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2EEB9C" w14:textId="374F6BF4" w:rsidR="005072A3" w:rsidRPr="000065FB" w:rsidRDefault="006154E8" w:rsidP="000065FB">
      <w:pPr>
        <w:pStyle w:val="Title"/>
        <w:spacing w:before="9000"/>
      </w:pPr>
      <w:r w:rsidRPr="00167F8B">
        <w:rPr>
          <w:noProof/>
        </w:rPr>
        <w:drawing>
          <wp:anchor distT="0" distB="0" distL="114300" distR="114300" simplePos="0" relativeHeight="251658242" behindDoc="1" locked="0" layoutInCell="1" allowOverlap="1" wp14:anchorId="320DBEEF" wp14:editId="4103D419">
            <wp:simplePos x="0" y="0"/>
            <wp:positionH relativeFrom="column">
              <wp:posOffset>-903605</wp:posOffset>
            </wp:positionH>
            <wp:positionV relativeFrom="paragraph">
              <wp:posOffset>-925195</wp:posOffset>
            </wp:positionV>
            <wp:extent cx="7560000" cy="6447600"/>
            <wp:effectExtent l="0" t="0" r="3175" b="0"/>
            <wp:wrapNone/>
            <wp:docPr id="1289312563"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312563" name="Picture 5">
                      <a:extLst>
                        <a:ext uri="{C183D7F6-B498-43B3-948B-1728B52AA6E4}">
                          <adec:decorative xmlns:adec="http://schemas.microsoft.com/office/drawing/2017/decorative" val="1"/>
                        </a:ext>
                      </a:extLst>
                    </pic:cNvPr>
                    <pic:cNvPicPr/>
                  </pic:nvPicPr>
                  <pic:blipFill rotWithShape="1">
                    <a:blip r:embed="rId11">
                      <a:extLst>
                        <a:ext uri="{28A0092B-C50C-407E-A947-70E740481C1C}">
                          <a14:useLocalDpi xmlns:a14="http://schemas.microsoft.com/office/drawing/2010/main" val="0"/>
                        </a:ext>
                      </a:extLst>
                    </a:blip>
                    <a:srcRect t="8840" b="5859"/>
                    <a:stretch>
                      <a:fillRect/>
                    </a:stretch>
                  </pic:blipFill>
                  <pic:spPr bwMode="auto">
                    <a:xfrm>
                      <a:off x="0" y="0"/>
                      <a:ext cx="7560000" cy="644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96B24" w:rsidRPr="00AB22DE">
        <w:rPr>
          <w:color w:val="114547" w:themeColor="accent1"/>
          <w:sz w:val="44"/>
          <w:szCs w:val="48"/>
        </w:rPr>
        <w:t xml:space="preserve">Mid-term review of the </w:t>
      </w:r>
    </w:p>
    <w:p w14:paraId="615A181D" w14:textId="2F3DFB76" w:rsidR="00296B24" w:rsidRPr="00AB22DE" w:rsidRDefault="00296B24" w:rsidP="007B3D62">
      <w:pPr>
        <w:pStyle w:val="Title"/>
        <w:rPr>
          <w:i/>
          <w:color w:val="114547" w:themeColor="accent1"/>
          <w:sz w:val="44"/>
          <w:szCs w:val="48"/>
        </w:rPr>
      </w:pPr>
      <w:r w:rsidRPr="00AB22DE">
        <w:rPr>
          <w:color w:val="114547" w:themeColor="accent1"/>
          <w:sz w:val="44"/>
          <w:szCs w:val="48"/>
        </w:rPr>
        <w:t>Ta</w:t>
      </w:r>
      <w:r w:rsidR="00197661" w:rsidRPr="00AB22DE">
        <w:rPr>
          <w:color w:val="114547" w:themeColor="accent1"/>
          <w:sz w:val="44"/>
          <w:szCs w:val="48"/>
        </w:rPr>
        <w:t>u</w:t>
      </w:r>
      <w:r w:rsidRPr="00AB22DE">
        <w:rPr>
          <w:color w:val="114547" w:themeColor="accent1"/>
          <w:sz w:val="44"/>
          <w:szCs w:val="48"/>
        </w:rPr>
        <w:t>tua</w:t>
      </w:r>
      <w:r w:rsidR="005072A3" w:rsidRPr="00AB22DE">
        <w:rPr>
          <w:color w:val="114547" w:themeColor="accent1"/>
          <w:sz w:val="44"/>
          <w:szCs w:val="48"/>
        </w:rPr>
        <w:t xml:space="preserve"> -</w:t>
      </w:r>
      <w:r w:rsidRPr="00AB22DE">
        <w:rPr>
          <w:color w:val="114547" w:themeColor="accent1"/>
          <w:sz w:val="44"/>
          <w:szCs w:val="48"/>
        </w:rPr>
        <w:t xml:space="preserve"> Human Development for All program</w:t>
      </w:r>
    </w:p>
    <w:p w14:paraId="0C358615" w14:textId="578120EF" w:rsidR="00467818" w:rsidRPr="00AB22DE" w:rsidRDefault="00976FFC" w:rsidP="007B3D62">
      <w:pPr>
        <w:pStyle w:val="Subtitle"/>
        <w:rPr>
          <w:color w:val="auto"/>
        </w:rPr>
      </w:pPr>
      <w:r w:rsidRPr="00AB22DE">
        <w:rPr>
          <w:color w:val="auto"/>
        </w:rPr>
        <w:t xml:space="preserve">Revised </w:t>
      </w:r>
      <w:r w:rsidR="00B762A3" w:rsidRPr="00AB22DE">
        <w:rPr>
          <w:color w:val="auto"/>
        </w:rPr>
        <w:t>Draft Report</w:t>
      </w:r>
    </w:p>
    <w:p w14:paraId="27C133CF" w14:textId="0FD94439" w:rsidR="00DE3A83" w:rsidRDefault="00E35A4C" w:rsidP="00E35A4C">
      <w:pPr>
        <w:pStyle w:val="Subtitle"/>
        <w:tabs>
          <w:tab w:val="left" w:pos="2940"/>
        </w:tabs>
        <w:spacing w:before="0" w:after="120"/>
        <w:rPr>
          <w:rFonts w:ascii="Aptos" w:hAnsi="Aptos"/>
          <w:b w:val="0"/>
          <w:bCs w:val="0"/>
        </w:rPr>
      </w:pPr>
      <w:r>
        <w:rPr>
          <w:rFonts w:ascii="Aptos" w:hAnsi="Aptos"/>
          <w:b w:val="0"/>
          <w:bCs w:val="0"/>
          <w:noProof/>
          <w14:ligatures w14:val="standardContextual"/>
        </w:rPr>
        <w:drawing>
          <wp:anchor distT="0" distB="0" distL="114300" distR="114300" simplePos="0" relativeHeight="251659266" behindDoc="0" locked="0" layoutInCell="1" allowOverlap="1" wp14:anchorId="4F2E7EE2" wp14:editId="4920FA9F">
            <wp:simplePos x="0" y="0"/>
            <wp:positionH relativeFrom="margin">
              <wp:align>left</wp:align>
            </wp:positionH>
            <wp:positionV relativeFrom="paragraph">
              <wp:posOffset>346113</wp:posOffset>
            </wp:positionV>
            <wp:extent cx="3657600" cy="1005840"/>
            <wp:effectExtent l="0" t="0" r="0" b="0"/>
            <wp:wrapTopAndBottom/>
            <wp:docPr id="3076904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90475" name="Picture 307690475"/>
                    <pic:cNvPicPr/>
                  </pic:nvPicPr>
                  <pic:blipFill>
                    <a:blip r:embed="rId12">
                      <a:extLst>
                        <a:ext uri="{28A0092B-C50C-407E-A947-70E740481C1C}">
                          <a14:useLocalDpi xmlns:a14="http://schemas.microsoft.com/office/drawing/2010/main" val="0"/>
                        </a:ext>
                      </a:extLst>
                    </a:blip>
                    <a:stretch>
                      <a:fillRect/>
                    </a:stretch>
                  </pic:blipFill>
                  <pic:spPr>
                    <a:xfrm>
                      <a:off x="0" y="0"/>
                      <a:ext cx="3657600" cy="1005840"/>
                    </a:xfrm>
                    <a:prstGeom prst="rect">
                      <a:avLst/>
                    </a:prstGeom>
                  </pic:spPr>
                </pic:pic>
              </a:graphicData>
            </a:graphic>
            <wp14:sizeRelH relativeFrom="page">
              <wp14:pctWidth>0</wp14:pctWidth>
            </wp14:sizeRelH>
            <wp14:sizeRelV relativeFrom="page">
              <wp14:pctHeight>0</wp14:pctHeight>
            </wp14:sizeRelV>
          </wp:anchor>
        </w:drawing>
      </w:r>
      <w:r w:rsidR="00772620" w:rsidRPr="00AB22DE">
        <w:rPr>
          <w:rFonts w:ascii="Aptos" w:hAnsi="Aptos"/>
          <w:b w:val="0"/>
          <w:bCs w:val="0"/>
          <w:color w:val="auto"/>
        </w:rPr>
        <w:t xml:space="preserve">23 </w:t>
      </w:r>
      <w:r w:rsidR="003C5E7C" w:rsidRPr="00AB22DE">
        <w:rPr>
          <w:rFonts w:ascii="Aptos" w:hAnsi="Aptos"/>
          <w:b w:val="0"/>
          <w:bCs w:val="0"/>
          <w:color w:val="auto"/>
        </w:rPr>
        <w:t xml:space="preserve">March </w:t>
      </w:r>
      <w:r w:rsidR="00487063" w:rsidRPr="00AB22DE">
        <w:rPr>
          <w:rFonts w:ascii="Aptos" w:hAnsi="Aptos"/>
          <w:b w:val="0"/>
          <w:bCs w:val="0"/>
          <w:color w:val="auto"/>
        </w:rPr>
        <w:t>202</w:t>
      </w:r>
      <w:r w:rsidR="00B762A3" w:rsidRPr="00AB22DE">
        <w:rPr>
          <w:rFonts w:ascii="Aptos" w:hAnsi="Aptos"/>
          <w:b w:val="0"/>
          <w:bCs w:val="0"/>
          <w:color w:val="auto"/>
        </w:rPr>
        <w:t>6</w:t>
      </w:r>
      <w:r w:rsidR="0041191E">
        <w:rPr>
          <w:rFonts w:ascii="Aptos" w:hAnsi="Aptos"/>
          <w:b w:val="0"/>
          <w:bCs w:val="0"/>
        </w:rPr>
        <w:tab/>
      </w:r>
    </w:p>
    <w:p w14:paraId="3258B6A5" w14:textId="6A7BBAFC" w:rsidR="00432B10" w:rsidRPr="00CD561B" w:rsidRDefault="00432B10" w:rsidP="007B3D62">
      <w:pPr>
        <w:pStyle w:val="TOCHeading"/>
        <w:rPr>
          <w:color w:val="auto"/>
        </w:rPr>
      </w:pPr>
      <w:r w:rsidRPr="00CD561B">
        <w:rPr>
          <w:color w:val="auto"/>
        </w:rPr>
        <w:lastRenderedPageBreak/>
        <w:t>Contents</w:t>
      </w:r>
    </w:p>
    <w:p w14:paraId="59C70CFC" w14:textId="703C14C0" w:rsidR="009D6B0A" w:rsidRDefault="008123A9">
      <w:pPr>
        <w:pStyle w:val="TOC1"/>
        <w:tabs>
          <w:tab w:val="right" w:leader="dot" w:pos="9010"/>
        </w:tabs>
        <w:rPr>
          <w:rFonts w:asciiTheme="minorHAnsi" w:eastAsiaTheme="minorEastAsia" w:hAnsiTheme="minorHAnsi" w:cstheme="minorBidi"/>
          <w:bCs w:val="0"/>
          <w:iCs w:val="0"/>
          <w:noProof/>
          <w:kern w:val="2"/>
          <w14:ligatures w14:val="standardContextual"/>
        </w:rPr>
      </w:pPr>
      <w:r w:rsidRPr="00CD561B">
        <w:rPr>
          <w:b/>
        </w:rPr>
        <w:fldChar w:fldCharType="begin"/>
      </w:r>
      <w:r w:rsidRPr="00CD561B">
        <w:instrText xml:space="preserve"> TOC \o "1-2" \h \z \u </w:instrText>
      </w:r>
      <w:r w:rsidRPr="00CD561B">
        <w:rPr>
          <w:b/>
        </w:rPr>
        <w:fldChar w:fldCharType="separate"/>
      </w:r>
      <w:hyperlink w:anchor="_Toc232713180" w:history="1">
        <w:r w:rsidR="009D6B0A" w:rsidRPr="003A4338">
          <w:rPr>
            <w:rStyle w:val="Hyperlink"/>
            <w:noProof/>
          </w:rPr>
          <w:t>List of acronyms and abbreviations</w:t>
        </w:r>
        <w:r w:rsidR="009D6B0A">
          <w:rPr>
            <w:noProof/>
            <w:webHidden/>
          </w:rPr>
          <w:tab/>
        </w:r>
        <w:r w:rsidR="009D6B0A">
          <w:rPr>
            <w:noProof/>
            <w:webHidden/>
          </w:rPr>
          <w:fldChar w:fldCharType="begin"/>
        </w:r>
        <w:r w:rsidR="009D6B0A">
          <w:rPr>
            <w:noProof/>
            <w:webHidden/>
          </w:rPr>
          <w:instrText xml:space="preserve"> PAGEREF _Toc232713180 \h </w:instrText>
        </w:r>
        <w:r w:rsidR="009D6B0A">
          <w:rPr>
            <w:noProof/>
            <w:webHidden/>
          </w:rPr>
        </w:r>
        <w:r w:rsidR="009D6B0A">
          <w:rPr>
            <w:noProof/>
            <w:webHidden/>
          </w:rPr>
          <w:fldChar w:fldCharType="separate"/>
        </w:r>
        <w:r w:rsidR="009D6B0A">
          <w:rPr>
            <w:noProof/>
            <w:webHidden/>
          </w:rPr>
          <w:t>3</w:t>
        </w:r>
        <w:r w:rsidR="009D6B0A">
          <w:rPr>
            <w:noProof/>
            <w:webHidden/>
          </w:rPr>
          <w:fldChar w:fldCharType="end"/>
        </w:r>
      </w:hyperlink>
    </w:p>
    <w:p w14:paraId="444A0D8B" w14:textId="0EC5D2D8" w:rsidR="009D6B0A" w:rsidRDefault="009D6B0A">
      <w:pPr>
        <w:pStyle w:val="TOC1"/>
        <w:tabs>
          <w:tab w:val="right" w:leader="dot" w:pos="9010"/>
        </w:tabs>
        <w:rPr>
          <w:rFonts w:asciiTheme="minorHAnsi" w:eastAsiaTheme="minorEastAsia" w:hAnsiTheme="minorHAnsi" w:cstheme="minorBidi"/>
          <w:bCs w:val="0"/>
          <w:iCs w:val="0"/>
          <w:noProof/>
          <w:kern w:val="2"/>
          <w14:ligatures w14:val="standardContextual"/>
        </w:rPr>
      </w:pPr>
      <w:hyperlink w:anchor="_Toc232713181" w:history="1">
        <w:r w:rsidRPr="003A4338">
          <w:rPr>
            <w:rStyle w:val="Hyperlink"/>
            <w:noProof/>
          </w:rPr>
          <w:t>List of tables</w:t>
        </w:r>
        <w:r>
          <w:rPr>
            <w:noProof/>
            <w:webHidden/>
          </w:rPr>
          <w:tab/>
        </w:r>
        <w:r>
          <w:rPr>
            <w:noProof/>
            <w:webHidden/>
          </w:rPr>
          <w:fldChar w:fldCharType="begin"/>
        </w:r>
        <w:r>
          <w:rPr>
            <w:noProof/>
            <w:webHidden/>
          </w:rPr>
          <w:instrText xml:space="preserve"> PAGEREF _Toc232713181 \h </w:instrText>
        </w:r>
        <w:r>
          <w:rPr>
            <w:noProof/>
            <w:webHidden/>
          </w:rPr>
        </w:r>
        <w:r>
          <w:rPr>
            <w:noProof/>
            <w:webHidden/>
          </w:rPr>
          <w:fldChar w:fldCharType="separate"/>
        </w:r>
        <w:r>
          <w:rPr>
            <w:noProof/>
            <w:webHidden/>
          </w:rPr>
          <w:t>4</w:t>
        </w:r>
        <w:r>
          <w:rPr>
            <w:noProof/>
            <w:webHidden/>
          </w:rPr>
          <w:fldChar w:fldCharType="end"/>
        </w:r>
      </w:hyperlink>
    </w:p>
    <w:p w14:paraId="67F659D9" w14:textId="7FF63320" w:rsidR="009D6B0A" w:rsidRDefault="009D6B0A">
      <w:pPr>
        <w:pStyle w:val="TOC1"/>
        <w:tabs>
          <w:tab w:val="right" w:leader="dot" w:pos="9010"/>
        </w:tabs>
        <w:rPr>
          <w:rFonts w:asciiTheme="minorHAnsi" w:eastAsiaTheme="minorEastAsia" w:hAnsiTheme="minorHAnsi" w:cstheme="minorBidi"/>
          <w:bCs w:val="0"/>
          <w:iCs w:val="0"/>
          <w:noProof/>
          <w:kern w:val="2"/>
          <w14:ligatures w14:val="standardContextual"/>
        </w:rPr>
      </w:pPr>
      <w:hyperlink w:anchor="_Toc232713182" w:history="1">
        <w:r w:rsidRPr="003A4338">
          <w:rPr>
            <w:rStyle w:val="Hyperlink"/>
            <w:noProof/>
          </w:rPr>
          <w:t>List of figures</w:t>
        </w:r>
        <w:r>
          <w:rPr>
            <w:noProof/>
            <w:webHidden/>
          </w:rPr>
          <w:tab/>
        </w:r>
        <w:r>
          <w:rPr>
            <w:noProof/>
            <w:webHidden/>
          </w:rPr>
          <w:fldChar w:fldCharType="begin"/>
        </w:r>
        <w:r>
          <w:rPr>
            <w:noProof/>
            <w:webHidden/>
          </w:rPr>
          <w:instrText xml:space="preserve"> PAGEREF _Toc232713182 \h </w:instrText>
        </w:r>
        <w:r>
          <w:rPr>
            <w:noProof/>
            <w:webHidden/>
          </w:rPr>
        </w:r>
        <w:r>
          <w:rPr>
            <w:noProof/>
            <w:webHidden/>
          </w:rPr>
          <w:fldChar w:fldCharType="separate"/>
        </w:r>
        <w:r>
          <w:rPr>
            <w:noProof/>
            <w:webHidden/>
          </w:rPr>
          <w:t>4</w:t>
        </w:r>
        <w:r>
          <w:rPr>
            <w:noProof/>
            <w:webHidden/>
          </w:rPr>
          <w:fldChar w:fldCharType="end"/>
        </w:r>
      </w:hyperlink>
    </w:p>
    <w:p w14:paraId="70E1B731" w14:textId="5AC662B3" w:rsidR="009D6B0A" w:rsidRDefault="009D6B0A">
      <w:pPr>
        <w:pStyle w:val="TOC1"/>
        <w:tabs>
          <w:tab w:val="right" w:leader="dot" w:pos="9010"/>
        </w:tabs>
        <w:rPr>
          <w:rFonts w:asciiTheme="minorHAnsi" w:eastAsiaTheme="minorEastAsia" w:hAnsiTheme="minorHAnsi" w:cstheme="minorBidi"/>
          <w:bCs w:val="0"/>
          <w:iCs w:val="0"/>
          <w:noProof/>
          <w:kern w:val="2"/>
          <w14:ligatures w14:val="standardContextual"/>
        </w:rPr>
      </w:pPr>
      <w:hyperlink w:anchor="_Toc232713183" w:history="1">
        <w:r w:rsidRPr="003A4338">
          <w:rPr>
            <w:rStyle w:val="Hyperlink"/>
            <w:noProof/>
          </w:rPr>
          <w:t>1</w:t>
        </w:r>
        <w:r>
          <w:rPr>
            <w:rFonts w:asciiTheme="minorHAnsi" w:eastAsiaTheme="minorEastAsia" w:hAnsiTheme="minorHAnsi" w:cstheme="minorBidi"/>
            <w:bCs w:val="0"/>
            <w:iCs w:val="0"/>
            <w:noProof/>
            <w:kern w:val="2"/>
            <w14:ligatures w14:val="standardContextual"/>
          </w:rPr>
          <w:tab/>
        </w:r>
        <w:r w:rsidRPr="003A4338">
          <w:rPr>
            <w:rStyle w:val="Hyperlink"/>
            <w:noProof/>
          </w:rPr>
          <w:t>Executive Summary</w:t>
        </w:r>
        <w:r>
          <w:rPr>
            <w:noProof/>
            <w:webHidden/>
          </w:rPr>
          <w:tab/>
        </w:r>
        <w:r>
          <w:rPr>
            <w:noProof/>
            <w:webHidden/>
          </w:rPr>
          <w:fldChar w:fldCharType="begin"/>
        </w:r>
        <w:r>
          <w:rPr>
            <w:noProof/>
            <w:webHidden/>
          </w:rPr>
          <w:instrText xml:space="preserve"> PAGEREF _Toc232713183 \h </w:instrText>
        </w:r>
        <w:r>
          <w:rPr>
            <w:noProof/>
            <w:webHidden/>
          </w:rPr>
        </w:r>
        <w:r>
          <w:rPr>
            <w:noProof/>
            <w:webHidden/>
          </w:rPr>
          <w:fldChar w:fldCharType="separate"/>
        </w:r>
        <w:r>
          <w:rPr>
            <w:noProof/>
            <w:webHidden/>
          </w:rPr>
          <w:t>5</w:t>
        </w:r>
        <w:r>
          <w:rPr>
            <w:noProof/>
            <w:webHidden/>
          </w:rPr>
          <w:fldChar w:fldCharType="end"/>
        </w:r>
      </w:hyperlink>
    </w:p>
    <w:p w14:paraId="1E3DB915" w14:textId="379E146A" w:rsidR="009D6B0A" w:rsidRDefault="009D6B0A">
      <w:pPr>
        <w:pStyle w:val="TOC2"/>
        <w:tabs>
          <w:tab w:val="left" w:pos="851"/>
          <w:tab w:val="right" w:leader="dot" w:pos="9010"/>
        </w:tabs>
        <w:rPr>
          <w:rFonts w:eastAsiaTheme="minorEastAsia" w:cstheme="minorBidi"/>
          <w:noProof/>
          <w:kern w:val="2"/>
          <w14:ligatures w14:val="standardContextual"/>
        </w:rPr>
      </w:pPr>
      <w:hyperlink w:anchor="_Toc232713184" w:history="1">
        <w:r w:rsidRPr="003A4338">
          <w:rPr>
            <w:rStyle w:val="Hyperlink"/>
            <w:noProof/>
          </w:rPr>
          <w:t>1.1</w:t>
        </w:r>
        <w:r>
          <w:rPr>
            <w:rFonts w:eastAsiaTheme="minorEastAsia" w:cstheme="minorBidi"/>
            <w:noProof/>
            <w:kern w:val="2"/>
            <w14:ligatures w14:val="standardContextual"/>
          </w:rPr>
          <w:tab/>
        </w:r>
        <w:r w:rsidRPr="003A4338">
          <w:rPr>
            <w:rStyle w:val="Hyperlink"/>
            <w:noProof/>
          </w:rPr>
          <w:t>Key Findings</w:t>
        </w:r>
        <w:r>
          <w:rPr>
            <w:noProof/>
            <w:webHidden/>
          </w:rPr>
          <w:tab/>
        </w:r>
        <w:r>
          <w:rPr>
            <w:noProof/>
            <w:webHidden/>
          </w:rPr>
          <w:fldChar w:fldCharType="begin"/>
        </w:r>
        <w:r>
          <w:rPr>
            <w:noProof/>
            <w:webHidden/>
          </w:rPr>
          <w:instrText xml:space="preserve"> PAGEREF _Toc232713184 \h </w:instrText>
        </w:r>
        <w:r>
          <w:rPr>
            <w:noProof/>
            <w:webHidden/>
          </w:rPr>
        </w:r>
        <w:r>
          <w:rPr>
            <w:noProof/>
            <w:webHidden/>
          </w:rPr>
          <w:fldChar w:fldCharType="separate"/>
        </w:r>
        <w:r>
          <w:rPr>
            <w:noProof/>
            <w:webHidden/>
          </w:rPr>
          <w:t>5</w:t>
        </w:r>
        <w:r>
          <w:rPr>
            <w:noProof/>
            <w:webHidden/>
          </w:rPr>
          <w:fldChar w:fldCharType="end"/>
        </w:r>
      </w:hyperlink>
    </w:p>
    <w:p w14:paraId="40F20BDB" w14:textId="030996E1" w:rsidR="009D6B0A" w:rsidRDefault="009D6B0A">
      <w:pPr>
        <w:pStyle w:val="TOC2"/>
        <w:tabs>
          <w:tab w:val="left" w:pos="851"/>
          <w:tab w:val="right" w:leader="dot" w:pos="9010"/>
        </w:tabs>
        <w:rPr>
          <w:rFonts w:eastAsiaTheme="minorEastAsia" w:cstheme="minorBidi"/>
          <w:noProof/>
          <w:kern w:val="2"/>
          <w14:ligatures w14:val="standardContextual"/>
        </w:rPr>
      </w:pPr>
      <w:hyperlink w:anchor="_Toc232713185" w:history="1">
        <w:r w:rsidRPr="003A4338">
          <w:rPr>
            <w:rStyle w:val="Hyperlink"/>
            <w:noProof/>
          </w:rPr>
          <w:t>1.2</w:t>
        </w:r>
        <w:r>
          <w:rPr>
            <w:rFonts w:eastAsiaTheme="minorEastAsia" w:cstheme="minorBidi"/>
            <w:noProof/>
            <w:kern w:val="2"/>
            <w14:ligatures w14:val="standardContextual"/>
          </w:rPr>
          <w:tab/>
        </w:r>
        <w:r w:rsidRPr="003A4338">
          <w:rPr>
            <w:rStyle w:val="Hyperlink"/>
            <w:noProof/>
          </w:rPr>
          <w:t>List of recommendations</w:t>
        </w:r>
        <w:r>
          <w:rPr>
            <w:noProof/>
            <w:webHidden/>
          </w:rPr>
          <w:tab/>
        </w:r>
        <w:r>
          <w:rPr>
            <w:noProof/>
            <w:webHidden/>
          </w:rPr>
          <w:fldChar w:fldCharType="begin"/>
        </w:r>
        <w:r>
          <w:rPr>
            <w:noProof/>
            <w:webHidden/>
          </w:rPr>
          <w:instrText xml:space="preserve"> PAGEREF _Toc232713185 \h </w:instrText>
        </w:r>
        <w:r>
          <w:rPr>
            <w:noProof/>
            <w:webHidden/>
          </w:rPr>
        </w:r>
        <w:r>
          <w:rPr>
            <w:noProof/>
            <w:webHidden/>
          </w:rPr>
          <w:fldChar w:fldCharType="separate"/>
        </w:r>
        <w:r>
          <w:rPr>
            <w:noProof/>
            <w:webHidden/>
          </w:rPr>
          <w:t>13</w:t>
        </w:r>
        <w:r>
          <w:rPr>
            <w:noProof/>
            <w:webHidden/>
          </w:rPr>
          <w:fldChar w:fldCharType="end"/>
        </w:r>
      </w:hyperlink>
    </w:p>
    <w:p w14:paraId="20BDB75D" w14:textId="410FBE06" w:rsidR="009D6B0A" w:rsidRDefault="009D6B0A">
      <w:pPr>
        <w:pStyle w:val="TOC1"/>
        <w:tabs>
          <w:tab w:val="right" w:leader="dot" w:pos="9010"/>
        </w:tabs>
        <w:rPr>
          <w:rFonts w:asciiTheme="minorHAnsi" w:eastAsiaTheme="minorEastAsia" w:hAnsiTheme="minorHAnsi" w:cstheme="minorBidi"/>
          <w:bCs w:val="0"/>
          <w:iCs w:val="0"/>
          <w:noProof/>
          <w:kern w:val="2"/>
          <w14:ligatures w14:val="standardContextual"/>
        </w:rPr>
      </w:pPr>
      <w:hyperlink w:anchor="_Toc232713186" w:history="1">
        <w:r w:rsidRPr="003A4338">
          <w:rPr>
            <w:rStyle w:val="Hyperlink"/>
            <w:noProof/>
          </w:rPr>
          <w:t>2</w:t>
        </w:r>
        <w:r>
          <w:rPr>
            <w:rFonts w:asciiTheme="minorHAnsi" w:eastAsiaTheme="minorEastAsia" w:hAnsiTheme="minorHAnsi" w:cstheme="minorBidi"/>
            <w:bCs w:val="0"/>
            <w:iCs w:val="0"/>
            <w:noProof/>
            <w:kern w:val="2"/>
            <w14:ligatures w14:val="standardContextual"/>
          </w:rPr>
          <w:tab/>
        </w:r>
        <w:r w:rsidRPr="003A4338">
          <w:rPr>
            <w:rStyle w:val="Hyperlink"/>
            <w:noProof/>
          </w:rPr>
          <w:t>Background</w:t>
        </w:r>
        <w:r>
          <w:rPr>
            <w:noProof/>
            <w:webHidden/>
          </w:rPr>
          <w:tab/>
        </w:r>
        <w:r>
          <w:rPr>
            <w:noProof/>
            <w:webHidden/>
          </w:rPr>
          <w:fldChar w:fldCharType="begin"/>
        </w:r>
        <w:r>
          <w:rPr>
            <w:noProof/>
            <w:webHidden/>
          </w:rPr>
          <w:instrText xml:space="preserve"> PAGEREF _Toc232713186 \h </w:instrText>
        </w:r>
        <w:r>
          <w:rPr>
            <w:noProof/>
            <w:webHidden/>
          </w:rPr>
        </w:r>
        <w:r>
          <w:rPr>
            <w:noProof/>
            <w:webHidden/>
          </w:rPr>
          <w:fldChar w:fldCharType="separate"/>
        </w:r>
        <w:r>
          <w:rPr>
            <w:noProof/>
            <w:webHidden/>
          </w:rPr>
          <w:t>15</w:t>
        </w:r>
        <w:r>
          <w:rPr>
            <w:noProof/>
            <w:webHidden/>
          </w:rPr>
          <w:fldChar w:fldCharType="end"/>
        </w:r>
      </w:hyperlink>
    </w:p>
    <w:p w14:paraId="2930265B" w14:textId="6EF80D74" w:rsidR="009D6B0A" w:rsidRDefault="009D6B0A">
      <w:pPr>
        <w:pStyle w:val="TOC1"/>
        <w:tabs>
          <w:tab w:val="right" w:leader="dot" w:pos="9010"/>
        </w:tabs>
        <w:rPr>
          <w:rFonts w:asciiTheme="minorHAnsi" w:eastAsiaTheme="minorEastAsia" w:hAnsiTheme="minorHAnsi" w:cstheme="minorBidi"/>
          <w:bCs w:val="0"/>
          <w:iCs w:val="0"/>
          <w:noProof/>
          <w:kern w:val="2"/>
          <w14:ligatures w14:val="standardContextual"/>
        </w:rPr>
      </w:pPr>
      <w:hyperlink w:anchor="_Toc232713187" w:history="1">
        <w:r w:rsidRPr="003A4338">
          <w:rPr>
            <w:rStyle w:val="Hyperlink"/>
            <w:noProof/>
          </w:rPr>
          <w:t>3</w:t>
        </w:r>
        <w:r>
          <w:rPr>
            <w:rFonts w:asciiTheme="minorHAnsi" w:eastAsiaTheme="minorEastAsia" w:hAnsiTheme="minorHAnsi" w:cstheme="minorBidi"/>
            <w:bCs w:val="0"/>
            <w:iCs w:val="0"/>
            <w:noProof/>
            <w:kern w:val="2"/>
            <w14:ligatures w14:val="standardContextual"/>
          </w:rPr>
          <w:tab/>
        </w:r>
        <w:r w:rsidRPr="003A4338">
          <w:rPr>
            <w:rStyle w:val="Hyperlink"/>
            <w:noProof/>
          </w:rPr>
          <w:t>Purpose, scope and approach</w:t>
        </w:r>
        <w:r>
          <w:rPr>
            <w:noProof/>
            <w:webHidden/>
          </w:rPr>
          <w:tab/>
        </w:r>
        <w:r>
          <w:rPr>
            <w:noProof/>
            <w:webHidden/>
          </w:rPr>
          <w:fldChar w:fldCharType="begin"/>
        </w:r>
        <w:r>
          <w:rPr>
            <w:noProof/>
            <w:webHidden/>
          </w:rPr>
          <w:instrText xml:space="preserve"> PAGEREF _Toc232713187 \h </w:instrText>
        </w:r>
        <w:r>
          <w:rPr>
            <w:noProof/>
            <w:webHidden/>
          </w:rPr>
        </w:r>
        <w:r>
          <w:rPr>
            <w:noProof/>
            <w:webHidden/>
          </w:rPr>
          <w:fldChar w:fldCharType="separate"/>
        </w:r>
        <w:r>
          <w:rPr>
            <w:noProof/>
            <w:webHidden/>
          </w:rPr>
          <w:t>18</w:t>
        </w:r>
        <w:r>
          <w:rPr>
            <w:noProof/>
            <w:webHidden/>
          </w:rPr>
          <w:fldChar w:fldCharType="end"/>
        </w:r>
      </w:hyperlink>
    </w:p>
    <w:p w14:paraId="373C340C" w14:textId="6AAF2BDF" w:rsidR="009D6B0A" w:rsidRDefault="009D6B0A">
      <w:pPr>
        <w:pStyle w:val="TOC2"/>
        <w:tabs>
          <w:tab w:val="left" w:pos="851"/>
          <w:tab w:val="right" w:leader="dot" w:pos="9010"/>
        </w:tabs>
        <w:rPr>
          <w:rFonts w:eastAsiaTheme="minorEastAsia" w:cstheme="minorBidi"/>
          <w:noProof/>
          <w:kern w:val="2"/>
          <w14:ligatures w14:val="standardContextual"/>
        </w:rPr>
      </w:pPr>
      <w:hyperlink w:anchor="_Toc232713188" w:history="1">
        <w:r w:rsidRPr="003A4338">
          <w:rPr>
            <w:rStyle w:val="Hyperlink"/>
            <w:noProof/>
          </w:rPr>
          <w:t>3.1</w:t>
        </w:r>
        <w:r>
          <w:rPr>
            <w:rFonts w:eastAsiaTheme="minorEastAsia" w:cstheme="minorBidi"/>
            <w:noProof/>
            <w:kern w:val="2"/>
            <w14:ligatures w14:val="standardContextual"/>
          </w:rPr>
          <w:tab/>
        </w:r>
        <w:r w:rsidRPr="003A4338">
          <w:rPr>
            <w:rStyle w:val="Hyperlink"/>
            <w:noProof/>
          </w:rPr>
          <w:t>Purpose of the review</w:t>
        </w:r>
        <w:r>
          <w:rPr>
            <w:noProof/>
            <w:webHidden/>
          </w:rPr>
          <w:tab/>
        </w:r>
        <w:r>
          <w:rPr>
            <w:noProof/>
            <w:webHidden/>
          </w:rPr>
          <w:fldChar w:fldCharType="begin"/>
        </w:r>
        <w:r>
          <w:rPr>
            <w:noProof/>
            <w:webHidden/>
          </w:rPr>
          <w:instrText xml:space="preserve"> PAGEREF _Toc232713188 \h </w:instrText>
        </w:r>
        <w:r>
          <w:rPr>
            <w:noProof/>
            <w:webHidden/>
          </w:rPr>
        </w:r>
        <w:r>
          <w:rPr>
            <w:noProof/>
            <w:webHidden/>
          </w:rPr>
          <w:fldChar w:fldCharType="separate"/>
        </w:r>
        <w:r>
          <w:rPr>
            <w:noProof/>
            <w:webHidden/>
          </w:rPr>
          <w:t>18</w:t>
        </w:r>
        <w:r>
          <w:rPr>
            <w:noProof/>
            <w:webHidden/>
          </w:rPr>
          <w:fldChar w:fldCharType="end"/>
        </w:r>
      </w:hyperlink>
    </w:p>
    <w:p w14:paraId="1BA572AC" w14:textId="088C23A2" w:rsidR="009D6B0A" w:rsidRDefault="009D6B0A">
      <w:pPr>
        <w:pStyle w:val="TOC2"/>
        <w:tabs>
          <w:tab w:val="left" w:pos="851"/>
          <w:tab w:val="right" w:leader="dot" w:pos="9010"/>
        </w:tabs>
        <w:rPr>
          <w:rFonts w:eastAsiaTheme="minorEastAsia" w:cstheme="minorBidi"/>
          <w:noProof/>
          <w:kern w:val="2"/>
          <w14:ligatures w14:val="standardContextual"/>
        </w:rPr>
      </w:pPr>
      <w:hyperlink w:anchor="_Toc232713189" w:history="1">
        <w:r w:rsidRPr="003A4338">
          <w:rPr>
            <w:rStyle w:val="Hyperlink"/>
            <w:noProof/>
          </w:rPr>
          <w:t>3.2</w:t>
        </w:r>
        <w:r>
          <w:rPr>
            <w:rFonts w:eastAsiaTheme="minorEastAsia" w:cstheme="minorBidi"/>
            <w:noProof/>
            <w:kern w:val="2"/>
            <w14:ligatures w14:val="standardContextual"/>
          </w:rPr>
          <w:tab/>
        </w:r>
        <w:r w:rsidRPr="003A4338">
          <w:rPr>
            <w:rStyle w:val="Hyperlink"/>
            <w:noProof/>
          </w:rPr>
          <w:t>Scope of the review</w:t>
        </w:r>
        <w:r>
          <w:rPr>
            <w:noProof/>
            <w:webHidden/>
          </w:rPr>
          <w:tab/>
        </w:r>
        <w:r>
          <w:rPr>
            <w:noProof/>
            <w:webHidden/>
          </w:rPr>
          <w:fldChar w:fldCharType="begin"/>
        </w:r>
        <w:r>
          <w:rPr>
            <w:noProof/>
            <w:webHidden/>
          </w:rPr>
          <w:instrText xml:space="preserve"> PAGEREF _Toc232713189 \h </w:instrText>
        </w:r>
        <w:r>
          <w:rPr>
            <w:noProof/>
            <w:webHidden/>
          </w:rPr>
        </w:r>
        <w:r>
          <w:rPr>
            <w:noProof/>
            <w:webHidden/>
          </w:rPr>
          <w:fldChar w:fldCharType="separate"/>
        </w:r>
        <w:r>
          <w:rPr>
            <w:noProof/>
            <w:webHidden/>
          </w:rPr>
          <w:t>18</w:t>
        </w:r>
        <w:r>
          <w:rPr>
            <w:noProof/>
            <w:webHidden/>
          </w:rPr>
          <w:fldChar w:fldCharType="end"/>
        </w:r>
      </w:hyperlink>
    </w:p>
    <w:p w14:paraId="352D00CF" w14:textId="3D0CDA7E" w:rsidR="009D6B0A" w:rsidRDefault="009D6B0A">
      <w:pPr>
        <w:pStyle w:val="TOC2"/>
        <w:tabs>
          <w:tab w:val="left" w:pos="851"/>
          <w:tab w:val="right" w:leader="dot" w:pos="9010"/>
        </w:tabs>
        <w:rPr>
          <w:rFonts w:eastAsiaTheme="minorEastAsia" w:cstheme="minorBidi"/>
          <w:noProof/>
          <w:kern w:val="2"/>
          <w14:ligatures w14:val="standardContextual"/>
        </w:rPr>
      </w:pPr>
      <w:hyperlink w:anchor="_Toc232713190" w:history="1">
        <w:r w:rsidRPr="003A4338">
          <w:rPr>
            <w:rStyle w:val="Hyperlink"/>
            <w:noProof/>
          </w:rPr>
          <w:t>3.3</w:t>
        </w:r>
        <w:r>
          <w:rPr>
            <w:rFonts w:eastAsiaTheme="minorEastAsia" w:cstheme="minorBidi"/>
            <w:noProof/>
            <w:kern w:val="2"/>
            <w14:ligatures w14:val="standardContextual"/>
          </w:rPr>
          <w:tab/>
        </w:r>
        <w:r w:rsidRPr="003A4338">
          <w:rPr>
            <w:rStyle w:val="Hyperlink"/>
            <w:noProof/>
          </w:rPr>
          <w:t>Approach and methodology</w:t>
        </w:r>
        <w:r>
          <w:rPr>
            <w:noProof/>
            <w:webHidden/>
          </w:rPr>
          <w:tab/>
        </w:r>
        <w:r>
          <w:rPr>
            <w:noProof/>
            <w:webHidden/>
          </w:rPr>
          <w:fldChar w:fldCharType="begin"/>
        </w:r>
        <w:r>
          <w:rPr>
            <w:noProof/>
            <w:webHidden/>
          </w:rPr>
          <w:instrText xml:space="preserve"> PAGEREF _Toc232713190 \h </w:instrText>
        </w:r>
        <w:r>
          <w:rPr>
            <w:noProof/>
            <w:webHidden/>
          </w:rPr>
        </w:r>
        <w:r>
          <w:rPr>
            <w:noProof/>
            <w:webHidden/>
          </w:rPr>
          <w:fldChar w:fldCharType="separate"/>
        </w:r>
        <w:r>
          <w:rPr>
            <w:noProof/>
            <w:webHidden/>
          </w:rPr>
          <w:t>18</w:t>
        </w:r>
        <w:r>
          <w:rPr>
            <w:noProof/>
            <w:webHidden/>
          </w:rPr>
          <w:fldChar w:fldCharType="end"/>
        </w:r>
      </w:hyperlink>
    </w:p>
    <w:p w14:paraId="1A84D440" w14:textId="39F890EE" w:rsidR="009D6B0A" w:rsidRDefault="009D6B0A">
      <w:pPr>
        <w:pStyle w:val="TOC1"/>
        <w:tabs>
          <w:tab w:val="right" w:leader="dot" w:pos="9010"/>
        </w:tabs>
        <w:rPr>
          <w:rFonts w:asciiTheme="minorHAnsi" w:eastAsiaTheme="minorEastAsia" w:hAnsiTheme="minorHAnsi" w:cstheme="minorBidi"/>
          <w:bCs w:val="0"/>
          <w:iCs w:val="0"/>
          <w:noProof/>
          <w:kern w:val="2"/>
          <w14:ligatures w14:val="standardContextual"/>
        </w:rPr>
      </w:pPr>
      <w:hyperlink w:anchor="_Toc232713191" w:history="1">
        <w:r w:rsidRPr="003A4338">
          <w:rPr>
            <w:rStyle w:val="Hyperlink"/>
            <w:noProof/>
          </w:rPr>
          <w:t>4</w:t>
        </w:r>
        <w:r>
          <w:rPr>
            <w:rFonts w:asciiTheme="minorHAnsi" w:eastAsiaTheme="minorEastAsia" w:hAnsiTheme="minorHAnsi" w:cstheme="minorBidi"/>
            <w:bCs w:val="0"/>
            <w:iCs w:val="0"/>
            <w:noProof/>
            <w:kern w:val="2"/>
            <w14:ligatures w14:val="standardContextual"/>
          </w:rPr>
          <w:tab/>
        </w:r>
        <w:r w:rsidRPr="003A4338">
          <w:rPr>
            <w:rStyle w:val="Hyperlink"/>
            <w:noProof/>
          </w:rPr>
          <w:t>Findings</w:t>
        </w:r>
        <w:r>
          <w:rPr>
            <w:noProof/>
            <w:webHidden/>
          </w:rPr>
          <w:tab/>
        </w:r>
        <w:r>
          <w:rPr>
            <w:noProof/>
            <w:webHidden/>
          </w:rPr>
          <w:fldChar w:fldCharType="begin"/>
        </w:r>
        <w:r>
          <w:rPr>
            <w:noProof/>
            <w:webHidden/>
          </w:rPr>
          <w:instrText xml:space="preserve"> PAGEREF _Toc232713191 \h </w:instrText>
        </w:r>
        <w:r>
          <w:rPr>
            <w:noProof/>
            <w:webHidden/>
          </w:rPr>
        </w:r>
        <w:r>
          <w:rPr>
            <w:noProof/>
            <w:webHidden/>
          </w:rPr>
          <w:fldChar w:fldCharType="separate"/>
        </w:r>
        <w:r>
          <w:rPr>
            <w:noProof/>
            <w:webHidden/>
          </w:rPr>
          <w:t>22</w:t>
        </w:r>
        <w:r>
          <w:rPr>
            <w:noProof/>
            <w:webHidden/>
          </w:rPr>
          <w:fldChar w:fldCharType="end"/>
        </w:r>
      </w:hyperlink>
    </w:p>
    <w:p w14:paraId="74CF66ED" w14:textId="26B5150B" w:rsidR="009D6B0A" w:rsidRDefault="009D6B0A">
      <w:pPr>
        <w:pStyle w:val="TOC2"/>
        <w:tabs>
          <w:tab w:val="left" w:pos="851"/>
          <w:tab w:val="right" w:leader="dot" w:pos="9010"/>
        </w:tabs>
        <w:rPr>
          <w:rFonts w:eastAsiaTheme="minorEastAsia" w:cstheme="minorBidi"/>
          <w:noProof/>
          <w:kern w:val="2"/>
          <w14:ligatures w14:val="standardContextual"/>
        </w:rPr>
      </w:pPr>
      <w:hyperlink w:anchor="_Toc232713192" w:history="1">
        <w:r w:rsidRPr="003A4338">
          <w:rPr>
            <w:rStyle w:val="Hyperlink"/>
            <w:noProof/>
          </w:rPr>
          <w:t>4.1</w:t>
        </w:r>
        <w:r>
          <w:rPr>
            <w:rFonts w:eastAsiaTheme="minorEastAsia" w:cstheme="minorBidi"/>
            <w:noProof/>
            <w:kern w:val="2"/>
            <w14:ligatures w14:val="standardContextual"/>
          </w:rPr>
          <w:tab/>
        </w:r>
        <w:r w:rsidRPr="003A4338">
          <w:rPr>
            <w:rStyle w:val="Hyperlink"/>
            <w:noProof/>
          </w:rPr>
          <w:t>Relevance</w:t>
        </w:r>
        <w:r>
          <w:rPr>
            <w:noProof/>
            <w:webHidden/>
          </w:rPr>
          <w:tab/>
        </w:r>
        <w:r>
          <w:rPr>
            <w:noProof/>
            <w:webHidden/>
          </w:rPr>
          <w:fldChar w:fldCharType="begin"/>
        </w:r>
        <w:r>
          <w:rPr>
            <w:noProof/>
            <w:webHidden/>
          </w:rPr>
          <w:instrText xml:space="preserve"> PAGEREF _Toc232713192 \h </w:instrText>
        </w:r>
        <w:r>
          <w:rPr>
            <w:noProof/>
            <w:webHidden/>
          </w:rPr>
        </w:r>
        <w:r>
          <w:rPr>
            <w:noProof/>
            <w:webHidden/>
          </w:rPr>
          <w:fldChar w:fldCharType="separate"/>
        </w:r>
        <w:r>
          <w:rPr>
            <w:noProof/>
            <w:webHidden/>
          </w:rPr>
          <w:t>22</w:t>
        </w:r>
        <w:r>
          <w:rPr>
            <w:noProof/>
            <w:webHidden/>
          </w:rPr>
          <w:fldChar w:fldCharType="end"/>
        </w:r>
      </w:hyperlink>
    </w:p>
    <w:p w14:paraId="53AC7D78" w14:textId="514239BB" w:rsidR="009D6B0A" w:rsidRDefault="009D6B0A">
      <w:pPr>
        <w:pStyle w:val="TOC2"/>
        <w:tabs>
          <w:tab w:val="left" w:pos="851"/>
          <w:tab w:val="right" w:leader="dot" w:pos="9010"/>
        </w:tabs>
        <w:rPr>
          <w:rFonts w:eastAsiaTheme="minorEastAsia" w:cstheme="minorBidi"/>
          <w:noProof/>
          <w:kern w:val="2"/>
          <w14:ligatures w14:val="standardContextual"/>
        </w:rPr>
      </w:pPr>
      <w:hyperlink w:anchor="_Toc232713193" w:history="1">
        <w:r w:rsidRPr="003A4338">
          <w:rPr>
            <w:rStyle w:val="Hyperlink"/>
            <w:noProof/>
          </w:rPr>
          <w:t>4.2</w:t>
        </w:r>
        <w:r>
          <w:rPr>
            <w:rFonts w:eastAsiaTheme="minorEastAsia" w:cstheme="minorBidi"/>
            <w:noProof/>
            <w:kern w:val="2"/>
            <w14:ligatures w14:val="standardContextual"/>
          </w:rPr>
          <w:tab/>
        </w:r>
        <w:r w:rsidRPr="003A4338">
          <w:rPr>
            <w:rStyle w:val="Hyperlink"/>
            <w:noProof/>
          </w:rPr>
          <w:t>Coherence</w:t>
        </w:r>
        <w:r>
          <w:rPr>
            <w:noProof/>
            <w:webHidden/>
          </w:rPr>
          <w:tab/>
        </w:r>
        <w:r>
          <w:rPr>
            <w:noProof/>
            <w:webHidden/>
          </w:rPr>
          <w:fldChar w:fldCharType="begin"/>
        </w:r>
        <w:r>
          <w:rPr>
            <w:noProof/>
            <w:webHidden/>
          </w:rPr>
          <w:instrText xml:space="preserve"> PAGEREF _Toc232713193 \h </w:instrText>
        </w:r>
        <w:r>
          <w:rPr>
            <w:noProof/>
            <w:webHidden/>
          </w:rPr>
        </w:r>
        <w:r>
          <w:rPr>
            <w:noProof/>
            <w:webHidden/>
          </w:rPr>
          <w:fldChar w:fldCharType="separate"/>
        </w:r>
        <w:r>
          <w:rPr>
            <w:noProof/>
            <w:webHidden/>
          </w:rPr>
          <w:t>35</w:t>
        </w:r>
        <w:r>
          <w:rPr>
            <w:noProof/>
            <w:webHidden/>
          </w:rPr>
          <w:fldChar w:fldCharType="end"/>
        </w:r>
      </w:hyperlink>
    </w:p>
    <w:p w14:paraId="1B5649AD" w14:textId="42CC7A9E" w:rsidR="009D6B0A" w:rsidRDefault="009D6B0A">
      <w:pPr>
        <w:pStyle w:val="TOC2"/>
        <w:tabs>
          <w:tab w:val="left" w:pos="851"/>
          <w:tab w:val="right" w:leader="dot" w:pos="9010"/>
        </w:tabs>
        <w:rPr>
          <w:rFonts w:eastAsiaTheme="minorEastAsia" w:cstheme="minorBidi"/>
          <w:noProof/>
          <w:kern w:val="2"/>
          <w14:ligatures w14:val="standardContextual"/>
        </w:rPr>
      </w:pPr>
      <w:hyperlink w:anchor="_Toc232713194" w:history="1">
        <w:r w:rsidRPr="003A4338">
          <w:rPr>
            <w:rStyle w:val="Hyperlink"/>
            <w:noProof/>
          </w:rPr>
          <w:t>4.3</w:t>
        </w:r>
        <w:r>
          <w:rPr>
            <w:rFonts w:eastAsiaTheme="minorEastAsia" w:cstheme="minorBidi"/>
            <w:noProof/>
            <w:kern w:val="2"/>
            <w14:ligatures w14:val="standardContextual"/>
          </w:rPr>
          <w:tab/>
        </w:r>
        <w:r w:rsidRPr="003A4338">
          <w:rPr>
            <w:rStyle w:val="Hyperlink"/>
            <w:noProof/>
          </w:rPr>
          <w:t>Effectiveness</w:t>
        </w:r>
        <w:r>
          <w:rPr>
            <w:noProof/>
            <w:webHidden/>
          </w:rPr>
          <w:tab/>
        </w:r>
        <w:r>
          <w:rPr>
            <w:noProof/>
            <w:webHidden/>
          </w:rPr>
          <w:fldChar w:fldCharType="begin"/>
        </w:r>
        <w:r>
          <w:rPr>
            <w:noProof/>
            <w:webHidden/>
          </w:rPr>
          <w:instrText xml:space="preserve"> PAGEREF _Toc232713194 \h </w:instrText>
        </w:r>
        <w:r>
          <w:rPr>
            <w:noProof/>
            <w:webHidden/>
          </w:rPr>
        </w:r>
        <w:r>
          <w:rPr>
            <w:noProof/>
            <w:webHidden/>
          </w:rPr>
          <w:fldChar w:fldCharType="separate"/>
        </w:r>
        <w:r>
          <w:rPr>
            <w:noProof/>
            <w:webHidden/>
          </w:rPr>
          <w:t>38</w:t>
        </w:r>
        <w:r>
          <w:rPr>
            <w:noProof/>
            <w:webHidden/>
          </w:rPr>
          <w:fldChar w:fldCharType="end"/>
        </w:r>
      </w:hyperlink>
    </w:p>
    <w:p w14:paraId="58552699" w14:textId="5316BE6A" w:rsidR="009D6B0A" w:rsidRDefault="009D6B0A">
      <w:pPr>
        <w:pStyle w:val="TOC2"/>
        <w:tabs>
          <w:tab w:val="left" w:pos="851"/>
          <w:tab w:val="right" w:leader="dot" w:pos="9010"/>
        </w:tabs>
        <w:rPr>
          <w:rFonts w:eastAsiaTheme="minorEastAsia" w:cstheme="minorBidi"/>
          <w:noProof/>
          <w:kern w:val="2"/>
          <w14:ligatures w14:val="standardContextual"/>
        </w:rPr>
      </w:pPr>
      <w:hyperlink w:anchor="_Toc232713195" w:history="1">
        <w:r w:rsidRPr="003A4338">
          <w:rPr>
            <w:rStyle w:val="Hyperlink"/>
            <w:noProof/>
          </w:rPr>
          <w:t>4.4</w:t>
        </w:r>
        <w:r>
          <w:rPr>
            <w:rFonts w:eastAsiaTheme="minorEastAsia" w:cstheme="minorBidi"/>
            <w:noProof/>
            <w:kern w:val="2"/>
            <w14:ligatures w14:val="standardContextual"/>
          </w:rPr>
          <w:tab/>
        </w:r>
        <w:r w:rsidRPr="003A4338">
          <w:rPr>
            <w:rStyle w:val="Hyperlink"/>
            <w:noProof/>
          </w:rPr>
          <w:t>Efficiency</w:t>
        </w:r>
        <w:r>
          <w:rPr>
            <w:noProof/>
            <w:webHidden/>
          </w:rPr>
          <w:tab/>
        </w:r>
        <w:r>
          <w:rPr>
            <w:noProof/>
            <w:webHidden/>
          </w:rPr>
          <w:fldChar w:fldCharType="begin"/>
        </w:r>
        <w:r>
          <w:rPr>
            <w:noProof/>
            <w:webHidden/>
          </w:rPr>
          <w:instrText xml:space="preserve"> PAGEREF _Toc232713195 \h </w:instrText>
        </w:r>
        <w:r>
          <w:rPr>
            <w:noProof/>
            <w:webHidden/>
          </w:rPr>
        </w:r>
        <w:r>
          <w:rPr>
            <w:noProof/>
            <w:webHidden/>
          </w:rPr>
          <w:fldChar w:fldCharType="separate"/>
        </w:r>
        <w:r>
          <w:rPr>
            <w:noProof/>
            <w:webHidden/>
          </w:rPr>
          <w:t>44</w:t>
        </w:r>
        <w:r>
          <w:rPr>
            <w:noProof/>
            <w:webHidden/>
          </w:rPr>
          <w:fldChar w:fldCharType="end"/>
        </w:r>
      </w:hyperlink>
    </w:p>
    <w:p w14:paraId="55B690A0" w14:textId="05763543" w:rsidR="009D6B0A" w:rsidRDefault="009D6B0A">
      <w:pPr>
        <w:pStyle w:val="TOC2"/>
        <w:tabs>
          <w:tab w:val="left" w:pos="851"/>
          <w:tab w:val="right" w:leader="dot" w:pos="9010"/>
        </w:tabs>
        <w:rPr>
          <w:rFonts w:eastAsiaTheme="minorEastAsia" w:cstheme="minorBidi"/>
          <w:noProof/>
          <w:kern w:val="2"/>
          <w14:ligatures w14:val="standardContextual"/>
        </w:rPr>
      </w:pPr>
      <w:hyperlink w:anchor="_Toc232713196" w:history="1">
        <w:r w:rsidRPr="003A4338">
          <w:rPr>
            <w:rStyle w:val="Hyperlink"/>
            <w:noProof/>
          </w:rPr>
          <w:t>4.5</w:t>
        </w:r>
        <w:r>
          <w:rPr>
            <w:rFonts w:eastAsiaTheme="minorEastAsia" w:cstheme="minorBidi"/>
            <w:noProof/>
            <w:kern w:val="2"/>
            <w14:ligatures w14:val="standardContextual"/>
          </w:rPr>
          <w:tab/>
        </w:r>
        <w:r w:rsidRPr="003A4338">
          <w:rPr>
            <w:rStyle w:val="Hyperlink"/>
            <w:noProof/>
          </w:rPr>
          <w:t>Sustainability</w:t>
        </w:r>
        <w:r>
          <w:rPr>
            <w:noProof/>
            <w:webHidden/>
          </w:rPr>
          <w:tab/>
        </w:r>
        <w:r>
          <w:rPr>
            <w:noProof/>
            <w:webHidden/>
          </w:rPr>
          <w:fldChar w:fldCharType="begin"/>
        </w:r>
        <w:r>
          <w:rPr>
            <w:noProof/>
            <w:webHidden/>
          </w:rPr>
          <w:instrText xml:space="preserve"> PAGEREF _Toc232713196 \h </w:instrText>
        </w:r>
        <w:r>
          <w:rPr>
            <w:noProof/>
            <w:webHidden/>
          </w:rPr>
        </w:r>
        <w:r>
          <w:rPr>
            <w:noProof/>
            <w:webHidden/>
          </w:rPr>
          <w:fldChar w:fldCharType="separate"/>
        </w:r>
        <w:r>
          <w:rPr>
            <w:noProof/>
            <w:webHidden/>
          </w:rPr>
          <w:t>52</w:t>
        </w:r>
        <w:r>
          <w:rPr>
            <w:noProof/>
            <w:webHidden/>
          </w:rPr>
          <w:fldChar w:fldCharType="end"/>
        </w:r>
      </w:hyperlink>
    </w:p>
    <w:p w14:paraId="57D72A2F" w14:textId="6B64F57E" w:rsidR="009D6B0A" w:rsidRDefault="009D6B0A">
      <w:pPr>
        <w:pStyle w:val="TOC2"/>
        <w:tabs>
          <w:tab w:val="left" w:pos="851"/>
          <w:tab w:val="right" w:leader="dot" w:pos="9010"/>
        </w:tabs>
        <w:rPr>
          <w:rFonts w:eastAsiaTheme="minorEastAsia" w:cstheme="minorBidi"/>
          <w:noProof/>
          <w:kern w:val="2"/>
          <w14:ligatures w14:val="standardContextual"/>
        </w:rPr>
      </w:pPr>
      <w:hyperlink w:anchor="_Toc232713197" w:history="1">
        <w:r w:rsidRPr="003A4338">
          <w:rPr>
            <w:rStyle w:val="Hyperlink"/>
            <w:noProof/>
          </w:rPr>
          <w:t>4.6</w:t>
        </w:r>
        <w:r>
          <w:rPr>
            <w:rFonts w:eastAsiaTheme="minorEastAsia" w:cstheme="minorBidi"/>
            <w:noProof/>
            <w:kern w:val="2"/>
            <w14:ligatures w14:val="standardContextual"/>
          </w:rPr>
          <w:tab/>
        </w:r>
        <w:r w:rsidRPr="003A4338">
          <w:rPr>
            <w:rStyle w:val="Hyperlink"/>
            <w:noProof/>
          </w:rPr>
          <w:t>Gender equality, disability and social inclusion</w:t>
        </w:r>
        <w:r>
          <w:rPr>
            <w:noProof/>
            <w:webHidden/>
          </w:rPr>
          <w:tab/>
        </w:r>
        <w:r>
          <w:rPr>
            <w:noProof/>
            <w:webHidden/>
          </w:rPr>
          <w:fldChar w:fldCharType="begin"/>
        </w:r>
        <w:r>
          <w:rPr>
            <w:noProof/>
            <w:webHidden/>
          </w:rPr>
          <w:instrText xml:space="preserve"> PAGEREF _Toc232713197 \h </w:instrText>
        </w:r>
        <w:r>
          <w:rPr>
            <w:noProof/>
            <w:webHidden/>
          </w:rPr>
        </w:r>
        <w:r>
          <w:rPr>
            <w:noProof/>
            <w:webHidden/>
          </w:rPr>
          <w:fldChar w:fldCharType="separate"/>
        </w:r>
        <w:r>
          <w:rPr>
            <w:noProof/>
            <w:webHidden/>
          </w:rPr>
          <w:t>56</w:t>
        </w:r>
        <w:r>
          <w:rPr>
            <w:noProof/>
            <w:webHidden/>
          </w:rPr>
          <w:fldChar w:fldCharType="end"/>
        </w:r>
      </w:hyperlink>
    </w:p>
    <w:p w14:paraId="747A21AA" w14:textId="5694AB1A" w:rsidR="009D6B0A" w:rsidRDefault="009D6B0A">
      <w:pPr>
        <w:pStyle w:val="TOC1"/>
        <w:tabs>
          <w:tab w:val="left" w:pos="1440"/>
          <w:tab w:val="right" w:leader="dot" w:pos="9010"/>
        </w:tabs>
        <w:rPr>
          <w:rFonts w:asciiTheme="minorHAnsi" w:eastAsiaTheme="minorEastAsia" w:hAnsiTheme="minorHAnsi" w:cstheme="minorBidi"/>
          <w:bCs w:val="0"/>
          <w:iCs w:val="0"/>
          <w:noProof/>
          <w:kern w:val="2"/>
          <w14:ligatures w14:val="standardContextual"/>
        </w:rPr>
      </w:pPr>
      <w:hyperlink w:anchor="_Toc232713198" w:history="1">
        <w:r w:rsidRPr="003A4338">
          <w:rPr>
            <w:rStyle w:val="Hyperlink"/>
            <w:noProof/>
          </w:rPr>
          <w:t>Appendix A</w:t>
        </w:r>
        <w:r>
          <w:rPr>
            <w:rFonts w:asciiTheme="minorHAnsi" w:eastAsiaTheme="minorEastAsia" w:hAnsiTheme="minorHAnsi" w:cstheme="minorBidi"/>
            <w:bCs w:val="0"/>
            <w:iCs w:val="0"/>
            <w:noProof/>
            <w:kern w:val="2"/>
            <w14:ligatures w14:val="standardContextual"/>
          </w:rPr>
          <w:tab/>
        </w:r>
        <w:r w:rsidRPr="003A4338">
          <w:rPr>
            <w:rStyle w:val="Hyperlink"/>
            <w:noProof/>
          </w:rPr>
          <w:t>List of documents</w:t>
        </w:r>
        <w:r>
          <w:rPr>
            <w:noProof/>
            <w:webHidden/>
          </w:rPr>
          <w:tab/>
        </w:r>
        <w:r>
          <w:rPr>
            <w:noProof/>
            <w:webHidden/>
          </w:rPr>
          <w:fldChar w:fldCharType="begin"/>
        </w:r>
        <w:r>
          <w:rPr>
            <w:noProof/>
            <w:webHidden/>
          </w:rPr>
          <w:instrText xml:space="preserve"> PAGEREF _Toc232713198 \h </w:instrText>
        </w:r>
        <w:r>
          <w:rPr>
            <w:noProof/>
            <w:webHidden/>
          </w:rPr>
        </w:r>
        <w:r>
          <w:rPr>
            <w:noProof/>
            <w:webHidden/>
          </w:rPr>
          <w:fldChar w:fldCharType="separate"/>
        </w:r>
        <w:r>
          <w:rPr>
            <w:noProof/>
            <w:webHidden/>
          </w:rPr>
          <w:t>62</w:t>
        </w:r>
        <w:r>
          <w:rPr>
            <w:noProof/>
            <w:webHidden/>
          </w:rPr>
          <w:fldChar w:fldCharType="end"/>
        </w:r>
      </w:hyperlink>
    </w:p>
    <w:p w14:paraId="0C6A79BC" w14:textId="3FFEB6FE" w:rsidR="009D6B0A" w:rsidRDefault="009D6B0A">
      <w:pPr>
        <w:pStyle w:val="TOC1"/>
        <w:tabs>
          <w:tab w:val="left" w:pos="1440"/>
          <w:tab w:val="right" w:leader="dot" w:pos="9010"/>
        </w:tabs>
        <w:rPr>
          <w:rFonts w:asciiTheme="minorHAnsi" w:eastAsiaTheme="minorEastAsia" w:hAnsiTheme="minorHAnsi" w:cstheme="minorBidi"/>
          <w:bCs w:val="0"/>
          <w:iCs w:val="0"/>
          <w:noProof/>
          <w:kern w:val="2"/>
          <w14:ligatures w14:val="standardContextual"/>
        </w:rPr>
      </w:pPr>
      <w:hyperlink w:anchor="_Toc232713199" w:history="1">
        <w:r w:rsidRPr="003A4338">
          <w:rPr>
            <w:rStyle w:val="Hyperlink"/>
            <w:noProof/>
          </w:rPr>
          <w:t>Appendix B</w:t>
        </w:r>
        <w:r>
          <w:rPr>
            <w:rFonts w:asciiTheme="minorHAnsi" w:eastAsiaTheme="minorEastAsia" w:hAnsiTheme="minorHAnsi" w:cstheme="minorBidi"/>
            <w:bCs w:val="0"/>
            <w:iCs w:val="0"/>
            <w:noProof/>
            <w:kern w:val="2"/>
            <w14:ligatures w14:val="standardContextual"/>
          </w:rPr>
          <w:tab/>
        </w:r>
        <w:r w:rsidRPr="003A4338">
          <w:rPr>
            <w:rStyle w:val="Hyperlink"/>
            <w:noProof/>
          </w:rPr>
          <w:t>List of Stakeholders</w:t>
        </w:r>
        <w:r>
          <w:rPr>
            <w:noProof/>
            <w:webHidden/>
          </w:rPr>
          <w:tab/>
        </w:r>
        <w:r>
          <w:rPr>
            <w:noProof/>
            <w:webHidden/>
          </w:rPr>
          <w:fldChar w:fldCharType="begin"/>
        </w:r>
        <w:r>
          <w:rPr>
            <w:noProof/>
            <w:webHidden/>
          </w:rPr>
          <w:instrText xml:space="preserve"> PAGEREF _Toc232713199 \h </w:instrText>
        </w:r>
        <w:r>
          <w:rPr>
            <w:noProof/>
            <w:webHidden/>
          </w:rPr>
        </w:r>
        <w:r>
          <w:rPr>
            <w:noProof/>
            <w:webHidden/>
          </w:rPr>
          <w:fldChar w:fldCharType="separate"/>
        </w:r>
        <w:r>
          <w:rPr>
            <w:noProof/>
            <w:webHidden/>
          </w:rPr>
          <w:t>63</w:t>
        </w:r>
        <w:r>
          <w:rPr>
            <w:noProof/>
            <w:webHidden/>
          </w:rPr>
          <w:fldChar w:fldCharType="end"/>
        </w:r>
      </w:hyperlink>
    </w:p>
    <w:p w14:paraId="6BCCE840" w14:textId="1EEF45FF" w:rsidR="009D6B0A" w:rsidRDefault="009D6B0A">
      <w:pPr>
        <w:pStyle w:val="TOC1"/>
        <w:tabs>
          <w:tab w:val="left" w:pos="1680"/>
          <w:tab w:val="right" w:leader="dot" w:pos="9010"/>
        </w:tabs>
        <w:rPr>
          <w:rFonts w:asciiTheme="minorHAnsi" w:eastAsiaTheme="minorEastAsia" w:hAnsiTheme="minorHAnsi" w:cstheme="minorBidi"/>
          <w:bCs w:val="0"/>
          <w:iCs w:val="0"/>
          <w:noProof/>
          <w:kern w:val="2"/>
          <w14:ligatures w14:val="standardContextual"/>
        </w:rPr>
      </w:pPr>
      <w:hyperlink w:anchor="_Toc232713200" w:history="1">
        <w:r w:rsidRPr="003A4338">
          <w:rPr>
            <w:rStyle w:val="Hyperlink"/>
            <w:noProof/>
          </w:rPr>
          <w:t>Appendix C</w:t>
        </w:r>
        <w:r>
          <w:rPr>
            <w:rFonts w:asciiTheme="minorHAnsi" w:eastAsiaTheme="minorEastAsia" w:hAnsiTheme="minorHAnsi" w:cstheme="minorBidi"/>
            <w:bCs w:val="0"/>
            <w:iCs w:val="0"/>
            <w:noProof/>
            <w:kern w:val="2"/>
            <w14:ligatures w14:val="standardContextual"/>
          </w:rPr>
          <w:tab/>
        </w:r>
        <w:r w:rsidRPr="003A4338">
          <w:rPr>
            <w:rStyle w:val="Hyperlink"/>
            <w:noProof/>
          </w:rPr>
          <w:t>Policy and Planning Architecture Guiding Tautua</w:t>
        </w:r>
        <w:r>
          <w:rPr>
            <w:noProof/>
            <w:webHidden/>
          </w:rPr>
          <w:tab/>
        </w:r>
        <w:r>
          <w:rPr>
            <w:noProof/>
            <w:webHidden/>
          </w:rPr>
          <w:fldChar w:fldCharType="begin"/>
        </w:r>
        <w:r>
          <w:rPr>
            <w:noProof/>
            <w:webHidden/>
          </w:rPr>
          <w:instrText xml:space="preserve"> PAGEREF _Toc232713200 \h </w:instrText>
        </w:r>
        <w:r>
          <w:rPr>
            <w:noProof/>
            <w:webHidden/>
          </w:rPr>
        </w:r>
        <w:r>
          <w:rPr>
            <w:noProof/>
            <w:webHidden/>
          </w:rPr>
          <w:fldChar w:fldCharType="separate"/>
        </w:r>
        <w:r>
          <w:rPr>
            <w:noProof/>
            <w:webHidden/>
          </w:rPr>
          <w:t>66</w:t>
        </w:r>
        <w:r>
          <w:rPr>
            <w:noProof/>
            <w:webHidden/>
          </w:rPr>
          <w:fldChar w:fldCharType="end"/>
        </w:r>
      </w:hyperlink>
    </w:p>
    <w:p w14:paraId="2EF6DFFA" w14:textId="788A1D24" w:rsidR="009D6B0A" w:rsidRDefault="009D6B0A">
      <w:pPr>
        <w:pStyle w:val="TOC1"/>
        <w:tabs>
          <w:tab w:val="left" w:pos="1680"/>
          <w:tab w:val="right" w:leader="dot" w:pos="9010"/>
        </w:tabs>
        <w:rPr>
          <w:rFonts w:asciiTheme="minorHAnsi" w:eastAsiaTheme="minorEastAsia" w:hAnsiTheme="minorHAnsi" w:cstheme="minorBidi"/>
          <w:bCs w:val="0"/>
          <w:iCs w:val="0"/>
          <w:noProof/>
          <w:kern w:val="2"/>
          <w14:ligatures w14:val="standardContextual"/>
        </w:rPr>
      </w:pPr>
      <w:hyperlink w:anchor="_Toc232713201" w:history="1">
        <w:r w:rsidRPr="003A4338">
          <w:rPr>
            <w:rStyle w:val="Hyperlink"/>
            <w:noProof/>
          </w:rPr>
          <w:t>Appendix D</w:t>
        </w:r>
        <w:r>
          <w:rPr>
            <w:rFonts w:asciiTheme="minorHAnsi" w:eastAsiaTheme="minorEastAsia" w:hAnsiTheme="minorHAnsi" w:cstheme="minorBidi"/>
            <w:bCs w:val="0"/>
            <w:iCs w:val="0"/>
            <w:noProof/>
            <w:kern w:val="2"/>
            <w14:ligatures w14:val="standardContextual"/>
          </w:rPr>
          <w:tab/>
        </w:r>
        <w:r w:rsidRPr="003A4338">
          <w:rPr>
            <w:rStyle w:val="Hyperlink"/>
            <w:noProof/>
          </w:rPr>
          <w:t xml:space="preserve">Tautua Program Logic </w:t>
        </w:r>
        <w:r w:rsidRPr="003A4338">
          <w:rPr>
            <w:rStyle w:val="Hyperlink"/>
            <w:i/>
            <w:noProof/>
          </w:rPr>
          <w:t>(Written Version)</w:t>
        </w:r>
        <w:r>
          <w:rPr>
            <w:noProof/>
            <w:webHidden/>
          </w:rPr>
          <w:tab/>
        </w:r>
        <w:r>
          <w:rPr>
            <w:noProof/>
            <w:webHidden/>
          </w:rPr>
          <w:fldChar w:fldCharType="begin"/>
        </w:r>
        <w:r>
          <w:rPr>
            <w:noProof/>
            <w:webHidden/>
          </w:rPr>
          <w:instrText xml:space="preserve"> PAGEREF _Toc232713201 \h </w:instrText>
        </w:r>
        <w:r>
          <w:rPr>
            <w:noProof/>
            <w:webHidden/>
          </w:rPr>
        </w:r>
        <w:r>
          <w:rPr>
            <w:noProof/>
            <w:webHidden/>
          </w:rPr>
          <w:fldChar w:fldCharType="separate"/>
        </w:r>
        <w:r>
          <w:rPr>
            <w:noProof/>
            <w:webHidden/>
          </w:rPr>
          <w:t>67</w:t>
        </w:r>
        <w:r>
          <w:rPr>
            <w:noProof/>
            <w:webHidden/>
          </w:rPr>
          <w:fldChar w:fldCharType="end"/>
        </w:r>
      </w:hyperlink>
    </w:p>
    <w:p w14:paraId="5330C25A" w14:textId="4FFB560E" w:rsidR="009A36EC" w:rsidRPr="00CD561B" w:rsidRDefault="008123A9" w:rsidP="008857CC">
      <w:r w:rsidRPr="00CD561B">
        <w:fldChar w:fldCharType="end"/>
      </w:r>
      <w:bookmarkStart w:id="0" w:name="_Toc206765124"/>
      <w:bookmarkStart w:id="1" w:name="_Toc207663787"/>
      <w:r w:rsidR="009A36EC" w:rsidRPr="00CD561B">
        <w:br w:type="page"/>
      </w:r>
    </w:p>
    <w:p w14:paraId="01BF36E9" w14:textId="654640CC" w:rsidR="00432B10" w:rsidRPr="00CD561B" w:rsidRDefault="00432B10" w:rsidP="007B3D62">
      <w:pPr>
        <w:pStyle w:val="Heading1"/>
        <w:numPr>
          <w:ilvl w:val="0"/>
          <w:numId w:val="0"/>
        </w:numPr>
        <w:rPr>
          <w:color w:val="auto"/>
        </w:rPr>
      </w:pPr>
      <w:bookmarkStart w:id="2" w:name="_Toc232713180"/>
      <w:r w:rsidRPr="00CD561B">
        <w:rPr>
          <w:color w:val="auto"/>
        </w:rPr>
        <w:lastRenderedPageBreak/>
        <w:t>List of acronyms and abbreviations</w:t>
      </w:r>
      <w:bookmarkEnd w:id="0"/>
      <w:bookmarkEnd w:id="1"/>
      <w:bookmarkEnd w:id="2"/>
    </w:p>
    <w:tbl>
      <w:tblPr>
        <w:tblStyle w:val="SustineoTable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1559"/>
        <w:gridCol w:w="7451"/>
      </w:tblGrid>
      <w:tr w:rsidR="00BC209D" w:rsidRPr="00CD561B" w14:paraId="68CDB418" w14:textId="77777777" w:rsidTr="009D6B0A">
        <w:trPr>
          <w:cnfStyle w:val="100000000000" w:firstRow="1" w:lastRow="0" w:firstColumn="0" w:lastColumn="0" w:oddVBand="0" w:evenVBand="0" w:oddHBand="0" w:evenHBand="0" w:firstRowFirstColumn="0" w:firstRowLastColumn="0" w:lastRowFirstColumn="0" w:lastRowLastColumn="0"/>
        </w:trPr>
        <w:tc>
          <w:tcPr>
            <w:tcW w:w="1560" w:type="dxa"/>
            <w:tcBorders>
              <w:top w:val="none" w:sz="0" w:space="0" w:color="auto"/>
              <w:left w:val="none" w:sz="0" w:space="0" w:color="auto"/>
              <w:bottom w:val="none" w:sz="0" w:space="0" w:color="auto"/>
              <w:right w:val="none" w:sz="0" w:space="0" w:color="auto"/>
            </w:tcBorders>
          </w:tcPr>
          <w:p w14:paraId="641A8C12" w14:textId="77777777" w:rsidR="00BC209D" w:rsidRPr="00CD561B" w:rsidRDefault="00BC209D">
            <w:pPr>
              <w:pStyle w:val="Tabletext"/>
            </w:pPr>
            <w:r w:rsidRPr="00CD561B">
              <w:t>Acronym</w:t>
            </w:r>
          </w:p>
        </w:tc>
        <w:tc>
          <w:tcPr>
            <w:tcW w:w="7466" w:type="dxa"/>
            <w:tcBorders>
              <w:top w:val="none" w:sz="0" w:space="0" w:color="auto"/>
              <w:left w:val="none" w:sz="0" w:space="0" w:color="auto"/>
              <w:bottom w:val="none" w:sz="0" w:space="0" w:color="auto"/>
              <w:right w:val="none" w:sz="0" w:space="0" w:color="auto"/>
            </w:tcBorders>
          </w:tcPr>
          <w:p w14:paraId="697C8380" w14:textId="77777777" w:rsidR="00BC209D" w:rsidRPr="00CD561B" w:rsidRDefault="00BC209D">
            <w:pPr>
              <w:pStyle w:val="Tabletext"/>
            </w:pPr>
            <w:r w:rsidRPr="00CD561B">
              <w:t>Description</w:t>
            </w:r>
          </w:p>
        </w:tc>
      </w:tr>
      <w:tr w:rsidR="00AB1AB7" w:rsidRPr="00CD561B" w14:paraId="4B4DD06D" w14:textId="77777777" w:rsidTr="009D6B0A">
        <w:tc>
          <w:tcPr>
            <w:tcW w:w="1560" w:type="dxa"/>
          </w:tcPr>
          <w:p w14:paraId="11936221" w14:textId="1EDD3D5A" w:rsidR="00AB1AB7" w:rsidRPr="00CD561B" w:rsidRDefault="00AB1AB7">
            <w:pPr>
              <w:pStyle w:val="Tabletext"/>
            </w:pPr>
            <w:r w:rsidRPr="00CD561B">
              <w:t>ACC</w:t>
            </w:r>
          </w:p>
        </w:tc>
        <w:tc>
          <w:tcPr>
            <w:tcW w:w="7466" w:type="dxa"/>
          </w:tcPr>
          <w:p w14:paraId="5E284E39" w14:textId="67C37472" w:rsidR="00AB1AB7" w:rsidRPr="00CD561B" w:rsidRDefault="00AB1AB7">
            <w:pPr>
              <w:pStyle w:val="Tabletext"/>
            </w:pPr>
            <w:r w:rsidRPr="00CD561B">
              <w:t>Aid Coordinatin</w:t>
            </w:r>
            <w:r w:rsidR="007767E4" w:rsidRPr="00CD561B">
              <w:t>g</w:t>
            </w:r>
            <w:r w:rsidRPr="00CD561B">
              <w:t xml:space="preserve"> Committee</w:t>
            </w:r>
          </w:p>
        </w:tc>
      </w:tr>
      <w:tr w:rsidR="003A73DB" w:rsidRPr="00CD561B" w14:paraId="0076BE57" w14:textId="77777777" w:rsidTr="009D6B0A">
        <w:tc>
          <w:tcPr>
            <w:tcW w:w="1560" w:type="dxa"/>
          </w:tcPr>
          <w:p w14:paraId="6D92FE5D" w14:textId="0FE6D480" w:rsidR="003A73DB" w:rsidRPr="00CD561B" w:rsidRDefault="003A73DB">
            <w:pPr>
              <w:pStyle w:val="Tabletext"/>
            </w:pPr>
            <w:r w:rsidRPr="00CD561B">
              <w:t>ACWG</w:t>
            </w:r>
          </w:p>
        </w:tc>
        <w:tc>
          <w:tcPr>
            <w:tcW w:w="7466" w:type="dxa"/>
          </w:tcPr>
          <w:p w14:paraId="3B35226F" w14:textId="3BD30BB7" w:rsidR="003A73DB" w:rsidRPr="00CD561B" w:rsidRDefault="003A73DB">
            <w:pPr>
              <w:pStyle w:val="Tabletext"/>
            </w:pPr>
            <w:r w:rsidRPr="00CD561B">
              <w:t>ACC Working Group</w:t>
            </w:r>
          </w:p>
        </w:tc>
      </w:tr>
      <w:tr w:rsidR="007E528D" w:rsidRPr="00CD561B" w14:paraId="3BC638A4" w14:textId="77777777" w:rsidTr="009D6B0A">
        <w:tc>
          <w:tcPr>
            <w:tcW w:w="1560" w:type="dxa"/>
          </w:tcPr>
          <w:p w14:paraId="36A4FF29" w14:textId="1577E7F8" w:rsidR="007E528D" w:rsidRPr="00CD561B" w:rsidRDefault="007E528D">
            <w:pPr>
              <w:pStyle w:val="Tabletext"/>
            </w:pPr>
            <w:r w:rsidRPr="00CD561B">
              <w:t>AWP</w:t>
            </w:r>
          </w:p>
        </w:tc>
        <w:tc>
          <w:tcPr>
            <w:tcW w:w="7466" w:type="dxa"/>
          </w:tcPr>
          <w:p w14:paraId="72DDA314" w14:textId="2056C988" w:rsidR="007E528D" w:rsidRPr="00CD561B" w:rsidRDefault="007E528D">
            <w:pPr>
              <w:pStyle w:val="Tabletext"/>
            </w:pPr>
            <w:r w:rsidRPr="00CD561B">
              <w:t>Annual Work Plan</w:t>
            </w:r>
          </w:p>
        </w:tc>
      </w:tr>
      <w:tr w:rsidR="00BC209D" w:rsidRPr="00CD561B" w14:paraId="43053DFE" w14:textId="77777777" w:rsidTr="009D6B0A">
        <w:tc>
          <w:tcPr>
            <w:tcW w:w="1560" w:type="dxa"/>
          </w:tcPr>
          <w:p w14:paraId="55B86EF0" w14:textId="274646CA" w:rsidR="00BC209D" w:rsidRPr="00CD561B" w:rsidRDefault="005C0B2F">
            <w:pPr>
              <w:pStyle w:val="Tabletext"/>
            </w:pPr>
            <w:r w:rsidRPr="00CD561B">
              <w:t>CSI</w:t>
            </w:r>
          </w:p>
        </w:tc>
        <w:tc>
          <w:tcPr>
            <w:tcW w:w="7466" w:type="dxa"/>
          </w:tcPr>
          <w:p w14:paraId="1F84C1A3" w14:textId="4169FAE4" w:rsidR="00BC209D" w:rsidRPr="00CD561B" w:rsidRDefault="005C0B2F">
            <w:pPr>
              <w:pStyle w:val="Tabletext"/>
            </w:pPr>
            <w:r w:rsidRPr="00CD561B">
              <w:t>Critical Social Issue</w:t>
            </w:r>
            <w:r w:rsidR="00F635BA" w:rsidRPr="00CD561B">
              <w:t xml:space="preserve"> </w:t>
            </w:r>
          </w:p>
        </w:tc>
      </w:tr>
      <w:tr w:rsidR="002C13A1" w:rsidRPr="00CD561B" w14:paraId="5562A4CF" w14:textId="77777777" w:rsidTr="009D6B0A">
        <w:tc>
          <w:tcPr>
            <w:tcW w:w="1560" w:type="dxa"/>
          </w:tcPr>
          <w:p w14:paraId="06B81B8D" w14:textId="7B05B36F" w:rsidR="002C13A1" w:rsidRPr="00CD561B" w:rsidRDefault="002C13A1">
            <w:pPr>
              <w:pStyle w:val="Tabletext"/>
            </w:pPr>
            <w:r w:rsidRPr="00CD561B">
              <w:t>CSO</w:t>
            </w:r>
          </w:p>
        </w:tc>
        <w:tc>
          <w:tcPr>
            <w:tcW w:w="7466" w:type="dxa"/>
          </w:tcPr>
          <w:p w14:paraId="6005B0F6" w14:textId="2D6FCAFA" w:rsidR="002C13A1" w:rsidRPr="00CD561B" w:rsidRDefault="002C13A1">
            <w:pPr>
              <w:pStyle w:val="Tabletext"/>
            </w:pPr>
            <w:r w:rsidRPr="00CD561B">
              <w:t>Civil Society Organisation</w:t>
            </w:r>
          </w:p>
        </w:tc>
      </w:tr>
      <w:tr w:rsidR="00BC209D" w:rsidRPr="00CD561B" w14:paraId="6F8DF8DE" w14:textId="77777777" w:rsidTr="009D6B0A">
        <w:tc>
          <w:tcPr>
            <w:tcW w:w="1560" w:type="dxa"/>
          </w:tcPr>
          <w:p w14:paraId="3B280075" w14:textId="77777777" w:rsidR="00BC209D" w:rsidRPr="00CD561B" w:rsidRDefault="00BC209D">
            <w:pPr>
              <w:pStyle w:val="Tabletext"/>
            </w:pPr>
            <w:r w:rsidRPr="00CD561B">
              <w:t>DFAT</w:t>
            </w:r>
          </w:p>
        </w:tc>
        <w:tc>
          <w:tcPr>
            <w:tcW w:w="7466" w:type="dxa"/>
          </w:tcPr>
          <w:p w14:paraId="08A6516A" w14:textId="2AEE2445" w:rsidR="00BC209D" w:rsidRPr="00CD561B" w:rsidRDefault="002E1F96">
            <w:pPr>
              <w:pStyle w:val="Tabletext"/>
            </w:pPr>
            <w:r w:rsidRPr="00CD561B">
              <w:t xml:space="preserve">Department </w:t>
            </w:r>
            <w:r w:rsidR="005B2332" w:rsidRPr="00CD561B">
              <w:t>of Foreign Affairs and Trade</w:t>
            </w:r>
          </w:p>
        </w:tc>
      </w:tr>
      <w:tr w:rsidR="00BC209D" w:rsidRPr="00CD561B" w14:paraId="7EC0BF04" w14:textId="77777777" w:rsidTr="009D6B0A">
        <w:tc>
          <w:tcPr>
            <w:tcW w:w="1560" w:type="dxa"/>
          </w:tcPr>
          <w:p w14:paraId="349140AE" w14:textId="6FEFA5BF" w:rsidR="00BC209D" w:rsidRPr="00CD561B" w:rsidRDefault="00413B7F">
            <w:pPr>
              <w:pStyle w:val="Tabletext"/>
            </w:pPr>
            <w:r w:rsidRPr="00CD561B">
              <w:t>EOPO</w:t>
            </w:r>
          </w:p>
        </w:tc>
        <w:tc>
          <w:tcPr>
            <w:tcW w:w="7466" w:type="dxa"/>
          </w:tcPr>
          <w:p w14:paraId="436B1992" w14:textId="1062C8B6" w:rsidR="00BC209D" w:rsidRPr="00CD561B" w:rsidRDefault="00413B7F">
            <w:pPr>
              <w:pStyle w:val="Tabletext"/>
            </w:pPr>
            <w:r w:rsidRPr="00CD561B">
              <w:t>End-of-</w:t>
            </w:r>
            <w:r w:rsidR="005E076F" w:rsidRPr="00CD561B">
              <w:t>P</w:t>
            </w:r>
            <w:r w:rsidR="0030251F" w:rsidRPr="00CD561B">
              <w:t>rogram</w:t>
            </w:r>
            <w:r w:rsidR="00FF17D9" w:rsidRPr="00CD561B">
              <w:t xml:space="preserve"> </w:t>
            </w:r>
            <w:r w:rsidR="005E076F" w:rsidRPr="00CD561B">
              <w:t>O</w:t>
            </w:r>
            <w:r w:rsidR="0030251F" w:rsidRPr="00CD561B">
              <w:t>utcome</w:t>
            </w:r>
          </w:p>
        </w:tc>
      </w:tr>
      <w:tr w:rsidR="00815DF1" w:rsidRPr="00CD561B" w14:paraId="44BB357B" w14:textId="77777777" w:rsidTr="009D6B0A">
        <w:tc>
          <w:tcPr>
            <w:tcW w:w="1560" w:type="dxa"/>
          </w:tcPr>
          <w:p w14:paraId="74DD0DBE" w14:textId="4685B92C" w:rsidR="00815DF1" w:rsidRPr="00CD561B" w:rsidRDefault="00815DF1">
            <w:pPr>
              <w:pStyle w:val="Tabletext"/>
            </w:pPr>
            <w:r w:rsidRPr="00CD561B">
              <w:t>ESSP</w:t>
            </w:r>
          </w:p>
        </w:tc>
        <w:tc>
          <w:tcPr>
            <w:tcW w:w="7466" w:type="dxa"/>
          </w:tcPr>
          <w:p w14:paraId="5F651A9F" w14:textId="41D06FBB" w:rsidR="00815DF1" w:rsidRPr="00CD561B" w:rsidRDefault="00815DF1">
            <w:pPr>
              <w:pStyle w:val="Tabletext"/>
            </w:pPr>
            <w:r w:rsidRPr="00CD561B">
              <w:t>Education Sector Support Program</w:t>
            </w:r>
          </w:p>
        </w:tc>
      </w:tr>
      <w:tr w:rsidR="00BC209D" w:rsidRPr="00CD561B" w14:paraId="4B9E3ADD" w14:textId="77777777" w:rsidTr="009D6B0A">
        <w:tc>
          <w:tcPr>
            <w:tcW w:w="1560" w:type="dxa"/>
          </w:tcPr>
          <w:p w14:paraId="774D5AF5" w14:textId="1C813C9A" w:rsidR="00BC209D" w:rsidRPr="00CD561B" w:rsidRDefault="00BC209D">
            <w:pPr>
              <w:pStyle w:val="Tabletext"/>
            </w:pPr>
            <w:r w:rsidRPr="00CD561B">
              <w:t>GE</w:t>
            </w:r>
            <w:r w:rsidR="00492D6E" w:rsidRPr="00CD561B">
              <w:t>D</w:t>
            </w:r>
            <w:r w:rsidRPr="00CD561B">
              <w:t>SI</w:t>
            </w:r>
          </w:p>
        </w:tc>
        <w:tc>
          <w:tcPr>
            <w:tcW w:w="7466" w:type="dxa"/>
          </w:tcPr>
          <w:p w14:paraId="6DA770C6" w14:textId="6F0632FC" w:rsidR="00BC209D" w:rsidRPr="00CD561B" w:rsidRDefault="005B2332">
            <w:pPr>
              <w:pStyle w:val="Tabletext"/>
            </w:pPr>
            <w:r w:rsidRPr="00CD561B">
              <w:t>Gender</w:t>
            </w:r>
            <w:r w:rsidR="00492D6E" w:rsidRPr="00CD561B">
              <w:t xml:space="preserve"> </w:t>
            </w:r>
            <w:r w:rsidR="00E73CEC" w:rsidRPr="00CD561B">
              <w:t>Equality</w:t>
            </w:r>
            <w:r w:rsidR="00492D6E" w:rsidRPr="00CD561B">
              <w:t>, Di</w:t>
            </w:r>
            <w:r w:rsidR="00E73CEC" w:rsidRPr="00CD561B">
              <w:t>sability</w:t>
            </w:r>
            <w:r w:rsidRPr="00CD561B">
              <w:t xml:space="preserve"> and Social Inclusion</w:t>
            </w:r>
          </w:p>
        </w:tc>
      </w:tr>
      <w:tr w:rsidR="00434460" w:rsidRPr="00CD561B" w14:paraId="67A8C80A" w14:textId="77777777" w:rsidTr="009D6B0A">
        <w:tc>
          <w:tcPr>
            <w:tcW w:w="1560" w:type="dxa"/>
          </w:tcPr>
          <w:p w14:paraId="00655571" w14:textId="39C974E3" w:rsidR="00434460" w:rsidRPr="00CD561B" w:rsidRDefault="00434460">
            <w:pPr>
              <w:pStyle w:val="Tabletext"/>
            </w:pPr>
            <w:r w:rsidRPr="00CD561B">
              <w:t>GoA</w:t>
            </w:r>
          </w:p>
        </w:tc>
        <w:tc>
          <w:tcPr>
            <w:tcW w:w="7466" w:type="dxa"/>
          </w:tcPr>
          <w:p w14:paraId="4A8B9390" w14:textId="7EDBCF3F" w:rsidR="00434460" w:rsidRPr="00CD561B" w:rsidRDefault="00434460">
            <w:pPr>
              <w:pStyle w:val="Tabletext"/>
            </w:pPr>
            <w:r w:rsidRPr="00CD561B">
              <w:t>Government of Australia</w:t>
            </w:r>
          </w:p>
        </w:tc>
      </w:tr>
      <w:tr w:rsidR="000610CB" w:rsidRPr="00CD561B" w14:paraId="076CEDA3" w14:textId="77777777" w:rsidTr="009D6B0A">
        <w:tc>
          <w:tcPr>
            <w:tcW w:w="1560" w:type="dxa"/>
          </w:tcPr>
          <w:p w14:paraId="254FC15A" w14:textId="6DC1F0E8" w:rsidR="000610CB" w:rsidRPr="00CD561B" w:rsidRDefault="000610CB">
            <w:pPr>
              <w:pStyle w:val="Tabletext"/>
            </w:pPr>
            <w:r w:rsidRPr="00CD561B">
              <w:t>GoS</w:t>
            </w:r>
          </w:p>
        </w:tc>
        <w:tc>
          <w:tcPr>
            <w:tcW w:w="7466" w:type="dxa"/>
          </w:tcPr>
          <w:p w14:paraId="7FB96BE3" w14:textId="59DA84FF" w:rsidR="000610CB" w:rsidRPr="00CD561B" w:rsidRDefault="000610CB">
            <w:pPr>
              <w:pStyle w:val="Tabletext"/>
            </w:pPr>
            <w:r w:rsidRPr="00CD561B">
              <w:t>Government of Samoa</w:t>
            </w:r>
          </w:p>
        </w:tc>
      </w:tr>
      <w:tr w:rsidR="00DD4895" w:rsidRPr="00CD561B" w14:paraId="05A417E2" w14:textId="63F25AD3" w:rsidTr="009D6B0A">
        <w:tc>
          <w:tcPr>
            <w:tcW w:w="1560" w:type="dxa"/>
          </w:tcPr>
          <w:p w14:paraId="52579F79" w14:textId="0ED57408" w:rsidR="00DD4895" w:rsidRPr="00CD561B" w:rsidRDefault="00DD4895">
            <w:pPr>
              <w:pStyle w:val="Tabletext"/>
            </w:pPr>
            <w:r w:rsidRPr="00CD561B">
              <w:t>IMR</w:t>
            </w:r>
          </w:p>
        </w:tc>
        <w:tc>
          <w:tcPr>
            <w:tcW w:w="7466" w:type="dxa"/>
          </w:tcPr>
          <w:p w14:paraId="068DB6A2" w14:textId="70C75BF0" w:rsidR="00DD4895" w:rsidRPr="00CD561B" w:rsidRDefault="00DD4895">
            <w:pPr>
              <w:pStyle w:val="Tabletext"/>
            </w:pPr>
            <w:r w:rsidRPr="00CD561B">
              <w:t>Investment Monitoring Report</w:t>
            </w:r>
          </w:p>
        </w:tc>
      </w:tr>
      <w:tr w:rsidR="000104B1" w:rsidRPr="00CD561B" w14:paraId="43101432" w14:textId="77777777" w:rsidTr="009D6B0A">
        <w:tc>
          <w:tcPr>
            <w:tcW w:w="1560" w:type="dxa"/>
          </w:tcPr>
          <w:p w14:paraId="5AB6271B" w14:textId="0DFF0DFA" w:rsidR="000104B1" w:rsidRPr="00CD561B" w:rsidRDefault="000104B1">
            <w:pPr>
              <w:pStyle w:val="Tabletext"/>
            </w:pPr>
            <w:r w:rsidRPr="00CD561B">
              <w:t>IA</w:t>
            </w:r>
          </w:p>
        </w:tc>
        <w:tc>
          <w:tcPr>
            <w:tcW w:w="7466" w:type="dxa"/>
          </w:tcPr>
          <w:p w14:paraId="19072B2D" w14:textId="6B1BD843" w:rsidR="000104B1" w:rsidRPr="00CD561B" w:rsidRDefault="000104B1">
            <w:pPr>
              <w:pStyle w:val="Tabletext"/>
            </w:pPr>
            <w:r w:rsidRPr="00CD561B">
              <w:t>Implementing Agency</w:t>
            </w:r>
          </w:p>
        </w:tc>
      </w:tr>
      <w:tr w:rsidR="002F5C02" w:rsidRPr="00CD561B" w14:paraId="76852210" w14:textId="77777777" w:rsidTr="009D6B0A">
        <w:tc>
          <w:tcPr>
            <w:tcW w:w="1560" w:type="dxa"/>
          </w:tcPr>
          <w:p w14:paraId="4BDCA03A" w14:textId="70038445" w:rsidR="002F5C02" w:rsidRPr="00CD561B" w:rsidRDefault="002F5C02">
            <w:pPr>
              <w:pStyle w:val="Tabletext"/>
            </w:pPr>
            <w:r w:rsidRPr="00CD561B">
              <w:t>IO</w:t>
            </w:r>
          </w:p>
        </w:tc>
        <w:tc>
          <w:tcPr>
            <w:tcW w:w="7466" w:type="dxa"/>
          </w:tcPr>
          <w:p w14:paraId="69FBA8BC" w14:textId="5E4F9A03" w:rsidR="002F5C02" w:rsidRPr="00CD561B" w:rsidRDefault="00406E72">
            <w:pPr>
              <w:pStyle w:val="Tabletext"/>
            </w:pPr>
            <w:r w:rsidRPr="00CD561B">
              <w:t>Intermediate</w:t>
            </w:r>
            <w:r w:rsidR="002F5C02" w:rsidRPr="00CD561B">
              <w:t xml:space="preserve"> </w:t>
            </w:r>
            <w:r w:rsidRPr="00CD561B">
              <w:t>Outcome</w:t>
            </w:r>
          </w:p>
        </w:tc>
      </w:tr>
      <w:tr w:rsidR="008D381A" w:rsidRPr="00CD561B" w14:paraId="5DB5894C" w14:textId="77777777" w:rsidTr="009D6B0A">
        <w:tc>
          <w:tcPr>
            <w:tcW w:w="1560" w:type="dxa"/>
          </w:tcPr>
          <w:p w14:paraId="5973E996" w14:textId="3B2FD800" w:rsidR="008D381A" w:rsidRPr="00CD561B" w:rsidRDefault="008D381A">
            <w:pPr>
              <w:pStyle w:val="Tabletext"/>
            </w:pPr>
            <w:r w:rsidRPr="00CD561B">
              <w:t>MEC</w:t>
            </w:r>
          </w:p>
        </w:tc>
        <w:tc>
          <w:tcPr>
            <w:tcW w:w="7466" w:type="dxa"/>
          </w:tcPr>
          <w:p w14:paraId="4ED5088B" w14:textId="46DC7C0F" w:rsidR="008D381A" w:rsidRPr="00CD561B" w:rsidRDefault="00551730">
            <w:pPr>
              <w:pStyle w:val="Tabletext"/>
            </w:pPr>
            <w:r w:rsidRPr="00CD561B">
              <w:t>Ministry of Education and Culture</w:t>
            </w:r>
          </w:p>
        </w:tc>
      </w:tr>
      <w:tr w:rsidR="00BC209D" w:rsidRPr="00CD561B" w14:paraId="2944A3DE" w14:textId="77777777" w:rsidTr="009D6B0A">
        <w:tc>
          <w:tcPr>
            <w:tcW w:w="1560" w:type="dxa"/>
          </w:tcPr>
          <w:p w14:paraId="3B41107E" w14:textId="77777777" w:rsidR="00BC209D" w:rsidRPr="00CD561B" w:rsidRDefault="00BC209D">
            <w:pPr>
              <w:pStyle w:val="Tabletext"/>
            </w:pPr>
            <w:r w:rsidRPr="00CD561B">
              <w:t>MEL</w:t>
            </w:r>
          </w:p>
        </w:tc>
        <w:tc>
          <w:tcPr>
            <w:tcW w:w="7466" w:type="dxa"/>
          </w:tcPr>
          <w:p w14:paraId="4A228492" w14:textId="2424DF12" w:rsidR="00BC209D" w:rsidRPr="00CD561B" w:rsidRDefault="005B2332">
            <w:pPr>
              <w:pStyle w:val="Tabletext"/>
            </w:pPr>
            <w:r w:rsidRPr="00CD561B">
              <w:t xml:space="preserve">Monitoring, Evaluation and Learning </w:t>
            </w:r>
          </w:p>
        </w:tc>
      </w:tr>
      <w:tr w:rsidR="00851DD6" w:rsidRPr="00CD561B" w14:paraId="13933A0B" w14:textId="77777777" w:rsidTr="009D6B0A">
        <w:tc>
          <w:tcPr>
            <w:tcW w:w="1560" w:type="dxa"/>
          </w:tcPr>
          <w:p w14:paraId="7C1FFB80" w14:textId="3A1600A7" w:rsidR="00851DD6" w:rsidRPr="00CD561B" w:rsidRDefault="00851DD6">
            <w:pPr>
              <w:pStyle w:val="Tabletext"/>
            </w:pPr>
            <w:r w:rsidRPr="00CD561B">
              <w:t>MFAT</w:t>
            </w:r>
          </w:p>
        </w:tc>
        <w:tc>
          <w:tcPr>
            <w:tcW w:w="7466" w:type="dxa"/>
          </w:tcPr>
          <w:p w14:paraId="720060EC" w14:textId="3A607948" w:rsidR="00851DD6" w:rsidRPr="00CD561B" w:rsidRDefault="00851DD6">
            <w:pPr>
              <w:pStyle w:val="Tabletext"/>
            </w:pPr>
            <w:r w:rsidRPr="00CD561B">
              <w:t>Ministry of Foreign Affairs and Trade</w:t>
            </w:r>
          </w:p>
        </w:tc>
      </w:tr>
      <w:tr w:rsidR="00DC6B89" w:rsidRPr="00CD561B" w14:paraId="1BD8B11F" w14:textId="77777777" w:rsidTr="009D6B0A">
        <w:tc>
          <w:tcPr>
            <w:tcW w:w="1560" w:type="dxa"/>
          </w:tcPr>
          <w:p w14:paraId="64B781F3" w14:textId="5DED39C4" w:rsidR="00DC6B89" w:rsidRPr="00CD561B" w:rsidRDefault="00DC6B89">
            <w:pPr>
              <w:pStyle w:val="Tabletext"/>
            </w:pPr>
            <w:r w:rsidRPr="00CD561B">
              <w:t>MIS</w:t>
            </w:r>
          </w:p>
        </w:tc>
        <w:tc>
          <w:tcPr>
            <w:tcW w:w="7466" w:type="dxa"/>
          </w:tcPr>
          <w:p w14:paraId="6F013199" w14:textId="3EE0559F" w:rsidR="00DC6B89" w:rsidRPr="00CD561B" w:rsidRDefault="00DC6B89">
            <w:pPr>
              <w:pStyle w:val="Tabletext"/>
            </w:pPr>
            <w:r w:rsidRPr="00CD561B">
              <w:t>Management Information System</w:t>
            </w:r>
          </w:p>
        </w:tc>
      </w:tr>
      <w:tr w:rsidR="00551730" w:rsidRPr="00CD561B" w14:paraId="6A96D79E" w14:textId="77777777" w:rsidTr="009D6B0A">
        <w:tc>
          <w:tcPr>
            <w:tcW w:w="1560" w:type="dxa"/>
          </w:tcPr>
          <w:p w14:paraId="2886B14F" w14:textId="520146C9" w:rsidR="00551730" w:rsidRPr="00CD561B" w:rsidRDefault="00551730">
            <w:pPr>
              <w:pStyle w:val="Tabletext"/>
            </w:pPr>
            <w:r w:rsidRPr="00CD561B">
              <w:t>MOF</w:t>
            </w:r>
          </w:p>
        </w:tc>
        <w:tc>
          <w:tcPr>
            <w:tcW w:w="7466" w:type="dxa"/>
          </w:tcPr>
          <w:p w14:paraId="524CE26A" w14:textId="05ABBE3A" w:rsidR="00551730" w:rsidRPr="00CD561B" w:rsidRDefault="00551730">
            <w:pPr>
              <w:pStyle w:val="Tabletext"/>
            </w:pPr>
            <w:r w:rsidRPr="00CD561B">
              <w:t>Ministry of Finance</w:t>
            </w:r>
          </w:p>
        </w:tc>
      </w:tr>
      <w:tr w:rsidR="00551730" w:rsidRPr="00CD561B" w14:paraId="2BF25E2F" w14:textId="77777777" w:rsidTr="009D6B0A">
        <w:tc>
          <w:tcPr>
            <w:tcW w:w="1560" w:type="dxa"/>
          </w:tcPr>
          <w:p w14:paraId="6E68131C" w14:textId="253A3EE5" w:rsidR="00551730" w:rsidRPr="00CD561B" w:rsidRDefault="00551730">
            <w:pPr>
              <w:pStyle w:val="Tabletext"/>
            </w:pPr>
            <w:r w:rsidRPr="00CD561B">
              <w:t>MOH</w:t>
            </w:r>
          </w:p>
        </w:tc>
        <w:tc>
          <w:tcPr>
            <w:tcW w:w="7466" w:type="dxa"/>
          </w:tcPr>
          <w:p w14:paraId="29B1FAE1" w14:textId="0317E5AF" w:rsidR="00551730" w:rsidRPr="00CD561B" w:rsidRDefault="00551730">
            <w:pPr>
              <w:pStyle w:val="Tabletext"/>
            </w:pPr>
            <w:r w:rsidRPr="00CD561B">
              <w:t>Ministry of Health</w:t>
            </w:r>
          </w:p>
        </w:tc>
      </w:tr>
      <w:tr w:rsidR="008A3096" w:rsidRPr="00CD561B" w14:paraId="4C2ED899" w14:textId="77777777" w:rsidTr="009D6B0A">
        <w:tc>
          <w:tcPr>
            <w:tcW w:w="1560" w:type="dxa"/>
          </w:tcPr>
          <w:p w14:paraId="0B45BFE4" w14:textId="417C4E07" w:rsidR="008A3096" w:rsidRPr="00CD561B" w:rsidRDefault="008A3096">
            <w:pPr>
              <w:pStyle w:val="Tabletext"/>
            </w:pPr>
            <w:r w:rsidRPr="00CD561B">
              <w:t>MTR</w:t>
            </w:r>
          </w:p>
        </w:tc>
        <w:tc>
          <w:tcPr>
            <w:tcW w:w="7466" w:type="dxa"/>
          </w:tcPr>
          <w:p w14:paraId="0DDF5790" w14:textId="66CE974D" w:rsidR="008A3096" w:rsidRPr="00CD561B" w:rsidRDefault="008A3096">
            <w:pPr>
              <w:pStyle w:val="Tabletext"/>
            </w:pPr>
            <w:r w:rsidRPr="00CD561B">
              <w:t>Mid-term Review</w:t>
            </w:r>
          </w:p>
        </w:tc>
      </w:tr>
      <w:tr w:rsidR="00C40FC0" w:rsidRPr="00CD561B" w14:paraId="6CC2885C" w14:textId="77777777" w:rsidTr="009D6B0A">
        <w:tc>
          <w:tcPr>
            <w:tcW w:w="1560" w:type="dxa"/>
          </w:tcPr>
          <w:p w14:paraId="0D77440B" w14:textId="49D6CC38" w:rsidR="00C40FC0" w:rsidRPr="00CD561B" w:rsidRDefault="00C40FC0">
            <w:pPr>
              <w:pStyle w:val="Tabletext"/>
            </w:pPr>
            <w:r w:rsidRPr="00CD561B">
              <w:t>MWCSD</w:t>
            </w:r>
          </w:p>
        </w:tc>
        <w:tc>
          <w:tcPr>
            <w:tcW w:w="7466" w:type="dxa"/>
          </w:tcPr>
          <w:p w14:paraId="337A0FF2" w14:textId="1E229EE9" w:rsidR="00C40FC0" w:rsidRPr="00CD561B" w:rsidRDefault="00A9514E">
            <w:pPr>
              <w:pStyle w:val="Tabletext"/>
            </w:pPr>
            <w:r w:rsidRPr="00CD561B">
              <w:t>Ministry of Women, Community and Social Development</w:t>
            </w:r>
          </w:p>
        </w:tc>
      </w:tr>
      <w:tr w:rsidR="00BC209D" w:rsidRPr="00CD561B" w14:paraId="17C56031" w14:textId="77777777" w:rsidTr="009D6B0A">
        <w:tc>
          <w:tcPr>
            <w:tcW w:w="1560" w:type="dxa"/>
          </w:tcPr>
          <w:p w14:paraId="494F326C" w14:textId="55033013" w:rsidR="00BC209D" w:rsidRPr="00CD561B" w:rsidRDefault="00111601">
            <w:pPr>
              <w:pStyle w:val="Tabletext"/>
            </w:pPr>
            <w:r w:rsidRPr="00CD561B">
              <w:t>NCD</w:t>
            </w:r>
          </w:p>
        </w:tc>
        <w:tc>
          <w:tcPr>
            <w:tcW w:w="7466" w:type="dxa"/>
          </w:tcPr>
          <w:p w14:paraId="7E4E2A9A" w14:textId="0DC97033" w:rsidR="00BC209D" w:rsidRPr="00CD561B" w:rsidRDefault="00111601">
            <w:pPr>
              <w:pStyle w:val="Tabletext"/>
            </w:pPr>
            <w:r w:rsidRPr="00CD561B">
              <w:t>Non-Communicable Disease</w:t>
            </w:r>
          </w:p>
        </w:tc>
      </w:tr>
      <w:tr w:rsidR="00A41958" w:rsidRPr="00CD561B" w14:paraId="7490E5FC" w14:textId="77777777" w:rsidTr="009D6B0A">
        <w:tc>
          <w:tcPr>
            <w:tcW w:w="1560" w:type="dxa"/>
          </w:tcPr>
          <w:p w14:paraId="64C9DC0D" w14:textId="7D999CAC" w:rsidR="00A41958" w:rsidRPr="00CD561B" w:rsidRDefault="00A41958">
            <w:pPr>
              <w:pStyle w:val="Tabletext"/>
            </w:pPr>
            <w:r w:rsidRPr="00CD561B">
              <w:t>NOLA</w:t>
            </w:r>
          </w:p>
        </w:tc>
        <w:tc>
          <w:tcPr>
            <w:tcW w:w="7466" w:type="dxa"/>
          </w:tcPr>
          <w:p w14:paraId="2F0BD902" w14:textId="091C7B15" w:rsidR="00A41958" w:rsidRPr="00CD561B" w:rsidRDefault="00A41958">
            <w:pPr>
              <w:pStyle w:val="Tabletext"/>
            </w:pPr>
            <w:r w:rsidRPr="00CD561B">
              <w:t>Nuanua O Le Alofa</w:t>
            </w:r>
          </w:p>
        </w:tc>
      </w:tr>
      <w:tr w:rsidR="00B5082B" w:rsidRPr="00CD561B" w14:paraId="6A0D0230" w14:textId="77777777" w:rsidTr="009D6B0A">
        <w:tc>
          <w:tcPr>
            <w:tcW w:w="1560" w:type="dxa"/>
          </w:tcPr>
          <w:p w14:paraId="44905CE0" w14:textId="58758302" w:rsidR="00B5082B" w:rsidRPr="00CD561B" w:rsidRDefault="00B5082B">
            <w:pPr>
              <w:pStyle w:val="Tabletext"/>
            </w:pPr>
            <w:r w:rsidRPr="00CD561B">
              <w:t>NUS</w:t>
            </w:r>
          </w:p>
        </w:tc>
        <w:tc>
          <w:tcPr>
            <w:tcW w:w="7466" w:type="dxa"/>
          </w:tcPr>
          <w:p w14:paraId="7147C993" w14:textId="5EEBAFFA" w:rsidR="00B5082B" w:rsidRPr="00CD561B" w:rsidRDefault="00B5082B">
            <w:pPr>
              <w:pStyle w:val="Tabletext"/>
            </w:pPr>
            <w:r w:rsidRPr="00CD561B">
              <w:t>National University of Samoa</w:t>
            </w:r>
          </w:p>
        </w:tc>
      </w:tr>
      <w:tr w:rsidR="004F4D3A" w:rsidRPr="00CD561B" w14:paraId="5E981D13" w14:textId="77777777" w:rsidTr="009D6B0A">
        <w:tc>
          <w:tcPr>
            <w:tcW w:w="1560" w:type="dxa"/>
          </w:tcPr>
          <w:p w14:paraId="6AFCF236" w14:textId="1E3CC3AC" w:rsidR="004F4D3A" w:rsidRPr="00CD561B" w:rsidRDefault="004F4D3A">
            <w:pPr>
              <w:pStyle w:val="Tabletext"/>
            </w:pPr>
            <w:r w:rsidRPr="00CD561B">
              <w:t>NGO</w:t>
            </w:r>
          </w:p>
        </w:tc>
        <w:tc>
          <w:tcPr>
            <w:tcW w:w="7466" w:type="dxa"/>
          </w:tcPr>
          <w:p w14:paraId="04E4F503" w14:textId="00734159" w:rsidR="004F4D3A" w:rsidRPr="00CD561B" w:rsidRDefault="004F4D3A">
            <w:pPr>
              <w:pStyle w:val="Tabletext"/>
            </w:pPr>
            <w:r w:rsidRPr="00CD561B">
              <w:t>Non-</w:t>
            </w:r>
            <w:r w:rsidR="00DD2CA0" w:rsidRPr="00CD561B">
              <w:t>G</w:t>
            </w:r>
            <w:r w:rsidRPr="00CD561B">
              <w:t xml:space="preserve">overnment </w:t>
            </w:r>
            <w:r w:rsidR="00DE67EE" w:rsidRPr="00CD561B">
              <w:t>O</w:t>
            </w:r>
            <w:r w:rsidRPr="00CD561B">
              <w:t>rganisation</w:t>
            </w:r>
          </w:p>
        </w:tc>
      </w:tr>
      <w:tr w:rsidR="000A12C0" w:rsidRPr="00CD561B" w14:paraId="6C9C4DE0" w14:textId="77777777" w:rsidTr="009D6B0A">
        <w:tc>
          <w:tcPr>
            <w:tcW w:w="1560" w:type="dxa"/>
          </w:tcPr>
          <w:p w14:paraId="6354E2D6" w14:textId="0FB3947F" w:rsidR="000A12C0" w:rsidRPr="00CD561B" w:rsidRDefault="000A12C0">
            <w:pPr>
              <w:pStyle w:val="Tabletext"/>
            </w:pPr>
            <w:r w:rsidRPr="00CD561B">
              <w:t>OPDs</w:t>
            </w:r>
          </w:p>
        </w:tc>
        <w:tc>
          <w:tcPr>
            <w:tcW w:w="7466" w:type="dxa"/>
          </w:tcPr>
          <w:p w14:paraId="4A8F0AC0" w14:textId="68B35268" w:rsidR="000A12C0" w:rsidRPr="00CD561B" w:rsidRDefault="000A12C0">
            <w:pPr>
              <w:pStyle w:val="Tabletext"/>
            </w:pPr>
            <w:r w:rsidRPr="00CD561B">
              <w:t>Organisations of person</w:t>
            </w:r>
            <w:r w:rsidR="1F86523A" w:rsidRPr="00CD561B">
              <w:t>s</w:t>
            </w:r>
            <w:r w:rsidRPr="00CD561B">
              <w:t xml:space="preserve"> with disabilities</w:t>
            </w:r>
          </w:p>
        </w:tc>
      </w:tr>
      <w:tr w:rsidR="00041E44" w:rsidRPr="00CD561B" w14:paraId="6EB9C1FB" w14:textId="77777777" w:rsidTr="009D6B0A">
        <w:tc>
          <w:tcPr>
            <w:tcW w:w="1560" w:type="dxa"/>
          </w:tcPr>
          <w:p w14:paraId="405CC1A0" w14:textId="7B223677" w:rsidR="00041E44" w:rsidRPr="00CD561B" w:rsidRDefault="00041E44">
            <w:pPr>
              <w:pStyle w:val="Tabletext"/>
            </w:pPr>
            <w:r w:rsidRPr="00CD561B">
              <w:t>PDS</w:t>
            </w:r>
          </w:p>
        </w:tc>
        <w:tc>
          <w:tcPr>
            <w:tcW w:w="7466" w:type="dxa"/>
          </w:tcPr>
          <w:p w14:paraId="417CE068" w14:textId="55AC418F" w:rsidR="00041E44" w:rsidRPr="00CD561B" w:rsidRDefault="00041E44">
            <w:pPr>
              <w:pStyle w:val="Tabletext"/>
            </w:pPr>
            <w:r w:rsidRPr="00CD561B">
              <w:t>Pathway for the Development of Samoa</w:t>
            </w:r>
          </w:p>
        </w:tc>
      </w:tr>
      <w:tr w:rsidR="002077D7" w:rsidRPr="00CD561B" w14:paraId="61DFB09B" w14:textId="77777777" w:rsidTr="009D6B0A">
        <w:tc>
          <w:tcPr>
            <w:tcW w:w="1560" w:type="dxa"/>
          </w:tcPr>
          <w:p w14:paraId="4595078D" w14:textId="1465A48C" w:rsidR="002077D7" w:rsidRPr="00CD561B" w:rsidRDefault="077B78E4">
            <w:pPr>
              <w:pStyle w:val="Tabletext"/>
            </w:pPr>
            <w:r w:rsidRPr="00CD561B">
              <w:t>SG</w:t>
            </w:r>
            <w:r w:rsidR="74622AF8" w:rsidRPr="00CD561B">
              <w:t>P</w:t>
            </w:r>
            <w:r w:rsidRPr="00CD561B">
              <w:t>P</w:t>
            </w:r>
          </w:p>
        </w:tc>
        <w:tc>
          <w:tcPr>
            <w:tcW w:w="7466" w:type="dxa"/>
          </w:tcPr>
          <w:p w14:paraId="014F7F9F" w14:textId="517BDCE7" w:rsidR="002077D7" w:rsidRPr="00CD561B" w:rsidRDefault="002077D7">
            <w:pPr>
              <w:pStyle w:val="Tabletext"/>
            </w:pPr>
            <w:r w:rsidRPr="00CD561B">
              <w:t>Samoa Gender Partnership</w:t>
            </w:r>
            <w:r w:rsidR="002C5331" w:rsidRPr="00CD561B">
              <w:t>s</w:t>
            </w:r>
            <w:r w:rsidRPr="00CD561B">
              <w:t xml:space="preserve"> Program</w:t>
            </w:r>
          </w:p>
        </w:tc>
      </w:tr>
      <w:tr w:rsidR="00926C81" w:rsidRPr="00CD561B" w14:paraId="78A5A12D" w14:textId="77777777" w:rsidTr="009D6B0A">
        <w:tc>
          <w:tcPr>
            <w:tcW w:w="1560" w:type="dxa"/>
          </w:tcPr>
          <w:p w14:paraId="72BE7575" w14:textId="1036C014" w:rsidR="00926C81" w:rsidRPr="00CD561B" w:rsidRDefault="00926C81">
            <w:pPr>
              <w:pStyle w:val="Tabletext"/>
            </w:pPr>
            <w:r w:rsidRPr="00CD561B">
              <w:t>SOP</w:t>
            </w:r>
          </w:p>
        </w:tc>
        <w:tc>
          <w:tcPr>
            <w:tcW w:w="7466" w:type="dxa"/>
          </w:tcPr>
          <w:p w14:paraId="0FACF0FC" w14:textId="50B04E2C" w:rsidR="00926C81" w:rsidRPr="00CD561B" w:rsidRDefault="00926C81">
            <w:pPr>
              <w:pStyle w:val="Tabletext"/>
            </w:pPr>
            <w:r w:rsidRPr="00CD561B">
              <w:t>Standard Operating Procedures</w:t>
            </w:r>
          </w:p>
        </w:tc>
      </w:tr>
      <w:tr w:rsidR="00BC209D" w:rsidRPr="00CD561B" w14:paraId="120D6941" w14:textId="77777777" w:rsidTr="009D6B0A">
        <w:tc>
          <w:tcPr>
            <w:tcW w:w="1560" w:type="dxa"/>
          </w:tcPr>
          <w:p w14:paraId="3FF30D54" w14:textId="56D70834" w:rsidR="00BC209D" w:rsidRPr="00CD561B" w:rsidRDefault="00BC209D">
            <w:pPr>
              <w:pStyle w:val="Tabletext"/>
            </w:pPr>
            <w:r w:rsidRPr="00CD561B">
              <w:t>T</w:t>
            </w:r>
            <w:r w:rsidR="007927C2" w:rsidRPr="00CD561B">
              <w:t>O</w:t>
            </w:r>
            <w:r w:rsidRPr="00CD561B">
              <w:t>R</w:t>
            </w:r>
          </w:p>
        </w:tc>
        <w:tc>
          <w:tcPr>
            <w:tcW w:w="7466" w:type="dxa"/>
          </w:tcPr>
          <w:p w14:paraId="6A53205C" w14:textId="78AD3482" w:rsidR="00BC209D" w:rsidRPr="00CD561B" w:rsidRDefault="006F222C">
            <w:pPr>
              <w:pStyle w:val="Tabletext"/>
            </w:pPr>
            <w:r w:rsidRPr="00CD561B">
              <w:t>Terms of Reference</w:t>
            </w:r>
          </w:p>
        </w:tc>
      </w:tr>
      <w:tr w:rsidR="003D1B44" w:rsidRPr="00CD561B" w14:paraId="17BF6DE4" w14:textId="77777777" w:rsidTr="009D6B0A">
        <w:tc>
          <w:tcPr>
            <w:tcW w:w="1560" w:type="dxa"/>
          </w:tcPr>
          <w:p w14:paraId="4A5C11BC" w14:textId="3EBD0EA2" w:rsidR="003D1B44" w:rsidRPr="00CD561B" w:rsidRDefault="003D1B44">
            <w:pPr>
              <w:pStyle w:val="Tabletext"/>
            </w:pPr>
            <w:r w:rsidRPr="00CD561B">
              <w:t>VFM</w:t>
            </w:r>
          </w:p>
        </w:tc>
        <w:tc>
          <w:tcPr>
            <w:tcW w:w="7466" w:type="dxa"/>
          </w:tcPr>
          <w:p w14:paraId="49212619" w14:textId="44F709EE" w:rsidR="003D1B44" w:rsidRPr="00CD561B" w:rsidRDefault="003D1B44">
            <w:pPr>
              <w:pStyle w:val="Tabletext"/>
            </w:pPr>
            <w:r w:rsidRPr="00CD561B">
              <w:t>Value For Money</w:t>
            </w:r>
          </w:p>
        </w:tc>
      </w:tr>
    </w:tbl>
    <w:p w14:paraId="6A715D71" w14:textId="2C001CDE" w:rsidR="00432B10" w:rsidRPr="00CD561B" w:rsidRDefault="00432B10" w:rsidP="00432B10"/>
    <w:p w14:paraId="102846C4" w14:textId="77777777" w:rsidR="009A36EC" w:rsidRPr="00CD561B" w:rsidRDefault="009A36EC">
      <w:pPr>
        <w:spacing w:after="0"/>
        <w:rPr>
          <w:rFonts w:asciiTheme="majorHAnsi" w:eastAsiaTheme="majorEastAsia" w:hAnsiTheme="majorHAnsi" w:cstheme="majorBidi"/>
          <w:b/>
          <w:bCs/>
          <w:sz w:val="44"/>
          <w:szCs w:val="40"/>
        </w:rPr>
      </w:pPr>
      <w:bookmarkStart w:id="3" w:name="_Toc206765125"/>
      <w:bookmarkStart w:id="4" w:name="_Toc207663788"/>
      <w:r w:rsidRPr="00CD561B">
        <w:br w:type="page"/>
      </w:r>
    </w:p>
    <w:p w14:paraId="1A1AB17A" w14:textId="447D2604" w:rsidR="00432B10" w:rsidRPr="00CD561B" w:rsidRDefault="00432B10" w:rsidP="00134C69">
      <w:pPr>
        <w:pStyle w:val="Heading1"/>
        <w:numPr>
          <w:ilvl w:val="0"/>
          <w:numId w:val="0"/>
        </w:numPr>
        <w:rPr>
          <w:color w:val="auto"/>
        </w:rPr>
      </w:pPr>
      <w:bookmarkStart w:id="5" w:name="_Toc232713181"/>
      <w:r w:rsidRPr="00CD561B">
        <w:rPr>
          <w:color w:val="auto"/>
        </w:rPr>
        <w:t>List of tables</w:t>
      </w:r>
      <w:bookmarkEnd w:id="3"/>
      <w:bookmarkEnd w:id="4"/>
      <w:bookmarkEnd w:id="5"/>
    </w:p>
    <w:p w14:paraId="0CCDF2DD" w14:textId="3525E48D" w:rsidR="00C204CE" w:rsidRPr="00CD561B" w:rsidRDefault="0016440E">
      <w:pPr>
        <w:pStyle w:val="TableofFigures"/>
        <w:tabs>
          <w:tab w:val="right" w:leader="dot" w:pos="9010"/>
        </w:tabs>
        <w:rPr>
          <w:rFonts w:eastAsiaTheme="minorEastAsia" w:cstheme="minorBidi"/>
          <w:noProof/>
          <w:kern w:val="2"/>
          <w14:ligatures w14:val="standardContextual"/>
        </w:rPr>
      </w:pPr>
      <w:r w:rsidRPr="00CD561B">
        <w:fldChar w:fldCharType="begin"/>
      </w:r>
      <w:r w:rsidRPr="00CD561B">
        <w:instrText xml:space="preserve"> TOC \h \z \c "Table" </w:instrText>
      </w:r>
      <w:r w:rsidRPr="00CD561B">
        <w:fldChar w:fldCharType="separate"/>
      </w:r>
      <w:hyperlink w:anchor="_Toc225107464" w:history="1">
        <w:r w:rsidR="00C204CE" w:rsidRPr="00CD561B">
          <w:rPr>
            <w:rStyle w:val="Hyperlink"/>
            <w:rFonts w:eastAsiaTheme="majorEastAsia"/>
            <w:noProof/>
            <w:color w:val="auto"/>
          </w:rPr>
          <w:t>Table 1: List of recommendations</w:t>
        </w:r>
        <w:r w:rsidR="00C204CE" w:rsidRPr="00CD561B">
          <w:rPr>
            <w:noProof/>
            <w:webHidden/>
          </w:rPr>
          <w:tab/>
        </w:r>
        <w:r w:rsidR="00C204CE" w:rsidRPr="00CD561B">
          <w:rPr>
            <w:noProof/>
            <w:webHidden/>
          </w:rPr>
          <w:fldChar w:fldCharType="begin"/>
        </w:r>
        <w:r w:rsidR="00C204CE" w:rsidRPr="00CD561B">
          <w:rPr>
            <w:noProof/>
            <w:webHidden/>
          </w:rPr>
          <w:instrText xml:space="preserve"> PAGEREF _Toc225107464 \h </w:instrText>
        </w:r>
        <w:r w:rsidR="00C204CE" w:rsidRPr="00CD561B">
          <w:rPr>
            <w:noProof/>
            <w:webHidden/>
          </w:rPr>
        </w:r>
        <w:r w:rsidR="00C204CE" w:rsidRPr="00CD561B">
          <w:rPr>
            <w:noProof/>
            <w:webHidden/>
          </w:rPr>
          <w:fldChar w:fldCharType="separate"/>
        </w:r>
        <w:r w:rsidR="00C204CE" w:rsidRPr="00CD561B">
          <w:rPr>
            <w:noProof/>
            <w:webHidden/>
          </w:rPr>
          <w:t>13</w:t>
        </w:r>
        <w:r w:rsidR="00C204CE" w:rsidRPr="00CD561B">
          <w:rPr>
            <w:noProof/>
            <w:webHidden/>
          </w:rPr>
          <w:fldChar w:fldCharType="end"/>
        </w:r>
      </w:hyperlink>
    </w:p>
    <w:p w14:paraId="53EAD263" w14:textId="4DAFB92C" w:rsidR="00C204CE" w:rsidRPr="00CD561B" w:rsidRDefault="00C204CE">
      <w:pPr>
        <w:pStyle w:val="TableofFigures"/>
        <w:tabs>
          <w:tab w:val="right" w:leader="dot" w:pos="9010"/>
        </w:tabs>
        <w:rPr>
          <w:rFonts w:eastAsiaTheme="minorEastAsia" w:cstheme="minorBidi"/>
          <w:noProof/>
          <w:kern w:val="2"/>
          <w14:ligatures w14:val="standardContextual"/>
        </w:rPr>
      </w:pPr>
      <w:hyperlink w:anchor="_Toc225107465" w:history="1">
        <w:r w:rsidRPr="00CD561B">
          <w:rPr>
            <w:rStyle w:val="Hyperlink"/>
            <w:rFonts w:eastAsiaTheme="majorEastAsia"/>
            <w:noProof/>
            <w:color w:val="auto"/>
          </w:rPr>
          <w:t>Table 2: Planned Tautua program activities 2024-2025</w:t>
        </w:r>
        <w:r w:rsidRPr="00CD561B">
          <w:rPr>
            <w:noProof/>
            <w:webHidden/>
          </w:rPr>
          <w:tab/>
        </w:r>
        <w:r w:rsidRPr="00CD561B">
          <w:rPr>
            <w:noProof/>
            <w:webHidden/>
          </w:rPr>
          <w:fldChar w:fldCharType="begin"/>
        </w:r>
        <w:r w:rsidRPr="00CD561B">
          <w:rPr>
            <w:noProof/>
            <w:webHidden/>
          </w:rPr>
          <w:instrText xml:space="preserve"> PAGEREF _Toc225107465 \h </w:instrText>
        </w:r>
        <w:r w:rsidRPr="00CD561B">
          <w:rPr>
            <w:noProof/>
            <w:webHidden/>
          </w:rPr>
        </w:r>
        <w:r w:rsidRPr="00CD561B">
          <w:rPr>
            <w:noProof/>
            <w:webHidden/>
          </w:rPr>
          <w:fldChar w:fldCharType="separate"/>
        </w:r>
        <w:r w:rsidRPr="00CD561B">
          <w:rPr>
            <w:noProof/>
            <w:webHidden/>
          </w:rPr>
          <w:t>17</w:t>
        </w:r>
        <w:r w:rsidRPr="00CD561B">
          <w:rPr>
            <w:noProof/>
            <w:webHidden/>
          </w:rPr>
          <w:fldChar w:fldCharType="end"/>
        </w:r>
      </w:hyperlink>
    </w:p>
    <w:p w14:paraId="72961274" w14:textId="1439ADB8" w:rsidR="00C204CE" w:rsidRPr="00CD561B" w:rsidRDefault="00C204CE">
      <w:pPr>
        <w:pStyle w:val="TableofFigures"/>
        <w:tabs>
          <w:tab w:val="right" w:leader="dot" w:pos="9010"/>
        </w:tabs>
        <w:rPr>
          <w:rFonts w:eastAsiaTheme="minorEastAsia" w:cstheme="minorBidi"/>
          <w:noProof/>
          <w:kern w:val="2"/>
          <w14:ligatures w14:val="standardContextual"/>
        </w:rPr>
      </w:pPr>
      <w:hyperlink w:anchor="_Toc225107466" w:history="1">
        <w:r w:rsidRPr="00CD561B">
          <w:rPr>
            <w:rStyle w:val="Hyperlink"/>
            <w:rFonts w:eastAsiaTheme="majorEastAsia"/>
            <w:noProof/>
            <w:color w:val="auto"/>
          </w:rPr>
          <w:t>Table 3: MTR criteria and questions</w:t>
        </w:r>
        <w:r w:rsidRPr="00CD561B">
          <w:rPr>
            <w:noProof/>
            <w:webHidden/>
          </w:rPr>
          <w:tab/>
        </w:r>
        <w:r w:rsidRPr="00CD561B">
          <w:rPr>
            <w:noProof/>
            <w:webHidden/>
          </w:rPr>
          <w:fldChar w:fldCharType="begin"/>
        </w:r>
        <w:r w:rsidRPr="00CD561B">
          <w:rPr>
            <w:noProof/>
            <w:webHidden/>
          </w:rPr>
          <w:instrText xml:space="preserve"> PAGEREF _Toc225107466 \h </w:instrText>
        </w:r>
        <w:r w:rsidRPr="00CD561B">
          <w:rPr>
            <w:noProof/>
            <w:webHidden/>
          </w:rPr>
        </w:r>
        <w:r w:rsidRPr="00CD561B">
          <w:rPr>
            <w:noProof/>
            <w:webHidden/>
          </w:rPr>
          <w:fldChar w:fldCharType="separate"/>
        </w:r>
        <w:r w:rsidRPr="00CD561B">
          <w:rPr>
            <w:noProof/>
            <w:webHidden/>
          </w:rPr>
          <w:t>18</w:t>
        </w:r>
        <w:r w:rsidRPr="00CD561B">
          <w:rPr>
            <w:noProof/>
            <w:webHidden/>
          </w:rPr>
          <w:fldChar w:fldCharType="end"/>
        </w:r>
      </w:hyperlink>
    </w:p>
    <w:p w14:paraId="024EDAF7" w14:textId="7AD00D97" w:rsidR="00C204CE" w:rsidRPr="00CD561B" w:rsidRDefault="00C204CE">
      <w:pPr>
        <w:pStyle w:val="TableofFigures"/>
        <w:tabs>
          <w:tab w:val="right" w:leader="dot" w:pos="9010"/>
        </w:tabs>
        <w:rPr>
          <w:rFonts w:eastAsiaTheme="minorEastAsia" w:cstheme="minorBidi"/>
          <w:noProof/>
          <w:kern w:val="2"/>
          <w14:ligatures w14:val="standardContextual"/>
        </w:rPr>
      </w:pPr>
      <w:hyperlink w:anchor="_Toc225107467" w:history="1">
        <w:r w:rsidRPr="00CD561B">
          <w:rPr>
            <w:rStyle w:val="Hyperlink"/>
            <w:rFonts w:eastAsiaTheme="majorEastAsia"/>
            <w:noProof/>
            <w:color w:val="auto"/>
          </w:rPr>
          <w:t>Table 4: Alignment of Tautua activities with PDS outcomes</w:t>
        </w:r>
        <w:r w:rsidRPr="00CD561B">
          <w:rPr>
            <w:noProof/>
            <w:webHidden/>
          </w:rPr>
          <w:tab/>
        </w:r>
        <w:r w:rsidRPr="00CD561B">
          <w:rPr>
            <w:noProof/>
            <w:webHidden/>
          </w:rPr>
          <w:fldChar w:fldCharType="begin"/>
        </w:r>
        <w:r w:rsidRPr="00CD561B">
          <w:rPr>
            <w:noProof/>
            <w:webHidden/>
          </w:rPr>
          <w:instrText xml:space="preserve"> PAGEREF _Toc225107467 \h </w:instrText>
        </w:r>
        <w:r w:rsidRPr="00CD561B">
          <w:rPr>
            <w:noProof/>
            <w:webHidden/>
          </w:rPr>
        </w:r>
        <w:r w:rsidRPr="00CD561B">
          <w:rPr>
            <w:noProof/>
            <w:webHidden/>
          </w:rPr>
          <w:fldChar w:fldCharType="separate"/>
        </w:r>
        <w:r w:rsidRPr="00CD561B">
          <w:rPr>
            <w:noProof/>
            <w:webHidden/>
          </w:rPr>
          <w:t>25</w:t>
        </w:r>
        <w:r w:rsidRPr="00CD561B">
          <w:rPr>
            <w:noProof/>
            <w:webHidden/>
          </w:rPr>
          <w:fldChar w:fldCharType="end"/>
        </w:r>
      </w:hyperlink>
    </w:p>
    <w:p w14:paraId="2632DBB9" w14:textId="784D407A" w:rsidR="00C204CE" w:rsidRPr="00CD561B" w:rsidRDefault="00C204CE">
      <w:pPr>
        <w:pStyle w:val="TableofFigures"/>
        <w:tabs>
          <w:tab w:val="right" w:leader="dot" w:pos="9010"/>
        </w:tabs>
        <w:rPr>
          <w:rFonts w:eastAsiaTheme="minorEastAsia" w:cstheme="minorBidi"/>
          <w:noProof/>
          <w:kern w:val="2"/>
          <w14:ligatures w14:val="standardContextual"/>
        </w:rPr>
      </w:pPr>
      <w:hyperlink w:anchor="_Toc225107468" w:history="1">
        <w:r w:rsidRPr="00CD561B">
          <w:rPr>
            <w:rStyle w:val="Hyperlink"/>
            <w:rFonts w:eastAsiaTheme="majorEastAsia"/>
            <w:noProof/>
            <w:color w:val="auto"/>
          </w:rPr>
          <w:t>Table 5: AWP annual expenditure (AUD)</w:t>
        </w:r>
        <w:r w:rsidRPr="00CD561B">
          <w:rPr>
            <w:noProof/>
            <w:webHidden/>
          </w:rPr>
          <w:tab/>
        </w:r>
        <w:r w:rsidRPr="00CD561B">
          <w:rPr>
            <w:noProof/>
            <w:webHidden/>
          </w:rPr>
          <w:fldChar w:fldCharType="begin"/>
        </w:r>
        <w:r w:rsidRPr="00CD561B">
          <w:rPr>
            <w:noProof/>
            <w:webHidden/>
          </w:rPr>
          <w:instrText xml:space="preserve"> PAGEREF _Toc225107468 \h </w:instrText>
        </w:r>
        <w:r w:rsidRPr="00CD561B">
          <w:rPr>
            <w:noProof/>
            <w:webHidden/>
          </w:rPr>
        </w:r>
        <w:r w:rsidRPr="00CD561B">
          <w:rPr>
            <w:noProof/>
            <w:webHidden/>
          </w:rPr>
          <w:fldChar w:fldCharType="separate"/>
        </w:r>
        <w:r w:rsidRPr="00CD561B">
          <w:rPr>
            <w:noProof/>
            <w:webHidden/>
          </w:rPr>
          <w:t>44</w:t>
        </w:r>
        <w:r w:rsidRPr="00CD561B">
          <w:rPr>
            <w:noProof/>
            <w:webHidden/>
          </w:rPr>
          <w:fldChar w:fldCharType="end"/>
        </w:r>
      </w:hyperlink>
    </w:p>
    <w:p w14:paraId="0823FF36" w14:textId="537A97DD" w:rsidR="00C204CE" w:rsidRPr="00CD561B" w:rsidRDefault="00C204CE">
      <w:pPr>
        <w:pStyle w:val="TableofFigures"/>
        <w:tabs>
          <w:tab w:val="right" w:leader="dot" w:pos="9010"/>
        </w:tabs>
        <w:rPr>
          <w:rFonts w:eastAsiaTheme="minorEastAsia" w:cstheme="minorBidi"/>
          <w:noProof/>
          <w:kern w:val="2"/>
          <w14:ligatures w14:val="standardContextual"/>
        </w:rPr>
      </w:pPr>
      <w:hyperlink w:anchor="_Toc225107469" w:history="1">
        <w:r w:rsidRPr="00CD561B">
          <w:rPr>
            <w:rStyle w:val="Hyperlink"/>
            <w:rFonts w:eastAsiaTheme="majorEastAsia"/>
            <w:noProof/>
            <w:color w:val="auto"/>
          </w:rPr>
          <w:t>Table 6: Program activity implementation status</w:t>
        </w:r>
        <w:r w:rsidRPr="00CD561B">
          <w:rPr>
            <w:noProof/>
            <w:webHidden/>
          </w:rPr>
          <w:tab/>
        </w:r>
        <w:r w:rsidRPr="00CD561B">
          <w:rPr>
            <w:noProof/>
            <w:webHidden/>
          </w:rPr>
          <w:fldChar w:fldCharType="begin"/>
        </w:r>
        <w:r w:rsidRPr="00CD561B">
          <w:rPr>
            <w:noProof/>
            <w:webHidden/>
          </w:rPr>
          <w:instrText xml:space="preserve"> PAGEREF _Toc225107469 \h </w:instrText>
        </w:r>
        <w:r w:rsidRPr="00CD561B">
          <w:rPr>
            <w:noProof/>
            <w:webHidden/>
          </w:rPr>
        </w:r>
        <w:r w:rsidRPr="00CD561B">
          <w:rPr>
            <w:noProof/>
            <w:webHidden/>
          </w:rPr>
          <w:fldChar w:fldCharType="separate"/>
        </w:r>
        <w:r w:rsidRPr="00CD561B">
          <w:rPr>
            <w:noProof/>
            <w:webHidden/>
          </w:rPr>
          <w:t>45</w:t>
        </w:r>
        <w:r w:rsidRPr="00CD561B">
          <w:rPr>
            <w:noProof/>
            <w:webHidden/>
          </w:rPr>
          <w:fldChar w:fldCharType="end"/>
        </w:r>
      </w:hyperlink>
    </w:p>
    <w:p w14:paraId="68026B2B" w14:textId="06050522" w:rsidR="00C204CE" w:rsidRPr="00CD561B" w:rsidRDefault="00C204CE">
      <w:pPr>
        <w:pStyle w:val="TableofFigures"/>
        <w:tabs>
          <w:tab w:val="right" w:leader="dot" w:pos="9010"/>
        </w:tabs>
        <w:rPr>
          <w:rFonts w:eastAsiaTheme="minorEastAsia" w:cstheme="minorBidi"/>
          <w:noProof/>
          <w:kern w:val="2"/>
          <w14:ligatures w14:val="standardContextual"/>
        </w:rPr>
      </w:pPr>
      <w:hyperlink w:anchor="_Toc225107470" w:history="1">
        <w:r w:rsidRPr="00CD561B">
          <w:rPr>
            <w:rStyle w:val="Hyperlink"/>
            <w:rFonts w:eastAsiaTheme="majorEastAsia"/>
            <w:noProof/>
            <w:color w:val="auto"/>
          </w:rPr>
          <w:t>Table 7: Tautua VFM assessment</w:t>
        </w:r>
        <w:r w:rsidRPr="00CD561B">
          <w:rPr>
            <w:noProof/>
            <w:webHidden/>
          </w:rPr>
          <w:tab/>
        </w:r>
        <w:r w:rsidRPr="00CD561B">
          <w:rPr>
            <w:noProof/>
            <w:webHidden/>
          </w:rPr>
          <w:fldChar w:fldCharType="begin"/>
        </w:r>
        <w:r w:rsidRPr="00CD561B">
          <w:rPr>
            <w:noProof/>
            <w:webHidden/>
          </w:rPr>
          <w:instrText xml:space="preserve"> PAGEREF _Toc225107470 \h </w:instrText>
        </w:r>
        <w:r w:rsidRPr="00CD561B">
          <w:rPr>
            <w:noProof/>
            <w:webHidden/>
          </w:rPr>
        </w:r>
        <w:r w:rsidRPr="00CD561B">
          <w:rPr>
            <w:noProof/>
            <w:webHidden/>
          </w:rPr>
          <w:fldChar w:fldCharType="separate"/>
        </w:r>
        <w:r w:rsidRPr="00CD561B">
          <w:rPr>
            <w:noProof/>
            <w:webHidden/>
          </w:rPr>
          <w:t>49</w:t>
        </w:r>
        <w:r w:rsidRPr="00CD561B">
          <w:rPr>
            <w:noProof/>
            <w:webHidden/>
          </w:rPr>
          <w:fldChar w:fldCharType="end"/>
        </w:r>
      </w:hyperlink>
    </w:p>
    <w:p w14:paraId="3FD6456F" w14:textId="3EF9DC18" w:rsidR="00C204CE" w:rsidRPr="00CD561B" w:rsidRDefault="00C204CE">
      <w:pPr>
        <w:pStyle w:val="TableofFigures"/>
        <w:tabs>
          <w:tab w:val="right" w:leader="dot" w:pos="9010"/>
        </w:tabs>
        <w:rPr>
          <w:rFonts w:eastAsiaTheme="minorEastAsia" w:cstheme="minorBidi"/>
          <w:noProof/>
          <w:kern w:val="2"/>
          <w14:ligatures w14:val="standardContextual"/>
        </w:rPr>
      </w:pPr>
      <w:hyperlink w:anchor="_Toc225107471" w:history="1">
        <w:r w:rsidRPr="00CD561B">
          <w:rPr>
            <w:rStyle w:val="Hyperlink"/>
            <w:rFonts w:eastAsiaTheme="majorEastAsia"/>
            <w:noProof/>
            <w:color w:val="auto"/>
          </w:rPr>
          <w:t>Table 8: AWP GEDSI resourcing</w:t>
        </w:r>
        <w:r w:rsidRPr="00CD561B">
          <w:rPr>
            <w:noProof/>
            <w:webHidden/>
          </w:rPr>
          <w:tab/>
        </w:r>
        <w:r w:rsidRPr="00CD561B">
          <w:rPr>
            <w:noProof/>
            <w:webHidden/>
          </w:rPr>
          <w:fldChar w:fldCharType="begin"/>
        </w:r>
        <w:r w:rsidRPr="00CD561B">
          <w:rPr>
            <w:noProof/>
            <w:webHidden/>
          </w:rPr>
          <w:instrText xml:space="preserve"> PAGEREF _Toc225107471 \h </w:instrText>
        </w:r>
        <w:r w:rsidRPr="00CD561B">
          <w:rPr>
            <w:noProof/>
            <w:webHidden/>
          </w:rPr>
        </w:r>
        <w:r w:rsidRPr="00CD561B">
          <w:rPr>
            <w:noProof/>
            <w:webHidden/>
          </w:rPr>
          <w:fldChar w:fldCharType="separate"/>
        </w:r>
        <w:r w:rsidRPr="00CD561B">
          <w:rPr>
            <w:noProof/>
            <w:webHidden/>
          </w:rPr>
          <w:t>60</w:t>
        </w:r>
        <w:r w:rsidRPr="00CD561B">
          <w:rPr>
            <w:noProof/>
            <w:webHidden/>
          </w:rPr>
          <w:fldChar w:fldCharType="end"/>
        </w:r>
      </w:hyperlink>
    </w:p>
    <w:p w14:paraId="1A3293FC" w14:textId="6BCFE614" w:rsidR="00C204CE" w:rsidRPr="00CD561B" w:rsidRDefault="00C204CE">
      <w:pPr>
        <w:pStyle w:val="TableofFigures"/>
        <w:tabs>
          <w:tab w:val="right" w:leader="dot" w:pos="9010"/>
        </w:tabs>
        <w:rPr>
          <w:rFonts w:eastAsiaTheme="minorEastAsia" w:cstheme="minorBidi"/>
          <w:noProof/>
          <w:kern w:val="2"/>
          <w14:ligatures w14:val="standardContextual"/>
        </w:rPr>
      </w:pPr>
      <w:hyperlink w:anchor="_Toc225107472" w:history="1">
        <w:r w:rsidRPr="00CD561B">
          <w:rPr>
            <w:rStyle w:val="Hyperlink"/>
            <w:rFonts w:eastAsiaTheme="majorEastAsia"/>
            <w:noProof/>
            <w:color w:val="auto"/>
          </w:rPr>
          <w:t>Table 9: List of documents</w:t>
        </w:r>
        <w:r w:rsidRPr="00CD561B">
          <w:rPr>
            <w:noProof/>
            <w:webHidden/>
          </w:rPr>
          <w:tab/>
        </w:r>
        <w:r w:rsidRPr="00CD561B">
          <w:rPr>
            <w:noProof/>
            <w:webHidden/>
          </w:rPr>
          <w:fldChar w:fldCharType="begin"/>
        </w:r>
        <w:r w:rsidRPr="00CD561B">
          <w:rPr>
            <w:noProof/>
            <w:webHidden/>
          </w:rPr>
          <w:instrText xml:space="preserve"> PAGEREF _Toc225107472 \h </w:instrText>
        </w:r>
        <w:r w:rsidRPr="00CD561B">
          <w:rPr>
            <w:noProof/>
            <w:webHidden/>
          </w:rPr>
        </w:r>
        <w:r w:rsidRPr="00CD561B">
          <w:rPr>
            <w:noProof/>
            <w:webHidden/>
          </w:rPr>
          <w:fldChar w:fldCharType="separate"/>
        </w:r>
        <w:r w:rsidRPr="00CD561B">
          <w:rPr>
            <w:noProof/>
            <w:webHidden/>
          </w:rPr>
          <w:t>61</w:t>
        </w:r>
        <w:r w:rsidRPr="00CD561B">
          <w:rPr>
            <w:noProof/>
            <w:webHidden/>
          </w:rPr>
          <w:fldChar w:fldCharType="end"/>
        </w:r>
      </w:hyperlink>
    </w:p>
    <w:p w14:paraId="2163EA2A" w14:textId="0C8A2981" w:rsidR="00C204CE" w:rsidRPr="00CD561B" w:rsidRDefault="00C204CE">
      <w:pPr>
        <w:pStyle w:val="TableofFigures"/>
        <w:tabs>
          <w:tab w:val="right" w:leader="dot" w:pos="9010"/>
        </w:tabs>
        <w:rPr>
          <w:rFonts w:eastAsiaTheme="minorEastAsia" w:cstheme="minorBidi"/>
          <w:noProof/>
          <w:kern w:val="2"/>
          <w14:ligatures w14:val="standardContextual"/>
        </w:rPr>
      </w:pPr>
      <w:hyperlink w:anchor="_Toc225107473" w:history="1">
        <w:r w:rsidRPr="00CD561B">
          <w:rPr>
            <w:rStyle w:val="Hyperlink"/>
            <w:rFonts w:eastAsiaTheme="majorEastAsia"/>
            <w:noProof/>
            <w:color w:val="auto"/>
          </w:rPr>
          <w:t>Table 10: List of stakeholders</w:t>
        </w:r>
        <w:r w:rsidRPr="00CD561B">
          <w:rPr>
            <w:noProof/>
            <w:webHidden/>
          </w:rPr>
          <w:tab/>
        </w:r>
        <w:r w:rsidRPr="00CD561B">
          <w:rPr>
            <w:noProof/>
            <w:webHidden/>
          </w:rPr>
          <w:fldChar w:fldCharType="begin"/>
        </w:r>
        <w:r w:rsidRPr="00CD561B">
          <w:rPr>
            <w:noProof/>
            <w:webHidden/>
          </w:rPr>
          <w:instrText xml:space="preserve"> PAGEREF _Toc225107473 \h </w:instrText>
        </w:r>
        <w:r w:rsidRPr="00CD561B">
          <w:rPr>
            <w:noProof/>
            <w:webHidden/>
          </w:rPr>
        </w:r>
        <w:r w:rsidRPr="00CD561B">
          <w:rPr>
            <w:noProof/>
            <w:webHidden/>
          </w:rPr>
          <w:fldChar w:fldCharType="separate"/>
        </w:r>
        <w:r w:rsidRPr="00CD561B">
          <w:rPr>
            <w:noProof/>
            <w:webHidden/>
          </w:rPr>
          <w:t>62</w:t>
        </w:r>
        <w:r w:rsidRPr="00CD561B">
          <w:rPr>
            <w:noProof/>
            <w:webHidden/>
          </w:rPr>
          <w:fldChar w:fldCharType="end"/>
        </w:r>
      </w:hyperlink>
    </w:p>
    <w:p w14:paraId="507335BD" w14:textId="77B4F4EB" w:rsidR="00432B10" w:rsidRPr="00CD561B" w:rsidRDefault="0016440E" w:rsidP="00432B10">
      <w:r w:rsidRPr="00CD561B">
        <w:fldChar w:fldCharType="end"/>
      </w:r>
    </w:p>
    <w:p w14:paraId="329B1B0C" w14:textId="2175BF97" w:rsidR="00BC5FA4" w:rsidRPr="00CD561B" w:rsidRDefault="00BC5FA4" w:rsidP="00BC5FA4">
      <w:pPr>
        <w:pStyle w:val="Heading1"/>
        <w:numPr>
          <w:ilvl w:val="0"/>
          <w:numId w:val="0"/>
        </w:numPr>
        <w:rPr>
          <w:color w:val="auto"/>
        </w:rPr>
      </w:pPr>
      <w:bookmarkStart w:id="6" w:name="_Toc232713182"/>
      <w:bookmarkStart w:id="7" w:name="_Toc190426985"/>
      <w:bookmarkStart w:id="8" w:name="_Toc206765127"/>
      <w:bookmarkStart w:id="9" w:name="_Toc207663790"/>
      <w:r w:rsidRPr="00CD561B">
        <w:rPr>
          <w:color w:val="auto"/>
        </w:rPr>
        <w:t>List of figures</w:t>
      </w:r>
      <w:bookmarkEnd w:id="6"/>
    </w:p>
    <w:p w14:paraId="66F16773" w14:textId="5EFE79F8" w:rsidR="00C204CE" w:rsidRPr="00CD561B" w:rsidRDefault="00BC5FA4">
      <w:pPr>
        <w:pStyle w:val="TableofFigures"/>
        <w:tabs>
          <w:tab w:val="right" w:leader="dot" w:pos="9010"/>
        </w:tabs>
        <w:rPr>
          <w:rFonts w:eastAsiaTheme="minorEastAsia" w:cstheme="minorBidi"/>
          <w:noProof/>
          <w:kern w:val="2"/>
          <w14:ligatures w14:val="standardContextual"/>
        </w:rPr>
      </w:pPr>
      <w:r w:rsidRPr="00CD561B">
        <w:fldChar w:fldCharType="begin"/>
      </w:r>
      <w:r w:rsidRPr="00CD561B">
        <w:instrText xml:space="preserve"> TOC \h \z \c "Figure" </w:instrText>
      </w:r>
      <w:r w:rsidRPr="00CD561B">
        <w:fldChar w:fldCharType="separate"/>
      </w:r>
      <w:hyperlink w:anchor="_Toc225107498" w:history="1">
        <w:r w:rsidR="00C204CE" w:rsidRPr="00CD561B">
          <w:rPr>
            <w:rStyle w:val="Hyperlink"/>
            <w:rFonts w:eastAsiaTheme="majorEastAsia"/>
            <w:noProof/>
            <w:color w:val="auto"/>
          </w:rPr>
          <w:t>Figure 1: Policy and planning architecture guiding Tautua</w:t>
        </w:r>
        <w:r w:rsidR="00C204CE" w:rsidRPr="00CD561B">
          <w:rPr>
            <w:noProof/>
            <w:webHidden/>
          </w:rPr>
          <w:tab/>
        </w:r>
        <w:r w:rsidR="00C204CE" w:rsidRPr="00CD561B">
          <w:rPr>
            <w:noProof/>
            <w:webHidden/>
          </w:rPr>
          <w:fldChar w:fldCharType="begin"/>
        </w:r>
        <w:r w:rsidR="00C204CE" w:rsidRPr="00CD561B">
          <w:rPr>
            <w:noProof/>
            <w:webHidden/>
          </w:rPr>
          <w:instrText xml:space="preserve"> PAGEREF _Toc225107498 \h </w:instrText>
        </w:r>
        <w:r w:rsidR="00C204CE" w:rsidRPr="00CD561B">
          <w:rPr>
            <w:noProof/>
            <w:webHidden/>
          </w:rPr>
        </w:r>
        <w:r w:rsidR="00C204CE" w:rsidRPr="00CD561B">
          <w:rPr>
            <w:noProof/>
            <w:webHidden/>
          </w:rPr>
          <w:fldChar w:fldCharType="separate"/>
        </w:r>
        <w:r w:rsidR="00C204CE" w:rsidRPr="00CD561B">
          <w:rPr>
            <w:noProof/>
            <w:webHidden/>
          </w:rPr>
          <w:t>23</w:t>
        </w:r>
        <w:r w:rsidR="00C204CE" w:rsidRPr="00CD561B">
          <w:rPr>
            <w:noProof/>
            <w:webHidden/>
          </w:rPr>
          <w:fldChar w:fldCharType="end"/>
        </w:r>
      </w:hyperlink>
    </w:p>
    <w:p w14:paraId="561A9B71" w14:textId="289030BA" w:rsidR="00C204CE" w:rsidRPr="00CD561B" w:rsidRDefault="00C204CE">
      <w:pPr>
        <w:pStyle w:val="TableofFigures"/>
        <w:tabs>
          <w:tab w:val="right" w:leader="dot" w:pos="9010"/>
        </w:tabs>
        <w:rPr>
          <w:rFonts w:eastAsiaTheme="minorEastAsia" w:cstheme="minorBidi"/>
          <w:noProof/>
          <w:kern w:val="2"/>
          <w14:ligatures w14:val="standardContextual"/>
        </w:rPr>
      </w:pPr>
      <w:hyperlink w:anchor="_Toc225107499" w:history="1">
        <w:r w:rsidRPr="00CD561B">
          <w:rPr>
            <w:rStyle w:val="Hyperlink"/>
            <w:rFonts w:eastAsiaTheme="majorEastAsia"/>
            <w:noProof/>
            <w:color w:val="auto"/>
          </w:rPr>
          <w:t>Figure 2: Tautua program logic</w:t>
        </w:r>
        <w:r w:rsidRPr="00CD561B">
          <w:rPr>
            <w:noProof/>
            <w:webHidden/>
          </w:rPr>
          <w:tab/>
        </w:r>
        <w:r w:rsidRPr="00CD561B">
          <w:rPr>
            <w:noProof/>
            <w:webHidden/>
          </w:rPr>
          <w:fldChar w:fldCharType="begin"/>
        </w:r>
        <w:r w:rsidRPr="00CD561B">
          <w:rPr>
            <w:noProof/>
            <w:webHidden/>
          </w:rPr>
          <w:instrText xml:space="preserve"> PAGEREF _Toc225107499 \h </w:instrText>
        </w:r>
        <w:r w:rsidRPr="00CD561B">
          <w:rPr>
            <w:noProof/>
            <w:webHidden/>
          </w:rPr>
        </w:r>
        <w:r w:rsidRPr="00CD561B">
          <w:rPr>
            <w:noProof/>
            <w:webHidden/>
          </w:rPr>
          <w:fldChar w:fldCharType="separate"/>
        </w:r>
        <w:r w:rsidRPr="00CD561B">
          <w:rPr>
            <w:noProof/>
            <w:webHidden/>
          </w:rPr>
          <w:t>24</w:t>
        </w:r>
        <w:r w:rsidRPr="00CD561B">
          <w:rPr>
            <w:noProof/>
            <w:webHidden/>
          </w:rPr>
          <w:fldChar w:fldCharType="end"/>
        </w:r>
      </w:hyperlink>
    </w:p>
    <w:p w14:paraId="6E7D5444" w14:textId="538081BE" w:rsidR="00BC5FA4" w:rsidRPr="00CD561B" w:rsidRDefault="00BC5FA4" w:rsidP="00BC5FA4">
      <w:r w:rsidRPr="00CD561B">
        <w:fldChar w:fldCharType="end"/>
      </w:r>
    </w:p>
    <w:p w14:paraId="4CC288B8" w14:textId="77777777" w:rsidR="00CC18EB" w:rsidRPr="00CD561B" w:rsidRDefault="00CC18EB">
      <w:pPr>
        <w:spacing w:after="0"/>
        <w:rPr>
          <w:rFonts w:asciiTheme="majorHAnsi" w:eastAsiaTheme="majorEastAsia" w:hAnsiTheme="majorHAnsi" w:cstheme="majorBidi"/>
          <w:b/>
          <w:bCs/>
          <w:sz w:val="44"/>
          <w:szCs w:val="40"/>
        </w:rPr>
      </w:pPr>
      <w:r w:rsidRPr="00CD561B">
        <w:br w:type="page"/>
      </w:r>
    </w:p>
    <w:p w14:paraId="4C37D5C9" w14:textId="5705CEEB" w:rsidR="002A393C" w:rsidRPr="00CD561B" w:rsidRDefault="002A393C" w:rsidP="00E0512C">
      <w:pPr>
        <w:pStyle w:val="Heading1"/>
        <w:rPr>
          <w:color w:val="auto"/>
        </w:rPr>
      </w:pPr>
      <w:bookmarkStart w:id="10" w:name="_Toc232713183"/>
      <w:r w:rsidRPr="00CD561B">
        <w:rPr>
          <w:color w:val="auto"/>
        </w:rPr>
        <w:t>Executive Summary</w:t>
      </w:r>
      <w:bookmarkEnd w:id="10"/>
    </w:p>
    <w:p w14:paraId="7B90A2DB" w14:textId="63BCD64D" w:rsidR="00A05C9C" w:rsidRPr="00CD561B" w:rsidRDefault="00A05C9C" w:rsidP="00A05C9C">
      <w:r w:rsidRPr="00CD561B">
        <w:t>Sustineo was commissioned by the Department of Foreign Affairs and Trade (DFAT) to undertake the mid</w:t>
      </w:r>
      <w:r w:rsidR="009F3D35" w:rsidRPr="00CD561B">
        <w:t>–</w:t>
      </w:r>
      <w:r w:rsidRPr="00CD561B">
        <w:t>term review (MTR) of the Tautua: Human Development for All program in Samoa, covering Phase 1 of the program (2021–2025).</w:t>
      </w:r>
      <w:r w:rsidR="006942C9" w:rsidRPr="00CD561B">
        <w:t xml:space="preserve"> The program is being delivered in two phases: Phase 1 – 2021 to 2025 (AUD21.4 million) and Phase 2 – 2025 to 2029 (AUD15.6 million) and at the time of the MTR, Tautua was transitioning from Phase 1 to Phase 2.</w:t>
      </w:r>
    </w:p>
    <w:p w14:paraId="76C4A70A" w14:textId="5636342E" w:rsidR="00A05C9C" w:rsidRPr="00CD561B" w:rsidRDefault="00A05C9C" w:rsidP="00A05C9C">
      <w:pPr>
        <w:rPr>
          <w:rStyle w:val="apple-converted-space"/>
        </w:rPr>
      </w:pPr>
      <w:r w:rsidRPr="00CD561B">
        <w:t xml:space="preserve">Tautua seeks to address critical social issues (CSIs) related to Samoa’s human development and social inclusion priorities – the prevalence of Non-Communicable Diseases (NCDs), stagnated learning outcomes in schools, gender-based violence and barriers to social inclusion. These CSIs </w:t>
      </w:r>
      <w:r w:rsidRPr="00CD561B">
        <w:rPr>
          <w:rStyle w:val="apple-converted-space"/>
        </w:rPr>
        <w:t>guide Tautua’s strategic intent and activity programming.</w:t>
      </w:r>
    </w:p>
    <w:p w14:paraId="14C51EFE" w14:textId="32345CC0" w:rsidR="0036138C" w:rsidRPr="00CD561B" w:rsidRDefault="00A05C9C" w:rsidP="00A05C9C">
      <w:pPr>
        <w:rPr>
          <w:rStyle w:val="apple-converted-space"/>
        </w:rPr>
      </w:pPr>
      <w:r w:rsidRPr="00CD561B">
        <w:rPr>
          <w:rStyle w:val="apple-converted-space"/>
        </w:rPr>
        <w:t xml:space="preserve">The purpose of the review was to assess the program’s performance and impact, its </w:t>
      </w:r>
      <w:r w:rsidR="0036138C" w:rsidRPr="00CD561B">
        <w:rPr>
          <w:rStyle w:val="apple-converted-space"/>
        </w:rPr>
        <w:t>effectiveness</w:t>
      </w:r>
      <w:r w:rsidRPr="00CD561B">
        <w:rPr>
          <w:rStyle w:val="apple-converted-space"/>
        </w:rPr>
        <w:t xml:space="preserve"> and efficiency and to identify future directions to strengthen</w:t>
      </w:r>
      <w:r w:rsidR="0036138C" w:rsidRPr="00CD561B">
        <w:rPr>
          <w:rStyle w:val="apple-converted-space"/>
        </w:rPr>
        <w:t xml:space="preserve"> implementation in Phase </w:t>
      </w:r>
      <w:r w:rsidR="00096EFD" w:rsidRPr="00CD561B">
        <w:rPr>
          <w:rStyle w:val="apple-converted-space"/>
        </w:rPr>
        <w:t>2</w:t>
      </w:r>
      <w:r w:rsidR="0036138C" w:rsidRPr="00CD561B">
        <w:rPr>
          <w:rStyle w:val="apple-converted-space"/>
        </w:rPr>
        <w:t>.</w:t>
      </w:r>
    </w:p>
    <w:p w14:paraId="714911A8" w14:textId="01DB5EDF" w:rsidR="00A05C9C" w:rsidRPr="00CD561B" w:rsidRDefault="0036138C" w:rsidP="00A05C9C">
      <w:pPr>
        <w:rPr>
          <w:rStyle w:val="apple-converted-space"/>
        </w:rPr>
      </w:pPr>
      <w:r w:rsidRPr="00CD561B">
        <w:rPr>
          <w:rStyle w:val="apple-converted-space"/>
        </w:rPr>
        <w:t xml:space="preserve">The </w:t>
      </w:r>
      <w:r w:rsidR="00A05C9C" w:rsidRPr="00CD561B">
        <w:rPr>
          <w:rStyle w:val="apple-converted-space"/>
        </w:rPr>
        <w:t>MTR used a mixed-methods approach to collect and analyse data</w:t>
      </w:r>
      <w:r w:rsidRPr="00CD561B">
        <w:rPr>
          <w:rStyle w:val="apple-converted-space"/>
        </w:rPr>
        <w:t xml:space="preserve"> including analysis of background documents and program data and reports and consultation</w:t>
      </w:r>
      <w:r w:rsidR="00096EFD" w:rsidRPr="00CD561B">
        <w:rPr>
          <w:rStyle w:val="apple-converted-space"/>
        </w:rPr>
        <w:t xml:space="preserve"> with</w:t>
      </w:r>
      <w:r w:rsidRPr="00CD561B">
        <w:rPr>
          <w:rStyle w:val="apple-converted-space"/>
        </w:rPr>
        <w:t xml:space="preserve"> a wide range of </w:t>
      </w:r>
      <w:r w:rsidR="49705B8E" w:rsidRPr="00CD561B">
        <w:rPr>
          <w:rStyle w:val="apple-converted-space"/>
        </w:rPr>
        <w:t>stakeholders</w:t>
      </w:r>
      <w:r w:rsidRPr="00CD561B">
        <w:rPr>
          <w:rStyle w:val="apple-converted-space"/>
        </w:rPr>
        <w:t xml:space="preserve"> during an in-co</w:t>
      </w:r>
      <w:r w:rsidR="00096EFD" w:rsidRPr="00CD561B">
        <w:rPr>
          <w:rStyle w:val="apple-converted-space"/>
        </w:rPr>
        <w:t>u</w:t>
      </w:r>
      <w:r w:rsidRPr="00CD561B">
        <w:rPr>
          <w:rStyle w:val="apple-converted-space"/>
        </w:rPr>
        <w:t>nt</w:t>
      </w:r>
      <w:r w:rsidR="00096EFD" w:rsidRPr="00CD561B">
        <w:rPr>
          <w:rStyle w:val="apple-converted-space"/>
        </w:rPr>
        <w:t>r</w:t>
      </w:r>
      <w:r w:rsidRPr="00CD561B">
        <w:rPr>
          <w:rStyle w:val="apple-converted-space"/>
        </w:rPr>
        <w:t>y mission and remote discussion</w:t>
      </w:r>
      <w:r w:rsidR="00096EFD" w:rsidRPr="00CD561B">
        <w:rPr>
          <w:rStyle w:val="apple-converted-space"/>
        </w:rPr>
        <w:t>s</w:t>
      </w:r>
      <w:r w:rsidRPr="00CD561B">
        <w:rPr>
          <w:rStyle w:val="apple-converted-space"/>
        </w:rPr>
        <w:t xml:space="preserve"> in late 2025</w:t>
      </w:r>
      <w:r w:rsidR="00096EFD" w:rsidRPr="00CD561B">
        <w:rPr>
          <w:rStyle w:val="apple-converted-space"/>
        </w:rPr>
        <w:t>.</w:t>
      </w:r>
    </w:p>
    <w:p w14:paraId="4EFB2C01" w14:textId="77777777" w:rsidR="004E0882" w:rsidRPr="00CD561B" w:rsidRDefault="004E0882" w:rsidP="0042167A">
      <w:pPr>
        <w:pStyle w:val="Heading2"/>
        <w:rPr>
          <w:color w:val="auto"/>
        </w:rPr>
      </w:pPr>
      <w:bookmarkStart w:id="11" w:name="_Toc232713184"/>
      <w:r w:rsidRPr="00CD561B">
        <w:rPr>
          <w:color w:val="auto"/>
        </w:rPr>
        <w:t>Key Findings</w:t>
      </w:r>
      <w:bookmarkEnd w:id="11"/>
    </w:p>
    <w:p w14:paraId="1DB22CDD" w14:textId="1991BA4F" w:rsidR="004E0882" w:rsidRPr="00CD561B" w:rsidRDefault="004E0882" w:rsidP="00A05C9C">
      <w:r w:rsidRPr="00CD561B">
        <w:t>Overall</w:t>
      </w:r>
      <w:r w:rsidR="3B98960D" w:rsidRPr="00CD561B">
        <w:t>,</w:t>
      </w:r>
      <w:r w:rsidR="00C610FC" w:rsidRPr="00CD561B">
        <w:t xml:space="preserve"> </w:t>
      </w:r>
      <w:r w:rsidRPr="00CD561B">
        <w:rPr>
          <w:rStyle w:val="Strong"/>
          <w:rFonts w:eastAsiaTheme="majorEastAsia"/>
          <w:b w:val="0"/>
        </w:rPr>
        <w:t>Tautua</w:t>
      </w:r>
      <w:r w:rsidR="00C7477A" w:rsidRPr="00CD561B">
        <w:rPr>
          <w:rStyle w:val="Strong"/>
          <w:rFonts w:eastAsiaTheme="majorEastAsia"/>
          <w:b w:val="0"/>
        </w:rPr>
        <w:t>’s Phase 1</w:t>
      </w:r>
      <w:r w:rsidRPr="00CD561B">
        <w:rPr>
          <w:rStyle w:val="Strong"/>
          <w:rFonts w:eastAsiaTheme="majorEastAsia"/>
          <w:b w:val="0"/>
        </w:rPr>
        <w:t xml:space="preserve"> </w:t>
      </w:r>
      <w:r w:rsidR="00C7477A" w:rsidRPr="00CD561B">
        <w:rPr>
          <w:rStyle w:val="Strong"/>
          <w:rFonts w:eastAsiaTheme="majorEastAsia"/>
          <w:b w:val="0"/>
        </w:rPr>
        <w:t>was</w:t>
      </w:r>
      <w:r w:rsidRPr="00CD561B">
        <w:rPr>
          <w:rStyle w:val="Strong"/>
          <w:rFonts w:eastAsiaTheme="majorEastAsia"/>
          <w:b w:val="0"/>
        </w:rPr>
        <w:t xml:space="preserve"> highly relevant</w:t>
      </w:r>
      <w:r w:rsidR="00096EFD" w:rsidRPr="00CD561B">
        <w:rPr>
          <w:rStyle w:val="Strong"/>
          <w:rFonts w:eastAsiaTheme="majorEastAsia"/>
          <w:b w:val="0"/>
        </w:rPr>
        <w:t xml:space="preserve"> and </w:t>
      </w:r>
      <w:r w:rsidRPr="00CD561B">
        <w:rPr>
          <w:rStyle w:val="Strong"/>
          <w:rFonts w:eastAsiaTheme="majorEastAsia"/>
          <w:b w:val="0"/>
        </w:rPr>
        <w:t>effective and represent</w:t>
      </w:r>
      <w:r w:rsidR="00C7477A" w:rsidRPr="00CD561B">
        <w:rPr>
          <w:rStyle w:val="Strong"/>
          <w:rFonts w:eastAsiaTheme="majorEastAsia"/>
          <w:b w:val="0"/>
        </w:rPr>
        <w:t>ed</w:t>
      </w:r>
      <w:r w:rsidRPr="00CD561B">
        <w:rPr>
          <w:rStyle w:val="Strong"/>
          <w:rFonts w:eastAsiaTheme="majorEastAsia"/>
          <w:b w:val="0"/>
        </w:rPr>
        <w:t xml:space="preserve"> very good value for money</w:t>
      </w:r>
      <w:r w:rsidRPr="00CD561B">
        <w:rPr>
          <w:b/>
          <w:bCs/>
        </w:rPr>
        <w:t>.</w:t>
      </w:r>
      <w:r w:rsidRPr="00CD561B">
        <w:t xml:space="preserve"> </w:t>
      </w:r>
      <w:r w:rsidR="00924EE3" w:rsidRPr="00CD561B">
        <w:t>P</w:t>
      </w:r>
      <w:r w:rsidRPr="00CD561B">
        <w:t>rogram</w:t>
      </w:r>
      <w:r w:rsidR="00924EE3" w:rsidRPr="00CD561B">
        <w:t>ming</w:t>
      </w:r>
      <w:r w:rsidRPr="00CD561B">
        <w:t xml:space="preserve"> </w:t>
      </w:r>
      <w:r w:rsidR="00924EE3" w:rsidRPr="00CD561B">
        <w:t>was</w:t>
      </w:r>
      <w:r w:rsidRPr="00CD561B">
        <w:t xml:space="preserve"> well aligned with Samoa’s national development priorities, particularly the</w:t>
      </w:r>
      <w:r w:rsidRPr="00CD561B">
        <w:rPr>
          <w:rStyle w:val="apple-converted-space"/>
          <w:rFonts w:eastAsiaTheme="majorEastAsia"/>
        </w:rPr>
        <w:t> </w:t>
      </w:r>
      <w:r w:rsidRPr="00CD561B">
        <w:rPr>
          <w:rStyle w:val="Emphasis"/>
          <w:i w:val="0"/>
        </w:rPr>
        <w:t>Pathway for the Development of Samoa 2021–2026 (PDS)</w:t>
      </w:r>
      <w:r w:rsidRPr="00CD561B">
        <w:rPr>
          <w:i/>
          <w:iCs/>
        </w:rPr>
        <w:t>,</w:t>
      </w:r>
      <w:r w:rsidRPr="00CD561B">
        <w:t xml:space="preserve"> endorsed by the Government of Samoa (GoS) </w:t>
      </w:r>
      <w:r w:rsidR="00A05C9C" w:rsidRPr="00CD561B">
        <w:t>and ha</w:t>
      </w:r>
      <w:r w:rsidR="00924EE3" w:rsidRPr="00CD561B">
        <w:t>d</w:t>
      </w:r>
      <w:r w:rsidR="00A05C9C" w:rsidRPr="00CD561B">
        <w:t xml:space="preserve"> strong buy-in from </w:t>
      </w:r>
      <w:r w:rsidRPr="00CD561B">
        <w:t xml:space="preserve">government and civil society stakeholders. While long-term outcomes are still emerging – as expected at mid-term – Tautua </w:t>
      </w:r>
      <w:r w:rsidR="00D8072C" w:rsidRPr="00CD561B">
        <w:t>made</w:t>
      </w:r>
      <w:r w:rsidRPr="00CD561B">
        <w:rPr>
          <w:rStyle w:val="apple-converted-space"/>
          <w:rFonts w:eastAsiaTheme="majorEastAsia"/>
        </w:rPr>
        <w:t> </w:t>
      </w:r>
      <w:r w:rsidRPr="00CD561B">
        <w:rPr>
          <w:rStyle w:val="Strong"/>
          <w:rFonts w:eastAsiaTheme="majorEastAsia"/>
          <w:b w:val="0"/>
        </w:rPr>
        <w:t>meaningful contributions</w:t>
      </w:r>
      <w:r w:rsidRPr="00CD561B">
        <w:rPr>
          <w:rStyle w:val="apple-converted-space"/>
          <w:rFonts w:eastAsiaTheme="majorEastAsia"/>
        </w:rPr>
        <w:t> </w:t>
      </w:r>
      <w:r w:rsidRPr="00CD561B">
        <w:t>to improved access to services, service quality and the Australia–Samoa partnership.</w:t>
      </w:r>
    </w:p>
    <w:p w14:paraId="39C6A07C" w14:textId="3232EE5A" w:rsidR="00AB22DE" w:rsidRDefault="004E0882" w:rsidP="00AB22DE">
      <w:pPr>
        <w:pStyle w:val="Heading4"/>
        <w:rPr>
          <w:color w:val="auto"/>
        </w:rPr>
      </w:pPr>
      <w:r w:rsidRPr="00CD561B">
        <w:rPr>
          <w:color w:val="auto"/>
        </w:rPr>
        <w:t>Relevance</w:t>
      </w:r>
    </w:p>
    <w:p w14:paraId="47623FB3" w14:textId="77777777" w:rsidR="00C35203" w:rsidRPr="000972E4" w:rsidRDefault="00C35203" w:rsidP="00C35203">
      <w:pPr>
        <w:rPr>
          <w:b/>
          <w:bCs/>
          <w:i/>
          <w:iCs/>
        </w:rPr>
      </w:pPr>
      <w:r w:rsidRPr="000972E4">
        <w:rPr>
          <w:b/>
          <w:bCs/>
          <w:i/>
          <w:iCs/>
        </w:rPr>
        <w:t>Key review question</w:t>
      </w:r>
    </w:p>
    <w:p w14:paraId="61B4D4D6" w14:textId="75D677E1" w:rsidR="00B33573" w:rsidRPr="00C35203" w:rsidRDefault="00C35203" w:rsidP="00C35203">
      <w:pPr>
        <w:rPr>
          <w:i/>
          <w:iCs/>
        </w:rPr>
      </w:pPr>
      <w:r w:rsidRPr="00C35203">
        <w:rPr>
          <w:i/>
          <w:iCs/>
        </w:rPr>
        <w:t>How relevant is the design and delivery of Tautua to Samoa’s human development needs and priorities?</w:t>
      </w:r>
      <w:r w:rsidR="00B33573" w:rsidRPr="00C35203">
        <w:rPr>
          <w:i/>
          <w:iCs/>
        </w:rPr>
        <w:t xml:space="preserve"> </w:t>
      </w:r>
    </w:p>
    <w:p w14:paraId="23921445" w14:textId="561FF4A4" w:rsidR="004E0882" w:rsidRPr="00CD561B" w:rsidRDefault="004E0882" w:rsidP="00A05C9C">
      <w:r w:rsidRPr="00CD561B">
        <w:t xml:space="preserve">Tautua’s </w:t>
      </w:r>
      <w:r w:rsidR="00A05C9C" w:rsidRPr="00CD561B">
        <w:t xml:space="preserve">approach </w:t>
      </w:r>
      <w:r w:rsidR="00D8072C" w:rsidRPr="00CD561B">
        <w:t>wa</w:t>
      </w:r>
      <w:r w:rsidR="00A05C9C" w:rsidRPr="00CD561B">
        <w:t>s</w:t>
      </w:r>
      <w:r w:rsidRPr="00CD561B">
        <w:rPr>
          <w:rStyle w:val="apple-converted-space"/>
          <w:rFonts w:eastAsiaTheme="majorEastAsia"/>
        </w:rPr>
        <w:t> </w:t>
      </w:r>
      <w:r w:rsidRPr="00CD561B">
        <w:rPr>
          <w:rStyle w:val="Strong"/>
          <w:rFonts w:eastAsiaTheme="majorEastAsia"/>
          <w:b w:val="0"/>
          <w:bCs w:val="0"/>
        </w:rPr>
        <w:t xml:space="preserve">strongly aligned with </w:t>
      </w:r>
      <w:r w:rsidR="00E53E30" w:rsidRPr="00CD561B">
        <w:rPr>
          <w:rStyle w:val="Strong"/>
          <w:rFonts w:eastAsiaTheme="majorEastAsia"/>
          <w:b w:val="0"/>
          <w:bCs w:val="0"/>
        </w:rPr>
        <w:t>GoS</w:t>
      </w:r>
      <w:r w:rsidRPr="00CD561B">
        <w:rPr>
          <w:rStyle w:val="Strong"/>
          <w:rFonts w:eastAsiaTheme="majorEastAsia"/>
          <w:b w:val="0"/>
          <w:bCs w:val="0"/>
        </w:rPr>
        <w:t xml:space="preserve"> priorities</w:t>
      </w:r>
      <w:r w:rsidRPr="00CD561B">
        <w:t>, sector plans and coordination mechanisms. Its focus on critical social issues ensure</w:t>
      </w:r>
      <w:r w:rsidR="00D8072C" w:rsidRPr="00CD561B">
        <w:t>d</w:t>
      </w:r>
      <w:r w:rsidRPr="00CD561B">
        <w:t xml:space="preserve"> that programming respond</w:t>
      </w:r>
      <w:r w:rsidR="00D8072C" w:rsidRPr="00CD561B">
        <w:t>ed</w:t>
      </w:r>
      <w:r w:rsidRPr="00CD561B">
        <w:t xml:space="preserve"> to </w:t>
      </w:r>
      <w:r w:rsidR="00A05C9C" w:rsidRPr="00CD561B">
        <w:t>long-standing</w:t>
      </w:r>
      <w:r w:rsidRPr="00CD561B">
        <w:t xml:space="preserve"> and systemic development challenges.</w:t>
      </w:r>
    </w:p>
    <w:p w14:paraId="19F26238" w14:textId="0BA7F297" w:rsidR="004E0882" w:rsidRPr="00CD561B" w:rsidRDefault="004E0882" w:rsidP="00A05C9C">
      <w:pPr>
        <w:rPr>
          <w:b/>
          <w:bCs/>
        </w:rPr>
      </w:pPr>
      <w:r w:rsidRPr="00CD561B">
        <w:t xml:space="preserve">Stakeholders </w:t>
      </w:r>
      <w:r w:rsidR="00A05C9C" w:rsidRPr="00CD561B">
        <w:t>confirm</w:t>
      </w:r>
      <w:r w:rsidRPr="00CD561B">
        <w:t xml:space="preserve"> that Tautua addresse</w:t>
      </w:r>
      <w:r w:rsidR="00101456" w:rsidRPr="00CD561B">
        <w:t>d</w:t>
      </w:r>
      <w:r w:rsidRPr="00CD561B">
        <w:rPr>
          <w:rStyle w:val="apple-converted-space"/>
          <w:rFonts w:eastAsiaTheme="majorEastAsia"/>
        </w:rPr>
        <w:t> </w:t>
      </w:r>
      <w:r w:rsidRPr="00CD561B">
        <w:rPr>
          <w:rStyle w:val="Strong"/>
          <w:rFonts w:eastAsiaTheme="majorEastAsia"/>
          <w:b w:val="0"/>
          <w:bCs w:val="0"/>
        </w:rPr>
        <w:t>real and urgent needs</w:t>
      </w:r>
      <w:r w:rsidR="00101456" w:rsidRPr="00CD561B">
        <w:t xml:space="preserve"> and</w:t>
      </w:r>
      <w:r w:rsidRPr="00CD561B">
        <w:t xml:space="preserve"> often fill</w:t>
      </w:r>
      <w:r w:rsidR="00101456" w:rsidRPr="00CD561B">
        <w:t>ed</w:t>
      </w:r>
      <w:r w:rsidRPr="00CD561B">
        <w:t xml:space="preserve"> critical gaps created by funding shortfalls or limited institutional capacity. C</w:t>
      </w:r>
      <w:r w:rsidR="00183B62" w:rsidRPr="00CD561B">
        <w:t xml:space="preserve">ivil </w:t>
      </w:r>
      <w:r w:rsidR="000A5580" w:rsidRPr="00CD561B">
        <w:t xml:space="preserve">Society </w:t>
      </w:r>
      <w:r w:rsidR="00183B62" w:rsidRPr="00CD561B">
        <w:t>Organisations</w:t>
      </w:r>
      <w:r w:rsidR="000745DF" w:rsidRPr="00CD561B">
        <w:t xml:space="preserve"> (C</w:t>
      </w:r>
      <w:r w:rsidRPr="00CD561B">
        <w:t>SOs</w:t>
      </w:r>
      <w:r w:rsidR="00F34699" w:rsidRPr="00CD561B">
        <w:t>)</w:t>
      </w:r>
      <w:r w:rsidRPr="00CD561B">
        <w:t xml:space="preserve"> and government partners highlighted the program’s</w:t>
      </w:r>
      <w:r w:rsidRPr="00CD561B">
        <w:rPr>
          <w:rStyle w:val="apple-converted-space"/>
          <w:rFonts w:eastAsiaTheme="majorEastAsia"/>
        </w:rPr>
        <w:t> </w:t>
      </w:r>
      <w:r w:rsidRPr="00CD561B">
        <w:rPr>
          <w:rStyle w:val="Strong"/>
          <w:rFonts w:eastAsiaTheme="majorEastAsia"/>
          <w:b w:val="0"/>
          <w:bCs w:val="0"/>
        </w:rPr>
        <w:t xml:space="preserve">demand-driven, context-specific and </w:t>
      </w:r>
      <w:r w:rsidR="00675A1D" w:rsidRPr="00CD561B">
        <w:rPr>
          <w:rStyle w:val="Strong"/>
          <w:rFonts w:eastAsiaTheme="majorEastAsia"/>
          <w:b w:val="0"/>
          <w:bCs w:val="0"/>
        </w:rPr>
        <w:t>locally-led</w:t>
      </w:r>
      <w:r w:rsidRPr="00CD561B">
        <w:rPr>
          <w:rStyle w:val="Strong"/>
          <w:rFonts w:eastAsiaTheme="majorEastAsia"/>
          <w:b w:val="0"/>
          <w:bCs w:val="0"/>
        </w:rPr>
        <w:t xml:space="preserve"> approach</w:t>
      </w:r>
      <w:r w:rsidRPr="00CD561B">
        <w:rPr>
          <w:b/>
          <w:bCs/>
        </w:rPr>
        <w:t>.</w:t>
      </w:r>
    </w:p>
    <w:p w14:paraId="6DD15133" w14:textId="58DEB3F4" w:rsidR="007E55E0" w:rsidRPr="00CD561B" w:rsidRDefault="004E0882" w:rsidP="00A05C9C">
      <w:r w:rsidRPr="00CD561B">
        <w:t>However, the</w:t>
      </w:r>
      <w:r w:rsidRPr="00CD561B">
        <w:rPr>
          <w:rStyle w:val="apple-converted-space"/>
          <w:rFonts w:eastAsiaTheme="majorEastAsia"/>
        </w:rPr>
        <w:t> </w:t>
      </w:r>
      <w:r w:rsidR="00A05C9C" w:rsidRPr="00CD561B">
        <w:rPr>
          <w:rStyle w:val="apple-converted-space"/>
          <w:rFonts w:eastAsiaTheme="majorEastAsia"/>
        </w:rPr>
        <w:t xml:space="preserve">Tautua </w:t>
      </w:r>
      <w:r w:rsidRPr="00CD561B">
        <w:rPr>
          <w:rStyle w:val="Strong"/>
          <w:rFonts w:eastAsiaTheme="majorEastAsia"/>
          <w:b w:val="0"/>
        </w:rPr>
        <w:t>program logic is complex</w:t>
      </w:r>
      <w:r w:rsidRPr="00CD561B">
        <w:t xml:space="preserve">, with multiple frames of reference </w:t>
      </w:r>
      <w:r w:rsidR="005423D4" w:rsidRPr="00CD561B">
        <w:t>–</w:t>
      </w:r>
      <w:r w:rsidR="00870B44" w:rsidRPr="00CD561B">
        <w:t xml:space="preserve"> </w:t>
      </w:r>
      <w:r w:rsidRPr="00CD561B">
        <w:t>E</w:t>
      </w:r>
      <w:r w:rsidR="00FF668E" w:rsidRPr="00CD561B">
        <w:t>nd-of-Program Outcomes (E</w:t>
      </w:r>
      <w:r w:rsidRPr="00CD561B">
        <w:t>OPOs</w:t>
      </w:r>
      <w:r w:rsidR="00FF668E" w:rsidRPr="00CD561B">
        <w:t>)</w:t>
      </w:r>
      <w:r w:rsidRPr="00CD561B">
        <w:t xml:space="preserve">, </w:t>
      </w:r>
      <w:r w:rsidR="00870B44" w:rsidRPr="00CD561B">
        <w:t>Intermediate Outcomes (</w:t>
      </w:r>
      <w:r w:rsidRPr="00CD561B">
        <w:t>IOs</w:t>
      </w:r>
      <w:r w:rsidR="00870B44" w:rsidRPr="00CD561B">
        <w:t>)</w:t>
      </w:r>
      <w:r w:rsidRPr="00CD561B">
        <w:t>, CSIs, interventions and projects</w:t>
      </w:r>
      <w:r w:rsidR="00176809" w:rsidRPr="00CD561B">
        <w:t xml:space="preserve">. </w:t>
      </w:r>
      <w:r w:rsidR="006F27B6" w:rsidRPr="00CD561B">
        <w:t>Although the Tautua program logic refers to its long-term outcomes as End-of-Investment Outcomes (EOIOs), this report uses EOPOs which is the standard DFAT term.</w:t>
      </w:r>
      <w:r w:rsidR="006F27B6" w:rsidRPr="00CD561B">
        <w:rPr>
          <w:b/>
          <w:bCs/>
        </w:rPr>
        <w:t xml:space="preserve"> </w:t>
      </w:r>
      <w:r w:rsidR="00176809" w:rsidRPr="00CD561B">
        <w:t>T</w:t>
      </w:r>
      <w:r w:rsidR="0044067E" w:rsidRPr="00CD561B">
        <w:t xml:space="preserve">he EOPOs are broad </w:t>
      </w:r>
      <w:r w:rsidR="00176809" w:rsidRPr="00CD561B">
        <w:t xml:space="preserve">and </w:t>
      </w:r>
      <w:r w:rsidR="00F4237A" w:rsidRPr="00CD561B">
        <w:t>w</w:t>
      </w:r>
      <w:r w:rsidRPr="00CD561B">
        <w:t xml:space="preserve">hile this supported </w:t>
      </w:r>
      <w:r w:rsidR="00F2309E" w:rsidRPr="00CD561B">
        <w:t xml:space="preserve">program </w:t>
      </w:r>
      <w:r w:rsidRPr="00CD561B">
        <w:t xml:space="preserve">breadth and responsiveness, </w:t>
      </w:r>
      <w:r w:rsidR="00F4237A" w:rsidRPr="00CD561B">
        <w:t xml:space="preserve">a sharper focus on </w:t>
      </w:r>
      <w:r w:rsidR="00945250" w:rsidRPr="00CD561B">
        <w:t xml:space="preserve">Tautua’s outcomes </w:t>
      </w:r>
      <w:r w:rsidR="003F73A2" w:rsidRPr="00CD561B">
        <w:t>would improve achievement and measurement of outcomes.</w:t>
      </w:r>
    </w:p>
    <w:p w14:paraId="0E639B1D" w14:textId="33120C19" w:rsidR="00994DAC" w:rsidRPr="00CD561B" w:rsidRDefault="00994DAC" w:rsidP="00A05C9C">
      <w:pPr>
        <w:rPr>
          <w:lang w:eastAsia="en-AU"/>
        </w:rPr>
      </w:pPr>
      <w:r w:rsidRPr="00CD561B">
        <w:rPr>
          <w:lang w:eastAsia="en-AU"/>
        </w:rPr>
        <w:t xml:space="preserve">The CSIs are key to Tautua’s relevance to Samoa’s development needs, and while they are included in the program logic, the outcomes for these CSIs and their relationship to IOs and EOPOs </w:t>
      </w:r>
      <w:r w:rsidR="00933061" w:rsidRPr="00CD561B">
        <w:rPr>
          <w:lang w:eastAsia="en-AU"/>
        </w:rPr>
        <w:t>is</w:t>
      </w:r>
      <w:r w:rsidRPr="00CD561B">
        <w:rPr>
          <w:lang w:eastAsia="en-AU"/>
        </w:rPr>
        <w:t xml:space="preserve"> not direct. The Phase 2 program logic could consider elevating the role of CSI outcomes (and their strategic priorities) to sharpen the focus of the program.</w:t>
      </w:r>
    </w:p>
    <w:p w14:paraId="58066F45" w14:textId="34A9CBC6" w:rsidR="007E7F1C" w:rsidRPr="00CD561B" w:rsidRDefault="007E7F1C" w:rsidP="0036156A">
      <w:pPr>
        <w:pStyle w:val="Heading5"/>
        <w:rPr>
          <w:color w:val="auto"/>
        </w:rPr>
      </w:pPr>
      <w:r w:rsidRPr="00CD561B">
        <w:rPr>
          <w:color w:val="auto"/>
        </w:rPr>
        <w:t>Recommendation 1</w:t>
      </w:r>
    </w:p>
    <w:p w14:paraId="3680C953" w14:textId="77777777" w:rsidR="00D53ECE" w:rsidRPr="00CD561B" w:rsidRDefault="00D53ECE" w:rsidP="00D53ECE">
      <w:pPr>
        <w:rPr>
          <w:i/>
          <w:iCs/>
          <w:lang w:eastAsia="en-AU"/>
        </w:rPr>
      </w:pPr>
      <w:r w:rsidRPr="00CD561B">
        <w:rPr>
          <w:i/>
          <w:iCs/>
          <w:lang w:eastAsia="en-AU"/>
        </w:rPr>
        <w:t>Consider reframing the EOPOs to refer more directly to the CSIs and outcomes for intended beneficiaries.</w:t>
      </w:r>
    </w:p>
    <w:p w14:paraId="1292C5EB" w14:textId="1E8F535A" w:rsidR="001B042A" w:rsidRPr="00CD561B" w:rsidRDefault="001368D5" w:rsidP="001B042A">
      <w:pPr>
        <w:rPr>
          <w:i/>
          <w:iCs/>
        </w:rPr>
      </w:pPr>
      <w:r w:rsidRPr="00CD561B">
        <w:rPr>
          <w:i/>
          <w:iCs/>
        </w:rPr>
        <w:t>This will involve review and redesign of the EOP</w:t>
      </w:r>
      <w:r w:rsidR="00941C2E" w:rsidRPr="00CD561B">
        <w:rPr>
          <w:i/>
          <w:iCs/>
        </w:rPr>
        <w:t>Os</w:t>
      </w:r>
      <w:r w:rsidR="00F705AB" w:rsidRPr="00CD561B">
        <w:rPr>
          <w:i/>
          <w:iCs/>
        </w:rPr>
        <w:t xml:space="preserve"> to include a sharper and more specific focus on the CSI outcomes</w:t>
      </w:r>
      <w:r w:rsidR="007C4E9A" w:rsidRPr="00CD561B">
        <w:rPr>
          <w:i/>
          <w:iCs/>
        </w:rPr>
        <w:t xml:space="preserve"> and relationship to the strategic </w:t>
      </w:r>
      <w:r w:rsidR="0069254C" w:rsidRPr="00CD561B">
        <w:rPr>
          <w:i/>
          <w:iCs/>
        </w:rPr>
        <w:t>priorities</w:t>
      </w:r>
      <w:r w:rsidR="007C4E9A" w:rsidRPr="00CD561B">
        <w:rPr>
          <w:i/>
          <w:iCs/>
        </w:rPr>
        <w:t xml:space="preserve"> for each CSI</w:t>
      </w:r>
      <w:r w:rsidR="00941C2E" w:rsidRPr="00CD561B">
        <w:rPr>
          <w:i/>
          <w:iCs/>
        </w:rPr>
        <w:t xml:space="preserve">. </w:t>
      </w:r>
      <w:r w:rsidR="001B042A" w:rsidRPr="00CD561B">
        <w:rPr>
          <w:i/>
          <w:iCs/>
        </w:rPr>
        <w:t>It is acknowledged that while this framing provides a clearer and more direct focus on outcomes for beneficiaries, and potential to link to GoS national statistics, it is a significant change to the EOPOs and will require some detailed consideration, discussion and consultation as well as delegate approval for any changes.</w:t>
      </w:r>
      <w:r w:rsidR="003273EE" w:rsidRPr="00CD561B">
        <w:rPr>
          <w:i/>
          <w:iCs/>
        </w:rPr>
        <w:t xml:space="preserve"> A suggested reframing of the EOPOs is shown below.</w:t>
      </w:r>
    </w:p>
    <w:p w14:paraId="34499509" w14:textId="75198FF6" w:rsidR="00667A46" w:rsidRPr="00CD561B" w:rsidRDefault="00667A46" w:rsidP="00667A46">
      <w:pPr>
        <w:rPr>
          <w:i/>
          <w:iCs/>
        </w:rPr>
      </w:pPr>
      <w:r w:rsidRPr="00CD561B">
        <w:rPr>
          <w:i/>
          <w:iCs/>
        </w:rPr>
        <w:t xml:space="preserve">Guiding principle </w:t>
      </w:r>
      <w:r w:rsidR="001B6FE5" w:rsidRPr="00CD561B">
        <w:rPr>
          <w:i/>
          <w:iCs/>
        </w:rPr>
        <w:t>–</w:t>
      </w:r>
      <w:r w:rsidRPr="00CD561B">
        <w:rPr>
          <w:i/>
          <w:iCs/>
        </w:rPr>
        <w:t xml:space="preserve"> the EOPOs benefit all Samoans, especially women and girls, youth, persons with disabilities, the vulnerable and those living in hardship. </w:t>
      </w:r>
    </w:p>
    <w:p w14:paraId="05E74FEB" w14:textId="77777777" w:rsidR="00667A46" w:rsidRPr="00CD561B" w:rsidRDefault="00667A46" w:rsidP="009F631E">
      <w:pPr>
        <w:pStyle w:val="ListBullet1"/>
        <w:numPr>
          <w:ilvl w:val="0"/>
          <w:numId w:val="27"/>
        </w:numPr>
        <w:rPr>
          <w:i/>
          <w:iCs/>
        </w:rPr>
      </w:pPr>
      <w:r w:rsidRPr="00CD561B">
        <w:rPr>
          <w:i/>
          <w:iCs/>
        </w:rPr>
        <w:t>Samoans have improved health outcomes, including a reduction in the rise of NCDs.</w:t>
      </w:r>
    </w:p>
    <w:p w14:paraId="15F18F17" w14:textId="77777777" w:rsidR="00667A46" w:rsidRPr="00CD561B" w:rsidRDefault="00667A46" w:rsidP="009F631E">
      <w:pPr>
        <w:pStyle w:val="ListBullet1"/>
        <w:numPr>
          <w:ilvl w:val="0"/>
          <w:numId w:val="27"/>
        </w:numPr>
        <w:rPr>
          <w:i/>
          <w:iCs/>
        </w:rPr>
      </w:pPr>
      <w:r w:rsidRPr="00CD561B">
        <w:rPr>
          <w:i/>
          <w:iCs/>
        </w:rPr>
        <w:t>Samoans have improved education outcomes, including a reversal in stagnated learning outcomes.</w:t>
      </w:r>
    </w:p>
    <w:p w14:paraId="3FA2C2B5" w14:textId="62CD3413" w:rsidR="00667A46" w:rsidRPr="00CD561B" w:rsidRDefault="00667A46" w:rsidP="009F631E">
      <w:pPr>
        <w:pStyle w:val="ListBullet1"/>
        <w:numPr>
          <w:ilvl w:val="0"/>
          <w:numId w:val="27"/>
        </w:numPr>
        <w:rPr>
          <w:i/>
          <w:iCs/>
        </w:rPr>
      </w:pPr>
      <w:r w:rsidRPr="00CD561B">
        <w:rPr>
          <w:i/>
          <w:iCs/>
        </w:rPr>
        <w:t>Samoans have improved social outcomes, including reduced vulnerability and barriers to inclusion.</w:t>
      </w:r>
    </w:p>
    <w:p w14:paraId="2627ACA5" w14:textId="7BCBE99D" w:rsidR="00686EFF" w:rsidRPr="00CD561B" w:rsidRDefault="00246386" w:rsidP="007E55E0">
      <w:r w:rsidRPr="00CD561B">
        <w:t>The P</w:t>
      </w:r>
      <w:r w:rsidR="007736FD" w:rsidRPr="00CD561B">
        <w:t>hase 1 short</w:t>
      </w:r>
      <w:r w:rsidR="00C70CD7" w:rsidRPr="00CD561B">
        <w:t>–medium</w:t>
      </w:r>
      <w:r w:rsidR="007736FD" w:rsidRPr="00CD561B">
        <w:t xml:space="preserve"> term outcomes are encapsulated in the IO</w:t>
      </w:r>
      <w:r w:rsidR="00C70CD7" w:rsidRPr="00CD561B">
        <w:t>s which are also regarded as the change pathways to achieving the EOPOs</w:t>
      </w:r>
      <w:r w:rsidR="00E3723B" w:rsidRPr="00CD561B">
        <w:t>. In Phase 1</w:t>
      </w:r>
      <w:r w:rsidR="00FD02E5" w:rsidRPr="00CD561B">
        <w:t>,</w:t>
      </w:r>
      <w:r w:rsidR="00E3723B" w:rsidRPr="00CD561B">
        <w:t xml:space="preserve"> Tautua used 8 IOs and </w:t>
      </w:r>
      <w:r w:rsidR="00F574C6" w:rsidRPr="00CD561B">
        <w:t xml:space="preserve">4 are proposed for Phase 2. In each case, the IOs </w:t>
      </w:r>
      <w:r w:rsidR="00E213B1" w:rsidRPr="00CD561B">
        <w:t>cou</w:t>
      </w:r>
      <w:r w:rsidR="00017984" w:rsidRPr="00CD561B">
        <w:t>ld show a clearer and</w:t>
      </w:r>
      <w:r w:rsidR="00DE0B4F" w:rsidRPr="00CD561B">
        <w:t xml:space="preserve"> </w:t>
      </w:r>
      <w:r w:rsidR="00D127F0" w:rsidRPr="00CD561B">
        <w:t xml:space="preserve">stronger </w:t>
      </w:r>
      <w:r w:rsidR="00DE0B4F" w:rsidRPr="00CD561B">
        <w:t>relationship</w:t>
      </w:r>
      <w:r w:rsidR="00017984" w:rsidRPr="00CD561B">
        <w:t xml:space="preserve"> </w:t>
      </w:r>
      <w:r w:rsidR="00DE0B4F" w:rsidRPr="00CD561B">
        <w:t xml:space="preserve">between the </w:t>
      </w:r>
      <w:r w:rsidR="001A605B" w:rsidRPr="00CD561B">
        <w:t xml:space="preserve">activities </w:t>
      </w:r>
      <w:r w:rsidR="00DA6897" w:rsidRPr="00CD561B">
        <w:t>(</w:t>
      </w:r>
      <w:r w:rsidR="00D127F0" w:rsidRPr="00CD561B">
        <w:t xml:space="preserve">outputs) </w:t>
      </w:r>
      <w:r w:rsidR="001A605B" w:rsidRPr="00CD561B">
        <w:t xml:space="preserve">and EOPOs, </w:t>
      </w:r>
      <w:r w:rsidR="001C32AF" w:rsidRPr="00CD561B">
        <w:t xml:space="preserve">although </w:t>
      </w:r>
      <w:r w:rsidR="00DC3E30" w:rsidRPr="00CD561B">
        <w:t>in Phase 1</w:t>
      </w:r>
      <w:r w:rsidR="00DA6897" w:rsidRPr="00CD561B">
        <w:t xml:space="preserve"> </w:t>
      </w:r>
      <w:r w:rsidR="0016322C" w:rsidRPr="00CD561B">
        <w:t xml:space="preserve">the broad EOPOs and </w:t>
      </w:r>
      <w:r w:rsidR="00DA6897" w:rsidRPr="00CD561B">
        <w:t>the</w:t>
      </w:r>
      <w:r w:rsidR="001C32AF" w:rsidRPr="00CD561B">
        <w:t xml:space="preserve"> number of IOs used </w:t>
      </w:r>
      <w:r w:rsidR="00573370" w:rsidRPr="00CD561B">
        <w:t>created a challenge in representing this. T</w:t>
      </w:r>
      <w:r w:rsidR="001153DC" w:rsidRPr="00CD561B">
        <w:t>h</w:t>
      </w:r>
      <w:r w:rsidR="00D64F35" w:rsidRPr="00CD561B">
        <w:t xml:space="preserve">ere is </w:t>
      </w:r>
      <w:r w:rsidR="00577F36" w:rsidRPr="00CD561B">
        <w:t xml:space="preserve">also </w:t>
      </w:r>
      <w:r w:rsidR="00D64F35" w:rsidRPr="00CD561B">
        <w:t xml:space="preserve">some </w:t>
      </w:r>
      <w:r w:rsidR="00295321" w:rsidRPr="00CD561B">
        <w:t xml:space="preserve">duplication </w:t>
      </w:r>
      <w:r w:rsidR="00D64F35" w:rsidRPr="00CD561B">
        <w:t xml:space="preserve">and </w:t>
      </w:r>
      <w:r w:rsidR="00295321" w:rsidRPr="00CD561B">
        <w:t xml:space="preserve">unevenness in the proposed </w:t>
      </w:r>
      <w:r w:rsidR="00577F36" w:rsidRPr="00CD561B">
        <w:t>Ph</w:t>
      </w:r>
      <w:r w:rsidR="00295321" w:rsidRPr="00CD561B">
        <w:t>ase 2 IOs</w:t>
      </w:r>
      <w:r w:rsidR="00FD02E5" w:rsidRPr="00CD561B">
        <w:t>.</w:t>
      </w:r>
    </w:p>
    <w:p w14:paraId="4BC32428" w14:textId="77777777" w:rsidR="004E5A7E" w:rsidRPr="00CD561B" w:rsidRDefault="004E5A7E" w:rsidP="004E5A7E">
      <w:pPr>
        <w:pStyle w:val="Heading5"/>
        <w:rPr>
          <w:color w:val="auto"/>
        </w:rPr>
      </w:pPr>
      <w:r w:rsidRPr="00CD561B">
        <w:rPr>
          <w:color w:val="auto"/>
        </w:rPr>
        <w:t>Recommendation 2</w:t>
      </w:r>
    </w:p>
    <w:p w14:paraId="269AD581" w14:textId="396F205A" w:rsidR="00686EFF" w:rsidRPr="00CD561B" w:rsidRDefault="004E5A7E" w:rsidP="007E55E0">
      <w:pPr>
        <w:rPr>
          <w:i/>
          <w:iCs/>
          <w:lang w:eastAsia="en-AU"/>
        </w:rPr>
      </w:pPr>
      <w:r w:rsidRPr="00CD561B">
        <w:rPr>
          <w:i/>
          <w:iCs/>
          <w:lang w:eastAsia="en-AU"/>
        </w:rPr>
        <w:t>Review and refine the IOs to ensure consistency in focus and a clear</w:t>
      </w:r>
      <w:r w:rsidR="00CB75CC" w:rsidRPr="00CD561B">
        <w:rPr>
          <w:i/>
          <w:iCs/>
          <w:lang w:eastAsia="en-AU"/>
        </w:rPr>
        <w:t>er</w:t>
      </w:r>
      <w:r w:rsidRPr="00CD561B">
        <w:rPr>
          <w:i/>
          <w:iCs/>
          <w:lang w:eastAsia="en-AU"/>
        </w:rPr>
        <w:t xml:space="preserve"> strategic pathway between Tautua’s outputs (activities) and EOPOs.</w:t>
      </w:r>
    </w:p>
    <w:p w14:paraId="2030C5CE" w14:textId="218FC7CB" w:rsidR="00DD6F04" w:rsidRPr="00CD561B" w:rsidRDefault="0090256E" w:rsidP="0036156A">
      <w:pPr>
        <w:rPr>
          <w:i/>
          <w:iCs/>
        </w:rPr>
      </w:pPr>
      <w:r w:rsidRPr="00CD561B">
        <w:rPr>
          <w:i/>
          <w:iCs/>
        </w:rPr>
        <w:t xml:space="preserve">This will involve review and redesign of the IOs to remove duplication, sharpen the focus on short–medium term outcomes and provide coverage of the change pathways to achieving the EOPOs. </w:t>
      </w:r>
      <w:r w:rsidR="00DD6F04" w:rsidRPr="00CD561B">
        <w:rPr>
          <w:i/>
          <w:iCs/>
        </w:rPr>
        <w:t>A suggested reframing of the IOs is shown below.</w:t>
      </w:r>
    </w:p>
    <w:p w14:paraId="0209A73A" w14:textId="77777777" w:rsidR="00DD6F04" w:rsidRPr="00CD561B" w:rsidRDefault="00DD6F04" w:rsidP="009F631E">
      <w:pPr>
        <w:pStyle w:val="ListBullet1"/>
        <w:numPr>
          <w:ilvl w:val="0"/>
          <w:numId w:val="28"/>
        </w:numPr>
        <w:rPr>
          <w:i/>
          <w:iCs/>
        </w:rPr>
      </w:pPr>
      <w:r w:rsidRPr="00CD561B">
        <w:rPr>
          <w:i/>
          <w:iCs/>
          <w:lang w:val="en-AU"/>
        </w:rPr>
        <w:t>Government of Samoa and NGOs are more capable of advocating for rights, increasing accountability, delivering higher quality, inclusive and accessible health, education and community services to all Samoans</w:t>
      </w:r>
    </w:p>
    <w:p w14:paraId="47610D00" w14:textId="77777777" w:rsidR="00DD6F04" w:rsidRPr="00CD561B" w:rsidRDefault="00DD6F04" w:rsidP="009F631E">
      <w:pPr>
        <w:pStyle w:val="ListBullet1"/>
        <w:numPr>
          <w:ilvl w:val="0"/>
          <w:numId w:val="28"/>
        </w:numPr>
        <w:rPr>
          <w:i/>
          <w:iCs/>
        </w:rPr>
      </w:pPr>
      <w:r w:rsidRPr="00CD561B">
        <w:rPr>
          <w:i/>
          <w:iCs/>
          <w:lang w:val="en-AU"/>
        </w:rPr>
        <w:t>Government of Samoa and NGOs have stronger policies, regulations and plans, including workforce plans and human resource development strategies</w:t>
      </w:r>
    </w:p>
    <w:p w14:paraId="713C83EE" w14:textId="77777777" w:rsidR="00DD6F04" w:rsidRPr="00CD561B" w:rsidRDefault="00DD6F04" w:rsidP="009F631E">
      <w:pPr>
        <w:pStyle w:val="ListBullet1"/>
        <w:numPr>
          <w:ilvl w:val="0"/>
          <w:numId w:val="28"/>
        </w:numPr>
        <w:rPr>
          <w:i/>
          <w:iCs/>
        </w:rPr>
      </w:pPr>
      <w:r w:rsidRPr="00CD561B">
        <w:rPr>
          <w:i/>
          <w:iCs/>
          <w:lang w:val="en-AU"/>
        </w:rPr>
        <w:t xml:space="preserve">Government of Samoa and NGOs </w:t>
      </w:r>
      <w:r w:rsidRPr="00CD561B">
        <w:rPr>
          <w:i/>
          <w:iCs/>
        </w:rPr>
        <w:t>increase participation and inclusion in decision-making and service design and delivery</w:t>
      </w:r>
    </w:p>
    <w:p w14:paraId="453806AE" w14:textId="59E7083D" w:rsidR="000137E4" w:rsidRPr="00CD561B" w:rsidRDefault="00DD6F04" w:rsidP="009F631E">
      <w:pPr>
        <w:pStyle w:val="ListBullet1"/>
        <w:numPr>
          <w:ilvl w:val="0"/>
          <w:numId w:val="28"/>
        </w:numPr>
        <w:rPr>
          <w:i/>
          <w:iCs/>
        </w:rPr>
      </w:pPr>
      <w:r w:rsidRPr="00CD561B">
        <w:rPr>
          <w:i/>
          <w:iCs/>
          <w:lang w:val="en-AU"/>
        </w:rPr>
        <w:t xml:space="preserve">Government of Samoa and NGOs </w:t>
      </w:r>
      <w:r w:rsidRPr="00CD561B">
        <w:rPr>
          <w:i/>
          <w:iCs/>
        </w:rPr>
        <w:t>make better use of evidence, reflection and learning in service design and delivery</w:t>
      </w:r>
    </w:p>
    <w:p w14:paraId="66BF68D2" w14:textId="42C53A13" w:rsidR="009E1CDC" w:rsidRPr="00CD561B" w:rsidRDefault="009E1CDC" w:rsidP="009E1CDC">
      <w:r w:rsidRPr="00CD561B">
        <w:t>Phase 1 delivered a broad range of activities, and while Tautua has been developing a more programmatic approach through clustering activities, greater clarity in the Phase 2 program logic can support a more strategic approach to programming, including rebalancing the focus on breadth and depth (and impact) of activities.</w:t>
      </w:r>
      <w:r w:rsidR="006D1528" w:rsidRPr="00CD561B">
        <w:t xml:space="preserve"> This is </w:t>
      </w:r>
      <w:r w:rsidR="000A50AF" w:rsidRPr="00CD561B">
        <w:t>addressed under Relevance and in</w:t>
      </w:r>
      <w:r w:rsidR="00B31FC5" w:rsidRPr="00CD561B">
        <w:t xml:space="preserve"> </w:t>
      </w:r>
      <w:r w:rsidR="000A50AF" w:rsidRPr="00CD561B">
        <w:t xml:space="preserve">the </w:t>
      </w:r>
      <w:r w:rsidR="00B31FC5" w:rsidRPr="00CD561B">
        <w:t xml:space="preserve">accompanying </w:t>
      </w:r>
      <w:r w:rsidR="000A50AF" w:rsidRPr="00CD561B">
        <w:t>Recommendation</w:t>
      </w:r>
      <w:r w:rsidR="00B31FC5" w:rsidRPr="00CD561B">
        <w:t xml:space="preserve"> 6</w:t>
      </w:r>
      <w:r w:rsidR="00D26E0A" w:rsidRPr="00CD561B">
        <w:t>.</w:t>
      </w:r>
    </w:p>
    <w:p w14:paraId="505C1670" w14:textId="09086070" w:rsidR="0038601F" w:rsidRPr="00CD561B" w:rsidRDefault="0038601F" w:rsidP="0038601F">
      <w:pPr>
        <w:rPr>
          <w:lang w:eastAsia="en-AU"/>
        </w:rPr>
      </w:pPr>
      <w:r w:rsidRPr="00CD561B">
        <w:rPr>
          <w:lang w:eastAsia="en-AU"/>
        </w:rPr>
        <w:t>Post plays an important role in managing and influencing the strategic relationships with Tautua</w:t>
      </w:r>
      <w:r w:rsidR="006F5C6F" w:rsidRPr="00CD561B">
        <w:rPr>
          <w:lang w:eastAsia="en-AU"/>
        </w:rPr>
        <w:t>’s</w:t>
      </w:r>
      <w:r w:rsidRPr="00CD561B">
        <w:rPr>
          <w:lang w:eastAsia="en-AU"/>
        </w:rPr>
        <w:t xml:space="preserve"> implementing agencies (IAs</w:t>
      </w:r>
      <w:r w:rsidR="00D93F29" w:rsidRPr="00CD561B">
        <w:rPr>
          <w:lang w:eastAsia="en-AU"/>
        </w:rPr>
        <w:t>)</w:t>
      </w:r>
      <w:r w:rsidRPr="00CD561B">
        <w:rPr>
          <w:lang w:eastAsia="en-AU"/>
        </w:rPr>
        <w:t xml:space="preserve"> and partners, and there are opportunities for closer engagement in programming discussions with these stakeholders.</w:t>
      </w:r>
    </w:p>
    <w:p w14:paraId="12236BA0" w14:textId="70FB4B5C" w:rsidR="008547AB" w:rsidRPr="00CD561B" w:rsidRDefault="008547AB" w:rsidP="00C32D81">
      <w:pPr>
        <w:pStyle w:val="Heading5"/>
        <w:rPr>
          <w:color w:val="auto"/>
        </w:rPr>
      </w:pPr>
      <w:r w:rsidRPr="00CD561B">
        <w:rPr>
          <w:color w:val="auto"/>
        </w:rPr>
        <w:t xml:space="preserve">Recommendation </w:t>
      </w:r>
      <w:r w:rsidR="008C5AD1" w:rsidRPr="00CD561B">
        <w:rPr>
          <w:color w:val="auto"/>
        </w:rPr>
        <w:t xml:space="preserve">3 </w:t>
      </w:r>
      <w:r w:rsidRPr="00CD561B">
        <w:rPr>
          <w:color w:val="auto"/>
        </w:rPr>
        <w:tab/>
      </w:r>
    </w:p>
    <w:p w14:paraId="6E4BA0CE" w14:textId="644F724F" w:rsidR="00C67BF2" w:rsidRPr="00CD561B" w:rsidRDefault="00C67BF2" w:rsidP="00A05C9C">
      <w:pPr>
        <w:rPr>
          <w:i/>
          <w:iCs/>
          <w:lang w:eastAsia="en-AU"/>
        </w:rPr>
      </w:pPr>
      <w:r w:rsidRPr="00CD561B">
        <w:rPr>
          <w:i/>
          <w:iCs/>
          <w:lang w:eastAsia="en-AU"/>
        </w:rPr>
        <w:t>Consider opportunities for Post to be more engaged, where it has the capacity, in discussions with implementing agencies (IAs) and partners to shape and influence the strategic programming broadly and at the level of individual activities</w:t>
      </w:r>
      <w:r w:rsidR="00C64020" w:rsidRPr="00CD561B">
        <w:rPr>
          <w:i/>
          <w:iCs/>
          <w:lang w:eastAsia="en-AU"/>
        </w:rPr>
        <w:t>.</w:t>
      </w:r>
    </w:p>
    <w:p w14:paraId="354FC2DA" w14:textId="1A4D250A" w:rsidR="0075455B" w:rsidRPr="00CD561B" w:rsidRDefault="0075455B" w:rsidP="00A05C9C">
      <w:pPr>
        <w:rPr>
          <w:i/>
          <w:iCs/>
        </w:rPr>
      </w:pPr>
      <w:r w:rsidRPr="00CD561B">
        <w:rPr>
          <w:i/>
          <w:iCs/>
        </w:rPr>
        <w:t xml:space="preserve">To facilitate this, Post and Tautua could jointly identify the areas where Post’s participation in stakeholder engagement can be prioritised, and Post could consider the </w:t>
      </w:r>
      <w:r w:rsidR="008276CC" w:rsidRPr="00CD561B">
        <w:rPr>
          <w:i/>
          <w:iCs/>
        </w:rPr>
        <w:t xml:space="preserve">areas and </w:t>
      </w:r>
      <w:r w:rsidRPr="00CD561B">
        <w:rPr>
          <w:i/>
          <w:iCs/>
        </w:rPr>
        <w:t>ways that it can contribute to and shape Tautua’s strategic discussions with stakeholders.</w:t>
      </w:r>
    </w:p>
    <w:p w14:paraId="1235B4BC" w14:textId="77777777" w:rsidR="004E0882" w:rsidRDefault="004E0882" w:rsidP="00A05C9C">
      <w:pPr>
        <w:pStyle w:val="Heading4"/>
        <w:rPr>
          <w:color w:val="auto"/>
        </w:rPr>
      </w:pPr>
      <w:r w:rsidRPr="00CD561B">
        <w:rPr>
          <w:color w:val="auto"/>
        </w:rPr>
        <w:t>Coherence</w:t>
      </w:r>
    </w:p>
    <w:p w14:paraId="06B76004" w14:textId="77777777" w:rsidR="00AB2419" w:rsidRPr="00773536" w:rsidRDefault="00AB2419" w:rsidP="00AB2419">
      <w:pPr>
        <w:rPr>
          <w:b/>
          <w:bCs/>
          <w:i/>
          <w:iCs/>
        </w:rPr>
      </w:pPr>
      <w:r w:rsidRPr="00773536">
        <w:rPr>
          <w:b/>
          <w:bCs/>
          <w:i/>
          <w:iCs/>
        </w:rPr>
        <w:t>Key review question</w:t>
      </w:r>
    </w:p>
    <w:p w14:paraId="7B160486" w14:textId="5882489F" w:rsidR="00702646" w:rsidRPr="00CD561B" w:rsidRDefault="00AB2419" w:rsidP="00AB2419">
      <w:r w:rsidRPr="00AB2419">
        <w:rPr>
          <w:i/>
          <w:iCs/>
        </w:rPr>
        <w:t>To what extent is Tautua contributing to cohesion in Australian programming in Samoa, including complementarity with Tautai and other bilateral and regional programs?</w:t>
      </w:r>
    </w:p>
    <w:p w14:paraId="31635201" w14:textId="5FD9C65E" w:rsidR="004E0882" w:rsidRPr="00CD561B" w:rsidRDefault="004E0882" w:rsidP="00A05C9C">
      <w:r w:rsidRPr="00CD561B">
        <w:t>Tautua demonstrate</w:t>
      </w:r>
      <w:r w:rsidR="00FA15D4" w:rsidRPr="00CD561B">
        <w:t>d</w:t>
      </w:r>
      <w:r w:rsidRPr="00CD561B">
        <w:rPr>
          <w:rStyle w:val="apple-converted-space"/>
          <w:rFonts w:eastAsiaTheme="majorEastAsia"/>
        </w:rPr>
        <w:t> </w:t>
      </w:r>
      <w:r w:rsidRPr="00CD561B">
        <w:rPr>
          <w:rStyle w:val="Strong"/>
          <w:rFonts w:eastAsiaTheme="majorEastAsia"/>
          <w:b w:val="0"/>
          <w:bCs w:val="0"/>
        </w:rPr>
        <w:t>strong coherence with other Australian investments</w:t>
      </w:r>
      <w:r w:rsidRPr="00CD561B">
        <w:t xml:space="preserve">, particularly its </w:t>
      </w:r>
      <w:r w:rsidR="0036203D" w:rsidRPr="00CD561B">
        <w:t>twin</w:t>
      </w:r>
      <w:r w:rsidRPr="00CD561B">
        <w:t xml:space="preserve"> facility</w:t>
      </w:r>
      <w:r w:rsidRPr="00CD561B">
        <w:rPr>
          <w:rStyle w:val="apple-converted-space"/>
          <w:rFonts w:eastAsiaTheme="majorEastAsia"/>
        </w:rPr>
        <w:t> </w:t>
      </w:r>
      <w:r w:rsidRPr="00CD561B">
        <w:rPr>
          <w:rStyle w:val="Emphasis"/>
          <w:i w:val="0"/>
          <w:iCs w:val="0"/>
        </w:rPr>
        <w:t>Tautai: Governance for Economic Growth</w:t>
      </w:r>
      <w:r w:rsidRPr="00CD561B">
        <w:t>, as well as with other bilateral and regional donor programs.</w:t>
      </w:r>
    </w:p>
    <w:p w14:paraId="2820F720" w14:textId="77777777" w:rsidR="00DE3A83" w:rsidRDefault="004E0882" w:rsidP="00A05C9C">
      <w:r w:rsidRPr="00CD561B">
        <w:t>Coordination mechanisms</w:t>
      </w:r>
      <w:r w:rsidR="00A05C9C" w:rsidRPr="00CD561B">
        <w:t xml:space="preserve"> </w:t>
      </w:r>
      <w:r w:rsidR="00096EFD" w:rsidRPr="00CD561B">
        <w:t xml:space="preserve">with Tautai </w:t>
      </w:r>
      <w:r w:rsidR="00A05C9C" w:rsidRPr="00CD561B">
        <w:t xml:space="preserve">– </w:t>
      </w:r>
      <w:r w:rsidRPr="00CD561B">
        <w:t>including joint planning, shared engagement with DFAT and GoS, and structured donor coordination through national systems</w:t>
      </w:r>
      <w:r w:rsidR="0095455B" w:rsidRPr="00CD561B">
        <w:t xml:space="preserve">, </w:t>
      </w:r>
      <w:r w:rsidR="00A05C9C" w:rsidRPr="00CD561B">
        <w:t>as well as shared information and resources</w:t>
      </w:r>
      <w:r w:rsidR="0095455B" w:rsidRPr="00CD561B">
        <w:t>,</w:t>
      </w:r>
      <w:r w:rsidR="00A05C9C" w:rsidRPr="00CD561B">
        <w:t xml:space="preserve"> </w:t>
      </w:r>
      <w:r w:rsidRPr="00CD561B">
        <w:t>have largely minimised duplication and enabled synergies. However,</w:t>
      </w:r>
      <w:r w:rsidRPr="00CD561B">
        <w:rPr>
          <w:rStyle w:val="apple-converted-space"/>
          <w:rFonts w:eastAsiaTheme="majorEastAsia"/>
        </w:rPr>
        <w:t> </w:t>
      </w:r>
      <w:r w:rsidRPr="00CD561B">
        <w:rPr>
          <w:rStyle w:val="Strong"/>
          <w:rFonts w:eastAsiaTheme="majorEastAsia"/>
          <w:b w:val="0"/>
          <w:bCs w:val="0"/>
        </w:rPr>
        <w:t>stakeholder understanding of the distinct mandates of Tautua and Tautai is mixed</w:t>
      </w:r>
      <w:r w:rsidRPr="00CD561B">
        <w:rPr>
          <w:b/>
          <w:bCs/>
        </w:rPr>
        <w:t xml:space="preserve">, </w:t>
      </w:r>
      <w:r w:rsidRPr="00CD561B">
        <w:t>particularly at the activity level</w:t>
      </w:r>
      <w:r w:rsidR="00542311" w:rsidRPr="00CD561B">
        <w:t>,</w:t>
      </w:r>
      <w:r w:rsidR="0052381D" w:rsidRPr="00CD561B">
        <w:t xml:space="preserve"> suggesting a need for clearer communication about their roles</w:t>
      </w:r>
      <w:r w:rsidR="00656505" w:rsidRPr="00CD561B">
        <w:t>.</w:t>
      </w:r>
      <w:r w:rsidR="00087E7B" w:rsidRPr="00CD561B">
        <w:t xml:space="preserve"> </w:t>
      </w:r>
      <w:r w:rsidR="00162EAB" w:rsidRPr="00CD561B">
        <w:t xml:space="preserve">Tautua could use </w:t>
      </w:r>
      <w:r w:rsidR="00087E7B" w:rsidRPr="00CD561B">
        <w:t>communication and e</w:t>
      </w:r>
      <w:r w:rsidR="00EA7BBE" w:rsidRPr="00CD561B">
        <w:t xml:space="preserve">ngagement </w:t>
      </w:r>
      <w:r w:rsidR="00162EAB" w:rsidRPr="00CD561B">
        <w:t>opportunities to clarify and reinforce Tautua’s distinctive role and focus.</w:t>
      </w:r>
    </w:p>
    <w:p w14:paraId="171D3BD5" w14:textId="4B521CA0" w:rsidR="00647189" w:rsidRPr="00CD561B" w:rsidRDefault="00647189" w:rsidP="00647189">
      <w:pPr>
        <w:pStyle w:val="Heading5"/>
        <w:rPr>
          <w:color w:val="auto"/>
        </w:rPr>
      </w:pPr>
      <w:r w:rsidRPr="00CD561B">
        <w:rPr>
          <w:color w:val="auto"/>
        </w:rPr>
        <w:t xml:space="preserve">Recommendation </w:t>
      </w:r>
      <w:r w:rsidR="008809A9" w:rsidRPr="00CD561B">
        <w:rPr>
          <w:color w:val="auto"/>
        </w:rPr>
        <w:t>4</w:t>
      </w:r>
    </w:p>
    <w:p w14:paraId="0C348FE5" w14:textId="6FA6730A" w:rsidR="00647189" w:rsidRPr="00CD561B" w:rsidRDefault="00647189" w:rsidP="00A05C9C">
      <w:pPr>
        <w:rPr>
          <w:i/>
          <w:iCs/>
          <w:lang w:eastAsia="en-AU"/>
        </w:rPr>
      </w:pPr>
      <w:r w:rsidRPr="00CD561B">
        <w:rPr>
          <w:i/>
          <w:iCs/>
          <w:lang w:eastAsia="en-AU"/>
        </w:rPr>
        <w:t>Continue and strengthen communication about the distinctive role and focus of the Tautua and Tautai programs</w:t>
      </w:r>
      <w:r w:rsidR="00B4306D" w:rsidRPr="00CD561B">
        <w:rPr>
          <w:i/>
          <w:iCs/>
          <w:lang w:eastAsia="en-AU"/>
        </w:rPr>
        <w:t>.</w:t>
      </w:r>
    </w:p>
    <w:p w14:paraId="277A815B" w14:textId="05A7B3C3" w:rsidR="00251241" w:rsidRPr="00CD561B" w:rsidRDefault="0047225E" w:rsidP="00BC5AC3">
      <w:pPr>
        <w:rPr>
          <w:i/>
          <w:iCs/>
        </w:rPr>
      </w:pPr>
      <w:r w:rsidRPr="00CD561B">
        <w:rPr>
          <w:i/>
          <w:iCs/>
        </w:rPr>
        <w:t xml:space="preserve">Addressing this primarily relates to engagement and communication, and </w:t>
      </w:r>
      <w:r w:rsidR="00656505" w:rsidRPr="00CD561B">
        <w:rPr>
          <w:i/>
          <w:iCs/>
        </w:rPr>
        <w:t>Tautua could use opportunities to clarify and reinforce Tautua’s distinctive role and focus. This could be through its regular engagement with IAs and partners and through other communication activities and products delivered under its Communication and Public Diplomacy Plan</w:t>
      </w:r>
      <w:r w:rsidR="00D50262" w:rsidRPr="00CD561B">
        <w:rPr>
          <w:i/>
          <w:iCs/>
        </w:rPr>
        <w:t>.</w:t>
      </w:r>
    </w:p>
    <w:p w14:paraId="3CF1FF16" w14:textId="1D126315" w:rsidR="00903826" w:rsidRPr="00CD561B" w:rsidRDefault="004E0882" w:rsidP="00BC5AC3">
      <w:pPr>
        <w:rPr>
          <w:i/>
          <w:iCs/>
          <w:lang w:eastAsia="en-AU"/>
        </w:rPr>
      </w:pPr>
      <w:r w:rsidRPr="00CD561B">
        <w:t xml:space="preserve">Overlapping support </w:t>
      </w:r>
      <w:r w:rsidR="00A05C9C" w:rsidRPr="00CD561B">
        <w:t xml:space="preserve">for particular activities from Tautua and Tautai </w:t>
      </w:r>
      <w:r w:rsidRPr="00CD561B">
        <w:t>in some areas risk</w:t>
      </w:r>
      <w:r w:rsidR="00FF0AD4" w:rsidRPr="00CD561B">
        <w:t>ed</w:t>
      </w:r>
      <w:r w:rsidRPr="00CD561B">
        <w:t xml:space="preserve"> blurring program identities.</w:t>
      </w:r>
      <w:r w:rsidR="00A05C9C" w:rsidRPr="00CD561B">
        <w:t xml:space="preserve"> As a result, c</w:t>
      </w:r>
      <w:r w:rsidRPr="00CD561B">
        <w:t xml:space="preserve">learer </w:t>
      </w:r>
      <w:r w:rsidR="00A84F6F" w:rsidRPr="00CD561B">
        <w:t xml:space="preserve">focus </w:t>
      </w:r>
      <w:r w:rsidRPr="00CD561B">
        <w:t>and consistency in activity selection will be important to reinforce the distinct strategic roles of the two facilities.</w:t>
      </w:r>
      <w:r w:rsidR="00903826" w:rsidRPr="00CD561B">
        <w:t xml:space="preserve"> </w:t>
      </w:r>
    </w:p>
    <w:p w14:paraId="743AFAC0" w14:textId="656FCD1B" w:rsidR="00542311" w:rsidRPr="00CD561B" w:rsidRDefault="00542311" w:rsidP="00542311">
      <w:pPr>
        <w:pStyle w:val="Heading5"/>
        <w:rPr>
          <w:color w:val="auto"/>
        </w:rPr>
      </w:pPr>
      <w:r w:rsidRPr="00CD561B">
        <w:rPr>
          <w:color w:val="auto"/>
        </w:rPr>
        <w:t xml:space="preserve">Recommendation </w:t>
      </w:r>
      <w:r w:rsidR="008809A9" w:rsidRPr="00CD561B">
        <w:rPr>
          <w:color w:val="auto"/>
        </w:rPr>
        <w:t>5</w:t>
      </w:r>
    </w:p>
    <w:p w14:paraId="701242AE" w14:textId="630D277D" w:rsidR="00542311" w:rsidRPr="00CD561B" w:rsidRDefault="00542311" w:rsidP="00A05C9C">
      <w:pPr>
        <w:rPr>
          <w:i/>
          <w:iCs/>
          <w:lang w:eastAsia="en-AU"/>
        </w:rPr>
      </w:pPr>
      <w:r w:rsidRPr="00CD561B">
        <w:rPr>
          <w:i/>
          <w:iCs/>
          <w:lang w:eastAsia="en-AU"/>
        </w:rPr>
        <w:t>Ensure that Tautai and Tautua support for specific activities clearly communicates and reinforces their distinctive mandates.</w:t>
      </w:r>
    </w:p>
    <w:p w14:paraId="550F99AA" w14:textId="51A4065E" w:rsidR="00CB416F" w:rsidRPr="00CD561B" w:rsidRDefault="00CB416F" w:rsidP="00A05C9C">
      <w:pPr>
        <w:rPr>
          <w:i/>
          <w:iCs/>
          <w:lang w:eastAsia="en-AU"/>
        </w:rPr>
      </w:pPr>
      <w:r w:rsidRPr="00CD561B">
        <w:rPr>
          <w:i/>
          <w:iCs/>
        </w:rPr>
        <w:t>This relates to activity decision-making and design, and while the Tautua activity screening workflow includes consideration of complementarity with Tautai, the application of the tool can be strengthened to avoid investment in activities that have the potential to blur the mandate of each program. This can also be addressed in programming coordination discussions with Tautai to avoid activity decisions that may blur the mandate of each</w:t>
      </w:r>
      <w:r w:rsidR="00A26426" w:rsidRPr="00CD561B">
        <w:rPr>
          <w:i/>
          <w:iCs/>
        </w:rPr>
        <w:t>.</w:t>
      </w:r>
    </w:p>
    <w:p w14:paraId="0D20E76B" w14:textId="77777777" w:rsidR="004E0882" w:rsidRDefault="004E0882" w:rsidP="00A05C9C">
      <w:pPr>
        <w:pStyle w:val="Heading4"/>
        <w:rPr>
          <w:color w:val="auto"/>
        </w:rPr>
      </w:pPr>
      <w:r w:rsidRPr="00CD561B">
        <w:rPr>
          <w:color w:val="auto"/>
        </w:rPr>
        <w:t>Effectiveness</w:t>
      </w:r>
    </w:p>
    <w:p w14:paraId="0BCA0581" w14:textId="77777777" w:rsidR="00AB2419" w:rsidRPr="000972E4" w:rsidRDefault="00AB2419" w:rsidP="00AB2419">
      <w:pPr>
        <w:rPr>
          <w:b/>
          <w:bCs/>
          <w:i/>
          <w:iCs/>
        </w:rPr>
      </w:pPr>
      <w:r w:rsidRPr="000972E4">
        <w:rPr>
          <w:b/>
          <w:bCs/>
          <w:i/>
          <w:iCs/>
        </w:rPr>
        <w:t>Key review question</w:t>
      </w:r>
    </w:p>
    <w:p w14:paraId="552FF294" w14:textId="3EC4B465" w:rsidR="00161FE2" w:rsidRPr="00CD561B" w:rsidRDefault="00AB2419" w:rsidP="00AB2419">
      <w:r w:rsidRPr="00AB2419">
        <w:rPr>
          <w:i/>
          <w:iCs/>
        </w:rPr>
        <w:t>To what extent is Tautua progressing towards achieving its End of Program Outcomes?</w:t>
      </w:r>
    </w:p>
    <w:p w14:paraId="449744B5" w14:textId="7245DC04" w:rsidR="00A05C9C" w:rsidRPr="00CD561B" w:rsidRDefault="004E0882" w:rsidP="00A05C9C">
      <w:r w:rsidRPr="00CD561B">
        <w:t xml:space="preserve">At mid-term, Tautua </w:t>
      </w:r>
      <w:r w:rsidR="00FF0AD4" w:rsidRPr="00CD561B">
        <w:t>has made</w:t>
      </w:r>
      <w:r w:rsidR="00A05C9C" w:rsidRPr="00CD561B">
        <w:rPr>
          <w:rStyle w:val="Strong"/>
          <w:rFonts w:eastAsiaTheme="majorEastAsia"/>
          <w:b w:val="0"/>
          <w:bCs w:val="0"/>
        </w:rPr>
        <w:t xml:space="preserve"> </w:t>
      </w:r>
      <w:r w:rsidRPr="00CD561B">
        <w:rPr>
          <w:rStyle w:val="Strong"/>
          <w:rFonts w:eastAsiaTheme="majorEastAsia"/>
          <w:b w:val="0"/>
          <w:bCs w:val="0"/>
        </w:rPr>
        <w:t>positive</w:t>
      </w:r>
      <w:r w:rsidR="00A05C9C" w:rsidRPr="00CD561B">
        <w:rPr>
          <w:rStyle w:val="Strong"/>
          <w:rFonts w:eastAsiaTheme="majorEastAsia"/>
          <w:b w:val="0"/>
          <w:bCs w:val="0"/>
        </w:rPr>
        <w:t xml:space="preserve"> progress </w:t>
      </w:r>
      <w:r w:rsidRPr="00CD561B">
        <w:rPr>
          <w:rStyle w:val="Strong"/>
          <w:rFonts w:eastAsiaTheme="majorEastAsia"/>
          <w:b w:val="0"/>
          <w:bCs w:val="0"/>
        </w:rPr>
        <w:t>towards its EOPOs</w:t>
      </w:r>
      <w:r w:rsidRPr="00CD561B">
        <w:rPr>
          <w:b/>
          <w:bCs/>
        </w:rPr>
        <w:t xml:space="preserve">. </w:t>
      </w:r>
      <w:r w:rsidRPr="00CD561B">
        <w:t xml:space="preserve">While many outcomes are long-term and not yet fully measurable, the program delivered a large number of activities that </w:t>
      </w:r>
      <w:r w:rsidR="0067578A" w:rsidRPr="00CD561B">
        <w:t xml:space="preserve">can be expected to </w:t>
      </w:r>
      <w:r w:rsidRPr="00CD561B">
        <w:t>contribut</w:t>
      </w:r>
      <w:r w:rsidR="001D2DCD" w:rsidRPr="00CD561B">
        <w:t>e</w:t>
      </w:r>
      <w:r w:rsidRPr="00CD561B">
        <w:t xml:space="preserve"> to improved access to and quality of services across health, education and community sectors.</w:t>
      </w:r>
    </w:p>
    <w:p w14:paraId="3136BFCE" w14:textId="13FCC0A5" w:rsidR="00A05C9C" w:rsidRPr="00CD561B" w:rsidRDefault="004E0882" w:rsidP="00A05C9C">
      <w:r w:rsidRPr="00CD561B">
        <w:t>Phase 1 has necessarily focused on</w:t>
      </w:r>
      <w:r w:rsidRPr="00CD561B">
        <w:rPr>
          <w:rStyle w:val="apple-converted-space"/>
          <w:rFonts w:eastAsiaTheme="majorEastAsia"/>
        </w:rPr>
        <w:t> </w:t>
      </w:r>
      <w:r w:rsidR="00A05C9C" w:rsidRPr="00CD561B">
        <w:rPr>
          <w:rStyle w:val="apple-converted-space"/>
          <w:rFonts w:eastAsiaTheme="majorEastAsia"/>
        </w:rPr>
        <w:t xml:space="preserve">building relationships and partnerships and on support for </w:t>
      </w:r>
      <w:r w:rsidRPr="00CD561B">
        <w:rPr>
          <w:rStyle w:val="Strong"/>
          <w:rFonts w:eastAsiaTheme="majorEastAsia"/>
          <w:b w:val="0"/>
        </w:rPr>
        <w:t xml:space="preserve">foundational and capacity-building </w:t>
      </w:r>
      <w:r w:rsidR="00E52A1A" w:rsidRPr="00CD561B">
        <w:rPr>
          <w:rStyle w:val="Strong"/>
          <w:rFonts w:eastAsiaTheme="majorEastAsia"/>
          <w:b w:val="0"/>
        </w:rPr>
        <w:t>activities</w:t>
      </w:r>
      <w:r w:rsidRPr="00CD561B">
        <w:t xml:space="preserve">, and more </w:t>
      </w:r>
      <w:r w:rsidR="00E52A1A" w:rsidRPr="00CD561B">
        <w:t xml:space="preserve">progress towards the EOPOs can be </w:t>
      </w:r>
      <w:r w:rsidRPr="00CD561B">
        <w:t>expected in Phase 2</w:t>
      </w:r>
      <w:r w:rsidR="00E52A1A" w:rsidRPr="00CD561B">
        <w:t>, particularly as Tautua builds of</w:t>
      </w:r>
      <w:r w:rsidR="07D1BDF4" w:rsidRPr="00CD561B">
        <w:t>f</w:t>
      </w:r>
      <w:r w:rsidR="00E52A1A" w:rsidRPr="00CD561B">
        <w:t xml:space="preserve"> the foundational work of Phase 1</w:t>
      </w:r>
      <w:r w:rsidR="00096EFD" w:rsidRPr="00CD561B">
        <w:t>.</w:t>
      </w:r>
    </w:p>
    <w:p w14:paraId="245D29FB" w14:textId="77777777" w:rsidR="002638BC" w:rsidRPr="00CD561B" w:rsidRDefault="002638BC" w:rsidP="002638BC">
      <w:r w:rsidRPr="00CD561B">
        <w:t>Tautua activities were designed and delivered with the intention of contributing to its EOPOs. In relation to EOPO 1 (access to services), examples of Tautua’s contribution included the development of the National Youth Policy, delivery of sexual and reproductive health awareness and training programs and support for inclusive education. In relation to EOPO 2 (delivery of quality services), examples included development of the National Cancer Control Policy and Plan and support for the delivery of key services in the health and education sector, and for strengthening CSO capacity for service delivery.</w:t>
      </w:r>
    </w:p>
    <w:p w14:paraId="66BCC05B" w14:textId="77777777" w:rsidR="009C3AAC" w:rsidRPr="00CD561B" w:rsidRDefault="00DF1030" w:rsidP="00A05C9C">
      <w:r w:rsidRPr="00CD561B">
        <w:t>Tautua prioriti</w:t>
      </w:r>
      <w:r w:rsidR="00A311B4" w:rsidRPr="00CD561B">
        <w:t>s</w:t>
      </w:r>
      <w:r w:rsidRPr="00CD561B">
        <w:t>e</w:t>
      </w:r>
      <w:r w:rsidR="00A311B4" w:rsidRPr="00CD561B">
        <w:t>d</w:t>
      </w:r>
      <w:r w:rsidRPr="00CD561B">
        <w:t xml:space="preserve"> </w:t>
      </w:r>
      <w:r w:rsidR="0021471C" w:rsidRPr="00CD561B">
        <w:t xml:space="preserve">a cross-sectoral approach to programming, with 35% of its </w:t>
      </w:r>
      <w:r w:rsidR="0060179B" w:rsidRPr="00CD561B">
        <w:t>2024–2025 activ</w:t>
      </w:r>
      <w:r w:rsidR="00A311B4" w:rsidRPr="00CD561B">
        <w:t>i</w:t>
      </w:r>
      <w:r w:rsidR="0060179B" w:rsidRPr="00CD561B">
        <w:t>ties having a cross-sectoral approac</w:t>
      </w:r>
      <w:r w:rsidR="00EA2B90" w:rsidRPr="00CD561B">
        <w:t>h</w:t>
      </w:r>
      <w:r w:rsidR="00A311B4" w:rsidRPr="00CD561B">
        <w:t>.</w:t>
      </w:r>
      <w:r w:rsidR="00EA2B90" w:rsidRPr="00CD561B">
        <w:t xml:space="preserve"> The approach was </w:t>
      </w:r>
      <w:r w:rsidR="007D03A1" w:rsidRPr="00CD561B">
        <w:t xml:space="preserve">embedded in </w:t>
      </w:r>
      <w:r w:rsidR="00865381" w:rsidRPr="00CD561B">
        <w:t xml:space="preserve">its </w:t>
      </w:r>
      <w:r w:rsidR="007D03A1" w:rsidRPr="00CD561B">
        <w:t>a</w:t>
      </w:r>
      <w:r w:rsidR="00865381" w:rsidRPr="00CD561B">
        <w:t>ctivi</w:t>
      </w:r>
      <w:r w:rsidR="007D03A1" w:rsidRPr="00CD561B">
        <w:t>ty</w:t>
      </w:r>
      <w:r w:rsidR="00865381" w:rsidRPr="00CD561B">
        <w:t xml:space="preserve"> decision </w:t>
      </w:r>
      <w:r w:rsidR="009306CE" w:rsidRPr="00CD561B">
        <w:t>criteria and</w:t>
      </w:r>
      <w:r w:rsidR="00865381" w:rsidRPr="00CD561B">
        <w:t xml:space="preserve"> underpinned by </w:t>
      </w:r>
      <w:r w:rsidR="00D8244F" w:rsidRPr="00CD561B">
        <w:t>the program</w:t>
      </w:r>
      <w:r w:rsidR="00267727" w:rsidRPr="00CD561B">
        <w:t>’</w:t>
      </w:r>
      <w:r w:rsidR="00D8244F" w:rsidRPr="00CD561B">
        <w:t xml:space="preserve">s broader communication and engagement </w:t>
      </w:r>
      <w:r w:rsidR="00267727" w:rsidRPr="00CD561B">
        <w:t xml:space="preserve">activities as well as its </w:t>
      </w:r>
      <w:r w:rsidR="003B3AA9" w:rsidRPr="00CD561B">
        <w:t>participation</w:t>
      </w:r>
      <w:r w:rsidR="00267727" w:rsidRPr="00CD561B">
        <w:t xml:space="preserve"> in sector planning</w:t>
      </w:r>
      <w:r w:rsidR="003B3AA9" w:rsidRPr="00CD561B">
        <w:t xml:space="preserve"> meetings and discussion</w:t>
      </w:r>
      <w:r w:rsidR="009306CE" w:rsidRPr="00CD561B">
        <w:t>s</w:t>
      </w:r>
      <w:r w:rsidR="003B3AA9" w:rsidRPr="00CD561B">
        <w:t>.</w:t>
      </w:r>
      <w:r w:rsidR="00267727" w:rsidRPr="00CD561B">
        <w:t xml:space="preserve"> </w:t>
      </w:r>
    </w:p>
    <w:p w14:paraId="4955BCDE" w14:textId="11452E6B" w:rsidR="004E0882" w:rsidRPr="00CD561B" w:rsidRDefault="008A2353" w:rsidP="00A05C9C">
      <w:r w:rsidRPr="00CD561B">
        <w:t xml:space="preserve">As an example, </w:t>
      </w:r>
      <w:r w:rsidR="005D537A" w:rsidRPr="00CD561B">
        <w:t>T</w:t>
      </w:r>
      <w:r w:rsidR="004376BD" w:rsidRPr="00CD561B">
        <w:t>aut</w:t>
      </w:r>
      <w:r w:rsidR="004B7B10" w:rsidRPr="00CD561B">
        <w:t>u</w:t>
      </w:r>
      <w:r w:rsidR="004376BD" w:rsidRPr="00CD561B">
        <w:t xml:space="preserve">a </w:t>
      </w:r>
      <w:r w:rsidR="005D537A" w:rsidRPr="00CD561B">
        <w:t>develop</w:t>
      </w:r>
      <w:r w:rsidR="003039A8" w:rsidRPr="00CD561B">
        <w:t>ed</w:t>
      </w:r>
      <w:r w:rsidR="005D537A" w:rsidRPr="00CD561B">
        <w:t xml:space="preserve"> </w:t>
      </w:r>
      <w:r w:rsidRPr="00CD561B">
        <w:t>the</w:t>
      </w:r>
      <w:r w:rsidR="005D537A" w:rsidRPr="00CD561B">
        <w:t xml:space="preserve"> </w:t>
      </w:r>
      <w:r w:rsidR="0030796B" w:rsidRPr="00CD561B">
        <w:t>National Cancer Policy and Plan of Action</w:t>
      </w:r>
      <w:r w:rsidR="005D537A" w:rsidRPr="00CD561B">
        <w:t xml:space="preserve"> </w:t>
      </w:r>
      <w:r w:rsidR="003039A8" w:rsidRPr="00CD561B">
        <w:t>through coll</w:t>
      </w:r>
      <w:r w:rsidRPr="00CD561B">
        <w:t xml:space="preserve">aboration </w:t>
      </w:r>
      <w:r w:rsidR="00C77CB7" w:rsidRPr="00CD561B">
        <w:t>wi</w:t>
      </w:r>
      <w:r w:rsidRPr="00CD561B">
        <w:t xml:space="preserve">th </w:t>
      </w:r>
      <w:r w:rsidR="00C77CB7" w:rsidRPr="00CD561B">
        <w:t>a range of</w:t>
      </w:r>
      <w:r w:rsidRPr="00CD561B">
        <w:t xml:space="preserve"> GoS </w:t>
      </w:r>
      <w:r w:rsidR="00F8649D" w:rsidRPr="00CD561B">
        <w:t>a</w:t>
      </w:r>
      <w:r w:rsidR="007116B3" w:rsidRPr="00CD561B">
        <w:t>gencies</w:t>
      </w:r>
      <w:r w:rsidRPr="00CD561B">
        <w:t xml:space="preserve"> and health and medical organisations. </w:t>
      </w:r>
      <w:r w:rsidR="004E0882" w:rsidRPr="00CD561B">
        <w:t>Tautua’s</w:t>
      </w:r>
      <w:r w:rsidR="004E0882" w:rsidRPr="00CD561B">
        <w:rPr>
          <w:rStyle w:val="apple-converted-space"/>
          <w:rFonts w:eastAsiaTheme="majorEastAsia"/>
        </w:rPr>
        <w:t> </w:t>
      </w:r>
      <w:r w:rsidR="004E0882" w:rsidRPr="00CD561B">
        <w:rPr>
          <w:rStyle w:val="Strong"/>
          <w:rFonts w:eastAsiaTheme="majorEastAsia"/>
          <w:b w:val="0"/>
          <w:bCs w:val="0"/>
        </w:rPr>
        <w:t>cross-sectoral approach</w:t>
      </w:r>
      <w:r w:rsidR="004E0882" w:rsidRPr="00CD561B">
        <w:rPr>
          <w:rStyle w:val="apple-converted-space"/>
          <w:rFonts w:eastAsiaTheme="majorEastAsia"/>
          <w:b/>
          <w:bCs/>
        </w:rPr>
        <w:t> </w:t>
      </w:r>
      <w:r w:rsidR="004E0882" w:rsidRPr="00CD561B">
        <w:t xml:space="preserve">has strengthened collaboration between </w:t>
      </w:r>
      <w:r w:rsidR="000438DD" w:rsidRPr="00CD561B">
        <w:t>agencies</w:t>
      </w:r>
      <w:r w:rsidR="004E0882" w:rsidRPr="00CD561B">
        <w:t xml:space="preserve"> and </w:t>
      </w:r>
      <w:r w:rsidR="00731505" w:rsidRPr="00CD561B">
        <w:t xml:space="preserve">in some cases catalysed </w:t>
      </w:r>
      <w:r w:rsidR="00AA28FC" w:rsidRPr="00CD561B">
        <w:t xml:space="preserve">and expanded </w:t>
      </w:r>
      <w:r w:rsidR="00F8649D" w:rsidRPr="00CD561B">
        <w:t xml:space="preserve">agency </w:t>
      </w:r>
      <w:r w:rsidR="00ED578F" w:rsidRPr="00CD561B">
        <w:t>collaboration</w:t>
      </w:r>
      <w:r w:rsidR="00760D33" w:rsidRPr="00CD561B">
        <w:t xml:space="preserve">, for example in relation to </w:t>
      </w:r>
      <w:r w:rsidR="007E1051" w:rsidRPr="00CD561B">
        <w:t xml:space="preserve">disaster resilience and </w:t>
      </w:r>
      <w:r w:rsidR="008E0EF0" w:rsidRPr="00CD561B">
        <w:t xml:space="preserve">the Health Promoting Schools initiative. </w:t>
      </w:r>
      <w:r w:rsidR="008802AD" w:rsidRPr="00CD561B">
        <w:t>Tautua’s cross-sectoral</w:t>
      </w:r>
      <w:r w:rsidR="008F6EB7" w:rsidRPr="00CD561B">
        <w:t xml:space="preserve"> </w:t>
      </w:r>
      <w:r w:rsidR="00B25C6D" w:rsidRPr="00CD561B">
        <w:t>approach has</w:t>
      </w:r>
      <w:r w:rsidR="008802AD" w:rsidRPr="00CD561B">
        <w:t xml:space="preserve"> </w:t>
      </w:r>
      <w:r w:rsidR="00B25C6D" w:rsidRPr="00CD561B">
        <w:t xml:space="preserve">contributed to </w:t>
      </w:r>
      <w:r w:rsidR="004E0882" w:rsidRPr="00CD561B">
        <w:t>more integrated and sustainable responses to complex social issues.</w:t>
      </w:r>
      <w:r w:rsidR="009B63C5" w:rsidRPr="00CD561B">
        <w:t xml:space="preserve"> </w:t>
      </w:r>
    </w:p>
    <w:p w14:paraId="5526E944" w14:textId="3AC73EE8" w:rsidR="00E74E6C" w:rsidRPr="00CD561B" w:rsidRDefault="00E74E6C" w:rsidP="00FD2A22">
      <w:r w:rsidRPr="00CD561B">
        <w:t>Tautua</w:t>
      </w:r>
      <w:r w:rsidR="00D81FE8" w:rsidRPr="00CD561B">
        <w:t xml:space="preserve"> </w:t>
      </w:r>
      <w:r w:rsidR="0044114E" w:rsidRPr="00CD561B">
        <w:t>made progress in</w:t>
      </w:r>
      <w:r w:rsidR="00D81FE8" w:rsidRPr="00CD561B">
        <w:t xml:space="preserve"> </w:t>
      </w:r>
      <w:r w:rsidR="0044114E" w:rsidRPr="00CD561B">
        <w:t>using</w:t>
      </w:r>
      <w:r w:rsidRPr="00CD561B">
        <w:t xml:space="preserve"> a more strategic approach to </w:t>
      </w:r>
      <w:r w:rsidR="002D4148" w:rsidRPr="00CD561B">
        <w:t>programming,</w:t>
      </w:r>
      <w:r w:rsidRPr="00CD561B">
        <w:t xml:space="preserve"> </w:t>
      </w:r>
      <w:r w:rsidR="00FD2A22" w:rsidRPr="00CD561B">
        <w:t>and this provides opportunities to enhance program effectiv</w:t>
      </w:r>
      <w:r w:rsidR="00C22DF8" w:rsidRPr="00CD561B">
        <w:t>eness, and could be</w:t>
      </w:r>
      <w:r w:rsidRPr="00CD561B">
        <w:t xml:space="preserve"> strengthened </w:t>
      </w:r>
      <w:r w:rsidR="00C22DF8" w:rsidRPr="00CD561B">
        <w:t>in Phase 2</w:t>
      </w:r>
      <w:r w:rsidR="00E15D63" w:rsidRPr="00CD561B">
        <w:t>.</w:t>
      </w:r>
    </w:p>
    <w:p w14:paraId="28A2379E" w14:textId="128D354B" w:rsidR="00217659" w:rsidRPr="00CD561B" w:rsidRDefault="00217659" w:rsidP="00217659">
      <w:pPr>
        <w:pStyle w:val="Heading5"/>
        <w:rPr>
          <w:color w:val="auto"/>
        </w:rPr>
      </w:pPr>
      <w:r w:rsidRPr="00CD561B">
        <w:rPr>
          <w:color w:val="auto"/>
        </w:rPr>
        <w:t xml:space="preserve">Recommendation </w:t>
      </w:r>
      <w:r w:rsidR="00381345" w:rsidRPr="00CD561B">
        <w:rPr>
          <w:color w:val="auto"/>
        </w:rPr>
        <w:t>6</w:t>
      </w:r>
    </w:p>
    <w:p w14:paraId="723C73A0" w14:textId="53E87CBE" w:rsidR="00217659" w:rsidRPr="00CD561B" w:rsidRDefault="00217659" w:rsidP="00217659">
      <w:pPr>
        <w:rPr>
          <w:i/>
          <w:iCs/>
          <w:lang w:eastAsia="en-AU"/>
        </w:rPr>
      </w:pPr>
      <w:r w:rsidRPr="00CD561B">
        <w:rPr>
          <w:i/>
          <w:iCs/>
          <w:lang w:eastAsia="en-AU"/>
        </w:rPr>
        <w:t>Continue and strengthen the focus on using a strategic approach to activity programming</w:t>
      </w:r>
      <w:r w:rsidR="00197572" w:rsidRPr="00CD561B">
        <w:rPr>
          <w:i/>
          <w:iCs/>
          <w:lang w:eastAsia="en-AU"/>
        </w:rPr>
        <w:t>.</w:t>
      </w:r>
    </w:p>
    <w:p w14:paraId="10A8C91A" w14:textId="77777777" w:rsidR="008C15BA" w:rsidRPr="00CD561B" w:rsidRDefault="008C15BA" w:rsidP="008C15BA">
      <w:pPr>
        <w:rPr>
          <w:i/>
          <w:iCs/>
        </w:rPr>
      </w:pPr>
      <w:r w:rsidRPr="00CD561B">
        <w:rPr>
          <w:i/>
          <w:iCs/>
        </w:rPr>
        <w:t xml:space="preserve">Tautua is adopting a more strategic approach to programming which can be further strengthened as the program refines the program logic, clarifies strategic pathways to guide themes, embeds the approach across the program cycle and engages with ministries and partners on this strategic shift in programming. </w:t>
      </w:r>
    </w:p>
    <w:p w14:paraId="579B56AA" w14:textId="66E7B448" w:rsidR="009C6295" w:rsidRPr="00CD561B" w:rsidRDefault="00780840" w:rsidP="00A05C9C">
      <w:r w:rsidRPr="00CD561B">
        <w:t>This</w:t>
      </w:r>
      <w:r w:rsidR="00F420EE" w:rsidRPr="00CD561B">
        <w:t xml:space="preserve"> will also assist in managing expectations about ad hoc requests for support</w:t>
      </w:r>
      <w:r w:rsidR="00A4469B" w:rsidRPr="00CD561B">
        <w:t>,</w:t>
      </w:r>
      <w:r w:rsidR="0075790B" w:rsidRPr="00CD561B">
        <w:t xml:space="preserve"> as w</w:t>
      </w:r>
      <w:r w:rsidR="00A4469B" w:rsidRPr="00CD561B">
        <w:t>i</w:t>
      </w:r>
      <w:r w:rsidR="0075790B" w:rsidRPr="00CD561B">
        <w:t xml:space="preserve">ll clearer criteria and </w:t>
      </w:r>
      <w:r w:rsidR="002750A2" w:rsidRPr="00CD561B">
        <w:t>budget allocation</w:t>
      </w:r>
      <w:r w:rsidR="00EF7B38" w:rsidRPr="00CD561B">
        <w:t>s</w:t>
      </w:r>
      <w:r w:rsidR="002750A2" w:rsidRPr="00CD561B">
        <w:t xml:space="preserve"> for flexible or ad h</w:t>
      </w:r>
      <w:r w:rsidR="00A4469B" w:rsidRPr="00CD561B">
        <w:t>o</w:t>
      </w:r>
      <w:r w:rsidR="002750A2" w:rsidRPr="00CD561B">
        <w:t xml:space="preserve">c funding, as proposed in the </w:t>
      </w:r>
      <w:r w:rsidR="00A4469B" w:rsidRPr="00CD561B">
        <w:t>draft</w:t>
      </w:r>
      <w:r w:rsidR="002750A2" w:rsidRPr="00CD561B">
        <w:t xml:space="preserve"> Phase 2 strategic plan</w:t>
      </w:r>
      <w:r w:rsidRPr="00CD561B">
        <w:t>.</w:t>
      </w:r>
      <w:r w:rsidR="005E1DBF" w:rsidRPr="00CD561B">
        <w:t xml:space="preserve"> </w:t>
      </w:r>
      <w:r w:rsidR="005B6504" w:rsidRPr="00CD561B">
        <w:t xml:space="preserve">The recommendations discussed in relation to Relevance </w:t>
      </w:r>
      <w:r w:rsidR="004C676F" w:rsidRPr="00CD561B">
        <w:t xml:space="preserve">(regarding the focus of EOPOs and IOs) </w:t>
      </w:r>
      <w:r w:rsidR="00445574" w:rsidRPr="00CD561B">
        <w:t>complement this recommendation</w:t>
      </w:r>
      <w:r w:rsidR="009C6295" w:rsidRPr="00CD561B">
        <w:t>.</w:t>
      </w:r>
    </w:p>
    <w:p w14:paraId="7509EAC1" w14:textId="34037125" w:rsidR="004E0882" w:rsidRDefault="004E0882" w:rsidP="00A05C9C">
      <w:pPr>
        <w:pStyle w:val="Heading4"/>
        <w:rPr>
          <w:color w:val="auto"/>
        </w:rPr>
      </w:pPr>
      <w:r w:rsidRPr="00CD561B">
        <w:rPr>
          <w:color w:val="auto"/>
        </w:rPr>
        <w:t>Efficiency</w:t>
      </w:r>
    </w:p>
    <w:p w14:paraId="4F8CA467" w14:textId="77777777" w:rsidR="00AB2419" w:rsidRPr="000972E4" w:rsidRDefault="00AB2419" w:rsidP="00AB2419">
      <w:pPr>
        <w:rPr>
          <w:b/>
          <w:bCs/>
          <w:i/>
          <w:iCs/>
        </w:rPr>
      </w:pPr>
      <w:r w:rsidRPr="000972E4">
        <w:rPr>
          <w:b/>
          <w:bCs/>
          <w:i/>
          <w:iCs/>
        </w:rPr>
        <w:t>Key review question</w:t>
      </w:r>
    </w:p>
    <w:p w14:paraId="166401D6" w14:textId="5BDF8620" w:rsidR="00A73648" w:rsidRPr="00CD561B" w:rsidRDefault="00AB2419" w:rsidP="00AB2419">
      <w:r w:rsidRPr="00AB2419">
        <w:rPr>
          <w:i/>
          <w:iCs/>
        </w:rPr>
        <w:t>How efficiently is Tautua operating?</w:t>
      </w:r>
    </w:p>
    <w:p w14:paraId="1FB37440" w14:textId="0FAA0CB2" w:rsidR="00CF19E7" w:rsidRPr="00CD561B" w:rsidRDefault="004E0882" w:rsidP="00E8432B">
      <w:r w:rsidRPr="00CD561B">
        <w:t>The program operat</w:t>
      </w:r>
      <w:r w:rsidR="00147B0A" w:rsidRPr="00CD561B">
        <w:t>ed</w:t>
      </w:r>
      <w:r w:rsidRPr="00CD561B">
        <w:rPr>
          <w:rStyle w:val="apple-converted-space"/>
          <w:rFonts w:eastAsiaTheme="majorEastAsia"/>
        </w:rPr>
        <w:t> </w:t>
      </w:r>
      <w:r w:rsidRPr="00CD561B">
        <w:rPr>
          <w:rStyle w:val="Strong"/>
          <w:rFonts w:eastAsiaTheme="majorEastAsia"/>
          <w:b w:val="0"/>
          <w:bCs w:val="0"/>
        </w:rPr>
        <w:t>efficiently and cost-consciously</w:t>
      </w:r>
      <w:r w:rsidRPr="00CD561B">
        <w:t>, with a strong focus on value for money</w:t>
      </w:r>
      <w:r w:rsidR="00E52A1A" w:rsidRPr="00CD561B">
        <w:t xml:space="preserve"> and Tautua’s</w:t>
      </w:r>
      <w:r w:rsidRPr="00CD561B">
        <w:t xml:space="preserve"> delivery processes </w:t>
      </w:r>
      <w:r w:rsidR="00147B0A" w:rsidRPr="00CD561B">
        <w:t>we</w:t>
      </w:r>
      <w:r w:rsidR="00E52A1A" w:rsidRPr="00CD561B">
        <w:t xml:space="preserve">re </w:t>
      </w:r>
      <w:r w:rsidRPr="00CD561B">
        <w:t>timely and fit-for-purpose given the operating context.</w:t>
      </w:r>
      <w:r w:rsidR="00E8432B" w:rsidRPr="00CD561B">
        <w:t xml:space="preserve"> </w:t>
      </w:r>
      <w:r w:rsidR="00F67534" w:rsidRPr="00CD561B">
        <w:t>While there were some d</w:t>
      </w:r>
      <w:r w:rsidR="00B2531B" w:rsidRPr="00CD561B">
        <w:t xml:space="preserve">elays </w:t>
      </w:r>
      <w:r w:rsidR="00F67534" w:rsidRPr="00CD561B">
        <w:t>in</w:t>
      </w:r>
      <w:r w:rsidR="00B2531B" w:rsidRPr="00CD561B">
        <w:t xml:space="preserve"> a</w:t>
      </w:r>
      <w:r w:rsidR="002F382A" w:rsidRPr="00CD561B">
        <w:t xml:space="preserve">ctivity </w:t>
      </w:r>
      <w:r w:rsidR="00B2531B" w:rsidRPr="00CD561B">
        <w:t>commencement and completion</w:t>
      </w:r>
      <w:r w:rsidR="00F67534" w:rsidRPr="00CD561B">
        <w:t xml:space="preserve">, these reflected </w:t>
      </w:r>
      <w:r w:rsidR="007E2739" w:rsidRPr="00CD561B">
        <w:t xml:space="preserve">factors in the </w:t>
      </w:r>
      <w:r w:rsidR="00F67534" w:rsidRPr="00CD561B">
        <w:t>program’s implementation context</w:t>
      </w:r>
      <w:r w:rsidR="007E2739" w:rsidRPr="00CD561B">
        <w:t xml:space="preserve"> rather than efficiency, and </w:t>
      </w:r>
      <w:r w:rsidR="00362975" w:rsidRPr="00CD561B">
        <w:t xml:space="preserve">the program’s </w:t>
      </w:r>
      <w:r w:rsidR="00493C62" w:rsidRPr="00CD561B">
        <w:t>adaptative</w:t>
      </w:r>
      <w:r w:rsidR="00362975" w:rsidRPr="00CD561B">
        <w:t xml:space="preserve"> approach </w:t>
      </w:r>
      <w:r w:rsidR="00493C62" w:rsidRPr="00CD561B">
        <w:t xml:space="preserve">ensured that programming responded to these challenges. Overall, the </w:t>
      </w:r>
      <w:r w:rsidR="00B27DF8" w:rsidRPr="00CD561B">
        <w:t xml:space="preserve">majority of planned activities were </w:t>
      </w:r>
      <w:r w:rsidR="00B75D51" w:rsidRPr="00CD561B">
        <w:t>completed or commenced</w:t>
      </w:r>
      <w:r w:rsidR="002C773A" w:rsidRPr="00CD561B">
        <w:t>.</w:t>
      </w:r>
    </w:p>
    <w:p w14:paraId="09E10714" w14:textId="66F29A45" w:rsidR="00E8432B" w:rsidRPr="00CD561B" w:rsidRDefault="002C773A" w:rsidP="00E8432B">
      <w:r w:rsidRPr="00CD561B">
        <w:t>Tautua’s approach to e</w:t>
      </w:r>
      <w:r w:rsidR="00E8432B" w:rsidRPr="00CD561B">
        <w:t xml:space="preserve">fficiency </w:t>
      </w:r>
      <w:r w:rsidR="00147B0A" w:rsidRPr="00CD561B">
        <w:t>wa</w:t>
      </w:r>
      <w:r w:rsidR="00E8432B" w:rsidRPr="00CD561B">
        <w:t>s supported by:</w:t>
      </w:r>
    </w:p>
    <w:p w14:paraId="19B6D426" w14:textId="0772060E" w:rsidR="00E8432B" w:rsidRPr="00CD561B" w:rsidRDefault="00E8432B" w:rsidP="00E8432B">
      <w:pPr>
        <w:pStyle w:val="ListBullet1"/>
      </w:pPr>
      <w:r w:rsidRPr="00CD561B">
        <w:t>the program’s in-country presence and local expertise</w:t>
      </w:r>
    </w:p>
    <w:p w14:paraId="6DFF6EC0" w14:textId="7C2EFBAF" w:rsidR="00E8432B" w:rsidRPr="00CD561B" w:rsidRDefault="00E8432B" w:rsidP="00E8432B">
      <w:pPr>
        <w:pStyle w:val="ListBullet1"/>
      </w:pPr>
      <w:r w:rsidRPr="00CD561B">
        <w:t>a structured approach to programming and use of screening and investment criteria</w:t>
      </w:r>
    </w:p>
    <w:p w14:paraId="7B489CA1" w14:textId="77777777" w:rsidR="00E8432B" w:rsidRPr="00CD561B" w:rsidRDefault="00E8432B" w:rsidP="00E8432B">
      <w:pPr>
        <w:pStyle w:val="ListBullet1"/>
      </w:pPr>
      <w:r w:rsidRPr="00CD561B">
        <w:t>adaptive management and flexible implementation</w:t>
      </w:r>
    </w:p>
    <w:p w14:paraId="2BADC772" w14:textId="77777777" w:rsidR="00E8432B" w:rsidRPr="00CD561B" w:rsidRDefault="00E8432B" w:rsidP="00E8432B">
      <w:pPr>
        <w:pStyle w:val="ListBullet1"/>
      </w:pPr>
      <w:r w:rsidRPr="00CD561B">
        <w:t>strong collaboration with partners and stakeholders</w:t>
      </w:r>
    </w:p>
    <w:p w14:paraId="618D4267" w14:textId="1388E9B4" w:rsidR="00365E7A" w:rsidRPr="00CD561B" w:rsidRDefault="00E8432B" w:rsidP="00365E7A">
      <w:pPr>
        <w:pStyle w:val="ListBullet1"/>
      </w:pPr>
      <w:r w:rsidRPr="00CD561B">
        <w:t>shared processes, information and resources with Tautai</w:t>
      </w:r>
      <w:r w:rsidR="00AC374F" w:rsidRPr="00CD561B">
        <w:t>.</w:t>
      </w:r>
    </w:p>
    <w:p w14:paraId="5A525FB9" w14:textId="77777777" w:rsidR="002972B6" w:rsidRPr="00CD561B" w:rsidRDefault="00EC6AD6" w:rsidP="00365E7A">
      <w:r w:rsidRPr="00CD561B">
        <w:t xml:space="preserve">Program-wide strategies and systems also support Tautua’s efficiency, including </w:t>
      </w:r>
      <w:r w:rsidR="00B14ED5" w:rsidRPr="00CD561B">
        <w:t xml:space="preserve">Climate Change and Gender Equality, Disability and Social </w:t>
      </w:r>
      <w:r w:rsidR="00970B1B" w:rsidRPr="00CD561B">
        <w:t>Inclusion</w:t>
      </w:r>
      <w:r w:rsidR="00B14ED5" w:rsidRPr="00CD561B">
        <w:t xml:space="preserve"> (</w:t>
      </w:r>
      <w:r w:rsidR="00C97A38" w:rsidRPr="00CD561B">
        <w:t>GEDS</w:t>
      </w:r>
      <w:r w:rsidR="0030778B" w:rsidRPr="00CD561B">
        <w:t>I</w:t>
      </w:r>
      <w:r w:rsidR="00B14ED5" w:rsidRPr="00CD561B">
        <w:t xml:space="preserve">) </w:t>
      </w:r>
      <w:r w:rsidR="00CC69B1" w:rsidRPr="00CD561B">
        <w:t>s</w:t>
      </w:r>
      <w:r w:rsidR="00C97A38" w:rsidRPr="00CD561B">
        <w:t>trategies</w:t>
      </w:r>
      <w:r w:rsidR="00CC69B1" w:rsidRPr="00CD561B">
        <w:t xml:space="preserve">, </w:t>
      </w:r>
      <w:r w:rsidR="006D4B0E" w:rsidRPr="00CD561B">
        <w:t xml:space="preserve">risk </w:t>
      </w:r>
      <w:r w:rsidR="00C97A38" w:rsidRPr="00CD561B">
        <w:t>man</w:t>
      </w:r>
      <w:r w:rsidR="006D4B0E" w:rsidRPr="00CD561B">
        <w:t>a</w:t>
      </w:r>
      <w:r w:rsidR="00C97A38" w:rsidRPr="00CD561B">
        <w:t>g</w:t>
      </w:r>
      <w:r w:rsidR="006D4B0E" w:rsidRPr="00CD561B">
        <w:t>emen</w:t>
      </w:r>
      <w:r w:rsidR="00C97A38" w:rsidRPr="00CD561B">
        <w:t>t</w:t>
      </w:r>
      <w:r w:rsidR="00CC69B1" w:rsidRPr="00CD561B">
        <w:t xml:space="preserve"> processes and </w:t>
      </w:r>
      <w:r w:rsidR="00890718" w:rsidRPr="00CD561B">
        <w:t xml:space="preserve">criteria and </w:t>
      </w:r>
      <w:r w:rsidR="0030778B" w:rsidRPr="00CD561B">
        <w:t>guidelines</w:t>
      </w:r>
      <w:r w:rsidR="00890718" w:rsidRPr="00CD561B">
        <w:t xml:space="preserve"> for activity identification and </w:t>
      </w:r>
      <w:r w:rsidR="0030778B" w:rsidRPr="00CD561B">
        <w:t>decision-making</w:t>
      </w:r>
      <w:r w:rsidR="006D4B0E" w:rsidRPr="00CD561B">
        <w:t xml:space="preserve">. </w:t>
      </w:r>
    </w:p>
    <w:p w14:paraId="39201810" w14:textId="6C4F8782" w:rsidR="00365E7A" w:rsidRPr="00CD561B" w:rsidRDefault="008C63A8" w:rsidP="00365E7A">
      <w:r w:rsidRPr="00CD561B">
        <w:t xml:space="preserve">There has been a strong focus on developing the </w:t>
      </w:r>
      <w:r w:rsidR="00E72067" w:rsidRPr="00CD561B">
        <w:t>Monitoring, Evaluation and Learning (</w:t>
      </w:r>
      <w:r w:rsidRPr="00CD561B">
        <w:t>MEL</w:t>
      </w:r>
      <w:r w:rsidR="00E72067" w:rsidRPr="00CD561B">
        <w:t>)</w:t>
      </w:r>
      <w:r w:rsidRPr="00CD561B">
        <w:t xml:space="preserve"> system, and as part of this development</w:t>
      </w:r>
      <w:r w:rsidR="001F7441" w:rsidRPr="00CD561B">
        <w:t>,</w:t>
      </w:r>
      <w:r w:rsidRPr="00CD561B">
        <w:t xml:space="preserve"> support </w:t>
      </w:r>
      <w:r w:rsidR="005A7D01" w:rsidRPr="00CD561B">
        <w:t xml:space="preserve">has been provided </w:t>
      </w:r>
      <w:r w:rsidRPr="00CD561B">
        <w:t xml:space="preserve">to partners and staff </w:t>
      </w:r>
      <w:r w:rsidR="00CD4292" w:rsidRPr="00CD561B">
        <w:t>on</w:t>
      </w:r>
      <w:r w:rsidRPr="00CD561B">
        <w:t xml:space="preserve"> data collection and reporting requirements and </w:t>
      </w:r>
      <w:r w:rsidR="005903EA" w:rsidRPr="00CD561B">
        <w:t>stakeholders</w:t>
      </w:r>
      <w:r w:rsidR="008E2CFD" w:rsidRPr="00CD561B">
        <w:t xml:space="preserve"> have indicated the</w:t>
      </w:r>
      <w:r w:rsidRPr="00CD561B">
        <w:t xml:space="preserve"> need</w:t>
      </w:r>
      <w:r w:rsidR="005903EA" w:rsidRPr="00CD561B">
        <w:t xml:space="preserve"> for </w:t>
      </w:r>
      <w:r w:rsidRPr="00CD561B">
        <w:t>continue</w:t>
      </w:r>
      <w:r w:rsidR="005903EA" w:rsidRPr="00CD561B">
        <w:t>d support</w:t>
      </w:r>
      <w:r w:rsidRPr="00CD561B">
        <w:t>.</w:t>
      </w:r>
      <w:r w:rsidR="00D54955" w:rsidRPr="00CD561B">
        <w:t xml:space="preserve"> </w:t>
      </w:r>
      <w:r w:rsidR="00B3343F" w:rsidRPr="00CD561B">
        <w:t>Tautua s</w:t>
      </w:r>
      <w:r w:rsidR="00D54955" w:rsidRPr="00CD561B">
        <w:t xml:space="preserve">taff have also been supported on the use the </w:t>
      </w:r>
      <w:r w:rsidR="00CD749C" w:rsidRPr="00CD561B">
        <w:t xml:space="preserve">MEL </w:t>
      </w:r>
      <w:r w:rsidR="00C33AAC" w:rsidRPr="00CD561B">
        <w:t>Management Information System (</w:t>
      </w:r>
      <w:r w:rsidR="00D54955" w:rsidRPr="00CD561B">
        <w:t>MIS</w:t>
      </w:r>
      <w:r w:rsidR="00C33AAC" w:rsidRPr="00CD561B">
        <w:t>)</w:t>
      </w:r>
      <w:r w:rsidR="00D54955" w:rsidRPr="00CD561B">
        <w:t>, however as it has been recently implemented, staff have identified the need for further support on it use.</w:t>
      </w:r>
    </w:p>
    <w:p w14:paraId="1F47E6A5" w14:textId="6510FAE4" w:rsidR="00365E7A" w:rsidRPr="00CD561B" w:rsidRDefault="00365E7A" w:rsidP="00365E7A">
      <w:pPr>
        <w:pStyle w:val="Heading5"/>
        <w:rPr>
          <w:color w:val="auto"/>
        </w:rPr>
      </w:pPr>
      <w:r w:rsidRPr="00CD561B">
        <w:rPr>
          <w:color w:val="auto"/>
        </w:rPr>
        <w:t xml:space="preserve">Recommendation </w:t>
      </w:r>
      <w:r w:rsidR="00381345" w:rsidRPr="00CD561B">
        <w:rPr>
          <w:color w:val="auto"/>
        </w:rPr>
        <w:t>7</w:t>
      </w:r>
    </w:p>
    <w:p w14:paraId="6E3A8994" w14:textId="4E378556" w:rsidR="00983EE4" w:rsidRPr="00CD561B" w:rsidRDefault="00365E7A" w:rsidP="009E3126">
      <w:pPr>
        <w:rPr>
          <w:i/>
          <w:iCs/>
          <w:lang w:eastAsia="en-AU"/>
        </w:rPr>
      </w:pPr>
      <w:r w:rsidRPr="00CD561B">
        <w:rPr>
          <w:i/>
          <w:iCs/>
          <w:lang w:eastAsia="en-AU"/>
        </w:rPr>
        <w:t xml:space="preserve">Continue support to partners and Tautua staff on using the Monitoring, Evaluation and Learning </w:t>
      </w:r>
      <w:r w:rsidR="0010560F" w:rsidRPr="00CD561B">
        <w:rPr>
          <w:i/>
          <w:iCs/>
          <w:lang w:eastAsia="en-AU"/>
        </w:rPr>
        <w:t>(</w:t>
      </w:r>
      <w:r w:rsidRPr="00CD561B">
        <w:rPr>
          <w:i/>
          <w:iCs/>
          <w:lang w:eastAsia="en-AU"/>
        </w:rPr>
        <w:t>MEL</w:t>
      </w:r>
      <w:r w:rsidR="0010560F" w:rsidRPr="00CD561B">
        <w:rPr>
          <w:i/>
          <w:iCs/>
          <w:lang w:eastAsia="en-AU"/>
        </w:rPr>
        <w:t>)</w:t>
      </w:r>
      <w:r w:rsidRPr="00CD561B">
        <w:rPr>
          <w:i/>
          <w:iCs/>
          <w:lang w:eastAsia="en-AU"/>
        </w:rPr>
        <w:t xml:space="preserve"> system and support </w:t>
      </w:r>
      <w:r w:rsidR="00C107F2" w:rsidRPr="00CD561B">
        <w:rPr>
          <w:i/>
          <w:iCs/>
          <w:lang w:eastAsia="en-AU"/>
        </w:rPr>
        <w:t xml:space="preserve">to </w:t>
      </w:r>
      <w:r w:rsidRPr="00CD561B">
        <w:rPr>
          <w:i/>
          <w:iCs/>
          <w:lang w:eastAsia="en-AU"/>
        </w:rPr>
        <w:t>Tautua staff on using the Management Information System (MIS)</w:t>
      </w:r>
      <w:r w:rsidR="00197572" w:rsidRPr="00CD561B">
        <w:rPr>
          <w:i/>
          <w:iCs/>
          <w:lang w:eastAsia="en-AU"/>
        </w:rPr>
        <w:t>.</w:t>
      </w:r>
    </w:p>
    <w:p w14:paraId="1A0191FF" w14:textId="08020BA2" w:rsidR="009C7FF8" w:rsidRPr="00CD561B" w:rsidRDefault="00AE3206" w:rsidP="0043386E">
      <w:pPr>
        <w:rPr>
          <w:i/>
          <w:iCs/>
        </w:rPr>
      </w:pPr>
      <w:r w:rsidRPr="00CD561B">
        <w:rPr>
          <w:i/>
          <w:iCs/>
        </w:rPr>
        <w:t xml:space="preserve">This will </w:t>
      </w:r>
      <w:r w:rsidR="00BD6A0A" w:rsidRPr="00CD561B">
        <w:rPr>
          <w:i/>
          <w:iCs/>
        </w:rPr>
        <w:t>involve continu</w:t>
      </w:r>
      <w:r w:rsidR="006B1E9C" w:rsidRPr="00CD561B">
        <w:rPr>
          <w:i/>
          <w:iCs/>
        </w:rPr>
        <w:t xml:space="preserve">ation </w:t>
      </w:r>
      <w:r w:rsidR="00BD6A0A" w:rsidRPr="00CD561B">
        <w:rPr>
          <w:i/>
          <w:iCs/>
        </w:rPr>
        <w:t xml:space="preserve">of the support </w:t>
      </w:r>
      <w:r w:rsidR="00A165C0" w:rsidRPr="00CD561B">
        <w:rPr>
          <w:i/>
          <w:iCs/>
        </w:rPr>
        <w:t xml:space="preserve">through </w:t>
      </w:r>
      <w:r w:rsidR="00624A7E" w:rsidRPr="00CD561B">
        <w:rPr>
          <w:i/>
          <w:iCs/>
        </w:rPr>
        <w:t xml:space="preserve">provision of advice, </w:t>
      </w:r>
      <w:r w:rsidR="00A165C0" w:rsidRPr="00CD561B">
        <w:rPr>
          <w:i/>
          <w:iCs/>
        </w:rPr>
        <w:t>guidance material</w:t>
      </w:r>
      <w:r w:rsidR="009C7FF8" w:rsidRPr="00CD561B">
        <w:rPr>
          <w:i/>
          <w:iCs/>
        </w:rPr>
        <w:t xml:space="preserve"> and additional training where required.</w:t>
      </w:r>
    </w:p>
    <w:p w14:paraId="75CAEA81" w14:textId="5F166DD1" w:rsidR="0043386E" w:rsidRPr="00CD561B" w:rsidRDefault="0070746C" w:rsidP="0043386E">
      <w:r w:rsidRPr="00CD561B">
        <w:t xml:space="preserve">Program delivery is </w:t>
      </w:r>
      <w:r w:rsidR="0043386E" w:rsidRPr="00CD561B">
        <w:t xml:space="preserve">spread across a relatively large number of activities (59 in 2024–2025) and 3 sectors. </w:t>
      </w:r>
      <w:r w:rsidR="007A33C2" w:rsidRPr="00CD561B">
        <w:t>T</w:t>
      </w:r>
      <w:r w:rsidR="0043386E" w:rsidRPr="00CD561B">
        <w:t>he breadth of activity can impact efficiency, particularly when the program is delivering a diversity of activitie</w:t>
      </w:r>
      <w:r w:rsidR="00D82E9C" w:rsidRPr="00CD561B">
        <w:t xml:space="preserve">s, although these </w:t>
      </w:r>
      <w:r w:rsidR="008A44E1" w:rsidRPr="00CD561B">
        <w:t>activities</w:t>
      </w:r>
      <w:r w:rsidR="00D82E9C" w:rsidRPr="00CD561B">
        <w:t xml:space="preserve"> </w:t>
      </w:r>
      <w:r w:rsidR="00B82F99" w:rsidRPr="00CD561B">
        <w:t>were</w:t>
      </w:r>
      <w:r w:rsidR="00D82E9C" w:rsidRPr="00CD561B">
        <w:t xml:space="preserve"> cluster</w:t>
      </w:r>
      <w:r w:rsidR="008A44E1" w:rsidRPr="00CD561B">
        <w:t>e</w:t>
      </w:r>
      <w:r w:rsidR="00D82E9C" w:rsidRPr="00CD561B">
        <w:t>d thematically</w:t>
      </w:r>
      <w:r w:rsidR="0043386E" w:rsidRPr="00CD561B">
        <w:t xml:space="preserve">. </w:t>
      </w:r>
      <w:r w:rsidR="008A44E1" w:rsidRPr="00CD561B">
        <w:t>A</w:t>
      </w:r>
      <w:r w:rsidR="0043386E" w:rsidRPr="00CD561B">
        <w:t xml:space="preserve"> more strategic and programmatic approach to activity programming</w:t>
      </w:r>
      <w:r w:rsidR="008A44E1" w:rsidRPr="00CD561B">
        <w:t xml:space="preserve"> in P</w:t>
      </w:r>
      <w:r w:rsidR="003550F4" w:rsidRPr="00CD561B">
        <w:t>hase 2</w:t>
      </w:r>
      <w:r w:rsidR="0043386E" w:rsidRPr="00CD561B">
        <w:t xml:space="preserve"> </w:t>
      </w:r>
      <w:r w:rsidR="008A44E1" w:rsidRPr="00CD561B">
        <w:t xml:space="preserve">will </w:t>
      </w:r>
      <w:r w:rsidR="003550F4" w:rsidRPr="00CD561B">
        <w:t>support efficiency and this was discussed under ’Relevance’.</w:t>
      </w:r>
    </w:p>
    <w:p w14:paraId="03561ACE" w14:textId="4E577021" w:rsidR="008B49EB" w:rsidRPr="00CD561B" w:rsidRDefault="009E3126" w:rsidP="00A501B7">
      <w:pPr>
        <w:pStyle w:val="ListBullet1"/>
        <w:numPr>
          <w:ilvl w:val="0"/>
          <w:numId w:val="0"/>
        </w:numPr>
      </w:pPr>
      <w:r w:rsidRPr="00CD561B">
        <w:t>While the facility modality offered clear advantages</w:t>
      </w:r>
      <w:r w:rsidR="00EF68EC" w:rsidRPr="00CD561B">
        <w:t xml:space="preserve"> in efficiency </w:t>
      </w:r>
      <w:r w:rsidRPr="00CD561B">
        <w:t>, some</w:t>
      </w:r>
      <w:r w:rsidRPr="00CD561B">
        <w:rPr>
          <w:rStyle w:val="apple-converted-space"/>
          <w:rFonts w:eastAsiaTheme="majorEastAsia"/>
        </w:rPr>
        <w:t xml:space="preserve"> </w:t>
      </w:r>
      <w:r w:rsidR="008B49EB" w:rsidRPr="00CD561B">
        <w:t xml:space="preserve">Tautua systems for supporting the program require development, including timesheets, payroll and procurement, </w:t>
      </w:r>
      <w:r w:rsidR="002F4182" w:rsidRPr="00CD561B">
        <w:t xml:space="preserve">which </w:t>
      </w:r>
      <w:r w:rsidR="008B49EB" w:rsidRPr="00CD561B">
        <w:t xml:space="preserve">are currently manual and </w:t>
      </w:r>
      <w:r w:rsidR="0096786E" w:rsidRPr="00CD561B">
        <w:t xml:space="preserve">limit </w:t>
      </w:r>
      <w:r w:rsidR="00C67BEA" w:rsidRPr="00CD561B">
        <w:t xml:space="preserve">efficiency. </w:t>
      </w:r>
    </w:p>
    <w:p w14:paraId="1E01E361" w14:textId="68CCE494" w:rsidR="00785523" w:rsidRPr="00CD561B" w:rsidRDefault="00785523" w:rsidP="00785523">
      <w:pPr>
        <w:pStyle w:val="Heading5"/>
        <w:rPr>
          <w:color w:val="auto"/>
        </w:rPr>
      </w:pPr>
      <w:r w:rsidRPr="00CD561B">
        <w:rPr>
          <w:color w:val="auto"/>
        </w:rPr>
        <w:t xml:space="preserve">Recommendation </w:t>
      </w:r>
      <w:r w:rsidR="00381345" w:rsidRPr="00CD561B">
        <w:rPr>
          <w:color w:val="auto"/>
        </w:rPr>
        <w:t>8</w:t>
      </w:r>
    </w:p>
    <w:p w14:paraId="497CC52C" w14:textId="6AA704B1" w:rsidR="00785523" w:rsidRPr="00CD561B" w:rsidRDefault="00785523" w:rsidP="00785523">
      <w:pPr>
        <w:rPr>
          <w:i/>
          <w:iCs/>
          <w:lang w:eastAsia="en-AU"/>
        </w:rPr>
      </w:pPr>
      <w:r w:rsidRPr="00CD561B">
        <w:rPr>
          <w:i/>
          <w:iCs/>
          <w:lang w:eastAsia="en-AU"/>
        </w:rPr>
        <w:t>Prioritise the development of corporate systems to replace current manual processes</w:t>
      </w:r>
      <w:r w:rsidR="00197572" w:rsidRPr="00CD561B">
        <w:rPr>
          <w:i/>
          <w:iCs/>
          <w:lang w:eastAsia="en-AU"/>
        </w:rPr>
        <w:t>.</w:t>
      </w:r>
    </w:p>
    <w:p w14:paraId="34D16234" w14:textId="11EB0744" w:rsidR="005E09C3" w:rsidRPr="00CD561B" w:rsidRDefault="005E09C3" w:rsidP="00785523">
      <w:pPr>
        <w:rPr>
          <w:i/>
          <w:iCs/>
          <w:lang w:eastAsia="en-AU"/>
        </w:rPr>
      </w:pPr>
      <w:r w:rsidRPr="00CD561B">
        <w:rPr>
          <w:i/>
          <w:iCs/>
        </w:rPr>
        <w:t>Tautua has indicated development of these systems is planned and this will be part of the ongoing corporate system improvement process</w:t>
      </w:r>
      <w:r w:rsidR="00222D16" w:rsidRPr="00CD561B">
        <w:rPr>
          <w:i/>
          <w:iCs/>
        </w:rPr>
        <w:t>.</w:t>
      </w:r>
    </w:p>
    <w:p w14:paraId="21193822" w14:textId="4B4372BB" w:rsidR="00E6547E" w:rsidRPr="00CD561B" w:rsidRDefault="006A72F8" w:rsidP="00E52A1A">
      <w:r w:rsidRPr="00CD561B">
        <w:t xml:space="preserve">There are opportunities to improve efficiencies by consolidating the breadth of activities supported by Tautua using a more strategic approach to programming, which </w:t>
      </w:r>
      <w:r w:rsidR="003D0E3A" w:rsidRPr="00CD561B">
        <w:t>wa</w:t>
      </w:r>
      <w:r w:rsidRPr="00CD561B">
        <w:t xml:space="preserve">s discussed in </w:t>
      </w:r>
      <w:r w:rsidR="003D0E3A" w:rsidRPr="00CD561B">
        <w:t>relation</w:t>
      </w:r>
      <w:r w:rsidRPr="00CD561B">
        <w:t xml:space="preserve"> Relevance.</w:t>
      </w:r>
    </w:p>
    <w:p w14:paraId="1BCC9A99" w14:textId="22C76FED" w:rsidR="000972E4" w:rsidRPr="00B02C51" w:rsidRDefault="004E0882" w:rsidP="00B02C51">
      <w:pPr>
        <w:spacing w:after="0"/>
      </w:pPr>
      <w:r w:rsidRPr="00AB2419">
        <w:rPr>
          <w:b/>
          <w:bCs/>
        </w:rPr>
        <w:t>Sustainability</w:t>
      </w:r>
    </w:p>
    <w:p w14:paraId="26E558D4" w14:textId="59333031" w:rsidR="00AB2419" w:rsidRPr="000972E4" w:rsidRDefault="00AB2419" w:rsidP="00AB2419">
      <w:pPr>
        <w:rPr>
          <w:b/>
          <w:bCs/>
          <w:i/>
          <w:iCs/>
        </w:rPr>
      </w:pPr>
      <w:r w:rsidRPr="000972E4">
        <w:rPr>
          <w:b/>
          <w:bCs/>
          <w:i/>
          <w:iCs/>
        </w:rPr>
        <w:t>Key review question</w:t>
      </w:r>
    </w:p>
    <w:p w14:paraId="367F5456" w14:textId="478D7B48" w:rsidR="00AB2419" w:rsidRPr="00AB2419" w:rsidRDefault="00AB2419" w:rsidP="00AB2419">
      <w:pPr>
        <w:rPr>
          <w:i/>
          <w:iCs/>
        </w:rPr>
      </w:pPr>
      <w:r w:rsidRPr="00AB2419">
        <w:rPr>
          <w:i/>
          <w:iCs/>
        </w:rPr>
        <w:t>To what extent is Tautua setting Samoa up for sustainability of outcomes in health, education, gender equality, disability equity and social inclusion beyond the life of the program?</w:t>
      </w:r>
    </w:p>
    <w:p w14:paraId="21A7A4E0" w14:textId="5CC2C152" w:rsidR="00360FC0" w:rsidRPr="00CD561B" w:rsidRDefault="00E80BDF" w:rsidP="00F275CA">
      <w:r w:rsidRPr="00CD561B">
        <w:t>Consideration of sustainability underpin</w:t>
      </w:r>
      <w:r w:rsidR="00265127" w:rsidRPr="00CD561B">
        <w:t>ned</w:t>
      </w:r>
      <w:r w:rsidRPr="00CD561B">
        <w:t xml:space="preserve"> Tautua’s design and delivery, and </w:t>
      </w:r>
      <w:r w:rsidR="00265127" w:rsidRPr="00CD561B">
        <w:t>wa</w:t>
      </w:r>
      <w:r w:rsidRPr="00CD561B">
        <w:t xml:space="preserve">s supported by a </w:t>
      </w:r>
      <w:r w:rsidR="00675A1D" w:rsidRPr="00CD561B">
        <w:t>locally-led</w:t>
      </w:r>
      <w:r w:rsidRPr="00CD561B">
        <w:t xml:space="preserve"> approach, strong alignment with </w:t>
      </w:r>
      <w:r w:rsidR="00096EFD" w:rsidRPr="00CD561B">
        <w:t>GoS</w:t>
      </w:r>
      <w:r w:rsidRPr="00CD561B">
        <w:t xml:space="preserve"> priorities and a focus on institutional strengthening. </w:t>
      </w:r>
      <w:r w:rsidR="00486F4A" w:rsidRPr="00CD561B">
        <w:t xml:space="preserve">The </w:t>
      </w:r>
      <w:r w:rsidR="00675A1D" w:rsidRPr="00CD561B">
        <w:t>locally-led</w:t>
      </w:r>
      <w:r w:rsidR="00486F4A" w:rsidRPr="00CD561B">
        <w:t xml:space="preserve"> approach </w:t>
      </w:r>
      <w:r w:rsidR="00587339" w:rsidRPr="00CD561B">
        <w:t xml:space="preserve">ensured both relevance and ownership of Tautua </w:t>
      </w:r>
      <w:r w:rsidR="006A49F1" w:rsidRPr="00CD561B">
        <w:t>activities,</w:t>
      </w:r>
      <w:r w:rsidR="00081255" w:rsidRPr="00CD561B">
        <w:t xml:space="preserve"> </w:t>
      </w:r>
      <w:r w:rsidR="00654236" w:rsidRPr="00CD561B">
        <w:t xml:space="preserve">particularly through the </w:t>
      </w:r>
      <w:r w:rsidR="00081255" w:rsidRPr="00CD561B">
        <w:t>endorsement</w:t>
      </w:r>
      <w:r w:rsidR="00360FC0" w:rsidRPr="00CD561B">
        <w:t xml:space="preserve"> of </w:t>
      </w:r>
      <w:r w:rsidR="00081255" w:rsidRPr="00CD561B">
        <w:t>activities</w:t>
      </w:r>
      <w:r w:rsidR="00360FC0" w:rsidRPr="00CD561B">
        <w:t xml:space="preserve"> </w:t>
      </w:r>
      <w:r w:rsidR="00D8476B" w:rsidRPr="00CD561B">
        <w:t>using</w:t>
      </w:r>
      <w:r w:rsidR="00360FC0" w:rsidRPr="00CD561B">
        <w:t xml:space="preserve"> the sector governance arrangement</w:t>
      </w:r>
      <w:r w:rsidR="000E2D44" w:rsidRPr="00CD561B">
        <w:t>s</w:t>
      </w:r>
      <w:r w:rsidR="00B13F4C" w:rsidRPr="00CD561B">
        <w:t xml:space="preserve"> and </w:t>
      </w:r>
      <w:r w:rsidR="00CE5D20" w:rsidRPr="00CD561B">
        <w:t xml:space="preserve">planning and </w:t>
      </w:r>
      <w:r w:rsidR="00B13F4C" w:rsidRPr="00CD561B">
        <w:t xml:space="preserve">implementation through </w:t>
      </w:r>
      <w:r w:rsidR="0071272C" w:rsidRPr="00CD561B">
        <w:t>I</w:t>
      </w:r>
      <w:r w:rsidR="00CE5D20" w:rsidRPr="00CD561B">
        <w:t>A</w:t>
      </w:r>
      <w:r w:rsidR="0071272C" w:rsidRPr="00CD561B">
        <w:t>s and partners</w:t>
      </w:r>
      <w:r w:rsidR="00360FC0" w:rsidRPr="00CD561B">
        <w:t>.</w:t>
      </w:r>
    </w:p>
    <w:p w14:paraId="3F421CC3" w14:textId="384F80D5" w:rsidR="00E80BDF" w:rsidRPr="00CD561B" w:rsidRDefault="00E80BDF" w:rsidP="00F275CA">
      <w:r w:rsidRPr="00CD561B">
        <w:t xml:space="preserve">Sustainability considerations </w:t>
      </w:r>
      <w:r w:rsidR="00265127" w:rsidRPr="00CD561B">
        <w:t>we</w:t>
      </w:r>
      <w:r w:rsidRPr="00CD561B">
        <w:t xml:space="preserve">re embedded in investment decision-making and </w:t>
      </w:r>
      <w:r w:rsidR="00B30B86" w:rsidRPr="00CD561B">
        <w:t>underpinned the program’s change pathways –</w:t>
      </w:r>
      <w:r w:rsidR="000C6A86" w:rsidRPr="00CD561B">
        <w:t xml:space="preserve"> </w:t>
      </w:r>
      <w:r w:rsidR="00B80FAF" w:rsidRPr="00CD561B">
        <w:t xml:space="preserve">including </w:t>
      </w:r>
      <w:r w:rsidR="00B30B86" w:rsidRPr="00CD561B">
        <w:t xml:space="preserve">policy </w:t>
      </w:r>
      <w:r w:rsidR="002943B7" w:rsidRPr="00CD561B">
        <w:t>and planning</w:t>
      </w:r>
      <w:r w:rsidR="00B30B86" w:rsidRPr="00CD561B">
        <w:t xml:space="preserve">, resource </w:t>
      </w:r>
      <w:r w:rsidR="00B80FAF" w:rsidRPr="00CD561B">
        <w:t>sustainability, research</w:t>
      </w:r>
      <w:r w:rsidR="00B30B86" w:rsidRPr="00CD561B">
        <w:t xml:space="preserve"> and </w:t>
      </w:r>
      <w:r w:rsidR="00B80FAF" w:rsidRPr="00CD561B">
        <w:t>information and workforce development.</w:t>
      </w:r>
      <w:r w:rsidR="00B30B86" w:rsidRPr="00CD561B">
        <w:t xml:space="preserve"> </w:t>
      </w:r>
      <w:r w:rsidR="00F275CA" w:rsidRPr="00CD561B">
        <w:t>A</w:t>
      </w:r>
      <w:r w:rsidRPr="00CD561B">
        <w:t xml:space="preserve">ctivities that </w:t>
      </w:r>
      <w:r w:rsidR="00D3160E" w:rsidRPr="00CD561B">
        <w:t xml:space="preserve">Tautua delivered </w:t>
      </w:r>
      <w:r w:rsidRPr="00CD561B">
        <w:t>support</w:t>
      </w:r>
      <w:r w:rsidR="00D3160E" w:rsidRPr="00CD561B">
        <w:t>ed</w:t>
      </w:r>
      <w:r w:rsidRPr="00CD561B">
        <w:t xml:space="preserve"> policy development, systems strengthening, workforce capability and organisational capacity development, both for </w:t>
      </w:r>
      <w:r w:rsidR="00AA6473" w:rsidRPr="00CD561B">
        <w:t xml:space="preserve">GoS </w:t>
      </w:r>
      <w:r w:rsidRPr="00CD561B">
        <w:t>agencies and civil society organisations.</w:t>
      </w:r>
    </w:p>
    <w:p w14:paraId="50449017" w14:textId="40C506FE" w:rsidR="00747287" w:rsidRPr="00CD561B" w:rsidRDefault="00E80BDF" w:rsidP="00E80BDF">
      <w:r w:rsidRPr="00CD561B">
        <w:t>While sustainability prospects var</w:t>
      </w:r>
      <w:r w:rsidR="00265127" w:rsidRPr="00CD561B">
        <w:t>ied</w:t>
      </w:r>
      <w:r w:rsidRPr="00CD561B">
        <w:t xml:space="preserve"> across activities, many Tautua investments la</w:t>
      </w:r>
      <w:r w:rsidR="00265127" w:rsidRPr="00CD561B">
        <w:t xml:space="preserve">id the </w:t>
      </w:r>
      <w:r w:rsidRPr="00CD561B">
        <w:t xml:space="preserve">foundations for longer-term outcomes through strengthened institutions, improved practices and </w:t>
      </w:r>
      <w:r w:rsidR="00096EFD" w:rsidRPr="00CD561B">
        <w:t>locally owned</w:t>
      </w:r>
      <w:r w:rsidRPr="00CD561B">
        <w:t xml:space="preserve"> frameworks. </w:t>
      </w:r>
      <w:r w:rsidR="00747287" w:rsidRPr="00CD561B">
        <w:t xml:space="preserve">This included institutionalisation of policies and practices to ensure that changes supported by the program </w:t>
      </w:r>
      <w:r w:rsidR="004612F7" w:rsidRPr="00CD561B">
        <w:t>continue</w:t>
      </w:r>
      <w:r w:rsidR="006E19B9" w:rsidRPr="00CD561B">
        <w:t xml:space="preserve"> and this was particularly the case in relation to </w:t>
      </w:r>
      <w:r w:rsidR="00747287" w:rsidRPr="00CD561B">
        <w:t>GEDSI principles</w:t>
      </w:r>
      <w:r w:rsidR="002C0EBC" w:rsidRPr="00CD561B">
        <w:t>.</w:t>
      </w:r>
    </w:p>
    <w:p w14:paraId="7BCFC50A" w14:textId="665C8D84" w:rsidR="00C6580B" w:rsidRPr="00CD561B" w:rsidRDefault="00D9781B" w:rsidP="00E80BDF">
      <w:pPr>
        <w:rPr>
          <w:bCs/>
        </w:rPr>
      </w:pPr>
      <w:r w:rsidRPr="00CD561B">
        <w:t>Tautua’s approach to capacity development</w:t>
      </w:r>
      <w:r w:rsidR="00FE6332" w:rsidRPr="00CD561B">
        <w:t xml:space="preserve">, </w:t>
      </w:r>
      <w:r w:rsidR="000817D2" w:rsidRPr="00CD561B">
        <w:t>particularly</w:t>
      </w:r>
      <w:r w:rsidR="00FE6332" w:rsidRPr="00CD561B">
        <w:t xml:space="preserve"> in areas of need, </w:t>
      </w:r>
      <w:r w:rsidR="001E6CDB" w:rsidRPr="00CD561B">
        <w:t>also</w:t>
      </w:r>
      <w:r w:rsidR="00FE6332" w:rsidRPr="00CD561B">
        <w:t xml:space="preserve"> </w:t>
      </w:r>
      <w:r w:rsidR="001E6CDB" w:rsidRPr="00CD561B">
        <w:t>focused on</w:t>
      </w:r>
      <w:r w:rsidR="00FE6332" w:rsidRPr="00CD561B">
        <w:t xml:space="preserve"> sustainability </w:t>
      </w:r>
      <w:r w:rsidR="000817D2" w:rsidRPr="00CD561B">
        <w:t xml:space="preserve">through </w:t>
      </w:r>
      <w:r w:rsidR="00B719F1" w:rsidRPr="00CD561B">
        <w:rPr>
          <w:bCs/>
        </w:rPr>
        <w:t>train-the-trainer activities and knowledge sharing associate</w:t>
      </w:r>
      <w:r w:rsidR="00AB7F60" w:rsidRPr="00CD561B">
        <w:rPr>
          <w:bCs/>
        </w:rPr>
        <w:t>d</w:t>
      </w:r>
      <w:r w:rsidR="00B719F1" w:rsidRPr="00CD561B">
        <w:rPr>
          <w:bCs/>
        </w:rPr>
        <w:t xml:space="preserve"> with training programs, as well as a </w:t>
      </w:r>
      <w:r w:rsidR="00ED5D7F" w:rsidRPr="00CD561B">
        <w:rPr>
          <w:bCs/>
        </w:rPr>
        <w:t>broader</w:t>
      </w:r>
      <w:r w:rsidR="00B719F1" w:rsidRPr="00CD561B">
        <w:rPr>
          <w:bCs/>
        </w:rPr>
        <w:t xml:space="preserve"> focus on workforce planning and development. </w:t>
      </w:r>
    </w:p>
    <w:p w14:paraId="301C7317" w14:textId="1ECC82FD" w:rsidR="001612BA" w:rsidRPr="00CD561B" w:rsidRDefault="00E80BDF" w:rsidP="00E80BDF">
      <w:r w:rsidRPr="00CD561B">
        <w:t>Risks to sustainability remain, particularly where ongoing implementation depends on constrained government f</w:t>
      </w:r>
      <w:r w:rsidR="00E8432B" w:rsidRPr="00CD561B">
        <w:t>unding</w:t>
      </w:r>
      <w:r w:rsidRPr="00CD561B">
        <w:t>, follow-up actions or staff retention.</w:t>
      </w:r>
      <w:r w:rsidR="00BA1EDC" w:rsidRPr="00CD561B">
        <w:t xml:space="preserve"> </w:t>
      </w:r>
      <w:r w:rsidR="001612BA" w:rsidRPr="00CD561B">
        <w:t>Implementation f</w:t>
      </w:r>
      <w:r w:rsidR="009D5328" w:rsidRPr="00CD561B">
        <w:t>ollow-</w:t>
      </w:r>
      <w:r w:rsidR="00263A80" w:rsidRPr="00CD561B">
        <w:t>up</w:t>
      </w:r>
      <w:r w:rsidR="009D5328" w:rsidRPr="00CD561B">
        <w:t xml:space="preserve"> </w:t>
      </w:r>
      <w:r w:rsidR="00263BEC" w:rsidRPr="00CD561B">
        <w:t xml:space="preserve">is the </w:t>
      </w:r>
      <w:r w:rsidR="00734D0A" w:rsidRPr="00CD561B">
        <w:t xml:space="preserve">responsibility of </w:t>
      </w:r>
      <w:r w:rsidR="00C074CA" w:rsidRPr="00CD561B">
        <w:t>partners,</w:t>
      </w:r>
      <w:r w:rsidR="00734D0A" w:rsidRPr="00CD561B">
        <w:t xml:space="preserve"> and </w:t>
      </w:r>
      <w:r w:rsidR="00CC3A32" w:rsidRPr="00CD561B">
        <w:t>this may be impacted by funding, capacity and other priorities and</w:t>
      </w:r>
      <w:r w:rsidR="001612BA" w:rsidRPr="00CD561B">
        <w:t xml:space="preserve"> is a challenge for sustainability.</w:t>
      </w:r>
      <w:r w:rsidR="00A672BF" w:rsidRPr="00CD561B">
        <w:t xml:space="preserve"> Although this is outside </w:t>
      </w:r>
      <w:r w:rsidR="00BC6BFD" w:rsidRPr="00CD561B">
        <w:t>Tautua’s</w:t>
      </w:r>
      <w:r w:rsidR="00A672BF" w:rsidRPr="00CD561B">
        <w:t xml:space="preserve"> </w:t>
      </w:r>
      <w:r w:rsidR="00BC6BFD" w:rsidRPr="00CD561B">
        <w:t>direct</w:t>
      </w:r>
      <w:r w:rsidR="00A672BF" w:rsidRPr="00CD561B">
        <w:t xml:space="preserve"> </w:t>
      </w:r>
      <w:r w:rsidR="00BC6BFD" w:rsidRPr="00CD561B">
        <w:t>cont</w:t>
      </w:r>
      <w:r w:rsidR="000C36D7" w:rsidRPr="00CD561B">
        <w:t>r</w:t>
      </w:r>
      <w:r w:rsidR="00BC6BFD" w:rsidRPr="00CD561B">
        <w:t xml:space="preserve">ol, it can be a </w:t>
      </w:r>
      <w:r w:rsidR="000C36D7" w:rsidRPr="00CD561B">
        <w:t>consideration</w:t>
      </w:r>
      <w:r w:rsidR="00BC6BFD" w:rsidRPr="00CD561B">
        <w:t xml:space="preserve"> in planning</w:t>
      </w:r>
      <w:r w:rsidR="000C36D7" w:rsidRPr="00CD561B">
        <w:t xml:space="preserve"> discussions with IAs and partners.</w:t>
      </w:r>
    </w:p>
    <w:p w14:paraId="7A130256" w14:textId="1AEDF9C4" w:rsidR="001612BA" w:rsidRPr="00CD561B" w:rsidRDefault="001612BA" w:rsidP="001612BA">
      <w:pPr>
        <w:pStyle w:val="Heading5"/>
        <w:rPr>
          <w:color w:val="auto"/>
        </w:rPr>
      </w:pPr>
      <w:r w:rsidRPr="00CD561B">
        <w:rPr>
          <w:color w:val="auto"/>
        </w:rPr>
        <w:t xml:space="preserve">Recommendation </w:t>
      </w:r>
      <w:r w:rsidR="00381345" w:rsidRPr="00CD561B">
        <w:rPr>
          <w:color w:val="auto"/>
        </w:rPr>
        <w:t>9</w:t>
      </w:r>
    </w:p>
    <w:p w14:paraId="464DA7C9" w14:textId="5D0E2D2A" w:rsidR="001612BA" w:rsidRPr="00CD561B" w:rsidRDefault="001612BA" w:rsidP="001612BA">
      <w:pPr>
        <w:rPr>
          <w:i/>
          <w:iCs/>
          <w:lang w:eastAsia="en-AU"/>
        </w:rPr>
      </w:pPr>
      <w:r w:rsidRPr="00CD561B">
        <w:rPr>
          <w:i/>
          <w:iCs/>
          <w:lang w:eastAsia="en-AU"/>
        </w:rPr>
        <w:t xml:space="preserve">Ensure that </w:t>
      </w:r>
      <w:r w:rsidR="00707434" w:rsidRPr="00CD561B">
        <w:rPr>
          <w:i/>
          <w:iCs/>
          <w:lang w:eastAsia="en-AU"/>
        </w:rPr>
        <w:t>expectations</w:t>
      </w:r>
      <w:r w:rsidR="00570B5C" w:rsidRPr="00CD561B">
        <w:rPr>
          <w:i/>
          <w:iCs/>
          <w:lang w:eastAsia="en-AU"/>
        </w:rPr>
        <w:t xml:space="preserve"> of </w:t>
      </w:r>
      <w:r w:rsidRPr="00CD561B">
        <w:rPr>
          <w:i/>
          <w:iCs/>
          <w:lang w:eastAsia="en-AU"/>
        </w:rPr>
        <w:t>partner follow-up to Tautua activities</w:t>
      </w:r>
      <w:r w:rsidR="0032131B" w:rsidRPr="00CD561B">
        <w:rPr>
          <w:i/>
          <w:iCs/>
          <w:lang w:eastAsia="en-AU"/>
        </w:rPr>
        <w:t xml:space="preserve"> </w:t>
      </w:r>
      <w:r w:rsidR="00480267" w:rsidRPr="00CD561B">
        <w:rPr>
          <w:i/>
          <w:iCs/>
          <w:lang w:eastAsia="en-AU"/>
        </w:rPr>
        <w:t>are</w:t>
      </w:r>
      <w:r w:rsidR="0032131B" w:rsidRPr="00CD561B">
        <w:rPr>
          <w:i/>
          <w:iCs/>
          <w:lang w:eastAsia="en-AU"/>
        </w:rPr>
        <w:t xml:space="preserve"> clear</w:t>
      </w:r>
      <w:r w:rsidR="00433BF7" w:rsidRPr="00CD561B">
        <w:rPr>
          <w:i/>
          <w:iCs/>
          <w:lang w:eastAsia="en-AU"/>
        </w:rPr>
        <w:t xml:space="preserve"> in activity design</w:t>
      </w:r>
      <w:r w:rsidR="001B4870" w:rsidRPr="00CD561B">
        <w:rPr>
          <w:i/>
          <w:iCs/>
          <w:lang w:eastAsia="en-AU"/>
        </w:rPr>
        <w:t xml:space="preserve"> </w:t>
      </w:r>
      <w:r w:rsidR="00433BF7" w:rsidRPr="00CD561B">
        <w:rPr>
          <w:i/>
          <w:iCs/>
          <w:lang w:eastAsia="en-AU"/>
        </w:rPr>
        <w:t>and implementation</w:t>
      </w:r>
      <w:r w:rsidRPr="00CD561B">
        <w:rPr>
          <w:i/>
          <w:iCs/>
          <w:lang w:eastAsia="en-AU"/>
        </w:rPr>
        <w:t xml:space="preserve"> to strengthen sustainability of outcomes</w:t>
      </w:r>
      <w:r w:rsidR="0060687D" w:rsidRPr="00CD561B">
        <w:rPr>
          <w:i/>
          <w:iCs/>
          <w:lang w:eastAsia="en-AU"/>
        </w:rPr>
        <w:t>.</w:t>
      </w:r>
    </w:p>
    <w:p w14:paraId="19CF6410" w14:textId="5F71C679" w:rsidR="00073B6E" w:rsidRPr="00CD561B" w:rsidRDefault="00EB29C9" w:rsidP="00073B6E">
      <w:pPr>
        <w:rPr>
          <w:i/>
          <w:iCs/>
        </w:rPr>
      </w:pPr>
      <w:r w:rsidRPr="00CD561B">
        <w:rPr>
          <w:i/>
          <w:iCs/>
        </w:rPr>
        <w:t>This could include</w:t>
      </w:r>
      <w:r w:rsidR="00073B6E" w:rsidRPr="00CD561B">
        <w:rPr>
          <w:i/>
          <w:iCs/>
        </w:rPr>
        <w:t xml:space="preserve"> clarifying follow-up expectations in decision-making (for example in the activity screening workflow and investment guidelines) and in activity design (for </w:t>
      </w:r>
      <w:r w:rsidR="00B02C51" w:rsidRPr="00CD561B">
        <w:rPr>
          <w:i/>
          <w:iCs/>
        </w:rPr>
        <w:t>specimen</w:t>
      </w:r>
      <w:r w:rsidR="00073B6E" w:rsidRPr="00CD561B">
        <w:rPr>
          <w:i/>
          <w:iCs/>
        </w:rPr>
        <w:t xml:space="preserve"> </w:t>
      </w:r>
      <w:r w:rsidR="0047171C" w:rsidRPr="00CD561B">
        <w:rPr>
          <w:i/>
          <w:iCs/>
        </w:rPr>
        <w:t xml:space="preserve">in </w:t>
      </w:r>
      <w:r w:rsidR="00073B6E" w:rsidRPr="00CD561B">
        <w:rPr>
          <w:i/>
          <w:iCs/>
        </w:rPr>
        <w:t>concept note and proposal templates). However, as partners have responsibility for follow-up, where this is expected, follow-up strategies can be made explicit in partner activity planning and implementation.</w:t>
      </w:r>
    </w:p>
    <w:p w14:paraId="49D95E00" w14:textId="3275849D" w:rsidR="00463111" w:rsidRPr="00CD561B" w:rsidRDefault="00463111" w:rsidP="00463111">
      <w:r w:rsidRPr="00CD561B">
        <w:t xml:space="preserve">The </w:t>
      </w:r>
      <w:r w:rsidR="00675A1D" w:rsidRPr="00CD561B">
        <w:t>locally-led</w:t>
      </w:r>
      <w:r w:rsidRPr="00CD561B">
        <w:t xml:space="preserve"> approach, alignment of activities with Samoa’s needs and delivery through partnerships </w:t>
      </w:r>
      <w:r w:rsidR="00E51118" w:rsidRPr="00CD561B">
        <w:t xml:space="preserve">was </w:t>
      </w:r>
      <w:r w:rsidRPr="00CD561B">
        <w:t xml:space="preserve">also </w:t>
      </w:r>
      <w:r w:rsidR="00E51118" w:rsidRPr="00CD561B">
        <w:t xml:space="preserve">seen to </w:t>
      </w:r>
      <w:r w:rsidRPr="00CD561B">
        <w:t>contribute to the strengthening of the relationship with GoS.</w:t>
      </w:r>
    </w:p>
    <w:p w14:paraId="30E691C9" w14:textId="35006F38" w:rsidR="00B02C51" w:rsidRPr="00CD561B" w:rsidRDefault="00E80BDF" w:rsidP="00E80BDF">
      <w:r w:rsidRPr="00CD561B">
        <w:t>Overall, stakeholders express strong confidence in the sustainability of Tautua’s outcomes, and the program is well</w:t>
      </w:r>
      <w:r w:rsidR="00E8432B" w:rsidRPr="00CD561B">
        <w:t>-p</w:t>
      </w:r>
      <w:r w:rsidRPr="00CD561B">
        <w:t>ositioned to strengthen sustainability further in Phase 2 through continued emphasis on ownership, follow-through and capacity development.</w:t>
      </w:r>
    </w:p>
    <w:p w14:paraId="6E65632B" w14:textId="5A191B40" w:rsidR="00E80BDF" w:rsidRPr="00CD561B" w:rsidRDefault="00E80BDF" w:rsidP="00E80BDF">
      <w:pPr>
        <w:pStyle w:val="Heading4"/>
        <w:rPr>
          <w:color w:val="auto"/>
        </w:rPr>
      </w:pPr>
      <w:r w:rsidRPr="00CD561B">
        <w:rPr>
          <w:color w:val="auto"/>
        </w:rPr>
        <w:t>Gender equality, disability and social inclusion (GEDSI)</w:t>
      </w:r>
    </w:p>
    <w:p w14:paraId="213B8C80" w14:textId="77777777" w:rsidR="00AB2419" w:rsidRPr="000972E4" w:rsidRDefault="00AB2419" w:rsidP="00AB2419">
      <w:pPr>
        <w:rPr>
          <w:b/>
          <w:bCs/>
          <w:i/>
          <w:iCs/>
        </w:rPr>
      </w:pPr>
      <w:r w:rsidRPr="000972E4">
        <w:rPr>
          <w:b/>
          <w:bCs/>
          <w:i/>
          <w:iCs/>
        </w:rPr>
        <w:t>Key review question</w:t>
      </w:r>
    </w:p>
    <w:p w14:paraId="5444FC25" w14:textId="0489DC2D" w:rsidR="00AB2419" w:rsidRPr="00AB2419" w:rsidRDefault="00AB2419" w:rsidP="00AB2419">
      <w:pPr>
        <w:rPr>
          <w:i/>
          <w:iCs/>
        </w:rPr>
      </w:pPr>
      <w:r w:rsidRPr="00AB2419">
        <w:rPr>
          <w:i/>
          <w:iCs/>
        </w:rPr>
        <w:t>What evidence is there that Tautua is contributing to improved gender equality, disability and social inclusion for Samoa?</w:t>
      </w:r>
    </w:p>
    <w:p w14:paraId="706FCA66" w14:textId="2E7EDF30" w:rsidR="00E80BDF" w:rsidRPr="00CD561B" w:rsidRDefault="00E80BDF" w:rsidP="00E80BDF">
      <w:r w:rsidRPr="00CD561B">
        <w:t xml:space="preserve">GEDSI </w:t>
      </w:r>
      <w:r w:rsidR="00A108B9" w:rsidRPr="00CD561B">
        <w:t>wa</w:t>
      </w:r>
      <w:r w:rsidRPr="00CD561B">
        <w:t xml:space="preserve">s strongly embedded in Tautua’s design and delivery and well-aligned with </w:t>
      </w:r>
      <w:r w:rsidR="00443871" w:rsidRPr="00CD561B">
        <w:t>GoS</w:t>
      </w:r>
      <w:r w:rsidRPr="00CD561B">
        <w:t xml:space="preserve"> priorities</w:t>
      </w:r>
      <w:r w:rsidR="00EB2B41" w:rsidRPr="00CD561B">
        <w:t xml:space="preserve"> around ending violence, reducing vulnerability and human development fo</w:t>
      </w:r>
      <w:r w:rsidR="00B600AB" w:rsidRPr="00CD561B">
        <w:t>r all</w:t>
      </w:r>
      <w:r w:rsidRPr="00CD561B">
        <w:t xml:space="preserve">. GEDSI </w:t>
      </w:r>
      <w:r w:rsidR="000C70F2" w:rsidRPr="00CD561B">
        <w:t>was</w:t>
      </w:r>
      <w:r w:rsidRPr="00CD561B">
        <w:t xml:space="preserve"> systematically integrated through program logic, investment screening, activity design, implementation and monitoring, supported by </w:t>
      </w:r>
      <w:r w:rsidR="00096EFD" w:rsidRPr="00CD561B">
        <w:t>the Tautua</w:t>
      </w:r>
      <w:r w:rsidRPr="00CD561B">
        <w:t xml:space="preserve"> GEDSI strategy and specialist advisory inputs. This approach has strengthened the program’s focus on the EOPOs – inclusive access, service quality and equitable outcomes, and has moved beyond the focus on participation to a clearer emphasis on impact.</w:t>
      </w:r>
    </w:p>
    <w:p w14:paraId="5634CC8B" w14:textId="01598169" w:rsidR="00A452A2" w:rsidRPr="00CD561B" w:rsidRDefault="00A452A2" w:rsidP="00E80BDF">
      <w:r w:rsidRPr="00CD561B">
        <w:t xml:space="preserve">Tautua’s approach </w:t>
      </w:r>
      <w:r w:rsidR="009743E2" w:rsidRPr="00CD561B">
        <w:t>wa</w:t>
      </w:r>
      <w:r w:rsidR="00BD2108" w:rsidRPr="00CD561B">
        <w:t xml:space="preserve">s focused on a broad GEDSI target group – women, girls, youth, persons with disabilities, the vulnerable and those living in hardship (marginalised groups) as well as fa’afafine and fa’atama. Its approach to </w:t>
      </w:r>
      <w:r w:rsidRPr="00CD561B">
        <w:t xml:space="preserve">planning and programming </w:t>
      </w:r>
      <w:r w:rsidR="0050117F" w:rsidRPr="00CD561B">
        <w:t xml:space="preserve">was informed by the </w:t>
      </w:r>
      <w:r w:rsidR="00FD5417" w:rsidRPr="00CD561B">
        <w:t xml:space="preserve">needs and experiences of the GEDSI target group </w:t>
      </w:r>
      <w:r w:rsidR="002643E0" w:rsidRPr="00CD561B">
        <w:t>–</w:t>
      </w:r>
      <w:r w:rsidR="00FD5417" w:rsidRPr="00CD561B">
        <w:t xml:space="preserve"> </w:t>
      </w:r>
      <w:r w:rsidR="002643E0" w:rsidRPr="00CD561B">
        <w:t xml:space="preserve">elicited through </w:t>
      </w:r>
      <w:r w:rsidR="003F7C6F" w:rsidRPr="00CD561B">
        <w:t xml:space="preserve">engagement and partnerships </w:t>
      </w:r>
      <w:r w:rsidR="00DC70C9" w:rsidRPr="00CD561B">
        <w:t>w</w:t>
      </w:r>
      <w:r w:rsidR="003F7C6F" w:rsidRPr="00CD561B">
        <w:t xml:space="preserve">ith GEDSI </w:t>
      </w:r>
      <w:r w:rsidR="00DC70C9" w:rsidRPr="00CD561B">
        <w:t xml:space="preserve">stakeholders </w:t>
      </w:r>
      <w:r w:rsidR="00B040B6" w:rsidRPr="00CD561B">
        <w:t>in</w:t>
      </w:r>
      <w:r w:rsidRPr="00CD561B">
        <w:t xml:space="preserve"> the development </w:t>
      </w:r>
      <w:r w:rsidR="005D0B06" w:rsidRPr="00CD561B">
        <w:t xml:space="preserve">and </w:t>
      </w:r>
      <w:r w:rsidRPr="00CD561B">
        <w:t>delivery of Tautua activities</w:t>
      </w:r>
      <w:r w:rsidR="00B040B6" w:rsidRPr="00CD561B">
        <w:t xml:space="preserve">, </w:t>
      </w:r>
      <w:r w:rsidRPr="00CD561B">
        <w:t>provision of advice and training to Tautua staff and inclusion of GEDSI target group representatives in advisory and other committees.</w:t>
      </w:r>
    </w:p>
    <w:p w14:paraId="3EC62F95" w14:textId="1B885923" w:rsidR="00933023" w:rsidRPr="00CD561B" w:rsidRDefault="00E80BDF" w:rsidP="0021484F">
      <w:r w:rsidRPr="00CD561B">
        <w:t xml:space="preserve">Tautua </w:t>
      </w:r>
      <w:r w:rsidR="002331DF" w:rsidRPr="00CD561B">
        <w:t xml:space="preserve">can be expected to </w:t>
      </w:r>
      <w:r w:rsidRPr="00CD561B">
        <w:t>contribut</w:t>
      </w:r>
      <w:r w:rsidR="00372D78" w:rsidRPr="00CD561B">
        <w:t>e</w:t>
      </w:r>
      <w:r w:rsidRPr="00CD561B">
        <w:t xml:space="preserve"> to improved </w:t>
      </w:r>
      <w:r w:rsidR="00B27405" w:rsidRPr="00CD561B">
        <w:t xml:space="preserve">GEDSI </w:t>
      </w:r>
      <w:r w:rsidRPr="00CD561B">
        <w:t xml:space="preserve">outcomes </w:t>
      </w:r>
      <w:r w:rsidR="00B53014" w:rsidRPr="00CD561B">
        <w:t>across</w:t>
      </w:r>
      <w:r w:rsidRPr="00CD561B">
        <w:t xml:space="preserve"> health, education and community sectors through both targeted </w:t>
      </w:r>
      <w:r w:rsidR="00540AD8" w:rsidRPr="00CD561B">
        <w:t xml:space="preserve">GEDSI </w:t>
      </w:r>
      <w:r w:rsidRPr="00CD561B">
        <w:t>initiatives</w:t>
      </w:r>
      <w:r w:rsidR="00C724CB" w:rsidRPr="00CD561B">
        <w:t xml:space="preserve"> – </w:t>
      </w:r>
      <w:r w:rsidR="009C0BBD" w:rsidRPr="00CD561B">
        <w:t>such as the N</w:t>
      </w:r>
      <w:r w:rsidR="007C0FFB" w:rsidRPr="00CD561B">
        <w:t xml:space="preserve">ational Youth </w:t>
      </w:r>
      <w:r w:rsidR="008305DD" w:rsidRPr="00CD561B">
        <w:t>Policy</w:t>
      </w:r>
      <w:r w:rsidRPr="00CD561B">
        <w:t xml:space="preserve"> and </w:t>
      </w:r>
      <w:r w:rsidR="00473313" w:rsidRPr="00CD561B">
        <w:t>s</w:t>
      </w:r>
      <w:r w:rsidR="00EB6514" w:rsidRPr="00CD561B">
        <w:t xml:space="preserve">upport to CSOs and organisations of persons with disabilities (OPDs) </w:t>
      </w:r>
      <w:r w:rsidR="00C724CB" w:rsidRPr="00CD561B">
        <w:t xml:space="preserve">– and </w:t>
      </w:r>
      <w:r w:rsidR="00F30BFF" w:rsidRPr="00CD561B">
        <w:t>through mainstreaming GEDSI principles and outcomes across the program</w:t>
      </w:r>
      <w:r w:rsidRPr="00CD561B">
        <w:t xml:space="preserve">. </w:t>
      </w:r>
    </w:p>
    <w:p w14:paraId="028ABB53" w14:textId="0FCE1DE3" w:rsidR="00241AB0" w:rsidRPr="00CD561B" w:rsidRDefault="00241AB0" w:rsidP="0021484F">
      <w:r w:rsidRPr="00CD561B">
        <w:t xml:space="preserve">Tautua’s approach to GEDSI </w:t>
      </w:r>
      <w:r w:rsidR="00A91A47" w:rsidRPr="00CD561B">
        <w:t xml:space="preserve">was informed by its GEDSI Strategy and the mainstreaming of GEDSI principles and outcomes was guided by a gender mainstreaming checklist </w:t>
      </w:r>
      <w:r w:rsidR="00282BBE" w:rsidRPr="00CD561B">
        <w:t>for use in activity design and implementation.</w:t>
      </w:r>
    </w:p>
    <w:p w14:paraId="6FE99216" w14:textId="188095E2" w:rsidR="002D56EB" w:rsidRPr="00CD561B" w:rsidRDefault="002D56EB" w:rsidP="0021484F">
      <w:r w:rsidRPr="00CD561B">
        <w:t xml:space="preserve">The mainstreaming of GEDSI principles across Tautua programming has also </w:t>
      </w:r>
      <w:r w:rsidR="00BC15B8" w:rsidRPr="00CD561B">
        <w:t>strengthened the GEDSI focus in sectoral and cross-sectoral discussions</w:t>
      </w:r>
      <w:r w:rsidR="00B6332F" w:rsidRPr="00CD561B">
        <w:t xml:space="preserve"> which can contribute to a more systemic an</w:t>
      </w:r>
      <w:r w:rsidR="000D54B4" w:rsidRPr="00CD561B">
        <w:t>d</w:t>
      </w:r>
      <w:r w:rsidR="00B6332F" w:rsidRPr="00CD561B">
        <w:t xml:space="preserve"> int</w:t>
      </w:r>
      <w:r w:rsidR="000D54B4" w:rsidRPr="00CD561B">
        <w:t>e</w:t>
      </w:r>
      <w:r w:rsidR="00B6332F" w:rsidRPr="00CD561B">
        <w:t>g</w:t>
      </w:r>
      <w:r w:rsidR="000D54B4" w:rsidRPr="00CD561B">
        <w:t>ra</w:t>
      </w:r>
      <w:r w:rsidR="00B6332F" w:rsidRPr="00CD561B">
        <w:t>ted approach</w:t>
      </w:r>
      <w:r w:rsidRPr="00CD561B">
        <w:t xml:space="preserve"> </w:t>
      </w:r>
      <w:r w:rsidR="000D54B4" w:rsidRPr="00CD561B">
        <w:t>across GoS agencies</w:t>
      </w:r>
      <w:r w:rsidR="002A496B" w:rsidRPr="00CD561B">
        <w:t xml:space="preserve"> and </w:t>
      </w:r>
      <w:r w:rsidR="0030443C" w:rsidRPr="00CD561B">
        <w:t xml:space="preserve">encourage the participation of </w:t>
      </w:r>
      <w:r w:rsidR="00073D65" w:rsidRPr="00CD561B">
        <w:t>representatives</w:t>
      </w:r>
      <w:r w:rsidR="0030443C" w:rsidRPr="00CD561B">
        <w:t xml:space="preserve"> </w:t>
      </w:r>
      <w:r w:rsidR="00073D65" w:rsidRPr="00CD561B">
        <w:t>of</w:t>
      </w:r>
      <w:r w:rsidR="0030443C" w:rsidRPr="00CD561B">
        <w:t xml:space="preserve"> </w:t>
      </w:r>
      <w:r w:rsidR="00073D65" w:rsidRPr="00CD561B">
        <w:t xml:space="preserve">the </w:t>
      </w:r>
      <w:r w:rsidR="0030443C" w:rsidRPr="00CD561B">
        <w:t>GEDSI ta</w:t>
      </w:r>
      <w:r w:rsidR="00073D65" w:rsidRPr="00CD561B">
        <w:t>r</w:t>
      </w:r>
      <w:r w:rsidR="0030443C" w:rsidRPr="00CD561B">
        <w:t>get group in local gover</w:t>
      </w:r>
      <w:r w:rsidR="00073D65" w:rsidRPr="00CD561B">
        <w:t>na</w:t>
      </w:r>
      <w:r w:rsidR="0030443C" w:rsidRPr="00CD561B">
        <w:t>nce arrang</w:t>
      </w:r>
      <w:r w:rsidR="00073D65" w:rsidRPr="00CD561B">
        <w:t>e</w:t>
      </w:r>
      <w:r w:rsidR="0030443C" w:rsidRPr="00CD561B">
        <w:t>ments.</w:t>
      </w:r>
    </w:p>
    <w:p w14:paraId="7ACA0502" w14:textId="77777777" w:rsidR="00DE3A83" w:rsidRDefault="00E80BDF" w:rsidP="005266B9">
      <w:r w:rsidRPr="00CD561B">
        <w:t>Support to CSOs and organisations of persons with disabilities (OPDs</w:t>
      </w:r>
      <w:r w:rsidR="003A0C75" w:rsidRPr="00CD561B">
        <w:t>)</w:t>
      </w:r>
      <w:r w:rsidRPr="00CD561B">
        <w:t xml:space="preserve"> has strengthened institutional capacity and enabled practical system-level changes, while inclusive education, safeguarding and gender-based violence prevention initiatives address</w:t>
      </w:r>
      <w:r w:rsidR="00372D78" w:rsidRPr="00CD561B">
        <w:t>ed</w:t>
      </w:r>
      <w:r w:rsidRPr="00CD561B">
        <w:t xml:space="preserve"> critical gaps in services for marginalised groups. Overall, GEDSI resourcing </w:t>
      </w:r>
      <w:r w:rsidR="00372D78" w:rsidRPr="00CD561B">
        <w:t>wa</w:t>
      </w:r>
      <w:r w:rsidRPr="00CD561B">
        <w:t xml:space="preserve">s substantial and appropriate, </w:t>
      </w:r>
      <w:r w:rsidR="00B557D9" w:rsidRPr="00CD561B">
        <w:t xml:space="preserve">the focus on GEDSI principles and outcomes is now embedded in Tautua planning and programming </w:t>
      </w:r>
      <w:r w:rsidRPr="00CD561B">
        <w:t xml:space="preserve">and </w:t>
      </w:r>
      <w:r w:rsidR="009626D5" w:rsidRPr="00CD561B">
        <w:t xml:space="preserve">its partnerships with CSOs </w:t>
      </w:r>
      <w:r w:rsidR="005771E6" w:rsidRPr="00CD561B">
        <w:t>have</w:t>
      </w:r>
      <w:r w:rsidR="00A73A67" w:rsidRPr="00CD561B">
        <w:t xml:space="preserve"> buil</w:t>
      </w:r>
      <w:r w:rsidR="005771E6" w:rsidRPr="00CD561B">
        <w:t xml:space="preserve">t </w:t>
      </w:r>
      <w:r w:rsidR="00A73A67" w:rsidRPr="00CD561B">
        <w:t xml:space="preserve">a solid foundation for change and improvement in these </w:t>
      </w:r>
      <w:r w:rsidR="00314832" w:rsidRPr="00CD561B">
        <w:t>organisations</w:t>
      </w:r>
      <w:r w:rsidR="00A73A67" w:rsidRPr="00CD561B">
        <w:t>, for beneficiaries and</w:t>
      </w:r>
      <w:r w:rsidR="007D2A2C" w:rsidRPr="00CD561B">
        <w:t xml:space="preserve"> </w:t>
      </w:r>
      <w:r w:rsidR="00A73A67" w:rsidRPr="00CD561B">
        <w:t>at</w:t>
      </w:r>
      <w:r w:rsidR="007D2A2C" w:rsidRPr="00CD561B">
        <w:t xml:space="preserve"> </w:t>
      </w:r>
      <w:r w:rsidR="00A73A67" w:rsidRPr="00CD561B">
        <w:t>the system</w:t>
      </w:r>
      <w:r w:rsidR="00314832" w:rsidRPr="00CD561B">
        <w:t xml:space="preserve"> level.</w:t>
      </w:r>
      <w:r w:rsidR="00A73A67" w:rsidRPr="00CD561B">
        <w:t xml:space="preserve"> </w:t>
      </w:r>
      <w:r w:rsidRPr="00CD561B">
        <w:t xml:space="preserve">Tautua is </w:t>
      </w:r>
      <w:r w:rsidR="00314832" w:rsidRPr="00CD561B">
        <w:t xml:space="preserve">now </w:t>
      </w:r>
      <w:r w:rsidRPr="00CD561B">
        <w:t>well</w:t>
      </w:r>
      <w:r w:rsidR="000A12C0" w:rsidRPr="00CD561B">
        <w:t>-</w:t>
      </w:r>
      <w:r w:rsidRPr="00CD561B">
        <w:t xml:space="preserve">positioned to further </w:t>
      </w:r>
      <w:r w:rsidR="003926DD" w:rsidRPr="00CD561B">
        <w:t xml:space="preserve">continue </w:t>
      </w:r>
      <w:r w:rsidRPr="00CD561B">
        <w:t>and strengthen GEDSI outcomes in Phase 2</w:t>
      </w:r>
      <w:r w:rsidR="0014380B" w:rsidRPr="00CD561B">
        <w:t>.</w:t>
      </w:r>
    </w:p>
    <w:p w14:paraId="1D2DA744" w14:textId="11A179CA" w:rsidR="0021484F" w:rsidRPr="00CD561B" w:rsidRDefault="0021484F" w:rsidP="0021484F">
      <w:pPr>
        <w:pStyle w:val="Heading5"/>
        <w:rPr>
          <w:color w:val="auto"/>
        </w:rPr>
      </w:pPr>
      <w:r w:rsidRPr="00CD561B">
        <w:rPr>
          <w:color w:val="auto"/>
        </w:rPr>
        <w:t>Recommendation 1</w:t>
      </w:r>
      <w:r w:rsidR="00202E96" w:rsidRPr="00CD561B">
        <w:rPr>
          <w:color w:val="auto"/>
        </w:rPr>
        <w:t>0</w:t>
      </w:r>
    </w:p>
    <w:p w14:paraId="507EAA07" w14:textId="7DFE1F8A" w:rsidR="0021484F" w:rsidRPr="00CD561B" w:rsidRDefault="00592A39" w:rsidP="00A45750">
      <w:pPr>
        <w:tabs>
          <w:tab w:val="left" w:pos="0"/>
        </w:tabs>
        <w:rPr>
          <w:i/>
          <w:iCs/>
          <w:lang w:eastAsia="en-AU"/>
        </w:rPr>
      </w:pPr>
      <w:r w:rsidRPr="00CD561B">
        <w:rPr>
          <w:i/>
          <w:iCs/>
          <w:lang w:eastAsia="en-AU"/>
        </w:rPr>
        <w:t xml:space="preserve">Continue to </w:t>
      </w:r>
      <w:r w:rsidR="00525D93" w:rsidRPr="00CD561B">
        <w:rPr>
          <w:i/>
          <w:iCs/>
          <w:lang w:eastAsia="en-AU"/>
        </w:rPr>
        <w:t>s</w:t>
      </w:r>
      <w:r w:rsidR="0021484F" w:rsidRPr="00CD561B">
        <w:rPr>
          <w:i/>
          <w:iCs/>
          <w:lang w:eastAsia="en-AU"/>
        </w:rPr>
        <w:t>trengthen Tautua’s integration of GEDSI across programming, including in planning, resourcing and monitoring</w:t>
      </w:r>
      <w:r w:rsidR="0060687D" w:rsidRPr="00CD561B">
        <w:rPr>
          <w:i/>
          <w:iCs/>
          <w:lang w:eastAsia="en-AU"/>
        </w:rPr>
        <w:t>.</w:t>
      </w:r>
    </w:p>
    <w:p w14:paraId="2A3F7D4E" w14:textId="252E3B05" w:rsidR="0014380B" w:rsidRPr="00CD561B" w:rsidRDefault="0014380B" w:rsidP="00A45750">
      <w:pPr>
        <w:tabs>
          <w:tab w:val="left" w:pos="0"/>
        </w:tabs>
        <w:rPr>
          <w:i/>
          <w:iCs/>
          <w:lang w:eastAsia="en-AU"/>
        </w:rPr>
      </w:pPr>
      <w:r w:rsidRPr="00CD561B">
        <w:rPr>
          <w:i/>
          <w:iCs/>
        </w:rPr>
        <w:t>This c</w:t>
      </w:r>
      <w:r w:rsidR="000B0041" w:rsidRPr="00CD561B">
        <w:rPr>
          <w:i/>
          <w:iCs/>
        </w:rPr>
        <w:t>an</w:t>
      </w:r>
      <w:r w:rsidRPr="00CD561B">
        <w:rPr>
          <w:i/>
          <w:iCs/>
        </w:rPr>
        <w:t xml:space="preserve"> be progressed through </w:t>
      </w:r>
      <w:r w:rsidR="00DD5C3F" w:rsidRPr="00CD561B">
        <w:rPr>
          <w:i/>
          <w:iCs/>
        </w:rPr>
        <w:t>maintaining the strong</w:t>
      </w:r>
      <w:r w:rsidRPr="00CD561B">
        <w:rPr>
          <w:i/>
          <w:iCs/>
        </w:rPr>
        <w:t xml:space="preserve"> GEDSI focus in programming, continuing to encourage GoS agencies’ focus on and prioritisation of GEDSI and building on the expertise and learnings of CSO partners.</w:t>
      </w:r>
    </w:p>
    <w:p w14:paraId="252E3A5E" w14:textId="76BD0E9B" w:rsidR="0036138C" w:rsidRPr="00CD561B" w:rsidRDefault="0036138C" w:rsidP="0036138C">
      <w:pPr>
        <w:pStyle w:val="Heading4"/>
        <w:rPr>
          <w:color w:val="auto"/>
        </w:rPr>
      </w:pPr>
      <w:r w:rsidRPr="00CD561B">
        <w:rPr>
          <w:color w:val="auto"/>
        </w:rPr>
        <w:t>Future directions</w:t>
      </w:r>
    </w:p>
    <w:p w14:paraId="34C6C9D4" w14:textId="77777777" w:rsidR="00DE3A83" w:rsidRDefault="00556A39" w:rsidP="00E80BDF">
      <w:r w:rsidRPr="00CD561B">
        <w:t>Learning and improvement</w:t>
      </w:r>
      <w:r w:rsidR="00FA0262" w:rsidRPr="00CD561B">
        <w:t xml:space="preserve"> was</w:t>
      </w:r>
      <w:r w:rsidRPr="00CD561B">
        <w:t xml:space="preserve"> also a criteria for the review and</w:t>
      </w:r>
      <w:r w:rsidR="00FA0262" w:rsidRPr="00CD561B">
        <w:t xml:space="preserve"> </w:t>
      </w:r>
      <w:r w:rsidRPr="00CD561B">
        <w:t>t</w:t>
      </w:r>
      <w:r w:rsidR="0036138C" w:rsidRPr="00CD561B">
        <w:t xml:space="preserve">he key areas for improvement in the implementation of Tautua in Phase 2 are encapsulated in the recommendations </w:t>
      </w:r>
      <w:r w:rsidR="005029FD" w:rsidRPr="00CD561B">
        <w:t xml:space="preserve">presented </w:t>
      </w:r>
      <w:r w:rsidR="0036138C" w:rsidRPr="00CD561B">
        <w:t xml:space="preserve">in </w:t>
      </w:r>
      <w:r w:rsidR="004B7A5D" w:rsidRPr="00CD561B">
        <w:t xml:space="preserve">relation to </w:t>
      </w:r>
      <w:r w:rsidR="0036138C" w:rsidRPr="00CD561B">
        <w:t xml:space="preserve">the </w:t>
      </w:r>
      <w:r w:rsidR="00A44FB8" w:rsidRPr="00CD561B">
        <w:t>above criteria</w:t>
      </w:r>
      <w:r w:rsidR="0036138C" w:rsidRPr="00CD561B">
        <w:t>.</w:t>
      </w:r>
    </w:p>
    <w:p w14:paraId="6EBBC7CC" w14:textId="433DCBF8" w:rsidR="00447FC0" w:rsidRPr="00CD561B" w:rsidRDefault="00464E74" w:rsidP="00F16CF9">
      <w:pPr>
        <w:pStyle w:val="Heading2"/>
        <w:rPr>
          <w:color w:val="auto"/>
        </w:rPr>
      </w:pPr>
      <w:bookmarkStart w:id="12" w:name="_Toc232713185"/>
      <w:r w:rsidRPr="00CD561B">
        <w:rPr>
          <w:color w:val="auto"/>
        </w:rPr>
        <w:t>List of recommendations</w:t>
      </w:r>
      <w:bookmarkEnd w:id="12"/>
    </w:p>
    <w:p w14:paraId="4ED3B4CF" w14:textId="2DA32B29" w:rsidR="00065913" w:rsidRPr="00CD561B" w:rsidRDefault="00065913" w:rsidP="0078262B">
      <w:r w:rsidRPr="00CD561B">
        <w:t xml:space="preserve">The </w:t>
      </w:r>
      <w:r w:rsidR="000B663E" w:rsidRPr="00CD561B">
        <w:t>full list</w:t>
      </w:r>
      <w:r w:rsidRPr="00CD561B">
        <w:t xml:space="preserve"> of recommendation</w:t>
      </w:r>
      <w:r w:rsidR="000B663E" w:rsidRPr="00CD561B">
        <w:t>s</w:t>
      </w:r>
      <w:r w:rsidRPr="00CD561B">
        <w:t xml:space="preserve"> </w:t>
      </w:r>
      <w:r w:rsidR="000B663E" w:rsidRPr="00CD561B">
        <w:t>is</w:t>
      </w:r>
      <w:r w:rsidRPr="00CD561B">
        <w:t xml:space="preserve"> provided in Table 1, with </w:t>
      </w:r>
      <w:r w:rsidR="00734F62" w:rsidRPr="00CD561B">
        <w:t>an indication of their focus (</w:t>
      </w:r>
      <w:r w:rsidR="0077226D" w:rsidRPr="00CD561B">
        <w:t>strategic</w:t>
      </w:r>
      <w:r w:rsidR="00734F62" w:rsidRPr="00CD561B">
        <w:t xml:space="preserve"> </w:t>
      </w:r>
      <w:r w:rsidR="0077226D" w:rsidRPr="00CD561B">
        <w:t xml:space="preserve">or </w:t>
      </w:r>
      <w:r w:rsidR="00734F62" w:rsidRPr="00CD561B">
        <w:t xml:space="preserve">operational), priority and </w:t>
      </w:r>
      <w:r w:rsidR="000B663E" w:rsidRPr="00CD561B">
        <w:t>implementation</w:t>
      </w:r>
      <w:r w:rsidR="00801B81" w:rsidRPr="00CD561B">
        <w:t xml:space="preserve"> responsibility</w:t>
      </w:r>
      <w:r w:rsidR="000B663E" w:rsidRPr="00CD561B">
        <w:t>.</w:t>
      </w:r>
    </w:p>
    <w:p w14:paraId="618C3AE9" w14:textId="0648C2B4" w:rsidR="00447FC0" w:rsidRPr="00CD561B" w:rsidRDefault="00BE7B63" w:rsidP="00F16CF9">
      <w:pPr>
        <w:pStyle w:val="Caption"/>
        <w:rPr>
          <w:color w:val="auto"/>
        </w:rPr>
      </w:pPr>
      <w:bookmarkStart w:id="13" w:name="_Toc225107464"/>
      <w:r w:rsidRPr="00CD561B">
        <w:rPr>
          <w:color w:val="auto"/>
        </w:rPr>
        <w:t xml:space="preserve">Table </w:t>
      </w:r>
      <w:r w:rsidRPr="00CD561B">
        <w:rPr>
          <w:color w:val="auto"/>
        </w:rPr>
        <w:fldChar w:fldCharType="begin"/>
      </w:r>
      <w:r w:rsidRPr="00CD561B">
        <w:rPr>
          <w:color w:val="auto"/>
        </w:rPr>
        <w:instrText xml:space="preserve"> SEQ Table \* ARABIC </w:instrText>
      </w:r>
      <w:r w:rsidRPr="00CD561B">
        <w:rPr>
          <w:color w:val="auto"/>
        </w:rPr>
        <w:fldChar w:fldCharType="separate"/>
      </w:r>
      <w:r w:rsidRPr="00CD561B">
        <w:rPr>
          <w:noProof/>
          <w:color w:val="auto"/>
        </w:rPr>
        <w:t>1</w:t>
      </w:r>
      <w:r w:rsidRPr="00CD561B">
        <w:rPr>
          <w:color w:val="auto"/>
        </w:rPr>
        <w:fldChar w:fldCharType="end"/>
      </w:r>
      <w:r w:rsidRPr="00CD561B">
        <w:rPr>
          <w:color w:val="auto"/>
        </w:rPr>
        <w:t>: List of recommendations</w:t>
      </w:r>
      <w:bookmarkEnd w:id="13"/>
    </w:p>
    <w:tbl>
      <w:tblPr>
        <w:tblStyle w:val="SustineoTable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Caption w:val="Table 1: List of recommendations"/>
        <w:tblDescription w:val="Table listing 10 recommendations by evaluation criteria, including relevance, coherence, effectiveness, efficiency, sustainability, and GEDSI. Each entry includes a recommendation description, focus area (strategic or operational), priority level, and responsible party.&#10;High-priority strategic recommendations (1, 2, 6) focus on improving alignment between outcomes, indicators, and activities, and strengthening a strategic approach to programming, led by Tautua with MEL and program teams.&#10;Medium-priority recommendations (3, 4, 5, 7, 9, 10) address enhancing engagement with partners (including Post), improving communication about program roles (Tautua and Tautai), strengthening use of MEL and MIS systems, ensuring sustainability through partner follow-up, and integrating GEDSI across programming.&#10;One high-priority operational recommendation (8) focuses on developing corporate systems to replace manual processes, led by Tautua’s operations and finance teams.&#10;Overall responsibilities primarily sit with Tautua teams (MEL, program, operations, communications), with shared responsibility with Post and coordination with Tautai in some areas."/>
      </w:tblPr>
      <w:tblGrid>
        <w:gridCol w:w="1387"/>
        <w:gridCol w:w="2516"/>
        <w:gridCol w:w="1692"/>
        <w:gridCol w:w="1636"/>
        <w:gridCol w:w="1779"/>
      </w:tblGrid>
      <w:tr w:rsidR="00E3259B" w:rsidRPr="00CD561B" w14:paraId="55F5F9AB" w14:textId="77777777" w:rsidTr="00BE7B63">
        <w:trPr>
          <w:cnfStyle w:val="100000000000" w:firstRow="1" w:lastRow="0" w:firstColumn="0" w:lastColumn="0" w:oddVBand="0" w:evenVBand="0" w:oddHBand="0" w:evenHBand="0" w:firstRowFirstColumn="0" w:firstRowLastColumn="0" w:lastRowFirstColumn="0" w:lastRowLastColumn="0"/>
        </w:trPr>
        <w:tc>
          <w:tcPr>
            <w:tcW w:w="1387" w:type="dxa"/>
            <w:tcBorders>
              <w:top w:val="none" w:sz="0" w:space="0" w:color="auto"/>
              <w:left w:val="none" w:sz="0" w:space="0" w:color="auto"/>
              <w:bottom w:val="none" w:sz="0" w:space="0" w:color="auto"/>
              <w:right w:val="none" w:sz="0" w:space="0" w:color="auto"/>
            </w:tcBorders>
          </w:tcPr>
          <w:p w14:paraId="728C1DD1" w14:textId="3DE35A29" w:rsidR="00464E74" w:rsidRPr="00CD561B" w:rsidRDefault="00535B8C" w:rsidP="00F16CF9">
            <w:pPr>
              <w:pStyle w:val="TableText0"/>
            </w:pPr>
            <w:r w:rsidRPr="00CD561B">
              <w:t>Criteria</w:t>
            </w:r>
          </w:p>
        </w:tc>
        <w:tc>
          <w:tcPr>
            <w:tcW w:w="2519" w:type="dxa"/>
            <w:tcBorders>
              <w:top w:val="none" w:sz="0" w:space="0" w:color="auto"/>
              <w:left w:val="none" w:sz="0" w:space="0" w:color="auto"/>
              <w:bottom w:val="none" w:sz="0" w:space="0" w:color="auto"/>
              <w:right w:val="none" w:sz="0" w:space="0" w:color="auto"/>
            </w:tcBorders>
          </w:tcPr>
          <w:p w14:paraId="0460BEA9" w14:textId="12D03989" w:rsidR="00464E74" w:rsidRPr="00CD561B" w:rsidRDefault="00447FC0" w:rsidP="00F16CF9">
            <w:pPr>
              <w:pStyle w:val="TableText0"/>
              <w:tabs>
                <w:tab w:val="left" w:pos="335"/>
              </w:tabs>
              <w:ind w:left="335" w:hanging="335"/>
            </w:pPr>
            <w:r w:rsidRPr="00CD561B">
              <w:t>Recommendation</w:t>
            </w:r>
          </w:p>
        </w:tc>
        <w:tc>
          <w:tcPr>
            <w:tcW w:w="1694" w:type="dxa"/>
            <w:tcBorders>
              <w:top w:val="none" w:sz="0" w:space="0" w:color="auto"/>
              <w:left w:val="none" w:sz="0" w:space="0" w:color="auto"/>
              <w:bottom w:val="none" w:sz="0" w:space="0" w:color="auto"/>
              <w:right w:val="none" w:sz="0" w:space="0" w:color="auto"/>
            </w:tcBorders>
          </w:tcPr>
          <w:p w14:paraId="0E7F1ACF" w14:textId="352B08E6" w:rsidR="00464E74" w:rsidRPr="00CD561B" w:rsidRDefault="00447FC0" w:rsidP="00F16CF9">
            <w:pPr>
              <w:pStyle w:val="TableText0"/>
            </w:pPr>
            <w:r w:rsidRPr="00CD561B">
              <w:t>Focus</w:t>
            </w:r>
          </w:p>
        </w:tc>
        <w:tc>
          <w:tcPr>
            <w:tcW w:w="1640" w:type="dxa"/>
            <w:tcBorders>
              <w:top w:val="none" w:sz="0" w:space="0" w:color="auto"/>
              <w:left w:val="none" w:sz="0" w:space="0" w:color="auto"/>
              <w:bottom w:val="none" w:sz="0" w:space="0" w:color="auto"/>
              <w:right w:val="none" w:sz="0" w:space="0" w:color="auto"/>
            </w:tcBorders>
          </w:tcPr>
          <w:p w14:paraId="3D3440A1" w14:textId="1026827A" w:rsidR="00464E74" w:rsidRPr="00CD561B" w:rsidRDefault="00447FC0" w:rsidP="00F16CF9">
            <w:pPr>
              <w:pStyle w:val="TableText0"/>
            </w:pPr>
            <w:r w:rsidRPr="00CD561B">
              <w:t>Priority</w:t>
            </w:r>
          </w:p>
        </w:tc>
        <w:tc>
          <w:tcPr>
            <w:tcW w:w="1780" w:type="dxa"/>
            <w:tcBorders>
              <w:top w:val="none" w:sz="0" w:space="0" w:color="auto"/>
              <w:left w:val="none" w:sz="0" w:space="0" w:color="auto"/>
              <w:bottom w:val="none" w:sz="0" w:space="0" w:color="auto"/>
              <w:right w:val="none" w:sz="0" w:space="0" w:color="auto"/>
            </w:tcBorders>
          </w:tcPr>
          <w:p w14:paraId="18A03AA1" w14:textId="5C610C9D" w:rsidR="00464E74" w:rsidRPr="00CD561B" w:rsidRDefault="00447FC0" w:rsidP="00F16CF9">
            <w:pPr>
              <w:pStyle w:val="TableText0"/>
            </w:pPr>
            <w:r w:rsidRPr="00CD561B">
              <w:t>Responsibility</w:t>
            </w:r>
          </w:p>
        </w:tc>
      </w:tr>
      <w:tr w:rsidR="00E3259B" w:rsidRPr="00CD561B" w14:paraId="1B539611" w14:textId="77777777" w:rsidTr="00BE7B63">
        <w:tc>
          <w:tcPr>
            <w:tcW w:w="1387" w:type="dxa"/>
          </w:tcPr>
          <w:p w14:paraId="58780463" w14:textId="541F7F88" w:rsidR="00464E74" w:rsidRPr="00CD561B" w:rsidRDefault="00535B8C" w:rsidP="00F16CF9">
            <w:pPr>
              <w:pStyle w:val="TableText0"/>
            </w:pPr>
            <w:r w:rsidRPr="00CD561B">
              <w:t>Relevance</w:t>
            </w:r>
          </w:p>
        </w:tc>
        <w:tc>
          <w:tcPr>
            <w:tcW w:w="2519" w:type="dxa"/>
          </w:tcPr>
          <w:p w14:paraId="0F4D400E" w14:textId="5243F43C" w:rsidR="00464E74" w:rsidRPr="00CD561B" w:rsidRDefault="00F27250" w:rsidP="00F16CF9">
            <w:pPr>
              <w:pStyle w:val="TableText0"/>
              <w:tabs>
                <w:tab w:val="left" w:pos="335"/>
              </w:tabs>
              <w:ind w:left="335" w:hanging="335"/>
              <w:rPr>
                <w:lang w:eastAsia="en-AU"/>
              </w:rPr>
            </w:pPr>
            <w:r w:rsidRPr="00CD561B">
              <w:rPr>
                <w:lang w:eastAsia="en-AU"/>
              </w:rPr>
              <w:t>1</w:t>
            </w:r>
            <w:r w:rsidR="00AF6E84" w:rsidRPr="00CD561B">
              <w:rPr>
                <w:lang w:eastAsia="en-AU"/>
              </w:rPr>
              <w:tab/>
            </w:r>
            <w:r w:rsidR="00835C62" w:rsidRPr="00CD561B">
              <w:rPr>
                <w:lang w:eastAsia="en-AU"/>
              </w:rPr>
              <w:t>Consider reframing the EOPOs to refer more directly to the CSIs and outcomes for intended beneficiaries.</w:t>
            </w:r>
          </w:p>
        </w:tc>
        <w:tc>
          <w:tcPr>
            <w:tcW w:w="1694" w:type="dxa"/>
          </w:tcPr>
          <w:p w14:paraId="219F16C1" w14:textId="13A60473" w:rsidR="00464E74" w:rsidRPr="00CD561B" w:rsidRDefault="00E45AE2" w:rsidP="00F16CF9">
            <w:pPr>
              <w:pStyle w:val="TableText0"/>
            </w:pPr>
            <w:r w:rsidRPr="00CD561B">
              <w:t>Strategic</w:t>
            </w:r>
          </w:p>
        </w:tc>
        <w:tc>
          <w:tcPr>
            <w:tcW w:w="1640" w:type="dxa"/>
          </w:tcPr>
          <w:p w14:paraId="6F38B065" w14:textId="74644780" w:rsidR="00464E74" w:rsidRPr="00CD561B" w:rsidRDefault="008A2008" w:rsidP="00F16CF9">
            <w:pPr>
              <w:pStyle w:val="TableText0"/>
            </w:pPr>
            <w:r w:rsidRPr="00CD561B">
              <w:t>High</w:t>
            </w:r>
          </w:p>
        </w:tc>
        <w:tc>
          <w:tcPr>
            <w:tcW w:w="1780" w:type="dxa"/>
          </w:tcPr>
          <w:p w14:paraId="6CD3FB10" w14:textId="401A7064" w:rsidR="00464E74" w:rsidRPr="00CD561B" w:rsidRDefault="00723E02" w:rsidP="00F16CF9">
            <w:pPr>
              <w:pStyle w:val="TableText0"/>
            </w:pPr>
            <w:r w:rsidRPr="00CD561B">
              <w:t xml:space="preserve">Tautua, </w:t>
            </w:r>
            <w:r w:rsidR="00C52348" w:rsidRPr="00CD561B">
              <w:t>through the</w:t>
            </w:r>
            <w:r w:rsidRPr="00CD561B">
              <w:t xml:space="preserve"> MEL </w:t>
            </w:r>
            <w:r w:rsidR="00213F29" w:rsidRPr="00CD561B">
              <w:t>te</w:t>
            </w:r>
            <w:r w:rsidRPr="00CD561B">
              <w:t xml:space="preserve">am and </w:t>
            </w:r>
            <w:r w:rsidR="00213F29" w:rsidRPr="00CD561B">
              <w:t>MEL advisors</w:t>
            </w:r>
          </w:p>
        </w:tc>
      </w:tr>
      <w:tr w:rsidR="00E3259B" w:rsidRPr="00CD561B" w14:paraId="5EAC9AC7" w14:textId="77777777" w:rsidTr="00BE7B63">
        <w:tc>
          <w:tcPr>
            <w:tcW w:w="1387" w:type="dxa"/>
          </w:tcPr>
          <w:p w14:paraId="70B0CA63" w14:textId="23832C8C" w:rsidR="00464E74" w:rsidRPr="00CD561B" w:rsidRDefault="009507FE" w:rsidP="00F16CF9">
            <w:pPr>
              <w:pStyle w:val="TableText0"/>
            </w:pPr>
            <w:r w:rsidRPr="00CD561B">
              <w:t>Relevance</w:t>
            </w:r>
          </w:p>
        </w:tc>
        <w:tc>
          <w:tcPr>
            <w:tcW w:w="2519" w:type="dxa"/>
          </w:tcPr>
          <w:p w14:paraId="49512B5B" w14:textId="42874FF5" w:rsidR="00464E74" w:rsidRPr="00CD561B" w:rsidRDefault="0081307C" w:rsidP="00F16CF9">
            <w:pPr>
              <w:pStyle w:val="TableText0"/>
              <w:tabs>
                <w:tab w:val="left" w:pos="335"/>
              </w:tabs>
              <w:ind w:left="335" w:hanging="335"/>
              <w:rPr>
                <w:lang w:eastAsia="en-AU"/>
              </w:rPr>
            </w:pPr>
            <w:r w:rsidRPr="00CD561B">
              <w:rPr>
                <w:lang w:eastAsia="en-AU"/>
              </w:rPr>
              <w:t xml:space="preserve">2 </w:t>
            </w:r>
            <w:r w:rsidR="00AF6E84" w:rsidRPr="00CD561B">
              <w:rPr>
                <w:lang w:eastAsia="en-AU"/>
              </w:rPr>
              <w:tab/>
            </w:r>
            <w:r w:rsidRPr="00CD561B">
              <w:rPr>
                <w:lang w:eastAsia="en-AU"/>
              </w:rPr>
              <w:t>Review and refine the IOs to ensure consistency in focus and a clearer strategic pathway between Tautua’s outputs (activities) and EOPOs.</w:t>
            </w:r>
          </w:p>
        </w:tc>
        <w:tc>
          <w:tcPr>
            <w:tcW w:w="1694" w:type="dxa"/>
          </w:tcPr>
          <w:p w14:paraId="49F91168" w14:textId="6E2548FB" w:rsidR="00464E74" w:rsidRPr="00CD561B" w:rsidRDefault="00E45AE2" w:rsidP="00F16CF9">
            <w:pPr>
              <w:pStyle w:val="TableText0"/>
            </w:pPr>
            <w:r w:rsidRPr="00CD561B">
              <w:t>Strategic</w:t>
            </w:r>
          </w:p>
        </w:tc>
        <w:tc>
          <w:tcPr>
            <w:tcW w:w="1640" w:type="dxa"/>
          </w:tcPr>
          <w:p w14:paraId="731DAA54" w14:textId="225B7AC3" w:rsidR="00464E74" w:rsidRPr="00CD561B" w:rsidRDefault="008A2008" w:rsidP="00F16CF9">
            <w:pPr>
              <w:pStyle w:val="TableText0"/>
            </w:pPr>
            <w:r w:rsidRPr="00CD561B">
              <w:t>High</w:t>
            </w:r>
          </w:p>
        </w:tc>
        <w:tc>
          <w:tcPr>
            <w:tcW w:w="1780" w:type="dxa"/>
          </w:tcPr>
          <w:p w14:paraId="541C59C4" w14:textId="23D7D8C6" w:rsidR="00464E74" w:rsidRPr="00CD561B" w:rsidRDefault="0029568D" w:rsidP="00F16CF9">
            <w:pPr>
              <w:pStyle w:val="TableText0"/>
            </w:pPr>
            <w:r w:rsidRPr="00CD561B">
              <w:t xml:space="preserve">Tautua, </w:t>
            </w:r>
            <w:r w:rsidR="00C52348" w:rsidRPr="00CD561B">
              <w:t>through the MEL team and MEL advisors</w:t>
            </w:r>
          </w:p>
        </w:tc>
      </w:tr>
      <w:tr w:rsidR="00E3259B" w:rsidRPr="00CD561B" w14:paraId="69947193" w14:textId="77777777" w:rsidTr="00BE7B63">
        <w:tc>
          <w:tcPr>
            <w:tcW w:w="1387" w:type="dxa"/>
          </w:tcPr>
          <w:p w14:paraId="1EBAB7AF" w14:textId="55DED683" w:rsidR="00464E74" w:rsidRPr="00CD561B" w:rsidRDefault="009507FE" w:rsidP="00F16CF9">
            <w:pPr>
              <w:pStyle w:val="TableText0"/>
            </w:pPr>
            <w:r w:rsidRPr="00CD561B">
              <w:t>Relevance</w:t>
            </w:r>
          </w:p>
        </w:tc>
        <w:tc>
          <w:tcPr>
            <w:tcW w:w="2519" w:type="dxa"/>
          </w:tcPr>
          <w:p w14:paraId="7C2583EC" w14:textId="3E8E03E5" w:rsidR="00464E74" w:rsidRPr="00CD561B" w:rsidRDefault="001E3C61" w:rsidP="00F16CF9">
            <w:pPr>
              <w:pStyle w:val="TableText0"/>
              <w:tabs>
                <w:tab w:val="left" w:pos="335"/>
              </w:tabs>
              <w:ind w:left="335" w:hanging="335"/>
              <w:rPr>
                <w:lang w:eastAsia="en-AU"/>
              </w:rPr>
            </w:pPr>
            <w:r w:rsidRPr="00CD561B">
              <w:rPr>
                <w:lang w:eastAsia="en-AU"/>
              </w:rPr>
              <w:t>3</w:t>
            </w:r>
            <w:r w:rsidR="00AF6E84" w:rsidRPr="00CD561B">
              <w:rPr>
                <w:lang w:eastAsia="en-AU"/>
              </w:rPr>
              <w:tab/>
            </w:r>
            <w:r w:rsidRPr="00CD561B">
              <w:rPr>
                <w:lang w:eastAsia="en-AU"/>
              </w:rPr>
              <w:t>Consider opportunities for Post to be more engaged, where it has the capacity, in discussions with implementing agencies (IAs) and partners to shape and influence the strategic programming broadly and at the level of individual activitie</w:t>
            </w:r>
            <w:r w:rsidR="00AF6E84" w:rsidRPr="00CD561B">
              <w:rPr>
                <w:lang w:eastAsia="en-AU"/>
              </w:rPr>
              <w:t>s</w:t>
            </w:r>
            <w:r w:rsidR="009507FE" w:rsidRPr="00CD561B">
              <w:rPr>
                <w:lang w:eastAsia="en-AU"/>
              </w:rPr>
              <w:t>.</w:t>
            </w:r>
          </w:p>
        </w:tc>
        <w:tc>
          <w:tcPr>
            <w:tcW w:w="1694" w:type="dxa"/>
          </w:tcPr>
          <w:p w14:paraId="4642DC49" w14:textId="1B3C6F3D" w:rsidR="00464E74" w:rsidRPr="00CD561B" w:rsidRDefault="007A5BC8" w:rsidP="00F16CF9">
            <w:pPr>
              <w:pStyle w:val="TableText0"/>
            </w:pPr>
            <w:r w:rsidRPr="00CD561B">
              <w:t>Strategic and Operational</w:t>
            </w:r>
          </w:p>
        </w:tc>
        <w:tc>
          <w:tcPr>
            <w:tcW w:w="1640" w:type="dxa"/>
          </w:tcPr>
          <w:p w14:paraId="0E09B769" w14:textId="2618F100" w:rsidR="00464E74" w:rsidRPr="00CD561B" w:rsidRDefault="008A2008" w:rsidP="00F16CF9">
            <w:pPr>
              <w:pStyle w:val="TableText0"/>
            </w:pPr>
            <w:r w:rsidRPr="00CD561B">
              <w:t>Medium</w:t>
            </w:r>
          </w:p>
        </w:tc>
        <w:tc>
          <w:tcPr>
            <w:tcW w:w="1780" w:type="dxa"/>
          </w:tcPr>
          <w:p w14:paraId="25CDF749" w14:textId="786E4DD7" w:rsidR="00464E74" w:rsidRPr="00CD561B" w:rsidRDefault="00194AE7" w:rsidP="00F16CF9">
            <w:pPr>
              <w:pStyle w:val="TableText0"/>
            </w:pPr>
            <w:r w:rsidRPr="00CD561B">
              <w:t>Post and Tautua</w:t>
            </w:r>
          </w:p>
        </w:tc>
      </w:tr>
      <w:tr w:rsidR="00E3259B" w:rsidRPr="00CD561B" w14:paraId="44A75F8C" w14:textId="77777777" w:rsidTr="00BE7B63">
        <w:tc>
          <w:tcPr>
            <w:tcW w:w="1387" w:type="dxa"/>
          </w:tcPr>
          <w:p w14:paraId="7ED60E3B" w14:textId="35162D12" w:rsidR="00464E74" w:rsidRPr="00CD561B" w:rsidRDefault="009507FE" w:rsidP="00F16CF9">
            <w:pPr>
              <w:pStyle w:val="TableText0"/>
            </w:pPr>
            <w:r w:rsidRPr="00CD561B">
              <w:t>Coherence</w:t>
            </w:r>
          </w:p>
        </w:tc>
        <w:tc>
          <w:tcPr>
            <w:tcW w:w="2519" w:type="dxa"/>
          </w:tcPr>
          <w:p w14:paraId="74ECFAF8" w14:textId="624E6EC9" w:rsidR="00464E74" w:rsidRPr="00CD561B" w:rsidRDefault="00AE0D24" w:rsidP="00F16CF9">
            <w:pPr>
              <w:pStyle w:val="TableText0"/>
              <w:tabs>
                <w:tab w:val="left" w:pos="335"/>
              </w:tabs>
              <w:ind w:left="335" w:hanging="335"/>
              <w:rPr>
                <w:lang w:eastAsia="en-AU"/>
              </w:rPr>
            </w:pPr>
            <w:r w:rsidRPr="00CD561B">
              <w:rPr>
                <w:lang w:eastAsia="en-AU"/>
              </w:rPr>
              <w:t>4</w:t>
            </w:r>
            <w:r w:rsidR="007B0905" w:rsidRPr="00CD561B">
              <w:rPr>
                <w:lang w:eastAsia="en-AU"/>
              </w:rPr>
              <w:tab/>
            </w:r>
            <w:r w:rsidR="00871718" w:rsidRPr="00CD561B">
              <w:rPr>
                <w:lang w:eastAsia="en-AU"/>
              </w:rPr>
              <w:t>Continue and strengthen communication about the distinctive role and focus of the Tautua and Tautai programs</w:t>
            </w:r>
            <w:r w:rsidR="009507FE" w:rsidRPr="00CD561B">
              <w:rPr>
                <w:lang w:eastAsia="en-AU"/>
              </w:rPr>
              <w:t>.</w:t>
            </w:r>
          </w:p>
        </w:tc>
        <w:tc>
          <w:tcPr>
            <w:tcW w:w="1694" w:type="dxa"/>
          </w:tcPr>
          <w:p w14:paraId="426500F1" w14:textId="227FE4CC" w:rsidR="00464E74" w:rsidRPr="00CD561B" w:rsidRDefault="006611B1" w:rsidP="00F16CF9">
            <w:pPr>
              <w:pStyle w:val="TableText0"/>
            </w:pPr>
            <w:r w:rsidRPr="00CD561B">
              <w:t>Operational</w:t>
            </w:r>
          </w:p>
        </w:tc>
        <w:tc>
          <w:tcPr>
            <w:tcW w:w="1640" w:type="dxa"/>
          </w:tcPr>
          <w:p w14:paraId="37E1F957" w14:textId="5F9F7581" w:rsidR="00464E74" w:rsidRPr="00CD561B" w:rsidRDefault="004A76A8" w:rsidP="00F16CF9">
            <w:pPr>
              <w:pStyle w:val="TableText0"/>
            </w:pPr>
            <w:r w:rsidRPr="00CD561B">
              <w:t>Medium</w:t>
            </w:r>
          </w:p>
        </w:tc>
        <w:tc>
          <w:tcPr>
            <w:tcW w:w="1780" w:type="dxa"/>
          </w:tcPr>
          <w:p w14:paraId="732745A2" w14:textId="3CDE36AF" w:rsidR="00464E74" w:rsidRPr="00CD561B" w:rsidRDefault="0029568D" w:rsidP="00F16CF9">
            <w:pPr>
              <w:pStyle w:val="TableText0"/>
            </w:pPr>
            <w:r w:rsidRPr="00CD561B">
              <w:t>Tautua</w:t>
            </w:r>
            <w:r w:rsidR="00B07708" w:rsidRPr="00CD561B">
              <w:t xml:space="preserve">, through </w:t>
            </w:r>
            <w:r w:rsidR="00374DE1" w:rsidRPr="00CD561B">
              <w:t xml:space="preserve">the </w:t>
            </w:r>
            <w:r w:rsidR="00B07708" w:rsidRPr="00CD561B">
              <w:t xml:space="preserve">program </w:t>
            </w:r>
            <w:r w:rsidR="00374DE1" w:rsidRPr="00CD561B">
              <w:t>team and communications team</w:t>
            </w:r>
          </w:p>
        </w:tc>
      </w:tr>
      <w:tr w:rsidR="00E3259B" w:rsidRPr="00CD561B" w14:paraId="1B7D540B" w14:textId="77777777" w:rsidTr="00BE7B63">
        <w:tc>
          <w:tcPr>
            <w:tcW w:w="1387" w:type="dxa"/>
          </w:tcPr>
          <w:p w14:paraId="640955E6" w14:textId="2F12539A" w:rsidR="00464E74" w:rsidRPr="00CD561B" w:rsidRDefault="009507FE" w:rsidP="00F16CF9">
            <w:pPr>
              <w:pStyle w:val="TableText0"/>
            </w:pPr>
            <w:r w:rsidRPr="00CD561B">
              <w:t>Coherence</w:t>
            </w:r>
          </w:p>
        </w:tc>
        <w:tc>
          <w:tcPr>
            <w:tcW w:w="2519" w:type="dxa"/>
          </w:tcPr>
          <w:p w14:paraId="553142CD" w14:textId="60096931" w:rsidR="00464E74" w:rsidRPr="00CD561B" w:rsidRDefault="007B0905" w:rsidP="00F16CF9">
            <w:pPr>
              <w:pStyle w:val="TableText0"/>
              <w:tabs>
                <w:tab w:val="left" w:pos="335"/>
              </w:tabs>
              <w:ind w:left="335" w:hanging="335"/>
              <w:rPr>
                <w:lang w:eastAsia="en-AU"/>
              </w:rPr>
            </w:pPr>
            <w:r w:rsidRPr="00CD561B">
              <w:rPr>
                <w:lang w:eastAsia="en-AU"/>
              </w:rPr>
              <w:t>5</w:t>
            </w:r>
            <w:r w:rsidR="002C4A23" w:rsidRPr="00CD561B">
              <w:rPr>
                <w:lang w:eastAsia="en-AU"/>
              </w:rPr>
              <w:tab/>
            </w:r>
            <w:r w:rsidRPr="00CD561B">
              <w:rPr>
                <w:lang w:eastAsia="en-AU"/>
              </w:rPr>
              <w:t>Ensure that Tautai and Tautua support for specific activities clearly communicates and reinforces their distinctive mandates</w:t>
            </w:r>
            <w:r w:rsidR="009507FE" w:rsidRPr="00CD561B">
              <w:rPr>
                <w:lang w:eastAsia="en-AU"/>
              </w:rPr>
              <w:t>.</w:t>
            </w:r>
          </w:p>
        </w:tc>
        <w:tc>
          <w:tcPr>
            <w:tcW w:w="1694" w:type="dxa"/>
          </w:tcPr>
          <w:p w14:paraId="5DDCA20A" w14:textId="6ED2C300" w:rsidR="00464E74" w:rsidRPr="00CD561B" w:rsidRDefault="007A5BC8" w:rsidP="00F16CF9">
            <w:pPr>
              <w:pStyle w:val="TableText0"/>
            </w:pPr>
            <w:r w:rsidRPr="00CD561B">
              <w:t>Operational</w:t>
            </w:r>
          </w:p>
        </w:tc>
        <w:tc>
          <w:tcPr>
            <w:tcW w:w="1640" w:type="dxa"/>
          </w:tcPr>
          <w:p w14:paraId="7441453A" w14:textId="2939BF77" w:rsidR="00464E74" w:rsidRPr="00CD561B" w:rsidRDefault="004A76A8" w:rsidP="00F16CF9">
            <w:pPr>
              <w:pStyle w:val="TableText0"/>
            </w:pPr>
            <w:r w:rsidRPr="00CD561B">
              <w:t>Medium</w:t>
            </w:r>
          </w:p>
        </w:tc>
        <w:tc>
          <w:tcPr>
            <w:tcW w:w="1780" w:type="dxa"/>
          </w:tcPr>
          <w:p w14:paraId="0709BBFC" w14:textId="68DEA16A" w:rsidR="00464E74" w:rsidRPr="00CD561B" w:rsidRDefault="00374DE1" w:rsidP="00F16CF9">
            <w:pPr>
              <w:pStyle w:val="TableText0"/>
            </w:pPr>
            <w:r w:rsidRPr="00CD561B">
              <w:t xml:space="preserve">Tautua, through </w:t>
            </w:r>
            <w:r w:rsidR="00E406A6" w:rsidRPr="00CD561B">
              <w:t xml:space="preserve">the </w:t>
            </w:r>
            <w:r w:rsidRPr="00CD561B">
              <w:t>program team</w:t>
            </w:r>
            <w:r w:rsidR="00B8796A" w:rsidRPr="00CD561B">
              <w:t>,</w:t>
            </w:r>
            <w:r w:rsidR="001173B5" w:rsidRPr="00CD561B">
              <w:t xml:space="preserve"> and through</w:t>
            </w:r>
            <w:r w:rsidR="00B8796A" w:rsidRPr="00CD561B">
              <w:t xml:space="preserve"> its coordination with Tautai</w:t>
            </w:r>
          </w:p>
        </w:tc>
      </w:tr>
      <w:tr w:rsidR="00E3259B" w:rsidRPr="00CD561B" w14:paraId="23A0B9C4" w14:textId="77777777" w:rsidTr="00BE7B63">
        <w:tc>
          <w:tcPr>
            <w:tcW w:w="1387" w:type="dxa"/>
          </w:tcPr>
          <w:p w14:paraId="320DE4E4" w14:textId="47B4E50F" w:rsidR="00464E74" w:rsidRPr="00CD561B" w:rsidRDefault="007D75D1" w:rsidP="00F16CF9">
            <w:pPr>
              <w:pStyle w:val="TableText0"/>
            </w:pPr>
            <w:r w:rsidRPr="00CD561B">
              <w:t>Effectiveness</w:t>
            </w:r>
          </w:p>
        </w:tc>
        <w:tc>
          <w:tcPr>
            <w:tcW w:w="2519" w:type="dxa"/>
          </w:tcPr>
          <w:p w14:paraId="5A12CFD3" w14:textId="37CBBAE0" w:rsidR="00464E74" w:rsidRPr="00CD561B" w:rsidRDefault="002C4A23" w:rsidP="00F16CF9">
            <w:pPr>
              <w:pStyle w:val="TableText0"/>
              <w:tabs>
                <w:tab w:val="left" w:pos="335"/>
              </w:tabs>
              <w:ind w:left="335" w:hanging="335"/>
              <w:rPr>
                <w:lang w:eastAsia="en-AU"/>
              </w:rPr>
            </w:pPr>
            <w:r w:rsidRPr="00CD561B">
              <w:rPr>
                <w:lang w:eastAsia="en-AU"/>
              </w:rPr>
              <w:t>6</w:t>
            </w:r>
            <w:r w:rsidRPr="00CD561B">
              <w:rPr>
                <w:lang w:eastAsia="en-AU"/>
              </w:rPr>
              <w:tab/>
              <w:t>Continue and strengthen the focus on using a strategic approach to activity programming</w:t>
            </w:r>
            <w:r w:rsidR="009507FE" w:rsidRPr="00CD561B">
              <w:rPr>
                <w:lang w:eastAsia="en-AU"/>
              </w:rPr>
              <w:t>.</w:t>
            </w:r>
          </w:p>
        </w:tc>
        <w:tc>
          <w:tcPr>
            <w:tcW w:w="1694" w:type="dxa"/>
          </w:tcPr>
          <w:p w14:paraId="1EBBB90E" w14:textId="06A92049" w:rsidR="00464E74" w:rsidRPr="00CD561B" w:rsidRDefault="007A5BC8" w:rsidP="00F16CF9">
            <w:pPr>
              <w:pStyle w:val="TableText0"/>
            </w:pPr>
            <w:r w:rsidRPr="00CD561B">
              <w:t>Strategic</w:t>
            </w:r>
          </w:p>
        </w:tc>
        <w:tc>
          <w:tcPr>
            <w:tcW w:w="1640" w:type="dxa"/>
          </w:tcPr>
          <w:p w14:paraId="22B71B0A" w14:textId="606B0118" w:rsidR="00464E74" w:rsidRPr="00CD561B" w:rsidRDefault="004A76A8" w:rsidP="00F16CF9">
            <w:pPr>
              <w:pStyle w:val="TableText0"/>
            </w:pPr>
            <w:r w:rsidRPr="00CD561B">
              <w:t>High</w:t>
            </w:r>
          </w:p>
        </w:tc>
        <w:tc>
          <w:tcPr>
            <w:tcW w:w="1780" w:type="dxa"/>
          </w:tcPr>
          <w:p w14:paraId="65951703" w14:textId="68D19848" w:rsidR="00464E74" w:rsidRPr="00CD561B" w:rsidRDefault="001952FC" w:rsidP="00F16CF9">
            <w:pPr>
              <w:pStyle w:val="TableText0"/>
            </w:pPr>
            <w:r w:rsidRPr="00CD561B">
              <w:t>Tautua, through the program team</w:t>
            </w:r>
          </w:p>
        </w:tc>
      </w:tr>
      <w:tr w:rsidR="00E3259B" w:rsidRPr="00CD561B" w14:paraId="02E57341" w14:textId="77777777" w:rsidTr="00BE7B63">
        <w:tc>
          <w:tcPr>
            <w:tcW w:w="1387" w:type="dxa"/>
          </w:tcPr>
          <w:p w14:paraId="6803485A" w14:textId="56A673DB" w:rsidR="00464E74" w:rsidRPr="00CD561B" w:rsidRDefault="009E7E09" w:rsidP="003860CD">
            <w:pPr>
              <w:pStyle w:val="TableText0"/>
            </w:pPr>
            <w:r w:rsidRPr="00CD561B">
              <w:t>Efficiency</w:t>
            </w:r>
          </w:p>
        </w:tc>
        <w:tc>
          <w:tcPr>
            <w:tcW w:w="2519" w:type="dxa"/>
          </w:tcPr>
          <w:p w14:paraId="60FB8EB8" w14:textId="4BA6A190" w:rsidR="00464E74" w:rsidRPr="00CD561B" w:rsidRDefault="002C4A23" w:rsidP="003860CD">
            <w:pPr>
              <w:pStyle w:val="TableText0"/>
              <w:tabs>
                <w:tab w:val="left" w:pos="335"/>
              </w:tabs>
              <w:ind w:left="335" w:hanging="335"/>
              <w:rPr>
                <w:lang w:eastAsia="en-AU"/>
              </w:rPr>
            </w:pPr>
            <w:r w:rsidRPr="00CD561B">
              <w:rPr>
                <w:lang w:eastAsia="en-AU"/>
              </w:rPr>
              <w:t>7</w:t>
            </w:r>
            <w:r w:rsidRPr="00CD561B">
              <w:rPr>
                <w:lang w:eastAsia="en-AU"/>
              </w:rPr>
              <w:tab/>
              <w:t xml:space="preserve">Continue support to partners and Tautua staff on using the Monitoring, Evaluation and Learning (MEL) system and support </w:t>
            </w:r>
            <w:r w:rsidR="00C107F2" w:rsidRPr="00CD561B">
              <w:rPr>
                <w:lang w:eastAsia="en-AU"/>
              </w:rPr>
              <w:t xml:space="preserve">to </w:t>
            </w:r>
            <w:r w:rsidRPr="00CD561B">
              <w:rPr>
                <w:lang w:eastAsia="en-AU"/>
              </w:rPr>
              <w:t>Tautua staff on using the Management Information System (MIS)</w:t>
            </w:r>
            <w:r w:rsidR="009507FE" w:rsidRPr="00CD561B">
              <w:rPr>
                <w:lang w:eastAsia="en-AU"/>
              </w:rPr>
              <w:t>.</w:t>
            </w:r>
          </w:p>
        </w:tc>
        <w:tc>
          <w:tcPr>
            <w:tcW w:w="1694" w:type="dxa"/>
          </w:tcPr>
          <w:p w14:paraId="2D9F0382" w14:textId="38551287" w:rsidR="00464E74" w:rsidRPr="00CD561B" w:rsidRDefault="007A5BC8" w:rsidP="003860CD">
            <w:pPr>
              <w:pStyle w:val="TableText0"/>
            </w:pPr>
            <w:r w:rsidRPr="00CD561B">
              <w:t>Operational</w:t>
            </w:r>
          </w:p>
        </w:tc>
        <w:tc>
          <w:tcPr>
            <w:tcW w:w="1640" w:type="dxa"/>
          </w:tcPr>
          <w:p w14:paraId="485663D3" w14:textId="0919F289" w:rsidR="00464E74" w:rsidRPr="00CD561B" w:rsidRDefault="004A76A8" w:rsidP="003860CD">
            <w:pPr>
              <w:pStyle w:val="TableText0"/>
            </w:pPr>
            <w:r w:rsidRPr="00CD561B">
              <w:t>Medium</w:t>
            </w:r>
          </w:p>
        </w:tc>
        <w:tc>
          <w:tcPr>
            <w:tcW w:w="1780" w:type="dxa"/>
          </w:tcPr>
          <w:p w14:paraId="35406813" w14:textId="53A33D4C" w:rsidR="00464E74" w:rsidRPr="00CD561B" w:rsidRDefault="00796184" w:rsidP="003860CD">
            <w:pPr>
              <w:pStyle w:val="TableText0"/>
            </w:pPr>
            <w:r w:rsidRPr="00CD561B">
              <w:t>Tautua, through the MEL team</w:t>
            </w:r>
            <w:r w:rsidR="00353B15" w:rsidRPr="00CD561B">
              <w:t xml:space="preserve"> and </w:t>
            </w:r>
            <w:r w:rsidR="00C4076A" w:rsidRPr="00CD561B">
              <w:t>advisors</w:t>
            </w:r>
          </w:p>
        </w:tc>
      </w:tr>
      <w:tr w:rsidR="00E3259B" w:rsidRPr="00CD561B" w14:paraId="7515839A" w14:textId="77777777" w:rsidTr="00BE7B63">
        <w:tc>
          <w:tcPr>
            <w:tcW w:w="1387" w:type="dxa"/>
          </w:tcPr>
          <w:p w14:paraId="378329A1" w14:textId="79454C42" w:rsidR="00464E74" w:rsidRPr="00CD561B" w:rsidRDefault="009E7E09" w:rsidP="003860CD">
            <w:pPr>
              <w:pStyle w:val="TableText0"/>
            </w:pPr>
            <w:r w:rsidRPr="00CD561B">
              <w:t>Efficiency</w:t>
            </w:r>
          </w:p>
        </w:tc>
        <w:tc>
          <w:tcPr>
            <w:tcW w:w="2519" w:type="dxa"/>
          </w:tcPr>
          <w:p w14:paraId="3DE0D4FD" w14:textId="27100351" w:rsidR="00464E74" w:rsidRPr="00CD561B" w:rsidRDefault="006308BA" w:rsidP="003860CD">
            <w:pPr>
              <w:pStyle w:val="TableText0"/>
              <w:tabs>
                <w:tab w:val="left" w:pos="335"/>
              </w:tabs>
              <w:ind w:left="335" w:hanging="335"/>
              <w:rPr>
                <w:lang w:eastAsia="en-AU"/>
              </w:rPr>
            </w:pPr>
            <w:r w:rsidRPr="00CD561B">
              <w:rPr>
                <w:lang w:eastAsia="en-AU"/>
              </w:rPr>
              <w:t>8</w:t>
            </w:r>
            <w:r w:rsidRPr="00CD561B">
              <w:rPr>
                <w:lang w:eastAsia="en-AU"/>
              </w:rPr>
              <w:tab/>
            </w:r>
            <w:r w:rsidR="002C4A23" w:rsidRPr="00CD561B">
              <w:rPr>
                <w:lang w:eastAsia="en-AU"/>
              </w:rPr>
              <w:t>Prioritise the development of corporate systems to replace current manual processes</w:t>
            </w:r>
            <w:r w:rsidR="007D75D1" w:rsidRPr="00CD561B">
              <w:rPr>
                <w:lang w:eastAsia="en-AU"/>
              </w:rPr>
              <w:t>.</w:t>
            </w:r>
          </w:p>
        </w:tc>
        <w:tc>
          <w:tcPr>
            <w:tcW w:w="1694" w:type="dxa"/>
          </w:tcPr>
          <w:p w14:paraId="7557D409" w14:textId="65BC72E5" w:rsidR="00464E74" w:rsidRPr="00CD561B" w:rsidRDefault="007D75D1" w:rsidP="003860CD">
            <w:pPr>
              <w:pStyle w:val="TableText0"/>
            </w:pPr>
            <w:r w:rsidRPr="00CD561B">
              <w:t>Operational</w:t>
            </w:r>
          </w:p>
        </w:tc>
        <w:tc>
          <w:tcPr>
            <w:tcW w:w="1640" w:type="dxa"/>
          </w:tcPr>
          <w:p w14:paraId="456E4D36" w14:textId="78DA9D38" w:rsidR="00464E74" w:rsidRPr="00CD561B" w:rsidRDefault="004A76A8" w:rsidP="003860CD">
            <w:pPr>
              <w:pStyle w:val="TableText0"/>
            </w:pPr>
            <w:r w:rsidRPr="00CD561B">
              <w:t>High</w:t>
            </w:r>
          </w:p>
        </w:tc>
        <w:tc>
          <w:tcPr>
            <w:tcW w:w="1780" w:type="dxa"/>
          </w:tcPr>
          <w:p w14:paraId="3394F8B2" w14:textId="5B75A411" w:rsidR="00464E74" w:rsidRPr="00CD561B" w:rsidRDefault="00FA0391" w:rsidP="003860CD">
            <w:pPr>
              <w:pStyle w:val="TableText0"/>
            </w:pPr>
            <w:r w:rsidRPr="00CD561B">
              <w:t xml:space="preserve">Tautua, through the </w:t>
            </w:r>
            <w:r w:rsidR="00213F29" w:rsidRPr="00CD561B">
              <w:t>operations and finance teams</w:t>
            </w:r>
          </w:p>
        </w:tc>
      </w:tr>
      <w:tr w:rsidR="00E3259B" w:rsidRPr="00CD561B" w14:paraId="3D44B2C3" w14:textId="77777777" w:rsidTr="00BE7B63">
        <w:tc>
          <w:tcPr>
            <w:tcW w:w="1387" w:type="dxa"/>
          </w:tcPr>
          <w:p w14:paraId="55669AF6" w14:textId="4D2BB4A0" w:rsidR="00464E74" w:rsidRPr="00CD561B" w:rsidRDefault="009E7E09" w:rsidP="003860CD">
            <w:pPr>
              <w:pStyle w:val="TableText0"/>
            </w:pPr>
            <w:r w:rsidRPr="00CD561B">
              <w:t>Sustainability</w:t>
            </w:r>
          </w:p>
        </w:tc>
        <w:tc>
          <w:tcPr>
            <w:tcW w:w="2519" w:type="dxa"/>
          </w:tcPr>
          <w:p w14:paraId="5C53BE7C" w14:textId="7E6792A8" w:rsidR="00464E74" w:rsidRPr="00CD561B" w:rsidRDefault="006308BA" w:rsidP="003860CD">
            <w:pPr>
              <w:pStyle w:val="TableText0"/>
              <w:tabs>
                <w:tab w:val="left" w:pos="335"/>
              </w:tabs>
              <w:ind w:left="335" w:hanging="335"/>
              <w:rPr>
                <w:lang w:eastAsia="en-AU"/>
              </w:rPr>
            </w:pPr>
            <w:r w:rsidRPr="00CD561B">
              <w:rPr>
                <w:lang w:eastAsia="en-AU"/>
              </w:rPr>
              <w:t>9</w:t>
            </w:r>
            <w:r w:rsidRPr="00CD561B">
              <w:rPr>
                <w:lang w:eastAsia="en-AU"/>
              </w:rPr>
              <w:tab/>
              <w:t xml:space="preserve">Ensure that </w:t>
            </w:r>
            <w:r w:rsidR="00A65E9A" w:rsidRPr="00CD561B">
              <w:rPr>
                <w:lang w:eastAsia="en-AU"/>
              </w:rPr>
              <w:t>expectations</w:t>
            </w:r>
            <w:r w:rsidR="00E3259B" w:rsidRPr="00CD561B">
              <w:rPr>
                <w:lang w:eastAsia="en-AU"/>
              </w:rPr>
              <w:t xml:space="preserve"> of </w:t>
            </w:r>
            <w:r w:rsidRPr="00CD561B">
              <w:rPr>
                <w:lang w:eastAsia="en-AU"/>
              </w:rPr>
              <w:t>partner</w:t>
            </w:r>
            <w:r w:rsidR="00E3259B" w:rsidRPr="00CD561B">
              <w:rPr>
                <w:lang w:eastAsia="en-AU"/>
              </w:rPr>
              <w:t xml:space="preserve"> </w:t>
            </w:r>
            <w:r w:rsidRPr="00CD561B">
              <w:rPr>
                <w:lang w:eastAsia="en-AU"/>
              </w:rPr>
              <w:t xml:space="preserve">follow-up to Tautua activities </w:t>
            </w:r>
            <w:r w:rsidR="00E3259B" w:rsidRPr="00CD561B">
              <w:rPr>
                <w:lang w:eastAsia="en-AU"/>
              </w:rPr>
              <w:t>are clear in activity design</w:t>
            </w:r>
            <w:r w:rsidR="00A65E9A" w:rsidRPr="00CD561B">
              <w:rPr>
                <w:lang w:eastAsia="en-AU"/>
              </w:rPr>
              <w:t xml:space="preserve"> </w:t>
            </w:r>
            <w:r w:rsidR="00E3259B" w:rsidRPr="00CD561B">
              <w:rPr>
                <w:lang w:eastAsia="en-AU"/>
              </w:rPr>
              <w:t xml:space="preserve">and implementation </w:t>
            </w:r>
            <w:r w:rsidRPr="00CD561B">
              <w:rPr>
                <w:lang w:eastAsia="en-AU"/>
              </w:rPr>
              <w:t>to strengthen sustainability of outcomes</w:t>
            </w:r>
            <w:r w:rsidR="00B45520" w:rsidRPr="00CD561B">
              <w:rPr>
                <w:lang w:eastAsia="en-AU"/>
              </w:rPr>
              <w:t>.</w:t>
            </w:r>
          </w:p>
        </w:tc>
        <w:tc>
          <w:tcPr>
            <w:tcW w:w="1694" w:type="dxa"/>
          </w:tcPr>
          <w:p w14:paraId="13BF8333" w14:textId="4FF94163" w:rsidR="00464E74" w:rsidRPr="00CD561B" w:rsidRDefault="008A2008" w:rsidP="003860CD">
            <w:pPr>
              <w:pStyle w:val="TableText0"/>
            </w:pPr>
            <w:r w:rsidRPr="00CD561B">
              <w:t>Strategic</w:t>
            </w:r>
          </w:p>
        </w:tc>
        <w:tc>
          <w:tcPr>
            <w:tcW w:w="1640" w:type="dxa"/>
          </w:tcPr>
          <w:p w14:paraId="35190170" w14:textId="12BB7996" w:rsidR="00464E74" w:rsidRPr="00CD561B" w:rsidRDefault="00194AE7" w:rsidP="003860CD">
            <w:pPr>
              <w:pStyle w:val="TableText0"/>
            </w:pPr>
            <w:r w:rsidRPr="00CD561B">
              <w:t>Medium</w:t>
            </w:r>
          </w:p>
        </w:tc>
        <w:tc>
          <w:tcPr>
            <w:tcW w:w="1780" w:type="dxa"/>
          </w:tcPr>
          <w:p w14:paraId="1B58EB39" w14:textId="5D1F1F02" w:rsidR="00464E74" w:rsidRPr="00CD561B" w:rsidRDefault="003E2252" w:rsidP="003860CD">
            <w:pPr>
              <w:pStyle w:val="TableText0"/>
            </w:pPr>
            <w:r w:rsidRPr="00CD561B">
              <w:t>Tautua, through the program team</w:t>
            </w:r>
          </w:p>
        </w:tc>
      </w:tr>
      <w:tr w:rsidR="00E3259B" w:rsidRPr="00CD561B" w14:paraId="7BFFBE51" w14:textId="77777777" w:rsidTr="00BE7B63">
        <w:tc>
          <w:tcPr>
            <w:tcW w:w="1387" w:type="dxa"/>
          </w:tcPr>
          <w:p w14:paraId="0F8AC081" w14:textId="5ABAE6DA" w:rsidR="00464E74" w:rsidRPr="00CD561B" w:rsidRDefault="009E7E09" w:rsidP="003860CD">
            <w:pPr>
              <w:pStyle w:val="TableText0"/>
            </w:pPr>
            <w:r w:rsidRPr="00CD561B">
              <w:t>GEDSI</w:t>
            </w:r>
          </w:p>
        </w:tc>
        <w:tc>
          <w:tcPr>
            <w:tcW w:w="2519" w:type="dxa"/>
          </w:tcPr>
          <w:p w14:paraId="5907CA49" w14:textId="00B936D9" w:rsidR="00464E74" w:rsidRPr="00CD561B" w:rsidRDefault="00B979B2" w:rsidP="003860CD">
            <w:pPr>
              <w:pStyle w:val="TableText0"/>
              <w:tabs>
                <w:tab w:val="left" w:pos="335"/>
              </w:tabs>
              <w:ind w:left="335" w:hanging="335"/>
              <w:rPr>
                <w:lang w:eastAsia="en-AU"/>
              </w:rPr>
            </w:pPr>
            <w:r w:rsidRPr="00CD561B">
              <w:rPr>
                <w:lang w:eastAsia="en-AU"/>
              </w:rPr>
              <w:t>10</w:t>
            </w:r>
            <w:r w:rsidRPr="00CD561B">
              <w:rPr>
                <w:lang w:eastAsia="en-AU"/>
              </w:rPr>
              <w:tab/>
              <w:t>Continue to strengthen Tautua’s integration of GEDSI across programming, including in planning, resourcing and monitoring</w:t>
            </w:r>
            <w:r w:rsidR="00B45520" w:rsidRPr="00CD561B">
              <w:rPr>
                <w:lang w:eastAsia="en-AU"/>
              </w:rPr>
              <w:t>.</w:t>
            </w:r>
          </w:p>
        </w:tc>
        <w:tc>
          <w:tcPr>
            <w:tcW w:w="1694" w:type="dxa"/>
          </w:tcPr>
          <w:p w14:paraId="1AE83FEB" w14:textId="3B61D172" w:rsidR="00464E74" w:rsidRPr="00CD561B" w:rsidRDefault="008A2008" w:rsidP="003860CD">
            <w:pPr>
              <w:pStyle w:val="TableText0"/>
            </w:pPr>
            <w:r w:rsidRPr="00CD561B">
              <w:t>Operational</w:t>
            </w:r>
          </w:p>
        </w:tc>
        <w:tc>
          <w:tcPr>
            <w:tcW w:w="1640" w:type="dxa"/>
          </w:tcPr>
          <w:p w14:paraId="5AE8D557" w14:textId="39C644C5" w:rsidR="00464E74" w:rsidRPr="00CD561B" w:rsidRDefault="00194AE7" w:rsidP="003860CD">
            <w:pPr>
              <w:pStyle w:val="TableText0"/>
            </w:pPr>
            <w:r w:rsidRPr="00CD561B">
              <w:t>Medium</w:t>
            </w:r>
          </w:p>
        </w:tc>
        <w:tc>
          <w:tcPr>
            <w:tcW w:w="1780" w:type="dxa"/>
          </w:tcPr>
          <w:p w14:paraId="314D4293" w14:textId="3BF47890" w:rsidR="00464E74" w:rsidRPr="00CD561B" w:rsidRDefault="000344C7" w:rsidP="003860CD">
            <w:pPr>
              <w:pStyle w:val="TableText0"/>
            </w:pPr>
            <w:r w:rsidRPr="00CD561B">
              <w:t xml:space="preserve">Tautua, through </w:t>
            </w:r>
            <w:r w:rsidR="002854D0" w:rsidRPr="00CD561B">
              <w:t xml:space="preserve">the program team and </w:t>
            </w:r>
            <w:r w:rsidR="00C243FC" w:rsidRPr="00CD561B">
              <w:t>G</w:t>
            </w:r>
            <w:r w:rsidRPr="00CD561B">
              <w:t>EDSI advisors</w:t>
            </w:r>
          </w:p>
        </w:tc>
      </w:tr>
    </w:tbl>
    <w:p w14:paraId="19B21BF8" w14:textId="77777777" w:rsidR="00464E74" w:rsidRPr="00CD561B" w:rsidRDefault="00464E74" w:rsidP="00E80BDF"/>
    <w:p w14:paraId="4DDBFCB4" w14:textId="77777777" w:rsidR="00DE77F7" w:rsidRPr="00CD561B" w:rsidRDefault="00DE77F7">
      <w:pPr>
        <w:spacing w:after="0"/>
        <w:rPr>
          <w:rFonts w:ascii="Aptos SemiBold" w:eastAsiaTheme="majorEastAsia" w:hAnsi="Aptos SemiBold" w:cstheme="majorBidi"/>
          <w:bCs/>
          <w:sz w:val="44"/>
          <w:szCs w:val="40"/>
        </w:rPr>
      </w:pPr>
      <w:r w:rsidRPr="00CD561B">
        <w:br w:type="page"/>
      </w:r>
    </w:p>
    <w:p w14:paraId="4A31675A" w14:textId="65472774" w:rsidR="00EC1B96" w:rsidRPr="00CD561B" w:rsidRDefault="00EC1B96" w:rsidP="00E0512C">
      <w:pPr>
        <w:pStyle w:val="Heading1"/>
        <w:rPr>
          <w:color w:val="auto"/>
        </w:rPr>
      </w:pPr>
      <w:bookmarkStart w:id="14" w:name="_Toc232713186"/>
      <w:r w:rsidRPr="00CD561B">
        <w:rPr>
          <w:color w:val="auto"/>
        </w:rPr>
        <w:t>Background</w:t>
      </w:r>
      <w:bookmarkEnd w:id="7"/>
      <w:bookmarkEnd w:id="8"/>
      <w:bookmarkEnd w:id="9"/>
      <w:bookmarkEnd w:id="14"/>
    </w:p>
    <w:p w14:paraId="0BBF78AE" w14:textId="38703946" w:rsidR="00187D4A" w:rsidRPr="00CD561B" w:rsidRDefault="00187D4A" w:rsidP="00187D4A">
      <w:r w:rsidRPr="00CD561B">
        <w:t xml:space="preserve">Sustineo </w:t>
      </w:r>
      <w:r w:rsidR="008857CC" w:rsidRPr="00CD561B">
        <w:t>was</w:t>
      </w:r>
      <w:r w:rsidRPr="00CD561B">
        <w:t xml:space="preserve"> commissioned by </w:t>
      </w:r>
      <w:r w:rsidR="00D35D16" w:rsidRPr="00CD561B">
        <w:t>the DFAT</w:t>
      </w:r>
      <w:r w:rsidR="005E7BD2" w:rsidRPr="00CD561B">
        <w:t xml:space="preserve"> </w:t>
      </w:r>
      <w:r w:rsidRPr="00CD561B">
        <w:t>to undertake the</w:t>
      </w:r>
      <w:r w:rsidR="00806635" w:rsidRPr="00CD561B">
        <w:t xml:space="preserve"> </w:t>
      </w:r>
      <w:r w:rsidR="00362E16" w:rsidRPr="00CD561B">
        <w:t xml:space="preserve">MTR </w:t>
      </w:r>
      <w:r w:rsidR="00330282" w:rsidRPr="00CD561B">
        <w:t xml:space="preserve">of the </w:t>
      </w:r>
      <w:r w:rsidR="00D35D16" w:rsidRPr="00CD561B">
        <w:t>Tautua: Human Development for</w:t>
      </w:r>
      <w:r w:rsidR="00330282" w:rsidRPr="00CD561B">
        <w:t xml:space="preserve"> All program in Samoa</w:t>
      </w:r>
      <w:r w:rsidR="003607CD" w:rsidRPr="00CD561B">
        <w:t xml:space="preserve">, </w:t>
      </w:r>
      <w:r w:rsidR="000022BE" w:rsidRPr="00CD561B">
        <w:t>co</w:t>
      </w:r>
      <w:r w:rsidR="003607CD" w:rsidRPr="00CD561B">
        <w:t>vering Phase 1 of the program (2021–2025)</w:t>
      </w:r>
      <w:r w:rsidRPr="00CD561B">
        <w:t>.</w:t>
      </w:r>
    </w:p>
    <w:p w14:paraId="75762FF5" w14:textId="65B47783" w:rsidR="00B00F38" w:rsidRPr="00CD561B" w:rsidRDefault="008857CC" w:rsidP="006E7CD9">
      <w:r w:rsidRPr="00CD561B">
        <w:t xml:space="preserve">Tautua is designed to address critical social issues (CSIs) that </w:t>
      </w:r>
      <w:r w:rsidR="002F5C02" w:rsidRPr="00CD561B">
        <w:t>have constrained</w:t>
      </w:r>
      <w:r w:rsidRPr="00CD561B">
        <w:t xml:space="preserve"> Samoa </w:t>
      </w:r>
      <w:r w:rsidR="05CB0B00" w:rsidRPr="00CD561B">
        <w:t>in pursuing its human development and social inclusion</w:t>
      </w:r>
      <w:r w:rsidR="4FA0329B" w:rsidRPr="00CD561B">
        <w:t xml:space="preserve"> priorities</w:t>
      </w:r>
      <w:r w:rsidR="5845D7F4" w:rsidRPr="00CD561B">
        <w:t xml:space="preserve">. </w:t>
      </w:r>
      <w:r w:rsidR="00120B3D" w:rsidRPr="00CD561B">
        <w:t>These</w:t>
      </w:r>
      <w:r w:rsidR="156048DB" w:rsidRPr="00CD561B">
        <w:t xml:space="preserve"> CSIs include </w:t>
      </w:r>
      <w:r w:rsidR="21B4ACAB" w:rsidRPr="00CD561B">
        <w:t>the prevalence of Non-Communicable Diseases (NCDs), stagnate</w:t>
      </w:r>
      <w:r w:rsidR="156048DB" w:rsidRPr="00CD561B">
        <w:t xml:space="preserve">d </w:t>
      </w:r>
      <w:r w:rsidR="21B4ACAB" w:rsidRPr="00CD561B">
        <w:t>learning outcomes in schools, gender-based violence and barriers to social inclusion.</w:t>
      </w:r>
      <w:r w:rsidR="21B4ACAB" w:rsidRPr="00CD561B">
        <w:rPr>
          <w:rStyle w:val="apple-converted-space"/>
        </w:rPr>
        <w:t> </w:t>
      </w:r>
      <w:r w:rsidR="003607CD" w:rsidRPr="00CD561B">
        <w:rPr>
          <w:rStyle w:val="apple-converted-space"/>
        </w:rPr>
        <w:t>After the initial design stage, i</w:t>
      </w:r>
      <w:r w:rsidRPr="00CD561B">
        <w:rPr>
          <w:rStyle w:val="apple-converted-space"/>
        </w:rPr>
        <w:t xml:space="preserve">mplementation of the </w:t>
      </w:r>
      <w:r w:rsidR="006E7CD9" w:rsidRPr="00CD561B">
        <w:rPr>
          <w:rStyle w:val="apple-converted-space"/>
        </w:rPr>
        <w:t>program</w:t>
      </w:r>
      <w:r w:rsidRPr="00CD561B">
        <w:rPr>
          <w:rStyle w:val="apple-converted-space"/>
        </w:rPr>
        <w:t xml:space="preserve"> commenced in </w:t>
      </w:r>
      <w:r w:rsidR="003607CD" w:rsidRPr="00CD561B">
        <w:rPr>
          <w:rStyle w:val="apple-converted-space"/>
        </w:rPr>
        <w:t xml:space="preserve">December </w:t>
      </w:r>
      <w:r w:rsidRPr="00CD561B">
        <w:rPr>
          <w:rStyle w:val="apple-converted-space"/>
        </w:rPr>
        <w:t>202</w:t>
      </w:r>
      <w:r w:rsidR="003607CD" w:rsidRPr="00CD561B">
        <w:rPr>
          <w:rStyle w:val="apple-converted-space"/>
        </w:rPr>
        <w:t>2</w:t>
      </w:r>
      <w:r w:rsidR="006E7CD9" w:rsidRPr="00CD561B">
        <w:rPr>
          <w:rStyle w:val="apple-converted-space"/>
        </w:rPr>
        <w:t xml:space="preserve"> and</w:t>
      </w:r>
      <w:r w:rsidR="006E7CD9" w:rsidRPr="00CD561B">
        <w:t xml:space="preserve"> </w:t>
      </w:r>
      <w:r w:rsidRPr="00CD561B">
        <w:t>consolidate</w:t>
      </w:r>
      <w:r w:rsidR="006E7CD9" w:rsidRPr="00CD561B">
        <w:t>d</w:t>
      </w:r>
      <w:r w:rsidRPr="00CD561B">
        <w:t xml:space="preserve"> the majority of DFAT’s investments in health, education and the community sectors</w:t>
      </w:r>
      <w:r w:rsidR="006E7CD9" w:rsidRPr="00CD561B">
        <w:t>.</w:t>
      </w:r>
      <w:r w:rsidRPr="00CD561B">
        <w:t xml:space="preserve"> </w:t>
      </w:r>
      <w:r w:rsidR="006E7CD9" w:rsidRPr="00CD561B">
        <w:t>T</w:t>
      </w:r>
      <w:r w:rsidR="00B32376" w:rsidRPr="00CD561B">
        <w:rPr>
          <w:rStyle w:val="apple-converted-space"/>
        </w:rPr>
        <w:t xml:space="preserve">he CSIs underpin </w:t>
      </w:r>
      <w:r w:rsidR="00120B3D" w:rsidRPr="00CD561B">
        <w:rPr>
          <w:rStyle w:val="apple-converted-space"/>
        </w:rPr>
        <w:t>Tautua’s</w:t>
      </w:r>
      <w:r w:rsidR="00B32376" w:rsidRPr="00CD561B">
        <w:rPr>
          <w:rStyle w:val="apple-converted-space"/>
        </w:rPr>
        <w:t xml:space="preserve"> design and strategic intent.</w:t>
      </w:r>
    </w:p>
    <w:p w14:paraId="0D1D073E" w14:textId="2621AFCC" w:rsidR="00E571FF" w:rsidRPr="00CD561B" w:rsidRDefault="00D85D8B" w:rsidP="00E571FF">
      <w:r w:rsidRPr="00CD561B">
        <w:t>Tautua</w:t>
      </w:r>
      <w:r w:rsidR="00FA373E" w:rsidRPr="00CD561B">
        <w:t xml:space="preserve"> </w:t>
      </w:r>
      <w:r w:rsidRPr="00CD561B">
        <w:t>is an eight-year program valued at AUD</w:t>
      </w:r>
      <w:r w:rsidR="00840D5D" w:rsidRPr="00CD561B">
        <w:t>37</w:t>
      </w:r>
      <w:r w:rsidRPr="00CD561B">
        <w:t xml:space="preserve"> million which </w:t>
      </w:r>
      <w:r w:rsidR="00E571FF" w:rsidRPr="00CD561B">
        <w:t xml:space="preserve">is </w:t>
      </w:r>
      <w:r w:rsidRPr="00CD561B">
        <w:t>delivered through a facility modality managed by Palladium International Pty Ltd</w:t>
      </w:r>
      <w:r w:rsidR="001553A7" w:rsidRPr="00CD561B">
        <w:t xml:space="preserve">. The program is </w:t>
      </w:r>
      <w:r w:rsidR="000D4882" w:rsidRPr="00CD561B">
        <w:t xml:space="preserve">being </w:t>
      </w:r>
      <w:r w:rsidR="005D6BE7" w:rsidRPr="00CD561B">
        <w:t>d</w:t>
      </w:r>
      <w:r w:rsidR="000F50D9" w:rsidRPr="00CD561B">
        <w:t>elivered in two phases</w:t>
      </w:r>
      <w:r w:rsidR="0063038F" w:rsidRPr="00CD561B">
        <w:t>:</w:t>
      </w:r>
      <w:r w:rsidR="005D6BE7" w:rsidRPr="00CD561B">
        <w:t xml:space="preserve"> </w:t>
      </w:r>
      <w:r w:rsidR="00E571FF" w:rsidRPr="00CD561B">
        <w:t xml:space="preserve">Phase 1 </w:t>
      </w:r>
      <w:r w:rsidR="00D463C3" w:rsidRPr="00CD561B">
        <w:t>–</w:t>
      </w:r>
      <w:r w:rsidR="00E571FF" w:rsidRPr="00CD561B">
        <w:t xml:space="preserve"> 2021 to 2025 (AUD21.4 million) </w:t>
      </w:r>
      <w:r w:rsidR="00D463C3" w:rsidRPr="00CD561B">
        <w:t xml:space="preserve">and </w:t>
      </w:r>
      <w:r w:rsidR="00E571FF" w:rsidRPr="00CD561B">
        <w:t>Phase 2 – 2025 to 2029 (AUD</w:t>
      </w:r>
      <w:r w:rsidR="00840D5D" w:rsidRPr="00CD561B">
        <w:t>15.6</w:t>
      </w:r>
      <w:r w:rsidR="00E571FF" w:rsidRPr="00CD561B">
        <w:t xml:space="preserve"> million)</w:t>
      </w:r>
      <w:r w:rsidR="005B6330" w:rsidRPr="00CD561B">
        <w:t xml:space="preserve"> and at the time of the MTR, Tautua was transitioning from Ph</w:t>
      </w:r>
      <w:r w:rsidR="00061588" w:rsidRPr="00CD561B">
        <w:t>a</w:t>
      </w:r>
      <w:r w:rsidR="005B6330" w:rsidRPr="00CD561B">
        <w:t>se 1 to Phase 2</w:t>
      </w:r>
      <w:r w:rsidR="001E67BF" w:rsidRPr="00CD561B">
        <w:t>.</w:t>
      </w:r>
    </w:p>
    <w:p w14:paraId="3A81E29C" w14:textId="6D9E9369" w:rsidR="005D6BE7" w:rsidRPr="00CD561B" w:rsidRDefault="4301B3FF" w:rsidP="00B762A3">
      <w:pPr>
        <w:pStyle w:val="Heading3"/>
        <w:rPr>
          <w:color w:val="auto"/>
        </w:rPr>
      </w:pPr>
      <w:r w:rsidRPr="00CD561B">
        <w:rPr>
          <w:color w:val="auto"/>
        </w:rPr>
        <w:t xml:space="preserve">Tautua </w:t>
      </w:r>
      <w:r w:rsidR="503A2585" w:rsidRPr="00CD561B">
        <w:rPr>
          <w:color w:val="auto"/>
        </w:rPr>
        <w:t>Outcomes</w:t>
      </w:r>
    </w:p>
    <w:p w14:paraId="51A2C0EC" w14:textId="5B700004" w:rsidR="00806990" w:rsidRPr="00CD561B" w:rsidRDefault="00806990" w:rsidP="00806990">
      <w:r w:rsidRPr="00CD561B">
        <w:t>Tautua</w:t>
      </w:r>
      <w:r w:rsidR="001033A1" w:rsidRPr="00CD561B">
        <w:t xml:space="preserve"> seeks to address Samoa</w:t>
      </w:r>
      <w:r w:rsidRPr="00CD561B">
        <w:t xml:space="preserve">’s </w:t>
      </w:r>
      <w:r w:rsidR="0083062C" w:rsidRPr="00CD561B">
        <w:t xml:space="preserve">CSIs through the </w:t>
      </w:r>
      <w:r w:rsidR="004C5F40" w:rsidRPr="00CD561B">
        <w:t xml:space="preserve">following </w:t>
      </w:r>
      <w:r w:rsidR="0083062C" w:rsidRPr="00CD561B">
        <w:t xml:space="preserve">three </w:t>
      </w:r>
      <w:r w:rsidRPr="00CD561B">
        <w:t>EOPOs</w:t>
      </w:r>
      <w:r w:rsidR="0083062C" w:rsidRPr="00CD561B">
        <w:t>.</w:t>
      </w:r>
    </w:p>
    <w:p w14:paraId="24E38DDE" w14:textId="0F9A5F5E" w:rsidR="00806990" w:rsidRPr="00CD561B" w:rsidRDefault="00806990" w:rsidP="003F2E98">
      <w:pPr>
        <w:pStyle w:val="ListBullet1"/>
        <w:numPr>
          <w:ilvl w:val="0"/>
          <w:numId w:val="16"/>
        </w:numPr>
      </w:pPr>
      <w:r w:rsidRPr="00CD561B">
        <w:t>Samoans, especially women and girls, youth, persons with disabilities, the vulnerable and those living in</w:t>
      </w:r>
      <w:r w:rsidR="00E1723E" w:rsidRPr="00CD561B">
        <w:t xml:space="preserve"> </w:t>
      </w:r>
      <w:r w:rsidRPr="00CD561B">
        <w:t>hardship, have more equitable access to health, education, disability and social protection services.</w:t>
      </w:r>
    </w:p>
    <w:p w14:paraId="13C1F46D" w14:textId="2184369D" w:rsidR="00806990" w:rsidRPr="00CD561B" w:rsidRDefault="00806990" w:rsidP="003F2E98">
      <w:pPr>
        <w:pStyle w:val="ListBullet1"/>
        <w:numPr>
          <w:ilvl w:val="0"/>
          <w:numId w:val="16"/>
        </w:numPr>
      </w:pPr>
      <w:r w:rsidRPr="00CD561B">
        <w:t>Samoans benefit from the delivery of more inclusive, gender responsive and higher quality health,</w:t>
      </w:r>
      <w:r w:rsidR="00E1723E" w:rsidRPr="00CD561B">
        <w:t xml:space="preserve"> </w:t>
      </w:r>
      <w:r w:rsidRPr="00CD561B">
        <w:t>education community and social development, and social protection services in line with Government</w:t>
      </w:r>
      <w:r w:rsidR="00E1723E" w:rsidRPr="00CD561B">
        <w:t xml:space="preserve"> </w:t>
      </w:r>
      <w:r w:rsidRPr="00CD561B">
        <w:t>of Samoa priority areas.</w:t>
      </w:r>
    </w:p>
    <w:p w14:paraId="351CAFAA" w14:textId="71561290" w:rsidR="00806990" w:rsidRPr="00CD561B" w:rsidRDefault="00806990" w:rsidP="003F2E98">
      <w:pPr>
        <w:pStyle w:val="ListBullet1"/>
        <w:numPr>
          <w:ilvl w:val="0"/>
          <w:numId w:val="16"/>
        </w:numPr>
      </w:pPr>
      <w:r w:rsidRPr="00CD561B">
        <w:t>Tautua is an effective partnership between the Governments of Samoa and Australia that supports</w:t>
      </w:r>
      <w:r w:rsidR="00A161E7" w:rsidRPr="00CD561B">
        <w:t xml:space="preserve"> </w:t>
      </w:r>
      <w:r w:rsidRPr="00CD561B">
        <w:t>Samoa’s human development priorities, contributes positively to the bilateral relationship, and delivers</w:t>
      </w:r>
      <w:r w:rsidR="004E3A9A" w:rsidRPr="00CD561B">
        <w:t xml:space="preserve"> </w:t>
      </w:r>
      <w:r w:rsidRPr="00CD561B">
        <w:t>the specific EOPOs of each of the subprograms.</w:t>
      </w:r>
    </w:p>
    <w:p w14:paraId="091AB1F6" w14:textId="1D1CEAE4" w:rsidR="00806990" w:rsidRPr="00CD561B" w:rsidRDefault="00AF161F" w:rsidP="00E571FF">
      <w:r w:rsidRPr="00CD561B">
        <w:t>P</w:t>
      </w:r>
      <w:r w:rsidR="00112204" w:rsidRPr="00CD561B">
        <w:t>hase 1 p</w:t>
      </w:r>
      <w:r w:rsidRPr="00CD561B">
        <w:t>rogramming of Ta</w:t>
      </w:r>
      <w:r w:rsidR="000F2A1B" w:rsidRPr="00CD561B">
        <w:t>u</w:t>
      </w:r>
      <w:r w:rsidRPr="00CD561B">
        <w:t>tua</w:t>
      </w:r>
      <w:r w:rsidR="000F2A1B" w:rsidRPr="00CD561B">
        <w:t xml:space="preserve"> activities </w:t>
      </w:r>
      <w:r w:rsidR="00D31642" w:rsidRPr="00CD561B">
        <w:t>wa</w:t>
      </w:r>
      <w:r w:rsidR="000F2A1B" w:rsidRPr="00CD561B">
        <w:t xml:space="preserve">s guided by a detailed program </w:t>
      </w:r>
      <w:r w:rsidR="00155B7B" w:rsidRPr="00CD561B">
        <w:t xml:space="preserve">logic </w:t>
      </w:r>
      <w:r w:rsidR="000F2A1B" w:rsidRPr="00CD561B">
        <w:t xml:space="preserve">based on the three EOPOs. </w:t>
      </w:r>
      <w:r w:rsidR="00406E72" w:rsidRPr="00CD561B">
        <w:t>Note that the program logic refers to EOPOs as End-of-Investment</w:t>
      </w:r>
      <w:r w:rsidR="00A05C9C" w:rsidRPr="00CD561B">
        <w:t xml:space="preserve"> </w:t>
      </w:r>
      <w:r w:rsidR="00406E72" w:rsidRPr="00CD561B">
        <w:t>Outcomes or EOIOs</w:t>
      </w:r>
      <w:r w:rsidR="0058632A" w:rsidRPr="00CD561B">
        <w:t>. EOPOs is the sta</w:t>
      </w:r>
      <w:r w:rsidR="000378FB" w:rsidRPr="00CD561B">
        <w:t>n</w:t>
      </w:r>
      <w:r w:rsidR="0058632A" w:rsidRPr="00CD561B">
        <w:t>d</w:t>
      </w:r>
      <w:r w:rsidR="000378FB" w:rsidRPr="00CD561B">
        <w:t>ard</w:t>
      </w:r>
      <w:r w:rsidR="0058632A" w:rsidRPr="00CD561B">
        <w:t xml:space="preserve"> DFAT term and </w:t>
      </w:r>
      <w:r w:rsidR="001716EE" w:rsidRPr="00CD561B">
        <w:t xml:space="preserve">is </w:t>
      </w:r>
      <w:r w:rsidR="0058632A" w:rsidRPr="00CD561B">
        <w:t>used in this report</w:t>
      </w:r>
      <w:r w:rsidR="00406E72" w:rsidRPr="00CD561B">
        <w:t>.</w:t>
      </w:r>
    </w:p>
    <w:p w14:paraId="4CA325F7" w14:textId="16815B0A" w:rsidR="006E7CD9" w:rsidRPr="00CD561B" w:rsidRDefault="006E7CD9" w:rsidP="00A91CF1">
      <w:pPr>
        <w:pStyle w:val="Heading3"/>
        <w:rPr>
          <w:color w:val="auto"/>
        </w:rPr>
      </w:pPr>
      <w:r w:rsidRPr="00CD561B">
        <w:rPr>
          <w:color w:val="auto"/>
        </w:rPr>
        <w:t>Design and implementation</w:t>
      </w:r>
    </w:p>
    <w:p w14:paraId="1EE6CCA6" w14:textId="5BC21CE4" w:rsidR="006E7CD9" w:rsidRPr="00CD561B" w:rsidRDefault="006E7CD9" w:rsidP="006E7CD9">
      <w:r w:rsidRPr="00CD561B">
        <w:t xml:space="preserve">Development of the program commenced in November 2021 with a design stage and novation of existing </w:t>
      </w:r>
      <w:r w:rsidR="003607CD" w:rsidRPr="00CD561B">
        <w:t>activities and implementation commenced in December 202</w:t>
      </w:r>
      <w:r w:rsidR="000022BE" w:rsidRPr="00CD561B">
        <w:t>2</w:t>
      </w:r>
      <w:r w:rsidR="003607CD" w:rsidRPr="00CD561B">
        <w:t xml:space="preserve">. Delivery of the </w:t>
      </w:r>
      <w:r w:rsidR="000022BE" w:rsidRPr="00CD561B">
        <w:t xml:space="preserve">program </w:t>
      </w:r>
      <w:r w:rsidR="00406E72" w:rsidRPr="00CD561B">
        <w:t>wa</w:t>
      </w:r>
      <w:r w:rsidR="000022BE" w:rsidRPr="00CD561B">
        <w:t xml:space="preserve">s guided by Annual Work Plans (AWPs), and </w:t>
      </w:r>
      <w:r w:rsidR="008A7C25" w:rsidRPr="00CD561B">
        <w:t>4</w:t>
      </w:r>
      <w:r w:rsidR="00537C18" w:rsidRPr="00CD561B">
        <w:t xml:space="preserve"> </w:t>
      </w:r>
      <w:r w:rsidR="000022BE" w:rsidRPr="00CD561B">
        <w:t>AWPs cover the delivery of Phase 1.</w:t>
      </w:r>
    </w:p>
    <w:p w14:paraId="5A0A7471" w14:textId="2EB8533F" w:rsidR="000022BE" w:rsidRPr="00CD561B" w:rsidRDefault="000022BE" w:rsidP="000022BE">
      <w:pPr>
        <w:pStyle w:val="ListBullet1"/>
      </w:pPr>
      <w:r w:rsidRPr="00CD561B">
        <w:t xml:space="preserve">Annual Work Plan </w:t>
      </w:r>
      <w:r w:rsidR="00DF16B8" w:rsidRPr="00CD561B">
        <w:t>2022–2023 (for the 6–month period J</w:t>
      </w:r>
      <w:r w:rsidRPr="00CD561B">
        <w:t>anuary</w:t>
      </w:r>
      <w:r w:rsidR="00DF16B8" w:rsidRPr="00CD561B">
        <w:t>–</w:t>
      </w:r>
      <w:r w:rsidRPr="00CD561B">
        <w:t>June 2023</w:t>
      </w:r>
      <w:r w:rsidR="00DF16B8" w:rsidRPr="00CD561B">
        <w:t>)</w:t>
      </w:r>
      <w:r w:rsidRPr="00CD561B">
        <w:t xml:space="preserve"> </w:t>
      </w:r>
    </w:p>
    <w:p w14:paraId="03915EF1" w14:textId="2CDB92A1" w:rsidR="000022BE" w:rsidRPr="00CD561B" w:rsidRDefault="000022BE" w:rsidP="000022BE">
      <w:pPr>
        <w:pStyle w:val="ListBullet1"/>
      </w:pPr>
      <w:r w:rsidRPr="00CD561B">
        <w:t>Annual Work Plan 2023–2024</w:t>
      </w:r>
    </w:p>
    <w:p w14:paraId="3B45BDDB" w14:textId="51161DC9" w:rsidR="000022BE" w:rsidRPr="00CD561B" w:rsidRDefault="000022BE" w:rsidP="000022BE">
      <w:pPr>
        <w:pStyle w:val="ListBullet1"/>
      </w:pPr>
      <w:r w:rsidRPr="00CD561B">
        <w:t>Annual Work Plan 2024–</w:t>
      </w:r>
      <w:r w:rsidR="7E3D384B" w:rsidRPr="00CD561B">
        <w:t>20</w:t>
      </w:r>
      <w:r w:rsidRPr="00CD561B">
        <w:t>25</w:t>
      </w:r>
    </w:p>
    <w:p w14:paraId="531A3104" w14:textId="4C186D2C" w:rsidR="005E3C1B" w:rsidRPr="00CD561B" w:rsidRDefault="005E3C1B" w:rsidP="000022BE">
      <w:pPr>
        <w:pStyle w:val="ListBullet1"/>
      </w:pPr>
      <w:r w:rsidRPr="00CD561B">
        <w:t>Annual Work Plan 2025–2026</w:t>
      </w:r>
      <w:r w:rsidR="00841164" w:rsidRPr="00CD561B">
        <w:t>*</w:t>
      </w:r>
    </w:p>
    <w:p w14:paraId="33701DEA" w14:textId="06CD9DB8" w:rsidR="00841164" w:rsidRPr="00CD561B" w:rsidRDefault="00841164" w:rsidP="00CD6D8F">
      <w:pPr>
        <w:pStyle w:val="SourceNote"/>
        <w:rPr>
          <w:color w:val="auto"/>
        </w:rPr>
      </w:pPr>
      <w:r w:rsidRPr="00CD561B">
        <w:rPr>
          <w:color w:val="auto"/>
        </w:rPr>
        <w:t>* AWP 2025</w:t>
      </w:r>
      <w:r w:rsidR="007716EB" w:rsidRPr="00CD561B">
        <w:rPr>
          <w:color w:val="auto"/>
        </w:rPr>
        <w:t>–2026 was not</w:t>
      </w:r>
      <w:r w:rsidR="00ED06B0" w:rsidRPr="00CD561B">
        <w:rPr>
          <w:color w:val="auto"/>
        </w:rPr>
        <w:t xml:space="preserve"> available for the MTR</w:t>
      </w:r>
    </w:p>
    <w:p w14:paraId="62067FF5" w14:textId="77248575" w:rsidR="000022BE" w:rsidRPr="00CD561B" w:rsidRDefault="007A1468" w:rsidP="006E7CD9">
      <w:r w:rsidRPr="00CD561B">
        <w:t>As part of ensuring Tautua’s alignment with Samoa’s needs and priorities and engagement with each of the government agencies involved in its implementation</w:t>
      </w:r>
      <w:r w:rsidR="00134C69" w:rsidRPr="00CD561B">
        <w:t xml:space="preserve">, referred to as </w:t>
      </w:r>
      <w:r w:rsidRPr="00CD561B">
        <w:t>implementation agencies (IAs)</w:t>
      </w:r>
      <w:r w:rsidR="00134C69" w:rsidRPr="00CD561B">
        <w:t xml:space="preserve">, </w:t>
      </w:r>
      <w:r w:rsidRPr="00CD561B">
        <w:t>the</w:t>
      </w:r>
      <w:r w:rsidR="00DF16B8" w:rsidRPr="00CD561B">
        <w:t xml:space="preserve"> program design was approved by the Government of Samoa’s Aid Coordinati</w:t>
      </w:r>
      <w:r w:rsidRPr="00CD561B">
        <w:t>ng</w:t>
      </w:r>
      <w:r w:rsidR="00DF16B8" w:rsidRPr="00CD561B">
        <w:t xml:space="preserve"> Committee</w:t>
      </w:r>
      <w:r w:rsidR="00347B46" w:rsidRPr="00CD561B">
        <w:t xml:space="preserve"> </w:t>
      </w:r>
      <w:r w:rsidR="007F208A" w:rsidRPr="00CD561B">
        <w:t>Working Group (</w:t>
      </w:r>
      <w:r w:rsidR="00347B46" w:rsidRPr="00CD561B">
        <w:t>AC</w:t>
      </w:r>
      <w:r w:rsidR="007F208A" w:rsidRPr="00CD561B">
        <w:t>WG</w:t>
      </w:r>
      <w:r w:rsidR="00347B46" w:rsidRPr="00CD561B">
        <w:t>)</w:t>
      </w:r>
      <w:r w:rsidR="00DF16B8" w:rsidRPr="00CD561B">
        <w:t xml:space="preserve"> in March 2023, and </w:t>
      </w:r>
      <w:r w:rsidRPr="00CD561B">
        <w:t>the full year AWPs were approved by the relevant Heath, Education and Community sector committee</w:t>
      </w:r>
      <w:r w:rsidR="00134C69" w:rsidRPr="00CD561B">
        <w:t>s</w:t>
      </w:r>
      <w:r w:rsidR="00406E72" w:rsidRPr="00CD561B">
        <w:t>.</w:t>
      </w:r>
    </w:p>
    <w:p w14:paraId="06DD0BAF" w14:textId="29F45ED5" w:rsidR="00D85D8B" w:rsidRPr="00CD561B" w:rsidRDefault="00D81D4F" w:rsidP="00A91CF1">
      <w:pPr>
        <w:pStyle w:val="Heading3"/>
        <w:rPr>
          <w:color w:val="auto"/>
        </w:rPr>
      </w:pPr>
      <w:r w:rsidRPr="00CD561B">
        <w:rPr>
          <w:color w:val="auto"/>
        </w:rPr>
        <w:t>Delivery</w:t>
      </w:r>
      <w:r w:rsidR="00CC4310" w:rsidRPr="00CD561B">
        <w:rPr>
          <w:color w:val="auto"/>
        </w:rPr>
        <w:t xml:space="preserve"> modalitie</w:t>
      </w:r>
      <w:r w:rsidR="00A91CF1" w:rsidRPr="00CD561B">
        <w:rPr>
          <w:color w:val="auto"/>
        </w:rPr>
        <w:t>s</w:t>
      </w:r>
    </w:p>
    <w:p w14:paraId="70758E7A" w14:textId="1971AEA9" w:rsidR="003A50C2" w:rsidRPr="00CD561B" w:rsidRDefault="6A5A5ED0" w:rsidP="00457D88">
      <w:r w:rsidRPr="00CD561B">
        <w:t>Tautua</w:t>
      </w:r>
      <w:r w:rsidR="315CB47D" w:rsidRPr="00CD561B">
        <w:t xml:space="preserve"> </w:t>
      </w:r>
      <w:r w:rsidR="458C9A10" w:rsidRPr="00CD561B">
        <w:t>use</w:t>
      </w:r>
      <w:r w:rsidR="00726089" w:rsidRPr="00CD561B">
        <w:t xml:space="preserve">d </w:t>
      </w:r>
      <w:r w:rsidR="458C9A10" w:rsidRPr="00CD561B">
        <w:t xml:space="preserve">a range of </w:t>
      </w:r>
      <w:r w:rsidR="0B87DF64" w:rsidRPr="00CD561B">
        <w:t>modalities</w:t>
      </w:r>
      <w:r w:rsidR="458C9A10" w:rsidRPr="00CD561B">
        <w:t xml:space="preserve"> to </w:t>
      </w:r>
      <w:r w:rsidR="0B87DF64" w:rsidRPr="00CD561B">
        <w:t>support</w:t>
      </w:r>
      <w:r w:rsidR="315CB47D" w:rsidRPr="00CD561B">
        <w:t xml:space="preserve"> GoS agencies and CSOs </w:t>
      </w:r>
      <w:r w:rsidR="301A1FEB" w:rsidRPr="00CD561B">
        <w:t>to</w:t>
      </w:r>
      <w:r w:rsidR="0B87DF64" w:rsidRPr="00CD561B">
        <w:t xml:space="preserve"> address</w:t>
      </w:r>
      <w:r w:rsidR="301A1FEB" w:rsidRPr="00CD561B">
        <w:t xml:space="preserve"> </w:t>
      </w:r>
      <w:r w:rsidR="3F77F143" w:rsidRPr="00CD561B">
        <w:t>CSIs</w:t>
      </w:r>
      <w:r w:rsidR="00134C69" w:rsidRPr="00CD561B">
        <w:t xml:space="preserve">, including proven </w:t>
      </w:r>
      <w:r w:rsidR="7D4A19E6" w:rsidRPr="00CD561B">
        <w:t xml:space="preserve">solutions </w:t>
      </w:r>
      <w:r w:rsidR="00134C69" w:rsidRPr="00CD561B">
        <w:t>and</w:t>
      </w:r>
      <w:r w:rsidR="7D4A19E6" w:rsidRPr="00CD561B">
        <w:t xml:space="preserve"> </w:t>
      </w:r>
      <w:r w:rsidR="6421396B" w:rsidRPr="00CD561B">
        <w:t xml:space="preserve">new or pilot </w:t>
      </w:r>
      <w:r w:rsidR="718C72EB" w:rsidRPr="00CD561B">
        <w:t>approaches.</w:t>
      </w:r>
      <w:r w:rsidR="31E17569" w:rsidRPr="00CD561B">
        <w:t xml:space="preserve"> </w:t>
      </w:r>
      <w:r w:rsidR="00134C69" w:rsidRPr="00CD561B">
        <w:t>Continuing</w:t>
      </w:r>
      <w:r w:rsidR="62BB9B37" w:rsidRPr="00CD561B">
        <w:t xml:space="preserve"> </w:t>
      </w:r>
      <w:r w:rsidR="225333AD" w:rsidRPr="00CD561B">
        <w:t>progr</w:t>
      </w:r>
      <w:r w:rsidR="61DB3BA5" w:rsidRPr="00CD561B">
        <w:t>a</w:t>
      </w:r>
      <w:r w:rsidR="225333AD" w:rsidRPr="00CD561B">
        <w:t xml:space="preserve">ms </w:t>
      </w:r>
      <w:r w:rsidR="00134C69" w:rsidRPr="00CD561B">
        <w:t xml:space="preserve">supported in Phase 1 were </w:t>
      </w:r>
      <w:r w:rsidR="03019676" w:rsidRPr="00CD561B">
        <w:t xml:space="preserve">the </w:t>
      </w:r>
      <w:r w:rsidR="68ADFDB1" w:rsidRPr="00CD561B">
        <w:t xml:space="preserve">Education Sector Support Program </w:t>
      </w:r>
      <w:r w:rsidR="759339EE" w:rsidRPr="00CD561B">
        <w:t xml:space="preserve">Phase </w:t>
      </w:r>
      <w:r w:rsidR="4E401949" w:rsidRPr="00CD561B">
        <w:t>2</w:t>
      </w:r>
      <w:r w:rsidR="759339EE" w:rsidRPr="00CD561B">
        <w:t xml:space="preserve"> </w:t>
      </w:r>
      <w:r w:rsidR="68ADFDB1" w:rsidRPr="00CD561B">
        <w:t>(ESSP</w:t>
      </w:r>
      <w:r w:rsidR="4FEF8576" w:rsidRPr="00CD561B">
        <w:t xml:space="preserve"> II</w:t>
      </w:r>
      <w:r w:rsidR="68ADFDB1" w:rsidRPr="00CD561B">
        <w:t xml:space="preserve">) and the </w:t>
      </w:r>
      <w:r w:rsidR="2A100F1A" w:rsidRPr="00CD561B">
        <w:t>Samoa Gender Partnerships Program (SG</w:t>
      </w:r>
      <w:r w:rsidR="00134C69" w:rsidRPr="00CD561B">
        <w:t>P</w:t>
      </w:r>
      <w:r w:rsidR="2A100F1A" w:rsidRPr="00CD561B">
        <w:t>P</w:t>
      </w:r>
      <w:r w:rsidR="003229C3" w:rsidRPr="00CD561B">
        <w:t>),</w:t>
      </w:r>
      <w:r w:rsidR="00134C69" w:rsidRPr="00CD561B">
        <w:t xml:space="preserve"> </w:t>
      </w:r>
      <w:r w:rsidR="003229C3" w:rsidRPr="00CD561B">
        <w:t xml:space="preserve">with </w:t>
      </w:r>
      <w:r w:rsidR="00DF7EC3" w:rsidRPr="00CD561B">
        <w:t xml:space="preserve">the ESSP Technical </w:t>
      </w:r>
      <w:r w:rsidR="00252F50" w:rsidRPr="00CD561B">
        <w:t>Ass</w:t>
      </w:r>
      <w:r w:rsidR="00352A35" w:rsidRPr="00CD561B">
        <w:t xml:space="preserve">istance Support </w:t>
      </w:r>
      <w:r w:rsidR="00815628" w:rsidRPr="00CD561B">
        <w:t>(</w:t>
      </w:r>
      <w:r w:rsidR="00DF7EC3" w:rsidRPr="00CD561B">
        <w:t>ESSP-TAS)</w:t>
      </w:r>
      <w:r w:rsidR="00760A7A" w:rsidRPr="00CD561B">
        <w:t xml:space="preserve"> component </w:t>
      </w:r>
      <w:r w:rsidR="2A100F1A" w:rsidRPr="00CD561B">
        <w:t>‘novated’ to Tautua</w:t>
      </w:r>
      <w:r w:rsidR="1BC91964" w:rsidRPr="00CD561B">
        <w:t xml:space="preserve">. </w:t>
      </w:r>
      <w:r w:rsidR="003229C3" w:rsidRPr="00CD561B">
        <w:t>T</w:t>
      </w:r>
      <w:r w:rsidR="00A469B7" w:rsidRPr="00CD561B">
        <w:t>he program</w:t>
      </w:r>
      <w:r w:rsidR="003229C3" w:rsidRPr="00CD561B">
        <w:t xml:space="preserve"> d</w:t>
      </w:r>
      <w:r w:rsidR="00134C69" w:rsidRPr="00CD561B">
        <w:t>elivery modalities</w:t>
      </w:r>
      <w:r w:rsidR="1BC91964" w:rsidRPr="00CD561B">
        <w:t xml:space="preserve"> includ</w:t>
      </w:r>
      <w:r w:rsidR="00074858" w:rsidRPr="00CD561B">
        <w:t>ed</w:t>
      </w:r>
      <w:r w:rsidR="1BC91964" w:rsidRPr="00CD561B">
        <w:t>:</w:t>
      </w:r>
    </w:p>
    <w:p w14:paraId="2A9E2464" w14:textId="09864F6B" w:rsidR="003B309D" w:rsidRPr="00CD561B" w:rsidRDefault="007D41F2" w:rsidP="00BA59AF">
      <w:pPr>
        <w:pStyle w:val="ListBullet1"/>
      </w:pPr>
      <w:r w:rsidRPr="00CD561B">
        <w:t xml:space="preserve">support for </w:t>
      </w:r>
      <w:r w:rsidR="008C05BE" w:rsidRPr="00CD561B">
        <w:t xml:space="preserve">gender equality, </w:t>
      </w:r>
      <w:r w:rsidRPr="00CD561B">
        <w:t>disability</w:t>
      </w:r>
      <w:r w:rsidR="009A7624" w:rsidRPr="00CD561B">
        <w:t xml:space="preserve"> and </w:t>
      </w:r>
      <w:r w:rsidRPr="00CD561B">
        <w:t>social inclusion</w:t>
      </w:r>
      <w:r w:rsidR="009A7624" w:rsidRPr="00CD561B">
        <w:t xml:space="preserve"> (GEDSI) and youth</w:t>
      </w:r>
    </w:p>
    <w:p w14:paraId="5D87BCC0" w14:textId="35B13BA1" w:rsidR="0045140B" w:rsidRPr="00CD561B" w:rsidRDefault="0045140B" w:rsidP="00BA59AF">
      <w:pPr>
        <w:pStyle w:val="ListBullet1"/>
      </w:pPr>
      <w:r w:rsidRPr="00CD561B">
        <w:t>technical assistance</w:t>
      </w:r>
    </w:p>
    <w:p w14:paraId="40E746C1" w14:textId="4DD41DCA" w:rsidR="0045140B" w:rsidRPr="00CD561B" w:rsidRDefault="0045140B" w:rsidP="00BA59AF">
      <w:pPr>
        <w:pStyle w:val="ListBullet1"/>
      </w:pPr>
      <w:r w:rsidRPr="00CD561B">
        <w:t>grants and funding</w:t>
      </w:r>
    </w:p>
    <w:p w14:paraId="6C41BC99" w14:textId="4B4F6BCC" w:rsidR="0045140B" w:rsidRPr="00CD561B" w:rsidRDefault="0045140B" w:rsidP="00BA59AF">
      <w:pPr>
        <w:pStyle w:val="ListBullet1"/>
      </w:pPr>
      <w:r w:rsidRPr="00CD561B">
        <w:t>research and knowledge sharing</w:t>
      </w:r>
    </w:p>
    <w:p w14:paraId="4527F8F5" w14:textId="6B496355" w:rsidR="00BA59AF" w:rsidRPr="00CD561B" w:rsidRDefault="0045140B" w:rsidP="00BA59AF">
      <w:pPr>
        <w:pStyle w:val="ListBullet1"/>
      </w:pPr>
      <w:r w:rsidRPr="00CD561B">
        <w:t>partnerships</w:t>
      </w:r>
    </w:p>
    <w:p w14:paraId="3DC90D57" w14:textId="15E93C54" w:rsidR="007668FB" w:rsidRPr="00CD561B" w:rsidRDefault="0045140B" w:rsidP="00301484">
      <w:pPr>
        <w:pStyle w:val="ListBullet1"/>
      </w:pPr>
      <w:r w:rsidRPr="00CD561B">
        <w:t>individual and organisational capacity development</w:t>
      </w:r>
      <w:r w:rsidR="00974AB5" w:rsidRPr="00CD561B">
        <w:t>.</w:t>
      </w:r>
    </w:p>
    <w:p w14:paraId="46BFF4B3" w14:textId="0CD375E7" w:rsidR="00506C85" w:rsidRPr="00CD561B" w:rsidRDefault="00074858" w:rsidP="00DC6C67">
      <w:r w:rsidRPr="00CD561B">
        <w:t>Through</w:t>
      </w:r>
      <w:r w:rsidR="003229C3" w:rsidRPr="00CD561B">
        <w:t xml:space="preserve"> these modalities, Ta</w:t>
      </w:r>
      <w:r w:rsidR="487F03C7" w:rsidRPr="00CD561B">
        <w:t>u</w:t>
      </w:r>
      <w:r w:rsidR="003229C3" w:rsidRPr="00CD561B">
        <w:t>tua support</w:t>
      </w:r>
      <w:r w:rsidR="00406E72" w:rsidRPr="00CD561B">
        <w:t>ed</w:t>
      </w:r>
      <w:r w:rsidR="003229C3" w:rsidRPr="00CD561B">
        <w:t xml:space="preserve"> a large number of individual activities addressing the CSIs and aligned to </w:t>
      </w:r>
      <w:r w:rsidR="00A469B7" w:rsidRPr="00CD561B">
        <w:t>program out</w:t>
      </w:r>
      <w:r w:rsidR="00C46B23" w:rsidRPr="00CD561B">
        <w:t>com</w:t>
      </w:r>
      <w:r w:rsidR="00A469B7" w:rsidRPr="00CD561B">
        <w:t xml:space="preserve">es. </w:t>
      </w:r>
      <w:r w:rsidR="00C46B23" w:rsidRPr="00CD561B">
        <w:t>In addition, AWPs include</w:t>
      </w:r>
      <w:r w:rsidRPr="00CD561B">
        <w:t>d</w:t>
      </w:r>
      <w:r w:rsidR="00C46B23" w:rsidRPr="00CD561B">
        <w:t xml:space="preserve"> ‘enabling’ activities that underpin the delivery of program activities, such as communications, MEL and governance. </w:t>
      </w:r>
      <w:r w:rsidR="4B9DEE9C" w:rsidRPr="00CD561B">
        <w:t>For 2024–2025, the Tautua work plan cover</w:t>
      </w:r>
      <w:r w:rsidR="00A92BAD" w:rsidRPr="00CD561B">
        <w:t>ed</w:t>
      </w:r>
      <w:r w:rsidR="4B9DEE9C" w:rsidRPr="00CD561B">
        <w:t xml:space="preserve"> 5</w:t>
      </w:r>
      <w:r w:rsidR="00215634" w:rsidRPr="00CD561B">
        <w:t>3</w:t>
      </w:r>
      <w:r w:rsidR="4B9DEE9C" w:rsidRPr="00CD561B">
        <w:t xml:space="preserve"> </w:t>
      </w:r>
      <w:r w:rsidR="00526B91" w:rsidRPr="00CD561B">
        <w:t xml:space="preserve">program </w:t>
      </w:r>
      <w:r w:rsidR="4B9DEE9C" w:rsidRPr="00CD561B">
        <w:t xml:space="preserve">activities (including </w:t>
      </w:r>
      <w:r w:rsidR="00215634" w:rsidRPr="00CD561B">
        <w:t>8</w:t>
      </w:r>
      <w:r w:rsidR="4B9DEE9C" w:rsidRPr="00CD561B">
        <w:t xml:space="preserve"> on hold), </w:t>
      </w:r>
      <w:r w:rsidR="00A92BAD" w:rsidRPr="00CD561B">
        <w:t xml:space="preserve">compared to </w:t>
      </w:r>
      <w:r w:rsidR="00A469B7" w:rsidRPr="00CD561B">
        <w:t>52</w:t>
      </w:r>
      <w:r w:rsidR="00A92BAD" w:rsidRPr="00CD561B">
        <w:t xml:space="preserve"> in 2023–2024 and </w:t>
      </w:r>
      <w:r w:rsidR="00A469B7" w:rsidRPr="00CD561B">
        <w:t xml:space="preserve">38 </w:t>
      </w:r>
      <w:r w:rsidR="00A92BAD" w:rsidRPr="00CD561B">
        <w:t xml:space="preserve">in 2022–2023 (for six-month period January to June). </w:t>
      </w:r>
      <w:r w:rsidR="00A469B7" w:rsidRPr="00CD561B">
        <w:t xml:space="preserve">At the completion of each AWP, planned </w:t>
      </w:r>
      <w:r w:rsidR="00506C85" w:rsidRPr="00CD561B">
        <w:t>activities</w:t>
      </w:r>
      <w:r w:rsidR="00A469B7" w:rsidRPr="00CD561B">
        <w:t xml:space="preserve"> w</w:t>
      </w:r>
      <w:r w:rsidR="00406E72" w:rsidRPr="00CD561B">
        <w:t>ere</w:t>
      </w:r>
      <w:r w:rsidR="00A469B7" w:rsidRPr="00CD561B">
        <w:t xml:space="preserve"> at </w:t>
      </w:r>
      <w:r w:rsidR="00506C85" w:rsidRPr="00CD561B">
        <w:t>various</w:t>
      </w:r>
      <w:r w:rsidR="00A469B7" w:rsidRPr="00CD561B">
        <w:t xml:space="preserve"> stages of </w:t>
      </w:r>
      <w:r w:rsidR="00506C85" w:rsidRPr="00CD561B">
        <w:t>implementation</w:t>
      </w:r>
      <w:r w:rsidR="00A469B7" w:rsidRPr="00CD561B">
        <w:t xml:space="preserve"> – </w:t>
      </w:r>
      <w:r w:rsidR="00506C85" w:rsidRPr="00CD561B">
        <w:t xml:space="preserve">commenced, completed, </w:t>
      </w:r>
      <w:r w:rsidR="00E33CCB" w:rsidRPr="00CD561B">
        <w:t xml:space="preserve">not yet commenced, </w:t>
      </w:r>
      <w:r w:rsidR="00506C85" w:rsidRPr="00CD561B">
        <w:t>delayed or on hold</w:t>
      </w:r>
      <w:r w:rsidR="00406E72" w:rsidRPr="00CD561B">
        <w:t xml:space="preserve"> –</w:t>
      </w:r>
      <w:r w:rsidR="00506C85" w:rsidRPr="00CD561B">
        <w:t xml:space="preserve"> with activities that </w:t>
      </w:r>
      <w:r w:rsidR="00406E72" w:rsidRPr="00CD561B">
        <w:t>we</w:t>
      </w:r>
      <w:r w:rsidR="00506C85" w:rsidRPr="00CD561B">
        <w:t>re continuing or yet to commence ‘rolled-over’ to the subsequent AWP.</w:t>
      </w:r>
      <w:r w:rsidR="00217D2D" w:rsidRPr="00CD561B">
        <w:t xml:space="preserve"> </w:t>
      </w:r>
      <w:r w:rsidR="00506C85" w:rsidRPr="00CD561B">
        <w:t>As a result, each AWP buil</w:t>
      </w:r>
      <w:r w:rsidR="00406E72" w:rsidRPr="00CD561B">
        <w:t>t</w:t>
      </w:r>
      <w:r w:rsidR="00506C85" w:rsidRPr="00CD561B">
        <w:t xml:space="preserve"> on the progress of previous AWPs and include</w:t>
      </w:r>
      <w:r w:rsidR="00406E72" w:rsidRPr="00CD561B">
        <w:t>d</w:t>
      </w:r>
      <w:r w:rsidR="00506C85" w:rsidRPr="00CD561B">
        <w:t xml:space="preserve"> new activities, which enable</w:t>
      </w:r>
      <w:r w:rsidR="00406E72" w:rsidRPr="00CD561B">
        <w:t>d</w:t>
      </w:r>
      <w:r w:rsidR="00506C85" w:rsidRPr="00CD561B">
        <w:t xml:space="preserve"> the program to respond to new or emerging needs.</w:t>
      </w:r>
      <w:r w:rsidR="009F427E" w:rsidRPr="00CD561B">
        <w:t xml:space="preserve"> For 2023–2024, 9 activities were rolled-over from the previous AWP and for 2024–2025 32 activities were rolled-over. </w:t>
      </w:r>
    </w:p>
    <w:p w14:paraId="0C081B24" w14:textId="1AF83403" w:rsidR="004E05DC" w:rsidRPr="00CD561B" w:rsidRDefault="004E05DC" w:rsidP="00DC6C67">
      <w:r w:rsidRPr="00CD561B">
        <w:t xml:space="preserve">The delivery of a large number of individual activities </w:t>
      </w:r>
      <w:r w:rsidR="5758DF58" w:rsidRPr="00CD561B">
        <w:t xml:space="preserve">under </w:t>
      </w:r>
      <w:r w:rsidRPr="00CD561B">
        <w:t xml:space="preserve">each AWP </w:t>
      </w:r>
      <w:r w:rsidR="00406E72" w:rsidRPr="00CD561B">
        <w:t>w</w:t>
      </w:r>
      <w:r w:rsidRPr="00CD561B">
        <w:t xml:space="preserve">as aided by </w:t>
      </w:r>
      <w:r w:rsidR="00FC095E" w:rsidRPr="00CD561B">
        <w:t>adopt</w:t>
      </w:r>
      <w:r w:rsidRPr="00CD561B">
        <w:t>ing</w:t>
      </w:r>
      <w:r w:rsidR="00FC095E" w:rsidRPr="00CD561B">
        <w:t xml:space="preserve"> a more strategic approach to activity programming by clustering related activities</w:t>
      </w:r>
      <w:r w:rsidRPr="00CD561B">
        <w:t>. I</w:t>
      </w:r>
      <w:r w:rsidR="00E33CCB" w:rsidRPr="00CD561B">
        <w:t xml:space="preserve">n 2023–2024, activities were </w:t>
      </w:r>
      <w:r w:rsidRPr="00CD561B">
        <w:t>grouped</w:t>
      </w:r>
      <w:r w:rsidR="00E33CCB" w:rsidRPr="00CD561B">
        <w:t xml:space="preserve"> </w:t>
      </w:r>
      <w:r w:rsidRPr="00CD561B">
        <w:t>under 10</w:t>
      </w:r>
      <w:r w:rsidR="00E33CCB" w:rsidRPr="00CD561B">
        <w:t xml:space="preserve"> intervention type</w:t>
      </w:r>
      <w:r w:rsidRPr="00CD561B">
        <w:t>s</w:t>
      </w:r>
      <w:r w:rsidR="00E33CCB" w:rsidRPr="00CD561B">
        <w:t xml:space="preserve"> and for </w:t>
      </w:r>
      <w:r w:rsidRPr="00CD561B">
        <w:t xml:space="preserve">2024–2025 activities </w:t>
      </w:r>
      <w:r w:rsidR="00FC095E" w:rsidRPr="00CD561B">
        <w:t xml:space="preserve">were </w:t>
      </w:r>
      <w:r w:rsidRPr="00CD561B">
        <w:t>grouped</w:t>
      </w:r>
      <w:r w:rsidR="00FC095E" w:rsidRPr="00CD561B">
        <w:t xml:space="preserve"> </w:t>
      </w:r>
      <w:r w:rsidRPr="00CD561B">
        <w:t>under 10 projects. This approach can</w:t>
      </w:r>
      <w:r w:rsidR="00FC095E" w:rsidRPr="00CD561B">
        <w:t xml:space="preserve"> aid cohesion between projects and improve impact. </w:t>
      </w:r>
    </w:p>
    <w:p w14:paraId="04DC3763" w14:textId="65021577" w:rsidR="004E05DC" w:rsidRPr="00CD561B" w:rsidRDefault="004E05DC" w:rsidP="00DC6C67">
      <w:r w:rsidRPr="00CD561B">
        <w:t xml:space="preserve">Projects and activities </w:t>
      </w:r>
      <w:r w:rsidR="008E534B" w:rsidRPr="00CD561B">
        <w:t>we</w:t>
      </w:r>
      <w:r w:rsidRPr="00CD561B">
        <w:t>re also grouped by CSIs and the relevant sectors</w:t>
      </w:r>
      <w:r w:rsidR="00A469B7" w:rsidRPr="00CD561B">
        <w:t xml:space="preserve">, </w:t>
      </w:r>
      <w:r w:rsidRPr="00CD561B">
        <w:t xml:space="preserve">and the spread of activities for 2024–2025 is illustrated in Table </w:t>
      </w:r>
      <w:r w:rsidR="001A75BA" w:rsidRPr="00CD561B">
        <w:t>2</w:t>
      </w:r>
      <w:r w:rsidRPr="00CD561B">
        <w:t xml:space="preserve">. It should be noted that Tautua AWPs are developed for financial years and Tautua Annual Reports are based on calendar years, which makes comparison between planned and reported </w:t>
      </w:r>
      <w:r w:rsidR="00CF7F76" w:rsidRPr="00CD561B">
        <w:t>activities more difficult.</w:t>
      </w:r>
      <w:r w:rsidR="00406E72" w:rsidRPr="00CD561B">
        <w:t xml:space="preserve"> In </w:t>
      </w:r>
      <w:r w:rsidR="00120B3D" w:rsidRPr="00CD561B">
        <w:t>addition,</w:t>
      </w:r>
      <w:r w:rsidR="00406E72" w:rsidRPr="00CD561B">
        <w:t xml:space="preserve"> there are some slight inconsistencies in activity data within an</w:t>
      </w:r>
      <w:r w:rsidR="00120B3D" w:rsidRPr="00CD561B">
        <w:t>d</w:t>
      </w:r>
      <w:r w:rsidR="00406E72" w:rsidRPr="00CD561B">
        <w:t xml:space="preserve"> between reports</w:t>
      </w:r>
      <w:r w:rsidR="00120B3D" w:rsidRPr="00CD561B">
        <w:t>.</w:t>
      </w:r>
    </w:p>
    <w:p w14:paraId="39FDFB84" w14:textId="2BDFEB3C" w:rsidR="00A8473A" w:rsidRPr="00CD561B" w:rsidRDefault="00A8473A" w:rsidP="00A8473A">
      <w:pPr>
        <w:pStyle w:val="Caption"/>
        <w:rPr>
          <w:color w:val="auto"/>
        </w:rPr>
      </w:pPr>
      <w:bookmarkStart w:id="15" w:name="_Toc225107465"/>
      <w:r w:rsidRPr="00CD561B">
        <w:rPr>
          <w:color w:val="auto"/>
        </w:rPr>
        <w:t xml:space="preserve">Table </w:t>
      </w:r>
      <w:r w:rsidRPr="00CD561B">
        <w:rPr>
          <w:color w:val="auto"/>
        </w:rPr>
        <w:fldChar w:fldCharType="begin"/>
      </w:r>
      <w:r w:rsidRPr="00CD561B">
        <w:rPr>
          <w:color w:val="auto"/>
        </w:rPr>
        <w:instrText xml:space="preserve"> SEQ Table \* ARABIC </w:instrText>
      </w:r>
      <w:r w:rsidRPr="00CD561B">
        <w:rPr>
          <w:color w:val="auto"/>
        </w:rPr>
        <w:fldChar w:fldCharType="separate"/>
      </w:r>
      <w:r w:rsidR="001A75BA" w:rsidRPr="00CD561B">
        <w:rPr>
          <w:noProof/>
          <w:color w:val="auto"/>
        </w:rPr>
        <w:t>2</w:t>
      </w:r>
      <w:r w:rsidRPr="00CD561B">
        <w:rPr>
          <w:color w:val="auto"/>
        </w:rPr>
        <w:fldChar w:fldCharType="end"/>
      </w:r>
      <w:r w:rsidRPr="00CD561B">
        <w:rPr>
          <w:color w:val="auto"/>
        </w:rPr>
        <w:t xml:space="preserve">: </w:t>
      </w:r>
      <w:r w:rsidR="00F36089" w:rsidRPr="00CD561B">
        <w:rPr>
          <w:color w:val="auto"/>
        </w:rPr>
        <w:t xml:space="preserve">Planned Tautua </w:t>
      </w:r>
      <w:r w:rsidRPr="00CD561B">
        <w:rPr>
          <w:color w:val="auto"/>
        </w:rPr>
        <w:t>program activities</w:t>
      </w:r>
      <w:r w:rsidR="00406E72" w:rsidRPr="00CD561B">
        <w:rPr>
          <w:color w:val="auto"/>
        </w:rPr>
        <w:t xml:space="preserve"> 2024-2025</w:t>
      </w:r>
      <w:bookmarkEnd w:id="15"/>
    </w:p>
    <w:tbl>
      <w:tblPr>
        <w:tblStyle w:val="SustineoTables"/>
        <w:tblW w:w="950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E0" w:firstRow="1" w:lastRow="1" w:firstColumn="1" w:lastColumn="0" w:noHBand="1" w:noVBand="1"/>
        <w:tblCaption w:val="Table 2: Planned Tautua program activities 2024-2025"/>
        <w:tblDescription w:val="Table showing program activities by sector, CSI (Core Strategic Initiative), and project.&#10;In the Health sector (CSI 1: Reducing the rise in NCDs), there are 15 total activities: 8 under improved health service delivery (HP01), 3 focused on stakeholder engagement to reduce NCDs (HP02), and 4 on strengthening health policy, regulations, and information management (HP03).&#10;In the Education sector (CSI 2: Reversing stagnated learning outcomes), there are 18 total activities: 3 on evidence-based decision-making (EP01), 5 on increasing parental involvement (EP02), and 10 on resourcing and teacher effectiveness (EP03).&#10;In the Community sector (CSI 3: Reducing vulnerability), there are 12 total activities: 3 aimed at reducing disadvantage and harm (CP01), 2 on increasing support for affected individuals (CP02), 6 on improving service delivery capacity (CP03), and 1 focused on GEDSI awareness (CP04).&#10;For Community CSI 4 (Overcoming barriers to inclusive communities), there are 8 total activities: 2 on increasing support (CP02), 2 on service delivery capability (CP03), and 4 on GEDSI awareness (CP04).&#10;Across all sectors, the total number of Tautua program activities is 53."/>
      </w:tblPr>
      <w:tblGrid>
        <w:gridCol w:w="2553"/>
        <w:gridCol w:w="5884"/>
        <w:gridCol w:w="1066"/>
      </w:tblGrid>
      <w:tr w:rsidR="00456740" w:rsidRPr="00CD561B" w14:paraId="3EC70C0A" w14:textId="77777777" w:rsidTr="00EA5A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tcBorders>
              <w:top w:val="none" w:sz="0" w:space="0" w:color="auto"/>
              <w:left w:val="none" w:sz="0" w:space="0" w:color="auto"/>
              <w:bottom w:val="none" w:sz="0" w:space="0" w:color="auto"/>
              <w:right w:val="none" w:sz="0" w:space="0" w:color="auto"/>
            </w:tcBorders>
          </w:tcPr>
          <w:p w14:paraId="1CE61B00" w14:textId="359EEBBE" w:rsidR="00456740" w:rsidRPr="00CD561B" w:rsidRDefault="00456740" w:rsidP="00A8473A">
            <w:pPr>
              <w:pStyle w:val="TableText0"/>
            </w:pPr>
            <w:r w:rsidRPr="00CD561B">
              <w:t>Sector</w:t>
            </w:r>
          </w:p>
        </w:tc>
        <w:tc>
          <w:tcPr>
            <w:tcW w:w="5884" w:type="dxa"/>
            <w:tcBorders>
              <w:top w:val="none" w:sz="0" w:space="0" w:color="auto"/>
              <w:left w:val="none" w:sz="0" w:space="0" w:color="auto"/>
              <w:bottom w:val="none" w:sz="0" w:space="0" w:color="auto"/>
              <w:right w:val="none" w:sz="0" w:space="0" w:color="auto"/>
            </w:tcBorders>
          </w:tcPr>
          <w:p w14:paraId="562CE33C" w14:textId="03567F53" w:rsidR="00456740" w:rsidRPr="00CD561B" w:rsidRDefault="00456740" w:rsidP="00A8473A">
            <w:pPr>
              <w:pStyle w:val="TableText0"/>
              <w:cnfStyle w:val="100000000000" w:firstRow="1" w:lastRow="0" w:firstColumn="0" w:lastColumn="0" w:oddVBand="0" w:evenVBand="0" w:oddHBand="0" w:evenHBand="0" w:firstRowFirstColumn="0" w:firstRowLastColumn="0" w:lastRowFirstColumn="0" w:lastRowLastColumn="0"/>
            </w:pPr>
            <w:r w:rsidRPr="00CD561B">
              <w:t>CSI / project</w:t>
            </w:r>
          </w:p>
        </w:tc>
        <w:tc>
          <w:tcPr>
            <w:tcW w:w="1066" w:type="dxa"/>
            <w:tcBorders>
              <w:top w:val="none" w:sz="0" w:space="0" w:color="auto"/>
              <w:left w:val="none" w:sz="0" w:space="0" w:color="auto"/>
              <w:bottom w:val="none" w:sz="0" w:space="0" w:color="auto"/>
              <w:right w:val="none" w:sz="0" w:space="0" w:color="auto"/>
            </w:tcBorders>
          </w:tcPr>
          <w:p w14:paraId="5E00E4C7" w14:textId="0DC02AF4" w:rsidR="00456740" w:rsidRPr="00CD561B" w:rsidRDefault="00456740" w:rsidP="001B26C0">
            <w:pPr>
              <w:pStyle w:val="TableText0"/>
              <w:cnfStyle w:val="100000000000" w:firstRow="1" w:lastRow="0" w:firstColumn="0" w:lastColumn="0" w:oddVBand="0" w:evenVBand="0" w:oddHBand="0" w:evenHBand="0" w:firstRowFirstColumn="0" w:firstRowLastColumn="0" w:lastRowFirstColumn="0" w:lastRowLastColumn="0"/>
            </w:pPr>
            <w:r w:rsidRPr="00CD561B">
              <w:t>Activities</w:t>
            </w:r>
          </w:p>
        </w:tc>
      </w:tr>
      <w:tr w:rsidR="00456740" w:rsidRPr="00CD561B" w14:paraId="0D1FEB2F" w14:textId="77777777" w:rsidTr="00EA5A31">
        <w:tc>
          <w:tcPr>
            <w:cnfStyle w:val="001000000000" w:firstRow="0" w:lastRow="0" w:firstColumn="1" w:lastColumn="0" w:oddVBand="0" w:evenVBand="0" w:oddHBand="0" w:evenHBand="0" w:firstRowFirstColumn="0" w:firstRowLastColumn="0" w:lastRowFirstColumn="0" w:lastRowLastColumn="0"/>
            <w:tcW w:w="2553" w:type="dxa"/>
          </w:tcPr>
          <w:p w14:paraId="0AB5AF3D" w14:textId="3127D57D" w:rsidR="00456740" w:rsidRPr="00CD561B" w:rsidRDefault="00456740" w:rsidP="00A8473A">
            <w:pPr>
              <w:pStyle w:val="TableText0"/>
            </w:pPr>
            <w:r w:rsidRPr="00CD561B">
              <w:t>Health</w:t>
            </w:r>
            <w:r w:rsidR="001E43EF">
              <w:t xml:space="preserve"> </w:t>
            </w:r>
            <w:r w:rsidR="00332EF8">
              <w:t xml:space="preserve">CSI 1 </w:t>
            </w:r>
            <w:r w:rsidR="001E43EF">
              <w:t xml:space="preserve">Focus and </w:t>
            </w:r>
            <w:r w:rsidR="00332EF8">
              <w:t xml:space="preserve">Overall </w:t>
            </w:r>
            <w:r w:rsidR="00EA5A31">
              <w:t xml:space="preserve">Number of </w:t>
            </w:r>
            <w:r w:rsidR="001E43EF">
              <w:t>Activities</w:t>
            </w:r>
          </w:p>
        </w:tc>
        <w:tc>
          <w:tcPr>
            <w:tcW w:w="5884" w:type="dxa"/>
          </w:tcPr>
          <w:p w14:paraId="7525AF1A" w14:textId="42A68E80" w:rsidR="00456740" w:rsidRPr="00CD561B" w:rsidRDefault="00456740" w:rsidP="00A8473A">
            <w:pPr>
              <w:pStyle w:val="TableText0"/>
              <w:cnfStyle w:val="000000000000" w:firstRow="0" w:lastRow="0" w:firstColumn="0" w:lastColumn="0" w:oddVBand="0" w:evenVBand="0" w:oddHBand="0" w:evenHBand="0" w:firstRowFirstColumn="0" w:firstRowLastColumn="0" w:lastRowFirstColumn="0" w:lastRowLastColumn="0"/>
              <w:rPr>
                <w:b/>
                <w:bCs/>
              </w:rPr>
            </w:pPr>
            <w:r w:rsidRPr="00CD561B">
              <w:rPr>
                <w:b/>
                <w:bCs/>
              </w:rPr>
              <w:t>CSI 1: Reducing the rise in NCDs</w:t>
            </w:r>
          </w:p>
        </w:tc>
        <w:tc>
          <w:tcPr>
            <w:tcW w:w="1066" w:type="dxa"/>
          </w:tcPr>
          <w:p w14:paraId="4C50353F" w14:textId="7E4B5905" w:rsidR="00456740" w:rsidRPr="00CD561B" w:rsidRDefault="00456740" w:rsidP="00A8473A">
            <w:pPr>
              <w:pStyle w:val="TableText0"/>
              <w:jc w:val="center"/>
              <w:cnfStyle w:val="000000000000" w:firstRow="0" w:lastRow="0" w:firstColumn="0" w:lastColumn="0" w:oddVBand="0" w:evenVBand="0" w:oddHBand="0" w:evenHBand="0" w:firstRowFirstColumn="0" w:firstRowLastColumn="0" w:lastRowFirstColumn="0" w:lastRowLastColumn="0"/>
              <w:rPr>
                <w:b/>
                <w:bCs/>
              </w:rPr>
            </w:pPr>
            <w:r w:rsidRPr="00CD561B">
              <w:rPr>
                <w:b/>
                <w:bCs/>
              </w:rPr>
              <w:t>15</w:t>
            </w:r>
          </w:p>
        </w:tc>
      </w:tr>
      <w:tr w:rsidR="00456740" w:rsidRPr="00CD561B" w14:paraId="1D2C5DFC" w14:textId="77777777" w:rsidTr="00EA5A31">
        <w:tc>
          <w:tcPr>
            <w:cnfStyle w:val="001000000000" w:firstRow="0" w:lastRow="0" w:firstColumn="1" w:lastColumn="0" w:oddVBand="0" w:evenVBand="0" w:oddHBand="0" w:evenHBand="0" w:firstRowFirstColumn="0" w:firstRowLastColumn="0" w:lastRowFirstColumn="0" w:lastRowLastColumn="0"/>
            <w:tcW w:w="2553" w:type="dxa"/>
          </w:tcPr>
          <w:p w14:paraId="4D44D076" w14:textId="401E84D5" w:rsidR="00456740" w:rsidRPr="00800DDB" w:rsidRDefault="001929B7" w:rsidP="00A8473A">
            <w:pPr>
              <w:pStyle w:val="TableText0"/>
              <w:rPr>
                <w:b w:val="0"/>
                <w:bCs/>
              </w:rPr>
            </w:pPr>
            <w:r w:rsidRPr="00800DDB">
              <w:rPr>
                <w:b w:val="0"/>
                <w:bCs/>
              </w:rPr>
              <w:t>Health</w:t>
            </w:r>
            <w:r w:rsidR="00332EF8" w:rsidRPr="00800DDB">
              <w:rPr>
                <w:b w:val="0"/>
                <w:bCs/>
              </w:rPr>
              <w:t xml:space="preserve"> Project</w:t>
            </w:r>
          </w:p>
        </w:tc>
        <w:tc>
          <w:tcPr>
            <w:tcW w:w="5884" w:type="dxa"/>
          </w:tcPr>
          <w:p w14:paraId="6600E17B" w14:textId="2BCC287E" w:rsidR="00456740" w:rsidRPr="00CD561B" w:rsidRDefault="00324640" w:rsidP="00A8473A">
            <w:pPr>
              <w:pStyle w:val="TableText0"/>
              <w:cnfStyle w:val="000000000000" w:firstRow="0" w:lastRow="0" w:firstColumn="0" w:lastColumn="0" w:oddVBand="0" w:evenVBand="0" w:oddHBand="0" w:evenHBand="0" w:firstRowFirstColumn="0" w:firstRowLastColumn="0" w:lastRowFirstColumn="0" w:lastRowLastColumn="0"/>
              <w:rPr>
                <w:b/>
                <w:bCs/>
              </w:rPr>
            </w:pPr>
            <w:r w:rsidRPr="00CD561B">
              <w:t>HP</w:t>
            </w:r>
            <w:r w:rsidR="004B6A60" w:rsidRPr="00CD561B">
              <w:t xml:space="preserve">01 </w:t>
            </w:r>
            <w:r w:rsidR="00456740" w:rsidRPr="00CD561B">
              <w:t>Improved health service delivery</w:t>
            </w:r>
          </w:p>
        </w:tc>
        <w:tc>
          <w:tcPr>
            <w:tcW w:w="1066" w:type="dxa"/>
          </w:tcPr>
          <w:p w14:paraId="6AB42CED" w14:textId="2137683D" w:rsidR="00456740" w:rsidRPr="00CD561B" w:rsidRDefault="00456740" w:rsidP="00A8473A">
            <w:pPr>
              <w:pStyle w:val="TableText0"/>
              <w:jc w:val="center"/>
              <w:cnfStyle w:val="000000000000" w:firstRow="0" w:lastRow="0" w:firstColumn="0" w:lastColumn="0" w:oddVBand="0" w:evenVBand="0" w:oddHBand="0" w:evenHBand="0" w:firstRowFirstColumn="0" w:firstRowLastColumn="0" w:lastRowFirstColumn="0" w:lastRowLastColumn="0"/>
            </w:pPr>
            <w:r w:rsidRPr="00CD561B">
              <w:t>8</w:t>
            </w:r>
          </w:p>
        </w:tc>
      </w:tr>
      <w:tr w:rsidR="00456740" w:rsidRPr="00CD561B" w14:paraId="6BD509E2" w14:textId="77777777" w:rsidTr="00EA5A31">
        <w:tc>
          <w:tcPr>
            <w:cnfStyle w:val="001000000000" w:firstRow="0" w:lastRow="0" w:firstColumn="1" w:lastColumn="0" w:oddVBand="0" w:evenVBand="0" w:oddHBand="0" w:evenHBand="0" w:firstRowFirstColumn="0" w:firstRowLastColumn="0" w:lastRowFirstColumn="0" w:lastRowLastColumn="0"/>
            <w:tcW w:w="2553" w:type="dxa"/>
          </w:tcPr>
          <w:p w14:paraId="28065268" w14:textId="22052970" w:rsidR="00456740" w:rsidRPr="00800DDB" w:rsidRDefault="00332EF8" w:rsidP="00A8473A">
            <w:pPr>
              <w:pStyle w:val="TableText0"/>
              <w:rPr>
                <w:b w:val="0"/>
                <w:bCs/>
              </w:rPr>
            </w:pPr>
            <w:r w:rsidRPr="00800DDB">
              <w:rPr>
                <w:b w:val="0"/>
                <w:bCs/>
              </w:rPr>
              <w:t>Health Project</w:t>
            </w:r>
          </w:p>
        </w:tc>
        <w:tc>
          <w:tcPr>
            <w:tcW w:w="5884" w:type="dxa"/>
          </w:tcPr>
          <w:p w14:paraId="68B9D95A" w14:textId="3249B7EE" w:rsidR="00456740" w:rsidRPr="00CD561B" w:rsidRDefault="004B6A60" w:rsidP="00A8473A">
            <w:pPr>
              <w:pStyle w:val="TableText0"/>
              <w:cnfStyle w:val="000000000000" w:firstRow="0" w:lastRow="0" w:firstColumn="0" w:lastColumn="0" w:oddVBand="0" w:evenVBand="0" w:oddHBand="0" w:evenHBand="0" w:firstRowFirstColumn="0" w:firstRowLastColumn="0" w:lastRowFirstColumn="0" w:lastRowLastColumn="0"/>
              <w:rPr>
                <w:b/>
                <w:bCs/>
              </w:rPr>
            </w:pPr>
            <w:r w:rsidRPr="00CD561B">
              <w:t xml:space="preserve">HP02 </w:t>
            </w:r>
            <w:r w:rsidR="00456740" w:rsidRPr="00CD561B">
              <w:t>Increased engagement of other stakeholders to reduce NCDs</w:t>
            </w:r>
          </w:p>
        </w:tc>
        <w:tc>
          <w:tcPr>
            <w:tcW w:w="1066" w:type="dxa"/>
          </w:tcPr>
          <w:p w14:paraId="2948E063" w14:textId="5FF81E4A" w:rsidR="00456740" w:rsidRPr="00CD561B" w:rsidRDefault="00456740" w:rsidP="00A8473A">
            <w:pPr>
              <w:pStyle w:val="TableText0"/>
              <w:jc w:val="center"/>
              <w:cnfStyle w:val="000000000000" w:firstRow="0" w:lastRow="0" w:firstColumn="0" w:lastColumn="0" w:oddVBand="0" w:evenVBand="0" w:oddHBand="0" w:evenHBand="0" w:firstRowFirstColumn="0" w:firstRowLastColumn="0" w:lastRowFirstColumn="0" w:lastRowLastColumn="0"/>
            </w:pPr>
            <w:r w:rsidRPr="00CD561B">
              <w:t>3</w:t>
            </w:r>
          </w:p>
        </w:tc>
      </w:tr>
      <w:tr w:rsidR="00456740" w:rsidRPr="00CD561B" w14:paraId="19701466" w14:textId="77777777" w:rsidTr="00EA5A31">
        <w:tc>
          <w:tcPr>
            <w:cnfStyle w:val="001000000000" w:firstRow="0" w:lastRow="0" w:firstColumn="1" w:lastColumn="0" w:oddVBand="0" w:evenVBand="0" w:oddHBand="0" w:evenHBand="0" w:firstRowFirstColumn="0" w:firstRowLastColumn="0" w:lastRowFirstColumn="0" w:lastRowLastColumn="0"/>
            <w:tcW w:w="2553" w:type="dxa"/>
          </w:tcPr>
          <w:p w14:paraId="71AFE33A" w14:textId="761DE4E7" w:rsidR="00456740" w:rsidRPr="00800DDB" w:rsidRDefault="00332EF8" w:rsidP="00A8473A">
            <w:pPr>
              <w:pStyle w:val="TableText0"/>
              <w:rPr>
                <w:b w:val="0"/>
                <w:bCs/>
              </w:rPr>
            </w:pPr>
            <w:r w:rsidRPr="00800DDB">
              <w:rPr>
                <w:b w:val="0"/>
                <w:bCs/>
              </w:rPr>
              <w:t>Health Project</w:t>
            </w:r>
          </w:p>
        </w:tc>
        <w:tc>
          <w:tcPr>
            <w:tcW w:w="5884" w:type="dxa"/>
          </w:tcPr>
          <w:p w14:paraId="35F44CB1" w14:textId="23E0E14C" w:rsidR="00456740" w:rsidRPr="00CD561B" w:rsidRDefault="004B6A60" w:rsidP="00A8473A">
            <w:pPr>
              <w:pStyle w:val="TableText0"/>
              <w:cnfStyle w:val="000000000000" w:firstRow="0" w:lastRow="0" w:firstColumn="0" w:lastColumn="0" w:oddVBand="0" w:evenVBand="0" w:oddHBand="0" w:evenHBand="0" w:firstRowFirstColumn="0" w:firstRowLastColumn="0" w:lastRowFirstColumn="0" w:lastRowLastColumn="0"/>
              <w:rPr>
                <w:b/>
                <w:lang w:val="en-US"/>
              </w:rPr>
            </w:pPr>
            <w:r w:rsidRPr="00CD561B">
              <w:rPr>
                <w:lang w:val="en-US"/>
              </w:rPr>
              <w:t xml:space="preserve">HP03 </w:t>
            </w:r>
            <w:r w:rsidR="00456740" w:rsidRPr="00CD561B">
              <w:rPr>
                <w:lang w:val="en-US"/>
              </w:rPr>
              <w:t>Strengthen</w:t>
            </w:r>
            <w:r w:rsidR="00324640" w:rsidRPr="00CD561B">
              <w:rPr>
                <w:lang w:val="en-US"/>
              </w:rPr>
              <w:t>ed</w:t>
            </w:r>
            <w:r w:rsidR="00456740" w:rsidRPr="00CD561B">
              <w:rPr>
                <w:lang w:val="en-US"/>
              </w:rPr>
              <w:t xml:space="preserve"> health policy, regulation</w:t>
            </w:r>
            <w:r w:rsidRPr="00CD561B">
              <w:rPr>
                <w:lang w:val="en-US"/>
              </w:rPr>
              <w:t>s</w:t>
            </w:r>
            <w:r w:rsidR="00456740" w:rsidRPr="00CD561B">
              <w:rPr>
                <w:lang w:val="en-US"/>
              </w:rPr>
              <w:t xml:space="preserve"> and information</w:t>
            </w:r>
            <w:r w:rsidR="00324640" w:rsidRPr="00CD561B">
              <w:rPr>
                <w:lang w:val="en-US"/>
              </w:rPr>
              <w:t xml:space="preserve"> management</w:t>
            </w:r>
          </w:p>
        </w:tc>
        <w:tc>
          <w:tcPr>
            <w:tcW w:w="1066" w:type="dxa"/>
          </w:tcPr>
          <w:p w14:paraId="6F513521" w14:textId="54FC59E6" w:rsidR="00456740" w:rsidRPr="00CD561B" w:rsidRDefault="00324640" w:rsidP="00A8473A">
            <w:pPr>
              <w:pStyle w:val="TableText0"/>
              <w:jc w:val="center"/>
              <w:cnfStyle w:val="000000000000" w:firstRow="0" w:lastRow="0" w:firstColumn="0" w:lastColumn="0" w:oddVBand="0" w:evenVBand="0" w:oddHBand="0" w:evenHBand="0" w:firstRowFirstColumn="0" w:firstRowLastColumn="0" w:lastRowFirstColumn="0" w:lastRowLastColumn="0"/>
            </w:pPr>
            <w:r w:rsidRPr="00CD561B">
              <w:t>4</w:t>
            </w:r>
          </w:p>
        </w:tc>
      </w:tr>
      <w:tr w:rsidR="00456740" w:rsidRPr="00CD561B" w14:paraId="117B055A" w14:textId="77777777" w:rsidTr="00EA5A31">
        <w:tc>
          <w:tcPr>
            <w:cnfStyle w:val="001000000000" w:firstRow="0" w:lastRow="0" w:firstColumn="1" w:lastColumn="0" w:oddVBand="0" w:evenVBand="0" w:oddHBand="0" w:evenHBand="0" w:firstRowFirstColumn="0" w:firstRowLastColumn="0" w:lastRowFirstColumn="0" w:lastRowLastColumn="0"/>
            <w:tcW w:w="2553" w:type="dxa"/>
          </w:tcPr>
          <w:p w14:paraId="20DE45FF" w14:textId="2ACE887D" w:rsidR="00456740" w:rsidRPr="00CD561B" w:rsidRDefault="00456740" w:rsidP="00A8473A">
            <w:pPr>
              <w:pStyle w:val="TableText0"/>
            </w:pPr>
            <w:r w:rsidRPr="00CD561B">
              <w:t>Education</w:t>
            </w:r>
            <w:r w:rsidR="00332EF8">
              <w:t xml:space="preserve"> CSI 2 Focus and Overall Number of Activities</w:t>
            </w:r>
          </w:p>
        </w:tc>
        <w:tc>
          <w:tcPr>
            <w:tcW w:w="5884" w:type="dxa"/>
          </w:tcPr>
          <w:p w14:paraId="1C8E1B4E" w14:textId="4B4DB49F" w:rsidR="00456740" w:rsidRPr="00CD561B" w:rsidRDefault="00456740" w:rsidP="00A8473A">
            <w:pPr>
              <w:pStyle w:val="TableText0"/>
              <w:cnfStyle w:val="000000000000" w:firstRow="0" w:lastRow="0" w:firstColumn="0" w:lastColumn="0" w:oddVBand="0" w:evenVBand="0" w:oddHBand="0" w:evenHBand="0" w:firstRowFirstColumn="0" w:firstRowLastColumn="0" w:lastRowFirstColumn="0" w:lastRowLastColumn="0"/>
              <w:rPr>
                <w:b/>
                <w:bCs/>
              </w:rPr>
            </w:pPr>
            <w:r w:rsidRPr="00CD561B">
              <w:rPr>
                <w:b/>
                <w:bCs/>
              </w:rPr>
              <w:t xml:space="preserve">CSI 2: Reversing stagnated learning </w:t>
            </w:r>
            <w:r w:rsidR="00A151DB" w:rsidRPr="00CD561B">
              <w:rPr>
                <w:b/>
                <w:bCs/>
              </w:rPr>
              <w:t>o</w:t>
            </w:r>
            <w:r w:rsidRPr="00CD561B">
              <w:rPr>
                <w:b/>
                <w:bCs/>
              </w:rPr>
              <w:t>utcomes</w:t>
            </w:r>
          </w:p>
        </w:tc>
        <w:tc>
          <w:tcPr>
            <w:tcW w:w="1066" w:type="dxa"/>
          </w:tcPr>
          <w:p w14:paraId="0E2D70DD" w14:textId="04793EBC" w:rsidR="00456740" w:rsidRPr="00CD561B" w:rsidRDefault="00456740" w:rsidP="00A8473A">
            <w:pPr>
              <w:pStyle w:val="TableText0"/>
              <w:jc w:val="center"/>
              <w:cnfStyle w:val="000000000000" w:firstRow="0" w:lastRow="0" w:firstColumn="0" w:lastColumn="0" w:oddVBand="0" w:evenVBand="0" w:oddHBand="0" w:evenHBand="0" w:firstRowFirstColumn="0" w:firstRowLastColumn="0" w:lastRowFirstColumn="0" w:lastRowLastColumn="0"/>
              <w:rPr>
                <w:b/>
                <w:bCs/>
              </w:rPr>
            </w:pPr>
            <w:r w:rsidRPr="00CD561B">
              <w:rPr>
                <w:b/>
                <w:bCs/>
              </w:rPr>
              <w:t>1</w:t>
            </w:r>
            <w:r w:rsidR="004B6A60" w:rsidRPr="00CD561B">
              <w:rPr>
                <w:b/>
                <w:bCs/>
              </w:rPr>
              <w:t>8</w:t>
            </w:r>
          </w:p>
        </w:tc>
      </w:tr>
      <w:tr w:rsidR="004B6A60" w:rsidRPr="00CD561B" w14:paraId="294B7743" w14:textId="77777777" w:rsidTr="00EA5A31">
        <w:tc>
          <w:tcPr>
            <w:cnfStyle w:val="001000000000" w:firstRow="0" w:lastRow="0" w:firstColumn="1" w:lastColumn="0" w:oddVBand="0" w:evenVBand="0" w:oddHBand="0" w:evenHBand="0" w:firstRowFirstColumn="0" w:firstRowLastColumn="0" w:lastRowFirstColumn="0" w:lastRowLastColumn="0"/>
            <w:tcW w:w="2553" w:type="dxa"/>
          </w:tcPr>
          <w:p w14:paraId="36EE00AD" w14:textId="34EA1B19" w:rsidR="004B6A60" w:rsidRPr="00800DDB" w:rsidRDefault="001929B7" w:rsidP="00A8473A">
            <w:pPr>
              <w:pStyle w:val="TableText0"/>
              <w:rPr>
                <w:b w:val="0"/>
                <w:bCs/>
              </w:rPr>
            </w:pPr>
            <w:r w:rsidRPr="00800DDB">
              <w:rPr>
                <w:b w:val="0"/>
                <w:bCs/>
              </w:rPr>
              <w:t>Education</w:t>
            </w:r>
            <w:r w:rsidR="00332EF8" w:rsidRPr="00800DDB">
              <w:rPr>
                <w:b w:val="0"/>
                <w:bCs/>
              </w:rPr>
              <w:t xml:space="preserve"> Project</w:t>
            </w:r>
          </w:p>
        </w:tc>
        <w:tc>
          <w:tcPr>
            <w:tcW w:w="5884" w:type="dxa"/>
          </w:tcPr>
          <w:p w14:paraId="639CC111" w14:textId="702F74AB" w:rsidR="004B6A60" w:rsidRPr="00CD561B" w:rsidRDefault="004B6A60" w:rsidP="00A8473A">
            <w:pPr>
              <w:pStyle w:val="TableText0"/>
              <w:cnfStyle w:val="000000000000" w:firstRow="0" w:lastRow="0" w:firstColumn="0" w:lastColumn="0" w:oddVBand="0" w:evenVBand="0" w:oddHBand="0" w:evenHBand="0" w:firstRowFirstColumn="0" w:firstRowLastColumn="0" w:lastRowFirstColumn="0" w:lastRowLastColumn="0"/>
              <w:rPr>
                <w:bCs/>
              </w:rPr>
            </w:pPr>
            <w:r w:rsidRPr="00CD561B">
              <w:rPr>
                <w:bCs/>
              </w:rPr>
              <w:t>EP01 Increase in evidence-based decision-making</w:t>
            </w:r>
          </w:p>
        </w:tc>
        <w:tc>
          <w:tcPr>
            <w:tcW w:w="1066" w:type="dxa"/>
          </w:tcPr>
          <w:p w14:paraId="0FA78950" w14:textId="4AFF10B3" w:rsidR="004B6A60" w:rsidRPr="00CD561B" w:rsidRDefault="004B6A60" w:rsidP="00A8473A">
            <w:pPr>
              <w:pStyle w:val="TableText0"/>
              <w:jc w:val="center"/>
              <w:cnfStyle w:val="000000000000" w:firstRow="0" w:lastRow="0" w:firstColumn="0" w:lastColumn="0" w:oddVBand="0" w:evenVBand="0" w:oddHBand="0" w:evenHBand="0" w:firstRowFirstColumn="0" w:firstRowLastColumn="0" w:lastRowFirstColumn="0" w:lastRowLastColumn="0"/>
              <w:rPr>
                <w:bCs/>
              </w:rPr>
            </w:pPr>
            <w:r w:rsidRPr="00CD561B">
              <w:rPr>
                <w:bCs/>
              </w:rPr>
              <w:t>3</w:t>
            </w:r>
          </w:p>
        </w:tc>
      </w:tr>
      <w:tr w:rsidR="004B6A60" w:rsidRPr="00CD561B" w14:paraId="45EF1962" w14:textId="77777777" w:rsidTr="00EA5A31">
        <w:tc>
          <w:tcPr>
            <w:cnfStyle w:val="001000000000" w:firstRow="0" w:lastRow="0" w:firstColumn="1" w:lastColumn="0" w:oddVBand="0" w:evenVBand="0" w:oddHBand="0" w:evenHBand="0" w:firstRowFirstColumn="0" w:firstRowLastColumn="0" w:lastRowFirstColumn="0" w:lastRowLastColumn="0"/>
            <w:tcW w:w="2553" w:type="dxa"/>
          </w:tcPr>
          <w:p w14:paraId="319C33EC" w14:textId="78ADF547" w:rsidR="004B6A60" w:rsidRPr="00800DDB" w:rsidRDefault="001929B7" w:rsidP="00A8473A">
            <w:pPr>
              <w:pStyle w:val="TableText0"/>
              <w:rPr>
                <w:b w:val="0"/>
                <w:bCs/>
              </w:rPr>
            </w:pPr>
            <w:r w:rsidRPr="00800DDB">
              <w:rPr>
                <w:b w:val="0"/>
                <w:bCs/>
              </w:rPr>
              <w:t>Education</w:t>
            </w:r>
            <w:r w:rsidR="00332EF8" w:rsidRPr="00800DDB">
              <w:rPr>
                <w:b w:val="0"/>
                <w:bCs/>
              </w:rPr>
              <w:t xml:space="preserve"> Project</w:t>
            </w:r>
          </w:p>
        </w:tc>
        <w:tc>
          <w:tcPr>
            <w:tcW w:w="5884" w:type="dxa"/>
          </w:tcPr>
          <w:p w14:paraId="5080B907" w14:textId="7B9D569D" w:rsidR="004B6A60" w:rsidRPr="00CD561B" w:rsidRDefault="004B6A60" w:rsidP="00A8473A">
            <w:pPr>
              <w:pStyle w:val="TableText0"/>
              <w:cnfStyle w:val="000000000000" w:firstRow="0" w:lastRow="0" w:firstColumn="0" w:lastColumn="0" w:oddVBand="0" w:evenVBand="0" w:oddHBand="0" w:evenHBand="0" w:firstRowFirstColumn="0" w:firstRowLastColumn="0" w:lastRowFirstColumn="0" w:lastRowLastColumn="0"/>
              <w:rPr>
                <w:bCs/>
              </w:rPr>
            </w:pPr>
            <w:r w:rsidRPr="00CD561B">
              <w:rPr>
                <w:bCs/>
              </w:rPr>
              <w:t>EP02 Increased parental involvement in their children’s education</w:t>
            </w:r>
          </w:p>
        </w:tc>
        <w:tc>
          <w:tcPr>
            <w:tcW w:w="1066" w:type="dxa"/>
          </w:tcPr>
          <w:p w14:paraId="754728A4" w14:textId="37527A2D" w:rsidR="004B6A60" w:rsidRPr="00CD561B" w:rsidRDefault="004B6A60" w:rsidP="00A8473A">
            <w:pPr>
              <w:pStyle w:val="TableText0"/>
              <w:jc w:val="center"/>
              <w:cnfStyle w:val="000000000000" w:firstRow="0" w:lastRow="0" w:firstColumn="0" w:lastColumn="0" w:oddVBand="0" w:evenVBand="0" w:oddHBand="0" w:evenHBand="0" w:firstRowFirstColumn="0" w:firstRowLastColumn="0" w:lastRowFirstColumn="0" w:lastRowLastColumn="0"/>
              <w:rPr>
                <w:bCs/>
              </w:rPr>
            </w:pPr>
            <w:r w:rsidRPr="00CD561B">
              <w:rPr>
                <w:bCs/>
              </w:rPr>
              <w:t>5</w:t>
            </w:r>
          </w:p>
        </w:tc>
      </w:tr>
      <w:tr w:rsidR="004B6A60" w:rsidRPr="00CD561B" w14:paraId="47890516" w14:textId="77777777" w:rsidTr="00EA5A31">
        <w:tc>
          <w:tcPr>
            <w:cnfStyle w:val="001000000000" w:firstRow="0" w:lastRow="0" w:firstColumn="1" w:lastColumn="0" w:oddVBand="0" w:evenVBand="0" w:oddHBand="0" w:evenHBand="0" w:firstRowFirstColumn="0" w:firstRowLastColumn="0" w:lastRowFirstColumn="0" w:lastRowLastColumn="0"/>
            <w:tcW w:w="2553" w:type="dxa"/>
          </w:tcPr>
          <w:p w14:paraId="1C9B946D" w14:textId="2D4ADDE2" w:rsidR="004B6A60" w:rsidRPr="00800DDB" w:rsidRDefault="001929B7" w:rsidP="00A8473A">
            <w:pPr>
              <w:pStyle w:val="TableText0"/>
              <w:rPr>
                <w:b w:val="0"/>
                <w:bCs/>
              </w:rPr>
            </w:pPr>
            <w:r w:rsidRPr="00800DDB">
              <w:rPr>
                <w:b w:val="0"/>
                <w:bCs/>
              </w:rPr>
              <w:t>Education</w:t>
            </w:r>
            <w:r w:rsidR="00332EF8" w:rsidRPr="00800DDB">
              <w:rPr>
                <w:b w:val="0"/>
                <w:bCs/>
              </w:rPr>
              <w:t xml:space="preserve"> Project</w:t>
            </w:r>
          </w:p>
        </w:tc>
        <w:tc>
          <w:tcPr>
            <w:tcW w:w="5884" w:type="dxa"/>
          </w:tcPr>
          <w:p w14:paraId="1799E79A" w14:textId="603AF36C" w:rsidR="004B6A60" w:rsidRPr="00CD561B" w:rsidRDefault="004B6A60" w:rsidP="00A8473A">
            <w:pPr>
              <w:pStyle w:val="TableText0"/>
              <w:cnfStyle w:val="000000000000" w:firstRow="0" w:lastRow="0" w:firstColumn="0" w:lastColumn="0" w:oddVBand="0" w:evenVBand="0" w:oddHBand="0" w:evenHBand="0" w:firstRowFirstColumn="0" w:firstRowLastColumn="0" w:lastRowFirstColumn="0" w:lastRowLastColumn="0"/>
              <w:rPr>
                <w:bCs/>
              </w:rPr>
            </w:pPr>
            <w:r w:rsidRPr="00CD561B">
              <w:rPr>
                <w:bCs/>
              </w:rPr>
              <w:t>EPO3 Enhanced resourcing and teacher effectiveness</w:t>
            </w:r>
          </w:p>
        </w:tc>
        <w:tc>
          <w:tcPr>
            <w:tcW w:w="1066" w:type="dxa"/>
          </w:tcPr>
          <w:p w14:paraId="0656B5CC" w14:textId="29AF4061" w:rsidR="004B6A60" w:rsidRPr="00CD561B" w:rsidRDefault="004B6A60" w:rsidP="00A8473A">
            <w:pPr>
              <w:pStyle w:val="TableText0"/>
              <w:jc w:val="center"/>
              <w:cnfStyle w:val="000000000000" w:firstRow="0" w:lastRow="0" w:firstColumn="0" w:lastColumn="0" w:oddVBand="0" w:evenVBand="0" w:oddHBand="0" w:evenHBand="0" w:firstRowFirstColumn="0" w:firstRowLastColumn="0" w:lastRowFirstColumn="0" w:lastRowLastColumn="0"/>
              <w:rPr>
                <w:bCs/>
              </w:rPr>
            </w:pPr>
            <w:r w:rsidRPr="00CD561B">
              <w:rPr>
                <w:bCs/>
              </w:rPr>
              <w:t>10</w:t>
            </w:r>
          </w:p>
        </w:tc>
      </w:tr>
      <w:tr w:rsidR="00456740" w:rsidRPr="00CD561B" w14:paraId="689340C7" w14:textId="77777777" w:rsidTr="00EA5A31">
        <w:tc>
          <w:tcPr>
            <w:cnfStyle w:val="001000000000" w:firstRow="0" w:lastRow="0" w:firstColumn="1" w:lastColumn="0" w:oddVBand="0" w:evenVBand="0" w:oddHBand="0" w:evenHBand="0" w:firstRowFirstColumn="0" w:firstRowLastColumn="0" w:lastRowFirstColumn="0" w:lastRowLastColumn="0"/>
            <w:tcW w:w="2553" w:type="dxa"/>
          </w:tcPr>
          <w:p w14:paraId="6E14B574" w14:textId="486459C8" w:rsidR="00456740" w:rsidRPr="00CD561B" w:rsidRDefault="00332EF8" w:rsidP="00A8473A">
            <w:pPr>
              <w:pStyle w:val="TableText0"/>
            </w:pPr>
            <w:r>
              <w:t>Community CSI 3 Focus and Overall Number of Activities</w:t>
            </w:r>
          </w:p>
        </w:tc>
        <w:tc>
          <w:tcPr>
            <w:tcW w:w="5884" w:type="dxa"/>
          </w:tcPr>
          <w:p w14:paraId="378904C2" w14:textId="0A2FFD4A" w:rsidR="00456740" w:rsidRPr="00CD561B" w:rsidRDefault="00456740" w:rsidP="00A8473A">
            <w:pPr>
              <w:pStyle w:val="TableText0"/>
              <w:cnfStyle w:val="000000000000" w:firstRow="0" w:lastRow="0" w:firstColumn="0" w:lastColumn="0" w:oddVBand="0" w:evenVBand="0" w:oddHBand="0" w:evenHBand="0" w:firstRowFirstColumn="0" w:firstRowLastColumn="0" w:lastRowFirstColumn="0" w:lastRowLastColumn="0"/>
              <w:rPr>
                <w:b/>
                <w:bCs/>
              </w:rPr>
            </w:pPr>
            <w:r w:rsidRPr="00CD561B">
              <w:rPr>
                <w:b/>
                <w:bCs/>
              </w:rPr>
              <w:t>CSI 3: Reducing vulnerability</w:t>
            </w:r>
          </w:p>
        </w:tc>
        <w:tc>
          <w:tcPr>
            <w:tcW w:w="1066" w:type="dxa"/>
          </w:tcPr>
          <w:p w14:paraId="71835DF4" w14:textId="6FA465A4" w:rsidR="00456740" w:rsidRPr="00CD561B" w:rsidRDefault="004B6A60" w:rsidP="00A8473A">
            <w:pPr>
              <w:pStyle w:val="TableText0"/>
              <w:jc w:val="center"/>
              <w:cnfStyle w:val="000000000000" w:firstRow="0" w:lastRow="0" w:firstColumn="0" w:lastColumn="0" w:oddVBand="0" w:evenVBand="0" w:oddHBand="0" w:evenHBand="0" w:firstRowFirstColumn="0" w:firstRowLastColumn="0" w:lastRowFirstColumn="0" w:lastRowLastColumn="0"/>
              <w:rPr>
                <w:b/>
                <w:bCs/>
              </w:rPr>
            </w:pPr>
            <w:r w:rsidRPr="00CD561B">
              <w:rPr>
                <w:b/>
                <w:bCs/>
              </w:rPr>
              <w:t>12</w:t>
            </w:r>
          </w:p>
        </w:tc>
      </w:tr>
      <w:tr w:rsidR="004B6A60" w:rsidRPr="00CD561B" w14:paraId="52F423E3" w14:textId="77777777" w:rsidTr="00EA5A31">
        <w:tc>
          <w:tcPr>
            <w:cnfStyle w:val="001000000000" w:firstRow="0" w:lastRow="0" w:firstColumn="1" w:lastColumn="0" w:oddVBand="0" w:evenVBand="0" w:oddHBand="0" w:evenHBand="0" w:firstRowFirstColumn="0" w:firstRowLastColumn="0" w:lastRowFirstColumn="0" w:lastRowLastColumn="0"/>
            <w:tcW w:w="2553" w:type="dxa"/>
          </w:tcPr>
          <w:p w14:paraId="34340F9C" w14:textId="6F3D4F12" w:rsidR="004B6A60" w:rsidRPr="00800DDB" w:rsidRDefault="00332EF8" w:rsidP="00A8473A">
            <w:pPr>
              <w:pStyle w:val="TableText0"/>
              <w:rPr>
                <w:b w:val="0"/>
                <w:bCs/>
              </w:rPr>
            </w:pPr>
            <w:r w:rsidRPr="00800DDB">
              <w:rPr>
                <w:b w:val="0"/>
                <w:bCs/>
              </w:rPr>
              <w:t>Community Project</w:t>
            </w:r>
          </w:p>
        </w:tc>
        <w:tc>
          <w:tcPr>
            <w:tcW w:w="5884" w:type="dxa"/>
          </w:tcPr>
          <w:p w14:paraId="4C47935C" w14:textId="1DD47E2E" w:rsidR="004B6A60" w:rsidRPr="00CD561B" w:rsidRDefault="004B6A60" w:rsidP="00A8473A">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CP01 Reduce disadvantage and harm experienced by vulnerable and marginalised individuals</w:t>
            </w:r>
          </w:p>
        </w:tc>
        <w:tc>
          <w:tcPr>
            <w:tcW w:w="1066" w:type="dxa"/>
          </w:tcPr>
          <w:p w14:paraId="70ED1965" w14:textId="633CCCBB" w:rsidR="004B6A60" w:rsidRPr="00CD561B" w:rsidRDefault="004B6A60" w:rsidP="00A8473A">
            <w:pPr>
              <w:pStyle w:val="TableText0"/>
              <w:jc w:val="center"/>
              <w:cnfStyle w:val="000000000000" w:firstRow="0" w:lastRow="0" w:firstColumn="0" w:lastColumn="0" w:oddVBand="0" w:evenVBand="0" w:oddHBand="0" w:evenHBand="0" w:firstRowFirstColumn="0" w:firstRowLastColumn="0" w:lastRowFirstColumn="0" w:lastRowLastColumn="0"/>
            </w:pPr>
            <w:r w:rsidRPr="00CD561B">
              <w:t>3</w:t>
            </w:r>
          </w:p>
        </w:tc>
      </w:tr>
      <w:tr w:rsidR="004B6A60" w:rsidRPr="00CD561B" w14:paraId="4F482C76" w14:textId="77777777" w:rsidTr="00EA5A31">
        <w:tc>
          <w:tcPr>
            <w:cnfStyle w:val="001000000000" w:firstRow="0" w:lastRow="0" w:firstColumn="1" w:lastColumn="0" w:oddVBand="0" w:evenVBand="0" w:oddHBand="0" w:evenHBand="0" w:firstRowFirstColumn="0" w:firstRowLastColumn="0" w:lastRowFirstColumn="0" w:lastRowLastColumn="0"/>
            <w:tcW w:w="2553" w:type="dxa"/>
          </w:tcPr>
          <w:p w14:paraId="7B2CDAE7" w14:textId="5B715622" w:rsidR="004B6A60" w:rsidRPr="00800DDB" w:rsidRDefault="00332EF8" w:rsidP="00A8473A">
            <w:pPr>
              <w:pStyle w:val="TableText0"/>
              <w:rPr>
                <w:b w:val="0"/>
                <w:bCs/>
              </w:rPr>
            </w:pPr>
            <w:r w:rsidRPr="00800DDB">
              <w:rPr>
                <w:b w:val="0"/>
                <w:bCs/>
              </w:rPr>
              <w:t>Community Project</w:t>
            </w:r>
          </w:p>
        </w:tc>
        <w:tc>
          <w:tcPr>
            <w:tcW w:w="5884" w:type="dxa"/>
          </w:tcPr>
          <w:p w14:paraId="02D6CD21" w14:textId="11C59048" w:rsidR="004B6A60" w:rsidRPr="00CD561B" w:rsidRDefault="004B6A60" w:rsidP="00A8473A">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CP02 Increase support for disadvantaged or victimised individuals</w:t>
            </w:r>
          </w:p>
        </w:tc>
        <w:tc>
          <w:tcPr>
            <w:tcW w:w="1066" w:type="dxa"/>
          </w:tcPr>
          <w:p w14:paraId="05880C2F" w14:textId="2E871314" w:rsidR="004B6A60" w:rsidRPr="00CD561B" w:rsidRDefault="004B6A60" w:rsidP="00A8473A">
            <w:pPr>
              <w:pStyle w:val="TableText0"/>
              <w:jc w:val="center"/>
              <w:cnfStyle w:val="000000000000" w:firstRow="0" w:lastRow="0" w:firstColumn="0" w:lastColumn="0" w:oddVBand="0" w:evenVBand="0" w:oddHBand="0" w:evenHBand="0" w:firstRowFirstColumn="0" w:firstRowLastColumn="0" w:lastRowFirstColumn="0" w:lastRowLastColumn="0"/>
            </w:pPr>
            <w:r w:rsidRPr="00CD561B">
              <w:t>2</w:t>
            </w:r>
          </w:p>
        </w:tc>
      </w:tr>
      <w:tr w:rsidR="004B6A60" w:rsidRPr="00CD561B" w14:paraId="1D77CE06" w14:textId="77777777" w:rsidTr="00EA5A31">
        <w:tc>
          <w:tcPr>
            <w:cnfStyle w:val="001000000000" w:firstRow="0" w:lastRow="0" w:firstColumn="1" w:lastColumn="0" w:oddVBand="0" w:evenVBand="0" w:oddHBand="0" w:evenHBand="0" w:firstRowFirstColumn="0" w:firstRowLastColumn="0" w:lastRowFirstColumn="0" w:lastRowLastColumn="0"/>
            <w:tcW w:w="2553" w:type="dxa"/>
          </w:tcPr>
          <w:p w14:paraId="64FA291A" w14:textId="26024ADE" w:rsidR="004B6A60" w:rsidRPr="00800DDB" w:rsidRDefault="00332EF8" w:rsidP="00A8473A">
            <w:pPr>
              <w:pStyle w:val="TableText0"/>
              <w:rPr>
                <w:b w:val="0"/>
                <w:bCs/>
              </w:rPr>
            </w:pPr>
            <w:r w:rsidRPr="00800DDB">
              <w:rPr>
                <w:b w:val="0"/>
                <w:bCs/>
              </w:rPr>
              <w:t>Community Project</w:t>
            </w:r>
          </w:p>
        </w:tc>
        <w:tc>
          <w:tcPr>
            <w:tcW w:w="5884" w:type="dxa"/>
          </w:tcPr>
          <w:p w14:paraId="6C07BB36" w14:textId="5A8E213C" w:rsidR="004B6A60" w:rsidRPr="00CD561B" w:rsidRDefault="004B6A60" w:rsidP="00A8473A">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CP03 Elevate capability to deliver quality services to vulnerable and marginalised individuals</w:t>
            </w:r>
          </w:p>
        </w:tc>
        <w:tc>
          <w:tcPr>
            <w:tcW w:w="1066" w:type="dxa"/>
          </w:tcPr>
          <w:p w14:paraId="7FA5FA14" w14:textId="199DE798" w:rsidR="004B6A60" w:rsidRPr="00CD561B" w:rsidRDefault="004B6A60" w:rsidP="00A8473A">
            <w:pPr>
              <w:pStyle w:val="TableText0"/>
              <w:jc w:val="center"/>
              <w:cnfStyle w:val="000000000000" w:firstRow="0" w:lastRow="0" w:firstColumn="0" w:lastColumn="0" w:oddVBand="0" w:evenVBand="0" w:oddHBand="0" w:evenHBand="0" w:firstRowFirstColumn="0" w:firstRowLastColumn="0" w:lastRowFirstColumn="0" w:lastRowLastColumn="0"/>
            </w:pPr>
            <w:r w:rsidRPr="00CD561B">
              <w:t>6</w:t>
            </w:r>
          </w:p>
        </w:tc>
      </w:tr>
      <w:tr w:rsidR="004B6A60" w:rsidRPr="00CD561B" w14:paraId="437ED152" w14:textId="77777777" w:rsidTr="00EA5A31">
        <w:tc>
          <w:tcPr>
            <w:cnfStyle w:val="001000000000" w:firstRow="0" w:lastRow="0" w:firstColumn="1" w:lastColumn="0" w:oddVBand="0" w:evenVBand="0" w:oddHBand="0" w:evenHBand="0" w:firstRowFirstColumn="0" w:firstRowLastColumn="0" w:lastRowFirstColumn="0" w:lastRowLastColumn="0"/>
            <w:tcW w:w="2553" w:type="dxa"/>
          </w:tcPr>
          <w:p w14:paraId="45915521" w14:textId="40FEEB6F" w:rsidR="004B6A60" w:rsidRPr="00800DDB" w:rsidRDefault="00332EF8" w:rsidP="00A8473A">
            <w:pPr>
              <w:pStyle w:val="TableText0"/>
              <w:rPr>
                <w:b w:val="0"/>
                <w:bCs/>
              </w:rPr>
            </w:pPr>
            <w:r w:rsidRPr="00800DDB">
              <w:rPr>
                <w:b w:val="0"/>
                <w:bCs/>
              </w:rPr>
              <w:t>Community Project</w:t>
            </w:r>
          </w:p>
        </w:tc>
        <w:tc>
          <w:tcPr>
            <w:tcW w:w="5884" w:type="dxa"/>
          </w:tcPr>
          <w:p w14:paraId="737BA33C" w14:textId="4C5FA9EC" w:rsidR="004B6A60" w:rsidRPr="00CD561B" w:rsidRDefault="004B6A60" w:rsidP="00A8473A">
            <w:pPr>
              <w:pStyle w:val="TableText0"/>
              <w:cnfStyle w:val="000000000000" w:firstRow="0" w:lastRow="0" w:firstColumn="0" w:lastColumn="0" w:oddVBand="0" w:evenVBand="0" w:oddHBand="0" w:evenHBand="0" w:firstRowFirstColumn="0" w:firstRowLastColumn="0" w:lastRowFirstColumn="0" w:lastRowLastColumn="0"/>
            </w:pPr>
            <w:r w:rsidRPr="00CD561B">
              <w:t>CP04 Enhance GEDSI awareness</w:t>
            </w:r>
          </w:p>
        </w:tc>
        <w:tc>
          <w:tcPr>
            <w:tcW w:w="1066" w:type="dxa"/>
          </w:tcPr>
          <w:p w14:paraId="6932233D" w14:textId="0D068DF7" w:rsidR="004B6A60" w:rsidRPr="00CD561B" w:rsidRDefault="004B6A60" w:rsidP="00A8473A">
            <w:pPr>
              <w:pStyle w:val="TableText0"/>
              <w:jc w:val="center"/>
              <w:cnfStyle w:val="000000000000" w:firstRow="0" w:lastRow="0" w:firstColumn="0" w:lastColumn="0" w:oddVBand="0" w:evenVBand="0" w:oddHBand="0" w:evenHBand="0" w:firstRowFirstColumn="0" w:firstRowLastColumn="0" w:lastRowFirstColumn="0" w:lastRowLastColumn="0"/>
            </w:pPr>
            <w:r w:rsidRPr="00CD561B">
              <w:t>1</w:t>
            </w:r>
          </w:p>
        </w:tc>
      </w:tr>
      <w:tr w:rsidR="00456740" w:rsidRPr="00CD561B" w14:paraId="65EA6A05" w14:textId="77777777" w:rsidTr="00EA5A31">
        <w:tc>
          <w:tcPr>
            <w:cnfStyle w:val="001000000000" w:firstRow="0" w:lastRow="0" w:firstColumn="1" w:lastColumn="0" w:oddVBand="0" w:evenVBand="0" w:oddHBand="0" w:evenHBand="0" w:firstRowFirstColumn="0" w:firstRowLastColumn="0" w:lastRowFirstColumn="0" w:lastRowLastColumn="0"/>
            <w:tcW w:w="2553" w:type="dxa"/>
          </w:tcPr>
          <w:p w14:paraId="39D7E10C" w14:textId="1073F43F" w:rsidR="00456740" w:rsidRPr="00CD561B" w:rsidRDefault="00A92BAD" w:rsidP="00A8473A">
            <w:pPr>
              <w:pStyle w:val="TableText0"/>
            </w:pPr>
            <w:r w:rsidRPr="00CD561B">
              <w:t>Community</w:t>
            </w:r>
            <w:r w:rsidR="00332EF8">
              <w:t xml:space="preserve"> CSI </w:t>
            </w:r>
            <w:r w:rsidR="00AD32C3">
              <w:t>4 Focus and Overall Number of Activities</w:t>
            </w:r>
          </w:p>
        </w:tc>
        <w:tc>
          <w:tcPr>
            <w:tcW w:w="5884" w:type="dxa"/>
          </w:tcPr>
          <w:p w14:paraId="297B0A71" w14:textId="2B821E79" w:rsidR="00456740" w:rsidRPr="00CD561B" w:rsidRDefault="00456740" w:rsidP="00A8473A">
            <w:pPr>
              <w:pStyle w:val="TableText0"/>
              <w:cnfStyle w:val="000000000000" w:firstRow="0" w:lastRow="0" w:firstColumn="0" w:lastColumn="0" w:oddVBand="0" w:evenVBand="0" w:oddHBand="0" w:evenHBand="0" w:firstRowFirstColumn="0" w:firstRowLastColumn="0" w:lastRowFirstColumn="0" w:lastRowLastColumn="0"/>
              <w:rPr>
                <w:b/>
                <w:bCs/>
              </w:rPr>
            </w:pPr>
            <w:r w:rsidRPr="00CD561B">
              <w:rPr>
                <w:b/>
                <w:bCs/>
              </w:rPr>
              <w:t>CSI 4: Overcoming barriers to inclusive communities</w:t>
            </w:r>
          </w:p>
        </w:tc>
        <w:tc>
          <w:tcPr>
            <w:tcW w:w="1066" w:type="dxa"/>
          </w:tcPr>
          <w:p w14:paraId="3B0FE825" w14:textId="65A6C2AE" w:rsidR="00456740" w:rsidRPr="00CD561B" w:rsidRDefault="004B6A60" w:rsidP="00A8473A">
            <w:pPr>
              <w:pStyle w:val="TableText0"/>
              <w:jc w:val="center"/>
              <w:cnfStyle w:val="000000000000" w:firstRow="0" w:lastRow="0" w:firstColumn="0" w:lastColumn="0" w:oddVBand="0" w:evenVBand="0" w:oddHBand="0" w:evenHBand="0" w:firstRowFirstColumn="0" w:firstRowLastColumn="0" w:lastRowFirstColumn="0" w:lastRowLastColumn="0"/>
              <w:rPr>
                <w:b/>
                <w:bCs/>
              </w:rPr>
            </w:pPr>
            <w:r w:rsidRPr="00CD561B">
              <w:rPr>
                <w:b/>
                <w:bCs/>
              </w:rPr>
              <w:t>8</w:t>
            </w:r>
          </w:p>
        </w:tc>
      </w:tr>
      <w:tr w:rsidR="00A92BAD" w:rsidRPr="00CD561B" w14:paraId="4501CDA7" w14:textId="77777777" w:rsidTr="00EA5A31">
        <w:tc>
          <w:tcPr>
            <w:cnfStyle w:val="001000000000" w:firstRow="0" w:lastRow="0" w:firstColumn="1" w:lastColumn="0" w:oddVBand="0" w:evenVBand="0" w:oddHBand="0" w:evenHBand="0" w:firstRowFirstColumn="0" w:firstRowLastColumn="0" w:lastRowFirstColumn="0" w:lastRowLastColumn="0"/>
            <w:tcW w:w="2553" w:type="dxa"/>
          </w:tcPr>
          <w:p w14:paraId="3C380EAC" w14:textId="68ADDD0B" w:rsidR="00A92BAD" w:rsidRPr="00800DDB" w:rsidRDefault="00AD32C3" w:rsidP="00A8473A">
            <w:pPr>
              <w:pStyle w:val="TableText0"/>
              <w:rPr>
                <w:b w:val="0"/>
                <w:bCs/>
              </w:rPr>
            </w:pPr>
            <w:r w:rsidRPr="00800DDB">
              <w:rPr>
                <w:b w:val="0"/>
                <w:bCs/>
              </w:rPr>
              <w:t>Community Project</w:t>
            </w:r>
          </w:p>
        </w:tc>
        <w:tc>
          <w:tcPr>
            <w:tcW w:w="5884" w:type="dxa"/>
          </w:tcPr>
          <w:p w14:paraId="4D97B8A5" w14:textId="6080CDF1" w:rsidR="00A92BAD" w:rsidRPr="00CD561B" w:rsidRDefault="00A92BAD" w:rsidP="00A8473A">
            <w:pPr>
              <w:pStyle w:val="TableText0"/>
              <w:cnfStyle w:val="000000000000" w:firstRow="0" w:lastRow="0" w:firstColumn="0" w:lastColumn="0" w:oddVBand="0" w:evenVBand="0" w:oddHBand="0" w:evenHBand="0" w:firstRowFirstColumn="0" w:firstRowLastColumn="0" w:lastRowFirstColumn="0" w:lastRowLastColumn="0"/>
              <w:rPr>
                <w:b/>
                <w:lang w:val="en-US"/>
              </w:rPr>
            </w:pPr>
            <w:r w:rsidRPr="00CD561B">
              <w:rPr>
                <w:lang w:val="en-US"/>
              </w:rPr>
              <w:t>CP02 Increase support for disadvantaged or victimised individuals</w:t>
            </w:r>
          </w:p>
        </w:tc>
        <w:tc>
          <w:tcPr>
            <w:tcW w:w="1066" w:type="dxa"/>
          </w:tcPr>
          <w:p w14:paraId="50937BD0" w14:textId="0A3C0C84" w:rsidR="00A92BAD" w:rsidRPr="00CD561B" w:rsidRDefault="00A92BAD" w:rsidP="00A8473A">
            <w:pPr>
              <w:pStyle w:val="TableText0"/>
              <w:jc w:val="center"/>
              <w:cnfStyle w:val="000000000000" w:firstRow="0" w:lastRow="0" w:firstColumn="0" w:lastColumn="0" w:oddVBand="0" w:evenVBand="0" w:oddHBand="0" w:evenHBand="0" w:firstRowFirstColumn="0" w:firstRowLastColumn="0" w:lastRowFirstColumn="0" w:lastRowLastColumn="0"/>
            </w:pPr>
            <w:r w:rsidRPr="00CD561B">
              <w:t>2</w:t>
            </w:r>
          </w:p>
        </w:tc>
      </w:tr>
      <w:tr w:rsidR="00A92BAD" w:rsidRPr="00CD561B" w14:paraId="21543928" w14:textId="77777777" w:rsidTr="00EA5A31">
        <w:tc>
          <w:tcPr>
            <w:cnfStyle w:val="001000000000" w:firstRow="0" w:lastRow="0" w:firstColumn="1" w:lastColumn="0" w:oddVBand="0" w:evenVBand="0" w:oddHBand="0" w:evenHBand="0" w:firstRowFirstColumn="0" w:firstRowLastColumn="0" w:lastRowFirstColumn="0" w:lastRowLastColumn="0"/>
            <w:tcW w:w="2553" w:type="dxa"/>
          </w:tcPr>
          <w:p w14:paraId="0BE265F2" w14:textId="7105CBC1" w:rsidR="00A92BAD" w:rsidRPr="00800DDB" w:rsidRDefault="00AD32C3" w:rsidP="00A8473A">
            <w:pPr>
              <w:pStyle w:val="TableText0"/>
              <w:rPr>
                <w:b w:val="0"/>
                <w:bCs/>
              </w:rPr>
            </w:pPr>
            <w:r w:rsidRPr="00800DDB">
              <w:rPr>
                <w:b w:val="0"/>
                <w:bCs/>
              </w:rPr>
              <w:t>Community Project</w:t>
            </w:r>
          </w:p>
        </w:tc>
        <w:tc>
          <w:tcPr>
            <w:tcW w:w="5884" w:type="dxa"/>
          </w:tcPr>
          <w:p w14:paraId="076DA313" w14:textId="56E4699A" w:rsidR="00A92BAD" w:rsidRPr="00CD561B" w:rsidRDefault="00A92BAD" w:rsidP="00A8473A">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CP03 Elevate capability to deliver quality services to vulnerable and marginalised individuals</w:t>
            </w:r>
          </w:p>
        </w:tc>
        <w:tc>
          <w:tcPr>
            <w:tcW w:w="1066" w:type="dxa"/>
          </w:tcPr>
          <w:p w14:paraId="1415BF2F" w14:textId="3CB8E986" w:rsidR="00A92BAD" w:rsidRPr="00CD561B" w:rsidRDefault="00A92BAD" w:rsidP="00A8473A">
            <w:pPr>
              <w:pStyle w:val="TableText0"/>
              <w:jc w:val="center"/>
              <w:cnfStyle w:val="000000000000" w:firstRow="0" w:lastRow="0" w:firstColumn="0" w:lastColumn="0" w:oddVBand="0" w:evenVBand="0" w:oddHBand="0" w:evenHBand="0" w:firstRowFirstColumn="0" w:firstRowLastColumn="0" w:lastRowFirstColumn="0" w:lastRowLastColumn="0"/>
            </w:pPr>
            <w:r w:rsidRPr="00CD561B">
              <w:t>2</w:t>
            </w:r>
          </w:p>
        </w:tc>
      </w:tr>
      <w:tr w:rsidR="00A92BAD" w:rsidRPr="00CD561B" w14:paraId="43FB37C0" w14:textId="77777777" w:rsidTr="00EA5A31">
        <w:tc>
          <w:tcPr>
            <w:cnfStyle w:val="001000000000" w:firstRow="0" w:lastRow="0" w:firstColumn="1" w:lastColumn="0" w:oddVBand="0" w:evenVBand="0" w:oddHBand="0" w:evenHBand="0" w:firstRowFirstColumn="0" w:firstRowLastColumn="0" w:lastRowFirstColumn="0" w:lastRowLastColumn="0"/>
            <w:tcW w:w="2553" w:type="dxa"/>
          </w:tcPr>
          <w:p w14:paraId="078C6F0C" w14:textId="0666A660" w:rsidR="00A92BAD" w:rsidRPr="00800DDB" w:rsidRDefault="00AD32C3" w:rsidP="00A8473A">
            <w:pPr>
              <w:pStyle w:val="TableText0"/>
              <w:rPr>
                <w:b w:val="0"/>
                <w:bCs/>
              </w:rPr>
            </w:pPr>
            <w:r w:rsidRPr="00800DDB">
              <w:rPr>
                <w:b w:val="0"/>
                <w:bCs/>
              </w:rPr>
              <w:t>Community Project</w:t>
            </w:r>
          </w:p>
        </w:tc>
        <w:tc>
          <w:tcPr>
            <w:tcW w:w="5884" w:type="dxa"/>
          </w:tcPr>
          <w:p w14:paraId="318CE412" w14:textId="035C6284" w:rsidR="00A92BAD" w:rsidRPr="00CD561B" w:rsidRDefault="00A92BAD" w:rsidP="00A8473A">
            <w:pPr>
              <w:pStyle w:val="TableText0"/>
              <w:cnfStyle w:val="000000000000" w:firstRow="0" w:lastRow="0" w:firstColumn="0" w:lastColumn="0" w:oddVBand="0" w:evenVBand="0" w:oddHBand="0" w:evenHBand="0" w:firstRowFirstColumn="0" w:firstRowLastColumn="0" w:lastRowFirstColumn="0" w:lastRowLastColumn="0"/>
            </w:pPr>
            <w:r w:rsidRPr="00CD561B">
              <w:t>CP04 Enhance GEDSI awareness</w:t>
            </w:r>
          </w:p>
        </w:tc>
        <w:tc>
          <w:tcPr>
            <w:tcW w:w="1066" w:type="dxa"/>
          </w:tcPr>
          <w:p w14:paraId="05164FAC" w14:textId="1CE39967" w:rsidR="00A92BAD" w:rsidRPr="00CD561B" w:rsidRDefault="00A92BAD" w:rsidP="00A8473A">
            <w:pPr>
              <w:pStyle w:val="TableText0"/>
              <w:jc w:val="center"/>
              <w:cnfStyle w:val="000000000000" w:firstRow="0" w:lastRow="0" w:firstColumn="0" w:lastColumn="0" w:oddVBand="0" w:evenVBand="0" w:oddHBand="0" w:evenHBand="0" w:firstRowFirstColumn="0" w:firstRowLastColumn="0" w:lastRowFirstColumn="0" w:lastRowLastColumn="0"/>
            </w:pPr>
            <w:r w:rsidRPr="00CD561B">
              <w:t>4</w:t>
            </w:r>
          </w:p>
        </w:tc>
      </w:tr>
      <w:tr w:rsidR="00456740" w:rsidRPr="00CD561B" w14:paraId="09B70E24" w14:textId="77777777" w:rsidTr="00EA5A3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3" w:type="dxa"/>
            <w:tcBorders>
              <w:top w:val="none" w:sz="0" w:space="0" w:color="auto"/>
              <w:bottom w:val="none" w:sz="0" w:space="0" w:color="auto"/>
            </w:tcBorders>
          </w:tcPr>
          <w:p w14:paraId="467C4F24" w14:textId="0EF070DB" w:rsidR="00456740" w:rsidRPr="00CD561B" w:rsidRDefault="00AD32C3" w:rsidP="00A8473A">
            <w:pPr>
              <w:pStyle w:val="TableText0"/>
            </w:pPr>
            <w:r>
              <w:t xml:space="preserve">Tautua Total Number </w:t>
            </w:r>
            <w:r w:rsidR="00A873C9">
              <w:t>of Activities</w:t>
            </w:r>
          </w:p>
        </w:tc>
        <w:tc>
          <w:tcPr>
            <w:tcW w:w="5884" w:type="dxa"/>
            <w:tcBorders>
              <w:top w:val="none" w:sz="0" w:space="0" w:color="auto"/>
              <w:bottom w:val="none" w:sz="0" w:space="0" w:color="auto"/>
            </w:tcBorders>
          </w:tcPr>
          <w:p w14:paraId="7428F2DF" w14:textId="29E16213" w:rsidR="00456740" w:rsidRPr="00CD561B" w:rsidRDefault="00456740" w:rsidP="00A8473A">
            <w:pPr>
              <w:pStyle w:val="TableText0"/>
              <w:cnfStyle w:val="010000000000" w:firstRow="0" w:lastRow="1" w:firstColumn="0" w:lastColumn="0" w:oddVBand="0" w:evenVBand="0" w:oddHBand="0" w:evenHBand="0" w:firstRowFirstColumn="0" w:firstRowLastColumn="0" w:lastRowFirstColumn="0" w:lastRowLastColumn="0"/>
            </w:pPr>
            <w:r w:rsidRPr="00CD561B">
              <w:t>Total</w:t>
            </w:r>
          </w:p>
        </w:tc>
        <w:tc>
          <w:tcPr>
            <w:tcW w:w="1066" w:type="dxa"/>
            <w:tcBorders>
              <w:top w:val="none" w:sz="0" w:space="0" w:color="auto"/>
              <w:bottom w:val="none" w:sz="0" w:space="0" w:color="auto"/>
            </w:tcBorders>
          </w:tcPr>
          <w:p w14:paraId="5C6A47BA" w14:textId="08D45934" w:rsidR="00456740" w:rsidRPr="00CD561B" w:rsidRDefault="00456740" w:rsidP="00A8473A">
            <w:pPr>
              <w:pStyle w:val="TableText0"/>
              <w:jc w:val="center"/>
              <w:cnfStyle w:val="010000000000" w:firstRow="0" w:lastRow="1" w:firstColumn="0" w:lastColumn="0" w:oddVBand="0" w:evenVBand="0" w:oddHBand="0" w:evenHBand="0" w:firstRowFirstColumn="0" w:firstRowLastColumn="0" w:lastRowFirstColumn="0" w:lastRowLastColumn="0"/>
            </w:pPr>
            <w:r w:rsidRPr="00CD561B">
              <w:t>5</w:t>
            </w:r>
            <w:r w:rsidR="00A92BAD" w:rsidRPr="00CD561B">
              <w:t>3</w:t>
            </w:r>
          </w:p>
        </w:tc>
      </w:tr>
    </w:tbl>
    <w:p w14:paraId="1ACBCB00" w14:textId="77777777" w:rsidR="00215634" w:rsidRPr="00CD561B" w:rsidRDefault="00215634" w:rsidP="00215634">
      <w:pPr>
        <w:pStyle w:val="Normal-Close"/>
      </w:pPr>
    </w:p>
    <w:p w14:paraId="6D006200" w14:textId="16804D11" w:rsidR="004E05DC" w:rsidRPr="00CD561B" w:rsidRDefault="004E05DC" w:rsidP="003229C3">
      <w:r w:rsidRPr="00CD561B">
        <w:t xml:space="preserve">The program activity costs for </w:t>
      </w:r>
      <w:r w:rsidR="00CF7F76" w:rsidRPr="00CD561B">
        <w:t>these</w:t>
      </w:r>
      <w:r w:rsidRPr="00CD561B">
        <w:t xml:space="preserve"> activities ha</w:t>
      </w:r>
      <w:r w:rsidR="001A1107" w:rsidRPr="00CD561B">
        <w:t xml:space="preserve">d </w:t>
      </w:r>
      <w:r w:rsidRPr="00CD561B">
        <w:t>a total value of AUD3.5</w:t>
      </w:r>
      <w:r w:rsidR="00CF7F76" w:rsidRPr="00CD561B">
        <w:t>3</w:t>
      </w:r>
      <w:r w:rsidRPr="00CD561B">
        <w:t xml:space="preserve"> million and range</w:t>
      </w:r>
      <w:r w:rsidR="001A1107" w:rsidRPr="00CD561B">
        <w:t>d</w:t>
      </w:r>
      <w:r w:rsidRPr="00CD561B">
        <w:t xml:space="preserve"> from AUD8,000 to AUD400,000, with an average value of AUD66,</w:t>
      </w:r>
      <w:r w:rsidR="00CF7F76" w:rsidRPr="00CD561B">
        <w:t>657</w:t>
      </w:r>
      <w:r w:rsidRPr="00CD561B">
        <w:t>.</w:t>
      </w:r>
    </w:p>
    <w:p w14:paraId="5D17E0E0" w14:textId="4D880F1C" w:rsidR="00382869" w:rsidRPr="00290F78" w:rsidRDefault="003229C3" w:rsidP="00290F78">
      <w:r w:rsidRPr="00CD561B">
        <w:t xml:space="preserve">Management and delivery of Tautua </w:t>
      </w:r>
      <w:r w:rsidR="001A1107" w:rsidRPr="00CD561B">
        <w:t>wa</w:t>
      </w:r>
      <w:r w:rsidRPr="00CD561B">
        <w:t>s facilitated through a facility, which along with Tautua’s twin program (Tautai: Governance for Economic Growth) is being pioneered for development programming in Samoa.</w:t>
      </w:r>
      <w:bookmarkStart w:id="16" w:name="_Toc190426987"/>
      <w:bookmarkStart w:id="17" w:name="_Toc206765129"/>
      <w:bookmarkStart w:id="18" w:name="_Toc207663792"/>
    </w:p>
    <w:p w14:paraId="557E6302" w14:textId="1CF7D293" w:rsidR="00EC1B96" w:rsidRPr="00CD561B" w:rsidRDefault="00EC1B96" w:rsidP="00382869">
      <w:pPr>
        <w:pStyle w:val="Heading1"/>
        <w:rPr>
          <w:color w:val="auto"/>
        </w:rPr>
      </w:pPr>
      <w:bookmarkStart w:id="19" w:name="_Toc232713187"/>
      <w:r w:rsidRPr="00CD561B">
        <w:rPr>
          <w:color w:val="auto"/>
        </w:rPr>
        <w:t>Purpose</w:t>
      </w:r>
      <w:r w:rsidR="00382869" w:rsidRPr="00CD561B">
        <w:rPr>
          <w:color w:val="auto"/>
        </w:rPr>
        <w:t xml:space="preserve">, </w:t>
      </w:r>
      <w:r w:rsidR="00F070CA" w:rsidRPr="00CD561B">
        <w:rPr>
          <w:color w:val="auto"/>
        </w:rPr>
        <w:t xml:space="preserve">scope </w:t>
      </w:r>
      <w:bookmarkEnd w:id="16"/>
      <w:bookmarkEnd w:id="17"/>
      <w:bookmarkEnd w:id="18"/>
      <w:r w:rsidR="00382869" w:rsidRPr="00CD561B">
        <w:rPr>
          <w:color w:val="auto"/>
        </w:rPr>
        <w:t>and approach</w:t>
      </w:r>
      <w:bookmarkEnd w:id="19"/>
    </w:p>
    <w:p w14:paraId="76F9D97B" w14:textId="5CF0DB46" w:rsidR="000D05AA" w:rsidRPr="00CD561B" w:rsidRDefault="00382869" w:rsidP="000D05AA">
      <w:pPr>
        <w:spacing w:after="120"/>
      </w:pPr>
      <w:r w:rsidRPr="00CD561B">
        <w:t>As</w:t>
      </w:r>
      <w:r w:rsidR="44FD8560" w:rsidRPr="00CD561B">
        <w:t xml:space="preserve"> </w:t>
      </w:r>
      <w:r w:rsidR="7A572823" w:rsidRPr="00CD561B">
        <w:t>Tautua</w:t>
      </w:r>
      <w:r w:rsidR="7CD2671C" w:rsidRPr="00CD561B">
        <w:t>’s first phase end</w:t>
      </w:r>
      <w:r w:rsidRPr="00CD561B">
        <w:t>ed</w:t>
      </w:r>
      <w:r w:rsidR="7CD2671C" w:rsidRPr="00CD561B">
        <w:t xml:space="preserve"> in November</w:t>
      </w:r>
      <w:r w:rsidR="7A572823" w:rsidRPr="00CD561B">
        <w:t xml:space="preserve"> </w:t>
      </w:r>
      <w:r w:rsidR="7CD2671C" w:rsidRPr="00CD561B">
        <w:t>2025</w:t>
      </w:r>
      <w:r w:rsidR="272DA4A7" w:rsidRPr="00CD561B">
        <w:t xml:space="preserve"> </w:t>
      </w:r>
      <w:r w:rsidRPr="00CD561B">
        <w:t xml:space="preserve">the MTR provided an opportunity to assess Tautua’s progress and </w:t>
      </w:r>
      <w:r w:rsidR="000D05AA" w:rsidRPr="00CD561B">
        <w:t>performance</w:t>
      </w:r>
      <w:r w:rsidRPr="00CD561B">
        <w:t xml:space="preserve"> in Phase 1 </w:t>
      </w:r>
      <w:r w:rsidR="000D05AA" w:rsidRPr="00CD561B">
        <w:t>to in</w:t>
      </w:r>
      <w:r w:rsidRPr="00CD561B">
        <w:t>form the implementation of Phase 2.</w:t>
      </w:r>
    </w:p>
    <w:p w14:paraId="26F9B257" w14:textId="7569CD67" w:rsidR="00777883" w:rsidRPr="00CD561B" w:rsidRDefault="00777883" w:rsidP="000D05AA">
      <w:pPr>
        <w:pStyle w:val="Heading2"/>
        <w:rPr>
          <w:color w:val="auto"/>
        </w:rPr>
      </w:pPr>
      <w:bookmarkStart w:id="20" w:name="_Toc232713188"/>
      <w:r w:rsidRPr="00CD561B">
        <w:rPr>
          <w:color w:val="auto"/>
        </w:rPr>
        <w:t>Purpose of the review</w:t>
      </w:r>
      <w:bookmarkEnd w:id="20"/>
    </w:p>
    <w:p w14:paraId="2499F6BC" w14:textId="0885ACD6" w:rsidR="00B70C04" w:rsidRPr="00CD561B" w:rsidRDefault="002462D3" w:rsidP="008A7D4A">
      <w:pPr>
        <w:spacing w:after="120"/>
      </w:pPr>
      <w:r w:rsidRPr="00CD561B">
        <w:t>The MTR ha</w:t>
      </w:r>
      <w:r w:rsidR="001A1107" w:rsidRPr="00CD561B">
        <w:t>d</w:t>
      </w:r>
      <w:r w:rsidRPr="00CD561B">
        <w:t xml:space="preserve"> three objectives</w:t>
      </w:r>
      <w:r w:rsidR="00E4059A" w:rsidRPr="00CD561B">
        <w:t>.</w:t>
      </w:r>
    </w:p>
    <w:p w14:paraId="6749B8E6" w14:textId="2322C22A" w:rsidR="00E4059A" w:rsidRPr="00CD561B" w:rsidRDefault="00A52838" w:rsidP="003F2E98">
      <w:pPr>
        <w:pStyle w:val="ListBullet1"/>
        <w:numPr>
          <w:ilvl w:val="0"/>
          <w:numId w:val="15"/>
        </w:numPr>
      </w:pPr>
      <w:r w:rsidRPr="00CD561B">
        <w:t>A</w:t>
      </w:r>
      <w:r w:rsidR="00E4059A" w:rsidRPr="00CD561B">
        <w:t>ssess the performance and impact of the Tautua program, particularly its progress toward achieving its EOPOs noting any major achievements or obstacles in advancing progress in gender equality, disability equity and social inclusion.</w:t>
      </w:r>
    </w:p>
    <w:p w14:paraId="522DD548" w14:textId="5637AAB2" w:rsidR="00E4059A" w:rsidRPr="00CD561B" w:rsidRDefault="00E4059A" w:rsidP="003F2E98">
      <w:pPr>
        <w:pStyle w:val="ListBullet1"/>
        <w:numPr>
          <w:ilvl w:val="0"/>
          <w:numId w:val="15"/>
        </w:numPr>
      </w:pPr>
      <w:r w:rsidRPr="00CD561B">
        <w:t>Evaluate the effectiveness and efficiency of the modality with regards to program performance and its contribution to the Samoa</w:t>
      </w:r>
      <w:r w:rsidR="0097360D" w:rsidRPr="00CD561B">
        <w:t>–</w:t>
      </w:r>
      <w:r w:rsidRPr="00CD561B">
        <w:t>Australia partnership.</w:t>
      </w:r>
    </w:p>
    <w:p w14:paraId="435C05AB" w14:textId="7A257A1E" w:rsidR="00E4059A" w:rsidRPr="00CD561B" w:rsidRDefault="00E4059A" w:rsidP="003F2E98">
      <w:pPr>
        <w:pStyle w:val="ListBullet1"/>
        <w:numPr>
          <w:ilvl w:val="0"/>
          <w:numId w:val="15"/>
        </w:numPr>
      </w:pPr>
      <w:r w:rsidRPr="00CD561B">
        <w:t>Provide recommendations to strengthen performance and impact in Phase 2.</w:t>
      </w:r>
    </w:p>
    <w:p w14:paraId="37FADB51" w14:textId="2D697960" w:rsidR="000D05AA" w:rsidRPr="00CD561B" w:rsidRDefault="000D05AA" w:rsidP="00440EAF">
      <w:pPr>
        <w:spacing w:after="120"/>
      </w:pPr>
      <w:r w:rsidRPr="00CD561B">
        <w:t>T</w:t>
      </w:r>
      <w:r w:rsidR="00440EAF" w:rsidRPr="00CD561B">
        <w:t xml:space="preserve">he MTR </w:t>
      </w:r>
      <w:r w:rsidR="001A1107" w:rsidRPr="00CD561B">
        <w:t>wa</w:t>
      </w:r>
      <w:r w:rsidR="005E3238" w:rsidRPr="00CD561B">
        <w:t>s both</w:t>
      </w:r>
      <w:r w:rsidR="007416DE" w:rsidRPr="00CD561B">
        <w:t xml:space="preserve"> summative </w:t>
      </w:r>
      <w:r w:rsidRPr="00CD561B">
        <w:t>(measur</w:t>
      </w:r>
      <w:r w:rsidR="0033764A" w:rsidRPr="00CD561B">
        <w:t>ing</w:t>
      </w:r>
      <w:r w:rsidRPr="00CD561B">
        <w:t xml:space="preserve"> Tautua’s progress and results) an</w:t>
      </w:r>
      <w:r w:rsidR="006076A5" w:rsidRPr="00CD561B">
        <w:t>d formative</w:t>
      </w:r>
      <w:r w:rsidRPr="00CD561B">
        <w:t xml:space="preserve"> (providing directions to strengthen the delivery</w:t>
      </w:r>
      <w:r w:rsidR="003B559A" w:rsidRPr="00CD561B">
        <w:t xml:space="preserve"> </w:t>
      </w:r>
      <w:r w:rsidRPr="00CD561B">
        <w:t>of the program).</w:t>
      </w:r>
    </w:p>
    <w:p w14:paraId="15ED75F9" w14:textId="77777777" w:rsidR="000D05AA" w:rsidRPr="00CD561B" w:rsidRDefault="000D05AA" w:rsidP="000D05AA">
      <w:pPr>
        <w:pStyle w:val="Heading2"/>
        <w:rPr>
          <w:color w:val="auto"/>
        </w:rPr>
      </w:pPr>
      <w:bookmarkStart w:id="21" w:name="_Toc190426988"/>
      <w:bookmarkStart w:id="22" w:name="_Toc206765130"/>
      <w:bookmarkStart w:id="23" w:name="_Toc207663793"/>
      <w:bookmarkStart w:id="24" w:name="_Toc232713189"/>
      <w:r w:rsidRPr="00CD561B">
        <w:rPr>
          <w:color w:val="auto"/>
        </w:rPr>
        <w:t>Scope of the review</w:t>
      </w:r>
      <w:bookmarkEnd w:id="21"/>
      <w:bookmarkEnd w:id="22"/>
      <w:bookmarkEnd w:id="23"/>
      <w:bookmarkEnd w:id="24"/>
    </w:p>
    <w:p w14:paraId="51D3933E" w14:textId="4AE3E3CC" w:rsidR="000D05AA" w:rsidRPr="00CD561B" w:rsidRDefault="000D05AA" w:rsidP="000D05AA">
      <w:pPr>
        <w:spacing w:after="120"/>
      </w:pPr>
      <w:r w:rsidRPr="00CD561B">
        <w:t>The scope of the MTR cover</w:t>
      </w:r>
      <w:r w:rsidR="0033764A" w:rsidRPr="00CD561B">
        <w:t>ed</w:t>
      </w:r>
      <w:r w:rsidRPr="00CD561B">
        <w:t xml:space="preserve"> the implementation of Phase 1 – from inception in 2021 to completion in November 2025. The MTR encompass</w:t>
      </w:r>
      <w:r w:rsidR="0033764A" w:rsidRPr="00CD561B">
        <w:t>ed</w:t>
      </w:r>
      <w:r w:rsidRPr="00CD561B">
        <w:t xml:space="preserve"> Tautua’s approach to programming, its key service areas, engagement with partners including government and non-government agencies, and assess</w:t>
      </w:r>
      <w:r w:rsidR="00576A91" w:rsidRPr="00CD561B">
        <w:t>ed</w:t>
      </w:r>
      <w:r w:rsidRPr="00CD561B">
        <w:t xml:space="preserve"> Tautua’s progress and results against its EOPOs and in relation to specific review criteria – relevance, effectiveness, efficiency, sustainability, gender equality, disability equity and social inclusion – as well </w:t>
      </w:r>
      <w:r w:rsidR="01E982B9" w:rsidRPr="00CD561B">
        <w:t xml:space="preserve">as </w:t>
      </w:r>
      <w:r w:rsidRPr="00CD561B">
        <w:t xml:space="preserve">areas for improvement. </w:t>
      </w:r>
    </w:p>
    <w:p w14:paraId="25EDAB20" w14:textId="36D84267" w:rsidR="00C84A8B" w:rsidRPr="00CD561B" w:rsidRDefault="00C84A8B" w:rsidP="000D05AA">
      <w:pPr>
        <w:pStyle w:val="Heading2"/>
        <w:rPr>
          <w:color w:val="auto"/>
        </w:rPr>
      </w:pPr>
      <w:bookmarkStart w:id="25" w:name="_Toc232713190"/>
      <w:r w:rsidRPr="00CD561B">
        <w:rPr>
          <w:color w:val="auto"/>
        </w:rPr>
        <w:t>Approach and methodology</w:t>
      </w:r>
      <w:bookmarkEnd w:id="25"/>
    </w:p>
    <w:p w14:paraId="641F1ADB" w14:textId="43632615" w:rsidR="000E1D1A" w:rsidRPr="00CD561B" w:rsidRDefault="005374B8" w:rsidP="00440EAF">
      <w:pPr>
        <w:spacing w:after="120"/>
      </w:pPr>
      <w:r w:rsidRPr="00CD561B">
        <w:t xml:space="preserve">A mixed methods approach using both qualitative and quantitative </w:t>
      </w:r>
      <w:r w:rsidR="00900D34" w:rsidRPr="00CD561B">
        <w:t>techniques</w:t>
      </w:r>
      <w:r w:rsidRPr="00CD561B">
        <w:t xml:space="preserve"> </w:t>
      </w:r>
      <w:r w:rsidR="000D05AA" w:rsidRPr="00CD561B">
        <w:t>was</w:t>
      </w:r>
      <w:r w:rsidRPr="00CD561B">
        <w:t xml:space="preserve"> used for the collection and analysis of data and information including</w:t>
      </w:r>
      <w:r w:rsidR="00900D34" w:rsidRPr="00CD561B">
        <w:t xml:space="preserve"> review of relevant documents and data and fieldwork in Samoa to consult with key stakeholders and visit beneficiary projects.</w:t>
      </w:r>
      <w:r w:rsidR="00C84A8B" w:rsidRPr="00CD561B">
        <w:t xml:space="preserve"> </w:t>
      </w:r>
    </w:p>
    <w:p w14:paraId="3C7A3352" w14:textId="4DD4A112" w:rsidR="00ED422B" w:rsidRPr="00CD561B" w:rsidRDefault="00ED422B" w:rsidP="00A108D8">
      <w:pPr>
        <w:pStyle w:val="Heading3"/>
        <w:rPr>
          <w:color w:val="auto"/>
        </w:rPr>
      </w:pPr>
      <w:r w:rsidRPr="00CD561B">
        <w:rPr>
          <w:color w:val="auto"/>
        </w:rPr>
        <w:t>Review criteria</w:t>
      </w:r>
    </w:p>
    <w:p w14:paraId="790273E3" w14:textId="142CC5CB" w:rsidR="00AA0E44" w:rsidRPr="00CD561B" w:rsidRDefault="00E23CF4" w:rsidP="001A4D1F">
      <w:r w:rsidRPr="00CD561B">
        <w:t>R</w:t>
      </w:r>
      <w:r w:rsidR="001A4D1F" w:rsidRPr="00CD561B">
        <w:t xml:space="preserve">eview criteria </w:t>
      </w:r>
      <w:r w:rsidRPr="00CD561B">
        <w:t xml:space="preserve">were used </w:t>
      </w:r>
      <w:r w:rsidR="00071E70" w:rsidRPr="00CD561B">
        <w:t>to</w:t>
      </w:r>
      <w:r w:rsidR="001A4D1F" w:rsidRPr="00CD561B">
        <w:t xml:space="preserve"> assess Tautua’s implementation and results</w:t>
      </w:r>
      <w:r w:rsidR="00071E70" w:rsidRPr="00CD561B">
        <w:t xml:space="preserve">, using </w:t>
      </w:r>
      <w:r w:rsidR="00F077F2" w:rsidRPr="00CD561B">
        <w:t xml:space="preserve">key </w:t>
      </w:r>
      <w:r w:rsidR="001A4D1F" w:rsidRPr="00CD561B">
        <w:t>review questions</w:t>
      </w:r>
      <w:r w:rsidR="00F077F2" w:rsidRPr="00CD561B">
        <w:t xml:space="preserve"> (KRQs)</w:t>
      </w:r>
      <w:r w:rsidR="001A4D1F" w:rsidRPr="00CD561B">
        <w:t>, aligned with the review criteria</w:t>
      </w:r>
      <w:bookmarkStart w:id="26" w:name="_Toc190426992"/>
      <w:bookmarkStart w:id="27" w:name="_Toc206765134"/>
      <w:bookmarkStart w:id="28" w:name="_Toc207663797"/>
      <w:bookmarkStart w:id="29" w:name="_Toc210781644"/>
      <w:r w:rsidR="00173B37" w:rsidRPr="00CD561B">
        <w:t>.</w:t>
      </w:r>
      <w:bookmarkEnd w:id="26"/>
      <w:bookmarkEnd w:id="27"/>
      <w:bookmarkEnd w:id="28"/>
      <w:bookmarkEnd w:id="29"/>
      <w:r w:rsidR="00CA21F5" w:rsidRPr="00CD561B">
        <w:t xml:space="preserve"> </w:t>
      </w:r>
      <w:r w:rsidR="001A4D1F" w:rsidRPr="00CD561B">
        <w:t xml:space="preserve">KRQs were provided in the TOR and discussed </w:t>
      </w:r>
      <w:r w:rsidR="00CA21F5" w:rsidRPr="00CD561B">
        <w:t xml:space="preserve">and revised </w:t>
      </w:r>
      <w:r w:rsidR="001A4D1F" w:rsidRPr="00CD561B">
        <w:t xml:space="preserve">with DFAT. The review criteria and questions are shown in Table </w:t>
      </w:r>
      <w:r w:rsidR="009937BA" w:rsidRPr="00CD561B">
        <w:t>3</w:t>
      </w:r>
      <w:r w:rsidR="004B5BC9" w:rsidRPr="00CD561B">
        <w:t>, including the priority assigned to each criteria by DFAT</w:t>
      </w:r>
      <w:r w:rsidR="001A4D1F" w:rsidRPr="00CD561B">
        <w:t xml:space="preserve">. </w:t>
      </w:r>
    </w:p>
    <w:p w14:paraId="2464B391" w14:textId="5EE0C63A" w:rsidR="001A4D1F" w:rsidRPr="00CD561B" w:rsidRDefault="001A4D1F" w:rsidP="001A4D1F">
      <w:pPr>
        <w:pStyle w:val="Caption"/>
        <w:rPr>
          <w:color w:val="auto"/>
        </w:rPr>
      </w:pPr>
      <w:bookmarkStart w:id="30" w:name="_Ref207640491"/>
      <w:bookmarkStart w:id="31" w:name="_Toc207663851"/>
      <w:bookmarkStart w:id="32" w:name="_Toc207738194"/>
      <w:bookmarkStart w:id="33" w:name="_Toc210781147"/>
      <w:bookmarkStart w:id="34" w:name="_Toc225107466"/>
      <w:r w:rsidRPr="00CD561B">
        <w:rPr>
          <w:color w:val="auto"/>
        </w:rPr>
        <w:t xml:space="preserve">Table </w:t>
      </w:r>
      <w:r w:rsidRPr="00CD561B">
        <w:rPr>
          <w:color w:val="auto"/>
        </w:rPr>
        <w:fldChar w:fldCharType="begin"/>
      </w:r>
      <w:r w:rsidRPr="00CD561B">
        <w:rPr>
          <w:color w:val="auto"/>
        </w:rPr>
        <w:instrText xml:space="preserve"> SEQ Table \* ARABIC </w:instrText>
      </w:r>
      <w:r w:rsidRPr="00CD561B">
        <w:rPr>
          <w:color w:val="auto"/>
        </w:rPr>
        <w:fldChar w:fldCharType="separate"/>
      </w:r>
      <w:r w:rsidR="00447FC0" w:rsidRPr="00CD561B">
        <w:rPr>
          <w:noProof/>
          <w:color w:val="auto"/>
        </w:rPr>
        <w:t>3</w:t>
      </w:r>
      <w:r w:rsidRPr="00CD561B">
        <w:rPr>
          <w:noProof/>
          <w:color w:val="auto"/>
        </w:rPr>
        <w:fldChar w:fldCharType="end"/>
      </w:r>
      <w:bookmarkEnd w:id="30"/>
      <w:r w:rsidRPr="00CD561B">
        <w:rPr>
          <w:color w:val="auto"/>
        </w:rPr>
        <w:t>: MTR criteria and questions</w:t>
      </w:r>
      <w:bookmarkEnd w:id="31"/>
      <w:bookmarkEnd w:id="32"/>
      <w:bookmarkEnd w:id="33"/>
      <w:bookmarkEnd w:id="34"/>
    </w:p>
    <w:tbl>
      <w:tblPr>
        <w:tblStyle w:val="SustineoTables"/>
        <w:tblW w:w="948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Table 3: MTR criteria and questions"/>
        <w:tblDescription w:val="Table outlining evaluation criteria, key review questions (KRQs), descriptions, and priority levels for the Tautua program review.&#10;Seven criteria are listed: relevance, coherence, effectiveness, efficiency, sustainability, gender equality, disability and social inclusion (GEDSI), and learning and improvement.&#10;&#10;Relevance (Medium priority): Examines alignment of Tautua’s design and program logic with Samoa’s human development needs, including responsiveness to emerging priorities.&#10;Coherence (Medium priority): Assesses how well Tautua complements other Australian-supported programs, including Tautai, and avoids duplication.&#10;Effectiveness (High priority): Focuses on progress toward end-of-program outcomes (EOPOs), including equitable access to services, partner capacity, multi-sector collaboration, and contribution to the Samoa–Australia relationship.&#10;Efficiency (Medium priority): Looks at value for money, quality and timeliness of outputs, and effectiveness of systems such as MEL and program management approaches.&#10;Sustainability (Medium priority): Considers whether outcomes are likely to continue beyond the program, including locally led development, capacity building, and strengthened government–NGO relationships.&#10;GEDSI (High priority): Evaluates how well gender equality, disability inclusion, and social inclusion are integrated into planning, implementation, and resourcing.&#10;Learning and improvement (High priority): Identifies key lessons and areas for improvement to inform the next phase of the program.&#10;&#10;Each criterion includes detailed sub-questions guiding the evaluation."/>
      </w:tblPr>
      <w:tblGrid>
        <w:gridCol w:w="5103"/>
        <w:gridCol w:w="3503"/>
        <w:gridCol w:w="876"/>
      </w:tblGrid>
      <w:tr w:rsidR="001A4D1F" w:rsidRPr="00CD561B" w14:paraId="03559D04" w14:textId="77777777" w:rsidTr="009B5A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3" w:type="dxa"/>
            <w:tcBorders>
              <w:top w:val="none" w:sz="0" w:space="0" w:color="auto"/>
              <w:left w:val="none" w:sz="0" w:space="0" w:color="auto"/>
              <w:bottom w:val="none" w:sz="0" w:space="0" w:color="auto"/>
              <w:right w:val="none" w:sz="0" w:space="0" w:color="auto"/>
            </w:tcBorders>
          </w:tcPr>
          <w:p w14:paraId="464986C2" w14:textId="77777777" w:rsidR="001A4D1F" w:rsidRPr="00CD561B" w:rsidRDefault="001A4D1F" w:rsidP="000129CC">
            <w:pPr>
              <w:pStyle w:val="TableText0"/>
              <w:ind w:left="833" w:hanging="879"/>
            </w:pPr>
            <w:r w:rsidRPr="00CD561B">
              <w:t>Criteria and key review questions (KRQs)</w:t>
            </w:r>
          </w:p>
        </w:tc>
        <w:tc>
          <w:tcPr>
            <w:tcW w:w="3503" w:type="dxa"/>
            <w:tcBorders>
              <w:top w:val="none" w:sz="0" w:space="0" w:color="auto"/>
              <w:left w:val="none" w:sz="0" w:space="0" w:color="auto"/>
              <w:bottom w:val="none" w:sz="0" w:space="0" w:color="auto"/>
              <w:right w:val="none" w:sz="0" w:space="0" w:color="auto"/>
            </w:tcBorders>
          </w:tcPr>
          <w:p w14:paraId="0DC3AC74" w14:textId="77777777" w:rsidR="001A4D1F" w:rsidRPr="00CD561B" w:rsidRDefault="001A4D1F" w:rsidP="000129CC">
            <w:pPr>
              <w:pStyle w:val="TableText0"/>
              <w:cnfStyle w:val="100000000000" w:firstRow="1" w:lastRow="0" w:firstColumn="0" w:lastColumn="0" w:oddVBand="0" w:evenVBand="0" w:oddHBand="0" w:evenHBand="0" w:firstRowFirstColumn="0" w:firstRowLastColumn="0" w:lastRowFirstColumn="0" w:lastRowLastColumn="0"/>
            </w:pPr>
            <w:r w:rsidRPr="00CD561B">
              <w:t>Description</w:t>
            </w:r>
          </w:p>
        </w:tc>
        <w:tc>
          <w:tcPr>
            <w:tcW w:w="876" w:type="dxa"/>
            <w:tcBorders>
              <w:top w:val="none" w:sz="0" w:space="0" w:color="auto"/>
              <w:left w:val="none" w:sz="0" w:space="0" w:color="auto"/>
              <w:bottom w:val="none" w:sz="0" w:space="0" w:color="auto"/>
              <w:right w:val="none" w:sz="0" w:space="0" w:color="auto"/>
            </w:tcBorders>
          </w:tcPr>
          <w:p w14:paraId="26BB87CD" w14:textId="77777777" w:rsidR="001A4D1F" w:rsidRPr="00CD561B" w:rsidRDefault="001A4D1F" w:rsidP="000129CC">
            <w:pPr>
              <w:pStyle w:val="TableText0"/>
              <w:ind w:left="833" w:hanging="879"/>
              <w:cnfStyle w:val="100000000000" w:firstRow="1" w:lastRow="0" w:firstColumn="0" w:lastColumn="0" w:oddVBand="0" w:evenVBand="0" w:oddHBand="0" w:evenHBand="0" w:firstRowFirstColumn="0" w:firstRowLastColumn="0" w:lastRowFirstColumn="0" w:lastRowLastColumn="0"/>
            </w:pPr>
            <w:r w:rsidRPr="00CD561B">
              <w:t>Priority</w:t>
            </w:r>
          </w:p>
        </w:tc>
      </w:tr>
      <w:tr w:rsidR="001A4D1F" w:rsidRPr="00CD561B" w14:paraId="61C56F45" w14:textId="77777777" w:rsidTr="009B5AEE">
        <w:tc>
          <w:tcPr>
            <w:cnfStyle w:val="001000000000" w:firstRow="0" w:lastRow="0" w:firstColumn="1" w:lastColumn="0" w:oddVBand="0" w:evenVBand="0" w:oddHBand="0" w:evenHBand="0" w:firstRowFirstColumn="0" w:firstRowLastColumn="0" w:lastRowFirstColumn="0" w:lastRowLastColumn="0"/>
            <w:tcW w:w="5103" w:type="dxa"/>
          </w:tcPr>
          <w:p w14:paraId="06755841" w14:textId="2B9380C7" w:rsidR="001A4D1F" w:rsidRPr="00CD561B" w:rsidRDefault="001A4D1F" w:rsidP="000129CC">
            <w:pPr>
              <w:pStyle w:val="TableText0"/>
              <w:ind w:left="833" w:hanging="879"/>
            </w:pPr>
            <w:r w:rsidRPr="00CD561B">
              <w:t>1 Relevance</w:t>
            </w:r>
            <w:r w:rsidR="00290F78">
              <w:t xml:space="preserve"> </w:t>
            </w:r>
          </w:p>
          <w:p w14:paraId="5EC7791F" w14:textId="49DD62FD" w:rsidR="001A4D1F" w:rsidRPr="00CD561B" w:rsidRDefault="001A4D1F" w:rsidP="000129CC">
            <w:pPr>
              <w:pStyle w:val="TableText0"/>
              <w:ind w:left="833" w:hanging="879"/>
            </w:pPr>
            <w:r w:rsidRPr="00CD561B">
              <w:t>KRQ 1</w:t>
            </w:r>
            <w:r w:rsidRPr="00CD561B">
              <w:tab/>
              <w:t>How relevant is the design and delivery of Tautua to Samoa’s human development needs and priorities?</w:t>
            </w:r>
          </w:p>
          <w:p w14:paraId="257E8D5B" w14:textId="77777777" w:rsidR="001A4D1F" w:rsidRPr="00CD561B" w:rsidRDefault="001A4D1F" w:rsidP="009F631E">
            <w:pPr>
              <w:pStyle w:val="TableText0"/>
              <w:numPr>
                <w:ilvl w:val="1"/>
                <w:numId w:val="25"/>
              </w:numPr>
              <w:ind w:left="833" w:hanging="879"/>
              <w:rPr>
                <w:b w:val="0"/>
                <w:bCs/>
              </w:rPr>
            </w:pPr>
            <w:r w:rsidRPr="00CD561B">
              <w:rPr>
                <w:b w:val="0"/>
                <w:bCs/>
              </w:rPr>
              <w:t>How relevant is the program logic in guiding Tautua’s support to the achievement of Samoa’s human development priorities?</w:t>
            </w:r>
          </w:p>
          <w:p w14:paraId="03018F8A" w14:textId="77777777" w:rsidR="001A4D1F" w:rsidRPr="00CD561B" w:rsidRDefault="001A4D1F" w:rsidP="009F631E">
            <w:pPr>
              <w:pStyle w:val="TableText0"/>
              <w:numPr>
                <w:ilvl w:val="1"/>
                <w:numId w:val="25"/>
              </w:numPr>
              <w:ind w:left="833" w:hanging="879"/>
              <w:rPr>
                <w:rFonts w:cs="Times New Roman (Body CS)"/>
                <w:b w:val="0"/>
                <w:bCs/>
              </w:rPr>
            </w:pPr>
            <w:r w:rsidRPr="00CD561B">
              <w:rPr>
                <w:b w:val="0"/>
                <w:bCs/>
              </w:rPr>
              <w:t>To what extent has the program’s flexibility and responsiveness allowed DFAT to focus on emerging needs and opportunities?</w:t>
            </w:r>
            <w:r w:rsidRPr="00CD561B">
              <w:rPr>
                <w:rFonts w:cstheme="minorBidi"/>
                <w:b w:val="0"/>
                <w:bCs/>
              </w:rPr>
              <w:tab/>
            </w:r>
          </w:p>
        </w:tc>
        <w:tc>
          <w:tcPr>
            <w:tcW w:w="3503" w:type="dxa"/>
          </w:tcPr>
          <w:p w14:paraId="6DEC4C70" w14:textId="77777777" w:rsidR="001A4D1F" w:rsidRPr="00CD561B" w:rsidRDefault="001A4D1F" w:rsidP="000129CC">
            <w:pPr>
              <w:pStyle w:val="TableText0"/>
              <w:cnfStyle w:val="000000000000" w:firstRow="0" w:lastRow="0" w:firstColumn="0" w:lastColumn="0" w:oddVBand="0" w:evenVBand="0" w:oddHBand="0" w:evenHBand="0" w:firstRowFirstColumn="0" w:firstRowLastColumn="0" w:lastRowFirstColumn="0" w:lastRowLastColumn="0"/>
            </w:pPr>
            <w:r w:rsidRPr="00CD561B">
              <w:t xml:space="preserve">This criteria focuses on the alignment of Tautua’s design and strategy with Samoa’s development needs and priorities. </w:t>
            </w:r>
          </w:p>
          <w:p w14:paraId="1D3D6472" w14:textId="77777777" w:rsidR="001A4D1F" w:rsidRPr="00CD561B" w:rsidRDefault="001A4D1F" w:rsidP="000129CC">
            <w:pPr>
              <w:pStyle w:val="TableText0"/>
              <w:cnfStyle w:val="000000000000" w:firstRow="0" w:lastRow="0" w:firstColumn="0" w:lastColumn="0" w:oddVBand="0" w:evenVBand="0" w:oddHBand="0" w:evenHBand="0" w:firstRowFirstColumn="0" w:firstRowLastColumn="0" w:lastRowFirstColumn="0" w:lastRowLastColumn="0"/>
            </w:pPr>
            <w:r w:rsidRPr="00CD561B">
              <w:t xml:space="preserve">As the program logic guides Tautua programming, the review will assess its ongoing relevance. </w:t>
            </w:r>
          </w:p>
          <w:p w14:paraId="57432847" w14:textId="77777777" w:rsidR="001A4D1F" w:rsidRPr="00CD561B" w:rsidRDefault="001A4D1F" w:rsidP="000129CC">
            <w:pPr>
              <w:pStyle w:val="TableText0"/>
              <w:cnfStyle w:val="000000000000" w:firstRow="0" w:lastRow="0" w:firstColumn="0" w:lastColumn="0" w:oddVBand="0" w:evenVBand="0" w:oddHBand="0" w:evenHBand="0" w:firstRowFirstColumn="0" w:firstRowLastColumn="0" w:lastRowFirstColumn="0" w:lastRowLastColumn="0"/>
            </w:pPr>
            <w:r w:rsidRPr="00CD561B">
              <w:t>Consideration of relevance will also include adaptation of Tautua programming to changing needs and priorities,</w:t>
            </w:r>
          </w:p>
        </w:tc>
        <w:tc>
          <w:tcPr>
            <w:tcW w:w="876" w:type="dxa"/>
          </w:tcPr>
          <w:p w14:paraId="466D14D8" w14:textId="77777777" w:rsidR="001A4D1F" w:rsidRPr="00CD561B" w:rsidRDefault="001A4D1F" w:rsidP="000129CC">
            <w:pPr>
              <w:pStyle w:val="TableText0"/>
              <w:ind w:left="833" w:hanging="879"/>
              <w:cnfStyle w:val="000000000000" w:firstRow="0" w:lastRow="0" w:firstColumn="0" w:lastColumn="0" w:oddVBand="0" w:evenVBand="0" w:oddHBand="0" w:evenHBand="0" w:firstRowFirstColumn="0" w:firstRowLastColumn="0" w:lastRowFirstColumn="0" w:lastRowLastColumn="0"/>
            </w:pPr>
            <w:r w:rsidRPr="00CD561B">
              <w:t>Medium</w:t>
            </w:r>
          </w:p>
        </w:tc>
      </w:tr>
      <w:tr w:rsidR="001A4D1F" w:rsidRPr="00CD561B" w14:paraId="2DF0FE50" w14:textId="77777777" w:rsidTr="009B5AEE">
        <w:tc>
          <w:tcPr>
            <w:cnfStyle w:val="001000000000" w:firstRow="0" w:lastRow="0" w:firstColumn="1" w:lastColumn="0" w:oddVBand="0" w:evenVBand="0" w:oddHBand="0" w:evenHBand="0" w:firstRowFirstColumn="0" w:firstRowLastColumn="0" w:lastRowFirstColumn="0" w:lastRowLastColumn="0"/>
            <w:tcW w:w="5103" w:type="dxa"/>
          </w:tcPr>
          <w:p w14:paraId="6E4A8ADF" w14:textId="77777777" w:rsidR="001A4D1F" w:rsidRPr="00CD561B" w:rsidRDefault="001A4D1F" w:rsidP="000129CC">
            <w:pPr>
              <w:pStyle w:val="TableText0"/>
              <w:ind w:left="833" w:hanging="879"/>
            </w:pPr>
            <w:r w:rsidRPr="00CD561B">
              <w:t>2 Coherence</w:t>
            </w:r>
          </w:p>
          <w:p w14:paraId="3CBE80ED" w14:textId="77777777" w:rsidR="001A4D1F" w:rsidRPr="00CD561B" w:rsidRDefault="001A4D1F" w:rsidP="000129CC">
            <w:pPr>
              <w:pStyle w:val="TableText0"/>
              <w:ind w:left="833" w:hanging="879"/>
              <w:rPr>
                <w:b w:val="0"/>
                <w:bCs/>
              </w:rPr>
            </w:pPr>
            <w:r w:rsidRPr="00CD561B">
              <w:rPr>
                <w:bCs/>
              </w:rPr>
              <w:t>KRQ 2</w:t>
            </w:r>
            <w:r w:rsidRPr="00CD561B">
              <w:rPr>
                <w:bCs/>
              </w:rPr>
              <w:tab/>
              <w:t>To what extent is Tautua contributing to cohesion in Australian programming in Samoa including complementarity with Tautai and other bilateral and regional programs?</w:t>
            </w:r>
          </w:p>
        </w:tc>
        <w:tc>
          <w:tcPr>
            <w:tcW w:w="3503" w:type="dxa"/>
          </w:tcPr>
          <w:p w14:paraId="7364DDEF" w14:textId="77777777" w:rsidR="001A4D1F" w:rsidRPr="00CD561B" w:rsidRDefault="001A4D1F" w:rsidP="000129CC">
            <w:pPr>
              <w:pStyle w:val="TableText0"/>
              <w:cnfStyle w:val="000000000000" w:firstRow="0" w:lastRow="0" w:firstColumn="0" w:lastColumn="0" w:oddVBand="0" w:evenVBand="0" w:oddHBand="0" w:evenHBand="0" w:firstRowFirstColumn="0" w:firstRowLastColumn="0" w:lastRowFirstColumn="0" w:lastRowLastColumn="0"/>
            </w:pPr>
            <w:r w:rsidRPr="00CD561B">
              <w:t>Coherence relates to the compatibility of Tautua programming with other Australia government bilateral and regional investments and can include consideration of factors such integration and connectivity, leveraging investments and minimising duplication.</w:t>
            </w:r>
          </w:p>
        </w:tc>
        <w:tc>
          <w:tcPr>
            <w:tcW w:w="876" w:type="dxa"/>
          </w:tcPr>
          <w:p w14:paraId="7FA311DB" w14:textId="77777777" w:rsidR="001A4D1F" w:rsidRPr="00CD561B" w:rsidRDefault="001A4D1F" w:rsidP="000129CC">
            <w:pPr>
              <w:pStyle w:val="TableText0"/>
              <w:ind w:left="833" w:hanging="879"/>
              <w:cnfStyle w:val="000000000000" w:firstRow="0" w:lastRow="0" w:firstColumn="0" w:lastColumn="0" w:oddVBand="0" w:evenVBand="0" w:oddHBand="0" w:evenHBand="0" w:firstRowFirstColumn="0" w:firstRowLastColumn="0" w:lastRowFirstColumn="0" w:lastRowLastColumn="0"/>
            </w:pPr>
            <w:r w:rsidRPr="00CD561B">
              <w:t>Medium</w:t>
            </w:r>
          </w:p>
        </w:tc>
      </w:tr>
      <w:tr w:rsidR="001A4D1F" w:rsidRPr="00CD561B" w14:paraId="4D1C0B08" w14:textId="77777777" w:rsidTr="009B5AEE">
        <w:tc>
          <w:tcPr>
            <w:cnfStyle w:val="001000000000" w:firstRow="0" w:lastRow="0" w:firstColumn="1" w:lastColumn="0" w:oddVBand="0" w:evenVBand="0" w:oddHBand="0" w:evenHBand="0" w:firstRowFirstColumn="0" w:firstRowLastColumn="0" w:lastRowFirstColumn="0" w:lastRowLastColumn="0"/>
            <w:tcW w:w="5103" w:type="dxa"/>
          </w:tcPr>
          <w:p w14:paraId="1159115E" w14:textId="77777777" w:rsidR="001A4D1F" w:rsidRPr="00CD561B" w:rsidRDefault="001A4D1F" w:rsidP="000129CC">
            <w:pPr>
              <w:pStyle w:val="TableText0"/>
              <w:ind w:left="833" w:hanging="879"/>
            </w:pPr>
            <w:r w:rsidRPr="00CD561B">
              <w:t>3 Effectiveness</w:t>
            </w:r>
          </w:p>
          <w:p w14:paraId="20FBEF82" w14:textId="77777777" w:rsidR="001A4D1F" w:rsidRPr="00CD561B" w:rsidRDefault="001A4D1F" w:rsidP="000129CC">
            <w:pPr>
              <w:pStyle w:val="TableText0"/>
              <w:ind w:left="833" w:hanging="879"/>
            </w:pPr>
            <w:r w:rsidRPr="00CD561B">
              <w:rPr>
                <w:bCs/>
              </w:rPr>
              <w:t xml:space="preserve">KRQ 3 </w:t>
            </w:r>
            <w:r w:rsidRPr="00CD561B">
              <w:rPr>
                <w:bCs/>
              </w:rPr>
              <w:tab/>
              <w:t>To what extent is Tautua progressing towards achieving its End of Program Outcomes?</w:t>
            </w:r>
          </w:p>
          <w:p w14:paraId="7C201614" w14:textId="77777777" w:rsidR="001A4D1F" w:rsidRPr="00CD561B" w:rsidRDefault="001A4D1F" w:rsidP="000129CC">
            <w:pPr>
              <w:pStyle w:val="TableText0"/>
              <w:ind w:left="833" w:hanging="879"/>
              <w:rPr>
                <w:b w:val="0"/>
                <w:bCs/>
              </w:rPr>
            </w:pPr>
            <w:r w:rsidRPr="00CD561B">
              <w:rPr>
                <w:b w:val="0"/>
                <w:bCs/>
              </w:rPr>
              <w:t>3.1</w:t>
            </w:r>
            <w:r w:rsidRPr="00CD561B">
              <w:rPr>
                <w:rStyle w:val="s1"/>
                <w:b w:val="0"/>
                <w:bCs/>
              </w:rPr>
              <w:t xml:space="preserve"> </w:t>
            </w:r>
            <w:r w:rsidRPr="00CD561B">
              <w:rPr>
                <w:rStyle w:val="s1"/>
                <w:b w:val="0"/>
                <w:bCs/>
              </w:rPr>
              <w:tab/>
            </w:r>
            <w:r w:rsidRPr="00CD561B">
              <w:rPr>
                <w:b w:val="0"/>
                <w:bCs/>
              </w:rPr>
              <w:t>To what extent has Tautua contributed to the delivery of more equitable access to health, education, gender, disability and social protection services?</w:t>
            </w:r>
          </w:p>
          <w:p w14:paraId="75FC04E2" w14:textId="77777777" w:rsidR="001A4D1F" w:rsidRPr="00CD561B" w:rsidRDefault="001A4D1F" w:rsidP="000129CC">
            <w:pPr>
              <w:pStyle w:val="TableText0"/>
              <w:ind w:left="833" w:hanging="879"/>
              <w:rPr>
                <w:b w:val="0"/>
                <w:bCs/>
              </w:rPr>
            </w:pPr>
            <w:r w:rsidRPr="00CD561B">
              <w:rPr>
                <w:b w:val="0"/>
                <w:bCs/>
              </w:rPr>
              <w:t>3.2</w:t>
            </w:r>
            <w:r w:rsidRPr="00CD561B">
              <w:rPr>
                <w:rStyle w:val="s1"/>
                <w:b w:val="0"/>
                <w:bCs/>
              </w:rPr>
              <w:t xml:space="preserve"> </w:t>
            </w:r>
            <w:r w:rsidRPr="00CD561B">
              <w:rPr>
                <w:rStyle w:val="s1"/>
                <w:b w:val="0"/>
                <w:bCs/>
              </w:rPr>
              <w:tab/>
            </w:r>
            <w:r w:rsidRPr="00CD561B">
              <w:rPr>
                <w:b w:val="0"/>
                <w:bCs/>
              </w:rPr>
              <w:t>How well has Tautua supported partners to deliver more inclusive, gender-responsive and higher quality health, education, gender, disability and social protection services?</w:t>
            </w:r>
          </w:p>
          <w:p w14:paraId="60544976" w14:textId="77777777" w:rsidR="001A4D1F" w:rsidRPr="00CD561B" w:rsidRDefault="001A4D1F" w:rsidP="000129CC">
            <w:pPr>
              <w:pStyle w:val="TableText0"/>
              <w:ind w:left="833" w:hanging="879"/>
              <w:rPr>
                <w:b w:val="0"/>
                <w:bCs/>
              </w:rPr>
            </w:pPr>
            <w:r w:rsidRPr="00CD561B">
              <w:rPr>
                <w:b w:val="0"/>
                <w:bCs/>
              </w:rPr>
              <w:t>3.3</w:t>
            </w:r>
            <w:r w:rsidRPr="00CD561B">
              <w:rPr>
                <w:rStyle w:val="s1"/>
                <w:b w:val="0"/>
                <w:bCs/>
              </w:rPr>
              <w:t xml:space="preserve"> </w:t>
            </w:r>
            <w:r w:rsidRPr="00CD561B">
              <w:rPr>
                <w:rStyle w:val="s1"/>
                <w:b w:val="0"/>
                <w:bCs/>
              </w:rPr>
              <w:tab/>
            </w:r>
            <w:r w:rsidRPr="00CD561B">
              <w:rPr>
                <w:b w:val="0"/>
                <w:bCs/>
              </w:rPr>
              <w:t>How effective has the program been in encouraging and creating opportunities for multi-sector approaches to overcoming critical social issues?</w:t>
            </w:r>
          </w:p>
          <w:p w14:paraId="1C931B58" w14:textId="77777777" w:rsidR="001A4D1F" w:rsidRPr="00CD561B" w:rsidRDefault="001A4D1F" w:rsidP="000129CC">
            <w:pPr>
              <w:pStyle w:val="TableText0"/>
              <w:ind w:left="833" w:hanging="879"/>
              <w:rPr>
                <w:b w:val="0"/>
                <w:bCs/>
              </w:rPr>
            </w:pPr>
            <w:r w:rsidRPr="00CD561B">
              <w:rPr>
                <w:b w:val="0"/>
                <w:bCs/>
              </w:rPr>
              <w:t>3.4</w:t>
            </w:r>
            <w:r w:rsidRPr="00CD561B">
              <w:rPr>
                <w:rStyle w:val="s1"/>
                <w:b w:val="0"/>
                <w:bCs/>
              </w:rPr>
              <w:t xml:space="preserve"> </w:t>
            </w:r>
            <w:r w:rsidRPr="00CD561B">
              <w:rPr>
                <w:rStyle w:val="s1"/>
                <w:b w:val="0"/>
                <w:bCs/>
              </w:rPr>
              <w:tab/>
            </w:r>
            <w:r w:rsidRPr="00CD561B">
              <w:rPr>
                <w:b w:val="0"/>
                <w:bCs/>
              </w:rPr>
              <w:t>How has Tautua contributed to the Samoa-Australia bilateral relationship?</w:t>
            </w:r>
          </w:p>
          <w:p w14:paraId="528CD2E3" w14:textId="77777777" w:rsidR="001A4D1F" w:rsidRPr="00CD561B" w:rsidRDefault="001A4D1F" w:rsidP="000129CC">
            <w:pPr>
              <w:pStyle w:val="TableText0"/>
              <w:ind w:left="833" w:hanging="879"/>
            </w:pPr>
            <w:r w:rsidRPr="00CD561B">
              <w:rPr>
                <w:b w:val="0"/>
                <w:bCs/>
              </w:rPr>
              <w:t>3.5</w:t>
            </w:r>
            <w:r w:rsidRPr="00CD561B">
              <w:rPr>
                <w:rStyle w:val="s1"/>
                <w:b w:val="0"/>
                <w:bCs/>
              </w:rPr>
              <w:t xml:space="preserve"> </w:t>
            </w:r>
            <w:r w:rsidRPr="00CD561B">
              <w:rPr>
                <w:rStyle w:val="s1"/>
                <w:b w:val="0"/>
                <w:bCs/>
              </w:rPr>
              <w:tab/>
            </w:r>
            <w:r w:rsidRPr="00CD561B">
              <w:rPr>
                <w:b w:val="0"/>
                <w:bCs/>
              </w:rPr>
              <w:t>What factors (internal/external) have enhanced/hindered Tautua’s progress?</w:t>
            </w:r>
          </w:p>
        </w:tc>
        <w:tc>
          <w:tcPr>
            <w:tcW w:w="3503" w:type="dxa"/>
          </w:tcPr>
          <w:p w14:paraId="7F833916" w14:textId="77777777" w:rsidR="001A4D1F" w:rsidRPr="00CD561B" w:rsidRDefault="001A4D1F" w:rsidP="000129CC">
            <w:pPr>
              <w:pStyle w:val="TableText0"/>
              <w:cnfStyle w:val="000000000000" w:firstRow="0" w:lastRow="0" w:firstColumn="0" w:lastColumn="0" w:oddVBand="0" w:evenVBand="0" w:oddHBand="0" w:evenHBand="0" w:firstRowFirstColumn="0" w:firstRowLastColumn="0" w:lastRowFirstColumn="0" w:lastRowLastColumn="0"/>
            </w:pPr>
            <w:r w:rsidRPr="00CD561B">
              <w:t xml:space="preserve">The focus of the effectiveness criteria is the achievement of results, or progress in achieving results, primarily in relation to the EOPOs. </w:t>
            </w:r>
          </w:p>
          <w:p w14:paraId="6831ED09" w14:textId="77777777" w:rsidR="001A4D1F" w:rsidRPr="00CD561B" w:rsidRDefault="001A4D1F" w:rsidP="000129CC">
            <w:pPr>
              <w:pStyle w:val="TableText0"/>
              <w:cnfStyle w:val="000000000000" w:firstRow="0" w:lastRow="0" w:firstColumn="0" w:lastColumn="0" w:oddVBand="0" w:evenVBand="0" w:oddHBand="0" w:evenHBand="0" w:firstRowFirstColumn="0" w:firstRowLastColumn="0" w:lastRowFirstColumn="0" w:lastRowLastColumn="0"/>
            </w:pPr>
            <w:r w:rsidRPr="00CD561B">
              <w:t>In assessing effectiveness, the review will also consider Tautua’s results or progress in strengthening the capacity of sectors and partners to improve the delivery of services to achieve the EOPOs.</w:t>
            </w:r>
          </w:p>
          <w:p w14:paraId="5E5F6F9F" w14:textId="629B667F" w:rsidR="001A4D1F" w:rsidRPr="00CD561B" w:rsidRDefault="001A4D1F" w:rsidP="000129CC">
            <w:pPr>
              <w:pStyle w:val="TableText0"/>
              <w:cnfStyle w:val="000000000000" w:firstRow="0" w:lastRow="0" w:firstColumn="0" w:lastColumn="0" w:oddVBand="0" w:evenVBand="0" w:oddHBand="0" w:evenHBand="0" w:firstRowFirstColumn="0" w:firstRowLastColumn="0" w:lastRowFirstColumn="0" w:lastRowLastColumn="0"/>
            </w:pPr>
            <w:r w:rsidRPr="00CD561B">
              <w:t xml:space="preserve">Tautua is partnership between the Governments of Samoa and </w:t>
            </w:r>
            <w:r w:rsidR="006B5B19" w:rsidRPr="00CD561B">
              <w:t>Australia,</w:t>
            </w:r>
            <w:r w:rsidRPr="00CD561B">
              <w:t xml:space="preserve"> and the review will consider the contribution of the partnership to strengthening the bilateral relationship.</w:t>
            </w:r>
          </w:p>
        </w:tc>
        <w:tc>
          <w:tcPr>
            <w:tcW w:w="876" w:type="dxa"/>
          </w:tcPr>
          <w:p w14:paraId="0E4A228C" w14:textId="77777777" w:rsidR="001A4D1F" w:rsidRPr="00CD561B" w:rsidRDefault="001A4D1F" w:rsidP="000129CC">
            <w:pPr>
              <w:pStyle w:val="TableText0"/>
              <w:ind w:left="833" w:hanging="879"/>
              <w:cnfStyle w:val="000000000000" w:firstRow="0" w:lastRow="0" w:firstColumn="0" w:lastColumn="0" w:oddVBand="0" w:evenVBand="0" w:oddHBand="0" w:evenHBand="0" w:firstRowFirstColumn="0" w:firstRowLastColumn="0" w:lastRowFirstColumn="0" w:lastRowLastColumn="0"/>
            </w:pPr>
            <w:r w:rsidRPr="00CD561B">
              <w:t>High</w:t>
            </w:r>
          </w:p>
        </w:tc>
      </w:tr>
      <w:tr w:rsidR="001A4D1F" w:rsidRPr="00CD561B" w14:paraId="50AAE33B" w14:textId="77777777" w:rsidTr="009B5AEE">
        <w:tc>
          <w:tcPr>
            <w:cnfStyle w:val="001000000000" w:firstRow="0" w:lastRow="0" w:firstColumn="1" w:lastColumn="0" w:oddVBand="0" w:evenVBand="0" w:oddHBand="0" w:evenHBand="0" w:firstRowFirstColumn="0" w:firstRowLastColumn="0" w:lastRowFirstColumn="0" w:lastRowLastColumn="0"/>
            <w:tcW w:w="5103" w:type="dxa"/>
          </w:tcPr>
          <w:p w14:paraId="47E01842" w14:textId="77777777" w:rsidR="001A4D1F" w:rsidRPr="00CD561B" w:rsidRDefault="001A4D1F" w:rsidP="000129CC">
            <w:pPr>
              <w:pStyle w:val="TableText0"/>
              <w:ind w:left="833" w:hanging="879"/>
              <w:rPr>
                <w:bCs/>
              </w:rPr>
            </w:pPr>
            <w:r w:rsidRPr="00CD561B">
              <w:rPr>
                <w:bCs/>
              </w:rPr>
              <w:t>4 Efficiency</w:t>
            </w:r>
          </w:p>
          <w:p w14:paraId="7B0F7A75" w14:textId="77777777" w:rsidR="001A4D1F" w:rsidRPr="00CD561B" w:rsidRDefault="001A4D1F" w:rsidP="000129CC">
            <w:pPr>
              <w:pStyle w:val="TableText0"/>
              <w:ind w:left="833" w:hanging="879"/>
              <w:rPr>
                <w:b w:val="0"/>
              </w:rPr>
            </w:pPr>
            <w:r w:rsidRPr="00CD561B">
              <w:t>KRQ 4</w:t>
            </w:r>
            <w:r w:rsidRPr="00CD561B">
              <w:tab/>
              <w:t>How efficiently is Tautua operating?</w:t>
            </w:r>
          </w:p>
          <w:p w14:paraId="1BD9DC95" w14:textId="77777777" w:rsidR="001A4D1F" w:rsidRPr="00CD561B" w:rsidRDefault="001A4D1F" w:rsidP="000129CC">
            <w:pPr>
              <w:pStyle w:val="TableText0"/>
              <w:ind w:left="833" w:hanging="879"/>
              <w:rPr>
                <w:b w:val="0"/>
                <w:bCs/>
              </w:rPr>
            </w:pPr>
            <w:r w:rsidRPr="00CD561B">
              <w:rPr>
                <w:b w:val="0"/>
                <w:bCs/>
              </w:rPr>
              <w:t>4.1</w:t>
            </w:r>
            <w:r w:rsidRPr="00CD561B">
              <w:rPr>
                <w:rStyle w:val="s1"/>
                <w:b w:val="0"/>
                <w:bCs/>
              </w:rPr>
              <w:t xml:space="preserve"> </w:t>
            </w:r>
            <w:r w:rsidRPr="00CD561B">
              <w:rPr>
                <w:rStyle w:val="s1"/>
                <w:b w:val="0"/>
                <w:bCs/>
              </w:rPr>
              <w:tab/>
            </w:r>
            <w:r w:rsidRPr="00CD561B">
              <w:rPr>
                <w:b w:val="0"/>
                <w:bCs/>
              </w:rPr>
              <w:t>Are the planned outputs delivered to the expected quality, on time and within budget?</w:t>
            </w:r>
          </w:p>
          <w:p w14:paraId="0FF00032" w14:textId="77777777" w:rsidR="001A4D1F" w:rsidRPr="00CD561B" w:rsidRDefault="001A4D1F" w:rsidP="000129CC">
            <w:pPr>
              <w:pStyle w:val="TableText0"/>
              <w:ind w:left="833" w:hanging="879"/>
              <w:rPr>
                <w:b w:val="0"/>
                <w:bCs/>
              </w:rPr>
            </w:pPr>
            <w:r w:rsidRPr="00CD561B">
              <w:rPr>
                <w:b w:val="0"/>
                <w:bCs/>
              </w:rPr>
              <w:t>4.2</w:t>
            </w:r>
            <w:r w:rsidRPr="00CD561B">
              <w:rPr>
                <w:rStyle w:val="s1"/>
                <w:b w:val="0"/>
                <w:bCs/>
              </w:rPr>
              <w:t xml:space="preserve"> </w:t>
            </w:r>
            <w:r w:rsidRPr="00CD561B">
              <w:rPr>
                <w:rStyle w:val="s1"/>
                <w:b w:val="0"/>
                <w:bCs/>
              </w:rPr>
              <w:tab/>
            </w:r>
            <w:r w:rsidRPr="00CD561B">
              <w:rPr>
                <w:b w:val="0"/>
                <w:bCs/>
              </w:rPr>
              <w:t>Is Tautua and its systems focused on value for money, including through improved productivity and strategic focus</w:t>
            </w:r>
          </w:p>
          <w:p w14:paraId="05443D42" w14:textId="77777777" w:rsidR="001A4D1F" w:rsidRPr="00CD561B" w:rsidRDefault="001A4D1F" w:rsidP="000129CC">
            <w:pPr>
              <w:pStyle w:val="Tabletext"/>
              <w:ind w:left="833" w:hanging="879"/>
            </w:pPr>
          </w:p>
        </w:tc>
        <w:tc>
          <w:tcPr>
            <w:tcW w:w="3503" w:type="dxa"/>
          </w:tcPr>
          <w:p w14:paraId="25EEBE35" w14:textId="77777777" w:rsidR="001A4D1F" w:rsidRPr="00CD561B" w:rsidRDefault="001A4D1F" w:rsidP="000129CC">
            <w:pPr>
              <w:pStyle w:val="TableText0"/>
              <w:cnfStyle w:val="000000000000" w:firstRow="0" w:lastRow="0" w:firstColumn="0" w:lastColumn="0" w:oddVBand="0" w:evenVBand="0" w:oddHBand="0" w:evenHBand="0" w:firstRowFirstColumn="0" w:firstRowLastColumn="0" w:lastRowFirstColumn="0" w:lastRowLastColumn="0"/>
            </w:pPr>
            <w:r w:rsidRPr="00CD561B">
              <w:t>Efficiency is concerned with the use of resources and assessment of Tautua’s efficiency will consider this within a broader value for money assessment that includes resource efficiency, systems such as MEL and risk and factors such as the use of the facility modality and planning, programming, coordination and delivery arrangements.</w:t>
            </w:r>
          </w:p>
        </w:tc>
        <w:tc>
          <w:tcPr>
            <w:tcW w:w="876" w:type="dxa"/>
          </w:tcPr>
          <w:p w14:paraId="5303B7B1" w14:textId="77777777" w:rsidR="001A4D1F" w:rsidRPr="00CD561B" w:rsidRDefault="001A4D1F" w:rsidP="000129CC">
            <w:pPr>
              <w:pStyle w:val="TableText0"/>
              <w:ind w:left="833" w:hanging="879"/>
              <w:cnfStyle w:val="000000000000" w:firstRow="0" w:lastRow="0" w:firstColumn="0" w:lastColumn="0" w:oddVBand="0" w:evenVBand="0" w:oddHBand="0" w:evenHBand="0" w:firstRowFirstColumn="0" w:firstRowLastColumn="0" w:lastRowFirstColumn="0" w:lastRowLastColumn="0"/>
            </w:pPr>
            <w:r w:rsidRPr="00CD561B">
              <w:t>Medium</w:t>
            </w:r>
          </w:p>
        </w:tc>
      </w:tr>
      <w:tr w:rsidR="001A4D1F" w:rsidRPr="00CD561B" w14:paraId="2519E83B" w14:textId="77777777" w:rsidTr="009B5AEE">
        <w:tc>
          <w:tcPr>
            <w:cnfStyle w:val="001000000000" w:firstRow="0" w:lastRow="0" w:firstColumn="1" w:lastColumn="0" w:oddVBand="0" w:evenVBand="0" w:oddHBand="0" w:evenHBand="0" w:firstRowFirstColumn="0" w:firstRowLastColumn="0" w:lastRowFirstColumn="0" w:lastRowLastColumn="0"/>
            <w:tcW w:w="5103" w:type="dxa"/>
          </w:tcPr>
          <w:p w14:paraId="46DC37C8" w14:textId="77777777" w:rsidR="001A4D1F" w:rsidRPr="00CD561B" w:rsidRDefault="001A4D1F" w:rsidP="000129CC">
            <w:pPr>
              <w:pStyle w:val="Tabletext"/>
              <w:ind w:left="833" w:hanging="879"/>
            </w:pPr>
            <w:r w:rsidRPr="00CD561B">
              <w:t>5 Sustainability</w:t>
            </w:r>
          </w:p>
          <w:p w14:paraId="0954DC56" w14:textId="77777777" w:rsidR="001A4D1F" w:rsidRPr="00CD561B" w:rsidRDefault="001A4D1F" w:rsidP="000129CC">
            <w:pPr>
              <w:pStyle w:val="Tabletext"/>
              <w:ind w:left="833" w:hanging="879"/>
              <w:rPr>
                <w:b w:val="0"/>
              </w:rPr>
            </w:pPr>
            <w:r w:rsidRPr="00CD561B">
              <w:rPr>
                <w:bCs/>
              </w:rPr>
              <w:t>KRQ 5</w:t>
            </w:r>
            <w:r w:rsidRPr="00CD561B">
              <w:tab/>
              <w:t>To what extent is Tautua setting Samoa up for sustainability of outcomes in health, education, gender equality, disability equity and social inclusion beyond the life of the program?</w:t>
            </w:r>
          </w:p>
          <w:p w14:paraId="17957934" w14:textId="77777777" w:rsidR="001A4D1F" w:rsidRPr="00CD561B" w:rsidRDefault="001A4D1F" w:rsidP="000129CC">
            <w:pPr>
              <w:pStyle w:val="Tabletext"/>
              <w:ind w:left="833" w:hanging="879"/>
              <w:rPr>
                <w:b w:val="0"/>
                <w:bCs/>
              </w:rPr>
            </w:pPr>
            <w:r w:rsidRPr="00CD561B">
              <w:rPr>
                <w:b w:val="0"/>
                <w:bCs/>
              </w:rPr>
              <w:t>5.1</w:t>
            </w:r>
            <w:r w:rsidRPr="00CD561B">
              <w:rPr>
                <w:b w:val="0"/>
                <w:bCs/>
              </w:rPr>
              <w:tab/>
              <w:t>To what extent has the program supported a locally-led approach to programming with the GoS?</w:t>
            </w:r>
          </w:p>
          <w:p w14:paraId="5C578EF0" w14:textId="77777777" w:rsidR="001A4D1F" w:rsidRPr="00CD561B" w:rsidRDefault="001A4D1F" w:rsidP="000129CC">
            <w:pPr>
              <w:pStyle w:val="Tabletext"/>
              <w:ind w:left="833" w:hanging="879"/>
              <w:rPr>
                <w:b w:val="0"/>
                <w:bCs/>
              </w:rPr>
            </w:pPr>
            <w:r w:rsidRPr="00CD561B">
              <w:rPr>
                <w:b w:val="0"/>
                <w:bCs/>
              </w:rPr>
              <w:t>5.2</w:t>
            </w:r>
            <w:r w:rsidRPr="00CD561B">
              <w:rPr>
                <w:b w:val="0"/>
                <w:bCs/>
              </w:rPr>
              <w:tab/>
              <w:t>What have been the key enablers of sustainability, for example locally-led development, capacity building?</w:t>
            </w:r>
          </w:p>
          <w:p w14:paraId="26137F3B" w14:textId="77777777" w:rsidR="001A4D1F" w:rsidRPr="00CD561B" w:rsidRDefault="001A4D1F" w:rsidP="000129CC">
            <w:pPr>
              <w:pStyle w:val="Tabletext"/>
              <w:ind w:left="833" w:hanging="879"/>
            </w:pPr>
            <w:r w:rsidRPr="00CD561B">
              <w:rPr>
                <w:b w:val="0"/>
                <w:bCs/>
              </w:rPr>
              <w:t>5.3</w:t>
            </w:r>
            <w:r w:rsidRPr="00CD561B">
              <w:rPr>
                <w:b w:val="0"/>
                <w:bCs/>
              </w:rPr>
              <w:tab/>
              <w:t>To what extent has the program supported stronger relationships between the Government of Samoa and NGOs?</w:t>
            </w:r>
          </w:p>
        </w:tc>
        <w:tc>
          <w:tcPr>
            <w:tcW w:w="3503" w:type="dxa"/>
          </w:tcPr>
          <w:p w14:paraId="5504BF71" w14:textId="77777777" w:rsidR="001A4D1F" w:rsidRPr="00CD561B" w:rsidRDefault="001A4D1F" w:rsidP="000129CC">
            <w:pPr>
              <w:pStyle w:val="Tabletext"/>
              <w:cnfStyle w:val="000000000000" w:firstRow="0" w:lastRow="0" w:firstColumn="0" w:lastColumn="0" w:oddVBand="0" w:evenVBand="0" w:oddHBand="0" w:evenHBand="0" w:firstRowFirstColumn="0" w:firstRowLastColumn="0" w:lastRowFirstColumn="0" w:lastRowLastColumn="0"/>
              <w:rPr>
                <w:bCs/>
              </w:rPr>
            </w:pPr>
            <w:r w:rsidRPr="00CD561B">
              <w:rPr>
                <w:bCs/>
              </w:rPr>
              <w:t>Sustainability relates to the likelihood that the results and benefits of the program and individual activities will continue without ongoing support. This criteria will consider Tautua’s approach to supporting sustainability, particularly through its focus on locally-led development and other approaches.</w:t>
            </w:r>
          </w:p>
        </w:tc>
        <w:tc>
          <w:tcPr>
            <w:tcW w:w="876" w:type="dxa"/>
          </w:tcPr>
          <w:p w14:paraId="3231370E" w14:textId="77777777" w:rsidR="001A4D1F" w:rsidRPr="00CD561B" w:rsidRDefault="001A4D1F" w:rsidP="000129CC">
            <w:pPr>
              <w:pStyle w:val="Tabletext"/>
              <w:ind w:left="833" w:hanging="879"/>
              <w:cnfStyle w:val="000000000000" w:firstRow="0" w:lastRow="0" w:firstColumn="0" w:lastColumn="0" w:oddVBand="0" w:evenVBand="0" w:oddHBand="0" w:evenHBand="0" w:firstRowFirstColumn="0" w:firstRowLastColumn="0" w:lastRowFirstColumn="0" w:lastRowLastColumn="0"/>
              <w:rPr>
                <w:bCs/>
              </w:rPr>
            </w:pPr>
            <w:r w:rsidRPr="00CD561B">
              <w:rPr>
                <w:bCs/>
              </w:rPr>
              <w:t>Medium</w:t>
            </w:r>
          </w:p>
        </w:tc>
      </w:tr>
      <w:tr w:rsidR="001A4D1F" w:rsidRPr="00CD561B" w14:paraId="0EF65610" w14:textId="77777777" w:rsidTr="009B5AEE">
        <w:tc>
          <w:tcPr>
            <w:cnfStyle w:val="001000000000" w:firstRow="0" w:lastRow="0" w:firstColumn="1" w:lastColumn="0" w:oddVBand="0" w:evenVBand="0" w:oddHBand="0" w:evenHBand="0" w:firstRowFirstColumn="0" w:firstRowLastColumn="0" w:lastRowFirstColumn="0" w:lastRowLastColumn="0"/>
            <w:tcW w:w="5103" w:type="dxa"/>
          </w:tcPr>
          <w:p w14:paraId="6DEEF899" w14:textId="77777777" w:rsidR="001A4D1F" w:rsidRPr="00CD561B" w:rsidRDefault="001A4D1F" w:rsidP="000129CC">
            <w:pPr>
              <w:pStyle w:val="TableText0"/>
              <w:ind w:left="833" w:hanging="879"/>
            </w:pPr>
            <w:r w:rsidRPr="00CD561B">
              <w:t xml:space="preserve">6 Gender equality, disability and social inclusion </w:t>
            </w:r>
          </w:p>
          <w:p w14:paraId="03C3E545" w14:textId="77777777" w:rsidR="001A4D1F" w:rsidRPr="00CD561B" w:rsidRDefault="001A4D1F" w:rsidP="000129CC">
            <w:pPr>
              <w:pStyle w:val="TableText0"/>
              <w:ind w:left="833" w:hanging="879"/>
            </w:pPr>
            <w:r w:rsidRPr="00CD561B">
              <w:rPr>
                <w:bCs/>
              </w:rPr>
              <w:t>KRQ 6</w:t>
            </w:r>
            <w:r w:rsidRPr="00CD561B">
              <w:rPr>
                <w:bCs/>
              </w:rPr>
              <w:tab/>
              <w:t>What evidence is there that Tautua is contributing to improved gender equality, disability and social inclusion for Samoa?</w:t>
            </w:r>
          </w:p>
          <w:p w14:paraId="0D3F39E6" w14:textId="77777777" w:rsidR="001A4D1F" w:rsidRPr="00CD561B" w:rsidRDefault="001A4D1F" w:rsidP="000129CC">
            <w:pPr>
              <w:pStyle w:val="TableText0"/>
              <w:ind w:left="833" w:hanging="879"/>
              <w:rPr>
                <w:b w:val="0"/>
                <w:bCs/>
              </w:rPr>
            </w:pPr>
            <w:r w:rsidRPr="00CD561B">
              <w:rPr>
                <w:b w:val="0"/>
                <w:bCs/>
              </w:rPr>
              <w:t>6.1</w:t>
            </w:r>
            <w:r w:rsidRPr="00CD561B">
              <w:rPr>
                <w:rStyle w:val="s1"/>
                <w:b w:val="0"/>
                <w:bCs/>
              </w:rPr>
              <w:t xml:space="preserve"> </w:t>
            </w:r>
            <w:r w:rsidRPr="00CD561B">
              <w:rPr>
                <w:rStyle w:val="s1"/>
                <w:b w:val="0"/>
                <w:bCs/>
              </w:rPr>
              <w:tab/>
            </w:r>
            <w:r w:rsidRPr="00CD561B">
              <w:rPr>
                <w:b w:val="0"/>
                <w:bCs/>
              </w:rPr>
              <w:t>To what extent has Tautua been inclusive of women, people with disabilities and marginalized groups in planning, decision making and implementation?</w:t>
            </w:r>
          </w:p>
          <w:p w14:paraId="4D9CD803" w14:textId="77777777" w:rsidR="001A4D1F" w:rsidRPr="00CD561B" w:rsidRDefault="001A4D1F" w:rsidP="000129CC">
            <w:pPr>
              <w:pStyle w:val="TableText0"/>
              <w:ind w:left="833" w:hanging="879"/>
            </w:pPr>
            <w:r w:rsidRPr="00CD561B">
              <w:rPr>
                <w:b w:val="0"/>
                <w:bCs/>
              </w:rPr>
              <w:t>6.2</w:t>
            </w:r>
            <w:r w:rsidRPr="00CD561B">
              <w:rPr>
                <w:rStyle w:val="s1"/>
                <w:b w:val="0"/>
                <w:bCs/>
              </w:rPr>
              <w:t xml:space="preserve"> </w:t>
            </w:r>
            <w:r w:rsidRPr="00CD561B">
              <w:rPr>
                <w:rStyle w:val="s1"/>
                <w:b w:val="0"/>
                <w:bCs/>
              </w:rPr>
              <w:tab/>
            </w:r>
            <w:r w:rsidRPr="00CD561B">
              <w:rPr>
                <w:b w:val="0"/>
                <w:bCs/>
              </w:rPr>
              <w:t>To what extent has the program ensured appropriate resourcing are made available towards the achievement of gender equality, disability equity and social inclusion outcomes?</w:t>
            </w:r>
          </w:p>
        </w:tc>
        <w:tc>
          <w:tcPr>
            <w:tcW w:w="3503" w:type="dxa"/>
          </w:tcPr>
          <w:p w14:paraId="1517D26B" w14:textId="77777777" w:rsidR="001A4D1F" w:rsidRPr="00CD561B" w:rsidRDefault="001A4D1F" w:rsidP="000129CC">
            <w:pPr>
              <w:pStyle w:val="TableText0"/>
              <w:cnfStyle w:val="000000000000" w:firstRow="0" w:lastRow="0" w:firstColumn="0" w:lastColumn="0" w:oddVBand="0" w:evenVBand="0" w:oddHBand="0" w:evenHBand="0" w:firstRowFirstColumn="0" w:firstRowLastColumn="0" w:lastRowFirstColumn="0" w:lastRowLastColumn="0"/>
            </w:pPr>
            <w:r w:rsidRPr="00CD561B">
              <w:t>This criteria will be used to assess the mainstreaming of gender equality, disability and social inclusion (GEDSI) objectives in Tautua programming, both through the inclusion of GEDSI perspectives and voices in planning and implementation and through resourcing allocated to GEDSI outcomes.</w:t>
            </w:r>
          </w:p>
        </w:tc>
        <w:tc>
          <w:tcPr>
            <w:tcW w:w="876" w:type="dxa"/>
          </w:tcPr>
          <w:p w14:paraId="4DF018DB" w14:textId="77777777" w:rsidR="001A4D1F" w:rsidRPr="00CD561B" w:rsidRDefault="001A4D1F" w:rsidP="000129CC">
            <w:pPr>
              <w:pStyle w:val="TableText0"/>
              <w:ind w:left="833" w:hanging="879"/>
              <w:cnfStyle w:val="000000000000" w:firstRow="0" w:lastRow="0" w:firstColumn="0" w:lastColumn="0" w:oddVBand="0" w:evenVBand="0" w:oddHBand="0" w:evenHBand="0" w:firstRowFirstColumn="0" w:firstRowLastColumn="0" w:lastRowFirstColumn="0" w:lastRowLastColumn="0"/>
            </w:pPr>
            <w:r w:rsidRPr="00CD561B">
              <w:t>High</w:t>
            </w:r>
          </w:p>
        </w:tc>
      </w:tr>
      <w:tr w:rsidR="001A4D1F" w:rsidRPr="00CD561B" w14:paraId="46AE5D16" w14:textId="77777777" w:rsidTr="009B5AEE">
        <w:tc>
          <w:tcPr>
            <w:cnfStyle w:val="001000000000" w:firstRow="0" w:lastRow="0" w:firstColumn="1" w:lastColumn="0" w:oddVBand="0" w:evenVBand="0" w:oddHBand="0" w:evenHBand="0" w:firstRowFirstColumn="0" w:firstRowLastColumn="0" w:lastRowFirstColumn="0" w:lastRowLastColumn="0"/>
            <w:tcW w:w="5103" w:type="dxa"/>
          </w:tcPr>
          <w:p w14:paraId="1B5068C0" w14:textId="77777777" w:rsidR="001A4D1F" w:rsidRPr="00CD561B" w:rsidRDefault="001A4D1F" w:rsidP="000129CC">
            <w:pPr>
              <w:pStyle w:val="Tabletext"/>
              <w:ind w:left="833" w:hanging="879"/>
            </w:pPr>
            <w:r w:rsidRPr="00CD561B">
              <w:t>7 Learning and improvement</w:t>
            </w:r>
          </w:p>
          <w:p w14:paraId="76CF456B" w14:textId="77777777" w:rsidR="001A4D1F" w:rsidRPr="00CD561B" w:rsidRDefault="001A4D1F" w:rsidP="000129CC">
            <w:pPr>
              <w:pStyle w:val="Tabletext"/>
              <w:ind w:left="833" w:hanging="879"/>
              <w:rPr>
                <w:b w:val="0"/>
                <w:bCs/>
              </w:rPr>
            </w:pPr>
            <w:r w:rsidRPr="00CD561B">
              <w:rPr>
                <w:bCs/>
              </w:rPr>
              <w:t>KRQ 7</w:t>
            </w:r>
            <w:r w:rsidRPr="00CD561B">
              <w:rPr>
                <w:bCs/>
              </w:rPr>
              <w:tab/>
              <w:t>What are the key learnings and areas for improvement for the next phase of Tautua to enhance its success in achieving its EOPOs?</w:t>
            </w:r>
          </w:p>
        </w:tc>
        <w:tc>
          <w:tcPr>
            <w:tcW w:w="3503" w:type="dxa"/>
          </w:tcPr>
          <w:p w14:paraId="08A71881" w14:textId="77777777" w:rsidR="001A4D1F" w:rsidRPr="00CD561B" w:rsidRDefault="001A4D1F" w:rsidP="000129CC">
            <w:pPr>
              <w:pStyle w:val="Tabletext"/>
              <w:cnfStyle w:val="000000000000" w:firstRow="0" w:lastRow="0" w:firstColumn="0" w:lastColumn="0" w:oddVBand="0" w:evenVBand="0" w:oddHBand="0" w:evenHBand="0" w:firstRowFirstColumn="0" w:firstRowLastColumn="0" w:lastRowFirstColumn="0" w:lastRowLastColumn="0"/>
            </w:pPr>
            <w:r w:rsidRPr="00CD561B">
              <w:t xml:space="preserve">The learning and improvement criteria focuses on the future implementation of the program by identifying key learnings from the implementation of Phase 1 of the program, as well as areas to improve the implementation of Phase 2. </w:t>
            </w:r>
          </w:p>
        </w:tc>
        <w:tc>
          <w:tcPr>
            <w:tcW w:w="876" w:type="dxa"/>
          </w:tcPr>
          <w:p w14:paraId="0D63BF4B" w14:textId="77777777" w:rsidR="001A4D1F" w:rsidRPr="00CD561B" w:rsidRDefault="001A4D1F" w:rsidP="000129CC">
            <w:pPr>
              <w:pStyle w:val="Tabletext"/>
              <w:ind w:left="833" w:hanging="879"/>
              <w:cnfStyle w:val="000000000000" w:firstRow="0" w:lastRow="0" w:firstColumn="0" w:lastColumn="0" w:oddVBand="0" w:evenVBand="0" w:oddHBand="0" w:evenHBand="0" w:firstRowFirstColumn="0" w:firstRowLastColumn="0" w:lastRowFirstColumn="0" w:lastRowLastColumn="0"/>
            </w:pPr>
            <w:r w:rsidRPr="00CD561B">
              <w:t>High</w:t>
            </w:r>
          </w:p>
        </w:tc>
      </w:tr>
    </w:tbl>
    <w:p w14:paraId="5F205E5E" w14:textId="77777777" w:rsidR="001A4D1F" w:rsidRPr="00CD561B" w:rsidRDefault="001A4D1F" w:rsidP="008C43F7">
      <w:pPr>
        <w:pStyle w:val="Normal-Close"/>
      </w:pPr>
    </w:p>
    <w:p w14:paraId="4B959418" w14:textId="2C81E58A" w:rsidR="00E0163E" w:rsidRPr="00CD561B" w:rsidRDefault="00E0163E" w:rsidP="008C43F7">
      <w:pPr>
        <w:pStyle w:val="Heading3"/>
        <w:rPr>
          <w:color w:val="auto"/>
        </w:rPr>
      </w:pPr>
      <w:r w:rsidRPr="00CD561B">
        <w:rPr>
          <w:color w:val="auto"/>
        </w:rPr>
        <w:t>Data collection</w:t>
      </w:r>
    </w:p>
    <w:p w14:paraId="1C3D9EB8" w14:textId="414525CB" w:rsidR="00091AF0" w:rsidRPr="00CD561B" w:rsidRDefault="00091AF0" w:rsidP="00440EAF">
      <w:pPr>
        <w:spacing w:after="120"/>
      </w:pPr>
      <w:r w:rsidRPr="00CD561B">
        <w:t xml:space="preserve">The primary methods used for data collection </w:t>
      </w:r>
      <w:r w:rsidR="00CF1E56" w:rsidRPr="00CD561B">
        <w:t>were</w:t>
      </w:r>
      <w:r w:rsidRPr="00CD561B">
        <w:t xml:space="preserve"> document review and analysis and stakeholder consultations.</w:t>
      </w:r>
      <w:r w:rsidR="004027ED" w:rsidRPr="00CD561B">
        <w:t xml:space="preserve"> </w:t>
      </w:r>
      <w:r w:rsidR="00C06CEF" w:rsidRPr="00CD561B">
        <w:t xml:space="preserve">The documents </w:t>
      </w:r>
      <w:r w:rsidR="004027ED" w:rsidRPr="00CD561B">
        <w:t xml:space="preserve">reviewed </w:t>
      </w:r>
      <w:r w:rsidR="00C06CEF" w:rsidRPr="00CD561B">
        <w:t xml:space="preserve">were </w:t>
      </w:r>
      <w:r w:rsidR="004027ED" w:rsidRPr="00CD561B">
        <w:t>provide by DFAT</w:t>
      </w:r>
      <w:r w:rsidR="00C06CEF" w:rsidRPr="00CD561B">
        <w:t xml:space="preserve"> and are listed in Appendix A.</w:t>
      </w:r>
      <w:r w:rsidR="000E6403" w:rsidRPr="00CD561B">
        <w:t xml:space="preserve"> </w:t>
      </w:r>
      <w:r w:rsidR="00513FA0" w:rsidRPr="00CD561B">
        <w:t>Stakeholders</w:t>
      </w:r>
      <w:r w:rsidR="000E6403" w:rsidRPr="00CD561B">
        <w:t xml:space="preserve"> were consulted during an in-country mission to Samoa </w:t>
      </w:r>
      <w:r w:rsidR="001767CF" w:rsidRPr="00CD561B">
        <w:t>during the perio</w:t>
      </w:r>
      <w:r w:rsidR="00C8488D" w:rsidRPr="00CD561B">
        <w:t>d</w:t>
      </w:r>
      <w:r w:rsidR="001767CF" w:rsidRPr="00CD561B">
        <w:t xml:space="preserve"> </w:t>
      </w:r>
      <w:r w:rsidR="00C8488D" w:rsidRPr="00CD561B">
        <w:t xml:space="preserve">24 </w:t>
      </w:r>
      <w:r w:rsidR="00911244" w:rsidRPr="00CD561B">
        <w:t xml:space="preserve">November </w:t>
      </w:r>
      <w:r w:rsidR="00E25BC5" w:rsidRPr="00CD561B">
        <w:t>to</w:t>
      </w:r>
      <w:r w:rsidR="00C8488D" w:rsidRPr="00CD561B">
        <w:t xml:space="preserve"> 5 December 2025, with some remote consultation in the following weeks. The stakeholders consulted are listed in Appendix B.</w:t>
      </w:r>
      <w:r w:rsidR="00E203EE" w:rsidRPr="00CD561B">
        <w:t xml:space="preserve"> Data collection was guided by a data collection matrix which mapped the document sources and stakeholders </w:t>
      </w:r>
      <w:r w:rsidR="00FA02FC" w:rsidRPr="00CD561B">
        <w:t xml:space="preserve">to the </w:t>
      </w:r>
      <w:r w:rsidR="000A6F99" w:rsidRPr="00CD561B">
        <w:t>review</w:t>
      </w:r>
      <w:r w:rsidR="00FA02FC" w:rsidRPr="00CD561B">
        <w:t xml:space="preserve"> criteria and questions to</w:t>
      </w:r>
      <w:r w:rsidR="00927A87" w:rsidRPr="00CD561B">
        <w:t xml:space="preserve"> guide </w:t>
      </w:r>
      <w:r w:rsidR="0002540F" w:rsidRPr="00CD561B">
        <w:t xml:space="preserve">document </w:t>
      </w:r>
      <w:r w:rsidR="00927A87" w:rsidRPr="00CD561B">
        <w:t>review and stakeholder interviews.</w:t>
      </w:r>
    </w:p>
    <w:p w14:paraId="5580F501" w14:textId="616F2554" w:rsidR="00B821C6" w:rsidRPr="00CD561B" w:rsidRDefault="00B821C6" w:rsidP="00425269">
      <w:pPr>
        <w:pStyle w:val="Heading3"/>
        <w:rPr>
          <w:color w:val="auto"/>
        </w:rPr>
      </w:pPr>
      <w:r w:rsidRPr="00CD561B">
        <w:rPr>
          <w:color w:val="auto"/>
        </w:rPr>
        <w:t>Analysis</w:t>
      </w:r>
    </w:p>
    <w:p w14:paraId="5603D5F9" w14:textId="42E32A6A" w:rsidR="00927A87" w:rsidRPr="00CD561B" w:rsidRDefault="00927A87" w:rsidP="00042ED6">
      <w:r w:rsidRPr="00CD561B">
        <w:t xml:space="preserve">Data was </w:t>
      </w:r>
      <w:r w:rsidR="00FF461A" w:rsidRPr="00CD561B">
        <w:t>analyse</w:t>
      </w:r>
      <w:r w:rsidR="000877C3" w:rsidRPr="00CD561B">
        <w:t>d using a qualitative categori</w:t>
      </w:r>
      <w:r w:rsidR="00042ED6" w:rsidRPr="00CD561B">
        <w:t>s</w:t>
      </w:r>
      <w:r w:rsidR="000877C3" w:rsidRPr="00CD561B">
        <w:t>ation process to identify key th</w:t>
      </w:r>
      <w:r w:rsidR="001514CB" w:rsidRPr="00CD561B">
        <w:t>e</w:t>
      </w:r>
      <w:r w:rsidR="008474B3" w:rsidRPr="00CD561B">
        <w:t>mes emerging in</w:t>
      </w:r>
      <w:r w:rsidRPr="00CD561B">
        <w:t xml:space="preserve"> </w:t>
      </w:r>
      <w:r w:rsidR="00425269" w:rsidRPr="00CD561B">
        <w:t xml:space="preserve">relation to the </w:t>
      </w:r>
      <w:r w:rsidR="000A6F99" w:rsidRPr="00CD561B">
        <w:t>review criteri</w:t>
      </w:r>
      <w:r w:rsidR="00880B4E" w:rsidRPr="00CD561B">
        <w:t xml:space="preserve">a </w:t>
      </w:r>
      <w:r w:rsidR="000A6F99" w:rsidRPr="00CD561B">
        <w:t xml:space="preserve">and </w:t>
      </w:r>
      <w:r w:rsidR="006E0079" w:rsidRPr="00CD561B">
        <w:t>questions and</w:t>
      </w:r>
      <w:r w:rsidR="00880B4E" w:rsidRPr="00CD561B">
        <w:t xml:space="preserve"> guided by </w:t>
      </w:r>
      <w:r w:rsidR="002F14BC" w:rsidRPr="00CD561B">
        <w:t>performa</w:t>
      </w:r>
      <w:r w:rsidR="00365AD6" w:rsidRPr="00CD561B">
        <w:t>n</w:t>
      </w:r>
      <w:r w:rsidR="002F14BC" w:rsidRPr="00CD561B">
        <w:t>ce criteria developed for each review criteria and questions.</w:t>
      </w:r>
    </w:p>
    <w:p w14:paraId="7DBF4BCD" w14:textId="279B4DC4" w:rsidR="008474B3" w:rsidRPr="00CD561B" w:rsidRDefault="008474B3" w:rsidP="0008492D">
      <w:pPr>
        <w:pStyle w:val="Heading3"/>
        <w:rPr>
          <w:color w:val="auto"/>
        </w:rPr>
      </w:pPr>
      <w:r w:rsidRPr="00CD561B">
        <w:rPr>
          <w:color w:val="auto"/>
        </w:rPr>
        <w:t>Validation</w:t>
      </w:r>
    </w:p>
    <w:p w14:paraId="1DFD9BB4" w14:textId="030B0855" w:rsidR="00365AD6" w:rsidRPr="00CD561B" w:rsidRDefault="00365AD6" w:rsidP="00440EAF">
      <w:pPr>
        <w:spacing w:after="120"/>
      </w:pPr>
      <w:r w:rsidRPr="00CD561B">
        <w:t>At the conclusion of the in-county mission</w:t>
      </w:r>
      <w:r w:rsidR="005F1563" w:rsidRPr="00CD561B">
        <w:t>, DFA</w:t>
      </w:r>
      <w:r w:rsidR="00D91C69" w:rsidRPr="00CD561B">
        <w:t>T</w:t>
      </w:r>
      <w:r w:rsidR="005F1563" w:rsidRPr="00CD561B">
        <w:t xml:space="preserve"> and Taut</w:t>
      </w:r>
      <w:r w:rsidR="00741C42" w:rsidRPr="00CD561B">
        <w:t>ua</w:t>
      </w:r>
      <w:r w:rsidR="005F1563" w:rsidRPr="00CD561B">
        <w:t xml:space="preserve"> were provided a briefing on the </w:t>
      </w:r>
      <w:r w:rsidR="0008492D" w:rsidRPr="00CD561B">
        <w:t>initial findings and directions emerging from the review, and discussion</w:t>
      </w:r>
      <w:r w:rsidR="00D91C69" w:rsidRPr="00CD561B">
        <w:t>s</w:t>
      </w:r>
      <w:r w:rsidR="0008492D" w:rsidRPr="00CD561B">
        <w:t xml:space="preserve"> info</w:t>
      </w:r>
      <w:r w:rsidR="00D91C69" w:rsidRPr="00CD561B">
        <w:t>r</w:t>
      </w:r>
      <w:r w:rsidR="0008492D" w:rsidRPr="00CD561B">
        <w:t>med the development of the review report.</w:t>
      </w:r>
    </w:p>
    <w:p w14:paraId="5C32A56E" w14:textId="0ACA9427" w:rsidR="00984237" w:rsidRPr="00CD561B" w:rsidRDefault="00984237" w:rsidP="001179C9">
      <w:pPr>
        <w:pStyle w:val="Heading3"/>
        <w:rPr>
          <w:color w:val="auto"/>
        </w:rPr>
      </w:pPr>
      <w:r w:rsidRPr="00CD561B">
        <w:rPr>
          <w:color w:val="auto"/>
        </w:rPr>
        <w:t>Limitations</w:t>
      </w:r>
    </w:p>
    <w:p w14:paraId="19A5A5C2" w14:textId="6ED8148E" w:rsidR="00984237" w:rsidRPr="00CD561B" w:rsidRDefault="00881C01" w:rsidP="00440EAF">
      <w:pPr>
        <w:spacing w:after="120"/>
      </w:pPr>
      <w:r w:rsidRPr="00CD561B">
        <w:t xml:space="preserve">There were some limitations in the collection of data, however these are not </w:t>
      </w:r>
      <w:r w:rsidR="00BE77AA" w:rsidRPr="00CD561B">
        <w:t>considered to have impacted the review findings.</w:t>
      </w:r>
    </w:p>
    <w:p w14:paraId="4CFF0C5B" w14:textId="51A274E5" w:rsidR="00863D26" w:rsidRPr="00CD561B" w:rsidRDefault="00863D26" w:rsidP="001179C9">
      <w:pPr>
        <w:pStyle w:val="Heading4"/>
        <w:rPr>
          <w:color w:val="auto"/>
        </w:rPr>
      </w:pPr>
      <w:r w:rsidRPr="00CD561B">
        <w:rPr>
          <w:color w:val="auto"/>
        </w:rPr>
        <w:t>Phase 1 transition</w:t>
      </w:r>
    </w:p>
    <w:p w14:paraId="6EB05C2A" w14:textId="0A23E880" w:rsidR="00863D26" w:rsidRPr="00CD561B" w:rsidRDefault="00863D26" w:rsidP="00440EAF">
      <w:pPr>
        <w:spacing w:after="120"/>
      </w:pPr>
      <w:r w:rsidRPr="00CD561B">
        <w:t>The review was conducted after the completion of Phase 1 (</w:t>
      </w:r>
      <w:r w:rsidR="00D61434" w:rsidRPr="00CD561B">
        <w:t>June 2025)</w:t>
      </w:r>
      <w:r w:rsidR="00E6155E" w:rsidRPr="00CD561B">
        <w:t xml:space="preserve"> and during the commencement of Phase 2. While the data </w:t>
      </w:r>
      <w:r w:rsidR="00B20705" w:rsidRPr="00CD561B">
        <w:t>review</w:t>
      </w:r>
      <w:r w:rsidR="00E6155E" w:rsidRPr="00CD561B">
        <w:t xml:space="preserve">ed related </w:t>
      </w:r>
      <w:r w:rsidR="00C67368" w:rsidRPr="00CD561B">
        <w:t>to Phase 1, some activities implemented during Phase 1 w</w:t>
      </w:r>
      <w:r w:rsidR="00CE2F78" w:rsidRPr="00CD561B">
        <w:t>ere</w:t>
      </w:r>
      <w:r w:rsidR="00C67368" w:rsidRPr="00CD561B">
        <w:t xml:space="preserve"> </w:t>
      </w:r>
      <w:r w:rsidR="007C4BEC" w:rsidRPr="00CD561B">
        <w:t>still in progress during the review period</w:t>
      </w:r>
      <w:r w:rsidR="00363519" w:rsidRPr="00CD561B">
        <w:t xml:space="preserve"> and external stakeholders may not have </w:t>
      </w:r>
      <w:r w:rsidR="00C94ECB" w:rsidRPr="00CD561B">
        <w:t xml:space="preserve">distinguished between Phase 1 and </w:t>
      </w:r>
      <w:r w:rsidR="00B20705" w:rsidRPr="00CD561B">
        <w:t xml:space="preserve">the </w:t>
      </w:r>
      <w:r w:rsidR="00C94ECB" w:rsidRPr="00CD561B">
        <w:t xml:space="preserve">early stages of Phase 2. </w:t>
      </w:r>
      <w:r w:rsidR="00B20705" w:rsidRPr="00CD561B">
        <w:t>Neither</w:t>
      </w:r>
      <w:r w:rsidR="00C94ECB" w:rsidRPr="00CD561B">
        <w:t xml:space="preserve"> of these factors significantly </w:t>
      </w:r>
      <w:r w:rsidR="00B20705" w:rsidRPr="00CD561B">
        <w:t>affected</w:t>
      </w:r>
      <w:r w:rsidR="00C94ECB" w:rsidRPr="00CD561B">
        <w:t xml:space="preserve"> the review findings.</w:t>
      </w:r>
    </w:p>
    <w:p w14:paraId="3CD49EA6" w14:textId="76453D9A" w:rsidR="003E1C06" w:rsidRPr="00CD561B" w:rsidRDefault="0044014B" w:rsidP="001179C9">
      <w:pPr>
        <w:pStyle w:val="Heading4"/>
        <w:rPr>
          <w:color w:val="auto"/>
        </w:rPr>
      </w:pPr>
      <w:r w:rsidRPr="00CD561B">
        <w:rPr>
          <w:color w:val="auto"/>
        </w:rPr>
        <w:t>Planning and reporting periods</w:t>
      </w:r>
    </w:p>
    <w:p w14:paraId="24E528F4" w14:textId="5F583116" w:rsidR="004A3B2E" w:rsidRPr="00CD561B" w:rsidRDefault="004A3B2E" w:rsidP="00440EAF">
      <w:pPr>
        <w:spacing w:after="120"/>
      </w:pPr>
      <w:r w:rsidRPr="00CD561B">
        <w:t xml:space="preserve">Tautua AWPs are developed for each financial year while </w:t>
      </w:r>
      <w:r w:rsidR="00503B77" w:rsidRPr="00CD561B">
        <w:t>its annual</w:t>
      </w:r>
      <w:r w:rsidRPr="00CD561B">
        <w:t xml:space="preserve"> reports </w:t>
      </w:r>
      <w:r w:rsidR="00503B77" w:rsidRPr="00CD561B">
        <w:t xml:space="preserve">are based on a calendar year </w:t>
      </w:r>
      <w:r w:rsidRPr="00CD561B">
        <w:t>and</w:t>
      </w:r>
      <w:r w:rsidR="002C78D9" w:rsidRPr="00CD561B">
        <w:t xml:space="preserve"> DFAT Investment Monitoring Reports</w:t>
      </w:r>
      <w:r w:rsidRPr="00CD561B">
        <w:t xml:space="preserve"> </w:t>
      </w:r>
      <w:r w:rsidR="002C78D9" w:rsidRPr="00CD561B">
        <w:t>(</w:t>
      </w:r>
      <w:r w:rsidRPr="00CD561B">
        <w:t>IMR</w:t>
      </w:r>
      <w:r w:rsidR="00503B77" w:rsidRPr="00CD561B">
        <w:t>s</w:t>
      </w:r>
      <w:r w:rsidR="002C78D9" w:rsidRPr="00CD561B">
        <w:t>) are based on irregular perio</w:t>
      </w:r>
      <w:r w:rsidR="0060738D" w:rsidRPr="00CD561B">
        <w:t>d</w:t>
      </w:r>
      <w:r w:rsidR="002C78D9" w:rsidRPr="00CD561B">
        <w:t>s (</w:t>
      </w:r>
      <w:r w:rsidR="007C0566" w:rsidRPr="00CD561B">
        <w:t>Nov</w:t>
      </w:r>
      <w:r w:rsidR="00F24C28" w:rsidRPr="00CD561B">
        <w:t>ember</w:t>
      </w:r>
      <w:r w:rsidR="007C0566" w:rsidRPr="00CD561B">
        <w:t xml:space="preserve"> 2021 to </w:t>
      </w:r>
      <w:r w:rsidR="00F24C28" w:rsidRPr="00CD561B">
        <w:t xml:space="preserve">July 2024 and </w:t>
      </w:r>
      <w:r w:rsidR="007C0566" w:rsidRPr="00CD561B">
        <w:t>January 2024 to March 2025</w:t>
      </w:r>
      <w:r w:rsidR="0060738D" w:rsidRPr="00CD561B">
        <w:t xml:space="preserve">). </w:t>
      </w:r>
      <w:r w:rsidR="003A3CCE" w:rsidRPr="00CD561B">
        <w:t xml:space="preserve">In addition, some data in these reports </w:t>
      </w:r>
      <w:r w:rsidR="00F85F29" w:rsidRPr="00CD561B">
        <w:t xml:space="preserve">relate to previous reporting periods. </w:t>
      </w:r>
      <w:r w:rsidR="0060738D" w:rsidRPr="00CD561B">
        <w:t xml:space="preserve">As a result, the </w:t>
      </w:r>
      <w:r w:rsidR="00D76BDE" w:rsidRPr="00CD561B">
        <w:t xml:space="preserve">actual results reported for Tautua don’t directly </w:t>
      </w:r>
      <w:r w:rsidR="00F63081" w:rsidRPr="00CD561B">
        <w:t>correlate</w:t>
      </w:r>
      <w:r w:rsidR="00D76BDE" w:rsidRPr="00CD561B">
        <w:t xml:space="preserve"> with </w:t>
      </w:r>
      <w:r w:rsidR="002D714F" w:rsidRPr="00CD561B">
        <w:t xml:space="preserve">the </w:t>
      </w:r>
      <w:r w:rsidR="00D76BDE" w:rsidRPr="00CD561B">
        <w:t>planned</w:t>
      </w:r>
      <w:r w:rsidR="00F63081" w:rsidRPr="00CD561B">
        <w:t xml:space="preserve"> activities</w:t>
      </w:r>
      <w:r w:rsidR="002D714F" w:rsidRPr="00CD561B">
        <w:t xml:space="preserve"> and budget</w:t>
      </w:r>
      <w:r w:rsidR="00F63081" w:rsidRPr="00CD561B">
        <w:t>. While this presents a challenge for comparison between p</w:t>
      </w:r>
      <w:r w:rsidR="00041F72" w:rsidRPr="00CD561B">
        <w:t>l</w:t>
      </w:r>
      <w:r w:rsidR="00F63081" w:rsidRPr="00CD561B">
        <w:t xml:space="preserve">anning and results, it did not significantly impact the review </w:t>
      </w:r>
      <w:r w:rsidR="00200CFD" w:rsidRPr="00CD561B">
        <w:t>analysis.</w:t>
      </w:r>
    </w:p>
    <w:p w14:paraId="0D1DEC4C" w14:textId="258888EF" w:rsidR="00200CFD" w:rsidRPr="00CD561B" w:rsidRDefault="00200CFD" w:rsidP="00440EAF">
      <w:pPr>
        <w:spacing w:after="120"/>
      </w:pPr>
      <w:r w:rsidRPr="00CD561B">
        <w:t xml:space="preserve">In addition, the </w:t>
      </w:r>
      <w:r w:rsidR="00062DBF" w:rsidRPr="00CD561B">
        <w:t>2025 Annual Report is not yet available, and the AWP 2025–2026 was not available for the review</w:t>
      </w:r>
      <w:r w:rsidR="00D91DEA" w:rsidRPr="00CD561B">
        <w:t>, both of which limited the analysis of planned</w:t>
      </w:r>
      <w:r w:rsidR="006F6FED" w:rsidRPr="00CD561B">
        <w:t xml:space="preserve"> activities and reported results.</w:t>
      </w:r>
      <w:r w:rsidR="00486EBF" w:rsidRPr="00CD561B">
        <w:t xml:space="preserve"> However, as the MTR is essentially strategic in nature, this is not seen to adversely affect the key themes of the review.</w:t>
      </w:r>
    </w:p>
    <w:p w14:paraId="30022F32" w14:textId="3877F630" w:rsidR="00596016" w:rsidRPr="00CD561B" w:rsidRDefault="00596016" w:rsidP="001179C9">
      <w:pPr>
        <w:pStyle w:val="Heading4"/>
        <w:rPr>
          <w:color w:val="auto"/>
        </w:rPr>
      </w:pPr>
      <w:r w:rsidRPr="00CD561B">
        <w:rPr>
          <w:color w:val="auto"/>
        </w:rPr>
        <w:t>Data sources</w:t>
      </w:r>
    </w:p>
    <w:p w14:paraId="3347FBD7" w14:textId="41A45180" w:rsidR="007C5EAA" w:rsidRPr="00CD561B" w:rsidRDefault="00596016" w:rsidP="00440EAF">
      <w:pPr>
        <w:spacing w:after="120"/>
      </w:pPr>
      <w:r w:rsidRPr="00CD561B">
        <w:t>Data</w:t>
      </w:r>
      <w:r w:rsidR="00CD580F" w:rsidRPr="00CD561B">
        <w:t xml:space="preserve"> collection was limited to documentation provided by DFAT and di</w:t>
      </w:r>
      <w:r w:rsidR="008A5A7D" w:rsidRPr="00CD561B">
        <w:t xml:space="preserve">d not include collection of external data such as information collected or reported by </w:t>
      </w:r>
      <w:r w:rsidR="00E14D43" w:rsidRPr="00CD561B">
        <w:t>GoS agencies</w:t>
      </w:r>
      <w:r w:rsidR="008A5A7D" w:rsidRPr="00CD561B">
        <w:t xml:space="preserve">, the Samoa Bureau of Statistics or other national </w:t>
      </w:r>
      <w:r w:rsidR="000A4671" w:rsidRPr="00CD561B">
        <w:t>agencies</w:t>
      </w:r>
      <w:r w:rsidR="008A5A7D" w:rsidRPr="00CD561B">
        <w:t>.</w:t>
      </w:r>
      <w:r w:rsidR="009F142E" w:rsidRPr="00CD561B">
        <w:t xml:space="preserve"> </w:t>
      </w:r>
    </w:p>
    <w:p w14:paraId="473E4FCC" w14:textId="77777777" w:rsidR="00DE3A83" w:rsidRDefault="009F142E" w:rsidP="00440EAF">
      <w:pPr>
        <w:spacing w:after="120"/>
      </w:pPr>
      <w:r w:rsidRPr="00CD561B">
        <w:t xml:space="preserve">In addition, stakeholder consultation was based on </w:t>
      </w:r>
      <w:r w:rsidR="003D75CD" w:rsidRPr="00CD561B">
        <w:t>availability</w:t>
      </w:r>
      <w:r w:rsidRPr="00CD561B">
        <w:t xml:space="preserve"> during the </w:t>
      </w:r>
      <w:r w:rsidR="00B4781A" w:rsidRPr="00CD561B">
        <w:t>consultation</w:t>
      </w:r>
      <w:r w:rsidRPr="00CD561B">
        <w:t xml:space="preserve"> </w:t>
      </w:r>
      <w:r w:rsidR="006E0079" w:rsidRPr="00CD561B">
        <w:t>period,</w:t>
      </w:r>
      <w:r w:rsidRPr="00CD561B">
        <w:t xml:space="preserve"> and a small number of </w:t>
      </w:r>
      <w:r w:rsidR="000A4671" w:rsidRPr="00CD561B">
        <w:t xml:space="preserve">stakeholders were either unavailable or unable to attend scheduled consultations. In the latter case, alternative </w:t>
      </w:r>
      <w:r w:rsidR="00B4781A" w:rsidRPr="00CD561B">
        <w:t xml:space="preserve">times were </w:t>
      </w:r>
      <w:r w:rsidR="007C5EAA" w:rsidRPr="00CD561B">
        <w:t>offered</w:t>
      </w:r>
      <w:r w:rsidR="00B4781A" w:rsidRPr="00CD561B">
        <w:t xml:space="preserve"> </w:t>
      </w:r>
      <w:r w:rsidR="00BE103B" w:rsidRPr="00CD561B">
        <w:t>and, in some cases,</w:t>
      </w:r>
      <w:r w:rsidR="007C5EAA" w:rsidRPr="00CD561B">
        <w:t xml:space="preserve"> </w:t>
      </w:r>
      <w:r w:rsidR="00F977D6" w:rsidRPr="00CD561B">
        <w:t xml:space="preserve">consultations </w:t>
      </w:r>
      <w:r w:rsidR="007C5EAA" w:rsidRPr="00CD561B">
        <w:t>were able to reschedule</w:t>
      </w:r>
      <w:r w:rsidR="00485226" w:rsidRPr="00CD561B">
        <w:t>d</w:t>
      </w:r>
      <w:r w:rsidR="004F6252" w:rsidRPr="00CD561B">
        <w:t xml:space="preserve">. </w:t>
      </w:r>
      <w:r w:rsidR="00B538E3" w:rsidRPr="00CD561B">
        <w:t>However,</w:t>
      </w:r>
      <w:r w:rsidR="004F6252" w:rsidRPr="00CD561B">
        <w:t xml:space="preserve"> the review was able to consult with a large number of </w:t>
      </w:r>
      <w:r w:rsidR="00BE103B" w:rsidRPr="00CD561B">
        <w:t>stakeholders,</w:t>
      </w:r>
      <w:r w:rsidR="004F6252" w:rsidRPr="00CD561B">
        <w:t xml:space="preserve"> and </w:t>
      </w:r>
      <w:r w:rsidR="007E5EC6" w:rsidRPr="00CD561B">
        <w:t>th</w:t>
      </w:r>
      <w:r w:rsidR="00B538E3" w:rsidRPr="00CD561B">
        <w:t>is number was sufficiently representative for the review.</w:t>
      </w:r>
    </w:p>
    <w:p w14:paraId="6D6C360A" w14:textId="62B7FBA8" w:rsidR="00EC1B96" w:rsidRPr="00CD561B" w:rsidRDefault="00E9425D" w:rsidP="00EC1B96">
      <w:pPr>
        <w:pStyle w:val="Heading1"/>
        <w:rPr>
          <w:color w:val="auto"/>
        </w:rPr>
      </w:pPr>
      <w:bookmarkStart w:id="35" w:name="_Toc232713191"/>
      <w:r w:rsidRPr="00CD561B">
        <w:rPr>
          <w:color w:val="auto"/>
        </w:rPr>
        <w:t>Findings</w:t>
      </w:r>
      <w:bookmarkEnd w:id="35"/>
    </w:p>
    <w:p w14:paraId="581B39F5" w14:textId="76F27F37" w:rsidR="000D5972" w:rsidRPr="00CD561B" w:rsidRDefault="001328FE" w:rsidP="00BA0407">
      <w:r w:rsidRPr="00CD561B">
        <w:t xml:space="preserve">The key findings of the review are discussed in relation to each </w:t>
      </w:r>
      <w:r w:rsidR="00500CC9" w:rsidRPr="00CD561B">
        <w:t xml:space="preserve">of </w:t>
      </w:r>
      <w:r w:rsidR="00120B3D" w:rsidRPr="00CD561B">
        <w:t xml:space="preserve">the first 6 </w:t>
      </w:r>
      <w:r w:rsidRPr="00CD561B">
        <w:t>review criteria</w:t>
      </w:r>
      <w:r w:rsidR="00754D99" w:rsidRPr="00CD561B">
        <w:t>:</w:t>
      </w:r>
      <w:r w:rsidR="00217D2D" w:rsidRPr="00CD561B">
        <w:t xml:space="preserve"> </w:t>
      </w:r>
      <w:r w:rsidR="00120B3D" w:rsidRPr="00CD561B">
        <w:t>relevance, coherence, effectiveness, efficiency, sustainability and GEDSI. Discussion of the seventh criteri</w:t>
      </w:r>
      <w:r w:rsidR="00754D99" w:rsidRPr="00CD561B">
        <w:t>on</w:t>
      </w:r>
      <w:r w:rsidR="00120B3D" w:rsidRPr="00CD561B">
        <w:t>, areas for improvement, is integrated with each of the above criteria</w:t>
      </w:r>
      <w:r w:rsidR="001C21B6" w:rsidRPr="00CD561B">
        <w:t>.</w:t>
      </w:r>
    </w:p>
    <w:p w14:paraId="2784444E" w14:textId="4E0980E0" w:rsidR="000D5972" w:rsidRDefault="000D5972" w:rsidP="000D5972">
      <w:pPr>
        <w:pStyle w:val="Heading2"/>
        <w:rPr>
          <w:color w:val="auto"/>
        </w:rPr>
      </w:pPr>
      <w:bookmarkStart w:id="36" w:name="_Toc232713192"/>
      <w:r w:rsidRPr="00CD561B">
        <w:rPr>
          <w:color w:val="auto"/>
        </w:rPr>
        <w:t>Relevance</w:t>
      </w:r>
      <w:bookmarkEnd w:id="36"/>
    </w:p>
    <w:p w14:paraId="72169626" w14:textId="77777777" w:rsidR="00B66063" w:rsidRPr="00B66063" w:rsidRDefault="00B66063" w:rsidP="00B66063">
      <w:pPr>
        <w:rPr>
          <w:b/>
          <w:bCs/>
          <w:i/>
          <w:iCs/>
        </w:rPr>
      </w:pPr>
      <w:r w:rsidRPr="00B66063">
        <w:rPr>
          <w:b/>
          <w:bCs/>
          <w:i/>
          <w:iCs/>
        </w:rPr>
        <w:t>Key review question</w:t>
      </w:r>
    </w:p>
    <w:p w14:paraId="4D242143" w14:textId="60824B8A" w:rsidR="000D5972" w:rsidRPr="00B66063" w:rsidRDefault="00B66063" w:rsidP="00B66063">
      <w:pPr>
        <w:rPr>
          <w:i/>
          <w:iCs/>
        </w:rPr>
      </w:pPr>
      <w:r w:rsidRPr="00B66063">
        <w:rPr>
          <w:i/>
          <w:iCs/>
        </w:rPr>
        <w:t>How relevant is the design and delivery of Tautua to Samoa’s human development needs and priorities?</w:t>
      </w:r>
      <w:r w:rsidR="000D5972" w:rsidRPr="00B66063">
        <w:rPr>
          <w:i/>
          <w:iCs/>
        </w:rPr>
        <w:t xml:space="preserve"> </w:t>
      </w:r>
    </w:p>
    <w:p w14:paraId="0DDFEC0B" w14:textId="7FF794D7" w:rsidR="00410397" w:rsidRPr="00B66063" w:rsidRDefault="00FF1E24" w:rsidP="00415719">
      <w:r w:rsidRPr="00B66063">
        <w:t xml:space="preserve">The review found that </w:t>
      </w:r>
      <w:r w:rsidR="00CE6152" w:rsidRPr="00B66063">
        <w:t xml:space="preserve">Tautua was highly relevant to the Samoa’s human development needs and priorities. </w:t>
      </w:r>
      <w:r w:rsidR="006D0F8D" w:rsidRPr="00B66063">
        <w:t>Tautua</w:t>
      </w:r>
      <w:r w:rsidR="00FC64B2" w:rsidRPr="00B66063">
        <w:t>’s EOPOs</w:t>
      </w:r>
      <w:r w:rsidR="00E42C49" w:rsidRPr="00B66063">
        <w:t xml:space="preserve"> </w:t>
      </w:r>
      <w:r w:rsidR="00A47390" w:rsidRPr="00B66063">
        <w:t>we</w:t>
      </w:r>
      <w:r w:rsidR="00FC64B2" w:rsidRPr="00B66063">
        <w:t xml:space="preserve">re directly related to the GoS </w:t>
      </w:r>
      <w:r w:rsidR="00A47390" w:rsidRPr="00B66063">
        <w:t>medium</w:t>
      </w:r>
      <w:r w:rsidR="00FC64B2" w:rsidRPr="00B66063">
        <w:t xml:space="preserve">-term </w:t>
      </w:r>
      <w:r w:rsidR="00A47390" w:rsidRPr="00B66063">
        <w:t xml:space="preserve">outcomes and </w:t>
      </w:r>
      <w:r w:rsidR="006D0F8D" w:rsidRPr="00B66063">
        <w:t xml:space="preserve">programming </w:t>
      </w:r>
      <w:r w:rsidR="004D43FE" w:rsidRPr="00B66063">
        <w:t>wa</w:t>
      </w:r>
      <w:r w:rsidR="006D0F8D" w:rsidRPr="00B66063">
        <w:t xml:space="preserve">s closely aligned </w:t>
      </w:r>
      <w:r w:rsidR="0048439F" w:rsidRPr="00B66063">
        <w:t>with</w:t>
      </w:r>
      <w:r w:rsidR="006D0F8D" w:rsidRPr="00B66063">
        <w:t xml:space="preserve"> </w:t>
      </w:r>
      <w:r w:rsidR="006A6151" w:rsidRPr="00B66063">
        <w:t xml:space="preserve">specific </w:t>
      </w:r>
      <w:r w:rsidR="006D0F8D" w:rsidRPr="00B66063">
        <w:t xml:space="preserve">GoS development needs and </w:t>
      </w:r>
      <w:r w:rsidR="00096EFD" w:rsidRPr="00B66063">
        <w:t>priorities</w:t>
      </w:r>
      <w:r w:rsidR="007E76ED" w:rsidRPr="00B66063">
        <w:t>. Tautua’s d</w:t>
      </w:r>
      <w:r w:rsidR="006D0F8D" w:rsidRPr="00B66063">
        <w:t>esign</w:t>
      </w:r>
      <w:r w:rsidR="001328FE" w:rsidRPr="00B66063">
        <w:t xml:space="preserve"> </w:t>
      </w:r>
      <w:r w:rsidR="006D0F8D" w:rsidRPr="00B66063">
        <w:t>and deliver</w:t>
      </w:r>
      <w:r w:rsidR="001328FE" w:rsidRPr="00B66063">
        <w:t>y approach</w:t>
      </w:r>
      <w:r w:rsidR="005C4E4B" w:rsidRPr="00B66063">
        <w:t xml:space="preserve">, including </w:t>
      </w:r>
      <w:r w:rsidR="00930A27" w:rsidRPr="00B66063">
        <w:t xml:space="preserve">a </w:t>
      </w:r>
      <w:r w:rsidR="00675A1D" w:rsidRPr="00B66063">
        <w:t>locally-led</w:t>
      </w:r>
      <w:r w:rsidR="005C4E4B" w:rsidRPr="00B66063">
        <w:t xml:space="preserve"> and </w:t>
      </w:r>
      <w:r w:rsidR="00930A27" w:rsidRPr="00B66063">
        <w:t>partnership approach</w:t>
      </w:r>
      <w:r w:rsidR="00F00F2F" w:rsidRPr="00B66063">
        <w:t xml:space="preserve"> which </w:t>
      </w:r>
      <w:r w:rsidR="00E205D2" w:rsidRPr="00B66063">
        <w:t>worked closely with GoS aid coordination arrangements</w:t>
      </w:r>
      <w:r w:rsidR="00750446" w:rsidRPr="00B66063">
        <w:t>,</w:t>
      </w:r>
      <w:r w:rsidR="001328FE" w:rsidRPr="00B66063">
        <w:t xml:space="preserve"> </w:t>
      </w:r>
      <w:r w:rsidR="00120B3D" w:rsidRPr="00B66063">
        <w:t>ensure</w:t>
      </w:r>
      <w:r w:rsidR="004D43FE" w:rsidRPr="00B66063">
        <w:t>d</w:t>
      </w:r>
      <w:r w:rsidR="00120B3D" w:rsidRPr="00B66063">
        <w:t xml:space="preserve"> that the program and activities </w:t>
      </w:r>
      <w:r w:rsidR="004D43FE" w:rsidRPr="00B66063">
        <w:t>we</w:t>
      </w:r>
      <w:r w:rsidR="00120B3D" w:rsidRPr="00B66063">
        <w:t>re</w:t>
      </w:r>
      <w:r w:rsidR="001328FE" w:rsidRPr="00B66063">
        <w:t xml:space="preserve"> highly relevant and responsive to local needs and contexts.</w:t>
      </w:r>
      <w:r w:rsidR="00410397" w:rsidRPr="00B66063">
        <w:t xml:space="preserve"> For Phase 2, the</w:t>
      </w:r>
      <w:r w:rsidR="0037541B" w:rsidRPr="00B66063">
        <w:t xml:space="preserve"> program can benefit from </w:t>
      </w:r>
      <w:r w:rsidR="00830F25" w:rsidRPr="00B66063">
        <w:t xml:space="preserve">a clearer program logic to guide programming, </w:t>
      </w:r>
      <w:r w:rsidR="00E6009D" w:rsidRPr="00B66063">
        <w:t xml:space="preserve">a stronger focus on the CSI outcomes </w:t>
      </w:r>
      <w:r w:rsidR="00830F25" w:rsidRPr="00B66063">
        <w:t xml:space="preserve">and </w:t>
      </w:r>
      <w:r w:rsidR="00283768" w:rsidRPr="00B66063">
        <w:t>an increased strategic focus in programming.</w:t>
      </w:r>
    </w:p>
    <w:p w14:paraId="05349426" w14:textId="56BE81D0" w:rsidR="000D5972" w:rsidRPr="00CD561B" w:rsidRDefault="00F92EB4" w:rsidP="00F92EB4">
      <w:pPr>
        <w:pStyle w:val="Heading3"/>
        <w:rPr>
          <w:color w:val="auto"/>
          <w:sz w:val="36"/>
        </w:rPr>
      </w:pPr>
      <w:r w:rsidRPr="00CD561B">
        <w:rPr>
          <w:color w:val="auto"/>
        </w:rPr>
        <w:t xml:space="preserve">Supporting </w:t>
      </w:r>
      <w:r w:rsidR="004743F0" w:rsidRPr="00CD561B">
        <w:rPr>
          <w:color w:val="auto"/>
        </w:rPr>
        <w:t>Samoa’s human development needs and priorities</w:t>
      </w:r>
    </w:p>
    <w:p w14:paraId="30D983ED" w14:textId="7E17EFF9" w:rsidR="00554F76" w:rsidRPr="00CD561B" w:rsidRDefault="001328FE" w:rsidP="004743F0">
      <w:r w:rsidRPr="00CD561B">
        <w:t>Tautua’s approach to the design and delivery of program activities focuse</w:t>
      </w:r>
      <w:r w:rsidR="002B1B3C" w:rsidRPr="00CD561B">
        <w:t>d</w:t>
      </w:r>
      <w:r w:rsidRPr="00CD561B">
        <w:t xml:space="preserve"> </w:t>
      </w:r>
      <w:r w:rsidR="003A34C5" w:rsidRPr="00CD561B">
        <w:t>o</w:t>
      </w:r>
      <w:r w:rsidRPr="00CD561B">
        <w:t>n Samoa’s human development needs and priorities through clear alignment with GoS development planning and coordination arrangements.</w:t>
      </w:r>
    </w:p>
    <w:p w14:paraId="70F64BD2" w14:textId="77777777" w:rsidR="00554F76" w:rsidRPr="00CD561B" w:rsidRDefault="00554F76" w:rsidP="00F92EB4">
      <w:pPr>
        <w:pStyle w:val="Heading4"/>
        <w:rPr>
          <w:color w:val="auto"/>
        </w:rPr>
      </w:pPr>
      <w:r w:rsidRPr="00CD561B">
        <w:rPr>
          <w:color w:val="auto"/>
        </w:rPr>
        <w:t>Development planning architecture</w:t>
      </w:r>
    </w:p>
    <w:p w14:paraId="64B6061B" w14:textId="6506C3E9" w:rsidR="004743F0" w:rsidRPr="00CD561B" w:rsidRDefault="004743F0" w:rsidP="004743F0">
      <w:r w:rsidRPr="00CD561B">
        <w:t xml:space="preserve">Tautua’s approach to activity programming </w:t>
      </w:r>
      <w:r w:rsidR="000A7409" w:rsidRPr="00CD561B">
        <w:t>wa</w:t>
      </w:r>
      <w:r w:rsidRPr="00CD561B">
        <w:t xml:space="preserve">s guided </w:t>
      </w:r>
      <w:r w:rsidR="00554F76" w:rsidRPr="00CD561B">
        <w:t xml:space="preserve">by </w:t>
      </w:r>
      <w:r w:rsidRPr="00CD561B">
        <w:t xml:space="preserve">a clear </w:t>
      </w:r>
      <w:r w:rsidR="00554F76" w:rsidRPr="00CD561B">
        <w:t xml:space="preserve">development </w:t>
      </w:r>
      <w:r w:rsidRPr="00CD561B">
        <w:t>policy and planning architecture for both the Government of Samoa (G</w:t>
      </w:r>
      <w:r w:rsidR="002311DE" w:rsidRPr="00CD561B">
        <w:t>o</w:t>
      </w:r>
      <w:r w:rsidRPr="00CD561B">
        <w:t>S) and Government of Australia (G</w:t>
      </w:r>
      <w:r w:rsidR="002311DE" w:rsidRPr="00CD561B">
        <w:t>o</w:t>
      </w:r>
      <w:r w:rsidRPr="00CD561B">
        <w:t xml:space="preserve">A) </w:t>
      </w:r>
      <w:r w:rsidR="005A7553" w:rsidRPr="00CD561B">
        <w:t xml:space="preserve">which is illustrated in </w:t>
      </w:r>
      <w:r w:rsidRPr="00CD561B">
        <w:t xml:space="preserve">Figure </w:t>
      </w:r>
      <w:r w:rsidR="00120B3D" w:rsidRPr="00CD561B">
        <w:t>1</w:t>
      </w:r>
      <w:r w:rsidRPr="00CD561B">
        <w:t>.</w:t>
      </w:r>
      <w:r w:rsidR="00217D2D" w:rsidRPr="00CD561B">
        <w:t xml:space="preserve"> </w:t>
      </w:r>
      <w:r w:rsidRPr="00CD561B">
        <w:t>Samoa</w:t>
      </w:r>
      <w:r w:rsidR="00D53A9B" w:rsidRPr="00CD561B">
        <w:t>’s</w:t>
      </w:r>
      <w:r w:rsidRPr="00CD561B">
        <w:t xml:space="preserve"> long- and medium-term planning</w:t>
      </w:r>
      <w:r w:rsidR="00D53A9B" w:rsidRPr="00CD561B">
        <w:t xml:space="preserve"> reflects development commitments at the international and regional level. Samoa’s medium-term plan</w:t>
      </w:r>
      <w:r w:rsidR="005428FD" w:rsidRPr="00CD561B">
        <w:t xml:space="preserve">, </w:t>
      </w:r>
      <w:r w:rsidR="00D53A9B" w:rsidRPr="00CD561B">
        <w:t>Pathway for the Development of Samoa 2021–2026 (PDS)</w:t>
      </w:r>
      <w:r w:rsidR="005428FD" w:rsidRPr="00CD561B">
        <w:t xml:space="preserve">, </w:t>
      </w:r>
      <w:r w:rsidR="00D53A9B" w:rsidRPr="00CD561B">
        <w:t>informs the articulation of priorities for sectoral and district plans. For G</w:t>
      </w:r>
      <w:r w:rsidR="005A7553" w:rsidRPr="00CD561B">
        <w:t>o</w:t>
      </w:r>
      <w:r w:rsidR="00D53A9B" w:rsidRPr="00CD561B">
        <w:t>A, Australia’s International Development Policy provides the overarching framework for development programming</w:t>
      </w:r>
      <w:r w:rsidR="00382869" w:rsidRPr="00CD561B">
        <w:t>, with its focus on building resilience and supporting a peaceful, stable and prosperous Pacific</w:t>
      </w:r>
      <w:r w:rsidR="00D53A9B" w:rsidRPr="00CD561B">
        <w:t>. The partnership agreement between Samoa and Australia</w:t>
      </w:r>
      <w:r w:rsidR="00554F76" w:rsidRPr="00CD561B">
        <w:t xml:space="preserve"> </w:t>
      </w:r>
      <w:r w:rsidR="00D53A9B" w:rsidRPr="00CD561B">
        <w:t xml:space="preserve">establishes principles and </w:t>
      </w:r>
      <w:r w:rsidR="00554F76" w:rsidRPr="00CD561B">
        <w:t xml:space="preserve">5 </w:t>
      </w:r>
      <w:r w:rsidR="00D53A9B" w:rsidRPr="00CD561B">
        <w:t xml:space="preserve">priorities </w:t>
      </w:r>
      <w:r w:rsidR="00554F76" w:rsidRPr="00CD561B">
        <w:t xml:space="preserve">(pillars) </w:t>
      </w:r>
      <w:r w:rsidR="00D53A9B" w:rsidRPr="00CD561B">
        <w:t>for G</w:t>
      </w:r>
      <w:r w:rsidR="005A7553" w:rsidRPr="00CD561B">
        <w:t>o</w:t>
      </w:r>
      <w:r w:rsidR="00D53A9B" w:rsidRPr="00CD561B">
        <w:t>A development programming in Samoa</w:t>
      </w:r>
      <w:r w:rsidR="005428FD" w:rsidRPr="00CD561B">
        <w:t xml:space="preserve"> comprising</w:t>
      </w:r>
      <w:r w:rsidR="00554F76" w:rsidRPr="00CD561B">
        <w:t>:</w:t>
      </w:r>
    </w:p>
    <w:p w14:paraId="78A10370" w14:textId="73C2D9D2" w:rsidR="00554F76" w:rsidRPr="00CD561B" w:rsidRDefault="00F51B6B" w:rsidP="003F2E98">
      <w:pPr>
        <w:pStyle w:val="ListBullet1"/>
        <w:numPr>
          <w:ilvl w:val="0"/>
          <w:numId w:val="23"/>
        </w:numPr>
      </w:pPr>
      <w:r>
        <w:t>C</w:t>
      </w:r>
      <w:r w:rsidR="00554F76" w:rsidRPr="00CD561B">
        <w:t>limate and disaster resilience</w:t>
      </w:r>
    </w:p>
    <w:p w14:paraId="540DCD3B" w14:textId="35F5D2CD" w:rsidR="00554F76" w:rsidRPr="00CD561B" w:rsidRDefault="00F51B6B" w:rsidP="003F2E98">
      <w:pPr>
        <w:pStyle w:val="ListBullet1"/>
        <w:numPr>
          <w:ilvl w:val="0"/>
          <w:numId w:val="23"/>
        </w:numPr>
      </w:pPr>
      <w:r>
        <w:t>S</w:t>
      </w:r>
      <w:r w:rsidR="00554F76" w:rsidRPr="00CD561B">
        <w:t>ecurity cooperation</w:t>
      </w:r>
    </w:p>
    <w:p w14:paraId="30873FB4" w14:textId="7973DCEE" w:rsidR="00554F76" w:rsidRPr="00CD561B" w:rsidRDefault="00F51B6B" w:rsidP="003F2E98">
      <w:pPr>
        <w:pStyle w:val="ListBullet1"/>
        <w:numPr>
          <w:ilvl w:val="0"/>
          <w:numId w:val="23"/>
        </w:numPr>
      </w:pPr>
      <w:r>
        <w:t>E</w:t>
      </w:r>
      <w:r w:rsidR="00554F76" w:rsidRPr="00CD561B">
        <w:t>conomic growth and partnerships</w:t>
      </w:r>
    </w:p>
    <w:p w14:paraId="550EB890" w14:textId="3D62B5B7" w:rsidR="00554F76" w:rsidRPr="00CD561B" w:rsidRDefault="00F51B6B" w:rsidP="003F2E98">
      <w:pPr>
        <w:pStyle w:val="ListBullet1"/>
        <w:numPr>
          <w:ilvl w:val="0"/>
          <w:numId w:val="23"/>
        </w:numPr>
      </w:pPr>
      <w:r>
        <w:t>H</w:t>
      </w:r>
      <w:r w:rsidR="00554F76" w:rsidRPr="00CD561B">
        <w:t>uman and social development (including in the areas of health, education, gender, disability and social protection)</w:t>
      </w:r>
    </w:p>
    <w:p w14:paraId="30CB58F6" w14:textId="115F1988" w:rsidR="00554F76" w:rsidRPr="00CD561B" w:rsidRDefault="00F51B6B" w:rsidP="003F2E98">
      <w:pPr>
        <w:pStyle w:val="ListBullet1"/>
        <w:numPr>
          <w:ilvl w:val="0"/>
          <w:numId w:val="23"/>
        </w:numPr>
      </w:pPr>
      <w:r>
        <w:t>P</w:t>
      </w:r>
      <w:r w:rsidR="00554F76" w:rsidRPr="00CD561B">
        <w:t>eople to people linkages (including through sport).</w:t>
      </w:r>
    </w:p>
    <w:p w14:paraId="15BB4E59" w14:textId="3B32E842" w:rsidR="00554F76" w:rsidRPr="00CD561B" w:rsidRDefault="00554F76" w:rsidP="00554F76">
      <w:r w:rsidRPr="00CD561B">
        <w:t>Tautua focuse</w:t>
      </w:r>
      <w:r w:rsidR="002564C1" w:rsidRPr="00CD561B">
        <w:t>d</w:t>
      </w:r>
      <w:r w:rsidRPr="00CD561B">
        <w:t xml:space="preserve"> on Pillar 4 in particular, while Tautai has a primary focus on Pillar 3. Using this architecture, Tautua’s approach to programming </w:t>
      </w:r>
      <w:r w:rsidR="00B02876" w:rsidRPr="00CD561B">
        <w:t>wa</w:t>
      </w:r>
      <w:r w:rsidRPr="00CD561B">
        <w:t>s closely aligned and relevant to Samoa’s development needs and priorities.</w:t>
      </w:r>
    </w:p>
    <w:p w14:paraId="00837035" w14:textId="2E2ED142" w:rsidR="00CE1A52" w:rsidRPr="00CD561B" w:rsidRDefault="00CE1A52" w:rsidP="00CE1A52">
      <w:pPr>
        <w:pStyle w:val="Caption"/>
        <w:rPr>
          <w:color w:val="auto"/>
        </w:rPr>
      </w:pPr>
      <w:bookmarkStart w:id="37" w:name="_Toc225107498"/>
      <w:r w:rsidRPr="00CD561B">
        <w:rPr>
          <w:color w:val="auto"/>
        </w:rPr>
        <w:t xml:space="preserve">Figure </w:t>
      </w:r>
      <w:r w:rsidRPr="00CD561B">
        <w:rPr>
          <w:color w:val="auto"/>
        </w:rPr>
        <w:fldChar w:fldCharType="begin"/>
      </w:r>
      <w:r w:rsidRPr="00CD561B">
        <w:rPr>
          <w:color w:val="auto"/>
        </w:rPr>
        <w:instrText xml:space="preserve"> SEQ Figure \* ARABIC </w:instrText>
      </w:r>
      <w:r w:rsidRPr="00CD561B">
        <w:rPr>
          <w:color w:val="auto"/>
        </w:rPr>
        <w:fldChar w:fldCharType="separate"/>
      </w:r>
      <w:r w:rsidR="00165CEA" w:rsidRPr="00CD561B">
        <w:rPr>
          <w:noProof/>
          <w:color w:val="auto"/>
        </w:rPr>
        <w:t>1</w:t>
      </w:r>
      <w:r w:rsidRPr="00CD561B">
        <w:rPr>
          <w:color w:val="auto"/>
        </w:rPr>
        <w:fldChar w:fldCharType="end"/>
      </w:r>
      <w:r w:rsidRPr="00CD561B">
        <w:rPr>
          <w:color w:val="auto"/>
        </w:rPr>
        <w:t>: Policy and planning architecture guiding Tautua</w:t>
      </w:r>
      <w:bookmarkEnd w:id="37"/>
    </w:p>
    <w:p w14:paraId="165B9943" w14:textId="68AA1C58" w:rsidR="00CE1A52" w:rsidRPr="00CD561B" w:rsidRDefault="00E41D7A" w:rsidP="00554F76">
      <w:r w:rsidRPr="00CD561B">
        <w:rPr>
          <w:noProof/>
          <w14:ligatures w14:val="standardContextual"/>
        </w:rPr>
        <w:drawing>
          <wp:inline distT="0" distB="0" distL="0" distR="0" wp14:anchorId="25C075C7" wp14:editId="108B6076">
            <wp:extent cx="5731510" cy="6410325"/>
            <wp:effectExtent l="0" t="0" r="0" b="3175"/>
            <wp:docPr id="2106917147" name="Picture 2" descr="The policy and planning architecture guiding Tautua diagram shows how global, regional, Samoan, and Australian priorities connect to guide the Australia–Samoa partnership, leading to the Tautua program, its activities, and annual work plans. The flowchart illustrates the relationships between sustainable development goals, 2050 strategy for Blue Pacific Continent, and government priorities of Samoa and Australia. Refer to Appendix C for written ver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917147" name="Picture 2" descr="The policy and planning architecture guiding Tautua diagram shows how global, regional, Samoan, and Australian priorities connect to guide the Australia–Samoa partnership, leading to the Tautua program, its activities, and annual work plans. The flowchart illustrates the relationships between sustainable development goals, 2050 strategy for Blue Pacific Continent, and government priorities of Samoa and Australia. Refer to Appendix C for written version."/>
                    <pic:cNvPicPr/>
                  </pic:nvPicPr>
                  <pic:blipFill>
                    <a:blip r:embed="rId13">
                      <a:extLst>
                        <a:ext uri="{28A0092B-C50C-407E-A947-70E740481C1C}">
                          <a14:useLocalDpi xmlns:a14="http://schemas.microsoft.com/office/drawing/2010/main" val="0"/>
                        </a:ext>
                      </a:extLst>
                    </a:blip>
                    <a:stretch>
                      <a:fillRect/>
                    </a:stretch>
                  </pic:blipFill>
                  <pic:spPr>
                    <a:xfrm>
                      <a:off x="0" y="0"/>
                      <a:ext cx="5731510" cy="6410325"/>
                    </a:xfrm>
                    <a:prstGeom prst="rect">
                      <a:avLst/>
                    </a:prstGeom>
                  </pic:spPr>
                </pic:pic>
              </a:graphicData>
            </a:graphic>
          </wp:inline>
        </w:drawing>
      </w:r>
    </w:p>
    <w:p w14:paraId="416E5264" w14:textId="61F9EA76" w:rsidR="00EB65AB" w:rsidRPr="00CD561B" w:rsidRDefault="00EB65AB" w:rsidP="00EB65AB">
      <w:pPr>
        <w:pStyle w:val="SourceNote"/>
        <w:rPr>
          <w:color w:val="auto"/>
        </w:rPr>
      </w:pPr>
      <w:r w:rsidRPr="00CD561B">
        <w:rPr>
          <w:color w:val="auto"/>
        </w:rPr>
        <w:t xml:space="preserve">Source: </w:t>
      </w:r>
      <w:r w:rsidR="00B02876" w:rsidRPr="00CD561B">
        <w:rPr>
          <w:color w:val="auto"/>
        </w:rPr>
        <w:t xml:space="preserve">Sustineo </w:t>
      </w:r>
      <w:r w:rsidRPr="00CD561B">
        <w:rPr>
          <w:color w:val="auto"/>
        </w:rPr>
        <w:t>MTR team</w:t>
      </w:r>
    </w:p>
    <w:p w14:paraId="24683A11" w14:textId="7FFA53D0" w:rsidR="00461AC4" w:rsidRPr="00CD561B" w:rsidRDefault="00461AC4" w:rsidP="004903C9">
      <w:pPr>
        <w:pStyle w:val="Heading4"/>
        <w:numPr>
          <w:ilvl w:val="0"/>
          <w:numId w:val="0"/>
        </w:numPr>
        <w:rPr>
          <w:color w:val="auto"/>
        </w:rPr>
      </w:pPr>
      <w:r w:rsidRPr="00CD561B">
        <w:rPr>
          <w:color w:val="auto"/>
        </w:rPr>
        <w:t>Tautua’s planned outcomes</w:t>
      </w:r>
      <w:r w:rsidR="00415719" w:rsidRPr="00CD561B">
        <w:rPr>
          <w:color w:val="auto"/>
        </w:rPr>
        <w:t xml:space="preserve"> and program logic</w:t>
      </w:r>
    </w:p>
    <w:p w14:paraId="028E0935" w14:textId="0FE5A581" w:rsidR="00C15F6E" w:rsidRPr="00CD561B" w:rsidRDefault="004437BB" w:rsidP="005428FD">
      <w:r w:rsidRPr="00CD561B">
        <w:t xml:space="preserve">The Tautua </w:t>
      </w:r>
      <w:r w:rsidR="002F5C02" w:rsidRPr="00CD561B">
        <w:t>EOPO</w:t>
      </w:r>
      <w:r w:rsidRPr="00CD561B">
        <w:t xml:space="preserve">s and CSIs </w:t>
      </w:r>
      <w:r w:rsidR="00B02876" w:rsidRPr="00CD561B">
        <w:t>a</w:t>
      </w:r>
      <w:r w:rsidRPr="00CD561B">
        <w:t xml:space="preserve">re broadly aligned with the PDS and sector outcomes and focus on </w:t>
      </w:r>
      <w:r w:rsidR="005428FD" w:rsidRPr="00CD561B">
        <w:t xml:space="preserve">the PDS </w:t>
      </w:r>
      <w:r w:rsidRPr="00CD561B">
        <w:t xml:space="preserve">Key Strategic Outcome 1 (Improved social development) and each of its 5 key priority areas and their expected outcomes. </w:t>
      </w:r>
      <w:r w:rsidR="00C15F6E" w:rsidRPr="00CD561B">
        <w:t>The priority areas are:</w:t>
      </w:r>
    </w:p>
    <w:p w14:paraId="3FE85435" w14:textId="5298C283" w:rsidR="00C15F6E" w:rsidRPr="00CD561B" w:rsidRDefault="00C15F6E" w:rsidP="00C15F6E">
      <w:pPr>
        <w:pStyle w:val="ListBullet1"/>
      </w:pPr>
      <w:r w:rsidRPr="00CD561B">
        <w:t>alleviating hardship</w:t>
      </w:r>
    </w:p>
    <w:p w14:paraId="191B3DB0" w14:textId="25BE2100" w:rsidR="00C15F6E" w:rsidRPr="00CD561B" w:rsidRDefault="00C15F6E" w:rsidP="00C15F6E">
      <w:pPr>
        <w:pStyle w:val="ListBullet1"/>
      </w:pPr>
      <w:r w:rsidRPr="00CD561B">
        <w:t>improved public health</w:t>
      </w:r>
    </w:p>
    <w:p w14:paraId="1E60B415" w14:textId="77A8D733" w:rsidR="00C15F6E" w:rsidRPr="00CD561B" w:rsidRDefault="00C15F6E" w:rsidP="00C15F6E">
      <w:pPr>
        <w:pStyle w:val="ListBullet1"/>
      </w:pPr>
      <w:r w:rsidRPr="00CD561B">
        <w:t>quality education</w:t>
      </w:r>
    </w:p>
    <w:p w14:paraId="468EE26A" w14:textId="0207C03E" w:rsidR="00C15F6E" w:rsidRPr="00CD561B" w:rsidRDefault="00C15F6E" w:rsidP="00C15F6E">
      <w:pPr>
        <w:pStyle w:val="ListBullet1"/>
      </w:pPr>
      <w:r w:rsidRPr="00CD561B">
        <w:t>people empowerment</w:t>
      </w:r>
    </w:p>
    <w:p w14:paraId="2ACED126" w14:textId="36693025" w:rsidR="00C15F6E" w:rsidRPr="00CD561B" w:rsidRDefault="00C15F6E" w:rsidP="00C15F6E">
      <w:pPr>
        <w:pStyle w:val="ListBullet1"/>
      </w:pPr>
      <w:r w:rsidRPr="00CD561B">
        <w:t>skilled workforce.</w:t>
      </w:r>
    </w:p>
    <w:p w14:paraId="706A3551" w14:textId="77777777" w:rsidR="00101246" w:rsidRDefault="002F5C02" w:rsidP="75A26BF5">
      <w:pPr>
        <w:sectPr w:rsidR="00101246" w:rsidSect="005263ED">
          <w:headerReference w:type="even" r:id="rId14"/>
          <w:headerReference w:type="default" r:id="rId15"/>
          <w:footerReference w:type="even" r:id="rId16"/>
          <w:footerReference w:type="default" r:id="rId17"/>
          <w:headerReference w:type="first" r:id="rId18"/>
          <w:footerReference w:type="first" r:id="rId19"/>
          <w:pgSz w:w="11900" w:h="16820"/>
          <w:pgMar w:top="1440" w:right="1440" w:bottom="1440" w:left="1440" w:header="567" w:footer="624" w:gutter="0"/>
          <w:cols w:space="708"/>
          <w:titlePg/>
          <w:docGrid w:linePitch="360"/>
        </w:sectPr>
      </w:pPr>
      <w:r w:rsidRPr="00CD561B">
        <w:t>EOPO</w:t>
      </w:r>
      <w:r w:rsidR="004437BB" w:rsidRPr="00CD561B">
        <w:t xml:space="preserve">s 1 and 2, which </w:t>
      </w:r>
      <w:r w:rsidR="005428FD" w:rsidRPr="00CD561B">
        <w:t>r</w:t>
      </w:r>
      <w:r w:rsidR="004437BB" w:rsidRPr="00CD561B">
        <w:t>elate to access to and benefits from improvements in health, education and social development and protection, have a line of sight with the PDS Key Strategic Outcome 1</w:t>
      </w:r>
      <w:r w:rsidR="00C15F6E" w:rsidRPr="00CD561B">
        <w:t xml:space="preserve"> and its priority areas</w:t>
      </w:r>
      <w:r w:rsidR="00E91644" w:rsidRPr="00CD561B">
        <w:t xml:space="preserve">, although the line of sight between the </w:t>
      </w:r>
      <w:r w:rsidRPr="00CD561B">
        <w:t>EOPO</w:t>
      </w:r>
      <w:r w:rsidR="004437BB" w:rsidRPr="00CD561B">
        <w:t xml:space="preserve"> social outcomes is less direct as they are covered by </w:t>
      </w:r>
      <w:r w:rsidR="00637F50" w:rsidRPr="00CD561B">
        <w:t xml:space="preserve">2 priority areas – </w:t>
      </w:r>
      <w:r w:rsidR="004437BB" w:rsidRPr="00CD561B">
        <w:t>Key Priority Area</w:t>
      </w:r>
      <w:r w:rsidR="40357790" w:rsidRPr="00CD561B">
        <w:t xml:space="preserve"> 1</w:t>
      </w:r>
      <w:r w:rsidR="00E91644" w:rsidRPr="00CD561B">
        <w:t xml:space="preserve"> </w:t>
      </w:r>
      <w:r w:rsidR="297047D4" w:rsidRPr="00CD561B">
        <w:t>(</w:t>
      </w:r>
      <w:r w:rsidR="00E91644" w:rsidRPr="00CD561B">
        <w:t>alleviating hardship)</w:t>
      </w:r>
      <w:r w:rsidR="004437BB" w:rsidRPr="00CD561B">
        <w:t xml:space="preserve"> </w:t>
      </w:r>
      <w:r w:rsidR="00E91644" w:rsidRPr="00CD561B">
        <w:t>and</w:t>
      </w:r>
      <w:r w:rsidR="7388ECB0" w:rsidRPr="00CD561B">
        <w:t xml:space="preserve"> Key Priority Area 4</w:t>
      </w:r>
      <w:r w:rsidR="00E91644" w:rsidRPr="00CD561B">
        <w:t xml:space="preserve"> </w:t>
      </w:r>
      <w:r w:rsidR="76C12ED6" w:rsidRPr="00CD561B">
        <w:t>(</w:t>
      </w:r>
      <w:r w:rsidR="00637F50" w:rsidRPr="00CD561B">
        <w:t>p</w:t>
      </w:r>
      <w:r w:rsidR="004437BB" w:rsidRPr="00CD561B">
        <w:t>eople empowerment</w:t>
      </w:r>
      <w:r w:rsidR="7AA8A133" w:rsidRPr="00CD561B">
        <w:t>)</w:t>
      </w:r>
      <w:r w:rsidR="00E91644" w:rsidRPr="00CD561B">
        <w:t xml:space="preserve">, and could also be covered by the PDS Key Strategic Outcome 2 (Diversified and stable economy) and its Key Priority Area 6 </w:t>
      </w:r>
      <w:r w:rsidR="004437BB" w:rsidRPr="00CD561B">
        <w:t xml:space="preserve">(community development). </w:t>
      </w:r>
      <w:r w:rsidR="00E91644" w:rsidRPr="00CD561B">
        <w:t xml:space="preserve">In addition, </w:t>
      </w:r>
      <w:r w:rsidR="004437BB" w:rsidRPr="00CD561B">
        <w:t xml:space="preserve">CSI 3 (reducing vulnerability) and </w:t>
      </w:r>
      <w:r w:rsidR="00B8136D" w:rsidRPr="00CD561B">
        <w:t xml:space="preserve">CSI </w:t>
      </w:r>
      <w:r w:rsidR="004437BB" w:rsidRPr="00CD561B">
        <w:t xml:space="preserve">4 </w:t>
      </w:r>
      <w:r w:rsidR="00B8136D" w:rsidRPr="00CD561B">
        <w:t>(</w:t>
      </w:r>
      <w:r w:rsidR="004437BB" w:rsidRPr="00CD561B">
        <w:t xml:space="preserve">overcoming barriers to inclusive communities) </w:t>
      </w:r>
      <w:r w:rsidR="00E91644" w:rsidRPr="00CD561B">
        <w:t xml:space="preserve">are </w:t>
      </w:r>
      <w:r w:rsidR="00B8136D" w:rsidRPr="00CD561B">
        <w:t>broadly related to</w:t>
      </w:r>
      <w:r w:rsidR="004437BB" w:rsidRPr="00CD561B">
        <w:t xml:space="preserve"> all 4 outcomes in the Community Sector Plan</w:t>
      </w:r>
      <w:r w:rsidR="00B8136D" w:rsidRPr="00CD561B">
        <w:t>, though not as directly or as explicitly as the education and health CSIs are to the relevant sector plans.</w:t>
      </w:r>
      <w:r w:rsidR="00637F50" w:rsidRPr="00CD561B">
        <w:t xml:space="preserve"> Tautua’s planned outcomes are articulated in its program logic (Figure 2).</w:t>
      </w:r>
    </w:p>
    <w:p w14:paraId="646E21C4" w14:textId="77777777" w:rsidR="00DE3A83" w:rsidRDefault="001C79D0" w:rsidP="00923E4B">
      <w:bookmarkStart w:id="38" w:name="_Toc225107499"/>
      <w:r w:rsidRPr="00CD561B">
        <w:rPr>
          <w:noProof/>
          <w:sz w:val="17"/>
        </w:rPr>
        <w:drawing>
          <wp:anchor distT="0" distB="0" distL="114300" distR="114300" simplePos="0" relativeHeight="251658240" behindDoc="1" locked="0" layoutInCell="1" allowOverlap="1" wp14:anchorId="3BD4A863" wp14:editId="26A40C0D">
            <wp:simplePos x="0" y="0"/>
            <wp:positionH relativeFrom="margin">
              <wp:posOffset>-25376</wp:posOffset>
            </wp:positionH>
            <wp:positionV relativeFrom="paragraph">
              <wp:posOffset>241096</wp:posOffset>
            </wp:positionV>
            <wp:extent cx="7724125" cy="4563374"/>
            <wp:effectExtent l="0" t="0" r="0" b="8890"/>
            <wp:wrapNone/>
            <wp:docPr id="477653021" name="Picture 477653021" descr="Diagram showing the Tautua Program Logic and how the Tautua Program aims to improve health, education, inclusion, and social harmony, with three main outcomes (more equitable access, more inclusive, gender responsive and higher quality services, and effective partnerships), supported by policy, resources, workforce, and collaboration, leading to coordinated programs and activities. See Appendix D for written ver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653021" name="Picture 477653021" descr="Diagram showing the Tautua Program Logic and how the Tautua Program aims to improve health, education, inclusion, and social harmony, with three main outcomes (more equitable access, more inclusive, gender responsive and higher quality services, and effective partnerships), supported by policy, resources, workforce, and collaboration, leading to coordinated programs and activities. See Appendix D for written version. "/>
                    <pic:cNvPicPr/>
                  </pic:nvPicPr>
                  <pic:blipFill>
                    <a:blip r:embed="rId20">
                      <a:extLst>
                        <a:ext uri="{28A0092B-C50C-407E-A947-70E740481C1C}">
                          <a14:useLocalDpi xmlns:a14="http://schemas.microsoft.com/office/drawing/2010/main" val="0"/>
                        </a:ext>
                      </a:extLst>
                    </a:blip>
                    <a:stretch>
                      <a:fillRect/>
                    </a:stretch>
                  </pic:blipFill>
                  <pic:spPr>
                    <a:xfrm>
                      <a:off x="0" y="0"/>
                      <a:ext cx="7724125" cy="4563374"/>
                    </a:xfrm>
                    <a:prstGeom prst="rect">
                      <a:avLst/>
                    </a:prstGeom>
                  </pic:spPr>
                </pic:pic>
              </a:graphicData>
            </a:graphic>
            <wp14:sizeRelH relativeFrom="page">
              <wp14:pctWidth>0</wp14:pctWidth>
            </wp14:sizeRelH>
            <wp14:sizeRelV relativeFrom="page">
              <wp14:pctHeight>0</wp14:pctHeight>
            </wp14:sizeRelV>
          </wp:anchor>
        </w:drawing>
      </w:r>
      <w:r w:rsidR="003A0D1B" w:rsidRPr="00CD561B">
        <w:t xml:space="preserve">Figure </w:t>
      </w:r>
      <w:r w:rsidR="003A0D1B" w:rsidRPr="00CD561B">
        <w:fldChar w:fldCharType="begin"/>
      </w:r>
      <w:r w:rsidR="003A0D1B" w:rsidRPr="00CD561B">
        <w:instrText xml:space="preserve"> SEQ Figure \* ARABIC </w:instrText>
      </w:r>
      <w:r w:rsidR="003A0D1B" w:rsidRPr="00CD561B">
        <w:fldChar w:fldCharType="separate"/>
      </w:r>
      <w:r w:rsidR="00165CEA" w:rsidRPr="00CD561B">
        <w:rPr>
          <w:noProof/>
        </w:rPr>
        <w:t>2</w:t>
      </w:r>
      <w:r w:rsidR="003A0D1B" w:rsidRPr="00CD561B">
        <w:fldChar w:fldCharType="end"/>
      </w:r>
      <w:r w:rsidR="003A0D1B" w:rsidRPr="00CD561B">
        <w:t>: Tautua program logic</w:t>
      </w:r>
      <w:bookmarkEnd w:id="38"/>
    </w:p>
    <w:p w14:paraId="4404D3B0" w14:textId="77777777" w:rsidR="00DE3A83" w:rsidRDefault="00DE3A83" w:rsidP="00554F76"/>
    <w:p w14:paraId="23CFE1FE" w14:textId="77777777" w:rsidR="00DE3A83" w:rsidRDefault="00DE3A83" w:rsidP="00554F76"/>
    <w:p w14:paraId="1896E60B" w14:textId="77777777" w:rsidR="00DE3A83" w:rsidRDefault="00DE3A83" w:rsidP="00554F76"/>
    <w:p w14:paraId="1EB8DDBA" w14:textId="77777777" w:rsidR="001C79D0" w:rsidRDefault="001C79D0" w:rsidP="00554F76"/>
    <w:p w14:paraId="6155135E" w14:textId="77777777" w:rsidR="00700255" w:rsidRDefault="00700255" w:rsidP="00554F76"/>
    <w:p w14:paraId="603380F0" w14:textId="77777777" w:rsidR="00700255" w:rsidRDefault="00700255" w:rsidP="00554F76"/>
    <w:p w14:paraId="48634F5A" w14:textId="77777777" w:rsidR="00700255" w:rsidRDefault="00700255" w:rsidP="00554F76"/>
    <w:p w14:paraId="7735423F" w14:textId="77777777" w:rsidR="00700255" w:rsidRDefault="00700255" w:rsidP="00554F76"/>
    <w:p w14:paraId="6D0FBF8D" w14:textId="77777777" w:rsidR="00700255" w:rsidRDefault="00700255" w:rsidP="00554F76"/>
    <w:p w14:paraId="48A6C87B" w14:textId="77777777" w:rsidR="00700255" w:rsidRDefault="00700255" w:rsidP="00554F76"/>
    <w:p w14:paraId="7FF12907" w14:textId="77777777" w:rsidR="00700255" w:rsidRDefault="00700255" w:rsidP="00554F76"/>
    <w:p w14:paraId="1B39E31B" w14:textId="77777777" w:rsidR="00700255" w:rsidRDefault="00700255" w:rsidP="00554F76"/>
    <w:p w14:paraId="6796F46C" w14:textId="77777777" w:rsidR="00700255" w:rsidRDefault="00700255" w:rsidP="00554F76"/>
    <w:p w14:paraId="18D4D57B" w14:textId="77777777" w:rsidR="00700255" w:rsidRDefault="00700255" w:rsidP="00554F76"/>
    <w:p w14:paraId="21659B13" w14:textId="77777777" w:rsidR="00700255" w:rsidRDefault="00700255" w:rsidP="00554F76"/>
    <w:p w14:paraId="2359A066" w14:textId="77777777" w:rsidR="00700255" w:rsidRDefault="00700255" w:rsidP="00554F76"/>
    <w:p w14:paraId="358C63E1" w14:textId="51FAF36E" w:rsidR="00101246" w:rsidRDefault="003A0D1B" w:rsidP="00554F76">
      <w:pPr>
        <w:sectPr w:rsidR="00101246" w:rsidSect="00101246">
          <w:pgSz w:w="16820" w:h="11900" w:orient="landscape"/>
          <w:pgMar w:top="1440" w:right="1440" w:bottom="1440" w:left="1440" w:header="567" w:footer="624" w:gutter="0"/>
          <w:cols w:space="708"/>
          <w:titlePg/>
          <w:docGrid w:linePitch="360"/>
        </w:sectPr>
      </w:pPr>
      <w:r w:rsidRPr="00CD561B">
        <w:t>The program logic support</w:t>
      </w:r>
      <w:r w:rsidR="00B3400F" w:rsidRPr="00CD561B">
        <w:t>ed</w:t>
      </w:r>
      <w:r w:rsidRPr="00CD561B">
        <w:t xml:space="preserve"> programming t</w:t>
      </w:r>
      <w:r w:rsidR="00BA7E47" w:rsidRPr="00CD561B">
        <w:t>hat can be expected to</w:t>
      </w:r>
      <w:r w:rsidRPr="00CD561B">
        <w:t xml:space="preserve"> contribute to th</w:t>
      </w:r>
      <w:r w:rsidR="00B8136D" w:rsidRPr="00CD561B">
        <w:t>e PDS and sector outcomes and Tautua’s approach to programming ensure</w:t>
      </w:r>
      <w:r w:rsidR="00B3400F" w:rsidRPr="00CD561B">
        <w:t>d</w:t>
      </w:r>
      <w:r w:rsidR="00B8136D" w:rsidRPr="00CD561B">
        <w:t xml:space="preserve"> that AWP activities address</w:t>
      </w:r>
      <w:r w:rsidR="00B3400F" w:rsidRPr="00CD561B">
        <w:t>ed</w:t>
      </w:r>
      <w:r w:rsidR="00B8136D" w:rsidRPr="00CD561B">
        <w:t xml:space="preserve"> the PDS outcomes that Tautua is aligned with</w:t>
      </w:r>
      <w:r w:rsidRPr="00CD561B">
        <w:t xml:space="preserve">. </w:t>
      </w:r>
      <w:r w:rsidR="00B8136D" w:rsidRPr="00CD561B">
        <w:t xml:space="preserve">Table </w:t>
      </w:r>
      <w:r w:rsidR="009937BA" w:rsidRPr="00CD561B">
        <w:t>4</w:t>
      </w:r>
      <w:r w:rsidR="00E3707B" w:rsidRPr="00CD561B">
        <w:t xml:space="preserve"> </w:t>
      </w:r>
      <w:r w:rsidR="00B8136D" w:rsidRPr="00CD561B">
        <w:t>illustrates the coverage provided by Tautua activities across the PDS social development outcomes in 2024. It should be noted that each activity may cover more than one PDS outcome.</w:t>
      </w:r>
    </w:p>
    <w:p w14:paraId="29327420" w14:textId="581602C0" w:rsidR="001156F5" w:rsidRPr="00CD561B" w:rsidRDefault="001156F5" w:rsidP="00554F76"/>
    <w:p w14:paraId="64C8C735" w14:textId="1B2A9FBF" w:rsidR="001156F5" w:rsidRPr="00CD561B" w:rsidRDefault="001156F5" w:rsidP="001156F5">
      <w:pPr>
        <w:pStyle w:val="Caption"/>
        <w:rPr>
          <w:color w:val="auto"/>
        </w:rPr>
      </w:pPr>
      <w:bookmarkStart w:id="39" w:name="_Toc225107467"/>
      <w:r w:rsidRPr="00CD561B">
        <w:rPr>
          <w:color w:val="auto"/>
        </w:rPr>
        <w:t xml:space="preserve">Table </w:t>
      </w:r>
      <w:r w:rsidRPr="00CD561B">
        <w:rPr>
          <w:color w:val="auto"/>
        </w:rPr>
        <w:fldChar w:fldCharType="begin"/>
      </w:r>
      <w:r w:rsidRPr="00CD561B">
        <w:rPr>
          <w:color w:val="auto"/>
        </w:rPr>
        <w:instrText xml:space="preserve"> SEQ Table \* ARABIC </w:instrText>
      </w:r>
      <w:r w:rsidRPr="00CD561B">
        <w:rPr>
          <w:color w:val="auto"/>
        </w:rPr>
        <w:fldChar w:fldCharType="separate"/>
      </w:r>
      <w:r w:rsidR="00447FC0" w:rsidRPr="00CD561B">
        <w:rPr>
          <w:noProof/>
          <w:color w:val="auto"/>
        </w:rPr>
        <w:t>4</w:t>
      </w:r>
      <w:r w:rsidRPr="00CD561B">
        <w:rPr>
          <w:color w:val="auto"/>
        </w:rPr>
        <w:fldChar w:fldCharType="end"/>
      </w:r>
      <w:r w:rsidRPr="00CD561B">
        <w:rPr>
          <w:color w:val="auto"/>
        </w:rPr>
        <w:t xml:space="preserve">: </w:t>
      </w:r>
      <w:r w:rsidR="006A6770" w:rsidRPr="00CD561B">
        <w:rPr>
          <w:color w:val="auto"/>
        </w:rPr>
        <w:t xml:space="preserve">Alignment of Tautua activities with PDS </w:t>
      </w:r>
      <w:bookmarkEnd w:id="39"/>
      <w:r w:rsidR="00700255">
        <w:rPr>
          <w:color w:val="auto"/>
        </w:rPr>
        <w:t>Key Strategic Outcome 1 – Improved Social Development</w:t>
      </w:r>
    </w:p>
    <w:tbl>
      <w:tblPr>
        <w:tblStyle w:val="SustineoTables"/>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Table 4: Alignment of Tautua activities with PDS outcomes"/>
        <w:tblDescription w:val="Table linking PDS (Pathway for the Development of Samoa) strategic outcomes and priority areas to expected outcomes and the number of AWP activities planned for 2024.&#10;Under the overarching strategic outcome of improved social development, five priority areas are listed:&#10;&#10;Alleviating hardship: Includes outcomes on reducing hardship and poverty among families (3 activities) and enhancing resilience in managing social issues (10 activities).&#10;Improved public health: Covers improved healthcare services and facilities (14 activities), reduced prevalence of non-communicable and infectious diseases (5 activities), and increased life expectancy (5 activities).&#10;Quality education: Includes affordable access to quality education (7 activities), high academic standards across all levels (9 activities), and improved relevance and diversity of education and training programs (6 activities).&#10;People empowerment: Focuses on increased access to opportunities, especially for women and youth (6 activities), and strengthened spiritual, cultural, and leadership development (2 activities).&#10;Skilled workforce: Includes improved efficiency and service delivery across sectors (21 activities) and development of a trusted, capable, and skilled workforce (16 activities).&#10;&#10;The table shows how 2024 activities are distributed across these development priorities."/>
      </w:tblPr>
      <w:tblGrid>
        <w:gridCol w:w="1984"/>
        <w:gridCol w:w="4946"/>
        <w:gridCol w:w="2070"/>
      </w:tblGrid>
      <w:tr w:rsidR="00700255" w:rsidRPr="00CD561B" w14:paraId="251B8593" w14:textId="77777777" w:rsidTr="0070025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4" w:type="dxa"/>
          </w:tcPr>
          <w:p w14:paraId="6071644F" w14:textId="4E3BFA10" w:rsidR="00700255" w:rsidRPr="00CD561B" w:rsidRDefault="00700255" w:rsidP="001156F5">
            <w:pPr>
              <w:pStyle w:val="TableText0"/>
            </w:pPr>
            <w:r w:rsidRPr="00CD561B">
              <w:t>PDS Key priority area</w:t>
            </w:r>
          </w:p>
        </w:tc>
        <w:tc>
          <w:tcPr>
            <w:tcW w:w="4946" w:type="dxa"/>
          </w:tcPr>
          <w:p w14:paraId="79220536" w14:textId="3A2234FE" w:rsidR="00700255" w:rsidRPr="00CD561B" w:rsidRDefault="00700255" w:rsidP="00310ECE">
            <w:pPr>
              <w:pStyle w:val="TableText0"/>
              <w:jc w:val="center"/>
              <w:cnfStyle w:val="100000000000" w:firstRow="1" w:lastRow="0" w:firstColumn="0" w:lastColumn="0" w:oddVBand="0" w:evenVBand="0" w:oddHBand="0" w:evenHBand="0" w:firstRowFirstColumn="0" w:firstRowLastColumn="0" w:lastRowFirstColumn="0" w:lastRowLastColumn="0"/>
            </w:pPr>
            <w:r w:rsidRPr="00CD561B">
              <w:t>PDS ex</w:t>
            </w:r>
            <w:r>
              <w:t>pec</w:t>
            </w:r>
            <w:r w:rsidRPr="00CD561B">
              <w:t>ted outcome</w:t>
            </w:r>
          </w:p>
        </w:tc>
        <w:tc>
          <w:tcPr>
            <w:tcW w:w="2070" w:type="dxa"/>
          </w:tcPr>
          <w:p w14:paraId="292ED2A4" w14:textId="5D5E65FE" w:rsidR="00700255" w:rsidRPr="00CD561B" w:rsidRDefault="00700255" w:rsidP="006A6770">
            <w:pPr>
              <w:pStyle w:val="TableText0"/>
              <w:jc w:val="center"/>
              <w:cnfStyle w:val="100000000000" w:firstRow="1" w:lastRow="0" w:firstColumn="0" w:lastColumn="0" w:oddVBand="0" w:evenVBand="0" w:oddHBand="0" w:evenHBand="0" w:firstRowFirstColumn="0" w:firstRowLastColumn="0" w:lastRowFirstColumn="0" w:lastRowLastColumn="0"/>
            </w:pPr>
            <w:r w:rsidRPr="00CD561B">
              <w:t>AWP activities 2024</w:t>
            </w:r>
          </w:p>
        </w:tc>
      </w:tr>
      <w:tr w:rsidR="00700255" w:rsidRPr="00CD561B" w14:paraId="730D01A0" w14:textId="77777777" w:rsidTr="00700255">
        <w:tc>
          <w:tcPr>
            <w:cnfStyle w:val="001000000000" w:firstRow="0" w:lastRow="0" w:firstColumn="1" w:lastColumn="0" w:oddVBand="0" w:evenVBand="0" w:oddHBand="0" w:evenHBand="0" w:firstRowFirstColumn="0" w:firstRowLastColumn="0" w:lastRowFirstColumn="0" w:lastRowLastColumn="0"/>
            <w:tcW w:w="1984" w:type="dxa"/>
          </w:tcPr>
          <w:p w14:paraId="51E3327B" w14:textId="741E2CFF" w:rsidR="00700255" w:rsidRPr="00CD561B" w:rsidRDefault="00700255" w:rsidP="006A6770">
            <w:pPr>
              <w:pStyle w:val="TableText0"/>
              <w:ind w:left="172" w:hanging="172"/>
            </w:pPr>
            <w:r w:rsidRPr="00CD561B">
              <w:t>1</w:t>
            </w:r>
            <w:r w:rsidRPr="00CD561B">
              <w:tab/>
              <w:t>Alleviating hardship</w:t>
            </w:r>
          </w:p>
        </w:tc>
        <w:tc>
          <w:tcPr>
            <w:tcW w:w="4946" w:type="dxa"/>
          </w:tcPr>
          <w:p w14:paraId="141479F2" w14:textId="521F55BD" w:rsidR="00700255" w:rsidRPr="00CD561B" w:rsidRDefault="00700255" w:rsidP="001156F5">
            <w:pPr>
              <w:pStyle w:val="TableText0"/>
              <w:cnfStyle w:val="000000000000" w:firstRow="0" w:lastRow="0" w:firstColumn="0" w:lastColumn="0" w:oddVBand="0" w:evenVBand="0" w:oddHBand="0" w:evenHBand="0" w:firstRowFirstColumn="0" w:firstRowLastColumn="0" w:lastRowFirstColumn="0" w:lastRowLastColumn="0"/>
            </w:pPr>
            <w:r w:rsidRPr="00CD561B">
              <w:t>Hardship and poverty amongst families alleviated</w:t>
            </w:r>
          </w:p>
        </w:tc>
        <w:tc>
          <w:tcPr>
            <w:tcW w:w="2070" w:type="dxa"/>
          </w:tcPr>
          <w:p w14:paraId="7096E38C" w14:textId="0534D9D5" w:rsidR="00700255" w:rsidRPr="00CD561B" w:rsidRDefault="00700255" w:rsidP="006A6770">
            <w:pPr>
              <w:pStyle w:val="TableText0"/>
              <w:jc w:val="center"/>
              <w:cnfStyle w:val="000000000000" w:firstRow="0" w:lastRow="0" w:firstColumn="0" w:lastColumn="0" w:oddVBand="0" w:evenVBand="0" w:oddHBand="0" w:evenHBand="0" w:firstRowFirstColumn="0" w:firstRowLastColumn="0" w:lastRowFirstColumn="0" w:lastRowLastColumn="0"/>
            </w:pPr>
            <w:r w:rsidRPr="00CD561B">
              <w:t>3</w:t>
            </w:r>
          </w:p>
        </w:tc>
      </w:tr>
      <w:tr w:rsidR="00700255" w:rsidRPr="00CD561B" w14:paraId="5ABBC737" w14:textId="77777777" w:rsidTr="00700255">
        <w:tc>
          <w:tcPr>
            <w:cnfStyle w:val="001000000000" w:firstRow="0" w:lastRow="0" w:firstColumn="1" w:lastColumn="0" w:oddVBand="0" w:evenVBand="0" w:oddHBand="0" w:evenHBand="0" w:firstRowFirstColumn="0" w:firstRowLastColumn="0" w:lastRowFirstColumn="0" w:lastRowLastColumn="0"/>
            <w:tcW w:w="1984" w:type="dxa"/>
          </w:tcPr>
          <w:p w14:paraId="555AAF0A" w14:textId="009858BB" w:rsidR="00700255" w:rsidRPr="00CD561B" w:rsidRDefault="00700255" w:rsidP="004B47F1">
            <w:pPr>
              <w:pStyle w:val="TableText0"/>
              <w:ind w:left="172" w:hanging="172"/>
            </w:pPr>
            <w:r w:rsidRPr="00CD561B">
              <w:t>1</w:t>
            </w:r>
            <w:r w:rsidRPr="00CD561B">
              <w:tab/>
              <w:t>Alleviating hardship</w:t>
            </w:r>
          </w:p>
        </w:tc>
        <w:tc>
          <w:tcPr>
            <w:tcW w:w="4946" w:type="dxa"/>
          </w:tcPr>
          <w:p w14:paraId="12F9E881" w14:textId="32F8EF86" w:rsidR="00700255" w:rsidRPr="00CD561B" w:rsidRDefault="00700255" w:rsidP="004B47F1">
            <w:pPr>
              <w:pStyle w:val="TableText0"/>
              <w:cnfStyle w:val="000000000000" w:firstRow="0" w:lastRow="0" w:firstColumn="0" w:lastColumn="0" w:oddVBand="0" w:evenVBand="0" w:oddHBand="0" w:evenHBand="0" w:firstRowFirstColumn="0" w:firstRowLastColumn="0" w:lastRowFirstColumn="0" w:lastRowLastColumn="0"/>
            </w:pPr>
            <w:r w:rsidRPr="00CD561B">
              <w:t>Resilience in managing social ussies enhanced</w:t>
            </w:r>
          </w:p>
        </w:tc>
        <w:tc>
          <w:tcPr>
            <w:tcW w:w="2070" w:type="dxa"/>
          </w:tcPr>
          <w:p w14:paraId="1859567C" w14:textId="16D08710" w:rsidR="00700255" w:rsidRPr="00CD561B" w:rsidRDefault="00700255" w:rsidP="004B47F1">
            <w:pPr>
              <w:pStyle w:val="TableText0"/>
              <w:jc w:val="center"/>
              <w:cnfStyle w:val="000000000000" w:firstRow="0" w:lastRow="0" w:firstColumn="0" w:lastColumn="0" w:oddVBand="0" w:evenVBand="0" w:oddHBand="0" w:evenHBand="0" w:firstRowFirstColumn="0" w:firstRowLastColumn="0" w:lastRowFirstColumn="0" w:lastRowLastColumn="0"/>
            </w:pPr>
            <w:r w:rsidRPr="00CD561B">
              <w:t>10</w:t>
            </w:r>
          </w:p>
        </w:tc>
      </w:tr>
      <w:tr w:rsidR="00700255" w:rsidRPr="00CD561B" w14:paraId="5B086808" w14:textId="77777777" w:rsidTr="00700255">
        <w:tc>
          <w:tcPr>
            <w:cnfStyle w:val="001000000000" w:firstRow="0" w:lastRow="0" w:firstColumn="1" w:lastColumn="0" w:oddVBand="0" w:evenVBand="0" w:oddHBand="0" w:evenHBand="0" w:firstRowFirstColumn="0" w:firstRowLastColumn="0" w:lastRowFirstColumn="0" w:lastRowLastColumn="0"/>
            <w:tcW w:w="1984" w:type="dxa"/>
          </w:tcPr>
          <w:p w14:paraId="1F8366B3" w14:textId="3CF099C9" w:rsidR="00700255" w:rsidRPr="00CD561B" w:rsidRDefault="00700255" w:rsidP="004B47F1">
            <w:pPr>
              <w:pStyle w:val="TableText0"/>
              <w:ind w:left="172" w:hanging="172"/>
            </w:pPr>
            <w:r w:rsidRPr="00CD561B">
              <w:t>2</w:t>
            </w:r>
            <w:r w:rsidRPr="00CD561B">
              <w:tab/>
              <w:t>Improved public health</w:t>
            </w:r>
          </w:p>
        </w:tc>
        <w:tc>
          <w:tcPr>
            <w:tcW w:w="4946" w:type="dxa"/>
          </w:tcPr>
          <w:p w14:paraId="0F07ABA9" w14:textId="711AB94D" w:rsidR="00700255" w:rsidRPr="00CD561B" w:rsidRDefault="00700255" w:rsidP="004B47F1">
            <w:pPr>
              <w:pStyle w:val="TableText0"/>
              <w:cnfStyle w:val="000000000000" w:firstRow="0" w:lastRow="0" w:firstColumn="0" w:lastColumn="0" w:oddVBand="0" w:evenVBand="0" w:oddHBand="0" w:evenHBand="0" w:firstRowFirstColumn="0" w:firstRowLastColumn="0" w:lastRowFirstColumn="0" w:lastRowLastColumn="0"/>
            </w:pPr>
            <w:r w:rsidRPr="00CD561B">
              <w:t>Healthcare services and facilities improved</w:t>
            </w:r>
          </w:p>
        </w:tc>
        <w:tc>
          <w:tcPr>
            <w:tcW w:w="2070" w:type="dxa"/>
          </w:tcPr>
          <w:p w14:paraId="34512293" w14:textId="5DFEC1B2" w:rsidR="00700255" w:rsidRPr="00CD561B" w:rsidRDefault="00700255" w:rsidP="004B47F1">
            <w:pPr>
              <w:pStyle w:val="TableText0"/>
              <w:jc w:val="center"/>
              <w:cnfStyle w:val="000000000000" w:firstRow="0" w:lastRow="0" w:firstColumn="0" w:lastColumn="0" w:oddVBand="0" w:evenVBand="0" w:oddHBand="0" w:evenHBand="0" w:firstRowFirstColumn="0" w:firstRowLastColumn="0" w:lastRowFirstColumn="0" w:lastRowLastColumn="0"/>
            </w:pPr>
            <w:r w:rsidRPr="00CD561B">
              <w:t>14</w:t>
            </w:r>
          </w:p>
        </w:tc>
      </w:tr>
      <w:tr w:rsidR="00700255" w:rsidRPr="00CD561B" w14:paraId="6CB0BBFD" w14:textId="77777777" w:rsidTr="00700255">
        <w:tc>
          <w:tcPr>
            <w:cnfStyle w:val="001000000000" w:firstRow="0" w:lastRow="0" w:firstColumn="1" w:lastColumn="0" w:oddVBand="0" w:evenVBand="0" w:oddHBand="0" w:evenHBand="0" w:firstRowFirstColumn="0" w:firstRowLastColumn="0" w:lastRowFirstColumn="0" w:lastRowLastColumn="0"/>
            <w:tcW w:w="1984" w:type="dxa"/>
          </w:tcPr>
          <w:p w14:paraId="04778C1C" w14:textId="67691358" w:rsidR="00700255" w:rsidRPr="00CD561B" w:rsidRDefault="00700255" w:rsidP="004B47F1">
            <w:pPr>
              <w:pStyle w:val="TableText0"/>
              <w:ind w:left="172" w:hanging="172"/>
            </w:pPr>
            <w:r w:rsidRPr="00CD561B">
              <w:t>2</w:t>
            </w:r>
            <w:r w:rsidRPr="00CD561B">
              <w:tab/>
              <w:t>Improved public health</w:t>
            </w:r>
          </w:p>
        </w:tc>
        <w:tc>
          <w:tcPr>
            <w:tcW w:w="4946" w:type="dxa"/>
          </w:tcPr>
          <w:p w14:paraId="7946D07B" w14:textId="05371885" w:rsidR="00700255" w:rsidRPr="00CD561B" w:rsidRDefault="00700255" w:rsidP="004B47F1">
            <w:pPr>
              <w:pStyle w:val="TableText0"/>
              <w:cnfStyle w:val="000000000000" w:firstRow="0" w:lastRow="0" w:firstColumn="0" w:lastColumn="0" w:oddVBand="0" w:evenVBand="0" w:oddHBand="0" w:evenHBand="0" w:firstRowFirstColumn="0" w:firstRowLastColumn="0" w:lastRowFirstColumn="0" w:lastRowLastColumn="0"/>
            </w:pPr>
            <w:r w:rsidRPr="00CD561B">
              <w:t>Prevalence of NCDs and infectious diseases reduced</w:t>
            </w:r>
          </w:p>
        </w:tc>
        <w:tc>
          <w:tcPr>
            <w:tcW w:w="2070" w:type="dxa"/>
          </w:tcPr>
          <w:p w14:paraId="2CB8F55F" w14:textId="36E2C196" w:rsidR="00700255" w:rsidRPr="00CD561B" w:rsidRDefault="00700255" w:rsidP="004B47F1">
            <w:pPr>
              <w:pStyle w:val="TableText0"/>
              <w:jc w:val="center"/>
              <w:cnfStyle w:val="000000000000" w:firstRow="0" w:lastRow="0" w:firstColumn="0" w:lastColumn="0" w:oddVBand="0" w:evenVBand="0" w:oddHBand="0" w:evenHBand="0" w:firstRowFirstColumn="0" w:firstRowLastColumn="0" w:lastRowFirstColumn="0" w:lastRowLastColumn="0"/>
            </w:pPr>
            <w:r w:rsidRPr="00CD561B">
              <w:t>5</w:t>
            </w:r>
          </w:p>
        </w:tc>
      </w:tr>
      <w:tr w:rsidR="00700255" w:rsidRPr="00CD561B" w14:paraId="783B9BEC" w14:textId="77777777" w:rsidTr="00700255">
        <w:tc>
          <w:tcPr>
            <w:cnfStyle w:val="001000000000" w:firstRow="0" w:lastRow="0" w:firstColumn="1" w:lastColumn="0" w:oddVBand="0" w:evenVBand="0" w:oddHBand="0" w:evenHBand="0" w:firstRowFirstColumn="0" w:firstRowLastColumn="0" w:lastRowFirstColumn="0" w:lastRowLastColumn="0"/>
            <w:tcW w:w="1984" w:type="dxa"/>
          </w:tcPr>
          <w:p w14:paraId="0326640D" w14:textId="4517F767" w:rsidR="00700255" w:rsidRPr="00CD561B" w:rsidRDefault="00700255" w:rsidP="004B47F1">
            <w:pPr>
              <w:pStyle w:val="TableText0"/>
              <w:ind w:left="172" w:hanging="172"/>
            </w:pPr>
            <w:r w:rsidRPr="00CD561B">
              <w:t>2</w:t>
            </w:r>
            <w:r w:rsidRPr="00CD561B">
              <w:tab/>
              <w:t>Improved public health</w:t>
            </w:r>
          </w:p>
        </w:tc>
        <w:tc>
          <w:tcPr>
            <w:tcW w:w="4946" w:type="dxa"/>
          </w:tcPr>
          <w:p w14:paraId="72D8E750" w14:textId="74B91C7C" w:rsidR="00700255" w:rsidRPr="00CD561B" w:rsidRDefault="00700255" w:rsidP="004B47F1">
            <w:pPr>
              <w:pStyle w:val="TableText0"/>
              <w:cnfStyle w:val="000000000000" w:firstRow="0" w:lastRow="0" w:firstColumn="0" w:lastColumn="0" w:oddVBand="0" w:evenVBand="0" w:oddHBand="0" w:evenHBand="0" w:firstRowFirstColumn="0" w:firstRowLastColumn="0" w:lastRowFirstColumn="0" w:lastRowLastColumn="0"/>
            </w:pPr>
            <w:r w:rsidRPr="00CD561B">
              <w:t>Life expectancy increased</w:t>
            </w:r>
          </w:p>
        </w:tc>
        <w:tc>
          <w:tcPr>
            <w:tcW w:w="2070" w:type="dxa"/>
          </w:tcPr>
          <w:p w14:paraId="062EE8CC" w14:textId="76911515" w:rsidR="00700255" w:rsidRPr="00CD561B" w:rsidRDefault="00700255" w:rsidP="004B47F1">
            <w:pPr>
              <w:pStyle w:val="TableText0"/>
              <w:jc w:val="center"/>
              <w:cnfStyle w:val="000000000000" w:firstRow="0" w:lastRow="0" w:firstColumn="0" w:lastColumn="0" w:oddVBand="0" w:evenVBand="0" w:oddHBand="0" w:evenHBand="0" w:firstRowFirstColumn="0" w:firstRowLastColumn="0" w:lastRowFirstColumn="0" w:lastRowLastColumn="0"/>
            </w:pPr>
            <w:r w:rsidRPr="00CD561B">
              <w:t>5</w:t>
            </w:r>
          </w:p>
        </w:tc>
      </w:tr>
      <w:tr w:rsidR="00700255" w:rsidRPr="00CD561B" w14:paraId="017613E8" w14:textId="77777777" w:rsidTr="00700255">
        <w:tc>
          <w:tcPr>
            <w:cnfStyle w:val="001000000000" w:firstRow="0" w:lastRow="0" w:firstColumn="1" w:lastColumn="0" w:oddVBand="0" w:evenVBand="0" w:oddHBand="0" w:evenHBand="0" w:firstRowFirstColumn="0" w:firstRowLastColumn="0" w:lastRowFirstColumn="0" w:lastRowLastColumn="0"/>
            <w:tcW w:w="1984" w:type="dxa"/>
          </w:tcPr>
          <w:p w14:paraId="4F4A4892" w14:textId="7AD07CDC" w:rsidR="00700255" w:rsidRPr="00CD561B" w:rsidRDefault="00700255" w:rsidP="004B47F1">
            <w:pPr>
              <w:pStyle w:val="TableText0"/>
              <w:ind w:left="172" w:hanging="172"/>
            </w:pPr>
            <w:r w:rsidRPr="00CD561B">
              <w:t>3</w:t>
            </w:r>
            <w:r w:rsidRPr="00CD561B">
              <w:tab/>
              <w:t>Quality education</w:t>
            </w:r>
          </w:p>
        </w:tc>
        <w:tc>
          <w:tcPr>
            <w:tcW w:w="4946" w:type="dxa"/>
          </w:tcPr>
          <w:p w14:paraId="6FCEE439" w14:textId="679B4674" w:rsidR="00700255" w:rsidRPr="00CD561B" w:rsidRDefault="00700255" w:rsidP="004B47F1">
            <w:pPr>
              <w:pStyle w:val="TableText0"/>
              <w:cnfStyle w:val="000000000000" w:firstRow="0" w:lastRow="0" w:firstColumn="0" w:lastColumn="0" w:oddVBand="0" w:evenVBand="0" w:oddHBand="0" w:evenHBand="0" w:firstRowFirstColumn="0" w:firstRowLastColumn="0" w:lastRowFirstColumn="0" w:lastRowLastColumn="0"/>
            </w:pPr>
            <w:r w:rsidRPr="00CD561B">
              <w:t>Affordable access to quality education at any level is available</w:t>
            </w:r>
          </w:p>
        </w:tc>
        <w:tc>
          <w:tcPr>
            <w:tcW w:w="2070" w:type="dxa"/>
          </w:tcPr>
          <w:p w14:paraId="6F166114" w14:textId="43DFDA5B" w:rsidR="00700255" w:rsidRPr="00CD561B" w:rsidRDefault="00700255" w:rsidP="004B47F1">
            <w:pPr>
              <w:pStyle w:val="TableText0"/>
              <w:jc w:val="center"/>
              <w:cnfStyle w:val="000000000000" w:firstRow="0" w:lastRow="0" w:firstColumn="0" w:lastColumn="0" w:oddVBand="0" w:evenVBand="0" w:oddHBand="0" w:evenHBand="0" w:firstRowFirstColumn="0" w:firstRowLastColumn="0" w:lastRowFirstColumn="0" w:lastRowLastColumn="0"/>
            </w:pPr>
            <w:r w:rsidRPr="00CD561B">
              <w:t>7</w:t>
            </w:r>
          </w:p>
        </w:tc>
      </w:tr>
      <w:tr w:rsidR="00700255" w:rsidRPr="00CD561B" w14:paraId="17848DA6" w14:textId="77777777" w:rsidTr="00700255">
        <w:tc>
          <w:tcPr>
            <w:cnfStyle w:val="001000000000" w:firstRow="0" w:lastRow="0" w:firstColumn="1" w:lastColumn="0" w:oddVBand="0" w:evenVBand="0" w:oddHBand="0" w:evenHBand="0" w:firstRowFirstColumn="0" w:firstRowLastColumn="0" w:lastRowFirstColumn="0" w:lastRowLastColumn="0"/>
            <w:tcW w:w="1984" w:type="dxa"/>
          </w:tcPr>
          <w:p w14:paraId="0EC2252B" w14:textId="349F397D" w:rsidR="00700255" w:rsidRPr="00CD561B" w:rsidRDefault="00700255" w:rsidP="004B47F1">
            <w:pPr>
              <w:pStyle w:val="TableText0"/>
              <w:ind w:left="172" w:hanging="172"/>
            </w:pPr>
            <w:r w:rsidRPr="00CD561B">
              <w:t>3</w:t>
            </w:r>
            <w:r w:rsidRPr="00CD561B">
              <w:tab/>
              <w:t>Quality education</w:t>
            </w:r>
          </w:p>
        </w:tc>
        <w:tc>
          <w:tcPr>
            <w:tcW w:w="4946" w:type="dxa"/>
          </w:tcPr>
          <w:p w14:paraId="49189A5E" w14:textId="0A154CE3" w:rsidR="00700255" w:rsidRPr="00CD561B" w:rsidRDefault="00700255" w:rsidP="004B47F1">
            <w:pPr>
              <w:pStyle w:val="TableText0"/>
              <w:cnfStyle w:val="000000000000" w:firstRow="0" w:lastRow="0" w:firstColumn="0" w:lastColumn="0" w:oddVBand="0" w:evenVBand="0" w:oddHBand="0" w:evenHBand="0" w:firstRowFirstColumn="0" w:firstRowLastColumn="0" w:lastRowFirstColumn="0" w:lastRowLastColumn="0"/>
            </w:pPr>
            <w:r w:rsidRPr="00CD561B">
              <w:t>High academic standards and results achieved at all levels</w:t>
            </w:r>
          </w:p>
        </w:tc>
        <w:tc>
          <w:tcPr>
            <w:tcW w:w="2070" w:type="dxa"/>
          </w:tcPr>
          <w:p w14:paraId="4FE6E762" w14:textId="58DA2590" w:rsidR="00700255" w:rsidRPr="00CD561B" w:rsidRDefault="00700255" w:rsidP="004B47F1">
            <w:pPr>
              <w:pStyle w:val="TableText0"/>
              <w:jc w:val="center"/>
              <w:cnfStyle w:val="000000000000" w:firstRow="0" w:lastRow="0" w:firstColumn="0" w:lastColumn="0" w:oddVBand="0" w:evenVBand="0" w:oddHBand="0" w:evenHBand="0" w:firstRowFirstColumn="0" w:firstRowLastColumn="0" w:lastRowFirstColumn="0" w:lastRowLastColumn="0"/>
            </w:pPr>
            <w:r w:rsidRPr="00CD561B">
              <w:t>9</w:t>
            </w:r>
          </w:p>
        </w:tc>
      </w:tr>
      <w:tr w:rsidR="00700255" w:rsidRPr="00CD561B" w14:paraId="43016721" w14:textId="77777777" w:rsidTr="00700255">
        <w:tc>
          <w:tcPr>
            <w:cnfStyle w:val="001000000000" w:firstRow="0" w:lastRow="0" w:firstColumn="1" w:lastColumn="0" w:oddVBand="0" w:evenVBand="0" w:oddHBand="0" w:evenHBand="0" w:firstRowFirstColumn="0" w:firstRowLastColumn="0" w:lastRowFirstColumn="0" w:lastRowLastColumn="0"/>
            <w:tcW w:w="1984" w:type="dxa"/>
          </w:tcPr>
          <w:p w14:paraId="66796770" w14:textId="5B6D392A" w:rsidR="00700255" w:rsidRPr="00CD561B" w:rsidRDefault="00700255" w:rsidP="004B47F1">
            <w:pPr>
              <w:pStyle w:val="TableText0"/>
              <w:ind w:left="172" w:hanging="172"/>
            </w:pPr>
            <w:r w:rsidRPr="00CD561B">
              <w:t>3</w:t>
            </w:r>
            <w:r w:rsidRPr="00CD561B">
              <w:tab/>
              <w:t>Quality education</w:t>
            </w:r>
          </w:p>
        </w:tc>
        <w:tc>
          <w:tcPr>
            <w:tcW w:w="4946" w:type="dxa"/>
          </w:tcPr>
          <w:p w14:paraId="5A822B0C" w14:textId="7E176B27" w:rsidR="00700255" w:rsidRPr="00CD561B" w:rsidRDefault="00700255" w:rsidP="004B47F1">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Education, training and programs relevance enhanced and diversified</w:t>
            </w:r>
          </w:p>
        </w:tc>
        <w:tc>
          <w:tcPr>
            <w:tcW w:w="2070" w:type="dxa"/>
          </w:tcPr>
          <w:p w14:paraId="4EBA52C3" w14:textId="7DC8B51D" w:rsidR="00700255" w:rsidRPr="00CD561B" w:rsidRDefault="00700255" w:rsidP="004B47F1">
            <w:pPr>
              <w:pStyle w:val="TableText0"/>
              <w:jc w:val="center"/>
              <w:cnfStyle w:val="000000000000" w:firstRow="0" w:lastRow="0" w:firstColumn="0" w:lastColumn="0" w:oddVBand="0" w:evenVBand="0" w:oddHBand="0" w:evenHBand="0" w:firstRowFirstColumn="0" w:firstRowLastColumn="0" w:lastRowFirstColumn="0" w:lastRowLastColumn="0"/>
            </w:pPr>
            <w:r w:rsidRPr="00CD561B">
              <w:t>6</w:t>
            </w:r>
          </w:p>
        </w:tc>
      </w:tr>
      <w:tr w:rsidR="00700255" w:rsidRPr="00CD561B" w14:paraId="442628D7" w14:textId="77777777" w:rsidTr="00700255">
        <w:tc>
          <w:tcPr>
            <w:cnfStyle w:val="001000000000" w:firstRow="0" w:lastRow="0" w:firstColumn="1" w:lastColumn="0" w:oddVBand="0" w:evenVBand="0" w:oddHBand="0" w:evenHBand="0" w:firstRowFirstColumn="0" w:firstRowLastColumn="0" w:lastRowFirstColumn="0" w:lastRowLastColumn="0"/>
            <w:tcW w:w="1984" w:type="dxa"/>
          </w:tcPr>
          <w:p w14:paraId="28A669AF" w14:textId="799F97CD" w:rsidR="00700255" w:rsidRPr="00CD561B" w:rsidRDefault="00700255" w:rsidP="004B47F1">
            <w:pPr>
              <w:pStyle w:val="TableText0"/>
              <w:ind w:left="172" w:hanging="172"/>
            </w:pPr>
            <w:r w:rsidRPr="00CD561B">
              <w:t>4</w:t>
            </w:r>
            <w:r w:rsidRPr="00CD561B">
              <w:tab/>
              <w:t>People empowerment</w:t>
            </w:r>
          </w:p>
        </w:tc>
        <w:tc>
          <w:tcPr>
            <w:tcW w:w="4946" w:type="dxa"/>
          </w:tcPr>
          <w:p w14:paraId="133121F0" w14:textId="19462130" w:rsidR="00700255" w:rsidRPr="00CD561B" w:rsidRDefault="00700255" w:rsidP="004B47F1">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Improved access to opportunities for all especially women and youth</w:t>
            </w:r>
          </w:p>
        </w:tc>
        <w:tc>
          <w:tcPr>
            <w:tcW w:w="2070" w:type="dxa"/>
          </w:tcPr>
          <w:p w14:paraId="5EEFB2FA" w14:textId="1774CAB4" w:rsidR="00700255" w:rsidRPr="00CD561B" w:rsidRDefault="00700255" w:rsidP="004B47F1">
            <w:pPr>
              <w:jc w:val="center"/>
              <w:cnfStyle w:val="000000000000" w:firstRow="0" w:lastRow="0" w:firstColumn="0" w:lastColumn="0" w:oddVBand="0" w:evenVBand="0" w:oddHBand="0" w:evenHBand="0" w:firstRowFirstColumn="0" w:firstRowLastColumn="0" w:lastRowFirstColumn="0" w:lastRowLastColumn="0"/>
            </w:pPr>
            <w:r w:rsidRPr="00CD561B">
              <w:t>6</w:t>
            </w:r>
          </w:p>
        </w:tc>
      </w:tr>
      <w:tr w:rsidR="00700255" w:rsidRPr="00CD561B" w14:paraId="34DA4081" w14:textId="77777777" w:rsidTr="00700255">
        <w:tc>
          <w:tcPr>
            <w:cnfStyle w:val="001000000000" w:firstRow="0" w:lastRow="0" w:firstColumn="1" w:lastColumn="0" w:oddVBand="0" w:evenVBand="0" w:oddHBand="0" w:evenHBand="0" w:firstRowFirstColumn="0" w:firstRowLastColumn="0" w:lastRowFirstColumn="0" w:lastRowLastColumn="0"/>
            <w:tcW w:w="1984" w:type="dxa"/>
          </w:tcPr>
          <w:p w14:paraId="6E6AFF02" w14:textId="441A409F" w:rsidR="00700255" w:rsidRPr="00CD561B" w:rsidRDefault="00700255" w:rsidP="004B47F1">
            <w:pPr>
              <w:pStyle w:val="TableText0"/>
              <w:ind w:left="172" w:hanging="172"/>
            </w:pPr>
            <w:r w:rsidRPr="00CD561B">
              <w:t>4</w:t>
            </w:r>
            <w:r w:rsidRPr="00CD561B">
              <w:tab/>
              <w:t>People empowerment</w:t>
            </w:r>
          </w:p>
        </w:tc>
        <w:tc>
          <w:tcPr>
            <w:tcW w:w="4946" w:type="dxa"/>
          </w:tcPr>
          <w:p w14:paraId="19C5EBF6" w14:textId="187D61F0" w:rsidR="00700255" w:rsidRPr="00CD561B" w:rsidRDefault="00700255" w:rsidP="004B47F1">
            <w:pPr>
              <w:pStyle w:val="TableText0"/>
              <w:cnfStyle w:val="000000000000" w:firstRow="0" w:lastRow="0" w:firstColumn="0" w:lastColumn="0" w:oddVBand="0" w:evenVBand="0" w:oddHBand="0" w:evenHBand="0" w:firstRowFirstColumn="0" w:firstRowLastColumn="0" w:lastRowFirstColumn="0" w:lastRowLastColumn="0"/>
            </w:pPr>
            <w:r w:rsidRPr="00CD561B">
              <w:t>Strengthened spiritual, cultural and leadership development for all</w:t>
            </w:r>
          </w:p>
        </w:tc>
        <w:tc>
          <w:tcPr>
            <w:tcW w:w="2070" w:type="dxa"/>
          </w:tcPr>
          <w:p w14:paraId="58F9F5FC" w14:textId="094CFC54" w:rsidR="00700255" w:rsidRPr="00CD561B" w:rsidRDefault="00700255" w:rsidP="004B47F1">
            <w:pPr>
              <w:pStyle w:val="TableText0"/>
              <w:jc w:val="center"/>
              <w:cnfStyle w:val="000000000000" w:firstRow="0" w:lastRow="0" w:firstColumn="0" w:lastColumn="0" w:oddVBand="0" w:evenVBand="0" w:oddHBand="0" w:evenHBand="0" w:firstRowFirstColumn="0" w:firstRowLastColumn="0" w:lastRowFirstColumn="0" w:lastRowLastColumn="0"/>
            </w:pPr>
            <w:r w:rsidRPr="00CD561B">
              <w:t>2</w:t>
            </w:r>
          </w:p>
        </w:tc>
      </w:tr>
      <w:tr w:rsidR="00700255" w:rsidRPr="00CD561B" w14:paraId="057D9D82" w14:textId="77777777" w:rsidTr="00700255">
        <w:tc>
          <w:tcPr>
            <w:cnfStyle w:val="001000000000" w:firstRow="0" w:lastRow="0" w:firstColumn="1" w:lastColumn="0" w:oddVBand="0" w:evenVBand="0" w:oddHBand="0" w:evenHBand="0" w:firstRowFirstColumn="0" w:firstRowLastColumn="0" w:lastRowFirstColumn="0" w:lastRowLastColumn="0"/>
            <w:tcW w:w="1984" w:type="dxa"/>
          </w:tcPr>
          <w:p w14:paraId="4923BE78" w14:textId="0E0346DC" w:rsidR="00700255" w:rsidRPr="00CD561B" w:rsidRDefault="00700255" w:rsidP="004B47F1">
            <w:pPr>
              <w:pStyle w:val="TableText0"/>
              <w:ind w:left="172" w:hanging="172"/>
            </w:pPr>
            <w:r w:rsidRPr="00CD561B">
              <w:t>5</w:t>
            </w:r>
            <w:r w:rsidRPr="00CD561B">
              <w:tab/>
              <w:t>Skilled workforce</w:t>
            </w:r>
          </w:p>
        </w:tc>
        <w:tc>
          <w:tcPr>
            <w:tcW w:w="4946" w:type="dxa"/>
          </w:tcPr>
          <w:p w14:paraId="7B4EED7D" w14:textId="4AEAB9CA" w:rsidR="00700255" w:rsidRPr="00CD561B" w:rsidRDefault="00700255" w:rsidP="004B47F1">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Improved efficiency and high standards of service delivery in all sectors</w:t>
            </w:r>
          </w:p>
        </w:tc>
        <w:tc>
          <w:tcPr>
            <w:tcW w:w="2070" w:type="dxa"/>
          </w:tcPr>
          <w:p w14:paraId="1DF9C3D5" w14:textId="53EE31AC" w:rsidR="00700255" w:rsidRPr="00CD561B" w:rsidRDefault="00700255" w:rsidP="004B47F1">
            <w:pPr>
              <w:pStyle w:val="TableText0"/>
              <w:jc w:val="center"/>
              <w:cnfStyle w:val="000000000000" w:firstRow="0" w:lastRow="0" w:firstColumn="0" w:lastColumn="0" w:oddVBand="0" w:evenVBand="0" w:oddHBand="0" w:evenHBand="0" w:firstRowFirstColumn="0" w:firstRowLastColumn="0" w:lastRowFirstColumn="0" w:lastRowLastColumn="0"/>
            </w:pPr>
            <w:r w:rsidRPr="00CD561B">
              <w:t>21</w:t>
            </w:r>
          </w:p>
        </w:tc>
      </w:tr>
      <w:tr w:rsidR="00700255" w:rsidRPr="00CD561B" w14:paraId="22B1B5BF" w14:textId="77777777" w:rsidTr="00700255">
        <w:tc>
          <w:tcPr>
            <w:cnfStyle w:val="001000000000" w:firstRow="0" w:lastRow="0" w:firstColumn="1" w:lastColumn="0" w:oddVBand="0" w:evenVBand="0" w:oddHBand="0" w:evenHBand="0" w:firstRowFirstColumn="0" w:firstRowLastColumn="0" w:lastRowFirstColumn="0" w:lastRowLastColumn="0"/>
            <w:tcW w:w="1984" w:type="dxa"/>
          </w:tcPr>
          <w:p w14:paraId="702DA8D8" w14:textId="5A982547" w:rsidR="00700255" w:rsidRPr="00CD561B" w:rsidRDefault="00700255" w:rsidP="004B47F1">
            <w:pPr>
              <w:pStyle w:val="TableText0"/>
              <w:ind w:left="172" w:hanging="172"/>
            </w:pPr>
            <w:r w:rsidRPr="00CD561B">
              <w:t>5</w:t>
            </w:r>
            <w:r w:rsidRPr="00CD561B">
              <w:tab/>
              <w:t>Skilled workforce</w:t>
            </w:r>
          </w:p>
        </w:tc>
        <w:tc>
          <w:tcPr>
            <w:tcW w:w="4946" w:type="dxa"/>
          </w:tcPr>
          <w:p w14:paraId="22B348B4" w14:textId="55C50693" w:rsidR="00700255" w:rsidRPr="00CD561B" w:rsidRDefault="00700255" w:rsidP="004B47F1">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A trusted, capable and skilled workforce in place</w:t>
            </w:r>
          </w:p>
        </w:tc>
        <w:tc>
          <w:tcPr>
            <w:tcW w:w="2070" w:type="dxa"/>
          </w:tcPr>
          <w:p w14:paraId="52F8D9F6" w14:textId="7812FAB7" w:rsidR="00700255" w:rsidRPr="00CD561B" w:rsidRDefault="00700255" w:rsidP="004B47F1">
            <w:pPr>
              <w:pStyle w:val="TableText0"/>
              <w:jc w:val="center"/>
              <w:cnfStyle w:val="000000000000" w:firstRow="0" w:lastRow="0" w:firstColumn="0" w:lastColumn="0" w:oddVBand="0" w:evenVBand="0" w:oddHBand="0" w:evenHBand="0" w:firstRowFirstColumn="0" w:firstRowLastColumn="0" w:lastRowFirstColumn="0" w:lastRowLastColumn="0"/>
            </w:pPr>
            <w:r w:rsidRPr="00CD561B">
              <w:t>16</w:t>
            </w:r>
          </w:p>
        </w:tc>
      </w:tr>
    </w:tbl>
    <w:p w14:paraId="31F37B2A" w14:textId="1DAEF43B" w:rsidR="001156F5" w:rsidRPr="00CD561B" w:rsidRDefault="003A0D1B" w:rsidP="003A0D1B">
      <w:pPr>
        <w:pStyle w:val="SourceNote"/>
        <w:rPr>
          <w:color w:val="auto"/>
        </w:rPr>
      </w:pPr>
      <w:r w:rsidRPr="00CD561B">
        <w:rPr>
          <w:color w:val="auto"/>
        </w:rPr>
        <w:t>Source:</w:t>
      </w:r>
      <w:r w:rsidR="00217D2D" w:rsidRPr="00CD561B">
        <w:rPr>
          <w:color w:val="auto"/>
        </w:rPr>
        <w:t xml:space="preserve"> </w:t>
      </w:r>
      <w:r w:rsidRPr="00CD561B">
        <w:rPr>
          <w:color w:val="auto"/>
        </w:rPr>
        <w:t>Tautua Annual Report 2024</w:t>
      </w:r>
    </w:p>
    <w:p w14:paraId="64AFE7A1" w14:textId="49785AA6" w:rsidR="00415719" w:rsidRPr="00CD561B" w:rsidRDefault="00415719" w:rsidP="00B8136D">
      <w:r w:rsidRPr="00CD561B">
        <w:t xml:space="preserve">The program logic has been effective in guiding Tuatua’s programming and </w:t>
      </w:r>
      <w:r w:rsidR="000E552A" w:rsidRPr="00CD561B">
        <w:t>focusing</w:t>
      </w:r>
      <w:r w:rsidRPr="00CD561B">
        <w:t xml:space="preserve"> on Samoa’s development needs and priorities. </w:t>
      </w:r>
      <w:r w:rsidR="00B8136D" w:rsidRPr="00CD561B">
        <w:t>However</w:t>
      </w:r>
      <w:r w:rsidRPr="00CD561B">
        <w:t>,</w:t>
      </w:r>
      <w:r w:rsidR="00B8136D" w:rsidRPr="00CD561B">
        <w:t xml:space="preserve"> the program logic </w:t>
      </w:r>
      <w:r w:rsidRPr="00CD561B">
        <w:t>presents a number of challenges.</w:t>
      </w:r>
    </w:p>
    <w:p w14:paraId="3A8993DC" w14:textId="5F746953" w:rsidR="00C955DD" w:rsidRPr="00CD561B" w:rsidRDefault="00AB27FD" w:rsidP="00B8136D">
      <w:r w:rsidRPr="00CD561B">
        <w:t>As the</w:t>
      </w:r>
      <w:r w:rsidR="00415719" w:rsidRPr="00CD561B">
        <w:t xml:space="preserve"> </w:t>
      </w:r>
      <w:r w:rsidR="002F5C02" w:rsidRPr="00CD561B">
        <w:t>EOPO</w:t>
      </w:r>
      <w:r w:rsidR="00415719" w:rsidRPr="00CD561B">
        <w:t xml:space="preserve">s </w:t>
      </w:r>
      <w:r w:rsidRPr="00CD561B">
        <w:t>seek to cover outcomes across three sectors (and 4 CSIs), they are necessarily</w:t>
      </w:r>
      <w:r w:rsidRPr="00CD561B">
        <w:rPr>
          <w:b/>
          <w:bCs/>
        </w:rPr>
        <w:t xml:space="preserve"> </w:t>
      </w:r>
      <w:r w:rsidR="00415719" w:rsidRPr="00CD561B">
        <w:rPr>
          <w:b/>
          <w:bCs/>
        </w:rPr>
        <w:t>high level</w:t>
      </w:r>
      <w:r w:rsidR="00AE15E1" w:rsidRPr="00CD561B">
        <w:rPr>
          <w:b/>
          <w:bCs/>
        </w:rPr>
        <w:t xml:space="preserve">, </w:t>
      </w:r>
      <w:r w:rsidR="00415719" w:rsidRPr="00CD561B">
        <w:rPr>
          <w:b/>
          <w:bCs/>
        </w:rPr>
        <w:t>broad</w:t>
      </w:r>
      <w:r w:rsidRPr="00CD561B">
        <w:t xml:space="preserve"> </w:t>
      </w:r>
      <w:r w:rsidR="00AE15E1" w:rsidRPr="00CD561B">
        <w:rPr>
          <w:b/>
          <w:bCs/>
        </w:rPr>
        <w:t>and generalised</w:t>
      </w:r>
      <w:r w:rsidR="00AE15E1" w:rsidRPr="00CD561B">
        <w:t xml:space="preserve">, </w:t>
      </w:r>
      <w:r w:rsidRPr="00CD561B">
        <w:t xml:space="preserve">and </w:t>
      </w:r>
      <w:r w:rsidR="00415719" w:rsidRPr="00CD561B">
        <w:t>without specific</w:t>
      </w:r>
      <w:r w:rsidR="00AE15E1" w:rsidRPr="00CD561B">
        <w:t xml:space="preserve">ity </w:t>
      </w:r>
      <w:r w:rsidRPr="00CD561B">
        <w:t>may be</w:t>
      </w:r>
      <w:r w:rsidR="00415719" w:rsidRPr="00CD561B">
        <w:t xml:space="preserve"> difficult to measure and achieve </w:t>
      </w:r>
      <w:r w:rsidR="000E552A" w:rsidRPr="00CD561B">
        <w:t>within the remaining 4 years of the program</w:t>
      </w:r>
      <w:r w:rsidR="00AE15E1" w:rsidRPr="00CD561B">
        <w:t>, particularly as they address outcomes that Tuatua will have limited capacity to influence</w:t>
      </w:r>
      <w:r w:rsidR="00843218" w:rsidRPr="00CD561B">
        <w:t xml:space="preserve"> beyond contributing to the outcomes</w:t>
      </w:r>
      <w:r w:rsidR="000E552A" w:rsidRPr="00CD561B">
        <w:t xml:space="preserve">. </w:t>
      </w:r>
      <w:r w:rsidR="00AF7D9B" w:rsidRPr="00CD561B">
        <w:t>T</w:t>
      </w:r>
      <w:r w:rsidR="00DE2C4E" w:rsidRPr="00CD561B">
        <w:t>his challenge was</w:t>
      </w:r>
      <w:r w:rsidR="00E01729" w:rsidRPr="00CD561B">
        <w:t xml:space="preserve"> </w:t>
      </w:r>
      <w:r w:rsidR="00DE2C4E" w:rsidRPr="00CD561B">
        <w:t>identified by some staff at Post</w:t>
      </w:r>
      <w:r w:rsidR="00AF7D9B" w:rsidRPr="00CD561B">
        <w:t xml:space="preserve">, </w:t>
      </w:r>
      <w:r w:rsidR="00674FFC" w:rsidRPr="00CD561B">
        <w:t xml:space="preserve">and </w:t>
      </w:r>
      <w:r w:rsidR="00CB1A10" w:rsidRPr="00CD561B">
        <w:t>al</w:t>
      </w:r>
      <w:r w:rsidR="00BD1B40" w:rsidRPr="00CD561B">
        <w:t xml:space="preserve">though </w:t>
      </w:r>
      <w:r w:rsidR="00CB1A10" w:rsidRPr="00CD561B">
        <w:t xml:space="preserve">this was </w:t>
      </w:r>
      <w:r w:rsidR="00AF7D9B" w:rsidRPr="00CD561B">
        <w:t>not raised by stakeholders broadly</w:t>
      </w:r>
      <w:r w:rsidR="00921809" w:rsidRPr="00CD561B">
        <w:t xml:space="preserve">, </w:t>
      </w:r>
      <w:r w:rsidR="00674FFC" w:rsidRPr="00CD561B">
        <w:t xml:space="preserve">this limitation is also reflected in the </w:t>
      </w:r>
      <w:r w:rsidR="00DB25DA" w:rsidRPr="00CD561B">
        <w:t xml:space="preserve">focus of the MEL framework and is </w:t>
      </w:r>
      <w:r w:rsidR="00DD0EBF" w:rsidRPr="00CD561B">
        <w:t>a significant challenge.</w:t>
      </w:r>
      <w:r w:rsidR="00921809" w:rsidRPr="00CD561B">
        <w:t xml:space="preserve"> </w:t>
      </w:r>
      <w:r w:rsidR="00AE15E1" w:rsidRPr="00CD561B">
        <w:t xml:space="preserve">Because of </w:t>
      </w:r>
      <w:r w:rsidR="00DD0EBF" w:rsidRPr="00CD561B">
        <w:t>the broad focus of the EOPOs</w:t>
      </w:r>
      <w:r w:rsidR="00AE15E1" w:rsidRPr="00CD561B">
        <w:t>, the articulation of the link between the IOs is not as clear and direct as it could be</w:t>
      </w:r>
      <w:r w:rsidR="00C955DD" w:rsidRPr="00CD561B">
        <w:t>. The CSIs provide</w:t>
      </w:r>
      <w:r w:rsidR="00320FF1" w:rsidRPr="00CD561B">
        <w:t>d</w:t>
      </w:r>
      <w:r w:rsidR="00C955DD" w:rsidRPr="00CD561B">
        <w:t xml:space="preserve"> a valuable focus for Tautua, particularly as they are aligned with the PDS and sector outcomes, although </w:t>
      </w:r>
      <w:r w:rsidR="00C955DD" w:rsidRPr="00CD561B">
        <w:rPr>
          <w:b/>
          <w:bCs/>
        </w:rPr>
        <w:t>CSIs</w:t>
      </w:r>
      <w:r w:rsidR="00480301" w:rsidRPr="00CD561B">
        <w:rPr>
          <w:b/>
          <w:bCs/>
        </w:rPr>
        <w:t>’</w:t>
      </w:r>
      <w:r w:rsidR="00C955DD" w:rsidRPr="00CD561B">
        <w:rPr>
          <w:b/>
          <w:bCs/>
        </w:rPr>
        <w:t xml:space="preserve"> role in the program logic is not as elevated</w:t>
      </w:r>
      <w:r w:rsidR="00C955DD" w:rsidRPr="00CD561B">
        <w:t xml:space="preserve"> </w:t>
      </w:r>
      <w:r w:rsidR="003A34C5" w:rsidRPr="00CD561B">
        <w:t>a</w:t>
      </w:r>
      <w:r w:rsidR="00C955DD" w:rsidRPr="00CD561B">
        <w:t>s may be warranted – whereas the IOs are expressed in terms of demonstrating outcomes, the CSIs are position</w:t>
      </w:r>
      <w:r w:rsidR="00480301" w:rsidRPr="00CD561B">
        <w:t>ed</w:t>
      </w:r>
      <w:r w:rsidR="00C955DD" w:rsidRPr="00CD561B">
        <w:t xml:space="preserve"> in the IOs as areas to progress rather than outcomes to be achieved. Given that CSIs are a key focus, it may be </w:t>
      </w:r>
      <w:r w:rsidR="00480301" w:rsidRPr="00CD561B">
        <w:t xml:space="preserve">better that </w:t>
      </w:r>
      <w:r w:rsidR="00C955DD" w:rsidRPr="00CD561B">
        <w:t xml:space="preserve">the CSI outcomes </w:t>
      </w:r>
      <w:r w:rsidR="00480301" w:rsidRPr="00CD561B">
        <w:t>are</w:t>
      </w:r>
      <w:r w:rsidR="00C955DD" w:rsidRPr="00CD561B">
        <w:t xml:space="preserve"> articulated in the program logi</w:t>
      </w:r>
      <w:r w:rsidR="00AE1653" w:rsidRPr="00CD561B">
        <w:t>c</w:t>
      </w:r>
      <w:r w:rsidR="00C955DD" w:rsidRPr="00CD561B">
        <w:t xml:space="preserve"> at either the IO or </w:t>
      </w:r>
      <w:r w:rsidR="002F5C02" w:rsidRPr="00CD561B">
        <w:t>EOPO</w:t>
      </w:r>
      <w:r w:rsidR="00C955DD" w:rsidRPr="00CD561B">
        <w:t xml:space="preserve"> level</w:t>
      </w:r>
      <w:r w:rsidR="00870673" w:rsidRPr="00CD561B">
        <w:t>, which could give Tuatua</w:t>
      </w:r>
      <w:r w:rsidR="001C255F" w:rsidRPr="00CD561B">
        <w:t xml:space="preserve"> more specific </w:t>
      </w:r>
      <w:r w:rsidR="00926097" w:rsidRPr="00CD561B">
        <w:t>aspirations.</w:t>
      </w:r>
    </w:p>
    <w:p w14:paraId="687F167A" w14:textId="4E9016D7" w:rsidR="000E552A" w:rsidRPr="00CD561B" w:rsidRDefault="00AE1653" w:rsidP="00B8136D">
      <w:r w:rsidRPr="00CD561B">
        <w:t xml:space="preserve">Tautua programming based on the program logic </w:t>
      </w:r>
      <w:r w:rsidR="00667FC0" w:rsidRPr="00CD561B">
        <w:t>wa</w:t>
      </w:r>
      <w:r w:rsidR="00480301" w:rsidRPr="00CD561B">
        <w:t xml:space="preserve">s </w:t>
      </w:r>
      <w:r w:rsidR="00C955DD" w:rsidRPr="00CD561B">
        <w:t>complex</w:t>
      </w:r>
      <w:r w:rsidRPr="00CD561B">
        <w:t xml:space="preserve"> a</w:t>
      </w:r>
      <w:r w:rsidR="007B48EF" w:rsidRPr="00CD561B">
        <w:t xml:space="preserve">nd </w:t>
      </w:r>
      <w:r w:rsidRPr="00CD561B">
        <w:t>use</w:t>
      </w:r>
      <w:r w:rsidR="00667FC0" w:rsidRPr="00CD561B">
        <w:t>d</w:t>
      </w:r>
      <w:r w:rsidRPr="00CD561B">
        <w:t xml:space="preserve"> a number of frames of reference</w:t>
      </w:r>
      <w:r w:rsidR="00480301" w:rsidRPr="00CD561B">
        <w:t>:</w:t>
      </w:r>
    </w:p>
    <w:p w14:paraId="1B9BA5A7" w14:textId="1925E65A" w:rsidR="00480301" w:rsidRPr="00CD561B" w:rsidRDefault="00480301" w:rsidP="00480301">
      <w:pPr>
        <w:pStyle w:val="ListBullet1"/>
      </w:pPr>
      <w:r w:rsidRPr="00CD561B">
        <w:t>4 CSIs</w:t>
      </w:r>
    </w:p>
    <w:p w14:paraId="162D934D" w14:textId="10FF13A9" w:rsidR="00480301" w:rsidRPr="00CD561B" w:rsidRDefault="00480301" w:rsidP="00480301">
      <w:pPr>
        <w:pStyle w:val="ListBullet1"/>
      </w:pPr>
      <w:r w:rsidRPr="00CD561B">
        <w:t xml:space="preserve">8 IOs which includes </w:t>
      </w:r>
      <w:r w:rsidR="003A34C5" w:rsidRPr="00CD561B">
        <w:t>two</w:t>
      </w:r>
      <w:r w:rsidRPr="00CD561B">
        <w:t xml:space="preserve"> IO</w:t>
      </w:r>
      <w:r w:rsidR="003A34C5" w:rsidRPr="00CD561B">
        <w:t xml:space="preserve">s </w:t>
      </w:r>
      <w:r w:rsidRPr="00CD561B">
        <w:t xml:space="preserve">that </w:t>
      </w:r>
      <w:r w:rsidR="003A34C5" w:rsidRPr="00CD561B">
        <w:t>referenc</w:t>
      </w:r>
      <w:r w:rsidR="00763054" w:rsidRPr="00CD561B">
        <w:t>e</w:t>
      </w:r>
      <w:r w:rsidR="003A34C5" w:rsidRPr="00CD561B">
        <w:t xml:space="preserve"> the</w:t>
      </w:r>
      <w:r w:rsidRPr="00CD561B">
        <w:t xml:space="preserve"> </w:t>
      </w:r>
      <w:r w:rsidR="007B48EF" w:rsidRPr="00CD561B">
        <w:t xml:space="preserve">4 </w:t>
      </w:r>
      <w:r w:rsidRPr="00CD561B">
        <w:t>CSI</w:t>
      </w:r>
      <w:r w:rsidR="007B48EF" w:rsidRPr="00CD561B">
        <w:t>s</w:t>
      </w:r>
    </w:p>
    <w:p w14:paraId="1510EFED" w14:textId="7D0DAD6A" w:rsidR="00C008A7" w:rsidRPr="00CD561B" w:rsidRDefault="007B48EF" w:rsidP="00480301">
      <w:pPr>
        <w:pStyle w:val="ListBullet1"/>
      </w:pPr>
      <w:r w:rsidRPr="00CD561B">
        <w:t xml:space="preserve">activities grouped </w:t>
      </w:r>
      <w:r w:rsidR="00825CBC" w:rsidRPr="00CD561B">
        <w:t>by</w:t>
      </w:r>
      <w:r w:rsidRPr="00CD561B">
        <w:t xml:space="preserve"> </w:t>
      </w:r>
      <w:r w:rsidR="00825CBC" w:rsidRPr="00CD561B">
        <w:t xml:space="preserve">either </w:t>
      </w:r>
      <w:r w:rsidRPr="00CD561B">
        <w:t xml:space="preserve">10 interventions </w:t>
      </w:r>
      <w:r w:rsidR="00825CBC" w:rsidRPr="00CD561B">
        <w:t>(</w:t>
      </w:r>
      <w:r w:rsidRPr="00CD561B">
        <w:t>2023-2024 AWP</w:t>
      </w:r>
      <w:r w:rsidR="00825CBC" w:rsidRPr="00CD561B">
        <w:t>)</w:t>
      </w:r>
      <w:r w:rsidRPr="00CD561B">
        <w:t xml:space="preserve"> </w:t>
      </w:r>
      <w:r w:rsidR="00825CBC" w:rsidRPr="00CD561B">
        <w:t>or</w:t>
      </w:r>
      <w:r w:rsidRPr="00CD561B">
        <w:t xml:space="preserve"> 10 projects </w:t>
      </w:r>
      <w:r w:rsidR="00B433CE" w:rsidRPr="00CD561B">
        <w:t>(</w:t>
      </w:r>
      <w:r w:rsidRPr="00CD561B">
        <w:t>2024-2025 AWP</w:t>
      </w:r>
      <w:r w:rsidR="00B433CE" w:rsidRPr="00CD561B">
        <w:t>)</w:t>
      </w:r>
      <w:r w:rsidRPr="00CD561B">
        <w:t>.</w:t>
      </w:r>
      <w:r w:rsidR="00825CBC" w:rsidRPr="00CD561B">
        <w:t xml:space="preserve"> </w:t>
      </w:r>
    </w:p>
    <w:p w14:paraId="0DABD3EE" w14:textId="69A4D12E" w:rsidR="00C008A7" w:rsidRPr="00CD561B" w:rsidRDefault="00C008A7" w:rsidP="00C008A7">
      <w:r w:rsidRPr="00CD561B">
        <w:t>AWPs use</w:t>
      </w:r>
      <w:r w:rsidR="00637F50" w:rsidRPr="00CD561B">
        <w:t>d</w:t>
      </w:r>
      <w:r w:rsidRPr="00CD561B">
        <w:t xml:space="preserve"> these frames of reference to ensure that activities adequately cover</w:t>
      </w:r>
      <w:r w:rsidR="00667FC0" w:rsidRPr="00CD561B">
        <w:t>ed</w:t>
      </w:r>
      <w:r w:rsidRPr="00CD561B">
        <w:t xml:space="preserve"> the </w:t>
      </w:r>
      <w:r w:rsidR="002F5C02" w:rsidRPr="00CD561B">
        <w:t>EOPO</w:t>
      </w:r>
      <w:r w:rsidR="002C0EC5" w:rsidRPr="00CD561B">
        <w:t xml:space="preserve">s, </w:t>
      </w:r>
      <w:r w:rsidRPr="00CD561B">
        <w:t>IOs and CSIs, however it d</w:t>
      </w:r>
      <w:r w:rsidR="00667FC0" w:rsidRPr="00CD561B">
        <w:t>id</w:t>
      </w:r>
      <w:r w:rsidRPr="00CD561B">
        <w:t xml:space="preserve"> result in some complexity.</w:t>
      </w:r>
    </w:p>
    <w:p w14:paraId="76A2871F" w14:textId="27F7FECD" w:rsidR="00480301" w:rsidRPr="00CD561B" w:rsidRDefault="00C008A7" w:rsidP="00C008A7">
      <w:r w:rsidRPr="00CD561B">
        <w:t>The 2023–2024 AWP map</w:t>
      </w:r>
      <w:r w:rsidR="00E64322" w:rsidRPr="00CD561B">
        <w:t>ped</w:t>
      </w:r>
      <w:r w:rsidRPr="00CD561B">
        <w:t xml:space="preserve"> activities by </w:t>
      </w:r>
      <w:r w:rsidR="006C23B8" w:rsidRPr="00CD561B">
        <w:t>IO</w:t>
      </w:r>
      <w:r w:rsidR="00637F50" w:rsidRPr="00CD561B">
        <w:t>s</w:t>
      </w:r>
      <w:r w:rsidR="006C23B8" w:rsidRPr="00CD561B">
        <w:t xml:space="preserve">, </w:t>
      </w:r>
      <w:r w:rsidRPr="00CD561B">
        <w:t>CSIs</w:t>
      </w:r>
      <w:r w:rsidR="006C23B8" w:rsidRPr="00CD561B">
        <w:t xml:space="preserve"> </w:t>
      </w:r>
      <w:r w:rsidRPr="00CD561B">
        <w:t xml:space="preserve">and </w:t>
      </w:r>
      <w:r w:rsidRPr="00CD561B">
        <w:rPr>
          <w:b/>
          <w:bCs/>
        </w:rPr>
        <w:t>interventions</w:t>
      </w:r>
      <w:r w:rsidRPr="00CD561B">
        <w:t xml:space="preserve">. </w:t>
      </w:r>
      <w:r w:rsidR="00825CBC" w:rsidRPr="00CD561B">
        <w:t>The relationship between IOs (</w:t>
      </w:r>
      <w:r w:rsidR="00637F50" w:rsidRPr="00CD561B">
        <w:t xml:space="preserve">which are </w:t>
      </w:r>
      <w:r w:rsidR="00825CBC" w:rsidRPr="00CD561B">
        <w:t xml:space="preserve">pathways to change) and interventions </w:t>
      </w:r>
      <w:r w:rsidR="00E64322" w:rsidRPr="00CD561B">
        <w:t>wa</w:t>
      </w:r>
      <w:r w:rsidR="00825CBC" w:rsidRPr="00CD561B">
        <w:t>s not cle</w:t>
      </w:r>
      <w:r w:rsidRPr="00CD561B">
        <w:t>a</w:t>
      </w:r>
      <w:r w:rsidR="00825CBC" w:rsidRPr="00CD561B">
        <w:t>r</w:t>
      </w:r>
      <w:r w:rsidR="00B433CE" w:rsidRPr="00CD561B">
        <w:t xml:space="preserve"> as the IOs and interventions both relate</w:t>
      </w:r>
      <w:r w:rsidR="00E64322" w:rsidRPr="00CD561B">
        <w:t>d</w:t>
      </w:r>
      <w:r w:rsidR="00B433CE" w:rsidRPr="00CD561B">
        <w:t xml:space="preserve"> to the program’s outputs</w:t>
      </w:r>
      <w:r w:rsidR="00825CBC" w:rsidRPr="00CD561B">
        <w:t xml:space="preserve">, </w:t>
      </w:r>
      <w:r w:rsidR="002F6D3D" w:rsidRPr="00CD561B">
        <w:t>and a number of interventions restate</w:t>
      </w:r>
      <w:r w:rsidR="00E64322" w:rsidRPr="00CD561B">
        <w:t>d</w:t>
      </w:r>
      <w:r w:rsidR="002F6D3D" w:rsidRPr="00CD561B">
        <w:t xml:space="preserve"> the </w:t>
      </w:r>
      <w:r w:rsidR="00B433CE" w:rsidRPr="00CD561B">
        <w:t>IO</w:t>
      </w:r>
      <w:r w:rsidR="002F6D3D" w:rsidRPr="00CD561B">
        <w:t>, for example</w:t>
      </w:r>
      <w:r w:rsidR="00B433CE" w:rsidRPr="00CD561B">
        <w:t xml:space="preserve"> </w:t>
      </w:r>
      <w:r w:rsidR="002F6D3D" w:rsidRPr="00CD561B">
        <w:t xml:space="preserve">Intervention 4 </w:t>
      </w:r>
      <w:r w:rsidR="00971A0F" w:rsidRPr="00CD561B">
        <w:t>(</w:t>
      </w:r>
      <w:r w:rsidR="002F6D3D" w:rsidRPr="00CD561B">
        <w:t>Workforce development</w:t>
      </w:r>
      <w:r w:rsidR="00971A0F" w:rsidRPr="00CD561B">
        <w:t>)</w:t>
      </w:r>
      <w:r w:rsidR="002F6D3D" w:rsidRPr="00CD561B">
        <w:t xml:space="preserve">. There </w:t>
      </w:r>
      <w:r w:rsidR="00E64322" w:rsidRPr="00CD561B">
        <w:t>wa</w:t>
      </w:r>
      <w:r w:rsidR="002F6D3D" w:rsidRPr="00CD561B">
        <w:t>s also</w:t>
      </w:r>
      <w:r w:rsidR="00825CBC" w:rsidRPr="00CD561B">
        <w:t xml:space="preserve"> a level of unevenness in the specificity of interventions</w:t>
      </w:r>
      <w:r w:rsidRPr="00CD561B">
        <w:t xml:space="preserve">, </w:t>
      </w:r>
      <w:r w:rsidR="00971A0F" w:rsidRPr="00CD561B">
        <w:t>with most generalised interventions (</w:t>
      </w:r>
      <w:r w:rsidR="00825CBC" w:rsidRPr="00CD561B">
        <w:t>Strengthen policy development</w:t>
      </w:r>
      <w:r w:rsidR="00971A0F" w:rsidRPr="00CD561B">
        <w:t>)</w:t>
      </w:r>
      <w:r w:rsidR="00825CBC" w:rsidRPr="00CD561B">
        <w:t xml:space="preserve"> and</w:t>
      </w:r>
      <w:r w:rsidR="00971A0F" w:rsidRPr="00CD561B">
        <w:t xml:space="preserve"> some very specific</w:t>
      </w:r>
      <w:r w:rsidR="00825CBC" w:rsidRPr="00CD561B">
        <w:t xml:space="preserve"> </w:t>
      </w:r>
      <w:r w:rsidR="00971A0F" w:rsidRPr="00CD561B">
        <w:t>(</w:t>
      </w:r>
      <w:r w:rsidRPr="00CD561B">
        <w:t>Strengthen disaster</w:t>
      </w:r>
      <w:r w:rsidR="00825CBC" w:rsidRPr="00CD561B">
        <w:t xml:space="preserve"> </w:t>
      </w:r>
      <w:r w:rsidRPr="00CD561B">
        <w:t>preparedness</w:t>
      </w:r>
      <w:r w:rsidR="00971A0F" w:rsidRPr="00CD561B">
        <w:t>)</w:t>
      </w:r>
      <w:r w:rsidRPr="00CD561B">
        <w:t xml:space="preserve">. </w:t>
      </w:r>
    </w:p>
    <w:p w14:paraId="42D6EA59" w14:textId="10FC7577" w:rsidR="00480301" w:rsidRPr="00CD561B" w:rsidRDefault="008364D0" w:rsidP="00B8136D">
      <w:r w:rsidRPr="00CD561B">
        <w:t>The 2024–2025 AWP map</w:t>
      </w:r>
      <w:r w:rsidR="007E4BFF" w:rsidRPr="00CD561B">
        <w:t>ped</w:t>
      </w:r>
      <w:r w:rsidRPr="00CD561B">
        <w:t xml:space="preserve"> activities by </w:t>
      </w:r>
      <w:r w:rsidR="002F5C02" w:rsidRPr="00CD561B">
        <w:t>EOPO</w:t>
      </w:r>
      <w:r w:rsidR="006C23B8" w:rsidRPr="00CD561B">
        <w:t xml:space="preserve">s, </w:t>
      </w:r>
      <w:r w:rsidRPr="00CD561B">
        <w:t>CSIs</w:t>
      </w:r>
      <w:r w:rsidR="006C23B8" w:rsidRPr="00CD561B">
        <w:t xml:space="preserve"> </w:t>
      </w:r>
      <w:r w:rsidRPr="00CD561B">
        <w:t xml:space="preserve">and </w:t>
      </w:r>
      <w:r w:rsidRPr="00CD561B">
        <w:rPr>
          <w:b/>
          <w:bCs/>
        </w:rPr>
        <w:t>projects</w:t>
      </w:r>
      <w:r w:rsidRPr="00CD561B">
        <w:t xml:space="preserve">. </w:t>
      </w:r>
      <w:r w:rsidR="006C23B8" w:rsidRPr="00CD561B">
        <w:t>Activities that relate</w:t>
      </w:r>
      <w:r w:rsidR="007E4BFF" w:rsidRPr="00CD561B">
        <w:t>d</w:t>
      </w:r>
      <w:r w:rsidR="006C23B8" w:rsidRPr="00CD561B">
        <w:t xml:space="preserve"> to each other thematically </w:t>
      </w:r>
      <w:r w:rsidR="007E4BFF" w:rsidRPr="00CD561B">
        <w:t>we</w:t>
      </w:r>
      <w:r w:rsidR="006C23B8" w:rsidRPr="00CD561B">
        <w:t xml:space="preserve">re clustered. Mapping activities by </w:t>
      </w:r>
      <w:r w:rsidR="00220AE4" w:rsidRPr="00CD561B">
        <w:t xml:space="preserve">EOPOs </w:t>
      </w:r>
      <w:r w:rsidR="006C23B8" w:rsidRPr="00CD561B">
        <w:t>enabled the AWP to distingui</w:t>
      </w:r>
      <w:r w:rsidR="002C0EC5" w:rsidRPr="00CD561B">
        <w:t>sh</w:t>
      </w:r>
      <w:r w:rsidR="006C23B8" w:rsidRPr="00CD561B">
        <w:t xml:space="preserve"> projects and activities that address</w:t>
      </w:r>
      <w:r w:rsidR="007E0DAA" w:rsidRPr="00CD561B">
        <w:t>ed</w:t>
      </w:r>
      <w:r w:rsidR="006C23B8" w:rsidRPr="00CD561B">
        <w:t xml:space="preserve"> either </w:t>
      </w:r>
      <w:r w:rsidR="002C0EC5" w:rsidRPr="00CD561B">
        <w:t>access (</w:t>
      </w:r>
      <w:r w:rsidR="002F5C02" w:rsidRPr="00CD561B">
        <w:t>EOPO</w:t>
      </w:r>
      <w:r w:rsidR="002C0EC5" w:rsidRPr="00CD561B">
        <w:t xml:space="preserve"> 1) or service quality (</w:t>
      </w:r>
      <w:r w:rsidR="002F5C02" w:rsidRPr="00CD561B">
        <w:t>EOPO</w:t>
      </w:r>
      <w:r w:rsidR="002C0EC5" w:rsidRPr="00CD561B">
        <w:t xml:space="preserve"> 2). The mapping approach in 2024–2025 was clearer and less complex than that used for the previous AWP.</w:t>
      </w:r>
    </w:p>
    <w:p w14:paraId="515C604E" w14:textId="6A4954A3" w:rsidR="00834545" w:rsidRPr="00CD561B" w:rsidRDefault="00834545" w:rsidP="00834545">
      <w:r w:rsidRPr="00CD561B">
        <w:t>To support programming, Tautua used nested logic models for each CSI</w:t>
      </w:r>
      <w:r w:rsidR="00E90499" w:rsidRPr="00CD561B">
        <w:t xml:space="preserve">. While they </w:t>
      </w:r>
      <w:r w:rsidRPr="00CD561B">
        <w:t>provide</w:t>
      </w:r>
      <w:r w:rsidR="00623335" w:rsidRPr="00CD561B">
        <w:t>d</w:t>
      </w:r>
      <w:r w:rsidRPr="00CD561B">
        <w:t xml:space="preserve"> some clarity on the relationship of CSI activities (outputs) to the CSI outcomes, </w:t>
      </w:r>
      <w:r w:rsidR="00E90499" w:rsidRPr="00CD561B">
        <w:t>only 1</w:t>
      </w:r>
      <w:r w:rsidRPr="00CD561B">
        <w:t xml:space="preserve"> </w:t>
      </w:r>
      <w:r w:rsidR="00E90499" w:rsidRPr="00CD561B">
        <w:t xml:space="preserve">(health) </w:t>
      </w:r>
      <w:r w:rsidRPr="00CD561B">
        <w:t>show</w:t>
      </w:r>
      <w:r w:rsidR="00623335" w:rsidRPr="00CD561B">
        <w:t>ed</w:t>
      </w:r>
      <w:r w:rsidRPr="00CD561B">
        <w:t xml:space="preserve"> the relationship between the CSI </w:t>
      </w:r>
      <w:r w:rsidR="00E90499" w:rsidRPr="00CD561B">
        <w:t xml:space="preserve">outputs and outcomes </w:t>
      </w:r>
      <w:r w:rsidRPr="00CD561B">
        <w:t xml:space="preserve">and the Tautua IOs and </w:t>
      </w:r>
      <w:r w:rsidR="002F5C02" w:rsidRPr="00CD561B">
        <w:t>EOPO</w:t>
      </w:r>
      <w:r w:rsidRPr="00CD561B">
        <w:t>s.</w:t>
      </w:r>
      <w:r w:rsidR="00544A25" w:rsidRPr="00CD561B">
        <w:t xml:space="preserve"> The complexity of the program logic and the role of CSIs was also identified by some staff at Post as a challenge for the program</w:t>
      </w:r>
      <w:r w:rsidR="00D60F4A" w:rsidRPr="00CD561B">
        <w:t xml:space="preserve">, although </w:t>
      </w:r>
      <w:r w:rsidR="00EC633A" w:rsidRPr="00CD561B">
        <w:t xml:space="preserve">generally </w:t>
      </w:r>
      <w:r w:rsidR="00D60F4A" w:rsidRPr="00CD561B">
        <w:t>external stakeholders did not raise concerns</w:t>
      </w:r>
      <w:r w:rsidR="00EC633A" w:rsidRPr="00CD561B">
        <w:t xml:space="preserve">, which may </w:t>
      </w:r>
      <w:r w:rsidR="00EF29DA" w:rsidRPr="00CD561B">
        <w:t>reflect</w:t>
      </w:r>
      <w:r w:rsidR="00EC633A" w:rsidRPr="00CD561B">
        <w:t xml:space="preserve"> their limited engagement with the Tautua program logic</w:t>
      </w:r>
      <w:r w:rsidR="00544A25" w:rsidRPr="00CD561B">
        <w:t>.</w:t>
      </w:r>
    </w:p>
    <w:p w14:paraId="0D79CBE2" w14:textId="40460115" w:rsidR="000C4A21" w:rsidRPr="00CD561B" w:rsidRDefault="00E31801" w:rsidP="00834545">
      <w:r w:rsidRPr="00CD561B">
        <w:t>Areas for improvement of the</w:t>
      </w:r>
      <w:r w:rsidR="000C4A21" w:rsidRPr="00CD561B">
        <w:t xml:space="preserve"> </w:t>
      </w:r>
      <w:r w:rsidRPr="00CD561B">
        <w:t>program logic are discuss</w:t>
      </w:r>
      <w:r w:rsidR="005C0370" w:rsidRPr="00CD561B">
        <w:t>ed</w:t>
      </w:r>
      <w:r w:rsidRPr="00CD561B">
        <w:t xml:space="preserve"> later in this </w:t>
      </w:r>
      <w:r w:rsidR="00FE6120" w:rsidRPr="00CD561B">
        <w:t>s</w:t>
      </w:r>
      <w:r w:rsidRPr="00CD561B">
        <w:t>ectio</w:t>
      </w:r>
      <w:r w:rsidR="00FE6120" w:rsidRPr="00CD561B">
        <w:t>n</w:t>
      </w:r>
      <w:r w:rsidRPr="00CD561B">
        <w:t xml:space="preserve"> under </w:t>
      </w:r>
      <w:r w:rsidR="004B1E13" w:rsidRPr="00CD561B">
        <w:t>‘</w:t>
      </w:r>
      <w:r w:rsidR="001C6CD1" w:rsidRPr="00CD561B">
        <w:t>Fut</w:t>
      </w:r>
      <w:r w:rsidR="00FE6120" w:rsidRPr="00CD561B">
        <w:t>ure Directions</w:t>
      </w:r>
      <w:r w:rsidR="004B1E13" w:rsidRPr="00CD561B">
        <w:t>’</w:t>
      </w:r>
      <w:r w:rsidR="00FE6120" w:rsidRPr="00CD561B">
        <w:t>.</w:t>
      </w:r>
    </w:p>
    <w:p w14:paraId="5AC4E70E" w14:textId="4013C43E" w:rsidR="00554F76" w:rsidRPr="00CD561B" w:rsidRDefault="00A7453B" w:rsidP="00E90499">
      <w:pPr>
        <w:pStyle w:val="Heading4"/>
        <w:rPr>
          <w:color w:val="auto"/>
        </w:rPr>
      </w:pPr>
      <w:r w:rsidRPr="00CD561B">
        <w:rPr>
          <w:color w:val="auto"/>
        </w:rPr>
        <w:t>Relevance in implementation</w:t>
      </w:r>
    </w:p>
    <w:p w14:paraId="6B112DB1" w14:textId="0798EF83" w:rsidR="00A7453B" w:rsidRPr="00CD561B" w:rsidRDefault="00A7453B" w:rsidP="00554F76">
      <w:r w:rsidRPr="00CD561B">
        <w:t>While the policy and planning architecture provide</w:t>
      </w:r>
      <w:r w:rsidR="00623335" w:rsidRPr="00CD561B">
        <w:t>d</w:t>
      </w:r>
      <w:r w:rsidRPr="00CD561B">
        <w:t xml:space="preserve"> the framework for aligning Tautua to Samoa’s needs and priorities at the conceptual level, this </w:t>
      </w:r>
      <w:r w:rsidR="00623335" w:rsidRPr="00CD561B">
        <w:t>wa</w:t>
      </w:r>
      <w:r w:rsidRPr="00CD561B">
        <w:t xml:space="preserve">s underpinned by research </w:t>
      </w:r>
      <w:r w:rsidR="00BC574C" w:rsidRPr="00CD561B">
        <w:t xml:space="preserve">and baseline </w:t>
      </w:r>
      <w:r w:rsidRPr="00CD561B">
        <w:t>studies, context and needs analysis, donor activity mapping and consultation with stakeholder</w:t>
      </w:r>
      <w:r w:rsidR="7D2A3D55" w:rsidRPr="00CD561B">
        <w:t>s</w:t>
      </w:r>
      <w:r w:rsidRPr="00CD561B">
        <w:t xml:space="preserve"> in the design and implementation of T</w:t>
      </w:r>
      <w:r w:rsidR="00EE012F" w:rsidRPr="00CD561B">
        <w:t>a</w:t>
      </w:r>
      <w:r w:rsidRPr="00CD561B">
        <w:t>utua activities,</w:t>
      </w:r>
      <w:r w:rsidR="00BC574C" w:rsidRPr="00CD561B">
        <w:t xml:space="preserve"> and with IAs in the development of AWPs</w:t>
      </w:r>
      <w:r w:rsidR="00B8136D" w:rsidRPr="00CD561B">
        <w:t xml:space="preserve"> and individual activities</w:t>
      </w:r>
      <w:r w:rsidR="00BC574C" w:rsidRPr="00CD561B">
        <w:t xml:space="preserve">. </w:t>
      </w:r>
      <w:r w:rsidR="00B8136D" w:rsidRPr="00CD561B">
        <w:t>Tautua use</w:t>
      </w:r>
      <w:r w:rsidR="009C06C9" w:rsidRPr="00CD561B">
        <w:t>d</w:t>
      </w:r>
      <w:r w:rsidR="00B8136D" w:rsidRPr="00CD561B">
        <w:t xml:space="preserve"> a clear </w:t>
      </w:r>
      <w:r w:rsidR="00637F50" w:rsidRPr="00CD561B">
        <w:t xml:space="preserve">screening </w:t>
      </w:r>
      <w:r w:rsidR="00B8136D" w:rsidRPr="00CD561B">
        <w:t xml:space="preserve">workflow to guide the process of </w:t>
      </w:r>
      <w:r w:rsidR="00615132" w:rsidRPr="00CD561B">
        <w:t xml:space="preserve">activity identification, selection and endorsement. </w:t>
      </w:r>
      <w:r w:rsidR="00BC574C" w:rsidRPr="00CD561B">
        <w:t>These processes</w:t>
      </w:r>
      <w:r w:rsidRPr="00CD561B">
        <w:t xml:space="preserve"> strengthen</w:t>
      </w:r>
      <w:r w:rsidR="009C06C9" w:rsidRPr="00CD561B">
        <w:t>ed</w:t>
      </w:r>
      <w:r w:rsidRPr="00CD561B">
        <w:t xml:space="preserve"> the relevance of the program. In addition, activity monitoring and reviews, capturing lessons learned and reflection disc</w:t>
      </w:r>
      <w:r w:rsidR="00BC574C" w:rsidRPr="00CD561B">
        <w:t>u</w:t>
      </w:r>
      <w:r w:rsidRPr="00CD561B">
        <w:t>ssions with partners</w:t>
      </w:r>
      <w:r w:rsidR="00241039" w:rsidRPr="00CD561B">
        <w:t>,</w:t>
      </w:r>
      <w:r w:rsidRPr="00CD561B">
        <w:t xml:space="preserve"> support</w:t>
      </w:r>
      <w:r w:rsidR="009C06C9" w:rsidRPr="00CD561B">
        <w:t>ed</w:t>
      </w:r>
      <w:r w:rsidRPr="00CD561B">
        <w:t xml:space="preserve"> adaptation and improvement which further strengthen</w:t>
      </w:r>
      <w:r w:rsidR="009C06C9" w:rsidRPr="00CD561B">
        <w:t>ed</w:t>
      </w:r>
      <w:r w:rsidRPr="00CD561B">
        <w:t xml:space="preserve"> relevance.</w:t>
      </w:r>
    </w:p>
    <w:p w14:paraId="6C14FDDB" w14:textId="163A430E" w:rsidR="00A7453B" w:rsidRPr="00CD561B" w:rsidRDefault="00A7453B" w:rsidP="00415719">
      <w:pPr>
        <w:pStyle w:val="Heading4"/>
        <w:rPr>
          <w:color w:val="auto"/>
        </w:rPr>
      </w:pPr>
      <w:r w:rsidRPr="00CD561B">
        <w:rPr>
          <w:color w:val="auto"/>
        </w:rPr>
        <w:t>Program and activity endorsement</w:t>
      </w:r>
      <w:r w:rsidR="00AF0260" w:rsidRPr="00CD561B">
        <w:rPr>
          <w:color w:val="auto"/>
        </w:rPr>
        <w:t xml:space="preserve"> and oversight</w:t>
      </w:r>
    </w:p>
    <w:p w14:paraId="650C8B3C" w14:textId="16042889" w:rsidR="004743F0" w:rsidRPr="00CD561B" w:rsidRDefault="00AF0260" w:rsidP="002C0EC5">
      <w:r w:rsidRPr="00CD561B">
        <w:t xml:space="preserve">Tautua </w:t>
      </w:r>
      <w:r w:rsidR="005F2509" w:rsidRPr="00CD561B">
        <w:t>used</w:t>
      </w:r>
      <w:r w:rsidRPr="00CD561B">
        <w:t xml:space="preserve"> a strong governance mechanism that further strengthen</w:t>
      </w:r>
      <w:r w:rsidR="005F2509" w:rsidRPr="00CD561B">
        <w:t>ed</w:t>
      </w:r>
      <w:r w:rsidRPr="00CD561B">
        <w:t xml:space="preserve"> the relevance of the program and activities. The Go</w:t>
      </w:r>
      <w:r w:rsidR="00637F50" w:rsidRPr="00CD561B">
        <w:t>S</w:t>
      </w:r>
      <w:r w:rsidRPr="00CD561B">
        <w:t xml:space="preserve"> </w:t>
      </w:r>
      <w:r w:rsidR="00BC574C" w:rsidRPr="00CD561B">
        <w:t>ACC</w:t>
      </w:r>
      <w:r w:rsidRPr="00CD561B">
        <w:t>, which reviews and approves all proposed donor investments in Samoa</w:t>
      </w:r>
      <w:r w:rsidR="00BC574C" w:rsidRPr="00CD561B">
        <w:t>,</w:t>
      </w:r>
      <w:r w:rsidRPr="00CD561B">
        <w:t xml:space="preserve"> approved the Tautua program in </w:t>
      </w:r>
      <w:r w:rsidR="00BC574C" w:rsidRPr="00CD561B">
        <w:t>March 2023</w:t>
      </w:r>
      <w:r w:rsidRPr="00CD561B">
        <w:t>, and monitor</w:t>
      </w:r>
      <w:r w:rsidR="005F2509" w:rsidRPr="00CD561B">
        <w:t>ed</w:t>
      </w:r>
      <w:r w:rsidRPr="00CD561B">
        <w:t xml:space="preserve"> the program through regular donor roundtables</w:t>
      </w:r>
      <w:r w:rsidR="00BC574C" w:rsidRPr="00CD561B">
        <w:t xml:space="preserve">. The governance committee of each of the 3 sectors </w:t>
      </w:r>
      <w:r w:rsidR="00CE1A52" w:rsidRPr="00CD561B">
        <w:t>also review</w:t>
      </w:r>
      <w:r w:rsidR="00637F50" w:rsidRPr="00CD561B">
        <w:t>ed</w:t>
      </w:r>
      <w:r w:rsidR="00CE1A52" w:rsidRPr="00CD561B">
        <w:t xml:space="preserve"> and endorse</w:t>
      </w:r>
      <w:r w:rsidR="00637F50" w:rsidRPr="00CD561B">
        <w:t>d</w:t>
      </w:r>
      <w:r w:rsidR="00CE1A52" w:rsidRPr="00CD561B">
        <w:t xml:space="preserve"> </w:t>
      </w:r>
      <w:r w:rsidR="005868CB" w:rsidRPr="00CD561B">
        <w:t>AWPs and</w:t>
      </w:r>
      <w:r w:rsidR="00CE1A52" w:rsidRPr="00CD561B">
        <w:t xml:space="preserve"> review</w:t>
      </w:r>
      <w:r w:rsidR="00637F50" w:rsidRPr="00CD561B">
        <w:t>ed</w:t>
      </w:r>
      <w:r w:rsidR="00CE1A52" w:rsidRPr="00CD561B">
        <w:t xml:space="preserve"> implementation (depending on the level of activity of committees). Working through these GoS governance mechanisms provide</w:t>
      </w:r>
      <w:r w:rsidR="00637F50" w:rsidRPr="00CD561B">
        <w:t>d</w:t>
      </w:r>
      <w:r w:rsidR="00CE1A52" w:rsidRPr="00CD561B">
        <w:t xml:space="preserve"> additional confirmation of the relevance of the program and activities</w:t>
      </w:r>
      <w:r w:rsidR="002C0EC5" w:rsidRPr="00CD561B">
        <w:t>.</w:t>
      </w:r>
    </w:p>
    <w:p w14:paraId="5ED97352" w14:textId="77777777" w:rsidR="004903C9" w:rsidRPr="00CD561B" w:rsidRDefault="004903C9" w:rsidP="004903C9">
      <w:pPr>
        <w:pStyle w:val="Heading4"/>
        <w:rPr>
          <w:color w:val="auto"/>
        </w:rPr>
      </w:pPr>
      <w:r w:rsidRPr="00CD561B">
        <w:rPr>
          <w:color w:val="auto"/>
        </w:rPr>
        <w:t>Relevance to stakeholders</w:t>
      </w:r>
    </w:p>
    <w:p w14:paraId="77CD2214" w14:textId="4E757B0D" w:rsidR="00C115D0" w:rsidRPr="00CD561B" w:rsidRDefault="00C115D0" w:rsidP="00C115D0">
      <w:r w:rsidRPr="00CD561B">
        <w:t xml:space="preserve">GEDSI is a priority focus in the PDS and Tautua’s EOPO 1 and EOPO 2 reflect this priority with GEDSI embedded in these long-term outcomes. While findings related to Tautua’s approach to GEDSI are discussed </w:t>
      </w:r>
      <w:r w:rsidR="003E0957" w:rsidRPr="00CD561B">
        <w:t xml:space="preserve">separately </w:t>
      </w:r>
      <w:r w:rsidRPr="00CD561B">
        <w:t xml:space="preserve">in Section 4.6 (GEDSI), in relation to program relevance, Tautua’s approach to planning and programming had a strong focus on GEDSI. This included close engagement with relevant stakeholder organisations to ensure that the needs and experiences of </w:t>
      </w:r>
      <w:r w:rsidR="006E1C88" w:rsidRPr="00CD561B">
        <w:t xml:space="preserve">the </w:t>
      </w:r>
      <w:r w:rsidRPr="00CD561B">
        <w:t xml:space="preserve">GEDSI </w:t>
      </w:r>
      <w:r w:rsidR="00A96173" w:rsidRPr="00CD561B">
        <w:t>target group</w:t>
      </w:r>
      <w:r w:rsidR="008670D4" w:rsidRPr="00CD561B">
        <w:t xml:space="preserve"> (described in Section 4.6</w:t>
      </w:r>
      <w:r w:rsidR="00870AB3" w:rsidRPr="00CD561B">
        <w:t xml:space="preserve">) </w:t>
      </w:r>
      <w:r w:rsidRPr="00CD561B">
        <w:t xml:space="preserve">inform Tautua planning and decision-making. Some examples include </w:t>
      </w:r>
      <w:r w:rsidR="009B5F69" w:rsidRPr="00CD561B">
        <w:t xml:space="preserve">partnerships with </w:t>
      </w:r>
      <w:r w:rsidR="00C94430" w:rsidRPr="00CD561B">
        <w:t xml:space="preserve">organisations representing </w:t>
      </w:r>
      <w:r w:rsidR="009B5F69" w:rsidRPr="00CD561B">
        <w:t xml:space="preserve">GEDSI </w:t>
      </w:r>
      <w:r w:rsidR="00B80202" w:rsidRPr="00CD561B">
        <w:t>target grou</w:t>
      </w:r>
      <w:r w:rsidR="00C94430" w:rsidRPr="00CD561B">
        <w:t>ps</w:t>
      </w:r>
      <w:r w:rsidR="009B5F69" w:rsidRPr="00CD561B">
        <w:t xml:space="preserve"> based on shared GEDSI principles, </w:t>
      </w:r>
      <w:r w:rsidRPr="00CD561B">
        <w:t xml:space="preserve">involvement of stakeholders in the development </w:t>
      </w:r>
      <w:r w:rsidR="005D0B06" w:rsidRPr="00CD561B">
        <w:t xml:space="preserve">and </w:t>
      </w:r>
      <w:r w:rsidRPr="00CD561B">
        <w:t xml:space="preserve">delivery of Tautua activities such as the </w:t>
      </w:r>
      <w:r w:rsidR="00495C3D" w:rsidRPr="00CD561B">
        <w:t xml:space="preserve">National </w:t>
      </w:r>
      <w:r w:rsidRPr="00CD561B">
        <w:t xml:space="preserve">Youth Policy, provision of advice and training to Tautua staff and inclusion of GEDSI </w:t>
      </w:r>
      <w:r w:rsidR="00EE69B1" w:rsidRPr="00CD561B">
        <w:t>target group</w:t>
      </w:r>
      <w:r w:rsidRPr="00CD561B">
        <w:t xml:space="preserve"> representatives in advisory and other committees.</w:t>
      </w:r>
    </w:p>
    <w:p w14:paraId="5025B080" w14:textId="503582FB" w:rsidR="004903C9" w:rsidRDefault="004903C9" w:rsidP="004903C9">
      <w:r w:rsidRPr="00CD561B">
        <w:t xml:space="preserve">Stakeholders across government and CSOs indicated that </w:t>
      </w:r>
      <w:r w:rsidR="00637F50" w:rsidRPr="00CD561B">
        <w:t>support</w:t>
      </w:r>
      <w:r w:rsidRPr="00CD561B">
        <w:t xml:space="preserve"> provided through Tautua was highly relevant to their work. Stakeholders from GoS central </w:t>
      </w:r>
      <w:r w:rsidR="00E14D43" w:rsidRPr="00CD561B">
        <w:t>agencies</w:t>
      </w:r>
      <w:r w:rsidRPr="00CD561B">
        <w:t xml:space="preserve"> emphasised the relevance of Tautua because its work aligned with the national priorities for broad social development noting that Tautua was closely aligned to the PDS and sector plans and based on ongoing engagement in sector coordination mechanisms, and </w:t>
      </w:r>
      <w:r w:rsidR="00637F50" w:rsidRPr="00CD561B">
        <w:t xml:space="preserve">this </w:t>
      </w:r>
      <w:r w:rsidRPr="00CD561B">
        <w:t>ensured delivering for real needs</w:t>
      </w:r>
      <w:r w:rsidR="00E27FC9" w:rsidRPr="00CD561B">
        <w:t>.</w:t>
      </w:r>
      <w:r w:rsidRPr="00CD561B">
        <w:t xml:space="preserve"> </w:t>
      </w:r>
    </w:p>
    <w:p w14:paraId="4AB2ADE7" w14:textId="30842C8A" w:rsidR="004903C9" w:rsidRPr="00CD561B" w:rsidRDefault="003C44BF" w:rsidP="003C44BF">
      <w:pPr>
        <w:rPr>
          <w:i/>
          <w:iCs/>
        </w:rPr>
      </w:pPr>
      <w:r>
        <w:rPr>
          <w:i/>
          <w:iCs/>
        </w:rPr>
        <w:t>“</w:t>
      </w:r>
      <w:r w:rsidRPr="003C44BF">
        <w:rPr>
          <w:i/>
          <w:iCs/>
        </w:rPr>
        <w:t>Tautua is one of the two flagship programs introduced, consulted and discussed with central agencies when it was first developed</w:t>
      </w:r>
      <w:r>
        <w:t>”- Quote from</w:t>
      </w:r>
      <w:r w:rsidRPr="003C44BF">
        <w:t xml:space="preserve"> GoS </w:t>
      </w:r>
      <w:r>
        <w:t>official.</w:t>
      </w:r>
    </w:p>
    <w:p w14:paraId="51B4C425" w14:textId="37063099" w:rsidR="004903C9" w:rsidRDefault="004903C9" w:rsidP="004903C9">
      <w:r w:rsidRPr="00CD561B">
        <w:t xml:space="preserve">Government stakeholders across the </w:t>
      </w:r>
      <w:r w:rsidR="00E27FC9" w:rsidRPr="00CD561B">
        <w:t>3</w:t>
      </w:r>
      <w:r w:rsidRPr="00CD561B">
        <w:t xml:space="preserve"> sectors </w:t>
      </w:r>
      <w:r w:rsidR="00637F50" w:rsidRPr="00CD561B">
        <w:t xml:space="preserve">also </w:t>
      </w:r>
      <w:r w:rsidRPr="00CD561B">
        <w:t>indicated that Tautua’s support align</w:t>
      </w:r>
      <w:r w:rsidR="005026DE" w:rsidRPr="00CD561B">
        <w:t>ed</w:t>
      </w:r>
      <w:r w:rsidRPr="00CD561B">
        <w:t xml:space="preserve"> very well with the priorities of individual </w:t>
      </w:r>
      <w:r w:rsidR="00893683" w:rsidRPr="00CD561B">
        <w:t>divisions and</w:t>
      </w:r>
      <w:r w:rsidRPr="00CD561B">
        <w:t xml:space="preserve"> strengthened their delivery in terms of timeliness and meeting needs. Several examples were identified that underscored the relevance of Tautua's support. Some participants defined </w:t>
      </w:r>
      <w:r w:rsidRPr="00CD561B">
        <w:rPr>
          <w:b/>
          <w:bCs/>
        </w:rPr>
        <w:t>relevance as support that directly addressed critical funding gaps.</w:t>
      </w:r>
      <w:r w:rsidRPr="00CD561B">
        <w:t xml:space="preserve"> This was particularly in relation to activities earmarked for Samoan Government funding that were defunded over the past two years. For the education sector, Tautua-funded activities, such as teacher training in literacy and formative assessment, procurement of curriculum resources, inclusive education awareness, research and resilience studies and national education communication campaigns, directly addressed pressing needs arising from declining education budgets, learning disruptions and increasing inclusion demands. </w:t>
      </w:r>
    </w:p>
    <w:p w14:paraId="6B6C9885" w14:textId="67F44D54" w:rsidR="004903C9" w:rsidRPr="00CD561B" w:rsidRDefault="003C44BF" w:rsidP="003C44BF">
      <w:pPr>
        <w:rPr>
          <w:i/>
          <w:iCs/>
        </w:rPr>
      </w:pPr>
      <w:r>
        <w:rPr>
          <w:i/>
          <w:iCs/>
        </w:rPr>
        <w:t>“</w:t>
      </w:r>
      <w:r w:rsidRPr="003C44BF">
        <w:rPr>
          <w:i/>
          <w:iCs/>
        </w:rPr>
        <w:t>If Tautua weren't here during this period when the [Samoan Government] funds were not available, we wouldn’t be able to continue the work that we do”.</w:t>
      </w:r>
      <w:r>
        <w:t xml:space="preserve"> Quote from </w:t>
      </w:r>
      <w:r w:rsidRPr="003C44BF">
        <w:t>GoS official</w:t>
      </w:r>
      <w:r>
        <w:t>.</w:t>
      </w:r>
    </w:p>
    <w:p w14:paraId="490CFF46" w14:textId="2A900057" w:rsidR="004903C9" w:rsidRDefault="006D0F8D" w:rsidP="004903C9">
      <w:r w:rsidRPr="00CD561B">
        <w:t>In</w:t>
      </w:r>
      <w:r w:rsidR="004903C9" w:rsidRPr="00CD561B">
        <w:t xml:space="preserve"> the health sector, the Tautua-funded training for pharmacy technicians and support for pathology services, including recruitment of a pathologist consultant, were identified as meeting critical needs of the Ministry of Health (MoH).</w:t>
      </w:r>
      <w:r w:rsidR="00217D2D" w:rsidRPr="00CD561B">
        <w:t xml:space="preserve"> </w:t>
      </w:r>
    </w:p>
    <w:p w14:paraId="5FB72F8F" w14:textId="387EB498" w:rsidR="004903C9" w:rsidRPr="00CD561B" w:rsidRDefault="00B80B74" w:rsidP="00B80B74">
      <w:pPr>
        <w:rPr>
          <w:i/>
          <w:iCs/>
        </w:rPr>
      </w:pPr>
      <w:r>
        <w:rPr>
          <w:i/>
          <w:iCs/>
        </w:rPr>
        <w:t>“</w:t>
      </w:r>
      <w:r w:rsidR="003C44BF" w:rsidRPr="00B80B74">
        <w:rPr>
          <w:i/>
          <w:iCs/>
        </w:rPr>
        <w:t>Some of the [pharmacy] trainees have never had any training; now they've got the proper understanding of the dispensing process, and aspects of the SOPs, like counselling for important drugs such as anti-hypertensive and anti-diabetic.</w:t>
      </w:r>
      <w:r>
        <w:rPr>
          <w:i/>
          <w:iCs/>
        </w:rPr>
        <w:t>”</w:t>
      </w:r>
      <w:r w:rsidR="003C44BF" w:rsidRPr="00B80B74">
        <w:rPr>
          <w:i/>
          <w:iCs/>
        </w:rPr>
        <w:t xml:space="preserve"> </w:t>
      </w:r>
      <w:r>
        <w:t xml:space="preserve">Quote from </w:t>
      </w:r>
      <w:r w:rsidR="003C44BF" w:rsidRPr="003C44BF">
        <w:t>MoH official</w:t>
      </w:r>
      <w:r>
        <w:t>.</w:t>
      </w:r>
    </w:p>
    <w:p w14:paraId="0D36C092" w14:textId="6471B968" w:rsidR="00F80EA5" w:rsidRPr="00CD561B" w:rsidRDefault="004903C9" w:rsidP="00F80EA5">
      <w:r w:rsidRPr="00CD561B">
        <w:t xml:space="preserve">CSOs </w:t>
      </w:r>
      <w:r w:rsidR="00F80EA5" w:rsidRPr="00CD561B">
        <w:t xml:space="preserve">and beneficiaries </w:t>
      </w:r>
      <w:r w:rsidRPr="00CD561B">
        <w:t xml:space="preserve">reported that Tautua support </w:t>
      </w:r>
      <w:r w:rsidR="008054E0" w:rsidRPr="00CD561B">
        <w:t xml:space="preserve">not only </w:t>
      </w:r>
      <w:r w:rsidRPr="00CD561B">
        <w:t xml:space="preserve">enabled </w:t>
      </w:r>
      <w:r w:rsidR="00F80EA5" w:rsidRPr="00CD561B">
        <w:t>the</w:t>
      </w:r>
      <w:r w:rsidRPr="00CD561B">
        <w:t xml:space="preserve"> deliver</w:t>
      </w:r>
      <w:r w:rsidR="00F80EA5" w:rsidRPr="00CD561B">
        <w:t xml:space="preserve">y of </w:t>
      </w:r>
      <w:r w:rsidRPr="00CD561B">
        <w:t xml:space="preserve">services that would otherwise </w:t>
      </w:r>
      <w:r w:rsidR="008054E0" w:rsidRPr="00CD561B">
        <w:t>not have been</w:t>
      </w:r>
      <w:r w:rsidRPr="00CD561B">
        <w:t xml:space="preserve"> implement</w:t>
      </w:r>
      <w:r w:rsidR="008054E0" w:rsidRPr="00CD561B">
        <w:t>ed, it was also</w:t>
      </w:r>
      <w:r w:rsidRPr="00CD561B">
        <w:t xml:space="preserve"> </w:t>
      </w:r>
      <w:r w:rsidR="008054E0" w:rsidRPr="00CD561B">
        <w:t xml:space="preserve">flexible, demand-driven and tailored to context and </w:t>
      </w:r>
      <w:r w:rsidR="004B55FB" w:rsidRPr="00CD561B">
        <w:t>locally identified</w:t>
      </w:r>
      <w:r w:rsidR="008054E0" w:rsidRPr="00CD561B">
        <w:t xml:space="preserve"> needs</w:t>
      </w:r>
      <w:r w:rsidR="00F80EA5" w:rsidRPr="00CD561B">
        <w:t>. Beneficiaries consulted confirmed that the support provided by Tautua w</w:t>
      </w:r>
      <w:r w:rsidR="004755B7" w:rsidRPr="00CD561B">
        <w:t>as</w:t>
      </w:r>
      <w:r w:rsidR="00F80EA5" w:rsidRPr="00CD561B">
        <w:t xml:space="preserve"> directly relevant to their needs, such as:</w:t>
      </w:r>
    </w:p>
    <w:p w14:paraId="7B5B6124" w14:textId="10F7CB16" w:rsidR="00F80EA5" w:rsidRPr="00CD561B" w:rsidRDefault="00F80EA5" w:rsidP="00F80EA5">
      <w:pPr>
        <w:pStyle w:val="ListBullet1"/>
      </w:pPr>
      <w:r w:rsidRPr="00CD561B">
        <w:t>first aid capacity in a primary school</w:t>
      </w:r>
    </w:p>
    <w:p w14:paraId="7FCF641E" w14:textId="77777777" w:rsidR="00F80EA5" w:rsidRPr="00CD561B" w:rsidRDefault="00F80EA5" w:rsidP="00F80EA5">
      <w:pPr>
        <w:pStyle w:val="ListBullet1"/>
      </w:pPr>
      <w:r w:rsidRPr="00CD561B">
        <w:t xml:space="preserve">rural community-led responses to literacy, numeracy and child wellbeing challenges </w:t>
      </w:r>
    </w:p>
    <w:p w14:paraId="796A1173" w14:textId="77777777" w:rsidR="00F80EA5" w:rsidRPr="00CD561B" w:rsidRDefault="00F80EA5" w:rsidP="00F80EA5">
      <w:pPr>
        <w:pStyle w:val="ListBullet1"/>
      </w:pPr>
      <w:r w:rsidRPr="00CD561B">
        <w:t>practical formative assessment skills in early childhood education</w:t>
      </w:r>
    </w:p>
    <w:p w14:paraId="78C02EE1" w14:textId="77777777" w:rsidR="00F80EA5" w:rsidRPr="00CD561B" w:rsidRDefault="00F80EA5" w:rsidP="00F80EA5">
      <w:pPr>
        <w:pStyle w:val="ListBullet1"/>
      </w:pPr>
      <w:r w:rsidRPr="00CD561B">
        <w:t>formalised pharmacy technician training in the private health sector</w:t>
      </w:r>
    </w:p>
    <w:p w14:paraId="3D2643A0" w14:textId="7FD36B2A" w:rsidR="00F80EA5" w:rsidRPr="00CD561B" w:rsidRDefault="00F80EA5" w:rsidP="00F80EA5">
      <w:pPr>
        <w:pStyle w:val="ListBullet1"/>
      </w:pPr>
      <w:r w:rsidRPr="00CD561B">
        <w:t>organic farming practices linked to income-generation in rural areas.</w:t>
      </w:r>
    </w:p>
    <w:p w14:paraId="57B957E5" w14:textId="59073D09" w:rsidR="00484D6D" w:rsidRPr="00CD561B" w:rsidRDefault="00843218" w:rsidP="00484D6D">
      <w:r w:rsidRPr="00CD561B">
        <w:t>For a number of CSOs, Tautua’s support enable</w:t>
      </w:r>
      <w:r w:rsidR="007C4C8C" w:rsidRPr="00CD561B">
        <w:t>d</w:t>
      </w:r>
      <w:r w:rsidRPr="00CD561B">
        <w:t xml:space="preserve"> them to carry out vital work in areas of critical need</w:t>
      </w:r>
      <w:r w:rsidR="00484D6D" w:rsidRPr="00CD561B">
        <w:t xml:space="preserve"> an</w:t>
      </w:r>
      <w:r w:rsidRPr="00CD561B">
        <w:t>d that ma</w:t>
      </w:r>
      <w:r w:rsidR="007C4C8C" w:rsidRPr="00CD561B">
        <w:t>de</w:t>
      </w:r>
      <w:r w:rsidRPr="00CD561B">
        <w:t xml:space="preserve"> a real difference to people’s lives.</w:t>
      </w:r>
      <w:r w:rsidR="00484D6D" w:rsidRPr="00CD561B">
        <w:t xml:space="preserve"> Activities such as community hearing screenings were highlighted as addressing an unmet national need, particularly for children in remote and island communities where access to hearing services is otherwise extremely limited. </w:t>
      </w:r>
    </w:p>
    <w:p w14:paraId="55CB167A" w14:textId="7AA74AB6" w:rsidR="00843218" w:rsidRDefault="00484D6D" w:rsidP="00843218">
      <w:r w:rsidRPr="00CD561B">
        <w:t xml:space="preserve">CSOs expressed sincere appreciation for Tautua’s support and </w:t>
      </w:r>
      <w:r w:rsidR="003A6C74" w:rsidRPr="00CD561B">
        <w:t xml:space="preserve">in </w:t>
      </w:r>
      <w:r w:rsidRPr="00CD561B">
        <w:t>some cases were deeply moved by it. The comments of separate CSO stakeholders exemplify this gratitude.</w:t>
      </w:r>
    </w:p>
    <w:p w14:paraId="515C15B6" w14:textId="23E027E8" w:rsidR="00B80B74" w:rsidRDefault="00B80B74" w:rsidP="00B80B74">
      <w:r w:rsidRPr="00B80B74">
        <w:rPr>
          <w:i/>
          <w:iCs/>
        </w:rPr>
        <w:t>“We’re so blessed to have Tautua supporting us”</w:t>
      </w:r>
      <w:r>
        <w:t xml:space="preserve"> – Quote from CSO stakeholder.</w:t>
      </w:r>
    </w:p>
    <w:p w14:paraId="54B9D077" w14:textId="2AE6DFA9" w:rsidR="00B80B74" w:rsidRDefault="00B80B74" w:rsidP="00B80B74">
      <w:r w:rsidRPr="00B80B74">
        <w:rPr>
          <w:i/>
          <w:iCs/>
        </w:rPr>
        <w:t>“Tautua is not just funding activities – it supports the real work we do every day”</w:t>
      </w:r>
      <w:r>
        <w:t xml:space="preserve"> – Quote from CSO stakeholder.</w:t>
      </w:r>
    </w:p>
    <w:p w14:paraId="6B941A64" w14:textId="3EC5973B" w:rsidR="00843218" w:rsidRPr="00CD561B" w:rsidRDefault="00B80B74" w:rsidP="00B80B74">
      <w:pPr>
        <w:rPr>
          <w:i/>
          <w:iCs/>
        </w:rPr>
      </w:pPr>
      <w:r w:rsidRPr="00B80B74">
        <w:rPr>
          <w:i/>
          <w:iCs/>
        </w:rPr>
        <w:t>“We would not be able to reach the people that are most invisible</w:t>
      </w:r>
      <w:r>
        <w:t>” – Quote from CSO stakeholder.</w:t>
      </w:r>
    </w:p>
    <w:p w14:paraId="78537AC8" w14:textId="77777777" w:rsidR="00CE1A52" w:rsidRPr="00CD561B" w:rsidRDefault="00CE1A52" w:rsidP="001156F5">
      <w:pPr>
        <w:pStyle w:val="Heading3"/>
        <w:rPr>
          <w:color w:val="auto"/>
        </w:rPr>
      </w:pPr>
      <w:r w:rsidRPr="00CD561B">
        <w:rPr>
          <w:color w:val="auto"/>
        </w:rPr>
        <w:t>Flexibility and responsiveness</w:t>
      </w:r>
    </w:p>
    <w:p w14:paraId="7B1BC1BA" w14:textId="25BD2687" w:rsidR="006968DF" w:rsidRPr="00CD561B" w:rsidRDefault="006968DF" w:rsidP="002C0EC5">
      <w:r w:rsidRPr="00CD561B">
        <w:t xml:space="preserve">While Tautua’s approach </w:t>
      </w:r>
      <w:r w:rsidR="00C33139" w:rsidRPr="00CD561B">
        <w:t>was</w:t>
      </w:r>
      <w:r w:rsidRPr="00CD561B">
        <w:t xml:space="preserve"> based on </w:t>
      </w:r>
      <w:r w:rsidR="001E2EB1" w:rsidRPr="00CD561B">
        <w:t>pre-</w:t>
      </w:r>
      <w:r w:rsidRPr="00CD561B">
        <w:t xml:space="preserve">determined </w:t>
      </w:r>
      <w:r w:rsidR="002F5C02" w:rsidRPr="00CD561B">
        <w:t>EOPO</w:t>
      </w:r>
      <w:r w:rsidRPr="00CD561B">
        <w:t>s, IOs and CSIs, annual programming enable</w:t>
      </w:r>
      <w:r w:rsidR="00C33139" w:rsidRPr="00CD561B">
        <w:t>d</w:t>
      </w:r>
      <w:r w:rsidRPr="00CD561B">
        <w:t xml:space="preserve"> Tautua activities to adapt and respond to changing contexts a</w:t>
      </w:r>
      <w:r w:rsidR="007C4C8C" w:rsidRPr="00CD561B">
        <w:t>n</w:t>
      </w:r>
      <w:r w:rsidRPr="00CD561B">
        <w:t xml:space="preserve">d emerging needs and priorities, particularly as AWPs had </w:t>
      </w:r>
      <w:r w:rsidR="00A571D7" w:rsidRPr="00CD561B">
        <w:t xml:space="preserve">the </w:t>
      </w:r>
      <w:r w:rsidRPr="00CD561B">
        <w:t>capacity to design and implement new activities as previous</w:t>
      </w:r>
      <w:r w:rsidR="00455782" w:rsidRPr="00CD561B">
        <w:t>-</w:t>
      </w:r>
      <w:r w:rsidRPr="00CD561B">
        <w:t xml:space="preserve">year activities were completed or deferred. Deferring activities was in itself an adaptive response as program delivery was rescheduled to </w:t>
      </w:r>
      <w:r w:rsidR="00A571D7" w:rsidRPr="00CD561B">
        <w:t xml:space="preserve">accommodate </w:t>
      </w:r>
      <w:r w:rsidRPr="00CD561B">
        <w:t>changes in delivery partners</w:t>
      </w:r>
      <w:r w:rsidR="00A571D7" w:rsidRPr="00CD561B">
        <w:t>’</w:t>
      </w:r>
      <w:r w:rsidRPr="00CD561B">
        <w:t xml:space="preserve"> capacity and priorities or other circumstances.</w:t>
      </w:r>
    </w:p>
    <w:p w14:paraId="591A1E01" w14:textId="6702F655" w:rsidR="006968DF" w:rsidRPr="00CD561B" w:rsidRDefault="006968DF" w:rsidP="002C0EC5">
      <w:r w:rsidRPr="00CD561B">
        <w:t>Adapt</w:t>
      </w:r>
      <w:r w:rsidR="001E2EB1" w:rsidRPr="00CD561B">
        <w:t>at</w:t>
      </w:r>
      <w:r w:rsidRPr="00CD561B">
        <w:t xml:space="preserve">ion </w:t>
      </w:r>
      <w:r w:rsidR="008B3E43" w:rsidRPr="00CD561B">
        <w:t>wa</w:t>
      </w:r>
      <w:r w:rsidRPr="00CD561B">
        <w:t>s strengthened through Tautua arrangements and processes in place including:</w:t>
      </w:r>
    </w:p>
    <w:p w14:paraId="4DB04EA5" w14:textId="547B8D6D" w:rsidR="0000586F" w:rsidRPr="00CD561B" w:rsidRDefault="0000586F" w:rsidP="0000586F">
      <w:pPr>
        <w:pStyle w:val="ListBullet1"/>
      </w:pPr>
      <w:r w:rsidRPr="00CD561B">
        <w:t>internal monitoring and review of program delivery</w:t>
      </w:r>
    </w:p>
    <w:p w14:paraId="1F98BDAA" w14:textId="1BEA23D2" w:rsidR="006968DF" w:rsidRPr="00CD561B" w:rsidRDefault="0000586F" w:rsidP="0000586F">
      <w:pPr>
        <w:pStyle w:val="ListBullet1"/>
      </w:pPr>
      <w:r w:rsidRPr="00CD561B">
        <w:t>o</w:t>
      </w:r>
      <w:r w:rsidR="006968DF" w:rsidRPr="00CD561B">
        <w:t xml:space="preserve">ngoing </w:t>
      </w:r>
      <w:r w:rsidRPr="00CD561B">
        <w:t>engagement</w:t>
      </w:r>
      <w:r w:rsidR="006968DF" w:rsidRPr="00CD561B">
        <w:t xml:space="preserve"> with delivery partners and </w:t>
      </w:r>
      <w:r w:rsidRPr="00CD561B">
        <w:t>consultation on sector priorities</w:t>
      </w:r>
    </w:p>
    <w:p w14:paraId="40E7B1D2" w14:textId="006CEB63" w:rsidR="0000586F" w:rsidRPr="00CD561B" w:rsidRDefault="0000586F" w:rsidP="0000586F">
      <w:pPr>
        <w:pStyle w:val="ListBullet1"/>
      </w:pPr>
      <w:r w:rsidRPr="00CD561B">
        <w:t>annual partner reflection discussions and feedback surveys</w:t>
      </w:r>
      <w:r w:rsidR="007C4C8C" w:rsidRPr="00CD561B">
        <w:t>.</w:t>
      </w:r>
    </w:p>
    <w:p w14:paraId="7B616E0F" w14:textId="34429049" w:rsidR="0000586F" w:rsidRPr="00CD561B" w:rsidRDefault="0000586F" w:rsidP="002C0EC5">
      <w:r w:rsidRPr="00CD561B">
        <w:t xml:space="preserve">In addition to the capacity to amend or develop new activities to respond to emerging or changing needs, Tautua has some flexibility through </w:t>
      </w:r>
      <w:r w:rsidR="002C0EC5" w:rsidRPr="00CD561B">
        <w:t xml:space="preserve">DFAT </w:t>
      </w:r>
      <w:r w:rsidRPr="00CD561B">
        <w:t>T</w:t>
      </w:r>
      <w:r w:rsidR="002C0EC5" w:rsidRPr="00CD561B">
        <w:t xml:space="preserve">asking and </w:t>
      </w:r>
      <w:r w:rsidRPr="00CD561B">
        <w:t>Direct</w:t>
      </w:r>
      <w:r w:rsidR="002C0EC5" w:rsidRPr="00CD561B">
        <w:t xml:space="preserve"> Aid Program </w:t>
      </w:r>
      <w:r w:rsidRPr="00CD561B">
        <w:t xml:space="preserve">(which </w:t>
      </w:r>
      <w:r w:rsidR="002C0EC5" w:rsidRPr="00CD561B">
        <w:t>support</w:t>
      </w:r>
      <w:r w:rsidR="00A4164C" w:rsidRPr="00CD561B">
        <w:t>s</w:t>
      </w:r>
      <w:r w:rsidR="002C0EC5" w:rsidRPr="00CD561B">
        <w:t xml:space="preserve"> a flexible small grants program</w:t>
      </w:r>
      <w:r w:rsidRPr="00CD561B">
        <w:t>) although these resources are small and have had limited use</w:t>
      </w:r>
      <w:r w:rsidR="00C95F80" w:rsidRPr="00CD561B">
        <w:t xml:space="preserve"> to date</w:t>
      </w:r>
      <w:r w:rsidRPr="00CD561B">
        <w:t>.</w:t>
      </w:r>
      <w:r w:rsidR="00887B61" w:rsidRPr="00CD561B">
        <w:t xml:space="preserve"> With </w:t>
      </w:r>
      <w:r w:rsidR="009B526F" w:rsidRPr="00CD561B">
        <w:t xml:space="preserve">annual </w:t>
      </w:r>
      <w:r w:rsidR="00593E45" w:rsidRPr="00CD561B">
        <w:t>expenditure</w:t>
      </w:r>
      <w:r w:rsidR="00887B61" w:rsidRPr="00CD561B">
        <w:t xml:space="preserve"> for </w:t>
      </w:r>
      <w:r w:rsidR="009B526F" w:rsidRPr="00CD561B">
        <w:t>both modalities representing around 1.5% of total program costs</w:t>
      </w:r>
      <w:r w:rsidR="005F749C" w:rsidRPr="00CD561B">
        <w:t xml:space="preserve">, these </w:t>
      </w:r>
      <w:r w:rsidR="00024758" w:rsidRPr="00CD561B">
        <w:t xml:space="preserve">flexible funds </w:t>
      </w:r>
      <w:r w:rsidR="000E2748" w:rsidRPr="00CD561B">
        <w:t>can only</w:t>
      </w:r>
      <w:r w:rsidR="00024758" w:rsidRPr="00CD561B">
        <w:t xml:space="preserve"> </w:t>
      </w:r>
      <w:r w:rsidR="00732FC5" w:rsidRPr="00CD561B">
        <w:t>play a</w:t>
      </w:r>
      <w:r w:rsidR="00024758" w:rsidRPr="00CD561B">
        <w:t xml:space="preserve"> minimal </w:t>
      </w:r>
      <w:r w:rsidR="00732FC5" w:rsidRPr="00CD561B">
        <w:t xml:space="preserve">role in </w:t>
      </w:r>
      <w:r w:rsidR="005B155E" w:rsidRPr="00CD561B">
        <w:t>responding to emerging needs.</w:t>
      </w:r>
    </w:p>
    <w:p w14:paraId="078FE956" w14:textId="0FF96C5F" w:rsidR="007311FB" w:rsidRDefault="001E2EB1" w:rsidP="002C0EC5">
      <w:r w:rsidRPr="00CD561B">
        <w:t xml:space="preserve">While there is room for adaptation within the Tautua structured and strategic decision-making approach to respond to requests, relevance is sometimes stretched by ad hoc requests </w:t>
      </w:r>
      <w:r w:rsidR="00A4164C" w:rsidRPr="00CD561B">
        <w:t xml:space="preserve">that </w:t>
      </w:r>
      <w:r w:rsidRPr="00CD561B">
        <w:t>may be less</w:t>
      </w:r>
      <w:r w:rsidR="006D5F1E" w:rsidRPr="00CD561B">
        <w:t xml:space="preserve"> </w:t>
      </w:r>
      <w:r w:rsidRPr="00CD561B">
        <w:t>aligned to Tautua’s outcome though justified on public diplomacy or other considerations</w:t>
      </w:r>
      <w:r w:rsidR="06B67892" w:rsidRPr="00CD561B">
        <w:t>.</w:t>
      </w:r>
      <w:r w:rsidR="0049641D" w:rsidRPr="00CD561B">
        <w:t xml:space="preserve"> Overall, Tautua’s clear and structured planning</w:t>
      </w:r>
      <w:r w:rsidR="008207AC" w:rsidRPr="00CD561B">
        <w:t xml:space="preserve"> </w:t>
      </w:r>
      <w:r w:rsidR="0049641D" w:rsidRPr="00CD561B">
        <w:t>and decision-making processes</w:t>
      </w:r>
      <w:r w:rsidR="008207AC" w:rsidRPr="00CD561B">
        <w:t xml:space="preserve"> kept a strong focus on relevance, </w:t>
      </w:r>
      <w:r w:rsidR="00D23DB3" w:rsidRPr="00CD561B">
        <w:t xml:space="preserve">balanced by some responsiveness to ad hoc and </w:t>
      </w:r>
      <w:r w:rsidR="007311FB" w:rsidRPr="00CD561B">
        <w:t>e</w:t>
      </w:r>
      <w:r w:rsidR="00D23DB3" w:rsidRPr="00CD561B">
        <w:t>merging requests</w:t>
      </w:r>
      <w:r w:rsidR="00EF7544" w:rsidRPr="00CD561B">
        <w:t>, and minimised strategic drift</w:t>
      </w:r>
      <w:r w:rsidR="00234565" w:rsidRPr="00CD561B">
        <w:t xml:space="preserve"> (</w:t>
      </w:r>
      <w:r w:rsidR="009A0E03" w:rsidRPr="00CD561B">
        <w:t xml:space="preserve">which has been identified by </w:t>
      </w:r>
      <w:r w:rsidR="00B43FB3" w:rsidRPr="00CD561B">
        <w:t xml:space="preserve">some </w:t>
      </w:r>
      <w:r w:rsidR="00234565" w:rsidRPr="00CD561B">
        <w:t xml:space="preserve">Post </w:t>
      </w:r>
      <w:r w:rsidR="00B43FB3" w:rsidRPr="00CD561B">
        <w:t xml:space="preserve">staff </w:t>
      </w:r>
      <w:r w:rsidR="00234565" w:rsidRPr="00CD561B">
        <w:t xml:space="preserve">as an area of concern). </w:t>
      </w:r>
      <w:r w:rsidR="00EF7544" w:rsidRPr="00CD561B">
        <w:t xml:space="preserve">As the program matures, the balance between </w:t>
      </w:r>
      <w:r w:rsidR="007311FB" w:rsidRPr="00CD561B">
        <w:t>s</w:t>
      </w:r>
      <w:r w:rsidR="00DC7545" w:rsidRPr="00CD561B">
        <w:t>tra</w:t>
      </w:r>
      <w:r w:rsidR="007311FB" w:rsidRPr="00CD561B">
        <w:t>te</w:t>
      </w:r>
      <w:r w:rsidR="00DC7545" w:rsidRPr="00CD561B">
        <w:t xml:space="preserve">gically-aligned and ad </w:t>
      </w:r>
      <w:r w:rsidR="007311FB" w:rsidRPr="00CD561B">
        <w:t>h</w:t>
      </w:r>
      <w:r w:rsidR="00DC7545" w:rsidRPr="00CD561B">
        <w:t xml:space="preserve">oc and emergent activities should </w:t>
      </w:r>
      <w:r w:rsidR="00DB4FA9" w:rsidRPr="00CD561B">
        <w:t>reduce,</w:t>
      </w:r>
      <w:r w:rsidR="00DC7545" w:rsidRPr="00CD561B">
        <w:t xml:space="preserve"> and this is </w:t>
      </w:r>
      <w:r w:rsidR="007311FB" w:rsidRPr="00CD561B">
        <w:t>contemplated</w:t>
      </w:r>
      <w:r w:rsidR="00DC7545" w:rsidRPr="00CD561B">
        <w:t xml:space="preserve"> in the </w:t>
      </w:r>
      <w:r w:rsidR="007311FB" w:rsidRPr="00CD561B">
        <w:t>planning for Phase 2.</w:t>
      </w:r>
    </w:p>
    <w:p w14:paraId="681450FB" w14:textId="5F60DA70" w:rsidR="001E2EB1" w:rsidRPr="00CD561B" w:rsidRDefault="00D83F21" w:rsidP="00D83F21">
      <w:pPr>
        <w:rPr>
          <w:i/>
          <w:iCs/>
        </w:rPr>
      </w:pPr>
      <w:r>
        <w:rPr>
          <w:i/>
          <w:iCs/>
        </w:rPr>
        <w:t>“</w:t>
      </w:r>
      <w:r w:rsidRPr="00D83F21">
        <w:rPr>
          <w:i/>
          <w:iCs/>
        </w:rPr>
        <w:t>Relevance is a balance between the strategic, long-term priorities and the emerging and ad hoc requests - both of these contribute to meeting development needs</w:t>
      </w:r>
      <w:r>
        <w:t xml:space="preserve">” </w:t>
      </w:r>
      <w:r w:rsidRPr="00D83F21">
        <w:t xml:space="preserve">– </w:t>
      </w:r>
      <w:r>
        <w:t xml:space="preserve">Quote from </w:t>
      </w:r>
      <w:r w:rsidRPr="00D83F21">
        <w:t>Tautua team member</w:t>
      </w:r>
      <w:r>
        <w:t>.</w:t>
      </w:r>
    </w:p>
    <w:p w14:paraId="573FF92D" w14:textId="53ACE75D" w:rsidR="000136B0" w:rsidRPr="00CD561B" w:rsidRDefault="000136B0" w:rsidP="00532AC6">
      <w:r w:rsidRPr="00CD561B">
        <w:t>Managing ad hoc requests is a challenge for the program</w:t>
      </w:r>
      <w:r w:rsidR="00CF5666" w:rsidRPr="00CD561B">
        <w:t>, particularly as it seeks to balance a responsive and adaptative approach with a strategic focus and made difficult</w:t>
      </w:r>
      <w:r w:rsidR="00345ABE" w:rsidRPr="00CD561B">
        <w:t xml:space="preserve"> </w:t>
      </w:r>
      <w:r w:rsidR="001B3466" w:rsidRPr="00CD561B">
        <w:t xml:space="preserve">by </w:t>
      </w:r>
      <w:r w:rsidR="00345ABE" w:rsidRPr="00CD561B">
        <w:t xml:space="preserve">the perception that Tautua can be a source of supplemental funding </w:t>
      </w:r>
      <w:r w:rsidR="00140A42" w:rsidRPr="00CD561B">
        <w:t xml:space="preserve">to </w:t>
      </w:r>
      <w:r w:rsidR="001B3466" w:rsidRPr="00CD561B">
        <w:t xml:space="preserve">replace </w:t>
      </w:r>
      <w:r w:rsidR="00140A42" w:rsidRPr="00CD561B">
        <w:t>GoS funding that has been reduced or removed.</w:t>
      </w:r>
      <w:r w:rsidR="00067110" w:rsidRPr="00CD561B">
        <w:t xml:space="preserve"> </w:t>
      </w:r>
      <w:r w:rsidR="00DB4FA9" w:rsidRPr="00CD561B">
        <w:t>However,</w:t>
      </w:r>
      <w:r w:rsidR="00067110" w:rsidRPr="00CD561B">
        <w:t xml:space="preserve"> the options to address this are multifaceted – </w:t>
      </w:r>
      <w:r w:rsidR="00D9069B" w:rsidRPr="00CD561B">
        <w:t>identify</w:t>
      </w:r>
      <w:r w:rsidR="001B7B14" w:rsidRPr="00CD561B">
        <w:t>ing</w:t>
      </w:r>
      <w:r w:rsidR="00D9069B" w:rsidRPr="00CD561B">
        <w:t xml:space="preserve"> programming themes to guide the strategic focus, </w:t>
      </w:r>
      <w:r w:rsidR="00B73899" w:rsidRPr="00CD561B">
        <w:t>strengthening</w:t>
      </w:r>
      <w:r w:rsidR="00067110" w:rsidRPr="00CD561B">
        <w:t xml:space="preserve"> the </w:t>
      </w:r>
      <w:r w:rsidR="00B73899" w:rsidRPr="00CD561B">
        <w:t xml:space="preserve">strategic focus in program </w:t>
      </w:r>
      <w:r w:rsidR="006A2838" w:rsidRPr="00CD561B">
        <w:t xml:space="preserve">planning and design through clear criteria and budget </w:t>
      </w:r>
      <w:r w:rsidR="008D16A3" w:rsidRPr="00CD561B">
        <w:t>targets for flexible funding</w:t>
      </w:r>
      <w:r w:rsidR="00D9069B" w:rsidRPr="00CD561B">
        <w:t xml:space="preserve"> and dialogue with stakeholders to </w:t>
      </w:r>
      <w:r w:rsidR="00456D08" w:rsidRPr="00CD561B">
        <w:t xml:space="preserve">support this strategic </w:t>
      </w:r>
      <w:r w:rsidR="00F26D37" w:rsidRPr="00CD561B">
        <w:t>shift</w:t>
      </w:r>
      <w:r w:rsidR="00456D08" w:rsidRPr="00CD561B">
        <w:t>.</w:t>
      </w:r>
      <w:r w:rsidR="00F26D37" w:rsidRPr="00CD561B">
        <w:t xml:space="preserve"> </w:t>
      </w:r>
    </w:p>
    <w:p w14:paraId="61131D5D" w14:textId="719E0C04" w:rsidR="003A34C5" w:rsidRPr="00CD561B" w:rsidRDefault="003A34C5" w:rsidP="003A34C5">
      <w:pPr>
        <w:pStyle w:val="Heading3"/>
        <w:rPr>
          <w:color w:val="auto"/>
        </w:rPr>
      </w:pPr>
      <w:r w:rsidRPr="00CD561B">
        <w:rPr>
          <w:color w:val="auto"/>
        </w:rPr>
        <w:t>Future directions</w:t>
      </w:r>
    </w:p>
    <w:p w14:paraId="1193E2EC" w14:textId="4F665636" w:rsidR="00763054" w:rsidRPr="00CD561B" w:rsidRDefault="00A2236E" w:rsidP="00763054">
      <w:r w:rsidRPr="00CD561B">
        <w:t xml:space="preserve">In strengthening the relevance of the program, there are a </w:t>
      </w:r>
      <w:r w:rsidR="00350FB4" w:rsidRPr="00CD561B">
        <w:t>number of</w:t>
      </w:r>
      <w:r w:rsidRPr="00CD561B">
        <w:t xml:space="preserve"> areas for Tautua to focus on for the future, which are discussed below.</w:t>
      </w:r>
    </w:p>
    <w:p w14:paraId="6CC88FB6" w14:textId="3F855BCF" w:rsidR="00763054" w:rsidRPr="00CD561B" w:rsidRDefault="00763054" w:rsidP="00763054">
      <w:pPr>
        <w:pStyle w:val="Heading4"/>
        <w:rPr>
          <w:color w:val="auto"/>
        </w:rPr>
      </w:pPr>
      <w:r w:rsidRPr="00CD561B">
        <w:rPr>
          <w:color w:val="auto"/>
        </w:rPr>
        <w:t>Long-term outcomes</w:t>
      </w:r>
    </w:p>
    <w:p w14:paraId="303D8117" w14:textId="76508873" w:rsidR="00CC78B5" w:rsidRPr="00CD561B" w:rsidRDefault="00600222" w:rsidP="00600222">
      <w:r w:rsidRPr="00CD561B">
        <w:t>Tautua’s long-term outcomes (</w:t>
      </w:r>
      <w:r w:rsidR="002F5C02" w:rsidRPr="00CD561B">
        <w:t>EOPO</w:t>
      </w:r>
      <w:r w:rsidRPr="00CD561B">
        <w:t xml:space="preserve">s) are high-level and </w:t>
      </w:r>
      <w:r w:rsidR="00B03D73" w:rsidRPr="00CD561B">
        <w:t>broad,</w:t>
      </w:r>
      <w:r w:rsidRPr="00CD561B">
        <w:t xml:space="preserve"> and this supports the program’s general alignment with the PDS and sector outcomes and provides flexibility for Tautua programming to respond to specific priorit</w:t>
      </w:r>
      <w:r w:rsidR="00A36D7D" w:rsidRPr="00CD561B">
        <w:t>ies</w:t>
      </w:r>
      <w:r w:rsidR="007C4C8C" w:rsidRPr="00CD561B">
        <w:t xml:space="preserve">. </w:t>
      </w:r>
      <w:r w:rsidR="00C54382" w:rsidRPr="00CD561B">
        <w:t>However,</w:t>
      </w:r>
      <w:r w:rsidRPr="00CD561B">
        <w:t xml:space="preserve"> the</w:t>
      </w:r>
      <w:r w:rsidR="007C4C8C" w:rsidRPr="00CD561B">
        <w:t xml:space="preserve"> EOPOs</w:t>
      </w:r>
      <w:r w:rsidRPr="00CD561B">
        <w:t xml:space="preserve"> would benefit from more specificity</w:t>
      </w:r>
      <w:r w:rsidR="005161A1" w:rsidRPr="00CD561B">
        <w:t xml:space="preserve"> which would also </w:t>
      </w:r>
      <w:r w:rsidR="00DA576A" w:rsidRPr="00CD561B">
        <w:t>improve the program’s ability to measure its progress against the EOPOs</w:t>
      </w:r>
      <w:r w:rsidRPr="00CD561B">
        <w:t xml:space="preserve">. Given that Tautua is focused on addressing the CSIs, consideration could be given to reflecting the planned CSI outcomes more directly </w:t>
      </w:r>
      <w:r w:rsidR="007C4C8C" w:rsidRPr="00CD561B">
        <w:t xml:space="preserve">and explicitly </w:t>
      </w:r>
      <w:r w:rsidRPr="00CD561B">
        <w:t xml:space="preserve">in the </w:t>
      </w:r>
      <w:r w:rsidR="002F5C02" w:rsidRPr="00CD561B">
        <w:t>EOPO</w:t>
      </w:r>
      <w:r w:rsidRPr="00CD561B">
        <w:t>s</w:t>
      </w:r>
      <w:r w:rsidR="00A36D7D" w:rsidRPr="00CD561B">
        <w:t>.</w:t>
      </w:r>
      <w:r w:rsidR="00ED0FCD" w:rsidRPr="00CD561B">
        <w:t xml:space="preserve"> EOPOs are</w:t>
      </w:r>
      <w:r w:rsidR="00F21D24" w:rsidRPr="00CD561B">
        <w:t xml:space="preserve"> </w:t>
      </w:r>
      <w:r w:rsidR="0032486D" w:rsidRPr="00CD561B">
        <w:t>intended</w:t>
      </w:r>
      <w:r w:rsidR="00ED0FCD" w:rsidRPr="00CD561B">
        <w:t xml:space="preserve"> to </w:t>
      </w:r>
      <w:r w:rsidR="00666FD0" w:rsidRPr="00CD561B">
        <w:t xml:space="preserve">reflect </w:t>
      </w:r>
      <w:r w:rsidR="00F21D24" w:rsidRPr="00CD561B">
        <w:t xml:space="preserve">the change </w:t>
      </w:r>
      <w:r w:rsidR="0032486D" w:rsidRPr="00CD561B">
        <w:t xml:space="preserve">or improvement </w:t>
      </w:r>
      <w:r w:rsidR="00F21D24" w:rsidRPr="00CD561B">
        <w:t xml:space="preserve">experienced by </w:t>
      </w:r>
      <w:r w:rsidR="0032486D" w:rsidRPr="00CD561B">
        <w:t>beneficiaries</w:t>
      </w:r>
      <w:r w:rsidR="0021770C" w:rsidRPr="00CD561B">
        <w:t>, for example improved literacy or numeracy</w:t>
      </w:r>
      <w:r w:rsidR="00437E0B" w:rsidRPr="00CD561B">
        <w:t>, whereas</w:t>
      </w:r>
      <w:r w:rsidR="0021770C" w:rsidRPr="00CD561B">
        <w:t xml:space="preserve"> </w:t>
      </w:r>
      <w:r w:rsidR="00437E0B" w:rsidRPr="00CD561B">
        <w:t>t</w:t>
      </w:r>
      <w:r w:rsidR="00E30576" w:rsidRPr="00CD561B">
        <w:t xml:space="preserve">he </w:t>
      </w:r>
      <w:r w:rsidR="0021770C" w:rsidRPr="00CD561B">
        <w:t>current EOP</w:t>
      </w:r>
      <w:r w:rsidR="00E30576" w:rsidRPr="00CD561B">
        <w:t>Os foc</w:t>
      </w:r>
      <w:r w:rsidR="00437E0B" w:rsidRPr="00CD561B">
        <w:t>u</w:t>
      </w:r>
      <w:r w:rsidR="00E30576" w:rsidRPr="00CD561B">
        <w:t xml:space="preserve">s </w:t>
      </w:r>
      <w:r w:rsidR="00F7047F" w:rsidRPr="00CD561B">
        <w:t xml:space="preserve">on </w:t>
      </w:r>
      <w:r w:rsidR="00E30576" w:rsidRPr="00CD561B">
        <w:t xml:space="preserve">the </w:t>
      </w:r>
      <w:r w:rsidR="002B53FB" w:rsidRPr="00CD561B">
        <w:t>means to achieve change (such as more equitable access</w:t>
      </w:r>
      <w:r w:rsidR="00CC78B5" w:rsidRPr="00CD561B">
        <w:t xml:space="preserve"> to services</w:t>
      </w:r>
      <w:r w:rsidR="002B53FB" w:rsidRPr="00CD561B">
        <w:t>)</w:t>
      </w:r>
      <w:r w:rsidR="00F7047F" w:rsidRPr="00CD561B">
        <w:t xml:space="preserve">. </w:t>
      </w:r>
      <w:r w:rsidR="004949B6" w:rsidRPr="00CD561B">
        <w:t>Reflecting the CSI outcomes in the EOP</w:t>
      </w:r>
      <w:r w:rsidR="00D30937" w:rsidRPr="00CD561B">
        <w:t xml:space="preserve">Os can strengthen the focus on the </w:t>
      </w:r>
      <w:r w:rsidR="003A4DF3" w:rsidRPr="00CD561B">
        <w:t>value of the program to the intended beneficiaries</w:t>
      </w:r>
      <w:r w:rsidR="00CB61FD" w:rsidRPr="00CD561B">
        <w:t>.</w:t>
      </w:r>
      <w:r w:rsidR="007F583E" w:rsidRPr="00CD561B">
        <w:t xml:space="preserve"> </w:t>
      </w:r>
    </w:p>
    <w:p w14:paraId="331068EE" w14:textId="428F1169" w:rsidR="00600222" w:rsidRPr="00CD561B" w:rsidRDefault="008169ED" w:rsidP="00600222">
      <w:r w:rsidRPr="00CD561B">
        <w:t xml:space="preserve">However, </w:t>
      </w:r>
      <w:r w:rsidR="001A3830" w:rsidRPr="00CD561B">
        <w:t xml:space="preserve">as the program </w:t>
      </w:r>
      <w:r w:rsidR="00DB467C" w:rsidRPr="00CD561B">
        <w:t>is focused on 3 sectors and 4 CSIs</w:t>
      </w:r>
      <w:r w:rsidR="00FE4DA8" w:rsidRPr="00CD561B">
        <w:t>, and programs should have no more than 3 EOPOs</w:t>
      </w:r>
      <w:r w:rsidR="00DC3819" w:rsidRPr="00CD561B">
        <w:t xml:space="preserve"> this will be a challenge</w:t>
      </w:r>
      <w:r w:rsidR="00CB19BB" w:rsidRPr="00CD561B">
        <w:t xml:space="preserve">. </w:t>
      </w:r>
      <w:r w:rsidR="006B5033" w:rsidRPr="00CD561B">
        <w:t xml:space="preserve">In addition, EOPO 3 (an effective partnership) is </w:t>
      </w:r>
      <w:r w:rsidR="00E34D59" w:rsidRPr="00CD561B">
        <w:t>more of a</w:t>
      </w:r>
      <w:r w:rsidR="00187239" w:rsidRPr="00CD561B">
        <w:t>n</w:t>
      </w:r>
      <w:r w:rsidR="006B5033" w:rsidRPr="00CD561B">
        <w:t xml:space="preserve"> </w:t>
      </w:r>
      <w:r w:rsidR="00535908" w:rsidRPr="00CD561B">
        <w:t>enable</w:t>
      </w:r>
      <w:r w:rsidR="00DC3819" w:rsidRPr="00CD561B">
        <w:t>r</w:t>
      </w:r>
      <w:r w:rsidR="00535908" w:rsidRPr="00CD561B">
        <w:t xml:space="preserve"> than an outcome in itself.</w:t>
      </w:r>
      <w:r w:rsidR="00327A6B" w:rsidRPr="00CD561B">
        <w:t xml:space="preserve"> Nevertheless, there is a need to </w:t>
      </w:r>
      <w:r w:rsidR="00901BA1" w:rsidRPr="00CD561B">
        <w:t xml:space="preserve">sharpen the focus </w:t>
      </w:r>
      <w:r w:rsidR="0074288A" w:rsidRPr="00CD561B">
        <w:t>o</w:t>
      </w:r>
      <w:r w:rsidR="00901BA1" w:rsidRPr="00CD561B">
        <w:t>f the EOPOs o</w:t>
      </w:r>
      <w:r w:rsidR="0074288A" w:rsidRPr="00CD561B">
        <w:t>n</w:t>
      </w:r>
      <w:r w:rsidR="00901BA1" w:rsidRPr="00CD561B">
        <w:t xml:space="preserve"> Ta</w:t>
      </w:r>
      <w:r w:rsidR="0074288A" w:rsidRPr="00CD561B">
        <w:t>u</w:t>
      </w:r>
      <w:r w:rsidR="00901BA1" w:rsidRPr="00CD561B">
        <w:t>tua</w:t>
      </w:r>
      <w:r w:rsidR="0074288A" w:rsidRPr="00CD561B">
        <w:t>’s outcomes.</w:t>
      </w:r>
    </w:p>
    <w:p w14:paraId="33F8CD08" w14:textId="77777777" w:rsidR="00842191" w:rsidRPr="00CD561B" w:rsidRDefault="00842191" w:rsidP="00842191">
      <w:pPr>
        <w:pStyle w:val="Heading5"/>
        <w:rPr>
          <w:color w:val="auto"/>
        </w:rPr>
      </w:pPr>
      <w:r w:rsidRPr="00CD561B">
        <w:rPr>
          <w:color w:val="auto"/>
        </w:rPr>
        <w:t>Recommendation 1</w:t>
      </w:r>
    </w:p>
    <w:p w14:paraId="54A1A1C7" w14:textId="68FEEC57" w:rsidR="008A2DEC" w:rsidRPr="00CD561B" w:rsidRDefault="00842191" w:rsidP="00600222">
      <w:pPr>
        <w:rPr>
          <w:i/>
          <w:iCs/>
          <w:lang w:eastAsia="en-AU"/>
        </w:rPr>
      </w:pPr>
      <w:r w:rsidRPr="00CD561B">
        <w:rPr>
          <w:i/>
          <w:iCs/>
          <w:lang w:eastAsia="en-AU"/>
        </w:rPr>
        <w:t>Consider reframing</w:t>
      </w:r>
      <w:r w:rsidR="00D60DE8" w:rsidRPr="00CD561B">
        <w:rPr>
          <w:i/>
          <w:iCs/>
          <w:lang w:eastAsia="en-AU"/>
        </w:rPr>
        <w:t xml:space="preserve"> </w:t>
      </w:r>
      <w:r w:rsidRPr="00CD561B">
        <w:rPr>
          <w:i/>
          <w:iCs/>
          <w:lang w:eastAsia="en-AU"/>
        </w:rPr>
        <w:t xml:space="preserve">the EOPOs to </w:t>
      </w:r>
      <w:r w:rsidR="00D60DE8" w:rsidRPr="00CD561B">
        <w:rPr>
          <w:i/>
          <w:iCs/>
          <w:lang w:eastAsia="en-AU"/>
        </w:rPr>
        <w:t>re</w:t>
      </w:r>
      <w:r w:rsidR="00850D9D" w:rsidRPr="00CD561B">
        <w:rPr>
          <w:i/>
          <w:iCs/>
          <w:lang w:eastAsia="en-AU"/>
        </w:rPr>
        <w:t>fer</w:t>
      </w:r>
      <w:r w:rsidR="00D60DE8" w:rsidRPr="00CD561B">
        <w:rPr>
          <w:i/>
          <w:iCs/>
          <w:lang w:eastAsia="en-AU"/>
        </w:rPr>
        <w:t xml:space="preserve"> more directly to the CSIs </w:t>
      </w:r>
      <w:r w:rsidR="00924287" w:rsidRPr="00CD561B">
        <w:rPr>
          <w:i/>
          <w:iCs/>
          <w:lang w:eastAsia="en-AU"/>
        </w:rPr>
        <w:t>and</w:t>
      </w:r>
      <w:r w:rsidR="00D60DE8" w:rsidRPr="00CD561B">
        <w:rPr>
          <w:i/>
          <w:iCs/>
          <w:lang w:eastAsia="en-AU"/>
        </w:rPr>
        <w:t xml:space="preserve"> outcomes</w:t>
      </w:r>
      <w:r w:rsidR="00924287" w:rsidRPr="00CD561B">
        <w:rPr>
          <w:i/>
          <w:iCs/>
          <w:lang w:eastAsia="en-AU"/>
        </w:rPr>
        <w:t xml:space="preserve"> for intended beneficiaries</w:t>
      </w:r>
      <w:r w:rsidR="00D60DE8" w:rsidRPr="00CD561B">
        <w:rPr>
          <w:i/>
          <w:iCs/>
          <w:lang w:eastAsia="en-AU"/>
        </w:rPr>
        <w:t>.</w:t>
      </w:r>
    </w:p>
    <w:p w14:paraId="79588FEE" w14:textId="0E2249E9" w:rsidR="005233C7" w:rsidRPr="00CD561B" w:rsidRDefault="0069254C" w:rsidP="005233C7">
      <w:pPr>
        <w:rPr>
          <w:i/>
          <w:iCs/>
        </w:rPr>
      </w:pPr>
      <w:r w:rsidRPr="00CD561B">
        <w:rPr>
          <w:i/>
          <w:iCs/>
        </w:rPr>
        <w:t>This will involve review and redesign of the EOPOs to include a sharper and more specific focus on the CSI outcomes and relationship to the strategic priorities for each CSI</w:t>
      </w:r>
      <w:r w:rsidR="00941C2E" w:rsidRPr="00CD561B">
        <w:rPr>
          <w:i/>
          <w:iCs/>
        </w:rPr>
        <w:t xml:space="preserve">. </w:t>
      </w:r>
      <w:r w:rsidR="00504FA3" w:rsidRPr="00CD561B">
        <w:rPr>
          <w:i/>
          <w:iCs/>
        </w:rPr>
        <w:t>It is acknowledged that while this framing provides a clearer and more direct focus on outcomes for beneficiaries, and potential to link to GoS national statistics, it is a significant change to the EOPOs and will require some detailed consideration, discussion and consultation as well as delegate approval for any changes.</w:t>
      </w:r>
      <w:r w:rsidR="00E725A1" w:rsidRPr="00CD561B">
        <w:rPr>
          <w:i/>
          <w:iCs/>
        </w:rPr>
        <w:t xml:space="preserve"> </w:t>
      </w:r>
      <w:r w:rsidR="005233C7" w:rsidRPr="00CD561B">
        <w:rPr>
          <w:i/>
          <w:iCs/>
        </w:rPr>
        <w:t>A suggested reframing of the EOPOs is shown below.</w:t>
      </w:r>
    </w:p>
    <w:p w14:paraId="0DB579BC" w14:textId="77777777" w:rsidR="005233C7" w:rsidRPr="00CD561B" w:rsidRDefault="005233C7" w:rsidP="005233C7">
      <w:pPr>
        <w:rPr>
          <w:i/>
          <w:iCs/>
        </w:rPr>
      </w:pPr>
      <w:r w:rsidRPr="00CD561B">
        <w:rPr>
          <w:i/>
          <w:iCs/>
        </w:rPr>
        <w:t xml:space="preserve">Guiding principle - the EOPOs are intended to benefit all Samoans, especially women and girls, youth, persons with disabilities, the vulnerable and those living in hardship. </w:t>
      </w:r>
    </w:p>
    <w:p w14:paraId="060BE3D6" w14:textId="77777777" w:rsidR="005233C7" w:rsidRPr="00CD561B" w:rsidRDefault="005233C7" w:rsidP="009F631E">
      <w:pPr>
        <w:pStyle w:val="ListBullet1"/>
        <w:numPr>
          <w:ilvl w:val="0"/>
          <w:numId w:val="34"/>
        </w:numPr>
        <w:rPr>
          <w:i/>
          <w:iCs/>
        </w:rPr>
      </w:pPr>
      <w:r w:rsidRPr="00CD561B">
        <w:rPr>
          <w:i/>
          <w:iCs/>
        </w:rPr>
        <w:t>Samoans have improved health outcomes, including a reduction in the rise of NCDs.</w:t>
      </w:r>
    </w:p>
    <w:p w14:paraId="1130479C" w14:textId="77777777" w:rsidR="005233C7" w:rsidRPr="00CD561B" w:rsidRDefault="005233C7" w:rsidP="009F631E">
      <w:pPr>
        <w:pStyle w:val="ListBullet1"/>
        <w:numPr>
          <w:ilvl w:val="0"/>
          <w:numId w:val="34"/>
        </w:numPr>
        <w:rPr>
          <w:i/>
          <w:iCs/>
        </w:rPr>
      </w:pPr>
      <w:r w:rsidRPr="00CD561B">
        <w:rPr>
          <w:i/>
          <w:iCs/>
        </w:rPr>
        <w:t>Samoans have improved education outcomes, including a reversal in stagnated learning outcomes.</w:t>
      </w:r>
    </w:p>
    <w:p w14:paraId="71C6F68F" w14:textId="59CB1BF6" w:rsidR="005233C7" w:rsidRPr="00CD561B" w:rsidRDefault="005233C7" w:rsidP="009F631E">
      <w:pPr>
        <w:pStyle w:val="ListBullet1"/>
        <w:numPr>
          <w:ilvl w:val="0"/>
          <w:numId w:val="34"/>
        </w:numPr>
        <w:rPr>
          <w:i/>
          <w:iCs/>
        </w:rPr>
      </w:pPr>
      <w:r w:rsidRPr="00CD561B">
        <w:rPr>
          <w:i/>
          <w:iCs/>
        </w:rPr>
        <w:t>Samoans have improved social outcomes, including reduced vulnerability and barriers to inclusion.</w:t>
      </w:r>
    </w:p>
    <w:p w14:paraId="5795C40A" w14:textId="1B5AC313" w:rsidR="00A36D7D" w:rsidRPr="00CD561B" w:rsidRDefault="00F252EE" w:rsidP="00A36D7D">
      <w:pPr>
        <w:pStyle w:val="Heading4"/>
        <w:rPr>
          <w:color w:val="auto"/>
          <w:sz w:val="24"/>
        </w:rPr>
      </w:pPr>
      <w:r w:rsidRPr="00CD561B">
        <w:rPr>
          <w:color w:val="auto"/>
        </w:rPr>
        <w:t>Achieving m</w:t>
      </w:r>
      <w:r w:rsidR="00A36D7D" w:rsidRPr="00CD561B">
        <w:rPr>
          <w:color w:val="auto"/>
        </w:rPr>
        <w:t>edium-term outcomes</w:t>
      </w:r>
    </w:p>
    <w:p w14:paraId="274B704B" w14:textId="33FC0A4C" w:rsidR="00A36D7D" w:rsidRPr="00CD561B" w:rsidRDefault="00A36D7D" w:rsidP="00763054">
      <w:r w:rsidRPr="00CD561B">
        <w:t xml:space="preserve">Tautua’s IOs describe the outcomes expected in the </w:t>
      </w:r>
      <w:r w:rsidR="00C37CB9" w:rsidRPr="00CD561B">
        <w:t>short–</w:t>
      </w:r>
      <w:r w:rsidRPr="00CD561B">
        <w:t>medium term resulting from outputs delivered along the IO change pathways</w:t>
      </w:r>
      <w:r w:rsidR="00F252EE" w:rsidRPr="00CD561B">
        <w:t>. Tautua’s outputs were delivered through 8 change pathways and 10 interventions (2023-2024) or 10 projects (2024-205) to address 3 EO</w:t>
      </w:r>
      <w:r w:rsidR="007C4C8C" w:rsidRPr="00CD561B">
        <w:t>POs</w:t>
      </w:r>
      <w:r w:rsidR="00F252EE" w:rsidRPr="00CD561B">
        <w:t xml:space="preserve"> covering 3 sectors and 4 CSIs. </w:t>
      </w:r>
      <w:r w:rsidR="007A4372" w:rsidRPr="00CD561B">
        <w:t>For programming, this framework is complex,</w:t>
      </w:r>
      <w:r w:rsidR="00F252EE" w:rsidRPr="00CD561B">
        <w:t xml:space="preserve"> the relationship between IOs, interventions and projects is not </w:t>
      </w:r>
      <w:r w:rsidR="00A96CBE" w:rsidRPr="00CD561B">
        <w:t xml:space="preserve">as </w:t>
      </w:r>
      <w:r w:rsidR="00F252EE" w:rsidRPr="00CD561B">
        <w:t>clear</w:t>
      </w:r>
      <w:r w:rsidR="00A96CBE" w:rsidRPr="00CD561B">
        <w:t xml:space="preserve"> as i</w:t>
      </w:r>
      <w:r w:rsidR="00966678" w:rsidRPr="00CD561B">
        <w:t>t can be</w:t>
      </w:r>
      <w:r w:rsidR="00F252EE" w:rsidRPr="00CD561B">
        <w:t>,</w:t>
      </w:r>
      <w:r w:rsidR="007A4372" w:rsidRPr="00CD561B">
        <w:t xml:space="preserve"> nor</w:t>
      </w:r>
      <w:r w:rsidR="00F252EE" w:rsidRPr="00CD561B">
        <w:t xml:space="preserve"> is the line of sight between these outputs and the IOs and </w:t>
      </w:r>
      <w:r w:rsidR="002F5C02" w:rsidRPr="00CD561B">
        <w:t>EOPO</w:t>
      </w:r>
      <w:r w:rsidR="004370B0" w:rsidRPr="00CD561B">
        <w:t>s.</w:t>
      </w:r>
      <w:r w:rsidR="00761384" w:rsidRPr="00CD561B">
        <w:t xml:space="preserve"> This in part </w:t>
      </w:r>
      <w:r w:rsidR="009C2A5A" w:rsidRPr="00CD561B">
        <w:t>results fr</w:t>
      </w:r>
      <w:r w:rsidR="00271234" w:rsidRPr="00CD561B">
        <w:t>om</w:t>
      </w:r>
      <w:r w:rsidR="009C2A5A" w:rsidRPr="00CD561B">
        <w:t xml:space="preserve"> the </w:t>
      </w:r>
      <w:r w:rsidR="008B0D0E" w:rsidRPr="00CD561B">
        <w:t>number of I</w:t>
      </w:r>
      <w:r w:rsidR="00C37CB9" w:rsidRPr="00CD561B">
        <w:t>O</w:t>
      </w:r>
      <w:r w:rsidR="008B0D0E" w:rsidRPr="00CD561B">
        <w:t>s</w:t>
      </w:r>
      <w:r w:rsidR="00D11611" w:rsidRPr="00CD561B">
        <w:t xml:space="preserve"> and the broad foc</w:t>
      </w:r>
      <w:r w:rsidR="00C37CB9" w:rsidRPr="00CD561B">
        <w:t>u</w:t>
      </w:r>
      <w:r w:rsidR="00D11611" w:rsidRPr="00CD561B">
        <w:t>s of the EOPOs</w:t>
      </w:r>
      <w:r w:rsidR="00C37CB9" w:rsidRPr="00CD561B">
        <w:t>.</w:t>
      </w:r>
    </w:p>
    <w:p w14:paraId="26FE888E" w14:textId="4298911B" w:rsidR="001C59CF" w:rsidRPr="00CD561B" w:rsidRDefault="004370B0" w:rsidP="00763054">
      <w:r w:rsidRPr="00CD561B">
        <w:t>Phase 2 will benefit from less complexity in this area, and greater clarity in the relationships between outputs and outcomes in the program logic. The proposed Phase 2 program logic seeks to address this and has reduced the number of IOs to 4.</w:t>
      </w:r>
      <w:r w:rsidR="00D71598" w:rsidRPr="00CD561B">
        <w:t xml:space="preserve"> </w:t>
      </w:r>
      <w:r w:rsidR="007A4372" w:rsidRPr="00CD561B">
        <w:t>T</w:t>
      </w:r>
      <w:r w:rsidR="00D71598" w:rsidRPr="00CD561B">
        <w:t xml:space="preserve">his reduces the complexity of the program logic, </w:t>
      </w:r>
      <w:r w:rsidR="007A4372" w:rsidRPr="00CD561B">
        <w:t>although the IOs are high-level</w:t>
      </w:r>
      <w:r w:rsidR="00D71598" w:rsidRPr="00CD561B">
        <w:t xml:space="preserve"> </w:t>
      </w:r>
      <w:r w:rsidR="007A4372" w:rsidRPr="00CD561B">
        <w:t xml:space="preserve">and a little uneven – two relate to improved service delivery (one for GoS </w:t>
      </w:r>
      <w:r w:rsidR="000C59C9" w:rsidRPr="00CD561B">
        <w:t xml:space="preserve">agencies </w:t>
      </w:r>
      <w:r w:rsidR="007A4372" w:rsidRPr="00CD561B">
        <w:t xml:space="preserve">and one for </w:t>
      </w:r>
      <w:r w:rsidR="003858FF" w:rsidRPr="00CD561B">
        <w:t>CSOs</w:t>
      </w:r>
      <w:r w:rsidR="007A4372" w:rsidRPr="00CD561B">
        <w:t xml:space="preserve">) </w:t>
      </w:r>
      <w:r w:rsidR="004755D8" w:rsidRPr="00CD561B">
        <w:t xml:space="preserve">and </w:t>
      </w:r>
      <w:r w:rsidR="00C940ED" w:rsidRPr="00CD561B">
        <w:t xml:space="preserve">duplicate each other </w:t>
      </w:r>
      <w:r w:rsidR="007A4372" w:rsidRPr="00CD561B">
        <w:t xml:space="preserve">and two </w:t>
      </w:r>
      <w:r w:rsidR="009A235C" w:rsidRPr="00CD561B">
        <w:t xml:space="preserve">could be regarded as </w:t>
      </w:r>
      <w:r w:rsidR="007A4372" w:rsidRPr="00CD561B">
        <w:t xml:space="preserve">enablers (collaboration and evidence). </w:t>
      </w:r>
    </w:p>
    <w:p w14:paraId="4F241D87" w14:textId="72039F75" w:rsidR="00DF15D9" w:rsidRPr="00CD561B" w:rsidRDefault="00D9392E" w:rsidP="00763054">
      <w:r w:rsidRPr="00CD561B">
        <w:t xml:space="preserve">It is noted that </w:t>
      </w:r>
      <w:r w:rsidR="00C2000C" w:rsidRPr="00CD561B">
        <w:t xml:space="preserve">in the </w:t>
      </w:r>
      <w:r w:rsidR="001751CF" w:rsidRPr="00CD561B">
        <w:t>draft</w:t>
      </w:r>
      <w:r w:rsidR="00BA02DD" w:rsidRPr="00CD561B">
        <w:t xml:space="preserve"> Phase 2 </w:t>
      </w:r>
      <w:r w:rsidR="005535BA" w:rsidRPr="00CD561B">
        <w:t>program logic</w:t>
      </w:r>
      <w:r w:rsidR="00C2000C" w:rsidRPr="00CD561B">
        <w:t>,</w:t>
      </w:r>
      <w:r w:rsidR="005535BA" w:rsidRPr="00CD561B">
        <w:t xml:space="preserve"> </w:t>
      </w:r>
      <w:r w:rsidR="00B825B2" w:rsidRPr="00CD561B">
        <w:t>IOs</w:t>
      </w:r>
      <w:r w:rsidRPr="00CD561B">
        <w:t xml:space="preserve"> </w:t>
      </w:r>
      <w:r w:rsidR="0020331D" w:rsidRPr="00CD561B">
        <w:t>and CSIs</w:t>
      </w:r>
      <w:r w:rsidR="003E141B" w:rsidRPr="00CD561B">
        <w:t xml:space="preserve"> </w:t>
      </w:r>
      <w:r w:rsidR="00B825B2" w:rsidRPr="00CD561B">
        <w:t>use the term</w:t>
      </w:r>
      <w:r w:rsidR="003E141B" w:rsidRPr="00CD561B">
        <w:t xml:space="preserve"> </w:t>
      </w:r>
      <w:r w:rsidR="00CC51DF" w:rsidRPr="00CD561B">
        <w:t>NGOs (</w:t>
      </w:r>
      <w:r w:rsidR="009E3642" w:rsidRPr="00CD561B">
        <w:t>non-government</w:t>
      </w:r>
      <w:r w:rsidR="003E141B" w:rsidRPr="00CD561B">
        <w:t xml:space="preserve"> organisations</w:t>
      </w:r>
      <w:r w:rsidR="00B825B2" w:rsidRPr="00CD561B">
        <w:t xml:space="preserve">) </w:t>
      </w:r>
      <w:r w:rsidR="003E141B" w:rsidRPr="00CD561B">
        <w:t>while the</w:t>
      </w:r>
      <w:r w:rsidR="009E3642" w:rsidRPr="00CD561B">
        <w:t xml:space="preserve"> </w:t>
      </w:r>
      <w:r w:rsidR="0020331D" w:rsidRPr="00CD561B">
        <w:t>program and activities (outputs</w:t>
      </w:r>
      <w:r w:rsidR="00783D11" w:rsidRPr="00CD561B">
        <w:t>)</w:t>
      </w:r>
      <w:r w:rsidR="0020331D" w:rsidRPr="00CD561B">
        <w:t xml:space="preserve"> refer to CSO</w:t>
      </w:r>
      <w:r w:rsidR="00783D11" w:rsidRPr="00CD561B">
        <w:t>s</w:t>
      </w:r>
      <w:r w:rsidR="0020331D" w:rsidRPr="00CD561B">
        <w:t>.</w:t>
      </w:r>
      <w:r w:rsidR="003E141B" w:rsidRPr="00CD561B">
        <w:t xml:space="preserve"> </w:t>
      </w:r>
      <w:r w:rsidR="00966236" w:rsidRPr="00CD561B">
        <w:t>In this context, NGOs and CSOs are used interchangeably</w:t>
      </w:r>
      <w:r w:rsidR="00F41081" w:rsidRPr="00CD561B">
        <w:t xml:space="preserve"> and for clarity and consistency, the term CSOs should be used.</w:t>
      </w:r>
      <w:r w:rsidR="00966236" w:rsidRPr="00CD561B">
        <w:t xml:space="preserve"> </w:t>
      </w:r>
    </w:p>
    <w:p w14:paraId="0FA04355" w14:textId="5AA03528" w:rsidR="004370B0" w:rsidRPr="00CD561B" w:rsidRDefault="00966236" w:rsidP="00763054">
      <w:r w:rsidRPr="00CD561B">
        <w:t>The</w:t>
      </w:r>
      <w:r w:rsidR="007A4372" w:rsidRPr="00CD561B">
        <w:t xml:space="preserve"> two service delivery IOs potentially overlap as these outcomes result from similar outputs delivered by the program, although there will be some differences. </w:t>
      </w:r>
      <w:r w:rsidR="00983E94" w:rsidRPr="00CD561B">
        <w:t>Ultimately the utility of the proposed Phase 2 IOs will stem from the guidance they provide in decisions about proposed investments</w:t>
      </w:r>
      <w:r w:rsidR="007C4C8C" w:rsidRPr="00CD561B">
        <w:t>.</w:t>
      </w:r>
      <w:r w:rsidR="00983E94" w:rsidRPr="00CD561B">
        <w:t xml:space="preserve"> </w:t>
      </w:r>
    </w:p>
    <w:p w14:paraId="5A4BEC3E" w14:textId="77777777" w:rsidR="00B415E4" w:rsidRPr="00CD561B" w:rsidRDefault="007A4372" w:rsidP="00763054">
      <w:r w:rsidRPr="00CD561B">
        <w:t xml:space="preserve">The utility of these </w:t>
      </w:r>
      <w:r w:rsidR="001F1B31" w:rsidRPr="00CD561B">
        <w:t xml:space="preserve">proposed </w:t>
      </w:r>
      <w:r w:rsidRPr="00CD561B">
        <w:t xml:space="preserve">IOs in programming will </w:t>
      </w:r>
      <w:r w:rsidR="00983E94" w:rsidRPr="00CD561B">
        <w:t xml:space="preserve">also </w:t>
      </w:r>
      <w:r w:rsidRPr="00CD561B">
        <w:t xml:space="preserve">depend on the </w:t>
      </w:r>
      <w:r w:rsidR="001F1B31" w:rsidRPr="00CD561B">
        <w:t xml:space="preserve">approach adopted for clustering activities – the projects used in the 2024–2025 in general provide the framework for a </w:t>
      </w:r>
      <w:r w:rsidR="007C4C8C" w:rsidRPr="00CD561B">
        <w:t xml:space="preserve">more </w:t>
      </w:r>
      <w:r w:rsidR="001F1B31" w:rsidRPr="00CD561B">
        <w:t xml:space="preserve">strategic approach to programming, </w:t>
      </w:r>
      <w:r w:rsidR="0067032D" w:rsidRPr="00CD561B">
        <w:t>although if used in the 2025–202</w:t>
      </w:r>
      <w:r w:rsidR="007C4C8C" w:rsidRPr="00CD561B">
        <w:t>6</w:t>
      </w:r>
      <w:r w:rsidR="0067032D" w:rsidRPr="00CD561B">
        <w:t xml:space="preserve"> AWP will need to ensure the relationship between </w:t>
      </w:r>
      <w:r w:rsidR="00983E94" w:rsidRPr="00CD561B">
        <w:t xml:space="preserve">projects and IOs is </w:t>
      </w:r>
      <w:r w:rsidR="0067032D" w:rsidRPr="00CD561B">
        <w:t>clear</w:t>
      </w:r>
      <w:r w:rsidR="00983E94" w:rsidRPr="00CD561B">
        <w:t>.</w:t>
      </w:r>
      <w:r w:rsidR="00F43503" w:rsidRPr="00CD561B">
        <w:t xml:space="preserve"> </w:t>
      </w:r>
    </w:p>
    <w:p w14:paraId="5C606DDD" w14:textId="44922A93" w:rsidR="007A4372" w:rsidRPr="00CD561B" w:rsidRDefault="00BB5DA6" w:rsidP="00763054">
      <w:r w:rsidRPr="00CD561B">
        <w:t>T</w:t>
      </w:r>
      <w:r w:rsidR="00F43503" w:rsidRPr="00CD561B">
        <w:t xml:space="preserve">he use of separate IOs for </w:t>
      </w:r>
      <w:r w:rsidR="00830917" w:rsidRPr="00CD561B">
        <w:t xml:space="preserve">the improved capability of </w:t>
      </w:r>
      <w:r w:rsidR="000B2593" w:rsidRPr="00CD561B">
        <w:t xml:space="preserve">GoS agencies and for CSOs </w:t>
      </w:r>
      <w:r w:rsidRPr="00CD561B">
        <w:t xml:space="preserve">could be reviewed </w:t>
      </w:r>
      <w:r w:rsidR="000B2593" w:rsidRPr="00CD561B">
        <w:t xml:space="preserve">as this may limit </w:t>
      </w:r>
      <w:r w:rsidR="00B415E4" w:rsidRPr="00CD561B">
        <w:t>the more strategic approach that is required</w:t>
      </w:r>
      <w:r w:rsidR="008C5A29" w:rsidRPr="00CD561B">
        <w:t xml:space="preserve">. </w:t>
      </w:r>
      <w:r w:rsidR="00EA30BE" w:rsidRPr="00CD561B">
        <w:t>These</w:t>
      </w:r>
      <w:r w:rsidR="000B2593" w:rsidRPr="00CD561B">
        <w:t xml:space="preserve"> </w:t>
      </w:r>
      <w:r w:rsidR="00C752CA" w:rsidRPr="00CD561B">
        <w:t xml:space="preserve">two IOs focus on </w:t>
      </w:r>
      <w:r w:rsidR="00F24DBE" w:rsidRPr="00CD561B">
        <w:t>the same outcome (</w:t>
      </w:r>
      <w:r w:rsidR="00C752CA" w:rsidRPr="00CD561B">
        <w:t xml:space="preserve">improved capability </w:t>
      </w:r>
      <w:r w:rsidR="00F723B7" w:rsidRPr="00CD561B">
        <w:t>to deliver services</w:t>
      </w:r>
      <w:r w:rsidR="006F2A8F" w:rsidRPr="00CD561B">
        <w:t>),</w:t>
      </w:r>
      <w:r w:rsidR="00E61357" w:rsidRPr="00CD561B">
        <w:t xml:space="preserve"> and this </w:t>
      </w:r>
      <w:r w:rsidR="004108A3" w:rsidRPr="00CD561B">
        <w:t xml:space="preserve">may result from </w:t>
      </w:r>
      <w:r w:rsidR="00E61357" w:rsidRPr="00CD561B">
        <w:t xml:space="preserve">similar types of </w:t>
      </w:r>
      <w:r w:rsidR="004108A3" w:rsidRPr="00CD561B">
        <w:t>Tau</w:t>
      </w:r>
      <w:r w:rsidR="00E61357" w:rsidRPr="00CD561B">
        <w:t>tu</w:t>
      </w:r>
      <w:r w:rsidR="004108A3" w:rsidRPr="00CD561B">
        <w:t xml:space="preserve">a support such as </w:t>
      </w:r>
      <w:r w:rsidR="00E61357" w:rsidRPr="00CD561B">
        <w:t>inst</w:t>
      </w:r>
      <w:r w:rsidR="00CF38DC" w:rsidRPr="00CD561B">
        <w:t>itu</w:t>
      </w:r>
      <w:r w:rsidR="00E61357" w:rsidRPr="00CD561B">
        <w:t>tional</w:t>
      </w:r>
      <w:r w:rsidR="004108A3" w:rsidRPr="00CD561B">
        <w:t xml:space="preserve"> strengthening, training and technical advice</w:t>
      </w:r>
      <w:r w:rsidR="00CF38DC" w:rsidRPr="00CD561B">
        <w:t>.</w:t>
      </w:r>
      <w:r w:rsidR="006A1D4C" w:rsidRPr="00CD561B">
        <w:t xml:space="preserve"> Using a single IO for improved capability </w:t>
      </w:r>
      <w:r w:rsidR="00A43A72" w:rsidRPr="00CD561B">
        <w:t>across</w:t>
      </w:r>
      <w:r w:rsidR="006A1D4C" w:rsidRPr="00CD561B">
        <w:t xml:space="preserve"> both </w:t>
      </w:r>
      <w:r w:rsidR="00A43A72" w:rsidRPr="00CD561B">
        <w:t>GoS age</w:t>
      </w:r>
      <w:r w:rsidR="00031AC3" w:rsidRPr="00CD561B">
        <w:t>nc</w:t>
      </w:r>
      <w:r w:rsidR="00A43A72" w:rsidRPr="00CD561B">
        <w:t xml:space="preserve">ies </w:t>
      </w:r>
      <w:r w:rsidR="00742247" w:rsidRPr="00CD561B">
        <w:t xml:space="preserve">and CSOs </w:t>
      </w:r>
      <w:r w:rsidR="00581BC0" w:rsidRPr="00CD561B">
        <w:t xml:space="preserve">is used in the other two proposed IOs </w:t>
      </w:r>
      <w:r w:rsidR="00D451B8" w:rsidRPr="00CD561B">
        <w:t xml:space="preserve">and </w:t>
      </w:r>
      <w:r w:rsidR="00A43A72" w:rsidRPr="00CD561B">
        <w:t>can support a more strategic approach and the aggregation of results data.</w:t>
      </w:r>
      <w:r w:rsidR="00B47FB3" w:rsidRPr="00CD561B">
        <w:t xml:space="preserve"> Challenges in the aggregation of data are discussed in Section 4.</w:t>
      </w:r>
      <w:r w:rsidR="00CA57C4" w:rsidRPr="00CD561B">
        <w:t>3</w:t>
      </w:r>
      <w:r w:rsidR="00B47FB3" w:rsidRPr="00CD561B">
        <w:t xml:space="preserve"> (Eff</w:t>
      </w:r>
      <w:r w:rsidR="00CA57C4" w:rsidRPr="00CD561B">
        <w:t>ectiveness</w:t>
      </w:r>
      <w:r w:rsidR="00B47FB3" w:rsidRPr="00CD561B">
        <w:t>).</w:t>
      </w:r>
    </w:p>
    <w:p w14:paraId="76EECBD7" w14:textId="0A17C157" w:rsidR="002A1003" w:rsidRPr="00CD561B" w:rsidRDefault="002A1003" w:rsidP="00763054">
      <w:r w:rsidRPr="00CD561B">
        <w:t xml:space="preserve">The </w:t>
      </w:r>
      <w:r w:rsidR="00050F47" w:rsidRPr="00CD561B">
        <w:t>CSO capability I</w:t>
      </w:r>
      <w:r w:rsidR="00742247" w:rsidRPr="00CD561B">
        <w:t>O</w:t>
      </w:r>
      <w:r w:rsidR="00050F47" w:rsidRPr="00CD561B">
        <w:t xml:space="preserve"> als</w:t>
      </w:r>
      <w:r w:rsidR="004134AB" w:rsidRPr="00CD561B">
        <w:t>o</w:t>
      </w:r>
      <w:r w:rsidR="00050F47" w:rsidRPr="00CD561B">
        <w:t xml:space="preserve"> include</w:t>
      </w:r>
      <w:r w:rsidR="004134AB" w:rsidRPr="00CD561B">
        <w:t>s</w:t>
      </w:r>
      <w:r w:rsidR="00050F47" w:rsidRPr="00CD561B">
        <w:t xml:space="preserve"> ‘advocating for rights</w:t>
      </w:r>
      <w:r w:rsidR="004134AB" w:rsidRPr="00CD561B">
        <w:t xml:space="preserve">, increasing accountability’ which </w:t>
      </w:r>
      <w:r w:rsidR="00CA45A9" w:rsidRPr="00CD561B">
        <w:t>is</w:t>
      </w:r>
      <w:r w:rsidR="004134AB" w:rsidRPr="00CD561B">
        <w:t xml:space="preserve"> not </w:t>
      </w:r>
      <w:r w:rsidR="00CA45A9" w:rsidRPr="00CD561B">
        <w:t>r</w:t>
      </w:r>
      <w:r w:rsidR="00387D39" w:rsidRPr="00CD561B">
        <w:t>eflected in the GoS agency IO, and it cou</w:t>
      </w:r>
      <w:r w:rsidR="00CA45A9" w:rsidRPr="00CD561B">
        <w:t>l</w:t>
      </w:r>
      <w:r w:rsidR="00387D39" w:rsidRPr="00CD561B">
        <w:t>d be argued that</w:t>
      </w:r>
      <w:r w:rsidR="00CA45A9" w:rsidRPr="00CD561B">
        <w:t xml:space="preserve"> </w:t>
      </w:r>
      <w:r w:rsidR="00387D39" w:rsidRPr="00CD561B">
        <w:t xml:space="preserve">these are </w:t>
      </w:r>
      <w:r w:rsidR="00193E15" w:rsidRPr="00CD561B">
        <w:t>equally</w:t>
      </w:r>
      <w:r w:rsidR="00387D39" w:rsidRPr="00CD561B">
        <w:t xml:space="preserve"> applic</w:t>
      </w:r>
      <w:r w:rsidR="00DA19E6" w:rsidRPr="00CD561B">
        <w:t xml:space="preserve">able to </w:t>
      </w:r>
      <w:r w:rsidR="00193E15" w:rsidRPr="00CD561B">
        <w:t>GoS agencies</w:t>
      </w:r>
      <w:r w:rsidR="00DA19E6" w:rsidRPr="00CD561B">
        <w:t>.</w:t>
      </w:r>
    </w:p>
    <w:p w14:paraId="5E2960BF" w14:textId="6D5D0BC3" w:rsidR="009B3429" w:rsidRPr="00CD561B" w:rsidRDefault="00F329D2" w:rsidP="00763054">
      <w:r w:rsidRPr="00CD561B">
        <w:t>With the suggested</w:t>
      </w:r>
      <w:r w:rsidR="00667E65" w:rsidRPr="00CD561B">
        <w:t xml:space="preserve"> us</w:t>
      </w:r>
      <w:r w:rsidR="0034626E" w:rsidRPr="00CD561B">
        <w:t>e of</w:t>
      </w:r>
      <w:r w:rsidR="00667E65" w:rsidRPr="00CD561B">
        <w:t xml:space="preserve"> one IO for capability, the </w:t>
      </w:r>
      <w:r w:rsidR="009B3429" w:rsidRPr="00CD561B">
        <w:t>previous</w:t>
      </w:r>
      <w:r w:rsidR="00667E65" w:rsidRPr="00CD561B">
        <w:t xml:space="preserve"> 8 IOs </w:t>
      </w:r>
      <w:r w:rsidR="00820713" w:rsidRPr="00CD561B">
        <w:t>can be</w:t>
      </w:r>
      <w:r w:rsidR="00CF459E" w:rsidRPr="00CD561B">
        <w:t xml:space="preserve"> reduced to 3, </w:t>
      </w:r>
      <w:r w:rsidR="009B3429" w:rsidRPr="00CD561B">
        <w:t xml:space="preserve">and </w:t>
      </w:r>
      <w:r w:rsidR="00CF459E" w:rsidRPr="00CD561B">
        <w:t xml:space="preserve">while this simplifies the program logic, there may be important </w:t>
      </w:r>
      <w:r w:rsidR="009B3429" w:rsidRPr="00CD561B">
        <w:t>short-medium term outcomes</w:t>
      </w:r>
      <w:r w:rsidR="00CF459E" w:rsidRPr="00CD561B">
        <w:t xml:space="preserve"> not covered by the </w:t>
      </w:r>
      <w:r w:rsidR="009B3429" w:rsidRPr="00CD561B">
        <w:t>proposed IOs.</w:t>
      </w:r>
      <w:r w:rsidR="00865C40" w:rsidRPr="00CD561B">
        <w:t xml:space="preserve"> On</w:t>
      </w:r>
      <w:r w:rsidR="0034626E" w:rsidRPr="00CD561B">
        <w:t>e</w:t>
      </w:r>
      <w:r w:rsidR="00865C40" w:rsidRPr="00CD561B">
        <w:t xml:space="preserve"> area is policy and p</w:t>
      </w:r>
      <w:r w:rsidR="00617261" w:rsidRPr="00CD561B">
        <w:t>l</w:t>
      </w:r>
      <w:r w:rsidR="00865C40" w:rsidRPr="00CD561B">
        <w:t xml:space="preserve">anning, which may be covered by </w:t>
      </w:r>
      <w:r w:rsidR="0004370B" w:rsidRPr="00CD561B">
        <w:t xml:space="preserve">institutional strengthening </w:t>
      </w:r>
      <w:r w:rsidR="00617261" w:rsidRPr="00CD561B">
        <w:t>but</w:t>
      </w:r>
      <w:r w:rsidR="0004370B" w:rsidRPr="00CD561B">
        <w:t xml:space="preserve"> may justify a </w:t>
      </w:r>
      <w:r w:rsidR="00617261" w:rsidRPr="00CD561B">
        <w:t>dedicated</w:t>
      </w:r>
      <w:r w:rsidR="0004370B" w:rsidRPr="00CD561B">
        <w:t xml:space="preserve"> IO that </w:t>
      </w:r>
      <w:r w:rsidR="00617261" w:rsidRPr="00CD561B">
        <w:t>also</w:t>
      </w:r>
      <w:r w:rsidR="0004370B" w:rsidRPr="00CD561B">
        <w:t xml:space="preserve"> covers workforce planning</w:t>
      </w:r>
      <w:r w:rsidR="0041439B" w:rsidRPr="00CD561B">
        <w:t>, which</w:t>
      </w:r>
      <w:r w:rsidR="0004370B" w:rsidRPr="00CD561B">
        <w:t xml:space="preserve"> has been identified as a </w:t>
      </w:r>
      <w:r w:rsidR="0041439B" w:rsidRPr="00CD561B">
        <w:t>priority</w:t>
      </w:r>
      <w:r w:rsidR="0004370B" w:rsidRPr="00CD561B">
        <w:t xml:space="preserve"> focus for Phase 2.</w:t>
      </w:r>
    </w:p>
    <w:p w14:paraId="0EAF1F04" w14:textId="77777777" w:rsidR="001D2A4C" w:rsidRPr="00CD561B" w:rsidRDefault="0000571F" w:rsidP="001A018B">
      <w:r w:rsidRPr="00CD561B">
        <w:t xml:space="preserve">The </w:t>
      </w:r>
      <w:r w:rsidR="00AE039B" w:rsidRPr="00CD561B">
        <w:t xml:space="preserve">IOs </w:t>
      </w:r>
      <w:r w:rsidR="00EC6556" w:rsidRPr="00CD561B">
        <w:t>for</w:t>
      </w:r>
      <w:r w:rsidRPr="00CD561B">
        <w:t xml:space="preserve"> collaboration</w:t>
      </w:r>
      <w:r w:rsidR="00AE039B" w:rsidRPr="00CD561B">
        <w:t xml:space="preserve"> and use of </w:t>
      </w:r>
      <w:r w:rsidR="00EC6556" w:rsidRPr="00CD561B">
        <w:t>evidence</w:t>
      </w:r>
      <w:r w:rsidR="00AE039B" w:rsidRPr="00CD561B">
        <w:t xml:space="preserve"> </w:t>
      </w:r>
      <w:r w:rsidR="005922AF" w:rsidRPr="00CD561B">
        <w:t>could have a sharper focus on the outcomes expected in the short</w:t>
      </w:r>
      <w:r w:rsidR="00F80A52" w:rsidRPr="00CD561B">
        <w:t>–medium</w:t>
      </w:r>
      <w:r w:rsidR="005922AF" w:rsidRPr="00CD561B">
        <w:t xml:space="preserve"> term </w:t>
      </w:r>
      <w:r w:rsidR="00F80A52" w:rsidRPr="00CD561B">
        <w:t xml:space="preserve">as the </w:t>
      </w:r>
      <w:r w:rsidR="002D0343" w:rsidRPr="00CD561B">
        <w:t xml:space="preserve">framing of the </w:t>
      </w:r>
      <w:r w:rsidR="00845B8C" w:rsidRPr="00CD561B">
        <w:t>proposed</w:t>
      </w:r>
      <w:r w:rsidR="00F80A52" w:rsidRPr="00CD561B">
        <w:t xml:space="preserve"> </w:t>
      </w:r>
      <w:r w:rsidR="002D0343" w:rsidRPr="00CD561B">
        <w:t>IOs i</w:t>
      </w:r>
      <w:r w:rsidR="00F80A52" w:rsidRPr="00CD561B">
        <w:t xml:space="preserve">s </w:t>
      </w:r>
      <w:r w:rsidR="009C10E8" w:rsidRPr="00CD561B">
        <w:t xml:space="preserve">more on the </w:t>
      </w:r>
      <w:r w:rsidR="002F3FAC" w:rsidRPr="00CD561B">
        <w:t xml:space="preserve">factors that can support change rather than the </w:t>
      </w:r>
      <w:r w:rsidR="00020480" w:rsidRPr="00CD561B">
        <w:t>actual change</w:t>
      </w:r>
      <w:r w:rsidR="00714A8B" w:rsidRPr="00CD561B">
        <w:t xml:space="preserve"> that is expected</w:t>
      </w:r>
      <w:r w:rsidR="000353BC" w:rsidRPr="00CD561B">
        <w:t>.</w:t>
      </w:r>
      <w:r w:rsidR="005D2B34" w:rsidRPr="00CD561B">
        <w:t xml:space="preserve"> </w:t>
      </w:r>
      <w:r w:rsidR="00947A51" w:rsidRPr="00CD561B">
        <w:t xml:space="preserve">Ultimately, the final IOs will need to reflect the short–medium changes that will result from Tautua activities </w:t>
      </w:r>
      <w:r w:rsidR="001A018B" w:rsidRPr="00CD561B">
        <w:t>delivered</w:t>
      </w:r>
      <w:r w:rsidR="00947A51" w:rsidRPr="00CD561B">
        <w:t xml:space="preserve"> in </w:t>
      </w:r>
      <w:r w:rsidR="001A018B" w:rsidRPr="00CD561B">
        <w:t xml:space="preserve">Phase </w:t>
      </w:r>
      <w:r w:rsidR="00947A51" w:rsidRPr="00CD561B">
        <w:t>2 and that will contribute to the EOPOs.</w:t>
      </w:r>
      <w:r w:rsidR="0007547D" w:rsidRPr="00CD561B">
        <w:t xml:space="preserve"> </w:t>
      </w:r>
    </w:p>
    <w:p w14:paraId="767EFD1D" w14:textId="043D3F94" w:rsidR="00947A51" w:rsidRPr="00CD561B" w:rsidRDefault="0007547D" w:rsidP="001A018B">
      <w:r w:rsidRPr="00CD561B">
        <w:t>Based on these findings, the</w:t>
      </w:r>
      <w:r w:rsidR="001D2A4C" w:rsidRPr="00CD561B">
        <w:t>re is an opportunity to r</w:t>
      </w:r>
      <w:r w:rsidR="00895836" w:rsidRPr="00CD561B">
        <w:t>ef</w:t>
      </w:r>
      <w:r w:rsidR="001D2A4C" w:rsidRPr="00CD561B">
        <w:t>ine the Phase 2</w:t>
      </w:r>
      <w:r w:rsidRPr="00CD561B">
        <w:t xml:space="preserve"> IOs </w:t>
      </w:r>
      <w:r w:rsidR="001D2A4C" w:rsidRPr="00CD561B">
        <w:t xml:space="preserve">to provide greater focus and </w:t>
      </w:r>
      <w:r w:rsidR="00895836" w:rsidRPr="00CD561B">
        <w:t>clarity</w:t>
      </w:r>
      <w:r w:rsidR="001D2A4C" w:rsidRPr="00CD561B">
        <w:t xml:space="preserve"> in Tautua programming</w:t>
      </w:r>
      <w:r w:rsidR="00895836" w:rsidRPr="00CD561B">
        <w:t xml:space="preserve"> and strengthen the measurement of results.</w:t>
      </w:r>
    </w:p>
    <w:p w14:paraId="59DD0C72" w14:textId="100945DD" w:rsidR="001F1B31" w:rsidRPr="00CD561B" w:rsidRDefault="001F1B31" w:rsidP="001F1B31">
      <w:pPr>
        <w:pStyle w:val="Heading5"/>
        <w:rPr>
          <w:color w:val="auto"/>
        </w:rPr>
      </w:pPr>
      <w:r w:rsidRPr="00CD561B">
        <w:rPr>
          <w:color w:val="auto"/>
        </w:rPr>
        <w:t xml:space="preserve">Recommendation </w:t>
      </w:r>
      <w:r w:rsidR="00F428C2" w:rsidRPr="00CD561B">
        <w:rPr>
          <w:color w:val="auto"/>
        </w:rPr>
        <w:t>2</w:t>
      </w:r>
    </w:p>
    <w:p w14:paraId="3B2CC369" w14:textId="235B33C8" w:rsidR="001F1B31" w:rsidRPr="00CD561B" w:rsidRDefault="00983E94" w:rsidP="001F1B31">
      <w:pPr>
        <w:rPr>
          <w:i/>
          <w:iCs/>
          <w:lang w:eastAsia="en-AU"/>
        </w:rPr>
      </w:pPr>
      <w:r w:rsidRPr="00CD561B">
        <w:rPr>
          <w:i/>
          <w:iCs/>
          <w:lang w:eastAsia="en-AU"/>
        </w:rPr>
        <w:t>Review</w:t>
      </w:r>
      <w:r w:rsidR="0067032D" w:rsidRPr="00CD561B">
        <w:rPr>
          <w:i/>
          <w:iCs/>
          <w:lang w:eastAsia="en-AU"/>
        </w:rPr>
        <w:t xml:space="preserve"> </w:t>
      </w:r>
      <w:r w:rsidR="003B42D5" w:rsidRPr="00CD561B">
        <w:rPr>
          <w:i/>
          <w:iCs/>
          <w:lang w:eastAsia="en-AU"/>
        </w:rPr>
        <w:t xml:space="preserve">and refine the </w:t>
      </w:r>
      <w:r w:rsidR="0067032D" w:rsidRPr="00CD561B">
        <w:rPr>
          <w:i/>
          <w:iCs/>
          <w:lang w:eastAsia="en-AU"/>
        </w:rPr>
        <w:t xml:space="preserve">IOs for Phase 2 </w:t>
      </w:r>
      <w:r w:rsidRPr="00CD561B">
        <w:rPr>
          <w:i/>
          <w:iCs/>
          <w:lang w:eastAsia="en-AU"/>
        </w:rPr>
        <w:t xml:space="preserve">to ensure </w:t>
      </w:r>
      <w:r w:rsidR="004433D1" w:rsidRPr="00CD561B">
        <w:rPr>
          <w:i/>
          <w:iCs/>
          <w:lang w:eastAsia="en-AU"/>
        </w:rPr>
        <w:t>consistency in focus and</w:t>
      </w:r>
      <w:r w:rsidR="00D90D06" w:rsidRPr="00CD561B">
        <w:rPr>
          <w:i/>
          <w:iCs/>
          <w:lang w:eastAsia="en-AU"/>
        </w:rPr>
        <w:t xml:space="preserve"> a </w:t>
      </w:r>
      <w:r w:rsidR="00E90499" w:rsidRPr="00CD561B">
        <w:rPr>
          <w:i/>
          <w:iCs/>
          <w:lang w:eastAsia="en-AU"/>
        </w:rPr>
        <w:t>cl</w:t>
      </w:r>
      <w:r w:rsidR="00D90D06" w:rsidRPr="00CD561B">
        <w:rPr>
          <w:i/>
          <w:iCs/>
          <w:lang w:eastAsia="en-AU"/>
        </w:rPr>
        <w:t>ear</w:t>
      </w:r>
      <w:r w:rsidR="00CB75CC" w:rsidRPr="00CD561B">
        <w:rPr>
          <w:i/>
          <w:iCs/>
          <w:lang w:eastAsia="en-AU"/>
        </w:rPr>
        <w:t>er</w:t>
      </w:r>
      <w:r w:rsidRPr="00CD561B">
        <w:rPr>
          <w:i/>
          <w:iCs/>
          <w:lang w:eastAsia="en-AU"/>
        </w:rPr>
        <w:t xml:space="preserve"> </w:t>
      </w:r>
      <w:r w:rsidR="00EB5CA3" w:rsidRPr="00CD561B">
        <w:rPr>
          <w:i/>
          <w:iCs/>
          <w:lang w:eastAsia="en-AU"/>
        </w:rPr>
        <w:t xml:space="preserve">strategic pathway </w:t>
      </w:r>
      <w:r w:rsidRPr="00CD561B">
        <w:rPr>
          <w:i/>
          <w:iCs/>
          <w:lang w:eastAsia="en-AU"/>
        </w:rPr>
        <w:t xml:space="preserve">between Tautua’s </w:t>
      </w:r>
      <w:r w:rsidR="00E90499" w:rsidRPr="00CD561B">
        <w:rPr>
          <w:i/>
          <w:iCs/>
          <w:lang w:eastAsia="en-AU"/>
        </w:rPr>
        <w:t>outputs</w:t>
      </w:r>
      <w:r w:rsidRPr="00CD561B">
        <w:rPr>
          <w:i/>
          <w:iCs/>
          <w:lang w:eastAsia="en-AU"/>
        </w:rPr>
        <w:t xml:space="preserve"> (activities) and </w:t>
      </w:r>
      <w:r w:rsidR="002F5C02" w:rsidRPr="00CD561B">
        <w:rPr>
          <w:i/>
          <w:iCs/>
          <w:lang w:eastAsia="en-AU"/>
        </w:rPr>
        <w:t>EOPO</w:t>
      </w:r>
      <w:r w:rsidRPr="00CD561B">
        <w:rPr>
          <w:i/>
          <w:iCs/>
          <w:lang w:eastAsia="en-AU"/>
        </w:rPr>
        <w:t>s.</w:t>
      </w:r>
    </w:p>
    <w:p w14:paraId="43E99E78" w14:textId="4E0684B7" w:rsidR="00D713EF" w:rsidRPr="00CD561B" w:rsidRDefault="00211855" w:rsidP="001F1B31">
      <w:pPr>
        <w:rPr>
          <w:i/>
          <w:iCs/>
        </w:rPr>
      </w:pPr>
      <w:r w:rsidRPr="00CD561B">
        <w:rPr>
          <w:i/>
          <w:iCs/>
        </w:rPr>
        <w:t>This will involve review and redesign of the IOs</w:t>
      </w:r>
      <w:r w:rsidR="00CC0382" w:rsidRPr="00CD561B">
        <w:rPr>
          <w:i/>
          <w:iCs/>
        </w:rPr>
        <w:t xml:space="preserve"> to remove duplication</w:t>
      </w:r>
      <w:r w:rsidR="00A86DFA" w:rsidRPr="00CD561B">
        <w:rPr>
          <w:i/>
          <w:iCs/>
        </w:rPr>
        <w:t xml:space="preserve">, sharpen the focus on short–medium term outcomes and </w:t>
      </w:r>
      <w:r w:rsidR="00074F10" w:rsidRPr="00CD561B">
        <w:rPr>
          <w:i/>
          <w:iCs/>
        </w:rPr>
        <w:t>provide coverage of the change pathwa</w:t>
      </w:r>
      <w:r w:rsidR="00F412C0" w:rsidRPr="00CD561B">
        <w:rPr>
          <w:i/>
          <w:iCs/>
        </w:rPr>
        <w:t>ys to achieving the EOPOs</w:t>
      </w:r>
      <w:r w:rsidRPr="00CD561B">
        <w:rPr>
          <w:i/>
          <w:iCs/>
        </w:rPr>
        <w:t xml:space="preserve">. </w:t>
      </w:r>
      <w:r w:rsidR="00D713EF" w:rsidRPr="00CD561B">
        <w:rPr>
          <w:i/>
          <w:iCs/>
        </w:rPr>
        <w:t>A suggested reframing of the IOs is shown below.</w:t>
      </w:r>
    </w:p>
    <w:p w14:paraId="623F987E" w14:textId="209C9FB6" w:rsidR="0090728F" w:rsidRPr="00CD561B" w:rsidRDefault="0090728F" w:rsidP="009F631E">
      <w:pPr>
        <w:pStyle w:val="ListBullet1"/>
        <w:numPr>
          <w:ilvl w:val="0"/>
          <w:numId w:val="32"/>
        </w:numPr>
        <w:rPr>
          <w:i/>
          <w:iCs/>
        </w:rPr>
      </w:pPr>
      <w:r w:rsidRPr="00CD561B">
        <w:rPr>
          <w:i/>
          <w:iCs/>
          <w:lang w:val="en-AU"/>
        </w:rPr>
        <w:t xml:space="preserve">Government of Samoa </w:t>
      </w:r>
      <w:r w:rsidR="00276A7F" w:rsidRPr="00CD561B">
        <w:rPr>
          <w:i/>
          <w:iCs/>
          <w:lang w:val="en-AU"/>
        </w:rPr>
        <w:t>age</w:t>
      </w:r>
      <w:r w:rsidR="00044B9B" w:rsidRPr="00CD561B">
        <w:rPr>
          <w:i/>
          <w:iCs/>
          <w:lang w:val="en-AU"/>
        </w:rPr>
        <w:t>n</w:t>
      </w:r>
      <w:r w:rsidR="00276A7F" w:rsidRPr="00CD561B">
        <w:rPr>
          <w:i/>
          <w:iCs/>
          <w:lang w:val="en-AU"/>
        </w:rPr>
        <w:t xml:space="preserve">cies </w:t>
      </w:r>
      <w:r w:rsidRPr="00CD561B">
        <w:rPr>
          <w:i/>
          <w:iCs/>
          <w:lang w:val="en-AU"/>
        </w:rPr>
        <w:t>and NGOs are more capable of advocating for rights, increasing accountability, delivering higher quality, inclusive and accessible health, education and community services to all Samoans</w:t>
      </w:r>
    </w:p>
    <w:p w14:paraId="3CC9FFFA" w14:textId="42B89EF2" w:rsidR="0090728F" w:rsidRPr="00CD561B" w:rsidRDefault="0090728F" w:rsidP="009F631E">
      <w:pPr>
        <w:pStyle w:val="ListBullet1"/>
        <w:numPr>
          <w:ilvl w:val="0"/>
          <w:numId w:val="32"/>
        </w:numPr>
        <w:rPr>
          <w:i/>
          <w:iCs/>
        </w:rPr>
      </w:pPr>
      <w:r w:rsidRPr="00CD561B">
        <w:rPr>
          <w:i/>
          <w:iCs/>
          <w:lang w:val="en-AU"/>
        </w:rPr>
        <w:t xml:space="preserve">Government of Samoa </w:t>
      </w:r>
      <w:r w:rsidR="00044B9B" w:rsidRPr="00CD561B">
        <w:rPr>
          <w:i/>
          <w:iCs/>
          <w:lang w:val="en-AU"/>
        </w:rPr>
        <w:t xml:space="preserve">agencies </w:t>
      </w:r>
      <w:r w:rsidRPr="00CD561B">
        <w:rPr>
          <w:i/>
          <w:iCs/>
          <w:lang w:val="en-AU"/>
        </w:rPr>
        <w:t>and NGOs have stronger policies, regulations and plans, including workforce plans and human resource development strategies</w:t>
      </w:r>
    </w:p>
    <w:p w14:paraId="2C6DEA5F" w14:textId="3D1B73F7" w:rsidR="0090728F" w:rsidRPr="00CD561B" w:rsidRDefault="0090728F" w:rsidP="009F631E">
      <w:pPr>
        <w:pStyle w:val="ListBullet1"/>
        <w:numPr>
          <w:ilvl w:val="0"/>
          <w:numId w:val="32"/>
        </w:numPr>
        <w:rPr>
          <w:i/>
          <w:iCs/>
        </w:rPr>
      </w:pPr>
      <w:r w:rsidRPr="00CD561B">
        <w:rPr>
          <w:i/>
          <w:iCs/>
          <w:lang w:val="en-AU"/>
        </w:rPr>
        <w:t xml:space="preserve">Government of Samoa </w:t>
      </w:r>
      <w:r w:rsidR="00044B9B" w:rsidRPr="00CD561B">
        <w:rPr>
          <w:i/>
          <w:iCs/>
          <w:lang w:val="en-AU"/>
        </w:rPr>
        <w:t xml:space="preserve">agencies </w:t>
      </w:r>
      <w:r w:rsidRPr="00CD561B">
        <w:rPr>
          <w:i/>
          <w:iCs/>
          <w:lang w:val="en-AU"/>
        </w:rPr>
        <w:t xml:space="preserve">and NGOs </w:t>
      </w:r>
      <w:r w:rsidRPr="00CD561B">
        <w:rPr>
          <w:i/>
          <w:iCs/>
        </w:rPr>
        <w:t>increase participation and inclusion in decision-making and service design and delivery</w:t>
      </w:r>
    </w:p>
    <w:p w14:paraId="0FC4FC1B" w14:textId="5BA52985" w:rsidR="0090728F" w:rsidRPr="00CD561B" w:rsidRDefault="0090728F" w:rsidP="009F631E">
      <w:pPr>
        <w:pStyle w:val="ListBullet1"/>
        <w:numPr>
          <w:ilvl w:val="0"/>
          <w:numId w:val="32"/>
        </w:numPr>
        <w:rPr>
          <w:i/>
          <w:iCs/>
        </w:rPr>
      </w:pPr>
      <w:r w:rsidRPr="00CD561B">
        <w:rPr>
          <w:i/>
          <w:iCs/>
          <w:lang w:val="en-AU"/>
        </w:rPr>
        <w:t xml:space="preserve">Government of Samoa </w:t>
      </w:r>
      <w:r w:rsidR="00044B9B" w:rsidRPr="00CD561B">
        <w:rPr>
          <w:i/>
          <w:iCs/>
          <w:lang w:val="en-AU"/>
        </w:rPr>
        <w:t xml:space="preserve">agencies </w:t>
      </w:r>
      <w:r w:rsidRPr="00CD561B">
        <w:rPr>
          <w:i/>
          <w:iCs/>
          <w:lang w:val="en-AU"/>
        </w:rPr>
        <w:t xml:space="preserve">and NGOs </w:t>
      </w:r>
      <w:r w:rsidRPr="00CD561B">
        <w:rPr>
          <w:i/>
          <w:iCs/>
        </w:rPr>
        <w:t>make better use of evidence, reflection and learning in service design and delivery</w:t>
      </w:r>
    </w:p>
    <w:p w14:paraId="6F894F6A" w14:textId="77777777" w:rsidR="001F1B31" w:rsidRPr="00CD561B" w:rsidRDefault="001F1B31" w:rsidP="001F1B31">
      <w:pPr>
        <w:pStyle w:val="Heading4"/>
        <w:rPr>
          <w:color w:val="auto"/>
          <w:sz w:val="24"/>
        </w:rPr>
      </w:pPr>
      <w:r w:rsidRPr="00CD561B">
        <w:rPr>
          <w:color w:val="auto"/>
        </w:rPr>
        <w:t>Strategic programming</w:t>
      </w:r>
    </w:p>
    <w:p w14:paraId="09CC1E9A" w14:textId="2CB13EC3" w:rsidR="006267BF" w:rsidRPr="00CD561B" w:rsidRDefault="00DC5096" w:rsidP="004465C0">
      <w:r w:rsidRPr="00CD561B">
        <w:t xml:space="preserve">Tautua AWPs have comprised a large number of activities spread across the CSIs, and this </w:t>
      </w:r>
      <w:r w:rsidR="00763054" w:rsidRPr="00CD561B">
        <w:rPr>
          <w:b/>
          <w:bCs/>
        </w:rPr>
        <w:t>breadth</w:t>
      </w:r>
      <w:r w:rsidRPr="00CD561B">
        <w:t xml:space="preserve"> of focus has been important in establishing the program, building relationships and laying foundations for change and improvement. However, for greater impact</w:t>
      </w:r>
      <w:r w:rsidR="00E90499" w:rsidRPr="00CD561B">
        <w:t xml:space="preserve"> (and efficiency)</w:t>
      </w:r>
      <w:r w:rsidRPr="00CD561B">
        <w:t xml:space="preserve">, </w:t>
      </w:r>
      <w:r w:rsidRPr="00CD561B">
        <w:rPr>
          <w:b/>
          <w:bCs/>
        </w:rPr>
        <w:t>depth</w:t>
      </w:r>
      <w:r w:rsidRPr="00CD561B">
        <w:t xml:space="preserve"> of focus is also important. Tautua programming has been moving towards a more strategic or programmatic approach</w:t>
      </w:r>
      <w:r w:rsidR="00E90499" w:rsidRPr="00CD561B">
        <w:t xml:space="preserve"> </w:t>
      </w:r>
      <w:r w:rsidRPr="00CD561B">
        <w:t>to programming, for example by clustering activities by intervention or projects</w:t>
      </w:r>
      <w:r w:rsidR="00E90499" w:rsidRPr="00CD561B">
        <w:t xml:space="preserve">, and the draft strategic plan for Phase 2 </w:t>
      </w:r>
      <w:r w:rsidR="004465C0" w:rsidRPr="00CD561B">
        <w:t>encompasses</w:t>
      </w:r>
      <w:r w:rsidR="00E90499" w:rsidRPr="00CD561B">
        <w:t xml:space="preserve"> a more </w:t>
      </w:r>
      <w:r w:rsidR="004465C0" w:rsidRPr="00CD561B">
        <w:t>strategic</w:t>
      </w:r>
      <w:r w:rsidR="00E90499" w:rsidRPr="00CD561B">
        <w:t xml:space="preserve"> approach by </w:t>
      </w:r>
      <w:r w:rsidR="004465C0" w:rsidRPr="00CD561B">
        <w:t>identifying</w:t>
      </w:r>
      <w:r w:rsidR="00E90499" w:rsidRPr="00CD561B">
        <w:t xml:space="preserve"> strategic </w:t>
      </w:r>
      <w:r w:rsidR="004465C0" w:rsidRPr="00CD561B">
        <w:t>priorities</w:t>
      </w:r>
      <w:r w:rsidR="00E90499" w:rsidRPr="00CD561B">
        <w:t xml:space="preserve"> fo</w:t>
      </w:r>
      <w:r w:rsidR="004465C0" w:rsidRPr="00CD561B">
        <w:t>r</w:t>
      </w:r>
      <w:r w:rsidR="00E90499" w:rsidRPr="00CD561B">
        <w:t xml:space="preserve"> each CS</w:t>
      </w:r>
      <w:r w:rsidR="004465C0" w:rsidRPr="00CD561B">
        <w:t xml:space="preserve">I </w:t>
      </w:r>
      <w:r w:rsidR="00E90499" w:rsidRPr="00CD561B">
        <w:t>to guide programming</w:t>
      </w:r>
      <w:r w:rsidRPr="00CD561B">
        <w:t>.</w:t>
      </w:r>
      <w:r w:rsidR="00A16387" w:rsidRPr="00CD561B">
        <w:t xml:space="preserve"> However strategic programming needs to be more than the </w:t>
      </w:r>
      <w:r w:rsidR="00521A86" w:rsidRPr="00CD561B">
        <w:t>group</w:t>
      </w:r>
      <w:r w:rsidR="00A16387" w:rsidRPr="00CD561B">
        <w:t xml:space="preserve">ing of similar interventions – it needs to reflect the strategic rationale </w:t>
      </w:r>
      <w:r w:rsidR="00521A86" w:rsidRPr="00CD561B">
        <w:t xml:space="preserve">and </w:t>
      </w:r>
      <w:r w:rsidR="00A16387" w:rsidRPr="00CD561B">
        <w:t>pathway to achieve the planned change (the CSI outcome). Th</w:t>
      </w:r>
      <w:r w:rsidR="008F0C58" w:rsidRPr="00CD561B">
        <w:t xml:space="preserve">e </w:t>
      </w:r>
      <w:r w:rsidR="00521A86" w:rsidRPr="00CD561B">
        <w:t>nested logics</w:t>
      </w:r>
      <w:r w:rsidR="008F0C58" w:rsidRPr="00CD561B">
        <w:t xml:space="preserve"> include </w:t>
      </w:r>
      <w:r w:rsidR="006267BF" w:rsidRPr="00CD561B">
        <w:t>the</w:t>
      </w:r>
      <w:r w:rsidR="008F0C58" w:rsidRPr="00CD561B">
        <w:t xml:space="preserve"> elements for this, though are presented as a </w:t>
      </w:r>
      <w:r w:rsidR="006267BF" w:rsidRPr="00CD561B">
        <w:t>collection of activities</w:t>
      </w:r>
      <w:r w:rsidR="008F0C58" w:rsidRPr="00CD561B">
        <w:t xml:space="preserve"> </w:t>
      </w:r>
      <w:r w:rsidR="006267BF" w:rsidRPr="00CD561B">
        <w:t>without clear strategic pathways.</w:t>
      </w:r>
      <w:r w:rsidR="000439B0" w:rsidRPr="00CD561B">
        <w:t xml:space="preserve"> </w:t>
      </w:r>
      <w:r w:rsidR="006B4C1D" w:rsidRPr="00CD561B">
        <w:t>While t</w:t>
      </w:r>
      <w:r w:rsidR="00DF1C85" w:rsidRPr="00CD561B">
        <w:t xml:space="preserve">he proposed strategic priorities are a specific focus of the CSIs, </w:t>
      </w:r>
      <w:r w:rsidR="000439B0" w:rsidRPr="00CD561B">
        <w:t xml:space="preserve">the relationship between </w:t>
      </w:r>
      <w:r w:rsidR="006B4C1D" w:rsidRPr="00CD561B">
        <w:t xml:space="preserve">CSIs (and their </w:t>
      </w:r>
      <w:r w:rsidR="000439B0" w:rsidRPr="00CD561B">
        <w:t>strategic priorities</w:t>
      </w:r>
      <w:r w:rsidR="006B4C1D" w:rsidRPr="00CD561B">
        <w:t>)</w:t>
      </w:r>
      <w:r w:rsidR="000439B0" w:rsidRPr="00CD561B">
        <w:t xml:space="preserve"> </w:t>
      </w:r>
      <w:r w:rsidR="00DA6234" w:rsidRPr="00CD561B">
        <w:t xml:space="preserve">and </w:t>
      </w:r>
      <w:r w:rsidR="005F0291" w:rsidRPr="00CD561B">
        <w:t>IOs is not clear or direct</w:t>
      </w:r>
      <w:r w:rsidR="00A711A6" w:rsidRPr="00CD561B">
        <w:t xml:space="preserve"> and </w:t>
      </w:r>
      <w:r w:rsidR="005F0291" w:rsidRPr="00CD561B">
        <w:t>gre</w:t>
      </w:r>
      <w:r w:rsidR="0046536C" w:rsidRPr="00CD561B">
        <w:t>a</w:t>
      </w:r>
      <w:r w:rsidR="005F0291" w:rsidRPr="00CD561B">
        <w:t xml:space="preserve">ter </w:t>
      </w:r>
      <w:r w:rsidR="0046536C" w:rsidRPr="00CD561B">
        <w:t>clarity around this can aid a more strategic approach to programming</w:t>
      </w:r>
      <w:r w:rsidR="00784F24" w:rsidRPr="00CD561B">
        <w:t>, and this has been addressed in Recommendation 1</w:t>
      </w:r>
      <w:r w:rsidR="00ED3A93" w:rsidRPr="00CD561B">
        <w:t>.</w:t>
      </w:r>
    </w:p>
    <w:p w14:paraId="3FA54C2B" w14:textId="0C0B0AF8" w:rsidR="004465C0" w:rsidRPr="00CD561B" w:rsidRDefault="006267BF" w:rsidP="004465C0">
      <w:r w:rsidRPr="00CD561B">
        <w:t xml:space="preserve">Strategic programming </w:t>
      </w:r>
      <w:r w:rsidR="004465C0" w:rsidRPr="00CD561B">
        <w:t xml:space="preserve">may </w:t>
      </w:r>
      <w:r w:rsidR="007C4C8C" w:rsidRPr="00CD561B">
        <w:t xml:space="preserve">also </w:t>
      </w:r>
      <w:r w:rsidR="004465C0" w:rsidRPr="00CD561B">
        <w:t>require focusing on fewer but more impactful activ</w:t>
      </w:r>
      <w:r w:rsidR="007C4C8C" w:rsidRPr="00CD561B">
        <w:t>iti</w:t>
      </w:r>
      <w:r w:rsidR="004465C0" w:rsidRPr="00CD561B">
        <w:t>es and on activities that are more directly focused on the strategic priorities (and results) and necessitate a shift in the dialogue with partners about the preferred investments that will be supported.</w:t>
      </w:r>
    </w:p>
    <w:p w14:paraId="7C1F77FC" w14:textId="425A2A64" w:rsidR="00C93460" w:rsidRPr="00CD561B" w:rsidRDefault="00C93460" w:rsidP="004465C0">
      <w:r w:rsidRPr="00CD561B">
        <w:t xml:space="preserve">The previous two recommendations addressed the need for </w:t>
      </w:r>
      <w:r w:rsidR="00511722" w:rsidRPr="00CD561B">
        <w:t xml:space="preserve">increased clarity and focus in the EOPOs and IOs and </w:t>
      </w:r>
      <w:r w:rsidR="004B5D11" w:rsidRPr="00CD561B">
        <w:t>to re</w:t>
      </w:r>
      <w:r w:rsidR="00387FDD" w:rsidRPr="00CD561B">
        <w:t xml:space="preserve">flect the CSI outcomes in the EOPOs and this will assist in </w:t>
      </w:r>
      <w:r w:rsidR="00F27B53" w:rsidRPr="00CD561B">
        <w:t>moving to a more strategic approach.</w:t>
      </w:r>
      <w:r w:rsidR="009B46A9" w:rsidRPr="00CD561B">
        <w:t xml:space="preserve"> This is addressed </w:t>
      </w:r>
      <w:r w:rsidR="002C4622" w:rsidRPr="00CD561B">
        <w:t xml:space="preserve">further </w:t>
      </w:r>
      <w:r w:rsidR="009B46A9" w:rsidRPr="00CD561B">
        <w:t xml:space="preserve">in Section </w:t>
      </w:r>
      <w:r w:rsidR="002C4622" w:rsidRPr="00CD561B">
        <w:t>4.3 (</w:t>
      </w:r>
      <w:r w:rsidR="00843F94" w:rsidRPr="00CD561B">
        <w:t>Effectiveness).</w:t>
      </w:r>
    </w:p>
    <w:p w14:paraId="27DD73EF" w14:textId="77777777" w:rsidR="00A2236E" w:rsidRPr="00CD561B" w:rsidRDefault="00A2236E" w:rsidP="00A2236E">
      <w:pPr>
        <w:pStyle w:val="Heading4"/>
        <w:rPr>
          <w:color w:val="auto"/>
        </w:rPr>
      </w:pPr>
      <w:r w:rsidRPr="00CD561B">
        <w:rPr>
          <w:color w:val="auto"/>
        </w:rPr>
        <w:t>Balancing strategic and responsive decisions</w:t>
      </w:r>
    </w:p>
    <w:p w14:paraId="65A28BE3" w14:textId="4F707439" w:rsidR="00A2236E" w:rsidRPr="00CD561B" w:rsidRDefault="00A2236E" w:rsidP="004465C0">
      <w:r w:rsidRPr="00CD561B">
        <w:t xml:space="preserve">A strategic approach requires more discipline in responding to ad hoc and emerging requests, </w:t>
      </w:r>
      <w:r w:rsidR="007C4C8C" w:rsidRPr="00CD561B">
        <w:t>while</w:t>
      </w:r>
      <w:r w:rsidRPr="00CD561B">
        <w:t xml:space="preserve"> the approach should continue to provide flexibility. </w:t>
      </w:r>
      <w:r w:rsidR="00534E03" w:rsidRPr="00CD561B">
        <w:t>M</w:t>
      </w:r>
      <w:r w:rsidRPr="00CD561B">
        <w:t>echanism</w:t>
      </w:r>
      <w:r w:rsidR="007A6128" w:rsidRPr="00CD561B">
        <w:t>s</w:t>
      </w:r>
      <w:r w:rsidRPr="00CD561B">
        <w:t xml:space="preserve"> for balancing these approaches </w:t>
      </w:r>
      <w:r w:rsidR="0093139E" w:rsidRPr="00CD561B">
        <w:t>include</w:t>
      </w:r>
      <w:r w:rsidR="00534E03" w:rsidRPr="00CD561B">
        <w:t xml:space="preserve"> </w:t>
      </w:r>
      <w:r w:rsidR="007A6128" w:rsidRPr="00CD561B">
        <w:t>strengthening</w:t>
      </w:r>
      <w:r w:rsidR="0093139E" w:rsidRPr="00CD561B">
        <w:t xml:space="preserve"> the focus on </w:t>
      </w:r>
      <w:r w:rsidR="007A6128" w:rsidRPr="00CD561B">
        <w:t>strategic</w:t>
      </w:r>
      <w:r w:rsidR="0093139E" w:rsidRPr="00CD561B">
        <w:t xml:space="preserve"> </w:t>
      </w:r>
      <w:r w:rsidR="002602F2" w:rsidRPr="00CD561B">
        <w:t>programming</w:t>
      </w:r>
      <w:r w:rsidR="0093139E" w:rsidRPr="00CD561B">
        <w:t xml:space="preserve"> across the program cycle</w:t>
      </w:r>
      <w:r w:rsidR="002602F2" w:rsidRPr="00CD561B">
        <w:t xml:space="preserve"> including clear criteria and </w:t>
      </w:r>
      <w:r w:rsidRPr="00CD561B">
        <w:t xml:space="preserve">funding targets, </w:t>
      </w:r>
      <w:r w:rsidR="002602F2" w:rsidRPr="00CD561B">
        <w:t>as well as dialogue with stakeholders</w:t>
      </w:r>
      <w:r w:rsidR="004423DE" w:rsidRPr="00CD561B">
        <w:t xml:space="preserve"> and </w:t>
      </w:r>
      <w:r w:rsidR="0018377A" w:rsidRPr="00CD561B">
        <w:t>these are</w:t>
      </w:r>
      <w:r w:rsidR="004423DE" w:rsidRPr="00CD561B">
        <w:t xml:space="preserve"> addressed further in Section 4.3 (Effectiveness).</w:t>
      </w:r>
    </w:p>
    <w:p w14:paraId="2CE042A7" w14:textId="15A0CEC0" w:rsidR="004465C0" w:rsidRPr="00CD561B" w:rsidRDefault="00E27FC9" w:rsidP="00E27FC9">
      <w:pPr>
        <w:pStyle w:val="Heading4"/>
        <w:rPr>
          <w:color w:val="auto"/>
          <w:lang w:eastAsia="en-AU"/>
        </w:rPr>
      </w:pPr>
      <w:r w:rsidRPr="00CD561B">
        <w:rPr>
          <w:color w:val="auto"/>
          <w:lang w:eastAsia="en-AU"/>
        </w:rPr>
        <w:t>CSIs and big bets</w:t>
      </w:r>
    </w:p>
    <w:p w14:paraId="1F18870B" w14:textId="12FACE76" w:rsidR="00602BCA" w:rsidRPr="00CD561B" w:rsidRDefault="00E27FC9" w:rsidP="00763054">
      <w:r w:rsidRPr="00CD561B">
        <w:t xml:space="preserve">The draft strategic plan for Phase 2 identifies a specific strategic priority for each CSI which provides a sharper focus in the program logic. However, given the current complexity of the program logic, with multiple frames of reference, care should be exercised in the framing of these priorities within the program logic, which result in the program logic having </w:t>
      </w:r>
      <w:r w:rsidR="004C5033" w:rsidRPr="00CD561B">
        <w:t>an additional frame of reference</w:t>
      </w:r>
      <w:r w:rsidRPr="00CD561B">
        <w:t xml:space="preserve">. </w:t>
      </w:r>
    </w:p>
    <w:p w14:paraId="1CC4EEDC" w14:textId="2827A013" w:rsidR="00602BCA" w:rsidRPr="00CD561B" w:rsidRDefault="00602BCA" w:rsidP="00763054">
      <w:r w:rsidRPr="00CD561B">
        <w:t>CSIs are currently positioned at the side of the program logic to focus programming whereas they have specific outcomes which are highly relevant and could have a more elevated position in the IOs and EO</w:t>
      </w:r>
      <w:r w:rsidR="00AE2D59" w:rsidRPr="00CD561B">
        <w:t>PO</w:t>
      </w:r>
      <w:r w:rsidRPr="00CD561B">
        <w:t>s.</w:t>
      </w:r>
      <w:r w:rsidR="00981C60" w:rsidRPr="00CD561B">
        <w:t xml:space="preserve"> </w:t>
      </w:r>
      <w:r w:rsidR="005C24E6" w:rsidRPr="00CD561B">
        <w:t>Reflecting the CSI</w:t>
      </w:r>
      <w:r w:rsidR="00C31EB6" w:rsidRPr="00CD561B">
        <w:t>s</w:t>
      </w:r>
      <w:r w:rsidR="005C24E6" w:rsidRPr="00CD561B">
        <w:t xml:space="preserve"> i</w:t>
      </w:r>
      <w:r w:rsidR="00C31EB6" w:rsidRPr="00CD561B">
        <w:t xml:space="preserve">n the EOPOs </w:t>
      </w:r>
      <w:r w:rsidR="007B2317" w:rsidRPr="00CD561B">
        <w:t xml:space="preserve">was discussed </w:t>
      </w:r>
      <w:r w:rsidR="004D12AB" w:rsidRPr="00CD561B">
        <w:t>previously</w:t>
      </w:r>
      <w:r w:rsidR="007B2317" w:rsidRPr="00CD561B">
        <w:t xml:space="preserve"> and is the focus of Recommendation 1.</w:t>
      </w:r>
    </w:p>
    <w:p w14:paraId="3A3A97EE" w14:textId="4D6BCAAA" w:rsidR="00447A14" w:rsidRPr="00CD561B" w:rsidRDefault="006E6E51" w:rsidP="00447A14">
      <w:r w:rsidRPr="00CD561B">
        <w:t>T</w:t>
      </w:r>
      <w:r w:rsidR="00E27FC9" w:rsidRPr="00CD561B">
        <w:t>h</w:t>
      </w:r>
      <w:r w:rsidR="00602BCA" w:rsidRPr="00CD561B">
        <w:t>e</w:t>
      </w:r>
      <w:r w:rsidR="00E27FC9" w:rsidRPr="00CD561B">
        <w:t xml:space="preserve"> complexity </w:t>
      </w:r>
      <w:r w:rsidR="00602BCA" w:rsidRPr="00CD561B">
        <w:t xml:space="preserve">of the program </w:t>
      </w:r>
      <w:r w:rsidR="00E27FC9" w:rsidRPr="00CD561B">
        <w:t xml:space="preserve">may be reduced by simply expressing the </w:t>
      </w:r>
      <w:r w:rsidR="008256F0" w:rsidRPr="00CD561B">
        <w:t xml:space="preserve">proposed Phase 2 </w:t>
      </w:r>
      <w:r w:rsidR="00E27FC9" w:rsidRPr="00CD561B">
        <w:t xml:space="preserve">strategic priorities within each CSI rather than presenting them separately. In addition, the use of the term ‘big bet’ for these priorities may not be an appropriate term for a DFAT investment, which should </w:t>
      </w:r>
      <w:r w:rsidR="00602BCA" w:rsidRPr="00CD561B">
        <w:t xml:space="preserve">be </w:t>
      </w:r>
      <w:r w:rsidR="004A57CE" w:rsidRPr="00CD561B">
        <w:t xml:space="preserve">about </w:t>
      </w:r>
      <w:r w:rsidR="00602BCA" w:rsidRPr="00CD561B">
        <w:t>spending with a level of</w:t>
      </w:r>
      <w:r w:rsidR="00E27FC9" w:rsidRPr="00CD561B">
        <w:t xml:space="preserve"> certainty, </w:t>
      </w:r>
      <w:r w:rsidR="00602BCA" w:rsidRPr="00CD561B">
        <w:t xml:space="preserve">rather than </w:t>
      </w:r>
      <w:r w:rsidR="00E27FC9" w:rsidRPr="00CD561B">
        <w:t>a gamble.</w:t>
      </w:r>
    </w:p>
    <w:p w14:paraId="38F5AB2C" w14:textId="77777777" w:rsidR="003F7B9D" w:rsidRPr="00CD561B" w:rsidRDefault="003F7B9D" w:rsidP="003F7B9D">
      <w:pPr>
        <w:pStyle w:val="Heading4"/>
        <w:rPr>
          <w:color w:val="auto"/>
        </w:rPr>
      </w:pPr>
      <w:r w:rsidRPr="00CD561B">
        <w:rPr>
          <w:color w:val="auto"/>
        </w:rPr>
        <w:t>Post’s strategic role</w:t>
      </w:r>
    </w:p>
    <w:p w14:paraId="2ED913CA" w14:textId="77777777" w:rsidR="0073368E" w:rsidRPr="00CD561B" w:rsidRDefault="003F7B9D" w:rsidP="003F7B9D">
      <w:r w:rsidRPr="00CD561B">
        <w:t xml:space="preserve">Flowing from the above shift to more strategic programming, Post plays an important role in ensuring that the program reflects DFAT’s strategic and policy objectives and in shaping the dialogue with partners around strategic programming. Post is also responsible for the strategic relationship between GoA and GoS. There are opportunities for Post to be </w:t>
      </w:r>
      <w:r w:rsidR="00A16387" w:rsidRPr="00CD561B">
        <w:t xml:space="preserve">more </w:t>
      </w:r>
      <w:r w:rsidRPr="00CD561B">
        <w:t>involved in Tautua’s engagement with IAs and partners in the shaping and development of proposed support, where appropriate and where feasible in terms of Post’s capacity.</w:t>
      </w:r>
      <w:r w:rsidR="00DE1775" w:rsidRPr="00CD561B">
        <w:t xml:space="preserve"> While this</w:t>
      </w:r>
      <w:r w:rsidR="004C66BF" w:rsidRPr="00CD561B">
        <w:t xml:space="preserve"> </w:t>
      </w:r>
      <w:r w:rsidR="000D7904" w:rsidRPr="00CD561B">
        <w:t>issue</w:t>
      </w:r>
      <w:r w:rsidR="004C66BF" w:rsidRPr="00CD561B">
        <w:t xml:space="preserve"> was </w:t>
      </w:r>
      <w:r w:rsidR="00B94BCB" w:rsidRPr="00CD561B">
        <w:t xml:space="preserve">not </w:t>
      </w:r>
      <w:r w:rsidR="00783D96" w:rsidRPr="00CD561B">
        <w:t xml:space="preserve">raised </w:t>
      </w:r>
      <w:r w:rsidR="00B94BCB" w:rsidRPr="00CD561B">
        <w:t xml:space="preserve">by </w:t>
      </w:r>
      <w:r w:rsidR="000D7904" w:rsidRPr="00CD561B">
        <w:t xml:space="preserve">external </w:t>
      </w:r>
      <w:r w:rsidR="00B94BCB" w:rsidRPr="00CD561B">
        <w:t>stakeholders</w:t>
      </w:r>
      <w:r w:rsidR="000D7904" w:rsidRPr="00CD561B">
        <w:t>, it is a concern f</w:t>
      </w:r>
      <w:r w:rsidR="005049E5" w:rsidRPr="00CD561B">
        <w:t>o</w:t>
      </w:r>
      <w:r w:rsidR="000D7904" w:rsidRPr="00CD561B">
        <w:t xml:space="preserve">r </w:t>
      </w:r>
      <w:r w:rsidR="00B94BCB" w:rsidRPr="00CD561B">
        <w:t xml:space="preserve">Post </w:t>
      </w:r>
      <w:r w:rsidR="005049E5" w:rsidRPr="00CD561B">
        <w:t>and an important</w:t>
      </w:r>
      <w:r w:rsidR="00210024" w:rsidRPr="00CD561B">
        <w:t xml:space="preserve"> </w:t>
      </w:r>
      <w:r w:rsidR="006B0890" w:rsidRPr="00CD561B">
        <w:t xml:space="preserve">direction for </w:t>
      </w:r>
      <w:r w:rsidR="0073368E" w:rsidRPr="00CD561B">
        <w:t>the program.</w:t>
      </w:r>
    </w:p>
    <w:p w14:paraId="5AEAA231" w14:textId="69534702" w:rsidR="00A16387" w:rsidRPr="00CD561B" w:rsidRDefault="00A16387" w:rsidP="00A16387">
      <w:pPr>
        <w:pStyle w:val="Heading5"/>
        <w:rPr>
          <w:color w:val="auto"/>
        </w:rPr>
      </w:pPr>
      <w:r w:rsidRPr="00CD561B">
        <w:rPr>
          <w:color w:val="auto"/>
        </w:rPr>
        <w:t xml:space="preserve">Recommendation </w:t>
      </w:r>
      <w:r w:rsidR="00D867E4" w:rsidRPr="00CD561B">
        <w:rPr>
          <w:color w:val="auto"/>
        </w:rPr>
        <w:t>3</w:t>
      </w:r>
    </w:p>
    <w:p w14:paraId="45A59105" w14:textId="56ADC068" w:rsidR="003F7B9D" w:rsidRPr="00CD561B" w:rsidRDefault="00A16387" w:rsidP="003A34C5">
      <w:pPr>
        <w:rPr>
          <w:i/>
          <w:iCs/>
          <w:lang w:eastAsia="en-AU"/>
        </w:rPr>
      </w:pPr>
      <w:r w:rsidRPr="00CD561B">
        <w:rPr>
          <w:i/>
          <w:iCs/>
          <w:lang w:eastAsia="en-AU"/>
        </w:rPr>
        <w:t xml:space="preserve">Consider opportunities for Post to be more engaged, where it has the capacity, in discussions with IAs and partners to shape and influence the strategic programming broadly and at the level of individual </w:t>
      </w:r>
      <w:r w:rsidR="002F5C02" w:rsidRPr="00CD561B">
        <w:rPr>
          <w:i/>
          <w:iCs/>
          <w:lang w:eastAsia="en-AU"/>
        </w:rPr>
        <w:t>activities</w:t>
      </w:r>
      <w:r w:rsidR="009509F9" w:rsidRPr="00CD561B">
        <w:rPr>
          <w:i/>
          <w:iCs/>
          <w:lang w:eastAsia="en-AU"/>
        </w:rPr>
        <w:t>.</w:t>
      </w:r>
    </w:p>
    <w:p w14:paraId="04419C21" w14:textId="17659949" w:rsidR="00AE75B0" w:rsidRPr="00CD561B" w:rsidRDefault="00AE75B0" w:rsidP="003A34C5">
      <w:pPr>
        <w:rPr>
          <w:i/>
          <w:iCs/>
        </w:rPr>
      </w:pPr>
      <w:r w:rsidRPr="00CD561B">
        <w:rPr>
          <w:i/>
          <w:iCs/>
        </w:rPr>
        <w:t xml:space="preserve">To facilitate this, Post and Tautua could jointly identify the areas where Post’s participation in stakeholder engagement can be prioritised, and Post could consider the </w:t>
      </w:r>
      <w:r w:rsidR="007F7FF0" w:rsidRPr="00CD561B">
        <w:rPr>
          <w:i/>
          <w:iCs/>
        </w:rPr>
        <w:t xml:space="preserve">areas and </w:t>
      </w:r>
      <w:r w:rsidRPr="00CD561B">
        <w:rPr>
          <w:i/>
          <w:iCs/>
        </w:rPr>
        <w:t>ways that it can contribute to and shape Tautua’s strategic discussions with stakeholders.</w:t>
      </w:r>
    </w:p>
    <w:p w14:paraId="30D8ADA7" w14:textId="355A59E5" w:rsidR="000D5972" w:rsidRDefault="000D5972" w:rsidP="000D5972">
      <w:pPr>
        <w:pStyle w:val="Heading2"/>
        <w:rPr>
          <w:color w:val="auto"/>
        </w:rPr>
      </w:pPr>
      <w:bookmarkStart w:id="40" w:name="_Toc232713193"/>
      <w:r w:rsidRPr="00CD561B">
        <w:rPr>
          <w:color w:val="auto"/>
        </w:rPr>
        <w:t>Coherence</w:t>
      </w:r>
      <w:bookmarkEnd w:id="40"/>
    </w:p>
    <w:p w14:paraId="54F61C73" w14:textId="77777777" w:rsidR="00B66063" w:rsidRPr="00B66063" w:rsidRDefault="00B66063" w:rsidP="00B66063">
      <w:pPr>
        <w:rPr>
          <w:b/>
          <w:bCs/>
          <w:i/>
          <w:iCs/>
        </w:rPr>
      </w:pPr>
      <w:r w:rsidRPr="00B66063">
        <w:rPr>
          <w:b/>
          <w:bCs/>
          <w:i/>
          <w:iCs/>
        </w:rPr>
        <w:t>Key review question</w:t>
      </w:r>
    </w:p>
    <w:p w14:paraId="4E2D09AA" w14:textId="61E59D36" w:rsidR="000D5972" w:rsidRPr="00CD561B" w:rsidRDefault="00B66063" w:rsidP="00B66063">
      <w:r w:rsidRPr="00B66063">
        <w:rPr>
          <w:i/>
          <w:iCs/>
        </w:rPr>
        <w:t>To what extent is Tautua contributing to cohesion in Australian programming in Samoa, including complementarity with Tautai and other bilateral and regional programs?</w:t>
      </w:r>
    </w:p>
    <w:p w14:paraId="4C37F7E7" w14:textId="3AD7FEFA" w:rsidR="008F190B" w:rsidRPr="00821FA9" w:rsidRDefault="00C23D8D" w:rsidP="00BA0407">
      <w:r w:rsidRPr="00821FA9">
        <w:t>At the planning and programming level</w:t>
      </w:r>
      <w:r w:rsidR="00AE2D59" w:rsidRPr="00821FA9">
        <w:t>,</w:t>
      </w:r>
      <w:r w:rsidRPr="00821FA9">
        <w:t xml:space="preserve"> </w:t>
      </w:r>
      <w:r w:rsidR="00A95EEC" w:rsidRPr="00821FA9">
        <w:t xml:space="preserve">the review found that </w:t>
      </w:r>
      <w:r w:rsidRPr="00821FA9">
        <w:t xml:space="preserve">Tautua </w:t>
      </w:r>
      <w:r w:rsidR="00FA28F1" w:rsidRPr="00821FA9">
        <w:t>demonstrate</w:t>
      </w:r>
      <w:r w:rsidR="009F16CC" w:rsidRPr="00821FA9">
        <w:t>d</w:t>
      </w:r>
      <w:r w:rsidR="00FA28F1" w:rsidRPr="00821FA9">
        <w:t xml:space="preserve"> strong c</w:t>
      </w:r>
      <w:r w:rsidRPr="00821FA9">
        <w:t>o</w:t>
      </w:r>
      <w:r w:rsidR="00FA28F1" w:rsidRPr="00821FA9">
        <w:t>he</w:t>
      </w:r>
      <w:r w:rsidRPr="00821FA9">
        <w:t xml:space="preserve">rence with Tautai and other bilateral and regional programs, </w:t>
      </w:r>
      <w:r w:rsidR="00F94C40" w:rsidRPr="00821FA9">
        <w:t xml:space="preserve">and in the case of Tautai, this was the result of close coordination, collaboration and </w:t>
      </w:r>
      <w:r w:rsidR="00B75910" w:rsidRPr="00821FA9">
        <w:t xml:space="preserve">sharing of approaches and information. </w:t>
      </w:r>
      <w:r w:rsidR="00D25A7F" w:rsidRPr="00821FA9">
        <w:t>However,</w:t>
      </w:r>
      <w:r w:rsidR="00B75910" w:rsidRPr="00821FA9">
        <w:t xml:space="preserve"> </w:t>
      </w:r>
      <w:r w:rsidRPr="00821FA9">
        <w:t xml:space="preserve">stakeholder understanding of the distinctive focus and roles of Tautua and Tautai </w:t>
      </w:r>
      <w:r w:rsidR="009F16CC" w:rsidRPr="00821FA9">
        <w:t>wa</w:t>
      </w:r>
      <w:r w:rsidRPr="00821FA9">
        <w:t>s variable.</w:t>
      </w:r>
      <w:r w:rsidR="005573B6" w:rsidRPr="00821FA9">
        <w:t xml:space="preserve"> For Phase 2, this suggests the need for clearer communication</w:t>
      </w:r>
      <w:r w:rsidR="006D31B2" w:rsidRPr="00821FA9">
        <w:t xml:space="preserve"> and care in </w:t>
      </w:r>
      <w:r w:rsidR="00B51942" w:rsidRPr="00821FA9">
        <w:t xml:space="preserve">programming decisions where both programs may support the same </w:t>
      </w:r>
      <w:r w:rsidR="00606814" w:rsidRPr="00821FA9">
        <w:t xml:space="preserve">sectors or </w:t>
      </w:r>
      <w:r w:rsidR="00B51942" w:rsidRPr="00821FA9">
        <w:t xml:space="preserve">stakeholders or </w:t>
      </w:r>
      <w:r w:rsidR="00D25A7F" w:rsidRPr="00821FA9">
        <w:t>deliver similar support activities.</w:t>
      </w:r>
    </w:p>
    <w:p w14:paraId="14207E95" w14:textId="1817ACC2" w:rsidR="008F190B" w:rsidRPr="00CD561B" w:rsidRDefault="008F190B" w:rsidP="00C23D8D">
      <w:pPr>
        <w:pStyle w:val="Heading3"/>
        <w:rPr>
          <w:color w:val="auto"/>
        </w:rPr>
      </w:pPr>
      <w:r w:rsidRPr="00CD561B">
        <w:rPr>
          <w:color w:val="auto"/>
        </w:rPr>
        <w:t>Coherence with Tautai</w:t>
      </w:r>
    </w:p>
    <w:p w14:paraId="0815993C" w14:textId="45905E2F" w:rsidR="007A6362" w:rsidRPr="00CD561B" w:rsidRDefault="00C23D8D" w:rsidP="00BA0407">
      <w:r w:rsidRPr="00CD561B">
        <w:t>Tautua ha</w:t>
      </w:r>
      <w:r w:rsidR="009F16CC" w:rsidRPr="00CD561B">
        <w:t>d</w:t>
      </w:r>
      <w:r w:rsidRPr="00CD561B">
        <w:t xml:space="preserve"> a structured process in place to collaborate </w:t>
      </w:r>
      <w:r w:rsidR="008C39F0" w:rsidRPr="00CD561B">
        <w:t xml:space="preserve">with Tautai </w:t>
      </w:r>
      <w:r w:rsidRPr="00CD561B">
        <w:t xml:space="preserve">on programming and planning to </w:t>
      </w:r>
      <w:r w:rsidR="00567CBA" w:rsidRPr="00CD561B">
        <w:t xml:space="preserve">deliver joint initiatives </w:t>
      </w:r>
      <w:r w:rsidR="008C39F0" w:rsidRPr="00CD561B">
        <w:t>(</w:t>
      </w:r>
      <w:r w:rsidR="00567CBA" w:rsidRPr="00CD561B">
        <w:t xml:space="preserve">such as a joint GEDSI </w:t>
      </w:r>
      <w:r w:rsidR="008C39F0" w:rsidRPr="00CD561B">
        <w:t>training</w:t>
      </w:r>
      <w:r w:rsidR="00567CBA" w:rsidRPr="00CD561B">
        <w:t xml:space="preserve"> </w:t>
      </w:r>
      <w:r w:rsidR="008C39F0" w:rsidRPr="00CD561B">
        <w:t>program)</w:t>
      </w:r>
      <w:r w:rsidR="00567CBA" w:rsidRPr="00CD561B">
        <w:t xml:space="preserve">, joint sector engagement and presentations and joint meetings with donor and development partners. </w:t>
      </w:r>
      <w:r w:rsidR="008C39F0" w:rsidRPr="00CD561B">
        <w:t>Tautua and Tautai jointly reviewed the One Government Grants scheme, with Tautua focusing particularly on impact and Tautai focusing on efficiency.</w:t>
      </w:r>
      <w:r w:rsidR="00217D2D" w:rsidRPr="00CD561B">
        <w:t xml:space="preserve"> </w:t>
      </w:r>
      <w:r w:rsidR="007A6362" w:rsidRPr="00CD561B">
        <w:t>Other collaboration include</w:t>
      </w:r>
      <w:r w:rsidR="00C076DB" w:rsidRPr="00CD561B">
        <w:t>d</w:t>
      </w:r>
      <w:r w:rsidR="007A6362" w:rsidRPr="00CD561B">
        <w:t>:</w:t>
      </w:r>
    </w:p>
    <w:p w14:paraId="3CE38B30" w14:textId="296BF047" w:rsidR="00AA6523" w:rsidRPr="00CD561B" w:rsidRDefault="00AA6523" w:rsidP="007A6362">
      <w:pPr>
        <w:pStyle w:val="ListBullet1"/>
      </w:pPr>
      <w:r w:rsidRPr="00CD561B">
        <w:t>joint monthly coordination meetings with DFAT</w:t>
      </w:r>
    </w:p>
    <w:p w14:paraId="39F44D56" w14:textId="202FEC31" w:rsidR="007A6362" w:rsidRPr="00CD561B" w:rsidRDefault="007A6362" w:rsidP="007A6362">
      <w:pPr>
        <w:pStyle w:val="ListBullet1"/>
      </w:pPr>
      <w:r w:rsidRPr="00CD561B">
        <w:t>joint representation at</w:t>
      </w:r>
      <w:r w:rsidR="0005683B" w:rsidRPr="00CD561B">
        <w:t xml:space="preserve"> </w:t>
      </w:r>
      <w:r w:rsidR="00B5036F" w:rsidRPr="00CD561B">
        <w:t>A</w:t>
      </w:r>
      <w:r w:rsidR="00FC3B4B" w:rsidRPr="00CD561B">
        <w:t xml:space="preserve">CWG </w:t>
      </w:r>
      <w:r w:rsidRPr="00CD561B">
        <w:t>meetings</w:t>
      </w:r>
    </w:p>
    <w:p w14:paraId="769F6CA8" w14:textId="46513638" w:rsidR="007A6362" w:rsidRPr="00CD561B" w:rsidRDefault="007A6362" w:rsidP="007A6362">
      <w:pPr>
        <w:pStyle w:val="ListBullet1"/>
      </w:pPr>
      <w:r w:rsidRPr="00CD561B">
        <w:t>joint Ministry consultations</w:t>
      </w:r>
    </w:p>
    <w:p w14:paraId="2DE45858" w14:textId="0BABBA6D" w:rsidR="007A6362" w:rsidRPr="00CD561B" w:rsidRDefault="007A6362" w:rsidP="007A6362">
      <w:pPr>
        <w:pStyle w:val="ListBullet1"/>
      </w:pPr>
      <w:r w:rsidRPr="00CD561B">
        <w:t>joint attendance and presentations at specific sector and project / strategy and donor meeting</w:t>
      </w:r>
      <w:r w:rsidR="00AE2D59" w:rsidRPr="00CD561B">
        <w:t>s</w:t>
      </w:r>
    </w:p>
    <w:p w14:paraId="0FE36B9F" w14:textId="19BB8DF7" w:rsidR="00AE2D59" w:rsidRPr="00CD561B" w:rsidRDefault="00AA6523" w:rsidP="00AE2D59">
      <w:pPr>
        <w:pStyle w:val="ListBullet1"/>
      </w:pPr>
      <w:r w:rsidRPr="00CD561B">
        <w:t xml:space="preserve">coordination of joint support to shared partners </w:t>
      </w:r>
      <w:r w:rsidR="00AE2D59" w:rsidRPr="00CD561B">
        <w:t>such as NOLA, a disability advocacy organi</w:t>
      </w:r>
      <w:r w:rsidR="00BF1F48" w:rsidRPr="00CD561B">
        <w:t>s</w:t>
      </w:r>
      <w:r w:rsidR="00AE2D59" w:rsidRPr="00CD561B">
        <w:t>ation</w:t>
      </w:r>
    </w:p>
    <w:p w14:paraId="4F790454" w14:textId="093D4DEE" w:rsidR="008F5B2F" w:rsidRPr="00CD561B" w:rsidRDefault="008F5B2F" w:rsidP="00AE2D59">
      <w:pPr>
        <w:pStyle w:val="ListBullet1"/>
      </w:pPr>
      <w:r w:rsidRPr="00CD561B">
        <w:t>joint Ways of Working workshops, internally with DFAT and externally with GoS</w:t>
      </w:r>
    </w:p>
    <w:p w14:paraId="2CBFA999" w14:textId="7A4A3747" w:rsidR="006D1DD6" w:rsidRPr="00CD561B" w:rsidRDefault="00E75717" w:rsidP="00AE2D59">
      <w:pPr>
        <w:pStyle w:val="ListBullet1"/>
      </w:pPr>
      <w:r w:rsidRPr="00CD561B">
        <w:t xml:space="preserve">the joint Tautua </w:t>
      </w:r>
      <w:r w:rsidR="004808D4" w:rsidRPr="00CD561B">
        <w:t xml:space="preserve">/ </w:t>
      </w:r>
      <w:r w:rsidRPr="00CD561B">
        <w:t>Ta</w:t>
      </w:r>
      <w:r w:rsidR="004808D4" w:rsidRPr="00CD561B">
        <w:t>uta</w:t>
      </w:r>
      <w:r w:rsidRPr="00CD561B">
        <w:t>i GEDSI advisory committee which</w:t>
      </w:r>
      <w:r w:rsidR="004808D4" w:rsidRPr="00CD561B">
        <w:t xml:space="preserve"> supports coordination and coherence of GEDSI programming</w:t>
      </w:r>
    </w:p>
    <w:p w14:paraId="40B92C48" w14:textId="3499D85D" w:rsidR="007A6362" w:rsidRPr="00CD561B" w:rsidRDefault="007A6362" w:rsidP="007A6362">
      <w:pPr>
        <w:pStyle w:val="ListBullet1"/>
      </w:pPr>
      <w:r w:rsidRPr="00CD561B">
        <w:t>mutual sharing of AWP information.</w:t>
      </w:r>
    </w:p>
    <w:p w14:paraId="049675DE" w14:textId="20D73493" w:rsidR="008C39F0" w:rsidRPr="00CD561B" w:rsidRDefault="008C39F0" w:rsidP="00BA0407">
      <w:r w:rsidRPr="00CD561B">
        <w:t>Whi</w:t>
      </w:r>
      <w:r w:rsidR="007A6362" w:rsidRPr="00CD561B">
        <w:t>l</w:t>
      </w:r>
      <w:r w:rsidRPr="00CD561B">
        <w:t>e the</w:t>
      </w:r>
      <w:r w:rsidR="007A6362" w:rsidRPr="00CD561B">
        <w:t xml:space="preserve">re </w:t>
      </w:r>
      <w:r w:rsidR="00C076DB" w:rsidRPr="00CD561B">
        <w:t>we</w:t>
      </w:r>
      <w:r w:rsidR="007A6362" w:rsidRPr="00CD561B">
        <w:t>re limits on the capacity of the</w:t>
      </w:r>
      <w:r w:rsidRPr="00CD561B">
        <w:t xml:space="preserve"> two facilities</w:t>
      </w:r>
      <w:r w:rsidR="007A6362" w:rsidRPr="00CD561B">
        <w:t xml:space="preserve"> to share corporate and other systems, they </w:t>
      </w:r>
      <w:r w:rsidR="00C076DB" w:rsidRPr="00CD561B">
        <w:t>were</w:t>
      </w:r>
      <w:r w:rsidR="007A6362" w:rsidRPr="00CD561B">
        <w:t xml:space="preserve"> able to share resources such as templates, operational insights</w:t>
      </w:r>
      <w:r w:rsidR="00BF1F48" w:rsidRPr="00CD561B">
        <w:t>,</w:t>
      </w:r>
      <w:r w:rsidR="007A6362" w:rsidRPr="00CD561B">
        <w:t xml:space="preserve"> approaches</w:t>
      </w:r>
      <w:r w:rsidR="00AE2D59" w:rsidRPr="00CD561B">
        <w:t xml:space="preserve"> and</w:t>
      </w:r>
      <w:r w:rsidR="007A6362" w:rsidRPr="00CD561B">
        <w:t xml:space="preserve"> reports of relevant meeting</w:t>
      </w:r>
      <w:r w:rsidR="00AE2D59" w:rsidRPr="00CD561B">
        <w:t>s.</w:t>
      </w:r>
    </w:p>
    <w:p w14:paraId="675356C6" w14:textId="3D15DEE1" w:rsidR="008F5B2F" w:rsidRPr="00CD561B" w:rsidRDefault="008F5B2F" w:rsidP="008F5B2F">
      <w:r w:rsidRPr="00CD561B">
        <w:t>Overall, this coordination and collaboration between Tautua and Tautai ensure</w:t>
      </w:r>
      <w:r w:rsidR="00AE2D59" w:rsidRPr="00CD561B">
        <w:t>d</w:t>
      </w:r>
      <w:r w:rsidRPr="00CD561B">
        <w:t xml:space="preserve"> that gaps, overlaps and duplication </w:t>
      </w:r>
      <w:r w:rsidR="00AE2D59" w:rsidRPr="00CD561B">
        <w:t>were</w:t>
      </w:r>
      <w:r w:rsidRPr="00CD561B">
        <w:t xml:space="preserve"> minimised, synergies harnessed</w:t>
      </w:r>
      <w:r w:rsidR="00C172D1" w:rsidRPr="00CD561B">
        <w:t>,</w:t>
      </w:r>
      <w:r w:rsidRPr="00CD561B">
        <w:t xml:space="preserve"> and stakeholder requests </w:t>
      </w:r>
      <w:r w:rsidR="00AE2D59" w:rsidRPr="00CD561B">
        <w:t>we</w:t>
      </w:r>
      <w:r w:rsidRPr="00CD561B">
        <w:t>re directed to the appropriate program.</w:t>
      </w:r>
    </w:p>
    <w:p w14:paraId="3BF5FF63" w14:textId="0B5DA234" w:rsidR="008F5B2F" w:rsidRPr="00CD561B" w:rsidRDefault="00AA6523" w:rsidP="00C12EAD">
      <w:r w:rsidRPr="00CD561B">
        <w:t>However</w:t>
      </w:r>
      <w:r w:rsidR="00C172D1" w:rsidRPr="00CD561B">
        <w:t>,</w:t>
      </w:r>
      <w:r w:rsidRPr="00CD561B">
        <w:t xml:space="preserve"> </w:t>
      </w:r>
      <w:r w:rsidR="00AD75A5" w:rsidRPr="00CD561B">
        <w:t>a number of</w:t>
      </w:r>
      <w:r w:rsidRPr="00CD561B">
        <w:t xml:space="preserve"> stakeholders beyond those in central agencies </w:t>
      </w:r>
      <w:r w:rsidR="00335971" w:rsidRPr="00CD561B">
        <w:t>we</w:t>
      </w:r>
      <w:r w:rsidRPr="00CD561B">
        <w:t xml:space="preserve">re </w:t>
      </w:r>
      <w:r w:rsidR="00514FA9" w:rsidRPr="00CD561B">
        <w:t xml:space="preserve">not </w:t>
      </w:r>
      <w:r w:rsidRPr="00CD561B">
        <w:t xml:space="preserve">clear about the distinctive </w:t>
      </w:r>
      <w:r w:rsidR="00AE2D59" w:rsidRPr="00CD561B">
        <w:t xml:space="preserve">role and focus </w:t>
      </w:r>
      <w:r w:rsidRPr="00CD561B">
        <w:t xml:space="preserve">of each program. </w:t>
      </w:r>
      <w:r w:rsidR="00D24B7D" w:rsidRPr="00CD561B">
        <w:t>For example</w:t>
      </w:r>
      <w:r w:rsidR="00EB7EE8" w:rsidRPr="00CD561B">
        <w:t>,</w:t>
      </w:r>
      <w:r w:rsidR="00D24B7D" w:rsidRPr="00CD561B">
        <w:t xml:space="preserve"> s</w:t>
      </w:r>
      <w:r w:rsidRPr="00CD561B">
        <w:t>ome s</w:t>
      </w:r>
      <w:r w:rsidR="00335971" w:rsidRPr="00CD561B">
        <w:t>aw</w:t>
      </w:r>
      <w:r w:rsidRPr="00CD561B">
        <w:t xml:space="preserve"> Tautai as a provider of training and Tautua not</w:t>
      </w:r>
      <w:r w:rsidR="00250981" w:rsidRPr="00CD561B">
        <w:t>. O</w:t>
      </w:r>
      <w:r w:rsidR="00D24B7D" w:rsidRPr="00CD561B">
        <w:t>ne senior official saw Tautai as focused on the health sector</w:t>
      </w:r>
      <w:r w:rsidR="004270D4" w:rsidRPr="00CD561B">
        <w:t>,</w:t>
      </w:r>
      <w:r w:rsidR="00D24B7D" w:rsidRPr="00CD561B">
        <w:t xml:space="preserve"> and </w:t>
      </w:r>
      <w:r w:rsidR="000C19BF" w:rsidRPr="00CD561B">
        <w:t>another saw Tautai as offering short-term support</w:t>
      </w:r>
      <w:r w:rsidR="00C93020" w:rsidRPr="00CD561B">
        <w:t>,</w:t>
      </w:r>
      <w:r w:rsidR="000C19BF" w:rsidRPr="00CD561B">
        <w:t xml:space="preserve"> whereas Tautua offer</w:t>
      </w:r>
      <w:r w:rsidR="00AE2D59" w:rsidRPr="00CD561B">
        <w:t>ed</w:t>
      </w:r>
      <w:r w:rsidR="000C19BF" w:rsidRPr="00CD561B">
        <w:t xml:space="preserve"> longer-term support. </w:t>
      </w:r>
      <w:r w:rsidR="00A1053D" w:rsidRPr="00CD561B">
        <w:t xml:space="preserve">The views of some </w:t>
      </w:r>
      <w:r w:rsidR="00C12EAD" w:rsidRPr="00CD561B">
        <w:t>s</w:t>
      </w:r>
      <w:r w:rsidR="000C19BF" w:rsidRPr="00CD561B">
        <w:t>takeholder</w:t>
      </w:r>
      <w:r w:rsidR="074ACFAA" w:rsidRPr="00CD561B">
        <w:t>s</w:t>
      </w:r>
      <w:r w:rsidR="000C19BF" w:rsidRPr="00CD561B">
        <w:t xml:space="preserve"> </w:t>
      </w:r>
      <w:r w:rsidR="00C93020" w:rsidRPr="00CD561B">
        <w:t>on</w:t>
      </w:r>
      <w:r w:rsidR="000C19BF" w:rsidRPr="00CD561B">
        <w:t xml:space="preserve"> the distinctive role and focus of the two programs </w:t>
      </w:r>
      <w:r w:rsidR="006B3995" w:rsidRPr="00CD561B">
        <w:t>we</w:t>
      </w:r>
      <w:r w:rsidR="000C19BF" w:rsidRPr="00CD561B">
        <w:t>re inconsistent and incorrect.</w:t>
      </w:r>
      <w:r w:rsidR="00664290" w:rsidRPr="00CD561B">
        <w:t xml:space="preserve"> </w:t>
      </w:r>
      <w:r w:rsidR="007756AB" w:rsidRPr="00CD561B">
        <w:t xml:space="preserve">The extent of feedback from stakeholders </w:t>
      </w:r>
      <w:r w:rsidR="004845EF" w:rsidRPr="00CD561B">
        <w:t xml:space="preserve">indicates that this is a significant issue for Tautua to address. </w:t>
      </w:r>
      <w:r w:rsidR="00664290" w:rsidRPr="00CD561B">
        <w:t xml:space="preserve">While the </w:t>
      </w:r>
      <w:r w:rsidR="000074A7" w:rsidRPr="00CD561B">
        <w:t xml:space="preserve">source of these misunderstandings </w:t>
      </w:r>
      <w:r w:rsidR="00B02C2B" w:rsidRPr="00CD561B">
        <w:t>was</w:t>
      </w:r>
      <w:r w:rsidR="000074A7" w:rsidRPr="00CD561B">
        <w:t xml:space="preserve"> not explored with stakeholders, it is likely due to </w:t>
      </w:r>
      <w:r w:rsidR="00991616" w:rsidRPr="00CD561B">
        <w:t>impressions</w:t>
      </w:r>
      <w:r w:rsidR="00AC33D6" w:rsidRPr="00CD561B">
        <w:t xml:space="preserve"> </w:t>
      </w:r>
      <w:r w:rsidR="00991616" w:rsidRPr="00CD561B">
        <w:t>gained</w:t>
      </w:r>
      <w:r w:rsidR="00AC33D6" w:rsidRPr="00CD561B">
        <w:t xml:space="preserve"> from </w:t>
      </w:r>
      <w:r w:rsidR="00991616" w:rsidRPr="00CD561B">
        <w:t>communications</w:t>
      </w:r>
      <w:r w:rsidR="00AC33D6" w:rsidRPr="00CD561B">
        <w:t>, information and discussions</w:t>
      </w:r>
      <w:r w:rsidR="00991616" w:rsidRPr="00CD561B">
        <w:t xml:space="preserve"> about the roles of the two programs.</w:t>
      </w:r>
    </w:p>
    <w:p w14:paraId="278D2403" w14:textId="2A3B9C2D" w:rsidR="000C19BF" w:rsidRPr="00CD561B" w:rsidRDefault="000C19BF" w:rsidP="00BA0407">
      <w:r w:rsidRPr="00CD561B">
        <w:t>There are some areas of Tautua and Tautai support that may also seem</w:t>
      </w:r>
      <w:r w:rsidR="00EB7EE8" w:rsidRPr="00CD561B">
        <w:t xml:space="preserve"> to</w:t>
      </w:r>
      <w:r w:rsidRPr="00CD561B">
        <w:t xml:space="preserve"> </w:t>
      </w:r>
      <w:r w:rsidR="00EB7EE8" w:rsidRPr="00CD561B">
        <w:t>blur</w:t>
      </w:r>
      <w:r w:rsidRPr="00CD561B">
        <w:t xml:space="preserve"> o</w:t>
      </w:r>
      <w:r w:rsidR="00EB7EE8" w:rsidRPr="00CD561B">
        <w:t>r</w:t>
      </w:r>
      <w:r w:rsidRPr="00CD561B">
        <w:t xml:space="preserve"> confuse stakeholder understandings of their distinctive mandates, such as both programs providing support for:</w:t>
      </w:r>
    </w:p>
    <w:p w14:paraId="2245845B" w14:textId="660C0491" w:rsidR="000C19BF" w:rsidRPr="00CD561B" w:rsidRDefault="000C19BF" w:rsidP="00EB7EE8">
      <w:pPr>
        <w:pStyle w:val="ListBullet1"/>
      </w:pPr>
      <w:r w:rsidRPr="00CD561B">
        <w:t>procurement training to MoH</w:t>
      </w:r>
    </w:p>
    <w:p w14:paraId="1430B470" w14:textId="32659865" w:rsidR="000C19BF" w:rsidRPr="00CD561B" w:rsidRDefault="000C19BF" w:rsidP="00EB7EE8">
      <w:pPr>
        <w:pStyle w:val="ListBullet1"/>
      </w:pPr>
      <w:r w:rsidRPr="00CD561B">
        <w:t>national surveys</w:t>
      </w:r>
      <w:r w:rsidR="4D325E33" w:rsidRPr="00CD561B">
        <w:t xml:space="preserve"> through the Samoan Bureau of Statistics</w:t>
      </w:r>
    </w:p>
    <w:p w14:paraId="41344BEE" w14:textId="27CD6FCC" w:rsidR="000C19BF" w:rsidRPr="00CD561B" w:rsidRDefault="000C19BF" w:rsidP="00EB7EE8">
      <w:pPr>
        <w:pStyle w:val="ListBullet1"/>
      </w:pPr>
      <w:r w:rsidRPr="00CD561B">
        <w:t>the Ministry of Women</w:t>
      </w:r>
      <w:r w:rsidR="00EB7EE8" w:rsidRPr="00CD561B">
        <w:t>, Community and Social Development (MWCSD).</w:t>
      </w:r>
    </w:p>
    <w:p w14:paraId="0E24AD04" w14:textId="52C1A345" w:rsidR="00D24B7D" w:rsidRDefault="00EB7EE8" w:rsidP="00BA0407">
      <w:r w:rsidRPr="00CD561B">
        <w:t xml:space="preserve">While internally these may be appropriate programming decisions, they may work against a clear stakeholder understanding of the distinctive mandate of each program. </w:t>
      </w:r>
      <w:r w:rsidR="00D24B7D" w:rsidRPr="00CD561B">
        <w:t xml:space="preserve">The variability in understanding </w:t>
      </w:r>
      <w:r w:rsidRPr="00CD561B">
        <w:t xml:space="preserve">due to overlapping activities </w:t>
      </w:r>
      <w:r w:rsidR="00D24B7D" w:rsidRPr="00CD561B">
        <w:t>was also observed by a central agency stakeholder.</w:t>
      </w:r>
    </w:p>
    <w:p w14:paraId="186F4BBE" w14:textId="25BDC52D" w:rsidR="00D24B7D" w:rsidRPr="00CD561B" w:rsidRDefault="00D83F21" w:rsidP="00D83F21">
      <w:pPr>
        <w:rPr>
          <w:i/>
          <w:iCs/>
        </w:rPr>
      </w:pPr>
      <w:r w:rsidRPr="00D83F21">
        <w:rPr>
          <w:i/>
          <w:iCs/>
        </w:rPr>
        <w:t>“At the strategic level, Tautua’s mandate is very clear, but at the activity level, sometimes there is overlap”</w:t>
      </w:r>
      <w:r w:rsidRPr="00D83F21">
        <w:t xml:space="preserve"> – </w:t>
      </w:r>
      <w:r>
        <w:t xml:space="preserve">Quote from </w:t>
      </w:r>
      <w:r w:rsidRPr="00D83F21">
        <w:t>MoF official</w:t>
      </w:r>
      <w:r>
        <w:t>.</w:t>
      </w:r>
    </w:p>
    <w:p w14:paraId="5CF0AC87" w14:textId="7191B023" w:rsidR="008F190B" w:rsidRPr="00CD561B" w:rsidRDefault="008F190B" w:rsidP="00EB7EE8">
      <w:pPr>
        <w:pStyle w:val="Heading3"/>
        <w:rPr>
          <w:color w:val="auto"/>
        </w:rPr>
      </w:pPr>
      <w:r w:rsidRPr="00CD561B">
        <w:rPr>
          <w:color w:val="auto"/>
        </w:rPr>
        <w:t>Coherence with o</w:t>
      </w:r>
      <w:r w:rsidR="00EB7EE8" w:rsidRPr="00CD561B">
        <w:rPr>
          <w:color w:val="auto"/>
        </w:rPr>
        <w:t>t</w:t>
      </w:r>
      <w:r w:rsidRPr="00CD561B">
        <w:rPr>
          <w:color w:val="auto"/>
        </w:rPr>
        <w:t>her bilaterial and regional programs</w:t>
      </w:r>
    </w:p>
    <w:p w14:paraId="307A3D91" w14:textId="1426B906" w:rsidR="00EB7EE8" w:rsidRPr="00CD561B" w:rsidRDefault="00EB7EE8" w:rsidP="00BA0407">
      <w:r w:rsidRPr="00CD561B">
        <w:t>Samoa ha</w:t>
      </w:r>
      <w:r w:rsidR="007D1DEF" w:rsidRPr="00CD561B">
        <w:t>s</w:t>
      </w:r>
      <w:r w:rsidRPr="00CD561B">
        <w:t xml:space="preserve"> </w:t>
      </w:r>
      <w:r w:rsidR="007D1DEF" w:rsidRPr="00CD561B">
        <w:t>structured</w:t>
      </w:r>
      <w:r w:rsidRPr="00CD561B">
        <w:t xml:space="preserve"> process</w:t>
      </w:r>
      <w:r w:rsidR="00C12EAD" w:rsidRPr="00CD561B">
        <w:t>es</w:t>
      </w:r>
      <w:r w:rsidRPr="00CD561B">
        <w:t xml:space="preserve"> in place for the coordination of donor and development partner programs, with review and endorsement through the A</w:t>
      </w:r>
      <w:r w:rsidR="00AA5FAB" w:rsidRPr="00CD561B">
        <w:t>C</w:t>
      </w:r>
      <w:r w:rsidRPr="00CD561B">
        <w:t xml:space="preserve">C, ongoing review by the </w:t>
      </w:r>
      <w:r w:rsidR="009B6D0B" w:rsidRPr="00CD561B">
        <w:t>ACWG</w:t>
      </w:r>
      <w:r w:rsidRPr="00CD561B">
        <w:t xml:space="preserve"> and relevant sector committees and regular donor roundtable discussions.</w:t>
      </w:r>
      <w:r w:rsidR="001657C1" w:rsidRPr="00CD561B">
        <w:t xml:space="preserve"> While Tautua’s programming benefit</w:t>
      </w:r>
      <w:r w:rsidR="00C12EAD" w:rsidRPr="00CD561B">
        <w:t>ted</w:t>
      </w:r>
      <w:r w:rsidR="001657C1" w:rsidRPr="00CD561B">
        <w:t xml:space="preserve"> from this structured arrangement, it also ha</w:t>
      </w:r>
      <w:r w:rsidR="00827850" w:rsidRPr="00CD561B">
        <w:t>d</w:t>
      </w:r>
      <w:r w:rsidR="001657C1" w:rsidRPr="00CD561B">
        <w:t xml:space="preserve"> structured processes in place to ensure coherence with other donor and development partner programs including:</w:t>
      </w:r>
    </w:p>
    <w:p w14:paraId="52D45BF6" w14:textId="77777777" w:rsidR="0073585D" w:rsidRPr="00CD561B" w:rsidRDefault="00F408E6" w:rsidP="00F408E6">
      <w:pPr>
        <w:pStyle w:val="ListBullet1"/>
      </w:pPr>
      <w:r w:rsidRPr="00CD561B">
        <w:t>mapping of donor and development partner activities through environmental scanning, consultations and meetings</w:t>
      </w:r>
    </w:p>
    <w:p w14:paraId="1B434691" w14:textId="7456CDEF" w:rsidR="001657C1" w:rsidRPr="00CD561B" w:rsidRDefault="00610B42" w:rsidP="00F408E6">
      <w:pPr>
        <w:pStyle w:val="ListBullet1"/>
      </w:pPr>
      <w:r w:rsidRPr="00CD561B">
        <w:t xml:space="preserve">sharing </w:t>
      </w:r>
      <w:r w:rsidR="0073585D" w:rsidRPr="00CD561B">
        <w:t>data on gender-related</w:t>
      </w:r>
      <w:r w:rsidR="000C6DF8" w:rsidRPr="00CD561B">
        <w:t xml:space="preserve"> </w:t>
      </w:r>
      <w:r w:rsidR="0063365A" w:rsidRPr="00CD561B">
        <w:t xml:space="preserve">partner </w:t>
      </w:r>
      <w:r w:rsidR="000C6DF8" w:rsidRPr="00CD561B">
        <w:t xml:space="preserve">programming </w:t>
      </w:r>
      <w:r w:rsidR="00EA1DE6" w:rsidRPr="00CD561B">
        <w:t xml:space="preserve">with DFAT’s </w:t>
      </w:r>
      <w:r w:rsidR="0063365A" w:rsidRPr="00CD561B">
        <w:t>Pacific Women Lead program</w:t>
      </w:r>
    </w:p>
    <w:p w14:paraId="531E8EDA" w14:textId="309D65B1" w:rsidR="00F408E6" w:rsidRPr="00CD561B" w:rsidRDefault="00F408E6" w:rsidP="00F408E6">
      <w:pPr>
        <w:pStyle w:val="ListBullet1"/>
      </w:pPr>
      <w:r w:rsidRPr="00CD561B">
        <w:t>planned and coordinated engagement with donor and development partner</w:t>
      </w:r>
      <w:r w:rsidR="00D10BF5" w:rsidRPr="00CD561B">
        <w:t>s</w:t>
      </w:r>
      <w:r w:rsidRPr="00CD561B">
        <w:t xml:space="preserve"> </w:t>
      </w:r>
      <w:r w:rsidR="00D10BF5" w:rsidRPr="00CD561B">
        <w:t>in accordance with</w:t>
      </w:r>
      <w:r w:rsidRPr="00CD561B">
        <w:t xml:space="preserve"> the </w:t>
      </w:r>
      <w:r w:rsidR="00A162D1" w:rsidRPr="00CD561B">
        <w:t>Communications and Public Diplomacy Plan</w:t>
      </w:r>
      <w:r w:rsidR="00E22884" w:rsidRPr="00CD561B">
        <w:t xml:space="preserve"> annual engagement plans</w:t>
      </w:r>
    </w:p>
    <w:p w14:paraId="217F8D5B" w14:textId="3A4B4577" w:rsidR="00034698" w:rsidRPr="00CD561B" w:rsidRDefault="00C12EAD" w:rsidP="00F408E6">
      <w:pPr>
        <w:pStyle w:val="ListBullet1"/>
      </w:pPr>
      <w:r w:rsidRPr="00CD561B">
        <w:t>internal c</w:t>
      </w:r>
      <w:r w:rsidR="00F408E6" w:rsidRPr="00CD561B">
        <w:t xml:space="preserve">hecking </w:t>
      </w:r>
      <w:r w:rsidRPr="00CD561B">
        <w:t xml:space="preserve">of </w:t>
      </w:r>
      <w:r w:rsidR="00F408E6" w:rsidRPr="00CD561B">
        <w:t>requests for duplication with other donor and development partner activities as per the Screening Workflow and Investment Criteria Guidelines</w:t>
      </w:r>
      <w:r w:rsidR="00D10BF5" w:rsidRPr="00CD561B">
        <w:t>.</w:t>
      </w:r>
    </w:p>
    <w:p w14:paraId="12B1BB2B" w14:textId="08F09A99" w:rsidR="00D91C4F" w:rsidRPr="00CD561B" w:rsidRDefault="00D10BF5" w:rsidP="00D10BF5">
      <w:r w:rsidRPr="00CD561B">
        <w:t xml:space="preserve">Stakeholders consulted for the review generally regarded Tautua as coherent with other donor and development partner activities, citing the strong GoS and sector donor coordination mechanisms. However, despite the clear coordination </w:t>
      </w:r>
      <w:r w:rsidR="00D91C4F" w:rsidRPr="00CD561B">
        <w:t>arrangements</w:t>
      </w:r>
      <w:r w:rsidRPr="00CD561B">
        <w:t xml:space="preserve">, the number of supported activities has the </w:t>
      </w:r>
      <w:r w:rsidR="00D91C4F" w:rsidRPr="00CD561B">
        <w:t>potential</w:t>
      </w:r>
      <w:r w:rsidRPr="00CD561B">
        <w:t xml:space="preserve"> for duplication</w:t>
      </w:r>
      <w:r w:rsidR="00D91C4F" w:rsidRPr="00CD561B">
        <w:t>. For stakeholders in the education sector this is a challenge</w:t>
      </w:r>
      <w:r w:rsidR="00824115" w:rsidRPr="00CD561B">
        <w:t xml:space="preserve"> with multiple funders of activities, such as school readiness, </w:t>
      </w:r>
      <w:r w:rsidR="0058162A" w:rsidRPr="00CD561B">
        <w:t xml:space="preserve">which is </w:t>
      </w:r>
      <w:r w:rsidR="00285733" w:rsidRPr="00CD561B">
        <w:t>also</w:t>
      </w:r>
      <w:r w:rsidR="00EA43A3" w:rsidRPr="00CD561B">
        <w:t xml:space="preserve"> </w:t>
      </w:r>
      <w:r w:rsidR="0058162A" w:rsidRPr="00CD561B">
        <w:t xml:space="preserve">being addressed through </w:t>
      </w:r>
      <w:r w:rsidR="00285733" w:rsidRPr="00CD561B">
        <w:t>T</w:t>
      </w:r>
      <w:r w:rsidR="00EA43A3" w:rsidRPr="00CD561B">
        <w:t xml:space="preserve">he </w:t>
      </w:r>
      <w:r w:rsidR="00285733" w:rsidRPr="00CD561B">
        <w:t>Pacific</w:t>
      </w:r>
      <w:r w:rsidR="00EA43A3" w:rsidRPr="00CD561B">
        <w:t xml:space="preserve"> Community’s Education </w:t>
      </w:r>
      <w:r w:rsidR="00F33568" w:rsidRPr="00CD561B">
        <w:t xml:space="preserve">and Quality Assessment </w:t>
      </w:r>
      <w:r w:rsidR="00B760D0" w:rsidRPr="00CD561B">
        <w:t>Programme with a standardi</w:t>
      </w:r>
      <w:r w:rsidR="00285733" w:rsidRPr="00CD561B">
        <w:t>s</w:t>
      </w:r>
      <w:r w:rsidR="00B760D0" w:rsidRPr="00CD561B">
        <w:t xml:space="preserve">ed </w:t>
      </w:r>
      <w:r w:rsidR="00854C78" w:rsidRPr="00CD561B">
        <w:t>s</w:t>
      </w:r>
      <w:r w:rsidR="00B760D0" w:rsidRPr="00CD561B">
        <w:t>ch</w:t>
      </w:r>
      <w:r w:rsidR="007122B2" w:rsidRPr="00CD561B">
        <w:t>oo</w:t>
      </w:r>
      <w:r w:rsidR="00B760D0" w:rsidRPr="00CD561B">
        <w:t xml:space="preserve">l readiness assessment tool. </w:t>
      </w:r>
      <w:r w:rsidR="00285733" w:rsidRPr="00CD561B">
        <w:t xml:space="preserve">In this case, </w:t>
      </w:r>
      <w:r w:rsidR="007122B2" w:rsidRPr="00CD561B">
        <w:t>through discussions with Ministry staff, Tautua’s proposed support for school readiness</w:t>
      </w:r>
      <w:r w:rsidR="00A4395F" w:rsidRPr="00CD561B">
        <w:t xml:space="preserve"> was redirected to </w:t>
      </w:r>
      <w:r w:rsidR="00854C78" w:rsidRPr="00CD561B">
        <w:t>a</w:t>
      </w:r>
      <w:r w:rsidR="00824115" w:rsidRPr="00CD561B">
        <w:t>void duplication of other donor and development partner programs.</w:t>
      </w:r>
    </w:p>
    <w:p w14:paraId="33DE307F" w14:textId="5A8A8F20" w:rsidR="00212F22" w:rsidRPr="00CD561B" w:rsidRDefault="00427D19" w:rsidP="00D10BF5">
      <w:r w:rsidRPr="00CD561B">
        <w:t xml:space="preserve">While there are </w:t>
      </w:r>
      <w:r w:rsidR="00294DFE" w:rsidRPr="00CD561B">
        <w:t>several</w:t>
      </w:r>
      <w:r w:rsidRPr="00CD561B">
        <w:t xml:space="preserve"> </w:t>
      </w:r>
      <w:r w:rsidR="0026598F" w:rsidRPr="00CD561B">
        <w:t xml:space="preserve">bilateral and regional </w:t>
      </w:r>
      <w:r w:rsidR="00EC3633" w:rsidRPr="00CD561B">
        <w:t>development p</w:t>
      </w:r>
      <w:r w:rsidR="0026598F" w:rsidRPr="00CD561B">
        <w:t xml:space="preserve">rograms </w:t>
      </w:r>
      <w:r w:rsidR="001C74DC" w:rsidRPr="00CD561B">
        <w:t xml:space="preserve">in Samoa, funded by </w:t>
      </w:r>
      <w:r w:rsidR="00EC3633" w:rsidRPr="00CD561B">
        <w:t>t</w:t>
      </w:r>
      <w:r w:rsidR="001C74DC" w:rsidRPr="00CD561B">
        <w:t xml:space="preserve">he </w:t>
      </w:r>
      <w:r w:rsidR="00ED5334" w:rsidRPr="00CD561B">
        <w:t>Australian</w:t>
      </w:r>
      <w:r w:rsidR="00EC3633" w:rsidRPr="00CD561B">
        <w:t xml:space="preserve"> </w:t>
      </w:r>
      <w:r w:rsidR="001C74DC" w:rsidRPr="00CD561B">
        <w:t xml:space="preserve">Government </w:t>
      </w:r>
      <w:r w:rsidR="00EC3633" w:rsidRPr="00CD561B">
        <w:t xml:space="preserve">as well as </w:t>
      </w:r>
      <w:r w:rsidR="001C74DC" w:rsidRPr="00CD561B">
        <w:t>othe</w:t>
      </w:r>
      <w:r w:rsidR="00EC3633" w:rsidRPr="00CD561B">
        <w:t>r</w:t>
      </w:r>
      <w:r w:rsidR="001C74DC" w:rsidRPr="00CD561B">
        <w:t xml:space="preserve"> donor and development partners, </w:t>
      </w:r>
      <w:r w:rsidR="005D7F80" w:rsidRPr="00CD561B">
        <w:t xml:space="preserve">stakeholders did not raise concerns or </w:t>
      </w:r>
      <w:r w:rsidR="00ED5334" w:rsidRPr="00CD561B">
        <w:t>issues</w:t>
      </w:r>
      <w:r w:rsidR="005D7F80" w:rsidRPr="00CD561B">
        <w:t xml:space="preserve"> in </w:t>
      </w:r>
      <w:r w:rsidR="00DF2EE2" w:rsidRPr="00CD561B">
        <w:t>relation</w:t>
      </w:r>
      <w:r w:rsidR="005D7F80" w:rsidRPr="00CD561B">
        <w:t xml:space="preserve"> to these activities or the complexity of the aid environment</w:t>
      </w:r>
      <w:r w:rsidR="00DF2EE2" w:rsidRPr="00CD561B">
        <w:t xml:space="preserve"> in Samoa</w:t>
      </w:r>
      <w:r w:rsidR="005D7F80" w:rsidRPr="00CD561B">
        <w:t xml:space="preserve">. </w:t>
      </w:r>
      <w:r w:rsidR="00ED5334" w:rsidRPr="00CD561B">
        <w:t>This could be attributed to facto</w:t>
      </w:r>
      <w:r w:rsidR="00DF2EE2" w:rsidRPr="00CD561B">
        <w:t>r</w:t>
      </w:r>
      <w:r w:rsidR="00ED5334" w:rsidRPr="00CD561B">
        <w:t xml:space="preserve">s such as </w:t>
      </w:r>
      <w:r w:rsidR="009D5BA2" w:rsidRPr="00CD561B">
        <w:t xml:space="preserve">the </w:t>
      </w:r>
      <w:r w:rsidR="00212F22" w:rsidRPr="00CD561B">
        <w:t xml:space="preserve">clear identification of Samoa’s development priorities and </w:t>
      </w:r>
      <w:r w:rsidR="009D5BA2" w:rsidRPr="00CD561B">
        <w:t>strong aid coordination mechanism</w:t>
      </w:r>
      <w:r w:rsidR="00F314D4" w:rsidRPr="00CD561B">
        <w:t>s,</w:t>
      </w:r>
      <w:r w:rsidR="00212F22" w:rsidRPr="00CD561B">
        <w:t xml:space="preserve"> as well the partnership approach</w:t>
      </w:r>
      <w:r w:rsidR="00F314D4" w:rsidRPr="00CD561B">
        <w:t xml:space="preserve"> </w:t>
      </w:r>
      <w:r w:rsidR="00212F22" w:rsidRPr="00CD561B">
        <w:t>to program delivery.</w:t>
      </w:r>
    </w:p>
    <w:p w14:paraId="1DE68CE9" w14:textId="4F4A45EA" w:rsidR="00D10BF5" w:rsidRDefault="00824115" w:rsidP="00D10BF5">
      <w:r w:rsidRPr="00CD561B">
        <w:t>Although donor and development partner programs are coordinated through strong AC</w:t>
      </w:r>
      <w:r w:rsidR="005C3FD7" w:rsidRPr="00CD561B">
        <w:t>WG</w:t>
      </w:r>
      <w:r w:rsidRPr="00CD561B">
        <w:t xml:space="preserve"> and sector co</w:t>
      </w:r>
      <w:r w:rsidR="00D7694B" w:rsidRPr="00CD561B">
        <w:t>o</w:t>
      </w:r>
      <w:r w:rsidRPr="00CD561B">
        <w:t>r</w:t>
      </w:r>
      <w:r w:rsidR="00D7694B" w:rsidRPr="00CD561B">
        <w:t>d</w:t>
      </w:r>
      <w:r w:rsidRPr="00CD561B">
        <w:t>ination mechanisms</w:t>
      </w:r>
      <w:r w:rsidR="00D7694B" w:rsidRPr="00CD561B">
        <w:t xml:space="preserve"> to ensure coherence and strategic alignment</w:t>
      </w:r>
      <w:r w:rsidRPr="00CD561B">
        <w:t>, there</w:t>
      </w:r>
      <w:r w:rsidR="00D7694B" w:rsidRPr="00CD561B">
        <w:t xml:space="preserve"> remains a practice within </w:t>
      </w:r>
      <w:r w:rsidR="005C12A6" w:rsidRPr="00CD561B">
        <w:t>GoS agencies</w:t>
      </w:r>
      <w:r w:rsidR="00D7694B" w:rsidRPr="00CD561B">
        <w:t xml:space="preserve"> that is less strategic and coordinated, as openly acknowledge</w:t>
      </w:r>
      <w:r w:rsidR="00B64100" w:rsidRPr="00CD561B">
        <w:t>d</w:t>
      </w:r>
      <w:r w:rsidR="00D7694B" w:rsidRPr="00CD561B">
        <w:t xml:space="preserve"> by one ministry official.</w:t>
      </w:r>
    </w:p>
    <w:p w14:paraId="69CCF979" w14:textId="0ACB877D" w:rsidR="00D7694B" w:rsidRPr="00CD561B" w:rsidRDefault="003D6D2A" w:rsidP="003D6D2A">
      <w:pPr>
        <w:rPr>
          <w:i/>
          <w:iCs/>
        </w:rPr>
      </w:pPr>
      <w:r w:rsidRPr="003D6D2A">
        <w:rPr>
          <w:i/>
          <w:iCs/>
        </w:rPr>
        <w:t>“It's whoever responds faster is where we would then go for support”</w:t>
      </w:r>
      <w:r w:rsidRPr="003D6D2A">
        <w:t xml:space="preserve"> – </w:t>
      </w:r>
      <w:r>
        <w:t xml:space="preserve">Quote from </w:t>
      </w:r>
      <w:r w:rsidRPr="003D6D2A">
        <w:t>GoS official</w:t>
      </w:r>
      <w:r>
        <w:t>.</w:t>
      </w:r>
    </w:p>
    <w:p w14:paraId="6DECA98B" w14:textId="77777777" w:rsidR="00A2236E" w:rsidRPr="00CD561B" w:rsidRDefault="00A2236E" w:rsidP="00A2236E">
      <w:pPr>
        <w:pStyle w:val="Heading3"/>
        <w:rPr>
          <w:color w:val="auto"/>
        </w:rPr>
      </w:pPr>
      <w:r w:rsidRPr="00CD561B">
        <w:rPr>
          <w:color w:val="auto"/>
        </w:rPr>
        <w:t>Future directions</w:t>
      </w:r>
    </w:p>
    <w:p w14:paraId="5E7AF173" w14:textId="3A28AB6E" w:rsidR="00A2236E" w:rsidRPr="00CD561B" w:rsidRDefault="00B170B1" w:rsidP="00A2236E">
      <w:r w:rsidRPr="00CD561B">
        <w:t>T</w:t>
      </w:r>
      <w:r w:rsidR="00A2236E" w:rsidRPr="00CD561B">
        <w:t>he program</w:t>
      </w:r>
      <w:r w:rsidRPr="00CD561B">
        <w:t>’s coherence</w:t>
      </w:r>
      <w:r w:rsidR="00A2236E" w:rsidRPr="00CD561B">
        <w:t xml:space="preserve"> can be strengthened in a few areas, </w:t>
      </w:r>
      <w:r w:rsidRPr="00CD561B">
        <w:t xml:space="preserve">as </w:t>
      </w:r>
      <w:r w:rsidR="00A2236E" w:rsidRPr="00CD561B">
        <w:t>discussed below.</w:t>
      </w:r>
    </w:p>
    <w:p w14:paraId="76E765AD" w14:textId="19A51A3F" w:rsidR="00A2236E" w:rsidRPr="00CD561B" w:rsidRDefault="00A2236E" w:rsidP="00A2236E">
      <w:pPr>
        <w:pStyle w:val="Heading4"/>
        <w:rPr>
          <w:color w:val="auto"/>
        </w:rPr>
      </w:pPr>
      <w:r w:rsidRPr="00CD561B">
        <w:rPr>
          <w:color w:val="auto"/>
        </w:rPr>
        <w:t>The distinctive role and focus of Tautua and Tautai</w:t>
      </w:r>
    </w:p>
    <w:p w14:paraId="108C4F24" w14:textId="0DBBDC80" w:rsidR="00380AB1" w:rsidRPr="00CD561B" w:rsidRDefault="00A2236E" w:rsidP="00A2236E">
      <w:r w:rsidRPr="00CD561B">
        <w:t xml:space="preserve">Stakeholder understanding of the distinctive role and focus of Tautua and Tautai </w:t>
      </w:r>
      <w:r w:rsidR="00D874F9" w:rsidRPr="00CD561B">
        <w:t>wa</w:t>
      </w:r>
      <w:r w:rsidRPr="00CD561B">
        <w:t>s mixed, with stakeholders, even at senior levels of GoS</w:t>
      </w:r>
      <w:r w:rsidR="009265D3" w:rsidRPr="00CD561B">
        <w:t>,</w:t>
      </w:r>
      <w:r w:rsidRPr="00CD561B">
        <w:t xml:space="preserve"> unclear of each program’s mandate</w:t>
      </w:r>
      <w:r w:rsidR="008F4D32" w:rsidRPr="00CD561B">
        <w:t xml:space="preserve"> and this can be clarified through clearer communication</w:t>
      </w:r>
      <w:r w:rsidRPr="00CD561B">
        <w:t xml:space="preserve">. </w:t>
      </w:r>
    </w:p>
    <w:p w14:paraId="34D8B933" w14:textId="3831D701" w:rsidR="001440A4" w:rsidRPr="00CD561B" w:rsidRDefault="001440A4" w:rsidP="001440A4">
      <w:pPr>
        <w:pStyle w:val="Heading5"/>
        <w:rPr>
          <w:color w:val="auto"/>
        </w:rPr>
      </w:pPr>
      <w:r w:rsidRPr="00CD561B">
        <w:rPr>
          <w:color w:val="auto"/>
        </w:rPr>
        <w:t xml:space="preserve">Recommendation </w:t>
      </w:r>
      <w:r w:rsidR="00C058F3" w:rsidRPr="00CD561B">
        <w:rPr>
          <w:color w:val="auto"/>
        </w:rPr>
        <w:t>4</w:t>
      </w:r>
    </w:p>
    <w:p w14:paraId="65414C5F" w14:textId="6059B280" w:rsidR="001440A4" w:rsidRPr="00CD561B" w:rsidRDefault="001440A4" w:rsidP="001440A4">
      <w:pPr>
        <w:rPr>
          <w:i/>
          <w:iCs/>
          <w:lang w:eastAsia="en-AU"/>
        </w:rPr>
      </w:pPr>
      <w:r w:rsidRPr="00CD561B">
        <w:rPr>
          <w:i/>
          <w:iCs/>
          <w:lang w:eastAsia="en-AU"/>
        </w:rPr>
        <w:t>Continue and strengthen communication about the distinctive role and focus of the Tautua and Tautai programs</w:t>
      </w:r>
      <w:r w:rsidR="009509F9" w:rsidRPr="00CD561B">
        <w:rPr>
          <w:i/>
          <w:iCs/>
          <w:lang w:eastAsia="en-AU"/>
        </w:rPr>
        <w:t>.</w:t>
      </w:r>
    </w:p>
    <w:p w14:paraId="44A347AA" w14:textId="1826BD7A" w:rsidR="00AC365B" w:rsidRPr="00CD561B" w:rsidRDefault="00AC365B" w:rsidP="001440A4">
      <w:pPr>
        <w:rPr>
          <w:i/>
          <w:iCs/>
        </w:rPr>
      </w:pPr>
      <w:r w:rsidRPr="00CD561B">
        <w:rPr>
          <w:i/>
          <w:iCs/>
        </w:rPr>
        <w:t>Addressing this primarily relates to engagement and communication, and Tautua could use opportunities to clarify and reinforce Tautua’s distinctive role and focus. This could be through its regular engagement with IAs and partners and through other communication activities and products delivered under its Communication and Public Diplomacy Plan.</w:t>
      </w:r>
    </w:p>
    <w:p w14:paraId="00386586" w14:textId="6B1223D1" w:rsidR="008E3CFD" w:rsidRPr="00CD561B" w:rsidRDefault="008E3CFD" w:rsidP="001440A4">
      <w:pPr>
        <w:rPr>
          <w:i/>
          <w:iCs/>
          <w:lang w:eastAsia="en-AU"/>
        </w:rPr>
      </w:pPr>
      <w:r w:rsidRPr="00CD561B">
        <w:t xml:space="preserve">Clear communication also needs to be complemented by clarity and consistency in the activities supported by each program, so that the support for particular activities communicates and reinforces their mandates. </w:t>
      </w:r>
    </w:p>
    <w:p w14:paraId="26E0A9FA" w14:textId="274265BD" w:rsidR="001440A4" w:rsidRPr="00CD561B" w:rsidRDefault="001440A4" w:rsidP="001440A4">
      <w:pPr>
        <w:pStyle w:val="Heading5"/>
        <w:rPr>
          <w:color w:val="auto"/>
        </w:rPr>
      </w:pPr>
      <w:r w:rsidRPr="00CD561B">
        <w:rPr>
          <w:color w:val="auto"/>
        </w:rPr>
        <w:t xml:space="preserve">Recommendation </w:t>
      </w:r>
      <w:r w:rsidR="00C058F3" w:rsidRPr="00CD561B">
        <w:rPr>
          <w:color w:val="auto"/>
        </w:rPr>
        <w:t>5</w:t>
      </w:r>
    </w:p>
    <w:p w14:paraId="4F1A382D" w14:textId="7C770EFB" w:rsidR="001440A4" w:rsidRPr="00CD561B" w:rsidRDefault="001440A4" w:rsidP="001440A4">
      <w:pPr>
        <w:rPr>
          <w:i/>
          <w:iCs/>
          <w:lang w:eastAsia="en-AU"/>
        </w:rPr>
      </w:pPr>
      <w:r w:rsidRPr="00CD561B">
        <w:rPr>
          <w:i/>
          <w:iCs/>
          <w:lang w:eastAsia="en-AU"/>
        </w:rPr>
        <w:t xml:space="preserve">Ensure that Tautai and Tautua support for </w:t>
      </w:r>
      <w:r w:rsidR="001E75FB" w:rsidRPr="00CD561B">
        <w:rPr>
          <w:i/>
          <w:iCs/>
          <w:lang w:eastAsia="en-AU"/>
        </w:rPr>
        <w:t xml:space="preserve">specific </w:t>
      </w:r>
      <w:r w:rsidRPr="00CD561B">
        <w:rPr>
          <w:i/>
          <w:iCs/>
          <w:lang w:eastAsia="en-AU"/>
        </w:rPr>
        <w:t xml:space="preserve">activities </w:t>
      </w:r>
      <w:r w:rsidR="001E75FB" w:rsidRPr="00CD561B">
        <w:rPr>
          <w:i/>
          <w:iCs/>
          <w:lang w:eastAsia="en-AU"/>
        </w:rPr>
        <w:t xml:space="preserve">clearly </w:t>
      </w:r>
      <w:r w:rsidRPr="00CD561B">
        <w:rPr>
          <w:i/>
          <w:iCs/>
          <w:lang w:eastAsia="en-AU"/>
        </w:rPr>
        <w:t>communicates and reinforces their distinctive mandates.</w:t>
      </w:r>
    </w:p>
    <w:p w14:paraId="01FAAC69" w14:textId="77E7F333" w:rsidR="00A70270" w:rsidRPr="00CD561B" w:rsidRDefault="00A70270" w:rsidP="001440A4">
      <w:pPr>
        <w:rPr>
          <w:i/>
          <w:iCs/>
          <w:lang w:eastAsia="en-AU"/>
        </w:rPr>
      </w:pPr>
      <w:r w:rsidRPr="00CD561B">
        <w:rPr>
          <w:i/>
          <w:iCs/>
        </w:rPr>
        <w:t>This relates to activity decision-making and design, and while the Tautua activity screening workflow includes consideration of complementarity with Tautai, the application of the tool can be strengthened to avoid investment in activities that have the potential to blur the mandate of each program. This can also be addressed in programming coordination discussions with Tautai to avoid activity decisions that may blur the mandate of each</w:t>
      </w:r>
      <w:r w:rsidR="007A4E88" w:rsidRPr="00CD561B">
        <w:rPr>
          <w:i/>
          <w:iCs/>
        </w:rPr>
        <w:t>.</w:t>
      </w:r>
    </w:p>
    <w:p w14:paraId="02A7DEC3" w14:textId="0322609C" w:rsidR="001440A4" w:rsidRPr="00CD561B" w:rsidRDefault="001440A4" w:rsidP="001440A4">
      <w:pPr>
        <w:pStyle w:val="Heading4"/>
        <w:rPr>
          <w:color w:val="auto"/>
        </w:rPr>
      </w:pPr>
      <w:r w:rsidRPr="00CD561B">
        <w:rPr>
          <w:color w:val="auto"/>
        </w:rPr>
        <w:t>Access to donor funding</w:t>
      </w:r>
    </w:p>
    <w:p w14:paraId="446D6C18" w14:textId="0C10EAAD" w:rsidR="001440A4" w:rsidRPr="00CD561B" w:rsidRDefault="001440A4" w:rsidP="00A2236E">
      <w:r w:rsidRPr="00CD561B">
        <w:t>There is a</w:t>
      </w:r>
      <w:r w:rsidR="00EF2994" w:rsidRPr="00CD561B">
        <w:t>n</w:t>
      </w:r>
      <w:r w:rsidRPr="00CD561B">
        <w:t xml:space="preserve"> </w:t>
      </w:r>
      <w:r w:rsidR="00EF2994" w:rsidRPr="00CD561B">
        <w:t>active</w:t>
      </w:r>
      <w:r w:rsidRPr="00CD561B">
        <w:t xml:space="preserve"> ‘market’ for donor support in </w:t>
      </w:r>
      <w:r w:rsidR="005151B6" w:rsidRPr="00CD561B">
        <w:t>Sam</w:t>
      </w:r>
      <w:r w:rsidR="006037E7" w:rsidRPr="00CD561B">
        <w:t>o</w:t>
      </w:r>
      <w:r w:rsidR="005151B6" w:rsidRPr="00CD561B">
        <w:t>a,</w:t>
      </w:r>
      <w:r w:rsidRPr="00CD561B">
        <w:t xml:space="preserve"> and this results in approaches to multiple donors. While Tautua ha</w:t>
      </w:r>
      <w:r w:rsidR="001C6A70" w:rsidRPr="00CD561B">
        <w:t>d</w:t>
      </w:r>
      <w:r w:rsidRPr="00CD561B">
        <w:t xml:space="preserve"> effective </w:t>
      </w:r>
      <w:r w:rsidR="005151B6" w:rsidRPr="00CD561B">
        <w:t>processes in place to manage this, such as donor mapping and engagement and Investment Criteria to support decision-making, it needs to remain vigilant and continue its coordination with Tautai and other donors and development partners.</w:t>
      </w:r>
    </w:p>
    <w:p w14:paraId="0F4AC7EA" w14:textId="00079CA2" w:rsidR="0047200E" w:rsidRDefault="0047200E" w:rsidP="007C34AD">
      <w:pPr>
        <w:pStyle w:val="Heading2"/>
        <w:rPr>
          <w:color w:val="auto"/>
        </w:rPr>
      </w:pPr>
      <w:bookmarkStart w:id="41" w:name="_Toc232713194"/>
      <w:r w:rsidRPr="00CD561B">
        <w:rPr>
          <w:color w:val="auto"/>
        </w:rPr>
        <w:t>Effectiveness</w:t>
      </w:r>
      <w:bookmarkEnd w:id="41"/>
    </w:p>
    <w:p w14:paraId="1AC59880" w14:textId="77777777" w:rsidR="00B66063" w:rsidRPr="00B66063" w:rsidRDefault="00B66063" w:rsidP="00B66063">
      <w:pPr>
        <w:rPr>
          <w:b/>
          <w:bCs/>
          <w:i/>
          <w:iCs/>
        </w:rPr>
      </w:pPr>
      <w:r w:rsidRPr="00B66063">
        <w:rPr>
          <w:b/>
          <w:bCs/>
          <w:i/>
          <w:iCs/>
        </w:rPr>
        <w:t>Key review question</w:t>
      </w:r>
    </w:p>
    <w:p w14:paraId="433B4DD2" w14:textId="10294BCA" w:rsidR="0047200E" w:rsidRPr="00CD561B" w:rsidRDefault="00B66063" w:rsidP="00B66063">
      <w:r w:rsidRPr="00B66063">
        <w:rPr>
          <w:i/>
          <w:iCs/>
        </w:rPr>
        <w:t>To what extent is Tautua progressing towards achieving its End of Program Outcomes?</w:t>
      </w:r>
    </w:p>
    <w:p w14:paraId="51C743D3" w14:textId="2CF671D4" w:rsidR="00D53C48" w:rsidRPr="00821FA9" w:rsidRDefault="00FE1BC3" w:rsidP="00FE1BC3">
      <w:r w:rsidRPr="00821FA9">
        <w:t>T</w:t>
      </w:r>
      <w:r w:rsidR="006D7325" w:rsidRPr="00821FA9">
        <w:t xml:space="preserve">he review findings indicate that </w:t>
      </w:r>
      <w:r w:rsidR="00895910" w:rsidRPr="00821FA9">
        <w:t>T</w:t>
      </w:r>
      <w:r w:rsidRPr="00821FA9">
        <w:t xml:space="preserve">autua </w:t>
      </w:r>
      <w:r w:rsidR="00D17F0D" w:rsidRPr="00821FA9">
        <w:t>activities can be expected to make</w:t>
      </w:r>
      <w:r w:rsidRPr="00821FA9">
        <w:t xml:space="preserve"> positive contributions to its </w:t>
      </w:r>
      <w:r w:rsidR="002F5C02" w:rsidRPr="00821FA9">
        <w:t>EOPO</w:t>
      </w:r>
      <w:r w:rsidRPr="00821FA9">
        <w:t>s across the activities delivered in each of the 3 sectors</w:t>
      </w:r>
      <w:r w:rsidR="00CA3038" w:rsidRPr="00821FA9">
        <w:t>, with the majority of planned activities completed or in progress</w:t>
      </w:r>
      <w:r w:rsidRPr="00821FA9">
        <w:t>.</w:t>
      </w:r>
      <w:r w:rsidR="00215F86" w:rsidRPr="00821FA9">
        <w:t xml:space="preserve"> </w:t>
      </w:r>
      <w:r w:rsidR="00484D76" w:rsidRPr="00821FA9">
        <w:t>As t</w:t>
      </w:r>
      <w:r w:rsidR="00C0607B" w:rsidRPr="00821FA9">
        <w:t>he appro</w:t>
      </w:r>
      <w:r w:rsidR="00484D76" w:rsidRPr="00821FA9">
        <w:t>ach to</w:t>
      </w:r>
      <w:r w:rsidR="00367EFF" w:rsidRPr="00821FA9">
        <w:t xml:space="preserve"> a</w:t>
      </w:r>
      <w:r w:rsidR="00215F86" w:rsidRPr="00821FA9">
        <w:t>ctivit</w:t>
      </w:r>
      <w:r w:rsidR="00484D76" w:rsidRPr="00821FA9">
        <w:t xml:space="preserve">y design </w:t>
      </w:r>
      <w:r w:rsidR="00C0607B" w:rsidRPr="00821FA9">
        <w:t xml:space="preserve">explicitly </w:t>
      </w:r>
      <w:r w:rsidR="00484D76" w:rsidRPr="00821FA9">
        <w:t xml:space="preserve">focused on contributing to the </w:t>
      </w:r>
      <w:r w:rsidR="00927064" w:rsidRPr="00821FA9">
        <w:t>EOPOs and</w:t>
      </w:r>
      <w:r w:rsidR="00D62C49" w:rsidRPr="00821FA9">
        <w:t xml:space="preserve"> were delivered in partnership with GoS </w:t>
      </w:r>
      <w:r w:rsidR="005C12A6" w:rsidRPr="00821FA9">
        <w:t>agencies</w:t>
      </w:r>
      <w:r w:rsidR="00D62C49" w:rsidRPr="00821FA9">
        <w:t xml:space="preserve"> and CSOs,</w:t>
      </w:r>
      <w:r w:rsidR="00012ED5" w:rsidRPr="00821FA9">
        <w:t xml:space="preserve"> </w:t>
      </w:r>
      <w:r w:rsidR="00B60FB7" w:rsidRPr="00821FA9">
        <w:t>the results show</w:t>
      </w:r>
      <w:r w:rsidR="007D3DF3" w:rsidRPr="00821FA9">
        <w:t xml:space="preserve"> </w:t>
      </w:r>
      <w:r w:rsidR="00D65692" w:rsidRPr="00821FA9">
        <w:t>many</w:t>
      </w:r>
      <w:r w:rsidR="007D3DF3" w:rsidRPr="00821FA9">
        <w:t xml:space="preserve"> instances </w:t>
      </w:r>
      <w:r w:rsidR="00B60FB7" w:rsidRPr="00821FA9">
        <w:t xml:space="preserve">where Tautua activities </w:t>
      </w:r>
      <w:r w:rsidR="00211A2F" w:rsidRPr="00821FA9">
        <w:t>can be expected to</w:t>
      </w:r>
      <w:r w:rsidR="00D65692" w:rsidRPr="00821FA9">
        <w:t xml:space="preserve"> ma</w:t>
      </w:r>
      <w:r w:rsidR="00211A2F" w:rsidRPr="00821FA9">
        <w:t>k</w:t>
      </w:r>
      <w:r w:rsidR="00D65692" w:rsidRPr="00821FA9">
        <w:t>e a direct contribution</w:t>
      </w:r>
      <w:r w:rsidR="00581AE6" w:rsidRPr="00821FA9">
        <w:t xml:space="preserve"> to these outcomes</w:t>
      </w:r>
      <w:r w:rsidR="00582AFF" w:rsidRPr="00821FA9">
        <w:t xml:space="preserve">, although </w:t>
      </w:r>
      <w:r w:rsidR="00AD689B" w:rsidRPr="00821FA9">
        <w:t xml:space="preserve">quantitative </w:t>
      </w:r>
      <w:r w:rsidR="00582AFF" w:rsidRPr="00821FA9">
        <w:t xml:space="preserve">measurement </w:t>
      </w:r>
      <w:r w:rsidR="00154E46" w:rsidRPr="00821FA9">
        <w:t>of progress is challenging due the broad focus of the EOPOs</w:t>
      </w:r>
      <w:r w:rsidR="00801D1B" w:rsidRPr="00821FA9">
        <w:t xml:space="preserve"> and program activities</w:t>
      </w:r>
      <w:r w:rsidR="00D65692" w:rsidRPr="00821FA9">
        <w:t>.</w:t>
      </w:r>
      <w:r w:rsidR="005D6721" w:rsidRPr="00821FA9">
        <w:t xml:space="preserve"> For Phase 2, Ta</w:t>
      </w:r>
      <w:r w:rsidR="00FC0097" w:rsidRPr="00821FA9">
        <w:t>u</w:t>
      </w:r>
      <w:r w:rsidR="005D6721" w:rsidRPr="00821FA9">
        <w:t xml:space="preserve">tua is well-positioned to </w:t>
      </w:r>
      <w:r w:rsidR="00FC0097" w:rsidRPr="00821FA9">
        <w:t>continue</w:t>
      </w:r>
      <w:r w:rsidR="005D6721" w:rsidRPr="00821FA9">
        <w:t xml:space="preserve"> and build on these </w:t>
      </w:r>
      <w:r w:rsidR="00FC0097" w:rsidRPr="00821FA9">
        <w:t>achievements.</w:t>
      </w:r>
    </w:p>
    <w:p w14:paraId="5E7B36E4" w14:textId="77777777" w:rsidR="00C4121E" w:rsidRPr="00CD561B" w:rsidRDefault="00527761" w:rsidP="00A213AC">
      <w:pPr>
        <w:pStyle w:val="Heading3"/>
        <w:rPr>
          <w:color w:val="auto"/>
        </w:rPr>
      </w:pPr>
      <w:r w:rsidRPr="00CD561B">
        <w:rPr>
          <w:color w:val="auto"/>
        </w:rPr>
        <w:t>Progress in deliver</w:t>
      </w:r>
      <w:r w:rsidR="00C4121E" w:rsidRPr="00CD561B">
        <w:rPr>
          <w:color w:val="auto"/>
        </w:rPr>
        <w:t>ing the program</w:t>
      </w:r>
    </w:p>
    <w:p w14:paraId="3B2C0114" w14:textId="4218B6AC" w:rsidR="00C4121E" w:rsidRPr="00CD561B" w:rsidRDefault="00C4121E" w:rsidP="001C48A9">
      <w:r w:rsidRPr="00CD561B">
        <w:t>Overall, the progress in implementation was positive, with the majority of activities commenced or completed in each AWP – 62.5%, 83.1%, and 92.5% respectively</w:t>
      </w:r>
      <w:r w:rsidR="009D4671" w:rsidRPr="00CD561B">
        <w:t xml:space="preserve"> and this is discussed in more detail in Section </w:t>
      </w:r>
      <w:r w:rsidR="005835A0" w:rsidRPr="00CD561B">
        <w:t>4.4 Efficiency</w:t>
      </w:r>
      <w:r w:rsidRPr="00CD561B">
        <w:t xml:space="preserve">. </w:t>
      </w:r>
    </w:p>
    <w:p w14:paraId="7B045BCF" w14:textId="36769A8C" w:rsidR="00A059DB" w:rsidRPr="00CD561B" w:rsidRDefault="00A059DB" w:rsidP="00A213AC">
      <w:pPr>
        <w:pStyle w:val="Heading3"/>
        <w:rPr>
          <w:color w:val="auto"/>
        </w:rPr>
      </w:pPr>
      <w:r w:rsidRPr="00CD561B">
        <w:rPr>
          <w:color w:val="auto"/>
        </w:rPr>
        <w:t>Measuring outcomes</w:t>
      </w:r>
    </w:p>
    <w:p w14:paraId="53608F7B" w14:textId="71EB7B33" w:rsidR="008A502D" w:rsidRPr="00CD561B" w:rsidRDefault="009D736A" w:rsidP="009D736A">
      <w:r w:rsidRPr="00CD561B">
        <w:t xml:space="preserve">As broad outcomes, Tautua’s EOPOs are not easily assessed by measurable indicators such as </w:t>
      </w:r>
      <w:r w:rsidR="000E4B35" w:rsidRPr="00CD561B">
        <w:t xml:space="preserve">GoS </w:t>
      </w:r>
      <w:r w:rsidRPr="00CD561B">
        <w:t>national statistics</w:t>
      </w:r>
      <w:r w:rsidR="00516877" w:rsidRPr="00CD561B">
        <w:t xml:space="preserve">. </w:t>
      </w:r>
      <w:r w:rsidR="000E4B35" w:rsidRPr="00CD561B">
        <w:t>Wh</w:t>
      </w:r>
      <w:r w:rsidR="00D71882" w:rsidRPr="00CD561B">
        <w:t>ere</w:t>
      </w:r>
      <w:r w:rsidR="000E4B35" w:rsidRPr="00CD561B">
        <w:t xml:space="preserve"> </w:t>
      </w:r>
      <w:r w:rsidR="00472924" w:rsidRPr="00CD561B">
        <w:t xml:space="preserve">national-level indicators are available </w:t>
      </w:r>
      <w:r w:rsidR="00341E88" w:rsidRPr="00CD561B">
        <w:t xml:space="preserve">that are relevant to the EOPOs, </w:t>
      </w:r>
      <w:r w:rsidR="00F83A81" w:rsidRPr="00CD561B">
        <w:t>progress</w:t>
      </w:r>
      <w:r w:rsidR="00341E88" w:rsidRPr="00CD561B">
        <w:t xml:space="preserve"> in these indicators cannot be </w:t>
      </w:r>
      <w:r w:rsidR="00341E88" w:rsidRPr="00CD561B">
        <w:rPr>
          <w:b/>
          <w:bCs/>
        </w:rPr>
        <w:t>attributed</w:t>
      </w:r>
      <w:r w:rsidR="00341E88" w:rsidRPr="00CD561B">
        <w:t xml:space="preserve"> to </w:t>
      </w:r>
      <w:r w:rsidR="00E028E3" w:rsidRPr="00CD561B">
        <w:t xml:space="preserve">the </w:t>
      </w:r>
      <w:r w:rsidR="00341E88" w:rsidRPr="00CD561B">
        <w:t>Tautua program</w:t>
      </w:r>
      <w:r w:rsidR="000A3482" w:rsidRPr="00CD561B">
        <w:t xml:space="preserve"> alone</w:t>
      </w:r>
      <w:r w:rsidR="00341E88" w:rsidRPr="00CD561B">
        <w:t xml:space="preserve">, and measuring Tautua’s </w:t>
      </w:r>
      <w:r w:rsidR="00341E88" w:rsidRPr="00CD561B">
        <w:rPr>
          <w:b/>
          <w:bCs/>
        </w:rPr>
        <w:t>contribution</w:t>
      </w:r>
      <w:r w:rsidR="00341E88" w:rsidRPr="00CD561B">
        <w:t xml:space="preserve"> can only be qualitative.</w:t>
      </w:r>
      <w:r w:rsidR="00FB422B" w:rsidRPr="00CD561B">
        <w:t xml:space="preserve"> </w:t>
      </w:r>
      <w:r w:rsidR="00770533" w:rsidRPr="00CD561B">
        <w:t xml:space="preserve">Relevant </w:t>
      </w:r>
      <w:r w:rsidR="00FB422B" w:rsidRPr="00CD561B">
        <w:t xml:space="preserve">national </w:t>
      </w:r>
      <w:r w:rsidR="008D6CDD" w:rsidRPr="00CD561B">
        <w:t>statistics</w:t>
      </w:r>
      <w:r w:rsidR="00FB422B" w:rsidRPr="00CD561B">
        <w:t xml:space="preserve"> </w:t>
      </w:r>
      <w:r w:rsidR="00025E06" w:rsidRPr="00CD561B">
        <w:t xml:space="preserve">are </w:t>
      </w:r>
      <w:r w:rsidR="008D6CDD" w:rsidRPr="00CD561B">
        <w:t>collected</w:t>
      </w:r>
      <w:r w:rsidR="00025E06" w:rsidRPr="00CD561B">
        <w:t xml:space="preserve"> </w:t>
      </w:r>
      <w:r w:rsidR="00770533" w:rsidRPr="00CD561B">
        <w:t>for</w:t>
      </w:r>
      <w:r w:rsidR="00FB422B" w:rsidRPr="00CD561B">
        <w:t xml:space="preserve"> </w:t>
      </w:r>
      <w:r w:rsidR="00FD2BA3" w:rsidRPr="00CD561B">
        <w:t>learning</w:t>
      </w:r>
      <w:r w:rsidR="00202F60" w:rsidRPr="00CD561B">
        <w:t xml:space="preserve"> outcomes</w:t>
      </w:r>
      <w:r w:rsidR="00FD2BA3" w:rsidRPr="00CD561B">
        <w:t xml:space="preserve"> </w:t>
      </w:r>
      <w:r w:rsidR="00FB422B" w:rsidRPr="00CD561B">
        <w:t>(</w:t>
      </w:r>
      <w:r w:rsidR="00FD2BA3" w:rsidRPr="00CD561B">
        <w:t>including literacy</w:t>
      </w:r>
      <w:r w:rsidR="00F310D7" w:rsidRPr="00CD561B">
        <w:t xml:space="preserve"> and numeracy</w:t>
      </w:r>
      <w:r w:rsidR="00FB422B" w:rsidRPr="00CD561B">
        <w:t>)</w:t>
      </w:r>
      <w:r w:rsidR="00006E1B" w:rsidRPr="00CD561B">
        <w:t xml:space="preserve">, </w:t>
      </w:r>
      <w:r w:rsidR="008A502D" w:rsidRPr="00CD561B">
        <w:t>NCDs and social protection, although</w:t>
      </w:r>
      <w:r w:rsidR="00BB4EF6" w:rsidRPr="00CD561B">
        <w:t xml:space="preserve"> </w:t>
      </w:r>
      <w:r w:rsidR="008A502D" w:rsidRPr="00CD561B">
        <w:t>the latter tw</w:t>
      </w:r>
      <w:r w:rsidR="00BB4EF6" w:rsidRPr="00CD561B">
        <w:t>o</w:t>
      </w:r>
      <w:r w:rsidR="008A502D" w:rsidRPr="00CD561B">
        <w:t xml:space="preserve"> are collected through periodic national </w:t>
      </w:r>
      <w:r w:rsidR="00BB4EF6" w:rsidRPr="00CD561B">
        <w:t>surveys</w:t>
      </w:r>
      <w:r w:rsidR="008A502D" w:rsidRPr="00CD561B">
        <w:t xml:space="preserve"> and results covering Phase 1 are not yet available.</w:t>
      </w:r>
    </w:p>
    <w:p w14:paraId="64924350" w14:textId="0DE744F3" w:rsidR="004D7187" w:rsidRPr="00CD561B" w:rsidRDefault="00256972" w:rsidP="00A059DB">
      <w:r w:rsidRPr="00CD561B">
        <w:t xml:space="preserve">Tautua’s MEL framework is largely qualitative, </w:t>
      </w:r>
      <w:r w:rsidR="00E3779E" w:rsidRPr="00CD561B">
        <w:t xml:space="preserve">although it includes some </w:t>
      </w:r>
      <w:r w:rsidR="002017D5" w:rsidRPr="00CD561B">
        <w:t>statistical</w:t>
      </w:r>
      <w:r w:rsidR="00E3779E" w:rsidRPr="00CD561B">
        <w:t xml:space="preserve"> dat</w:t>
      </w:r>
      <w:r w:rsidR="002017D5" w:rsidRPr="00CD561B">
        <w:t>a</w:t>
      </w:r>
      <w:r w:rsidR="00E3779E" w:rsidRPr="00CD561B">
        <w:t xml:space="preserve"> in relation to beneficiary participation, which is </w:t>
      </w:r>
      <w:r w:rsidR="002017D5" w:rsidRPr="00CD561B">
        <w:t>discuss</w:t>
      </w:r>
      <w:r w:rsidR="00F06BBD" w:rsidRPr="00CD561B">
        <w:t>ed</w:t>
      </w:r>
      <w:r w:rsidR="002017D5" w:rsidRPr="00CD561B">
        <w:t xml:space="preserve"> </w:t>
      </w:r>
      <w:r w:rsidR="00CB72C8" w:rsidRPr="00CD561B">
        <w:t xml:space="preserve">in </w:t>
      </w:r>
      <w:r w:rsidR="002017D5" w:rsidRPr="00CD561B">
        <w:t xml:space="preserve">Section 4.6 (GEDSI). </w:t>
      </w:r>
      <w:r w:rsidR="00F13696" w:rsidRPr="00CD561B">
        <w:t>Qualitative indicators used in the MEL framework</w:t>
      </w:r>
      <w:r w:rsidR="009D736A" w:rsidRPr="00CD561B">
        <w:t xml:space="preserve"> </w:t>
      </w:r>
      <w:r w:rsidR="008E1E79" w:rsidRPr="00CD561B">
        <w:t xml:space="preserve">focus </w:t>
      </w:r>
      <w:r w:rsidR="00410420" w:rsidRPr="00CD561B">
        <w:t xml:space="preserve">on </w:t>
      </w:r>
      <w:r w:rsidR="009D736A" w:rsidRPr="00CD561B">
        <w:t xml:space="preserve">measuring instances </w:t>
      </w:r>
      <w:r w:rsidR="008E1E79" w:rsidRPr="00CD561B">
        <w:t xml:space="preserve">or example </w:t>
      </w:r>
      <w:r w:rsidR="009D736A" w:rsidRPr="00CD561B">
        <w:t xml:space="preserve">of progress to achieving the EOPOs based on a range of data sources, including activity reports, stories of significant change, partner surveys and internal and partner reflections. While this data is rich, it is difficult to aggregate into a single result that clearly demonstrates Tautua’s achievements, which is due in part to the broad focus of the EOPOs across 3 sectors and 4 CSIs and the breadth and diversity of </w:t>
      </w:r>
      <w:r w:rsidR="00591B57" w:rsidRPr="00CD561B">
        <w:t xml:space="preserve">outcomes that </w:t>
      </w:r>
      <w:r w:rsidR="004D7187" w:rsidRPr="00CD561B">
        <w:t>th</w:t>
      </w:r>
      <w:r w:rsidR="00AA7344" w:rsidRPr="00CD561B">
        <w:t>e</w:t>
      </w:r>
      <w:r w:rsidR="004D7187" w:rsidRPr="00CD561B">
        <w:t xml:space="preserve"> </w:t>
      </w:r>
      <w:r w:rsidR="009D736A" w:rsidRPr="00CD561B">
        <w:t xml:space="preserve">activities </w:t>
      </w:r>
      <w:r w:rsidR="004D7187" w:rsidRPr="00CD561B">
        <w:t>are intended to achieve</w:t>
      </w:r>
      <w:r w:rsidR="00AA7344" w:rsidRPr="00CD561B">
        <w:t>.</w:t>
      </w:r>
    </w:p>
    <w:p w14:paraId="2C69E96F" w14:textId="5FEB70E1" w:rsidR="00606084" w:rsidRPr="00CD561B" w:rsidRDefault="00A918D1" w:rsidP="003143EC">
      <w:r w:rsidRPr="00CD561B">
        <w:t>T</w:t>
      </w:r>
      <w:r w:rsidR="00FE6FDF" w:rsidRPr="00CD561B">
        <w:t>he reporting of results does have a large focus on activity reporting</w:t>
      </w:r>
      <w:r w:rsidR="00040F61" w:rsidRPr="00CD561B">
        <w:t>, which</w:t>
      </w:r>
      <w:r w:rsidR="00CC6832" w:rsidRPr="00CD561B">
        <w:t xml:space="preserve"> </w:t>
      </w:r>
      <w:r w:rsidR="00040F61" w:rsidRPr="00CD561B">
        <w:t xml:space="preserve">is not surprising as a large number of </w:t>
      </w:r>
      <w:r w:rsidR="00CC6832" w:rsidRPr="00CD561B">
        <w:t>activities</w:t>
      </w:r>
      <w:r w:rsidR="00040F61" w:rsidRPr="00CD561B">
        <w:t xml:space="preserve"> have been delivered</w:t>
      </w:r>
      <w:r w:rsidR="00BA6F04" w:rsidRPr="00CD561B">
        <w:t xml:space="preserve"> and this was not </w:t>
      </w:r>
      <w:r w:rsidR="008E1F3C" w:rsidRPr="00CD561B">
        <w:t>raised</w:t>
      </w:r>
      <w:r w:rsidR="00BA6F04" w:rsidRPr="00CD561B">
        <w:t xml:space="preserve"> </w:t>
      </w:r>
      <w:r w:rsidR="008E1F3C" w:rsidRPr="00CD561B">
        <w:t xml:space="preserve">as an issue </w:t>
      </w:r>
      <w:r w:rsidR="00BA6F04" w:rsidRPr="00CD561B">
        <w:t>by stakeholders</w:t>
      </w:r>
      <w:r w:rsidR="00CC6832" w:rsidRPr="00CD561B">
        <w:t>. Th</w:t>
      </w:r>
      <w:r w:rsidR="00A44FD0" w:rsidRPr="00CD561B">
        <w:t>is</w:t>
      </w:r>
      <w:r w:rsidR="00CC6832" w:rsidRPr="00CD561B">
        <w:t xml:space="preserve"> </w:t>
      </w:r>
      <w:r w:rsidR="00160C29" w:rsidRPr="00CD561B">
        <w:t xml:space="preserve">focus </w:t>
      </w:r>
      <w:r w:rsidR="00CC6832" w:rsidRPr="00CD561B">
        <w:t>also reflect</w:t>
      </w:r>
      <w:r w:rsidR="00F4571A" w:rsidRPr="00CD561B">
        <w:t>s</w:t>
      </w:r>
      <w:r w:rsidR="00CC6832" w:rsidRPr="00CD561B">
        <w:t xml:space="preserve"> the </w:t>
      </w:r>
      <w:r w:rsidR="00A44FD0" w:rsidRPr="00CD561B">
        <w:t xml:space="preserve">stage of activities </w:t>
      </w:r>
      <w:r w:rsidR="00B97140" w:rsidRPr="00CD561B">
        <w:t xml:space="preserve">in the activity cycle </w:t>
      </w:r>
      <w:r w:rsidR="00632BB4" w:rsidRPr="00CD561B">
        <w:t xml:space="preserve">as </w:t>
      </w:r>
      <w:r w:rsidR="009B6DA1" w:rsidRPr="00CD561B">
        <w:t>ther</w:t>
      </w:r>
      <w:r w:rsidR="00CE2529" w:rsidRPr="00CD561B">
        <w:t xml:space="preserve">e will be a lag between </w:t>
      </w:r>
      <w:r w:rsidR="00632BB4" w:rsidRPr="00CD561B">
        <w:t>participating in training</w:t>
      </w:r>
      <w:r w:rsidR="00330C48" w:rsidRPr="00CD561B">
        <w:t xml:space="preserve">, for example, and </w:t>
      </w:r>
      <w:r w:rsidR="00632BB4" w:rsidRPr="00CD561B">
        <w:t>application of learning</w:t>
      </w:r>
      <w:r w:rsidR="00606084" w:rsidRPr="00CD561B">
        <w:t xml:space="preserve">s </w:t>
      </w:r>
      <w:r w:rsidR="00DF758F" w:rsidRPr="00CD561B">
        <w:t xml:space="preserve">from the training and </w:t>
      </w:r>
      <w:r w:rsidR="00606084" w:rsidRPr="00CD561B">
        <w:t xml:space="preserve">the </w:t>
      </w:r>
      <w:r w:rsidR="00DF758F" w:rsidRPr="00CD561B">
        <w:t>changes</w:t>
      </w:r>
      <w:r w:rsidR="00606084" w:rsidRPr="00CD561B">
        <w:t xml:space="preserve"> that flow from this. T</w:t>
      </w:r>
      <w:r w:rsidR="00DF758F" w:rsidRPr="00CD561B">
        <w:t>h</w:t>
      </w:r>
      <w:r w:rsidR="00606084" w:rsidRPr="00CD561B">
        <w:t xml:space="preserve">e program uses a variety of methods to collect </w:t>
      </w:r>
      <w:r w:rsidR="002C179B" w:rsidRPr="00CD561B">
        <w:t>information on these results, including tracer studies, and these provide</w:t>
      </w:r>
      <w:r w:rsidRPr="00CD561B">
        <w:t xml:space="preserve"> </w:t>
      </w:r>
      <w:r w:rsidR="00D925EE" w:rsidRPr="00CD561B">
        <w:t xml:space="preserve">information on </w:t>
      </w:r>
      <w:r w:rsidR="0007627E" w:rsidRPr="00CD561B">
        <w:t>results</w:t>
      </w:r>
      <w:r w:rsidR="00D925EE" w:rsidRPr="00CD561B">
        <w:t xml:space="preserve"> such as </w:t>
      </w:r>
      <w:r w:rsidR="005A575A" w:rsidRPr="00CD561B">
        <w:t xml:space="preserve">increased income through expanded market </w:t>
      </w:r>
      <w:r w:rsidR="0007627E" w:rsidRPr="00CD561B">
        <w:t>opportunities, for example, although quantified results were not available for the review</w:t>
      </w:r>
      <w:r w:rsidR="0096602F" w:rsidRPr="00CD561B">
        <w:t xml:space="preserve"> and </w:t>
      </w:r>
      <w:r w:rsidR="00D4776C" w:rsidRPr="00CD561B">
        <w:t>these</w:t>
      </w:r>
      <w:r w:rsidR="0096602F" w:rsidRPr="00CD561B">
        <w:t xml:space="preserve"> </w:t>
      </w:r>
      <w:r w:rsidR="00D4776C" w:rsidRPr="00CD561B">
        <w:t>results</w:t>
      </w:r>
      <w:r w:rsidR="0096602F" w:rsidRPr="00CD561B">
        <w:t xml:space="preserve"> are not easily aggregated as an indicat</w:t>
      </w:r>
      <w:r w:rsidR="00D4776C" w:rsidRPr="00CD561B">
        <w:t>or. As the program matures, the focus o</w:t>
      </w:r>
      <w:r w:rsidR="00570E46" w:rsidRPr="00CD561B">
        <w:t>n</w:t>
      </w:r>
      <w:r w:rsidR="00D4776C" w:rsidRPr="00CD561B">
        <w:t xml:space="preserve"> report</w:t>
      </w:r>
      <w:r w:rsidR="00570E46" w:rsidRPr="00CD561B">
        <w:t>ing</w:t>
      </w:r>
      <w:r w:rsidR="00D4776C" w:rsidRPr="00CD561B">
        <w:t xml:space="preserve"> can shift from </w:t>
      </w:r>
      <w:r w:rsidR="00570E46" w:rsidRPr="00CD561B">
        <w:t>activities</w:t>
      </w:r>
      <w:r w:rsidR="00D4776C" w:rsidRPr="00CD561B">
        <w:t xml:space="preserve"> to outcomes, </w:t>
      </w:r>
      <w:r w:rsidR="00570E46" w:rsidRPr="00CD561B">
        <w:t>particularly</w:t>
      </w:r>
      <w:r w:rsidR="00D4776C" w:rsidRPr="00CD561B">
        <w:t xml:space="preserve"> as </w:t>
      </w:r>
      <w:r w:rsidR="00BA6F04" w:rsidRPr="00CD561B">
        <w:t xml:space="preserve">activity </w:t>
      </w:r>
      <w:r w:rsidR="00487990" w:rsidRPr="00CD561B">
        <w:t>program</w:t>
      </w:r>
      <w:r w:rsidR="00843C96" w:rsidRPr="00CD561B">
        <w:t>ming</w:t>
      </w:r>
      <w:r w:rsidR="00487990" w:rsidRPr="00CD561B">
        <w:t xml:space="preserve"> develops a more </w:t>
      </w:r>
      <w:r w:rsidR="00843C96" w:rsidRPr="00CD561B">
        <w:t>strategic</w:t>
      </w:r>
      <w:r w:rsidR="00487990" w:rsidRPr="00CD561B">
        <w:t xml:space="preserve"> focus.</w:t>
      </w:r>
    </w:p>
    <w:p w14:paraId="26ED4BA9" w14:textId="2F38ADA2" w:rsidR="00E541BA" w:rsidRPr="00CD561B" w:rsidRDefault="00E577CA" w:rsidP="003143EC">
      <w:r w:rsidRPr="00CD561B">
        <w:t>The directions discussed in Section 4.1 (Relevance)</w:t>
      </w:r>
      <w:r w:rsidR="00C30E76" w:rsidRPr="00CD561B">
        <w:t xml:space="preserve"> also address this issue – </w:t>
      </w:r>
      <w:r w:rsidR="0053076C" w:rsidRPr="00CD561B">
        <w:t xml:space="preserve">a </w:t>
      </w:r>
      <w:r w:rsidR="007B3AB1" w:rsidRPr="00CD561B">
        <w:t>clearer focus on the CS</w:t>
      </w:r>
      <w:r w:rsidR="0066248A" w:rsidRPr="00CD561B">
        <w:t>I</w:t>
      </w:r>
      <w:r w:rsidR="007B3AB1" w:rsidRPr="00CD561B">
        <w:t xml:space="preserve"> outcomes in the EOPOs, </w:t>
      </w:r>
      <w:r w:rsidR="0066248A" w:rsidRPr="00CD561B">
        <w:t>stronger</w:t>
      </w:r>
      <w:r w:rsidR="005A0036" w:rsidRPr="00CD561B">
        <w:t xml:space="preserve"> </w:t>
      </w:r>
      <w:r w:rsidR="0066248A" w:rsidRPr="00CD561B">
        <w:t>pathways</w:t>
      </w:r>
      <w:r w:rsidR="005A0036" w:rsidRPr="00CD561B">
        <w:t xml:space="preserve"> b</w:t>
      </w:r>
      <w:r w:rsidR="0066248A" w:rsidRPr="00CD561B">
        <w:t>e</w:t>
      </w:r>
      <w:r w:rsidR="005A0036" w:rsidRPr="00CD561B">
        <w:t>tween outputs</w:t>
      </w:r>
      <w:r w:rsidR="0066248A" w:rsidRPr="00CD561B">
        <w:t xml:space="preserve"> </w:t>
      </w:r>
      <w:r w:rsidR="005A0036" w:rsidRPr="00CD561B">
        <w:t xml:space="preserve">outcomes, </w:t>
      </w:r>
      <w:r w:rsidR="007B3AB1" w:rsidRPr="00CD561B">
        <w:t xml:space="preserve">a more strategic approach to programming and </w:t>
      </w:r>
      <w:r w:rsidR="00C30E76" w:rsidRPr="00CD561B">
        <w:t xml:space="preserve">rebalancing the focus between </w:t>
      </w:r>
      <w:r w:rsidR="00F243C4" w:rsidRPr="00CD561B">
        <w:t xml:space="preserve">the </w:t>
      </w:r>
      <w:r w:rsidR="00C30E76" w:rsidRPr="00CD561B">
        <w:t>brea</w:t>
      </w:r>
      <w:r w:rsidR="00F243C4" w:rsidRPr="00CD561B">
        <w:t>d</w:t>
      </w:r>
      <w:r w:rsidR="00C30E76" w:rsidRPr="00CD561B">
        <w:t>th and depth</w:t>
      </w:r>
      <w:r w:rsidR="0053076C" w:rsidRPr="00CD561B">
        <w:t xml:space="preserve"> of activities.</w:t>
      </w:r>
    </w:p>
    <w:p w14:paraId="66C7BAFD" w14:textId="6FCBDDAE" w:rsidR="00D53C48" w:rsidRPr="00CD561B" w:rsidRDefault="00A213AC" w:rsidP="00A213AC">
      <w:pPr>
        <w:pStyle w:val="Heading3"/>
        <w:rPr>
          <w:color w:val="auto"/>
        </w:rPr>
      </w:pPr>
      <w:r w:rsidRPr="00CD561B">
        <w:rPr>
          <w:color w:val="auto"/>
        </w:rPr>
        <w:t xml:space="preserve">Achieving </w:t>
      </w:r>
      <w:r w:rsidR="002F5C02" w:rsidRPr="00CD561B">
        <w:rPr>
          <w:color w:val="auto"/>
        </w:rPr>
        <w:t>EOPO</w:t>
      </w:r>
      <w:r w:rsidRPr="00CD561B">
        <w:rPr>
          <w:color w:val="auto"/>
        </w:rPr>
        <w:t>s</w:t>
      </w:r>
    </w:p>
    <w:p w14:paraId="7EDD3839" w14:textId="041285B3" w:rsidR="00A213AC" w:rsidRPr="00CD561B" w:rsidRDefault="00A213AC" w:rsidP="0047200E">
      <w:r w:rsidRPr="00CD561B">
        <w:t xml:space="preserve">Through its IOs and CSIs, Tautua activities </w:t>
      </w:r>
      <w:r w:rsidR="0027679C" w:rsidRPr="00CD561B">
        <w:t>we</w:t>
      </w:r>
      <w:r w:rsidRPr="00CD561B">
        <w:t xml:space="preserve">re directly focused on its </w:t>
      </w:r>
      <w:r w:rsidR="002F5C02" w:rsidRPr="00CD561B">
        <w:t>EOPO</w:t>
      </w:r>
      <w:r w:rsidR="00C12EAD" w:rsidRPr="00CD561B">
        <w:t>s</w:t>
      </w:r>
      <w:r w:rsidR="006D3705" w:rsidRPr="00CD561B">
        <w:t>,</w:t>
      </w:r>
      <w:r w:rsidRPr="00CD561B">
        <w:t xml:space="preserve"> which broadly relate to access and service quality across the hea</w:t>
      </w:r>
      <w:r w:rsidR="00CC50E0" w:rsidRPr="00CD561B">
        <w:t>l</w:t>
      </w:r>
      <w:r w:rsidRPr="00CD561B">
        <w:t>th</w:t>
      </w:r>
      <w:r w:rsidR="00C74924" w:rsidRPr="00CD561B">
        <w:t>,</w:t>
      </w:r>
      <w:r w:rsidRPr="00CD561B">
        <w:t xml:space="preserve"> education and community sectors </w:t>
      </w:r>
      <w:r w:rsidR="00770959" w:rsidRPr="00CD561B">
        <w:t xml:space="preserve">as well as </w:t>
      </w:r>
      <w:r w:rsidRPr="00CD561B">
        <w:t>its partnership with GoS. However, these outcomes, particularly access and service quality, relate</w:t>
      </w:r>
      <w:r w:rsidR="0027679C" w:rsidRPr="00CD561B">
        <w:t>d</w:t>
      </w:r>
      <w:r w:rsidRPr="00CD561B">
        <w:t xml:space="preserve"> to the PDS outcomes and </w:t>
      </w:r>
      <w:r w:rsidR="0027679C" w:rsidRPr="00CD561B">
        <w:t xml:space="preserve">these </w:t>
      </w:r>
      <w:r w:rsidRPr="00CD561B">
        <w:t xml:space="preserve">will be the result of actions by a number of donors and development partners as well as GoS and the focus of Tautua’s </w:t>
      </w:r>
      <w:r w:rsidR="002F5C02" w:rsidRPr="00CD561B">
        <w:t>EOPO</w:t>
      </w:r>
      <w:r w:rsidRPr="00CD561B">
        <w:t xml:space="preserve">s is on its </w:t>
      </w:r>
      <w:r w:rsidRPr="00CD561B">
        <w:rPr>
          <w:b/>
          <w:bCs/>
        </w:rPr>
        <w:t>contribution to these outcomes</w:t>
      </w:r>
      <w:r w:rsidRPr="00CD561B">
        <w:t xml:space="preserve">. </w:t>
      </w:r>
    </w:p>
    <w:p w14:paraId="38997501" w14:textId="01570BD7" w:rsidR="00B60BDD" w:rsidRPr="00CD561B" w:rsidRDefault="000875D9" w:rsidP="0047200E">
      <w:r w:rsidRPr="00CD561B">
        <w:t>Tautua programming, guided by the program logic and processes and tools such as the screening workflow and Investment Criteria Guidelines</w:t>
      </w:r>
      <w:r w:rsidR="00521FA9" w:rsidRPr="00CD561B">
        <w:t>,</w:t>
      </w:r>
      <w:r w:rsidRPr="00CD561B">
        <w:t xml:space="preserve"> ensure</w:t>
      </w:r>
      <w:r w:rsidR="00887550" w:rsidRPr="00CD561B">
        <w:t>d</w:t>
      </w:r>
      <w:r w:rsidRPr="00CD561B">
        <w:t xml:space="preserve"> that activities </w:t>
      </w:r>
      <w:r w:rsidR="00887550" w:rsidRPr="00CD561B">
        <w:t>we</w:t>
      </w:r>
      <w:r w:rsidRPr="00CD561B">
        <w:t xml:space="preserve">re supported that </w:t>
      </w:r>
      <w:r w:rsidR="00887550" w:rsidRPr="00CD561B">
        <w:t>had</w:t>
      </w:r>
      <w:r w:rsidRPr="00CD561B">
        <w:t xml:space="preserve"> the </w:t>
      </w:r>
      <w:r w:rsidRPr="00CD561B">
        <w:rPr>
          <w:b/>
          <w:bCs/>
        </w:rPr>
        <w:t>intention of contributing</w:t>
      </w:r>
      <w:r w:rsidRPr="00CD561B">
        <w:t xml:space="preserve"> to the program’s outcomes. It is clear from Tautua reporting that </w:t>
      </w:r>
      <w:r w:rsidR="00A56DC6" w:rsidRPr="00CD561B">
        <w:t xml:space="preserve">the program </w:t>
      </w:r>
      <w:r w:rsidR="009E20E9" w:rsidRPr="00CD561B">
        <w:t xml:space="preserve">can be expected to </w:t>
      </w:r>
      <w:r w:rsidRPr="00CD561B">
        <w:t>contribut</w:t>
      </w:r>
      <w:r w:rsidR="00C12EAD" w:rsidRPr="00CD561B">
        <w:t>e</w:t>
      </w:r>
      <w:r w:rsidRPr="00CD561B">
        <w:t xml:space="preserve"> to the outcomes, reflected in the improved access </w:t>
      </w:r>
      <w:r w:rsidR="00DD6D15" w:rsidRPr="00CD561B">
        <w:t xml:space="preserve">to </w:t>
      </w:r>
      <w:r w:rsidRPr="00CD561B">
        <w:t>service quality</w:t>
      </w:r>
      <w:r w:rsidR="00FE415F" w:rsidRPr="00CD561B">
        <w:t xml:space="preserve"> across the three sectors</w:t>
      </w:r>
      <w:r w:rsidR="002B48D1" w:rsidRPr="00CD561B">
        <w:t xml:space="preserve"> and reported instances of improvements or changes that directly </w:t>
      </w:r>
      <w:r w:rsidR="0056473B" w:rsidRPr="00CD561B">
        <w:t>flowed from this access</w:t>
      </w:r>
      <w:r w:rsidR="00FE415F" w:rsidRPr="00CD561B">
        <w:t xml:space="preserve">. These instances are </w:t>
      </w:r>
      <w:r w:rsidR="00F908FE" w:rsidRPr="00CD561B">
        <w:t xml:space="preserve">specific and </w:t>
      </w:r>
      <w:r w:rsidR="00FE415F" w:rsidRPr="00CD561B">
        <w:t xml:space="preserve">too numerous to list in this report and are well documented in Tautua’s reporting. </w:t>
      </w:r>
    </w:p>
    <w:p w14:paraId="672CEEDA" w14:textId="7AF43FD9" w:rsidR="00B60BDD" w:rsidRPr="00CD561B" w:rsidRDefault="00B60BDD" w:rsidP="0047200E">
      <w:r w:rsidRPr="00CD561B">
        <w:t xml:space="preserve">In relation to </w:t>
      </w:r>
      <w:r w:rsidR="002F5C02" w:rsidRPr="00CD561B">
        <w:t>EOPO</w:t>
      </w:r>
      <w:r w:rsidRPr="00CD561B">
        <w:t xml:space="preserve"> 1 (more equitable access to services), some examples of Tautua’s contribution to this outcome</w:t>
      </w:r>
      <w:r w:rsidR="00871D4F" w:rsidRPr="00CD561B">
        <w:t xml:space="preserve"> are listed below.</w:t>
      </w:r>
    </w:p>
    <w:p w14:paraId="0DB63C2E" w14:textId="17818B55" w:rsidR="005715D0" w:rsidRPr="00CD561B" w:rsidRDefault="00B60BDD" w:rsidP="005715D0">
      <w:pPr>
        <w:pStyle w:val="Heading5"/>
        <w:rPr>
          <w:color w:val="auto"/>
        </w:rPr>
      </w:pPr>
      <w:r w:rsidRPr="00CD561B">
        <w:rPr>
          <w:color w:val="auto"/>
        </w:rPr>
        <w:t>Cont</w:t>
      </w:r>
      <w:r w:rsidR="005715D0" w:rsidRPr="00CD561B">
        <w:rPr>
          <w:color w:val="auto"/>
        </w:rPr>
        <w:t>r</w:t>
      </w:r>
      <w:r w:rsidRPr="00CD561B">
        <w:rPr>
          <w:color w:val="auto"/>
        </w:rPr>
        <w:t xml:space="preserve">ibutions to </w:t>
      </w:r>
      <w:r w:rsidR="002F5C02" w:rsidRPr="00CD561B">
        <w:rPr>
          <w:color w:val="auto"/>
        </w:rPr>
        <w:t>EOPO</w:t>
      </w:r>
      <w:r w:rsidRPr="00CD561B">
        <w:rPr>
          <w:color w:val="auto"/>
        </w:rPr>
        <w:t xml:space="preserve"> 1</w:t>
      </w:r>
      <w:r w:rsidR="005715D0" w:rsidRPr="00CD561B">
        <w:rPr>
          <w:color w:val="auto"/>
        </w:rPr>
        <w:t xml:space="preserve"> (more equitable access to services)</w:t>
      </w:r>
    </w:p>
    <w:p w14:paraId="47B0BB1A" w14:textId="70EAF623" w:rsidR="00B60BDD" w:rsidRPr="00CD561B" w:rsidRDefault="00B60BDD" w:rsidP="005715D0">
      <w:pPr>
        <w:pStyle w:val="ListBullet1"/>
      </w:pPr>
      <w:r w:rsidRPr="00CD561B">
        <w:t>Development of the Samoa National Youth Policy 2025-2030, which provide</w:t>
      </w:r>
      <w:r w:rsidR="00C12EAD" w:rsidRPr="00CD561B">
        <w:t>d</w:t>
      </w:r>
      <w:r w:rsidRPr="00CD561B">
        <w:t xml:space="preserve"> the foundation for mainstreaming youth issues in national planning, development of economic opportunities for youth and improv</w:t>
      </w:r>
      <w:r w:rsidR="0071161F" w:rsidRPr="00CD561B">
        <w:t>ing</w:t>
      </w:r>
      <w:r w:rsidR="00635130" w:rsidRPr="00CD561B">
        <w:t xml:space="preserve"> </w:t>
      </w:r>
      <w:r w:rsidRPr="00CD561B">
        <w:t>access to essential youth services, particularly health services</w:t>
      </w:r>
    </w:p>
    <w:p w14:paraId="7A433C29" w14:textId="02717F0D" w:rsidR="00871D4F" w:rsidRPr="00CD561B" w:rsidRDefault="00871D4F" w:rsidP="005715D0">
      <w:pPr>
        <w:pStyle w:val="ListBullet1"/>
      </w:pPr>
      <w:r w:rsidRPr="00CD561B">
        <w:t xml:space="preserve">Support to CSOs to improve access to services, such </w:t>
      </w:r>
      <w:r w:rsidR="00E1545D" w:rsidRPr="00CD561B">
        <w:t xml:space="preserve">as </w:t>
      </w:r>
      <w:r w:rsidRPr="00CD561B">
        <w:t xml:space="preserve">sexual and reproductive health community awareness programs (Samoa Family </w:t>
      </w:r>
      <w:r w:rsidR="00C12EAD" w:rsidRPr="00CD561B">
        <w:t>H</w:t>
      </w:r>
      <w:r w:rsidRPr="00CD561B">
        <w:t>ealth Association) and training of village represent</w:t>
      </w:r>
      <w:r w:rsidR="008C4AC9" w:rsidRPr="00CD561B">
        <w:t>at</w:t>
      </w:r>
      <w:r w:rsidRPr="00CD561B">
        <w:t>ives to support women experiencing violence (Samoa Victim Support Group)</w:t>
      </w:r>
    </w:p>
    <w:p w14:paraId="01FDF8A3" w14:textId="7340446C" w:rsidR="00B60BDD" w:rsidRPr="00CD561B" w:rsidRDefault="00871D4F" w:rsidP="0047200E">
      <w:pPr>
        <w:pStyle w:val="ListBullet1"/>
      </w:pPr>
      <w:r w:rsidRPr="00CD561B">
        <w:t xml:space="preserve">Inclusive </w:t>
      </w:r>
      <w:r w:rsidR="00564A2A" w:rsidRPr="00CD561B">
        <w:t>education</w:t>
      </w:r>
      <w:r w:rsidRPr="00CD561B">
        <w:t xml:space="preserve"> training for teacher aides and resources for hearing screening in schools and communities (Senese Inclusive Education</w:t>
      </w:r>
      <w:r w:rsidR="008C4AC9" w:rsidRPr="00CD561B">
        <w:t>)</w:t>
      </w:r>
    </w:p>
    <w:p w14:paraId="342541D7" w14:textId="0966CF8D" w:rsidR="00871D4F" w:rsidRPr="00CD561B" w:rsidRDefault="00A54D4A" w:rsidP="0047200E">
      <w:r w:rsidRPr="00CD561B">
        <w:t xml:space="preserve">Examples of Tautua’s contribution to </w:t>
      </w:r>
      <w:r w:rsidR="002F5C02" w:rsidRPr="00CD561B">
        <w:t>EOPO</w:t>
      </w:r>
      <w:r w:rsidR="00FE415F" w:rsidRPr="00CD561B">
        <w:t xml:space="preserve"> 2 (delivery of </w:t>
      </w:r>
      <w:r w:rsidR="00871D4F" w:rsidRPr="00CD561B">
        <w:t xml:space="preserve">quality </w:t>
      </w:r>
      <w:r w:rsidR="00FE415F" w:rsidRPr="00CD561B">
        <w:t>services)</w:t>
      </w:r>
      <w:r w:rsidRPr="00CD561B">
        <w:t xml:space="preserve"> </w:t>
      </w:r>
      <w:r w:rsidR="00871D4F" w:rsidRPr="00CD561B">
        <w:t>are listed below</w:t>
      </w:r>
      <w:r w:rsidRPr="00CD561B">
        <w:t>.</w:t>
      </w:r>
    </w:p>
    <w:p w14:paraId="62414697" w14:textId="34E2964C" w:rsidR="00FE415F" w:rsidRPr="00CD561B" w:rsidRDefault="00871D4F" w:rsidP="00871D4F">
      <w:pPr>
        <w:pStyle w:val="Heading5"/>
        <w:rPr>
          <w:color w:val="auto"/>
        </w:rPr>
      </w:pPr>
      <w:r w:rsidRPr="00CD561B">
        <w:rPr>
          <w:color w:val="auto"/>
        </w:rPr>
        <w:t xml:space="preserve">Contributions to </w:t>
      </w:r>
      <w:r w:rsidR="002F5C02" w:rsidRPr="00CD561B">
        <w:rPr>
          <w:color w:val="auto"/>
        </w:rPr>
        <w:t>EOPO</w:t>
      </w:r>
      <w:r w:rsidRPr="00CD561B">
        <w:rPr>
          <w:color w:val="auto"/>
        </w:rPr>
        <w:t xml:space="preserve"> 2 (delivery of quality services)</w:t>
      </w:r>
    </w:p>
    <w:p w14:paraId="19456EC4" w14:textId="3C220AFB" w:rsidR="00871D4F" w:rsidRPr="00CD561B" w:rsidRDefault="008C4AC9" w:rsidP="008C4AC9">
      <w:pPr>
        <w:pStyle w:val="ListBullet1"/>
      </w:pPr>
      <w:r w:rsidRPr="00CD561B">
        <w:t xml:space="preserve">Support for provision of in-country pathology services through </w:t>
      </w:r>
      <w:r w:rsidR="00E10B84" w:rsidRPr="00CD561B">
        <w:t xml:space="preserve">recruitment of an </w:t>
      </w:r>
      <w:r w:rsidR="005221E0" w:rsidRPr="00CD561B">
        <w:t xml:space="preserve">international pathologist to fill a critical </w:t>
      </w:r>
      <w:r w:rsidR="00FA183A" w:rsidRPr="00CD561B">
        <w:t xml:space="preserve">gap </w:t>
      </w:r>
      <w:r w:rsidR="009220DA" w:rsidRPr="00CD561B">
        <w:t>(r</w:t>
      </w:r>
      <w:r w:rsidRPr="00CD561B">
        <w:t>educ</w:t>
      </w:r>
      <w:r w:rsidR="003A07D6" w:rsidRPr="00CD561B">
        <w:t>ing</w:t>
      </w:r>
      <w:r w:rsidRPr="00CD561B">
        <w:t xml:space="preserve"> turnaround times for test results)</w:t>
      </w:r>
      <w:r w:rsidR="009220DA" w:rsidRPr="00CD561B">
        <w:t xml:space="preserve"> </w:t>
      </w:r>
      <w:r w:rsidR="00FA183A" w:rsidRPr="00CD561B">
        <w:t xml:space="preserve">and </w:t>
      </w:r>
      <w:r w:rsidR="009220DA" w:rsidRPr="00CD561B">
        <w:t xml:space="preserve">creating </w:t>
      </w:r>
      <w:r w:rsidR="00FA183A" w:rsidRPr="00CD561B">
        <w:t xml:space="preserve">a </w:t>
      </w:r>
      <w:r w:rsidR="009220DA" w:rsidRPr="00CD561B">
        <w:t xml:space="preserve">training pathway for Samoan pathologists (to sustain </w:t>
      </w:r>
      <w:r w:rsidR="00FA183A" w:rsidRPr="00CD561B">
        <w:t xml:space="preserve">future services) </w:t>
      </w:r>
    </w:p>
    <w:p w14:paraId="0CAFFCFB" w14:textId="37099416" w:rsidR="008C4AC9" w:rsidRPr="00CD561B" w:rsidRDefault="008C4AC9" w:rsidP="008C4AC9">
      <w:pPr>
        <w:pStyle w:val="ListBullet1"/>
      </w:pPr>
      <w:r w:rsidRPr="00CD561B">
        <w:t xml:space="preserve">Development of healthy menus for the hospital </w:t>
      </w:r>
      <w:r w:rsidR="00564A2A" w:rsidRPr="00CD561B">
        <w:t>which can</w:t>
      </w:r>
      <w:r w:rsidRPr="00CD561B">
        <w:t xml:space="preserve"> improve patient recovery and health outcomes</w:t>
      </w:r>
    </w:p>
    <w:p w14:paraId="2ED6BB62" w14:textId="609B3E52" w:rsidR="005D2570" w:rsidRPr="00CD561B" w:rsidRDefault="008C4AC9" w:rsidP="00564A2A">
      <w:pPr>
        <w:pStyle w:val="ListBullet1"/>
      </w:pPr>
      <w:r w:rsidRPr="00CD561B">
        <w:t>Development of the National Cancer Control Policy and Action Plan</w:t>
      </w:r>
      <w:r w:rsidR="00564A2A" w:rsidRPr="00CD561B">
        <w:t xml:space="preserve"> and </w:t>
      </w:r>
      <w:r w:rsidR="005D2570" w:rsidRPr="00CD561B">
        <w:t>Development of Tobacco Control Enforcement Standard Operating Procedures to strengthen enforcement</w:t>
      </w:r>
      <w:r w:rsidR="00564A2A" w:rsidRPr="00CD561B">
        <w:t xml:space="preserve">, which can </w:t>
      </w:r>
      <w:r w:rsidR="00C12EAD" w:rsidRPr="00CD561B">
        <w:t>increase</w:t>
      </w:r>
      <w:r w:rsidR="00564A2A" w:rsidRPr="00CD561B">
        <w:t xml:space="preserve"> prevention</w:t>
      </w:r>
      <w:r w:rsidR="005D2570" w:rsidRPr="00CD561B">
        <w:t xml:space="preserve"> and </w:t>
      </w:r>
      <w:r w:rsidR="00564A2A" w:rsidRPr="00CD561B">
        <w:t>improve NCD outcomes</w:t>
      </w:r>
    </w:p>
    <w:p w14:paraId="047AE88E" w14:textId="1D977567" w:rsidR="005D2570" w:rsidRPr="00CD561B" w:rsidRDefault="005D2570" w:rsidP="008C4AC9">
      <w:pPr>
        <w:pStyle w:val="ListBullet1"/>
      </w:pPr>
      <w:r w:rsidRPr="00CD561B">
        <w:t xml:space="preserve">Strengthening workforce planning and development in the education sector </w:t>
      </w:r>
      <w:r w:rsidR="00564A2A" w:rsidRPr="00CD561B">
        <w:t>which</w:t>
      </w:r>
      <w:r w:rsidRPr="00CD561B">
        <w:t xml:space="preserve"> </w:t>
      </w:r>
      <w:r w:rsidR="00564A2A" w:rsidRPr="00CD561B">
        <w:t xml:space="preserve">can </w:t>
      </w:r>
      <w:r w:rsidRPr="00CD561B">
        <w:t>address critical workforce gaps and improve career development and retention</w:t>
      </w:r>
    </w:p>
    <w:p w14:paraId="745E1CD0" w14:textId="455467F8" w:rsidR="00564A2A" w:rsidRPr="00CD561B" w:rsidRDefault="00564A2A" w:rsidP="008C4AC9">
      <w:pPr>
        <w:pStyle w:val="ListBullet1"/>
      </w:pPr>
      <w:r w:rsidRPr="00CD561B">
        <w:t>Development of teacher literacy education skills, which can improve student literacy outcomes</w:t>
      </w:r>
    </w:p>
    <w:p w14:paraId="0384BCD3" w14:textId="1290BCA4" w:rsidR="00564A2A" w:rsidRPr="00CD561B" w:rsidRDefault="00564A2A" w:rsidP="008C4AC9">
      <w:pPr>
        <w:pStyle w:val="ListBullet1"/>
      </w:pPr>
      <w:r w:rsidRPr="00CD561B">
        <w:t>Strengthening CSO institutional capacity through due diligence support (for governance, financial management and compliance), which can better position CSOs to deliver quality services</w:t>
      </w:r>
    </w:p>
    <w:p w14:paraId="4424F931" w14:textId="2D2485DD" w:rsidR="002F5B32" w:rsidRDefault="00E1545D" w:rsidP="00E1545D">
      <w:r w:rsidRPr="00CD561B">
        <w:t xml:space="preserve">CSOs regarded institutional strengthening support as </w:t>
      </w:r>
      <w:r w:rsidR="002F5B32" w:rsidRPr="00CD561B">
        <w:t>valuable</w:t>
      </w:r>
      <w:r w:rsidRPr="00CD561B">
        <w:t xml:space="preserve"> and </w:t>
      </w:r>
      <w:r w:rsidR="002F5B32" w:rsidRPr="00CD561B">
        <w:t>critical</w:t>
      </w:r>
      <w:r w:rsidRPr="00CD561B">
        <w:t xml:space="preserve"> to the</w:t>
      </w:r>
      <w:r w:rsidR="002F5B32" w:rsidRPr="00CD561B">
        <w:t>ir organi</w:t>
      </w:r>
      <w:r w:rsidR="00C12EAD" w:rsidRPr="00CD561B">
        <w:t>sa</w:t>
      </w:r>
      <w:r w:rsidR="002F5B32" w:rsidRPr="00CD561B">
        <w:t xml:space="preserve">tional effectiveness, confidence and credibility, particularly </w:t>
      </w:r>
      <w:r w:rsidR="00695358" w:rsidRPr="00CD561B">
        <w:t xml:space="preserve">as </w:t>
      </w:r>
      <w:r w:rsidR="002F5B32" w:rsidRPr="00CD561B">
        <w:t>it enables small and under-resourced organisations to deliver signi</w:t>
      </w:r>
      <w:r w:rsidR="0094783D" w:rsidRPr="00CD561B">
        <w:t>fic</w:t>
      </w:r>
      <w:r w:rsidR="002F5B32" w:rsidRPr="00CD561B">
        <w:t xml:space="preserve">ant work that </w:t>
      </w:r>
      <w:r w:rsidR="00852BFF" w:rsidRPr="00CD561B">
        <w:t xml:space="preserve">would </w:t>
      </w:r>
      <w:r w:rsidR="002F5B32" w:rsidRPr="00CD561B">
        <w:t xml:space="preserve">otherwise </w:t>
      </w:r>
      <w:r w:rsidR="00D675E6" w:rsidRPr="00CD561B">
        <w:t>be</w:t>
      </w:r>
      <w:r w:rsidR="004040EB" w:rsidRPr="00CD561B">
        <w:t xml:space="preserve"> </w:t>
      </w:r>
      <w:r w:rsidR="00767672" w:rsidRPr="00CD561B">
        <w:t>un</w:t>
      </w:r>
      <w:r w:rsidR="002F5B32" w:rsidRPr="00CD561B">
        <w:t>achiev</w:t>
      </w:r>
      <w:r w:rsidR="00767672" w:rsidRPr="00CD561B">
        <w:t>able</w:t>
      </w:r>
      <w:r w:rsidR="002F5B32" w:rsidRPr="00CD561B">
        <w:t>.</w:t>
      </w:r>
    </w:p>
    <w:p w14:paraId="245503B1" w14:textId="0B2E06D4" w:rsidR="003D6D2A" w:rsidRDefault="003D6D2A" w:rsidP="003D6D2A">
      <w:r w:rsidRPr="003D6D2A">
        <w:rPr>
          <w:i/>
          <w:iCs/>
        </w:rPr>
        <w:t>“Tautua support pushed us to strengthen our systems in ways we had delayed for years”</w:t>
      </w:r>
      <w:r>
        <w:t>– Quote from CSO stakeholder.</w:t>
      </w:r>
    </w:p>
    <w:p w14:paraId="597266E1" w14:textId="25FED590" w:rsidR="002F5B32" w:rsidRPr="00CD561B" w:rsidRDefault="003D6D2A" w:rsidP="003D6D2A">
      <w:r w:rsidRPr="003D6D2A">
        <w:rPr>
          <w:i/>
          <w:iCs/>
        </w:rPr>
        <w:t>“We are now more confident in our processes – with donors, with government and within ourselves”</w:t>
      </w:r>
      <w:r>
        <w:t xml:space="preserve"> – Quote from CSO stakeholder.</w:t>
      </w:r>
    </w:p>
    <w:p w14:paraId="326C2A06" w14:textId="7F9AB73D" w:rsidR="00E1545D" w:rsidRPr="00CD561B" w:rsidRDefault="00E1545D" w:rsidP="003D6D2A">
      <w:pPr>
        <w:rPr>
          <w:i/>
          <w:iCs/>
        </w:rPr>
      </w:pPr>
      <w:r w:rsidRPr="00CD561B">
        <w:t>Some stakeholders commented that while Tautua ma</w:t>
      </w:r>
      <w:r w:rsidR="00C12EAD" w:rsidRPr="00CD561B">
        <w:t>de</w:t>
      </w:r>
      <w:r w:rsidRPr="00CD561B">
        <w:t xml:space="preserve"> contributions to the </w:t>
      </w:r>
      <w:r w:rsidR="002F5C02" w:rsidRPr="00CD561B">
        <w:t>EOPO</w:t>
      </w:r>
      <w:r w:rsidRPr="00CD561B">
        <w:t xml:space="preserve">s, the focus </w:t>
      </w:r>
      <w:r w:rsidR="00A162D1" w:rsidRPr="00CD561B">
        <w:t xml:space="preserve">was </w:t>
      </w:r>
      <w:r w:rsidRPr="00CD561B">
        <w:t xml:space="preserve">on the foundations for outcomes that will be achieved over the longer term and acknowledged that the early-stage and capacity-focused phase of Tautua support made it difficult to demonstrate measurable outcome-level change halfway through the program’s term. </w:t>
      </w:r>
    </w:p>
    <w:p w14:paraId="50B689AE" w14:textId="1AC6E589" w:rsidR="003D6D2A" w:rsidRDefault="003D6D2A" w:rsidP="00294566">
      <w:pPr>
        <w:pStyle w:val="ListBullet1"/>
        <w:numPr>
          <w:ilvl w:val="0"/>
          <w:numId w:val="0"/>
        </w:numPr>
      </w:pPr>
      <w:r w:rsidRPr="003D6D2A">
        <w:rPr>
          <w:i/>
          <w:iCs/>
        </w:rPr>
        <w:t>“We’re basically starting from step zero . . . building the capacity of our teachers before we even get to the end point”</w:t>
      </w:r>
      <w:r>
        <w:t xml:space="preserve"> </w:t>
      </w:r>
      <w:r w:rsidRPr="003D6D2A">
        <w:t>–</w:t>
      </w:r>
      <w:r>
        <w:t xml:space="preserve"> Quote from</w:t>
      </w:r>
      <w:r w:rsidRPr="003D6D2A">
        <w:t xml:space="preserve"> GoS official</w:t>
      </w:r>
      <w:r>
        <w:t>.</w:t>
      </w:r>
    </w:p>
    <w:p w14:paraId="4AB7107D" w14:textId="02A6B691" w:rsidR="005F5B47" w:rsidRPr="00CD561B" w:rsidRDefault="00E1545D" w:rsidP="00294566">
      <w:pPr>
        <w:pStyle w:val="ListBullet1"/>
        <w:numPr>
          <w:ilvl w:val="0"/>
          <w:numId w:val="0"/>
        </w:numPr>
      </w:pPr>
      <w:r w:rsidRPr="00CD561B">
        <w:t>However, c</w:t>
      </w:r>
      <w:r w:rsidR="00294566" w:rsidRPr="00CD561B">
        <w:t xml:space="preserve">ollectively, activities delivered by Tautua </w:t>
      </w:r>
      <w:r w:rsidR="00F56C83" w:rsidRPr="00CD561B">
        <w:t>can be expected to</w:t>
      </w:r>
      <w:r w:rsidR="00294566" w:rsidRPr="00CD561B">
        <w:t xml:space="preserve"> contribut</w:t>
      </w:r>
      <w:r w:rsidR="00F56C83" w:rsidRPr="00CD561B">
        <w:t>e</w:t>
      </w:r>
      <w:r w:rsidR="00294566" w:rsidRPr="00CD561B">
        <w:t xml:space="preserve"> to its intended </w:t>
      </w:r>
      <w:r w:rsidR="002F5C02" w:rsidRPr="00CD561B">
        <w:t>EOPO</w:t>
      </w:r>
      <w:r w:rsidR="00294566" w:rsidRPr="00CD561B">
        <w:t>s and to PDS and sector plan outcomes.</w:t>
      </w:r>
    </w:p>
    <w:p w14:paraId="451CA64F" w14:textId="3756E937" w:rsidR="004D4774" w:rsidRPr="00CD561B" w:rsidRDefault="004D4774" w:rsidP="004D4774">
      <w:pPr>
        <w:pStyle w:val="Heading5"/>
        <w:rPr>
          <w:color w:val="auto"/>
        </w:rPr>
      </w:pPr>
      <w:r w:rsidRPr="00CD561B">
        <w:rPr>
          <w:color w:val="auto"/>
        </w:rPr>
        <w:t xml:space="preserve">Contributions to </w:t>
      </w:r>
      <w:r w:rsidR="002F5C02" w:rsidRPr="00CD561B">
        <w:rPr>
          <w:color w:val="auto"/>
        </w:rPr>
        <w:t>EOPO</w:t>
      </w:r>
      <w:r w:rsidRPr="00CD561B">
        <w:rPr>
          <w:color w:val="auto"/>
        </w:rPr>
        <w:t xml:space="preserve"> 3 (the bilateral relationship)</w:t>
      </w:r>
    </w:p>
    <w:p w14:paraId="0F787935" w14:textId="298516E5" w:rsidR="00846845" w:rsidRPr="00CD561B" w:rsidRDefault="00FE1BC3" w:rsidP="00294566">
      <w:pPr>
        <w:pStyle w:val="ListBullet1"/>
        <w:numPr>
          <w:ilvl w:val="0"/>
          <w:numId w:val="0"/>
        </w:numPr>
      </w:pPr>
      <w:r w:rsidRPr="00CD561B">
        <w:t>T</w:t>
      </w:r>
      <w:r w:rsidR="004D4774" w:rsidRPr="00CD561B">
        <w:t xml:space="preserve">he delivery of </w:t>
      </w:r>
      <w:r w:rsidRPr="00CD561B">
        <w:t>activities addressing</w:t>
      </w:r>
      <w:r w:rsidR="004D4774" w:rsidRPr="00CD561B">
        <w:t xml:space="preserve"> </w:t>
      </w:r>
      <w:r w:rsidR="002F5C02" w:rsidRPr="00CD561B">
        <w:t>EOPO</w:t>
      </w:r>
      <w:r w:rsidR="00635D1B" w:rsidRPr="00CD561B">
        <w:t xml:space="preserve"> </w:t>
      </w:r>
      <w:r w:rsidR="004D4774" w:rsidRPr="00CD561B">
        <w:t xml:space="preserve">1 and </w:t>
      </w:r>
      <w:r w:rsidR="002F5C02" w:rsidRPr="00CD561B">
        <w:t>EOPO</w:t>
      </w:r>
      <w:r w:rsidR="00635D1B" w:rsidRPr="00CD561B">
        <w:t xml:space="preserve"> </w:t>
      </w:r>
      <w:r w:rsidR="00A54076" w:rsidRPr="00CD561B">
        <w:t>2</w:t>
      </w:r>
      <w:r w:rsidRPr="00CD561B">
        <w:t xml:space="preserve"> </w:t>
      </w:r>
      <w:r w:rsidR="00F60B6E" w:rsidRPr="00CD561B">
        <w:t xml:space="preserve">can </w:t>
      </w:r>
      <w:r w:rsidRPr="00CD561B">
        <w:t xml:space="preserve">directly and indirectly contribute to this </w:t>
      </w:r>
      <w:r w:rsidR="002F5C02" w:rsidRPr="00CD561B">
        <w:t>EOPO</w:t>
      </w:r>
      <w:r w:rsidRPr="00CD561B">
        <w:t xml:space="preserve"> through both its approach (respectful, </w:t>
      </w:r>
      <w:r w:rsidR="00675A1D" w:rsidRPr="00CD561B">
        <w:t>locally-led</w:t>
      </w:r>
      <w:r w:rsidRPr="00CD561B">
        <w:t xml:space="preserve"> and aligned </w:t>
      </w:r>
      <w:r w:rsidR="0024546A" w:rsidRPr="00CD561B">
        <w:t xml:space="preserve">with </w:t>
      </w:r>
      <w:r w:rsidRPr="00CD561B">
        <w:t xml:space="preserve">GoS priorities), as well as the results achieved by </w:t>
      </w:r>
      <w:r w:rsidR="004D4774" w:rsidRPr="00CD561B">
        <w:t>Tautua</w:t>
      </w:r>
      <w:r w:rsidRPr="00CD561B">
        <w:t xml:space="preserve"> activities. Tautua also </w:t>
      </w:r>
      <w:r w:rsidR="00A162D1" w:rsidRPr="00CD561B">
        <w:t>used</w:t>
      </w:r>
      <w:r w:rsidR="004D4774" w:rsidRPr="00CD561B">
        <w:t xml:space="preserve"> a comprehensive </w:t>
      </w:r>
      <w:r w:rsidRPr="00CD561B">
        <w:t>Communications</w:t>
      </w:r>
      <w:r w:rsidR="004D4774" w:rsidRPr="00CD561B">
        <w:t xml:space="preserve"> a</w:t>
      </w:r>
      <w:r w:rsidR="00E328DB" w:rsidRPr="00CD561B">
        <w:t xml:space="preserve">nd </w:t>
      </w:r>
      <w:r w:rsidRPr="00CD561B">
        <w:t>D</w:t>
      </w:r>
      <w:r w:rsidR="004D4774" w:rsidRPr="00CD561B">
        <w:t xml:space="preserve">iplomacy </w:t>
      </w:r>
      <w:r w:rsidR="00A162D1" w:rsidRPr="00CD561B">
        <w:t>Plan</w:t>
      </w:r>
      <w:r w:rsidR="00E328DB" w:rsidRPr="00CD561B">
        <w:t xml:space="preserve"> and annual engagement plan</w:t>
      </w:r>
      <w:r w:rsidR="00A162D1" w:rsidRPr="00CD561B">
        <w:t xml:space="preserve"> </w:t>
      </w:r>
      <w:r w:rsidR="004D4774" w:rsidRPr="00CD561B">
        <w:t xml:space="preserve">that </w:t>
      </w:r>
      <w:r w:rsidRPr="00CD561B">
        <w:t>underpin</w:t>
      </w:r>
      <w:r w:rsidR="00A162D1" w:rsidRPr="00CD561B">
        <w:t>ned</w:t>
      </w:r>
      <w:r w:rsidR="004D4774" w:rsidRPr="00CD561B">
        <w:t xml:space="preserve"> it</w:t>
      </w:r>
      <w:r w:rsidRPr="00CD561B">
        <w:t>s approach to engagement and strengthening the relationship and partnership with GoS.</w:t>
      </w:r>
      <w:r w:rsidR="004D4774" w:rsidRPr="00CD561B">
        <w:t xml:space="preserve"> </w:t>
      </w:r>
    </w:p>
    <w:p w14:paraId="14FF4196" w14:textId="0040D62E" w:rsidR="00294566" w:rsidRPr="00CD561B" w:rsidRDefault="00294566" w:rsidP="00294566">
      <w:pPr>
        <w:pStyle w:val="Heading3"/>
        <w:rPr>
          <w:color w:val="auto"/>
        </w:rPr>
      </w:pPr>
      <w:r w:rsidRPr="00CD561B">
        <w:rPr>
          <w:color w:val="auto"/>
        </w:rPr>
        <w:t>Support</w:t>
      </w:r>
      <w:r w:rsidR="00EC2EC2" w:rsidRPr="00CD561B">
        <w:rPr>
          <w:color w:val="auto"/>
        </w:rPr>
        <w:t xml:space="preserve"> to</w:t>
      </w:r>
      <w:r w:rsidRPr="00CD561B">
        <w:rPr>
          <w:color w:val="auto"/>
        </w:rPr>
        <w:t xml:space="preserve"> partners</w:t>
      </w:r>
      <w:r w:rsidR="003A0D54" w:rsidRPr="00CD561B">
        <w:rPr>
          <w:color w:val="auto"/>
        </w:rPr>
        <w:t xml:space="preserve"> to deliver</w:t>
      </w:r>
    </w:p>
    <w:p w14:paraId="1249D686" w14:textId="5BBA8432" w:rsidR="003A0D54" w:rsidRPr="00CD561B" w:rsidRDefault="003E65E8" w:rsidP="003A0D54">
      <w:pPr>
        <w:rPr>
          <w:bCs/>
        </w:rPr>
      </w:pPr>
      <w:r w:rsidRPr="00CD561B">
        <w:t xml:space="preserve">Integral </w:t>
      </w:r>
      <w:r w:rsidR="00EC2EC2" w:rsidRPr="00CD561B">
        <w:t xml:space="preserve">to </w:t>
      </w:r>
      <w:r w:rsidRPr="00CD561B">
        <w:t xml:space="preserve">Tautua’s approach </w:t>
      </w:r>
      <w:r w:rsidR="00A162D1" w:rsidRPr="00CD561B">
        <w:t>was</w:t>
      </w:r>
      <w:r w:rsidRPr="00CD561B">
        <w:t xml:space="preserve"> a focus on providing partners with the </w:t>
      </w:r>
      <w:r w:rsidRPr="00CD561B">
        <w:rPr>
          <w:b/>
          <w:bCs/>
        </w:rPr>
        <w:t>enablers to deliver</w:t>
      </w:r>
      <w:r w:rsidRPr="00CD561B">
        <w:rPr>
          <w:bCs/>
        </w:rPr>
        <w:t xml:space="preserve"> more inclusive, gender-responsive and higher quality services</w:t>
      </w:r>
      <w:r w:rsidR="0072598D" w:rsidRPr="00CD561B">
        <w:rPr>
          <w:bCs/>
        </w:rPr>
        <w:t xml:space="preserve">, complemented by Tautua’s </w:t>
      </w:r>
      <w:r w:rsidR="00675A1D" w:rsidRPr="00CD561B">
        <w:rPr>
          <w:bCs/>
        </w:rPr>
        <w:t>locally-led</w:t>
      </w:r>
      <w:r w:rsidR="00394235" w:rsidRPr="00CD561B">
        <w:rPr>
          <w:bCs/>
        </w:rPr>
        <w:t>,</w:t>
      </w:r>
      <w:r w:rsidR="0072598D" w:rsidRPr="00CD561B">
        <w:rPr>
          <w:bCs/>
        </w:rPr>
        <w:t xml:space="preserve"> and supportive and flexible approach</w:t>
      </w:r>
      <w:r w:rsidR="00681126" w:rsidRPr="00CD561B">
        <w:rPr>
          <w:bCs/>
        </w:rPr>
        <w:t>,</w:t>
      </w:r>
      <w:r w:rsidR="0072598D" w:rsidRPr="00CD561B">
        <w:rPr>
          <w:bCs/>
        </w:rPr>
        <w:t xml:space="preserve"> which </w:t>
      </w:r>
      <w:r w:rsidR="00A162D1" w:rsidRPr="00CD561B">
        <w:rPr>
          <w:bCs/>
        </w:rPr>
        <w:t>h</w:t>
      </w:r>
      <w:r w:rsidR="0072598D" w:rsidRPr="00CD561B">
        <w:rPr>
          <w:bCs/>
        </w:rPr>
        <w:t>as been discussed elsewhere. T</w:t>
      </w:r>
      <w:r w:rsidRPr="00CD561B">
        <w:rPr>
          <w:bCs/>
        </w:rPr>
        <w:t xml:space="preserve">here </w:t>
      </w:r>
      <w:r w:rsidR="00C961F3" w:rsidRPr="00CD561B">
        <w:rPr>
          <w:bCs/>
        </w:rPr>
        <w:t>we</w:t>
      </w:r>
      <w:r w:rsidRPr="00CD561B">
        <w:rPr>
          <w:bCs/>
        </w:rPr>
        <w:t>re numerous examples that illustrate th</w:t>
      </w:r>
      <w:r w:rsidR="0072598D" w:rsidRPr="00CD561B">
        <w:rPr>
          <w:bCs/>
        </w:rPr>
        <w:t>ese enablers</w:t>
      </w:r>
      <w:r w:rsidRPr="00CD561B">
        <w:rPr>
          <w:bCs/>
        </w:rPr>
        <w:t>, including</w:t>
      </w:r>
      <w:r w:rsidR="00310696" w:rsidRPr="00CD561B">
        <w:rPr>
          <w:bCs/>
        </w:rPr>
        <w:t xml:space="preserve"> support to:</w:t>
      </w:r>
    </w:p>
    <w:p w14:paraId="05E1F182" w14:textId="76ACCB4D" w:rsidR="00310696" w:rsidRPr="00CD561B" w:rsidRDefault="00310696" w:rsidP="00310696">
      <w:pPr>
        <w:pStyle w:val="ListBullet1"/>
      </w:pPr>
      <w:r w:rsidRPr="00CD561B">
        <w:t>the health sector to tackle NCDs through the development of the National Cancer Control Policy</w:t>
      </w:r>
    </w:p>
    <w:p w14:paraId="666E1619" w14:textId="2EEC320D" w:rsidR="00310696" w:rsidRPr="00CD561B" w:rsidRDefault="00310696" w:rsidP="003E65E8">
      <w:pPr>
        <w:pStyle w:val="ListBullet1"/>
      </w:pPr>
      <w:r w:rsidRPr="00CD561B">
        <w:t>the health sector to protect data and ensure continuity through the development of the ICT Disaster Recovery plan</w:t>
      </w:r>
    </w:p>
    <w:p w14:paraId="5C1E4427" w14:textId="48EAB8CA" w:rsidR="003A0D54" w:rsidRPr="00CD561B" w:rsidRDefault="003E65E8" w:rsidP="003E65E8">
      <w:pPr>
        <w:pStyle w:val="ListBullet1"/>
      </w:pPr>
      <w:r w:rsidRPr="00CD561B">
        <w:t>the education sector to address learning outcomes with improved workforce planning</w:t>
      </w:r>
    </w:p>
    <w:p w14:paraId="7B559F29" w14:textId="69EF95E8" w:rsidR="00310696" w:rsidRPr="00CD561B" w:rsidRDefault="00A162D1" w:rsidP="003E65E8">
      <w:pPr>
        <w:pStyle w:val="ListBullet1"/>
      </w:pPr>
      <w:r w:rsidRPr="00CD561B">
        <w:t xml:space="preserve">selected </w:t>
      </w:r>
      <w:r w:rsidR="00310696" w:rsidRPr="00CD561B">
        <w:t>schools to better prepare for disasters through the development of</w:t>
      </w:r>
      <w:r w:rsidR="0043707C" w:rsidRPr="00CD561B">
        <w:t xml:space="preserve"> Dis</w:t>
      </w:r>
      <w:r w:rsidR="00735114" w:rsidRPr="00CD561B">
        <w:t>as</w:t>
      </w:r>
      <w:r w:rsidR="0043707C" w:rsidRPr="00CD561B">
        <w:t>ter Response Plans</w:t>
      </w:r>
    </w:p>
    <w:p w14:paraId="0CCF4C27" w14:textId="1BA418E6" w:rsidR="00EC2EC2" w:rsidRPr="00CD561B" w:rsidRDefault="00EC2EC2" w:rsidP="00EC2EC2">
      <w:pPr>
        <w:pStyle w:val="ListBullet1"/>
      </w:pPr>
      <w:r w:rsidRPr="00CD561B">
        <w:t>the community sector to deliver actions that address the needs of youth by developing the National Youth Policy</w:t>
      </w:r>
    </w:p>
    <w:p w14:paraId="471AF5B6" w14:textId="610E9544" w:rsidR="003D6D2A" w:rsidRDefault="00EC2EC2" w:rsidP="00584747">
      <w:pPr>
        <w:pStyle w:val="ListBullet1"/>
      </w:pPr>
      <w:r w:rsidRPr="00CD561B">
        <w:t>the community sector to address child safeguarding through policy development and the provision of training to ministry and CSO staff</w:t>
      </w:r>
      <w:r w:rsidR="0072598D" w:rsidRPr="00CD561B">
        <w:t>.</w:t>
      </w:r>
    </w:p>
    <w:p w14:paraId="256A9BF3" w14:textId="2C2B1C95" w:rsidR="002F5B32" w:rsidRPr="00CD561B" w:rsidRDefault="00584747" w:rsidP="005D0429">
      <w:pPr>
        <w:pStyle w:val="ListBullet1"/>
        <w:numPr>
          <w:ilvl w:val="0"/>
          <w:numId w:val="0"/>
        </w:numPr>
        <w:ind w:left="360" w:hanging="360"/>
        <w:rPr>
          <w:i/>
          <w:iCs/>
        </w:rPr>
      </w:pPr>
      <w:r w:rsidRPr="005D0429">
        <w:rPr>
          <w:i/>
          <w:iCs/>
        </w:rPr>
        <w:t>“Safeguarding is no longer a policy on the shelf – it’s how we work now</w:t>
      </w:r>
      <w:r w:rsidR="005D0429" w:rsidRPr="005D0429">
        <w:rPr>
          <w:i/>
          <w:iCs/>
        </w:rPr>
        <w:t>”</w:t>
      </w:r>
      <w:r w:rsidRPr="00584747">
        <w:t xml:space="preserve">– </w:t>
      </w:r>
      <w:r w:rsidR="005D0429">
        <w:t xml:space="preserve">Quote from </w:t>
      </w:r>
      <w:r w:rsidRPr="00584747">
        <w:t>CSO</w:t>
      </w:r>
      <w:r>
        <w:t xml:space="preserve"> </w:t>
      </w:r>
      <w:r w:rsidRPr="00584747">
        <w:t>stakeholder</w:t>
      </w:r>
      <w:r w:rsidR="005D0429">
        <w:rPr>
          <w:rFonts w:ascii="Aptos" w:eastAsia="Aptos" w:hAnsi="Aptos" w:cs="Aptos"/>
          <w:bCs/>
          <w:i/>
          <w:iCs/>
          <w:sz w:val="22"/>
          <w:szCs w:val="22"/>
          <w:lang w:val="en-AU" w:eastAsia="ja-JP"/>
        </w:rPr>
        <w:t>.</w:t>
      </w:r>
    </w:p>
    <w:p w14:paraId="66A8EC76" w14:textId="0540DFF3" w:rsidR="00741D0E" w:rsidRPr="00CD561B" w:rsidRDefault="00741D0E" w:rsidP="00741D0E">
      <w:r w:rsidRPr="00CD561B">
        <w:t>GEDSI is a regular agenda item in bilateral discussions, enabling qualitative evidence and learning from marginalised groups to inform dialogue with G</w:t>
      </w:r>
      <w:r w:rsidR="007B70C0" w:rsidRPr="00CD561B">
        <w:t>oS</w:t>
      </w:r>
      <w:r w:rsidRPr="00CD561B">
        <w:t xml:space="preserve"> counterparts. This represents a significant structural shift in how equity considerations influence program-level and sector-level decision-making.</w:t>
      </w:r>
    </w:p>
    <w:p w14:paraId="56F1792D" w14:textId="12767D13" w:rsidR="003814CC" w:rsidRPr="00CD561B" w:rsidRDefault="003814CC" w:rsidP="003814CC">
      <w:pPr>
        <w:pStyle w:val="Heading3"/>
        <w:rPr>
          <w:color w:val="auto"/>
        </w:rPr>
      </w:pPr>
      <w:r w:rsidRPr="00CD561B">
        <w:rPr>
          <w:color w:val="auto"/>
        </w:rPr>
        <w:t>Multi-sector approaches</w:t>
      </w:r>
    </w:p>
    <w:p w14:paraId="69F5E564" w14:textId="5F82E1D5" w:rsidR="003814CC" w:rsidRPr="00CD561B" w:rsidRDefault="0072598D" w:rsidP="001E6B88">
      <w:r w:rsidRPr="00CD561B">
        <w:t>Initiatives in hea</w:t>
      </w:r>
      <w:r w:rsidR="0054491F" w:rsidRPr="00CD561B">
        <w:t>l</w:t>
      </w:r>
      <w:r w:rsidRPr="00CD561B">
        <w:t>th</w:t>
      </w:r>
      <w:r w:rsidR="001E6B88" w:rsidRPr="00CD561B">
        <w:t>,</w:t>
      </w:r>
      <w:r w:rsidRPr="00CD561B">
        <w:t xml:space="preserve"> education and social development will necessarily have cross-sectoral interactions, both in terms of causes and</w:t>
      </w:r>
      <w:r w:rsidR="001E6B88" w:rsidRPr="00CD561B">
        <w:t xml:space="preserve"> s</w:t>
      </w:r>
      <w:r w:rsidRPr="00CD561B">
        <w:t>olutions.</w:t>
      </w:r>
      <w:r w:rsidR="001E6B88" w:rsidRPr="00CD561B">
        <w:t xml:space="preserve"> Cross-sectoral considerations </w:t>
      </w:r>
      <w:r w:rsidR="00A162D1" w:rsidRPr="00CD561B">
        <w:t>we</w:t>
      </w:r>
      <w:r w:rsidR="001E6B88" w:rsidRPr="00CD561B">
        <w:t xml:space="preserve">re embedded in Tautua’s approach to programming – for example in its activity screening workflow and in its Communications and Public Diplomacy </w:t>
      </w:r>
      <w:r w:rsidR="00A162D1" w:rsidRPr="00CD561B">
        <w:t>Plan</w:t>
      </w:r>
      <w:r w:rsidR="00EE1B8A" w:rsidRPr="00CD561B">
        <w:t xml:space="preserve"> and annual engagement plan</w:t>
      </w:r>
      <w:r w:rsidR="001E6B88" w:rsidRPr="00CD561B">
        <w:t xml:space="preserve">. </w:t>
      </w:r>
      <w:r w:rsidR="003814CC" w:rsidRPr="00CD561B">
        <w:t>Tautua’s structured approach to engagement, for example through A</w:t>
      </w:r>
      <w:r w:rsidR="002A768E" w:rsidRPr="00CD561B">
        <w:t>CWG</w:t>
      </w:r>
      <w:r w:rsidR="003814CC" w:rsidRPr="00CD561B">
        <w:t xml:space="preserve"> and sectoral meetings, meeting</w:t>
      </w:r>
      <w:r w:rsidR="00A162D1" w:rsidRPr="00CD561B">
        <w:t>s</w:t>
      </w:r>
      <w:r w:rsidR="003814CC" w:rsidRPr="00CD561B">
        <w:t xml:space="preserve"> with D</w:t>
      </w:r>
      <w:r w:rsidR="002D635E" w:rsidRPr="00CD561B">
        <w:t>FA</w:t>
      </w:r>
      <w:r w:rsidR="003814CC" w:rsidRPr="00CD561B">
        <w:t>T and Tautai and partner reflection discussions, create</w:t>
      </w:r>
      <w:r w:rsidR="00A162D1" w:rsidRPr="00CD561B">
        <w:t>d</w:t>
      </w:r>
      <w:r w:rsidR="003814CC" w:rsidRPr="00CD561B">
        <w:t xml:space="preserve"> opportunities for Tautua to strengthen its cross-sectoral approach</w:t>
      </w:r>
    </w:p>
    <w:p w14:paraId="682DBFDB" w14:textId="05812B41" w:rsidR="0072598D" w:rsidRPr="00CD561B" w:rsidRDefault="001E6B88" w:rsidP="001E6B88">
      <w:r w:rsidRPr="00CD561B">
        <w:t>AWPs i</w:t>
      </w:r>
      <w:r w:rsidR="0054491F" w:rsidRPr="00CD561B">
        <w:t>nclude</w:t>
      </w:r>
      <w:r w:rsidR="00AC3914" w:rsidRPr="00CD561B">
        <w:t>d</w:t>
      </w:r>
      <w:r w:rsidRPr="00CD561B">
        <w:t xml:space="preserve"> activities </w:t>
      </w:r>
      <w:r w:rsidR="007F3E55" w:rsidRPr="00CD561B">
        <w:t>that</w:t>
      </w:r>
      <w:r w:rsidRPr="00CD561B">
        <w:t xml:space="preserve"> have a cross-sectoral focus, with 19 cross-sectoral activities in </w:t>
      </w:r>
      <w:r w:rsidR="0054491F" w:rsidRPr="00CD561B">
        <w:t xml:space="preserve">the </w:t>
      </w:r>
      <w:r w:rsidRPr="00CD561B">
        <w:t>2024–2025 AWP out of 54 planned activities (35.2%)</w:t>
      </w:r>
      <w:r w:rsidR="0054491F" w:rsidRPr="00CD561B">
        <w:t xml:space="preserve">, which highlights the focus placed on cross-sectoral action. This </w:t>
      </w:r>
      <w:r w:rsidR="00AC3914" w:rsidRPr="00CD561B">
        <w:t>wa</w:t>
      </w:r>
      <w:r w:rsidR="0054491F" w:rsidRPr="00CD561B">
        <w:t>s a significant increase on the 4 cross-sectoral activities out of 52 planned activities in the 2023-2024 AWP</w:t>
      </w:r>
      <w:r w:rsidR="003814CC" w:rsidRPr="00CD561B">
        <w:t xml:space="preserve">. This increased </w:t>
      </w:r>
      <w:r w:rsidR="0078276A" w:rsidRPr="00CD561B">
        <w:t xml:space="preserve">focus </w:t>
      </w:r>
      <w:r w:rsidR="0054491F" w:rsidRPr="00CD561B">
        <w:t>reflect</w:t>
      </w:r>
      <w:r w:rsidR="0031554E" w:rsidRPr="00CD561B">
        <w:t>ed</w:t>
      </w:r>
      <w:r w:rsidR="0054491F" w:rsidRPr="00CD561B">
        <w:t xml:space="preserve"> key learnings </w:t>
      </w:r>
      <w:r w:rsidR="003814CC" w:rsidRPr="00CD561B">
        <w:t xml:space="preserve">regarding the value of cross-sectoral approaches, </w:t>
      </w:r>
      <w:r w:rsidR="0078276A" w:rsidRPr="00CD561B">
        <w:t>particular</w:t>
      </w:r>
      <w:r w:rsidR="007F3E55" w:rsidRPr="00CD561B">
        <w:t>ly</w:t>
      </w:r>
      <w:r w:rsidR="003A06C8" w:rsidRPr="00CD561B">
        <w:t xml:space="preserve"> </w:t>
      </w:r>
      <w:r w:rsidR="0078276A" w:rsidRPr="00CD561B">
        <w:t>in building a more strategic focus, and</w:t>
      </w:r>
      <w:r w:rsidR="003814CC" w:rsidRPr="00CD561B">
        <w:t xml:space="preserve"> buil</w:t>
      </w:r>
      <w:r w:rsidR="0031554E" w:rsidRPr="00CD561B">
        <w:t>t</w:t>
      </w:r>
      <w:r w:rsidR="003814CC" w:rsidRPr="00CD561B">
        <w:t xml:space="preserve"> on the </w:t>
      </w:r>
      <w:r w:rsidR="00E923D1" w:rsidRPr="00CD561B">
        <w:t>relationships</w:t>
      </w:r>
      <w:r w:rsidR="0054491F" w:rsidRPr="00CD561B">
        <w:t xml:space="preserve"> and partnerships developed </w:t>
      </w:r>
      <w:r w:rsidR="003814CC" w:rsidRPr="00CD561B">
        <w:t>during</w:t>
      </w:r>
      <w:r w:rsidR="0054491F" w:rsidRPr="00CD561B">
        <w:t xml:space="preserve"> the prior years of the program.</w:t>
      </w:r>
    </w:p>
    <w:p w14:paraId="60C7DBE8" w14:textId="6FD378FB" w:rsidR="0054491F" w:rsidRPr="00CD561B" w:rsidRDefault="0054491F" w:rsidP="001E6B88">
      <w:r w:rsidRPr="00CD561B">
        <w:t xml:space="preserve">Activities with a </w:t>
      </w:r>
      <w:r w:rsidR="00735114" w:rsidRPr="00CD561B">
        <w:t>c</w:t>
      </w:r>
      <w:r w:rsidRPr="00CD561B">
        <w:t>ross-sectoral approach included:</w:t>
      </w:r>
    </w:p>
    <w:p w14:paraId="698A9E8C" w14:textId="37EF283D" w:rsidR="0054491F" w:rsidRPr="00CD561B" w:rsidRDefault="00005B00" w:rsidP="00005B00">
      <w:pPr>
        <w:pStyle w:val="ListBullet1"/>
      </w:pPr>
      <w:r w:rsidRPr="00CD561B">
        <w:t>d</w:t>
      </w:r>
      <w:r w:rsidR="0054491F" w:rsidRPr="00CD561B">
        <w:t>evelopment of the National Cancer Policy and Plan of Action a</w:t>
      </w:r>
      <w:r w:rsidR="00735114" w:rsidRPr="00CD561B">
        <w:t>n</w:t>
      </w:r>
      <w:r w:rsidR="0054491F" w:rsidRPr="00CD561B">
        <w:t>d strengthening Tobacco Control and E-Cigarette Regulation</w:t>
      </w:r>
      <w:r w:rsidR="000116E8" w:rsidRPr="00CD561B">
        <w:t xml:space="preserve">, </w:t>
      </w:r>
      <w:r w:rsidR="00B76310" w:rsidRPr="00CD561B">
        <w:t xml:space="preserve">developed </w:t>
      </w:r>
      <w:r w:rsidR="008E2A20" w:rsidRPr="00CD561B">
        <w:t>in consultation with M</w:t>
      </w:r>
      <w:r w:rsidR="00381158" w:rsidRPr="00CD561B">
        <w:t xml:space="preserve">OH, MEC, MOF and other </w:t>
      </w:r>
      <w:r w:rsidR="007116B3" w:rsidRPr="00CD561B">
        <w:t>agencies</w:t>
      </w:r>
      <w:r w:rsidR="00381158" w:rsidRPr="00CD561B">
        <w:t xml:space="preserve"> as</w:t>
      </w:r>
      <w:r w:rsidR="008145BF" w:rsidRPr="00CD561B">
        <w:t xml:space="preserve"> </w:t>
      </w:r>
      <w:r w:rsidR="00381158" w:rsidRPr="00CD561B">
        <w:t xml:space="preserve">well as </w:t>
      </w:r>
      <w:r w:rsidR="00122EF5" w:rsidRPr="00CD561B">
        <w:t>health and medical organisations and CSOs</w:t>
      </w:r>
    </w:p>
    <w:p w14:paraId="01F4D31B" w14:textId="6B0BD9FD" w:rsidR="00005B00" w:rsidRPr="00CD561B" w:rsidRDefault="00005B00" w:rsidP="00005B00">
      <w:pPr>
        <w:pStyle w:val="ListBullet1"/>
      </w:pPr>
      <w:r w:rsidRPr="00CD561B">
        <w:t xml:space="preserve">a national Inclusive Awareness event that brought together schools, communities, </w:t>
      </w:r>
      <w:r w:rsidR="00A05392" w:rsidRPr="00CD561B">
        <w:t xml:space="preserve">the Ministry </w:t>
      </w:r>
      <w:r w:rsidR="002355A9" w:rsidRPr="00CD561B">
        <w:t xml:space="preserve">of </w:t>
      </w:r>
      <w:r w:rsidR="00A05392" w:rsidRPr="00CD561B">
        <w:t>Education and Culture (</w:t>
      </w:r>
      <w:r w:rsidRPr="00CD561B">
        <w:t>MEC</w:t>
      </w:r>
      <w:r w:rsidR="00A05392" w:rsidRPr="00CD561B">
        <w:t>)</w:t>
      </w:r>
      <w:r w:rsidRPr="00CD561B">
        <w:t xml:space="preserve"> and M</w:t>
      </w:r>
      <w:r w:rsidR="00A05392" w:rsidRPr="00CD561B">
        <w:t>inistry for Women, Communities and Social Development (M</w:t>
      </w:r>
      <w:r w:rsidRPr="00CD561B">
        <w:t>WCSD</w:t>
      </w:r>
      <w:r w:rsidR="00A05392" w:rsidRPr="00CD561B">
        <w:t>)</w:t>
      </w:r>
      <w:r w:rsidRPr="00CD561B">
        <w:t xml:space="preserve"> and </w:t>
      </w:r>
      <w:r w:rsidR="00A162D1" w:rsidRPr="00CD561B">
        <w:t>OPD</w:t>
      </w:r>
      <w:r w:rsidRPr="00CD561B">
        <w:t>s.</w:t>
      </w:r>
    </w:p>
    <w:p w14:paraId="54BB2FBE" w14:textId="6DF661EA" w:rsidR="00735114" w:rsidRPr="00CD561B" w:rsidRDefault="00005B00" w:rsidP="00B83FFB">
      <w:r w:rsidRPr="00CD561B">
        <w:t>Some stake</w:t>
      </w:r>
      <w:r w:rsidR="00E923D1" w:rsidRPr="00CD561B">
        <w:t>h</w:t>
      </w:r>
      <w:r w:rsidRPr="00CD561B">
        <w:t xml:space="preserve">olders commented that Tautua’s approach prompted them to consider cross-sectoral approaches in implementing </w:t>
      </w:r>
      <w:r w:rsidR="00E923D1" w:rsidRPr="00CD561B">
        <w:t>activities</w:t>
      </w:r>
      <w:r w:rsidRPr="00CD561B">
        <w:t xml:space="preserve">, which they would not have otherwise considered. In addition, some Tautua activities </w:t>
      </w:r>
      <w:r w:rsidR="00E923D1" w:rsidRPr="00CD561B">
        <w:t xml:space="preserve">initiated cross-sectoral collaborations beyond the scope of the activity. For example, </w:t>
      </w:r>
      <w:r w:rsidR="00735114" w:rsidRPr="00CD561B">
        <w:t xml:space="preserve">Tautua’s support for the development of Disaster and Emergency Response Plans for schools initiated </w:t>
      </w:r>
      <w:r w:rsidR="00067A6C" w:rsidRPr="00CD561B">
        <w:t xml:space="preserve">the </w:t>
      </w:r>
      <w:r w:rsidR="00735114" w:rsidRPr="00CD561B">
        <w:t>implementation of the</w:t>
      </w:r>
      <w:r w:rsidR="00E923D1" w:rsidRPr="00CD561B">
        <w:t xml:space="preserve"> national</w:t>
      </w:r>
      <w:r w:rsidR="00735114" w:rsidRPr="00CD561B">
        <w:t xml:space="preserve"> Education Sector Climate Change and Disaster Resilience Strategy 2021-2024</w:t>
      </w:r>
      <w:r w:rsidR="00735114" w:rsidRPr="00CD561B">
        <w:rPr>
          <w:i/>
          <w:iCs/>
        </w:rPr>
        <w:t xml:space="preserve">. </w:t>
      </w:r>
      <w:r w:rsidR="00735114" w:rsidRPr="00CD561B">
        <w:t xml:space="preserve">The committee that developed this strategy was </w:t>
      </w:r>
      <w:r w:rsidR="00020F61" w:rsidRPr="00CD561B">
        <w:t>inactive</w:t>
      </w:r>
      <w:r w:rsidR="00735114" w:rsidRPr="00CD561B">
        <w:t xml:space="preserve"> after </w:t>
      </w:r>
      <w:r w:rsidR="007F77E1" w:rsidRPr="00CD561B">
        <w:t xml:space="preserve">the </w:t>
      </w:r>
      <w:r w:rsidR="00735114" w:rsidRPr="00CD561B">
        <w:t xml:space="preserve">completion of the strategy, and collaboration between MEC and </w:t>
      </w:r>
      <w:r w:rsidR="00B83FFB" w:rsidRPr="00CD561B">
        <w:t xml:space="preserve">the Disaster Management Office with the Ministry for Natural Resources and Environment </w:t>
      </w:r>
      <w:r w:rsidR="00735114" w:rsidRPr="00CD561B">
        <w:t xml:space="preserve">on developing </w:t>
      </w:r>
      <w:r w:rsidRPr="00CD561B">
        <w:t xml:space="preserve">school </w:t>
      </w:r>
      <w:r w:rsidR="00B83FFB" w:rsidRPr="00CD561B">
        <w:t xml:space="preserve">plans </w:t>
      </w:r>
      <w:r w:rsidRPr="00CD561B">
        <w:t>prompted closer collaboration with plans to include Samoa Fire and Emergency Services and Red Cross in the next phase.</w:t>
      </w:r>
    </w:p>
    <w:p w14:paraId="0823442C" w14:textId="43ED2090" w:rsidR="00E923D1" w:rsidRPr="00CD561B" w:rsidRDefault="00E923D1" w:rsidP="001E6B88">
      <w:r w:rsidRPr="00CD561B">
        <w:t xml:space="preserve">In addition, Tautua’s Health and Physical Education </w:t>
      </w:r>
      <w:r w:rsidR="00B83FFB" w:rsidRPr="00CD561B">
        <w:t>curriculum</w:t>
      </w:r>
      <w:r w:rsidR="006317EE" w:rsidRPr="00CD561B">
        <w:t>-</w:t>
      </w:r>
      <w:r w:rsidRPr="00CD561B">
        <w:t xml:space="preserve">strengthening </w:t>
      </w:r>
      <w:r w:rsidR="003814CC" w:rsidRPr="00CD561B">
        <w:t>activity</w:t>
      </w:r>
      <w:r w:rsidRPr="00CD561B">
        <w:t xml:space="preserve"> led to the revival of the Health Promoting Schools Committee, which ha</w:t>
      </w:r>
      <w:r w:rsidR="00F42C5A" w:rsidRPr="00CD561B">
        <w:t>d</w:t>
      </w:r>
      <w:r w:rsidRPr="00CD561B">
        <w:t xml:space="preserve"> not been active for the past </w:t>
      </w:r>
      <w:r w:rsidR="003814CC" w:rsidRPr="00CD561B">
        <w:t xml:space="preserve">5 </w:t>
      </w:r>
      <w:r w:rsidRPr="00CD561B">
        <w:t xml:space="preserve">years. The committee consists of 8 GoS agencies, 3 donor partners and 2 CSOs. </w:t>
      </w:r>
    </w:p>
    <w:p w14:paraId="2197E520" w14:textId="32F7AB8B" w:rsidR="00E33AE1" w:rsidRPr="00CD561B" w:rsidRDefault="00AD75B0" w:rsidP="0006612F">
      <w:r w:rsidRPr="00CD561B">
        <w:t>Tautua’s approach to c</w:t>
      </w:r>
      <w:r w:rsidR="007204CC" w:rsidRPr="00CD561B">
        <w:t>ross-</w:t>
      </w:r>
      <w:r w:rsidRPr="00CD561B">
        <w:t>s</w:t>
      </w:r>
      <w:r w:rsidR="007204CC" w:rsidRPr="00CD561B">
        <w:t xml:space="preserve">ectoral </w:t>
      </w:r>
      <w:r w:rsidRPr="00CD561B">
        <w:t xml:space="preserve">programming </w:t>
      </w:r>
      <w:r w:rsidR="003B1016" w:rsidRPr="00CD561B">
        <w:t xml:space="preserve">also </w:t>
      </w:r>
      <w:r w:rsidR="00ED1807" w:rsidRPr="00CD561B">
        <w:t>supported</w:t>
      </w:r>
      <w:r w:rsidR="003B1016" w:rsidRPr="00CD561B">
        <w:t xml:space="preserve"> the inclusion of GEDSI stakeholder </w:t>
      </w:r>
      <w:r w:rsidR="00ED1807" w:rsidRPr="00CD561B">
        <w:t>representatives</w:t>
      </w:r>
      <w:r w:rsidR="003B1016" w:rsidRPr="00CD561B">
        <w:t xml:space="preserve"> in </w:t>
      </w:r>
      <w:r w:rsidR="00F35025" w:rsidRPr="00CD561B">
        <w:t xml:space="preserve">activities </w:t>
      </w:r>
      <w:r w:rsidR="008664DA" w:rsidRPr="00CD561B">
        <w:t>which strengthened the GEDSI focus across sectors</w:t>
      </w:r>
      <w:r w:rsidR="00067406" w:rsidRPr="00CD561B">
        <w:t xml:space="preserve"> and encouraged a </w:t>
      </w:r>
      <w:r w:rsidR="008D28F0" w:rsidRPr="00CD561B">
        <w:t>systemic</w:t>
      </w:r>
      <w:r w:rsidR="00067406" w:rsidRPr="00CD561B">
        <w:t xml:space="preserve"> </w:t>
      </w:r>
      <w:r w:rsidR="008D28F0" w:rsidRPr="00CD561B">
        <w:t>focus on GEDSI principles</w:t>
      </w:r>
      <w:r w:rsidR="00A905F3" w:rsidRPr="00CD561B">
        <w:t xml:space="preserve">. It also resulted in </w:t>
      </w:r>
      <w:r w:rsidR="00B11357" w:rsidRPr="00CD561B">
        <w:t xml:space="preserve">tangible outcomes such as </w:t>
      </w:r>
      <w:r w:rsidR="0006612F" w:rsidRPr="00CD561B">
        <w:t>integration of disability priorities into district disaster plans and increased participation of persons with disabilities in local governance structures</w:t>
      </w:r>
      <w:r w:rsidR="004B0411" w:rsidRPr="00CD561B">
        <w:t>.</w:t>
      </w:r>
    </w:p>
    <w:p w14:paraId="28ECAAC3" w14:textId="31F18739" w:rsidR="00294566" w:rsidRPr="00CD561B" w:rsidRDefault="0078276A" w:rsidP="0078276A">
      <w:pPr>
        <w:pStyle w:val="Heading3"/>
        <w:rPr>
          <w:color w:val="auto"/>
        </w:rPr>
      </w:pPr>
      <w:r w:rsidRPr="00CD561B">
        <w:rPr>
          <w:color w:val="auto"/>
        </w:rPr>
        <w:t>The</w:t>
      </w:r>
      <w:r w:rsidR="00294566" w:rsidRPr="00CD561B">
        <w:rPr>
          <w:color w:val="auto"/>
        </w:rPr>
        <w:t xml:space="preserve"> bilateral relationship</w:t>
      </w:r>
    </w:p>
    <w:p w14:paraId="10B3F519" w14:textId="08530FA8" w:rsidR="0078276A" w:rsidRPr="00CD561B" w:rsidRDefault="0078276A" w:rsidP="0078276A">
      <w:r w:rsidRPr="00CD561B">
        <w:t>Tautua’s cross-sectoral approach provide</w:t>
      </w:r>
      <w:r w:rsidR="00B83FFB" w:rsidRPr="00CD561B">
        <w:t>d</w:t>
      </w:r>
      <w:r w:rsidRPr="00CD561B">
        <w:t xml:space="preserve"> opportunities to strengthen the bilateral </w:t>
      </w:r>
      <w:r w:rsidR="007D787A" w:rsidRPr="00CD561B">
        <w:t xml:space="preserve">relationship </w:t>
      </w:r>
      <w:r w:rsidRPr="00CD561B">
        <w:t xml:space="preserve">by extending the program’s reach and visibility beyond the central agencies and 3 sectors, through consultation and engagement and delivery </w:t>
      </w:r>
      <w:r w:rsidR="007D787A" w:rsidRPr="00CD561B">
        <w:t xml:space="preserve">of </w:t>
      </w:r>
      <w:r w:rsidRPr="00CD561B">
        <w:t>support that ‘join</w:t>
      </w:r>
      <w:r w:rsidR="00807D47" w:rsidRPr="00CD561B">
        <w:t>ed</w:t>
      </w:r>
      <w:r w:rsidRPr="00CD561B">
        <w:t>-up’ key players related to activities, and in some cases initiate</w:t>
      </w:r>
      <w:r w:rsidR="00807D47" w:rsidRPr="00CD561B">
        <w:t>d</w:t>
      </w:r>
      <w:r w:rsidRPr="00CD561B">
        <w:t xml:space="preserve"> collaboration between agencies and sectors that was not contemplated by agencies themselves. In addition, Tautua can demonstrate an integrated approach across agencies and CSOs that can enhance impact.</w:t>
      </w:r>
    </w:p>
    <w:p w14:paraId="1A5FC82B" w14:textId="22E64D98" w:rsidR="00294566" w:rsidRPr="00CD561B" w:rsidRDefault="0078276A" w:rsidP="00EC5173">
      <w:pPr>
        <w:pStyle w:val="Heading3"/>
        <w:rPr>
          <w:color w:val="auto"/>
        </w:rPr>
      </w:pPr>
      <w:r w:rsidRPr="00CD561B">
        <w:rPr>
          <w:color w:val="auto"/>
        </w:rPr>
        <w:t>Enabling factors</w:t>
      </w:r>
    </w:p>
    <w:p w14:paraId="035F3ECE" w14:textId="68BAB342" w:rsidR="00EC5173" w:rsidRPr="00CD561B" w:rsidRDefault="00EC5173" w:rsidP="00EC5173">
      <w:r w:rsidRPr="00CD561B">
        <w:t>Factors that have supported Tautua’s effectiveness include:</w:t>
      </w:r>
    </w:p>
    <w:p w14:paraId="1B0037FB" w14:textId="4BDEA683" w:rsidR="00EC5173" w:rsidRPr="00CD561B" w:rsidRDefault="00EC5173" w:rsidP="00EC5173">
      <w:pPr>
        <w:pStyle w:val="ListBullet1"/>
      </w:pPr>
      <w:r w:rsidRPr="00CD561B">
        <w:t xml:space="preserve">a strong focus, particularly </w:t>
      </w:r>
      <w:r w:rsidR="00B7120D" w:rsidRPr="00CD561B">
        <w:t xml:space="preserve">in </w:t>
      </w:r>
      <w:r w:rsidRPr="00CD561B">
        <w:t>the initial stages, on building relationships and partnerships as well as trust in the program</w:t>
      </w:r>
    </w:p>
    <w:p w14:paraId="79850EAF" w14:textId="46EF552D" w:rsidR="00EC5173" w:rsidRPr="00CD561B" w:rsidRDefault="00EC5173" w:rsidP="00EC5173">
      <w:pPr>
        <w:pStyle w:val="ListBullet1"/>
      </w:pPr>
      <w:r w:rsidRPr="00CD561B">
        <w:t>clear alignment with PDS and sector development priorities and outcomes</w:t>
      </w:r>
    </w:p>
    <w:p w14:paraId="5B73C15E" w14:textId="77777777" w:rsidR="00EC5173" w:rsidRPr="00CD561B" w:rsidRDefault="00EC5173" w:rsidP="00EC5173">
      <w:pPr>
        <w:pStyle w:val="ListBullet1"/>
      </w:pPr>
      <w:r w:rsidRPr="00CD561B">
        <w:t xml:space="preserve">consolidation of programming, delivery and support resources under one program (and facility) </w:t>
      </w:r>
    </w:p>
    <w:p w14:paraId="3EBC3FF0" w14:textId="62C38F2C" w:rsidR="00EC5173" w:rsidRPr="00CD561B" w:rsidRDefault="00EC5173" w:rsidP="00EC5173">
      <w:pPr>
        <w:pStyle w:val="ListBullet1"/>
      </w:pPr>
      <w:r w:rsidRPr="00CD561B">
        <w:t>the ability to leverage the local knowledge and networks of local staff</w:t>
      </w:r>
    </w:p>
    <w:p w14:paraId="29E2A74C" w14:textId="338CE1B9" w:rsidR="00EC5173" w:rsidRPr="00CD561B" w:rsidRDefault="00EC5173" w:rsidP="00EC5173">
      <w:pPr>
        <w:pStyle w:val="ListBullet1"/>
      </w:pPr>
      <w:r w:rsidRPr="00CD561B">
        <w:t>GoS engagement, endorsement and ownership of the program and AWPs</w:t>
      </w:r>
    </w:p>
    <w:p w14:paraId="0B1A315A" w14:textId="6E5F70F6" w:rsidR="00EC5173" w:rsidRPr="00CD561B" w:rsidRDefault="00EC5173" w:rsidP="00EC5173">
      <w:pPr>
        <w:pStyle w:val="ListBullet1"/>
      </w:pPr>
      <w:r w:rsidRPr="00CD561B">
        <w:t>a disciplined approach to programming decisions and processes using a structured screening workflow, Investment Criteria Guidelines and relevant Australian Government policies relating to processes such as procurement</w:t>
      </w:r>
    </w:p>
    <w:p w14:paraId="5ADCAE00" w14:textId="6B2C4BF5" w:rsidR="00EC5173" w:rsidRPr="00CD561B" w:rsidRDefault="00EC5173" w:rsidP="00EC5173">
      <w:pPr>
        <w:pStyle w:val="ListBullet1"/>
      </w:pPr>
      <w:r w:rsidRPr="00CD561B">
        <w:t xml:space="preserve">flexibility and </w:t>
      </w:r>
      <w:r w:rsidR="009224DA" w:rsidRPr="00CD561B">
        <w:t xml:space="preserve">adaptation </w:t>
      </w:r>
      <w:r w:rsidRPr="00CD561B">
        <w:t>in the implementation of activities by partners</w:t>
      </w:r>
    </w:p>
    <w:p w14:paraId="757EF203" w14:textId="6B329661" w:rsidR="00EC5173" w:rsidRPr="00CD561B" w:rsidRDefault="00EC5173" w:rsidP="00EC5173">
      <w:pPr>
        <w:pStyle w:val="ListBullet1"/>
      </w:pPr>
      <w:r w:rsidRPr="00CD561B">
        <w:t>close engagement with delivery partners and ongoing review, monitoring and reflection on progress</w:t>
      </w:r>
      <w:r w:rsidR="004D4774" w:rsidRPr="00CD561B">
        <w:t>.</w:t>
      </w:r>
    </w:p>
    <w:p w14:paraId="75130C70" w14:textId="13CC3068" w:rsidR="004D4774" w:rsidRPr="00CD561B" w:rsidRDefault="004D4774" w:rsidP="004D4774">
      <w:r w:rsidRPr="00CD561B">
        <w:t>However, there are factors that have presented challenges for the delivery of the Tautua program, including:</w:t>
      </w:r>
    </w:p>
    <w:p w14:paraId="31A75130" w14:textId="39D8A68E" w:rsidR="004D4774" w:rsidRPr="00CD561B" w:rsidRDefault="004D4774" w:rsidP="004D4774">
      <w:pPr>
        <w:pStyle w:val="ListBullet1"/>
      </w:pPr>
      <w:r w:rsidRPr="00CD561B">
        <w:t>variability in sector planning and governance, for example use of sector governance committees</w:t>
      </w:r>
      <w:r w:rsidR="00F24A3B" w:rsidRPr="00CD561B">
        <w:t xml:space="preserve"> </w:t>
      </w:r>
      <w:r w:rsidR="009C0BBB" w:rsidRPr="00CD561B">
        <w:t xml:space="preserve">to plan and agree </w:t>
      </w:r>
      <w:r w:rsidR="00782EFB" w:rsidRPr="00CD561B">
        <w:t xml:space="preserve">activities and </w:t>
      </w:r>
      <w:r w:rsidR="00F24A3B" w:rsidRPr="00CD561B">
        <w:t xml:space="preserve">which </w:t>
      </w:r>
      <w:r w:rsidR="00E661E2" w:rsidRPr="00CD561B">
        <w:t>can be</w:t>
      </w:r>
      <w:r w:rsidR="00F24A3B" w:rsidRPr="00CD561B">
        <w:t xml:space="preserve"> </w:t>
      </w:r>
      <w:r w:rsidR="00B63FCA" w:rsidRPr="00CD561B">
        <w:t>regular</w:t>
      </w:r>
      <w:r w:rsidR="00F24A3B" w:rsidRPr="00CD561B">
        <w:t xml:space="preserve"> </w:t>
      </w:r>
      <w:r w:rsidR="00B63FCA" w:rsidRPr="00CD561B">
        <w:t>quarterly</w:t>
      </w:r>
      <w:r w:rsidR="00F24A3B" w:rsidRPr="00CD561B">
        <w:t xml:space="preserve"> meetings </w:t>
      </w:r>
      <w:r w:rsidR="005773A5" w:rsidRPr="00CD561B">
        <w:t>or</w:t>
      </w:r>
      <w:r w:rsidR="004222D7" w:rsidRPr="00CD561B">
        <w:t xml:space="preserve"> </w:t>
      </w:r>
      <w:r w:rsidR="005773A5" w:rsidRPr="00CD561B">
        <w:t xml:space="preserve">irregular </w:t>
      </w:r>
      <w:r w:rsidR="004222D7" w:rsidRPr="00CD561B">
        <w:t>meetings</w:t>
      </w:r>
      <w:r w:rsidR="005773A5" w:rsidRPr="00CD561B">
        <w:t>, or</w:t>
      </w:r>
      <w:r w:rsidR="00782EFB" w:rsidRPr="00CD561B">
        <w:t xml:space="preserve"> bypassed </w:t>
      </w:r>
      <w:r w:rsidR="00BE39F5" w:rsidRPr="00CD561B">
        <w:t>and agreed with the ministry CEO</w:t>
      </w:r>
      <w:r w:rsidR="007F583E" w:rsidRPr="00CD561B">
        <w:t xml:space="preserve"> </w:t>
      </w:r>
    </w:p>
    <w:p w14:paraId="3532B7F6" w14:textId="2B713913" w:rsidR="004D4774" w:rsidRPr="00CD561B" w:rsidRDefault="004D4774" w:rsidP="004D4774">
      <w:pPr>
        <w:pStyle w:val="ListBullet1"/>
      </w:pPr>
      <w:r w:rsidRPr="00CD561B">
        <w:t>the need to balance ad hoc requests with a planned and strategic approach to programming</w:t>
      </w:r>
    </w:p>
    <w:p w14:paraId="1E1C8D43" w14:textId="6E25DD51" w:rsidR="004D4774" w:rsidRPr="00CD561B" w:rsidRDefault="004D4774" w:rsidP="004D4774">
      <w:pPr>
        <w:pStyle w:val="ListBullet1"/>
      </w:pPr>
      <w:r w:rsidRPr="00CD561B">
        <w:t>expectations for Tautua to supplement or replace GoS budgets for programs</w:t>
      </w:r>
    </w:p>
    <w:p w14:paraId="4711878D" w14:textId="3F0B466D" w:rsidR="004D4774" w:rsidRPr="00CD561B" w:rsidRDefault="004D4774" w:rsidP="004D4774">
      <w:pPr>
        <w:pStyle w:val="ListBullet1"/>
      </w:pPr>
      <w:r w:rsidRPr="00CD561B">
        <w:t>limited local capacity of delivery partners, advisers and other resources</w:t>
      </w:r>
    </w:p>
    <w:p w14:paraId="1E591A68" w14:textId="1417946F" w:rsidR="00294566" w:rsidRPr="00CD561B" w:rsidRDefault="00B83FFB" w:rsidP="00843218">
      <w:pPr>
        <w:pStyle w:val="ListBullet1"/>
      </w:pPr>
      <w:r w:rsidRPr="00CD561B">
        <w:t>un</w:t>
      </w:r>
      <w:r w:rsidR="004D4774" w:rsidRPr="00CD561B">
        <w:t>expect</w:t>
      </w:r>
      <w:r w:rsidRPr="00CD561B">
        <w:t>ed</w:t>
      </w:r>
      <w:r w:rsidR="004D4774" w:rsidRPr="00CD561B">
        <w:t xml:space="preserve"> delays or changing circumstances that require</w:t>
      </w:r>
      <w:r w:rsidRPr="00CD561B">
        <w:t>d</w:t>
      </w:r>
      <w:r w:rsidR="004D4774" w:rsidRPr="00CD561B">
        <w:t xml:space="preserve"> deferral or redesign of activities.</w:t>
      </w:r>
    </w:p>
    <w:p w14:paraId="29787B38" w14:textId="77777777" w:rsidR="005151B6" w:rsidRPr="00CD561B" w:rsidRDefault="005151B6" w:rsidP="005151B6">
      <w:pPr>
        <w:pStyle w:val="Heading3"/>
        <w:rPr>
          <w:color w:val="auto"/>
        </w:rPr>
      </w:pPr>
      <w:r w:rsidRPr="00CD561B">
        <w:rPr>
          <w:color w:val="auto"/>
        </w:rPr>
        <w:t>Future directions</w:t>
      </w:r>
    </w:p>
    <w:p w14:paraId="6E849359" w14:textId="40D3DEB4" w:rsidR="005151B6" w:rsidRPr="00CD561B" w:rsidRDefault="005151B6" w:rsidP="00F8626F">
      <w:r w:rsidRPr="00CD561B">
        <w:t>The effectiveness of delivery is a strength for Tautua, supported by clear planning and programming and implementation policies and procedures</w:t>
      </w:r>
      <w:r w:rsidR="00A834DC" w:rsidRPr="00CD561B">
        <w:t>, as well as adaptation and learning</w:t>
      </w:r>
      <w:r w:rsidRPr="00CD561B">
        <w:t xml:space="preserve">. Challenges to effective implementation are largely outside Tautua’s control, such as changing GoS priorities, unforeseen circumstances and limited capacities of partners. Of these, capacity constraints present an opportunity for Tautua </w:t>
      </w:r>
      <w:r w:rsidR="00B9012C" w:rsidRPr="00CD561B">
        <w:t>to influence</w:t>
      </w:r>
      <w:r w:rsidR="00323F58" w:rsidRPr="00CD561B">
        <w:t>,</w:t>
      </w:r>
      <w:r w:rsidR="00B9012C" w:rsidRPr="00CD561B">
        <w:t xml:space="preserve"> and this is considered in its decision-making, design and implementation and should continue to be a priority consideration.</w:t>
      </w:r>
    </w:p>
    <w:p w14:paraId="1B70A01C" w14:textId="13D68637" w:rsidR="00956CF7" w:rsidRPr="00CD561B" w:rsidRDefault="00645801" w:rsidP="00956CF7">
      <w:r w:rsidRPr="00CD561B">
        <w:t xml:space="preserve">Tautua has developed </w:t>
      </w:r>
      <w:r w:rsidR="00833A17" w:rsidRPr="00CD561B">
        <w:t xml:space="preserve">plans to strengthen </w:t>
      </w:r>
      <w:r w:rsidR="00BE1A98" w:rsidRPr="00CD561B">
        <w:t>future</w:t>
      </w:r>
      <w:r w:rsidR="00833A17" w:rsidRPr="00CD561B">
        <w:t xml:space="preserve"> effectiveness including</w:t>
      </w:r>
      <w:r w:rsidR="00956CF7" w:rsidRPr="00CD561B">
        <w:t>:</w:t>
      </w:r>
    </w:p>
    <w:p w14:paraId="229CF3AF" w14:textId="523FB3A9" w:rsidR="00956CF7" w:rsidRPr="00CD561B" w:rsidRDefault="00956CF7" w:rsidP="00956CF7">
      <w:pPr>
        <w:pStyle w:val="ListBullet1"/>
      </w:pPr>
      <w:r w:rsidRPr="00CD561B">
        <w:t>developing</w:t>
      </w:r>
      <w:r w:rsidR="009C10DF" w:rsidRPr="00CD561B">
        <w:t xml:space="preserve"> </w:t>
      </w:r>
      <w:r w:rsidR="000058D4" w:rsidRPr="00CD561B">
        <w:t xml:space="preserve">strategic </w:t>
      </w:r>
      <w:r w:rsidR="004B21F8" w:rsidRPr="00CD561B">
        <w:t xml:space="preserve">partnerships with </w:t>
      </w:r>
      <w:r w:rsidR="009C10DF" w:rsidRPr="00CD561B">
        <w:t xml:space="preserve">CSO </w:t>
      </w:r>
      <w:r w:rsidR="00C56331" w:rsidRPr="00CD561B">
        <w:t>umbrella</w:t>
      </w:r>
      <w:r w:rsidR="009C10DF" w:rsidRPr="00CD561B">
        <w:t xml:space="preserve"> groups such as</w:t>
      </w:r>
      <w:r w:rsidRPr="00CD561B">
        <w:t xml:space="preserve"> </w:t>
      </w:r>
      <w:r w:rsidR="00A41958" w:rsidRPr="00CD561B">
        <w:t>Nuanua O Le Alofa (</w:t>
      </w:r>
      <w:r w:rsidR="008C0795" w:rsidRPr="00CD561B">
        <w:t>NOL</w:t>
      </w:r>
      <w:r w:rsidR="00C56331" w:rsidRPr="00CD561B">
        <w:t>A</w:t>
      </w:r>
      <w:r w:rsidR="00A41958" w:rsidRPr="00CD561B">
        <w:t>)</w:t>
      </w:r>
      <w:r w:rsidR="008C0795" w:rsidRPr="00CD561B">
        <w:t xml:space="preserve"> and </w:t>
      </w:r>
      <w:r w:rsidR="0090755F" w:rsidRPr="00CD561B">
        <w:t xml:space="preserve">a </w:t>
      </w:r>
      <w:r w:rsidR="00476750" w:rsidRPr="00CD561B">
        <w:t>proposed</w:t>
      </w:r>
      <w:r w:rsidR="0090755F" w:rsidRPr="00CD561B">
        <w:t xml:space="preserve"> </w:t>
      </w:r>
      <w:r w:rsidR="000058D4" w:rsidRPr="00CD561B">
        <w:t xml:space="preserve">strategic </w:t>
      </w:r>
      <w:r w:rsidR="0090755F" w:rsidRPr="00CD561B">
        <w:t xml:space="preserve">partnership with </w:t>
      </w:r>
      <w:r w:rsidRPr="00CD561B">
        <w:t xml:space="preserve">Samoa Umbrella for Non-government </w:t>
      </w:r>
      <w:r w:rsidR="00BE1A98" w:rsidRPr="00CD561B">
        <w:t>O</w:t>
      </w:r>
      <w:r w:rsidRPr="00CD561B">
        <w:t xml:space="preserve">rganisations </w:t>
      </w:r>
    </w:p>
    <w:p w14:paraId="22BC9884" w14:textId="1AF753A1" w:rsidR="004A6702" w:rsidRPr="00CD561B" w:rsidRDefault="004A6702" w:rsidP="00956CF7">
      <w:pPr>
        <w:pStyle w:val="ListBullet1"/>
      </w:pPr>
      <w:r w:rsidRPr="00CD561B">
        <w:t xml:space="preserve">developing a </w:t>
      </w:r>
      <w:r w:rsidR="00C56331" w:rsidRPr="00CD561B">
        <w:t>Disability</w:t>
      </w:r>
      <w:r w:rsidRPr="00CD561B">
        <w:t xml:space="preserve"> sub</w:t>
      </w:r>
      <w:r w:rsidR="0027743A" w:rsidRPr="00CD561B">
        <w:t xml:space="preserve"> </w:t>
      </w:r>
      <w:r w:rsidRPr="00CD561B">
        <w:t>program</w:t>
      </w:r>
    </w:p>
    <w:p w14:paraId="3481F1E8" w14:textId="0557CEFB" w:rsidR="00B20E84" w:rsidRPr="00CD561B" w:rsidRDefault="00B20E84" w:rsidP="00956CF7">
      <w:pPr>
        <w:pStyle w:val="ListBullet1"/>
      </w:pPr>
      <w:r w:rsidRPr="00CD561B">
        <w:t>a pro</w:t>
      </w:r>
      <w:r w:rsidR="00C10548" w:rsidRPr="00CD561B">
        <w:t>g</w:t>
      </w:r>
      <w:r w:rsidRPr="00CD561B">
        <w:t xml:space="preserve">ram level Workforce Development and </w:t>
      </w:r>
      <w:r w:rsidR="00C10548" w:rsidRPr="00CD561B">
        <w:t>Capacity Building Strategy</w:t>
      </w:r>
      <w:r w:rsidR="00C56331" w:rsidRPr="00CD561B">
        <w:t>.</w:t>
      </w:r>
    </w:p>
    <w:p w14:paraId="0BC624A0" w14:textId="68FF93F2" w:rsidR="003D0880" w:rsidRPr="00CD561B" w:rsidRDefault="00CB0BF4" w:rsidP="006D63E6">
      <w:r w:rsidRPr="00CD561B">
        <w:t xml:space="preserve">The </w:t>
      </w:r>
      <w:r w:rsidR="00844569" w:rsidRPr="00CD561B">
        <w:t xml:space="preserve">planned </w:t>
      </w:r>
      <w:r w:rsidRPr="00CD561B">
        <w:t xml:space="preserve">program level Workforce Development and Capacity Building Strategy is intended </w:t>
      </w:r>
      <w:r w:rsidR="007F367C" w:rsidRPr="00CD561B">
        <w:t xml:space="preserve">to </w:t>
      </w:r>
      <w:r w:rsidR="008D7277" w:rsidRPr="00CD561B">
        <w:t>coordinate and s</w:t>
      </w:r>
      <w:r w:rsidR="00844569" w:rsidRPr="00CD561B">
        <w:t>treamline</w:t>
      </w:r>
      <w:r w:rsidR="007F367C" w:rsidRPr="00CD561B">
        <w:t xml:space="preserve"> </w:t>
      </w:r>
      <w:r w:rsidR="00D8562C" w:rsidRPr="00CD561B">
        <w:t xml:space="preserve">support across </w:t>
      </w:r>
      <w:r w:rsidR="00D51793" w:rsidRPr="00CD561B">
        <w:t>s</w:t>
      </w:r>
      <w:r w:rsidR="00D8562C" w:rsidRPr="00CD561B">
        <w:t>ectors and</w:t>
      </w:r>
      <w:r w:rsidR="007F367C" w:rsidRPr="00CD561B">
        <w:t xml:space="preserve"> </w:t>
      </w:r>
      <w:r w:rsidR="008D7277" w:rsidRPr="00CD561B">
        <w:t>integrate</w:t>
      </w:r>
      <w:r w:rsidR="007F367C" w:rsidRPr="00CD561B">
        <w:t xml:space="preserve"> </w:t>
      </w:r>
      <w:r w:rsidR="00E62865" w:rsidRPr="00CD561B">
        <w:t xml:space="preserve">delivery </w:t>
      </w:r>
      <w:r w:rsidR="00314B88" w:rsidRPr="00CD561B">
        <w:t>where</w:t>
      </w:r>
      <w:r w:rsidR="003D0880" w:rsidRPr="00CD561B">
        <w:t xml:space="preserve"> there are common themes or needs. </w:t>
      </w:r>
    </w:p>
    <w:p w14:paraId="5ADF33DF" w14:textId="5CCC8729" w:rsidR="00816D18" w:rsidRPr="00CD561B" w:rsidRDefault="00EE5A33" w:rsidP="006D63E6">
      <w:r w:rsidRPr="00CD561B">
        <w:t xml:space="preserve">The development of the </w:t>
      </w:r>
      <w:r w:rsidR="002B56D5" w:rsidRPr="00CD561B">
        <w:t>workforce</w:t>
      </w:r>
      <w:r w:rsidRPr="00CD561B">
        <w:t xml:space="preserve"> strategy can also build on</w:t>
      </w:r>
      <w:r w:rsidR="002B56D5" w:rsidRPr="00CD561B">
        <w:t xml:space="preserve"> new and emerging opportunities such as Pacific Skills Australia and the Public Services Commission</w:t>
      </w:r>
      <w:r w:rsidR="00DF5C41" w:rsidRPr="00CD561B">
        <w:t>’</w:t>
      </w:r>
      <w:r w:rsidR="002B56D5" w:rsidRPr="00CD561B">
        <w:t xml:space="preserve">s new </w:t>
      </w:r>
      <w:r w:rsidR="00151802" w:rsidRPr="00CD561B">
        <w:t>n</w:t>
      </w:r>
      <w:r w:rsidR="002B56D5" w:rsidRPr="00CD561B">
        <w:t xml:space="preserve">ational </w:t>
      </w:r>
      <w:r w:rsidR="00151802" w:rsidRPr="00CD561B">
        <w:t>s</w:t>
      </w:r>
      <w:r w:rsidR="002B56D5" w:rsidRPr="00CD561B">
        <w:t xml:space="preserve">kills </w:t>
      </w:r>
      <w:r w:rsidR="00151802" w:rsidRPr="00CD561B">
        <w:t>s</w:t>
      </w:r>
      <w:r w:rsidR="002B56D5" w:rsidRPr="00CD561B">
        <w:t>trategy</w:t>
      </w:r>
      <w:r w:rsidR="00853D30" w:rsidRPr="00CD561B">
        <w:t xml:space="preserve"> that is currently under development</w:t>
      </w:r>
      <w:r w:rsidR="009751FE" w:rsidRPr="00CD561B">
        <w:t xml:space="preserve">. </w:t>
      </w:r>
    </w:p>
    <w:p w14:paraId="2A290085" w14:textId="00B92C25" w:rsidR="00C56331" w:rsidRPr="00CD561B" w:rsidRDefault="009751FE" w:rsidP="006D63E6">
      <w:r w:rsidRPr="00CD561B">
        <w:t xml:space="preserve">These planned strategies can improve </w:t>
      </w:r>
      <w:r w:rsidR="00B97E4E" w:rsidRPr="00CD561B">
        <w:t xml:space="preserve">the </w:t>
      </w:r>
      <w:r w:rsidR="00314B88" w:rsidRPr="00CD561B">
        <w:t xml:space="preserve">efficiency and effectiveness of delivery, </w:t>
      </w:r>
      <w:r w:rsidRPr="00CD561B">
        <w:t>strategic focus and impact and support a more programmatic approach to delivery.</w:t>
      </w:r>
    </w:p>
    <w:p w14:paraId="08662598" w14:textId="276CC5B8" w:rsidR="003A34C5" w:rsidRPr="00CD561B" w:rsidRDefault="00B9012C" w:rsidP="00B9012C">
      <w:r w:rsidRPr="00CD561B">
        <w:t xml:space="preserve">The future directions discussed in </w:t>
      </w:r>
      <w:r w:rsidR="002A393C" w:rsidRPr="00CD561B">
        <w:t>Section 4</w:t>
      </w:r>
      <w:r w:rsidRPr="00CD561B">
        <w:t>.1 (Relevance)</w:t>
      </w:r>
      <w:r w:rsidR="00DE5C76" w:rsidRPr="00CD561B">
        <w:t>,</w:t>
      </w:r>
      <w:r w:rsidRPr="00CD561B">
        <w:t xml:space="preserve"> </w:t>
      </w:r>
      <w:r w:rsidR="00DE5C76" w:rsidRPr="00CD561B">
        <w:t xml:space="preserve">particularly those in relation to a more programmatic approach </w:t>
      </w:r>
      <w:r w:rsidR="003E1227" w:rsidRPr="00CD561B">
        <w:t xml:space="preserve">based on strategic themes, </w:t>
      </w:r>
      <w:r w:rsidRPr="00CD561B">
        <w:t>will also be important for effective delivery of the Tautua program in the future</w:t>
      </w:r>
      <w:r w:rsidR="005151B6" w:rsidRPr="00CD561B">
        <w:t>.</w:t>
      </w:r>
      <w:r w:rsidR="00B15CD2" w:rsidRPr="00CD561B">
        <w:t xml:space="preserve"> </w:t>
      </w:r>
      <w:r w:rsidR="00320FED" w:rsidRPr="00CD561B">
        <w:t>Tautua has made progress in using a more strategic approach to programming, and this provides opportunities to enhance program effectiveness, and could be strengthened in Phase 2.</w:t>
      </w:r>
    </w:p>
    <w:p w14:paraId="4B12A8B8" w14:textId="03B57331" w:rsidR="0051328D" w:rsidRPr="00CD561B" w:rsidRDefault="0051328D" w:rsidP="0051328D">
      <w:pPr>
        <w:pStyle w:val="Heading5"/>
        <w:rPr>
          <w:color w:val="auto"/>
        </w:rPr>
      </w:pPr>
      <w:r w:rsidRPr="00CD561B">
        <w:rPr>
          <w:color w:val="auto"/>
        </w:rPr>
        <w:t xml:space="preserve">Recommendation </w:t>
      </w:r>
      <w:r w:rsidR="000360EE" w:rsidRPr="00CD561B">
        <w:rPr>
          <w:color w:val="auto"/>
        </w:rPr>
        <w:t>6</w:t>
      </w:r>
    </w:p>
    <w:p w14:paraId="26EFA195" w14:textId="0E89B5DC" w:rsidR="0051328D" w:rsidRPr="00CD561B" w:rsidRDefault="0051328D" w:rsidP="0051328D">
      <w:pPr>
        <w:rPr>
          <w:i/>
          <w:iCs/>
          <w:lang w:eastAsia="en-AU"/>
        </w:rPr>
      </w:pPr>
      <w:r w:rsidRPr="00CD561B">
        <w:rPr>
          <w:i/>
          <w:iCs/>
          <w:lang w:eastAsia="en-AU"/>
        </w:rPr>
        <w:t>Continue and strengthen the focus on using a strategic approach to activity programming,</w:t>
      </w:r>
      <w:r w:rsidR="000360EE" w:rsidRPr="00CD561B">
        <w:rPr>
          <w:i/>
          <w:iCs/>
          <w:lang w:eastAsia="en-AU"/>
        </w:rPr>
        <w:t xml:space="preserve"> building on the development of clearer strategic pathways to achieve planned EOPOs, IOs and CSI outcomes</w:t>
      </w:r>
      <w:r w:rsidR="00E621D0" w:rsidRPr="00CD561B">
        <w:rPr>
          <w:i/>
          <w:iCs/>
          <w:lang w:eastAsia="en-AU"/>
        </w:rPr>
        <w:t>.</w:t>
      </w:r>
    </w:p>
    <w:p w14:paraId="6440D323" w14:textId="75628216" w:rsidR="00EE1D37" w:rsidRPr="00CD561B" w:rsidRDefault="00023250" w:rsidP="0051328D">
      <w:pPr>
        <w:rPr>
          <w:i/>
          <w:iCs/>
        </w:rPr>
      </w:pPr>
      <w:r w:rsidRPr="00CD561B">
        <w:rPr>
          <w:i/>
          <w:iCs/>
        </w:rPr>
        <w:t xml:space="preserve">Tautua is adopting a more strategic approach to programming which can be further strengthened as the program refines the program logic, </w:t>
      </w:r>
      <w:r w:rsidR="00193169" w:rsidRPr="00CD561B">
        <w:rPr>
          <w:i/>
          <w:iCs/>
        </w:rPr>
        <w:t xml:space="preserve">clarifies strategic pathways to guide </w:t>
      </w:r>
      <w:r w:rsidRPr="00CD561B">
        <w:rPr>
          <w:i/>
          <w:iCs/>
        </w:rPr>
        <w:t xml:space="preserve">themes, </w:t>
      </w:r>
      <w:r w:rsidR="00113838" w:rsidRPr="00CD561B">
        <w:rPr>
          <w:i/>
          <w:iCs/>
        </w:rPr>
        <w:t xml:space="preserve">embeds the approach across the program cycle </w:t>
      </w:r>
      <w:r w:rsidRPr="00CD561B">
        <w:rPr>
          <w:i/>
          <w:iCs/>
        </w:rPr>
        <w:t xml:space="preserve">and engages with ministries and partners on this strategic shift in programming. </w:t>
      </w:r>
    </w:p>
    <w:p w14:paraId="07282F1E" w14:textId="030C4B29" w:rsidR="00023250" w:rsidRPr="00CD561B" w:rsidRDefault="00023250" w:rsidP="0051328D">
      <w:r w:rsidRPr="00CD561B">
        <w:t xml:space="preserve">This dialogue on the strategic shift will also assist in better management of ad hoc requests, as will budget allocations for </w:t>
      </w:r>
      <w:r w:rsidR="007B1F52" w:rsidRPr="00CD561B">
        <w:t xml:space="preserve">flexible funding </w:t>
      </w:r>
      <w:r w:rsidRPr="00CD561B">
        <w:t xml:space="preserve">(with clear criteria and guidelines), as proposed in the </w:t>
      </w:r>
      <w:r w:rsidR="00C02F19" w:rsidRPr="00CD561B">
        <w:t xml:space="preserve">draft </w:t>
      </w:r>
      <w:r w:rsidRPr="00CD561B">
        <w:t>Phase 2 strategic plan.</w:t>
      </w:r>
    </w:p>
    <w:p w14:paraId="013BAA42" w14:textId="42E41661" w:rsidR="000201A8" w:rsidRDefault="00E9425D" w:rsidP="00E9425D">
      <w:pPr>
        <w:pStyle w:val="Heading2"/>
        <w:rPr>
          <w:color w:val="auto"/>
        </w:rPr>
      </w:pPr>
      <w:bookmarkStart w:id="42" w:name="_Toc232713195"/>
      <w:r w:rsidRPr="00CD561B">
        <w:rPr>
          <w:color w:val="auto"/>
        </w:rPr>
        <w:t>Efficiency</w:t>
      </w:r>
      <w:bookmarkEnd w:id="42"/>
    </w:p>
    <w:p w14:paraId="4B3A324B" w14:textId="77777777" w:rsidR="00B66063" w:rsidRPr="00B66063" w:rsidRDefault="00B66063" w:rsidP="00B66063">
      <w:pPr>
        <w:rPr>
          <w:b/>
          <w:bCs/>
          <w:i/>
          <w:iCs/>
        </w:rPr>
      </w:pPr>
      <w:r w:rsidRPr="00B66063">
        <w:rPr>
          <w:b/>
          <w:bCs/>
          <w:i/>
          <w:iCs/>
        </w:rPr>
        <w:t>Key review question</w:t>
      </w:r>
    </w:p>
    <w:p w14:paraId="3A2319DD" w14:textId="495B7D9C" w:rsidR="00E9425D" w:rsidRPr="00CD561B" w:rsidRDefault="00B66063" w:rsidP="00B66063">
      <w:r w:rsidRPr="00B66063">
        <w:rPr>
          <w:i/>
          <w:iCs/>
        </w:rPr>
        <w:t>How efficiently is Tautua operating?</w:t>
      </w:r>
    </w:p>
    <w:p w14:paraId="5D4252E0" w14:textId="24DB0FF9" w:rsidR="00B34D30" w:rsidRPr="00B66063" w:rsidRDefault="00E9425D" w:rsidP="00E9425D">
      <w:r w:rsidRPr="00B66063">
        <w:t>T</w:t>
      </w:r>
      <w:r w:rsidR="009F244E" w:rsidRPr="00B66063">
        <w:t>he review found that T</w:t>
      </w:r>
      <w:r w:rsidRPr="00B66063">
        <w:t>autua ha</w:t>
      </w:r>
      <w:r w:rsidR="0006541D" w:rsidRPr="00B66063">
        <w:t xml:space="preserve">d a </w:t>
      </w:r>
      <w:r w:rsidRPr="00B66063">
        <w:t>strong focus on efficiency and value for money (VFM)</w:t>
      </w:r>
      <w:r w:rsidR="00471916" w:rsidRPr="00B66063">
        <w:t>,</w:t>
      </w:r>
      <w:r w:rsidRPr="00B66063">
        <w:t xml:space="preserve"> which </w:t>
      </w:r>
      <w:r w:rsidR="0006541D" w:rsidRPr="00B66063">
        <w:t>was</w:t>
      </w:r>
      <w:r w:rsidRPr="00B66063">
        <w:t xml:space="preserve"> achieved through systems and processes for planning, coordination</w:t>
      </w:r>
      <w:r w:rsidR="00B34D30" w:rsidRPr="00B66063">
        <w:t xml:space="preserve"> and reporting to support</w:t>
      </w:r>
      <w:r w:rsidRPr="00B66063">
        <w:t xml:space="preserve"> efficient delivery of the program</w:t>
      </w:r>
      <w:r w:rsidR="00432EA0" w:rsidRPr="00B66063">
        <w:t>. An adaptive approach to</w:t>
      </w:r>
      <w:r w:rsidR="003751D1" w:rsidRPr="00B66063">
        <w:t xml:space="preserve"> the delivery of the program</w:t>
      </w:r>
      <w:r w:rsidR="008E71C0" w:rsidRPr="00B66063">
        <w:t xml:space="preserve"> also supported efficiency</w:t>
      </w:r>
      <w:r w:rsidR="003751D1" w:rsidRPr="00B66063">
        <w:t xml:space="preserve">. The program </w:t>
      </w:r>
      <w:r w:rsidR="00A23450" w:rsidRPr="00B66063">
        <w:t xml:space="preserve">delivered a </w:t>
      </w:r>
      <w:r w:rsidR="00432EA0" w:rsidRPr="00B66063">
        <w:t>relatively</w:t>
      </w:r>
      <w:r w:rsidR="00A23450" w:rsidRPr="00B66063">
        <w:t xml:space="preserve"> large number of </w:t>
      </w:r>
      <w:r w:rsidR="00181AD4" w:rsidRPr="00B66063">
        <w:t>diverse</w:t>
      </w:r>
      <w:r w:rsidR="00A23450" w:rsidRPr="00B66063">
        <w:t xml:space="preserve"> activities, and for Phase 2, </w:t>
      </w:r>
      <w:r w:rsidR="00181AD4" w:rsidRPr="00B66063">
        <w:t xml:space="preserve">it may be more efficient (and impactful) to reduce the breadth of </w:t>
      </w:r>
      <w:r w:rsidR="00014A48" w:rsidRPr="00B66063">
        <w:t xml:space="preserve">activities with a more strategic focus. </w:t>
      </w:r>
      <w:r w:rsidR="00B40DFF" w:rsidRPr="00B66063">
        <w:t xml:space="preserve">There are </w:t>
      </w:r>
      <w:r w:rsidR="00AC7829" w:rsidRPr="00B66063">
        <w:t xml:space="preserve">also </w:t>
      </w:r>
      <w:r w:rsidR="00B40DFF" w:rsidRPr="00B66063">
        <w:t xml:space="preserve">opportunities </w:t>
      </w:r>
      <w:r w:rsidR="00AC7829" w:rsidRPr="00B66063">
        <w:t xml:space="preserve">in Phase </w:t>
      </w:r>
      <w:r w:rsidR="002B3D4D" w:rsidRPr="00B66063">
        <w:t xml:space="preserve">2 </w:t>
      </w:r>
      <w:r w:rsidR="00AC7829" w:rsidRPr="00B66063">
        <w:t xml:space="preserve">to </w:t>
      </w:r>
      <w:r w:rsidR="00D33924" w:rsidRPr="00B66063">
        <w:t>replace</w:t>
      </w:r>
      <w:r w:rsidR="0085277E" w:rsidRPr="00B66063">
        <w:t xml:space="preserve"> some manual</w:t>
      </w:r>
      <w:r w:rsidR="00014A48" w:rsidRPr="00B66063">
        <w:t xml:space="preserve"> corporate processes </w:t>
      </w:r>
      <w:r w:rsidR="0085277E" w:rsidRPr="00B66063">
        <w:t>which will improve efficiency.</w:t>
      </w:r>
      <w:r w:rsidR="00014A48" w:rsidRPr="00B66063">
        <w:t xml:space="preserve"> </w:t>
      </w:r>
    </w:p>
    <w:p w14:paraId="0DCDDA1E" w14:textId="533E450E" w:rsidR="00034698" w:rsidRPr="00CD561B" w:rsidRDefault="00034698" w:rsidP="00C847BF">
      <w:r w:rsidRPr="00CD561B">
        <w:t>The efficiency of the program</w:t>
      </w:r>
      <w:r w:rsidR="007B5BEE" w:rsidRPr="00CD561B">
        <w:t xml:space="preserve"> </w:t>
      </w:r>
      <w:r w:rsidRPr="00CD561B">
        <w:t xml:space="preserve">is multifaceted, relating to costs and </w:t>
      </w:r>
      <w:r w:rsidR="00A6489C" w:rsidRPr="00CD561B">
        <w:t xml:space="preserve">the </w:t>
      </w:r>
      <w:r w:rsidRPr="00CD561B">
        <w:t xml:space="preserve">timeliness </w:t>
      </w:r>
      <w:r w:rsidR="00690CCA" w:rsidRPr="00CD561B">
        <w:t>of</w:t>
      </w:r>
      <w:r w:rsidR="004040EB" w:rsidRPr="00CD561B">
        <w:t xml:space="preserve"> </w:t>
      </w:r>
      <w:r w:rsidR="00B03829" w:rsidRPr="00CD561B">
        <w:t xml:space="preserve">output </w:t>
      </w:r>
      <w:r w:rsidRPr="00CD561B">
        <w:t>delivery, as well as strategy and process.</w:t>
      </w:r>
    </w:p>
    <w:p w14:paraId="73F10D33" w14:textId="2B724CC1" w:rsidR="00034698" w:rsidRPr="00CD561B" w:rsidRDefault="00E40F1C" w:rsidP="00E40F1C">
      <w:pPr>
        <w:pStyle w:val="Heading3"/>
        <w:rPr>
          <w:color w:val="auto"/>
        </w:rPr>
      </w:pPr>
      <w:r w:rsidRPr="00CD561B">
        <w:rPr>
          <w:color w:val="auto"/>
        </w:rPr>
        <w:t>Cost efficiency</w:t>
      </w:r>
    </w:p>
    <w:p w14:paraId="498668F3" w14:textId="2DA9615F" w:rsidR="00E40F1C" w:rsidRPr="00CD561B" w:rsidRDefault="00DB38C3" w:rsidP="00E40F1C">
      <w:r w:rsidRPr="00CD561B">
        <w:t>T</w:t>
      </w:r>
      <w:r w:rsidR="00E40F1C" w:rsidRPr="00CD561B">
        <w:t xml:space="preserve">he total cost of the delivery of the Tautua AWP in 2024–2025 was slightly reduced compared to 2023–2024 (AUD6.1 million compared to AUD6.7 million) </w:t>
      </w:r>
      <w:r w:rsidRPr="00CD561B">
        <w:t xml:space="preserve">and the breakdown of these costs is shown in Table </w:t>
      </w:r>
      <w:r w:rsidR="00322B4A" w:rsidRPr="00CD561B">
        <w:t>5</w:t>
      </w:r>
      <w:r w:rsidR="000B341A" w:rsidRPr="00CD561B">
        <w:t xml:space="preserve"> </w:t>
      </w:r>
      <w:r w:rsidRPr="00CD561B">
        <w:t xml:space="preserve">(the breakdown is not available for 2022–2023). </w:t>
      </w:r>
    </w:p>
    <w:p w14:paraId="15934286" w14:textId="1E620ED6" w:rsidR="005A38A2" w:rsidRPr="00CD561B" w:rsidRDefault="00E40F1C" w:rsidP="00A35FB1">
      <w:pPr>
        <w:pStyle w:val="Caption"/>
        <w:rPr>
          <w:color w:val="auto"/>
        </w:rPr>
      </w:pPr>
      <w:bookmarkStart w:id="43" w:name="_Toc225107468"/>
      <w:r w:rsidRPr="00CD561B">
        <w:rPr>
          <w:color w:val="auto"/>
        </w:rPr>
        <w:t xml:space="preserve">Table </w:t>
      </w:r>
      <w:r w:rsidRPr="00CD561B">
        <w:rPr>
          <w:color w:val="auto"/>
        </w:rPr>
        <w:fldChar w:fldCharType="begin"/>
      </w:r>
      <w:r w:rsidRPr="00CD561B">
        <w:rPr>
          <w:color w:val="auto"/>
        </w:rPr>
        <w:instrText xml:space="preserve"> SEQ Table \* ARABIC </w:instrText>
      </w:r>
      <w:r w:rsidRPr="00CD561B">
        <w:rPr>
          <w:color w:val="auto"/>
        </w:rPr>
        <w:fldChar w:fldCharType="separate"/>
      </w:r>
      <w:r w:rsidR="00447FC0" w:rsidRPr="00CD561B">
        <w:rPr>
          <w:noProof/>
          <w:color w:val="auto"/>
        </w:rPr>
        <w:t>5</w:t>
      </w:r>
      <w:r w:rsidRPr="00CD561B">
        <w:rPr>
          <w:color w:val="auto"/>
        </w:rPr>
        <w:fldChar w:fldCharType="end"/>
      </w:r>
      <w:r w:rsidRPr="00CD561B">
        <w:rPr>
          <w:color w:val="auto"/>
        </w:rPr>
        <w:t>: AWP annual expenditure (AUD)</w:t>
      </w:r>
      <w:bookmarkEnd w:id="43"/>
    </w:p>
    <w:tbl>
      <w:tblPr>
        <w:tblStyle w:val="SustineoTable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AWP Annual Expenditure "/>
        <w:tblDescription w:val="Table comparing budget items across three financial years (2022–2023 actual, 2023–2024 budgeted, and 2024–2025 budgeted). It lists management fees, personnel costs, operational costs, adviser support costs, and program activity costs.&#10;For 2023–2024 and 2024–2025 respectively: management fees are 802,043 and 714,208; personnel costs are 2,108,550 and 1,798,260; operational costs are 471,917 and 422,593; adviser support costs are 76,050 and 34,808; and program activity costs are 3,256,281 and 3,107,570.&#10;The total budget is 1,350,970 in 2022–2023, 6,714,841 in 2023–2024, and 6,077,439 in 2024–2025. Program activity costs make up 48.5% in 2023–2024 and 51.1% in 2024–2025.&#10;The number of planned activities is 24, 59, and 54 respectively. Average activity cost is 55,191 in 2023–2024 and 57,548 in 2024–2025."/>
      </w:tblPr>
      <w:tblGrid>
        <w:gridCol w:w="2977"/>
        <w:gridCol w:w="1418"/>
        <w:gridCol w:w="2268"/>
        <w:gridCol w:w="1701"/>
      </w:tblGrid>
      <w:tr w:rsidR="00E40F1C" w:rsidRPr="00CD561B" w14:paraId="02B2EAD7" w14:textId="77777777" w:rsidTr="005D04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7" w:type="dxa"/>
            <w:tcBorders>
              <w:top w:val="none" w:sz="0" w:space="0" w:color="auto"/>
              <w:left w:val="none" w:sz="0" w:space="0" w:color="auto"/>
              <w:bottom w:val="none" w:sz="0" w:space="0" w:color="auto"/>
              <w:right w:val="none" w:sz="0" w:space="0" w:color="auto"/>
            </w:tcBorders>
          </w:tcPr>
          <w:p w14:paraId="542AF71B" w14:textId="275BE2A5" w:rsidR="00E40F1C" w:rsidRPr="00CD561B" w:rsidRDefault="00D14A9A" w:rsidP="00310ECE">
            <w:pPr>
              <w:pStyle w:val="TableText0"/>
            </w:pPr>
            <w:r>
              <w:t>Budget Items</w:t>
            </w:r>
          </w:p>
        </w:tc>
        <w:tc>
          <w:tcPr>
            <w:tcW w:w="1418" w:type="dxa"/>
            <w:tcBorders>
              <w:top w:val="none" w:sz="0" w:space="0" w:color="auto"/>
              <w:left w:val="none" w:sz="0" w:space="0" w:color="auto"/>
              <w:bottom w:val="none" w:sz="0" w:space="0" w:color="auto"/>
              <w:right w:val="none" w:sz="0" w:space="0" w:color="auto"/>
            </w:tcBorders>
          </w:tcPr>
          <w:p w14:paraId="0F56A991" w14:textId="77777777" w:rsidR="00E40F1C" w:rsidRPr="00CD561B" w:rsidRDefault="00E40F1C" w:rsidP="00310ECE">
            <w:pPr>
              <w:pStyle w:val="TableText0"/>
              <w:jc w:val="center"/>
              <w:cnfStyle w:val="100000000000" w:firstRow="1" w:lastRow="0" w:firstColumn="0" w:lastColumn="0" w:oddVBand="0" w:evenVBand="0" w:oddHBand="0" w:evenHBand="0" w:firstRowFirstColumn="0" w:firstRowLastColumn="0" w:lastRowFirstColumn="0" w:lastRowLastColumn="0"/>
              <w:rPr>
                <w:b w:val="0"/>
              </w:rPr>
            </w:pPr>
            <w:r w:rsidRPr="00CD561B">
              <w:t>2022-2023</w:t>
            </w:r>
            <w:r w:rsidRPr="00CD561B">
              <w:rPr>
                <w:b w:val="0"/>
                <w:bCs/>
              </w:rPr>
              <w:t>*</w:t>
            </w:r>
          </w:p>
          <w:p w14:paraId="0AB3E297" w14:textId="77777777" w:rsidR="00E40F1C" w:rsidRPr="00CD561B" w:rsidRDefault="00E40F1C" w:rsidP="00310ECE">
            <w:pPr>
              <w:pStyle w:val="TableText0"/>
              <w:jc w:val="center"/>
              <w:cnfStyle w:val="100000000000" w:firstRow="1" w:lastRow="0" w:firstColumn="0" w:lastColumn="0" w:oddVBand="0" w:evenVBand="0" w:oddHBand="0" w:evenHBand="0" w:firstRowFirstColumn="0" w:firstRowLastColumn="0" w:lastRowFirstColumn="0" w:lastRowLastColumn="0"/>
            </w:pPr>
            <w:r w:rsidRPr="00CD561B">
              <w:t>(actual)</w:t>
            </w:r>
          </w:p>
        </w:tc>
        <w:tc>
          <w:tcPr>
            <w:tcW w:w="2268" w:type="dxa"/>
            <w:tcBorders>
              <w:top w:val="none" w:sz="0" w:space="0" w:color="auto"/>
              <w:left w:val="none" w:sz="0" w:space="0" w:color="auto"/>
              <w:bottom w:val="none" w:sz="0" w:space="0" w:color="auto"/>
              <w:right w:val="none" w:sz="0" w:space="0" w:color="auto"/>
            </w:tcBorders>
          </w:tcPr>
          <w:p w14:paraId="32087633" w14:textId="77777777" w:rsidR="00E40F1C" w:rsidRPr="00CD561B" w:rsidRDefault="00E40F1C" w:rsidP="00310ECE">
            <w:pPr>
              <w:pStyle w:val="TableText0"/>
              <w:jc w:val="center"/>
              <w:cnfStyle w:val="100000000000" w:firstRow="1" w:lastRow="0" w:firstColumn="0" w:lastColumn="0" w:oddVBand="0" w:evenVBand="0" w:oddHBand="0" w:evenHBand="0" w:firstRowFirstColumn="0" w:firstRowLastColumn="0" w:lastRowFirstColumn="0" w:lastRowLastColumn="0"/>
              <w:rPr>
                <w:b w:val="0"/>
              </w:rPr>
            </w:pPr>
            <w:r w:rsidRPr="00CD561B">
              <w:t>2023-2024</w:t>
            </w:r>
          </w:p>
          <w:p w14:paraId="09AB56FA" w14:textId="77777777" w:rsidR="00E40F1C" w:rsidRPr="00CD561B" w:rsidRDefault="00E40F1C" w:rsidP="00310ECE">
            <w:pPr>
              <w:pStyle w:val="TableText0"/>
              <w:jc w:val="center"/>
              <w:cnfStyle w:val="100000000000" w:firstRow="1" w:lastRow="0" w:firstColumn="0" w:lastColumn="0" w:oddVBand="0" w:evenVBand="0" w:oddHBand="0" w:evenHBand="0" w:firstRowFirstColumn="0" w:firstRowLastColumn="0" w:lastRowFirstColumn="0" w:lastRowLastColumn="0"/>
            </w:pPr>
            <w:r w:rsidRPr="00CD561B">
              <w:t>(budgeted)</w:t>
            </w:r>
          </w:p>
        </w:tc>
        <w:tc>
          <w:tcPr>
            <w:tcW w:w="1701" w:type="dxa"/>
            <w:tcBorders>
              <w:top w:val="none" w:sz="0" w:space="0" w:color="auto"/>
              <w:left w:val="none" w:sz="0" w:space="0" w:color="auto"/>
              <w:bottom w:val="none" w:sz="0" w:space="0" w:color="auto"/>
              <w:right w:val="none" w:sz="0" w:space="0" w:color="auto"/>
            </w:tcBorders>
          </w:tcPr>
          <w:p w14:paraId="0D345D23" w14:textId="77777777" w:rsidR="00E40F1C" w:rsidRPr="00CD561B" w:rsidRDefault="00E40F1C" w:rsidP="00310ECE">
            <w:pPr>
              <w:pStyle w:val="TableText0"/>
              <w:jc w:val="center"/>
              <w:cnfStyle w:val="100000000000" w:firstRow="1" w:lastRow="0" w:firstColumn="0" w:lastColumn="0" w:oddVBand="0" w:evenVBand="0" w:oddHBand="0" w:evenHBand="0" w:firstRowFirstColumn="0" w:firstRowLastColumn="0" w:lastRowFirstColumn="0" w:lastRowLastColumn="0"/>
              <w:rPr>
                <w:b w:val="0"/>
              </w:rPr>
            </w:pPr>
            <w:r w:rsidRPr="00CD561B">
              <w:t>2024-2025</w:t>
            </w:r>
          </w:p>
          <w:p w14:paraId="2CE5B08D" w14:textId="77777777" w:rsidR="00E40F1C" w:rsidRPr="00CD561B" w:rsidRDefault="00E40F1C" w:rsidP="00310ECE">
            <w:pPr>
              <w:pStyle w:val="TableText0"/>
              <w:jc w:val="center"/>
              <w:cnfStyle w:val="100000000000" w:firstRow="1" w:lastRow="0" w:firstColumn="0" w:lastColumn="0" w:oddVBand="0" w:evenVBand="0" w:oddHBand="0" w:evenHBand="0" w:firstRowFirstColumn="0" w:firstRowLastColumn="0" w:lastRowFirstColumn="0" w:lastRowLastColumn="0"/>
            </w:pPr>
            <w:r w:rsidRPr="00CD561B">
              <w:t>(budgeted)</w:t>
            </w:r>
          </w:p>
        </w:tc>
      </w:tr>
      <w:tr w:rsidR="00E40F1C" w:rsidRPr="00CD561B" w14:paraId="7BBD8687" w14:textId="77777777" w:rsidTr="005D0429">
        <w:tc>
          <w:tcPr>
            <w:cnfStyle w:val="001000000000" w:firstRow="0" w:lastRow="0" w:firstColumn="1" w:lastColumn="0" w:oddVBand="0" w:evenVBand="0" w:oddHBand="0" w:evenHBand="0" w:firstRowFirstColumn="0" w:firstRowLastColumn="0" w:lastRowFirstColumn="0" w:lastRowLastColumn="0"/>
            <w:tcW w:w="2977" w:type="dxa"/>
          </w:tcPr>
          <w:p w14:paraId="24E7F6E0" w14:textId="77777777" w:rsidR="00E40F1C" w:rsidRPr="00CD561B" w:rsidRDefault="00E40F1C" w:rsidP="00310ECE">
            <w:pPr>
              <w:pStyle w:val="TableText0"/>
            </w:pPr>
            <w:r w:rsidRPr="00CD561B">
              <w:t>Management fee</w:t>
            </w:r>
          </w:p>
        </w:tc>
        <w:tc>
          <w:tcPr>
            <w:tcW w:w="1418" w:type="dxa"/>
          </w:tcPr>
          <w:p w14:paraId="71F6AEC4" w14:textId="22A5D79D" w:rsidR="00E40F1C" w:rsidRPr="00CD561B" w:rsidRDefault="00F74047" w:rsidP="00310ECE">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2268" w:type="dxa"/>
          </w:tcPr>
          <w:p w14:paraId="1F9B794F" w14:textId="77777777" w:rsidR="00E40F1C" w:rsidRPr="00CD561B" w:rsidRDefault="00E40F1C"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802,043</w:t>
            </w:r>
          </w:p>
        </w:tc>
        <w:tc>
          <w:tcPr>
            <w:tcW w:w="1701" w:type="dxa"/>
          </w:tcPr>
          <w:p w14:paraId="2A8998F4" w14:textId="77777777" w:rsidR="00E40F1C" w:rsidRPr="00CD561B" w:rsidRDefault="00E40F1C"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714,208</w:t>
            </w:r>
          </w:p>
        </w:tc>
      </w:tr>
      <w:tr w:rsidR="00E40F1C" w:rsidRPr="00CD561B" w14:paraId="602488F9" w14:textId="77777777" w:rsidTr="005D0429">
        <w:tc>
          <w:tcPr>
            <w:cnfStyle w:val="001000000000" w:firstRow="0" w:lastRow="0" w:firstColumn="1" w:lastColumn="0" w:oddVBand="0" w:evenVBand="0" w:oddHBand="0" w:evenHBand="0" w:firstRowFirstColumn="0" w:firstRowLastColumn="0" w:lastRowFirstColumn="0" w:lastRowLastColumn="0"/>
            <w:tcW w:w="2977" w:type="dxa"/>
          </w:tcPr>
          <w:p w14:paraId="30DEEA98" w14:textId="77777777" w:rsidR="00E40F1C" w:rsidRPr="00CD561B" w:rsidRDefault="00E40F1C" w:rsidP="00310ECE">
            <w:pPr>
              <w:pStyle w:val="TableText0"/>
            </w:pPr>
            <w:r w:rsidRPr="00CD561B">
              <w:t>Personnel costs</w:t>
            </w:r>
          </w:p>
        </w:tc>
        <w:tc>
          <w:tcPr>
            <w:tcW w:w="1418" w:type="dxa"/>
          </w:tcPr>
          <w:p w14:paraId="72DAA54E" w14:textId="4F4D54FC" w:rsidR="00E40F1C" w:rsidRPr="00CD561B" w:rsidRDefault="00F74047" w:rsidP="00310ECE">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2268" w:type="dxa"/>
          </w:tcPr>
          <w:p w14:paraId="4904843E" w14:textId="77777777" w:rsidR="00E40F1C" w:rsidRPr="00CD561B" w:rsidRDefault="00E40F1C"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2,108,550</w:t>
            </w:r>
          </w:p>
        </w:tc>
        <w:tc>
          <w:tcPr>
            <w:tcW w:w="1701" w:type="dxa"/>
          </w:tcPr>
          <w:p w14:paraId="4D520F5F" w14:textId="77777777" w:rsidR="00E40F1C" w:rsidRPr="00CD561B" w:rsidRDefault="00E40F1C"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1,798,260</w:t>
            </w:r>
          </w:p>
        </w:tc>
      </w:tr>
      <w:tr w:rsidR="00E40F1C" w:rsidRPr="00CD561B" w14:paraId="7F39E6CA" w14:textId="77777777" w:rsidTr="005D0429">
        <w:tc>
          <w:tcPr>
            <w:cnfStyle w:val="001000000000" w:firstRow="0" w:lastRow="0" w:firstColumn="1" w:lastColumn="0" w:oddVBand="0" w:evenVBand="0" w:oddHBand="0" w:evenHBand="0" w:firstRowFirstColumn="0" w:firstRowLastColumn="0" w:lastRowFirstColumn="0" w:lastRowLastColumn="0"/>
            <w:tcW w:w="2977" w:type="dxa"/>
          </w:tcPr>
          <w:p w14:paraId="74A7B403" w14:textId="77777777" w:rsidR="00E40F1C" w:rsidRPr="00CD561B" w:rsidRDefault="00E40F1C" w:rsidP="00310ECE">
            <w:pPr>
              <w:pStyle w:val="TableText0"/>
            </w:pPr>
            <w:r w:rsidRPr="00CD561B">
              <w:t>Operational costs</w:t>
            </w:r>
          </w:p>
        </w:tc>
        <w:tc>
          <w:tcPr>
            <w:tcW w:w="1418" w:type="dxa"/>
          </w:tcPr>
          <w:p w14:paraId="60B1C515" w14:textId="64C2352A" w:rsidR="00E40F1C" w:rsidRPr="00CD561B" w:rsidRDefault="00F74047" w:rsidP="00310ECE">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2268" w:type="dxa"/>
          </w:tcPr>
          <w:p w14:paraId="1EE2A959" w14:textId="77777777" w:rsidR="00E40F1C" w:rsidRPr="00CD561B" w:rsidRDefault="00E40F1C"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471,917</w:t>
            </w:r>
          </w:p>
        </w:tc>
        <w:tc>
          <w:tcPr>
            <w:tcW w:w="1701" w:type="dxa"/>
          </w:tcPr>
          <w:p w14:paraId="78877254" w14:textId="77777777" w:rsidR="00E40F1C" w:rsidRPr="00CD561B" w:rsidRDefault="00E40F1C"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422,593</w:t>
            </w:r>
          </w:p>
        </w:tc>
      </w:tr>
      <w:tr w:rsidR="00E40F1C" w:rsidRPr="00CD561B" w14:paraId="11A2E32F" w14:textId="77777777" w:rsidTr="005D0429">
        <w:tc>
          <w:tcPr>
            <w:cnfStyle w:val="001000000000" w:firstRow="0" w:lastRow="0" w:firstColumn="1" w:lastColumn="0" w:oddVBand="0" w:evenVBand="0" w:oddHBand="0" w:evenHBand="0" w:firstRowFirstColumn="0" w:firstRowLastColumn="0" w:lastRowFirstColumn="0" w:lastRowLastColumn="0"/>
            <w:tcW w:w="2977" w:type="dxa"/>
          </w:tcPr>
          <w:p w14:paraId="6B57D156" w14:textId="77777777" w:rsidR="00E40F1C" w:rsidRPr="00CD561B" w:rsidRDefault="00E40F1C" w:rsidP="00310ECE">
            <w:pPr>
              <w:pStyle w:val="TableText0"/>
            </w:pPr>
            <w:r w:rsidRPr="00CD561B">
              <w:t>Adviser support costs</w:t>
            </w:r>
          </w:p>
        </w:tc>
        <w:tc>
          <w:tcPr>
            <w:tcW w:w="1418" w:type="dxa"/>
          </w:tcPr>
          <w:p w14:paraId="2306B71F" w14:textId="097E8280" w:rsidR="00E40F1C" w:rsidRPr="00CD561B" w:rsidRDefault="00F74047" w:rsidP="00310ECE">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2268" w:type="dxa"/>
          </w:tcPr>
          <w:p w14:paraId="53ABE2DF" w14:textId="77777777" w:rsidR="00E40F1C" w:rsidRPr="00CD561B" w:rsidRDefault="00E40F1C"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76,050</w:t>
            </w:r>
          </w:p>
        </w:tc>
        <w:tc>
          <w:tcPr>
            <w:tcW w:w="1701" w:type="dxa"/>
          </w:tcPr>
          <w:p w14:paraId="042B7136" w14:textId="77777777" w:rsidR="00E40F1C" w:rsidRPr="00CD561B" w:rsidRDefault="00E40F1C"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34,808</w:t>
            </w:r>
          </w:p>
        </w:tc>
      </w:tr>
      <w:tr w:rsidR="00E40F1C" w:rsidRPr="00CD561B" w14:paraId="1B3E5161" w14:textId="77777777" w:rsidTr="005D0429">
        <w:tc>
          <w:tcPr>
            <w:cnfStyle w:val="001000000000" w:firstRow="0" w:lastRow="0" w:firstColumn="1" w:lastColumn="0" w:oddVBand="0" w:evenVBand="0" w:oddHBand="0" w:evenHBand="0" w:firstRowFirstColumn="0" w:firstRowLastColumn="0" w:lastRowFirstColumn="0" w:lastRowLastColumn="0"/>
            <w:tcW w:w="2977" w:type="dxa"/>
          </w:tcPr>
          <w:p w14:paraId="30F24F40" w14:textId="77777777" w:rsidR="00E40F1C" w:rsidRPr="00CD561B" w:rsidRDefault="00E40F1C" w:rsidP="00310ECE">
            <w:pPr>
              <w:pStyle w:val="TableText0"/>
            </w:pPr>
            <w:r w:rsidRPr="00CD561B">
              <w:t>Program activity costs</w:t>
            </w:r>
          </w:p>
        </w:tc>
        <w:tc>
          <w:tcPr>
            <w:tcW w:w="1418" w:type="dxa"/>
          </w:tcPr>
          <w:p w14:paraId="5AD72789" w14:textId="55610DBD" w:rsidR="00E40F1C" w:rsidRPr="00CD561B" w:rsidRDefault="00F74047" w:rsidP="00310ECE">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2268" w:type="dxa"/>
          </w:tcPr>
          <w:p w14:paraId="0B149215" w14:textId="77777777" w:rsidR="00E40F1C" w:rsidRPr="00CD561B" w:rsidRDefault="00E40F1C"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3,256,281</w:t>
            </w:r>
          </w:p>
        </w:tc>
        <w:tc>
          <w:tcPr>
            <w:tcW w:w="1701" w:type="dxa"/>
          </w:tcPr>
          <w:p w14:paraId="2F34E4E7" w14:textId="77777777" w:rsidR="00E40F1C" w:rsidRPr="00CD561B" w:rsidRDefault="00E40F1C"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3,107,570</w:t>
            </w:r>
          </w:p>
        </w:tc>
      </w:tr>
      <w:tr w:rsidR="00E40F1C" w:rsidRPr="00CD561B" w14:paraId="4B7C2997" w14:textId="77777777" w:rsidTr="005D0429">
        <w:tc>
          <w:tcPr>
            <w:cnfStyle w:val="001000000000" w:firstRow="0" w:lastRow="0" w:firstColumn="1" w:lastColumn="0" w:oddVBand="0" w:evenVBand="0" w:oddHBand="0" w:evenHBand="0" w:firstRowFirstColumn="0" w:firstRowLastColumn="0" w:lastRowFirstColumn="0" w:lastRowLastColumn="0"/>
            <w:tcW w:w="2977" w:type="dxa"/>
          </w:tcPr>
          <w:p w14:paraId="40C4B973" w14:textId="77777777" w:rsidR="00E40F1C" w:rsidRPr="00CD561B" w:rsidRDefault="00E40F1C" w:rsidP="00310ECE">
            <w:pPr>
              <w:pStyle w:val="TableText0"/>
            </w:pPr>
            <w:r w:rsidRPr="00CD561B">
              <w:t>Total</w:t>
            </w:r>
          </w:p>
        </w:tc>
        <w:tc>
          <w:tcPr>
            <w:tcW w:w="1418" w:type="dxa"/>
          </w:tcPr>
          <w:p w14:paraId="560B47FE" w14:textId="77777777" w:rsidR="00E40F1C" w:rsidRPr="00CD561B" w:rsidRDefault="00E40F1C" w:rsidP="00310ECE">
            <w:pPr>
              <w:pStyle w:val="TableText0"/>
              <w:jc w:val="center"/>
              <w:cnfStyle w:val="000000000000" w:firstRow="0" w:lastRow="0" w:firstColumn="0" w:lastColumn="0" w:oddVBand="0" w:evenVBand="0" w:oddHBand="0" w:evenHBand="0" w:firstRowFirstColumn="0" w:firstRowLastColumn="0" w:lastRowFirstColumn="0" w:lastRowLastColumn="0"/>
              <w:rPr>
                <w:b/>
              </w:rPr>
            </w:pPr>
            <w:r w:rsidRPr="00CD561B">
              <w:rPr>
                <w:b/>
              </w:rPr>
              <w:t>1,350,970</w:t>
            </w:r>
          </w:p>
        </w:tc>
        <w:tc>
          <w:tcPr>
            <w:tcW w:w="2268" w:type="dxa"/>
          </w:tcPr>
          <w:p w14:paraId="09D5C59A" w14:textId="77777777" w:rsidR="00E40F1C" w:rsidRPr="00CD561B" w:rsidRDefault="00E40F1C" w:rsidP="00310ECE">
            <w:pPr>
              <w:pStyle w:val="TableText0"/>
              <w:jc w:val="center"/>
              <w:cnfStyle w:val="000000000000" w:firstRow="0" w:lastRow="0" w:firstColumn="0" w:lastColumn="0" w:oddVBand="0" w:evenVBand="0" w:oddHBand="0" w:evenHBand="0" w:firstRowFirstColumn="0" w:firstRowLastColumn="0" w:lastRowFirstColumn="0" w:lastRowLastColumn="0"/>
              <w:rPr>
                <w:b/>
              </w:rPr>
            </w:pPr>
            <w:r w:rsidRPr="00CD561B">
              <w:rPr>
                <w:b/>
              </w:rPr>
              <w:fldChar w:fldCharType="begin"/>
            </w:r>
            <w:r w:rsidRPr="00CD561B">
              <w:rPr>
                <w:b/>
              </w:rPr>
              <w:instrText xml:space="preserve"> =SUM(ABOVE) </w:instrText>
            </w:r>
            <w:r w:rsidRPr="00CD561B">
              <w:rPr>
                <w:b/>
              </w:rPr>
              <w:fldChar w:fldCharType="separate"/>
            </w:r>
            <w:r w:rsidRPr="00CD561B">
              <w:rPr>
                <w:b/>
                <w:noProof/>
              </w:rPr>
              <w:t>6,714,841</w:t>
            </w:r>
            <w:r w:rsidRPr="00CD561B">
              <w:rPr>
                <w:b/>
              </w:rPr>
              <w:fldChar w:fldCharType="end"/>
            </w:r>
          </w:p>
        </w:tc>
        <w:tc>
          <w:tcPr>
            <w:tcW w:w="1701" w:type="dxa"/>
          </w:tcPr>
          <w:p w14:paraId="690A4EC1" w14:textId="77777777" w:rsidR="00E40F1C" w:rsidRPr="00CD561B" w:rsidRDefault="00E40F1C" w:rsidP="00310ECE">
            <w:pPr>
              <w:pStyle w:val="TableText0"/>
              <w:jc w:val="center"/>
              <w:cnfStyle w:val="000000000000" w:firstRow="0" w:lastRow="0" w:firstColumn="0" w:lastColumn="0" w:oddVBand="0" w:evenVBand="0" w:oddHBand="0" w:evenHBand="0" w:firstRowFirstColumn="0" w:firstRowLastColumn="0" w:lastRowFirstColumn="0" w:lastRowLastColumn="0"/>
              <w:rPr>
                <w:b/>
              </w:rPr>
            </w:pPr>
            <w:r w:rsidRPr="00CD561B">
              <w:rPr>
                <w:b/>
              </w:rPr>
              <w:fldChar w:fldCharType="begin"/>
            </w:r>
            <w:r w:rsidRPr="00CD561B">
              <w:rPr>
                <w:b/>
              </w:rPr>
              <w:instrText xml:space="preserve"> =SUM(ABOVE) </w:instrText>
            </w:r>
            <w:r w:rsidRPr="00CD561B">
              <w:rPr>
                <w:b/>
              </w:rPr>
              <w:fldChar w:fldCharType="separate"/>
            </w:r>
            <w:r w:rsidRPr="00CD561B">
              <w:rPr>
                <w:b/>
                <w:noProof/>
              </w:rPr>
              <w:t>6,077,439</w:t>
            </w:r>
            <w:r w:rsidRPr="00CD561B">
              <w:rPr>
                <w:b/>
              </w:rPr>
              <w:fldChar w:fldCharType="end"/>
            </w:r>
          </w:p>
        </w:tc>
      </w:tr>
      <w:tr w:rsidR="00E40F1C" w:rsidRPr="00CD561B" w14:paraId="3E9B00C2" w14:textId="77777777" w:rsidTr="005D0429">
        <w:tc>
          <w:tcPr>
            <w:cnfStyle w:val="001000000000" w:firstRow="0" w:lastRow="0" w:firstColumn="1" w:lastColumn="0" w:oddVBand="0" w:evenVBand="0" w:oddHBand="0" w:evenHBand="0" w:firstRowFirstColumn="0" w:firstRowLastColumn="0" w:lastRowFirstColumn="0" w:lastRowLastColumn="0"/>
            <w:tcW w:w="2977" w:type="dxa"/>
          </w:tcPr>
          <w:p w14:paraId="755459C6" w14:textId="77777777" w:rsidR="00E40F1C" w:rsidRPr="00CD561B" w:rsidRDefault="00E40F1C" w:rsidP="00310ECE">
            <w:pPr>
              <w:pStyle w:val="TableText0"/>
              <w:rPr>
                <w:b w:val="0"/>
                <w:bCs/>
              </w:rPr>
            </w:pPr>
            <w:r w:rsidRPr="00CD561B">
              <w:rPr>
                <w:b w:val="0"/>
                <w:bCs/>
              </w:rPr>
              <w:t>% program activity costs</w:t>
            </w:r>
          </w:p>
        </w:tc>
        <w:tc>
          <w:tcPr>
            <w:tcW w:w="1418" w:type="dxa"/>
          </w:tcPr>
          <w:p w14:paraId="4004EB8E" w14:textId="0758F011" w:rsidR="00E40F1C" w:rsidRPr="00CD561B" w:rsidRDefault="00F74047" w:rsidP="00310ECE">
            <w:pPr>
              <w:pStyle w:val="TableText0"/>
              <w:jc w:val="center"/>
              <w:cnfStyle w:val="000000000000" w:firstRow="0" w:lastRow="0" w:firstColumn="0" w:lastColumn="0" w:oddVBand="0" w:evenVBand="0" w:oddHBand="0" w:evenHBand="0" w:firstRowFirstColumn="0" w:firstRowLastColumn="0" w:lastRowFirstColumn="0" w:lastRowLastColumn="0"/>
              <w:rPr>
                <w:bCs/>
              </w:rPr>
            </w:pPr>
            <w:r>
              <w:rPr>
                <w:bCs/>
              </w:rPr>
              <w:t>-</w:t>
            </w:r>
          </w:p>
        </w:tc>
        <w:tc>
          <w:tcPr>
            <w:tcW w:w="2268" w:type="dxa"/>
          </w:tcPr>
          <w:p w14:paraId="17CD6C59" w14:textId="77777777" w:rsidR="00E40F1C" w:rsidRPr="00CD561B" w:rsidRDefault="00E40F1C" w:rsidP="00310ECE">
            <w:pPr>
              <w:pStyle w:val="TableText0"/>
              <w:jc w:val="center"/>
              <w:cnfStyle w:val="000000000000" w:firstRow="0" w:lastRow="0" w:firstColumn="0" w:lastColumn="0" w:oddVBand="0" w:evenVBand="0" w:oddHBand="0" w:evenHBand="0" w:firstRowFirstColumn="0" w:firstRowLastColumn="0" w:lastRowFirstColumn="0" w:lastRowLastColumn="0"/>
              <w:rPr>
                <w:bCs/>
              </w:rPr>
            </w:pPr>
            <w:r w:rsidRPr="00CD561B">
              <w:rPr>
                <w:bCs/>
              </w:rPr>
              <w:t>48.5</w:t>
            </w:r>
          </w:p>
        </w:tc>
        <w:tc>
          <w:tcPr>
            <w:tcW w:w="1701" w:type="dxa"/>
          </w:tcPr>
          <w:p w14:paraId="3EC249EE" w14:textId="77777777" w:rsidR="00E40F1C" w:rsidRPr="00CD561B" w:rsidRDefault="00E40F1C" w:rsidP="00310ECE">
            <w:pPr>
              <w:pStyle w:val="TableText0"/>
              <w:jc w:val="center"/>
              <w:cnfStyle w:val="000000000000" w:firstRow="0" w:lastRow="0" w:firstColumn="0" w:lastColumn="0" w:oddVBand="0" w:evenVBand="0" w:oddHBand="0" w:evenHBand="0" w:firstRowFirstColumn="0" w:firstRowLastColumn="0" w:lastRowFirstColumn="0" w:lastRowLastColumn="0"/>
              <w:rPr>
                <w:bCs/>
              </w:rPr>
            </w:pPr>
            <w:r w:rsidRPr="00CD561B">
              <w:rPr>
                <w:bCs/>
              </w:rPr>
              <w:t>51.1</w:t>
            </w:r>
          </w:p>
        </w:tc>
      </w:tr>
      <w:tr w:rsidR="005A38A2" w:rsidRPr="00CD561B" w14:paraId="197B17D7" w14:textId="77777777" w:rsidTr="005D0429">
        <w:tc>
          <w:tcPr>
            <w:cnfStyle w:val="001000000000" w:firstRow="0" w:lastRow="0" w:firstColumn="1" w:lastColumn="0" w:oddVBand="0" w:evenVBand="0" w:oddHBand="0" w:evenHBand="0" w:firstRowFirstColumn="0" w:firstRowLastColumn="0" w:lastRowFirstColumn="0" w:lastRowLastColumn="0"/>
            <w:tcW w:w="2977" w:type="dxa"/>
          </w:tcPr>
          <w:p w14:paraId="7E5F1AC2" w14:textId="02AEF5A5" w:rsidR="005A38A2" w:rsidRPr="00CD561B" w:rsidRDefault="005A38A2" w:rsidP="00310ECE">
            <w:pPr>
              <w:pStyle w:val="TableText0"/>
              <w:rPr>
                <w:b w:val="0"/>
                <w:bCs/>
              </w:rPr>
            </w:pPr>
            <w:r w:rsidRPr="00CD561B">
              <w:rPr>
                <w:b w:val="0"/>
                <w:bCs/>
              </w:rPr>
              <w:t>Number of planned activities</w:t>
            </w:r>
          </w:p>
        </w:tc>
        <w:tc>
          <w:tcPr>
            <w:tcW w:w="1418" w:type="dxa"/>
          </w:tcPr>
          <w:p w14:paraId="219288BA" w14:textId="1A55BBDE" w:rsidR="005A38A2" w:rsidRPr="00CD561B" w:rsidRDefault="005A38A2" w:rsidP="00310ECE">
            <w:pPr>
              <w:pStyle w:val="TableText0"/>
              <w:jc w:val="center"/>
              <w:cnfStyle w:val="000000000000" w:firstRow="0" w:lastRow="0" w:firstColumn="0" w:lastColumn="0" w:oddVBand="0" w:evenVBand="0" w:oddHBand="0" w:evenHBand="0" w:firstRowFirstColumn="0" w:firstRowLastColumn="0" w:lastRowFirstColumn="0" w:lastRowLastColumn="0"/>
              <w:rPr>
                <w:bCs/>
              </w:rPr>
            </w:pPr>
            <w:r w:rsidRPr="00CD561B">
              <w:rPr>
                <w:bCs/>
              </w:rPr>
              <w:t>24</w:t>
            </w:r>
          </w:p>
        </w:tc>
        <w:tc>
          <w:tcPr>
            <w:tcW w:w="2268" w:type="dxa"/>
          </w:tcPr>
          <w:p w14:paraId="0D9411FA" w14:textId="4EED1A84" w:rsidR="005A38A2" w:rsidRPr="00CD561B" w:rsidRDefault="005A38A2" w:rsidP="00310ECE">
            <w:pPr>
              <w:pStyle w:val="TableText0"/>
              <w:jc w:val="center"/>
              <w:cnfStyle w:val="000000000000" w:firstRow="0" w:lastRow="0" w:firstColumn="0" w:lastColumn="0" w:oddVBand="0" w:evenVBand="0" w:oddHBand="0" w:evenHBand="0" w:firstRowFirstColumn="0" w:firstRowLastColumn="0" w:lastRowFirstColumn="0" w:lastRowLastColumn="0"/>
              <w:rPr>
                <w:bCs/>
              </w:rPr>
            </w:pPr>
            <w:r w:rsidRPr="00CD561B">
              <w:rPr>
                <w:bCs/>
              </w:rPr>
              <w:t>59</w:t>
            </w:r>
          </w:p>
        </w:tc>
        <w:tc>
          <w:tcPr>
            <w:tcW w:w="1701" w:type="dxa"/>
          </w:tcPr>
          <w:p w14:paraId="04826576" w14:textId="380DA701" w:rsidR="005A38A2" w:rsidRPr="00CD561B" w:rsidRDefault="005A38A2" w:rsidP="00310ECE">
            <w:pPr>
              <w:pStyle w:val="TableText0"/>
              <w:jc w:val="center"/>
              <w:cnfStyle w:val="000000000000" w:firstRow="0" w:lastRow="0" w:firstColumn="0" w:lastColumn="0" w:oddVBand="0" w:evenVBand="0" w:oddHBand="0" w:evenHBand="0" w:firstRowFirstColumn="0" w:firstRowLastColumn="0" w:lastRowFirstColumn="0" w:lastRowLastColumn="0"/>
              <w:rPr>
                <w:bCs/>
              </w:rPr>
            </w:pPr>
            <w:r w:rsidRPr="00CD561B">
              <w:rPr>
                <w:bCs/>
              </w:rPr>
              <w:t>54</w:t>
            </w:r>
          </w:p>
        </w:tc>
      </w:tr>
      <w:tr w:rsidR="005A38A2" w:rsidRPr="00CD561B" w14:paraId="7EF46D30" w14:textId="77777777" w:rsidTr="005D0429">
        <w:tc>
          <w:tcPr>
            <w:cnfStyle w:val="001000000000" w:firstRow="0" w:lastRow="0" w:firstColumn="1" w:lastColumn="0" w:oddVBand="0" w:evenVBand="0" w:oddHBand="0" w:evenHBand="0" w:firstRowFirstColumn="0" w:firstRowLastColumn="0" w:lastRowFirstColumn="0" w:lastRowLastColumn="0"/>
            <w:tcW w:w="2977" w:type="dxa"/>
          </w:tcPr>
          <w:p w14:paraId="6F5725C9" w14:textId="6702B5AB" w:rsidR="005A38A2" w:rsidRPr="00CD561B" w:rsidRDefault="005A38A2" w:rsidP="00310ECE">
            <w:pPr>
              <w:pStyle w:val="TableText0"/>
              <w:rPr>
                <w:b w:val="0"/>
                <w:bCs/>
              </w:rPr>
            </w:pPr>
            <w:r w:rsidRPr="00CD561B">
              <w:rPr>
                <w:b w:val="0"/>
                <w:bCs/>
              </w:rPr>
              <w:t>Average activity cost</w:t>
            </w:r>
          </w:p>
        </w:tc>
        <w:tc>
          <w:tcPr>
            <w:tcW w:w="1418" w:type="dxa"/>
          </w:tcPr>
          <w:p w14:paraId="7D516FED" w14:textId="79FE7EEF" w:rsidR="005A38A2" w:rsidRPr="00CD561B" w:rsidRDefault="00F74047" w:rsidP="00310ECE">
            <w:pPr>
              <w:pStyle w:val="TableText0"/>
              <w:jc w:val="center"/>
              <w:cnfStyle w:val="000000000000" w:firstRow="0" w:lastRow="0" w:firstColumn="0" w:lastColumn="0" w:oddVBand="0" w:evenVBand="0" w:oddHBand="0" w:evenHBand="0" w:firstRowFirstColumn="0" w:firstRowLastColumn="0" w:lastRowFirstColumn="0" w:lastRowLastColumn="0"/>
              <w:rPr>
                <w:bCs/>
              </w:rPr>
            </w:pPr>
            <w:r>
              <w:rPr>
                <w:bCs/>
              </w:rPr>
              <w:t>-</w:t>
            </w:r>
          </w:p>
        </w:tc>
        <w:tc>
          <w:tcPr>
            <w:tcW w:w="2268" w:type="dxa"/>
          </w:tcPr>
          <w:p w14:paraId="383FC41E" w14:textId="06234FE0" w:rsidR="005A38A2" w:rsidRPr="00CD561B" w:rsidRDefault="005A38A2" w:rsidP="00310ECE">
            <w:pPr>
              <w:pStyle w:val="TableText0"/>
              <w:jc w:val="center"/>
              <w:cnfStyle w:val="000000000000" w:firstRow="0" w:lastRow="0" w:firstColumn="0" w:lastColumn="0" w:oddVBand="0" w:evenVBand="0" w:oddHBand="0" w:evenHBand="0" w:firstRowFirstColumn="0" w:firstRowLastColumn="0" w:lastRowFirstColumn="0" w:lastRowLastColumn="0"/>
              <w:rPr>
                <w:bCs/>
              </w:rPr>
            </w:pPr>
            <w:r w:rsidRPr="00CD561B">
              <w:rPr>
                <w:bCs/>
              </w:rPr>
              <w:t>55,191</w:t>
            </w:r>
          </w:p>
        </w:tc>
        <w:tc>
          <w:tcPr>
            <w:tcW w:w="1701" w:type="dxa"/>
          </w:tcPr>
          <w:p w14:paraId="015397D5" w14:textId="2425D03A" w:rsidR="005A38A2" w:rsidRPr="00CD561B" w:rsidRDefault="005A38A2" w:rsidP="00310ECE">
            <w:pPr>
              <w:pStyle w:val="TableText0"/>
              <w:jc w:val="center"/>
              <w:cnfStyle w:val="000000000000" w:firstRow="0" w:lastRow="0" w:firstColumn="0" w:lastColumn="0" w:oddVBand="0" w:evenVBand="0" w:oddHBand="0" w:evenHBand="0" w:firstRowFirstColumn="0" w:firstRowLastColumn="0" w:lastRowFirstColumn="0" w:lastRowLastColumn="0"/>
              <w:rPr>
                <w:bCs/>
              </w:rPr>
            </w:pPr>
            <w:r w:rsidRPr="00CD561B">
              <w:rPr>
                <w:bCs/>
              </w:rPr>
              <w:t>57,548</w:t>
            </w:r>
          </w:p>
        </w:tc>
      </w:tr>
    </w:tbl>
    <w:p w14:paraId="5B78EF63" w14:textId="77777777" w:rsidR="00E40F1C" w:rsidRPr="00CD561B" w:rsidRDefault="00E40F1C" w:rsidP="00E40F1C">
      <w:pPr>
        <w:pStyle w:val="SourceNote"/>
        <w:rPr>
          <w:color w:val="auto"/>
        </w:rPr>
      </w:pPr>
      <w:r w:rsidRPr="00CD561B">
        <w:rPr>
          <w:color w:val="auto"/>
          <w:lang w:val="en-US"/>
        </w:rPr>
        <w:t>* for the six-month period January–June</w:t>
      </w:r>
    </w:p>
    <w:p w14:paraId="22520270" w14:textId="30FABFE4" w:rsidR="00E40F1C" w:rsidRPr="00CD561B" w:rsidRDefault="005A38A2" w:rsidP="00E9425D">
      <w:r w:rsidRPr="00CD561B">
        <w:t xml:space="preserve">Comparing the cost efficiency of delivery between AWPs can be challenging, as each AWP has a different activity profile, in terms of </w:t>
      </w:r>
      <w:r w:rsidR="00975C27" w:rsidRPr="00CD561B">
        <w:t xml:space="preserve">the </w:t>
      </w:r>
      <w:r w:rsidRPr="00CD561B">
        <w:t xml:space="preserve">number and type of activities and stage of implementation. However, Table </w:t>
      </w:r>
      <w:r w:rsidR="00F51996" w:rsidRPr="00CD561B">
        <w:t>4</w:t>
      </w:r>
      <w:r w:rsidRPr="00CD561B">
        <w:t xml:space="preserve"> shows that program activity costs as a percentage of total costs </w:t>
      </w:r>
      <w:r w:rsidR="00975C27" w:rsidRPr="00CD561B">
        <w:t xml:space="preserve">have </w:t>
      </w:r>
      <w:r w:rsidRPr="00CD561B">
        <w:t>increased from 48.5% to 51.1%, which may suggest more efficient use of resources. It may also be due to other factors</w:t>
      </w:r>
      <w:r w:rsidR="00756E51" w:rsidRPr="00CD561B">
        <w:t>,</w:t>
      </w:r>
      <w:r w:rsidRPr="00CD561B">
        <w:t xml:space="preserve"> such as </w:t>
      </w:r>
      <w:r w:rsidR="00D2425A" w:rsidRPr="00CD561B">
        <w:t>the slightly</w:t>
      </w:r>
      <w:r w:rsidRPr="00CD561B">
        <w:t xml:space="preserve"> smaller number of activities with a higher activity value</w:t>
      </w:r>
      <w:r w:rsidR="00756E51" w:rsidRPr="00CD561B">
        <w:t>,</w:t>
      </w:r>
      <w:r w:rsidR="00D2425A" w:rsidRPr="00CD561B">
        <w:t xml:space="preserve"> as reflected in the higher average activity value for 2024–2025.</w:t>
      </w:r>
      <w:r w:rsidRPr="00CD561B">
        <w:t xml:space="preserve"> </w:t>
      </w:r>
    </w:p>
    <w:p w14:paraId="121C91E7" w14:textId="40755509" w:rsidR="00D2425A" w:rsidRPr="00CD561B" w:rsidRDefault="00925D38" w:rsidP="00D2425A">
      <w:r w:rsidRPr="00CD561B">
        <w:t xml:space="preserve">The presentation of the Tautai budget does not enable comparison with Tautua’s costs and </w:t>
      </w:r>
      <w:r w:rsidR="00D2425A" w:rsidRPr="00CD561B">
        <w:t>DFAT does not collate and benchmark facility cost information</w:t>
      </w:r>
      <w:r w:rsidRPr="00CD561B">
        <w:t>,</w:t>
      </w:r>
      <w:r w:rsidR="00D2425A" w:rsidRPr="00CD561B">
        <w:t xml:space="preserve"> so it is not possible to assess the efficiency of Tautua compared with other facilities</w:t>
      </w:r>
      <w:r w:rsidRPr="00CD561B">
        <w:t xml:space="preserve">. </w:t>
      </w:r>
      <w:r w:rsidR="00D2425A" w:rsidRPr="00CD561B">
        <w:t>Australia Awards facilities, for example</w:t>
      </w:r>
      <w:r w:rsidRPr="00CD561B">
        <w:t>,</w:t>
      </w:r>
      <w:r w:rsidR="00D2425A" w:rsidRPr="00CD561B">
        <w:t xml:space="preserve"> have program activity cost ratios of </w:t>
      </w:r>
      <w:r w:rsidR="00307290" w:rsidRPr="00CD561B">
        <w:t xml:space="preserve">around </w:t>
      </w:r>
      <w:r w:rsidR="00D2425A" w:rsidRPr="00CD561B">
        <w:t>75%, however these facilities deliver standardised activities and are support</w:t>
      </w:r>
      <w:r w:rsidRPr="00CD561B">
        <w:t>ed</w:t>
      </w:r>
      <w:r w:rsidR="00D2425A" w:rsidRPr="00CD561B">
        <w:t xml:space="preserve"> by DFAT global systems and r</w:t>
      </w:r>
      <w:r w:rsidR="003A32BC" w:rsidRPr="00CD561B">
        <w:t>e</w:t>
      </w:r>
      <w:r w:rsidR="00D2425A" w:rsidRPr="00CD561B">
        <w:t>sources</w:t>
      </w:r>
      <w:r w:rsidR="00C70B46" w:rsidRPr="00CD561B">
        <w:t>,</w:t>
      </w:r>
      <w:r w:rsidR="003A32BC" w:rsidRPr="00CD561B">
        <w:t xml:space="preserve"> and </w:t>
      </w:r>
      <w:r w:rsidR="00307290" w:rsidRPr="00CD561B">
        <w:t>this cost ratio is</w:t>
      </w:r>
      <w:r w:rsidR="003A32BC" w:rsidRPr="00CD561B">
        <w:t xml:space="preserve"> not comparable </w:t>
      </w:r>
      <w:r w:rsidRPr="00CD561B">
        <w:t>with</w:t>
      </w:r>
      <w:r w:rsidR="003A32BC" w:rsidRPr="00CD561B">
        <w:t xml:space="preserve"> Tautua’s context</w:t>
      </w:r>
      <w:r w:rsidR="00D2425A" w:rsidRPr="00CD561B">
        <w:t>. The Kiribati Facility</w:t>
      </w:r>
      <w:r w:rsidR="003A32BC" w:rsidRPr="00CD561B">
        <w:t>, which wa</w:t>
      </w:r>
      <w:r w:rsidR="00D2425A" w:rsidRPr="00CD561B">
        <w:t xml:space="preserve">s </w:t>
      </w:r>
      <w:r w:rsidR="007679C4" w:rsidRPr="00CD561B">
        <w:t>a</w:t>
      </w:r>
      <w:r w:rsidR="00D2425A" w:rsidRPr="00CD561B">
        <w:t xml:space="preserve"> </w:t>
      </w:r>
      <w:r w:rsidR="003A32BC" w:rsidRPr="00CD561B">
        <w:t>AUD</w:t>
      </w:r>
      <w:r w:rsidR="00D2425A" w:rsidRPr="00CD561B">
        <w:t xml:space="preserve">20 million investment over 3.5 years </w:t>
      </w:r>
      <w:r w:rsidR="003A32BC" w:rsidRPr="00CD561B">
        <w:t xml:space="preserve">focused on </w:t>
      </w:r>
      <w:r w:rsidR="00D2425A" w:rsidRPr="00CD561B">
        <w:t>skills and employment</w:t>
      </w:r>
      <w:r w:rsidR="00307290" w:rsidRPr="00CD561B">
        <w:t>,</w:t>
      </w:r>
      <w:r w:rsidR="00D2425A" w:rsidRPr="00CD561B">
        <w:t xml:space="preserve"> </w:t>
      </w:r>
      <w:r w:rsidR="003A32BC" w:rsidRPr="00CD561B">
        <w:t xml:space="preserve">reported a program activity cost ratio of </w:t>
      </w:r>
      <w:r w:rsidR="00D2425A" w:rsidRPr="00CD561B">
        <w:t>54%</w:t>
      </w:r>
      <w:r w:rsidR="003A32BC" w:rsidRPr="00CD561B">
        <w:t xml:space="preserve"> in 2018.</w:t>
      </w:r>
      <w:r w:rsidR="003A32BC" w:rsidRPr="00CD561B">
        <w:rPr>
          <w:rStyle w:val="FootnoteReference"/>
        </w:rPr>
        <w:footnoteReference w:id="1"/>
      </w:r>
      <w:r w:rsidRPr="00CD561B">
        <w:t xml:space="preserve"> Tautua’s cost </w:t>
      </w:r>
      <w:r w:rsidR="00307290" w:rsidRPr="00CD561B">
        <w:t>ratio</w:t>
      </w:r>
      <w:r w:rsidRPr="00CD561B">
        <w:t xml:space="preserve"> is in line with </w:t>
      </w:r>
      <w:r w:rsidR="00307290" w:rsidRPr="00CD561B">
        <w:t xml:space="preserve">this </w:t>
      </w:r>
      <w:r w:rsidR="006030DA" w:rsidRPr="00CD561B">
        <w:t>facility,</w:t>
      </w:r>
      <w:r w:rsidR="00307290" w:rsidRPr="00CD561B">
        <w:t xml:space="preserve"> and it could be assumed </w:t>
      </w:r>
      <w:r w:rsidR="00CA3CF0" w:rsidRPr="00CD561B">
        <w:t xml:space="preserve">that </w:t>
      </w:r>
      <w:r w:rsidR="00307290" w:rsidRPr="00CD561B">
        <w:t xml:space="preserve">Tautua is in line with </w:t>
      </w:r>
      <w:r w:rsidRPr="00CD561B">
        <w:t>other similar facilities.</w:t>
      </w:r>
    </w:p>
    <w:p w14:paraId="54FC834A" w14:textId="136DC2DB" w:rsidR="00D2425A" w:rsidRPr="00CD561B" w:rsidRDefault="00925D38" w:rsidP="00925D38">
      <w:pPr>
        <w:pStyle w:val="Heading3"/>
        <w:rPr>
          <w:color w:val="auto"/>
        </w:rPr>
      </w:pPr>
      <w:r w:rsidRPr="00CD561B">
        <w:rPr>
          <w:color w:val="auto"/>
        </w:rPr>
        <w:t>Delivery of outputs</w:t>
      </w:r>
    </w:p>
    <w:p w14:paraId="638F1C25" w14:textId="17F4AA56" w:rsidR="00307290" w:rsidRPr="00CD561B" w:rsidRDefault="00307290" w:rsidP="00307290">
      <w:r w:rsidRPr="00CD561B">
        <w:t>Taut</w:t>
      </w:r>
      <w:r w:rsidR="00E9566A" w:rsidRPr="00CD561B">
        <w:t>ua’s planned outputs are set out in each AWP and include a range of program activities that support IAs and CSOs, as well as internal activities that underpin the delivery of program activities.</w:t>
      </w:r>
    </w:p>
    <w:p w14:paraId="0FD70C44" w14:textId="7474BC36" w:rsidR="003E739F" w:rsidRPr="00CD561B" w:rsidRDefault="00C67107" w:rsidP="00307290">
      <w:r w:rsidRPr="00CD561B">
        <w:t>T</w:t>
      </w:r>
      <w:r w:rsidR="00EE6B31" w:rsidRPr="00CD561B">
        <w:t>he first AWP cover</w:t>
      </w:r>
      <w:r w:rsidR="00B9012C" w:rsidRPr="00CD561B">
        <w:t>ed</w:t>
      </w:r>
      <w:r w:rsidR="00EE6B31" w:rsidRPr="00CD561B">
        <w:t xml:space="preserve"> a six-month period, </w:t>
      </w:r>
      <w:r w:rsidRPr="00CD561B">
        <w:t xml:space="preserve">and </w:t>
      </w:r>
      <w:r w:rsidR="00EE6B31" w:rsidRPr="00CD561B">
        <w:t xml:space="preserve">the number of activities delivered is less than </w:t>
      </w:r>
      <w:r w:rsidR="00EA0F23" w:rsidRPr="00CD561B">
        <w:t xml:space="preserve">that of </w:t>
      </w:r>
      <w:r w:rsidRPr="00CD561B">
        <w:t xml:space="preserve">the </w:t>
      </w:r>
      <w:r w:rsidR="00EE6B31" w:rsidRPr="00CD561B">
        <w:t>subsequent AWPs</w:t>
      </w:r>
      <w:r w:rsidRPr="00CD561B">
        <w:t xml:space="preserve">. In addition, the first year of the program </w:t>
      </w:r>
      <w:r w:rsidR="003E739F" w:rsidRPr="00CD561B">
        <w:t xml:space="preserve">needed to </w:t>
      </w:r>
      <w:r w:rsidRPr="00CD561B">
        <w:t xml:space="preserve">focus on ‘standing up’ a new program and facility and </w:t>
      </w:r>
      <w:r w:rsidR="007A6366" w:rsidRPr="00CD561B">
        <w:t>work</w:t>
      </w:r>
      <w:r w:rsidR="008936BC" w:rsidRPr="00CD561B">
        <w:t xml:space="preserve"> </w:t>
      </w:r>
      <w:r w:rsidR="003E739F" w:rsidRPr="00CD561B">
        <w:t>included</w:t>
      </w:r>
      <w:r w:rsidRPr="00CD561B">
        <w:t xml:space="preserve"> developing systems and processes, building relationships and securing commitment</w:t>
      </w:r>
      <w:r w:rsidR="003E739F" w:rsidRPr="00CD561B">
        <w:t xml:space="preserve"> – in order to build the momentum required for delivery in subsequent years. </w:t>
      </w:r>
    </w:p>
    <w:p w14:paraId="4A68EA92" w14:textId="44496539" w:rsidR="00E9566A" w:rsidRPr="00CD561B" w:rsidRDefault="00E9566A" w:rsidP="00307290">
      <w:r w:rsidRPr="00CD561B">
        <w:t>For each AWP, program activities were at differ</w:t>
      </w:r>
      <w:r w:rsidR="00313132" w:rsidRPr="00CD561B">
        <w:t xml:space="preserve">ent </w:t>
      </w:r>
      <w:r w:rsidRPr="00CD561B">
        <w:t>stages of implementation</w:t>
      </w:r>
      <w:r w:rsidR="007A74F0" w:rsidRPr="00CD561B">
        <w:t xml:space="preserve"> as </w:t>
      </w:r>
      <w:r w:rsidRPr="00CD561B">
        <w:t xml:space="preserve">shown in Table </w:t>
      </w:r>
      <w:r w:rsidR="00322B4A" w:rsidRPr="00CD561B">
        <w:t>6</w:t>
      </w:r>
      <w:r w:rsidRPr="00CD561B">
        <w:t xml:space="preserve">. </w:t>
      </w:r>
    </w:p>
    <w:p w14:paraId="46DC2241" w14:textId="6A0D5F33" w:rsidR="00925D38" w:rsidRPr="00CD561B" w:rsidRDefault="00925D38" w:rsidP="00925D38">
      <w:pPr>
        <w:pStyle w:val="Caption"/>
        <w:rPr>
          <w:color w:val="auto"/>
        </w:rPr>
      </w:pPr>
      <w:bookmarkStart w:id="44" w:name="_Toc225107469"/>
      <w:r w:rsidRPr="00CD561B">
        <w:rPr>
          <w:color w:val="auto"/>
        </w:rPr>
        <w:t xml:space="preserve">Table </w:t>
      </w:r>
      <w:r w:rsidRPr="00CD561B">
        <w:rPr>
          <w:color w:val="auto"/>
        </w:rPr>
        <w:fldChar w:fldCharType="begin"/>
      </w:r>
      <w:r w:rsidRPr="00CD561B">
        <w:rPr>
          <w:color w:val="auto"/>
        </w:rPr>
        <w:instrText xml:space="preserve"> SEQ Table \* ARABIC </w:instrText>
      </w:r>
      <w:r w:rsidRPr="00CD561B">
        <w:rPr>
          <w:color w:val="auto"/>
        </w:rPr>
        <w:fldChar w:fldCharType="separate"/>
      </w:r>
      <w:r w:rsidR="004B1BCA" w:rsidRPr="00CD561B">
        <w:rPr>
          <w:noProof/>
          <w:color w:val="auto"/>
        </w:rPr>
        <w:t>6</w:t>
      </w:r>
      <w:r w:rsidRPr="00CD561B">
        <w:rPr>
          <w:color w:val="auto"/>
        </w:rPr>
        <w:fldChar w:fldCharType="end"/>
      </w:r>
      <w:r w:rsidRPr="00CD561B">
        <w:rPr>
          <w:color w:val="auto"/>
        </w:rPr>
        <w:t>: Program activity implementation status</w:t>
      </w:r>
      <w:bookmarkEnd w:id="44"/>
    </w:p>
    <w:tbl>
      <w:tblPr>
        <w:tblStyle w:val="SustineoTable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Program Activity Implementation Status"/>
        <w:tblDescription w:val="Table titled “Program activity implementation status” showing the number of activities by status across three years (2022–2023, 2023–2024, 2024–2025).&#10;In 2022–2023, out of 24 total activities: 4 were completed, 11 in progress, 2 not yet started, and 7 delayed, deferred, or deleted.&#10;In 2023–2024, out of 59 total activities: 18 were completed, 31 in progress, 6 not yet started, and 4 delayed, deferred, or deleted.&#10;In 2024–2025, out of 40 total activities: 26 were completed, 11 in progress, 3 not yet started, and no value is listed for delayed, deferred, or deleted."/>
      </w:tblPr>
      <w:tblGrid>
        <w:gridCol w:w="1276"/>
        <w:gridCol w:w="1276"/>
        <w:gridCol w:w="1276"/>
        <w:gridCol w:w="1701"/>
        <w:gridCol w:w="1984"/>
        <w:gridCol w:w="775"/>
      </w:tblGrid>
      <w:tr w:rsidR="00925D38" w:rsidRPr="00CD561B" w14:paraId="6368FDEF" w14:textId="77777777" w:rsidTr="00815A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Borders>
              <w:top w:val="none" w:sz="0" w:space="0" w:color="auto"/>
              <w:left w:val="none" w:sz="0" w:space="0" w:color="auto"/>
              <w:bottom w:val="none" w:sz="0" w:space="0" w:color="auto"/>
              <w:right w:val="none" w:sz="0" w:space="0" w:color="auto"/>
            </w:tcBorders>
          </w:tcPr>
          <w:p w14:paraId="061B01A4" w14:textId="42C22C94" w:rsidR="00925D38" w:rsidRPr="00CD561B" w:rsidRDefault="00B4286B" w:rsidP="00310ECE">
            <w:pPr>
              <w:pStyle w:val="TableText0"/>
            </w:pPr>
            <w:r>
              <w:t>Year</w:t>
            </w:r>
          </w:p>
        </w:tc>
        <w:tc>
          <w:tcPr>
            <w:tcW w:w="1276" w:type="dxa"/>
            <w:tcBorders>
              <w:top w:val="none" w:sz="0" w:space="0" w:color="auto"/>
              <w:left w:val="none" w:sz="0" w:space="0" w:color="auto"/>
              <w:bottom w:val="none" w:sz="0" w:space="0" w:color="auto"/>
              <w:right w:val="none" w:sz="0" w:space="0" w:color="auto"/>
            </w:tcBorders>
          </w:tcPr>
          <w:p w14:paraId="551AA4E1" w14:textId="77777777" w:rsidR="00925D38" w:rsidRPr="00CD561B" w:rsidRDefault="00925D38" w:rsidP="00310ECE">
            <w:pPr>
              <w:pStyle w:val="TableText0"/>
              <w:jc w:val="center"/>
              <w:cnfStyle w:val="100000000000" w:firstRow="1" w:lastRow="0" w:firstColumn="0" w:lastColumn="0" w:oddVBand="0" w:evenVBand="0" w:oddHBand="0" w:evenHBand="0" w:firstRowFirstColumn="0" w:firstRowLastColumn="0" w:lastRowFirstColumn="0" w:lastRowLastColumn="0"/>
            </w:pPr>
            <w:r w:rsidRPr="00CD561B">
              <w:t>Completed</w:t>
            </w:r>
          </w:p>
        </w:tc>
        <w:tc>
          <w:tcPr>
            <w:tcW w:w="1276" w:type="dxa"/>
            <w:tcBorders>
              <w:top w:val="none" w:sz="0" w:space="0" w:color="auto"/>
              <w:left w:val="none" w:sz="0" w:space="0" w:color="auto"/>
              <w:bottom w:val="none" w:sz="0" w:space="0" w:color="auto"/>
              <w:right w:val="none" w:sz="0" w:space="0" w:color="auto"/>
            </w:tcBorders>
          </w:tcPr>
          <w:p w14:paraId="7A341D55" w14:textId="77777777" w:rsidR="00925D38" w:rsidRPr="00CD561B" w:rsidRDefault="00925D38" w:rsidP="00310ECE">
            <w:pPr>
              <w:pStyle w:val="TableText0"/>
              <w:jc w:val="center"/>
              <w:cnfStyle w:val="100000000000" w:firstRow="1" w:lastRow="0" w:firstColumn="0" w:lastColumn="0" w:oddVBand="0" w:evenVBand="0" w:oddHBand="0" w:evenHBand="0" w:firstRowFirstColumn="0" w:firstRowLastColumn="0" w:lastRowFirstColumn="0" w:lastRowLastColumn="0"/>
            </w:pPr>
            <w:r w:rsidRPr="00CD561B">
              <w:t>In progress</w:t>
            </w:r>
          </w:p>
        </w:tc>
        <w:tc>
          <w:tcPr>
            <w:tcW w:w="1701" w:type="dxa"/>
            <w:tcBorders>
              <w:top w:val="none" w:sz="0" w:space="0" w:color="auto"/>
              <w:left w:val="none" w:sz="0" w:space="0" w:color="auto"/>
              <w:bottom w:val="none" w:sz="0" w:space="0" w:color="auto"/>
              <w:right w:val="none" w:sz="0" w:space="0" w:color="auto"/>
            </w:tcBorders>
          </w:tcPr>
          <w:p w14:paraId="3C563EAA" w14:textId="77777777" w:rsidR="00925D38" w:rsidRPr="00CD561B" w:rsidRDefault="00925D38" w:rsidP="00310ECE">
            <w:pPr>
              <w:pStyle w:val="TableText0"/>
              <w:jc w:val="center"/>
              <w:cnfStyle w:val="100000000000" w:firstRow="1" w:lastRow="0" w:firstColumn="0" w:lastColumn="0" w:oddVBand="0" w:evenVBand="0" w:oddHBand="0" w:evenHBand="0" w:firstRowFirstColumn="0" w:firstRowLastColumn="0" w:lastRowFirstColumn="0" w:lastRowLastColumn="0"/>
            </w:pPr>
            <w:r w:rsidRPr="00CD561B">
              <w:t>Not yet started</w:t>
            </w:r>
          </w:p>
        </w:tc>
        <w:tc>
          <w:tcPr>
            <w:tcW w:w="1984" w:type="dxa"/>
            <w:tcBorders>
              <w:top w:val="none" w:sz="0" w:space="0" w:color="auto"/>
              <w:left w:val="none" w:sz="0" w:space="0" w:color="auto"/>
              <w:bottom w:val="none" w:sz="0" w:space="0" w:color="auto"/>
              <w:right w:val="none" w:sz="0" w:space="0" w:color="auto"/>
            </w:tcBorders>
          </w:tcPr>
          <w:p w14:paraId="53AED21A" w14:textId="77777777" w:rsidR="00925D38" w:rsidRPr="00CD561B" w:rsidRDefault="00925D38" w:rsidP="00310ECE">
            <w:pPr>
              <w:pStyle w:val="TableText0"/>
              <w:jc w:val="center"/>
              <w:cnfStyle w:val="100000000000" w:firstRow="1" w:lastRow="0" w:firstColumn="0" w:lastColumn="0" w:oddVBand="0" w:evenVBand="0" w:oddHBand="0" w:evenHBand="0" w:firstRowFirstColumn="0" w:firstRowLastColumn="0" w:lastRowFirstColumn="0" w:lastRowLastColumn="0"/>
            </w:pPr>
            <w:r w:rsidRPr="00CD561B">
              <w:rPr>
                <w:lang w:val="en-US"/>
              </w:rPr>
              <w:t>Delayed, deferred or deleted</w:t>
            </w:r>
          </w:p>
        </w:tc>
        <w:tc>
          <w:tcPr>
            <w:tcW w:w="775" w:type="dxa"/>
            <w:tcBorders>
              <w:top w:val="none" w:sz="0" w:space="0" w:color="auto"/>
              <w:left w:val="none" w:sz="0" w:space="0" w:color="auto"/>
              <w:bottom w:val="none" w:sz="0" w:space="0" w:color="auto"/>
              <w:right w:val="none" w:sz="0" w:space="0" w:color="auto"/>
            </w:tcBorders>
          </w:tcPr>
          <w:p w14:paraId="74BF212F" w14:textId="77777777" w:rsidR="00925D38" w:rsidRPr="00CD561B" w:rsidRDefault="00925D38" w:rsidP="00310ECE">
            <w:pPr>
              <w:pStyle w:val="TableText0"/>
              <w:jc w:val="center"/>
              <w:cnfStyle w:val="100000000000" w:firstRow="1" w:lastRow="0" w:firstColumn="0" w:lastColumn="0" w:oddVBand="0" w:evenVBand="0" w:oddHBand="0" w:evenHBand="0" w:firstRowFirstColumn="0" w:firstRowLastColumn="0" w:lastRowFirstColumn="0" w:lastRowLastColumn="0"/>
            </w:pPr>
            <w:r w:rsidRPr="00CD561B">
              <w:t>Total</w:t>
            </w:r>
          </w:p>
        </w:tc>
      </w:tr>
      <w:tr w:rsidR="00925D38" w:rsidRPr="00CD561B" w14:paraId="723D4CFE" w14:textId="77777777" w:rsidTr="00815A8F">
        <w:tc>
          <w:tcPr>
            <w:cnfStyle w:val="001000000000" w:firstRow="0" w:lastRow="0" w:firstColumn="1" w:lastColumn="0" w:oddVBand="0" w:evenVBand="0" w:oddHBand="0" w:evenHBand="0" w:firstRowFirstColumn="0" w:firstRowLastColumn="0" w:lastRowFirstColumn="0" w:lastRowLastColumn="0"/>
            <w:tcW w:w="1276" w:type="dxa"/>
          </w:tcPr>
          <w:p w14:paraId="4DE2AF63" w14:textId="77777777" w:rsidR="00925D38" w:rsidRPr="00CD561B" w:rsidRDefault="00925D38" w:rsidP="00310ECE">
            <w:pPr>
              <w:pStyle w:val="TableText0"/>
            </w:pPr>
            <w:r w:rsidRPr="00CD561B">
              <w:t>2022–2023</w:t>
            </w:r>
          </w:p>
        </w:tc>
        <w:tc>
          <w:tcPr>
            <w:tcW w:w="1276" w:type="dxa"/>
          </w:tcPr>
          <w:p w14:paraId="0C6F4295" w14:textId="77777777" w:rsidR="00925D38" w:rsidRPr="00CD561B" w:rsidRDefault="00925D38"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4</w:t>
            </w:r>
          </w:p>
        </w:tc>
        <w:tc>
          <w:tcPr>
            <w:tcW w:w="1276" w:type="dxa"/>
          </w:tcPr>
          <w:p w14:paraId="235A0AE6" w14:textId="77777777" w:rsidR="00925D38" w:rsidRPr="00CD561B" w:rsidRDefault="00925D38"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11</w:t>
            </w:r>
          </w:p>
        </w:tc>
        <w:tc>
          <w:tcPr>
            <w:tcW w:w="1701" w:type="dxa"/>
          </w:tcPr>
          <w:p w14:paraId="5060D8F1" w14:textId="77777777" w:rsidR="00925D38" w:rsidRPr="00CD561B" w:rsidRDefault="00925D38"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2</w:t>
            </w:r>
          </w:p>
        </w:tc>
        <w:tc>
          <w:tcPr>
            <w:tcW w:w="1984" w:type="dxa"/>
          </w:tcPr>
          <w:p w14:paraId="2E6F8904" w14:textId="77777777" w:rsidR="00925D38" w:rsidRPr="00CD561B" w:rsidRDefault="00925D38"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7</w:t>
            </w:r>
          </w:p>
        </w:tc>
        <w:tc>
          <w:tcPr>
            <w:tcW w:w="775" w:type="dxa"/>
          </w:tcPr>
          <w:p w14:paraId="07E834C6" w14:textId="77777777" w:rsidR="00925D38" w:rsidRPr="00CD561B" w:rsidRDefault="00925D38" w:rsidP="00310ECE">
            <w:pPr>
              <w:pStyle w:val="TableText0"/>
              <w:jc w:val="center"/>
              <w:cnfStyle w:val="000000000000" w:firstRow="0" w:lastRow="0" w:firstColumn="0" w:lastColumn="0" w:oddVBand="0" w:evenVBand="0" w:oddHBand="0" w:evenHBand="0" w:firstRowFirstColumn="0" w:firstRowLastColumn="0" w:lastRowFirstColumn="0" w:lastRowLastColumn="0"/>
              <w:rPr>
                <w:b/>
              </w:rPr>
            </w:pPr>
            <w:r w:rsidRPr="00CD561B">
              <w:rPr>
                <w:b/>
              </w:rPr>
              <w:t>24</w:t>
            </w:r>
          </w:p>
        </w:tc>
      </w:tr>
      <w:tr w:rsidR="00925D38" w:rsidRPr="00CD561B" w14:paraId="080CBB65" w14:textId="77777777" w:rsidTr="00815A8F">
        <w:tc>
          <w:tcPr>
            <w:cnfStyle w:val="001000000000" w:firstRow="0" w:lastRow="0" w:firstColumn="1" w:lastColumn="0" w:oddVBand="0" w:evenVBand="0" w:oddHBand="0" w:evenHBand="0" w:firstRowFirstColumn="0" w:firstRowLastColumn="0" w:lastRowFirstColumn="0" w:lastRowLastColumn="0"/>
            <w:tcW w:w="1276" w:type="dxa"/>
          </w:tcPr>
          <w:p w14:paraId="34BFADE7" w14:textId="77777777" w:rsidR="00925D38" w:rsidRPr="00CD561B" w:rsidRDefault="00925D38" w:rsidP="00310ECE">
            <w:pPr>
              <w:pStyle w:val="TableText0"/>
            </w:pPr>
            <w:r w:rsidRPr="00CD561B">
              <w:t>2023–2024</w:t>
            </w:r>
          </w:p>
        </w:tc>
        <w:tc>
          <w:tcPr>
            <w:tcW w:w="1276" w:type="dxa"/>
          </w:tcPr>
          <w:p w14:paraId="387F3389" w14:textId="77777777" w:rsidR="00925D38" w:rsidRPr="00CD561B" w:rsidRDefault="00925D38"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18</w:t>
            </w:r>
          </w:p>
        </w:tc>
        <w:tc>
          <w:tcPr>
            <w:tcW w:w="1276" w:type="dxa"/>
          </w:tcPr>
          <w:p w14:paraId="02E8E697" w14:textId="77777777" w:rsidR="00925D38" w:rsidRPr="00CD561B" w:rsidRDefault="00925D38"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31</w:t>
            </w:r>
          </w:p>
        </w:tc>
        <w:tc>
          <w:tcPr>
            <w:tcW w:w="1701" w:type="dxa"/>
          </w:tcPr>
          <w:p w14:paraId="3BE2DDD6" w14:textId="77777777" w:rsidR="00925D38" w:rsidRPr="00CD561B" w:rsidRDefault="00925D38"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6</w:t>
            </w:r>
          </w:p>
        </w:tc>
        <w:tc>
          <w:tcPr>
            <w:tcW w:w="1984" w:type="dxa"/>
          </w:tcPr>
          <w:p w14:paraId="09653051" w14:textId="77777777" w:rsidR="00925D38" w:rsidRPr="00CD561B" w:rsidRDefault="00925D38"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4</w:t>
            </w:r>
          </w:p>
        </w:tc>
        <w:tc>
          <w:tcPr>
            <w:tcW w:w="775" w:type="dxa"/>
          </w:tcPr>
          <w:p w14:paraId="09FB482E" w14:textId="77777777" w:rsidR="00925D38" w:rsidRPr="00CD561B" w:rsidRDefault="00925D38" w:rsidP="00310ECE">
            <w:pPr>
              <w:pStyle w:val="TableText0"/>
              <w:jc w:val="center"/>
              <w:cnfStyle w:val="000000000000" w:firstRow="0" w:lastRow="0" w:firstColumn="0" w:lastColumn="0" w:oddVBand="0" w:evenVBand="0" w:oddHBand="0" w:evenHBand="0" w:firstRowFirstColumn="0" w:firstRowLastColumn="0" w:lastRowFirstColumn="0" w:lastRowLastColumn="0"/>
              <w:rPr>
                <w:b/>
              </w:rPr>
            </w:pPr>
            <w:r w:rsidRPr="00CD561B">
              <w:rPr>
                <w:b/>
              </w:rPr>
              <w:t>59</w:t>
            </w:r>
          </w:p>
        </w:tc>
      </w:tr>
      <w:tr w:rsidR="00925D38" w:rsidRPr="00CD561B" w14:paraId="7D005DA1" w14:textId="77777777" w:rsidTr="00815A8F">
        <w:tc>
          <w:tcPr>
            <w:cnfStyle w:val="001000000000" w:firstRow="0" w:lastRow="0" w:firstColumn="1" w:lastColumn="0" w:oddVBand="0" w:evenVBand="0" w:oddHBand="0" w:evenHBand="0" w:firstRowFirstColumn="0" w:firstRowLastColumn="0" w:lastRowFirstColumn="0" w:lastRowLastColumn="0"/>
            <w:tcW w:w="1276" w:type="dxa"/>
          </w:tcPr>
          <w:p w14:paraId="6B7DCB62" w14:textId="77777777" w:rsidR="00925D38" w:rsidRPr="00CD561B" w:rsidRDefault="00925D38" w:rsidP="00310ECE">
            <w:pPr>
              <w:pStyle w:val="TableText0"/>
            </w:pPr>
            <w:r w:rsidRPr="00CD561B">
              <w:t>2024–2025</w:t>
            </w:r>
          </w:p>
        </w:tc>
        <w:tc>
          <w:tcPr>
            <w:tcW w:w="1276" w:type="dxa"/>
          </w:tcPr>
          <w:p w14:paraId="53F0698F" w14:textId="77777777" w:rsidR="00925D38" w:rsidRPr="00CD561B" w:rsidRDefault="00925D38"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26</w:t>
            </w:r>
          </w:p>
        </w:tc>
        <w:tc>
          <w:tcPr>
            <w:tcW w:w="1276" w:type="dxa"/>
          </w:tcPr>
          <w:p w14:paraId="490E6FA3" w14:textId="77777777" w:rsidR="00925D38" w:rsidRPr="00CD561B" w:rsidRDefault="00925D38"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11</w:t>
            </w:r>
          </w:p>
        </w:tc>
        <w:tc>
          <w:tcPr>
            <w:tcW w:w="1701" w:type="dxa"/>
          </w:tcPr>
          <w:p w14:paraId="49DD8E24" w14:textId="77777777" w:rsidR="00925D38" w:rsidRPr="00CD561B" w:rsidRDefault="00925D38"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3</w:t>
            </w:r>
          </w:p>
        </w:tc>
        <w:tc>
          <w:tcPr>
            <w:tcW w:w="1984" w:type="dxa"/>
          </w:tcPr>
          <w:p w14:paraId="53A2D152" w14:textId="4E9C0B1B" w:rsidR="00925D38" w:rsidRPr="00CD561B" w:rsidRDefault="00421A2C" w:rsidP="00310ECE">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775" w:type="dxa"/>
          </w:tcPr>
          <w:p w14:paraId="28451341" w14:textId="42ED5AA6" w:rsidR="00925D38" w:rsidRPr="00CD561B" w:rsidRDefault="00925D38" w:rsidP="00310ECE">
            <w:pPr>
              <w:pStyle w:val="TableText0"/>
              <w:jc w:val="center"/>
              <w:cnfStyle w:val="000000000000" w:firstRow="0" w:lastRow="0" w:firstColumn="0" w:lastColumn="0" w:oddVBand="0" w:evenVBand="0" w:oddHBand="0" w:evenHBand="0" w:firstRowFirstColumn="0" w:firstRowLastColumn="0" w:lastRowFirstColumn="0" w:lastRowLastColumn="0"/>
              <w:rPr>
                <w:b/>
              </w:rPr>
            </w:pPr>
            <w:r w:rsidRPr="00CD561B">
              <w:rPr>
                <w:b/>
              </w:rPr>
              <w:t>4</w:t>
            </w:r>
            <w:r w:rsidR="00FA5772" w:rsidRPr="00CD561B">
              <w:rPr>
                <w:b/>
              </w:rPr>
              <w:t>0</w:t>
            </w:r>
          </w:p>
        </w:tc>
      </w:tr>
    </w:tbl>
    <w:p w14:paraId="0917A577" w14:textId="77777777" w:rsidR="001C30B5" w:rsidRPr="00CD561B" w:rsidRDefault="001C30B5" w:rsidP="001C30B5">
      <w:pPr>
        <w:pStyle w:val="Normal-Close"/>
      </w:pPr>
    </w:p>
    <w:p w14:paraId="3B0E545C" w14:textId="1018791D" w:rsidR="001C30B5" w:rsidRPr="00CD561B" w:rsidRDefault="001C30B5" w:rsidP="00AC2E80">
      <w:r w:rsidRPr="00CD561B">
        <w:t xml:space="preserve">The fact that activities were not started, delayed or deferred </w:t>
      </w:r>
      <w:r w:rsidR="00AB7EB3" w:rsidRPr="00CD561B">
        <w:t>was</w:t>
      </w:r>
      <w:r w:rsidRPr="00CD561B">
        <w:t xml:space="preserve"> not an indicator of efficiency, rather </w:t>
      </w:r>
      <w:r w:rsidR="006A6DDE" w:rsidRPr="00CD561B">
        <w:t xml:space="preserve">it </w:t>
      </w:r>
      <w:r w:rsidRPr="00CD561B">
        <w:t>reflect</w:t>
      </w:r>
      <w:r w:rsidR="00AB7EB3" w:rsidRPr="00CD561B">
        <w:t>ed</w:t>
      </w:r>
      <w:r w:rsidRPr="00CD561B">
        <w:t xml:space="preserve"> factors in Tautua’s implementation context</w:t>
      </w:r>
      <w:r w:rsidR="007A74F0" w:rsidRPr="00CD561B">
        <w:t>,</w:t>
      </w:r>
      <w:r w:rsidRPr="00CD561B">
        <w:t xml:space="preserve"> including the dependence on partner capacity for implementation, </w:t>
      </w:r>
      <w:r w:rsidR="007D7A63" w:rsidRPr="00CD561B">
        <w:t xml:space="preserve">Australian Government </w:t>
      </w:r>
      <w:r w:rsidRPr="00CD561B">
        <w:t xml:space="preserve">procurement requirements </w:t>
      </w:r>
      <w:r w:rsidR="007D7A63" w:rsidRPr="00CD561B">
        <w:t xml:space="preserve">and </w:t>
      </w:r>
      <w:r w:rsidRPr="00CD561B">
        <w:t>process</w:t>
      </w:r>
      <w:r w:rsidR="009A108E" w:rsidRPr="00CD561B">
        <w:t>es</w:t>
      </w:r>
      <w:r w:rsidRPr="00CD561B">
        <w:t xml:space="preserve"> and unforeseen changes in the program context.</w:t>
      </w:r>
    </w:p>
    <w:p w14:paraId="2FC721CB" w14:textId="41898DEC" w:rsidR="001C30B5" w:rsidRPr="00CD561B" w:rsidRDefault="001C30B5" w:rsidP="001C30B5">
      <w:r w:rsidRPr="00CD561B">
        <w:t>Overall</w:t>
      </w:r>
      <w:r w:rsidR="00AB531E" w:rsidRPr="00CD561B">
        <w:t>,</w:t>
      </w:r>
      <w:r w:rsidRPr="00CD561B">
        <w:t xml:space="preserve"> the progress in implementation was positive</w:t>
      </w:r>
      <w:r w:rsidR="00F758E3" w:rsidRPr="00CD561B">
        <w:t>,</w:t>
      </w:r>
      <w:r w:rsidRPr="00CD561B">
        <w:t xml:space="preserve"> with the majority of activities commenced o</w:t>
      </w:r>
      <w:r w:rsidR="003E739F" w:rsidRPr="00CD561B">
        <w:t xml:space="preserve">r </w:t>
      </w:r>
      <w:r w:rsidRPr="00CD561B">
        <w:t>completed in each AWP – 62.5%, 83.1%</w:t>
      </w:r>
      <w:r w:rsidR="00F758E3" w:rsidRPr="00CD561B">
        <w:t>,</w:t>
      </w:r>
      <w:r w:rsidRPr="00CD561B">
        <w:t xml:space="preserve"> and 92.5%</w:t>
      </w:r>
      <w:r w:rsidR="00A07D9C" w:rsidRPr="00CD561B">
        <w:t xml:space="preserve"> </w:t>
      </w:r>
      <w:r w:rsidRPr="00CD561B">
        <w:t>respectively.</w:t>
      </w:r>
      <w:r w:rsidR="00217D2D" w:rsidRPr="00CD561B">
        <w:t xml:space="preserve"> </w:t>
      </w:r>
    </w:p>
    <w:p w14:paraId="1214F276" w14:textId="4F024EDE" w:rsidR="00925D38" w:rsidRPr="00CD561B" w:rsidRDefault="00AB5075" w:rsidP="00AB5075">
      <w:pPr>
        <w:pStyle w:val="Heading3"/>
        <w:rPr>
          <w:color w:val="auto"/>
        </w:rPr>
      </w:pPr>
      <w:r w:rsidRPr="00CD561B">
        <w:rPr>
          <w:color w:val="auto"/>
        </w:rPr>
        <w:t>Efficient processes</w:t>
      </w:r>
    </w:p>
    <w:p w14:paraId="77ADF002" w14:textId="5C959C45" w:rsidR="00AB5075" w:rsidRPr="00CD561B" w:rsidRDefault="00FE4244" w:rsidP="00E9425D">
      <w:r w:rsidRPr="00CD561B">
        <w:t>Phase 1 of T</w:t>
      </w:r>
      <w:r w:rsidR="00AB5075" w:rsidRPr="00CD561B">
        <w:t xml:space="preserve">autua </w:t>
      </w:r>
      <w:r w:rsidRPr="00CD561B">
        <w:t>was</w:t>
      </w:r>
      <w:r w:rsidR="00AB5075" w:rsidRPr="00CD561B">
        <w:t xml:space="preserve"> focused on</w:t>
      </w:r>
      <w:r w:rsidR="00E9425D" w:rsidRPr="00CD561B">
        <w:t xml:space="preserve"> efficiency</w:t>
      </w:r>
      <w:r w:rsidR="00AB5075" w:rsidRPr="00CD561B">
        <w:t xml:space="preserve"> and </w:t>
      </w:r>
      <w:r w:rsidR="00C35072" w:rsidRPr="00CD561B">
        <w:t>pursue</w:t>
      </w:r>
      <w:r w:rsidR="00185287" w:rsidRPr="00CD561B">
        <w:t>d</w:t>
      </w:r>
      <w:r w:rsidR="00AB5075" w:rsidRPr="00CD561B">
        <w:t xml:space="preserve"> this in a number of ways, including:</w:t>
      </w:r>
    </w:p>
    <w:p w14:paraId="7384326A" w14:textId="30014B14" w:rsidR="00036511" w:rsidRPr="00CD561B" w:rsidRDefault="00036511" w:rsidP="00036511">
      <w:pPr>
        <w:pStyle w:val="ListBullet1"/>
      </w:pPr>
      <w:r w:rsidRPr="00CD561B">
        <w:t xml:space="preserve">recruiting </w:t>
      </w:r>
      <w:r w:rsidR="00AB5075" w:rsidRPr="00CD561B">
        <w:t>team members</w:t>
      </w:r>
      <w:r w:rsidR="00E9425D" w:rsidRPr="00CD561B">
        <w:t xml:space="preserve"> </w:t>
      </w:r>
      <w:r w:rsidR="00AB5075" w:rsidRPr="00CD561B">
        <w:t xml:space="preserve">with strong knowledge </w:t>
      </w:r>
      <w:r w:rsidR="00C35072" w:rsidRPr="00CD561B">
        <w:t>of</w:t>
      </w:r>
      <w:r w:rsidR="00AB5075" w:rsidRPr="00CD561B">
        <w:t xml:space="preserve"> </w:t>
      </w:r>
      <w:r w:rsidRPr="00CD561B">
        <w:t xml:space="preserve">the Samoan and sectoral context and with existing networks and relationships </w:t>
      </w:r>
    </w:p>
    <w:p w14:paraId="6308D530" w14:textId="645471F9" w:rsidR="00036511" w:rsidRPr="00CD561B" w:rsidRDefault="00036511" w:rsidP="00036511">
      <w:pPr>
        <w:pStyle w:val="ListBullet1"/>
      </w:pPr>
      <w:r w:rsidRPr="00CD561B">
        <w:t>undertaking activities for foundational studies and research to build the evidence base to inform programming</w:t>
      </w:r>
    </w:p>
    <w:p w14:paraId="354C62DB" w14:textId="54E9DBA8" w:rsidR="00036511" w:rsidRPr="00CD561B" w:rsidRDefault="00036511" w:rsidP="00036511">
      <w:pPr>
        <w:pStyle w:val="ListBullet1"/>
      </w:pPr>
      <w:r w:rsidRPr="00CD561B">
        <w:t>mapping the donor and development partner landscape to minimise duplication and build synergies in activity planning</w:t>
      </w:r>
    </w:p>
    <w:p w14:paraId="10C328E3" w14:textId="2317C20D" w:rsidR="002117C8" w:rsidRPr="00CD561B" w:rsidRDefault="001B01EF" w:rsidP="00036511">
      <w:pPr>
        <w:pStyle w:val="ListBullet1"/>
      </w:pPr>
      <w:r w:rsidRPr="00CD561B">
        <w:t>embedding</w:t>
      </w:r>
      <w:r w:rsidR="0009443B" w:rsidRPr="00CD561B">
        <w:t xml:space="preserve"> accessibility </w:t>
      </w:r>
      <w:r w:rsidR="00202E19" w:rsidRPr="00CD561B">
        <w:t>considerations</w:t>
      </w:r>
      <w:r w:rsidR="0009443B" w:rsidRPr="00CD561B">
        <w:t xml:space="preserve"> into internal systems and processes</w:t>
      </w:r>
      <w:r w:rsidR="008E7844" w:rsidRPr="00CD561B">
        <w:t xml:space="preserve"> to support early </w:t>
      </w:r>
      <w:r w:rsidR="004F0BEF" w:rsidRPr="00CD561B">
        <w:t xml:space="preserve">identification of </w:t>
      </w:r>
      <w:r w:rsidR="00217AED" w:rsidRPr="00CD561B">
        <w:t>needs</w:t>
      </w:r>
      <w:r w:rsidR="004F0BEF" w:rsidRPr="00CD561B">
        <w:t xml:space="preserve"> in activity planning</w:t>
      </w:r>
      <w:r w:rsidR="00202E19" w:rsidRPr="00CD561B">
        <w:t xml:space="preserve">, such </w:t>
      </w:r>
      <w:r w:rsidR="008355BC" w:rsidRPr="00CD561B">
        <w:t xml:space="preserve">as </w:t>
      </w:r>
      <w:r w:rsidR="00202E19" w:rsidRPr="00CD561B">
        <w:t xml:space="preserve">venue </w:t>
      </w:r>
      <w:r w:rsidR="0096032D" w:rsidRPr="00CD561B">
        <w:t>requirements</w:t>
      </w:r>
      <w:r w:rsidR="00B95328" w:rsidRPr="00CD561B">
        <w:t xml:space="preserve"> and braille and sign </w:t>
      </w:r>
      <w:r w:rsidR="00DA21B6" w:rsidRPr="00CD561B">
        <w:t>language</w:t>
      </w:r>
      <w:r w:rsidR="008C4C1F" w:rsidRPr="00CD561B">
        <w:t xml:space="preserve"> </w:t>
      </w:r>
      <w:r w:rsidR="00DA21B6" w:rsidRPr="00CD561B">
        <w:t>translation, which reduces delays and additional costs</w:t>
      </w:r>
    </w:p>
    <w:p w14:paraId="34231471" w14:textId="27A18240" w:rsidR="00036511" w:rsidRPr="00CD561B" w:rsidRDefault="00036511" w:rsidP="00036511">
      <w:pPr>
        <w:pStyle w:val="ListBullet1"/>
      </w:pPr>
      <w:r w:rsidRPr="00CD561B">
        <w:t>using a rigorous decision-making framework and criteria for activity selection</w:t>
      </w:r>
      <w:r w:rsidR="00526CB4" w:rsidRPr="00CD561B">
        <w:t xml:space="preserve"> and prioritisation</w:t>
      </w:r>
    </w:p>
    <w:p w14:paraId="76619D9F" w14:textId="451B129E" w:rsidR="00036511" w:rsidRPr="00CD561B" w:rsidRDefault="00036511" w:rsidP="00036511">
      <w:pPr>
        <w:pStyle w:val="ListBullet1"/>
      </w:pPr>
      <w:r w:rsidRPr="00CD561B">
        <w:t xml:space="preserve">leveraging relevant </w:t>
      </w:r>
      <w:r w:rsidR="00434460" w:rsidRPr="00CD561B">
        <w:t>GoS</w:t>
      </w:r>
      <w:r w:rsidRPr="00CD561B">
        <w:t xml:space="preserve"> and sectoral committees for engagement, consultation, endorsement and ownership of AWPs</w:t>
      </w:r>
    </w:p>
    <w:p w14:paraId="57F118F9" w14:textId="7D0A43EB" w:rsidR="00A926F5" w:rsidRPr="00CD561B" w:rsidRDefault="00EE6B31" w:rsidP="00A926F5">
      <w:pPr>
        <w:pStyle w:val="ListBullet1"/>
      </w:pPr>
      <w:r w:rsidRPr="00CD561B">
        <w:t xml:space="preserve">building on </w:t>
      </w:r>
      <w:r w:rsidR="002B10B6" w:rsidRPr="00CD561B">
        <w:t xml:space="preserve">the </w:t>
      </w:r>
      <w:r w:rsidRPr="00CD561B">
        <w:t xml:space="preserve">existing </w:t>
      </w:r>
      <w:r w:rsidR="007D7A63" w:rsidRPr="00CD561B">
        <w:t>capabilitie</w:t>
      </w:r>
      <w:r w:rsidR="006806E5" w:rsidRPr="00CD561B">
        <w:t xml:space="preserve">s, </w:t>
      </w:r>
      <w:r w:rsidRPr="00CD561B">
        <w:t xml:space="preserve">programs </w:t>
      </w:r>
      <w:r w:rsidR="0063410B" w:rsidRPr="00CD561B">
        <w:t xml:space="preserve">and advice of </w:t>
      </w:r>
      <w:r w:rsidR="006806E5" w:rsidRPr="00CD561B">
        <w:t>local organisations t</w:t>
      </w:r>
      <w:r w:rsidRPr="00CD561B">
        <w:t xml:space="preserve">o extend reach and impact, such as </w:t>
      </w:r>
      <w:r w:rsidR="00215B9E" w:rsidRPr="00CD561B">
        <w:t xml:space="preserve">disability and equity rights training and </w:t>
      </w:r>
      <w:r w:rsidRPr="00CD561B">
        <w:t>first aid training, rather than replicating existing capabilities and resources</w:t>
      </w:r>
    </w:p>
    <w:p w14:paraId="527FFF93" w14:textId="11D7B362" w:rsidR="00A926F5" w:rsidRPr="00CD561B" w:rsidRDefault="00A926F5" w:rsidP="00A926F5">
      <w:pPr>
        <w:pStyle w:val="ListBullet1"/>
      </w:pPr>
      <w:r w:rsidRPr="00CD561B">
        <w:t xml:space="preserve">integration of Family Safety Study indicators into the </w:t>
      </w:r>
      <w:r w:rsidR="006370AE" w:rsidRPr="00CD561B">
        <w:t>Demographic</w:t>
      </w:r>
      <w:r w:rsidR="00B229B1" w:rsidRPr="00CD561B">
        <w:t xml:space="preserve"> Health</w:t>
      </w:r>
      <w:r w:rsidRPr="00CD561B">
        <w:t xml:space="preserve"> </w:t>
      </w:r>
      <w:r w:rsidR="00B229B1" w:rsidRPr="00CD561B">
        <w:t>S</w:t>
      </w:r>
      <w:r w:rsidR="00970BFF" w:rsidRPr="00CD561B">
        <w:t>urvey</w:t>
      </w:r>
      <w:r w:rsidR="00B229B1" w:rsidRPr="00CD561B">
        <w:t>-</w:t>
      </w:r>
      <w:r w:rsidR="006370AE" w:rsidRPr="00CD561B">
        <w:t>Multiple Indicator Cluster Survey</w:t>
      </w:r>
      <w:r w:rsidR="00970BFF" w:rsidRPr="00CD561B">
        <w:t xml:space="preserve"> to </w:t>
      </w:r>
      <w:r w:rsidRPr="00CD561B">
        <w:t xml:space="preserve">avoid </w:t>
      </w:r>
      <w:r w:rsidR="00970BFF" w:rsidRPr="00CD561B">
        <w:t>duplication of</w:t>
      </w:r>
      <w:r w:rsidRPr="00CD561B">
        <w:t xml:space="preserve"> data collection</w:t>
      </w:r>
      <w:r w:rsidR="00970BFF" w:rsidRPr="00CD561B">
        <w:t xml:space="preserve"> </w:t>
      </w:r>
      <w:r w:rsidR="00B229B1" w:rsidRPr="00CD561B">
        <w:t>activities</w:t>
      </w:r>
      <w:r w:rsidR="00260E46" w:rsidRPr="00CD561B">
        <w:t xml:space="preserve"> to bui</w:t>
      </w:r>
      <w:r w:rsidR="00C77C76" w:rsidRPr="00CD561B">
        <w:t>l</w:t>
      </w:r>
      <w:r w:rsidR="00260E46" w:rsidRPr="00CD561B">
        <w:t>d a</w:t>
      </w:r>
      <w:r w:rsidR="006215F4" w:rsidRPr="00CD561B">
        <w:t xml:space="preserve"> national evidence base for gender-based violence</w:t>
      </w:r>
      <w:r w:rsidR="00C77C76" w:rsidRPr="00CD561B">
        <w:t xml:space="preserve"> prevention</w:t>
      </w:r>
    </w:p>
    <w:p w14:paraId="1E6F9CC8" w14:textId="231B7FB0" w:rsidR="00036511" w:rsidRPr="00CD561B" w:rsidRDefault="009A2815" w:rsidP="00036511">
      <w:pPr>
        <w:pStyle w:val="ListBullet1"/>
      </w:pPr>
      <w:r w:rsidRPr="00CD561B">
        <w:t>providing ongoing support and assistance to delivery partners to support implementation</w:t>
      </w:r>
    </w:p>
    <w:p w14:paraId="7B281A61" w14:textId="70152F8C" w:rsidR="00506F9D" w:rsidRPr="00CD561B" w:rsidRDefault="00506F9D" w:rsidP="00036511">
      <w:pPr>
        <w:pStyle w:val="ListBullet1"/>
      </w:pPr>
      <w:r w:rsidRPr="00CD561B">
        <w:t>establishing a preferred supplier list</w:t>
      </w:r>
      <w:r w:rsidR="00FA3685" w:rsidRPr="00CD561B">
        <w:t xml:space="preserve"> a</w:t>
      </w:r>
      <w:r w:rsidR="00741089" w:rsidRPr="00CD561B">
        <w:t>s well as</w:t>
      </w:r>
      <w:r w:rsidR="00FA3685" w:rsidRPr="00CD561B">
        <w:t xml:space="preserve"> MOUs for providers of braille and sign language</w:t>
      </w:r>
      <w:r w:rsidR="00741089" w:rsidRPr="00CD561B">
        <w:t xml:space="preserve"> </w:t>
      </w:r>
      <w:r w:rsidR="00295FA0" w:rsidRPr="00CD561B">
        <w:t>interpretation</w:t>
      </w:r>
    </w:p>
    <w:p w14:paraId="1C5C3E66" w14:textId="4639A8B5" w:rsidR="009A2815" w:rsidRPr="00CD561B" w:rsidRDefault="007D7A63" w:rsidP="00036511">
      <w:pPr>
        <w:pStyle w:val="ListBullet1"/>
      </w:pPr>
      <w:r w:rsidRPr="00CD561B">
        <w:t>us</w:t>
      </w:r>
      <w:r w:rsidR="009A2815" w:rsidRPr="00CD561B">
        <w:t xml:space="preserve">ing an </w:t>
      </w:r>
      <w:r w:rsidR="00DD15C5" w:rsidRPr="00CD561B">
        <w:t xml:space="preserve">adaptive </w:t>
      </w:r>
      <w:r w:rsidR="009A2815" w:rsidRPr="00CD561B">
        <w:t>approach to programming and delivery, including the use of partner reflection discussions</w:t>
      </w:r>
    </w:p>
    <w:p w14:paraId="1534636E" w14:textId="01D8C14D" w:rsidR="009A2815" w:rsidRPr="00CD561B" w:rsidRDefault="009A2815" w:rsidP="00036511">
      <w:pPr>
        <w:pStyle w:val="ListBullet1"/>
      </w:pPr>
      <w:r w:rsidRPr="00CD561B">
        <w:t>collaborating with Tautai to ensure a coordinated approach, where appropriate, to supporting activities (and avoiding duplication</w:t>
      </w:r>
      <w:r w:rsidR="00C86E87" w:rsidRPr="00CD561B">
        <w:t>), undertaking joint activities and sharing resources</w:t>
      </w:r>
      <w:r w:rsidRPr="00CD561B">
        <w:t>.</w:t>
      </w:r>
    </w:p>
    <w:p w14:paraId="1562DD32" w14:textId="0D0EF5C6" w:rsidR="008736FA" w:rsidRPr="00CD561B" w:rsidRDefault="008736FA" w:rsidP="008736FA">
      <w:r w:rsidRPr="00CD561B">
        <w:t xml:space="preserve">The establishment of the preferred supplier list was a response to challenges in the local market – lack of depth, </w:t>
      </w:r>
      <w:r w:rsidR="00A97FCD" w:rsidRPr="00CD561B">
        <w:t xml:space="preserve">the </w:t>
      </w:r>
      <w:r w:rsidRPr="00CD561B">
        <w:t xml:space="preserve">limited cash reserves </w:t>
      </w:r>
      <w:r w:rsidR="00A97FCD" w:rsidRPr="00CD561B">
        <w:t>of</w:t>
      </w:r>
      <w:r w:rsidRPr="00CD561B">
        <w:t xml:space="preserve"> local vendors to support longer contracts and the need to reconcile DFAT procurement and compliance with partner practices. </w:t>
      </w:r>
    </w:p>
    <w:p w14:paraId="361BCE76" w14:textId="6E6E59C4" w:rsidR="00982012" w:rsidRPr="00CD561B" w:rsidRDefault="009A2815" w:rsidP="00C25629">
      <w:r w:rsidRPr="00CD561B">
        <w:t>Tautua</w:t>
      </w:r>
      <w:r w:rsidR="00526CB4" w:rsidRPr="00CD561B">
        <w:t>’s</w:t>
      </w:r>
      <w:r w:rsidRPr="00CD561B">
        <w:t xml:space="preserve"> </w:t>
      </w:r>
      <w:r w:rsidR="00526CB4" w:rsidRPr="00CD561B">
        <w:t xml:space="preserve">policies and system also </w:t>
      </w:r>
      <w:r w:rsidR="00845C9C" w:rsidRPr="00CD561B">
        <w:t>support</w:t>
      </w:r>
      <w:r w:rsidR="007D7A63" w:rsidRPr="00CD561B">
        <w:t>ed</w:t>
      </w:r>
      <w:r w:rsidR="00845C9C" w:rsidRPr="00CD561B">
        <w:t xml:space="preserve"> efficient delivery of the program</w:t>
      </w:r>
      <w:r w:rsidR="00526CB4" w:rsidRPr="00CD561B">
        <w:t xml:space="preserve"> by ensuring that activities </w:t>
      </w:r>
      <w:r w:rsidR="007D7A63" w:rsidRPr="00CD561B">
        <w:t>we</w:t>
      </w:r>
      <w:r w:rsidR="00526CB4" w:rsidRPr="00CD561B">
        <w:t>re well-targeted. This include</w:t>
      </w:r>
      <w:r w:rsidR="007D7A63" w:rsidRPr="00CD561B">
        <w:t>d</w:t>
      </w:r>
      <w:r w:rsidR="00526CB4" w:rsidRPr="00CD561B">
        <w:t xml:space="preserve"> complementary strategies for GEDSI and Climate Change to guide programming and </w:t>
      </w:r>
      <w:r w:rsidR="001F3C52" w:rsidRPr="00CD561B">
        <w:t xml:space="preserve">the use of </w:t>
      </w:r>
      <w:r w:rsidR="00526CB4" w:rsidRPr="00CD561B">
        <w:t>annual risk assessments</w:t>
      </w:r>
      <w:r w:rsidR="00C25629" w:rsidRPr="00CD561B">
        <w:t xml:space="preserve">. The decision-making framework referred to above includes a well-documented </w:t>
      </w:r>
      <w:bookmarkStart w:id="45" w:name="_Toc167984735"/>
      <w:r w:rsidR="00C25629" w:rsidRPr="00CD561B">
        <w:t>activity identification, prioritisation and classification process</w:t>
      </w:r>
      <w:bookmarkEnd w:id="45"/>
      <w:r w:rsidR="00EE0F5C" w:rsidRPr="00CD561B">
        <w:t xml:space="preserve">, as well as </w:t>
      </w:r>
      <w:r w:rsidR="00C25629" w:rsidRPr="00CD561B">
        <w:t xml:space="preserve">investment guidelines. Monitoring, learning and improvement </w:t>
      </w:r>
      <w:r w:rsidR="0002462A" w:rsidRPr="00CD561B">
        <w:t>in</w:t>
      </w:r>
      <w:r w:rsidR="00C25629" w:rsidRPr="00CD561B">
        <w:t xml:space="preserve"> the delivery of Tautua activities </w:t>
      </w:r>
      <w:r w:rsidR="007D7A63" w:rsidRPr="00CD561B">
        <w:t>was</w:t>
      </w:r>
      <w:r w:rsidR="00C25629" w:rsidRPr="00CD561B">
        <w:t xml:space="preserve"> supported by established practices such as partner surveys, reflection discussion</w:t>
      </w:r>
      <w:r w:rsidR="00E30B27" w:rsidRPr="00CD561B">
        <w:t>s</w:t>
      </w:r>
      <w:r w:rsidR="00C25629" w:rsidRPr="00CD561B">
        <w:t xml:space="preserve"> and the maturing MEL system, all of which provide</w:t>
      </w:r>
      <w:r w:rsidR="007D7A63" w:rsidRPr="00CD561B">
        <w:t>d</w:t>
      </w:r>
      <w:r w:rsidR="00C25629" w:rsidRPr="00CD561B">
        <w:t xml:space="preserve"> important feedback on programming. </w:t>
      </w:r>
      <w:r w:rsidR="00030D91" w:rsidRPr="00CD561B">
        <w:t xml:space="preserve">The </w:t>
      </w:r>
      <w:r w:rsidR="00FA64CD" w:rsidRPr="00CD561B">
        <w:t xml:space="preserve">MIS has recently been developed and </w:t>
      </w:r>
      <w:r w:rsidR="00CC487F" w:rsidRPr="00CD561B">
        <w:t>implemented,</w:t>
      </w:r>
      <w:r w:rsidR="00FA64CD" w:rsidRPr="00CD561B">
        <w:t xml:space="preserve"> and </w:t>
      </w:r>
      <w:r w:rsidR="003A66AA" w:rsidRPr="00CD561B">
        <w:t xml:space="preserve">it is too early for </w:t>
      </w:r>
      <w:r w:rsidR="004A10BC" w:rsidRPr="00CD561B">
        <w:t xml:space="preserve">an assessment of its utility. </w:t>
      </w:r>
      <w:r w:rsidR="00FA64CD" w:rsidRPr="00CD561B">
        <w:t xml:space="preserve">Tautua </w:t>
      </w:r>
      <w:r w:rsidR="007A0BCC" w:rsidRPr="00CD561B">
        <w:t>staff are in the early stages of adoption</w:t>
      </w:r>
      <w:r w:rsidR="004A10BC" w:rsidRPr="00CD561B">
        <w:t xml:space="preserve"> and f</w:t>
      </w:r>
      <w:r w:rsidR="00186EDD" w:rsidRPr="00CD561B">
        <w:t>eedback</w:t>
      </w:r>
      <w:r w:rsidR="007A0BCC" w:rsidRPr="00CD561B">
        <w:t xml:space="preserve"> </w:t>
      </w:r>
      <w:r w:rsidR="00186EDD" w:rsidRPr="00CD561B">
        <w:t>suggests</w:t>
      </w:r>
      <w:r w:rsidR="007A0BCC" w:rsidRPr="00CD561B">
        <w:t xml:space="preserve"> that</w:t>
      </w:r>
      <w:r w:rsidR="008D0CA1" w:rsidRPr="00CD561B">
        <w:t xml:space="preserve"> use of the MIS has required some ad</w:t>
      </w:r>
      <w:r w:rsidR="00CC487F" w:rsidRPr="00CD561B">
        <w:t>j</w:t>
      </w:r>
      <w:r w:rsidR="008D0CA1" w:rsidRPr="00CD561B">
        <w:t xml:space="preserve">ustment. </w:t>
      </w:r>
      <w:r w:rsidR="00CC487F" w:rsidRPr="00CD561B">
        <w:t>In this context, e</w:t>
      </w:r>
      <w:r w:rsidR="00C25629" w:rsidRPr="00CD561B">
        <w:t>ffective use of the</w:t>
      </w:r>
      <w:r w:rsidR="00702F92" w:rsidRPr="00CD561B">
        <w:t xml:space="preserve"> maturing</w:t>
      </w:r>
      <w:r w:rsidR="00C25629" w:rsidRPr="00CD561B">
        <w:t xml:space="preserve"> MEL system </w:t>
      </w:r>
      <w:r w:rsidR="0022332E" w:rsidRPr="00CD561B">
        <w:t xml:space="preserve">and associated MIS </w:t>
      </w:r>
      <w:r w:rsidR="00C25629" w:rsidRPr="00CD561B">
        <w:t xml:space="preserve">will require further support and guidance </w:t>
      </w:r>
      <w:r w:rsidR="00054761" w:rsidRPr="00CD561B">
        <w:t>for</w:t>
      </w:r>
      <w:r w:rsidR="00C25629" w:rsidRPr="00CD561B">
        <w:t xml:space="preserve"> staff and par</w:t>
      </w:r>
      <w:r w:rsidR="006C0488" w:rsidRPr="00CD561B">
        <w:t>t</w:t>
      </w:r>
      <w:r w:rsidR="00C25629" w:rsidRPr="00CD561B">
        <w:t>ne</w:t>
      </w:r>
      <w:r w:rsidR="006C0488" w:rsidRPr="00CD561B">
        <w:t>rs</w:t>
      </w:r>
      <w:r w:rsidR="00506894" w:rsidRPr="00CD561B">
        <w:t xml:space="preserve"> in the course of </w:t>
      </w:r>
      <w:r w:rsidR="00C84FB5" w:rsidRPr="00CD561B">
        <w:t>implementing the MEL system and MIS</w:t>
      </w:r>
      <w:r w:rsidR="00C25629" w:rsidRPr="00CD561B">
        <w:t>.</w:t>
      </w:r>
      <w:r w:rsidR="00117205" w:rsidRPr="00CD561B">
        <w:t xml:space="preserve"> </w:t>
      </w:r>
    </w:p>
    <w:p w14:paraId="283C68A9" w14:textId="03403FCD" w:rsidR="00C25629" w:rsidRPr="00CD561B" w:rsidRDefault="00117205" w:rsidP="00C25629">
      <w:r w:rsidRPr="00CD561B">
        <w:t>The approach to</w:t>
      </w:r>
      <w:r w:rsidR="00DA59B5" w:rsidRPr="00CD561B">
        <w:t xml:space="preserve"> MEL</w:t>
      </w:r>
      <w:r w:rsidRPr="00CD561B">
        <w:t xml:space="preserve">, </w:t>
      </w:r>
      <w:r w:rsidR="00136B5D" w:rsidRPr="00CD561B">
        <w:t xml:space="preserve">articulated through </w:t>
      </w:r>
      <w:r w:rsidRPr="00CD561B">
        <w:t xml:space="preserve">the </w:t>
      </w:r>
      <w:r w:rsidR="00DA59B5" w:rsidRPr="00CD561B">
        <w:t>Monitoring</w:t>
      </w:r>
      <w:r w:rsidR="00E51D67" w:rsidRPr="00CD561B">
        <w:t>, Evaluation and Learning Fram</w:t>
      </w:r>
      <w:r w:rsidR="00DA59B5" w:rsidRPr="00CD561B">
        <w:t>ework (</w:t>
      </w:r>
      <w:r w:rsidR="00E51D67" w:rsidRPr="00CD561B">
        <w:t>MELF</w:t>
      </w:r>
      <w:r w:rsidR="00DA59B5" w:rsidRPr="00CD561B">
        <w:t>)</w:t>
      </w:r>
      <w:r w:rsidR="00136B5D" w:rsidRPr="00CD561B">
        <w:t xml:space="preserve">, </w:t>
      </w:r>
      <w:r w:rsidR="009C74EE" w:rsidRPr="00CD561B">
        <w:t>is based on the Tautua program logi</w:t>
      </w:r>
      <w:r w:rsidR="00A90A21" w:rsidRPr="00CD561B">
        <w:t xml:space="preserve">c and its EOPOs and IOs. </w:t>
      </w:r>
      <w:r w:rsidR="006F169A" w:rsidRPr="00CD561B">
        <w:t>As discussed in previous sections, the EOPOs are broad</w:t>
      </w:r>
      <w:r w:rsidR="00C76E0B" w:rsidRPr="00CD561B">
        <w:t xml:space="preserve"> and difficult to measure </w:t>
      </w:r>
      <w:r w:rsidR="009F2B5A" w:rsidRPr="00CD561B">
        <w:t xml:space="preserve">quantitatively, </w:t>
      </w:r>
      <w:r w:rsidR="00982012" w:rsidRPr="00CD561B">
        <w:t>and</w:t>
      </w:r>
      <w:r w:rsidR="009F2B5A" w:rsidRPr="00CD561B">
        <w:t xml:space="preserve"> the IOs </w:t>
      </w:r>
      <w:r w:rsidR="00982012" w:rsidRPr="00CD561B">
        <w:t xml:space="preserve">do not </w:t>
      </w:r>
      <w:r w:rsidR="00DD51A0" w:rsidRPr="00CD561B">
        <w:t>readily</w:t>
      </w:r>
      <w:r w:rsidR="00982012" w:rsidRPr="00CD561B">
        <w:t xml:space="preserve"> lend themselves to qu</w:t>
      </w:r>
      <w:r w:rsidR="00DD51A0" w:rsidRPr="00CD561B">
        <w:t>a</w:t>
      </w:r>
      <w:r w:rsidR="00982012" w:rsidRPr="00CD561B">
        <w:t>nt</w:t>
      </w:r>
      <w:r w:rsidR="007462DB" w:rsidRPr="00CD561B">
        <w:t>it</w:t>
      </w:r>
      <w:r w:rsidR="00982012" w:rsidRPr="00CD561B">
        <w:t>ative measuremen</w:t>
      </w:r>
      <w:r w:rsidR="00DD51A0" w:rsidRPr="00CD561B">
        <w:t xml:space="preserve">t as well, and as a result </w:t>
      </w:r>
      <w:r w:rsidR="00873FF8" w:rsidRPr="00CD561B">
        <w:t>a number of the</w:t>
      </w:r>
      <w:r w:rsidR="00DD51A0" w:rsidRPr="00CD561B">
        <w:t xml:space="preserve"> MEL</w:t>
      </w:r>
      <w:r w:rsidR="00873FF8" w:rsidRPr="00CD561B">
        <w:t xml:space="preserve"> indicators are necessarily qualitative, </w:t>
      </w:r>
      <w:r w:rsidR="007462DB" w:rsidRPr="00CD561B">
        <w:t xml:space="preserve">and </w:t>
      </w:r>
      <w:r w:rsidR="00873FF8" w:rsidRPr="00CD561B">
        <w:t>measure</w:t>
      </w:r>
      <w:r w:rsidR="007462DB" w:rsidRPr="00CD561B">
        <w:t xml:space="preserve"> example</w:t>
      </w:r>
      <w:r w:rsidR="00313DD8" w:rsidRPr="00CD561B">
        <w:t>s</w:t>
      </w:r>
      <w:r w:rsidR="007462DB" w:rsidRPr="00CD561B">
        <w:t xml:space="preserve"> and instances of change</w:t>
      </w:r>
      <w:r w:rsidR="00BA1E6B" w:rsidRPr="00CD561B">
        <w:t>, which are difficult to aggregate</w:t>
      </w:r>
      <w:r w:rsidR="00824073" w:rsidRPr="00CD561B">
        <w:t>.</w:t>
      </w:r>
      <w:r w:rsidR="006E5B0A" w:rsidRPr="00CD561B">
        <w:t xml:space="preserve"> As the MEL system reflects the EOPOs and IOs, </w:t>
      </w:r>
      <w:r w:rsidR="00CA75A4" w:rsidRPr="00CD561B">
        <w:t>greater focus and clarity in these can improve</w:t>
      </w:r>
      <w:r w:rsidR="00155C3D" w:rsidRPr="00CD561B">
        <w:t xml:space="preserve"> the measurement of results and this has been addressed in previous sections.</w:t>
      </w:r>
    </w:p>
    <w:p w14:paraId="4C316B8F" w14:textId="438B454A" w:rsidR="003E739F" w:rsidRDefault="003E739F" w:rsidP="00C25629">
      <w:r w:rsidRPr="00CD561B">
        <w:t xml:space="preserve">Tautua works within DFAT’s procurement and contracting </w:t>
      </w:r>
      <w:r w:rsidR="00113EE4" w:rsidRPr="00CD561B">
        <w:t>framework and</w:t>
      </w:r>
      <w:r w:rsidRPr="00CD561B">
        <w:t xml:space="preserve"> needs to balance compliance with these requirements </w:t>
      </w:r>
      <w:r w:rsidR="00E86969" w:rsidRPr="00CD561B">
        <w:t xml:space="preserve">with </w:t>
      </w:r>
      <w:r w:rsidRPr="00CD561B">
        <w:t xml:space="preserve">the expectations and needs </w:t>
      </w:r>
      <w:r w:rsidR="002C04E3" w:rsidRPr="00CD561B">
        <w:t xml:space="preserve">of </w:t>
      </w:r>
      <w:r w:rsidRPr="00CD561B">
        <w:t>I</w:t>
      </w:r>
      <w:r w:rsidR="002C04E3" w:rsidRPr="00CD561B">
        <w:t>A</w:t>
      </w:r>
      <w:r w:rsidRPr="00CD561B">
        <w:t xml:space="preserve">s and CSOs. </w:t>
      </w:r>
      <w:r w:rsidR="007D7A63" w:rsidRPr="00CD561B">
        <w:t>While s</w:t>
      </w:r>
      <w:r w:rsidRPr="00CD561B">
        <w:t>ome stakeholders expressed frustration with the timeframes for these processes</w:t>
      </w:r>
      <w:r w:rsidR="008238D1" w:rsidRPr="00CD561B">
        <w:t>,</w:t>
      </w:r>
      <w:r w:rsidRPr="00CD561B">
        <w:t xml:space="preserve"> generally stakeholder</w:t>
      </w:r>
      <w:r w:rsidR="002C04E3" w:rsidRPr="00CD561B">
        <w:t>s</w:t>
      </w:r>
      <w:r w:rsidRPr="00CD561B">
        <w:t xml:space="preserve"> understood and accepted this.</w:t>
      </w:r>
    </w:p>
    <w:p w14:paraId="1B412EAD" w14:textId="38A7FDBC" w:rsidR="002C04E3" w:rsidRPr="00CD561B" w:rsidRDefault="00DC5456" w:rsidP="00DC5456">
      <w:pPr>
        <w:rPr>
          <w:i/>
          <w:iCs/>
        </w:rPr>
      </w:pPr>
      <w:r>
        <w:rPr>
          <w:i/>
          <w:iCs/>
        </w:rPr>
        <w:t>“</w:t>
      </w:r>
      <w:r w:rsidRPr="00DC5456">
        <w:rPr>
          <w:i/>
          <w:iCs/>
        </w:rPr>
        <w:t>Tautua was firm on accountability but practical about how things work on the ground</w:t>
      </w:r>
      <w:r>
        <w:rPr>
          <w:i/>
          <w:iCs/>
        </w:rPr>
        <w:t>”</w:t>
      </w:r>
      <w:r w:rsidRPr="00DC5456">
        <w:t xml:space="preserve"> – </w:t>
      </w:r>
      <w:r>
        <w:t xml:space="preserve">Quote from </w:t>
      </w:r>
      <w:r w:rsidRPr="00DC5456">
        <w:t>CSO stakeholder</w:t>
      </w:r>
      <w:r>
        <w:t>.</w:t>
      </w:r>
    </w:p>
    <w:p w14:paraId="484048C4" w14:textId="4817C55C" w:rsidR="002C04E3" w:rsidRDefault="002C04E3" w:rsidP="002C04E3">
      <w:r w:rsidRPr="00CD561B">
        <w:t xml:space="preserve">Stakeholders appreciated the support and guidance Tautua provided in working with partners to meet these requirements and </w:t>
      </w:r>
      <w:r w:rsidR="00122D21" w:rsidRPr="00CD561B">
        <w:t>demonstrat</w:t>
      </w:r>
      <w:r w:rsidR="00C0139E" w:rsidRPr="00CD561B">
        <w:t>ing</w:t>
      </w:r>
      <w:r w:rsidR="00122D21" w:rsidRPr="00CD561B">
        <w:t xml:space="preserve"> </w:t>
      </w:r>
      <w:r w:rsidRPr="00CD561B">
        <w:t>flexibility in developing adaptive solutions to challenges faced by partners.</w:t>
      </w:r>
    </w:p>
    <w:p w14:paraId="124BE94A" w14:textId="36F2A621" w:rsidR="002C04E3" w:rsidRPr="00CD561B" w:rsidRDefault="00DC5456" w:rsidP="00DC5456">
      <w:pPr>
        <w:rPr>
          <w:i/>
          <w:iCs/>
        </w:rPr>
      </w:pPr>
      <w:r>
        <w:t>“…</w:t>
      </w:r>
      <w:r w:rsidRPr="00DC5456">
        <w:rPr>
          <w:i/>
          <w:iCs/>
        </w:rPr>
        <w:t>procurement rules can be difficult in villages, but Tautua is willing to talk through solutions</w:t>
      </w:r>
      <w:r>
        <w:rPr>
          <w:i/>
          <w:iCs/>
        </w:rPr>
        <w:t>”</w:t>
      </w:r>
      <w:r w:rsidRPr="00DC5456">
        <w:rPr>
          <w:i/>
          <w:iCs/>
        </w:rPr>
        <w:t xml:space="preserve"> </w:t>
      </w:r>
      <w:r w:rsidR="00A50E55">
        <w:rPr>
          <w:i/>
          <w:iCs/>
        </w:rPr>
        <w:t xml:space="preserve">- </w:t>
      </w:r>
      <w:r w:rsidR="00A50E55">
        <w:t>Quote from</w:t>
      </w:r>
      <w:r w:rsidRPr="00DC5456">
        <w:t xml:space="preserve"> CSO stakeholder</w:t>
      </w:r>
      <w:r w:rsidR="00A50E55">
        <w:t>.</w:t>
      </w:r>
    </w:p>
    <w:p w14:paraId="1CBF50ED" w14:textId="5A2CAFD7" w:rsidR="00DC5456" w:rsidRDefault="0008434B" w:rsidP="0008434B">
      <w:r w:rsidRPr="00CD561B">
        <w:t xml:space="preserve">Although a few stakeholders commented on the time required for decisions, Tautua was generally perceived as efficient and responsive, particularly in proposal processing and engagement with government counterparts. Delays were primarily attributed to government processes and external factors, such as elections, Cabinet re-submissions, and legal bottlenecks, rather than to Tautua systems. </w:t>
      </w:r>
    </w:p>
    <w:p w14:paraId="0B493537" w14:textId="258B7773" w:rsidR="00506F9D" w:rsidRPr="00CD561B" w:rsidRDefault="00DC5456" w:rsidP="00A50E55">
      <w:pPr>
        <w:rPr>
          <w:i/>
          <w:iCs/>
        </w:rPr>
      </w:pPr>
      <w:r>
        <w:t>“…</w:t>
      </w:r>
      <w:r w:rsidRPr="00DC5456">
        <w:t>the inefficiencies happen more at our end . . . the internal processes in our ministry. Internal approvals are like climbing a ladder of hierarchies; by the time you get there, the time frame for the activities has passed and gone</w:t>
      </w:r>
      <w:r>
        <w:t>”</w:t>
      </w:r>
      <w:r w:rsidR="00A50E55">
        <w:t xml:space="preserve"> - Quote from </w:t>
      </w:r>
      <w:r w:rsidRPr="00DC5456">
        <w:t>GoS official</w:t>
      </w:r>
      <w:r w:rsidR="00A50E55">
        <w:t>.</w:t>
      </w:r>
    </w:p>
    <w:p w14:paraId="55E5D051" w14:textId="4405D8AC" w:rsidR="00506F9D" w:rsidRPr="00CD561B" w:rsidRDefault="00506F9D" w:rsidP="00506F9D">
      <w:r w:rsidRPr="00CD561B">
        <w:t xml:space="preserve">The flexibility of Tautua was repeatedly noted, particularly when timelines shifted or consultations had to be </w:t>
      </w:r>
      <w:r w:rsidR="00355B6A" w:rsidRPr="00CD561B">
        <w:t xml:space="preserve">rescheduled or </w:t>
      </w:r>
      <w:r w:rsidRPr="00CD561B">
        <w:t xml:space="preserve">staged. Some stakeholders </w:t>
      </w:r>
      <w:r w:rsidR="00870C8C" w:rsidRPr="00CD561B">
        <w:t xml:space="preserve">noted </w:t>
      </w:r>
      <w:r w:rsidRPr="00CD561B">
        <w:t>that the Tautua team was flexible in the disbursal of funds. An example was the change of venue for a campaign team travelling to Savaii, which had to go to villages rather than just Salelologa, and Tautua approved and paid for alternative accommodation.</w:t>
      </w:r>
    </w:p>
    <w:p w14:paraId="111C4769" w14:textId="1680A213" w:rsidR="00AA057C" w:rsidRPr="00CD561B" w:rsidRDefault="00506F9D" w:rsidP="00506F9D">
      <w:pPr>
        <w:pStyle w:val="Heading3"/>
        <w:rPr>
          <w:color w:val="auto"/>
        </w:rPr>
      </w:pPr>
      <w:r w:rsidRPr="00CD561B">
        <w:rPr>
          <w:color w:val="auto"/>
        </w:rPr>
        <w:t>Breadth of activities</w:t>
      </w:r>
    </w:p>
    <w:p w14:paraId="2B9FD205" w14:textId="6CF1A0D4" w:rsidR="00506F9D" w:rsidRPr="00CD561B" w:rsidRDefault="00506F9D" w:rsidP="00506F9D">
      <w:r w:rsidRPr="00CD561B">
        <w:t>Tautua</w:t>
      </w:r>
      <w:r w:rsidR="00EA3E8E" w:rsidRPr="00CD561B">
        <w:t>’s</w:t>
      </w:r>
      <w:r w:rsidRPr="00CD561B">
        <w:t xml:space="preserve"> limited investment is spread across a relatively large number of activities (59 in 2024–2025) covering 4 CSIs and 3 sectors</w:t>
      </w:r>
      <w:r w:rsidR="00EA3E8E" w:rsidRPr="00CD561B">
        <w:t>. While the program has now grouped these activities under 10 projects, the breadth of activity can impact both strategic focus and coherence as well as efficiency, particular</w:t>
      </w:r>
      <w:r w:rsidR="00C94861" w:rsidRPr="00CD561B">
        <w:t>ly</w:t>
      </w:r>
      <w:r w:rsidR="00EA3E8E" w:rsidRPr="00CD561B">
        <w:t xml:space="preserve"> when the program is delivering a diversity of activities each requiring a diversity of tasks – design, planning, proposal development, procurement, contracting, monitoring and reporting. Recognising the potential for fragmentation and the spread of effort required, the draft strategic plan for Phase 2 proposes a more strategic and programmatic approach to activity programming, and this is needed and appropriate.</w:t>
      </w:r>
    </w:p>
    <w:p w14:paraId="76B9BD01" w14:textId="6F3CF8A8" w:rsidR="00845C9C" w:rsidRPr="00CD561B" w:rsidRDefault="006C0488" w:rsidP="006C0488">
      <w:pPr>
        <w:pStyle w:val="Heading3"/>
        <w:rPr>
          <w:color w:val="auto"/>
        </w:rPr>
      </w:pPr>
      <w:r w:rsidRPr="00CD561B">
        <w:rPr>
          <w:color w:val="auto"/>
        </w:rPr>
        <w:t>Efficiency of the facility modality</w:t>
      </w:r>
    </w:p>
    <w:p w14:paraId="1E628F66" w14:textId="5865F289" w:rsidR="006C0488" w:rsidRPr="00CD561B" w:rsidRDefault="006C0488" w:rsidP="00E9425D">
      <w:r w:rsidRPr="00CD561B">
        <w:t>DFAT’s use of the facility modality is being pioneered in Samoa. I</w:t>
      </w:r>
      <w:r w:rsidR="007402CB" w:rsidRPr="00CD561B">
        <w:t>n</w:t>
      </w:r>
      <w:r w:rsidRPr="00CD561B">
        <w:t xml:space="preserve"> principle, it could be assumed that the facility modality can provide </w:t>
      </w:r>
      <w:r w:rsidR="00EB161B" w:rsidRPr="00CD561B">
        <w:t xml:space="preserve">greater </w:t>
      </w:r>
      <w:r w:rsidRPr="00CD561B">
        <w:t>efficiencies compared to previous approaches</w:t>
      </w:r>
      <w:r w:rsidR="009A2815" w:rsidRPr="00CD561B">
        <w:t xml:space="preserve"> to programming </w:t>
      </w:r>
      <w:r w:rsidRPr="00CD561B">
        <w:t>by aggregating separate programs and activities under one program managed by one contractor. In this way</w:t>
      </w:r>
      <w:r w:rsidR="0072187A" w:rsidRPr="00CD561B">
        <w:t>,</w:t>
      </w:r>
      <w:r w:rsidRPr="00CD561B">
        <w:t xml:space="preserve"> economies of scale could be achieved through:</w:t>
      </w:r>
    </w:p>
    <w:p w14:paraId="0C6547CE" w14:textId="3F6BF828" w:rsidR="002E32BD" w:rsidRPr="00CD561B" w:rsidRDefault="002E32BD" w:rsidP="002E32BD">
      <w:pPr>
        <w:pStyle w:val="ListBullet1"/>
      </w:pPr>
      <w:r w:rsidRPr="00CD561B">
        <w:t xml:space="preserve">consolidating governance process (for engagement, consultation and endorsement of AWPs </w:t>
      </w:r>
      <w:r w:rsidR="007402CB" w:rsidRPr="00CD561B">
        <w:t xml:space="preserve">through DFAT and </w:t>
      </w:r>
      <w:r w:rsidRPr="00CD561B">
        <w:t xml:space="preserve">through </w:t>
      </w:r>
      <w:r w:rsidR="00434460" w:rsidRPr="00CD561B">
        <w:t>GoS</w:t>
      </w:r>
      <w:r w:rsidRPr="00CD561B">
        <w:t xml:space="preserve"> and sector committees)</w:t>
      </w:r>
    </w:p>
    <w:p w14:paraId="49493568" w14:textId="0C03E020" w:rsidR="007402CB" w:rsidRPr="00CD561B" w:rsidRDefault="007402CB" w:rsidP="002E32BD">
      <w:pPr>
        <w:pStyle w:val="ListBullet1"/>
      </w:pPr>
      <w:r w:rsidRPr="00CD561B">
        <w:t>consolidating resourcing requirements under corporate systems and processes such as recruitment, procurement, contracting, payroll, payments and human resources and financial management, and where possible</w:t>
      </w:r>
      <w:r w:rsidR="008377BB" w:rsidRPr="00CD561B">
        <w:t>,</w:t>
      </w:r>
      <w:r w:rsidRPr="00CD561B">
        <w:t xml:space="preserve"> leverag</w:t>
      </w:r>
      <w:r w:rsidR="008377BB" w:rsidRPr="00CD561B">
        <w:t>ing</w:t>
      </w:r>
      <w:r w:rsidRPr="00CD561B">
        <w:t xml:space="preserve"> the managing contractors’ global systems and processes</w:t>
      </w:r>
    </w:p>
    <w:p w14:paraId="1440468A" w14:textId="3A498C25" w:rsidR="00BC548A" w:rsidRPr="00CD561B" w:rsidRDefault="002E32BD" w:rsidP="002E32BD">
      <w:pPr>
        <w:pStyle w:val="ListBullet1"/>
      </w:pPr>
      <w:r w:rsidRPr="00CD561B">
        <w:t>using whole-of-program systems, policies and processes</w:t>
      </w:r>
      <w:r w:rsidR="007402CB" w:rsidRPr="00CD561B">
        <w:t xml:space="preserve"> for programming</w:t>
      </w:r>
      <w:r w:rsidRPr="00CD561B">
        <w:t>, such as activity selection and planning, MEL, risk and reporting</w:t>
      </w:r>
      <w:r w:rsidR="008C58AF" w:rsidRPr="00CD561B">
        <w:t>,</w:t>
      </w:r>
      <w:r w:rsidR="001A68CE" w:rsidRPr="00CD561B">
        <w:t xml:space="preserve"> as well as templates and other resou</w:t>
      </w:r>
      <w:r w:rsidR="008C58AF" w:rsidRPr="00CD561B">
        <w:t>r</w:t>
      </w:r>
      <w:r w:rsidR="001A68CE" w:rsidRPr="00CD561B">
        <w:t>ces</w:t>
      </w:r>
      <w:r w:rsidR="007402CB" w:rsidRPr="00CD561B">
        <w:t>.</w:t>
      </w:r>
    </w:p>
    <w:p w14:paraId="7950FDEF" w14:textId="55A23EE4" w:rsidR="007402CB" w:rsidRPr="00CD561B" w:rsidRDefault="007402CB" w:rsidP="002E32BD">
      <w:r w:rsidRPr="00CD561B">
        <w:t>In relation to corporate systems and processes, the potential efficiencies are not a</w:t>
      </w:r>
      <w:r w:rsidR="00470767" w:rsidRPr="00CD561B">
        <w:t>s</w:t>
      </w:r>
      <w:r w:rsidRPr="00CD561B">
        <w:t xml:space="preserve"> </w:t>
      </w:r>
      <w:r w:rsidR="00470767" w:rsidRPr="00CD561B">
        <w:t>significant</w:t>
      </w:r>
      <w:r w:rsidRPr="00CD561B">
        <w:t xml:space="preserve"> as they could be due to the need to customise approaches to the Samoan context and regulations, for example</w:t>
      </w:r>
      <w:r w:rsidR="008C58AF" w:rsidRPr="00CD561B">
        <w:t>,</w:t>
      </w:r>
      <w:r w:rsidRPr="00CD561B">
        <w:t xml:space="preserve"> payroll.</w:t>
      </w:r>
      <w:r w:rsidR="00EA3E8E" w:rsidRPr="00CD561B">
        <w:t xml:space="preserve"> As a result</w:t>
      </w:r>
      <w:r w:rsidR="008C58AF" w:rsidRPr="00CD561B">
        <w:t>,</w:t>
      </w:r>
      <w:r w:rsidR="00EA3E8E" w:rsidRPr="00CD561B">
        <w:t xml:space="preserve"> a number of Tautua systems are manual</w:t>
      </w:r>
      <w:r w:rsidR="008736FA" w:rsidRPr="00CD561B">
        <w:t xml:space="preserve">, particularly for </w:t>
      </w:r>
      <w:r w:rsidR="001A68CE" w:rsidRPr="00CD561B">
        <w:t xml:space="preserve">timesheets, </w:t>
      </w:r>
      <w:r w:rsidR="008736FA" w:rsidRPr="00CD561B">
        <w:t>payroll</w:t>
      </w:r>
      <w:r w:rsidR="001A68CE" w:rsidRPr="00CD561B">
        <w:t xml:space="preserve"> </w:t>
      </w:r>
      <w:r w:rsidR="008736FA" w:rsidRPr="00CD561B">
        <w:t xml:space="preserve">and procurement tracking. Manual processes increase workload, create risks around accuracy and divert staff time away from higher-value functions. The team identified digitisation of </w:t>
      </w:r>
      <w:r w:rsidR="009F0CA9" w:rsidRPr="00CD561B">
        <w:t>these processes</w:t>
      </w:r>
      <w:r w:rsidR="008736FA" w:rsidRPr="00CD561B">
        <w:t xml:space="preserve"> as a priority improvement area for Phase 2.</w:t>
      </w:r>
    </w:p>
    <w:p w14:paraId="1CA07487" w14:textId="7A0403C7" w:rsidR="00AA057C" w:rsidRPr="00CD561B" w:rsidRDefault="00AA057C" w:rsidP="002E32BD">
      <w:r w:rsidRPr="00CD561B">
        <w:t xml:space="preserve">Most stakeholders consulted during the review regarded Tautua’s delivery model as efficient and fit-for-purpose, particularly in comparison with offshore-managed donor arrangements. The in-country presence of the Tautua team was cited as a key </w:t>
      </w:r>
      <w:r w:rsidR="00293030" w:rsidRPr="00CD561B">
        <w:t xml:space="preserve">driver </w:t>
      </w:r>
      <w:r w:rsidRPr="00CD561B">
        <w:t xml:space="preserve">of efficiency gains, with stakeholders noting that this makes a </w:t>
      </w:r>
      <w:r w:rsidR="00AB4FAF" w:rsidRPr="00CD561B">
        <w:t>significant</w:t>
      </w:r>
      <w:r w:rsidRPr="00CD561B">
        <w:t xml:space="preserve"> difference as decisions are faster and grounded in contextual understanding. </w:t>
      </w:r>
    </w:p>
    <w:p w14:paraId="6171773C" w14:textId="11062558" w:rsidR="00AA057C" w:rsidRDefault="00AA057C" w:rsidP="00AA057C">
      <w:r w:rsidRPr="00CD561B">
        <w:t>Some stakeholders suggested that the Tautua facility model allows faster mobilisation of expertise and resources</w:t>
      </w:r>
      <w:r w:rsidR="001A68CE" w:rsidRPr="00CD561B">
        <w:t>, although it was also noted by some that Tautua activities created</w:t>
      </w:r>
      <w:r w:rsidR="00FD7D02" w:rsidRPr="00CD561B">
        <w:t xml:space="preserve"> additional work</w:t>
      </w:r>
      <w:r w:rsidR="001A68CE" w:rsidRPr="00CD561B">
        <w:t>, such as with regular meetings and reporting</w:t>
      </w:r>
      <w:r w:rsidR="00FD7D02" w:rsidRPr="00CD561B">
        <w:t>.</w:t>
      </w:r>
    </w:p>
    <w:p w14:paraId="004B5FF7" w14:textId="4E5E1218" w:rsidR="0008434B" w:rsidRPr="00CD561B" w:rsidRDefault="005C1713" w:rsidP="005C1713">
      <w:r>
        <w:rPr>
          <w:i/>
          <w:iCs/>
        </w:rPr>
        <w:t>“</w:t>
      </w:r>
      <w:r w:rsidR="00D2472D" w:rsidRPr="00E60E2F">
        <w:rPr>
          <w:i/>
          <w:iCs/>
        </w:rPr>
        <w:t>If those procurements are done through the government systems, they will take 3 to 4 months. But Tautua can do that within one month</w:t>
      </w:r>
      <w:r w:rsidR="00E60E2F">
        <w:rPr>
          <w:i/>
          <w:iCs/>
        </w:rPr>
        <w:t>”</w:t>
      </w:r>
      <w:r w:rsidR="00D2472D" w:rsidRPr="00D2472D">
        <w:t xml:space="preserve"> – </w:t>
      </w:r>
      <w:r w:rsidR="00D2472D">
        <w:t xml:space="preserve">Quote from </w:t>
      </w:r>
      <w:r w:rsidR="00D2472D" w:rsidRPr="00D2472D">
        <w:t>GoS official</w:t>
      </w:r>
      <w:r w:rsidR="00E60E2F">
        <w:t>.</w:t>
      </w:r>
    </w:p>
    <w:p w14:paraId="49FDF93B" w14:textId="5C71C02C" w:rsidR="007402CB" w:rsidRPr="00CD561B" w:rsidRDefault="007402CB" w:rsidP="00AA057C">
      <w:r w:rsidRPr="00CD561B">
        <w:t>As data is not available regarding the costs of previous programming approaches, it is not possible to provide a comparative assessment</w:t>
      </w:r>
      <w:r w:rsidR="00470767" w:rsidRPr="00CD561B">
        <w:t xml:space="preserve"> </w:t>
      </w:r>
      <w:r w:rsidR="00B234DC" w:rsidRPr="00CD561B">
        <w:t xml:space="preserve">of </w:t>
      </w:r>
      <w:r w:rsidR="00601FCE" w:rsidRPr="00CD561B">
        <w:t xml:space="preserve">the efficiency of </w:t>
      </w:r>
      <w:r w:rsidR="00470767" w:rsidRPr="00CD561B">
        <w:t xml:space="preserve">these </w:t>
      </w:r>
      <w:r w:rsidR="001A68CE" w:rsidRPr="00CD561B">
        <w:t xml:space="preserve">previous </w:t>
      </w:r>
      <w:r w:rsidR="00470767" w:rsidRPr="00CD561B">
        <w:t>approaches compared to the facility modality</w:t>
      </w:r>
      <w:r w:rsidRPr="00CD561B">
        <w:t>.</w:t>
      </w:r>
      <w:r w:rsidR="00DC58C5" w:rsidRPr="00CD561B">
        <w:t xml:space="preserve"> It is also not possible to </w:t>
      </w:r>
      <w:r w:rsidR="00C56D51" w:rsidRPr="00CD561B">
        <w:t>provide a comparative assessment</w:t>
      </w:r>
      <w:r w:rsidR="00B234DC" w:rsidRPr="00CD561B">
        <w:t xml:space="preserve"> of the facilit</w:t>
      </w:r>
      <w:r w:rsidR="00A1566C" w:rsidRPr="00CD561B">
        <w:t>y’s</w:t>
      </w:r>
      <w:r w:rsidR="00B234DC" w:rsidRPr="00CD561B">
        <w:t xml:space="preserve"> efficiency compared to other </w:t>
      </w:r>
      <w:r w:rsidR="00A1566C" w:rsidRPr="00CD561B">
        <w:t xml:space="preserve">DFAT </w:t>
      </w:r>
      <w:r w:rsidR="00B234DC" w:rsidRPr="00CD561B">
        <w:t>facilities based on measurable indicators</w:t>
      </w:r>
      <w:r w:rsidR="00A1566C" w:rsidRPr="00CD561B">
        <w:t>, as this this data is not available.</w:t>
      </w:r>
    </w:p>
    <w:p w14:paraId="704C3EB4" w14:textId="406694AB" w:rsidR="001A0482" w:rsidRPr="00CD561B" w:rsidRDefault="00470767" w:rsidP="00C847BF">
      <w:r w:rsidRPr="00CD561B">
        <w:t xml:space="preserve">An additional factor to consider </w:t>
      </w:r>
      <w:r w:rsidR="007506E8" w:rsidRPr="00CD561B">
        <w:t>regarding</w:t>
      </w:r>
      <w:r w:rsidRPr="00CD561B">
        <w:t xml:space="preserve"> the efficiency of the facility modality is the use of two facilities in Samoa. While there is collaboration </w:t>
      </w:r>
      <w:r w:rsidR="004E7C6C" w:rsidRPr="00CD561B">
        <w:t xml:space="preserve">and sharing </w:t>
      </w:r>
      <w:r w:rsidRPr="00CD561B">
        <w:t xml:space="preserve">between the facilities, this does not extend to sharing of </w:t>
      </w:r>
      <w:r w:rsidR="001A68CE" w:rsidRPr="00CD561B">
        <w:t>corporate policies and</w:t>
      </w:r>
      <w:r w:rsidRPr="00CD561B">
        <w:t xml:space="preserve"> systems, which is appropriate. </w:t>
      </w:r>
      <w:r w:rsidR="00341804" w:rsidRPr="00CD561B">
        <w:t>A</w:t>
      </w:r>
      <w:r w:rsidRPr="00CD561B">
        <w:t xml:space="preserve"> single facility cover</w:t>
      </w:r>
      <w:r w:rsidR="001A68CE" w:rsidRPr="00CD561B">
        <w:t>ing</w:t>
      </w:r>
      <w:r w:rsidRPr="00CD561B">
        <w:t xml:space="preserve"> both programs could afford greater economies of scale and potential cost efficiencies</w:t>
      </w:r>
      <w:r w:rsidR="00CC153D" w:rsidRPr="00CD561B">
        <w:t xml:space="preserve"> through shared co</w:t>
      </w:r>
      <w:r w:rsidR="00341804" w:rsidRPr="00CD561B">
        <w:t>rp</w:t>
      </w:r>
      <w:r w:rsidR="00CC153D" w:rsidRPr="00CD561B">
        <w:t>o</w:t>
      </w:r>
      <w:r w:rsidR="00341804" w:rsidRPr="00CD561B">
        <w:t>r</w:t>
      </w:r>
      <w:r w:rsidR="00CC153D" w:rsidRPr="00CD561B">
        <w:t>ate systems</w:t>
      </w:r>
      <w:r w:rsidR="00341804" w:rsidRPr="00CD561B">
        <w:t xml:space="preserve">, </w:t>
      </w:r>
      <w:r w:rsidR="00CC153D" w:rsidRPr="00CD561B">
        <w:t xml:space="preserve">staff and programming and support a more strategic focus and impact. </w:t>
      </w:r>
      <w:r w:rsidR="001A0482" w:rsidRPr="00CD561B">
        <w:t>However,</w:t>
      </w:r>
      <w:r w:rsidR="00DD5998" w:rsidRPr="00CD561B">
        <w:t xml:space="preserve"> data </w:t>
      </w:r>
      <w:r w:rsidR="00EA3FD3" w:rsidRPr="00CD561B">
        <w:t xml:space="preserve">on measurable indicators that would enable </w:t>
      </w:r>
      <w:r w:rsidR="00DD5998" w:rsidRPr="00CD561B">
        <w:t>a</w:t>
      </w:r>
      <w:r w:rsidR="009B6902" w:rsidRPr="00CD561B">
        <w:t xml:space="preserve">n </w:t>
      </w:r>
      <w:r w:rsidR="001A0482" w:rsidRPr="00CD561B">
        <w:t xml:space="preserve">assessment </w:t>
      </w:r>
      <w:r w:rsidR="00962ADD" w:rsidRPr="00CD561B">
        <w:t xml:space="preserve">of the </w:t>
      </w:r>
      <w:r w:rsidR="00CF32C2" w:rsidRPr="00CD561B">
        <w:t xml:space="preserve">efficiency of </w:t>
      </w:r>
      <w:r w:rsidR="009B6902" w:rsidRPr="00CD561B">
        <w:t xml:space="preserve">the </w:t>
      </w:r>
      <w:r w:rsidR="00962ADD" w:rsidRPr="00CD561B">
        <w:t>two facilities</w:t>
      </w:r>
      <w:r w:rsidR="009B6902" w:rsidRPr="00CD561B">
        <w:t xml:space="preserve"> compared with </w:t>
      </w:r>
      <w:r w:rsidR="00962ADD" w:rsidRPr="00CD561B">
        <w:t>the expected efficienc</w:t>
      </w:r>
      <w:r w:rsidR="00CF32C2" w:rsidRPr="00CD561B">
        <w:t>y</w:t>
      </w:r>
      <w:r w:rsidR="00962ADD" w:rsidRPr="00CD561B">
        <w:t xml:space="preserve"> of a single facility is not available</w:t>
      </w:r>
      <w:r w:rsidR="009B6902" w:rsidRPr="00CD561B">
        <w:t>.</w:t>
      </w:r>
    </w:p>
    <w:p w14:paraId="73D35910" w14:textId="05A32158" w:rsidR="00C847BF" w:rsidRPr="00CD561B" w:rsidRDefault="00470767" w:rsidP="00C847BF">
      <w:r w:rsidRPr="00CD561B">
        <w:t>The use of a single facility may be a matter for consideration in the future, particularly given the challenges in delineating the distinctive role and focus of each of the current facilities</w:t>
      </w:r>
      <w:r w:rsidR="00E70D4A" w:rsidRPr="00CD561B">
        <w:t xml:space="preserve">, </w:t>
      </w:r>
      <w:r w:rsidRPr="00CD561B">
        <w:t xml:space="preserve">which is discussed in Section </w:t>
      </w:r>
      <w:r w:rsidR="007D6B6C" w:rsidRPr="00CD561B">
        <w:t>4</w:t>
      </w:r>
      <w:r w:rsidR="001A68CE" w:rsidRPr="00CD561B">
        <w:t>.3 (Coherence</w:t>
      </w:r>
      <w:r w:rsidRPr="00CD561B">
        <w:t>).</w:t>
      </w:r>
    </w:p>
    <w:p w14:paraId="225BB4AB" w14:textId="08605CC3" w:rsidR="00E9425D" w:rsidRPr="00CD561B" w:rsidRDefault="00470767" w:rsidP="00C847BF">
      <w:pPr>
        <w:pStyle w:val="Heading3"/>
        <w:rPr>
          <w:color w:val="auto"/>
        </w:rPr>
      </w:pPr>
      <w:r w:rsidRPr="00CD561B">
        <w:rPr>
          <w:color w:val="auto"/>
        </w:rPr>
        <w:t>Value for money</w:t>
      </w:r>
    </w:p>
    <w:p w14:paraId="2B4C2C48" w14:textId="6C4F6EE9" w:rsidR="005D3D6B" w:rsidRPr="00CD561B" w:rsidRDefault="00AC2E80" w:rsidP="00AC2E80">
      <w:r w:rsidRPr="00CD561B">
        <w:t>Using DFAT’s principle</w:t>
      </w:r>
      <w:r w:rsidR="00C847BF" w:rsidRPr="00CD561B">
        <w:t>s</w:t>
      </w:r>
      <w:r w:rsidR="00C847BF" w:rsidRPr="00CD561B">
        <w:rPr>
          <w:rStyle w:val="FootnoteReference"/>
        </w:rPr>
        <w:footnoteReference w:id="2"/>
      </w:r>
      <w:r w:rsidRPr="00CD561B">
        <w:t xml:space="preserve">, Table </w:t>
      </w:r>
      <w:r w:rsidR="005472D1" w:rsidRPr="00CD561B">
        <w:t xml:space="preserve">7 </w:t>
      </w:r>
      <w:r w:rsidRPr="00CD561B">
        <w:t>provides an assessment of Tautua’s VFM</w:t>
      </w:r>
      <w:r w:rsidR="008269F4" w:rsidRPr="00CD561B">
        <w:t>,</w:t>
      </w:r>
      <w:r w:rsidRPr="00CD561B">
        <w:t xml:space="preserve"> which is a high-level assessment with a</w:t>
      </w:r>
      <w:r w:rsidR="00CC1474" w:rsidRPr="00CD561B">
        <w:t xml:space="preserve"> </w:t>
      </w:r>
      <w:r w:rsidRPr="00CD561B">
        <w:t xml:space="preserve">rating based on a 5–point scale (Very </w:t>
      </w:r>
      <w:r w:rsidR="00C847BF" w:rsidRPr="00CD561B">
        <w:t>g</w:t>
      </w:r>
      <w:r w:rsidRPr="00CD561B">
        <w:t xml:space="preserve">ood, Good, Fair, Poor and </w:t>
      </w:r>
      <w:r w:rsidR="00C847BF" w:rsidRPr="00CD561B">
        <w:t>V</w:t>
      </w:r>
      <w:r w:rsidRPr="00CD561B">
        <w:t>ery poor).</w:t>
      </w:r>
      <w:r w:rsidR="00C847BF" w:rsidRPr="00CD561B">
        <w:t xml:space="preserve"> It should be noted that this is a broad, qualitative assessment only.</w:t>
      </w:r>
      <w:r w:rsidR="00EE6B31" w:rsidRPr="00CD561B">
        <w:t xml:space="preserve"> Based on this assessment, the investment in Tautua represents very good value for money.</w:t>
      </w:r>
    </w:p>
    <w:p w14:paraId="395B98CE" w14:textId="15061DE7" w:rsidR="00BC4B03" w:rsidRPr="00CD561B" w:rsidRDefault="00BC4B03" w:rsidP="00BC4B03">
      <w:pPr>
        <w:pStyle w:val="Caption"/>
        <w:rPr>
          <w:color w:val="auto"/>
        </w:rPr>
      </w:pPr>
      <w:bookmarkStart w:id="46" w:name="_Toc225107470"/>
      <w:r w:rsidRPr="00CD561B">
        <w:rPr>
          <w:color w:val="auto"/>
        </w:rPr>
        <w:t xml:space="preserve">Table </w:t>
      </w:r>
      <w:r w:rsidRPr="00CD561B">
        <w:rPr>
          <w:color w:val="auto"/>
        </w:rPr>
        <w:fldChar w:fldCharType="begin"/>
      </w:r>
      <w:r w:rsidRPr="00CD561B">
        <w:rPr>
          <w:color w:val="auto"/>
        </w:rPr>
        <w:instrText xml:space="preserve"> SEQ Table \* ARABIC </w:instrText>
      </w:r>
      <w:r w:rsidRPr="00CD561B">
        <w:rPr>
          <w:color w:val="auto"/>
        </w:rPr>
        <w:fldChar w:fldCharType="separate"/>
      </w:r>
      <w:r w:rsidR="00447FC0" w:rsidRPr="00CD561B">
        <w:rPr>
          <w:noProof/>
          <w:color w:val="auto"/>
        </w:rPr>
        <w:t>7</w:t>
      </w:r>
      <w:r w:rsidRPr="00CD561B">
        <w:rPr>
          <w:color w:val="auto"/>
        </w:rPr>
        <w:fldChar w:fldCharType="end"/>
      </w:r>
      <w:r w:rsidRPr="00CD561B">
        <w:rPr>
          <w:color w:val="auto"/>
        </w:rPr>
        <w:t xml:space="preserve">: Tautua VFM </w:t>
      </w:r>
      <w:r w:rsidR="00A028D9">
        <w:rPr>
          <w:color w:val="auto"/>
        </w:rPr>
        <w:t>A</w:t>
      </w:r>
      <w:r w:rsidRPr="00CD561B">
        <w:rPr>
          <w:color w:val="auto"/>
        </w:rPr>
        <w:t>ssessment</w:t>
      </w:r>
      <w:bookmarkEnd w:id="46"/>
    </w:p>
    <w:tbl>
      <w:tblPr>
        <w:tblStyle w:val="SustineoTable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Tautua VFM Assessment"/>
        <w:tblDescription w:val="Table assessing seven value-for-money principles for a program, including criteria, assessment summary, and ratings.&#10;All seven principles are rated “Very good.”&#10;&#10;Cost consciousness: The program manages and monitors budgets closely, seeks cost-effective options, tracks underspends, and embeds cost awareness in activity selection.&#10;Encouraging competition: Procurement and recruitment follow Commonwealth Procurement Principles with open, competitive processes for partners and contractors.&#10;Evidence-based decision-making: Decisions are informed by research, studies, analysis of the donor environment, and lessons learned from past experience.&#10;Proportionality: Systems and processes are fit for purpose and scaled appropriately, with collaboration (including with Tautai) to reduce duplication and increase efficiency.&#10;Performance and risk management: Activities are monitored through MEL systems with regular reporting; risks, including fraud and corruption, are actively managed; partners are supported with due diligence processes.&#10;Results focus: The program is guided by a structured program logic and MEL system, with flexibility to adapt activities in response to changing priorities and contexts.&#10;Experimentation and innovation: The program uses flexible, partner-responsive approaches and pilots new and innovative activities."/>
      </w:tblPr>
      <w:tblGrid>
        <w:gridCol w:w="1818"/>
        <w:gridCol w:w="2860"/>
        <w:gridCol w:w="3260"/>
        <w:gridCol w:w="1088"/>
      </w:tblGrid>
      <w:tr w:rsidR="005D3D6B" w:rsidRPr="00CD561B" w14:paraId="0A79E992" w14:textId="5523987C" w:rsidTr="005C1713">
        <w:trPr>
          <w:cnfStyle w:val="100000000000" w:firstRow="1" w:lastRow="0" w:firstColumn="0" w:lastColumn="0" w:oddVBand="0" w:evenVBand="0" w:oddHBand="0" w:evenHBand="0" w:firstRowFirstColumn="0" w:firstRowLastColumn="0" w:lastRowFirstColumn="0" w:lastRowLastColumn="0"/>
          <w:trHeight w:val="73"/>
        </w:trPr>
        <w:tc>
          <w:tcPr>
            <w:cnfStyle w:val="001000000000" w:firstRow="0" w:lastRow="0" w:firstColumn="1" w:lastColumn="0" w:oddVBand="0" w:evenVBand="0" w:oddHBand="0" w:evenHBand="0" w:firstRowFirstColumn="0" w:firstRowLastColumn="0" w:lastRowFirstColumn="0" w:lastRowLastColumn="0"/>
            <w:tcW w:w="1818" w:type="dxa"/>
            <w:tcBorders>
              <w:top w:val="none" w:sz="0" w:space="0" w:color="auto"/>
              <w:left w:val="none" w:sz="0" w:space="0" w:color="auto"/>
              <w:bottom w:val="none" w:sz="0" w:space="0" w:color="auto"/>
              <w:right w:val="none" w:sz="0" w:space="0" w:color="auto"/>
            </w:tcBorders>
          </w:tcPr>
          <w:p w14:paraId="0A01D99A" w14:textId="71678A72" w:rsidR="005D3D6B" w:rsidRPr="00CD561B" w:rsidRDefault="005D3D6B" w:rsidP="00310ECE">
            <w:pPr>
              <w:pStyle w:val="TableText0"/>
            </w:pPr>
            <w:r w:rsidRPr="00CD561B">
              <w:t>Principle</w:t>
            </w:r>
          </w:p>
        </w:tc>
        <w:tc>
          <w:tcPr>
            <w:tcW w:w="2860" w:type="dxa"/>
            <w:tcBorders>
              <w:top w:val="none" w:sz="0" w:space="0" w:color="auto"/>
              <w:left w:val="none" w:sz="0" w:space="0" w:color="auto"/>
              <w:bottom w:val="none" w:sz="0" w:space="0" w:color="auto"/>
              <w:right w:val="none" w:sz="0" w:space="0" w:color="auto"/>
            </w:tcBorders>
          </w:tcPr>
          <w:p w14:paraId="0405965B" w14:textId="4C26C09F" w:rsidR="005D3D6B" w:rsidRPr="00CD561B" w:rsidRDefault="005D3D6B" w:rsidP="00BC4B03">
            <w:pPr>
              <w:pStyle w:val="TableText0"/>
              <w:cnfStyle w:val="100000000000" w:firstRow="1" w:lastRow="0" w:firstColumn="0" w:lastColumn="0" w:oddVBand="0" w:evenVBand="0" w:oddHBand="0" w:evenHBand="0" w:firstRowFirstColumn="0" w:firstRowLastColumn="0" w:lastRowFirstColumn="0" w:lastRowLastColumn="0"/>
            </w:pPr>
            <w:r w:rsidRPr="00CD561B">
              <w:t>Citeria</w:t>
            </w:r>
          </w:p>
        </w:tc>
        <w:tc>
          <w:tcPr>
            <w:tcW w:w="3260" w:type="dxa"/>
            <w:tcBorders>
              <w:top w:val="none" w:sz="0" w:space="0" w:color="auto"/>
              <w:left w:val="none" w:sz="0" w:space="0" w:color="auto"/>
              <w:bottom w:val="none" w:sz="0" w:space="0" w:color="auto"/>
              <w:right w:val="none" w:sz="0" w:space="0" w:color="auto"/>
            </w:tcBorders>
          </w:tcPr>
          <w:p w14:paraId="3E5C4949" w14:textId="1ECA495F" w:rsidR="005D3D6B" w:rsidRPr="00CD561B" w:rsidRDefault="005D3D6B" w:rsidP="00BC4B03">
            <w:pPr>
              <w:pStyle w:val="TableText0"/>
              <w:cnfStyle w:val="100000000000" w:firstRow="1" w:lastRow="0" w:firstColumn="0" w:lastColumn="0" w:oddVBand="0" w:evenVBand="0" w:oddHBand="0" w:evenHBand="0" w:firstRowFirstColumn="0" w:firstRowLastColumn="0" w:lastRowFirstColumn="0" w:lastRowLastColumn="0"/>
            </w:pPr>
            <w:r w:rsidRPr="00CD561B">
              <w:t>Assessment</w:t>
            </w:r>
          </w:p>
        </w:tc>
        <w:tc>
          <w:tcPr>
            <w:tcW w:w="1088" w:type="dxa"/>
            <w:tcBorders>
              <w:top w:val="none" w:sz="0" w:space="0" w:color="auto"/>
              <w:left w:val="none" w:sz="0" w:space="0" w:color="auto"/>
              <w:bottom w:val="none" w:sz="0" w:space="0" w:color="auto"/>
              <w:right w:val="none" w:sz="0" w:space="0" w:color="auto"/>
            </w:tcBorders>
          </w:tcPr>
          <w:p w14:paraId="519DB220" w14:textId="79F7343D" w:rsidR="005D3D6B" w:rsidRPr="00CD561B" w:rsidRDefault="005D3D6B" w:rsidP="00BC4B03">
            <w:pPr>
              <w:pStyle w:val="TableText0"/>
              <w:cnfStyle w:val="100000000000" w:firstRow="1" w:lastRow="0" w:firstColumn="0" w:lastColumn="0" w:oddVBand="0" w:evenVBand="0" w:oddHBand="0" w:evenHBand="0" w:firstRowFirstColumn="0" w:firstRowLastColumn="0" w:lastRowFirstColumn="0" w:lastRowLastColumn="0"/>
            </w:pPr>
            <w:r w:rsidRPr="00CD561B">
              <w:t>Rating</w:t>
            </w:r>
          </w:p>
        </w:tc>
      </w:tr>
      <w:tr w:rsidR="005D3D6B" w:rsidRPr="00CD561B" w14:paraId="6E6EA69C" w14:textId="29C750BD" w:rsidTr="005C1713">
        <w:tc>
          <w:tcPr>
            <w:cnfStyle w:val="001000000000" w:firstRow="0" w:lastRow="0" w:firstColumn="1" w:lastColumn="0" w:oddVBand="0" w:evenVBand="0" w:oddHBand="0" w:evenHBand="0" w:firstRowFirstColumn="0" w:firstRowLastColumn="0" w:lastRowFirstColumn="0" w:lastRowLastColumn="0"/>
            <w:tcW w:w="1818" w:type="dxa"/>
          </w:tcPr>
          <w:p w14:paraId="0202425C" w14:textId="71C632DE" w:rsidR="005D3D6B" w:rsidRPr="00CD561B" w:rsidRDefault="005D3D6B" w:rsidP="001A68CE">
            <w:pPr>
              <w:pStyle w:val="TableText0"/>
              <w:ind w:left="173" w:hanging="173"/>
              <w:rPr>
                <w:b w:val="0"/>
                <w:bCs/>
              </w:rPr>
            </w:pPr>
            <w:r w:rsidRPr="00CD561B">
              <w:rPr>
                <w:b w:val="0"/>
                <w:bCs/>
              </w:rPr>
              <w:t xml:space="preserve">1 </w:t>
            </w:r>
            <w:r w:rsidR="001A68CE" w:rsidRPr="00CD561B">
              <w:rPr>
                <w:b w:val="0"/>
                <w:bCs/>
              </w:rPr>
              <w:tab/>
            </w:r>
            <w:r w:rsidRPr="00CD561B">
              <w:rPr>
                <w:b w:val="0"/>
                <w:bCs/>
              </w:rPr>
              <w:t>Cost consciousness</w:t>
            </w:r>
          </w:p>
        </w:tc>
        <w:tc>
          <w:tcPr>
            <w:tcW w:w="2860" w:type="dxa"/>
          </w:tcPr>
          <w:p w14:paraId="25558F36" w14:textId="77777777"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rPr>
                <w:bCs/>
              </w:rPr>
            </w:pPr>
            <w:r w:rsidRPr="00CD561B">
              <w:rPr>
                <w:bCs/>
              </w:rPr>
              <w:t>The program manages costs and seeks opportunities to reduce costs</w:t>
            </w:r>
          </w:p>
          <w:p w14:paraId="2BB87F5E" w14:textId="4C6D25B3"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Program costs are scrutinised and more cost-effective options are pursued</w:t>
            </w:r>
          </w:p>
        </w:tc>
        <w:tc>
          <w:tcPr>
            <w:tcW w:w="3260" w:type="dxa"/>
          </w:tcPr>
          <w:p w14:paraId="52D6A3EA" w14:textId="5832E00A"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AWP costs are budgeted and monitored and delivered with budget</w:t>
            </w:r>
          </w:p>
          <w:p w14:paraId="3C263CF0" w14:textId="2EB93B94"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Budget underspends are monitored and managed</w:t>
            </w:r>
          </w:p>
          <w:p w14:paraId="0D5F1D4E" w14:textId="0072682C"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rPr>
                <w:bCs/>
              </w:rPr>
            </w:pPr>
            <w:r w:rsidRPr="00CD561B">
              <w:rPr>
                <w:bCs/>
              </w:rPr>
              <w:t>Cost-consciousness is embedded in the activity selection framework</w:t>
            </w:r>
          </w:p>
        </w:tc>
        <w:tc>
          <w:tcPr>
            <w:tcW w:w="1088" w:type="dxa"/>
          </w:tcPr>
          <w:p w14:paraId="5E7137B4" w14:textId="4AAA168B" w:rsidR="005D3D6B" w:rsidRPr="00CD561B" w:rsidRDefault="005D3D6B" w:rsidP="75A26BF5">
            <w:pPr>
              <w:pStyle w:val="TableText0"/>
              <w:cnfStyle w:val="000000000000" w:firstRow="0" w:lastRow="0" w:firstColumn="0" w:lastColumn="0" w:oddVBand="0" w:evenVBand="0" w:oddHBand="0" w:evenHBand="0" w:firstRowFirstColumn="0" w:firstRowLastColumn="0" w:lastRowFirstColumn="0" w:lastRowLastColumn="0"/>
              <w:rPr>
                <w:lang w:val="en-US"/>
              </w:rPr>
            </w:pPr>
            <w:r w:rsidRPr="00CD561B">
              <w:rPr>
                <w:lang w:val="en-US"/>
              </w:rPr>
              <w:t>Very good</w:t>
            </w:r>
          </w:p>
        </w:tc>
      </w:tr>
      <w:tr w:rsidR="005D3D6B" w:rsidRPr="00CD561B" w14:paraId="6C39B91A" w14:textId="3872D473" w:rsidTr="005C1713">
        <w:tc>
          <w:tcPr>
            <w:cnfStyle w:val="001000000000" w:firstRow="0" w:lastRow="0" w:firstColumn="1" w:lastColumn="0" w:oddVBand="0" w:evenVBand="0" w:oddHBand="0" w:evenHBand="0" w:firstRowFirstColumn="0" w:firstRowLastColumn="0" w:lastRowFirstColumn="0" w:lastRowLastColumn="0"/>
            <w:tcW w:w="1818" w:type="dxa"/>
          </w:tcPr>
          <w:p w14:paraId="25FA9C72" w14:textId="7973FD37" w:rsidR="005D3D6B" w:rsidRPr="00CD561B" w:rsidRDefault="005D3D6B" w:rsidP="001A68CE">
            <w:pPr>
              <w:pStyle w:val="TableText0"/>
              <w:ind w:left="173" w:hanging="173"/>
              <w:rPr>
                <w:b w:val="0"/>
                <w:bCs/>
              </w:rPr>
            </w:pPr>
            <w:r w:rsidRPr="00CD561B">
              <w:rPr>
                <w:b w:val="0"/>
                <w:bCs/>
              </w:rPr>
              <w:t xml:space="preserve">2 </w:t>
            </w:r>
            <w:r w:rsidR="001A68CE" w:rsidRPr="00CD561B">
              <w:rPr>
                <w:b w:val="0"/>
                <w:bCs/>
              </w:rPr>
              <w:tab/>
            </w:r>
            <w:r w:rsidRPr="00CD561B">
              <w:rPr>
                <w:b w:val="0"/>
                <w:bCs/>
              </w:rPr>
              <w:t>Encouraging competition</w:t>
            </w:r>
          </w:p>
        </w:tc>
        <w:tc>
          <w:tcPr>
            <w:tcW w:w="2860" w:type="dxa"/>
          </w:tcPr>
          <w:p w14:paraId="1A5078F0" w14:textId="0EFA1010"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 xml:space="preserve">The program encourages contestability and competition in </w:t>
            </w:r>
            <w:r w:rsidR="004839CA" w:rsidRPr="00CD561B">
              <w:rPr>
                <w:lang w:val="en-US"/>
              </w:rPr>
              <w:t xml:space="preserve">the </w:t>
            </w:r>
            <w:r w:rsidRPr="00CD561B">
              <w:rPr>
                <w:lang w:val="en-US"/>
              </w:rPr>
              <w:t>selection of contractors and partners and in the consideration of ideas and alternative solution</w:t>
            </w:r>
          </w:p>
        </w:tc>
        <w:tc>
          <w:tcPr>
            <w:tcW w:w="3260" w:type="dxa"/>
          </w:tcPr>
          <w:p w14:paraId="6F168F00" w14:textId="204FC84F"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rPr>
                <w:bCs/>
              </w:rPr>
            </w:pPr>
            <w:r w:rsidRPr="00CD561B">
              <w:rPr>
                <w:bCs/>
              </w:rPr>
              <w:t>The program adheres to Commonwealth Procurement Principles and uses open recruitment and procurement processes</w:t>
            </w:r>
          </w:p>
        </w:tc>
        <w:tc>
          <w:tcPr>
            <w:tcW w:w="1088" w:type="dxa"/>
          </w:tcPr>
          <w:p w14:paraId="284D1460" w14:textId="5C2F251C" w:rsidR="005D3D6B" w:rsidRPr="00CD561B" w:rsidRDefault="005D3D6B" w:rsidP="75A26BF5">
            <w:pPr>
              <w:pStyle w:val="TableText0"/>
              <w:cnfStyle w:val="000000000000" w:firstRow="0" w:lastRow="0" w:firstColumn="0" w:lastColumn="0" w:oddVBand="0" w:evenVBand="0" w:oddHBand="0" w:evenHBand="0" w:firstRowFirstColumn="0" w:firstRowLastColumn="0" w:lastRowFirstColumn="0" w:lastRowLastColumn="0"/>
              <w:rPr>
                <w:lang w:val="en-US"/>
              </w:rPr>
            </w:pPr>
            <w:r w:rsidRPr="00CD561B">
              <w:rPr>
                <w:lang w:val="en-US"/>
              </w:rPr>
              <w:t>Very good</w:t>
            </w:r>
          </w:p>
        </w:tc>
      </w:tr>
      <w:tr w:rsidR="005D3D6B" w:rsidRPr="00CD561B" w14:paraId="54D719FB" w14:textId="30135D20" w:rsidTr="005C1713">
        <w:tc>
          <w:tcPr>
            <w:cnfStyle w:val="001000000000" w:firstRow="0" w:lastRow="0" w:firstColumn="1" w:lastColumn="0" w:oddVBand="0" w:evenVBand="0" w:oddHBand="0" w:evenHBand="0" w:firstRowFirstColumn="0" w:firstRowLastColumn="0" w:lastRowFirstColumn="0" w:lastRowLastColumn="0"/>
            <w:tcW w:w="1818" w:type="dxa"/>
          </w:tcPr>
          <w:p w14:paraId="7D7F1AB8" w14:textId="53EB0036" w:rsidR="005D3D6B" w:rsidRPr="00CD561B" w:rsidRDefault="005D3D6B" w:rsidP="001A68CE">
            <w:pPr>
              <w:pStyle w:val="TableText0"/>
              <w:ind w:left="173" w:hanging="173"/>
              <w:rPr>
                <w:b w:val="0"/>
                <w:bCs/>
              </w:rPr>
            </w:pPr>
            <w:r w:rsidRPr="00CD561B">
              <w:rPr>
                <w:b w:val="0"/>
                <w:bCs/>
              </w:rPr>
              <w:t xml:space="preserve">3 </w:t>
            </w:r>
            <w:r w:rsidR="001A68CE" w:rsidRPr="00CD561B">
              <w:rPr>
                <w:b w:val="0"/>
                <w:bCs/>
              </w:rPr>
              <w:tab/>
            </w:r>
            <w:r w:rsidRPr="00CD561B">
              <w:rPr>
                <w:b w:val="0"/>
                <w:bCs/>
              </w:rPr>
              <w:t>Evidence-based decision-making</w:t>
            </w:r>
          </w:p>
        </w:tc>
        <w:tc>
          <w:tcPr>
            <w:tcW w:w="2860" w:type="dxa"/>
          </w:tcPr>
          <w:p w14:paraId="45603D6D" w14:textId="3439EC6E"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 xml:space="preserve">The program uses information, evidence and analysis to inform decision-making as well </w:t>
            </w:r>
            <w:r w:rsidR="004839CA" w:rsidRPr="00CD561B">
              <w:rPr>
                <w:lang w:val="en-US"/>
              </w:rPr>
              <w:t xml:space="preserve">as </w:t>
            </w:r>
            <w:r w:rsidRPr="00CD561B">
              <w:rPr>
                <w:lang w:val="en-US"/>
              </w:rPr>
              <w:t xml:space="preserve">learning from past experience </w:t>
            </w:r>
          </w:p>
          <w:p w14:paraId="103103DA" w14:textId="243B796E" w:rsidR="00FD7D02" w:rsidRPr="00CD561B" w:rsidRDefault="00FD7D02" w:rsidP="00BC4B03">
            <w:pPr>
              <w:pStyle w:val="TableText0"/>
              <w:cnfStyle w:val="000000000000" w:firstRow="0" w:lastRow="0" w:firstColumn="0" w:lastColumn="0" w:oddVBand="0" w:evenVBand="0" w:oddHBand="0" w:evenHBand="0" w:firstRowFirstColumn="0" w:firstRowLastColumn="0" w:lastRowFirstColumn="0" w:lastRowLastColumn="0"/>
              <w:rPr>
                <w:bCs/>
              </w:rPr>
            </w:pPr>
          </w:p>
        </w:tc>
        <w:tc>
          <w:tcPr>
            <w:tcW w:w="3260" w:type="dxa"/>
          </w:tcPr>
          <w:p w14:paraId="65791B7B" w14:textId="2AF615B4"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The program conducts studies and research to gather evidence, analyses the donor environment and captures lesson</w:t>
            </w:r>
            <w:r w:rsidR="004839CA" w:rsidRPr="00CD561B">
              <w:rPr>
                <w:lang w:val="en-US"/>
              </w:rPr>
              <w:t>s</w:t>
            </w:r>
            <w:r w:rsidRPr="00CD561B">
              <w:rPr>
                <w:lang w:val="en-US"/>
              </w:rPr>
              <w:t xml:space="preserve"> learned</w:t>
            </w:r>
          </w:p>
        </w:tc>
        <w:tc>
          <w:tcPr>
            <w:tcW w:w="1088" w:type="dxa"/>
          </w:tcPr>
          <w:p w14:paraId="71E85B94" w14:textId="21F50A12" w:rsidR="005D3D6B" w:rsidRPr="00CD561B" w:rsidRDefault="005D3D6B" w:rsidP="75A26BF5">
            <w:pPr>
              <w:pStyle w:val="TableText0"/>
              <w:cnfStyle w:val="000000000000" w:firstRow="0" w:lastRow="0" w:firstColumn="0" w:lastColumn="0" w:oddVBand="0" w:evenVBand="0" w:oddHBand="0" w:evenHBand="0" w:firstRowFirstColumn="0" w:firstRowLastColumn="0" w:lastRowFirstColumn="0" w:lastRowLastColumn="0"/>
              <w:rPr>
                <w:lang w:val="en-US"/>
              </w:rPr>
            </w:pPr>
            <w:r w:rsidRPr="00CD561B">
              <w:rPr>
                <w:lang w:val="en-US"/>
              </w:rPr>
              <w:t>Very good</w:t>
            </w:r>
          </w:p>
        </w:tc>
      </w:tr>
      <w:tr w:rsidR="005D3D6B" w:rsidRPr="00CD561B" w14:paraId="7B1B5D6F" w14:textId="7A0E3D7D" w:rsidTr="005C1713">
        <w:tc>
          <w:tcPr>
            <w:cnfStyle w:val="001000000000" w:firstRow="0" w:lastRow="0" w:firstColumn="1" w:lastColumn="0" w:oddVBand="0" w:evenVBand="0" w:oddHBand="0" w:evenHBand="0" w:firstRowFirstColumn="0" w:firstRowLastColumn="0" w:lastRowFirstColumn="0" w:lastRowLastColumn="0"/>
            <w:tcW w:w="1818" w:type="dxa"/>
          </w:tcPr>
          <w:p w14:paraId="694750F6" w14:textId="43CE143B" w:rsidR="005D3D6B" w:rsidRPr="00CD561B" w:rsidRDefault="005D3D6B" w:rsidP="001A68CE">
            <w:pPr>
              <w:pStyle w:val="TableText0"/>
              <w:ind w:left="173" w:hanging="173"/>
              <w:rPr>
                <w:b w:val="0"/>
                <w:bCs/>
              </w:rPr>
            </w:pPr>
            <w:r w:rsidRPr="00CD561B">
              <w:rPr>
                <w:b w:val="0"/>
                <w:bCs/>
              </w:rPr>
              <w:t xml:space="preserve">4 </w:t>
            </w:r>
            <w:r w:rsidR="001A68CE" w:rsidRPr="00CD561B">
              <w:rPr>
                <w:b w:val="0"/>
                <w:bCs/>
              </w:rPr>
              <w:tab/>
            </w:r>
            <w:r w:rsidRPr="00CD561B">
              <w:rPr>
                <w:b w:val="0"/>
                <w:bCs/>
              </w:rPr>
              <w:t>Proportionality</w:t>
            </w:r>
          </w:p>
        </w:tc>
        <w:tc>
          <w:tcPr>
            <w:tcW w:w="2860" w:type="dxa"/>
          </w:tcPr>
          <w:p w14:paraId="6FF9E77F" w14:textId="55F53684"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rPr>
                <w:bCs/>
              </w:rPr>
            </w:pPr>
            <w:r w:rsidRPr="00CD561B">
              <w:rPr>
                <w:bCs/>
              </w:rPr>
              <w:t>Systems and process</w:t>
            </w:r>
            <w:r w:rsidR="004839CA" w:rsidRPr="00CD561B">
              <w:rPr>
                <w:bCs/>
              </w:rPr>
              <w:t>es</w:t>
            </w:r>
            <w:r w:rsidRPr="00CD561B">
              <w:rPr>
                <w:bCs/>
              </w:rPr>
              <w:t xml:space="preserve"> should be proportional to the program’s capacity and needs and focus on reducing inefficiencies and duplication</w:t>
            </w:r>
          </w:p>
        </w:tc>
        <w:tc>
          <w:tcPr>
            <w:tcW w:w="3260" w:type="dxa"/>
          </w:tcPr>
          <w:p w14:paraId="30D1250D" w14:textId="77777777"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rPr>
                <w:bCs/>
              </w:rPr>
            </w:pPr>
            <w:r w:rsidRPr="00CD561B">
              <w:rPr>
                <w:bCs/>
              </w:rPr>
              <w:t>Tautua systems and processes are fit for purpose and scale</w:t>
            </w:r>
          </w:p>
          <w:p w14:paraId="6132F62F" w14:textId="2BEF82ED"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Tautua collaborates with Ta</w:t>
            </w:r>
            <w:r w:rsidR="00D84CA4" w:rsidRPr="00CD561B">
              <w:rPr>
                <w:lang w:val="en-US"/>
              </w:rPr>
              <w:t>u</w:t>
            </w:r>
            <w:r w:rsidRPr="00CD561B">
              <w:rPr>
                <w:lang w:val="en-US"/>
              </w:rPr>
              <w:t>tai and maps the donor environment to harness synergies and reduce duplication</w:t>
            </w:r>
          </w:p>
        </w:tc>
        <w:tc>
          <w:tcPr>
            <w:tcW w:w="1088" w:type="dxa"/>
          </w:tcPr>
          <w:p w14:paraId="0F59E6DD" w14:textId="5ACC2D79" w:rsidR="005D3D6B" w:rsidRPr="00CD561B" w:rsidRDefault="005D3D6B" w:rsidP="75A26BF5">
            <w:pPr>
              <w:pStyle w:val="TableText0"/>
              <w:cnfStyle w:val="000000000000" w:firstRow="0" w:lastRow="0" w:firstColumn="0" w:lastColumn="0" w:oddVBand="0" w:evenVBand="0" w:oddHBand="0" w:evenHBand="0" w:firstRowFirstColumn="0" w:firstRowLastColumn="0" w:lastRowFirstColumn="0" w:lastRowLastColumn="0"/>
              <w:rPr>
                <w:lang w:val="en-US"/>
              </w:rPr>
            </w:pPr>
            <w:r w:rsidRPr="00CD561B">
              <w:rPr>
                <w:lang w:val="en-US"/>
              </w:rPr>
              <w:t>Very good</w:t>
            </w:r>
          </w:p>
        </w:tc>
      </w:tr>
      <w:tr w:rsidR="005D3D6B" w:rsidRPr="00CD561B" w14:paraId="177FFF62" w14:textId="06FA68E8" w:rsidTr="005C1713">
        <w:tc>
          <w:tcPr>
            <w:cnfStyle w:val="001000000000" w:firstRow="0" w:lastRow="0" w:firstColumn="1" w:lastColumn="0" w:oddVBand="0" w:evenVBand="0" w:oddHBand="0" w:evenHBand="0" w:firstRowFirstColumn="0" w:firstRowLastColumn="0" w:lastRowFirstColumn="0" w:lastRowLastColumn="0"/>
            <w:tcW w:w="1818" w:type="dxa"/>
          </w:tcPr>
          <w:p w14:paraId="062BE65D" w14:textId="150033C0" w:rsidR="005D3D6B" w:rsidRPr="00CD561B" w:rsidRDefault="005D3D6B" w:rsidP="001A68CE">
            <w:pPr>
              <w:pStyle w:val="TableText0"/>
              <w:ind w:left="173" w:hanging="173"/>
              <w:rPr>
                <w:b w:val="0"/>
                <w:bCs/>
              </w:rPr>
            </w:pPr>
            <w:r w:rsidRPr="00CD561B">
              <w:rPr>
                <w:b w:val="0"/>
                <w:bCs/>
              </w:rPr>
              <w:t xml:space="preserve">5 </w:t>
            </w:r>
            <w:r w:rsidR="001A68CE" w:rsidRPr="00CD561B">
              <w:rPr>
                <w:b w:val="0"/>
                <w:bCs/>
              </w:rPr>
              <w:tab/>
            </w:r>
            <w:r w:rsidRPr="00CD561B">
              <w:rPr>
                <w:b w:val="0"/>
                <w:bCs/>
              </w:rPr>
              <w:t>Performance and risk management</w:t>
            </w:r>
          </w:p>
        </w:tc>
        <w:tc>
          <w:tcPr>
            <w:tcW w:w="2860" w:type="dxa"/>
          </w:tcPr>
          <w:p w14:paraId="7637EC81" w14:textId="1121735E"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Program activities are monitored and reviewed for quality and impact</w:t>
            </w:r>
          </w:p>
          <w:p w14:paraId="5D314484" w14:textId="5195CC6F"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Risks are identified and managed</w:t>
            </w:r>
            <w:r w:rsidR="004839CA" w:rsidRPr="00CD561B">
              <w:rPr>
                <w:lang w:val="en-US"/>
              </w:rPr>
              <w:t>,</w:t>
            </w:r>
            <w:r w:rsidRPr="00CD561B">
              <w:rPr>
                <w:lang w:val="en-US"/>
              </w:rPr>
              <w:t xml:space="preserve"> including fraud and corruption prevention</w:t>
            </w:r>
          </w:p>
        </w:tc>
        <w:tc>
          <w:tcPr>
            <w:tcW w:w="3260" w:type="dxa"/>
          </w:tcPr>
          <w:p w14:paraId="6CA4F0BD" w14:textId="77777777"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Activities are monitored through MEL and reported six-monthly and annually</w:t>
            </w:r>
          </w:p>
          <w:p w14:paraId="6B6DBEEC" w14:textId="37744378"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rPr>
                <w:bCs/>
              </w:rPr>
            </w:pPr>
            <w:r w:rsidRPr="00CD561B">
              <w:rPr>
                <w:bCs/>
              </w:rPr>
              <w:t>AWPs include annual risk management plans, which are reviewed quarterly and discussed monthly</w:t>
            </w:r>
          </w:p>
          <w:p w14:paraId="0A9CF58B" w14:textId="77777777"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Systems are in place that have effectively monitored and managed fraud and corruption</w:t>
            </w:r>
          </w:p>
          <w:p w14:paraId="461E67C6" w14:textId="24B0E15C"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rPr>
                <w:bCs/>
              </w:rPr>
            </w:pPr>
            <w:r w:rsidRPr="00CD561B">
              <w:rPr>
                <w:bCs/>
              </w:rPr>
              <w:t xml:space="preserve">CSOs are supported with the assessment and development of due diligence policies and processes </w:t>
            </w:r>
          </w:p>
        </w:tc>
        <w:tc>
          <w:tcPr>
            <w:tcW w:w="1088" w:type="dxa"/>
          </w:tcPr>
          <w:p w14:paraId="4F973DBC" w14:textId="41E9B1CE" w:rsidR="005D3D6B" w:rsidRPr="00CD561B" w:rsidRDefault="005D3D6B" w:rsidP="75A26BF5">
            <w:pPr>
              <w:pStyle w:val="TableText0"/>
              <w:cnfStyle w:val="000000000000" w:firstRow="0" w:lastRow="0" w:firstColumn="0" w:lastColumn="0" w:oddVBand="0" w:evenVBand="0" w:oddHBand="0" w:evenHBand="0" w:firstRowFirstColumn="0" w:firstRowLastColumn="0" w:lastRowFirstColumn="0" w:lastRowLastColumn="0"/>
              <w:rPr>
                <w:lang w:val="en-US"/>
              </w:rPr>
            </w:pPr>
            <w:r w:rsidRPr="00CD561B">
              <w:rPr>
                <w:lang w:val="en-US"/>
              </w:rPr>
              <w:t>Very good</w:t>
            </w:r>
          </w:p>
        </w:tc>
      </w:tr>
      <w:tr w:rsidR="005D3D6B" w:rsidRPr="00CD561B" w14:paraId="5F2C7092" w14:textId="78282AA3" w:rsidTr="005C1713">
        <w:tc>
          <w:tcPr>
            <w:cnfStyle w:val="001000000000" w:firstRow="0" w:lastRow="0" w:firstColumn="1" w:lastColumn="0" w:oddVBand="0" w:evenVBand="0" w:oddHBand="0" w:evenHBand="0" w:firstRowFirstColumn="0" w:firstRowLastColumn="0" w:lastRowFirstColumn="0" w:lastRowLastColumn="0"/>
            <w:tcW w:w="1818" w:type="dxa"/>
          </w:tcPr>
          <w:p w14:paraId="494B2F7C" w14:textId="50A12580" w:rsidR="005D3D6B" w:rsidRPr="00CD561B" w:rsidRDefault="005D3D6B" w:rsidP="00FD7D02">
            <w:pPr>
              <w:pStyle w:val="TableText0"/>
              <w:ind w:left="173" w:hanging="142"/>
              <w:rPr>
                <w:b w:val="0"/>
                <w:bCs/>
              </w:rPr>
            </w:pPr>
            <w:r w:rsidRPr="00CD561B">
              <w:rPr>
                <w:b w:val="0"/>
                <w:bCs/>
              </w:rPr>
              <w:t>6 Results focus</w:t>
            </w:r>
          </w:p>
        </w:tc>
        <w:tc>
          <w:tcPr>
            <w:tcW w:w="2860" w:type="dxa"/>
          </w:tcPr>
          <w:p w14:paraId="0A4B5021" w14:textId="034DDE41" w:rsidR="005D3D6B" w:rsidRPr="00CD561B" w:rsidRDefault="005D3D6B" w:rsidP="00D10E34">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The program focuses on results and impact, guided by clear objectives and performance targets</w:t>
            </w:r>
          </w:p>
          <w:p w14:paraId="64697E23" w14:textId="3E6B5F43" w:rsidR="005D3D6B" w:rsidRPr="00CD561B" w:rsidRDefault="005D3D6B" w:rsidP="00D10E34">
            <w:pPr>
              <w:pStyle w:val="TableText0"/>
              <w:cnfStyle w:val="000000000000" w:firstRow="0" w:lastRow="0" w:firstColumn="0" w:lastColumn="0" w:oddVBand="0" w:evenVBand="0" w:oddHBand="0" w:evenHBand="0" w:firstRowFirstColumn="0" w:firstRowLastColumn="0" w:lastRowFirstColumn="0" w:lastRowLastColumn="0"/>
            </w:pPr>
            <w:r w:rsidRPr="00CD561B">
              <w:t>The program is flexible and adaptable to changing priorities</w:t>
            </w:r>
          </w:p>
        </w:tc>
        <w:tc>
          <w:tcPr>
            <w:tcW w:w="3260" w:type="dxa"/>
          </w:tcPr>
          <w:p w14:paraId="68FE2E71" w14:textId="1A76A7F8" w:rsidR="005D3D6B" w:rsidRPr="00CD561B" w:rsidRDefault="005D3D6B" w:rsidP="00D10E34">
            <w:pPr>
              <w:pStyle w:val="TableText0"/>
              <w:cnfStyle w:val="000000000000" w:firstRow="0" w:lastRow="0" w:firstColumn="0" w:lastColumn="0" w:oddVBand="0" w:evenVBand="0" w:oddHBand="0" w:evenHBand="0" w:firstRowFirstColumn="0" w:firstRowLastColumn="0" w:lastRowFirstColumn="0" w:lastRowLastColumn="0"/>
            </w:pPr>
            <w:r w:rsidRPr="00CD561B">
              <w:t xml:space="preserve">The program is underpinned by a </w:t>
            </w:r>
            <w:r w:rsidR="00D171A3" w:rsidRPr="00CD561B">
              <w:t>structur</w:t>
            </w:r>
            <w:r w:rsidR="00EB040C" w:rsidRPr="00CD561B">
              <w:t>ed</w:t>
            </w:r>
            <w:r w:rsidR="004A48CC" w:rsidRPr="00CD561B">
              <w:t xml:space="preserve"> </w:t>
            </w:r>
            <w:r w:rsidR="00D171A3" w:rsidRPr="00CD561B">
              <w:t xml:space="preserve">(though complex) </w:t>
            </w:r>
            <w:r w:rsidRPr="00CD561B">
              <w:t xml:space="preserve">program logic and </w:t>
            </w:r>
            <w:r w:rsidR="00327421" w:rsidRPr="00CD561B">
              <w:t xml:space="preserve">a </w:t>
            </w:r>
            <w:r w:rsidRPr="00CD561B">
              <w:t>comprehensive MEL system</w:t>
            </w:r>
          </w:p>
          <w:p w14:paraId="3E18F99A" w14:textId="4A646142" w:rsidR="005D3D6B" w:rsidRPr="00CD561B" w:rsidRDefault="005D3D6B" w:rsidP="00D10E34">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 xml:space="preserve">Activity implementation is monitored and activity design and scheduling </w:t>
            </w:r>
            <w:r w:rsidR="0087024C" w:rsidRPr="00CD561B">
              <w:rPr>
                <w:lang w:val="en-US"/>
              </w:rPr>
              <w:t>are</w:t>
            </w:r>
            <w:r w:rsidRPr="00CD561B">
              <w:rPr>
                <w:lang w:val="en-US"/>
              </w:rPr>
              <w:t xml:space="preserve"> adapted to respond the changing contexts and priorities</w:t>
            </w:r>
          </w:p>
        </w:tc>
        <w:tc>
          <w:tcPr>
            <w:tcW w:w="1088" w:type="dxa"/>
          </w:tcPr>
          <w:p w14:paraId="37F8AB26" w14:textId="174100A0" w:rsidR="005D3D6B" w:rsidRPr="00CD561B" w:rsidRDefault="005D3D6B" w:rsidP="75A26BF5">
            <w:pPr>
              <w:pStyle w:val="TableText0"/>
              <w:cnfStyle w:val="000000000000" w:firstRow="0" w:lastRow="0" w:firstColumn="0" w:lastColumn="0" w:oddVBand="0" w:evenVBand="0" w:oddHBand="0" w:evenHBand="0" w:firstRowFirstColumn="0" w:firstRowLastColumn="0" w:lastRowFirstColumn="0" w:lastRowLastColumn="0"/>
              <w:rPr>
                <w:lang w:val="en-US"/>
              </w:rPr>
            </w:pPr>
            <w:r w:rsidRPr="00CD561B">
              <w:rPr>
                <w:lang w:val="en-US"/>
              </w:rPr>
              <w:t>Very good</w:t>
            </w:r>
          </w:p>
        </w:tc>
      </w:tr>
      <w:tr w:rsidR="005D3D6B" w:rsidRPr="00CD561B" w14:paraId="01D720C5" w14:textId="59CA94EA" w:rsidTr="005C1713">
        <w:tc>
          <w:tcPr>
            <w:cnfStyle w:val="001000000000" w:firstRow="0" w:lastRow="0" w:firstColumn="1" w:lastColumn="0" w:oddVBand="0" w:evenVBand="0" w:oddHBand="0" w:evenHBand="0" w:firstRowFirstColumn="0" w:firstRowLastColumn="0" w:lastRowFirstColumn="0" w:lastRowLastColumn="0"/>
            <w:tcW w:w="1818" w:type="dxa"/>
          </w:tcPr>
          <w:p w14:paraId="7EB7BBAB" w14:textId="7EBDE5B9" w:rsidR="005D3D6B" w:rsidRPr="00CD561B" w:rsidRDefault="005D3D6B" w:rsidP="00FD7D02">
            <w:pPr>
              <w:pStyle w:val="TableText0"/>
              <w:ind w:left="173" w:hanging="142"/>
              <w:rPr>
                <w:b w:val="0"/>
                <w:bCs/>
              </w:rPr>
            </w:pPr>
            <w:r w:rsidRPr="00CD561B">
              <w:rPr>
                <w:b w:val="0"/>
                <w:bCs/>
              </w:rPr>
              <w:t>7 Experimentation and innovation</w:t>
            </w:r>
          </w:p>
        </w:tc>
        <w:tc>
          <w:tcPr>
            <w:tcW w:w="2860" w:type="dxa"/>
          </w:tcPr>
          <w:p w14:paraId="69A77A44" w14:textId="1FC161D2"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rPr>
                <w:bCs/>
              </w:rPr>
            </w:pPr>
            <w:r w:rsidRPr="00CD561B">
              <w:rPr>
                <w:bCs/>
              </w:rPr>
              <w:t>The program uses creative and flexible approaches, including through piloting experimental and innovative mechanisms</w:t>
            </w:r>
          </w:p>
        </w:tc>
        <w:tc>
          <w:tcPr>
            <w:tcW w:w="3260" w:type="dxa"/>
          </w:tcPr>
          <w:p w14:paraId="71A5CC5C" w14:textId="77777777"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rPr>
                <w:bCs/>
              </w:rPr>
            </w:pPr>
            <w:r w:rsidRPr="00CD561B">
              <w:rPr>
                <w:bCs/>
              </w:rPr>
              <w:t>Activities are designed to be flexible to the needs, capacities and priorities of partners and recipients</w:t>
            </w:r>
          </w:p>
          <w:p w14:paraId="590A792A" w14:textId="1F07032B" w:rsidR="005D3D6B" w:rsidRPr="00CD561B" w:rsidRDefault="005D3D6B" w:rsidP="00BC4B03">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New approaches are trialled through pilot activities</w:t>
            </w:r>
          </w:p>
        </w:tc>
        <w:tc>
          <w:tcPr>
            <w:tcW w:w="1088" w:type="dxa"/>
          </w:tcPr>
          <w:p w14:paraId="4BBFB31E" w14:textId="6C01AFBE" w:rsidR="005D3D6B" w:rsidRPr="00CD561B" w:rsidRDefault="005D3D6B" w:rsidP="75A26BF5">
            <w:pPr>
              <w:pStyle w:val="TableText0"/>
              <w:cnfStyle w:val="000000000000" w:firstRow="0" w:lastRow="0" w:firstColumn="0" w:lastColumn="0" w:oddVBand="0" w:evenVBand="0" w:oddHBand="0" w:evenHBand="0" w:firstRowFirstColumn="0" w:firstRowLastColumn="0" w:lastRowFirstColumn="0" w:lastRowLastColumn="0"/>
              <w:rPr>
                <w:lang w:val="en-US"/>
              </w:rPr>
            </w:pPr>
            <w:r w:rsidRPr="00CD561B">
              <w:rPr>
                <w:lang w:val="en-US"/>
              </w:rPr>
              <w:t>Very good</w:t>
            </w:r>
          </w:p>
        </w:tc>
      </w:tr>
    </w:tbl>
    <w:p w14:paraId="5B0C86ED" w14:textId="77777777" w:rsidR="00BC4B03" w:rsidRPr="00CD561B" w:rsidRDefault="00BC4B03" w:rsidP="00BC4B03">
      <w:pPr>
        <w:pStyle w:val="Normal-Close"/>
      </w:pPr>
    </w:p>
    <w:p w14:paraId="65A06B71" w14:textId="77777777" w:rsidR="00B9012C" w:rsidRPr="00CD561B" w:rsidRDefault="00B9012C" w:rsidP="00B9012C">
      <w:pPr>
        <w:pStyle w:val="Heading3"/>
        <w:rPr>
          <w:color w:val="auto"/>
        </w:rPr>
      </w:pPr>
      <w:bookmarkStart w:id="47" w:name="_Toc175837371"/>
      <w:bookmarkStart w:id="48" w:name="_Toc176532488"/>
      <w:bookmarkStart w:id="49" w:name="_Toc207663800"/>
      <w:r w:rsidRPr="00CD561B">
        <w:rPr>
          <w:color w:val="auto"/>
        </w:rPr>
        <w:t>Future directions</w:t>
      </w:r>
    </w:p>
    <w:p w14:paraId="5646AD35" w14:textId="4E11B7BA" w:rsidR="00B9012C" w:rsidRPr="00CD561B" w:rsidRDefault="001E2465" w:rsidP="00B9012C">
      <w:r w:rsidRPr="00CD561B">
        <w:t xml:space="preserve">While Tautua </w:t>
      </w:r>
      <w:r w:rsidR="007469F9" w:rsidRPr="00CD561B">
        <w:t xml:space="preserve">broadly </w:t>
      </w:r>
      <w:r w:rsidRPr="00CD561B">
        <w:t xml:space="preserve">represents value for money and has a strong focus on efficiency, there are opportunities to </w:t>
      </w:r>
      <w:r w:rsidR="004E6E3D" w:rsidRPr="00CD561B">
        <w:t xml:space="preserve">further </w:t>
      </w:r>
      <w:r w:rsidRPr="00CD561B">
        <w:t>improve efficiency</w:t>
      </w:r>
      <w:r w:rsidR="00B9012C" w:rsidRPr="00CD561B">
        <w:t xml:space="preserve">, </w:t>
      </w:r>
      <w:r w:rsidR="004E6E3D" w:rsidRPr="00CD561B">
        <w:t xml:space="preserve">as </w:t>
      </w:r>
      <w:r w:rsidR="00B9012C" w:rsidRPr="00CD561B">
        <w:t>discussed below.</w:t>
      </w:r>
    </w:p>
    <w:p w14:paraId="706FBE51" w14:textId="4EA7BF0F" w:rsidR="00B9012C" w:rsidRPr="00CD561B" w:rsidRDefault="00B9012C" w:rsidP="00B9012C">
      <w:pPr>
        <w:pStyle w:val="Heading4"/>
        <w:rPr>
          <w:color w:val="auto"/>
        </w:rPr>
      </w:pPr>
      <w:r w:rsidRPr="00CD561B">
        <w:rPr>
          <w:color w:val="auto"/>
        </w:rPr>
        <w:t xml:space="preserve">Maturation and utilisation of </w:t>
      </w:r>
      <w:r w:rsidR="0022332E" w:rsidRPr="00CD561B">
        <w:rPr>
          <w:color w:val="auto"/>
        </w:rPr>
        <w:t>corporate</w:t>
      </w:r>
      <w:r w:rsidRPr="00CD561B">
        <w:rPr>
          <w:color w:val="auto"/>
        </w:rPr>
        <w:t xml:space="preserve"> system</w:t>
      </w:r>
      <w:r w:rsidR="00136318" w:rsidRPr="00CD561B">
        <w:rPr>
          <w:color w:val="auto"/>
        </w:rPr>
        <w:t>s</w:t>
      </w:r>
    </w:p>
    <w:p w14:paraId="2EA868BD" w14:textId="24BECE56" w:rsidR="0022332E" w:rsidRPr="00CD561B" w:rsidRDefault="00B9012C" w:rsidP="00B9012C">
      <w:r w:rsidRPr="00CD561B">
        <w:t>There has been a strong focus on developing the MEL</w:t>
      </w:r>
      <w:r w:rsidR="0022332E" w:rsidRPr="00CD561B">
        <w:t xml:space="preserve"> system</w:t>
      </w:r>
      <w:r w:rsidR="008F1562" w:rsidRPr="00CD561B">
        <w:t>,</w:t>
      </w:r>
      <w:r w:rsidR="0022332E" w:rsidRPr="00CD561B">
        <w:t xml:space="preserve"> and as part of this development</w:t>
      </w:r>
      <w:r w:rsidR="001F7441" w:rsidRPr="00CD561B">
        <w:t>,</w:t>
      </w:r>
      <w:r w:rsidR="0022332E" w:rsidRPr="00CD561B">
        <w:t xml:space="preserve"> support </w:t>
      </w:r>
      <w:r w:rsidR="00580EC2" w:rsidRPr="00CD561B">
        <w:t xml:space="preserve">has been provided </w:t>
      </w:r>
      <w:r w:rsidR="0022332E" w:rsidRPr="00CD561B">
        <w:t xml:space="preserve">to partners and staff on data collection and reporting requirements </w:t>
      </w:r>
      <w:r w:rsidR="00AB7F39" w:rsidRPr="00CD561B">
        <w:t xml:space="preserve">and </w:t>
      </w:r>
      <w:r w:rsidR="00D55AF0" w:rsidRPr="00CD561B">
        <w:t>stakeholders have indicat</w:t>
      </w:r>
      <w:r w:rsidR="006D561F" w:rsidRPr="00CD561B">
        <w:t>ed</w:t>
      </w:r>
      <w:r w:rsidR="00D55AF0" w:rsidRPr="00CD561B">
        <w:t xml:space="preserve"> </w:t>
      </w:r>
      <w:r w:rsidR="006D561F" w:rsidRPr="00CD561B">
        <w:t>the</w:t>
      </w:r>
      <w:r w:rsidR="00AB7F39" w:rsidRPr="00CD561B">
        <w:t xml:space="preserve"> need </w:t>
      </w:r>
      <w:r w:rsidR="006D561F" w:rsidRPr="00CD561B">
        <w:t>for</w:t>
      </w:r>
      <w:r w:rsidR="00AB7F39" w:rsidRPr="00CD561B">
        <w:t xml:space="preserve"> cont</w:t>
      </w:r>
      <w:r w:rsidR="00D55AF0" w:rsidRPr="00CD561B">
        <w:t>inue</w:t>
      </w:r>
      <w:r w:rsidR="006D561F" w:rsidRPr="00CD561B">
        <w:t>d support</w:t>
      </w:r>
      <w:r w:rsidR="00D55AF0" w:rsidRPr="00CD561B">
        <w:t xml:space="preserve">. </w:t>
      </w:r>
      <w:r w:rsidR="00C24BEA" w:rsidRPr="00CD561B">
        <w:t>S</w:t>
      </w:r>
      <w:r w:rsidR="00A9183D" w:rsidRPr="00CD561B">
        <w:t xml:space="preserve">taff </w:t>
      </w:r>
      <w:r w:rsidR="00C24BEA" w:rsidRPr="00CD561B">
        <w:t xml:space="preserve">have also been supported </w:t>
      </w:r>
      <w:r w:rsidR="0022332E" w:rsidRPr="00CD561B">
        <w:t xml:space="preserve">on </w:t>
      </w:r>
      <w:r w:rsidR="00C24BEA" w:rsidRPr="00CD561B">
        <w:t xml:space="preserve">the </w:t>
      </w:r>
      <w:r w:rsidR="0022332E" w:rsidRPr="00CD561B">
        <w:t>us</w:t>
      </w:r>
      <w:r w:rsidR="00C24BEA" w:rsidRPr="00CD561B">
        <w:t>e</w:t>
      </w:r>
      <w:r w:rsidR="0022332E" w:rsidRPr="00CD561B">
        <w:t xml:space="preserve"> </w:t>
      </w:r>
      <w:r w:rsidR="000E1BE2" w:rsidRPr="00CD561B">
        <w:t xml:space="preserve">of </w:t>
      </w:r>
      <w:r w:rsidR="0022332E" w:rsidRPr="00CD561B">
        <w:t>the MIS</w:t>
      </w:r>
      <w:r w:rsidR="00C24BEA" w:rsidRPr="00CD561B">
        <w:t>, however as</w:t>
      </w:r>
      <w:r w:rsidR="000136C0" w:rsidRPr="00CD561B">
        <w:t xml:space="preserve"> </w:t>
      </w:r>
      <w:r w:rsidR="0030391C" w:rsidRPr="00CD561B">
        <w:t xml:space="preserve">it </w:t>
      </w:r>
      <w:r w:rsidR="000136C0" w:rsidRPr="00CD561B">
        <w:t>has been</w:t>
      </w:r>
      <w:r w:rsidR="00A9183D" w:rsidRPr="00CD561B">
        <w:t xml:space="preserve"> </w:t>
      </w:r>
      <w:r w:rsidR="00CB40A9" w:rsidRPr="00CD561B">
        <w:t xml:space="preserve">recently implemented, </w:t>
      </w:r>
      <w:r w:rsidR="0030391C" w:rsidRPr="00CD561B">
        <w:t>staff</w:t>
      </w:r>
      <w:r w:rsidR="000136C0" w:rsidRPr="00CD561B">
        <w:t xml:space="preserve"> have </w:t>
      </w:r>
      <w:r w:rsidR="0030391C" w:rsidRPr="00CD561B">
        <w:t>identified</w:t>
      </w:r>
      <w:r w:rsidR="000136C0" w:rsidRPr="00CD561B">
        <w:t xml:space="preserve"> the need for further support on it use</w:t>
      </w:r>
      <w:r w:rsidR="0022332E" w:rsidRPr="00CD561B">
        <w:t>.</w:t>
      </w:r>
    </w:p>
    <w:p w14:paraId="55A601AC" w14:textId="42837384" w:rsidR="0022332E" w:rsidRPr="00CD561B" w:rsidRDefault="0022332E" w:rsidP="0022332E">
      <w:pPr>
        <w:pStyle w:val="Heading5"/>
        <w:rPr>
          <w:color w:val="auto"/>
        </w:rPr>
      </w:pPr>
      <w:r w:rsidRPr="00CD561B">
        <w:rPr>
          <w:color w:val="auto"/>
        </w:rPr>
        <w:t xml:space="preserve">Recommendation </w:t>
      </w:r>
      <w:r w:rsidR="00310F3F" w:rsidRPr="00CD561B">
        <w:rPr>
          <w:color w:val="auto"/>
        </w:rPr>
        <w:t>7</w:t>
      </w:r>
    </w:p>
    <w:p w14:paraId="5C9AFF32" w14:textId="65C2D8C3" w:rsidR="0022332E" w:rsidRPr="00CD561B" w:rsidRDefault="0022332E" w:rsidP="0022332E">
      <w:pPr>
        <w:rPr>
          <w:i/>
          <w:iCs/>
          <w:lang w:eastAsia="en-AU"/>
        </w:rPr>
      </w:pPr>
      <w:r w:rsidRPr="00CD561B">
        <w:rPr>
          <w:i/>
          <w:iCs/>
          <w:lang w:eastAsia="en-AU"/>
        </w:rPr>
        <w:t xml:space="preserve">Continue support to partners and </w:t>
      </w:r>
      <w:r w:rsidR="00D57626" w:rsidRPr="00CD561B">
        <w:rPr>
          <w:i/>
          <w:iCs/>
          <w:lang w:eastAsia="en-AU"/>
        </w:rPr>
        <w:t xml:space="preserve">Tautua </w:t>
      </w:r>
      <w:r w:rsidRPr="00CD561B">
        <w:rPr>
          <w:i/>
          <w:iCs/>
          <w:lang w:eastAsia="en-AU"/>
        </w:rPr>
        <w:t>staff on using the</w:t>
      </w:r>
      <w:r w:rsidR="002027DE" w:rsidRPr="00CD561B">
        <w:rPr>
          <w:lang w:eastAsia="en-AU"/>
        </w:rPr>
        <w:t xml:space="preserve"> Monitoring, Evaluation and Learning</w:t>
      </w:r>
      <w:r w:rsidRPr="00CD561B">
        <w:rPr>
          <w:i/>
          <w:iCs/>
          <w:lang w:eastAsia="en-AU"/>
        </w:rPr>
        <w:t xml:space="preserve"> MEL system</w:t>
      </w:r>
      <w:r w:rsidR="0036138C" w:rsidRPr="00CD561B">
        <w:rPr>
          <w:i/>
          <w:iCs/>
          <w:lang w:eastAsia="en-AU"/>
        </w:rPr>
        <w:t xml:space="preserve"> and </w:t>
      </w:r>
      <w:r w:rsidR="00D5291C" w:rsidRPr="00CD561B">
        <w:rPr>
          <w:i/>
          <w:iCs/>
          <w:lang w:eastAsia="en-AU"/>
        </w:rPr>
        <w:t xml:space="preserve">support </w:t>
      </w:r>
      <w:r w:rsidR="00341A0E" w:rsidRPr="00CD561B">
        <w:rPr>
          <w:i/>
          <w:iCs/>
          <w:lang w:eastAsia="en-AU"/>
        </w:rPr>
        <w:t xml:space="preserve">to </w:t>
      </w:r>
      <w:r w:rsidR="00D57626" w:rsidRPr="00CD561B">
        <w:rPr>
          <w:i/>
          <w:iCs/>
          <w:lang w:eastAsia="en-AU"/>
        </w:rPr>
        <w:t xml:space="preserve">Tautua </w:t>
      </w:r>
      <w:r w:rsidR="00D5291C" w:rsidRPr="00CD561B">
        <w:rPr>
          <w:i/>
          <w:iCs/>
          <w:lang w:eastAsia="en-AU"/>
        </w:rPr>
        <w:t xml:space="preserve">staff on using the </w:t>
      </w:r>
      <w:r w:rsidR="00761279" w:rsidRPr="00CD561B">
        <w:rPr>
          <w:i/>
          <w:iCs/>
          <w:lang w:eastAsia="en-AU"/>
        </w:rPr>
        <w:t>M</w:t>
      </w:r>
      <w:r w:rsidR="00CC0F13" w:rsidRPr="00CD561B">
        <w:rPr>
          <w:i/>
          <w:iCs/>
          <w:lang w:eastAsia="en-AU"/>
        </w:rPr>
        <w:t xml:space="preserve">anagement </w:t>
      </w:r>
      <w:r w:rsidR="00761279" w:rsidRPr="00CD561B">
        <w:rPr>
          <w:i/>
          <w:iCs/>
          <w:lang w:eastAsia="en-AU"/>
        </w:rPr>
        <w:t>I</w:t>
      </w:r>
      <w:r w:rsidR="00CC0F13" w:rsidRPr="00CD561B">
        <w:rPr>
          <w:i/>
          <w:iCs/>
          <w:lang w:eastAsia="en-AU"/>
        </w:rPr>
        <w:t xml:space="preserve">nformation </w:t>
      </w:r>
      <w:r w:rsidR="00761279" w:rsidRPr="00CD561B">
        <w:rPr>
          <w:i/>
          <w:iCs/>
          <w:lang w:eastAsia="en-AU"/>
        </w:rPr>
        <w:t>S</w:t>
      </w:r>
      <w:r w:rsidR="00CC0F13" w:rsidRPr="00CD561B">
        <w:rPr>
          <w:i/>
          <w:iCs/>
          <w:lang w:eastAsia="en-AU"/>
        </w:rPr>
        <w:t>ystem (</w:t>
      </w:r>
      <w:r w:rsidR="0036138C" w:rsidRPr="00CD561B">
        <w:rPr>
          <w:i/>
          <w:iCs/>
          <w:lang w:eastAsia="en-AU"/>
        </w:rPr>
        <w:t>MIS</w:t>
      </w:r>
      <w:r w:rsidR="00CC0F13" w:rsidRPr="00CD561B">
        <w:rPr>
          <w:i/>
          <w:iCs/>
          <w:lang w:eastAsia="en-AU"/>
        </w:rPr>
        <w:t>)</w:t>
      </w:r>
      <w:r w:rsidR="00E621D0" w:rsidRPr="00CD561B">
        <w:rPr>
          <w:i/>
          <w:iCs/>
          <w:lang w:eastAsia="en-AU"/>
        </w:rPr>
        <w:t>.</w:t>
      </w:r>
    </w:p>
    <w:p w14:paraId="4C2E64F0" w14:textId="05EF132E" w:rsidR="006E15DC" w:rsidRPr="00CD561B" w:rsidRDefault="006E15DC" w:rsidP="0022332E">
      <w:pPr>
        <w:rPr>
          <w:i/>
          <w:iCs/>
        </w:rPr>
      </w:pPr>
      <w:r w:rsidRPr="00CD561B">
        <w:rPr>
          <w:i/>
          <w:iCs/>
        </w:rPr>
        <w:t>This will involve continuation of the support through provision of advice, guidance material and additional training where required.</w:t>
      </w:r>
    </w:p>
    <w:p w14:paraId="451F1CF0" w14:textId="46FE8F69" w:rsidR="0022332E" w:rsidRPr="00CD561B" w:rsidRDefault="0022332E" w:rsidP="00B9012C">
      <w:r w:rsidRPr="00CD561B">
        <w:t>Other Taut</w:t>
      </w:r>
      <w:r w:rsidR="00BC1B4E" w:rsidRPr="00CD561B">
        <w:t>u</w:t>
      </w:r>
      <w:r w:rsidR="0060204C" w:rsidRPr="00CD561B">
        <w:t>a</w:t>
      </w:r>
      <w:r w:rsidRPr="00CD561B">
        <w:t xml:space="preserve"> systems for supporting the program </w:t>
      </w:r>
      <w:r w:rsidR="003C4848" w:rsidRPr="00CD561B">
        <w:t>require</w:t>
      </w:r>
      <w:r w:rsidRPr="00CD561B">
        <w:t xml:space="preserve"> development, including timesheets</w:t>
      </w:r>
      <w:r w:rsidR="0060204C" w:rsidRPr="00CD561B">
        <w:t>,</w:t>
      </w:r>
      <w:r w:rsidR="009F69F2" w:rsidRPr="00CD561B">
        <w:t xml:space="preserve"> </w:t>
      </w:r>
      <w:r w:rsidRPr="00CD561B">
        <w:t xml:space="preserve">payroll </w:t>
      </w:r>
      <w:r w:rsidR="000E1922" w:rsidRPr="00CD561B">
        <w:t xml:space="preserve">and </w:t>
      </w:r>
      <w:r w:rsidRPr="00CD561B">
        <w:t>procurement, which are currently manua</w:t>
      </w:r>
      <w:r w:rsidR="001E2465" w:rsidRPr="00CD561B">
        <w:t>l</w:t>
      </w:r>
      <w:r w:rsidR="00B60574" w:rsidRPr="00CD561B">
        <w:t xml:space="preserve"> </w:t>
      </w:r>
      <w:r w:rsidR="0027304D" w:rsidRPr="00CD561B">
        <w:t>processes</w:t>
      </w:r>
      <w:r w:rsidR="001C4205" w:rsidRPr="00CD561B">
        <w:t>.</w:t>
      </w:r>
    </w:p>
    <w:p w14:paraId="073DA328" w14:textId="4BA216EA" w:rsidR="0022332E" w:rsidRPr="00CD561B" w:rsidRDefault="0022332E" w:rsidP="0022332E">
      <w:pPr>
        <w:pStyle w:val="Heading5"/>
        <w:rPr>
          <w:color w:val="auto"/>
        </w:rPr>
      </w:pPr>
      <w:r w:rsidRPr="00CD561B">
        <w:rPr>
          <w:color w:val="auto"/>
        </w:rPr>
        <w:t xml:space="preserve">Recommendation </w:t>
      </w:r>
      <w:r w:rsidR="00310F3F" w:rsidRPr="00CD561B">
        <w:rPr>
          <w:color w:val="auto"/>
        </w:rPr>
        <w:t>8</w:t>
      </w:r>
    </w:p>
    <w:p w14:paraId="7A71D4C7" w14:textId="216B314D" w:rsidR="0022332E" w:rsidRPr="00CD561B" w:rsidRDefault="0022332E" w:rsidP="0022332E">
      <w:pPr>
        <w:rPr>
          <w:i/>
          <w:iCs/>
          <w:lang w:eastAsia="en-AU"/>
        </w:rPr>
      </w:pPr>
      <w:r w:rsidRPr="00CD561B">
        <w:rPr>
          <w:i/>
          <w:iCs/>
          <w:lang w:eastAsia="en-AU"/>
        </w:rPr>
        <w:t>Prioritise the development of corporate systems to replace current manual processes</w:t>
      </w:r>
      <w:r w:rsidR="00DD28B8" w:rsidRPr="00CD561B">
        <w:rPr>
          <w:i/>
          <w:iCs/>
          <w:lang w:eastAsia="en-AU"/>
        </w:rPr>
        <w:t>.</w:t>
      </w:r>
    </w:p>
    <w:p w14:paraId="2877170D" w14:textId="5C72D440" w:rsidR="001C4205" w:rsidRPr="00CD561B" w:rsidRDefault="001C4205" w:rsidP="0022332E">
      <w:pPr>
        <w:rPr>
          <w:i/>
          <w:iCs/>
          <w:lang w:eastAsia="en-AU"/>
        </w:rPr>
      </w:pPr>
      <w:r w:rsidRPr="00CD561B">
        <w:rPr>
          <w:i/>
          <w:iCs/>
        </w:rPr>
        <w:t xml:space="preserve">Tautua has indicated development of these systems is planned and this will be part of the ongoing corporate system improvement </w:t>
      </w:r>
      <w:r w:rsidR="001D17A9" w:rsidRPr="00CD561B">
        <w:rPr>
          <w:i/>
          <w:iCs/>
        </w:rPr>
        <w:t>process.</w:t>
      </w:r>
    </w:p>
    <w:p w14:paraId="49278E65" w14:textId="33C3041F" w:rsidR="001E2465" w:rsidRPr="00CD561B" w:rsidRDefault="001E2465" w:rsidP="001E2465">
      <w:pPr>
        <w:pStyle w:val="Heading4"/>
        <w:rPr>
          <w:color w:val="auto"/>
        </w:rPr>
      </w:pPr>
      <w:r w:rsidRPr="00CD561B">
        <w:rPr>
          <w:color w:val="auto"/>
        </w:rPr>
        <w:t>A single facility</w:t>
      </w:r>
    </w:p>
    <w:p w14:paraId="3B10B153" w14:textId="321F2123" w:rsidR="001E2465" w:rsidRPr="00CD561B" w:rsidRDefault="001E2465" w:rsidP="00FD7D02">
      <w:r w:rsidRPr="00CD561B">
        <w:t>As there may be efficiencies to be leverage</w:t>
      </w:r>
      <w:r w:rsidR="00FD7D02" w:rsidRPr="00CD561B">
        <w:t>d</w:t>
      </w:r>
      <w:r w:rsidRPr="00CD561B">
        <w:t xml:space="preserve"> through the use of a single facility for the Tautua and Tautai programs, consideration of this could be included in the planning of any investments beyond the current term</w:t>
      </w:r>
      <w:r w:rsidR="00FD7D02" w:rsidRPr="00CD561B">
        <w:t>.</w:t>
      </w:r>
    </w:p>
    <w:p w14:paraId="37222E88" w14:textId="6A423494" w:rsidR="007B68FD" w:rsidRPr="00CD561B" w:rsidRDefault="007B68FD" w:rsidP="007B68FD">
      <w:pPr>
        <w:pStyle w:val="Heading4"/>
        <w:rPr>
          <w:color w:val="auto"/>
        </w:rPr>
      </w:pPr>
      <w:r w:rsidRPr="00CD561B">
        <w:rPr>
          <w:color w:val="auto"/>
        </w:rPr>
        <w:t>Strategic programming</w:t>
      </w:r>
    </w:p>
    <w:p w14:paraId="1F5063B1" w14:textId="398B68BA" w:rsidR="007B68FD" w:rsidRPr="00CD561B" w:rsidRDefault="007B68FD" w:rsidP="00B9012C">
      <w:r w:rsidRPr="00CD561B">
        <w:t xml:space="preserve">In addition, there are opportunities to </w:t>
      </w:r>
      <w:r w:rsidR="00C70EFC" w:rsidRPr="00CD561B">
        <w:t xml:space="preserve">improve </w:t>
      </w:r>
      <w:r w:rsidRPr="00CD561B">
        <w:t xml:space="preserve">efficiencies by consolidating the breadth of activities supported by Tautua using a more strategic approach to programming, which is discussed in Section </w:t>
      </w:r>
      <w:r w:rsidR="00661E5A" w:rsidRPr="00CD561B">
        <w:t>4</w:t>
      </w:r>
      <w:r w:rsidRPr="00CD561B">
        <w:t>.1 (Relevance).</w:t>
      </w:r>
    </w:p>
    <w:p w14:paraId="0412A799" w14:textId="02C41C21" w:rsidR="00C86E87" w:rsidRDefault="00C86E87" w:rsidP="008756AD">
      <w:pPr>
        <w:pStyle w:val="Heading2"/>
        <w:rPr>
          <w:color w:val="auto"/>
        </w:rPr>
      </w:pPr>
      <w:bookmarkStart w:id="50" w:name="_Toc232713196"/>
      <w:r w:rsidRPr="00CD561B">
        <w:rPr>
          <w:color w:val="auto"/>
        </w:rPr>
        <w:t>Sustainability</w:t>
      </w:r>
      <w:bookmarkEnd w:id="50"/>
    </w:p>
    <w:p w14:paraId="7566EA4A" w14:textId="77777777" w:rsidR="00773536" w:rsidRPr="00773536" w:rsidRDefault="00773536" w:rsidP="00773536">
      <w:pPr>
        <w:rPr>
          <w:b/>
          <w:bCs/>
          <w:i/>
          <w:iCs/>
        </w:rPr>
      </w:pPr>
      <w:r w:rsidRPr="00773536">
        <w:rPr>
          <w:b/>
          <w:bCs/>
          <w:i/>
          <w:iCs/>
        </w:rPr>
        <w:t>Key review question</w:t>
      </w:r>
    </w:p>
    <w:p w14:paraId="5DFE1FAB" w14:textId="464F4D77" w:rsidR="00C86E87" w:rsidRPr="00773536" w:rsidRDefault="00773536" w:rsidP="00773536">
      <w:r w:rsidRPr="00773536">
        <w:rPr>
          <w:i/>
          <w:iCs/>
        </w:rPr>
        <w:t>To what extent is Tautua setting Samoa up for sustainability of outcomes in health, education, gender equality, disability equity and social inclusion beyond the life of the program?</w:t>
      </w:r>
    </w:p>
    <w:p w14:paraId="1F0FA3B3" w14:textId="2ED084A4" w:rsidR="00C86E87" w:rsidRPr="00773536" w:rsidRDefault="006A7C48" w:rsidP="00C86E87">
      <w:r w:rsidRPr="00773536">
        <w:t xml:space="preserve">The review found that consideration </w:t>
      </w:r>
      <w:r w:rsidR="001E2EB1" w:rsidRPr="00773536">
        <w:t xml:space="preserve">of the sustainability of Tautua outcomes </w:t>
      </w:r>
      <w:r w:rsidR="002174B0" w:rsidRPr="00773536">
        <w:t>wa</w:t>
      </w:r>
      <w:r w:rsidR="001E2EB1" w:rsidRPr="00773536">
        <w:t xml:space="preserve">s integrated throughout a number of </w:t>
      </w:r>
      <w:r w:rsidR="0002798D" w:rsidRPr="00773536">
        <w:t>elements of the Tautua program</w:t>
      </w:r>
      <w:r w:rsidR="009C6837" w:rsidRPr="00773536">
        <w:t>m</w:t>
      </w:r>
      <w:r w:rsidR="0002798D" w:rsidRPr="00773536">
        <w:t>ing</w:t>
      </w:r>
      <w:r w:rsidR="007E7D76" w:rsidRPr="00773536">
        <w:t xml:space="preserve">, particularly the focus on a </w:t>
      </w:r>
      <w:r w:rsidR="00675A1D" w:rsidRPr="00773536">
        <w:t>locally-led</w:t>
      </w:r>
      <w:r w:rsidR="007E7D76" w:rsidRPr="00773536">
        <w:t xml:space="preserve"> approach</w:t>
      </w:r>
      <w:r w:rsidR="00B30413" w:rsidRPr="00773536">
        <w:t xml:space="preserve"> and on </w:t>
      </w:r>
      <w:r w:rsidR="00C12159" w:rsidRPr="00773536">
        <w:t>foundational</w:t>
      </w:r>
      <w:r w:rsidR="00B30413" w:rsidRPr="00773536">
        <w:t xml:space="preserve"> </w:t>
      </w:r>
      <w:r w:rsidR="00C12159" w:rsidRPr="00773536">
        <w:t>activities</w:t>
      </w:r>
      <w:r w:rsidR="00B30413" w:rsidRPr="00773536">
        <w:t xml:space="preserve">, such as those that </w:t>
      </w:r>
      <w:r w:rsidR="00C12159" w:rsidRPr="00773536">
        <w:t xml:space="preserve">build an evidence base to support decision-making and </w:t>
      </w:r>
      <w:r w:rsidR="00B30413" w:rsidRPr="00773536">
        <w:t>strengthen</w:t>
      </w:r>
      <w:r w:rsidR="00C12159" w:rsidRPr="00773536">
        <w:t>ing</w:t>
      </w:r>
      <w:r w:rsidR="00B30413" w:rsidRPr="00773536">
        <w:t xml:space="preserve"> </w:t>
      </w:r>
      <w:r w:rsidR="00C12159" w:rsidRPr="00773536">
        <w:t xml:space="preserve">institutions to </w:t>
      </w:r>
      <w:r w:rsidR="003B4FE5" w:rsidRPr="00773536">
        <w:t xml:space="preserve">deliver </w:t>
      </w:r>
      <w:r w:rsidR="00EC5A0E" w:rsidRPr="00773536">
        <w:t>accessible and quality services</w:t>
      </w:r>
      <w:r w:rsidR="0002798D" w:rsidRPr="00773536">
        <w:t>.</w:t>
      </w:r>
      <w:r w:rsidR="00EC5A0E" w:rsidRPr="00773536">
        <w:t xml:space="preserve"> </w:t>
      </w:r>
      <w:r w:rsidR="00096904" w:rsidRPr="00773536">
        <w:t xml:space="preserve">This is an appropriate approach that Tautua can </w:t>
      </w:r>
      <w:r w:rsidR="00623CFF" w:rsidRPr="00773536">
        <w:t>leverage for</w:t>
      </w:r>
      <w:r w:rsidR="00096904" w:rsidRPr="00773536">
        <w:t xml:space="preserve"> Phase 2 of the program</w:t>
      </w:r>
      <w:r w:rsidR="003350D2" w:rsidRPr="00773536">
        <w:t>, although attention will be need</w:t>
      </w:r>
      <w:r w:rsidR="00164CCF" w:rsidRPr="00773536">
        <w:t>ed</w:t>
      </w:r>
      <w:r w:rsidR="00C50A9F" w:rsidRPr="00773536">
        <w:t xml:space="preserve"> to ensur</w:t>
      </w:r>
      <w:r w:rsidR="00164CCF" w:rsidRPr="00773536">
        <w:t>e</w:t>
      </w:r>
      <w:r w:rsidR="00C50A9F" w:rsidRPr="00773536">
        <w:t xml:space="preserve"> partners follow-through with </w:t>
      </w:r>
      <w:r w:rsidR="00594E21" w:rsidRPr="00773536">
        <w:t>change</w:t>
      </w:r>
      <w:r w:rsidR="008F0F0C" w:rsidRPr="00773536">
        <w:t>s</w:t>
      </w:r>
      <w:r w:rsidR="00594E21" w:rsidRPr="00773536">
        <w:t xml:space="preserve"> and improvements supported by the </w:t>
      </w:r>
      <w:r w:rsidR="00EC5E26" w:rsidRPr="00773536">
        <w:t>program.</w:t>
      </w:r>
    </w:p>
    <w:p w14:paraId="151452D5" w14:textId="4B5A8A07" w:rsidR="0002798D" w:rsidRPr="00CD561B" w:rsidRDefault="0002798D" w:rsidP="0002798D">
      <w:pPr>
        <w:pStyle w:val="Heading3"/>
        <w:rPr>
          <w:color w:val="auto"/>
        </w:rPr>
      </w:pPr>
      <w:r w:rsidRPr="00CD561B">
        <w:rPr>
          <w:color w:val="auto"/>
        </w:rPr>
        <w:t>A locally-led approach</w:t>
      </w:r>
    </w:p>
    <w:p w14:paraId="4B88F157" w14:textId="34117A68" w:rsidR="006A5CF5" w:rsidRPr="00CD561B" w:rsidRDefault="006A5CF5" w:rsidP="006A5CF5">
      <w:r w:rsidRPr="00CD561B">
        <w:t xml:space="preserve">Tautua programming </w:t>
      </w:r>
      <w:r w:rsidR="001E7CF0" w:rsidRPr="00CD561B">
        <w:t>wa</w:t>
      </w:r>
      <w:r w:rsidRPr="00CD561B">
        <w:t xml:space="preserve">s firmly based in a </w:t>
      </w:r>
      <w:r w:rsidR="00675A1D" w:rsidRPr="00CD561B">
        <w:t>locally-led</w:t>
      </w:r>
      <w:r w:rsidRPr="00CD561B">
        <w:t xml:space="preserve"> approach</w:t>
      </w:r>
      <w:r w:rsidR="009C6837" w:rsidRPr="00CD561B">
        <w:t>,</w:t>
      </w:r>
      <w:r w:rsidRPr="00CD561B">
        <w:t xml:space="preserve"> </w:t>
      </w:r>
      <w:r w:rsidR="00835414" w:rsidRPr="00CD561B">
        <w:t>and its Investment Criteria Guidelines (for decision-</w:t>
      </w:r>
      <w:r w:rsidR="009D14DF" w:rsidRPr="00CD561B">
        <w:t>making</w:t>
      </w:r>
      <w:r w:rsidR="00835414" w:rsidRPr="00CD561B">
        <w:t xml:space="preserve">) </w:t>
      </w:r>
      <w:r w:rsidR="009D14DF" w:rsidRPr="00CD561B">
        <w:t>explicitly focus</w:t>
      </w:r>
      <w:r w:rsidR="00C6200F" w:rsidRPr="00CD561B">
        <w:t>ed</w:t>
      </w:r>
      <w:r w:rsidR="009D14DF" w:rsidRPr="00CD561B">
        <w:t xml:space="preserve"> on local engagement, ownership </w:t>
      </w:r>
      <w:r w:rsidR="00BB121F" w:rsidRPr="00CD561B">
        <w:t>and</w:t>
      </w:r>
      <w:r w:rsidR="009D14DF" w:rsidRPr="00CD561B">
        <w:t xml:space="preserve"> political commitment. In practice, Tautua’s </w:t>
      </w:r>
      <w:r w:rsidR="002F5C02" w:rsidRPr="00CD561B">
        <w:t>EOPO</w:t>
      </w:r>
      <w:r w:rsidRPr="00CD561B">
        <w:t>s and CSIs directly address</w:t>
      </w:r>
      <w:r w:rsidR="00C6200F" w:rsidRPr="00CD561B">
        <w:t>ed</w:t>
      </w:r>
      <w:r w:rsidRPr="00CD561B">
        <w:t xml:space="preserve"> Samoa’s national and sector outcomes, AWPs </w:t>
      </w:r>
      <w:r w:rsidR="00C6200F" w:rsidRPr="00CD561B">
        <w:t>we</w:t>
      </w:r>
      <w:r w:rsidRPr="00CD561B">
        <w:t xml:space="preserve">re developed in consultation with </w:t>
      </w:r>
      <w:r w:rsidR="007116B3" w:rsidRPr="00CD561B">
        <w:t>GoS agencies</w:t>
      </w:r>
      <w:r w:rsidRPr="00CD561B">
        <w:t xml:space="preserve"> and endorsed th</w:t>
      </w:r>
      <w:r w:rsidR="003A0E0C" w:rsidRPr="00CD561B">
        <w:t>r</w:t>
      </w:r>
      <w:r w:rsidRPr="00CD561B">
        <w:t>ough A</w:t>
      </w:r>
      <w:r w:rsidR="005F15AA" w:rsidRPr="00CD561B">
        <w:t xml:space="preserve">CWG </w:t>
      </w:r>
      <w:r w:rsidRPr="00CD561B">
        <w:t>and sector governance arrangements</w:t>
      </w:r>
      <w:r w:rsidR="009D14DF" w:rsidRPr="00CD561B">
        <w:t xml:space="preserve"> </w:t>
      </w:r>
      <w:r w:rsidRPr="00CD561B">
        <w:t xml:space="preserve">and activities </w:t>
      </w:r>
      <w:r w:rsidR="00C6200F" w:rsidRPr="00CD561B">
        <w:t>we</w:t>
      </w:r>
      <w:r w:rsidRPr="00CD561B">
        <w:t xml:space="preserve">re implemented locally through </w:t>
      </w:r>
      <w:r w:rsidR="00136318" w:rsidRPr="00CD561B">
        <w:t>I</w:t>
      </w:r>
      <w:r w:rsidRPr="00CD561B">
        <w:t xml:space="preserve">As and CSOs. </w:t>
      </w:r>
      <w:r w:rsidR="00BB121F" w:rsidRPr="00CD561B">
        <w:t xml:space="preserve">In addition, one of Tautua’s change pathways (participation and </w:t>
      </w:r>
      <w:r w:rsidR="00B07EEC" w:rsidRPr="00CD561B">
        <w:t>in</w:t>
      </w:r>
      <w:r w:rsidR="00BB121F" w:rsidRPr="00CD561B">
        <w:t xml:space="preserve">clusion) is explicitly focused on </w:t>
      </w:r>
      <w:r w:rsidR="00990B69" w:rsidRPr="00CD561B">
        <w:t xml:space="preserve">local decision-making and governance. </w:t>
      </w:r>
      <w:r w:rsidRPr="00CD561B">
        <w:t xml:space="preserve">Implementation expectations </w:t>
      </w:r>
      <w:r w:rsidR="00351FBA" w:rsidRPr="00CD561B">
        <w:t>we</w:t>
      </w:r>
      <w:r w:rsidRPr="00CD561B">
        <w:t>re respectful of local contexts and capacities</w:t>
      </w:r>
      <w:r w:rsidR="003A6620" w:rsidRPr="00CD561B">
        <w:t>,</w:t>
      </w:r>
      <w:r w:rsidRPr="00CD561B">
        <w:t xml:space="preserve"> and Tautua provide</w:t>
      </w:r>
      <w:r w:rsidR="00351FBA" w:rsidRPr="00CD561B">
        <w:t>d</w:t>
      </w:r>
      <w:r w:rsidRPr="00CD561B">
        <w:t xml:space="preserve"> IAs and CSOs with the support and flexibility to implement activities within their means.</w:t>
      </w:r>
    </w:p>
    <w:p w14:paraId="378DEB0D" w14:textId="67B0BE58" w:rsidR="0012384F" w:rsidRPr="00CD561B" w:rsidRDefault="0012384F" w:rsidP="0012384F">
      <w:pPr>
        <w:pStyle w:val="Heading3"/>
        <w:rPr>
          <w:color w:val="auto"/>
        </w:rPr>
      </w:pPr>
      <w:r w:rsidRPr="00CD561B">
        <w:rPr>
          <w:color w:val="auto"/>
        </w:rPr>
        <w:t>Sustainability of outcomes</w:t>
      </w:r>
    </w:p>
    <w:p w14:paraId="560EBB87" w14:textId="46AB2F95" w:rsidR="005870B6" w:rsidRPr="00CD561B" w:rsidRDefault="00BB121F" w:rsidP="006A5CF5">
      <w:pPr>
        <w:rPr>
          <w:rFonts w:cstheme="minorBidi"/>
        </w:rPr>
      </w:pPr>
      <w:r w:rsidRPr="00CD561B">
        <w:rPr>
          <w:rFonts w:cstheme="minorBidi"/>
        </w:rPr>
        <w:t>While t</w:t>
      </w:r>
      <w:r w:rsidR="0012384F" w:rsidRPr="00CD561B">
        <w:rPr>
          <w:rFonts w:cstheme="minorBidi"/>
        </w:rPr>
        <w:t>here is considerable variability in the potential for sustainability of outcomes</w:t>
      </w:r>
      <w:r w:rsidR="00BF2D5D" w:rsidRPr="00CD561B">
        <w:rPr>
          <w:rFonts w:cstheme="minorBidi"/>
        </w:rPr>
        <w:t>,</w:t>
      </w:r>
      <w:r w:rsidR="0012384F" w:rsidRPr="00CD561B">
        <w:rPr>
          <w:rFonts w:cstheme="minorBidi"/>
        </w:rPr>
        <w:t xml:space="preserve"> which is not surprising given the diversity of activities, sectors and delivery partners</w:t>
      </w:r>
      <w:r w:rsidRPr="00CD561B">
        <w:rPr>
          <w:rFonts w:cstheme="minorBidi"/>
        </w:rPr>
        <w:t>, in general</w:t>
      </w:r>
      <w:r w:rsidR="00BF2D5D" w:rsidRPr="00CD561B">
        <w:rPr>
          <w:rFonts w:cstheme="minorBidi"/>
        </w:rPr>
        <w:t>,</w:t>
      </w:r>
      <w:r w:rsidRPr="00CD561B">
        <w:rPr>
          <w:rFonts w:cstheme="minorBidi"/>
        </w:rPr>
        <w:t xml:space="preserve"> Tautua pursue</w:t>
      </w:r>
      <w:r w:rsidR="0056073F" w:rsidRPr="00CD561B">
        <w:rPr>
          <w:rFonts w:cstheme="minorBidi"/>
        </w:rPr>
        <w:t>d</w:t>
      </w:r>
      <w:r w:rsidRPr="00CD561B">
        <w:rPr>
          <w:rFonts w:cstheme="minorBidi"/>
        </w:rPr>
        <w:t xml:space="preserve"> activities that focus</w:t>
      </w:r>
      <w:r w:rsidR="0056073F" w:rsidRPr="00CD561B">
        <w:rPr>
          <w:rFonts w:cstheme="minorBidi"/>
        </w:rPr>
        <w:t>ed</w:t>
      </w:r>
      <w:r w:rsidRPr="00CD561B">
        <w:rPr>
          <w:rFonts w:cstheme="minorBidi"/>
        </w:rPr>
        <w:t xml:space="preserve"> on sustainable outcomes. Sustainability underpin</w:t>
      </w:r>
      <w:r w:rsidR="0056073F" w:rsidRPr="00CD561B">
        <w:rPr>
          <w:rFonts w:cstheme="minorBidi"/>
        </w:rPr>
        <w:t>ned</w:t>
      </w:r>
      <w:r w:rsidRPr="00CD561B">
        <w:rPr>
          <w:rFonts w:cstheme="minorBidi"/>
        </w:rPr>
        <w:t xml:space="preserve"> a number of Tautua’s change pathways, which guide pro</w:t>
      </w:r>
      <w:r w:rsidR="00990B69" w:rsidRPr="00CD561B">
        <w:rPr>
          <w:rFonts w:cstheme="minorBidi"/>
        </w:rPr>
        <w:t>g</w:t>
      </w:r>
      <w:r w:rsidRPr="00CD561B">
        <w:rPr>
          <w:rFonts w:cstheme="minorBidi"/>
        </w:rPr>
        <w:t xml:space="preserve">ramming, such research and evidence, </w:t>
      </w:r>
      <w:r w:rsidR="00990B69" w:rsidRPr="00CD561B">
        <w:rPr>
          <w:rFonts w:cstheme="minorBidi"/>
        </w:rPr>
        <w:t xml:space="preserve">policy and planning, </w:t>
      </w:r>
      <w:r w:rsidRPr="00CD561B">
        <w:rPr>
          <w:rFonts w:cstheme="minorBidi"/>
        </w:rPr>
        <w:t xml:space="preserve">resource </w:t>
      </w:r>
      <w:r w:rsidR="00990B69" w:rsidRPr="00CD561B">
        <w:rPr>
          <w:rFonts w:cstheme="minorBidi"/>
        </w:rPr>
        <w:t>su</w:t>
      </w:r>
      <w:r w:rsidR="00890994" w:rsidRPr="00CD561B">
        <w:rPr>
          <w:rFonts w:cstheme="minorBidi"/>
        </w:rPr>
        <w:t>stain</w:t>
      </w:r>
      <w:r w:rsidR="00990B69" w:rsidRPr="00CD561B">
        <w:rPr>
          <w:rFonts w:cstheme="minorBidi"/>
        </w:rPr>
        <w:t>ability and workforce development. These pathways guide</w:t>
      </w:r>
      <w:r w:rsidR="00A82153" w:rsidRPr="00CD561B">
        <w:rPr>
          <w:rFonts w:cstheme="minorBidi"/>
        </w:rPr>
        <w:t>d</w:t>
      </w:r>
      <w:r w:rsidR="00990B69" w:rsidRPr="00CD561B">
        <w:rPr>
          <w:rFonts w:cstheme="minorBidi"/>
        </w:rPr>
        <w:t xml:space="preserve"> activities </w:t>
      </w:r>
      <w:r w:rsidR="00BE57BC" w:rsidRPr="00CD561B">
        <w:rPr>
          <w:rFonts w:cstheme="minorBidi"/>
        </w:rPr>
        <w:t>that</w:t>
      </w:r>
      <w:r w:rsidR="00990B69" w:rsidRPr="00CD561B">
        <w:rPr>
          <w:rFonts w:cstheme="minorBidi"/>
        </w:rPr>
        <w:t xml:space="preserve"> </w:t>
      </w:r>
      <w:r w:rsidR="00A82153" w:rsidRPr="00CD561B">
        <w:rPr>
          <w:rFonts w:cstheme="minorBidi"/>
        </w:rPr>
        <w:t>we</w:t>
      </w:r>
      <w:r w:rsidR="00990B69" w:rsidRPr="00CD561B">
        <w:rPr>
          <w:rFonts w:cstheme="minorBidi"/>
        </w:rPr>
        <w:t xml:space="preserve">re foundational to strengthening institutions and capabilities that can continue to address PDS and sector outcomes </w:t>
      </w:r>
      <w:r w:rsidR="00FD7D02" w:rsidRPr="00CD561B">
        <w:rPr>
          <w:rFonts w:cstheme="minorBidi"/>
        </w:rPr>
        <w:t xml:space="preserve">and CSIs </w:t>
      </w:r>
      <w:r w:rsidR="00990B69" w:rsidRPr="00CD561B">
        <w:rPr>
          <w:rFonts w:cstheme="minorBidi"/>
        </w:rPr>
        <w:t xml:space="preserve">beyond the funding support provided by Tautua. </w:t>
      </w:r>
    </w:p>
    <w:p w14:paraId="1399BE28" w14:textId="3B07E514" w:rsidR="002C512D" w:rsidRDefault="002C512D" w:rsidP="006A5CF5">
      <w:pPr>
        <w:rPr>
          <w:rFonts w:cstheme="minorBidi"/>
        </w:rPr>
      </w:pPr>
      <w:r w:rsidRPr="00CD561B">
        <w:rPr>
          <w:rFonts w:cstheme="minorBidi"/>
        </w:rPr>
        <w:t xml:space="preserve">Tautua is seen to have focused on support that will contribute to sustainable activities, and this is seen to have matured throughout Phase 1. </w:t>
      </w:r>
    </w:p>
    <w:p w14:paraId="43AC2F54" w14:textId="1D1CFD1D" w:rsidR="002C512D" w:rsidRPr="00CD561B" w:rsidRDefault="00A028D9" w:rsidP="003A20FD">
      <w:pPr>
        <w:rPr>
          <w:i/>
          <w:iCs/>
        </w:rPr>
      </w:pPr>
      <w:r w:rsidRPr="00A028D9">
        <w:rPr>
          <w:rFonts w:cstheme="minorBidi"/>
          <w:i/>
          <w:iCs/>
        </w:rPr>
        <w:t>“That particular focus and that lens became more heightened near the end of the phase”</w:t>
      </w:r>
      <w:r w:rsidRPr="00A028D9">
        <w:rPr>
          <w:rFonts w:cstheme="minorBidi"/>
        </w:rPr>
        <w:t>–</w:t>
      </w:r>
      <w:r>
        <w:rPr>
          <w:rFonts w:cstheme="minorBidi"/>
        </w:rPr>
        <w:t xml:space="preserve"> Quote from</w:t>
      </w:r>
      <w:r w:rsidRPr="00A028D9">
        <w:rPr>
          <w:rFonts w:cstheme="minorBidi"/>
        </w:rPr>
        <w:t xml:space="preserve"> Tautua team member</w:t>
      </w:r>
      <w:r w:rsidR="003A20FD">
        <w:rPr>
          <w:rFonts w:ascii="Aptos" w:eastAsia="Aptos" w:hAnsi="Aptos" w:cs="Aptos"/>
          <w:bCs/>
          <w:i/>
          <w:iCs/>
          <w:sz w:val="22"/>
          <w:szCs w:val="22"/>
          <w:lang w:val="en-AU" w:eastAsia="ja-JP"/>
        </w:rPr>
        <w:t>.</w:t>
      </w:r>
      <w:r w:rsidR="00BA4E92" w:rsidRPr="00CD561B">
        <w:t xml:space="preserve"> </w:t>
      </w:r>
    </w:p>
    <w:p w14:paraId="63D457D1" w14:textId="7596C808" w:rsidR="00480DE6" w:rsidRPr="00CD561B" w:rsidRDefault="003A183B" w:rsidP="006A5CF5">
      <w:r w:rsidRPr="00CD561B">
        <w:rPr>
          <w:rFonts w:cstheme="minorBidi"/>
        </w:rPr>
        <w:t>S</w:t>
      </w:r>
      <w:r w:rsidR="001C25AE" w:rsidRPr="00CD561B">
        <w:rPr>
          <w:rFonts w:cstheme="minorBidi"/>
        </w:rPr>
        <w:t xml:space="preserve">ome ministry stakeholders consulted for this review highlighted that limitations in GoS funding may impact sustainability, particularly in </w:t>
      </w:r>
      <w:r w:rsidR="00A54D4A" w:rsidRPr="00CD561B">
        <w:rPr>
          <w:rFonts w:cstheme="minorBidi"/>
        </w:rPr>
        <w:t>institutionalisation</w:t>
      </w:r>
      <w:r w:rsidRPr="00CD561B">
        <w:rPr>
          <w:rFonts w:cstheme="minorBidi"/>
        </w:rPr>
        <w:t xml:space="preserve"> and </w:t>
      </w:r>
      <w:r w:rsidR="001C25AE" w:rsidRPr="00CD561B">
        <w:rPr>
          <w:rFonts w:cstheme="minorBidi"/>
        </w:rPr>
        <w:t xml:space="preserve">implementation </w:t>
      </w:r>
      <w:r w:rsidR="002C512D" w:rsidRPr="00CD561B">
        <w:rPr>
          <w:rFonts w:cstheme="minorBidi"/>
        </w:rPr>
        <w:t xml:space="preserve">of </w:t>
      </w:r>
      <w:r w:rsidR="001C25AE" w:rsidRPr="00CD561B">
        <w:rPr>
          <w:rFonts w:cstheme="minorBidi"/>
        </w:rPr>
        <w:t>policies, maintaining and updating skill levels</w:t>
      </w:r>
      <w:r w:rsidR="00BF2D5D" w:rsidRPr="00CD561B">
        <w:rPr>
          <w:rFonts w:cstheme="minorBidi"/>
        </w:rPr>
        <w:t>,</w:t>
      </w:r>
      <w:r w:rsidR="001C25AE" w:rsidRPr="00CD561B">
        <w:rPr>
          <w:rFonts w:cstheme="minorBidi"/>
        </w:rPr>
        <w:t xml:space="preserve"> retaining trained staff and broadening capabilities beyond those </w:t>
      </w:r>
      <w:r w:rsidR="002C512D" w:rsidRPr="00CD561B">
        <w:rPr>
          <w:rFonts w:cstheme="minorBidi"/>
        </w:rPr>
        <w:t xml:space="preserve">individuals </w:t>
      </w:r>
      <w:r w:rsidR="001C25AE" w:rsidRPr="00CD561B">
        <w:rPr>
          <w:rFonts w:cstheme="minorBidi"/>
        </w:rPr>
        <w:t xml:space="preserve">supported by Tautua activities. </w:t>
      </w:r>
      <w:r w:rsidR="002E610A" w:rsidRPr="00CD561B">
        <w:rPr>
          <w:rFonts w:cstheme="minorBidi"/>
        </w:rPr>
        <w:t>However,</w:t>
      </w:r>
      <w:r w:rsidR="00480DE6" w:rsidRPr="00CD561B">
        <w:rPr>
          <w:rFonts w:cstheme="minorBidi"/>
        </w:rPr>
        <w:t xml:space="preserve"> stakeholders cited examples where follow-up supported sustainability, </w:t>
      </w:r>
      <w:r w:rsidR="00480DE6" w:rsidRPr="00CD561B">
        <w:t xml:space="preserve">particularly in teacher training, through train-the-trainer models, integration into routine curriculum support and alignment with pre-service teacher education at </w:t>
      </w:r>
      <w:r w:rsidR="00B5082B" w:rsidRPr="00CD561B">
        <w:t xml:space="preserve">the </w:t>
      </w:r>
      <w:r w:rsidR="00480DE6" w:rsidRPr="00CD561B">
        <w:t xml:space="preserve">National University of Samoa (NUS). </w:t>
      </w:r>
      <w:r w:rsidR="00136318" w:rsidRPr="00CD561B">
        <w:t>Low-cost</w:t>
      </w:r>
      <w:r w:rsidR="00480DE6" w:rsidRPr="00CD561B">
        <w:t xml:space="preserve"> strategies supported by Tautua were also seen to be relat</w:t>
      </w:r>
      <w:r w:rsidRPr="00CD561B">
        <w:t>ively</w:t>
      </w:r>
      <w:r w:rsidR="00480DE6" w:rsidRPr="00CD561B">
        <w:t xml:space="preserve"> sustainable, such as digital and social media communication and education initiatives, given their low ongoing costs, although higher-cost components, such as access </w:t>
      </w:r>
      <w:r w:rsidR="00FD7D02" w:rsidRPr="00CD561B">
        <w:t xml:space="preserve">to </w:t>
      </w:r>
      <w:r w:rsidR="00480DE6" w:rsidRPr="00CD561B">
        <w:t>television broadcasting, remain funding-dependent</w:t>
      </w:r>
    </w:p>
    <w:p w14:paraId="0CA7B004" w14:textId="06851B2C" w:rsidR="001C25AE" w:rsidRPr="00CD561B" w:rsidRDefault="002C512D" w:rsidP="006A5CF5">
      <w:pPr>
        <w:rPr>
          <w:rFonts w:cstheme="minorBidi"/>
        </w:rPr>
      </w:pPr>
      <w:r w:rsidRPr="00CD561B">
        <w:rPr>
          <w:rFonts w:cstheme="minorBidi"/>
        </w:rPr>
        <w:t>Areas for further attention included the need for pharmacy technician training to progress t</w:t>
      </w:r>
      <w:r w:rsidR="00136318" w:rsidRPr="00CD561B">
        <w:rPr>
          <w:rFonts w:cstheme="minorBidi"/>
        </w:rPr>
        <w:t>o t</w:t>
      </w:r>
      <w:r w:rsidRPr="00CD561B">
        <w:rPr>
          <w:rFonts w:cstheme="minorBidi"/>
        </w:rPr>
        <w:t>he next stage for completion of qualifications and for ongoing refresher training and legal support for public health enforcement officials</w:t>
      </w:r>
      <w:r w:rsidR="00480DE6" w:rsidRPr="00CD561B">
        <w:rPr>
          <w:rFonts w:cstheme="minorBidi"/>
        </w:rPr>
        <w:t xml:space="preserve"> – in the latter case Taut</w:t>
      </w:r>
      <w:r w:rsidR="00A54D4A" w:rsidRPr="00CD561B">
        <w:rPr>
          <w:rFonts w:cstheme="minorBidi"/>
        </w:rPr>
        <w:t>ua</w:t>
      </w:r>
      <w:r w:rsidR="00480DE6" w:rsidRPr="00CD561B">
        <w:rPr>
          <w:rFonts w:cstheme="minorBidi"/>
        </w:rPr>
        <w:t>’</w:t>
      </w:r>
      <w:r w:rsidR="00A54D4A" w:rsidRPr="00CD561B">
        <w:rPr>
          <w:rFonts w:cstheme="minorBidi"/>
        </w:rPr>
        <w:t>s</w:t>
      </w:r>
      <w:r w:rsidR="00480DE6" w:rsidRPr="00CD561B">
        <w:rPr>
          <w:rFonts w:cstheme="minorBidi"/>
        </w:rPr>
        <w:t xml:space="preserve"> support for legislative reform and development of Standard Operating Procedures (SOPs) was seen to be critical but needed follow-up to be sustainable</w:t>
      </w:r>
      <w:r w:rsidRPr="00CD561B">
        <w:rPr>
          <w:rFonts w:cstheme="minorBidi"/>
        </w:rPr>
        <w:t>.</w:t>
      </w:r>
    </w:p>
    <w:p w14:paraId="3DAF8A4D" w14:textId="5F609A22" w:rsidR="003A183B" w:rsidRPr="00CD561B" w:rsidRDefault="003A183B" w:rsidP="003A183B">
      <w:r w:rsidRPr="00CD561B">
        <w:t xml:space="preserve">A key sustainability risk identified </w:t>
      </w:r>
      <w:r w:rsidR="00C038A8" w:rsidRPr="00CD561B">
        <w:t xml:space="preserve">was </w:t>
      </w:r>
      <w:r w:rsidRPr="00CD561B">
        <w:t>relate</w:t>
      </w:r>
      <w:r w:rsidR="00C038A8" w:rsidRPr="00CD561B">
        <w:t>d</w:t>
      </w:r>
      <w:r w:rsidRPr="00CD561B">
        <w:t xml:space="preserve"> to inclusive education, where reductions in government funding have undermined long-term service provision and workforce stability. While Tautua</w:t>
      </w:r>
      <w:r w:rsidR="003857B0" w:rsidRPr="00CD561B">
        <w:t>’s</w:t>
      </w:r>
      <w:r w:rsidRPr="00CD561B">
        <w:t xml:space="preserve"> support has mitigated these risks in the short to medium term, stakeholders acknowledged that donor-funded programs cannot fully substitute for stable domestic financing in the long run. </w:t>
      </w:r>
    </w:p>
    <w:p w14:paraId="724CDB15" w14:textId="7BFE18E7" w:rsidR="00990B69" w:rsidRDefault="00990B69" w:rsidP="006A5CF5">
      <w:pPr>
        <w:rPr>
          <w:rFonts w:cstheme="minorBidi"/>
        </w:rPr>
      </w:pPr>
      <w:r w:rsidRPr="00CD561B">
        <w:rPr>
          <w:rFonts w:cstheme="minorBidi"/>
        </w:rPr>
        <w:t>Support for CSOs focus</w:t>
      </w:r>
      <w:r w:rsidR="003A183B" w:rsidRPr="00CD561B">
        <w:rPr>
          <w:rFonts w:cstheme="minorBidi"/>
        </w:rPr>
        <w:t>ed</w:t>
      </w:r>
      <w:r w:rsidRPr="00CD561B">
        <w:rPr>
          <w:rFonts w:cstheme="minorBidi"/>
        </w:rPr>
        <w:t xml:space="preserve"> in particular </w:t>
      </w:r>
      <w:r w:rsidR="003857B0" w:rsidRPr="00CD561B">
        <w:rPr>
          <w:rFonts w:cstheme="minorBidi"/>
        </w:rPr>
        <w:t>o</w:t>
      </w:r>
      <w:r w:rsidRPr="00CD561B">
        <w:rPr>
          <w:rFonts w:cstheme="minorBidi"/>
        </w:rPr>
        <w:t>n building the organisations for future sustainability, for example through due diligence assessments and support to develop policies and practices.</w:t>
      </w:r>
    </w:p>
    <w:p w14:paraId="09848BA2" w14:textId="659F9260" w:rsidR="00990B69" w:rsidRPr="00CD561B" w:rsidRDefault="007446C8" w:rsidP="002C5371">
      <w:pPr>
        <w:rPr>
          <w:rFonts w:cstheme="minorBidi"/>
          <w:i/>
          <w:iCs/>
        </w:rPr>
      </w:pPr>
      <w:r>
        <w:rPr>
          <w:rFonts w:cstheme="minorBidi"/>
          <w:i/>
          <w:iCs/>
        </w:rPr>
        <w:t>‘</w:t>
      </w:r>
      <w:r w:rsidR="002C5371" w:rsidRPr="002C5371">
        <w:rPr>
          <w:rFonts w:cstheme="minorBidi"/>
          <w:i/>
          <w:iCs/>
        </w:rPr>
        <w:t>This kind of funding builds organisations, not just activities</w:t>
      </w:r>
      <w:r>
        <w:rPr>
          <w:rFonts w:cstheme="minorBidi"/>
          <w:i/>
          <w:iCs/>
        </w:rPr>
        <w:t>’</w:t>
      </w:r>
      <w:r w:rsidR="002C5371" w:rsidRPr="002C5371">
        <w:rPr>
          <w:rFonts w:cstheme="minorBidi"/>
        </w:rPr>
        <w:t xml:space="preserve"> </w:t>
      </w:r>
      <w:r>
        <w:rPr>
          <w:rFonts w:cstheme="minorBidi"/>
        </w:rPr>
        <w:t>quote from</w:t>
      </w:r>
      <w:r w:rsidR="002C5371" w:rsidRPr="002C5371">
        <w:rPr>
          <w:rFonts w:cstheme="minorBidi"/>
        </w:rPr>
        <w:t xml:space="preserve"> CSO stakeholder</w:t>
      </w:r>
      <w:r w:rsidR="003E53F0">
        <w:rPr>
          <w:rFonts w:cstheme="minorBidi"/>
        </w:rPr>
        <w:t>.</w:t>
      </w:r>
    </w:p>
    <w:p w14:paraId="35718B5F" w14:textId="32C4D481" w:rsidR="00990B69" w:rsidRPr="00CD561B" w:rsidRDefault="00BB7349" w:rsidP="006A5CF5">
      <w:pPr>
        <w:rPr>
          <w:rFonts w:cstheme="minorBidi"/>
        </w:rPr>
      </w:pPr>
      <w:r w:rsidRPr="00CD561B">
        <w:rPr>
          <w:rFonts w:cstheme="minorBidi"/>
        </w:rPr>
        <w:t>For CSOs, this support provide</w:t>
      </w:r>
      <w:r w:rsidR="003A183B" w:rsidRPr="00CD561B">
        <w:rPr>
          <w:rFonts w:cstheme="minorBidi"/>
        </w:rPr>
        <w:t>d</w:t>
      </w:r>
      <w:r w:rsidRPr="00CD561B">
        <w:rPr>
          <w:rFonts w:cstheme="minorBidi"/>
        </w:rPr>
        <w:t xml:space="preserve"> space to strengthen governance, plan and seek diversified funding for continued or enhanced service delivery, although it was acknowledged that with limits to GoS funding, additional funding will be </w:t>
      </w:r>
      <w:r w:rsidR="005870B6" w:rsidRPr="00CD561B">
        <w:rPr>
          <w:rFonts w:cstheme="minorBidi"/>
        </w:rPr>
        <w:t>r</w:t>
      </w:r>
      <w:r w:rsidRPr="00CD561B">
        <w:rPr>
          <w:rFonts w:cstheme="minorBidi"/>
        </w:rPr>
        <w:t>eliant</w:t>
      </w:r>
      <w:r w:rsidR="005870B6" w:rsidRPr="00CD561B">
        <w:rPr>
          <w:rFonts w:cstheme="minorBidi"/>
        </w:rPr>
        <w:t xml:space="preserve"> </w:t>
      </w:r>
      <w:r w:rsidRPr="00CD561B">
        <w:rPr>
          <w:rFonts w:cstheme="minorBidi"/>
        </w:rPr>
        <w:t>on donors and development partners</w:t>
      </w:r>
      <w:r w:rsidR="005870B6" w:rsidRPr="00CD561B">
        <w:rPr>
          <w:rFonts w:cstheme="minorBidi"/>
        </w:rPr>
        <w:t>, with some expectation of continued Tautua support.</w:t>
      </w:r>
    </w:p>
    <w:p w14:paraId="630AC4B9" w14:textId="263A2E56" w:rsidR="0012384F" w:rsidRPr="00CD561B" w:rsidRDefault="00EE56B4" w:rsidP="006A5CF5">
      <w:pPr>
        <w:rPr>
          <w:rFonts w:cstheme="minorBidi"/>
        </w:rPr>
      </w:pPr>
      <w:r w:rsidRPr="00CD561B">
        <w:rPr>
          <w:rFonts w:cstheme="minorBidi"/>
        </w:rPr>
        <w:t xml:space="preserve">Stakeholder views on Tautua’s focus on sustainability </w:t>
      </w:r>
      <w:r w:rsidR="002B54CD" w:rsidRPr="00CD561B">
        <w:rPr>
          <w:rFonts w:cstheme="minorBidi"/>
        </w:rPr>
        <w:t xml:space="preserve">have </w:t>
      </w:r>
      <w:r w:rsidRPr="00CD561B">
        <w:rPr>
          <w:rFonts w:cstheme="minorBidi"/>
        </w:rPr>
        <w:t>been confirmed through the p</w:t>
      </w:r>
      <w:r w:rsidR="00BB121F" w:rsidRPr="00CD561B">
        <w:rPr>
          <w:rFonts w:cstheme="minorBidi"/>
        </w:rPr>
        <w:t xml:space="preserve">artner satisfaction survey </w:t>
      </w:r>
      <w:r w:rsidRPr="00CD561B">
        <w:rPr>
          <w:rFonts w:cstheme="minorBidi"/>
        </w:rPr>
        <w:t xml:space="preserve">– </w:t>
      </w:r>
      <w:r w:rsidR="00BB7349" w:rsidRPr="00CD561B">
        <w:rPr>
          <w:rFonts w:cstheme="minorBidi"/>
        </w:rPr>
        <w:t>97% of respondents rated the sustainability of the program’s outcomes as high (60% strongly agreed and 37% agreed).</w:t>
      </w:r>
    </w:p>
    <w:p w14:paraId="54DECE01" w14:textId="5717E597" w:rsidR="0037522C" w:rsidRPr="00CD561B" w:rsidRDefault="009D771F" w:rsidP="00BA4759">
      <w:pPr>
        <w:pStyle w:val="Heading3"/>
        <w:rPr>
          <w:color w:val="auto"/>
        </w:rPr>
      </w:pPr>
      <w:r w:rsidRPr="00CD561B">
        <w:rPr>
          <w:color w:val="auto"/>
        </w:rPr>
        <w:t>Government of Samoa and</w:t>
      </w:r>
      <w:r w:rsidR="0037522C" w:rsidRPr="00CD561B">
        <w:rPr>
          <w:color w:val="auto"/>
        </w:rPr>
        <w:t xml:space="preserve"> CSO relationships</w:t>
      </w:r>
    </w:p>
    <w:p w14:paraId="586CD33C" w14:textId="20A10E23" w:rsidR="009D771F" w:rsidRPr="00CD561B" w:rsidRDefault="00A52AF6" w:rsidP="006A5CF5">
      <w:pPr>
        <w:rPr>
          <w:rFonts w:cstheme="minorBidi"/>
        </w:rPr>
      </w:pPr>
      <w:r w:rsidRPr="00CD561B">
        <w:rPr>
          <w:rFonts w:cstheme="minorBidi"/>
        </w:rPr>
        <w:t xml:space="preserve">Generally, </w:t>
      </w:r>
      <w:r w:rsidR="00727489" w:rsidRPr="00CD561B">
        <w:rPr>
          <w:rFonts w:cstheme="minorBidi"/>
        </w:rPr>
        <w:t>stakeholders</w:t>
      </w:r>
      <w:r w:rsidRPr="00CD561B">
        <w:rPr>
          <w:rFonts w:cstheme="minorBidi"/>
        </w:rPr>
        <w:t xml:space="preserve"> consulted </w:t>
      </w:r>
      <w:r w:rsidR="007D28A6" w:rsidRPr="00CD561B">
        <w:rPr>
          <w:rFonts w:cstheme="minorBidi"/>
        </w:rPr>
        <w:t xml:space="preserve">for the review did not directly comment on the program’s role in supporting stronger relationships between </w:t>
      </w:r>
      <w:r w:rsidR="00727489" w:rsidRPr="00CD561B">
        <w:rPr>
          <w:rFonts w:cstheme="minorBidi"/>
        </w:rPr>
        <w:t>the Government of Samoa and CSOs</w:t>
      </w:r>
      <w:r w:rsidR="001B3B6D" w:rsidRPr="00CD561B">
        <w:rPr>
          <w:rFonts w:cstheme="minorBidi"/>
        </w:rPr>
        <w:t xml:space="preserve"> and the reasons for </w:t>
      </w:r>
      <w:r w:rsidR="0066065A" w:rsidRPr="00CD561B">
        <w:rPr>
          <w:rFonts w:cstheme="minorBidi"/>
        </w:rPr>
        <w:t xml:space="preserve">this may include </w:t>
      </w:r>
      <w:r w:rsidR="00C90676" w:rsidRPr="00CD561B">
        <w:rPr>
          <w:rFonts w:cstheme="minorBidi"/>
        </w:rPr>
        <w:t>stakeholders</w:t>
      </w:r>
      <w:r w:rsidR="00706A47" w:rsidRPr="00CD561B">
        <w:rPr>
          <w:rFonts w:cstheme="minorBidi"/>
        </w:rPr>
        <w:t>’</w:t>
      </w:r>
      <w:r w:rsidR="0066065A" w:rsidRPr="00CD561B">
        <w:rPr>
          <w:rFonts w:cstheme="minorBidi"/>
        </w:rPr>
        <w:t xml:space="preserve"> lack of </w:t>
      </w:r>
      <w:r w:rsidR="00C90676" w:rsidRPr="00CD561B">
        <w:rPr>
          <w:rFonts w:cstheme="minorBidi"/>
        </w:rPr>
        <w:t>visibility</w:t>
      </w:r>
      <w:r w:rsidR="0066065A" w:rsidRPr="00CD561B">
        <w:rPr>
          <w:rFonts w:cstheme="minorBidi"/>
        </w:rPr>
        <w:t xml:space="preserve"> </w:t>
      </w:r>
      <w:r w:rsidR="00C90676" w:rsidRPr="00CD561B">
        <w:rPr>
          <w:rFonts w:cstheme="minorBidi"/>
        </w:rPr>
        <w:t xml:space="preserve">of </w:t>
      </w:r>
      <w:r w:rsidR="00356E02" w:rsidRPr="00CD561B">
        <w:rPr>
          <w:rFonts w:cstheme="minorBidi"/>
        </w:rPr>
        <w:t xml:space="preserve">explicit </w:t>
      </w:r>
      <w:r w:rsidR="00C90676" w:rsidRPr="00CD561B">
        <w:rPr>
          <w:rFonts w:cstheme="minorBidi"/>
        </w:rPr>
        <w:t>Tautua</w:t>
      </w:r>
      <w:r w:rsidR="00C63EAC" w:rsidRPr="00CD561B">
        <w:rPr>
          <w:rFonts w:cstheme="minorBidi"/>
        </w:rPr>
        <w:t xml:space="preserve"> activities </w:t>
      </w:r>
      <w:r w:rsidR="00356E02" w:rsidRPr="00CD561B">
        <w:rPr>
          <w:rFonts w:cstheme="minorBidi"/>
        </w:rPr>
        <w:t xml:space="preserve">or strategies </w:t>
      </w:r>
      <w:r w:rsidR="00C63EAC" w:rsidRPr="00CD561B">
        <w:rPr>
          <w:rFonts w:cstheme="minorBidi"/>
        </w:rPr>
        <w:t>that may support this</w:t>
      </w:r>
      <w:r w:rsidR="0098171A" w:rsidRPr="00CD561B">
        <w:rPr>
          <w:rFonts w:cstheme="minorBidi"/>
        </w:rPr>
        <w:t>.</w:t>
      </w:r>
      <w:r w:rsidR="00C40099" w:rsidRPr="00CD561B">
        <w:rPr>
          <w:rFonts w:cstheme="minorBidi"/>
        </w:rPr>
        <w:t xml:space="preserve"> </w:t>
      </w:r>
      <w:r w:rsidR="00BA4759" w:rsidRPr="00CD561B">
        <w:rPr>
          <w:rFonts w:cstheme="minorBidi"/>
        </w:rPr>
        <w:t>However,</w:t>
      </w:r>
      <w:r w:rsidR="00E3266A" w:rsidRPr="00CD561B">
        <w:rPr>
          <w:rFonts w:cstheme="minorBidi"/>
        </w:rPr>
        <w:t xml:space="preserve"> </w:t>
      </w:r>
      <w:r w:rsidR="00C40099" w:rsidRPr="00CD561B">
        <w:rPr>
          <w:rFonts w:cstheme="minorBidi"/>
        </w:rPr>
        <w:t xml:space="preserve">Tautua’s inclusive approach to engagement, including </w:t>
      </w:r>
      <w:r w:rsidR="003F78C1" w:rsidRPr="00CD561B">
        <w:rPr>
          <w:rFonts w:cstheme="minorBidi"/>
        </w:rPr>
        <w:t>reflection workshops</w:t>
      </w:r>
      <w:r w:rsidR="00F65E6C" w:rsidRPr="00CD561B">
        <w:rPr>
          <w:rFonts w:cstheme="minorBidi"/>
        </w:rPr>
        <w:t xml:space="preserve"> and other </w:t>
      </w:r>
      <w:r w:rsidR="004761AC" w:rsidRPr="00CD561B">
        <w:rPr>
          <w:rFonts w:cstheme="minorBidi"/>
        </w:rPr>
        <w:t>opportunities to bring G</w:t>
      </w:r>
      <w:r w:rsidR="00706A47" w:rsidRPr="00CD561B">
        <w:rPr>
          <w:rFonts w:cstheme="minorBidi"/>
        </w:rPr>
        <w:t>o</w:t>
      </w:r>
      <w:r w:rsidR="004761AC" w:rsidRPr="00CD561B">
        <w:rPr>
          <w:rFonts w:cstheme="minorBidi"/>
        </w:rPr>
        <w:t>S and CSO stakehold</w:t>
      </w:r>
      <w:r w:rsidR="00E3266A" w:rsidRPr="00CD561B">
        <w:rPr>
          <w:rFonts w:cstheme="minorBidi"/>
        </w:rPr>
        <w:t>e</w:t>
      </w:r>
      <w:r w:rsidR="004761AC" w:rsidRPr="00CD561B">
        <w:rPr>
          <w:rFonts w:cstheme="minorBidi"/>
        </w:rPr>
        <w:t>rs</w:t>
      </w:r>
      <w:r w:rsidR="00706A47" w:rsidRPr="00CD561B">
        <w:rPr>
          <w:rFonts w:cstheme="minorBidi"/>
        </w:rPr>
        <w:t xml:space="preserve"> </w:t>
      </w:r>
      <w:r w:rsidR="0098171A" w:rsidRPr="00CD561B">
        <w:rPr>
          <w:rFonts w:cstheme="minorBidi"/>
        </w:rPr>
        <w:t xml:space="preserve">together </w:t>
      </w:r>
      <w:r w:rsidR="00E3266A" w:rsidRPr="00CD561B">
        <w:rPr>
          <w:rFonts w:cstheme="minorBidi"/>
        </w:rPr>
        <w:t xml:space="preserve">will have </w:t>
      </w:r>
      <w:r w:rsidR="0098171A" w:rsidRPr="00CD561B">
        <w:rPr>
          <w:rFonts w:cstheme="minorBidi"/>
        </w:rPr>
        <w:t>contributed to</w:t>
      </w:r>
      <w:r w:rsidR="00E3266A" w:rsidRPr="00CD561B">
        <w:rPr>
          <w:rFonts w:cstheme="minorBidi"/>
        </w:rPr>
        <w:t xml:space="preserve"> </w:t>
      </w:r>
      <w:r w:rsidR="00EA5F6D" w:rsidRPr="00CD561B">
        <w:rPr>
          <w:rFonts w:cstheme="minorBidi"/>
        </w:rPr>
        <w:t>supporting stronger relationships between GoS agencies and CSOs</w:t>
      </w:r>
      <w:r w:rsidR="00AD24BE" w:rsidRPr="00CD561B">
        <w:rPr>
          <w:rFonts w:cstheme="minorBidi"/>
        </w:rPr>
        <w:t>.</w:t>
      </w:r>
      <w:r w:rsidR="00E3266A" w:rsidRPr="00CD561B">
        <w:rPr>
          <w:rFonts w:cstheme="minorBidi"/>
        </w:rPr>
        <w:t xml:space="preserve"> </w:t>
      </w:r>
      <w:r w:rsidR="000143F4" w:rsidRPr="00CD561B">
        <w:rPr>
          <w:rFonts w:cstheme="minorBidi"/>
        </w:rPr>
        <w:t>In addition</w:t>
      </w:r>
      <w:r w:rsidR="00AD24BE" w:rsidRPr="00CD561B">
        <w:rPr>
          <w:rFonts w:cstheme="minorBidi"/>
        </w:rPr>
        <w:t xml:space="preserve">, as discussed in </w:t>
      </w:r>
      <w:r w:rsidR="00BD48D7" w:rsidRPr="00CD561B">
        <w:rPr>
          <w:rFonts w:cstheme="minorBidi"/>
        </w:rPr>
        <w:t>S</w:t>
      </w:r>
      <w:r w:rsidR="00FF3431" w:rsidRPr="00CD561B">
        <w:rPr>
          <w:rFonts w:cstheme="minorBidi"/>
        </w:rPr>
        <w:t xml:space="preserve">ection </w:t>
      </w:r>
      <w:r w:rsidR="0066560E" w:rsidRPr="00CD561B">
        <w:rPr>
          <w:rFonts w:cstheme="minorBidi"/>
        </w:rPr>
        <w:t>4.</w:t>
      </w:r>
      <w:r w:rsidR="00FF3431" w:rsidRPr="00CD561B">
        <w:rPr>
          <w:rFonts w:cstheme="minorBidi"/>
        </w:rPr>
        <w:t>3 (</w:t>
      </w:r>
      <w:r w:rsidR="00BD48D7" w:rsidRPr="00CD561B">
        <w:rPr>
          <w:rFonts w:cstheme="minorBidi"/>
        </w:rPr>
        <w:t>Effectiveness</w:t>
      </w:r>
      <w:r w:rsidR="00FF3431" w:rsidRPr="00CD561B">
        <w:rPr>
          <w:rFonts w:cstheme="minorBidi"/>
        </w:rPr>
        <w:t xml:space="preserve">), Tautua has </w:t>
      </w:r>
      <w:r w:rsidR="00BD48D7" w:rsidRPr="00CD561B">
        <w:rPr>
          <w:rFonts w:cstheme="minorBidi"/>
        </w:rPr>
        <w:t>been</w:t>
      </w:r>
      <w:r w:rsidR="00FF3431" w:rsidRPr="00CD561B">
        <w:rPr>
          <w:rFonts w:cstheme="minorBidi"/>
        </w:rPr>
        <w:t xml:space="preserve"> instrumental in </w:t>
      </w:r>
      <w:r w:rsidR="00BD48D7" w:rsidRPr="00CD561B">
        <w:rPr>
          <w:rFonts w:cstheme="minorBidi"/>
        </w:rPr>
        <w:t xml:space="preserve">encouraging a cross-sectoral approach, and as part of this has supported the </w:t>
      </w:r>
      <w:r w:rsidR="000143F4" w:rsidRPr="00CD561B">
        <w:rPr>
          <w:rFonts w:cstheme="minorBidi"/>
        </w:rPr>
        <w:t>strengthening</w:t>
      </w:r>
      <w:r w:rsidR="00BD48D7" w:rsidRPr="00CD561B">
        <w:rPr>
          <w:rFonts w:cstheme="minorBidi"/>
        </w:rPr>
        <w:t xml:space="preserve"> of </w:t>
      </w:r>
      <w:r w:rsidR="000143F4" w:rsidRPr="00CD561B">
        <w:rPr>
          <w:rFonts w:cstheme="minorBidi"/>
        </w:rPr>
        <w:t>relationships</w:t>
      </w:r>
      <w:r w:rsidR="00BD48D7" w:rsidRPr="00CD561B">
        <w:rPr>
          <w:rFonts w:cstheme="minorBidi"/>
        </w:rPr>
        <w:t xml:space="preserve"> between GoS agencies and CSO</w:t>
      </w:r>
      <w:r w:rsidR="000143F4" w:rsidRPr="00CD561B">
        <w:rPr>
          <w:rFonts w:cstheme="minorBidi"/>
        </w:rPr>
        <w:t>s in relation to specific Tautua activities.</w:t>
      </w:r>
    </w:p>
    <w:p w14:paraId="39A7E7CF" w14:textId="1B4B77B8" w:rsidR="003A183B" w:rsidRPr="00CD561B" w:rsidRDefault="003A183B" w:rsidP="00760391">
      <w:pPr>
        <w:pStyle w:val="Heading3"/>
        <w:rPr>
          <w:color w:val="auto"/>
        </w:rPr>
      </w:pPr>
      <w:r w:rsidRPr="00CD561B">
        <w:rPr>
          <w:color w:val="auto"/>
        </w:rPr>
        <w:t>Key enablers of sustainability</w:t>
      </w:r>
    </w:p>
    <w:p w14:paraId="1B605940" w14:textId="19411757" w:rsidR="00760391" w:rsidRPr="00CD561B" w:rsidRDefault="0088555E" w:rsidP="00C86E87">
      <w:pPr>
        <w:rPr>
          <w:bCs/>
        </w:rPr>
      </w:pPr>
      <w:r w:rsidRPr="00CD561B">
        <w:rPr>
          <w:bCs/>
        </w:rPr>
        <w:t>The following factors support Tautua’s focus on sustainability.</w:t>
      </w:r>
    </w:p>
    <w:p w14:paraId="257F7000" w14:textId="488670DE" w:rsidR="0052012D" w:rsidRPr="00CD561B" w:rsidRDefault="0052012D" w:rsidP="0088555E">
      <w:pPr>
        <w:pStyle w:val="Heading4"/>
        <w:rPr>
          <w:color w:val="auto"/>
        </w:rPr>
      </w:pPr>
      <w:r w:rsidRPr="00CD561B">
        <w:rPr>
          <w:color w:val="auto"/>
        </w:rPr>
        <w:t>Sustainability objectives</w:t>
      </w:r>
    </w:p>
    <w:p w14:paraId="6CDB59A3" w14:textId="722ECBB4" w:rsidR="0052012D" w:rsidRPr="00CD561B" w:rsidRDefault="0052012D" w:rsidP="0088555E">
      <w:r w:rsidRPr="00CD561B">
        <w:t xml:space="preserve">The focus on sustainability </w:t>
      </w:r>
      <w:r w:rsidR="00FC2BE1" w:rsidRPr="00CD561B">
        <w:t>wa</w:t>
      </w:r>
      <w:r w:rsidRPr="00CD561B">
        <w:t>s embed</w:t>
      </w:r>
      <w:r w:rsidR="0088555E" w:rsidRPr="00CD561B">
        <w:t>ded</w:t>
      </w:r>
      <w:r w:rsidRPr="00CD561B">
        <w:t xml:space="preserve"> in </w:t>
      </w:r>
      <w:r w:rsidR="0088555E" w:rsidRPr="00CD561B">
        <w:t>Tautua’s programming approach and decision-making, with clear criteria in its decision-making framework for selecting investments.</w:t>
      </w:r>
    </w:p>
    <w:p w14:paraId="12059740" w14:textId="24F8838C" w:rsidR="00447EE3" w:rsidRPr="00CD561B" w:rsidRDefault="00447EE3" w:rsidP="0088555E">
      <w:pPr>
        <w:pStyle w:val="Heading4"/>
        <w:rPr>
          <w:color w:val="auto"/>
        </w:rPr>
      </w:pPr>
      <w:r w:rsidRPr="00CD561B">
        <w:rPr>
          <w:color w:val="auto"/>
        </w:rPr>
        <w:t>Ownership</w:t>
      </w:r>
    </w:p>
    <w:p w14:paraId="434FA868" w14:textId="1A8E372E" w:rsidR="008A5358" w:rsidRPr="00CD561B" w:rsidRDefault="00447EE3" w:rsidP="00C86E87">
      <w:pPr>
        <w:rPr>
          <w:bCs/>
        </w:rPr>
      </w:pPr>
      <w:r w:rsidRPr="00CD561B">
        <w:rPr>
          <w:bCs/>
        </w:rPr>
        <w:t>The clear alignment of the Tautua program and AWPs with the PDS and sector outcomes and endorsement through the AC</w:t>
      </w:r>
      <w:r w:rsidR="00426F9D" w:rsidRPr="00CD561B">
        <w:rPr>
          <w:bCs/>
        </w:rPr>
        <w:t>WG</w:t>
      </w:r>
      <w:r w:rsidRPr="00CD561B">
        <w:rPr>
          <w:bCs/>
        </w:rPr>
        <w:t xml:space="preserve"> and sector governance arrangements </w:t>
      </w:r>
      <w:r w:rsidR="008A5358" w:rsidRPr="00CD561B">
        <w:rPr>
          <w:bCs/>
        </w:rPr>
        <w:t>elicit</w:t>
      </w:r>
      <w:r w:rsidR="009950B1" w:rsidRPr="00CD561B">
        <w:rPr>
          <w:bCs/>
        </w:rPr>
        <w:t>ed</w:t>
      </w:r>
      <w:r w:rsidR="008A5358" w:rsidRPr="00CD561B">
        <w:rPr>
          <w:bCs/>
        </w:rPr>
        <w:t xml:space="preserve"> the required</w:t>
      </w:r>
      <w:r w:rsidRPr="00CD561B">
        <w:rPr>
          <w:bCs/>
        </w:rPr>
        <w:t xml:space="preserve"> political commitment and local ownership by GoS and implementing partners</w:t>
      </w:r>
      <w:r w:rsidR="00645C9F" w:rsidRPr="00CD561B">
        <w:rPr>
          <w:bCs/>
        </w:rPr>
        <w:t>,</w:t>
      </w:r>
      <w:r w:rsidRPr="00CD561B">
        <w:rPr>
          <w:bCs/>
        </w:rPr>
        <w:t xml:space="preserve"> which support</w:t>
      </w:r>
      <w:r w:rsidR="009950B1" w:rsidRPr="00CD561B">
        <w:rPr>
          <w:bCs/>
        </w:rPr>
        <w:t>ed</w:t>
      </w:r>
      <w:r w:rsidRPr="00CD561B">
        <w:rPr>
          <w:bCs/>
        </w:rPr>
        <w:t xml:space="preserve"> </w:t>
      </w:r>
      <w:r w:rsidR="008A5358" w:rsidRPr="00CD561B">
        <w:rPr>
          <w:bCs/>
        </w:rPr>
        <w:t>sustainability.</w:t>
      </w:r>
    </w:p>
    <w:p w14:paraId="2BF092AC" w14:textId="75D3AE1E" w:rsidR="008A5358" w:rsidRPr="00CD561B" w:rsidRDefault="008A5358" w:rsidP="0088555E">
      <w:pPr>
        <w:pStyle w:val="Heading4"/>
        <w:rPr>
          <w:color w:val="auto"/>
        </w:rPr>
      </w:pPr>
      <w:r w:rsidRPr="00CD561B">
        <w:rPr>
          <w:color w:val="auto"/>
        </w:rPr>
        <w:t>Local determination</w:t>
      </w:r>
    </w:p>
    <w:p w14:paraId="62316A0A" w14:textId="7F6490E5" w:rsidR="008A5358" w:rsidRPr="00CD561B" w:rsidRDefault="008A5358" w:rsidP="00C86E87">
      <w:pPr>
        <w:rPr>
          <w:bCs/>
        </w:rPr>
      </w:pPr>
      <w:r w:rsidRPr="00CD561B">
        <w:rPr>
          <w:bCs/>
        </w:rPr>
        <w:t>Implementation of the AWP activities optimise</w:t>
      </w:r>
      <w:r w:rsidR="009950B1" w:rsidRPr="00CD561B">
        <w:rPr>
          <w:bCs/>
        </w:rPr>
        <w:t>d</w:t>
      </w:r>
      <w:r w:rsidRPr="00CD561B">
        <w:rPr>
          <w:bCs/>
        </w:rPr>
        <w:t xml:space="preserve"> local decision-making and implementation, through consultation on needs and context, selection of activities a</w:t>
      </w:r>
      <w:r w:rsidR="00FD7D02" w:rsidRPr="00CD561B">
        <w:rPr>
          <w:bCs/>
        </w:rPr>
        <w:t>nd a</w:t>
      </w:r>
      <w:r w:rsidRPr="00CD561B">
        <w:rPr>
          <w:bCs/>
        </w:rPr>
        <w:t xml:space="preserve"> flexible approach that reflects local contexts and capabilities and responds to changing circumstances and priorities. Tautua s</w:t>
      </w:r>
      <w:r w:rsidR="009950B1" w:rsidRPr="00CD561B">
        <w:rPr>
          <w:bCs/>
        </w:rPr>
        <w:t>ought</w:t>
      </w:r>
      <w:r w:rsidRPr="00CD561B">
        <w:rPr>
          <w:bCs/>
        </w:rPr>
        <w:t xml:space="preserve"> to balance its programming expectations and process with the capabilities of local partners through support and adaptation.</w:t>
      </w:r>
    </w:p>
    <w:p w14:paraId="4C45D0FF" w14:textId="1DC08BDB" w:rsidR="008A5358" w:rsidRPr="00CD561B" w:rsidRDefault="00F25E4D" w:rsidP="0088555E">
      <w:pPr>
        <w:pStyle w:val="Heading4"/>
        <w:rPr>
          <w:color w:val="auto"/>
        </w:rPr>
      </w:pPr>
      <w:r w:rsidRPr="00CD561B">
        <w:rPr>
          <w:color w:val="auto"/>
        </w:rPr>
        <w:t>Foundations for stronger institutions</w:t>
      </w:r>
    </w:p>
    <w:p w14:paraId="4FB4328D" w14:textId="59B28E40" w:rsidR="008A5358" w:rsidRPr="00CD561B" w:rsidRDefault="00F25E4D" w:rsidP="00620FB6">
      <w:r w:rsidRPr="00CD561B">
        <w:t>Tautua’s</w:t>
      </w:r>
      <w:r w:rsidR="008A5358" w:rsidRPr="00CD561B">
        <w:t xml:space="preserve"> programming</w:t>
      </w:r>
      <w:r w:rsidRPr="00CD561B">
        <w:t xml:space="preserve"> include</w:t>
      </w:r>
      <w:r w:rsidR="002C3B7C" w:rsidRPr="00CD561B">
        <w:t>d</w:t>
      </w:r>
      <w:r w:rsidRPr="00CD561B">
        <w:t xml:space="preserve"> activities that la</w:t>
      </w:r>
      <w:r w:rsidR="00C66376" w:rsidRPr="00CD561B">
        <w:t>id</w:t>
      </w:r>
      <w:r w:rsidRPr="00CD561B">
        <w:t xml:space="preserve"> the foundation for future sustainability – </w:t>
      </w:r>
      <w:r w:rsidR="0088555E" w:rsidRPr="00CD561B">
        <w:t>governance, systems and frameworks (</w:t>
      </w:r>
      <w:r w:rsidRPr="00CD561B">
        <w:t>regulations, policies</w:t>
      </w:r>
      <w:r w:rsidR="0088555E" w:rsidRPr="00CD561B">
        <w:t xml:space="preserve"> and </w:t>
      </w:r>
      <w:r w:rsidRPr="00CD561B">
        <w:t>strategies</w:t>
      </w:r>
      <w:r w:rsidR="0088555E" w:rsidRPr="00CD561B">
        <w:t>)</w:t>
      </w:r>
      <w:r w:rsidRPr="00CD561B">
        <w:t xml:space="preserve"> that position</w:t>
      </w:r>
      <w:r w:rsidR="002C3B7C" w:rsidRPr="00CD561B">
        <w:t>ed</w:t>
      </w:r>
      <w:r w:rsidRPr="00CD561B">
        <w:t xml:space="preserve"> and strengthen</w:t>
      </w:r>
      <w:r w:rsidR="002C3B7C" w:rsidRPr="00CD561B">
        <w:t>ed</w:t>
      </w:r>
      <w:r w:rsidRPr="00CD561B">
        <w:t xml:space="preserve"> organisations to improve </w:t>
      </w:r>
      <w:r w:rsidR="008B50CA" w:rsidRPr="00CD561B">
        <w:t xml:space="preserve">service </w:t>
      </w:r>
      <w:r w:rsidRPr="00CD561B">
        <w:t>quality and better respond to emerging needs.</w:t>
      </w:r>
      <w:r w:rsidR="00515DB6" w:rsidRPr="00CD561B">
        <w:t xml:space="preserve"> This included </w:t>
      </w:r>
      <w:r w:rsidR="0084051A" w:rsidRPr="00CD561B">
        <w:t>institutionalisation</w:t>
      </w:r>
      <w:r w:rsidR="00515DB6" w:rsidRPr="00CD561B">
        <w:t xml:space="preserve"> of </w:t>
      </w:r>
      <w:r w:rsidR="005D27B7" w:rsidRPr="00CD561B">
        <w:t xml:space="preserve">policies </w:t>
      </w:r>
      <w:r w:rsidR="0084051A" w:rsidRPr="00CD561B">
        <w:t>a</w:t>
      </w:r>
      <w:r w:rsidR="005D27B7" w:rsidRPr="00CD561B">
        <w:t xml:space="preserve">nd practices </w:t>
      </w:r>
      <w:r w:rsidR="009C3422" w:rsidRPr="00CD561B">
        <w:t xml:space="preserve">to </w:t>
      </w:r>
      <w:r w:rsidR="0084051A" w:rsidRPr="00CD561B">
        <w:t>ensure</w:t>
      </w:r>
      <w:r w:rsidR="00076818" w:rsidRPr="00CD561B">
        <w:t xml:space="preserve"> that changes supported b</w:t>
      </w:r>
      <w:r w:rsidR="00C04932" w:rsidRPr="00CD561B">
        <w:t>y</w:t>
      </w:r>
      <w:r w:rsidR="00076818" w:rsidRPr="00CD561B">
        <w:t xml:space="preserve"> </w:t>
      </w:r>
      <w:r w:rsidR="00C04932" w:rsidRPr="00CD561B">
        <w:t>t</w:t>
      </w:r>
      <w:r w:rsidR="00076818" w:rsidRPr="00CD561B">
        <w:t>h</w:t>
      </w:r>
      <w:r w:rsidR="00C04932" w:rsidRPr="00CD561B">
        <w:t>e</w:t>
      </w:r>
      <w:r w:rsidR="00076818" w:rsidRPr="00CD561B">
        <w:t xml:space="preserve"> program </w:t>
      </w:r>
      <w:r w:rsidR="003A51A4" w:rsidRPr="00CD561B">
        <w:t>continue.</w:t>
      </w:r>
      <w:r w:rsidR="00C04932" w:rsidRPr="00CD561B">
        <w:t xml:space="preserve"> </w:t>
      </w:r>
      <w:r w:rsidR="00245B40" w:rsidRPr="00CD561B">
        <w:t>For example, i</w:t>
      </w:r>
      <w:r w:rsidR="00993E69" w:rsidRPr="00CD561B">
        <w:t>n relation to GEDSI principles,</w:t>
      </w:r>
      <w:r w:rsidR="00B20C66" w:rsidRPr="00CD561B">
        <w:t xml:space="preserve"> the</w:t>
      </w:r>
      <w:r w:rsidR="00245B40" w:rsidRPr="00CD561B">
        <w:t>s</w:t>
      </w:r>
      <w:r w:rsidR="00B20C66" w:rsidRPr="00CD561B">
        <w:t>e were embedde</w:t>
      </w:r>
      <w:r w:rsidR="00124AE8" w:rsidRPr="00CD561B">
        <w:t xml:space="preserve">d in systems, polices and processes through </w:t>
      </w:r>
      <w:r w:rsidR="00C42440" w:rsidRPr="00CD561B">
        <w:t xml:space="preserve">advocating the </w:t>
      </w:r>
      <w:r w:rsidR="00C04932" w:rsidRPr="00CD561B">
        <w:t xml:space="preserve">participation </w:t>
      </w:r>
      <w:r w:rsidR="00620FB6" w:rsidRPr="00CD561B">
        <w:t xml:space="preserve">of OPDs </w:t>
      </w:r>
      <w:r w:rsidR="00C04932" w:rsidRPr="00CD561B">
        <w:t>in national and sectoral committees, integrating disability-disaggregated data into national surveys and information systems</w:t>
      </w:r>
      <w:r w:rsidR="004A6ACB" w:rsidRPr="00CD561B">
        <w:t xml:space="preserve"> </w:t>
      </w:r>
      <w:r w:rsidR="00C04932" w:rsidRPr="00CD561B">
        <w:t xml:space="preserve">and supporting CSOs to operationalise safeguarding and inclusion policies within their core governance and service delivery practices. </w:t>
      </w:r>
      <w:r w:rsidR="009A2202" w:rsidRPr="00CD561B">
        <w:t>This approach i</w:t>
      </w:r>
      <w:r w:rsidR="00C04932" w:rsidRPr="00CD561B">
        <w:t>ncreas</w:t>
      </w:r>
      <w:r w:rsidR="009A2202" w:rsidRPr="00CD561B">
        <w:t>e</w:t>
      </w:r>
      <w:r w:rsidR="00830F48" w:rsidRPr="00CD561B">
        <w:t>d</w:t>
      </w:r>
      <w:r w:rsidR="00C04932" w:rsidRPr="00CD561B">
        <w:t xml:space="preserve"> the likelihood that inclusive outcomes will be sustained beyond the life of individual </w:t>
      </w:r>
      <w:r w:rsidR="005C5D5E" w:rsidRPr="00CD561B">
        <w:t>program activities</w:t>
      </w:r>
      <w:r w:rsidR="00C04932" w:rsidRPr="00CD561B">
        <w:t xml:space="preserve">. </w:t>
      </w:r>
    </w:p>
    <w:p w14:paraId="2BE3DDC9" w14:textId="08948E3B" w:rsidR="00F25E4D" w:rsidRPr="00CD561B" w:rsidRDefault="00F25E4D" w:rsidP="0088555E">
      <w:pPr>
        <w:pStyle w:val="Heading4"/>
        <w:rPr>
          <w:color w:val="auto"/>
        </w:rPr>
      </w:pPr>
      <w:r w:rsidRPr="00CD561B">
        <w:rPr>
          <w:color w:val="auto"/>
        </w:rPr>
        <w:t>Capability to deliver</w:t>
      </w:r>
    </w:p>
    <w:p w14:paraId="51A1F194" w14:textId="508BD7CB" w:rsidR="00F25E4D" w:rsidRPr="00CD561B" w:rsidRDefault="00F25E4D" w:rsidP="00C86E87">
      <w:pPr>
        <w:rPr>
          <w:bCs/>
        </w:rPr>
      </w:pPr>
      <w:r w:rsidRPr="00CD561B">
        <w:rPr>
          <w:bCs/>
        </w:rPr>
        <w:t>Tautua’s programming also include</w:t>
      </w:r>
      <w:r w:rsidR="002C3B7C" w:rsidRPr="00CD561B">
        <w:rPr>
          <w:bCs/>
        </w:rPr>
        <w:t>d</w:t>
      </w:r>
      <w:r w:rsidRPr="00CD561B">
        <w:rPr>
          <w:bCs/>
        </w:rPr>
        <w:t xml:space="preserve"> the development of key capabilities in areas of need – </w:t>
      </w:r>
      <w:r w:rsidR="0052012D" w:rsidRPr="00CD561B">
        <w:rPr>
          <w:bCs/>
        </w:rPr>
        <w:t xml:space="preserve">for example </w:t>
      </w:r>
      <w:r w:rsidRPr="00CD561B">
        <w:rPr>
          <w:bCs/>
        </w:rPr>
        <w:t xml:space="preserve">improved practices in literacy education, procurement, </w:t>
      </w:r>
      <w:r w:rsidR="0052012D" w:rsidRPr="00CD561B">
        <w:rPr>
          <w:bCs/>
        </w:rPr>
        <w:t xml:space="preserve">pharmacy services and </w:t>
      </w:r>
      <w:r w:rsidRPr="00CD561B">
        <w:rPr>
          <w:bCs/>
        </w:rPr>
        <w:t>patholog</w:t>
      </w:r>
      <w:r w:rsidR="0052012D" w:rsidRPr="00CD561B">
        <w:rPr>
          <w:bCs/>
        </w:rPr>
        <w:t>y</w:t>
      </w:r>
      <w:r w:rsidRPr="00CD561B">
        <w:rPr>
          <w:bCs/>
        </w:rPr>
        <w:t xml:space="preserve"> services</w:t>
      </w:r>
      <w:r w:rsidR="0052012D" w:rsidRPr="00CD561B">
        <w:rPr>
          <w:bCs/>
        </w:rPr>
        <w:t>. These not only improve the capability of individuals to deliver improved services, they can also strengthen the capabilities of others through train-the-trainer activities, knowledge sharing, innovation and improvement, and in the case of pathology services increase system self-reliance.</w:t>
      </w:r>
    </w:p>
    <w:p w14:paraId="0BAF61C8" w14:textId="588BAC61" w:rsidR="0088555E" w:rsidRPr="00CD561B" w:rsidRDefault="0088555E" w:rsidP="0088555E">
      <w:pPr>
        <w:pStyle w:val="Heading4"/>
        <w:rPr>
          <w:color w:val="auto"/>
        </w:rPr>
      </w:pPr>
      <w:r w:rsidRPr="00CD561B">
        <w:rPr>
          <w:color w:val="auto"/>
        </w:rPr>
        <w:t>Implementation and follow-through</w:t>
      </w:r>
    </w:p>
    <w:p w14:paraId="719513D7" w14:textId="3E9659C6" w:rsidR="00C31EA3" w:rsidRPr="00CD561B" w:rsidRDefault="0088555E" w:rsidP="00C86E87">
      <w:pPr>
        <w:rPr>
          <w:bCs/>
        </w:rPr>
      </w:pPr>
      <w:r w:rsidRPr="00CD561B">
        <w:rPr>
          <w:bCs/>
        </w:rPr>
        <w:t>Sustainability requires a commitment to ownership, implementation and follow-through by partners and beneficiaries</w:t>
      </w:r>
      <w:r w:rsidR="009726C6" w:rsidRPr="00CD561B">
        <w:rPr>
          <w:bCs/>
        </w:rPr>
        <w:t xml:space="preserve"> and Tautua ha</w:t>
      </w:r>
      <w:r w:rsidR="00B7673F" w:rsidRPr="00CD561B">
        <w:rPr>
          <w:bCs/>
        </w:rPr>
        <w:t>d</w:t>
      </w:r>
      <w:r w:rsidR="009726C6" w:rsidRPr="00CD561B">
        <w:rPr>
          <w:bCs/>
        </w:rPr>
        <w:t xml:space="preserve"> less influence on this. </w:t>
      </w:r>
      <w:r w:rsidR="00270409" w:rsidRPr="00CD561B">
        <w:rPr>
          <w:bCs/>
        </w:rPr>
        <w:t xml:space="preserve">For </w:t>
      </w:r>
      <w:r w:rsidR="00B7673F" w:rsidRPr="00CD561B">
        <w:rPr>
          <w:bCs/>
        </w:rPr>
        <w:t>example,</w:t>
      </w:r>
      <w:r w:rsidR="00270409" w:rsidRPr="00CD561B">
        <w:rPr>
          <w:bCs/>
        </w:rPr>
        <w:t xml:space="preserve"> t</w:t>
      </w:r>
      <w:r w:rsidR="00180F78" w:rsidRPr="00CD561B">
        <w:rPr>
          <w:bCs/>
        </w:rPr>
        <w:t>ake-up of SOPs</w:t>
      </w:r>
      <w:r w:rsidR="00270409" w:rsidRPr="00CD561B">
        <w:rPr>
          <w:bCs/>
        </w:rPr>
        <w:t xml:space="preserve"> and</w:t>
      </w:r>
      <w:r w:rsidR="00180F78" w:rsidRPr="00CD561B">
        <w:rPr>
          <w:bCs/>
        </w:rPr>
        <w:t xml:space="preserve"> applying new skills and practices in the wor</w:t>
      </w:r>
      <w:r w:rsidR="00270409" w:rsidRPr="00CD561B">
        <w:rPr>
          <w:bCs/>
        </w:rPr>
        <w:t>k</w:t>
      </w:r>
      <w:r w:rsidR="00180F78" w:rsidRPr="00CD561B">
        <w:rPr>
          <w:bCs/>
        </w:rPr>
        <w:t>place</w:t>
      </w:r>
      <w:r w:rsidR="000E31AE" w:rsidRPr="00CD561B">
        <w:rPr>
          <w:bCs/>
        </w:rPr>
        <w:t xml:space="preserve"> are downstream actions that will be </w:t>
      </w:r>
      <w:r w:rsidR="00D426F5" w:rsidRPr="00CD561B">
        <w:rPr>
          <w:bCs/>
        </w:rPr>
        <w:t>influenced</w:t>
      </w:r>
      <w:r w:rsidR="000E31AE" w:rsidRPr="00CD561B">
        <w:rPr>
          <w:bCs/>
        </w:rPr>
        <w:t xml:space="preserve"> by </w:t>
      </w:r>
      <w:r w:rsidR="004E4E8E" w:rsidRPr="00CD561B">
        <w:rPr>
          <w:bCs/>
        </w:rPr>
        <w:t xml:space="preserve">factors such as </w:t>
      </w:r>
      <w:r w:rsidR="000E31AE" w:rsidRPr="00CD561B">
        <w:rPr>
          <w:bCs/>
        </w:rPr>
        <w:t>organisational</w:t>
      </w:r>
      <w:r w:rsidR="00D426F5" w:rsidRPr="00CD561B">
        <w:rPr>
          <w:bCs/>
        </w:rPr>
        <w:t xml:space="preserve"> context and </w:t>
      </w:r>
      <w:r w:rsidR="006B66C4" w:rsidRPr="00CD561B">
        <w:rPr>
          <w:bCs/>
        </w:rPr>
        <w:t>incentives</w:t>
      </w:r>
      <w:r w:rsidR="00020E00" w:rsidRPr="00CD561B">
        <w:rPr>
          <w:bCs/>
        </w:rPr>
        <w:t>. While some stakeholders raised this in the context of using bonds and agreements</w:t>
      </w:r>
      <w:r w:rsidR="0057679E" w:rsidRPr="00CD561B">
        <w:rPr>
          <w:bCs/>
        </w:rPr>
        <w:t xml:space="preserve"> with </w:t>
      </w:r>
      <w:r w:rsidR="00A77BB8" w:rsidRPr="00CD561B">
        <w:rPr>
          <w:bCs/>
        </w:rPr>
        <w:t xml:space="preserve">training </w:t>
      </w:r>
      <w:r w:rsidR="0057679E" w:rsidRPr="00CD561B">
        <w:rPr>
          <w:bCs/>
        </w:rPr>
        <w:t>partic</w:t>
      </w:r>
      <w:r w:rsidR="00A77BB8" w:rsidRPr="00CD561B">
        <w:rPr>
          <w:bCs/>
        </w:rPr>
        <w:t>i</w:t>
      </w:r>
      <w:r w:rsidR="0057679E" w:rsidRPr="00CD561B">
        <w:rPr>
          <w:bCs/>
        </w:rPr>
        <w:t>pants</w:t>
      </w:r>
      <w:r w:rsidR="00020E00" w:rsidRPr="00CD561B">
        <w:rPr>
          <w:bCs/>
        </w:rPr>
        <w:t xml:space="preserve">, these are </w:t>
      </w:r>
      <w:r w:rsidR="008B1BC2" w:rsidRPr="00CD561B">
        <w:rPr>
          <w:bCs/>
        </w:rPr>
        <w:t>outside the direct control of Tautua</w:t>
      </w:r>
      <w:r w:rsidR="00FF787A" w:rsidRPr="00CD561B">
        <w:rPr>
          <w:bCs/>
        </w:rPr>
        <w:t xml:space="preserve">, although can be a focus </w:t>
      </w:r>
      <w:r w:rsidR="007610DC" w:rsidRPr="00CD561B">
        <w:rPr>
          <w:bCs/>
        </w:rPr>
        <w:t>for planning discussions with</w:t>
      </w:r>
      <w:r w:rsidR="002A3EE2" w:rsidRPr="00CD561B">
        <w:rPr>
          <w:bCs/>
        </w:rPr>
        <w:t xml:space="preserve"> IAs and CSOs.</w:t>
      </w:r>
      <w:r w:rsidR="00D668A8" w:rsidRPr="00CD561B">
        <w:rPr>
          <w:bCs/>
        </w:rPr>
        <w:t xml:space="preserve"> B</w:t>
      </w:r>
      <w:r w:rsidR="008D3794" w:rsidRPr="00CD561B">
        <w:rPr>
          <w:bCs/>
        </w:rPr>
        <w:t>r</w:t>
      </w:r>
      <w:r w:rsidR="00D668A8" w:rsidRPr="00CD561B">
        <w:rPr>
          <w:bCs/>
        </w:rPr>
        <w:t xml:space="preserve">oadly, Tautua has focused on </w:t>
      </w:r>
      <w:r w:rsidR="008D3794" w:rsidRPr="00CD561B">
        <w:rPr>
          <w:bCs/>
        </w:rPr>
        <w:t>implementation</w:t>
      </w:r>
      <w:r w:rsidR="00D668A8" w:rsidRPr="00CD561B">
        <w:rPr>
          <w:bCs/>
        </w:rPr>
        <w:t xml:space="preserve"> </w:t>
      </w:r>
      <w:r w:rsidR="00C31EA3" w:rsidRPr="00CD561B">
        <w:rPr>
          <w:bCs/>
        </w:rPr>
        <w:t>considerations in it</w:t>
      </w:r>
      <w:r w:rsidR="00391F4E" w:rsidRPr="00CD561B">
        <w:rPr>
          <w:bCs/>
        </w:rPr>
        <w:t>s</w:t>
      </w:r>
      <w:r w:rsidR="00C31EA3" w:rsidRPr="00CD561B">
        <w:rPr>
          <w:bCs/>
        </w:rPr>
        <w:t xml:space="preserve"> programming.</w:t>
      </w:r>
    </w:p>
    <w:p w14:paraId="38797C6A" w14:textId="77777777" w:rsidR="0088555E" w:rsidRPr="00CD561B" w:rsidRDefault="0088555E" w:rsidP="0088555E">
      <w:pPr>
        <w:pStyle w:val="Heading4"/>
        <w:rPr>
          <w:color w:val="auto"/>
        </w:rPr>
      </w:pPr>
      <w:r w:rsidRPr="00CD561B">
        <w:rPr>
          <w:color w:val="auto"/>
        </w:rPr>
        <w:t xml:space="preserve">Stronger relationships </w:t>
      </w:r>
    </w:p>
    <w:p w14:paraId="65D515D2" w14:textId="7D35A9B2" w:rsidR="0088555E" w:rsidRPr="00CD561B" w:rsidRDefault="00050752" w:rsidP="00FC0E72">
      <w:pPr>
        <w:rPr>
          <w:bCs/>
        </w:rPr>
      </w:pPr>
      <w:r w:rsidRPr="00CD561B">
        <w:rPr>
          <w:bCs/>
        </w:rPr>
        <w:t xml:space="preserve">The relationship and partnership with GoS </w:t>
      </w:r>
      <w:r w:rsidR="0051185C" w:rsidRPr="00CD561B">
        <w:rPr>
          <w:bCs/>
        </w:rPr>
        <w:t>are</w:t>
      </w:r>
      <w:r w:rsidRPr="00CD561B">
        <w:rPr>
          <w:bCs/>
        </w:rPr>
        <w:t xml:space="preserve"> the focus of </w:t>
      </w:r>
      <w:r w:rsidR="002F5C02" w:rsidRPr="00CD561B">
        <w:rPr>
          <w:bCs/>
        </w:rPr>
        <w:t>EOPO</w:t>
      </w:r>
      <w:r w:rsidR="00D84181" w:rsidRPr="00CD561B">
        <w:rPr>
          <w:bCs/>
        </w:rPr>
        <w:t xml:space="preserve"> </w:t>
      </w:r>
      <w:r w:rsidRPr="00CD561B">
        <w:rPr>
          <w:bCs/>
        </w:rPr>
        <w:t xml:space="preserve">3 and is key to the delivery of </w:t>
      </w:r>
      <w:r w:rsidR="002F5C02" w:rsidRPr="00CD561B">
        <w:rPr>
          <w:bCs/>
        </w:rPr>
        <w:t>EOPO</w:t>
      </w:r>
      <w:r w:rsidR="00D84181" w:rsidRPr="00CD561B">
        <w:rPr>
          <w:bCs/>
        </w:rPr>
        <w:t xml:space="preserve"> </w:t>
      </w:r>
      <w:r w:rsidRPr="00CD561B">
        <w:rPr>
          <w:bCs/>
        </w:rPr>
        <w:t xml:space="preserve">1 and </w:t>
      </w:r>
      <w:r w:rsidR="002F5C02" w:rsidRPr="00CD561B">
        <w:rPr>
          <w:bCs/>
        </w:rPr>
        <w:t>EOPO</w:t>
      </w:r>
      <w:r w:rsidR="00D84181" w:rsidRPr="00CD561B">
        <w:rPr>
          <w:bCs/>
        </w:rPr>
        <w:t xml:space="preserve"> </w:t>
      </w:r>
      <w:r w:rsidRPr="00CD561B">
        <w:rPr>
          <w:bCs/>
        </w:rPr>
        <w:t xml:space="preserve">2. </w:t>
      </w:r>
      <w:r w:rsidR="00FC0E72" w:rsidRPr="00CD561B">
        <w:rPr>
          <w:bCs/>
        </w:rPr>
        <w:t>Senior-level stakeholders affirmed that the relationship between GoS and GoA is strong – Tautua’s support directly addresse</w:t>
      </w:r>
      <w:r w:rsidR="00202D76" w:rsidRPr="00CD561B">
        <w:rPr>
          <w:bCs/>
        </w:rPr>
        <w:t xml:space="preserve">d </w:t>
      </w:r>
      <w:r w:rsidR="00FC0E72" w:rsidRPr="00CD561B">
        <w:rPr>
          <w:bCs/>
        </w:rPr>
        <w:t>critical needs, align</w:t>
      </w:r>
      <w:r w:rsidR="00202D76" w:rsidRPr="00CD561B">
        <w:rPr>
          <w:bCs/>
        </w:rPr>
        <w:t>ed</w:t>
      </w:r>
      <w:r w:rsidR="00FC0E72" w:rsidRPr="00CD561B">
        <w:rPr>
          <w:bCs/>
        </w:rPr>
        <w:t xml:space="preserve"> with the PDS and sector outcomes</w:t>
      </w:r>
      <w:r w:rsidR="007B2C73" w:rsidRPr="00CD561B">
        <w:rPr>
          <w:bCs/>
        </w:rPr>
        <w:t>,</w:t>
      </w:r>
      <w:r w:rsidR="00FC0E72" w:rsidRPr="00CD561B">
        <w:rPr>
          <w:bCs/>
        </w:rPr>
        <w:t xml:space="preserve"> </w:t>
      </w:r>
      <w:r w:rsidR="00B179BE" w:rsidRPr="00CD561B">
        <w:rPr>
          <w:bCs/>
        </w:rPr>
        <w:t>and its</w:t>
      </w:r>
      <w:r w:rsidRPr="00CD561B">
        <w:rPr>
          <w:bCs/>
        </w:rPr>
        <w:t xml:space="preserve"> d</w:t>
      </w:r>
      <w:r w:rsidR="00B179BE" w:rsidRPr="00CD561B">
        <w:rPr>
          <w:bCs/>
        </w:rPr>
        <w:t>elivery respect</w:t>
      </w:r>
      <w:r w:rsidR="00202D76" w:rsidRPr="00CD561B">
        <w:rPr>
          <w:bCs/>
        </w:rPr>
        <w:t>ed</w:t>
      </w:r>
      <w:r w:rsidR="00B179BE" w:rsidRPr="00CD561B">
        <w:rPr>
          <w:bCs/>
        </w:rPr>
        <w:t xml:space="preserve"> local processes and requirements, particularly as it is delivered through local partners. Tautua work</w:t>
      </w:r>
      <w:r w:rsidR="00F8424D" w:rsidRPr="00CD561B">
        <w:rPr>
          <w:bCs/>
        </w:rPr>
        <w:t>ed</w:t>
      </w:r>
      <w:r w:rsidR="00B179BE" w:rsidRPr="00CD561B">
        <w:rPr>
          <w:bCs/>
        </w:rPr>
        <w:t xml:space="preserve"> in partnership with GoS</w:t>
      </w:r>
      <w:r w:rsidR="007B2C73" w:rsidRPr="00CD561B">
        <w:rPr>
          <w:bCs/>
        </w:rPr>
        <w:t>,</w:t>
      </w:r>
      <w:r w:rsidR="00B179BE" w:rsidRPr="00CD561B">
        <w:rPr>
          <w:bCs/>
        </w:rPr>
        <w:t xml:space="preserve"> which contribute</w:t>
      </w:r>
      <w:r w:rsidR="00F8424D" w:rsidRPr="00CD561B">
        <w:rPr>
          <w:bCs/>
        </w:rPr>
        <w:t>d</w:t>
      </w:r>
      <w:r w:rsidR="00B179BE" w:rsidRPr="00CD561B">
        <w:rPr>
          <w:bCs/>
        </w:rPr>
        <w:t xml:space="preserve"> to the strong bilateral relationship. In establishing the program, Ta</w:t>
      </w:r>
      <w:r w:rsidR="00172807" w:rsidRPr="00CD561B">
        <w:rPr>
          <w:bCs/>
        </w:rPr>
        <w:t>u</w:t>
      </w:r>
      <w:r w:rsidR="00B179BE" w:rsidRPr="00CD561B">
        <w:rPr>
          <w:bCs/>
        </w:rPr>
        <w:t>tua focused on building relationships at all level</w:t>
      </w:r>
      <w:r w:rsidR="00E266E6" w:rsidRPr="00CD561B">
        <w:rPr>
          <w:bCs/>
        </w:rPr>
        <w:t>s</w:t>
      </w:r>
      <w:r w:rsidR="00B179BE" w:rsidRPr="00CD561B">
        <w:rPr>
          <w:bCs/>
        </w:rPr>
        <w:t xml:space="preserve"> and prioritise</w:t>
      </w:r>
      <w:r w:rsidR="00F31650" w:rsidRPr="00CD561B">
        <w:rPr>
          <w:bCs/>
        </w:rPr>
        <w:t>d</w:t>
      </w:r>
      <w:r w:rsidR="00B179BE" w:rsidRPr="00CD561B">
        <w:rPr>
          <w:bCs/>
        </w:rPr>
        <w:t xml:space="preserve"> </w:t>
      </w:r>
      <w:r w:rsidRPr="00CD561B">
        <w:rPr>
          <w:bCs/>
        </w:rPr>
        <w:t xml:space="preserve">engagement </w:t>
      </w:r>
      <w:r w:rsidR="00B179BE" w:rsidRPr="00CD561B">
        <w:rPr>
          <w:bCs/>
        </w:rPr>
        <w:t>with GoS and local partners</w:t>
      </w:r>
      <w:r w:rsidR="00594858" w:rsidRPr="00CD561B">
        <w:rPr>
          <w:bCs/>
        </w:rPr>
        <w:t>,</w:t>
      </w:r>
      <w:r w:rsidR="00B179BE" w:rsidRPr="00CD561B">
        <w:rPr>
          <w:bCs/>
        </w:rPr>
        <w:t xml:space="preserve"> and its communication and </w:t>
      </w:r>
      <w:r w:rsidRPr="00CD561B">
        <w:rPr>
          <w:bCs/>
        </w:rPr>
        <w:t>con</w:t>
      </w:r>
      <w:r w:rsidR="00D53C48" w:rsidRPr="00CD561B">
        <w:rPr>
          <w:bCs/>
        </w:rPr>
        <w:t>s</w:t>
      </w:r>
      <w:r w:rsidRPr="00CD561B">
        <w:rPr>
          <w:bCs/>
        </w:rPr>
        <w:t>ultation</w:t>
      </w:r>
      <w:r w:rsidR="00B179BE" w:rsidRPr="00CD561B">
        <w:rPr>
          <w:bCs/>
        </w:rPr>
        <w:t xml:space="preserve"> </w:t>
      </w:r>
      <w:r w:rsidR="00B17399" w:rsidRPr="00CD561B">
        <w:rPr>
          <w:bCs/>
        </w:rPr>
        <w:t>we</w:t>
      </w:r>
      <w:r w:rsidR="00594858" w:rsidRPr="00CD561B">
        <w:rPr>
          <w:bCs/>
        </w:rPr>
        <w:t xml:space="preserve">re </w:t>
      </w:r>
      <w:r w:rsidR="00B179BE" w:rsidRPr="00CD561B">
        <w:rPr>
          <w:bCs/>
        </w:rPr>
        <w:t>well-planned and regular.</w:t>
      </w:r>
    </w:p>
    <w:p w14:paraId="4424DD43" w14:textId="77777777" w:rsidR="00136318" w:rsidRPr="00CD561B" w:rsidRDefault="00136318" w:rsidP="00136318">
      <w:pPr>
        <w:pStyle w:val="Heading3"/>
        <w:rPr>
          <w:color w:val="auto"/>
        </w:rPr>
      </w:pPr>
      <w:r w:rsidRPr="00CD561B">
        <w:rPr>
          <w:color w:val="auto"/>
        </w:rPr>
        <w:t>Future directions</w:t>
      </w:r>
    </w:p>
    <w:p w14:paraId="5549259C" w14:textId="2D92BEF9" w:rsidR="00136318" w:rsidRPr="00CD561B" w:rsidRDefault="00136318" w:rsidP="00136318">
      <w:r w:rsidRPr="00CD561B">
        <w:t xml:space="preserve">In </w:t>
      </w:r>
      <w:r w:rsidR="00E266E6" w:rsidRPr="00CD561B">
        <w:t>general,</w:t>
      </w:r>
      <w:r w:rsidRPr="00CD561B">
        <w:t xml:space="preserve"> Tautua ensured its activities were underpinned by sustainability considerations, though there are a few opportunities to improve sustainability</w:t>
      </w:r>
      <w:r w:rsidR="005437BC" w:rsidRPr="00CD561B">
        <w:t xml:space="preserve"> as </w:t>
      </w:r>
      <w:r w:rsidRPr="00CD561B">
        <w:t>discussed below.</w:t>
      </w:r>
    </w:p>
    <w:p w14:paraId="03FA699B" w14:textId="77777777" w:rsidR="00B122E4" w:rsidRPr="00CD561B" w:rsidRDefault="00B122E4" w:rsidP="00B122E4">
      <w:pPr>
        <w:pStyle w:val="Heading4"/>
        <w:rPr>
          <w:color w:val="auto"/>
        </w:rPr>
      </w:pPr>
      <w:r w:rsidRPr="00CD561B">
        <w:rPr>
          <w:color w:val="auto"/>
        </w:rPr>
        <w:t>Sustainable funding</w:t>
      </w:r>
    </w:p>
    <w:p w14:paraId="38B215C8" w14:textId="655DEB0A" w:rsidR="00B122E4" w:rsidRPr="00CD561B" w:rsidRDefault="00B122E4" w:rsidP="00B122E4">
      <w:r w:rsidRPr="00CD561B">
        <w:t xml:space="preserve">Tautua is often seen by partners to be a source of funding to address GoS budget gaps, providing supplementation for core resources </w:t>
      </w:r>
      <w:r w:rsidR="004D14BF" w:rsidRPr="00CD561B">
        <w:t>(</w:t>
      </w:r>
      <w:r w:rsidRPr="00CD561B">
        <w:t>rather than development funding</w:t>
      </w:r>
      <w:r w:rsidR="004D14BF" w:rsidRPr="00CD561B">
        <w:t>)</w:t>
      </w:r>
      <w:r w:rsidR="00784332" w:rsidRPr="00CD561B">
        <w:t xml:space="preserve"> or for ad hoc requests</w:t>
      </w:r>
      <w:r w:rsidRPr="00CD561B">
        <w:t>. In this context</w:t>
      </w:r>
      <w:r w:rsidR="005437BC" w:rsidRPr="00CD561B">
        <w:t>,</w:t>
      </w:r>
      <w:r w:rsidRPr="00CD561B">
        <w:t xml:space="preserve"> stakeholders view sustainability in terms of the continuation of Tautua support</w:t>
      </w:r>
      <w:r w:rsidR="005437BC" w:rsidRPr="00CD561B">
        <w:t>,</w:t>
      </w:r>
      <w:r w:rsidRPr="00CD561B">
        <w:t xml:space="preserve"> </w:t>
      </w:r>
      <w:r w:rsidR="00554554" w:rsidRPr="00CD561B">
        <w:t xml:space="preserve">and </w:t>
      </w:r>
      <w:r w:rsidR="007B0AD4" w:rsidRPr="00CD561B">
        <w:t xml:space="preserve">this is </w:t>
      </w:r>
      <w:r w:rsidR="00554554" w:rsidRPr="00CD561B">
        <w:t xml:space="preserve">a challenge for Tautua’s decision-making </w:t>
      </w:r>
      <w:r w:rsidR="007B0AD4" w:rsidRPr="00CD561B">
        <w:t xml:space="preserve">and </w:t>
      </w:r>
      <w:r w:rsidR="00554554" w:rsidRPr="00CD561B">
        <w:t xml:space="preserve">should </w:t>
      </w:r>
      <w:r w:rsidR="006B3678" w:rsidRPr="00CD561B">
        <w:t xml:space="preserve">remain </w:t>
      </w:r>
      <w:r w:rsidR="00554554" w:rsidRPr="00CD561B">
        <w:t>a focus in its dialogue with GoS.</w:t>
      </w:r>
      <w:r w:rsidR="00EF7D06" w:rsidRPr="00CD561B">
        <w:t xml:space="preserve"> The directions iden</w:t>
      </w:r>
      <w:r w:rsidR="00750F55" w:rsidRPr="00CD561B">
        <w:t>ti</w:t>
      </w:r>
      <w:r w:rsidR="00EF7D06" w:rsidRPr="00CD561B">
        <w:t xml:space="preserve">fied in the previous sections in relation </w:t>
      </w:r>
      <w:r w:rsidR="00750F55" w:rsidRPr="00CD561B">
        <w:t xml:space="preserve">to strategic programming and the need to </w:t>
      </w:r>
      <w:r w:rsidR="004C49C7" w:rsidRPr="00CD561B">
        <w:t>engage</w:t>
      </w:r>
      <w:r w:rsidR="00F850A7" w:rsidRPr="00CD561B">
        <w:t xml:space="preserve"> GoS agencies o</w:t>
      </w:r>
      <w:r w:rsidR="00C638C8" w:rsidRPr="00CD561B">
        <w:t>n</w:t>
      </w:r>
      <w:r w:rsidR="00F850A7" w:rsidRPr="00CD561B">
        <w:t xml:space="preserve"> this shift</w:t>
      </w:r>
      <w:r w:rsidR="004C49C7" w:rsidRPr="00CD561B">
        <w:t xml:space="preserve"> is a key part of this dialogue</w:t>
      </w:r>
      <w:r w:rsidR="00A4435C" w:rsidRPr="00CD561B">
        <w:t>.</w:t>
      </w:r>
    </w:p>
    <w:p w14:paraId="7234BC71" w14:textId="7646FEA3" w:rsidR="00136318" w:rsidRPr="00CD561B" w:rsidRDefault="00136318" w:rsidP="00136318">
      <w:pPr>
        <w:pStyle w:val="Heading4"/>
        <w:rPr>
          <w:color w:val="auto"/>
        </w:rPr>
      </w:pPr>
      <w:r w:rsidRPr="00CD561B">
        <w:rPr>
          <w:color w:val="auto"/>
        </w:rPr>
        <w:t>Follow-up</w:t>
      </w:r>
    </w:p>
    <w:p w14:paraId="6C2E3508" w14:textId="1652E48B" w:rsidR="00136318" w:rsidRPr="00CD561B" w:rsidRDefault="00136318" w:rsidP="00E266E6">
      <w:r w:rsidRPr="00CD561B">
        <w:t>In some cases, for Tautua support to address sustainability</w:t>
      </w:r>
      <w:r w:rsidR="007B0AD4" w:rsidRPr="00CD561B">
        <w:t xml:space="preserve"> </w:t>
      </w:r>
      <w:r w:rsidRPr="00CD561B">
        <w:t xml:space="preserve">follow-up </w:t>
      </w:r>
      <w:r w:rsidR="00823F49" w:rsidRPr="00CD561B">
        <w:t xml:space="preserve">is needed, </w:t>
      </w:r>
      <w:r w:rsidRPr="00CD561B">
        <w:t>and this is often outside the direct influence of the program, such as in relation to implementation and take-up or knowledge sharing or where staff turnover is high.</w:t>
      </w:r>
      <w:r w:rsidR="00E266E6" w:rsidRPr="00CD561B">
        <w:t xml:space="preserve"> While strategies are built into activity design or expected, such as train-the</w:t>
      </w:r>
      <w:r w:rsidR="005F7459" w:rsidRPr="00CD561B">
        <w:t>-</w:t>
      </w:r>
      <w:r w:rsidR="00E266E6" w:rsidRPr="00CD561B">
        <w:t xml:space="preserve">trainer activities, these are the responsibility of partners. This </w:t>
      </w:r>
      <w:r w:rsidR="007A349C" w:rsidRPr="00CD561B">
        <w:t xml:space="preserve">can be a risk to </w:t>
      </w:r>
      <w:r w:rsidR="00FB3548" w:rsidRPr="00CD561B">
        <w:t xml:space="preserve">the </w:t>
      </w:r>
      <w:r w:rsidR="007A349C" w:rsidRPr="00CD561B">
        <w:t xml:space="preserve">sustainability </w:t>
      </w:r>
      <w:r w:rsidR="00FB3548" w:rsidRPr="00CD561B">
        <w:t xml:space="preserve">of the changes and improvements resulting from Tautua </w:t>
      </w:r>
      <w:r w:rsidR="0024550D" w:rsidRPr="00CD561B">
        <w:t>activities</w:t>
      </w:r>
      <w:r w:rsidR="00FB3548" w:rsidRPr="00CD561B">
        <w:t xml:space="preserve"> and </w:t>
      </w:r>
      <w:r w:rsidR="00E266E6" w:rsidRPr="00CD561B">
        <w:t xml:space="preserve">is an area </w:t>
      </w:r>
      <w:r w:rsidR="007B0AD4" w:rsidRPr="00CD561B">
        <w:t xml:space="preserve">of focus </w:t>
      </w:r>
      <w:r w:rsidR="005F7459" w:rsidRPr="00CD561B">
        <w:t xml:space="preserve">that </w:t>
      </w:r>
      <w:r w:rsidR="00E266E6" w:rsidRPr="00CD561B">
        <w:t>Tautua can continue and strengthen.</w:t>
      </w:r>
    </w:p>
    <w:p w14:paraId="43B56905" w14:textId="7CE8FBD3" w:rsidR="00136318" w:rsidRPr="00CD561B" w:rsidRDefault="00136318" w:rsidP="00136318">
      <w:pPr>
        <w:pStyle w:val="Heading5"/>
        <w:rPr>
          <w:color w:val="auto"/>
        </w:rPr>
      </w:pPr>
      <w:r w:rsidRPr="00CD561B">
        <w:rPr>
          <w:color w:val="auto"/>
        </w:rPr>
        <w:t xml:space="preserve">Recommendation </w:t>
      </w:r>
      <w:r w:rsidR="002A5C70" w:rsidRPr="00CD561B">
        <w:rPr>
          <w:color w:val="auto"/>
        </w:rPr>
        <w:t>9</w:t>
      </w:r>
    </w:p>
    <w:p w14:paraId="2E2B09D4" w14:textId="107D44B9" w:rsidR="00136318" w:rsidRPr="00CD561B" w:rsidRDefault="00E266E6" w:rsidP="00FC0E72">
      <w:pPr>
        <w:rPr>
          <w:i/>
          <w:iCs/>
          <w:lang w:eastAsia="en-AU"/>
        </w:rPr>
      </w:pPr>
      <w:r w:rsidRPr="00CD561B">
        <w:rPr>
          <w:i/>
          <w:iCs/>
          <w:lang w:eastAsia="en-AU"/>
        </w:rPr>
        <w:t xml:space="preserve">Ensure that </w:t>
      </w:r>
      <w:r w:rsidR="00590249" w:rsidRPr="00CD561B">
        <w:rPr>
          <w:i/>
          <w:iCs/>
          <w:lang w:eastAsia="en-AU"/>
        </w:rPr>
        <w:t>expectations</w:t>
      </w:r>
      <w:r w:rsidR="00480267" w:rsidRPr="00CD561B">
        <w:rPr>
          <w:i/>
          <w:iCs/>
          <w:lang w:eastAsia="en-AU"/>
        </w:rPr>
        <w:t xml:space="preserve"> of </w:t>
      </w:r>
      <w:r w:rsidR="00D84181" w:rsidRPr="00CD561B">
        <w:rPr>
          <w:i/>
          <w:iCs/>
          <w:lang w:eastAsia="en-AU"/>
        </w:rPr>
        <w:t xml:space="preserve">partner </w:t>
      </w:r>
      <w:r w:rsidRPr="00CD561B">
        <w:rPr>
          <w:i/>
          <w:iCs/>
          <w:lang w:eastAsia="en-AU"/>
        </w:rPr>
        <w:t>follow</w:t>
      </w:r>
      <w:r w:rsidR="00D84181" w:rsidRPr="00CD561B">
        <w:rPr>
          <w:i/>
          <w:iCs/>
          <w:lang w:eastAsia="en-AU"/>
        </w:rPr>
        <w:t>-</w:t>
      </w:r>
      <w:r w:rsidRPr="00CD561B">
        <w:rPr>
          <w:i/>
          <w:iCs/>
          <w:lang w:eastAsia="en-AU"/>
        </w:rPr>
        <w:t>up</w:t>
      </w:r>
      <w:r w:rsidR="00D84181" w:rsidRPr="00CD561B">
        <w:rPr>
          <w:i/>
          <w:iCs/>
          <w:lang w:eastAsia="en-AU"/>
        </w:rPr>
        <w:t xml:space="preserve"> to Tautua activities </w:t>
      </w:r>
      <w:r w:rsidR="00590249" w:rsidRPr="00CD561B">
        <w:rPr>
          <w:i/>
          <w:iCs/>
          <w:lang w:eastAsia="en-AU"/>
        </w:rPr>
        <w:t xml:space="preserve">are clear in activity design and implementation </w:t>
      </w:r>
      <w:r w:rsidRPr="00CD561B">
        <w:rPr>
          <w:i/>
          <w:iCs/>
          <w:lang w:eastAsia="en-AU"/>
        </w:rPr>
        <w:t>to strengthen sustainability of outcomes</w:t>
      </w:r>
      <w:r w:rsidR="00DD28B8" w:rsidRPr="00CD561B">
        <w:rPr>
          <w:i/>
          <w:iCs/>
          <w:lang w:eastAsia="en-AU"/>
        </w:rPr>
        <w:t>.</w:t>
      </w:r>
    </w:p>
    <w:p w14:paraId="3D18A46C" w14:textId="4656C95C" w:rsidR="003E0CCF" w:rsidRPr="00CD561B" w:rsidRDefault="003E0CCF" w:rsidP="00FC0E72">
      <w:pPr>
        <w:rPr>
          <w:i/>
          <w:iCs/>
        </w:rPr>
      </w:pPr>
      <w:r w:rsidRPr="00CD561B">
        <w:rPr>
          <w:i/>
          <w:iCs/>
        </w:rPr>
        <w:t>This could include clarifying follow-up expectations in decision-making (for example in the activity screening workflow and investment guidelines) and in activity design (for example concept note and proposal templates). However, as partners have responsibility for follow-up, where this is expected, follow-up strategies can be made explicit in activity planning and implementation.</w:t>
      </w:r>
    </w:p>
    <w:p w14:paraId="519A4FD6" w14:textId="74E20CBD" w:rsidR="00C86E87" w:rsidRDefault="00C86E87" w:rsidP="00C86E87">
      <w:pPr>
        <w:pStyle w:val="Heading2"/>
        <w:rPr>
          <w:color w:val="auto"/>
        </w:rPr>
      </w:pPr>
      <w:bookmarkStart w:id="51" w:name="_Toc232713197"/>
      <w:r w:rsidRPr="00CD561B">
        <w:rPr>
          <w:color w:val="auto"/>
        </w:rPr>
        <w:t>Gender equality, disability and social inclusion</w:t>
      </w:r>
      <w:bookmarkEnd w:id="51"/>
    </w:p>
    <w:p w14:paraId="457E11D3" w14:textId="77777777" w:rsidR="006E41C0" w:rsidRPr="006E41C0" w:rsidRDefault="006E41C0" w:rsidP="006E41C0">
      <w:pPr>
        <w:rPr>
          <w:b/>
          <w:bCs/>
          <w:i/>
          <w:iCs/>
        </w:rPr>
      </w:pPr>
      <w:r w:rsidRPr="006E41C0">
        <w:rPr>
          <w:b/>
          <w:bCs/>
          <w:i/>
          <w:iCs/>
        </w:rPr>
        <w:t>Key review question</w:t>
      </w:r>
    </w:p>
    <w:p w14:paraId="1638DBA3" w14:textId="05564185" w:rsidR="00C86E87" w:rsidRPr="00CD561B" w:rsidRDefault="006E41C0" w:rsidP="006E41C0">
      <w:r w:rsidRPr="006E41C0">
        <w:rPr>
          <w:i/>
          <w:iCs/>
        </w:rPr>
        <w:t>What evidence is there that Tautua is contributing to improved gender equality, disability and social inclusion for Samoa?</w:t>
      </w:r>
    </w:p>
    <w:p w14:paraId="4EEFE5DB" w14:textId="30C22913" w:rsidR="00C86E87" w:rsidRPr="006E41C0" w:rsidRDefault="00AE4F5F" w:rsidP="00C86E87">
      <w:pPr>
        <w:rPr>
          <w:bCs/>
        </w:rPr>
      </w:pPr>
      <w:r w:rsidRPr="006E41C0">
        <w:rPr>
          <w:bCs/>
        </w:rPr>
        <w:t>It is the review team</w:t>
      </w:r>
      <w:r w:rsidR="003D1433" w:rsidRPr="006E41C0">
        <w:rPr>
          <w:bCs/>
        </w:rPr>
        <w:t>’</w:t>
      </w:r>
      <w:r w:rsidRPr="006E41C0">
        <w:rPr>
          <w:bCs/>
        </w:rPr>
        <w:t xml:space="preserve">s assessment that </w:t>
      </w:r>
      <w:r w:rsidR="00D53C48" w:rsidRPr="006E41C0">
        <w:rPr>
          <w:bCs/>
        </w:rPr>
        <w:t>Tautua</w:t>
      </w:r>
      <w:r w:rsidR="007B0AD4" w:rsidRPr="006E41C0">
        <w:rPr>
          <w:bCs/>
        </w:rPr>
        <w:t>’s</w:t>
      </w:r>
      <w:r w:rsidR="00D53C48" w:rsidRPr="006E41C0">
        <w:rPr>
          <w:bCs/>
        </w:rPr>
        <w:t xml:space="preserve"> </w:t>
      </w:r>
      <w:r w:rsidR="007B0AD4" w:rsidRPr="006E41C0">
        <w:rPr>
          <w:bCs/>
        </w:rPr>
        <w:t>planning, resourcing and implementation place</w:t>
      </w:r>
      <w:r w:rsidR="002F1D19" w:rsidRPr="006E41C0">
        <w:rPr>
          <w:bCs/>
        </w:rPr>
        <w:t>d a</w:t>
      </w:r>
      <w:r w:rsidR="007B0AD4" w:rsidRPr="006E41C0">
        <w:rPr>
          <w:bCs/>
        </w:rPr>
        <w:t xml:space="preserve"> priority</w:t>
      </w:r>
      <w:r w:rsidR="00D53C48" w:rsidRPr="006E41C0">
        <w:rPr>
          <w:bCs/>
        </w:rPr>
        <w:t xml:space="preserve"> on improving </w:t>
      </w:r>
      <w:r w:rsidR="009272A9" w:rsidRPr="006E41C0">
        <w:rPr>
          <w:bCs/>
        </w:rPr>
        <w:t>GEDSI outcomes</w:t>
      </w:r>
      <w:r w:rsidR="007B0AD4" w:rsidRPr="006E41C0">
        <w:rPr>
          <w:bCs/>
        </w:rPr>
        <w:t>.</w:t>
      </w:r>
      <w:r w:rsidR="003D1433" w:rsidRPr="006E41C0">
        <w:rPr>
          <w:bCs/>
        </w:rPr>
        <w:t xml:space="preserve"> </w:t>
      </w:r>
      <w:r w:rsidR="00A927D2" w:rsidRPr="006E41C0">
        <w:rPr>
          <w:bCs/>
        </w:rPr>
        <w:t xml:space="preserve">Tautua’s </w:t>
      </w:r>
      <w:r w:rsidR="003D1433" w:rsidRPr="006E41C0">
        <w:rPr>
          <w:bCs/>
        </w:rPr>
        <w:t>GED</w:t>
      </w:r>
      <w:r w:rsidR="00A927D2" w:rsidRPr="006E41C0">
        <w:rPr>
          <w:bCs/>
        </w:rPr>
        <w:t xml:space="preserve">SI </w:t>
      </w:r>
      <w:r w:rsidR="001700A3" w:rsidRPr="006E41C0">
        <w:rPr>
          <w:bCs/>
        </w:rPr>
        <w:t xml:space="preserve">focus is </w:t>
      </w:r>
      <w:r w:rsidR="00816ECF" w:rsidRPr="006E41C0">
        <w:rPr>
          <w:bCs/>
        </w:rPr>
        <w:t>clear</w:t>
      </w:r>
      <w:r w:rsidR="001700A3" w:rsidRPr="006E41C0">
        <w:rPr>
          <w:bCs/>
        </w:rPr>
        <w:t xml:space="preserve"> in it</w:t>
      </w:r>
      <w:r w:rsidR="00816ECF" w:rsidRPr="006E41C0">
        <w:rPr>
          <w:bCs/>
        </w:rPr>
        <w:t>s</w:t>
      </w:r>
      <w:r w:rsidR="001700A3" w:rsidRPr="006E41C0">
        <w:rPr>
          <w:bCs/>
        </w:rPr>
        <w:t xml:space="preserve"> </w:t>
      </w:r>
      <w:r w:rsidR="00325349" w:rsidRPr="006E41C0">
        <w:rPr>
          <w:bCs/>
        </w:rPr>
        <w:t>EOPOs,</w:t>
      </w:r>
      <w:r w:rsidR="007A7E67" w:rsidRPr="006E41C0">
        <w:rPr>
          <w:bCs/>
        </w:rPr>
        <w:t xml:space="preserve"> and </w:t>
      </w:r>
      <w:r w:rsidR="00816ECF" w:rsidRPr="006E41C0">
        <w:rPr>
          <w:bCs/>
        </w:rPr>
        <w:t xml:space="preserve">its </w:t>
      </w:r>
      <w:r w:rsidR="00F10BD4" w:rsidRPr="006E41C0">
        <w:rPr>
          <w:bCs/>
        </w:rPr>
        <w:t xml:space="preserve">programming is </w:t>
      </w:r>
      <w:r w:rsidR="007A7E67" w:rsidRPr="006E41C0">
        <w:rPr>
          <w:bCs/>
        </w:rPr>
        <w:t>supported by a GEDSI strategy and</w:t>
      </w:r>
      <w:r w:rsidR="00116107" w:rsidRPr="006E41C0">
        <w:rPr>
          <w:bCs/>
        </w:rPr>
        <w:t xml:space="preserve"> tools to guide </w:t>
      </w:r>
      <w:r w:rsidR="00585EC3" w:rsidRPr="006E41C0">
        <w:rPr>
          <w:bCs/>
        </w:rPr>
        <w:t>the GEDSI focus for both</w:t>
      </w:r>
      <w:r w:rsidR="00116107" w:rsidRPr="006E41C0">
        <w:rPr>
          <w:bCs/>
        </w:rPr>
        <w:t xml:space="preserve"> mainstream and targeted</w:t>
      </w:r>
      <w:r w:rsidR="009647DC" w:rsidRPr="006E41C0">
        <w:rPr>
          <w:bCs/>
        </w:rPr>
        <w:t xml:space="preserve"> GEDSI </w:t>
      </w:r>
      <w:r w:rsidR="001C0DD8" w:rsidRPr="006E41C0">
        <w:rPr>
          <w:bCs/>
        </w:rPr>
        <w:t>activities</w:t>
      </w:r>
      <w:r w:rsidR="009647DC" w:rsidRPr="006E41C0">
        <w:rPr>
          <w:bCs/>
        </w:rPr>
        <w:t xml:space="preserve">. </w:t>
      </w:r>
      <w:r w:rsidR="000F1324" w:rsidRPr="006E41C0">
        <w:rPr>
          <w:bCs/>
        </w:rPr>
        <w:t xml:space="preserve">Activities </w:t>
      </w:r>
      <w:r w:rsidR="000B0B38" w:rsidRPr="006E41C0">
        <w:rPr>
          <w:bCs/>
        </w:rPr>
        <w:t xml:space="preserve">addressing the needs of the GEDSI target group have </w:t>
      </w:r>
      <w:r w:rsidR="004127D1" w:rsidRPr="006E41C0">
        <w:rPr>
          <w:bCs/>
        </w:rPr>
        <w:t xml:space="preserve">achieved </w:t>
      </w:r>
      <w:r w:rsidR="009476D8" w:rsidRPr="006E41C0">
        <w:rPr>
          <w:bCs/>
        </w:rPr>
        <w:t xml:space="preserve">positive </w:t>
      </w:r>
      <w:r w:rsidR="004127D1" w:rsidRPr="006E41C0">
        <w:rPr>
          <w:bCs/>
        </w:rPr>
        <w:t xml:space="preserve">results in terms of awareness and access to services. </w:t>
      </w:r>
      <w:r w:rsidR="009647DC" w:rsidRPr="006E41C0">
        <w:rPr>
          <w:bCs/>
        </w:rPr>
        <w:t>Tautua’s approach to GEDSI is maturing</w:t>
      </w:r>
      <w:r w:rsidR="001C0DD8" w:rsidRPr="006E41C0">
        <w:rPr>
          <w:bCs/>
        </w:rPr>
        <w:t xml:space="preserve">, </w:t>
      </w:r>
      <w:r w:rsidR="00DC54DB" w:rsidRPr="006E41C0">
        <w:rPr>
          <w:bCs/>
        </w:rPr>
        <w:t>and Phase 2 can build</w:t>
      </w:r>
      <w:r w:rsidR="00037571" w:rsidRPr="006E41C0">
        <w:rPr>
          <w:bCs/>
        </w:rPr>
        <w:t xml:space="preserve"> </w:t>
      </w:r>
      <w:r w:rsidR="00DC54DB" w:rsidRPr="006E41C0">
        <w:rPr>
          <w:bCs/>
        </w:rPr>
        <w:t>on</w:t>
      </w:r>
      <w:r w:rsidR="00153C3D" w:rsidRPr="006E41C0">
        <w:rPr>
          <w:bCs/>
        </w:rPr>
        <w:t xml:space="preserve"> the approach and resources </w:t>
      </w:r>
      <w:r w:rsidR="00514C00" w:rsidRPr="006E41C0">
        <w:rPr>
          <w:bCs/>
        </w:rPr>
        <w:t xml:space="preserve">developed in Phase 1 </w:t>
      </w:r>
      <w:r w:rsidR="005C2E3F" w:rsidRPr="006E41C0">
        <w:rPr>
          <w:bCs/>
        </w:rPr>
        <w:t>to further develop and strengthen its GEDSI focus and outcomes.</w:t>
      </w:r>
    </w:p>
    <w:p w14:paraId="308E7ED6" w14:textId="2C053ED9" w:rsidR="00C86E87" w:rsidRPr="00CD561B" w:rsidRDefault="000046E3" w:rsidP="00BE00E8">
      <w:pPr>
        <w:pStyle w:val="Heading3"/>
        <w:rPr>
          <w:color w:val="auto"/>
        </w:rPr>
      </w:pPr>
      <w:r w:rsidRPr="00CD561B">
        <w:rPr>
          <w:color w:val="auto"/>
        </w:rPr>
        <w:t xml:space="preserve">GEDSI </w:t>
      </w:r>
      <w:r w:rsidR="006C3A01" w:rsidRPr="00CD561B">
        <w:rPr>
          <w:color w:val="auto"/>
        </w:rPr>
        <w:t>focus</w:t>
      </w:r>
    </w:p>
    <w:p w14:paraId="08002114" w14:textId="0A958EF3" w:rsidR="00554554" w:rsidRPr="00CD561B" w:rsidRDefault="000046E3" w:rsidP="00BE00E8">
      <w:r w:rsidRPr="00CD561B">
        <w:t>GEDSI is an important focus for GoS and is embedded in the PDS, und</w:t>
      </w:r>
      <w:r w:rsidR="00BE00E8" w:rsidRPr="00CD561B">
        <w:t>e</w:t>
      </w:r>
      <w:r w:rsidRPr="00CD561B">
        <w:t xml:space="preserve">rpins sector plans and </w:t>
      </w:r>
      <w:r w:rsidR="00382C41" w:rsidRPr="00CD561B">
        <w:t xml:space="preserve">is </w:t>
      </w:r>
      <w:r w:rsidRPr="00CD561B">
        <w:t>explicitly addressed in the Community Sector Plan.</w:t>
      </w:r>
      <w:r w:rsidR="00BA4E92" w:rsidRPr="00CD561B">
        <w:t xml:space="preserve"> </w:t>
      </w:r>
      <w:r w:rsidR="00BE00E8" w:rsidRPr="00CD561B">
        <w:t>Samoa also has several relevant national policies</w:t>
      </w:r>
      <w:r w:rsidR="00382C41" w:rsidRPr="00CD561B">
        <w:t>,</w:t>
      </w:r>
      <w:r w:rsidR="00BE00E8" w:rsidRPr="00CD561B">
        <w:t xml:space="preserve"> including the National Policy on Gender Equality and Rights of Women and Girls 2021-2031 and the National Policy for Persons with Disabilit</w:t>
      </w:r>
      <w:r w:rsidR="00382C41" w:rsidRPr="00CD561B">
        <w:t>ies</w:t>
      </w:r>
      <w:r w:rsidR="00BE00E8" w:rsidRPr="00CD561B">
        <w:t xml:space="preserve"> 2021-2031. </w:t>
      </w:r>
    </w:p>
    <w:p w14:paraId="7CC306F7" w14:textId="495E962C" w:rsidR="006C3A01" w:rsidRPr="00CD561B" w:rsidRDefault="004C373D" w:rsidP="00BE00E8">
      <w:r w:rsidRPr="00CD561B">
        <w:t xml:space="preserve">Tautua’s focus on GEDSI </w:t>
      </w:r>
      <w:r w:rsidR="00566A9C" w:rsidRPr="00CD561B">
        <w:t>wa</w:t>
      </w:r>
      <w:r w:rsidRPr="00CD561B">
        <w:t xml:space="preserve">s clearly linked to national priorities around ending violence, reducing vulnerability and human development, particularly for women, children, youth and persons with disabilities. </w:t>
      </w:r>
      <w:r w:rsidR="00855376" w:rsidRPr="00CD561B">
        <w:t xml:space="preserve">Tautua’s close alignment with the GEDSI priorities in </w:t>
      </w:r>
      <w:r w:rsidR="00BE00E8" w:rsidRPr="00CD561B">
        <w:t>the PDS and sector plans</w:t>
      </w:r>
      <w:r w:rsidR="00855376" w:rsidRPr="00CD561B">
        <w:t xml:space="preserve"> is reflected in</w:t>
      </w:r>
      <w:r w:rsidR="00BE00E8" w:rsidRPr="00CD561B">
        <w:t xml:space="preserve"> </w:t>
      </w:r>
      <w:r w:rsidR="006C3A01" w:rsidRPr="00CD561B">
        <w:t xml:space="preserve">Tautua’s </w:t>
      </w:r>
      <w:r w:rsidR="002F5C02" w:rsidRPr="00CD561B">
        <w:t>EOPO</w:t>
      </w:r>
      <w:r w:rsidR="006C3A01" w:rsidRPr="00CD561B">
        <w:t xml:space="preserve"> 1 and </w:t>
      </w:r>
      <w:r w:rsidR="002F5C02" w:rsidRPr="00CD561B">
        <w:t>EOPO</w:t>
      </w:r>
      <w:r w:rsidR="006C3A01" w:rsidRPr="00CD561B">
        <w:t xml:space="preserve"> 2</w:t>
      </w:r>
      <w:r w:rsidR="00972449" w:rsidRPr="00CD561B">
        <w:t>,</w:t>
      </w:r>
      <w:r w:rsidR="006C3A01" w:rsidRPr="00CD561B">
        <w:t xml:space="preserve"> </w:t>
      </w:r>
      <w:r w:rsidR="00855376" w:rsidRPr="00CD561B">
        <w:t xml:space="preserve">which </w:t>
      </w:r>
      <w:r w:rsidR="006C3A01" w:rsidRPr="00CD561B">
        <w:t xml:space="preserve">address inclusivity, with </w:t>
      </w:r>
      <w:r w:rsidR="002F5C02" w:rsidRPr="00CD561B">
        <w:t>EOPO</w:t>
      </w:r>
      <w:r w:rsidR="006C3A01" w:rsidRPr="00CD561B">
        <w:t xml:space="preserve"> 1 explicitly referencing women and girls, youth and persons with disabilities</w:t>
      </w:r>
      <w:r w:rsidR="00972449" w:rsidRPr="00CD561B">
        <w:t>,</w:t>
      </w:r>
      <w:r w:rsidR="006C3A01" w:rsidRPr="00CD561B">
        <w:t xml:space="preserve"> and GEDSI is also an explicit focus of CSI 3 and CSI 4.</w:t>
      </w:r>
      <w:r w:rsidR="00AC24F7" w:rsidRPr="00CD561B">
        <w:t xml:space="preserve"> Consideration of GEDSI </w:t>
      </w:r>
      <w:r w:rsidR="008F346B" w:rsidRPr="00CD561B">
        <w:t>wa</w:t>
      </w:r>
      <w:r w:rsidR="00AC24F7" w:rsidRPr="00CD561B">
        <w:t xml:space="preserve">s also reflected in </w:t>
      </w:r>
      <w:r w:rsidR="00FB2200" w:rsidRPr="00CD561B">
        <w:t xml:space="preserve">the </w:t>
      </w:r>
      <w:r w:rsidR="00AC24F7" w:rsidRPr="00CD561B">
        <w:t xml:space="preserve">Tautua decision-making framework (screening workflow and Investment </w:t>
      </w:r>
      <w:r w:rsidR="007B0AD4" w:rsidRPr="00CD561B">
        <w:t>C</w:t>
      </w:r>
      <w:r w:rsidR="00AC24F7" w:rsidRPr="00CD561B">
        <w:t>riteria Guidelines (D Technical Viability and quality of design).</w:t>
      </w:r>
    </w:p>
    <w:p w14:paraId="4C2FD044" w14:textId="6DAFD195" w:rsidR="00A17A4C" w:rsidRPr="00CD561B" w:rsidRDefault="00BE00E8" w:rsidP="00A17A4C">
      <w:r w:rsidRPr="00CD561B">
        <w:t>Tautua</w:t>
      </w:r>
      <w:r w:rsidR="00194D85" w:rsidRPr="00CD561B">
        <w:t>’s</w:t>
      </w:r>
      <w:r w:rsidRPr="00CD561B">
        <w:t xml:space="preserve"> focus on GEDSI in programming </w:t>
      </w:r>
      <w:r w:rsidR="00A932FF" w:rsidRPr="00CD561B">
        <w:t>wa</w:t>
      </w:r>
      <w:r w:rsidRPr="00CD561B">
        <w:t xml:space="preserve">s </w:t>
      </w:r>
      <w:r w:rsidR="009355A3" w:rsidRPr="00CD561B">
        <w:t xml:space="preserve">also </w:t>
      </w:r>
      <w:r w:rsidRPr="00CD561B">
        <w:t xml:space="preserve">supported by </w:t>
      </w:r>
      <w:r w:rsidR="007B0AD4" w:rsidRPr="00CD561B">
        <w:t>Tautua</w:t>
      </w:r>
      <w:r w:rsidR="00A932FF" w:rsidRPr="00CD561B">
        <w:t>’s</w:t>
      </w:r>
      <w:r w:rsidR="007B0AD4" w:rsidRPr="00CD561B">
        <w:t xml:space="preserve"> </w:t>
      </w:r>
      <w:r w:rsidRPr="00CD561B">
        <w:t xml:space="preserve">Gender Equality, Disability and Social </w:t>
      </w:r>
      <w:r w:rsidR="008D6B8F" w:rsidRPr="00CD561B">
        <w:t>I</w:t>
      </w:r>
      <w:r w:rsidRPr="00CD561B">
        <w:t xml:space="preserve">nclusion Strategy and Implementation </w:t>
      </w:r>
      <w:r w:rsidR="006C3A01" w:rsidRPr="00CD561B">
        <w:t>P</w:t>
      </w:r>
      <w:r w:rsidRPr="00CD561B">
        <w:t>lan 2023–2025</w:t>
      </w:r>
      <w:r w:rsidR="009355A3" w:rsidRPr="00CD561B">
        <w:t xml:space="preserve">. </w:t>
      </w:r>
      <w:r w:rsidR="00384D12" w:rsidRPr="00CD561B">
        <w:t xml:space="preserve">Tautua’s approach to GEDSI </w:t>
      </w:r>
      <w:r w:rsidR="008B4A2C" w:rsidRPr="00CD561B">
        <w:t>focused on</w:t>
      </w:r>
      <w:r w:rsidR="00384D12" w:rsidRPr="00CD561B">
        <w:t xml:space="preserve"> </w:t>
      </w:r>
      <w:r w:rsidR="0086222B" w:rsidRPr="00CD561B">
        <w:t>the needs of</w:t>
      </w:r>
      <w:r w:rsidR="003B621B" w:rsidRPr="00CD561B">
        <w:t xml:space="preserve"> a</w:t>
      </w:r>
      <w:r w:rsidR="00C741E4" w:rsidRPr="00CD561B">
        <w:t xml:space="preserve"> GEDSI target group comprising </w:t>
      </w:r>
      <w:r w:rsidR="00A17A4C" w:rsidRPr="00CD561B">
        <w:t>women, girls, youth, persons with disabilities, the vulnerable and</w:t>
      </w:r>
      <w:r w:rsidR="005F71FF" w:rsidRPr="00CD561B">
        <w:t xml:space="preserve"> </w:t>
      </w:r>
      <w:r w:rsidR="00A17A4C" w:rsidRPr="00CD561B">
        <w:t>those living in hardship (marginalised groups</w:t>
      </w:r>
      <w:r w:rsidR="00C317F6" w:rsidRPr="00CD561B">
        <w:t xml:space="preserve">) </w:t>
      </w:r>
      <w:r w:rsidR="005F71FF" w:rsidRPr="00CD561B">
        <w:t>and</w:t>
      </w:r>
      <w:r w:rsidR="00A17A4C" w:rsidRPr="00CD561B">
        <w:t xml:space="preserve"> also support</w:t>
      </w:r>
      <w:r w:rsidR="00085EDF" w:rsidRPr="00CD561B">
        <w:t>ed</w:t>
      </w:r>
      <w:r w:rsidR="00A17A4C" w:rsidRPr="00CD561B">
        <w:t xml:space="preserve"> the rights of fa’afafine and fa’atama</w:t>
      </w:r>
      <w:r w:rsidR="002C5EC6" w:rsidRPr="00CD561B">
        <w:rPr>
          <w:rStyle w:val="FootnoteReference"/>
        </w:rPr>
        <w:footnoteReference w:id="3"/>
      </w:r>
      <w:r w:rsidR="003B621B" w:rsidRPr="00CD561B">
        <w:t>.</w:t>
      </w:r>
    </w:p>
    <w:p w14:paraId="118C2C9B" w14:textId="7FD291C9" w:rsidR="00BE00E8" w:rsidRPr="00CD561B" w:rsidRDefault="009355A3" w:rsidP="00194D85">
      <w:r w:rsidRPr="00CD561B">
        <w:t>Tautua programming use</w:t>
      </w:r>
      <w:r w:rsidR="00A932FF" w:rsidRPr="00CD561B">
        <w:t>d</w:t>
      </w:r>
      <w:r w:rsidRPr="00CD561B">
        <w:t xml:space="preserve"> a gender mainstreaming checklist to ensure that GEDSI considerations </w:t>
      </w:r>
      <w:r w:rsidR="00A932FF" w:rsidRPr="00CD561B">
        <w:t>we</w:t>
      </w:r>
      <w:r w:rsidRPr="00CD561B">
        <w:t>re reflected in activity design and implementation, including:</w:t>
      </w:r>
    </w:p>
    <w:p w14:paraId="26C3D7CD" w14:textId="553C8002" w:rsidR="00194D85" w:rsidRPr="00CD561B" w:rsidRDefault="00194D85" w:rsidP="00194D85">
      <w:pPr>
        <w:pStyle w:val="ListBullet1"/>
      </w:pPr>
      <w:r w:rsidRPr="00CD561B">
        <w:t xml:space="preserve">direct engagement and consultation with CSOs representing </w:t>
      </w:r>
      <w:r w:rsidR="00A3545F" w:rsidRPr="00CD561B">
        <w:t xml:space="preserve">the </w:t>
      </w:r>
      <w:r w:rsidRPr="00CD561B">
        <w:t xml:space="preserve">GEDSI </w:t>
      </w:r>
      <w:r w:rsidR="00A3545F" w:rsidRPr="00CD561B">
        <w:t xml:space="preserve">target </w:t>
      </w:r>
      <w:r w:rsidRPr="00CD561B">
        <w:t>group</w:t>
      </w:r>
    </w:p>
    <w:p w14:paraId="3CA6CBE9" w14:textId="0DB93C55" w:rsidR="00194D85" w:rsidRPr="00CD561B" w:rsidRDefault="00194D85" w:rsidP="00194D85">
      <w:pPr>
        <w:pStyle w:val="ListBullet1"/>
      </w:pPr>
      <w:r w:rsidRPr="00CD561B">
        <w:t xml:space="preserve">inclusion of GEDSI considerations in </w:t>
      </w:r>
      <w:r w:rsidR="007B0AD4" w:rsidRPr="00CD561B">
        <w:t xml:space="preserve">Tautua </w:t>
      </w:r>
      <w:r w:rsidRPr="00CD561B">
        <w:t>operational policies and practices</w:t>
      </w:r>
    </w:p>
    <w:p w14:paraId="5AEFFC06" w14:textId="6DA53F8C" w:rsidR="009355A3" w:rsidRPr="00CD561B" w:rsidRDefault="00194D85" w:rsidP="00194D85">
      <w:pPr>
        <w:pStyle w:val="ListBullet1"/>
      </w:pPr>
      <w:r w:rsidRPr="00CD561B">
        <w:t xml:space="preserve">inclusion of </w:t>
      </w:r>
      <w:r w:rsidR="009355A3" w:rsidRPr="00CD561B">
        <w:t>a GEDSI analysis in most concept notes</w:t>
      </w:r>
    </w:p>
    <w:p w14:paraId="510286BE" w14:textId="5B456AEF" w:rsidR="009355A3" w:rsidRPr="00CD561B" w:rsidRDefault="00194D85" w:rsidP="00194D85">
      <w:pPr>
        <w:pStyle w:val="ListBullet1"/>
      </w:pPr>
      <w:r w:rsidRPr="00CD561B">
        <w:t xml:space="preserve">inclusion of a </w:t>
      </w:r>
      <w:r w:rsidR="009355A3" w:rsidRPr="00CD561B">
        <w:t xml:space="preserve">GEDSI component </w:t>
      </w:r>
      <w:r w:rsidR="007B0AD4" w:rsidRPr="00CD561B">
        <w:t>in</w:t>
      </w:r>
      <w:r w:rsidR="009355A3" w:rsidRPr="00CD561B">
        <w:t xml:space="preserve"> TORS</w:t>
      </w:r>
    </w:p>
    <w:p w14:paraId="4E89AD2A" w14:textId="0667E8CA" w:rsidR="009355A3" w:rsidRPr="00CD561B" w:rsidRDefault="00194D85" w:rsidP="00194D85">
      <w:pPr>
        <w:pStyle w:val="ListBullet1"/>
      </w:pPr>
      <w:r w:rsidRPr="00CD561B">
        <w:t xml:space="preserve">inclusion of </w:t>
      </w:r>
      <w:r w:rsidR="009355A3" w:rsidRPr="00CD561B">
        <w:t>GEDSI indicators</w:t>
      </w:r>
      <w:r w:rsidRPr="00CD561B">
        <w:t xml:space="preserve"> </w:t>
      </w:r>
      <w:r w:rsidR="009355A3" w:rsidRPr="00CD561B">
        <w:t>in activity data collection</w:t>
      </w:r>
    </w:p>
    <w:p w14:paraId="5B4BFC07" w14:textId="295D11AA" w:rsidR="009355A3" w:rsidRPr="00CD561B" w:rsidRDefault="00194D85" w:rsidP="00194D85">
      <w:pPr>
        <w:pStyle w:val="ListBullet1"/>
      </w:pPr>
      <w:r w:rsidRPr="00CD561B">
        <w:t xml:space="preserve">collation and reporting of relevant GEDSI </w:t>
      </w:r>
      <w:r w:rsidR="00415D58" w:rsidRPr="00CD561B">
        <w:t xml:space="preserve">activity </w:t>
      </w:r>
      <w:r w:rsidRPr="00CD561B">
        <w:t>data t</w:t>
      </w:r>
      <w:r w:rsidR="00926966" w:rsidRPr="00CD561B">
        <w:t>h</w:t>
      </w:r>
      <w:r w:rsidRPr="00CD561B">
        <w:t xml:space="preserve">rough the </w:t>
      </w:r>
      <w:r w:rsidR="009355A3" w:rsidRPr="00CD561B">
        <w:t xml:space="preserve">MEL system </w:t>
      </w:r>
    </w:p>
    <w:p w14:paraId="0006B112" w14:textId="3FB44A48" w:rsidR="009355A3" w:rsidRPr="00CD561B" w:rsidRDefault="00194D85" w:rsidP="00194D85">
      <w:pPr>
        <w:pStyle w:val="ListBullet1"/>
      </w:pPr>
      <w:r w:rsidRPr="00CD561B">
        <w:t xml:space="preserve">use </w:t>
      </w:r>
      <w:r w:rsidR="00926966" w:rsidRPr="00CD561B">
        <w:t xml:space="preserve">of </w:t>
      </w:r>
      <w:r w:rsidRPr="00CD561B">
        <w:t>accessible venues, facilities and communication methods for e</w:t>
      </w:r>
      <w:r w:rsidR="009355A3" w:rsidRPr="00CD561B">
        <w:t xml:space="preserve">ngagement and training </w:t>
      </w:r>
      <w:r w:rsidRPr="00CD561B">
        <w:t>activities</w:t>
      </w:r>
      <w:r w:rsidR="009355A3" w:rsidRPr="00CD561B">
        <w:t xml:space="preserve"> </w:t>
      </w:r>
      <w:r w:rsidRPr="00CD561B">
        <w:t xml:space="preserve">and </w:t>
      </w:r>
      <w:r w:rsidR="009355A3" w:rsidRPr="00CD561B">
        <w:t>inclu</w:t>
      </w:r>
      <w:r w:rsidRPr="00CD561B">
        <w:t>sion</w:t>
      </w:r>
      <w:r w:rsidR="009355A3" w:rsidRPr="00CD561B">
        <w:t xml:space="preserve"> </w:t>
      </w:r>
      <w:r w:rsidRPr="00CD561B">
        <w:t xml:space="preserve">of participants with disabilities and from </w:t>
      </w:r>
      <w:r w:rsidR="00926966" w:rsidRPr="00CD561B">
        <w:t>marginalised</w:t>
      </w:r>
      <w:r w:rsidRPr="00CD561B">
        <w:t xml:space="preserve"> </w:t>
      </w:r>
      <w:r w:rsidR="00926966" w:rsidRPr="00CD561B">
        <w:t>grou</w:t>
      </w:r>
      <w:r w:rsidRPr="00CD561B">
        <w:t>ps</w:t>
      </w:r>
    </w:p>
    <w:p w14:paraId="703A620F" w14:textId="58B09875" w:rsidR="00194D85" w:rsidRPr="00CD561B" w:rsidRDefault="00926966" w:rsidP="00194D85">
      <w:pPr>
        <w:pStyle w:val="ListBullet1"/>
      </w:pPr>
      <w:r w:rsidRPr="00CD561B">
        <w:t>encouragement</w:t>
      </w:r>
      <w:r w:rsidR="00194D85" w:rsidRPr="00CD561B">
        <w:t xml:space="preserve"> of GoS to include </w:t>
      </w:r>
      <w:r w:rsidR="00707199" w:rsidRPr="00CD561B">
        <w:t xml:space="preserve">representatives of the </w:t>
      </w:r>
      <w:r w:rsidR="00194D85" w:rsidRPr="00CD561B">
        <w:t xml:space="preserve">GEDSI </w:t>
      </w:r>
      <w:r w:rsidR="00CC0432" w:rsidRPr="00CD561B">
        <w:t xml:space="preserve">target </w:t>
      </w:r>
      <w:r w:rsidR="00194D85" w:rsidRPr="00CD561B">
        <w:t>group in decision-making</w:t>
      </w:r>
      <w:r w:rsidRPr="00CD561B">
        <w:t>.</w:t>
      </w:r>
    </w:p>
    <w:p w14:paraId="3B65966C" w14:textId="5B712F48" w:rsidR="00554AD3" w:rsidRPr="00CD561B" w:rsidRDefault="00EE2176" w:rsidP="00F7310F">
      <w:r w:rsidRPr="00CD561B">
        <w:t xml:space="preserve">GEDSI is a priority for </w:t>
      </w:r>
      <w:r w:rsidR="00E57572" w:rsidRPr="00CD561B">
        <w:t>Tautua,</w:t>
      </w:r>
      <w:r w:rsidR="00554AD3" w:rsidRPr="00CD561B">
        <w:t xml:space="preserve"> and the program has a strong focus on </w:t>
      </w:r>
      <w:r w:rsidR="00EC7E36" w:rsidRPr="00CD561B">
        <w:t xml:space="preserve">GEDSI outcomes, </w:t>
      </w:r>
      <w:r w:rsidR="0029080C" w:rsidRPr="00CD561B">
        <w:t xml:space="preserve">and </w:t>
      </w:r>
      <w:r w:rsidR="006369DB" w:rsidRPr="00CD561B">
        <w:t xml:space="preserve">while it is also </w:t>
      </w:r>
      <w:r w:rsidR="0006006E" w:rsidRPr="00CD561B">
        <w:t>prioriti</w:t>
      </w:r>
      <w:r w:rsidR="006865DE" w:rsidRPr="00CD561B">
        <w:t>sed</w:t>
      </w:r>
      <w:r w:rsidR="0006006E" w:rsidRPr="00CD561B">
        <w:t xml:space="preserve"> in the PDS and is</w:t>
      </w:r>
      <w:r w:rsidR="00AE4F27" w:rsidRPr="00CD561B">
        <w:t xml:space="preserve"> a</w:t>
      </w:r>
      <w:r w:rsidR="006369DB" w:rsidRPr="00CD561B">
        <w:t xml:space="preserve"> GoS requirement, </w:t>
      </w:r>
      <w:r w:rsidR="006865DE" w:rsidRPr="00CD561B">
        <w:t>t</w:t>
      </w:r>
      <w:r w:rsidR="002C0207" w:rsidRPr="00CD561B">
        <w:t>here are differences</w:t>
      </w:r>
      <w:r w:rsidR="007658CC" w:rsidRPr="00CD561B">
        <w:t xml:space="preserve"> between Tautua and partners</w:t>
      </w:r>
      <w:r w:rsidR="002C0207" w:rsidRPr="00CD561B">
        <w:t xml:space="preserve"> in the </w:t>
      </w:r>
      <w:r w:rsidR="006865DE" w:rsidRPr="00CD561B">
        <w:t xml:space="preserve">level of </w:t>
      </w:r>
      <w:r w:rsidR="002C0207" w:rsidRPr="00CD561B">
        <w:t>focus</w:t>
      </w:r>
      <w:r w:rsidR="006865DE" w:rsidRPr="00CD561B">
        <w:t xml:space="preserve"> and priority given to GEDSI</w:t>
      </w:r>
      <w:r w:rsidR="007658CC" w:rsidRPr="00CD561B">
        <w:t xml:space="preserve">. </w:t>
      </w:r>
      <w:r w:rsidR="009564E4" w:rsidRPr="00CD561B">
        <w:t xml:space="preserve">While GoS implementation </w:t>
      </w:r>
      <w:r w:rsidR="00E906F4" w:rsidRPr="00CD561B">
        <w:t>of GEDSI priorities is outside Tautua’s</w:t>
      </w:r>
      <w:r w:rsidR="00555F13" w:rsidRPr="00CD561B">
        <w:t xml:space="preserve"> </w:t>
      </w:r>
      <w:r w:rsidR="002144E3" w:rsidRPr="00CD561B">
        <w:t>control</w:t>
      </w:r>
      <w:r w:rsidR="00555F13" w:rsidRPr="00CD561B">
        <w:t xml:space="preserve">, </w:t>
      </w:r>
      <w:r w:rsidR="007658CC" w:rsidRPr="00CD561B">
        <w:t>Tuatua</w:t>
      </w:r>
      <w:r w:rsidR="00555F13" w:rsidRPr="00CD561B">
        <w:t xml:space="preserve"> is playing an important role in encourag</w:t>
      </w:r>
      <w:r w:rsidR="00CD7AFB" w:rsidRPr="00CD561B">
        <w:t>ing and supporting partners in pursuing GEDSI outcomes.</w:t>
      </w:r>
    </w:p>
    <w:p w14:paraId="35303936" w14:textId="3B22364B" w:rsidR="00074E81" w:rsidRPr="00CD561B" w:rsidRDefault="00F45EF6" w:rsidP="00074E81">
      <w:pPr>
        <w:pStyle w:val="Heading3"/>
        <w:rPr>
          <w:color w:val="auto"/>
        </w:rPr>
      </w:pPr>
      <w:r w:rsidRPr="00CD561B">
        <w:rPr>
          <w:color w:val="auto"/>
        </w:rPr>
        <w:t xml:space="preserve">Targeted </w:t>
      </w:r>
      <w:r w:rsidR="00074E81" w:rsidRPr="00CD561B">
        <w:rPr>
          <w:color w:val="auto"/>
        </w:rPr>
        <w:t xml:space="preserve">GEDSI </w:t>
      </w:r>
      <w:r w:rsidR="006F4B9F" w:rsidRPr="00CD561B">
        <w:rPr>
          <w:color w:val="auto"/>
        </w:rPr>
        <w:t>activities</w:t>
      </w:r>
    </w:p>
    <w:p w14:paraId="4164537B" w14:textId="63C40089" w:rsidR="0027232D" w:rsidRPr="00CD561B" w:rsidRDefault="00264270" w:rsidP="00A71B18">
      <w:r w:rsidRPr="00CD561B">
        <w:t>Tautua</w:t>
      </w:r>
      <w:r w:rsidR="001E36AF" w:rsidRPr="00CD561B">
        <w:t xml:space="preserve"> </w:t>
      </w:r>
      <w:r w:rsidR="00E14784" w:rsidRPr="00CD561B">
        <w:t>addressed</w:t>
      </w:r>
      <w:r w:rsidR="001E36AF" w:rsidRPr="00CD561B">
        <w:t xml:space="preserve"> GEDSI outcomes through both </w:t>
      </w:r>
      <w:r w:rsidR="007744AE" w:rsidRPr="00CD561B">
        <w:t xml:space="preserve">mainstreaming GEDSI objectives and principles </w:t>
      </w:r>
      <w:r w:rsidR="00092828" w:rsidRPr="00CD561B">
        <w:t>across the program</w:t>
      </w:r>
      <w:r w:rsidR="007744AE" w:rsidRPr="00CD561B">
        <w:t xml:space="preserve"> and through </w:t>
      </w:r>
      <w:r w:rsidR="00E14784" w:rsidRPr="00CD561B">
        <w:t xml:space="preserve">targeted </w:t>
      </w:r>
      <w:r w:rsidR="00DF249A" w:rsidRPr="00CD561B">
        <w:t>GESDI</w:t>
      </w:r>
      <w:r w:rsidR="00DC3190" w:rsidRPr="00CD561B">
        <w:t xml:space="preserve"> </w:t>
      </w:r>
      <w:r w:rsidR="00DF249A" w:rsidRPr="00CD561B">
        <w:t>activities</w:t>
      </w:r>
      <w:r w:rsidR="002C4CA9" w:rsidRPr="00CD561B">
        <w:t xml:space="preserve">. These </w:t>
      </w:r>
      <w:r w:rsidR="00302D9D" w:rsidRPr="00CD561B">
        <w:t xml:space="preserve">targeted </w:t>
      </w:r>
      <w:r w:rsidR="00904163" w:rsidRPr="00CD561B">
        <w:t xml:space="preserve">activities </w:t>
      </w:r>
      <w:r w:rsidR="002C4CA9" w:rsidRPr="00CD561B">
        <w:t>included</w:t>
      </w:r>
      <w:r w:rsidR="00DF249A" w:rsidRPr="00CD561B">
        <w:t xml:space="preserve"> the development of the National Youth </w:t>
      </w:r>
      <w:r w:rsidR="00B93F82" w:rsidRPr="00CD561B">
        <w:t xml:space="preserve">Policy and </w:t>
      </w:r>
      <w:r w:rsidR="00EE1C8C" w:rsidRPr="00CD561B">
        <w:t>support for associated</w:t>
      </w:r>
      <w:r w:rsidR="00B93F82" w:rsidRPr="00CD561B">
        <w:t xml:space="preserve"> activities such as </w:t>
      </w:r>
      <w:r w:rsidR="00EE1C8C" w:rsidRPr="00CD561B">
        <w:t>training and engagement</w:t>
      </w:r>
      <w:r w:rsidR="0068324D" w:rsidRPr="00CD561B">
        <w:t xml:space="preserve"> activities (</w:t>
      </w:r>
      <w:r w:rsidR="0076542D" w:rsidRPr="00CD561B">
        <w:t>National Youth Week and Youth Development Day</w:t>
      </w:r>
      <w:r w:rsidR="00EE1C8C" w:rsidRPr="00CD561B">
        <w:t>)</w:t>
      </w:r>
      <w:r w:rsidR="00211006" w:rsidRPr="00CD561B">
        <w:t xml:space="preserve"> as well as support for</w:t>
      </w:r>
      <w:r w:rsidR="000F1432" w:rsidRPr="00CD561B">
        <w:t xml:space="preserve"> commemoration of </w:t>
      </w:r>
      <w:r w:rsidR="00211006" w:rsidRPr="00CD561B">
        <w:t>International Women’s Day</w:t>
      </w:r>
      <w:r w:rsidR="00937DEA" w:rsidRPr="00CD561B">
        <w:t xml:space="preserve">. </w:t>
      </w:r>
    </w:p>
    <w:p w14:paraId="65F72B6A" w14:textId="193F4206" w:rsidR="007E19B9" w:rsidRPr="00CD561B" w:rsidRDefault="00CC62EF" w:rsidP="00A71B18">
      <w:r w:rsidRPr="00CD561B">
        <w:t>For the period 2024</w:t>
      </w:r>
      <w:r w:rsidR="003B1533" w:rsidRPr="00CD561B">
        <w:t>–</w:t>
      </w:r>
      <w:r w:rsidRPr="00CD561B">
        <w:t>2025, Tautua delivered 11 targeted GEDSI acti</w:t>
      </w:r>
      <w:r w:rsidR="009E57FE" w:rsidRPr="00CD561B">
        <w:t>vi</w:t>
      </w:r>
      <w:r w:rsidRPr="00CD561B">
        <w:t xml:space="preserve">ties with a </w:t>
      </w:r>
      <w:r w:rsidR="009E57FE" w:rsidRPr="00CD561B">
        <w:t>total</w:t>
      </w:r>
      <w:r w:rsidRPr="00CD561B">
        <w:t xml:space="preserve"> value of AUD</w:t>
      </w:r>
      <w:r w:rsidR="009E57FE" w:rsidRPr="00CD561B">
        <w:t>622,848</w:t>
      </w:r>
      <w:r w:rsidR="00663D9A" w:rsidRPr="00CD561B">
        <w:t>.</w:t>
      </w:r>
      <w:r w:rsidR="009E57FE" w:rsidRPr="00CD561B">
        <w:t xml:space="preserve"> This represents </w:t>
      </w:r>
      <w:r w:rsidR="001306D6" w:rsidRPr="00CD561B">
        <w:t>22.2</w:t>
      </w:r>
      <w:r w:rsidR="004A532C" w:rsidRPr="00CD561B">
        <w:t>% of the total number of acti</w:t>
      </w:r>
      <w:r w:rsidR="001306D6" w:rsidRPr="00CD561B">
        <w:t>vi</w:t>
      </w:r>
      <w:r w:rsidR="004A532C" w:rsidRPr="00CD561B">
        <w:t xml:space="preserve">ties and </w:t>
      </w:r>
      <w:r w:rsidR="009B7BE1" w:rsidRPr="00CD561B">
        <w:t>1</w:t>
      </w:r>
      <w:r w:rsidR="00EB4343" w:rsidRPr="00CD561B">
        <w:t>7.</w:t>
      </w:r>
      <w:r w:rsidR="009B7BE1" w:rsidRPr="00CD561B">
        <w:t>4</w:t>
      </w:r>
      <w:r w:rsidR="004A532C" w:rsidRPr="00CD561B">
        <w:t>% of the total acti</w:t>
      </w:r>
      <w:r w:rsidR="00AC4C79" w:rsidRPr="00CD561B">
        <w:t>vi</w:t>
      </w:r>
      <w:r w:rsidR="004A532C" w:rsidRPr="00CD561B">
        <w:t xml:space="preserve">ty </w:t>
      </w:r>
      <w:r w:rsidR="00AC4C79" w:rsidRPr="00CD561B">
        <w:t>expenditure</w:t>
      </w:r>
      <w:r w:rsidR="004A532C" w:rsidRPr="00CD561B">
        <w:t>.</w:t>
      </w:r>
      <w:r w:rsidR="003E32EC" w:rsidRPr="00CD561B">
        <w:t xml:space="preserve"> As GESDI is mainstreamed across the program, it is not possible to assess </w:t>
      </w:r>
      <w:r w:rsidR="00DF2333" w:rsidRPr="00CD561B">
        <w:t>whether</w:t>
      </w:r>
      <w:r w:rsidR="003E32EC" w:rsidRPr="00CD561B">
        <w:t xml:space="preserve"> </w:t>
      </w:r>
      <w:r w:rsidR="00CF6957" w:rsidRPr="00CD561B">
        <w:t xml:space="preserve">the focus between targeted and mainstream activities is an </w:t>
      </w:r>
      <w:r w:rsidR="00DF2333" w:rsidRPr="00CD561B">
        <w:t>appropriate</w:t>
      </w:r>
      <w:r w:rsidR="00CF6957" w:rsidRPr="00CD561B">
        <w:t xml:space="preserve"> balance, as </w:t>
      </w:r>
      <w:r w:rsidR="00092CA5" w:rsidRPr="00CD561B">
        <w:t xml:space="preserve">the targeted activities had positive results (see below) and </w:t>
      </w:r>
      <w:r w:rsidR="00CF6957" w:rsidRPr="00CD561B">
        <w:t xml:space="preserve">GEDSI outcomes are also being </w:t>
      </w:r>
      <w:r w:rsidR="00DF2333" w:rsidRPr="00CD561B">
        <w:t>achieved</w:t>
      </w:r>
      <w:r w:rsidR="00CF6957" w:rsidRPr="00CD561B">
        <w:t xml:space="preserve"> through </w:t>
      </w:r>
      <w:r w:rsidR="007C57F8" w:rsidRPr="00CD561B">
        <w:t>mainstream</w:t>
      </w:r>
      <w:r w:rsidR="00DF2333" w:rsidRPr="00CD561B">
        <w:t xml:space="preserve"> activities</w:t>
      </w:r>
      <w:r w:rsidR="0024426B" w:rsidRPr="00CD561B">
        <w:t>, for example</w:t>
      </w:r>
      <w:r w:rsidR="00C0201A" w:rsidRPr="00CD561B">
        <w:t xml:space="preserve"> representation of the GEDSI target group </w:t>
      </w:r>
      <w:r w:rsidR="00690CE2" w:rsidRPr="00CD561B">
        <w:t xml:space="preserve">in </w:t>
      </w:r>
      <w:r w:rsidR="00D758E1" w:rsidRPr="00CD561B">
        <w:t>education sector training programs.</w:t>
      </w:r>
    </w:p>
    <w:p w14:paraId="0CA4DFC6" w14:textId="77777777" w:rsidR="0027232D" w:rsidRPr="00CD561B" w:rsidRDefault="0027232D" w:rsidP="005F1865">
      <w:pPr>
        <w:pStyle w:val="Heading3"/>
        <w:rPr>
          <w:color w:val="auto"/>
        </w:rPr>
      </w:pPr>
      <w:r w:rsidRPr="00CD561B">
        <w:rPr>
          <w:color w:val="auto"/>
        </w:rPr>
        <w:t>Support to CSOs</w:t>
      </w:r>
    </w:p>
    <w:p w14:paraId="1E04139A" w14:textId="48AAA02C" w:rsidR="00B7057B" w:rsidRPr="00CD561B" w:rsidRDefault="007F6BE3" w:rsidP="00A71B18">
      <w:r w:rsidRPr="00CD561B">
        <w:t>Support to CSO</w:t>
      </w:r>
      <w:r w:rsidR="002B7D09" w:rsidRPr="00CD561B">
        <w:t>s includ</w:t>
      </w:r>
      <w:r w:rsidR="00937DEA" w:rsidRPr="00CD561B">
        <w:t>ed</w:t>
      </w:r>
      <w:r w:rsidR="002B7D09" w:rsidRPr="00CD561B">
        <w:t xml:space="preserve"> </w:t>
      </w:r>
      <w:r w:rsidR="00937DEA" w:rsidRPr="00CD561B">
        <w:t>institutional</w:t>
      </w:r>
      <w:r w:rsidR="002B7D09" w:rsidRPr="00CD561B">
        <w:t xml:space="preserve"> strengthening as well support </w:t>
      </w:r>
      <w:r w:rsidR="00325A1F" w:rsidRPr="00CD561B">
        <w:t xml:space="preserve">to </w:t>
      </w:r>
      <w:r w:rsidR="002B7D09" w:rsidRPr="00CD561B">
        <w:t>address the needs of the GEDS</w:t>
      </w:r>
      <w:r w:rsidR="005347BC" w:rsidRPr="00CD561B">
        <w:t>I</w:t>
      </w:r>
      <w:r w:rsidR="002B7D09" w:rsidRPr="00CD561B">
        <w:t xml:space="preserve"> target group</w:t>
      </w:r>
      <w:r w:rsidR="00BE7470" w:rsidRPr="00CD561B">
        <w:t xml:space="preserve"> – </w:t>
      </w:r>
      <w:r w:rsidR="00F4667B" w:rsidRPr="00CD561B">
        <w:t xml:space="preserve">in both </w:t>
      </w:r>
      <w:r w:rsidR="00BE7470" w:rsidRPr="00CD561B">
        <w:t xml:space="preserve">advocacy and </w:t>
      </w:r>
      <w:r w:rsidR="00CF4C0C" w:rsidRPr="00CD561B">
        <w:t xml:space="preserve">delivery of </w:t>
      </w:r>
      <w:r w:rsidR="00325A1F" w:rsidRPr="00CD561B">
        <w:t xml:space="preserve">specific </w:t>
      </w:r>
      <w:r w:rsidR="00BE7470" w:rsidRPr="00CD561B">
        <w:t>service</w:t>
      </w:r>
      <w:r w:rsidR="00CF4C0C" w:rsidRPr="00CD561B">
        <w:t>s</w:t>
      </w:r>
      <w:r w:rsidR="00F4667B" w:rsidRPr="00CD561B">
        <w:t>.</w:t>
      </w:r>
      <w:r w:rsidR="001F5217" w:rsidRPr="00CD561B">
        <w:t xml:space="preserve"> CSOs </w:t>
      </w:r>
      <w:r w:rsidR="00C2191A" w:rsidRPr="00CD561B">
        <w:t xml:space="preserve">addressing the needs of the GEDSI target group that </w:t>
      </w:r>
      <w:r w:rsidR="00E82878" w:rsidRPr="00CD561B">
        <w:t xml:space="preserve">were </w:t>
      </w:r>
      <w:r w:rsidR="001F5217" w:rsidRPr="00CD561B">
        <w:t>supported by Tautua are listed below</w:t>
      </w:r>
      <w:r w:rsidR="0054095A" w:rsidRPr="00CD561B">
        <w:t xml:space="preserve">, which includes </w:t>
      </w:r>
      <w:r w:rsidR="00901F27" w:rsidRPr="00CD561B">
        <w:t>CSOs in the disability sector as well as</w:t>
      </w:r>
      <w:r w:rsidR="00677FCA" w:rsidRPr="00CD561B">
        <w:t xml:space="preserve"> support for CSOs through the </w:t>
      </w:r>
      <w:r w:rsidR="00BA2D9C" w:rsidRPr="00CD561B">
        <w:t>SGPP</w:t>
      </w:r>
      <w:r w:rsidR="00AF0FBF" w:rsidRPr="00CD561B">
        <w:t xml:space="preserve">. </w:t>
      </w:r>
    </w:p>
    <w:p w14:paraId="02761B24" w14:textId="12F7D2D7" w:rsidR="00C2191A" w:rsidRPr="00CD561B" w:rsidRDefault="00C2191A" w:rsidP="00B25BC7">
      <w:pPr>
        <w:pStyle w:val="Heading5"/>
        <w:rPr>
          <w:color w:val="auto"/>
        </w:rPr>
      </w:pPr>
      <w:r w:rsidRPr="00CD561B">
        <w:rPr>
          <w:color w:val="auto"/>
        </w:rPr>
        <w:t>Tautua-supported CSOs</w:t>
      </w:r>
    </w:p>
    <w:p w14:paraId="6B7E100D" w14:textId="542702A5" w:rsidR="00C2191A" w:rsidRPr="00CD561B" w:rsidRDefault="00F060CF" w:rsidP="005F1865">
      <w:pPr>
        <w:pStyle w:val="ListBullet1"/>
      </w:pPr>
      <w:r w:rsidRPr="00CD561B">
        <w:t>Nuanua o le Alofa Advoc</w:t>
      </w:r>
      <w:r w:rsidR="003B108B" w:rsidRPr="00CD561B">
        <w:t>ac</w:t>
      </w:r>
      <w:r w:rsidRPr="00CD561B">
        <w:t>y Group</w:t>
      </w:r>
      <w:r w:rsidR="001E6A3E" w:rsidRPr="00CD561B">
        <w:t xml:space="preserve"> (NOLA) - </w:t>
      </w:r>
      <w:r w:rsidR="007D5A78" w:rsidRPr="00CD561B">
        <w:t xml:space="preserve">for </w:t>
      </w:r>
      <w:r w:rsidR="003B108B" w:rsidRPr="00CD561B">
        <w:t xml:space="preserve">disability rights </w:t>
      </w:r>
      <w:r w:rsidR="00A87C73" w:rsidRPr="00CD561B">
        <w:t>advoc</w:t>
      </w:r>
      <w:r w:rsidR="00774C5A" w:rsidRPr="00CD561B">
        <w:t>ac</w:t>
      </w:r>
      <w:r w:rsidR="00A87C73" w:rsidRPr="00CD561B">
        <w:t>y and awareness</w:t>
      </w:r>
      <w:r w:rsidR="00774C5A" w:rsidRPr="00CD561B">
        <w:t xml:space="preserve"> </w:t>
      </w:r>
    </w:p>
    <w:p w14:paraId="66FC764E" w14:textId="169BE365" w:rsidR="00FC390F" w:rsidRPr="00CD561B" w:rsidRDefault="00FC390F" w:rsidP="005F1865">
      <w:pPr>
        <w:pStyle w:val="ListBullet1"/>
      </w:pPr>
      <w:r w:rsidRPr="00CD561B">
        <w:t xml:space="preserve">Samoa Spinal </w:t>
      </w:r>
      <w:r w:rsidR="00074EC7" w:rsidRPr="00CD561B">
        <w:t>N</w:t>
      </w:r>
      <w:r w:rsidRPr="00CD561B">
        <w:t>etwork – to improve se</w:t>
      </w:r>
      <w:r w:rsidR="00074EC7" w:rsidRPr="00CD561B">
        <w:t>r</w:t>
      </w:r>
      <w:r w:rsidRPr="00CD561B">
        <w:t>vice provi</w:t>
      </w:r>
      <w:r w:rsidR="00074EC7" w:rsidRPr="00CD561B">
        <w:t>si</w:t>
      </w:r>
      <w:r w:rsidRPr="00CD561B">
        <w:t>on</w:t>
      </w:r>
      <w:r w:rsidR="00CC2A55" w:rsidRPr="00CD561B">
        <w:t xml:space="preserve"> such as home care visits</w:t>
      </w:r>
    </w:p>
    <w:p w14:paraId="67003844" w14:textId="5DE5F97F" w:rsidR="00C73103" w:rsidRPr="00CD561B" w:rsidRDefault="00C73103" w:rsidP="007D5A78">
      <w:pPr>
        <w:pStyle w:val="ListBullet1"/>
      </w:pPr>
      <w:r w:rsidRPr="00CD561B">
        <w:t xml:space="preserve">Senese Inclusive Education </w:t>
      </w:r>
      <w:r w:rsidR="00CE2CD8" w:rsidRPr="00CD561B">
        <w:t>–</w:t>
      </w:r>
      <w:r w:rsidRPr="00CD561B">
        <w:t xml:space="preserve"> </w:t>
      </w:r>
      <w:r w:rsidR="00CE2CD8" w:rsidRPr="00CD561B">
        <w:t>for inclusive education training for staff</w:t>
      </w:r>
      <w:r w:rsidR="00655FF7" w:rsidRPr="00CD561B">
        <w:t xml:space="preserve"> and </w:t>
      </w:r>
      <w:r w:rsidR="00501ABC" w:rsidRPr="00CD561B">
        <w:t>outreach</w:t>
      </w:r>
      <w:r w:rsidR="00655FF7" w:rsidRPr="00CD561B">
        <w:t xml:space="preserve"> screening services</w:t>
      </w:r>
    </w:p>
    <w:p w14:paraId="025B6940" w14:textId="769D02CC" w:rsidR="00501ABC" w:rsidRPr="00CD561B" w:rsidRDefault="003829F6" w:rsidP="007D5A78">
      <w:pPr>
        <w:pStyle w:val="ListBullet1"/>
      </w:pPr>
      <w:r w:rsidRPr="00CD561B">
        <w:t xml:space="preserve">Samoa </w:t>
      </w:r>
      <w:r w:rsidR="003F07F8" w:rsidRPr="00CD561B">
        <w:t xml:space="preserve">Fa’afine Association – for </w:t>
      </w:r>
      <w:r w:rsidR="00334C3B" w:rsidRPr="00CD561B">
        <w:t>advocacy and awareness</w:t>
      </w:r>
    </w:p>
    <w:p w14:paraId="174FFD40" w14:textId="27192EFE" w:rsidR="00672FCC" w:rsidRPr="00CD561B" w:rsidRDefault="00672FCC" w:rsidP="007D5A78">
      <w:pPr>
        <w:pStyle w:val="ListBullet1"/>
      </w:pPr>
      <w:r w:rsidRPr="00CD561B">
        <w:t xml:space="preserve">Samoa Family </w:t>
      </w:r>
      <w:r w:rsidR="00166F25" w:rsidRPr="00CD561B">
        <w:t>H</w:t>
      </w:r>
      <w:r w:rsidRPr="00CD561B">
        <w:t xml:space="preserve">ealth Association </w:t>
      </w:r>
      <w:r w:rsidR="008D343C" w:rsidRPr="00CD561B">
        <w:t>–</w:t>
      </w:r>
      <w:r w:rsidRPr="00CD561B">
        <w:t xml:space="preserve"> </w:t>
      </w:r>
      <w:r w:rsidR="008D343C" w:rsidRPr="00CD561B">
        <w:t xml:space="preserve">for </w:t>
      </w:r>
      <w:r w:rsidR="00166F25" w:rsidRPr="00CD561B">
        <w:t xml:space="preserve">sexual </w:t>
      </w:r>
      <w:r w:rsidR="00055C5F" w:rsidRPr="00CD561B">
        <w:t xml:space="preserve">reproductive health </w:t>
      </w:r>
      <w:r w:rsidR="00166F25" w:rsidRPr="00CD561B">
        <w:t xml:space="preserve">awareness and </w:t>
      </w:r>
      <w:r w:rsidR="00055C5F" w:rsidRPr="00CD561B">
        <w:t>services</w:t>
      </w:r>
    </w:p>
    <w:p w14:paraId="17B07365" w14:textId="366511EC" w:rsidR="004F17F7" w:rsidRPr="00CD561B" w:rsidRDefault="004F17F7" w:rsidP="00F55C3E">
      <w:pPr>
        <w:pStyle w:val="ListBullet1"/>
      </w:pPr>
      <w:r w:rsidRPr="00CD561B">
        <w:t>Samoa</w:t>
      </w:r>
      <w:r w:rsidR="00A200B0" w:rsidRPr="00CD561B">
        <w:t xml:space="preserve"> Victim Support Group </w:t>
      </w:r>
      <w:r w:rsidR="00E70C9F" w:rsidRPr="00CD561B">
        <w:t>–</w:t>
      </w:r>
      <w:r w:rsidR="00A200B0" w:rsidRPr="00CD561B">
        <w:t xml:space="preserve"> </w:t>
      </w:r>
      <w:r w:rsidR="00E70C9F" w:rsidRPr="00CD561B">
        <w:t>for training</w:t>
      </w:r>
      <w:r w:rsidRPr="00CD561B">
        <w:t xml:space="preserve"> and counselling for </w:t>
      </w:r>
      <w:r w:rsidR="003315E0" w:rsidRPr="00CD561B">
        <w:t>victims</w:t>
      </w:r>
      <w:r w:rsidRPr="00CD561B">
        <w:t xml:space="preserve"> </w:t>
      </w:r>
      <w:r w:rsidR="003315E0" w:rsidRPr="00CD561B">
        <w:t xml:space="preserve">of violence and </w:t>
      </w:r>
      <w:r w:rsidRPr="00CD561B">
        <w:t>offenders</w:t>
      </w:r>
    </w:p>
    <w:p w14:paraId="5D126C6A" w14:textId="452126B2" w:rsidR="00805ED4" w:rsidRPr="00CD561B" w:rsidRDefault="00805ED4" w:rsidP="00F55C3E">
      <w:pPr>
        <w:pStyle w:val="ListBullet1"/>
      </w:pPr>
      <w:r w:rsidRPr="00CD561B">
        <w:t>Samoa Wo</w:t>
      </w:r>
      <w:r w:rsidR="00B024D6" w:rsidRPr="00CD561B">
        <w:t>m</w:t>
      </w:r>
      <w:r w:rsidRPr="00CD561B">
        <w:t xml:space="preserve">en in Business </w:t>
      </w:r>
      <w:r w:rsidR="00B024D6" w:rsidRPr="00CD561B">
        <w:t xml:space="preserve">Development </w:t>
      </w:r>
      <w:r w:rsidR="006666FA" w:rsidRPr="00CD561B">
        <w:t>Incorporated</w:t>
      </w:r>
      <w:r w:rsidRPr="00CD561B">
        <w:t xml:space="preserve"> </w:t>
      </w:r>
      <w:r w:rsidR="006666FA" w:rsidRPr="00CD561B">
        <w:t>–</w:t>
      </w:r>
      <w:r w:rsidRPr="00CD561B">
        <w:t xml:space="preserve"> </w:t>
      </w:r>
      <w:r w:rsidR="006666FA" w:rsidRPr="00CD561B">
        <w:t>for training and technical assistance for farmers</w:t>
      </w:r>
    </w:p>
    <w:p w14:paraId="437BC64F" w14:textId="18459FE7" w:rsidR="006666FA" w:rsidRPr="00CD561B" w:rsidRDefault="00435A7C" w:rsidP="00F55C3E">
      <w:pPr>
        <w:pStyle w:val="ListBullet1"/>
      </w:pPr>
      <w:r w:rsidRPr="00CD561B">
        <w:t xml:space="preserve">Samoa </w:t>
      </w:r>
      <w:r w:rsidR="006E5225" w:rsidRPr="00CD561B">
        <w:t>Women</w:t>
      </w:r>
      <w:r w:rsidR="00E41115" w:rsidRPr="00CD561B">
        <w:t>’s</w:t>
      </w:r>
      <w:r w:rsidRPr="00CD561B">
        <w:t xml:space="preserve"> </w:t>
      </w:r>
      <w:r w:rsidR="006E5225" w:rsidRPr="00CD561B">
        <w:t>Association</w:t>
      </w:r>
      <w:r w:rsidR="00A6308C" w:rsidRPr="00CD561B">
        <w:t xml:space="preserve"> of Growers </w:t>
      </w:r>
      <w:r w:rsidR="006E5225" w:rsidRPr="00CD561B">
        <w:t>–</w:t>
      </w:r>
      <w:r w:rsidR="00A6308C" w:rsidRPr="00CD561B">
        <w:t xml:space="preserve"> </w:t>
      </w:r>
      <w:r w:rsidR="006E5225" w:rsidRPr="00CD561B">
        <w:t>for training and services on product and market development</w:t>
      </w:r>
    </w:p>
    <w:p w14:paraId="6844E5BC" w14:textId="01398BAF" w:rsidR="00F55C3E" w:rsidRPr="00CD561B" w:rsidRDefault="00F55C3E" w:rsidP="005F1865">
      <w:pPr>
        <w:pStyle w:val="Heading3"/>
        <w:rPr>
          <w:color w:val="auto"/>
        </w:rPr>
      </w:pPr>
      <w:r w:rsidRPr="00CD561B">
        <w:rPr>
          <w:color w:val="auto"/>
        </w:rPr>
        <w:t>CSO activity results</w:t>
      </w:r>
    </w:p>
    <w:p w14:paraId="2F3DD030" w14:textId="31EFED07" w:rsidR="00A71B18" w:rsidRPr="00CD561B" w:rsidRDefault="00E841A2" w:rsidP="00A71B18">
      <w:r w:rsidRPr="00CD561B">
        <w:t xml:space="preserve">Activity and annual reports provide </w:t>
      </w:r>
      <w:r w:rsidR="00A871AB" w:rsidRPr="00CD561B">
        <w:t xml:space="preserve">GEDSI-disaggregated data </w:t>
      </w:r>
      <w:r w:rsidRPr="00CD561B">
        <w:t xml:space="preserve">for </w:t>
      </w:r>
      <w:r w:rsidR="00090681" w:rsidRPr="00CD561B">
        <w:t xml:space="preserve">Tautua-supported </w:t>
      </w:r>
      <w:r w:rsidRPr="00CD561B">
        <w:t>activities, indicating that implementation</w:t>
      </w:r>
      <w:r w:rsidR="008E75BD" w:rsidRPr="00CD561B">
        <w:t xml:space="preserve"> </w:t>
      </w:r>
      <w:r w:rsidRPr="00CD561B">
        <w:t>provides coverage of the GEDSI target group.</w:t>
      </w:r>
      <w:r w:rsidR="00BB6122" w:rsidRPr="00CD561B">
        <w:t xml:space="preserve"> </w:t>
      </w:r>
      <w:r w:rsidR="00A71B18" w:rsidRPr="00CD561B">
        <w:t>In addition, through its support to CSOs representing the GEDSI target group and targeted GEDSI initiatives, Tautua’s activities directly addressed the needs of the GEDSI target group</w:t>
      </w:r>
      <w:r w:rsidR="003A3739" w:rsidRPr="00CD561B">
        <w:t xml:space="preserve"> and can be expected to </w:t>
      </w:r>
      <w:r w:rsidR="000E1BA6" w:rsidRPr="00CD561B">
        <w:t>contribute</w:t>
      </w:r>
      <w:r w:rsidR="003A3739" w:rsidRPr="00CD561B">
        <w:t xml:space="preserve"> to the EOPOs</w:t>
      </w:r>
      <w:r w:rsidR="00A71B18" w:rsidRPr="00CD561B">
        <w:t>.</w:t>
      </w:r>
    </w:p>
    <w:p w14:paraId="62211876" w14:textId="0A8038CC" w:rsidR="009F0480" w:rsidRPr="00CD561B" w:rsidRDefault="009F0480" w:rsidP="009F0480">
      <w:r w:rsidRPr="00CD561B">
        <w:t xml:space="preserve">Support to CSOs facilitated improved access to services for beneficiaries in the GEDSI target group and </w:t>
      </w:r>
      <w:r w:rsidR="000365C7" w:rsidRPr="00CD561B">
        <w:t xml:space="preserve">the 2024 </w:t>
      </w:r>
      <w:r w:rsidR="000D039D" w:rsidRPr="00CD561B">
        <w:t xml:space="preserve">results </w:t>
      </w:r>
      <w:r w:rsidRPr="00CD561B">
        <w:t>included</w:t>
      </w:r>
      <w:r w:rsidR="000D039D" w:rsidRPr="00CD561B">
        <w:t>:</w:t>
      </w:r>
    </w:p>
    <w:p w14:paraId="2AB44B0C" w14:textId="3B305D9B" w:rsidR="009F0480" w:rsidRPr="00CD561B" w:rsidRDefault="009F0480" w:rsidP="009F0480">
      <w:pPr>
        <w:pStyle w:val="ListBullet1"/>
      </w:pPr>
      <w:r w:rsidRPr="00CD561B">
        <w:t>sexual and reproductive health community awareness events – 1,368 people (1,072 female</w:t>
      </w:r>
      <w:r w:rsidR="00AF699A" w:rsidRPr="00CD561B">
        <w:t>)</w:t>
      </w:r>
    </w:p>
    <w:p w14:paraId="61AFDF94" w14:textId="77777777" w:rsidR="009F0480" w:rsidRPr="00CD561B" w:rsidRDefault="009F0480" w:rsidP="009F0480">
      <w:pPr>
        <w:pStyle w:val="ListBullet1"/>
      </w:pPr>
      <w:r w:rsidRPr="00CD561B">
        <w:t>sexual and reproductive health clinics and counselling – 5,292 women</w:t>
      </w:r>
    </w:p>
    <w:p w14:paraId="332110E6" w14:textId="77777777" w:rsidR="009F0480" w:rsidRPr="00CD561B" w:rsidRDefault="009F0480" w:rsidP="009F0480">
      <w:pPr>
        <w:pStyle w:val="ListBullet1"/>
      </w:pPr>
      <w:r w:rsidRPr="00CD561B">
        <w:t>training on women’s economic empowerment – 118 people (104 female)</w:t>
      </w:r>
    </w:p>
    <w:p w14:paraId="1692231F" w14:textId="1D2D1934" w:rsidR="009F0480" w:rsidRPr="00CD561B" w:rsidRDefault="009F0480" w:rsidP="009F0480">
      <w:pPr>
        <w:pStyle w:val="ListBullet1"/>
      </w:pPr>
      <w:r w:rsidRPr="00CD561B">
        <w:t xml:space="preserve">training </w:t>
      </w:r>
      <w:r w:rsidR="00330663" w:rsidRPr="00CD561B">
        <w:t>for</w:t>
      </w:r>
      <w:r w:rsidRPr="00CD561B">
        <w:t xml:space="preserve"> village representatives on supporting women experiencing violence – 152 people (114 female and 11 people with disabilities)</w:t>
      </w:r>
    </w:p>
    <w:p w14:paraId="7F5A0E63" w14:textId="77777777" w:rsidR="009F0480" w:rsidRPr="00CD561B" w:rsidRDefault="009F0480" w:rsidP="009F0480">
      <w:pPr>
        <w:pStyle w:val="ListBullet1"/>
      </w:pPr>
      <w:r w:rsidRPr="00CD561B">
        <w:t>support to women experiencing violence – 2,442 helpline calls, 74 survivors assisted, 300 people referred by village representatives</w:t>
      </w:r>
    </w:p>
    <w:p w14:paraId="3CE6D9A9" w14:textId="77777777" w:rsidR="009F0480" w:rsidRPr="00CD561B" w:rsidRDefault="009F0480" w:rsidP="009F0480">
      <w:pPr>
        <w:pStyle w:val="ListBullet1"/>
      </w:pPr>
      <w:r w:rsidRPr="00CD561B">
        <w:t>counselling and rehabilitation support for violent offenders – 219 perpetrators counselled</w:t>
      </w:r>
    </w:p>
    <w:p w14:paraId="7F38FF3C" w14:textId="77777777" w:rsidR="009F0480" w:rsidRPr="00CD561B" w:rsidRDefault="009F0480" w:rsidP="009F0480">
      <w:pPr>
        <w:pStyle w:val="ListBullet1"/>
      </w:pPr>
      <w:r w:rsidRPr="00CD561B">
        <w:t>agricultural business and economic development support – 759 vendors (397 female and 7 persons with disability)</w:t>
      </w:r>
    </w:p>
    <w:p w14:paraId="48A48EA4" w14:textId="77777777" w:rsidR="009F0480" w:rsidRPr="00CD561B" w:rsidRDefault="009F0480" w:rsidP="009F0480">
      <w:pPr>
        <w:pStyle w:val="ListBullet1"/>
      </w:pPr>
      <w:r w:rsidRPr="00CD561B">
        <w:t>technical advice on improving agricultural production – 1,769 farmers</w:t>
      </w:r>
    </w:p>
    <w:p w14:paraId="6C010E5B" w14:textId="72184C40" w:rsidR="009F0480" w:rsidRPr="00CD561B" w:rsidRDefault="009F0480" w:rsidP="009F0480">
      <w:pPr>
        <w:pStyle w:val="ListBullet1"/>
      </w:pPr>
      <w:r w:rsidRPr="00CD561B">
        <w:t>agricultural marketing and microfinance training - 263 farmers</w:t>
      </w:r>
    </w:p>
    <w:p w14:paraId="437C3BC8" w14:textId="5910A562" w:rsidR="006306E6" w:rsidRPr="00CD561B" w:rsidRDefault="008B2C10" w:rsidP="00653767">
      <w:r w:rsidRPr="00CD561B">
        <w:t>These r</w:t>
      </w:r>
      <w:r w:rsidR="00AD5BE8" w:rsidRPr="00CD561B">
        <w:t>e</w:t>
      </w:r>
      <w:r w:rsidRPr="00CD561B">
        <w:t xml:space="preserve">sults show a </w:t>
      </w:r>
      <w:r w:rsidR="00F54E02" w:rsidRPr="00CD561B">
        <w:t xml:space="preserve">very </w:t>
      </w:r>
      <w:r w:rsidRPr="00CD561B">
        <w:t>p</w:t>
      </w:r>
      <w:r w:rsidR="00AD5BE8" w:rsidRPr="00CD561B">
        <w:t>os</w:t>
      </w:r>
      <w:r w:rsidRPr="00CD561B">
        <w:t xml:space="preserve">itive </w:t>
      </w:r>
      <w:r w:rsidR="00AD5BE8" w:rsidRPr="00CD561B">
        <w:t>improvement</w:t>
      </w:r>
      <w:r w:rsidRPr="00CD561B">
        <w:t xml:space="preserve"> </w:t>
      </w:r>
      <w:r w:rsidR="00C6608E" w:rsidRPr="00CD561B">
        <w:t>i</w:t>
      </w:r>
      <w:r w:rsidRPr="00CD561B">
        <w:t xml:space="preserve">n the results for these </w:t>
      </w:r>
      <w:r w:rsidR="00C6608E" w:rsidRPr="00CD561B">
        <w:t>activities</w:t>
      </w:r>
      <w:r w:rsidRPr="00CD561B">
        <w:t xml:space="preserve"> </w:t>
      </w:r>
      <w:r w:rsidR="00AD5BE8" w:rsidRPr="00CD561B">
        <w:t>compared to previous years</w:t>
      </w:r>
      <w:r w:rsidR="003F5F9A" w:rsidRPr="00CD561B">
        <w:t xml:space="preserve">. </w:t>
      </w:r>
      <w:r w:rsidR="00636E79" w:rsidRPr="00CD561B">
        <w:t>In relation to w</w:t>
      </w:r>
      <w:r w:rsidR="00DD6F92" w:rsidRPr="00CD561B">
        <w:t>omen accessing these services, i</w:t>
      </w:r>
      <w:r w:rsidR="003F5F9A" w:rsidRPr="00CD561B">
        <w:t xml:space="preserve">n 2024, </w:t>
      </w:r>
      <w:r w:rsidR="00810ABB" w:rsidRPr="00CD561B">
        <w:t>7</w:t>
      </w:r>
      <w:r w:rsidR="00F07D6D" w:rsidRPr="00CD561B">
        <w:t>,</w:t>
      </w:r>
      <w:r w:rsidR="00810ABB" w:rsidRPr="00CD561B">
        <w:t>540</w:t>
      </w:r>
      <w:r w:rsidR="00685D2D" w:rsidRPr="00CD561B">
        <w:t xml:space="preserve"> </w:t>
      </w:r>
      <w:r w:rsidR="00F056CB" w:rsidRPr="00CD561B">
        <w:t>women</w:t>
      </w:r>
      <w:r w:rsidR="00685D2D" w:rsidRPr="00CD561B">
        <w:t xml:space="preserve"> accessed </w:t>
      </w:r>
      <w:r w:rsidR="00A9313D" w:rsidRPr="00CD561B">
        <w:t xml:space="preserve">services provided by the </w:t>
      </w:r>
      <w:r w:rsidR="00F07D6D" w:rsidRPr="00CD561B">
        <w:t>Tautua-</w:t>
      </w:r>
      <w:r w:rsidR="00A9313D" w:rsidRPr="00CD561B">
        <w:t xml:space="preserve">supported CSOs </w:t>
      </w:r>
      <w:r w:rsidR="002E6AEA" w:rsidRPr="00CD561B">
        <w:t xml:space="preserve">(excluding training) </w:t>
      </w:r>
      <w:r w:rsidR="00D41FEC" w:rsidRPr="00CD561B">
        <w:t xml:space="preserve">compared to </w:t>
      </w:r>
      <w:r w:rsidR="00F056CB" w:rsidRPr="00CD561B">
        <w:t>3</w:t>
      </w:r>
      <w:r w:rsidR="002E6AEA" w:rsidRPr="00CD561B">
        <w:t>,</w:t>
      </w:r>
      <w:r w:rsidR="005622A6" w:rsidRPr="00CD561B">
        <w:t>9</w:t>
      </w:r>
      <w:r w:rsidR="006248A5" w:rsidRPr="00CD561B">
        <w:t>89</w:t>
      </w:r>
      <w:r w:rsidR="00F95EEB" w:rsidRPr="00CD561B">
        <w:t xml:space="preserve"> </w:t>
      </w:r>
      <w:r w:rsidR="006248A5" w:rsidRPr="00CD561B">
        <w:t>women</w:t>
      </w:r>
      <w:r w:rsidR="005622A6" w:rsidRPr="00CD561B">
        <w:t xml:space="preserve"> during the period October </w:t>
      </w:r>
      <w:r w:rsidR="006248A5" w:rsidRPr="00CD561B">
        <w:t>2</w:t>
      </w:r>
      <w:r w:rsidR="001F1546" w:rsidRPr="00CD561B">
        <w:t>022 to September 2023</w:t>
      </w:r>
      <w:r w:rsidR="00417064" w:rsidRPr="00CD561B">
        <w:t xml:space="preserve">, </w:t>
      </w:r>
      <w:r w:rsidR="00AD5BE8" w:rsidRPr="00CD561B">
        <w:t>although a</w:t>
      </w:r>
      <w:r w:rsidR="00417064" w:rsidRPr="00CD561B">
        <w:t xml:space="preserve"> comprehensive analysis </w:t>
      </w:r>
      <w:r w:rsidR="00060AF3" w:rsidRPr="00CD561B">
        <w:t>of th</w:t>
      </w:r>
      <w:r w:rsidR="00417064" w:rsidRPr="00CD561B">
        <w:t>e</w:t>
      </w:r>
      <w:r w:rsidR="00060AF3" w:rsidRPr="00CD561B">
        <w:t xml:space="preserve"> trend </w:t>
      </w:r>
      <w:r w:rsidR="00417064" w:rsidRPr="00CD561B">
        <w:t xml:space="preserve">over Phase 1 </w:t>
      </w:r>
      <w:r w:rsidR="00060AF3" w:rsidRPr="00CD561B">
        <w:t xml:space="preserve">is not possible due to </w:t>
      </w:r>
      <w:r w:rsidR="007056D4" w:rsidRPr="00CD561B">
        <w:t>differences</w:t>
      </w:r>
      <w:r w:rsidR="00060AF3" w:rsidRPr="00CD561B">
        <w:t xml:space="preserve"> </w:t>
      </w:r>
      <w:r w:rsidR="003D6698" w:rsidRPr="00CD561B">
        <w:t xml:space="preserve">and gaps </w:t>
      </w:r>
      <w:r w:rsidR="00060AF3" w:rsidRPr="00CD561B">
        <w:t>in</w:t>
      </w:r>
      <w:r w:rsidR="007056D4" w:rsidRPr="00CD561B">
        <w:t xml:space="preserve"> the </w:t>
      </w:r>
      <w:r w:rsidR="003D6698" w:rsidRPr="00CD561B">
        <w:t xml:space="preserve">reporting </w:t>
      </w:r>
      <w:r w:rsidR="007056D4" w:rsidRPr="00CD561B">
        <w:t xml:space="preserve">periods </w:t>
      </w:r>
      <w:r w:rsidR="003D6698" w:rsidRPr="00CD561B">
        <w:t>in the</w:t>
      </w:r>
      <w:r w:rsidR="007056D4" w:rsidRPr="00CD561B">
        <w:t xml:space="preserve"> data</w:t>
      </w:r>
      <w:r w:rsidR="003D6698" w:rsidRPr="00CD561B">
        <w:t xml:space="preserve"> available to the review</w:t>
      </w:r>
      <w:r w:rsidR="007056D4" w:rsidRPr="00CD561B">
        <w:t>.</w:t>
      </w:r>
      <w:r w:rsidR="007F583E" w:rsidRPr="00CD561B">
        <w:t xml:space="preserve"> </w:t>
      </w:r>
    </w:p>
    <w:p w14:paraId="682FBC2B" w14:textId="7593D5C1" w:rsidR="00161FC8" w:rsidRPr="00CD561B" w:rsidRDefault="00BB0EB8" w:rsidP="00653767">
      <w:r w:rsidRPr="00CD561B">
        <w:t>In</w:t>
      </w:r>
      <w:r w:rsidR="00D93BA0" w:rsidRPr="00CD561B">
        <w:t xml:space="preserve"> a</w:t>
      </w:r>
      <w:r w:rsidR="00161FC8" w:rsidRPr="00CD561B">
        <w:t xml:space="preserve"> tracer study of </w:t>
      </w:r>
      <w:r w:rsidR="00E45241" w:rsidRPr="00CD561B">
        <w:t>participants in training programs delivered by CSOs</w:t>
      </w:r>
      <w:r w:rsidR="000C0B72" w:rsidRPr="00CD561B">
        <w:t xml:space="preserve">, </w:t>
      </w:r>
      <w:r w:rsidR="00161FC8" w:rsidRPr="00CD561B">
        <w:t>91% of participants</w:t>
      </w:r>
      <w:r w:rsidR="00097EBB" w:rsidRPr="00CD561B">
        <w:t xml:space="preserve"> </w:t>
      </w:r>
      <w:r w:rsidR="000C0B72" w:rsidRPr="00CD561B">
        <w:t xml:space="preserve">indicated that </w:t>
      </w:r>
      <w:r w:rsidR="00760ABC" w:rsidRPr="00CD561B">
        <w:t xml:space="preserve">the </w:t>
      </w:r>
      <w:r w:rsidR="00161FC8" w:rsidRPr="00CD561B">
        <w:t>training result</w:t>
      </w:r>
      <w:r w:rsidR="00097EBB" w:rsidRPr="00CD561B">
        <w:t>ed</w:t>
      </w:r>
      <w:r w:rsidR="00161FC8" w:rsidRPr="00CD561B">
        <w:t xml:space="preserve"> in changes in knowledge, attitudes </w:t>
      </w:r>
      <w:r w:rsidR="00097EBB" w:rsidRPr="00CD561B">
        <w:t xml:space="preserve">or </w:t>
      </w:r>
      <w:r w:rsidR="00161FC8" w:rsidRPr="00CD561B">
        <w:t>skills</w:t>
      </w:r>
      <w:r w:rsidR="003A4C8A" w:rsidRPr="00CD561B">
        <w:t xml:space="preserve"> as well as </w:t>
      </w:r>
      <w:r w:rsidR="001C3841" w:rsidRPr="00CD561B">
        <w:t>reported changes in behavio</w:t>
      </w:r>
      <w:r w:rsidR="00F1516E" w:rsidRPr="00CD561B">
        <w:t>r (</w:t>
      </w:r>
      <w:r w:rsidR="001C3841" w:rsidRPr="00CD561B">
        <w:t xml:space="preserve">such as </w:t>
      </w:r>
      <w:r w:rsidR="0061076B" w:rsidRPr="00CD561B">
        <w:t>confidence and communication)</w:t>
      </w:r>
      <w:r w:rsidR="00A07D88" w:rsidRPr="00CD561B">
        <w:t xml:space="preserve"> and </w:t>
      </w:r>
      <w:r w:rsidR="00CC7BD3" w:rsidRPr="00CD561B">
        <w:t>expanded businesses and increased sales</w:t>
      </w:r>
      <w:r w:rsidR="00097EBB" w:rsidRPr="00CD561B">
        <w:t>.</w:t>
      </w:r>
      <w:r w:rsidR="00CC7BD3" w:rsidRPr="00CD561B">
        <w:t xml:space="preserve"> The latter are positive outcomes of these </w:t>
      </w:r>
      <w:r w:rsidR="00C91CBA" w:rsidRPr="00CD561B">
        <w:t>activities</w:t>
      </w:r>
      <w:r w:rsidR="00CC7BD3" w:rsidRPr="00CD561B">
        <w:t xml:space="preserve">, though </w:t>
      </w:r>
      <w:r w:rsidR="00C91CBA" w:rsidRPr="00CD561B">
        <w:t xml:space="preserve">quantified </w:t>
      </w:r>
      <w:r w:rsidR="001300D8" w:rsidRPr="00CD561B">
        <w:t xml:space="preserve">data </w:t>
      </w:r>
      <w:r w:rsidR="003263C7" w:rsidRPr="00CD561B">
        <w:t xml:space="preserve">on these changes </w:t>
      </w:r>
      <w:r w:rsidR="001300D8" w:rsidRPr="00CD561B">
        <w:t>was not available.</w:t>
      </w:r>
      <w:r w:rsidR="00CC7BD3" w:rsidRPr="00CD561B">
        <w:t xml:space="preserve"> </w:t>
      </w:r>
    </w:p>
    <w:p w14:paraId="6FD68521" w14:textId="36399E7D" w:rsidR="00437D7D" w:rsidRPr="00CD561B" w:rsidRDefault="00C721D0" w:rsidP="00707199">
      <w:r w:rsidRPr="00CD561B">
        <w:t xml:space="preserve">While </w:t>
      </w:r>
      <w:r w:rsidR="00991667" w:rsidRPr="00CD561B">
        <w:t>GEDSI disaggregated data</w:t>
      </w:r>
      <w:r w:rsidR="00832971" w:rsidRPr="00CD561B">
        <w:t xml:space="preserve"> is available for individual </w:t>
      </w:r>
      <w:r w:rsidR="00437D7D" w:rsidRPr="00CD561B">
        <w:t>activities</w:t>
      </w:r>
      <w:r w:rsidR="0022686B" w:rsidRPr="00CD561B">
        <w:t xml:space="preserve">, </w:t>
      </w:r>
      <w:r w:rsidRPr="00CD561B">
        <w:t xml:space="preserve">consolidated </w:t>
      </w:r>
      <w:r w:rsidR="00A71B18" w:rsidRPr="00CD561B">
        <w:t xml:space="preserve">program </w:t>
      </w:r>
      <w:r w:rsidRPr="00CD561B">
        <w:t xml:space="preserve">data </w:t>
      </w:r>
      <w:r w:rsidR="00621BD5" w:rsidRPr="00CD561B">
        <w:t xml:space="preserve">across Phase 1 </w:t>
      </w:r>
      <w:r w:rsidR="00CA7E24" w:rsidRPr="00CD561B">
        <w:t xml:space="preserve">for both </w:t>
      </w:r>
      <w:r w:rsidR="00BB0F15" w:rsidRPr="00CD561B">
        <w:t>G</w:t>
      </w:r>
      <w:r w:rsidR="00CA7E24" w:rsidRPr="00CD561B">
        <w:t xml:space="preserve">EDSI target </w:t>
      </w:r>
      <w:r w:rsidR="002E71BA" w:rsidRPr="00CD561B">
        <w:t>activities</w:t>
      </w:r>
      <w:r w:rsidR="00CA7E24" w:rsidRPr="00CD561B">
        <w:t xml:space="preserve"> and mainstream activities </w:t>
      </w:r>
      <w:r w:rsidR="001A3663" w:rsidRPr="00CD561B">
        <w:t xml:space="preserve">was not available in order </w:t>
      </w:r>
      <w:r w:rsidR="007C1783" w:rsidRPr="00CD561B">
        <w:t xml:space="preserve">to assess the </w:t>
      </w:r>
      <w:r w:rsidR="00D053D0" w:rsidRPr="00CD561B">
        <w:t>total coverage of the GEDSI target group</w:t>
      </w:r>
      <w:r w:rsidR="00437D7D" w:rsidRPr="00CD561B">
        <w:t>.</w:t>
      </w:r>
      <w:r w:rsidR="00BB0F15" w:rsidRPr="00CD561B">
        <w:t xml:space="preserve"> </w:t>
      </w:r>
    </w:p>
    <w:p w14:paraId="4D10F654" w14:textId="777C27FF" w:rsidR="0034491B" w:rsidRPr="00CD561B" w:rsidRDefault="0034491B" w:rsidP="00250803">
      <w:pPr>
        <w:pStyle w:val="Heading3"/>
        <w:rPr>
          <w:color w:val="auto"/>
        </w:rPr>
      </w:pPr>
      <w:r w:rsidRPr="00CD561B">
        <w:rPr>
          <w:color w:val="auto"/>
        </w:rPr>
        <w:t>System and cross-sectoral results</w:t>
      </w:r>
    </w:p>
    <w:p w14:paraId="64315EAB" w14:textId="58E1310F" w:rsidR="006B11B3" w:rsidRPr="00CD561B" w:rsidRDefault="00FD4C4E" w:rsidP="009148F2">
      <w:r w:rsidRPr="00CD561B">
        <w:t>Target</w:t>
      </w:r>
      <w:r w:rsidR="00FF6A5D" w:rsidRPr="00CD561B">
        <w:t>e</w:t>
      </w:r>
      <w:r w:rsidRPr="00CD561B">
        <w:t xml:space="preserve">d GEDSI </w:t>
      </w:r>
      <w:r w:rsidR="00A34DBD" w:rsidRPr="00CD561B">
        <w:t>activities</w:t>
      </w:r>
      <w:r w:rsidRPr="00CD561B">
        <w:t xml:space="preserve"> addressed critical system gaps in Samoa, </w:t>
      </w:r>
      <w:r w:rsidR="00424055" w:rsidRPr="00CD561B">
        <w:t>for example in gender</w:t>
      </w:r>
      <w:r w:rsidR="00382EC8" w:rsidRPr="00CD561B">
        <w:t xml:space="preserve">-based </w:t>
      </w:r>
      <w:r w:rsidR="00424055" w:rsidRPr="00CD561B">
        <w:t>violence</w:t>
      </w:r>
      <w:r w:rsidR="00382EC8" w:rsidRPr="00CD561B">
        <w:t xml:space="preserve"> </w:t>
      </w:r>
      <w:r w:rsidR="0031681E" w:rsidRPr="00CD561B">
        <w:t xml:space="preserve">prevention </w:t>
      </w:r>
      <w:r w:rsidR="00382EC8" w:rsidRPr="00CD561B">
        <w:t>and response and the provision</w:t>
      </w:r>
      <w:r w:rsidR="00FF6A5D" w:rsidRPr="00CD561B">
        <w:t xml:space="preserve"> </w:t>
      </w:r>
      <w:r w:rsidR="00382EC8" w:rsidRPr="00CD561B">
        <w:t xml:space="preserve">of inclusive </w:t>
      </w:r>
      <w:r w:rsidR="00FF6A5D" w:rsidRPr="00CD561B">
        <w:t>education</w:t>
      </w:r>
      <w:r w:rsidR="00382EC8" w:rsidRPr="00CD561B">
        <w:t xml:space="preserve"> </w:t>
      </w:r>
      <w:r w:rsidR="007C2AC6" w:rsidRPr="00CD561B">
        <w:t>services and</w:t>
      </w:r>
      <w:r w:rsidR="00AA0CC5" w:rsidRPr="00CD561B">
        <w:t xml:space="preserve"> strengthened </w:t>
      </w:r>
      <w:r w:rsidR="0038033E" w:rsidRPr="00CD561B">
        <w:t>aspects of the system</w:t>
      </w:r>
      <w:r w:rsidR="008622A0" w:rsidRPr="00CD561B">
        <w:t>’</w:t>
      </w:r>
      <w:r w:rsidR="0038033E" w:rsidRPr="00CD561B">
        <w:t>s capab</w:t>
      </w:r>
      <w:r w:rsidR="006B11B3" w:rsidRPr="00CD561B">
        <w:t>ility in areas such as safeguarding.</w:t>
      </w:r>
    </w:p>
    <w:p w14:paraId="3F1A0B11" w14:textId="66BB0051" w:rsidR="009148F2" w:rsidRPr="00CD561B" w:rsidRDefault="006B11B3" w:rsidP="009148F2">
      <w:r w:rsidRPr="00CD561B">
        <w:t>T</w:t>
      </w:r>
      <w:r w:rsidR="009148F2" w:rsidRPr="00CD561B">
        <w:t xml:space="preserve">he mainstreaming of GEDSI principles across Tautua programming has also </w:t>
      </w:r>
      <w:r w:rsidR="004D2767" w:rsidRPr="00CD561B">
        <w:t xml:space="preserve">facilitated </w:t>
      </w:r>
      <w:r w:rsidR="00151B2E" w:rsidRPr="00CD561B">
        <w:t>the promotion of a</w:t>
      </w:r>
      <w:r w:rsidR="009148F2" w:rsidRPr="00CD561B">
        <w:t xml:space="preserve"> GEDSI focus </w:t>
      </w:r>
      <w:r w:rsidR="00151B2E" w:rsidRPr="00CD561B">
        <w:t>during</w:t>
      </w:r>
      <w:r w:rsidR="009148F2" w:rsidRPr="00CD561B">
        <w:t xml:space="preserve"> sectoral and cross-sectoral discussions</w:t>
      </w:r>
      <w:r w:rsidR="009A33A5" w:rsidRPr="00CD561B">
        <w:t>. This</w:t>
      </w:r>
      <w:r w:rsidR="009148F2" w:rsidRPr="00CD561B">
        <w:t xml:space="preserve"> can contribute to a more systemic and integrated approach across GoS agencies and </w:t>
      </w:r>
      <w:r w:rsidR="008A2E33" w:rsidRPr="00CD561B">
        <w:t xml:space="preserve">to changes such as </w:t>
      </w:r>
      <w:r w:rsidR="009148F2" w:rsidRPr="00CD561B">
        <w:t>participation of representatives of the GEDSI target group in local governance arrangements</w:t>
      </w:r>
      <w:r w:rsidR="00EA22D0" w:rsidRPr="00CD561B">
        <w:t xml:space="preserve"> and increased awareness of the practical needs o</w:t>
      </w:r>
      <w:r w:rsidR="00300DCE" w:rsidRPr="00CD561B">
        <w:t>f</w:t>
      </w:r>
      <w:r w:rsidR="00EA22D0" w:rsidRPr="00CD561B">
        <w:t xml:space="preserve"> the GEDSI target group</w:t>
      </w:r>
      <w:r w:rsidR="009148F2" w:rsidRPr="00CD561B">
        <w:t>.</w:t>
      </w:r>
    </w:p>
    <w:p w14:paraId="4E91A08A" w14:textId="22119E0F" w:rsidR="00697E58" w:rsidRPr="00CD561B" w:rsidRDefault="00563D4F" w:rsidP="003E53F0">
      <w:pPr>
        <w:rPr>
          <w:i/>
          <w:iCs/>
        </w:rPr>
      </w:pPr>
      <w:r w:rsidRPr="00CD561B">
        <w:t xml:space="preserve">Tautua support to CSOs </w:t>
      </w:r>
      <w:r w:rsidR="00697E58" w:rsidRPr="00CD561B">
        <w:t xml:space="preserve">has </w:t>
      </w:r>
      <w:r w:rsidR="00AB5A06" w:rsidRPr="00CD561B">
        <w:t xml:space="preserve">also </w:t>
      </w:r>
      <w:r w:rsidR="00697E58" w:rsidRPr="00CD561B">
        <w:t xml:space="preserve">strengthened the capacity of </w:t>
      </w:r>
      <w:r w:rsidR="004C7885" w:rsidRPr="00CD561B">
        <w:t>these organisations</w:t>
      </w:r>
      <w:r w:rsidR="00D53C48" w:rsidRPr="00CD561B">
        <w:t xml:space="preserve"> </w:t>
      </w:r>
      <w:r w:rsidR="00697E58" w:rsidRPr="00CD561B">
        <w:t xml:space="preserve">to </w:t>
      </w:r>
      <w:r w:rsidR="00D53C48" w:rsidRPr="00CD561B">
        <w:t>e</w:t>
      </w:r>
      <w:r w:rsidR="00697E58" w:rsidRPr="00CD561B">
        <w:t>ffect system change</w:t>
      </w:r>
      <w:r w:rsidRPr="00CD561B">
        <w:t>. For example, Tautua’s support for OPDs</w:t>
      </w:r>
      <w:r w:rsidR="00AA180D" w:rsidRPr="00CD561B">
        <w:t xml:space="preserve"> has resulted in</w:t>
      </w:r>
      <w:r w:rsidR="00697E58" w:rsidRPr="00CD561B">
        <w:t xml:space="preserve"> activities such as access audits for facilities</w:t>
      </w:r>
      <w:r w:rsidR="00AA180D" w:rsidRPr="00CD561B">
        <w:t xml:space="preserve"> which can </w:t>
      </w:r>
      <w:r w:rsidR="00DE4260" w:rsidRPr="00CD561B">
        <w:t xml:space="preserve">result in changes that </w:t>
      </w:r>
      <w:r w:rsidR="00AB1455" w:rsidRPr="00CD561B">
        <w:t>can</w:t>
      </w:r>
      <w:r w:rsidR="00DE4260" w:rsidRPr="00CD561B">
        <w:t xml:space="preserve"> benefit </w:t>
      </w:r>
      <w:r w:rsidR="00AB1455" w:rsidRPr="00CD561B">
        <w:t>persons with disabilities more broadly</w:t>
      </w:r>
      <w:r w:rsidR="00697E58" w:rsidRPr="00CD561B">
        <w:t>.</w:t>
      </w:r>
      <w:r w:rsidR="007B3450" w:rsidRPr="00CD561B">
        <w:t xml:space="preserve"> </w:t>
      </w:r>
    </w:p>
    <w:p w14:paraId="30B3043C" w14:textId="78278CD2" w:rsidR="003E53F0" w:rsidRDefault="003E53F0" w:rsidP="005277D3">
      <w:r w:rsidRPr="003E53F0">
        <w:rPr>
          <w:i/>
          <w:iCs/>
        </w:rPr>
        <w:t>“Even the Lava Hotel . . . they’d never had disability parking lots . . . they’ve now put in disability parking lots because of recommendations that have come out of the access audits”</w:t>
      </w:r>
      <w:r w:rsidRPr="003E53F0">
        <w:t xml:space="preserve"> – </w:t>
      </w:r>
      <w:r>
        <w:t xml:space="preserve">Quote from </w:t>
      </w:r>
      <w:r w:rsidRPr="003E53F0">
        <w:t>Tautua team member</w:t>
      </w:r>
      <w:r>
        <w:t>.</w:t>
      </w:r>
    </w:p>
    <w:p w14:paraId="15112D7B" w14:textId="0D4BD18F" w:rsidR="005277D3" w:rsidRPr="00CD561B" w:rsidRDefault="005277D3" w:rsidP="005277D3">
      <w:r w:rsidRPr="00CD561B">
        <w:t>T</w:t>
      </w:r>
      <w:r w:rsidR="005B47FC" w:rsidRPr="00CD561B">
        <w:t>autua</w:t>
      </w:r>
      <w:r w:rsidRPr="00CD561B">
        <w:t xml:space="preserve"> support is important as OPDs have limited capacity and rely on volunteer resources due to limited and unpredictable funding. Despite this however, OPDs play a significant role in influencing system-level change, particularly through their formal recognition as representative bodies, technical expertise and representation in regional and national forums and governance arrangements.</w:t>
      </w:r>
    </w:p>
    <w:p w14:paraId="542F914F" w14:textId="5934D0DB" w:rsidR="00855376" w:rsidRPr="00CD561B" w:rsidRDefault="00855376" w:rsidP="00855376">
      <w:pPr>
        <w:pStyle w:val="Heading3"/>
        <w:rPr>
          <w:color w:val="auto"/>
        </w:rPr>
      </w:pPr>
      <w:r w:rsidRPr="00CD561B">
        <w:rPr>
          <w:color w:val="auto"/>
        </w:rPr>
        <w:t>GEDSI resourcing</w:t>
      </w:r>
    </w:p>
    <w:p w14:paraId="68C4C1D0" w14:textId="22E8D027" w:rsidR="00555F97" w:rsidRPr="00CD561B" w:rsidRDefault="00555F97" w:rsidP="00BE00E8">
      <w:r w:rsidRPr="00CD561B">
        <w:t>Tautua</w:t>
      </w:r>
      <w:r w:rsidR="006F25F0" w:rsidRPr="00CD561B">
        <w:t>’s</w:t>
      </w:r>
      <w:r w:rsidRPr="00CD561B">
        <w:t xml:space="preserve"> resourcing of GEDSI </w:t>
      </w:r>
      <w:r w:rsidR="007176D1" w:rsidRPr="00CD561B">
        <w:t>wa</w:t>
      </w:r>
      <w:r w:rsidRPr="00CD561B">
        <w:t>s significant</w:t>
      </w:r>
      <w:r w:rsidR="00ED418B" w:rsidRPr="00CD561B">
        <w:t xml:space="preserve">, </w:t>
      </w:r>
      <w:r w:rsidR="00976E0A" w:rsidRPr="00CD561B">
        <w:t xml:space="preserve">and </w:t>
      </w:r>
      <w:r w:rsidR="00F70C12" w:rsidRPr="00CD561B">
        <w:t>appropriate</w:t>
      </w:r>
      <w:r w:rsidR="00ED418B" w:rsidRPr="00CD561B">
        <w:t xml:space="preserve"> given the priority place</w:t>
      </w:r>
      <w:r w:rsidR="004C7885" w:rsidRPr="00CD561B">
        <w:t>d on</w:t>
      </w:r>
      <w:r w:rsidR="00ED418B" w:rsidRPr="00CD561B">
        <w:t xml:space="preserve"> i</w:t>
      </w:r>
      <w:r w:rsidR="004C7885" w:rsidRPr="00CD561B">
        <w:t>t</w:t>
      </w:r>
      <w:r w:rsidR="00ED418B" w:rsidRPr="00CD561B">
        <w:t xml:space="preserve"> by GoS and its centrality to Samoa’s expected outcomes.</w:t>
      </w:r>
    </w:p>
    <w:p w14:paraId="3ED77D4A" w14:textId="5A6B082F" w:rsidR="00555F97" w:rsidRPr="00CD561B" w:rsidRDefault="00F70C12" w:rsidP="00BE00E8">
      <w:r w:rsidRPr="00CD561B">
        <w:t xml:space="preserve">Of the planned activities in the 2023–2024 </w:t>
      </w:r>
      <w:r w:rsidR="000C3161" w:rsidRPr="00CD561B">
        <w:t>A</w:t>
      </w:r>
      <w:r w:rsidRPr="00CD561B">
        <w:t xml:space="preserve">WP, 24 out </w:t>
      </w:r>
      <w:r w:rsidR="00E021E3" w:rsidRPr="00CD561B">
        <w:t xml:space="preserve">of </w:t>
      </w:r>
      <w:r w:rsidRPr="00CD561B">
        <w:t xml:space="preserve">52 activities (43.6%) were categorised as GEDSI sector </w:t>
      </w:r>
      <w:r w:rsidR="005F4A05" w:rsidRPr="00CD561B">
        <w:t>activities,</w:t>
      </w:r>
      <w:r w:rsidRPr="00CD561B">
        <w:t xml:space="preserve"> and the rem</w:t>
      </w:r>
      <w:r w:rsidR="00F758E0" w:rsidRPr="00CD561B">
        <w:t>a</w:t>
      </w:r>
      <w:r w:rsidRPr="00CD561B">
        <w:t xml:space="preserve">ining </w:t>
      </w:r>
      <w:r w:rsidR="00AB7E71" w:rsidRPr="00CD561B">
        <w:t>activities</w:t>
      </w:r>
      <w:r w:rsidRPr="00CD561B">
        <w:t xml:space="preserve"> were categori</w:t>
      </w:r>
      <w:r w:rsidR="00D93821" w:rsidRPr="00CD561B">
        <w:t>s</w:t>
      </w:r>
      <w:r w:rsidRPr="00CD561B">
        <w:t xml:space="preserve">ed as either health or education sector </w:t>
      </w:r>
      <w:r w:rsidR="005F4A05" w:rsidRPr="00CD561B">
        <w:t>activities</w:t>
      </w:r>
      <w:r w:rsidRPr="00CD561B">
        <w:t>.</w:t>
      </w:r>
      <w:r w:rsidR="00D93821" w:rsidRPr="00CD561B">
        <w:t xml:space="preserve"> The A</w:t>
      </w:r>
      <w:r w:rsidR="00A85D7D" w:rsidRPr="00CD561B">
        <w:t>W</w:t>
      </w:r>
      <w:r w:rsidR="00D93821" w:rsidRPr="00CD561B">
        <w:t xml:space="preserve">P does not </w:t>
      </w:r>
      <w:r w:rsidR="005F4A05" w:rsidRPr="00CD561B">
        <w:t>discuss</w:t>
      </w:r>
      <w:r w:rsidR="00D93821" w:rsidRPr="00CD561B">
        <w:t xml:space="preserve"> the basis of the GEDSI categorisation</w:t>
      </w:r>
      <w:r w:rsidR="00F758E0" w:rsidRPr="00CD561B">
        <w:t>;</w:t>
      </w:r>
      <w:r w:rsidR="00D93821" w:rsidRPr="00CD561B">
        <w:t xml:space="preserve"> however</w:t>
      </w:r>
      <w:r w:rsidR="007D0564" w:rsidRPr="00CD561B">
        <w:t>,</w:t>
      </w:r>
      <w:r w:rsidR="00D93821" w:rsidRPr="00CD561B">
        <w:t xml:space="preserve"> it is assumed it </w:t>
      </w:r>
      <w:r w:rsidR="005F4A05" w:rsidRPr="00CD561B">
        <w:t>relates</w:t>
      </w:r>
      <w:r w:rsidR="00D93821" w:rsidRPr="00CD561B">
        <w:t xml:space="preserve"> to CSI 3 and CS</w:t>
      </w:r>
      <w:r w:rsidR="004C373D" w:rsidRPr="00CD561B">
        <w:t>I</w:t>
      </w:r>
      <w:r w:rsidR="00D93821" w:rsidRPr="00CD561B">
        <w:t xml:space="preserve"> 4. The 2024–2025 </w:t>
      </w:r>
      <w:r w:rsidR="005F4A05" w:rsidRPr="00CD561B">
        <w:t xml:space="preserve">AWP </w:t>
      </w:r>
      <w:r w:rsidR="00FE5B1D" w:rsidRPr="00CD561B">
        <w:t xml:space="preserve">count of activities by sectors </w:t>
      </w:r>
      <w:r w:rsidR="00D93821" w:rsidRPr="00CD561B">
        <w:t xml:space="preserve">does not </w:t>
      </w:r>
      <w:r w:rsidR="005F4A05" w:rsidRPr="00CD561B">
        <w:t xml:space="preserve">use </w:t>
      </w:r>
      <w:r w:rsidR="00A85D7D" w:rsidRPr="00CD561B">
        <w:t xml:space="preserve">the </w:t>
      </w:r>
      <w:r w:rsidR="005F4A05" w:rsidRPr="00CD561B">
        <w:t>GEDSI sector for categori</w:t>
      </w:r>
      <w:r w:rsidR="00A85D7D" w:rsidRPr="00CD561B">
        <w:t>s</w:t>
      </w:r>
      <w:r w:rsidR="005F4A05" w:rsidRPr="00CD561B">
        <w:t>ation</w:t>
      </w:r>
      <w:r w:rsidR="009F1686" w:rsidRPr="00CD561B">
        <w:t xml:space="preserve">; </w:t>
      </w:r>
      <w:r w:rsidR="005F4A05" w:rsidRPr="00CD561B">
        <w:t>however</w:t>
      </w:r>
      <w:r w:rsidR="002E26BF" w:rsidRPr="00CD561B">
        <w:t>,</w:t>
      </w:r>
      <w:r w:rsidR="005F4A05" w:rsidRPr="00CD561B">
        <w:t xml:space="preserve"> of the </w:t>
      </w:r>
      <w:r w:rsidR="00C16A1F" w:rsidRPr="00CD561B">
        <w:t>49</w:t>
      </w:r>
      <w:r w:rsidR="005F4A05" w:rsidRPr="00CD561B">
        <w:t xml:space="preserve"> planned activities (including </w:t>
      </w:r>
      <w:r w:rsidR="00C16A1F" w:rsidRPr="00CD561B">
        <w:t>8</w:t>
      </w:r>
      <w:r w:rsidR="005F4A05" w:rsidRPr="00CD561B">
        <w:t xml:space="preserve"> parked activities), 18 (3</w:t>
      </w:r>
      <w:r w:rsidR="00C16A1F" w:rsidRPr="00CD561B">
        <w:t>6</w:t>
      </w:r>
      <w:r w:rsidR="005F4A05" w:rsidRPr="00CD561B">
        <w:t>.</w:t>
      </w:r>
      <w:r w:rsidR="00C16A1F" w:rsidRPr="00CD561B">
        <w:t>7</w:t>
      </w:r>
      <w:r w:rsidR="005F4A05" w:rsidRPr="00CD561B">
        <w:t>%) related to CSI 3 and CSI 4.</w:t>
      </w:r>
      <w:r w:rsidR="00D93821" w:rsidRPr="00CD561B">
        <w:t xml:space="preserve"> </w:t>
      </w:r>
    </w:p>
    <w:p w14:paraId="755D19F7" w14:textId="4D3492A9" w:rsidR="004C7885" w:rsidRPr="00CD561B" w:rsidRDefault="00FE5B1D" w:rsidP="00BC5FA4">
      <w:r w:rsidRPr="00CD561B">
        <w:t xml:space="preserve">The expenditure on GEDSI program activities is also significant </w:t>
      </w:r>
      <w:r w:rsidR="004C7885" w:rsidRPr="00CD561B">
        <w:t>(</w:t>
      </w:r>
      <w:r w:rsidR="00BC5FA4" w:rsidRPr="00CD561B">
        <w:t xml:space="preserve">Table </w:t>
      </w:r>
      <w:r w:rsidR="0011413E" w:rsidRPr="00CD561B">
        <w:t>8</w:t>
      </w:r>
      <w:r w:rsidR="004C7885" w:rsidRPr="00CD561B">
        <w:t>)</w:t>
      </w:r>
      <w:r w:rsidR="009F1686" w:rsidRPr="00CD561B">
        <w:t>,</w:t>
      </w:r>
      <w:r w:rsidR="004C7885" w:rsidRPr="00CD561B">
        <w:t xml:space="preserve"> </w:t>
      </w:r>
      <w:r w:rsidRPr="00CD561B">
        <w:t xml:space="preserve">with 49.8% of program activity funds allocated to </w:t>
      </w:r>
      <w:r w:rsidR="00C22157" w:rsidRPr="00CD561B">
        <w:t xml:space="preserve">GEDSI </w:t>
      </w:r>
      <w:r w:rsidRPr="00CD561B">
        <w:t xml:space="preserve">activities in 2023–2024. The allocation in 2024–2025 is </w:t>
      </w:r>
      <w:r w:rsidR="004C373D" w:rsidRPr="00CD561B">
        <w:t>lower</w:t>
      </w:r>
      <w:r w:rsidRPr="00CD561B">
        <w:t xml:space="preserve">, </w:t>
      </w:r>
      <w:r w:rsidR="004C373D" w:rsidRPr="00CD561B">
        <w:t>as</w:t>
      </w:r>
      <w:r w:rsidRPr="00CD561B">
        <w:t xml:space="preserve"> the allocation to SGPP is shown separately</w:t>
      </w:r>
      <w:r w:rsidR="00E703B3" w:rsidRPr="00CD561B">
        <w:t>,</w:t>
      </w:r>
      <w:r w:rsidRPr="00CD561B">
        <w:t xml:space="preserve"> and it is assumed these can be combined with the GEDSI allocation</w:t>
      </w:r>
      <w:r w:rsidR="004C373D" w:rsidRPr="00CD561B">
        <w:t xml:space="preserve">, although the combined figure (41.5%) </w:t>
      </w:r>
      <w:r w:rsidR="002763B2" w:rsidRPr="00CD561B">
        <w:t>wa</w:t>
      </w:r>
      <w:r w:rsidR="004C373D" w:rsidRPr="00CD561B">
        <w:t xml:space="preserve">s lower than </w:t>
      </w:r>
      <w:r w:rsidR="005B13FC" w:rsidRPr="00CD561B">
        <w:t xml:space="preserve">in </w:t>
      </w:r>
      <w:r w:rsidR="004C373D" w:rsidRPr="00CD561B">
        <w:t>2023–2025</w:t>
      </w:r>
      <w:r w:rsidRPr="00CD561B">
        <w:t>.</w:t>
      </w:r>
      <w:r w:rsidR="004C373D" w:rsidRPr="00CD561B">
        <w:t xml:space="preserve"> Tuatua has also invested in specialist resour</w:t>
      </w:r>
      <w:r w:rsidR="004C7885" w:rsidRPr="00CD561B">
        <w:t>c</w:t>
      </w:r>
      <w:r w:rsidR="004C373D" w:rsidRPr="00CD561B">
        <w:t>es for the development of its GEDSI strategy and for GEDSI advice</w:t>
      </w:r>
      <w:r w:rsidR="006034E2" w:rsidRPr="00CD561B">
        <w:t xml:space="preserve"> (</w:t>
      </w:r>
      <w:r w:rsidR="002F52E1" w:rsidRPr="00CD561B">
        <w:t>which are</w:t>
      </w:r>
      <w:r w:rsidR="006034E2" w:rsidRPr="00CD561B">
        <w:t xml:space="preserve"> not included in </w:t>
      </w:r>
      <w:r w:rsidR="002F52E1" w:rsidRPr="00CD561B">
        <w:t>T</w:t>
      </w:r>
      <w:r w:rsidR="006034E2" w:rsidRPr="00CD561B">
        <w:t xml:space="preserve">able </w:t>
      </w:r>
      <w:r w:rsidR="0011413E" w:rsidRPr="00CD561B">
        <w:t>8</w:t>
      </w:r>
      <w:r w:rsidR="002F52E1" w:rsidRPr="00CD561B">
        <w:t>)</w:t>
      </w:r>
      <w:r w:rsidR="004C373D" w:rsidRPr="00CD561B">
        <w:t>.</w:t>
      </w:r>
    </w:p>
    <w:p w14:paraId="485FAF83" w14:textId="1E7F8070" w:rsidR="00BC5FA4" w:rsidRPr="00CD561B" w:rsidRDefault="00BC5FA4" w:rsidP="00BC5FA4">
      <w:pPr>
        <w:pStyle w:val="Caption"/>
        <w:rPr>
          <w:color w:val="auto"/>
        </w:rPr>
      </w:pPr>
      <w:bookmarkStart w:id="52" w:name="_Toc225107471"/>
      <w:r w:rsidRPr="00CD561B">
        <w:rPr>
          <w:color w:val="auto"/>
        </w:rPr>
        <w:t xml:space="preserve">Table </w:t>
      </w:r>
      <w:r w:rsidRPr="00CD561B">
        <w:rPr>
          <w:color w:val="auto"/>
        </w:rPr>
        <w:fldChar w:fldCharType="begin"/>
      </w:r>
      <w:r w:rsidRPr="00CD561B">
        <w:rPr>
          <w:color w:val="auto"/>
        </w:rPr>
        <w:instrText xml:space="preserve"> SEQ Table \* ARABIC </w:instrText>
      </w:r>
      <w:r w:rsidRPr="00CD561B">
        <w:rPr>
          <w:color w:val="auto"/>
        </w:rPr>
        <w:fldChar w:fldCharType="separate"/>
      </w:r>
      <w:r w:rsidR="00447FC0" w:rsidRPr="00CD561B">
        <w:rPr>
          <w:noProof/>
          <w:color w:val="auto"/>
        </w:rPr>
        <w:t>8</w:t>
      </w:r>
      <w:r w:rsidRPr="00CD561B">
        <w:rPr>
          <w:color w:val="auto"/>
        </w:rPr>
        <w:fldChar w:fldCharType="end"/>
      </w:r>
      <w:r w:rsidRPr="00CD561B">
        <w:rPr>
          <w:color w:val="auto"/>
        </w:rPr>
        <w:t xml:space="preserve">: AWP GEDSI </w:t>
      </w:r>
      <w:r w:rsidR="00D020DA">
        <w:rPr>
          <w:color w:val="auto"/>
        </w:rPr>
        <w:t>R</w:t>
      </w:r>
      <w:r w:rsidRPr="00CD561B">
        <w:rPr>
          <w:color w:val="auto"/>
        </w:rPr>
        <w:t>esourcing</w:t>
      </w:r>
      <w:bookmarkEnd w:id="52"/>
    </w:p>
    <w:tbl>
      <w:tblPr>
        <w:tblStyle w:val="SustineoTables"/>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E0" w:firstRow="1" w:lastRow="1" w:firstColumn="1" w:lastColumn="0" w:noHBand="1" w:noVBand="1"/>
        <w:tblCaption w:val="Table 8: AWP GEDSI Resourcing"/>
        <w:tblDescription w:val="Table showing GEDSI (Gender Equality, Disability and Social Inclusion) resourcing by sector for 2023–2024 and 2024–2025, including total funding amounts (AUD) and percentage shares.&#10;In 2023–2024, total GEDSI-related funding is 3,468,743 AUD (100%). Allocations include: Health (874,063 AUD, 25.2%), Education (866,661 AUD, 25.0%), and a dedicated GEDSI category (1,728,019 AUD, 49.8%).&#10;In 2024–2025, total funding is 3,107,570 AUD (100%). Allocations include: Health (847,073 AUD, 27.3%), Education (878,710 AUD, 28.3%), GEDSI (946,124 AUD, 30.4%), SGPP (344,724 AUD, 11.1%), Cross-cutting (48,500 AUD, 1.6%), and DFAT Direct Tasking (42,439 AUD, 1.4%).&#10;Overall, the table shows a shift from a large central GEDSI allocation in 2023–2024 to a more distributed allocation across sectors and additional categories in 2024–2025."/>
      </w:tblPr>
      <w:tblGrid>
        <w:gridCol w:w="2409"/>
        <w:gridCol w:w="1821"/>
        <w:gridCol w:w="1584"/>
        <w:gridCol w:w="1656"/>
        <w:gridCol w:w="1602"/>
      </w:tblGrid>
      <w:tr w:rsidR="00333911" w:rsidRPr="00CD561B" w14:paraId="21512E43" w14:textId="77777777" w:rsidTr="003339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top w:val="single" w:sz="4" w:space="0" w:color="auto"/>
              <w:left w:val="single" w:sz="4" w:space="0" w:color="auto"/>
              <w:bottom w:val="single" w:sz="4" w:space="0" w:color="auto"/>
              <w:right w:val="single" w:sz="4" w:space="0" w:color="auto"/>
            </w:tcBorders>
          </w:tcPr>
          <w:p w14:paraId="74C2A813" w14:textId="6E1E07BC" w:rsidR="00333911" w:rsidRPr="00CD561B" w:rsidRDefault="00333911" w:rsidP="00ED418B">
            <w:pPr>
              <w:pStyle w:val="TableText0"/>
            </w:pPr>
            <w:r>
              <w:t>GEDSI Resourcing</w:t>
            </w:r>
          </w:p>
        </w:tc>
        <w:tc>
          <w:tcPr>
            <w:tcW w:w="1821" w:type="dxa"/>
            <w:tcBorders>
              <w:top w:val="single" w:sz="4" w:space="0" w:color="auto"/>
              <w:left w:val="single" w:sz="4" w:space="0" w:color="auto"/>
              <w:bottom w:val="single" w:sz="4" w:space="0" w:color="auto"/>
              <w:right w:val="single" w:sz="4" w:space="0" w:color="auto"/>
            </w:tcBorders>
          </w:tcPr>
          <w:p w14:paraId="6E5A13AD" w14:textId="77777777" w:rsidR="00333911" w:rsidRPr="00CD561B" w:rsidRDefault="00333911" w:rsidP="00D005DC">
            <w:pPr>
              <w:pStyle w:val="TableText0"/>
              <w:jc w:val="center"/>
              <w:cnfStyle w:val="100000000000" w:firstRow="1" w:lastRow="0" w:firstColumn="0" w:lastColumn="0" w:oddVBand="0" w:evenVBand="0" w:oddHBand="0" w:evenHBand="0" w:firstRowFirstColumn="0" w:firstRowLastColumn="0" w:lastRowFirstColumn="0" w:lastRowLastColumn="0"/>
              <w:rPr>
                <w:b w:val="0"/>
              </w:rPr>
            </w:pPr>
            <w:r w:rsidRPr="00CD561B">
              <w:t>2023–2024</w:t>
            </w:r>
          </w:p>
        </w:tc>
        <w:tc>
          <w:tcPr>
            <w:tcW w:w="1584" w:type="dxa"/>
            <w:tcBorders>
              <w:top w:val="single" w:sz="4" w:space="0" w:color="auto"/>
              <w:left w:val="single" w:sz="4" w:space="0" w:color="auto"/>
              <w:bottom w:val="single" w:sz="4" w:space="0" w:color="auto"/>
              <w:right w:val="single" w:sz="4" w:space="0" w:color="auto"/>
            </w:tcBorders>
          </w:tcPr>
          <w:p w14:paraId="6ADFB124" w14:textId="172E6E8E" w:rsidR="00333911" w:rsidRPr="00CD561B" w:rsidRDefault="00333911" w:rsidP="00D005DC">
            <w:pPr>
              <w:pStyle w:val="TableText0"/>
              <w:jc w:val="center"/>
              <w:cnfStyle w:val="100000000000" w:firstRow="1" w:lastRow="0" w:firstColumn="0" w:lastColumn="0" w:oddVBand="0" w:evenVBand="0" w:oddHBand="0" w:evenHBand="0" w:firstRowFirstColumn="0" w:firstRowLastColumn="0" w:lastRowFirstColumn="0" w:lastRowLastColumn="0"/>
            </w:pPr>
            <w:r>
              <w:t>2023-2024</w:t>
            </w:r>
          </w:p>
        </w:tc>
        <w:tc>
          <w:tcPr>
            <w:tcW w:w="1656" w:type="dxa"/>
            <w:tcBorders>
              <w:top w:val="single" w:sz="4" w:space="0" w:color="auto"/>
              <w:left w:val="single" w:sz="4" w:space="0" w:color="auto"/>
              <w:bottom w:val="single" w:sz="4" w:space="0" w:color="auto"/>
              <w:right w:val="single" w:sz="4" w:space="0" w:color="auto"/>
            </w:tcBorders>
          </w:tcPr>
          <w:p w14:paraId="5ED920E5" w14:textId="77777777" w:rsidR="00333911" w:rsidRPr="00CD561B" w:rsidRDefault="00333911" w:rsidP="00D005DC">
            <w:pPr>
              <w:pStyle w:val="TableText0"/>
              <w:jc w:val="center"/>
              <w:cnfStyle w:val="100000000000" w:firstRow="1" w:lastRow="0" w:firstColumn="0" w:lastColumn="0" w:oddVBand="0" w:evenVBand="0" w:oddHBand="0" w:evenHBand="0" w:firstRowFirstColumn="0" w:firstRowLastColumn="0" w:lastRowFirstColumn="0" w:lastRowLastColumn="0"/>
              <w:rPr>
                <w:b w:val="0"/>
              </w:rPr>
            </w:pPr>
            <w:r w:rsidRPr="00CD561B">
              <w:t>2024–2025</w:t>
            </w:r>
          </w:p>
        </w:tc>
        <w:tc>
          <w:tcPr>
            <w:tcW w:w="1602" w:type="dxa"/>
            <w:tcBorders>
              <w:top w:val="single" w:sz="4" w:space="0" w:color="auto"/>
              <w:left w:val="single" w:sz="4" w:space="0" w:color="auto"/>
              <w:bottom w:val="single" w:sz="4" w:space="0" w:color="auto"/>
              <w:right w:val="single" w:sz="4" w:space="0" w:color="auto"/>
            </w:tcBorders>
          </w:tcPr>
          <w:p w14:paraId="511EAFF5" w14:textId="7B82BDA0" w:rsidR="00333911" w:rsidRPr="00CD561B" w:rsidRDefault="00333911" w:rsidP="00D005DC">
            <w:pPr>
              <w:pStyle w:val="TableText0"/>
              <w:jc w:val="center"/>
              <w:cnfStyle w:val="100000000000" w:firstRow="1" w:lastRow="0" w:firstColumn="0" w:lastColumn="0" w:oddVBand="0" w:evenVBand="0" w:oddHBand="0" w:evenHBand="0" w:firstRowFirstColumn="0" w:firstRowLastColumn="0" w:lastRowFirstColumn="0" w:lastRowLastColumn="0"/>
            </w:pPr>
            <w:r>
              <w:t>2024-2025</w:t>
            </w:r>
          </w:p>
        </w:tc>
      </w:tr>
      <w:tr w:rsidR="00C16A1F" w:rsidRPr="00CD561B" w14:paraId="0A5EE4B0" w14:textId="77777777" w:rsidTr="00333911">
        <w:tc>
          <w:tcPr>
            <w:cnfStyle w:val="001000000000" w:firstRow="0" w:lastRow="0" w:firstColumn="1" w:lastColumn="0" w:oddVBand="0" w:evenVBand="0" w:oddHBand="0" w:evenHBand="0" w:firstRowFirstColumn="0" w:firstRowLastColumn="0" w:lastRowFirstColumn="0" w:lastRowLastColumn="0"/>
            <w:tcW w:w="2409" w:type="dxa"/>
            <w:tcBorders>
              <w:top w:val="single" w:sz="4" w:space="0" w:color="auto"/>
            </w:tcBorders>
          </w:tcPr>
          <w:p w14:paraId="6444373E" w14:textId="7D7EA86A" w:rsidR="00C16A1F" w:rsidRPr="00CD561B" w:rsidRDefault="00C16A1F" w:rsidP="00ED418B">
            <w:pPr>
              <w:pStyle w:val="TableText0"/>
            </w:pPr>
            <w:r w:rsidRPr="00CD561B">
              <w:t>Sector</w:t>
            </w:r>
          </w:p>
        </w:tc>
        <w:tc>
          <w:tcPr>
            <w:tcW w:w="1821" w:type="dxa"/>
            <w:tcBorders>
              <w:top w:val="single" w:sz="4" w:space="0" w:color="auto"/>
            </w:tcBorders>
          </w:tcPr>
          <w:p w14:paraId="1A9A9942" w14:textId="204A91D7" w:rsidR="00C16A1F" w:rsidRPr="00CD561B" w:rsidRDefault="00C16A1F" w:rsidP="00ED418B">
            <w:pPr>
              <w:pStyle w:val="TableText0"/>
              <w:jc w:val="center"/>
              <w:cnfStyle w:val="000000000000" w:firstRow="0" w:lastRow="0" w:firstColumn="0" w:lastColumn="0" w:oddVBand="0" w:evenVBand="0" w:oddHBand="0" w:evenHBand="0" w:firstRowFirstColumn="0" w:firstRowLastColumn="0" w:lastRowFirstColumn="0" w:lastRowLastColumn="0"/>
              <w:rPr>
                <w:b/>
              </w:rPr>
            </w:pPr>
            <w:r w:rsidRPr="00CD561B">
              <w:rPr>
                <w:b/>
              </w:rPr>
              <w:t>AUD</w:t>
            </w:r>
          </w:p>
        </w:tc>
        <w:tc>
          <w:tcPr>
            <w:tcW w:w="1584" w:type="dxa"/>
            <w:tcBorders>
              <w:top w:val="single" w:sz="4" w:space="0" w:color="auto"/>
            </w:tcBorders>
          </w:tcPr>
          <w:p w14:paraId="46647052" w14:textId="6E6CA319" w:rsidR="00C16A1F" w:rsidRPr="00CD561B" w:rsidRDefault="00D005DC" w:rsidP="00ED418B">
            <w:pPr>
              <w:pStyle w:val="TableText0"/>
              <w:jc w:val="center"/>
              <w:cnfStyle w:val="000000000000" w:firstRow="0" w:lastRow="0" w:firstColumn="0" w:lastColumn="0" w:oddVBand="0" w:evenVBand="0" w:oddHBand="0" w:evenHBand="0" w:firstRowFirstColumn="0" w:firstRowLastColumn="0" w:lastRowFirstColumn="0" w:lastRowLastColumn="0"/>
              <w:rPr>
                <w:b/>
              </w:rPr>
            </w:pPr>
            <w:r w:rsidRPr="00CD561B">
              <w:rPr>
                <w:b/>
              </w:rPr>
              <w:t>%</w:t>
            </w:r>
          </w:p>
        </w:tc>
        <w:tc>
          <w:tcPr>
            <w:tcW w:w="1656" w:type="dxa"/>
            <w:tcBorders>
              <w:top w:val="single" w:sz="4" w:space="0" w:color="auto"/>
            </w:tcBorders>
          </w:tcPr>
          <w:p w14:paraId="01BFD49E" w14:textId="0A6001D2" w:rsidR="00C16A1F" w:rsidRPr="00CD561B" w:rsidRDefault="00D005DC" w:rsidP="00ED418B">
            <w:pPr>
              <w:pStyle w:val="TableText0"/>
              <w:jc w:val="center"/>
              <w:cnfStyle w:val="000000000000" w:firstRow="0" w:lastRow="0" w:firstColumn="0" w:lastColumn="0" w:oddVBand="0" w:evenVBand="0" w:oddHBand="0" w:evenHBand="0" w:firstRowFirstColumn="0" w:firstRowLastColumn="0" w:lastRowFirstColumn="0" w:lastRowLastColumn="0"/>
              <w:rPr>
                <w:b/>
              </w:rPr>
            </w:pPr>
            <w:r w:rsidRPr="00CD561B">
              <w:rPr>
                <w:b/>
              </w:rPr>
              <w:t>AUD</w:t>
            </w:r>
          </w:p>
        </w:tc>
        <w:tc>
          <w:tcPr>
            <w:tcW w:w="1602" w:type="dxa"/>
            <w:tcBorders>
              <w:top w:val="single" w:sz="4" w:space="0" w:color="auto"/>
            </w:tcBorders>
          </w:tcPr>
          <w:p w14:paraId="374C6F84" w14:textId="681A5EB2" w:rsidR="00C16A1F" w:rsidRPr="00CD561B" w:rsidRDefault="00D005DC" w:rsidP="00ED418B">
            <w:pPr>
              <w:pStyle w:val="TableText0"/>
              <w:jc w:val="center"/>
              <w:cnfStyle w:val="000000000000" w:firstRow="0" w:lastRow="0" w:firstColumn="0" w:lastColumn="0" w:oddVBand="0" w:evenVBand="0" w:oddHBand="0" w:evenHBand="0" w:firstRowFirstColumn="0" w:firstRowLastColumn="0" w:lastRowFirstColumn="0" w:lastRowLastColumn="0"/>
              <w:rPr>
                <w:b/>
              </w:rPr>
            </w:pPr>
            <w:r w:rsidRPr="00CD561B">
              <w:rPr>
                <w:b/>
              </w:rPr>
              <w:t>%</w:t>
            </w:r>
          </w:p>
        </w:tc>
      </w:tr>
      <w:tr w:rsidR="00C16A1F" w:rsidRPr="00CD561B" w14:paraId="6760FBCD" w14:textId="77777777" w:rsidTr="00333911">
        <w:tc>
          <w:tcPr>
            <w:cnfStyle w:val="001000000000" w:firstRow="0" w:lastRow="0" w:firstColumn="1" w:lastColumn="0" w:oddVBand="0" w:evenVBand="0" w:oddHBand="0" w:evenHBand="0" w:firstRowFirstColumn="0" w:firstRowLastColumn="0" w:lastRowFirstColumn="0" w:lastRowLastColumn="0"/>
            <w:tcW w:w="2409" w:type="dxa"/>
          </w:tcPr>
          <w:p w14:paraId="7B161D63" w14:textId="77777777" w:rsidR="00C16A1F" w:rsidRPr="00CD561B" w:rsidRDefault="00C16A1F" w:rsidP="00310ECE">
            <w:pPr>
              <w:pStyle w:val="TableText0"/>
            </w:pPr>
            <w:r w:rsidRPr="00CD561B">
              <w:t>Health</w:t>
            </w:r>
          </w:p>
        </w:tc>
        <w:tc>
          <w:tcPr>
            <w:tcW w:w="1821" w:type="dxa"/>
          </w:tcPr>
          <w:p w14:paraId="793C9982" w14:textId="3B9EE16C" w:rsidR="00C16A1F" w:rsidRPr="00CD561B" w:rsidRDefault="00C16A1F"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874,063</w:t>
            </w:r>
          </w:p>
        </w:tc>
        <w:tc>
          <w:tcPr>
            <w:tcW w:w="1584" w:type="dxa"/>
          </w:tcPr>
          <w:p w14:paraId="2C579E64" w14:textId="767170DD" w:rsidR="00C16A1F" w:rsidRPr="00CD561B" w:rsidRDefault="00FE5B1D"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25.2</w:t>
            </w:r>
          </w:p>
        </w:tc>
        <w:tc>
          <w:tcPr>
            <w:tcW w:w="1656" w:type="dxa"/>
          </w:tcPr>
          <w:p w14:paraId="5489AB15" w14:textId="1635E324" w:rsidR="00C16A1F" w:rsidRPr="00CD561B" w:rsidRDefault="00C16A1F"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847,073</w:t>
            </w:r>
          </w:p>
        </w:tc>
        <w:tc>
          <w:tcPr>
            <w:tcW w:w="1602" w:type="dxa"/>
          </w:tcPr>
          <w:p w14:paraId="40751986" w14:textId="7E1EBC6D" w:rsidR="00C16A1F" w:rsidRPr="00CD561B" w:rsidRDefault="00FE5B1D" w:rsidP="00310ECE">
            <w:pPr>
              <w:pStyle w:val="TableText0"/>
              <w:jc w:val="center"/>
              <w:cnfStyle w:val="000000000000" w:firstRow="0" w:lastRow="0" w:firstColumn="0" w:lastColumn="0" w:oddVBand="0" w:evenVBand="0" w:oddHBand="0" w:evenHBand="0" w:firstRowFirstColumn="0" w:firstRowLastColumn="0" w:lastRowFirstColumn="0" w:lastRowLastColumn="0"/>
            </w:pPr>
            <w:r w:rsidRPr="00CD561B">
              <w:t>27.3</w:t>
            </w:r>
          </w:p>
        </w:tc>
      </w:tr>
      <w:tr w:rsidR="00C16A1F" w:rsidRPr="00CD561B" w14:paraId="3EF60B58" w14:textId="77777777" w:rsidTr="00333911">
        <w:tc>
          <w:tcPr>
            <w:cnfStyle w:val="001000000000" w:firstRow="0" w:lastRow="0" w:firstColumn="1" w:lastColumn="0" w:oddVBand="0" w:evenVBand="0" w:oddHBand="0" w:evenHBand="0" w:firstRowFirstColumn="0" w:firstRowLastColumn="0" w:lastRowFirstColumn="0" w:lastRowLastColumn="0"/>
            <w:tcW w:w="2409" w:type="dxa"/>
          </w:tcPr>
          <w:p w14:paraId="7577F439" w14:textId="74F003A2" w:rsidR="00C16A1F" w:rsidRPr="00CD561B" w:rsidRDefault="00C16A1F" w:rsidP="00ED418B">
            <w:pPr>
              <w:pStyle w:val="TableText0"/>
            </w:pPr>
            <w:r w:rsidRPr="00CD561B">
              <w:t>Education</w:t>
            </w:r>
          </w:p>
        </w:tc>
        <w:tc>
          <w:tcPr>
            <w:tcW w:w="1821" w:type="dxa"/>
          </w:tcPr>
          <w:p w14:paraId="5CF73AA8" w14:textId="1777B58E" w:rsidR="00C16A1F" w:rsidRPr="00CD561B" w:rsidRDefault="00C16A1F" w:rsidP="00ED418B">
            <w:pPr>
              <w:pStyle w:val="TableText0"/>
              <w:jc w:val="center"/>
              <w:cnfStyle w:val="000000000000" w:firstRow="0" w:lastRow="0" w:firstColumn="0" w:lastColumn="0" w:oddVBand="0" w:evenVBand="0" w:oddHBand="0" w:evenHBand="0" w:firstRowFirstColumn="0" w:firstRowLastColumn="0" w:lastRowFirstColumn="0" w:lastRowLastColumn="0"/>
            </w:pPr>
            <w:r w:rsidRPr="00CD561B">
              <w:t>866,661</w:t>
            </w:r>
          </w:p>
        </w:tc>
        <w:tc>
          <w:tcPr>
            <w:tcW w:w="1584" w:type="dxa"/>
          </w:tcPr>
          <w:p w14:paraId="76F7FFB7" w14:textId="7B4CB41A" w:rsidR="00C16A1F" w:rsidRPr="00CD561B" w:rsidRDefault="00FE5B1D" w:rsidP="00ED418B">
            <w:pPr>
              <w:pStyle w:val="TableText0"/>
              <w:jc w:val="center"/>
              <w:cnfStyle w:val="000000000000" w:firstRow="0" w:lastRow="0" w:firstColumn="0" w:lastColumn="0" w:oddVBand="0" w:evenVBand="0" w:oddHBand="0" w:evenHBand="0" w:firstRowFirstColumn="0" w:firstRowLastColumn="0" w:lastRowFirstColumn="0" w:lastRowLastColumn="0"/>
            </w:pPr>
            <w:r w:rsidRPr="00CD561B">
              <w:t>25.0</w:t>
            </w:r>
          </w:p>
        </w:tc>
        <w:tc>
          <w:tcPr>
            <w:tcW w:w="1656" w:type="dxa"/>
          </w:tcPr>
          <w:p w14:paraId="36AA0337" w14:textId="386432A7" w:rsidR="00C16A1F" w:rsidRPr="00CD561B" w:rsidRDefault="00C16A1F" w:rsidP="00ED418B">
            <w:pPr>
              <w:pStyle w:val="TableText0"/>
              <w:jc w:val="center"/>
              <w:cnfStyle w:val="000000000000" w:firstRow="0" w:lastRow="0" w:firstColumn="0" w:lastColumn="0" w:oddVBand="0" w:evenVBand="0" w:oddHBand="0" w:evenHBand="0" w:firstRowFirstColumn="0" w:firstRowLastColumn="0" w:lastRowFirstColumn="0" w:lastRowLastColumn="0"/>
            </w:pPr>
            <w:r w:rsidRPr="00CD561B">
              <w:t>878,710</w:t>
            </w:r>
          </w:p>
        </w:tc>
        <w:tc>
          <w:tcPr>
            <w:tcW w:w="1602" w:type="dxa"/>
          </w:tcPr>
          <w:p w14:paraId="334A283A" w14:textId="29B9F896" w:rsidR="00C16A1F" w:rsidRPr="00CD561B" w:rsidRDefault="00FE5B1D" w:rsidP="00ED418B">
            <w:pPr>
              <w:pStyle w:val="TableText0"/>
              <w:jc w:val="center"/>
              <w:cnfStyle w:val="000000000000" w:firstRow="0" w:lastRow="0" w:firstColumn="0" w:lastColumn="0" w:oddVBand="0" w:evenVBand="0" w:oddHBand="0" w:evenHBand="0" w:firstRowFirstColumn="0" w:firstRowLastColumn="0" w:lastRowFirstColumn="0" w:lastRowLastColumn="0"/>
            </w:pPr>
            <w:r w:rsidRPr="00CD561B">
              <w:t>28.3</w:t>
            </w:r>
          </w:p>
        </w:tc>
      </w:tr>
      <w:tr w:rsidR="00C16A1F" w:rsidRPr="00CD561B" w14:paraId="4A5331EF" w14:textId="77777777" w:rsidTr="00333911">
        <w:tc>
          <w:tcPr>
            <w:cnfStyle w:val="001000000000" w:firstRow="0" w:lastRow="0" w:firstColumn="1" w:lastColumn="0" w:oddVBand="0" w:evenVBand="0" w:oddHBand="0" w:evenHBand="0" w:firstRowFirstColumn="0" w:firstRowLastColumn="0" w:lastRowFirstColumn="0" w:lastRowLastColumn="0"/>
            <w:tcW w:w="2409" w:type="dxa"/>
          </w:tcPr>
          <w:p w14:paraId="001DF362" w14:textId="51F56C0B" w:rsidR="00C16A1F" w:rsidRPr="00CD561B" w:rsidRDefault="00C16A1F" w:rsidP="00ED418B">
            <w:pPr>
              <w:pStyle w:val="TableText0"/>
            </w:pPr>
            <w:r w:rsidRPr="00CD561B">
              <w:t>GEDSI</w:t>
            </w:r>
          </w:p>
        </w:tc>
        <w:tc>
          <w:tcPr>
            <w:tcW w:w="1821" w:type="dxa"/>
          </w:tcPr>
          <w:p w14:paraId="69CAB269" w14:textId="3BDDE60B" w:rsidR="00C16A1F" w:rsidRPr="00CD561B" w:rsidRDefault="00C16A1F" w:rsidP="00ED418B">
            <w:pPr>
              <w:pStyle w:val="TableText0"/>
              <w:jc w:val="center"/>
              <w:cnfStyle w:val="000000000000" w:firstRow="0" w:lastRow="0" w:firstColumn="0" w:lastColumn="0" w:oddVBand="0" w:evenVBand="0" w:oddHBand="0" w:evenHBand="0" w:firstRowFirstColumn="0" w:firstRowLastColumn="0" w:lastRowFirstColumn="0" w:lastRowLastColumn="0"/>
            </w:pPr>
            <w:r w:rsidRPr="00CD561B">
              <w:t>1,728,019</w:t>
            </w:r>
          </w:p>
        </w:tc>
        <w:tc>
          <w:tcPr>
            <w:tcW w:w="1584" w:type="dxa"/>
          </w:tcPr>
          <w:p w14:paraId="37B936B1" w14:textId="69634286" w:rsidR="00C16A1F" w:rsidRPr="00CD561B" w:rsidRDefault="00FE5B1D" w:rsidP="00ED418B">
            <w:pPr>
              <w:pStyle w:val="TableText0"/>
              <w:jc w:val="center"/>
              <w:cnfStyle w:val="000000000000" w:firstRow="0" w:lastRow="0" w:firstColumn="0" w:lastColumn="0" w:oddVBand="0" w:evenVBand="0" w:oddHBand="0" w:evenHBand="0" w:firstRowFirstColumn="0" w:firstRowLastColumn="0" w:lastRowFirstColumn="0" w:lastRowLastColumn="0"/>
            </w:pPr>
            <w:r w:rsidRPr="00CD561B">
              <w:t>49.8</w:t>
            </w:r>
          </w:p>
        </w:tc>
        <w:tc>
          <w:tcPr>
            <w:tcW w:w="1656" w:type="dxa"/>
          </w:tcPr>
          <w:p w14:paraId="15009406" w14:textId="231A0186" w:rsidR="00C16A1F" w:rsidRPr="00CD561B" w:rsidRDefault="00C16A1F" w:rsidP="00ED418B">
            <w:pPr>
              <w:pStyle w:val="TableText0"/>
              <w:jc w:val="center"/>
              <w:cnfStyle w:val="000000000000" w:firstRow="0" w:lastRow="0" w:firstColumn="0" w:lastColumn="0" w:oddVBand="0" w:evenVBand="0" w:oddHBand="0" w:evenHBand="0" w:firstRowFirstColumn="0" w:firstRowLastColumn="0" w:lastRowFirstColumn="0" w:lastRowLastColumn="0"/>
            </w:pPr>
            <w:r w:rsidRPr="00CD561B">
              <w:t>946,124</w:t>
            </w:r>
          </w:p>
        </w:tc>
        <w:tc>
          <w:tcPr>
            <w:tcW w:w="1602" w:type="dxa"/>
          </w:tcPr>
          <w:p w14:paraId="523B5C5D" w14:textId="5AD669BD" w:rsidR="00C16A1F" w:rsidRPr="00CD561B" w:rsidRDefault="00FE5B1D" w:rsidP="00ED418B">
            <w:pPr>
              <w:pStyle w:val="TableText0"/>
              <w:jc w:val="center"/>
              <w:cnfStyle w:val="000000000000" w:firstRow="0" w:lastRow="0" w:firstColumn="0" w:lastColumn="0" w:oddVBand="0" w:evenVBand="0" w:oddHBand="0" w:evenHBand="0" w:firstRowFirstColumn="0" w:firstRowLastColumn="0" w:lastRowFirstColumn="0" w:lastRowLastColumn="0"/>
            </w:pPr>
            <w:r w:rsidRPr="00CD561B">
              <w:t>30.4</w:t>
            </w:r>
          </w:p>
        </w:tc>
      </w:tr>
      <w:tr w:rsidR="00C16A1F" w:rsidRPr="00CD561B" w14:paraId="6D03D9F8" w14:textId="77777777" w:rsidTr="00333911">
        <w:tc>
          <w:tcPr>
            <w:cnfStyle w:val="001000000000" w:firstRow="0" w:lastRow="0" w:firstColumn="1" w:lastColumn="0" w:oddVBand="0" w:evenVBand="0" w:oddHBand="0" w:evenHBand="0" w:firstRowFirstColumn="0" w:firstRowLastColumn="0" w:lastRowFirstColumn="0" w:lastRowLastColumn="0"/>
            <w:tcW w:w="2409" w:type="dxa"/>
          </w:tcPr>
          <w:p w14:paraId="50316A16" w14:textId="20F6F1D4" w:rsidR="00C16A1F" w:rsidRPr="00CD561B" w:rsidRDefault="00C16A1F" w:rsidP="00ED418B">
            <w:pPr>
              <w:pStyle w:val="TableText0"/>
            </w:pPr>
            <w:r w:rsidRPr="00CD561B">
              <w:t>SGPP</w:t>
            </w:r>
          </w:p>
        </w:tc>
        <w:tc>
          <w:tcPr>
            <w:tcW w:w="1821" w:type="dxa"/>
          </w:tcPr>
          <w:p w14:paraId="3941F5B0" w14:textId="0F52641C" w:rsidR="00C16A1F" w:rsidRPr="00CD561B" w:rsidRDefault="00B756BB" w:rsidP="00ED418B">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1584" w:type="dxa"/>
          </w:tcPr>
          <w:p w14:paraId="13D60BB3" w14:textId="66D738D2" w:rsidR="00C16A1F" w:rsidRPr="00CD561B" w:rsidRDefault="00B756BB" w:rsidP="00ED418B">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1656" w:type="dxa"/>
          </w:tcPr>
          <w:p w14:paraId="0BA2D9EE" w14:textId="5773E2F1" w:rsidR="00C16A1F" w:rsidRPr="00CD561B" w:rsidRDefault="00C16A1F" w:rsidP="00ED418B">
            <w:pPr>
              <w:pStyle w:val="TableText0"/>
              <w:jc w:val="center"/>
              <w:cnfStyle w:val="000000000000" w:firstRow="0" w:lastRow="0" w:firstColumn="0" w:lastColumn="0" w:oddVBand="0" w:evenVBand="0" w:oddHBand="0" w:evenHBand="0" w:firstRowFirstColumn="0" w:firstRowLastColumn="0" w:lastRowFirstColumn="0" w:lastRowLastColumn="0"/>
            </w:pPr>
            <w:r w:rsidRPr="00CD561B">
              <w:t>344,724</w:t>
            </w:r>
          </w:p>
        </w:tc>
        <w:tc>
          <w:tcPr>
            <w:tcW w:w="1602" w:type="dxa"/>
          </w:tcPr>
          <w:p w14:paraId="018F2ED2" w14:textId="1E76F04D" w:rsidR="00C16A1F" w:rsidRPr="00CD561B" w:rsidRDefault="00FE5B1D" w:rsidP="00ED418B">
            <w:pPr>
              <w:pStyle w:val="TableText0"/>
              <w:jc w:val="center"/>
              <w:cnfStyle w:val="000000000000" w:firstRow="0" w:lastRow="0" w:firstColumn="0" w:lastColumn="0" w:oddVBand="0" w:evenVBand="0" w:oddHBand="0" w:evenHBand="0" w:firstRowFirstColumn="0" w:firstRowLastColumn="0" w:lastRowFirstColumn="0" w:lastRowLastColumn="0"/>
            </w:pPr>
            <w:r w:rsidRPr="00CD561B">
              <w:t>11.1</w:t>
            </w:r>
          </w:p>
        </w:tc>
      </w:tr>
      <w:tr w:rsidR="00C16A1F" w:rsidRPr="00CD561B" w14:paraId="358EC954" w14:textId="77777777" w:rsidTr="00333911">
        <w:tc>
          <w:tcPr>
            <w:cnfStyle w:val="001000000000" w:firstRow="0" w:lastRow="0" w:firstColumn="1" w:lastColumn="0" w:oddVBand="0" w:evenVBand="0" w:oddHBand="0" w:evenHBand="0" w:firstRowFirstColumn="0" w:firstRowLastColumn="0" w:lastRowFirstColumn="0" w:lastRowLastColumn="0"/>
            <w:tcW w:w="2409" w:type="dxa"/>
          </w:tcPr>
          <w:p w14:paraId="6FCDB304" w14:textId="2B11461C" w:rsidR="00C16A1F" w:rsidRPr="00CD561B" w:rsidRDefault="00C16A1F" w:rsidP="00ED418B">
            <w:pPr>
              <w:pStyle w:val="TableText0"/>
            </w:pPr>
            <w:r w:rsidRPr="00CD561B">
              <w:t>Cross-cutting</w:t>
            </w:r>
          </w:p>
        </w:tc>
        <w:tc>
          <w:tcPr>
            <w:tcW w:w="1821" w:type="dxa"/>
          </w:tcPr>
          <w:p w14:paraId="3E4E01A9" w14:textId="7D12E83C" w:rsidR="00C16A1F" w:rsidRPr="00CD561B" w:rsidRDefault="00B756BB" w:rsidP="00ED418B">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1584" w:type="dxa"/>
          </w:tcPr>
          <w:p w14:paraId="247398B3" w14:textId="69ABC866" w:rsidR="00C16A1F" w:rsidRPr="00CD561B" w:rsidRDefault="00B756BB" w:rsidP="00ED418B">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1656" w:type="dxa"/>
          </w:tcPr>
          <w:p w14:paraId="7E429D55" w14:textId="158B84D5" w:rsidR="00C16A1F" w:rsidRPr="00CD561B" w:rsidRDefault="00C16A1F" w:rsidP="00ED418B">
            <w:pPr>
              <w:pStyle w:val="TableText0"/>
              <w:jc w:val="center"/>
              <w:cnfStyle w:val="000000000000" w:firstRow="0" w:lastRow="0" w:firstColumn="0" w:lastColumn="0" w:oddVBand="0" w:evenVBand="0" w:oddHBand="0" w:evenHBand="0" w:firstRowFirstColumn="0" w:firstRowLastColumn="0" w:lastRowFirstColumn="0" w:lastRowLastColumn="0"/>
            </w:pPr>
            <w:r w:rsidRPr="00CD561B">
              <w:t>48,500</w:t>
            </w:r>
          </w:p>
        </w:tc>
        <w:tc>
          <w:tcPr>
            <w:tcW w:w="1602" w:type="dxa"/>
          </w:tcPr>
          <w:p w14:paraId="5C9AB140" w14:textId="3F2A13FD" w:rsidR="00C16A1F" w:rsidRPr="00CD561B" w:rsidRDefault="00FE5B1D" w:rsidP="00ED418B">
            <w:pPr>
              <w:pStyle w:val="TableText0"/>
              <w:jc w:val="center"/>
              <w:cnfStyle w:val="000000000000" w:firstRow="0" w:lastRow="0" w:firstColumn="0" w:lastColumn="0" w:oddVBand="0" w:evenVBand="0" w:oddHBand="0" w:evenHBand="0" w:firstRowFirstColumn="0" w:firstRowLastColumn="0" w:lastRowFirstColumn="0" w:lastRowLastColumn="0"/>
            </w:pPr>
            <w:r w:rsidRPr="00CD561B">
              <w:t>1.6</w:t>
            </w:r>
          </w:p>
        </w:tc>
      </w:tr>
      <w:tr w:rsidR="00C16A1F" w:rsidRPr="00CD561B" w14:paraId="574AFF19" w14:textId="77777777" w:rsidTr="00333911">
        <w:tc>
          <w:tcPr>
            <w:cnfStyle w:val="001000000000" w:firstRow="0" w:lastRow="0" w:firstColumn="1" w:lastColumn="0" w:oddVBand="0" w:evenVBand="0" w:oddHBand="0" w:evenHBand="0" w:firstRowFirstColumn="0" w:firstRowLastColumn="0" w:lastRowFirstColumn="0" w:lastRowLastColumn="0"/>
            <w:tcW w:w="2409" w:type="dxa"/>
          </w:tcPr>
          <w:p w14:paraId="6ADEBB36" w14:textId="4E8FA760" w:rsidR="00C16A1F" w:rsidRPr="00CD561B" w:rsidRDefault="00C16A1F" w:rsidP="00ED418B">
            <w:pPr>
              <w:pStyle w:val="TableText0"/>
            </w:pPr>
            <w:r w:rsidRPr="00CD561B">
              <w:t>DFAT Direct Tasking</w:t>
            </w:r>
          </w:p>
        </w:tc>
        <w:tc>
          <w:tcPr>
            <w:tcW w:w="1821" w:type="dxa"/>
          </w:tcPr>
          <w:p w14:paraId="64530952" w14:textId="24F5999D" w:rsidR="00C16A1F" w:rsidRPr="00CD561B" w:rsidRDefault="00B756BB" w:rsidP="00ED418B">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1584" w:type="dxa"/>
          </w:tcPr>
          <w:p w14:paraId="39D7CD4C" w14:textId="7E33D169" w:rsidR="00C16A1F" w:rsidRPr="00CD561B" w:rsidRDefault="00B756BB" w:rsidP="00ED418B">
            <w:pPr>
              <w:pStyle w:val="TableText0"/>
              <w:jc w:val="center"/>
              <w:cnfStyle w:val="000000000000" w:firstRow="0" w:lastRow="0" w:firstColumn="0" w:lastColumn="0" w:oddVBand="0" w:evenVBand="0" w:oddHBand="0" w:evenHBand="0" w:firstRowFirstColumn="0" w:firstRowLastColumn="0" w:lastRowFirstColumn="0" w:lastRowLastColumn="0"/>
            </w:pPr>
            <w:r>
              <w:t>-</w:t>
            </w:r>
          </w:p>
        </w:tc>
        <w:tc>
          <w:tcPr>
            <w:tcW w:w="1656" w:type="dxa"/>
          </w:tcPr>
          <w:p w14:paraId="5958DD69" w14:textId="01B5E326" w:rsidR="00C16A1F" w:rsidRPr="00CD561B" w:rsidRDefault="00C16A1F" w:rsidP="00ED418B">
            <w:pPr>
              <w:pStyle w:val="TableText0"/>
              <w:jc w:val="center"/>
              <w:cnfStyle w:val="000000000000" w:firstRow="0" w:lastRow="0" w:firstColumn="0" w:lastColumn="0" w:oddVBand="0" w:evenVBand="0" w:oddHBand="0" w:evenHBand="0" w:firstRowFirstColumn="0" w:firstRowLastColumn="0" w:lastRowFirstColumn="0" w:lastRowLastColumn="0"/>
            </w:pPr>
            <w:r w:rsidRPr="00CD561B">
              <w:t>42,439</w:t>
            </w:r>
          </w:p>
        </w:tc>
        <w:tc>
          <w:tcPr>
            <w:tcW w:w="1602" w:type="dxa"/>
          </w:tcPr>
          <w:p w14:paraId="4132DCBC" w14:textId="786424A2" w:rsidR="00C16A1F" w:rsidRPr="00CD561B" w:rsidRDefault="00FE5B1D" w:rsidP="00ED418B">
            <w:pPr>
              <w:pStyle w:val="TableText0"/>
              <w:jc w:val="center"/>
              <w:cnfStyle w:val="000000000000" w:firstRow="0" w:lastRow="0" w:firstColumn="0" w:lastColumn="0" w:oddVBand="0" w:evenVBand="0" w:oddHBand="0" w:evenHBand="0" w:firstRowFirstColumn="0" w:firstRowLastColumn="0" w:lastRowFirstColumn="0" w:lastRowLastColumn="0"/>
            </w:pPr>
            <w:r w:rsidRPr="00CD561B">
              <w:t>1.4</w:t>
            </w:r>
          </w:p>
        </w:tc>
      </w:tr>
      <w:tr w:rsidR="00C16A1F" w:rsidRPr="00CD561B" w14:paraId="5266FFCF" w14:textId="77777777" w:rsidTr="00333911">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9" w:type="dxa"/>
            <w:tcBorders>
              <w:top w:val="none" w:sz="0" w:space="0" w:color="auto"/>
              <w:bottom w:val="none" w:sz="0" w:space="0" w:color="auto"/>
            </w:tcBorders>
          </w:tcPr>
          <w:p w14:paraId="77D3B65E" w14:textId="7121980F" w:rsidR="00C16A1F" w:rsidRPr="00CD561B" w:rsidRDefault="00C16A1F" w:rsidP="00ED418B">
            <w:pPr>
              <w:pStyle w:val="TableText0"/>
            </w:pPr>
            <w:r w:rsidRPr="00CD561B">
              <w:t>Total</w:t>
            </w:r>
          </w:p>
        </w:tc>
        <w:tc>
          <w:tcPr>
            <w:tcW w:w="1821" w:type="dxa"/>
            <w:tcBorders>
              <w:top w:val="none" w:sz="0" w:space="0" w:color="auto"/>
              <w:bottom w:val="none" w:sz="0" w:space="0" w:color="auto"/>
            </w:tcBorders>
          </w:tcPr>
          <w:p w14:paraId="79948B8B" w14:textId="6FE19F8B" w:rsidR="00C16A1F" w:rsidRPr="00CD561B" w:rsidRDefault="00D005DC" w:rsidP="00ED418B">
            <w:pPr>
              <w:pStyle w:val="TableText0"/>
              <w:jc w:val="center"/>
              <w:cnfStyle w:val="010000000000" w:firstRow="0" w:lastRow="1" w:firstColumn="0" w:lastColumn="0" w:oddVBand="0" w:evenVBand="0" w:oddHBand="0" w:evenHBand="0" w:firstRowFirstColumn="0" w:firstRowLastColumn="0" w:lastRowFirstColumn="0" w:lastRowLastColumn="0"/>
            </w:pPr>
            <w:r w:rsidRPr="00CD561B">
              <w:fldChar w:fldCharType="begin"/>
            </w:r>
            <w:r w:rsidRPr="00CD561B">
              <w:instrText xml:space="preserve"> =SUM(ABOVE) </w:instrText>
            </w:r>
            <w:r w:rsidRPr="00CD561B">
              <w:fldChar w:fldCharType="separate"/>
            </w:r>
            <w:r w:rsidRPr="00CD561B">
              <w:rPr>
                <w:noProof/>
              </w:rPr>
              <w:t>3,468743</w:t>
            </w:r>
            <w:r w:rsidRPr="00CD561B">
              <w:fldChar w:fldCharType="end"/>
            </w:r>
          </w:p>
        </w:tc>
        <w:tc>
          <w:tcPr>
            <w:tcW w:w="1584" w:type="dxa"/>
            <w:tcBorders>
              <w:top w:val="none" w:sz="0" w:space="0" w:color="auto"/>
              <w:bottom w:val="none" w:sz="0" w:space="0" w:color="auto"/>
            </w:tcBorders>
          </w:tcPr>
          <w:p w14:paraId="38A70647" w14:textId="68AC390F" w:rsidR="00C16A1F" w:rsidRPr="00CD561B" w:rsidRDefault="00FE5B1D" w:rsidP="00ED418B">
            <w:pPr>
              <w:pStyle w:val="TableText0"/>
              <w:jc w:val="center"/>
              <w:cnfStyle w:val="010000000000" w:firstRow="0" w:lastRow="1" w:firstColumn="0" w:lastColumn="0" w:oddVBand="0" w:evenVBand="0" w:oddHBand="0" w:evenHBand="0" w:firstRowFirstColumn="0" w:firstRowLastColumn="0" w:lastRowFirstColumn="0" w:lastRowLastColumn="0"/>
            </w:pPr>
            <w:r w:rsidRPr="00CD561B">
              <w:t>100.0</w:t>
            </w:r>
          </w:p>
        </w:tc>
        <w:tc>
          <w:tcPr>
            <w:tcW w:w="1656" w:type="dxa"/>
            <w:tcBorders>
              <w:top w:val="none" w:sz="0" w:space="0" w:color="auto"/>
              <w:bottom w:val="none" w:sz="0" w:space="0" w:color="auto"/>
            </w:tcBorders>
          </w:tcPr>
          <w:p w14:paraId="48473148" w14:textId="016CF1D7" w:rsidR="00C16A1F" w:rsidRPr="00CD561B" w:rsidRDefault="00C16A1F" w:rsidP="00ED418B">
            <w:pPr>
              <w:pStyle w:val="TableText0"/>
              <w:jc w:val="center"/>
              <w:cnfStyle w:val="010000000000" w:firstRow="0" w:lastRow="1" w:firstColumn="0" w:lastColumn="0" w:oddVBand="0" w:evenVBand="0" w:oddHBand="0" w:evenHBand="0" w:firstRowFirstColumn="0" w:firstRowLastColumn="0" w:lastRowFirstColumn="0" w:lastRowLastColumn="0"/>
            </w:pPr>
            <w:r w:rsidRPr="00CD561B">
              <w:fldChar w:fldCharType="begin"/>
            </w:r>
            <w:r w:rsidRPr="00CD561B">
              <w:instrText xml:space="preserve"> =SUM(ABOVE) </w:instrText>
            </w:r>
            <w:r w:rsidRPr="00CD561B">
              <w:fldChar w:fldCharType="separate"/>
            </w:r>
            <w:r w:rsidRPr="00CD561B">
              <w:rPr>
                <w:noProof/>
              </w:rPr>
              <w:t>3</w:t>
            </w:r>
            <w:r w:rsidR="00D005DC" w:rsidRPr="00CD561B">
              <w:rPr>
                <w:noProof/>
              </w:rPr>
              <w:t>,</w:t>
            </w:r>
            <w:r w:rsidRPr="00CD561B">
              <w:rPr>
                <w:noProof/>
              </w:rPr>
              <w:t>107,570</w:t>
            </w:r>
            <w:r w:rsidRPr="00CD561B">
              <w:fldChar w:fldCharType="end"/>
            </w:r>
          </w:p>
        </w:tc>
        <w:tc>
          <w:tcPr>
            <w:tcW w:w="1602" w:type="dxa"/>
            <w:tcBorders>
              <w:top w:val="none" w:sz="0" w:space="0" w:color="auto"/>
              <w:bottom w:val="none" w:sz="0" w:space="0" w:color="auto"/>
            </w:tcBorders>
          </w:tcPr>
          <w:p w14:paraId="6E3A6CA6" w14:textId="53035D82" w:rsidR="00C16A1F" w:rsidRPr="00CD561B" w:rsidRDefault="00FE5B1D" w:rsidP="00ED418B">
            <w:pPr>
              <w:pStyle w:val="TableText0"/>
              <w:jc w:val="center"/>
              <w:cnfStyle w:val="010000000000" w:firstRow="0" w:lastRow="1" w:firstColumn="0" w:lastColumn="0" w:oddVBand="0" w:evenVBand="0" w:oddHBand="0" w:evenHBand="0" w:firstRowFirstColumn="0" w:firstRowLastColumn="0" w:lastRowFirstColumn="0" w:lastRowLastColumn="0"/>
            </w:pPr>
            <w:r w:rsidRPr="00CD561B">
              <w:t>100.0</w:t>
            </w:r>
          </w:p>
        </w:tc>
      </w:tr>
    </w:tbl>
    <w:p w14:paraId="21B2B421" w14:textId="77777777" w:rsidR="00554554" w:rsidRPr="00CD561B" w:rsidRDefault="00554554" w:rsidP="00554554">
      <w:pPr>
        <w:pStyle w:val="Heading3"/>
        <w:rPr>
          <w:color w:val="auto"/>
        </w:rPr>
      </w:pPr>
      <w:r w:rsidRPr="00CD561B">
        <w:rPr>
          <w:color w:val="auto"/>
        </w:rPr>
        <w:t>Future directions</w:t>
      </w:r>
    </w:p>
    <w:p w14:paraId="1F7FA17A" w14:textId="72FE4BD0" w:rsidR="006E41C0" w:rsidRDefault="003F7B9D" w:rsidP="00614219">
      <w:r w:rsidRPr="00CD561B">
        <w:t>GEDSI is a priority in</w:t>
      </w:r>
      <w:r w:rsidR="00554554" w:rsidRPr="00CD561B">
        <w:t xml:space="preserve"> Tautua </w:t>
      </w:r>
      <w:r w:rsidRPr="00CD561B">
        <w:t>programming and the focus of a number of activities</w:t>
      </w:r>
      <w:r w:rsidR="207D7372" w:rsidRPr="00CD561B">
        <w:t xml:space="preserve"> and</w:t>
      </w:r>
      <w:r w:rsidR="00EF66DC" w:rsidRPr="00CD561B">
        <w:t xml:space="preserve"> </w:t>
      </w:r>
      <w:r w:rsidRPr="00CD561B">
        <w:t xml:space="preserve">has recently been enhanced through the development of the GEDSI strategy and use of specialist GEDSI advisers. </w:t>
      </w:r>
      <w:r w:rsidR="00614219" w:rsidRPr="00CD561B">
        <w:t xml:space="preserve">Tautua’s focus on GEDSI is maturing, as it is embedded and integrated through programming decision-making and implementation with a shift from a focus on participation to a stronger focus on impact. </w:t>
      </w:r>
    </w:p>
    <w:p w14:paraId="4F5CBD8A" w14:textId="77777777" w:rsidR="006E41C0" w:rsidRPr="006E41C0" w:rsidRDefault="006E41C0" w:rsidP="006E41C0">
      <w:pPr>
        <w:rPr>
          <w:i/>
          <w:iCs/>
        </w:rPr>
      </w:pPr>
      <w:r w:rsidRPr="006E41C0">
        <w:rPr>
          <w:i/>
          <w:iCs/>
        </w:rPr>
        <w:t>“We’ve got a GEDSI checklist that we use with every activity . . . It’s not just a tick in the box. It’s like very clear outcomes that are GEDSI focused – Tautua team member</w:t>
      </w:r>
    </w:p>
    <w:p w14:paraId="7B34C157" w14:textId="3304FD5F" w:rsidR="00614219" w:rsidRPr="00CD561B" w:rsidRDefault="006E41C0" w:rsidP="006E41C0">
      <w:r w:rsidRPr="006E41C0">
        <w:rPr>
          <w:i/>
          <w:iCs/>
        </w:rPr>
        <w:t>Activity design and processes must include the needs and interests of all genders . . . at the pilot, monitor and evaluate phases, the inclusion and outcomes for different genders are important”</w:t>
      </w:r>
      <w:r>
        <w:t xml:space="preserve"> – Quote from Tautua team member</w:t>
      </w:r>
    </w:p>
    <w:p w14:paraId="08F8D78C" w14:textId="7FD5B386" w:rsidR="000516BE" w:rsidRPr="00CD561B" w:rsidRDefault="006F304E" w:rsidP="006B32FC">
      <w:r w:rsidRPr="00CD561B">
        <w:t>Tautua</w:t>
      </w:r>
      <w:r w:rsidR="007C2AC6" w:rsidRPr="00CD561B">
        <w:t>’s</w:t>
      </w:r>
      <w:r w:rsidR="00224B2A" w:rsidRPr="00CD561B">
        <w:t xml:space="preserve"> </w:t>
      </w:r>
      <w:r w:rsidR="006E03CB" w:rsidRPr="00CD561B">
        <w:t xml:space="preserve">established and developing </w:t>
      </w:r>
      <w:r w:rsidR="00224B2A" w:rsidRPr="00CD561B">
        <w:t xml:space="preserve">partnerships with CSOs </w:t>
      </w:r>
      <w:r w:rsidR="006E03CB" w:rsidRPr="00CD561B">
        <w:t>have</w:t>
      </w:r>
      <w:r w:rsidR="00224B2A" w:rsidRPr="00CD561B">
        <w:t xml:space="preserve"> buil</w:t>
      </w:r>
      <w:r w:rsidR="006E03CB" w:rsidRPr="00CD561B">
        <w:t>t</w:t>
      </w:r>
      <w:r w:rsidR="00224B2A" w:rsidRPr="00CD561B">
        <w:t xml:space="preserve"> a solid foundation for change and improvement </w:t>
      </w:r>
      <w:r w:rsidR="00853153" w:rsidRPr="00CD561B">
        <w:t xml:space="preserve">for the GEDSI target </w:t>
      </w:r>
      <w:r w:rsidR="00CF1A6F" w:rsidRPr="00CD561B">
        <w:t xml:space="preserve">group </w:t>
      </w:r>
      <w:r w:rsidR="00853153" w:rsidRPr="00CD561B">
        <w:t>through strengthening CSOs to deliver,</w:t>
      </w:r>
      <w:r w:rsidR="00224B2A" w:rsidRPr="00CD561B">
        <w:t xml:space="preserve"> </w:t>
      </w:r>
      <w:r w:rsidR="00833A04" w:rsidRPr="00CD561B">
        <w:t>improving services for</w:t>
      </w:r>
      <w:r w:rsidR="00224B2A" w:rsidRPr="00CD561B">
        <w:t xml:space="preserve"> beneficiaries and </w:t>
      </w:r>
      <w:r w:rsidR="00833A04" w:rsidRPr="00CD561B">
        <w:t>influencing</w:t>
      </w:r>
      <w:r w:rsidR="00224B2A" w:rsidRPr="00CD561B">
        <w:t xml:space="preserve"> system level</w:t>
      </w:r>
      <w:r w:rsidR="00833A04" w:rsidRPr="00CD561B">
        <w:t xml:space="preserve"> change</w:t>
      </w:r>
      <w:r w:rsidR="00224B2A" w:rsidRPr="00CD561B">
        <w:t xml:space="preserve">. </w:t>
      </w:r>
      <w:r w:rsidR="003F7B9D" w:rsidRPr="00CD561B">
        <w:t>Tautua is</w:t>
      </w:r>
      <w:r w:rsidR="00A774A0" w:rsidRPr="00CD561B">
        <w:t xml:space="preserve"> </w:t>
      </w:r>
      <w:r w:rsidR="00614219" w:rsidRPr="00CD561B">
        <w:t>now</w:t>
      </w:r>
      <w:r w:rsidR="003F7B9D" w:rsidRPr="00CD561B">
        <w:t xml:space="preserve"> well-positioned to continue and strengthen its GEDSI focus</w:t>
      </w:r>
      <w:r w:rsidR="00A404F9" w:rsidRPr="00CD561B">
        <w:t xml:space="preserve"> </w:t>
      </w:r>
      <w:r w:rsidR="003926DD" w:rsidRPr="00CD561B">
        <w:t>in Phase 2</w:t>
      </w:r>
      <w:r w:rsidR="000820EB" w:rsidRPr="00CD561B">
        <w:t>.</w:t>
      </w:r>
    </w:p>
    <w:p w14:paraId="614AAD5D" w14:textId="2ADA04DA" w:rsidR="00E14BBD" w:rsidRPr="00CD561B" w:rsidRDefault="00E14BBD" w:rsidP="00435112">
      <w:pPr>
        <w:pStyle w:val="Heading5"/>
        <w:rPr>
          <w:color w:val="auto"/>
        </w:rPr>
      </w:pPr>
      <w:r w:rsidRPr="00CD561B">
        <w:rPr>
          <w:color w:val="auto"/>
        </w:rPr>
        <w:t>Recommendation 1</w:t>
      </w:r>
      <w:r w:rsidR="00435112" w:rsidRPr="00CD561B">
        <w:rPr>
          <w:color w:val="auto"/>
        </w:rPr>
        <w:t>0</w:t>
      </w:r>
    </w:p>
    <w:p w14:paraId="3EEAE9EA" w14:textId="18AFCBF1" w:rsidR="00E14BBD" w:rsidRPr="00CD561B" w:rsidRDefault="00332359" w:rsidP="00BE00E8">
      <w:pPr>
        <w:rPr>
          <w:i/>
          <w:iCs/>
          <w:lang w:eastAsia="en-AU"/>
        </w:rPr>
      </w:pPr>
      <w:r w:rsidRPr="00CD561B">
        <w:rPr>
          <w:i/>
          <w:iCs/>
          <w:lang w:eastAsia="en-AU"/>
        </w:rPr>
        <w:t>Continue to s</w:t>
      </w:r>
      <w:r w:rsidR="00E14BBD" w:rsidRPr="00CD561B">
        <w:rPr>
          <w:i/>
          <w:iCs/>
          <w:lang w:eastAsia="en-AU"/>
        </w:rPr>
        <w:t>trengthen Tau</w:t>
      </w:r>
      <w:r w:rsidR="009138E1" w:rsidRPr="00CD561B">
        <w:rPr>
          <w:i/>
          <w:iCs/>
          <w:lang w:eastAsia="en-AU"/>
        </w:rPr>
        <w:t xml:space="preserve">tua’s </w:t>
      </w:r>
      <w:r w:rsidR="00B758F8" w:rsidRPr="00CD561B">
        <w:rPr>
          <w:i/>
          <w:iCs/>
          <w:lang w:eastAsia="en-AU"/>
        </w:rPr>
        <w:t>integration</w:t>
      </w:r>
      <w:r w:rsidR="0049300C" w:rsidRPr="00CD561B">
        <w:rPr>
          <w:i/>
          <w:iCs/>
          <w:lang w:eastAsia="en-AU"/>
        </w:rPr>
        <w:t xml:space="preserve"> </w:t>
      </w:r>
      <w:r w:rsidR="001E3B42" w:rsidRPr="00CD561B">
        <w:rPr>
          <w:i/>
          <w:iCs/>
          <w:lang w:eastAsia="en-AU"/>
        </w:rPr>
        <w:t xml:space="preserve">of </w:t>
      </w:r>
      <w:r w:rsidR="00B758F8" w:rsidRPr="00CD561B">
        <w:rPr>
          <w:i/>
          <w:iCs/>
          <w:lang w:eastAsia="en-AU"/>
        </w:rPr>
        <w:t>GEDSI across programming</w:t>
      </w:r>
      <w:r w:rsidR="001E3B42" w:rsidRPr="00CD561B">
        <w:rPr>
          <w:i/>
          <w:iCs/>
          <w:lang w:eastAsia="en-AU"/>
        </w:rPr>
        <w:t xml:space="preserve">, including </w:t>
      </w:r>
      <w:r w:rsidR="002D74FA" w:rsidRPr="00CD561B">
        <w:rPr>
          <w:i/>
          <w:iCs/>
          <w:lang w:eastAsia="en-AU"/>
        </w:rPr>
        <w:t xml:space="preserve">in </w:t>
      </w:r>
      <w:r w:rsidR="001E3B42" w:rsidRPr="00CD561B">
        <w:rPr>
          <w:i/>
          <w:iCs/>
          <w:lang w:eastAsia="en-AU"/>
        </w:rPr>
        <w:t>planning, resourcing and monitoring.</w:t>
      </w:r>
    </w:p>
    <w:p w14:paraId="3F83D997" w14:textId="77777777" w:rsidR="00DE3A83" w:rsidRDefault="00777C6F" w:rsidP="00777C6F">
      <w:pPr>
        <w:tabs>
          <w:tab w:val="left" w:pos="0"/>
        </w:tabs>
        <w:rPr>
          <w:i/>
          <w:iCs/>
          <w:lang w:eastAsia="en-AU"/>
        </w:rPr>
      </w:pPr>
      <w:r w:rsidRPr="00CD561B">
        <w:rPr>
          <w:i/>
          <w:iCs/>
        </w:rPr>
        <w:t>This can be progressed through maintaining the strong GEDSI focus in programming, continuing to encourage GoS agencies’ focus on and prioritisation of GEDSI and building on the expertise and learnings of CSO partners.</w:t>
      </w:r>
    </w:p>
    <w:p w14:paraId="3F158549" w14:textId="256F7262" w:rsidR="00D06DDF" w:rsidRPr="00CD561B" w:rsidRDefault="00D06DDF">
      <w:pPr>
        <w:spacing w:after="0"/>
        <w:rPr>
          <w:rFonts w:ascii="Aptos SemiBold" w:eastAsiaTheme="majorEastAsia" w:hAnsi="Aptos SemiBold" w:cs="Times New Roman (Headings CS)"/>
          <w:bCs/>
          <w:sz w:val="44"/>
          <w:szCs w:val="40"/>
        </w:rPr>
      </w:pPr>
      <w:bookmarkStart w:id="53" w:name="_Toc206765152"/>
      <w:bookmarkStart w:id="54" w:name="_Toc207663812"/>
      <w:bookmarkEnd w:id="47"/>
      <w:bookmarkEnd w:id="48"/>
      <w:bookmarkEnd w:id="49"/>
      <w:r w:rsidRPr="00CD561B">
        <w:br w:type="page"/>
      </w:r>
    </w:p>
    <w:p w14:paraId="130CC531" w14:textId="63D35FF7" w:rsidR="00432B10" w:rsidRPr="001401A7" w:rsidRDefault="00EC1B96" w:rsidP="001401A7">
      <w:pPr>
        <w:pStyle w:val="AppendixHeading"/>
      </w:pPr>
      <w:bookmarkStart w:id="55" w:name="_Toc232713198"/>
      <w:r w:rsidRPr="001401A7">
        <w:t>List of documents</w:t>
      </w:r>
      <w:bookmarkEnd w:id="53"/>
      <w:bookmarkEnd w:id="54"/>
      <w:bookmarkEnd w:id="55"/>
    </w:p>
    <w:p w14:paraId="6C17CF3D" w14:textId="0DB72848" w:rsidR="00BB518C" w:rsidRPr="00CD561B" w:rsidRDefault="00BB518C" w:rsidP="00BB518C">
      <w:pPr>
        <w:pStyle w:val="Caption"/>
        <w:rPr>
          <w:color w:val="auto"/>
        </w:rPr>
      </w:pPr>
      <w:bookmarkStart w:id="56" w:name="_Ref207640815"/>
      <w:bookmarkStart w:id="57" w:name="_Toc207663856"/>
      <w:bookmarkStart w:id="58" w:name="_Toc207738199"/>
      <w:bookmarkStart w:id="59" w:name="_Toc225107472"/>
      <w:r w:rsidRPr="00CD561B">
        <w:rPr>
          <w:color w:val="auto"/>
        </w:rPr>
        <w:t xml:space="preserve">Table </w:t>
      </w:r>
      <w:r w:rsidRPr="00CD561B">
        <w:rPr>
          <w:color w:val="auto"/>
        </w:rPr>
        <w:fldChar w:fldCharType="begin"/>
      </w:r>
      <w:r w:rsidRPr="00CD561B">
        <w:rPr>
          <w:color w:val="auto"/>
        </w:rPr>
        <w:instrText>SEQ Table \* ARABIC</w:instrText>
      </w:r>
      <w:r w:rsidRPr="00CD561B">
        <w:rPr>
          <w:color w:val="auto"/>
        </w:rPr>
        <w:fldChar w:fldCharType="separate"/>
      </w:r>
      <w:r w:rsidR="001C5DC2" w:rsidRPr="00CD561B">
        <w:rPr>
          <w:noProof/>
          <w:color w:val="auto"/>
        </w:rPr>
        <w:t>9</w:t>
      </w:r>
      <w:r w:rsidRPr="00CD561B">
        <w:rPr>
          <w:color w:val="auto"/>
        </w:rPr>
        <w:fldChar w:fldCharType="end"/>
      </w:r>
      <w:bookmarkEnd w:id="56"/>
      <w:r w:rsidRPr="00CD561B">
        <w:rPr>
          <w:color w:val="auto"/>
        </w:rPr>
        <w:t>: List of documents</w:t>
      </w:r>
      <w:bookmarkEnd w:id="57"/>
      <w:bookmarkEnd w:id="58"/>
      <w:bookmarkEnd w:id="59"/>
    </w:p>
    <w:tbl>
      <w:tblPr>
        <w:tblStyle w:val="SustineoTables"/>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List of Documents"/>
        <w:tblDescription w:val="Table listing program documents by category, including GoS strategies, Tautua design and governance documents, annual work plans, annual and six-month reports, monitoring reports, evaluation and review studies, MEL plans, and strategy documents such as GEDSI and climate resilience."/>
      </w:tblPr>
      <w:tblGrid>
        <w:gridCol w:w="2249"/>
        <w:gridCol w:w="6761"/>
      </w:tblGrid>
      <w:tr w:rsidR="008F71E4" w:rsidRPr="00CD561B" w14:paraId="450816BF" w14:textId="77777777" w:rsidTr="00B756B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50" w:type="dxa"/>
            <w:tcBorders>
              <w:top w:val="none" w:sz="0" w:space="0" w:color="auto"/>
              <w:left w:val="none" w:sz="0" w:space="0" w:color="auto"/>
              <w:bottom w:val="none" w:sz="0" w:space="0" w:color="auto"/>
              <w:right w:val="none" w:sz="0" w:space="0" w:color="auto"/>
            </w:tcBorders>
          </w:tcPr>
          <w:p w14:paraId="02AAA62D" w14:textId="2C711A70" w:rsidR="008F71E4" w:rsidRPr="00CD561B" w:rsidRDefault="008F71E4" w:rsidP="00343EF1">
            <w:pPr>
              <w:pStyle w:val="TableText0"/>
            </w:pPr>
            <w:r w:rsidRPr="00CD561B">
              <w:t>Document Category</w:t>
            </w:r>
          </w:p>
        </w:tc>
        <w:tc>
          <w:tcPr>
            <w:tcW w:w="6766" w:type="dxa"/>
            <w:tcBorders>
              <w:top w:val="none" w:sz="0" w:space="0" w:color="auto"/>
              <w:left w:val="none" w:sz="0" w:space="0" w:color="auto"/>
              <w:bottom w:val="none" w:sz="0" w:space="0" w:color="auto"/>
              <w:right w:val="none" w:sz="0" w:space="0" w:color="auto"/>
            </w:tcBorders>
          </w:tcPr>
          <w:p w14:paraId="67B5D061" w14:textId="6126688C" w:rsidR="008F71E4" w:rsidRPr="00CD561B" w:rsidRDefault="008F71E4" w:rsidP="00343EF1">
            <w:pPr>
              <w:pStyle w:val="TableText0"/>
              <w:cnfStyle w:val="100000000000" w:firstRow="1" w:lastRow="0" w:firstColumn="0" w:lastColumn="0" w:oddVBand="0" w:evenVBand="0" w:oddHBand="0" w:evenHBand="0" w:firstRowFirstColumn="0" w:firstRowLastColumn="0" w:lastRowFirstColumn="0" w:lastRowLastColumn="0"/>
            </w:pPr>
            <w:r w:rsidRPr="00CD561B">
              <w:t>Document</w:t>
            </w:r>
          </w:p>
        </w:tc>
      </w:tr>
      <w:tr w:rsidR="008F71E4" w:rsidRPr="00CD561B" w14:paraId="0F0EB7F2" w14:textId="77777777" w:rsidTr="00B756BB">
        <w:tc>
          <w:tcPr>
            <w:cnfStyle w:val="001000000000" w:firstRow="0" w:lastRow="0" w:firstColumn="1" w:lastColumn="0" w:oddVBand="0" w:evenVBand="0" w:oddHBand="0" w:evenHBand="0" w:firstRowFirstColumn="0" w:firstRowLastColumn="0" w:lastRowFirstColumn="0" w:lastRowLastColumn="0"/>
            <w:tcW w:w="2250" w:type="dxa"/>
          </w:tcPr>
          <w:p w14:paraId="625D7161" w14:textId="0522E899" w:rsidR="008F71E4" w:rsidRPr="00CD561B" w:rsidRDefault="009252F5" w:rsidP="00343EF1">
            <w:pPr>
              <w:pStyle w:val="TableText0"/>
            </w:pPr>
            <w:r w:rsidRPr="00CD561B">
              <w:rPr>
                <w:lang w:val="en-US"/>
              </w:rPr>
              <w:t>GoS strategic documents</w:t>
            </w:r>
          </w:p>
        </w:tc>
        <w:tc>
          <w:tcPr>
            <w:tcW w:w="6766" w:type="dxa"/>
          </w:tcPr>
          <w:p w14:paraId="11EE23B4" w14:textId="77777777" w:rsidR="009252F5" w:rsidRPr="00CD561B" w:rsidRDefault="009252F5" w:rsidP="00343EF1">
            <w:pPr>
              <w:pStyle w:val="TableText0"/>
              <w:cnfStyle w:val="000000000000" w:firstRow="0" w:lastRow="0" w:firstColumn="0" w:lastColumn="0" w:oddVBand="0" w:evenVBand="0" w:oddHBand="0" w:evenHBand="0" w:firstRowFirstColumn="0" w:firstRowLastColumn="0" w:lastRowFirstColumn="0" w:lastRowLastColumn="0"/>
            </w:pPr>
            <w:r w:rsidRPr="00CD561B">
              <w:t>Pathway for the Development of Samoa 2021–2026</w:t>
            </w:r>
          </w:p>
          <w:p w14:paraId="5A104043" w14:textId="66B4A7E3" w:rsidR="00153B35" w:rsidRPr="00CD561B" w:rsidRDefault="00153B35" w:rsidP="00343EF1">
            <w:pPr>
              <w:pStyle w:val="TableText0"/>
              <w:cnfStyle w:val="000000000000" w:firstRow="0" w:lastRow="0" w:firstColumn="0" w:lastColumn="0" w:oddVBand="0" w:evenVBand="0" w:oddHBand="0" w:evenHBand="0" w:firstRowFirstColumn="0" w:firstRowLastColumn="0" w:lastRowFirstColumn="0" w:lastRowLastColumn="0"/>
            </w:pPr>
            <w:r w:rsidRPr="00CD561B">
              <w:t>Community Sector Plan 2024–2028</w:t>
            </w:r>
          </w:p>
          <w:p w14:paraId="1123D6FC" w14:textId="63B2B680" w:rsidR="009E57F3" w:rsidRPr="00CD561B" w:rsidRDefault="00153B35" w:rsidP="00343EF1">
            <w:pPr>
              <w:pStyle w:val="TableText0"/>
              <w:cnfStyle w:val="000000000000" w:firstRow="0" w:lastRow="0" w:firstColumn="0" w:lastColumn="0" w:oddVBand="0" w:evenVBand="0" w:oddHBand="0" w:evenHBand="0" w:firstRowFirstColumn="0" w:firstRowLastColumn="0" w:lastRowFirstColumn="0" w:lastRowLastColumn="0"/>
            </w:pPr>
            <w:r w:rsidRPr="00CD561B">
              <w:t>Education Sector Plan 2019–2024</w:t>
            </w:r>
          </w:p>
          <w:p w14:paraId="35D387D5" w14:textId="714E4B7C" w:rsidR="00153B35" w:rsidRPr="00CD561B" w:rsidRDefault="00153B35" w:rsidP="00343EF1">
            <w:pPr>
              <w:pStyle w:val="TableText0"/>
              <w:cnfStyle w:val="000000000000" w:firstRow="0" w:lastRow="0" w:firstColumn="0" w:lastColumn="0" w:oddVBand="0" w:evenVBand="0" w:oddHBand="0" w:evenHBand="0" w:firstRowFirstColumn="0" w:firstRowLastColumn="0" w:lastRowFirstColumn="0" w:lastRowLastColumn="0"/>
            </w:pPr>
            <w:r w:rsidRPr="00CD561B">
              <w:t>Health Sector Plan 2019–2023</w:t>
            </w:r>
          </w:p>
        </w:tc>
      </w:tr>
      <w:tr w:rsidR="008F71E4" w:rsidRPr="00CD561B" w14:paraId="45B58AFF" w14:textId="77777777" w:rsidTr="00B756BB">
        <w:tc>
          <w:tcPr>
            <w:cnfStyle w:val="001000000000" w:firstRow="0" w:lastRow="0" w:firstColumn="1" w:lastColumn="0" w:oddVBand="0" w:evenVBand="0" w:oddHBand="0" w:evenHBand="0" w:firstRowFirstColumn="0" w:firstRowLastColumn="0" w:lastRowFirstColumn="0" w:lastRowLastColumn="0"/>
            <w:tcW w:w="2250" w:type="dxa"/>
          </w:tcPr>
          <w:p w14:paraId="42B36FEB" w14:textId="61233D29" w:rsidR="008F71E4" w:rsidRPr="00CD561B" w:rsidRDefault="009252F5" w:rsidP="00343EF1">
            <w:pPr>
              <w:pStyle w:val="TableText0"/>
            </w:pPr>
            <w:r w:rsidRPr="00CD561B">
              <w:t>Tautua strategic documents</w:t>
            </w:r>
          </w:p>
        </w:tc>
        <w:tc>
          <w:tcPr>
            <w:tcW w:w="6766" w:type="dxa"/>
          </w:tcPr>
          <w:p w14:paraId="06EE4ADD" w14:textId="77777777" w:rsidR="00241F57" w:rsidRPr="00CD561B" w:rsidRDefault="009252F5" w:rsidP="00343EF1">
            <w:pPr>
              <w:pStyle w:val="TableText0"/>
              <w:cnfStyle w:val="000000000000" w:firstRow="0" w:lastRow="0" w:firstColumn="0" w:lastColumn="0" w:oddVBand="0" w:evenVBand="0" w:oddHBand="0" w:evenHBand="0" w:firstRowFirstColumn="0" w:firstRowLastColumn="0" w:lastRowFirstColumn="0" w:lastRowLastColumn="0"/>
            </w:pPr>
            <w:r w:rsidRPr="00CD561B">
              <w:t>Tautua Investment Design</w:t>
            </w:r>
            <w:r w:rsidR="00756F11" w:rsidRPr="00CD561B">
              <w:t xml:space="preserve"> </w:t>
            </w:r>
            <w:r w:rsidR="00153B35" w:rsidRPr="00CD561B">
              <w:t>Document</w:t>
            </w:r>
          </w:p>
          <w:p w14:paraId="01EA8FD2" w14:textId="1EEAE5FC" w:rsidR="00153B35" w:rsidRPr="00CD561B" w:rsidRDefault="00153B35" w:rsidP="00343EF1">
            <w:pPr>
              <w:pStyle w:val="TableText0"/>
              <w:cnfStyle w:val="000000000000" w:firstRow="0" w:lastRow="0" w:firstColumn="0" w:lastColumn="0" w:oddVBand="0" w:evenVBand="0" w:oddHBand="0" w:evenHBand="0" w:firstRowFirstColumn="0" w:firstRowLastColumn="0" w:lastRowFirstColumn="0" w:lastRowLastColumn="0"/>
            </w:pPr>
            <w:r w:rsidRPr="00CD561B">
              <w:t>Annex A – Program logic</w:t>
            </w:r>
            <w:r w:rsidR="00B90AB0" w:rsidRPr="00CD561B">
              <w:t xml:space="preserve"> and proposed update</w:t>
            </w:r>
          </w:p>
          <w:p w14:paraId="78D95C44" w14:textId="7BD39EC7" w:rsidR="00153B35" w:rsidRPr="00CD561B" w:rsidRDefault="00153B35" w:rsidP="00343EF1">
            <w:pPr>
              <w:pStyle w:val="TableText0"/>
              <w:cnfStyle w:val="000000000000" w:firstRow="0" w:lastRow="0" w:firstColumn="0" w:lastColumn="0" w:oddVBand="0" w:evenVBand="0" w:oddHBand="0" w:evenHBand="0" w:firstRowFirstColumn="0" w:firstRowLastColumn="0" w:lastRowFirstColumn="0" w:lastRowLastColumn="0"/>
            </w:pPr>
            <w:r w:rsidRPr="00CD561B">
              <w:t xml:space="preserve">Annex D </w:t>
            </w:r>
            <w:r w:rsidR="00B01B66" w:rsidRPr="00CD561B">
              <w:t xml:space="preserve">– </w:t>
            </w:r>
            <w:r w:rsidRPr="00CD561B">
              <w:t>Tautua Governance Structure</w:t>
            </w:r>
          </w:p>
        </w:tc>
      </w:tr>
      <w:tr w:rsidR="008F71E4" w:rsidRPr="00CD561B" w14:paraId="3447ABAC" w14:textId="77777777" w:rsidTr="00B756BB">
        <w:tc>
          <w:tcPr>
            <w:cnfStyle w:val="001000000000" w:firstRow="0" w:lastRow="0" w:firstColumn="1" w:lastColumn="0" w:oddVBand="0" w:evenVBand="0" w:oddHBand="0" w:evenHBand="0" w:firstRowFirstColumn="0" w:firstRowLastColumn="0" w:lastRowFirstColumn="0" w:lastRowLastColumn="0"/>
            <w:tcW w:w="2250" w:type="dxa"/>
          </w:tcPr>
          <w:p w14:paraId="60A240DC" w14:textId="08377452" w:rsidR="008F71E4" w:rsidRPr="00CD561B" w:rsidRDefault="009252F5" w:rsidP="00343EF1">
            <w:pPr>
              <w:pStyle w:val="TableText0"/>
            </w:pPr>
            <w:r w:rsidRPr="00CD561B">
              <w:t>Annual plans</w:t>
            </w:r>
          </w:p>
        </w:tc>
        <w:tc>
          <w:tcPr>
            <w:tcW w:w="6766" w:type="dxa"/>
          </w:tcPr>
          <w:p w14:paraId="67D2D6AA" w14:textId="77777777" w:rsidR="0024400F" w:rsidRPr="00CD561B" w:rsidRDefault="00153B35" w:rsidP="00343EF1">
            <w:pPr>
              <w:pStyle w:val="TableText0"/>
              <w:cnfStyle w:val="000000000000" w:firstRow="0" w:lastRow="0" w:firstColumn="0" w:lastColumn="0" w:oddVBand="0" w:evenVBand="0" w:oddHBand="0" w:evenHBand="0" w:firstRowFirstColumn="0" w:firstRowLastColumn="0" w:lastRowFirstColumn="0" w:lastRowLastColumn="0"/>
            </w:pPr>
            <w:r w:rsidRPr="00CD561B">
              <w:t>Annual Work Plan 2023–2024</w:t>
            </w:r>
          </w:p>
          <w:p w14:paraId="04627708" w14:textId="27D4DD63" w:rsidR="00153B35" w:rsidRPr="00CD561B" w:rsidRDefault="00153B35" w:rsidP="00153B35">
            <w:pPr>
              <w:pStyle w:val="TableText0"/>
              <w:cnfStyle w:val="000000000000" w:firstRow="0" w:lastRow="0" w:firstColumn="0" w:lastColumn="0" w:oddVBand="0" w:evenVBand="0" w:oddHBand="0" w:evenHBand="0" w:firstRowFirstColumn="0" w:firstRowLastColumn="0" w:lastRowFirstColumn="0" w:lastRowLastColumn="0"/>
            </w:pPr>
            <w:r w:rsidRPr="00CD561B">
              <w:t>Annual Work Plan 2024–2025</w:t>
            </w:r>
          </w:p>
          <w:p w14:paraId="4B9F2B29" w14:textId="6671B72B" w:rsidR="00153B35" w:rsidRPr="00CD561B" w:rsidRDefault="00153B35" w:rsidP="00343EF1">
            <w:pPr>
              <w:pStyle w:val="TableText0"/>
              <w:cnfStyle w:val="000000000000" w:firstRow="0" w:lastRow="0" w:firstColumn="0" w:lastColumn="0" w:oddVBand="0" w:evenVBand="0" w:oddHBand="0" w:evenHBand="0" w:firstRowFirstColumn="0" w:firstRowLastColumn="0" w:lastRowFirstColumn="0" w:lastRowLastColumn="0"/>
            </w:pPr>
            <w:r w:rsidRPr="00CD561B">
              <w:t>Summary of Sectors 2024–2025</w:t>
            </w:r>
          </w:p>
        </w:tc>
      </w:tr>
      <w:tr w:rsidR="008F71E4" w:rsidRPr="00CD561B" w14:paraId="063475FE" w14:textId="77777777" w:rsidTr="00B756BB">
        <w:tc>
          <w:tcPr>
            <w:cnfStyle w:val="001000000000" w:firstRow="0" w:lastRow="0" w:firstColumn="1" w:lastColumn="0" w:oddVBand="0" w:evenVBand="0" w:oddHBand="0" w:evenHBand="0" w:firstRowFirstColumn="0" w:firstRowLastColumn="0" w:lastRowFirstColumn="0" w:lastRowLastColumn="0"/>
            <w:tcW w:w="2250" w:type="dxa"/>
          </w:tcPr>
          <w:p w14:paraId="3C91AEEA" w14:textId="390AA85C" w:rsidR="008F71E4" w:rsidRPr="00CD561B" w:rsidRDefault="009252F5" w:rsidP="00343EF1">
            <w:pPr>
              <w:pStyle w:val="TableText0"/>
            </w:pPr>
            <w:r w:rsidRPr="00CD561B">
              <w:t>Annual and six-monthly reports</w:t>
            </w:r>
          </w:p>
        </w:tc>
        <w:tc>
          <w:tcPr>
            <w:tcW w:w="6766" w:type="dxa"/>
          </w:tcPr>
          <w:p w14:paraId="4FD876CB" w14:textId="77777777" w:rsidR="008F71E4" w:rsidRPr="00CD561B" w:rsidRDefault="00153B35" w:rsidP="00343EF1">
            <w:pPr>
              <w:pStyle w:val="TableText0"/>
              <w:cnfStyle w:val="000000000000" w:firstRow="0" w:lastRow="0" w:firstColumn="0" w:lastColumn="0" w:oddVBand="0" w:evenVBand="0" w:oddHBand="0" w:evenHBand="0" w:firstRowFirstColumn="0" w:firstRowLastColumn="0" w:lastRowFirstColumn="0" w:lastRowLastColumn="0"/>
            </w:pPr>
            <w:r w:rsidRPr="00CD561B">
              <w:t>Annual Report 2023</w:t>
            </w:r>
          </w:p>
          <w:p w14:paraId="7F8ABBD5" w14:textId="77777777" w:rsidR="00153B35" w:rsidRPr="00CD561B" w:rsidRDefault="00153B35" w:rsidP="00343EF1">
            <w:pPr>
              <w:pStyle w:val="TableText0"/>
              <w:cnfStyle w:val="000000000000" w:firstRow="0" w:lastRow="0" w:firstColumn="0" w:lastColumn="0" w:oddVBand="0" w:evenVBand="0" w:oddHBand="0" w:evenHBand="0" w:firstRowFirstColumn="0" w:firstRowLastColumn="0" w:lastRowFirstColumn="0" w:lastRowLastColumn="0"/>
            </w:pPr>
            <w:r w:rsidRPr="00CD561B">
              <w:t>Annual Report 2024</w:t>
            </w:r>
          </w:p>
          <w:p w14:paraId="5EAA26F1" w14:textId="77777777" w:rsidR="00153B35" w:rsidRPr="00CD561B" w:rsidRDefault="00153B35" w:rsidP="00343EF1">
            <w:pPr>
              <w:pStyle w:val="TableText0"/>
              <w:cnfStyle w:val="000000000000" w:firstRow="0" w:lastRow="0" w:firstColumn="0" w:lastColumn="0" w:oddVBand="0" w:evenVBand="0" w:oddHBand="0" w:evenHBand="0" w:firstRowFirstColumn="0" w:firstRowLastColumn="0" w:lastRowFirstColumn="0" w:lastRowLastColumn="0"/>
            </w:pPr>
            <w:r w:rsidRPr="00CD561B">
              <w:t>6 Month Progress Report January–June 2023</w:t>
            </w:r>
          </w:p>
          <w:p w14:paraId="524540E7" w14:textId="77777777" w:rsidR="00153B35" w:rsidRPr="00CD561B" w:rsidRDefault="00153B35" w:rsidP="00343EF1">
            <w:pPr>
              <w:pStyle w:val="TableText0"/>
              <w:cnfStyle w:val="000000000000" w:firstRow="0" w:lastRow="0" w:firstColumn="0" w:lastColumn="0" w:oddVBand="0" w:evenVBand="0" w:oddHBand="0" w:evenHBand="0" w:firstRowFirstColumn="0" w:firstRowLastColumn="0" w:lastRowFirstColumn="0" w:lastRowLastColumn="0"/>
            </w:pPr>
            <w:r w:rsidRPr="00CD561B">
              <w:t>6 Month Progress Report January–June 2024</w:t>
            </w:r>
          </w:p>
          <w:p w14:paraId="3BF02126" w14:textId="55BAA868" w:rsidR="00171F5F" w:rsidRPr="00CD561B" w:rsidRDefault="00153B35" w:rsidP="00343EF1">
            <w:pPr>
              <w:pStyle w:val="TableText0"/>
              <w:cnfStyle w:val="000000000000" w:firstRow="0" w:lastRow="0" w:firstColumn="0" w:lastColumn="0" w:oddVBand="0" w:evenVBand="0" w:oddHBand="0" w:evenHBand="0" w:firstRowFirstColumn="0" w:firstRowLastColumn="0" w:lastRowFirstColumn="0" w:lastRowLastColumn="0"/>
            </w:pPr>
            <w:r w:rsidRPr="00CD561B">
              <w:t>6 Month Progress Report January–June 2025</w:t>
            </w:r>
          </w:p>
        </w:tc>
      </w:tr>
      <w:tr w:rsidR="00171F5F" w:rsidRPr="00CD561B" w14:paraId="72F3F734" w14:textId="77777777" w:rsidTr="00B756BB">
        <w:tc>
          <w:tcPr>
            <w:cnfStyle w:val="001000000000" w:firstRow="0" w:lastRow="0" w:firstColumn="1" w:lastColumn="0" w:oddVBand="0" w:evenVBand="0" w:oddHBand="0" w:evenHBand="0" w:firstRowFirstColumn="0" w:firstRowLastColumn="0" w:lastRowFirstColumn="0" w:lastRowLastColumn="0"/>
            <w:tcW w:w="2250" w:type="dxa"/>
          </w:tcPr>
          <w:p w14:paraId="5AF3FEE1" w14:textId="122B4595" w:rsidR="00171F5F" w:rsidRPr="00CD561B" w:rsidRDefault="00171F5F" w:rsidP="00343EF1">
            <w:pPr>
              <w:pStyle w:val="TableText0"/>
            </w:pPr>
            <w:r w:rsidRPr="00CD561B">
              <w:t>Investment Monitoring Reports</w:t>
            </w:r>
          </w:p>
        </w:tc>
        <w:tc>
          <w:tcPr>
            <w:tcW w:w="6766" w:type="dxa"/>
          </w:tcPr>
          <w:p w14:paraId="7188A4F7" w14:textId="77777777" w:rsidR="00171F5F" w:rsidRPr="00CD561B" w:rsidRDefault="00171F5F" w:rsidP="00171F5F">
            <w:pPr>
              <w:pStyle w:val="TableText0"/>
              <w:cnfStyle w:val="000000000000" w:firstRow="0" w:lastRow="0" w:firstColumn="0" w:lastColumn="0" w:oddVBand="0" w:evenVBand="0" w:oddHBand="0" w:evenHBand="0" w:firstRowFirstColumn="0" w:firstRowLastColumn="0" w:lastRowFirstColumn="0" w:lastRowLastColumn="0"/>
            </w:pPr>
            <w:r w:rsidRPr="00CD561B">
              <w:t>Tautua Investment Monitoring Report Nov 2021 – Jul 2024</w:t>
            </w:r>
          </w:p>
          <w:p w14:paraId="5D85D973" w14:textId="222D8401" w:rsidR="00171F5F" w:rsidRPr="00CD561B" w:rsidRDefault="00171F5F" w:rsidP="00171F5F">
            <w:pPr>
              <w:pStyle w:val="TableText0"/>
              <w:cnfStyle w:val="000000000000" w:firstRow="0" w:lastRow="0" w:firstColumn="0" w:lastColumn="0" w:oddVBand="0" w:evenVBand="0" w:oddHBand="0" w:evenHBand="0" w:firstRowFirstColumn="0" w:firstRowLastColumn="0" w:lastRowFirstColumn="0" w:lastRowLastColumn="0"/>
            </w:pPr>
            <w:r w:rsidRPr="00CD561B">
              <w:t>Tautua Investment Monitoring Report Jan 2024 – March 2025</w:t>
            </w:r>
          </w:p>
        </w:tc>
      </w:tr>
      <w:tr w:rsidR="00153B35" w:rsidRPr="00CD561B" w14:paraId="4EDFA48A" w14:textId="77777777" w:rsidTr="00B756BB">
        <w:tc>
          <w:tcPr>
            <w:cnfStyle w:val="001000000000" w:firstRow="0" w:lastRow="0" w:firstColumn="1" w:lastColumn="0" w:oddVBand="0" w:evenVBand="0" w:oddHBand="0" w:evenHBand="0" w:firstRowFirstColumn="0" w:firstRowLastColumn="0" w:lastRowFirstColumn="0" w:lastRowLastColumn="0"/>
            <w:tcW w:w="2250" w:type="dxa"/>
          </w:tcPr>
          <w:p w14:paraId="09C49622" w14:textId="73F140DA" w:rsidR="00153B35" w:rsidRPr="00CD561B" w:rsidRDefault="00153B35" w:rsidP="00343EF1">
            <w:pPr>
              <w:pStyle w:val="TableText0"/>
            </w:pPr>
            <w:r w:rsidRPr="00CD561B">
              <w:t>Evaluation reports</w:t>
            </w:r>
          </w:p>
        </w:tc>
        <w:tc>
          <w:tcPr>
            <w:tcW w:w="6766" w:type="dxa"/>
          </w:tcPr>
          <w:p w14:paraId="36426269" w14:textId="127886E9" w:rsidR="00153B35" w:rsidRPr="00CD561B" w:rsidRDefault="00153B35" w:rsidP="00343EF1">
            <w:pPr>
              <w:pStyle w:val="TableText0"/>
              <w:cnfStyle w:val="000000000000" w:firstRow="0" w:lastRow="0" w:firstColumn="0" w:lastColumn="0" w:oddVBand="0" w:evenVBand="0" w:oddHBand="0" w:evenHBand="0" w:firstRowFirstColumn="0" w:firstRowLastColumn="0" w:lastRowFirstColumn="0" w:lastRowLastColumn="0"/>
            </w:pPr>
            <w:r w:rsidRPr="00CD561B">
              <w:t>SDPP End of Investment Report 2024–2025</w:t>
            </w:r>
            <w:r w:rsidR="00171F5F" w:rsidRPr="00CD561B">
              <w:t>,</w:t>
            </w:r>
            <w:r w:rsidRPr="00CD561B">
              <w:t xml:space="preserve"> plus Annex</w:t>
            </w:r>
          </w:p>
          <w:p w14:paraId="55C0573D" w14:textId="01370764" w:rsidR="00153B35" w:rsidRPr="00CD561B" w:rsidRDefault="00153B35" w:rsidP="00343EF1">
            <w:pPr>
              <w:pStyle w:val="TableText0"/>
              <w:cnfStyle w:val="000000000000" w:firstRow="0" w:lastRow="0" w:firstColumn="0" w:lastColumn="0" w:oddVBand="0" w:evenVBand="0" w:oddHBand="0" w:evenHBand="0" w:firstRowFirstColumn="0" w:firstRowLastColumn="0" w:lastRowFirstColumn="0" w:lastRowLastColumn="0"/>
            </w:pPr>
            <w:r w:rsidRPr="00CD561B">
              <w:t>SGPP Evaluation Report, 2024</w:t>
            </w:r>
          </w:p>
        </w:tc>
      </w:tr>
      <w:tr w:rsidR="008F71E4" w:rsidRPr="00CD561B" w14:paraId="26B9CC56" w14:textId="77777777" w:rsidTr="00B756BB">
        <w:tc>
          <w:tcPr>
            <w:cnfStyle w:val="001000000000" w:firstRow="0" w:lastRow="0" w:firstColumn="1" w:lastColumn="0" w:oddVBand="0" w:evenVBand="0" w:oddHBand="0" w:evenHBand="0" w:firstRowFirstColumn="0" w:firstRowLastColumn="0" w:lastRowFirstColumn="0" w:lastRowLastColumn="0"/>
            <w:tcW w:w="2250" w:type="dxa"/>
          </w:tcPr>
          <w:p w14:paraId="259F33D1" w14:textId="3A2AFEAC" w:rsidR="008F71E4" w:rsidRPr="00CD561B" w:rsidRDefault="00153B35" w:rsidP="00343EF1">
            <w:pPr>
              <w:pStyle w:val="TableText0"/>
            </w:pPr>
            <w:r w:rsidRPr="00CD561B">
              <w:t>Other e</w:t>
            </w:r>
            <w:r w:rsidR="009252F5" w:rsidRPr="00CD561B">
              <w:t>valuation and review reports</w:t>
            </w:r>
          </w:p>
        </w:tc>
        <w:tc>
          <w:tcPr>
            <w:tcW w:w="6766" w:type="dxa"/>
          </w:tcPr>
          <w:p w14:paraId="6E95995D" w14:textId="0154B266" w:rsidR="00E24286" w:rsidRPr="00CD561B" w:rsidRDefault="00E24286" w:rsidP="00E24286">
            <w:pPr>
              <w:pStyle w:val="TableText0"/>
              <w:cnfStyle w:val="000000000000" w:firstRow="0" w:lastRow="0" w:firstColumn="0" w:lastColumn="0" w:oddVBand="0" w:evenVBand="0" w:oddHBand="0" w:evenHBand="0" w:firstRowFirstColumn="0" w:firstRowLastColumn="0" w:lastRowFirstColumn="0" w:lastRowLastColumn="0"/>
            </w:pPr>
            <w:r w:rsidRPr="00CD561B">
              <w:t>School Staffing Management System, 2023</w:t>
            </w:r>
          </w:p>
          <w:p w14:paraId="4FC546DD" w14:textId="3048A959" w:rsidR="00E24286" w:rsidRPr="00CD561B" w:rsidRDefault="00E24286" w:rsidP="00E24286">
            <w:pPr>
              <w:pStyle w:val="TableText0"/>
              <w:cnfStyle w:val="000000000000" w:firstRow="0" w:lastRow="0" w:firstColumn="0" w:lastColumn="0" w:oddVBand="0" w:evenVBand="0" w:oddHBand="0" w:evenHBand="0" w:firstRowFirstColumn="0" w:firstRowLastColumn="0" w:lastRowFirstColumn="0" w:lastRowLastColumn="0"/>
            </w:pPr>
            <w:r w:rsidRPr="00CD561B">
              <w:t>Primary Language Literacy Training Project, 2023</w:t>
            </w:r>
          </w:p>
          <w:p w14:paraId="3F207369" w14:textId="072019E5" w:rsidR="00775D6A" w:rsidRPr="00CD561B" w:rsidRDefault="00171F5F" w:rsidP="00343EF1">
            <w:pPr>
              <w:pStyle w:val="TableText0"/>
              <w:cnfStyle w:val="000000000000" w:firstRow="0" w:lastRow="0" w:firstColumn="0" w:lastColumn="0" w:oddVBand="0" w:evenVBand="0" w:oddHBand="0" w:evenHBand="0" w:firstRowFirstColumn="0" w:firstRowLastColumn="0" w:lastRowFirstColumn="0" w:lastRowLastColumn="0"/>
            </w:pPr>
            <w:r w:rsidRPr="00CD561B">
              <w:t>Secondary Language Literacy Training</w:t>
            </w:r>
            <w:r w:rsidR="002238C5" w:rsidRPr="00CD561B">
              <w:t xml:space="preserve"> Project</w:t>
            </w:r>
            <w:r w:rsidRPr="00CD561B">
              <w:t xml:space="preserve"> 2024</w:t>
            </w:r>
          </w:p>
          <w:p w14:paraId="55AAC60C" w14:textId="758E220E" w:rsidR="002238C5" w:rsidRPr="00CD561B" w:rsidRDefault="002238C5" w:rsidP="002238C5">
            <w:pPr>
              <w:pStyle w:val="TableText0"/>
              <w:cnfStyle w:val="000000000000" w:firstRow="0" w:lastRow="0" w:firstColumn="0" w:lastColumn="0" w:oddVBand="0" w:evenVBand="0" w:oddHBand="0" w:evenHBand="0" w:firstRowFirstColumn="0" w:firstRowLastColumn="0" w:lastRowFirstColumn="0" w:lastRowLastColumn="0"/>
            </w:pPr>
            <w:r w:rsidRPr="00CD561B">
              <w:t>Secondary Language Literacy Training Workshop 2024</w:t>
            </w:r>
          </w:p>
          <w:p w14:paraId="738AFB81" w14:textId="2636B5DA" w:rsidR="00E24286" w:rsidRPr="00CD561B" w:rsidRDefault="00E24286" w:rsidP="002238C5">
            <w:pPr>
              <w:pStyle w:val="TableText0"/>
              <w:cnfStyle w:val="000000000000" w:firstRow="0" w:lastRow="0" w:firstColumn="0" w:lastColumn="0" w:oddVBand="0" w:evenVBand="0" w:oddHBand="0" w:evenHBand="0" w:firstRowFirstColumn="0" w:firstRowLastColumn="0" w:lastRowFirstColumn="0" w:lastRowLastColumn="0"/>
            </w:pPr>
            <w:r w:rsidRPr="00CD561B">
              <w:t>Secondary Language Literacy Training Post Visits 2024</w:t>
            </w:r>
          </w:p>
          <w:p w14:paraId="4F1C98B7" w14:textId="231C078B" w:rsidR="00E24286" w:rsidRPr="00CD561B" w:rsidRDefault="002238C5" w:rsidP="00343EF1">
            <w:pPr>
              <w:pStyle w:val="TableText0"/>
              <w:cnfStyle w:val="000000000000" w:firstRow="0" w:lastRow="0" w:firstColumn="0" w:lastColumn="0" w:oddVBand="0" w:evenVBand="0" w:oddHBand="0" w:evenHBand="0" w:firstRowFirstColumn="0" w:firstRowLastColumn="0" w:lastRowFirstColumn="0" w:lastRowLastColumn="0"/>
            </w:pPr>
            <w:r w:rsidRPr="00CD561B">
              <w:t xml:space="preserve">Independent Validation of </w:t>
            </w:r>
            <w:r w:rsidR="00E24286" w:rsidRPr="00CD561B">
              <w:t xml:space="preserve">ESSP </w:t>
            </w:r>
            <w:r w:rsidRPr="00CD561B">
              <w:t>Self-Assessment 2021–2022</w:t>
            </w:r>
          </w:p>
          <w:p w14:paraId="171B8690" w14:textId="505F7C0F" w:rsidR="00E24286" w:rsidRPr="00CD561B" w:rsidRDefault="00E24286" w:rsidP="00E24286">
            <w:pPr>
              <w:pStyle w:val="TableText0"/>
              <w:cnfStyle w:val="000000000000" w:firstRow="0" w:lastRow="0" w:firstColumn="0" w:lastColumn="0" w:oddVBand="0" w:evenVBand="0" w:oddHBand="0" w:evenHBand="0" w:firstRowFirstColumn="0" w:firstRowLastColumn="0" w:lastRowFirstColumn="0" w:lastRowLastColumn="0"/>
            </w:pPr>
            <w:r w:rsidRPr="00CD561B">
              <w:t xml:space="preserve">Exit Report for the Independent Validation of ESSP Self-Assessment 2021–2022 </w:t>
            </w:r>
          </w:p>
          <w:p w14:paraId="6B848337" w14:textId="1702E8D5" w:rsidR="002238C5" w:rsidRPr="00CD561B" w:rsidRDefault="00E24286" w:rsidP="00343EF1">
            <w:pPr>
              <w:pStyle w:val="TableText0"/>
              <w:cnfStyle w:val="000000000000" w:firstRow="0" w:lastRow="0" w:firstColumn="0" w:lastColumn="0" w:oddVBand="0" w:evenVBand="0" w:oddHBand="0" w:evenHBand="0" w:firstRowFirstColumn="0" w:firstRowLastColumn="0" w:lastRowFirstColumn="0" w:lastRowLastColumn="0"/>
            </w:pPr>
            <w:r w:rsidRPr="00CD561B">
              <w:t>Nested Logic for CSIs Workshop 2023</w:t>
            </w:r>
            <w:r w:rsidR="002238C5" w:rsidRPr="00CD561B">
              <w:t xml:space="preserve"> </w:t>
            </w:r>
          </w:p>
          <w:p w14:paraId="2A9D27F2" w14:textId="7341F9CF" w:rsidR="00104E68" w:rsidRPr="00CD561B" w:rsidRDefault="00104E68" w:rsidP="00343EF1">
            <w:pPr>
              <w:pStyle w:val="TableText0"/>
              <w:cnfStyle w:val="000000000000" w:firstRow="0" w:lastRow="0" w:firstColumn="0" w:lastColumn="0" w:oddVBand="0" w:evenVBand="0" w:oddHBand="0" w:evenHBand="0" w:firstRowFirstColumn="0" w:firstRowLastColumn="0" w:lastRowFirstColumn="0" w:lastRowLastColumn="0"/>
            </w:pPr>
            <w:r w:rsidRPr="00CD561B">
              <w:t>SGPP 6 Month Progress Report April–September 2022</w:t>
            </w:r>
          </w:p>
          <w:p w14:paraId="12EFF4D6" w14:textId="77777777" w:rsidR="00104E68" w:rsidRPr="00CD561B" w:rsidRDefault="00104E68" w:rsidP="00343EF1">
            <w:pPr>
              <w:pStyle w:val="TableText0"/>
              <w:cnfStyle w:val="000000000000" w:firstRow="0" w:lastRow="0" w:firstColumn="0" w:lastColumn="0" w:oddVBand="0" w:evenVBand="0" w:oddHBand="0" w:evenHBand="0" w:firstRowFirstColumn="0" w:firstRowLastColumn="0" w:lastRowFirstColumn="0" w:lastRowLastColumn="0"/>
            </w:pPr>
            <w:r w:rsidRPr="00CD561B">
              <w:t>Cost Benefit Utility Comparison Analysis of Angiogram and Stenting Services</w:t>
            </w:r>
          </w:p>
          <w:p w14:paraId="799CBFA6" w14:textId="63677492" w:rsidR="00104E68" w:rsidRPr="00CD561B" w:rsidRDefault="00104E68" w:rsidP="00343EF1">
            <w:pPr>
              <w:pStyle w:val="TableText0"/>
              <w:cnfStyle w:val="000000000000" w:firstRow="0" w:lastRow="0" w:firstColumn="0" w:lastColumn="0" w:oddVBand="0" w:evenVBand="0" w:oddHBand="0" w:evenHBand="0" w:firstRowFirstColumn="0" w:firstRowLastColumn="0" w:lastRowFirstColumn="0" w:lastRowLastColumn="0"/>
            </w:pPr>
            <w:r w:rsidRPr="00CD561B">
              <w:t>Tautua Child Protection Specialist Exit Report 2023</w:t>
            </w:r>
          </w:p>
          <w:p w14:paraId="6793A8A6" w14:textId="137CA9F9" w:rsidR="001356FC" w:rsidRPr="00CD561B" w:rsidRDefault="009252F5" w:rsidP="00343EF1">
            <w:pPr>
              <w:pStyle w:val="TableText0"/>
              <w:cnfStyle w:val="000000000000" w:firstRow="0" w:lastRow="0" w:firstColumn="0" w:lastColumn="0" w:oddVBand="0" w:evenVBand="0" w:oddHBand="0" w:evenHBand="0" w:firstRowFirstColumn="0" w:firstRowLastColumn="0" w:lastRowFirstColumn="0" w:lastRowLastColumn="0"/>
            </w:pPr>
            <w:r w:rsidRPr="00CD561B">
              <w:t>Tautua Reflections Workshop Report, April 2025</w:t>
            </w:r>
          </w:p>
        </w:tc>
      </w:tr>
      <w:tr w:rsidR="004A3F44" w:rsidRPr="00CD561B" w14:paraId="5F10E392" w14:textId="77777777" w:rsidTr="00B756BB">
        <w:tc>
          <w:tcPr>
            <w:cnfStyle w:val="001000000000" w:firstRow="0" w:lastRow="0" w:firstColumn="1" w:lastColumn="0" w:oddVBand="0" w:evenVBand="0" w:oddHBand="0" w:evenHBand="0" w:firstRowFirstColumn="0" w:firstRowLastColumn="0" w:lastRowFirstColumn="0" w:lastRowLastColumn="0"/>
            <w:tcW w:w="2250" w:type="dxa"/>
          </w:tcPr>
          <w:p w14:paraId="798501D0" w14:textId="5A4FEB18" w:rsidR="004A3F44" w:rsidRPr="00CD561B" w:rsidRDefault="009252F5" w:rsidP="00343EF1">
            <w:pPr>
              <w:pStyle w:val="TableText0"/>
            </w:pPr>
            <w:r w:rsidRPr="00CD561B">
              <w:t>MEL plans</w:t>
            </w:r>
            <w:r w:rsidR="008909EF" w:rsidRPr="00CD561B">
              <w:t xml:space="preserve"> and reports / data</w:t>
            </w:r>
          </w:p>
        </w:tc>
        <w:tc>
          <w:tcPr>
            <w:tcW w:w="6766" w:type="dxa"/>
          </w:tcPr>
          <w:p w14:paraId="6C413D35" w14:textId="6F3490F7" w:rsidR="009C172E" w:rsidRPr="00CD561B" w:rsidRDefault="00171F5F" w:rsidP="00343EF1">
            <w:pPr>
              <w:pStyle w:val="TableText0"/>
              <w:cnfStyle w:val="000000000000" w:firstRow="0" w:lastRow="0" w:firstColumn="0" w:lastColumn="0" w:oddVBand="0" w:evenVBand="0" w:oddHBand="0" w:evenHBand="0" w:firstRowFirstColumn="0" w:firstRowLastColumn="0" w:lastRowFirstColumn="0" w:lastRowLastColumn="0"/>
            </w:pPr>
            <w:r w:rsidRPr="00CD561B">
              <w:t>Monitoring, Evaluation and Learning Plan – Phase 1</w:t>
            </w:r>
            <w:r w:rsidR="008909EF" w:rsidRPr="00CD561B">
              <w:t xml:space="preserve"> and reports / data</w:t>
            </w:r>
          </w:p>
          <w:p w14:paraId="7EA3701C" w14:textId="6112F176" w:rsidR="00171F5F" w:rsidRPr="00CD561B" w:rsidRDefault="00171F5F" w:rsidP="00171F5F">
            <w:pPr>
              <w:cnfStyle w:val="000000000000" w:firstRow="0" w:lastRow="0" w:firstColumn="0" w:lastColumn="0" w:oddVBand="0" w:evenVBand="0" w:oddHBand="0" w:evenHBand="0" w:firstRowFirstColumn="0" w:firstRowLastColumn="0" w:lastRowFirstColumn="0" w:lastRowLastColumn="0"/>
            </w:pPr>
            <w:r w:rsidRPr="00CD561B">
              <w:t>Monitoring, Evaluation and Learning Plan – Phase 2</w:t>
            </w:r>
          </w:p>
        </w:tc>
      </w:tr>
      <w:tr w:rsidR="004A3F44" w:rsidRPr="00CD561B" w14:paraId="10810DC1" w14:textId="77777777" w:rsidTr="00B756BB">
        <w:tc>
          <w:tcPr>
            <w:cnfStyle w:val="001000000000" w:firstRow="0" w:lastRow="0" w:firstColumn="1" w:lastColumn="0" w:oddVBand="0" w:evenVBand="0" w:oddHBand="0" w:evenHBand="0" w:firstRowFirstColumn="0" w:firstRowLastColumn="0" w:lastRowFirstColumn="0" w:lastRowLastColumn="0"/>
            <w:tcW w:w="2250" w:type="dxa"/>
          </w:tcPr>
          <w:p w14:paraId="1A88149D" w14:textId="2F8E3D6B" w:rsidR="004A3F44" w:rsidRPr="00CD561B" w:rsidRDefault="009252F5" w:rsidP="00343EF1">
            <w:pPr>
              <w:pStyle w:val="TableText0"/>
            </w:pPr>
            <w:r w:rsidRPr="00CD561B">
              <w:t>Strategy documents</w:t>
            </w:r>
          </w:p>
        </w:tc>
        <w:tc>
          <w:tcPr>
            <w:tcW w:w="6766" w:type="dxa"/>
          </w:tcPr>
          <w:p w14:paraId="235ED8AB" w14:textId="77777777" w:rsidR="007D39E9" w:rsidRPr="00CD561B" w:rsidRDefault="009252F5" w:rsidP="00343EF1">
            <w:pPr>
              <w:pStyle w:val="TableText0"/>
              <w:cnfStyle w:val="000000000000" w:firstRow="0" w:lastRow="0" w:firstColumn="0" w:lastColumn="0" w:oddVBand="0" w:evenVBand="0" w:oddHBand="0" w:evenHBand="0" w:firstRowFirstColumn="0" w:firstRowLastColumn="0" w:lastRowFirstColumn="0" w:lastRowLastColumn="0"/>
            </w:pPr>
            <w:r w:rsidRPr="00CD561B">
              <w:t>Climate Change and Disaster Resilience Study</w:t>
            </w:r>
          </w:p>
          <w:p w14:paraId="10D9CDCB" w14:textId="77777777" w:rsidR="009252F5" w:rsidRPr="00CD561B" w:rsidRDefault="009252F5" w:rsidP="00343EF1">
            <w:pPr>
              <w:pStyle w:val="TableText0"/>
              <w:cnfStyle w:val="000000000000" w:firstRow="0" w:lastRow="0" w:firstColumn="0" w:lastColumn="0" w:oddVBand="0" w:evenVBand="0" w:oddHBand="0" w:evenHBand="0" w:firstRowFirstColumn="0" w:firstRowLastColumn="0" w:lastRowFirstColumn="0" w:lastRowLastColumn="0"/>
            </w:pPr>
            <w:r w:rsidRPr="00CD561B">
              <w:t>Tautua GEDSI Strategy and Implementation Plan</w:t>
            </w:r>
          </w:p>
          <w:p w14:paraId="58CB4FF8" w14:textId="77777777" w:rsidR="009252F5" w:rsidRPr="00CD561B" w:rsidRDefault="009252F5" w:rsidP="00343EF1">
            <w:pPr>
              <w:pStyle w:val="TableText0"/>
              <w:cnfStyle w:val="000000000000" w:firstRow="0" w:lastRow="0" w:firstColumn="0" w:lastColumn="0" w:oddVBand="0" w:evenVBand="0" w:oddHBand="0" w:evenHBand="0" w:firstRowFirstColumn="0" w:firstRowLastColumn="0" w:lastRowFirstColumn="0" w:lastRowLastColumn="0"/>
            </w:pPr>
            <w:r w:rsidRPr="00CD561B">
              <w:t>GEDSI Situation Analysis, October 2023</w:t>
            </w:r>
          </w:p>
          <w:p w14:paraId="718B852D" w14:textId="46E955EE" w:rsidR="00B90AB0" w:rsidRPr="00CD561B" w:rsidRDefault="00B90AB0" w:rsidP="00343EF1">
            <w:pPr>
              <w:pStyle w:val="TableText0"/>
              <w:cnfStyle w:val="000000000000" w:firstRow="0" w:lastRow="0" w:firstColumn="0" w:lastColumn="0" w:oddVBand="0" w:evenVBand="0" w:oddHBand="0" w:evenHBand="0" w:firstRowFirstColumn="0" w:firstRowLastColumn="0" w:lastRowFirstColumn="0" w:lastRowLastColumn="0"/>
            </w:pPr>
            <w:r w:rsidRPr="00CD561B">
              <w:t xml:space="preserve">Phase 2 </w:t>
            </w:r>
            <w:r w:rsidR="002B604D" w:rsidRPr="00CD561B">
              <w:t xml:space="preserve">Draft </w:t>
            </w:r>
            <w:r w:rsidRPr="00CD561B">
              <w:t>Strateg</w:t>
            </w:r>
            <w:r w:rsidR="002B604D" w:rsidRPr="00CD561B">
              <w:t xml:space="preserve">ic Plan and revised </w:t>
            </w:r>
            <w:r w:rsidR="00394B57" w:rsidRPr="00CD561B">
              <w:t>program logic and narrative</w:t>
            </w:r>
          </w:p>
        </w:tc>
      </w:tr>
    </w:tbl>
    <w:p w14:paraId="14F7BF4A" w14:textId="2C84107C" w:rsidR="00EC1B96" w:rsidRPr="001401A7" w:rsidRDefault="00EC1B96" w:rsidP="001401A7">
      <w:pPr>
        <w:pStyle w:val="AppendixHeading"/>
      </w:pPr>
      <w:bookmarkStart w:id="60" w:name="_Toc206765153"/>
      <w:bookmarkStart w:id="61" w:name="_Toc207663813"/>
      <w:bookmarkStart w:id="62" w:name="_Toc232713199"/>
      <w:r w:rsidRPr="001401A7">
        <w:t xml:space="preserve">List of </w:t>
      </w:r>
      <w:r w:rsidR="009D7A4C" w:rsidRPr="001401A7">
        <w:t>S</w:t>
      </w:r>
      <w:r w:rsidRPr="001401A7">
        <w:t>takeholders</w:t>
      </w:r>
      <w:bookmarkEnd w:id="60"/>
      <w:bookmarkEnd w:id="61"/>
      <w:bookmarkEnd w:id="62"/>
    </w:p>
    <w:p w14:paraId="1E61539D" w14:textId="0819D445" w:rsidR="002C26D7" w:rsidRPr="00CD561B" w:rsidRDefault="00EA1A3C" w:rsidP="00EA1A3C">
      <w:pPr>
        <w:pStyle w:val="Caption"/>
        <w:rPr>
          <w:color w:val="auto"/>
        </w:rPr>
      </w:pPr>
      <w:bookmarkStart w:id="63" w:name="_Toc207663857"/>
      <w:bookmarkStart w:id="64" w:name="_Toc207738200"/>
      <w:bookmarkStart w:id="65" w:name="_Toc225107473"/>
      <w:r w:rsidRPr="00CD561B">
        <w:rPr>
          <w:color w:val="auto"/>
        </w:rPr>
        <w:t xml:space="preserve">Table </w:t>
      </w:r>
      <w:r w:rsidRPr="00CD561B">
        <w:rPr>
          <w:color w:val="auto"/>
        </w:rPr>
        <w:fldChar w:fldCharType="begin"/>
      </w:r>
      <w:r w:rsidRPr="00CD561B">
        <w:rPr>
          <w:color w:val="auto"/>
        </w:rPr>
        <w:instrText>SEQ Table \* ARABIC</w:instrText>
      </w:r>
      <w:r w:rsidRPr="00CD561B">
        <w:rPr>
          <w:color w:val="auto"/>
        </w:rPr>
        <w:fldChar w:fldCharType="separate"/>
      </w:r>
      <w:r w:rsidR="00447FC0" w:rsidRPr="00CD561B">
        <w:rPr>
          <w:noProof/>
          <w:color w:val="auto"/>
        </w:rPr>
        <w:t>10</w:t>
      </w:r>
      <w:r w:rsidRPr="00CD561B">
        <w:rPr>
          <w:color w:val="auto"/>
        </w:rPr>
        <w:fldChar w:fldCharType="end"/>
      </w:r>
      <w:r w:rsidRPr="00CD561B">
        <w:rPr>
          <w:color w:val="auto"/>
        </w:rPr>
        <w:t>: List of stakeholders</w:t>
      </w:r>
      <w:bookmarkEnd w:id="63"/>
      <w:bookmarkEnd w:id="64"/>
      <w:bookmarkEnd w:id="65"/>
    </w:p>
    <w:tbl>
      <w:tblPr>
        <w:tblStyle w:val="SustineoTables"/>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List of Stakeholders"/>
        <w:tblDescription w:val="Table listing stakeholders and their roles across groups including the Australian High Commission, Tautua and Tautai facilities, government ministries, NGOs, and training participants, naming key personnel involved in program leadership, management, coordination, and partner organisations."/>
      </w:tblPr>
      <w:tblGrid>
        <w:gridCol w:w="2694"/>
        <w:gridCol w:w="6520"/>
      </w:tblGrid>
      <w:tr w:rsidR="00F275B5" w:rsidRPr="00CD561B" w14:paraId="02B380A6" w14:textId="77777777" w:rsidTr="00F248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none" w:sz="0" w:space="0" w:color="auto"/>
              <w:left w:val="none" w:sz="0" w:space="0" w:color="auto"/>
              <w:bottom w:val="none" w:sz="0" w:space="0" w:color="auto"/>
              <w:right w:val="none" w:sz="0" w:space="0" w:color="auto"/>
            </w:tcBorders>
            <w:hideMark/>
          </w:tcPr>
          <w:p w14:paraId="02015EC7" w14:textId="4999FC0C" w:rsidR="0059106E" w:rsidRPr="0059106E" w:rsidRDefault="00F275B5" w:rsidP="00343EF1">
            <w:pPr>
              <w:pStyle w:val="TableText0"/>
              <w:rPr>
                <w:b w:val="0"/>
                <w:lang w:val="en-US"/>
              </w:rPr>
            </w:pPr>
            <w:r w:rsidRPr="00CD561B">
              <w:rPr>
                <w:lang w:val="en-US"/>
              </w:rPr>
              <w:t xml:space="preserve">Stakeholder </w:t>
            </w:r>
            <w:r w:rsidR="00772FAD" w:rsidRPr="00CD561B">
              <w:rPr>
                <w:lang w:val="en-US"/>
              </w:rPr>
              <w:t>g</w:t>
            </w:r>
            <w:r w:rsidRPr="00CD561B">
              <w:rPr>
                <w:lang w:val="en-US"/>
              </w:rPr>
              <w:t>roup</w:t>
            </w:r>
          </w:p>
        </w:tc>
        <w:tc>
          <w:tcPr>
            <w:tcW w:w="6520" w:type="dxa"/>
            <w:tcBorders>
              <w:top w:val="none" w:sz="0" w:space="0" w:color="auto"/>
              <w:left w:val="none" w:sz="0" w:space="0" w:color="auto"/>
              <w:bottom w:val="none" w:sz="0" w:space="0" w:color="auto"/>
              <w:right w:val="none" w:sz="0" w:space="0" w:color="auto"/>
            </w:tcBorders>
            <w:hideMark/>
          </w:tcPr>
          <w:p w14:paraId="099DB849" w14:textId="378BBDD9" w:rsidR="00F275B5" w:rsidRPr="00CD561B" w:rsidRDefault="00F275B5" w:rsidP="00343EF1">
            <w:pPr>
              <w:pStyle w:val="TableText0"/>
              <w:cnfStyle w:val="100000000000" w:firstRow="1" w:lastRow="0" w:firstColumn="0" w:lastColumn="0" w:oddVBand="0" w:evenVBand="0" w:oddHBand="0" w:evenHBand="0" w:firstRowFirstColumn="0" w:firstRowLastColumn="0" w:lastRowFirstColumn="0" w:lastRowLastColumn="0"/>
              <w:rPr>
                <w:lang w:val="en-US"/>
              </w:rPr>
            </w:pPr>
            <w:r w:rsidRPr="00CD561B">
              <w:rPr>
                <w:lang w:val="en-US"/>
              </w:rPr>
              <w:t xml:space="preserve">Name and </w:t>
            </w:r>
            <w:r w:rsidR="00772FAD" w:rsidRPr="00CD561B">
              <w:rPr>
                <w:lang w:val="en-US"/>
              </w:rPr>
              <w:t>position</w:t>
            </w:r>
          </w:p>
        </w:tc>
      </w:tr>
      <w:tr w:rsidR="002C3E79" w:rsidRPr="00CD561B" w14:paraId="5872CC4F"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186F2429" w14:textId="219415D9" w:rsidR="002C3E79" w:rsidRPr="00CD561B" w:rsidRDefault="002C3E79" w:rsidP="00597B62">
            <w:pPr>
              <w:pStyle w:val="TableText0"/>
            </w:pPr>
            <w:r w:rsidRPr="00CD561B">
              <w:rPr>
                <w:b w:val="0"/>
                <w:bCs/>
              </w:rPr>
              <w:t>Australian High Commission</w:t>
            </w:r>
          </w:p>
        </w:tc>
        <w:tc>
          <w:tcPr>
            <w:tcW w:w="6520" w:type="dxa"/>
            <w:hideMark/>
          </w:tcPr>
          <w:p w14:paraId="63DC558E" w14:textId="77777777" w:rsidR="002C3E79" w:rsidRDefault="00CA0ED2" w:rsidP="00597B62">
            <w:pPr>
              <w:pStyle w:val="TableText0"/>
              <w:cnfStyle w:val="000000000000" w:firstRow="0" w:lastRow="0" w:firstColumn="0" w:lastColumn="0" w:oddVBand="0" w:evenVBand="0" w:oddHBand="0" w:evenHBand="0" w:firstRowFirstColumn="0" w:firstRowLastColumn="0" w:lastRowFirstColumn="0" w:lastRowLastColumn="0"/>
            </w:pPr>
            <w:r w:rsidRPr="00CD561B">
              <w:t xml:space="preserve">HE </w:t>
            </w:r>
            <w:r w:rsidR="003E12E8" w:rsidRPr="00CD561B">
              <w:t>Will</w:t>
            </w:r>
            <w:r w:rsidR="00BA50E8" w:rsidRPr="00CD561B">
              <w:t xml:space="preserve"> </w:t>
            </w:r>
            <w:r w:rsidRPr="00CD561B">
              <w:t>Robinson</w:t>
            </w:r>
            <w:r w:rsidR="00BA50E8" w:rsidRPr="00CD561B">
              <w:t>, High Commissioner</w:t>
            </w:r>
          </w:p>
          <w:p w14:paraId="64777B6A" w14:textId="77777777" w:rsidR="00981ED7" w:rsidRDefault="00981ED7" w:rsidP="00597B62">
            <w:pPr>
              <w:pStyle w:val="TableText0"/>
              <w:cnfStyle w:val="000000000000" w:firstRow="0" w:lastRow="0" w:firstColumn="0" w:lastColumn="0" w:oddVBand="0" w:evenVBand="0" w:oddHBand="0" w:evenHBand="0" w:firstRowFirstColumn="0" w:firstRowLastColumn="0" w:lastRowFirstColumn="0" w:lastRowLastColumn="0"/>
            </w:pPr>
            <w:r w:rsidRPr="00CD561B">
              <w:t>Claire McGeechan, Deputy High Commissioner</w:t>
            </w:r>
          </w:p>
          <w:p w14:paraId="4A9F1A5E" w14:textId="77777777" w:rsidR="00981ED7" w:rsidRDefault="00981ED7" w:rsidP="00597B62">
            <w:pPr>
              <w:pStyle w:val="TableText0"/>
              <w:cnfStyle w:val="000000000000" w:firstRow="0" w:lastRow="0" w:firstColumn="0" w:lastColumn="0" w:oddVBand="0" w:evenVBand="0" w:oddHBand="0" w:evenHBand="0" w:firstRowFirstColumn="0" w:firstRowLastColumn="0" w:lastRowFirstColumn="0" w:lastRowLastColumn="0"/>
            </w:pPr>
            <w:r w:rsidRPr="00CD561B">
              <w:t>Greg Furness, First Secretary Development</w:t>
            </w:r>
          </w:p>
          <w:p w14:paraId="5B6BC0A7" w14:textId="77777777" w:rsidR="00981ED7" w:rsidRDefault="00981ED7" w:rsidP="00597B62">
            <w:pPr>
              <w:pStyle w:val="TableText0"/>
              <w:cnfStyle w:val="000000000000" w:firstRow="0" w:lastRow="0" w:firstColumn="0" w:lastColumn="0" w:oddVBand="0" w:evenVBand="0" w:oddHBand="0" w:evenHBand="0" w:firstRowFirstColumn="0" w:firstRowLastColumn="0" w:lastRowFirstColumn="0" w:lastRowLastColumn="0"/>
            </w:pPr>
            <w:r w:rsidRPr="00CD561B">
              <w:t>Soraya McGinley, Second Secretary Development</w:t>
            </w:r>
          </w:p>
          <w:p w14:paraId="4FCAB75C" w14:textId="77777777" w:rsidR="00981ED7" w:rsidRPr="00CD561B" w:rsidRDefault="00981ED7" w:rsidP="00981ED7">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Shirley Vaafusuaga, Senior Program Manager, Human Development and Health</w:t>
            </w:r>
          </w:p>
          <w:p w14:paraId="2EE92575" w14:textId="77777777" w:rsidR="00981ED7" w:rsidRPr="00CD561B" w:rsidRDefault="00981ED7" w:rsidP="00981ED7">
            <w:pPr>
              <w:pStyle w:val="TableText0"/>
              <w:cnfStyle w:val="000000000000" w:firstRow="0" w:lastRow="0" w:firstColumn="0" w:lastColumn="0" w:oddVBand="0" w:evenVBand="0" w:oddHBand="0" w:evenHBand="0" w:firstRowFirstColumn="0" w:firstRowLastColumn="0" w:lastRowFirstColumn="0" w:lastRowLastColumn="0"/>
              <w:rPr>
                <w:rFonts w:ascii="Aptos" w:hAnsi="Aptos"/>
              </w:rPr>
            </w:pPr>
            <w:r w:rsidRPr="00CD561B">
              <w:rPr>
                <w:rFonts w:ascii="Aptos" w:hAnsi="Aptos"/>
              </w:rPr>
              <w:t>Ariane Stevenson, Senior Program Manager (formerly PM Education)</w:t>
            </w:r>
          </w:p>
          <w:p w14:paraId="414EB599" w14:textId="77777777" w:rsidR="00981ED7" w:rsidRPr="00CD561B" w:rsidRDefault="00981ED7" w:rsidP="00981ED7">
            <w:pPr>
              <w:pStyle w:val="TableText0"/>
              <w:cnfStyle w:val="000000000000" w:firstRow="0" w:lastRow="0" w:firstColumn="0" w:lastColumn="0" w:oddVBand="0" w:evenVBand="0" w:oddHBand="0" w:evenHBand="0" w:firstRowFirstColumn="0" w:firstRowLastColumn="0" w:lastRowFirstColumn="0" w:lastRowLastColumn="0"/>
              <w:rPr>
                <w:rFonts w:ascii="Aptos" w:hAnsi="Aptos"/>
              </w:rPr>
            </w:pPr>
            <w:r w:rsidRPr="00CD561B">
              <w:rPr>
                <w:rFonts w:ascii="Aptos" w:hAnsi="Aptos"/>
              </w:rPr>
              <w:t>Alexandra Iakopo, Program Manager Education (formerly PM GEDSI)</w:t>
            </w:r>
          </w:p>
          <w:p w14:paraId="7ACAFDAD" w14:textId="03997BFD" w:rsidR="00981ED7" w:rsidRPr="00981ED7" w:rsidRDefault="00981ED7" w:rsidP="00981ED7">
            <w:pPr>
              <w:pStyle w:val="TableText0"/>
              <w:cnfStyle w:val="000000000000" w:firstRow="0" w:lastRow="0" w:firstColumn="0" w:lastColumn="0" w:oddVBand="0" w:evenVBand="0" w:oddHBand="0" w:evenHBand="0" w:firstRowFirstColumn="0" w:firstRowLastColumn="0" w:lastRowFirstColumn="0" w:lastRowLastColumn="0"/>
              <w:rPr>
                <w:b/>
                <w:bCs/>
              </w:rPr>
            </w:pPr>
            <w:r w:rsidRPr="00CD561B">
              <w:rPr>
                <w:rFonts w:ascii="Aptos" w:hAnsi="Aptos"/>
                <w:lang w:val="en-US"/>
              </w:rPr>
              <w:t>Jasmine Joerimann, Program Manager GEDSI</w:t>
            </w:r>
            <w:r w:rsidRPr="00CD561B">
              <w:rPr>
                <w:rStyle w:val="apple-converted-space"/>
                <w:rFonts w:ascii="Aptos" w:hAnsi="Aptos"/>
                <w:lang w:val="en-US"/>
              </w:rPr>
              <w:t> </w:t>
            </w:r>
          </w:p>
        </w:tc>
      </w:tr>
      <w:tr w:rsidR="00291D6B" w:rsidRPr="00CD561B" w14:paraId="3979F45A"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35A138F4" w14:textId="01670E55" w:rsidR="00291D6B" w:rsidRPr="00CD561B" w:rsidRDefault="43445F7B" w:rsidP="506D87D2">
            <w:pPr>
              <w:pStyle w:val="TableText0"/>
            </w:pPr>
            <w:r w:rsidRPr="00CD561B">
              <w:rPr>
                <w:b w:val="0"/>
              </w:rPr>
              <w:t>Tautua facility</w:t>
            </w:r>
          </w:p>
        </w:tc>
        <w:tc>
          <w:tcPr>
            <w:tcW w:w="6520" w:type="dxa"/>
          </w:tcPr>
          <w:p w14:paraId="305DECD3" w14:textId="77777777" w:rsidR="0023393F" w:rsidRDefault="00B235C8" w:rsidP="00AD411C">
            <w:pPr>
              <w:pStyle w:val="TableText0"/>
              <w:cnfStyle w:val="000000000000" w:firstRow="0" w:lastRow="0" w:firstColumn="0" w:lastColumn="0" w:oddVBand="0" w:evenVBand="0" w:oddHBand="0" w:evenHBand="0" w:firstRowFirstColumn="0" w:firstRowLastColumn="0" w:lastRowFirstColumn="0" w:lastRowLastColumn="0"/>
            </w:pPr>
            <w:r w:rsidRPr="00CD561B">
              <w:t>Kovi Aiolupotea, Team Leader</w:t>
            </w:r>
          </w:p>
          <w:p w14:paraId="39091240" w14:textId="77777777" w:rsidR="00DA5616" w:rsidRDefault="00DA5616" w:rsidP="00AD411C">
            <w:pPr>
              <w:pStyle w:val="TableText0"/>
              <w:cnfStyle w:val="000000000000" w:firstRow="0" w:lastRow="0" w:firstColumn="0" w:lastColumn="0" w:oddVBand="0" w:evenVBand="0" w:oddHBand="0" w:evenHBand="0" w:firstRowFirstColumn="0" w:firstRowLastColumn="0" w:lastRowFirstColumn="0" w:lastRowLastColumn="0"/>
            </w:pPr>
            <w:r w:rsidRPr="00CD561B">
              <w:t>Willem Pretorius, Performance, Quality and Learning Manager</w:t>
            </w:r>
          </w:p>
          <w:p w14:paraId="2C0DFEFD" w14:textId="77777777" w:rsidR="00DA5616" w:rsidRPr="00CD561B" w:rsidRDefault="00DA5616" w:rsidP="00DA5616">
            <w:pPr>
              <w:pStyle w:val="TableText0"/>
              <w:cnfStyle w:val="000000000000" w:firstRow="0" w:lastRow="0" w:firstColumn="0" w:lastColumn="0" w:oddVBand="0" w:evenVBand="0" w:oddHBand="0" w:evenHBand="0" w:firstRowFirstColumn="0" w:firstRowLastColumn="0" w:lastRowFirstColumn="0" w:lastRowLastColumn="0"/>
            </w:pPr>
            <w:r w:rsidRPr="00CD561B">
              <w:t>Rosemary Tone, Community Technical Lead</w:t>
            </w:r>
          </w:p>
          <w:p w14:paraId="2FFBEC4E" w14:textId="77777777" w:rsidR="00DA5616" w:rsidRPr="00CD561B" w:rsidRDefault="00DA5616" w:rsidP="00DA5616">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 xml:space="preserve">Fagalua Smith, Community </w:t>
            </w:r>
            <w:r w:rsidRPr="00CD561B">
              <w:t xml:space="preserve">Program Activity Coordinator </w:t>
            </w:r>
          </w:p>
          <w:p w14:paraId="6EA52F3F" w14:textId="77777777" w:rsidR="00DA5616" w:rsidRPr="00CD561B" w:rsidRDefault="00DA5616" w:rsidP="00DA5616">
            <w:pPr>
              <w:pStyle w:val="TableText0"/>
              <w:cnfStyle w:val="000000000000" w:firstRow="0" w:lastRow="0" w:firstColumn="0" w:lastColumn="0" w:oddVBand="0" w:evenVBand="0" w:oddHBand="0" w:evenHBand="0" w:firstRowFirstColumn="0" w:firstRowLastColumn="0" w:lastRowFirstColumn="0" w:lastRowLastColumn="0"/>
            </w:pPr>
            <w:r w:rsidRPr="00CD561B">
              <w:t>Mandria Sua, Education Program Activity Coordinator</w:t>
            </w:r>
          </w:p>
          <w:p w14:paraId="5D6E042B" w14:textId="77777777" w:rsidR="00DA5616" w:rsidRDefault="00DA5616" w:rsidP="00DA5616">
            <w:pPr>
              <w:pStyle w:val="TableText0"/>
              <w:cnfStyle w:val="000000000000" w:firstRow="0" w:lastRow="0" w:firstColumn="0" w:lastColumn="0" w:oddVBand="0" w:evenVBand="0" w:oddHBand="0" w:evenHBand="0" w:firstRowFirstColumn="0" w:firstRowLastColumn="0" w:lastRowFirstColumn="0" w:lastRowLastColumn="0"/>
            </w:pPr>
            <w:r w:rsidRPr="00CD561B">
              <w:t>Kim Jun Ho, Health Program Activity Coordinator</w:t>
            </w:r>
          </w:p>
          <w:p w14:paraId="60A2DA35" w14:textId="77777777" w:rsidR="000F5662" w:rsidRPr="00CD561B" w:rsidRDefault="000F5662" w:rsidP="000F5662">
            <w:pPr>
              <w:pStyle w:val="TableText0"/>
              <w:cnfStyle w:val="000000000000" w:firstRow="0" w:lastRow="0" w:firstColumn="0" w:lastColumn="0" w:oddVBand="0" w:evenVBand="0" w:oddHBand="0" w:evenHBand="0" w:firstRowFirstColumn="0" w:firstRowLastColumn="0" w:lastRowFirstColumn="0" w:lastRowLastColumn="0"/>
            </w:pPr>
            <w:r w:rsidRPr="00CD561B">
              <w:t>Rosemary Tone, Communications Manager</w:t>
            </w:r>
          </w:p>
          <w:p w14:paraId="629A155E" w14:textId="77777777" w:rsidR="000F5662" w:rsidRPr="00CD561B" w:rsidRDefault="000F5662" w:rsidP="000F5662">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Bureieta Leauga, Operations Manager</w:t>
            </w:r>
          </w:p>
          <w:p w14:paraId="4C32A97D" w14:textId="77777777" w:rsidR="000F5662" w:rsidRPr="00CD561B" w:rsidRDefault="000F5662" w:rsidP="000F5662">
            <w:pPr>
              <w:pStyle w:val="TableText0"/>
              <w:cnfStyle w:val="000000000000" w:firstRow="0" w:lastRow="0" w:firstColumn="0" w:lastColumn="0" w:oddVBand="0" w:evenVBand="0" w:oddHBand="0" w:evenHBand="0" w:firstRowFirstColumn="0" w:firstRowLastColumn="0" w:lastRowFirstColumn="0" w:lastRowLastColumn="0"/>
              <w:rPr>
                <w:lang w:val="pt-PT"/>
              </w:rPr>
            </w:pPr>
            <w:r w:rsidRPr="00CD561B">
              <w:rPr>
                <w:lang w:val="pt-PT"/>
              </w:rPr>
              <w:t>Taeaone Mua-Tamaseu, Finance Manager</w:t>
            </w:r>
          </w:p>
          <w:p w14:paraId="5B7B8088" w14:textId="77777777" w:rsidR="000F5662" w:rsidRDefault="000F5662" w:rsidP="000F5662">
            <w:pPr>
              <w:pStyle w:val="TableText0"/>
              <w:cnfStyle w:val="000000000000" w:firstRow="0" w:lastRow="0" w:firstColumn="0" w:lastColumn="0" w:oddVBand="0" w:evenVBand="0" w:oddHBand="0" w:evenHBand="0" w:firstRowFirstColumn="0" w:firstRowLastColumn="0" w:lastRowFirstColumn="0" w:lastRowLastColumn="0"/>
              <w:rPr>
                <w:lang w:val="pt-PT"/>
              </w:rPr>
            </w:pPr>
            <w:r w:rsidRPr="00CD561B">
              <w:rPr>
                <w:lang w:val="pt-PT"/>
              </w:rPr>
              <w:t>Jelinhea Tangatauli, Finance Officer</w:t>
            </w:r>
          </w:p>
          <w:p w14:paraId="2BFEB554" w14:textId="77777777" w:rsidR="000F5662" w:rsidRPr="00CD561B" w:rsidRDefault="000F5662" w:rsidP="000F5662">
            <w:pPr>
              <w:pStyle w:val="TableText0"/>
              <w:cnfStyle w:val="000000000000" w:firstRow="0" w:lastRow="0" w:firstColumn="0" w:lastColumn="0" w:oddVBand="0" w:evenVBand="0" w:oddHBand="0" w:evenHBand="0" w:firstRowFirstColumn="0" w:firstRowLastColumn="0" w:lastRowFirstColumn="0" w:lastRowLastColumn="0"/>
            </w:pPr>
            <w:r w:rsidRPr="00CD561B">
              <w:t>Linda Vasey, Contractor Representative, Palladium (remote)</w:t>
            </w:r>
          </w:p>
          <w:p w14:paraId="1E4A7D86" w14:textId="77777777" w:rsidR="000F5662" w:rsidRDefault="000F5662" w:rsidP="000F5662">
            <w:pPr>
              <w:pStyle w:val="TableText0"/>
              <w:cnfStyle w:val="000000000000" w:firstRow="0" w:lastRow="0" w:firstColumn="0" w:lastColumn="0" w:oddVBand="0" w:evenVBand="0" w:oddHBand="0" w:evenHBand="0" w:firstRowFirstColumn="0" w:firstRowLastColumn="0" w:lastRowFirstColumn="0" w:lastRowLastColumn="0"/>
            </w:pPr>
            <w:r w:rsidRPr="00CD561B">
              <w:t>Kirby Smith, Program Manager, Palladium (remote)</w:t>
            </w:r>
          </w:p>
          <w:p w14:paraId="4AC9FA06" w14:textId="77777777" w:rsidR="000F5662" w:rsidRDefault="000F5662" w:rsidP="000F5662">
            <w:pPr>
              <w:pStyle w:val="TableText0"/>
              <w:cnfStyle w:val="000000000000" w:firstRow="0" w:lastRow="0" w:firstColumn="0" w:lastColumn="0" w:oddVBand="0" w:evenVBand="0" w:oddHBand="0" w:evenHBand="0" w:firstRowFirstColumn="0" w:firstRowLastColumn="0" w:lastRowFirstColumn="0" w:lastRowLastColumn="0"/>
              <w:rPr>
                <w:lang w:val="en-US"/>
              </w:rPr>
            </w:pPr>
            <w:r w:rsidRPr="00CD561B">
              <w:rPr>
                <w:lang w:val="en-US"/>
              </w:rPr>
              <w:t>Sophie Pinwill, MEL Advisor, Clear Horizon (remote)</w:t>
            </w:r>
          </w:p>
          <w:p w14:paraId="0512B36C" w14:textId="418985A8" w:rsidR="000F5662" w:rsidRPr="00CD561B" w:rsidRDefault="000F5662" w:rsidP="000F5662">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Taii Cheri Robinson, former Team Leader</w:t>
            </w:r>
          </w:p>
        </w:tc>
      </w:tr>
      <w:tr w:rsidR="0045214A" w:rsidRPr="00CD561B" w14:paraId="50763FEA"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35A8A521" w14:textId="1DBE4AA9" w:rsidR="0045214A" w:rsidRPr="00CD561B" w:rsidRDefault="0045214A" w:rsidP="00FF1FE6">
            <w:pPr>
              <w:pStyle w:val="TableText0"/>
              <w:rPr>
                <w:b w:val="0"/>
                <w:bCs/>
              </w:rPr>
            </w:pPr>
            <w:r w:rsidRPr="00CD561B">
              <w:rPr>
                <w:b w:val="0"/>
                <w:bCs/>
              </w:rPr>
              <w:t>KVA Consult</w:t>
            </w:r>
          </w:p>
        </w:tc>
        <w:tc>
          <w:tcPr>
            <w:tcW w:w="6520" w:type="dxa"/>
          </w:tcPr>
          <w:p w14:paraId="1BC37F72" w14:textId="313EFE82" w:rsidR="00F65BFD" w:rsidRPr="00CD561B" w:rsidRDefault="00FF1FE6" w:rsidP="00FF1FE6">
            <w:pPr>
              <w:pStyle w:val="TableText0"/>
              <w:cnfStyle w:val="000000000000" w:firstRow="0" w:lastRow="0" w:firstColumn="0" w:lastColumn="0" w:oddVBand="0" w:evenVBand="0" w:oddHBand="0" w:evenHBand="0" w:firstRowFirstColumn="0" w:firstRowLastColumn="0" w:lastRowFirstColumn="0" w:lastRowLastColumn="0"/>
              <w:rPr>
                <w:rStyle w:val="Strong"/>
                <w:b w:val="0"/>
                <w:lang w:val="en-US"/>
              </w:rPr>
            </w:pPr>
            <w:r w:rsidRPr="00CD561B">
              <w:rPr>
                <w:rStyle w:val="Strong"/>
                <w:b w:val="0"/>
                <w:lang w:val="en-US"/>
              </w:rPr>
              <w:t>Ko</w:t>
            </w:r>
            <w:r w:rsidR="00F65BFD" w:rsidRPr="00CD561B">
              <w:rPr>
                <w:rStyle w:val="Strong"/>
                <w:b w:val="0"/>
                <w:lang w:val="en-US"/>
              </w:rPr>
              <w:t>lone Vaai</w:t>
            </w:r>
            <w:r w:rsidRPr="00CD561B">
              <w:rPr>
                <w:rStyle w:val="Strong"/>
                <w:b w:val="0"/>
                <w:lang w:val="en-US"/>
              </w:rPr>
              <w:t>,</w:t>
            </w:r>
            <w:r w:rsidRPr="00CD561B">
              <w:rPr>
                <w:rStyle w:val="Strong"/>
                <w:lang w:val="en-US"/>
              </w:rPr>
              <w:t xml:space="preserve"> </w:t>
            </w:r>
            <w:r w:rsidR="00F65BFD" w:rsidRPr="00CD561B">
              <w:rPr>
                <w:rStyle w:val="Strong"/>
                <w:b w:val="0"/>
                <w:lang w:val="en-US"/>
              </w:rPr>
              <w:t>Co-Managing Director</w:t>
            </w:r>
          </w:p>
          <w:p w14:paraId="39126AF6" w14:textId="3B426064" w:rsidR="00955C27" w:rsidRPr="00CD561B" w:rsidRDefault="00955C27" w:rsidP="00FF1FE6">
            <w:pPr>
              <w:pStyle w:val="TableText0"/>
              <w:cnfStyle w:val="000000000000" w:firstRow="0" w:lastRow="0" w:firstColumn="0" w:lastColumn="0" w:oddVBand="0" w:evenVBand="0" w:oddHBand="0" w:evenHBand="0" w:firstRowFirstColumn="0" w:firstRowLastColumn="0" w:lastRowFirstColumn="0" w:lastRowLastColumn="0"/>
              <w:rPr>
                <w:rStyle w:val="Strong"/>
                <w:b w:val="0"/>
                <w:bCs w:val="0"/>
              </w:rPr>
            </w:pPr>
            <w:r w:rsidRPr="00CD561B">
              <w:rPr>
                <w:rStyle w:val="Strong"/>
                <w:b w:val="0"/>
                <w:bCs w:val="0"/>
              </w:rPr>
              <w:t>Nadia Meredith-Hunt</w:t>
            </w:r>
            <w:r w:rsidR="00FF1FE6" w:rsidRPr="00CD561B">
              <w:rPr>
                <w:rStyle w:val="Strong"/>
                <w:b w:val="0"/>
                <w:bCs w:val="0"/>
              </w:rPr>
              <w:t xml:space="preserve">, </w:t>
            </w:r>
            <w:r w:rsidRPr="00CD561B">
              <w:rPr>
                <w:rStyle w:val="Strong"/>
                <w:b w:val="0"/>
                <w:bCs w:val="0"/>
              </w:rPr>
              <w:t>Chief Executive Officer</w:t>
            </w:r>
          </w:p>
          <w:p w14:paraId="21D3ABE5" w14:textId="4655AD3B" w:rsidR="0045214A" w:rsidRPr="00CD561B" w:rsidRDefault="0045214A" w:rsidP="00FF1FE6">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Sosefina Tualaulelei, Senior Consultant</w:t>
            </w:r>
          </w:p>
        </w:tc>
      </w:tr>
      <w:tr w:rsidR="00291D6B" w:rsidRPr="00CD561B" w14:paraId="3B37D190"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230E9F84" w14:textId="6DA9A50C" w:rsidR="00291D6B" w:rsidRPr="00CD561B" w:rsidRDefault="00291D6B" w:rsidP="00AD411C">
            <w:pPr>
              <w:pStyle w:val="TableText0"/>
              <w:rPr>
                <w:b w:val="0"/>
                <w:lang w:val="en-US"/>
              </w:rPr>
            </w:pPr>
            <w:r w:rsidRPr="00CD561B">
              <w:rPr>
                <w:b w:val="0"/>
                <w:lang w:val="en-US"/>
              </w:rPr>
              <w:t>Tautai facility</w:t>
            </w:r>
          </w:p>
        </w:tc>
        <w:tc>
          <w:tcPr>
            <w:tcW w:w="6520" w:type="dxa"/>
          </w:tcPr>
          <w:p w14:paraId="57631DCC" w14:textId="77777777" w:rsidR="00291D6B" w:rsidRPr="00CD561B" w:rsidRDefault="002741C5" w:rsidP="00AD411C">
            <w:pPr>
              <w:pStyle w:val="TableText0"/>
              <w:cnfStyle w:val="000000000000" w:firstRow="0" w:lastRow="0" w:firstColumn="0" w:lastColumn="0" w:oddVBand="0" w:evenVBand="0" w:oddHBand="0" w:evenHBand="0" w:firstRowFirstColumn="0" w:firstRowLastColumn="0" w:lastRowFirstColumn="0" w:lastRowLastColumn="0"/>
            </w:pPr>
            <w:r w:rsidRPr="00CD561B">
              <w:t>Peter Tierney</w:t>
            </w:r>
            <w:r w:rsidR="008D4204" w:rsidRPr="00CD561B">
              <w:t>, Team Leader</w:t>
            </w:r>
          </w:p>
          <w:p w14:paraId="030A3FA2" w14:textId="2526B3E6" w:rsidR="00090C9B" w:rsidRPr="00CD561B" w:rsidRDefault="00AF215F" w:rsidP="00AD411C">
            <w:pPr>
              <w:pStyle w:val="TableText0"/>
              <w:cnfStyle w:val="000000000000" w:firstRow="0" w:lastRow="0" w:firstColumn="0" w:lastColumn="0" w:oddVBand="0" w:evenVBand="0" w:oddHBand="0" w:evenHBand="0" w:firstRowFirstColumn="0" w:firstRowLastColumn="0" w:lastRowFirstColumn="0" w:lastRowLastColumn="0"/>
            </w:pPr>
            <w:r w:rsidRPr="00CD561B">
              <w:t>Soli Wilson, MEL Manager</w:t>
            </w:r>
          </w:p>
        </w:tc>
      </w:tr>
      <w:tr w:rsidR="008408A5" w:rsidRPr="00B62090" w14:paraId="59B6BB04"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697B1AF0" w14:textId="54B7C262" w:rsidR="008408A5" w:rsidRPr="00CD561B" w:rsidRDefault="008408A5" w:rsidP="00AD411C">
            <w:pPr>
              <w:pStyle w:val="TableText0"/>
            </w:pPr>
            <w:r w:rsidRPr="00CD561B">
              <w:rPr>
                <w:b w:val="0"/>
                <w:bCs/>
              </w:rPr>
              <w:t>MFAT</w:t>
            </w:r>
          </w:p>
        </w:tc>
        <w:tc>
          <w:tcPr>
            <w:tcW w:w="6520" w:type="dxa"/>
          </w:tcPr>
          <w:p w14:paraId="52201B9C" w14:textId="77777777" w:rsidR="00AE6C53" w:rsidRPr="00CD561B" w:rsidRDefault="008408A5" w:rsidP="00AD411C">
            <w:pPr>
              <w:pStyle w:val="TableText0"/>
              <w:cnfStyle w:val="000000000000" w:firstRow="0" w:lastRow="0" w:firstColumn="0" w:lastColumn="0" w:oddVBand="0" w:evenVBand="0" w:oddHBand="0" w:evenHBand="0" w:firstRowFirstColumn="0" w:firstRowLastColumn="0" w:lastRowFirstColumn="0" w:lastRowLastColumn="0"/>
              <w:rPr>
                <w:lang w:val="pt-PT"/>
              </w:rPr>
            </w:pPr>
            <w:r w:rsidRPr="00CD561B">
              <w:rPr>
                <w:lang w:val="pt-PT"/>
              </w:rPr>
              <w:t>Peseta Noumea Simi, CEO</w:t>
            </w:r>
          </w:p>
          <w:p w14:paraId="32C564BF" w14:textId="34D01846" w:rsidR="00A75403" w:rsidRPr="00CD561B" w:rsidRDefault="00A75403" w:rsidP="00AD411C">
            <w:pPr>
              <w:pStyle w:val="TableText0"/>
              <w:cnfStyle w:val="000000000000" w:firstRow="0" w:lastRow="0" w:firstColumn="0" w:lastColumn="0" w:oddVBand="0" w:evenVBand="0" w:oddHBand="0" w:evenHBand="0" w:firstRowFirstColumn="0" w:firstRowLastColumn="0" w:lastRowFirstColumn="0" w:lastRowLastColumn="0"/>
              <w:rPr>
                <w:lang w:val="pt-PT"/>
              </w:rPr>
            </w:pPr>
            <w:r w:rsidRPr="00CD561B">
              <w:rPr>
                <w:lang w:val="pt-PT"/>
              </w:rPr>
              <w:t>Tagaloa Sharon Potoi-Aiafi, ACEO, Bilateral</w:t>
            </w:r>
          </w:p>
        </w:tc>
      </w:tr>
      <w:tr w:rsidR="00F275B5" w:rsidRPr="00CD561B" w14:paraId="497E896B"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450D3CD1" w14:textId="24E435E5" w:rsidR="00F275B5" w:rsidRPr="00CD561B" w:rsidRDefault="008408A5" w:rsidP="00AD411C">
            <w:pPr>
              <w:pStyle w:val="TableText0"/>
            </w:pPr>
            <w:r w:rsidRPr="00CD561B">
              <w:rPr>
                <w:b w:val="0"/>
                <w:bCs/>
              </w:rPr>
              <w:t>MOF</w:t>
            </w:r>
          </w:p>
        </w:tc>
        <w:tc>
          <w:tcPr>
            <w:tcW w:w="6520" w:type="dxa"/>
            <w:hideMark/>
          </w:tcPr>
          <w:p w14:paraId="27E2F931" w14:textId="5E97BCAA" w:rsidR="0058543A" w:rsidRPr="00CD561B" w:rsidRDefault="00EF0BAF" w:rsidP="00AD411C">
            <w:pPr>
              <w:pStyle w:val="TableText0"/>
              <w:cnfStyle w:val="000000000000" w:firstRow="0" w:lastRow="0" w:firstColumn="0" w:lastColumn="0" w:oddVBand="0" w:evenVBand="0" w:oddHBand="0" w:evenHBand="0" w:firstRowFirstColumn="0" w:firstRowLastColumn="0" w:lastRowFirstColumn="0" w:lastRowLastColumn="0"/>
              <w:rPr>
                <w:lang w:val="pt-PT"/>
              </w:rPr>
            </w:pPr>
            <w:r w:rsidRPr="00CD561B">
              <w:rPr>
                <w:lang w:val="pt-PT"/>
              </w:rPr>
              <w:t>Auta Peresitene Kirifi, ACEO, Aid Coordination</w:t>
            </w:r>
          </w:p>
        </w:tc>
      </w:tr>
      <w:tr w:rsidR="00BD5A37" w:rsidRPr="00700255" w14:paraId="5CA2157B"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5A5133A0" w14:textId="3EA755FD" w:rsidR="00BD5A37" w:rsidRPr="00CD561B" w:rsidRDefault="00BD5A37" w:rsidP="00AD411C">
            <w:pPr>
              <w:pStyle w:val="Tabletext"/>
            </w:pPr>
            <w:r w:rsidRPr="00CD561B">
              <w:rPr>
                <w:b w:val="0"/>
                <w:bCs/>
              </w:rPr>
              <w:t>MWCSD</w:t>
            </w:r>
          </w:p>
        </w:tc>
        <w:tc>
          <w:tcPr>
            <w:tcW w:w="6520" w:type="dxa"/>
          </w:tcPr>
          <w:p w14:paraId="2F41B11A" w14:textId="77777777" w:rsidR="00BD5A37" w:rsidRPr="006D3791" w:rsidRDefault="00BD5A37" w:rsidP="00AD411C">
            <w:pPr>
              <w:pStyle w:val="Tabletext"/>
              <w:cnfStyle w:val="000000000000" w:firstRow="0" w:lastRow="0" w:firstColumn="0" w:lastColumn="0" w:oddVBand="0" w:evenVBand="0" w:oddHBand="0" w:evenHBand="0" w:firstRowFirstColumn="0" w:firstRowLastColumn="0" w:lastRowFirstColumn="0" w:lastRowLastColumn="0"/>
              <w:rPr>
                <w:lang w:val="pt-PT"/>
              </w:rPr>
            </w:pPr>
            <w:r w:rsidRPr="006D3791">
              <w:rPr>
                <w:lang w:val="pt-PT"/>
              </w:rPr>
              <w:t>Loau Donina Vaa, CEO</w:t>
            </w:r>
          </w:p>
          <w:p w14:paraId="51F6676E" w14:textId="77777777" w:rsidR="00485EEF" w:rsidRDefault="00485EEF" w:rsidP="00AD411C">
            <w:pPr>
              <w:pStyle w:val="Tabletext"/>
              <w:cnfStyle w:val="000000000000" w:firstRow="0" w:lastRow="0" w:firstColumn="0" w:lastColumn="0" w:oddVBand="0" w:evenVBand="0" w:oddHBand="0" w:evenHBand="0" w:firstRowFirstColumn="0" w:firstRowLastColumn="0" w:lastRowFirstColumn="0" w:lastRowLastColumn="0"/>
              <w:rPr>
                <w:lang w:val="pt-PT"/>
              </w:rPr>
            </w:pPr>
            <w:r w:rsidRPr="00CD561B">
              <w:rPr>
                <w:lang w:val="pt-PT"/>
              </w:rPr>
              <w:t>Ana Leau Vaasa, ACEO, Economic Empowerment</w:t>
            </w:r>
          </w:p>
          <w:p w14:paraId="3FEDF1F6" w14:textId="77777777" w:rsidR="00485EEF" w:rsidRPr="006D3791" w:rsidRDefault="00485EEF" w:rsidP="00AD411C">
            <w:pPr>
              <w:pStyle w:val="Tabletext"/>
              <w:cnfStyle w:val="000000000000" w:firstRow="0" w:lastRow="0" w:firstColumn="0" w:lastColumn="0" w:oddVBand="0" w:evenVBand="0" w:oddHBand="0" w:evenHBand="0" w:firstRowFirstColumn="0" w:firstRowLastColumn="0" w:lastRowFirstColumn="0" w:lastRowLastColumn="0"/>
            </w:pPr>
            <w:r w:rsidRPr="006D3791">
              <w:t>Tuilimu Misikupa Kupa, ACEO ICT</w:t>
            </w:r>
          </w:p>
          <w:p w14:paraId="7A7CF10B" w14:textId="77777777" w:rsidR="00485EEF" w:rsidRDefault="00485EEF" w:rsidP="00AD411C">
            <w:pPr>
              <w:pStyle w:val="Tabletext"/>
              <w:cnfStyle w:val="000000000000" w:firstRow="0" w:lastRow="0" w:firstColumn="0" w:lastColumn="0" w:oddVBand="0" w:evenVBand="0" w:oddHBand="0" w:evenHBand="0" w:firstRowFirstColumn="0" w:firstRowLastColumn="0" w:lastRowFirstColumn="0" w:lastRowLastColumn="0"/>
            </w:pPr>
            <w:r w:rsidRPr="00CD561B">
              <w:t>Meritiana Tanuvasa, former ACEO Research, Policy and Planning</w:t>
            </w:r>
          </w:p>
          <w:p w14:paraId="783677E2" w14:textId="2984466F" w:rsidR="00485EEF" w:rsidRPr="006D3791" w:rsidRDefault="00485EEF" w:rsidP="00AD411C">
            <w:pPr>
              <w:pStyle w:val="Tabletext"/>
              <w:cnfStyle w:val="000000000000" w:firstRow="0" w:lastRow="0" w:firstColumn="0" w:lastColumn="0" w:oddVBand="0" w:evenVBand="0" w:oddHBand="0" w:evenHBand="0" w:firstRowFirstColumn="0" w:firstRowLastColumn="0" w:lastRowFirstColumn="0" w:lastRowLastColumn="0"/>
              <w:rPr>
                <w:lang w:val="pt-PT"/>
              </w:rPr>
            </w:pPr>
            <w:r w:rsidRPr="00CD561B">
              <w:rPr>
                <w:lang w:val="pt-PT"/>
              </w:rPr>
              <w:t>Polataivao Manutagi Tiotio, ACEO Corporate Services</w:t>
            </w:r>
          </w:p>
        </w:tc>
      </w:tr>
      <w:tr w:rsidR="003350EC" w:rsidRPr="00CD561B" w14:paraId="42176F0F"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213ABFB1" w14:textId="4B151194" w:rsidR="003350EC" w:rsidRPr="00CD561B" w:rsidRDefault="003350EC" w:rsidP="00AD411C">
            <w:pPr>
              <w:pStyle w:val="Tabletext"/>
              <w:rPr>
                <w:lang w:val="pt-PT"/>
              </w:rPr>
            </w:pPr>
            <w:r w:rsidRPr="00CD561B">
              <w:rPr>
                <w:b w:val="0"/>
                <w:bCs/>
              </w:rPr>
              <w:t>MEC</w:t>
            </w:r>
          </w:p>
        </w:tc>
        <w:tc>
          <w:tcPr>
            <w:tcW w:w="6520" w:type="dxa"/>
          </w:tcPr>
          <w:p w14:paraId="1923FA86" w14:textId="77777777" w:rsidR="003350EC" w:rsidRDefault="00DF7485" w:rsidP="00DF7485">
            <w:pPr>
              <w:pStyle w:val="TableText0"/>
              <w:cnfStyle w:val="000000000000" w:firstRow="0" w:lastRow="0" w:firstColumn="0" w:lastColumn="0" w:oddVBand="0" w:evenVBand="0" w:oddHBand="0" w:evenHBand="0" w:firstRowFirstColumn="0" w:firstRowLastColumn="0" w:lastRowFirstColumn="0" w:lastRowLastColumn="0"/>
            </w:pPr>
            <w:r w:rsidRPr="00CD561B">
              <w:t xml:space="preserve">Hon Aiono Dr Alec Ekeroma, </w:t>
            </w:r>
            <w:r w:rsidR="003350EC" w:rsidRPr="00CD561B">
              <w:t>Minister for Education</w:t>
            </w:r>
          </w:p>
          <w:p w14:paraId="4B815F55" w14:textId="77777777" w:rsidR="00485EEF" w:rsidRDefault="00485EEF" w:rsidP="00DF7485">
            <w:pPr>
              <w:pStyle w:val="TableText0"/>
              <w:cnfStyle w:val="000000000000" w:firstRow="0" w:lastRow="0" w:firstColumn="0" w:lastColumn="0" w:oddVBand="0" w:evenVBand="0" w:oddHBand="0" w:evenHBand="0" w:firstRowFirstColumn="0" w:firstRowLastColumn="0" w:lastRowFirstColumn="0" w:lastRowLastColumn="0"/>
            </w:pPr>
            <w:r w:rsidRPr="00CD561B">
              <w:t>A'eau Chris Hazelman, CEO</w:t>
            </w:r>
          </w:p>
          <w:p w14:paraId="3D331466" w14:textId="77777777" w:rsidR="00485EEF" w:rsidRPr="00CD561B" w:rsidRDefault="00485EEF" w:rsidP="00485EEF">
            <w:pPr>
              <w:pStyle w:val="Tabletext"/>
              <w:cnfStyle w:val="000000000000" w:firstRow="0" w:lastRow="0" w:firstColumn="0" w:lastColumn="0" w:oddVBand="0" w:evenVBand="0" w:oddHBand="0" w:evenHBand="0" w:firstRowFirstColumn="0" w:firstRowLastColumn="0" w:lastRowFirstColumn="0" w:lastRowLastColumn="0"/>
            </w:pPr>
            <w:r w:rsidRPr="00CD561B">
              <w:t>Aida Savea, ACEO Education Sector Coordination</w:t>
            </w:r>
          </w:p>
          <w:p w14:paraId="33F9CAB3" w14:textId="77777777" w:rsidR="00485EEF" w:rsidRPr="006D3791" w:rsidRDefault="00485EEF" w:rsidP="00485EEF">
            <w:pPr>
              <w:pStyle w:val="TableText0"/>
              <w:cnfStyle w:val="000000000000" w:firstRow="0" w:lastRow="0" w:firstColumn="0" w:lastColumn="0" w:oddVBand="0" w:evenVBand="0" w:oddHBand="0" w:evenHBand="0" w:firstRowFirstColumn="0" w:firstRowLastColumn="0" w:lastRowFirstColumn="0" w:lastRowLastColumn="0"/>
              <w:rPr>
                <w:lang w:val="en-US"/>
              </w:rPr>
            </w:pPr>
            <w:r w:rsidRPr="006D3791">
              <w:rPr>
                <w:lang w:val="en-US"/>
              </w:rPr>
              <w:t>Tinnisantalia Pamata, PEO MEL</w:t>
            </w:r>
          </w:p>
          <w:p w14:paraId="2A3369D2" w14:textId="77777777" w:rsidR="00485EEF" w:rsidRDefault="00485EEF" w:rsidP="00485EEF">
            <w:pPr>
              <w:pStyle w:val="TableText0"/>
              <w:cnfStyle w:val="000000000000" w:firstRow="0" w:lastRow="0" w:firstColumn="0" w:lastColumn="0" w:oddVBand="0" w:evenVBand="0" w:oddHBand="0" w:evenHBand="0" w:firstRowFirstColumn="0" w:firstRowLastColumn="0" w:lastRowFirstColumn="0" w:lastRowLastColumn="0"/>
            </w:pPr>
            <w:r w:rsidRPr="00CD561B">
              <w:t>Tauti Jenny Lauano, ACEO Performance and Development</w:t>
            </w:r>
          </w:p>
          <w:p w14:paraId="116F5D81" w14:textId="77777777" w:rsidR="00485EEF" w:rsidRPr="00CD561B" w:rsidRDefault="00485EEF" w:rsidP="00485EEF">
            <w:pPr>
              <w:pStyle w:val="Tabletext"/>
              <w:cnfStyle w:val="000000000000" w:firstRow="0" w:lastRow="0" w:firstColumn="0" w:lastColumn="0" w:oddVBand="0" w:evenVBand="0" w:oddHBand="0" w:evenHBand="0" w:firstRowFirstColumn="0" w:firstRowLastColumn="0" w:lastRowFirstColumn="0" w:lastRowLastColumn="0"/>
            </w:pPr>
            <w:r w:rsidRPr="00CD561B">
              <w:t>Tuiloma Inipene Simanu, ACEO Curriculum Design and Materials</w:t>
            </w:r>
          </w:p>
          <w:p w14:paraId="6C208271" w14:textId="77777777" w:rsidR="00485EEF" w:rsidRDefault="00485EEF" w:rsidP="00485EEF">
            <w:pPr>
              <w:pStyle w:val="TableText0"/>
              <w:cnfStyle w:val="000000000000" w:firstRow="0" w:lastRow="0" w:firstColumn="0" w:lastColumn="0" w:oddVBand="0" w:evenVBand="0" w:oddHBand="0" w:evenHBand="0" w:firstRowFirstColumn="0" w:firstRowLastColumn="0" w:lastRowFirstColumn="0" w:lastRowLastColumn="0"/>
            </w:pPr>
            <w:r w:rsidRPr="00CD561B">
              <w:t>Jennifer Pemila, PEO Inclusive Education</w:t>
            </w:r>
          </w:p>
          <w:p w14:paraId="43E3AD5A" w14:textId="77777777" w:rsidR="00485EEF" w:rsidRPr="00CD561B" w:rsidRDefault="00485EEF" w:rsidP="00485EEF">
            <w:pPr>
              <w:pStyle w:val="Tabletext"/>
              <w:cnfStyle w:val="000000000000" w:firstRow="0" w:lastRow="0" w:firstColumn="0" w:lastColumn="0" w:oddVBand="0" w:evenVBand="0" w:oddHBand="0" w:evenHBand="0" w:firstRowFirstColumn="0" w:firstRowLastColumn="0" w:lastRowFirstColumn="0" w:lastRowLastColumn="0"/>
            </w:pPr>
            <w:r w:rsidRPr="00CD561B">
              <w:t>Nora Warren, ACEO Policy, Planning and Research</w:t>
            </w:r>
          </w:p>
          <w:p w14:paraId="536910AA" w14:textId="77777777" w:rsidR="00485EEF" w:rsidRDefault="00485EEF" w:rsidP="00485EEF">
            <w:pPr>
              <w:pStyle w:val="TableText0"/>
              <w:cnfStyle w:val="000000000000" w:firstRow="0" w:lastRow="0" w:firstColumn="0" w:lastColumn="0" w:oddVBand="0" w:evenVBand="0" w:oddHBand="0" w:evenHBand="0" w:firstRowFirstColumn="0" w:firstRowLastColumn="0" w:lastRowFirstColumn="0" w:lastRowLastColumn="0"/>
            </w:pPr>
            <w:r w:rsidRPr="00CD561B">
              <w:t>Michelle Arasi-Mulitalo, PEO Research</w:t>
            </w:r>
          </w:p>
          <w:p w14:paraId="65D89D4D" w14:textId="22418793" w:rsidR="00485EEF" w:rsidRPr="00CD561B" w:rsidRDefault="00485EEF" w:rsidP="00485EEF">
            <w:pPr>
              <w:pStyle w:val="TableText0"/>
              <w:cnfStyle w:val="000000000000" w:firstRow="0" w:lastRow="0" w:firstColumn="0" w:lastColumn="0" w:oddVBand="0" w:evenVBand="0" w:oddHBand="0" w:evenHBand="0" w:firstRowFirstColumn="0" w:firstRowLastColumn="0" w:lastRowFirstColumn="0" w:lastRowLastColumn="0"/>
            </w:pPr>
            <w:r w:rsidRPr="00CD561B">
              <w:rPr>
                <w:lang w:val="pt-PT"/>
              </w:rPr>
              <w:t>Matagi Nehru Mauala, ACEO ICT &amp; Media</w:t>
            </w:r>
          </w:p>
        </w:tc>
      </w:tr>
      <w:tr w:rsidR="00405024" w:rsidRPr="00CD561B" w14:paraId="1572F74F"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67C5E418" w14:textId="673122C8" w:rsidR="00405024" w:rsidRPr="00CD561B" w:rsidRDefault="00B52D31" w:rsidP="00AD411C">
            <w:pPr>
              <w:pStyle w:val="Tabletext"/>
              <w:rPr>
                <w:bCs/>
              </w:rPr>
            </w:pPr>
            <w:r w:rsidRPr="00CD561B">
              <w:rPr>
                <w:b w:val="0"/>
                <w:bCs/>
              </w:rPr>
              <w:t>MOH</w:t>
            </w:r>
          </w:p>
        </w:tc>
        <w:tc>
          <w:tcPr>
            <w:tcW w:w="6520" w:type="dxa"/>
          </w:tcPr>
          <w:p w14:paraId="4BA67881" w14:textId="77777777" w:rsidR="00405024" w:rsidRDefault="00405024" w:rsidP="00AD411C">
            <w:pPr>
              <w:pStyle w:val="Tabletext"/>
              <w:cnfStyle w:val="000000000000" w:firstRow="0" w:lastRow="0" w:firstColumn="0" w:lastColumn="0" w:oddVBand="0" w:evenVBand="0" w:oddHBand="0" w:evenHBand="0" w:firstRowFirstColumn="0" w:firstRowLastColumn="0" w:lastRowFirstColumn="0" w:lastRowLastColumn="0"/>
            </w:pPr>
            <w:r w:rsidRPr="00CD561B">
              <w:t>Fusi Tietie, ACEO Health Sector Coordinator</w:t>
            </w:r>
          </w:p>
          <w:p w14:paraId="079E962E" w14:textId="77777777" w:rsidR="00485EEF" w:rsidRDefault="00485EEF" w:rsidP="00AD411C">
            <w:pPr>
              <w:pStyle w:val="Tabletext"/>
              <w:cnfStyle w:val="000000000000" w:firstRow="0" w:lastRow="0" w:firstColumn="0" w:lastColumn="0" w:oddVBand="0" w:evenVBand="0" w:oddHBand="0" w:evenHBand="0" w:firstRowFirstColumn="0" w:firstRowLastColumn="0" w:lastRowFirstColumn="0" w:lastRowLastColumn="0"/>
            </w:pPr>
            <w:r w:rsidRPr="00CD561B">
              <w:t>Christina Ulberg, ACEO Health Protection and Enforcement</w:t>
            </w:r>
          </w:p>
          <w:p w14:paraId="610C08AA" w14:textId="77777777" w:rsidR="00485EEF" w:rsidRDefault="00485EEF" w:rsidP="00AD411C">
            <w:pPr>
              <w:pStyle w:val="Tabletext"/>
              <w:cnfStyle w:val="000000000000" w:firstRow="0" w:lastRow="0" w:firstColumn="0" w:lastColumn="0" w:oddVBand="0" w:evenVBand="0" w:oddHBand="0" w:evenHBand="0" w:firstRowFirstColumn="0" w:firstRowLastColumn="0" w:lastRowFirstColumn="0" w:lastRowLastColumn="0"/>
            </w:pPr>
            <w:r w:rsidRPr="00CD561B">
              <w:rPr>
                <w:rFonts w:ascii="Aptos Narrow" w:hAnsi="Aptos Narrow" w:cs="Calibri"/>
                <w:sz w:val="22"/>
                <w:szCs w:val="22"/>
              </w:rPr>
              <w:t>Leatigaga Siufaga Simi,</w:t>
            </w:r>
            <w:r w:rsidRPr="00CD561B">
              <w:t xml:space="preserve"> ACEO Health Promotion</w:t>
            </w:r>
          </w:p>
          <w:p w14:paraId="5AF39A4B" w14:textId="77777777" w:rsidR="00485EEF" w:rsidRDefault="00485EEF" w:rsidP="00AD411C">
            <w:pPr>
              <w:pStyle w:val="Tabletext"/>
              <w:cnfStyle w:val="000000000000" w:firstRow="0" w:lastRow="0" w:firstColumn="0" w:lastColumn="0" w:oddVBand="0" w:evenVBand="0" w:oddHBand="0" w:evenHBand="0" w:firstRowFirstColumn="0" w:firstRowLastColumn="0" w:lastRowFirstColumn="0" w:lastRowLastColumn="0"/>
              <w:rPr>
                <w:rFonts w:ascii="Aptos Narrow" w:hAnsi="Aptos Narrow" w:cs="Calibri"/>
                <w:sz w:val="22"/>
                <w:szCs w:val="22"/>
              </w:rPr>
            </w:pPr>
            <w:r w:rsidRPr="00CD561B">
              <w:rPr>
                <w:rFonts w:ascii="Aptos Narrow" w:hAnsi="Aptos Narrow" w:cs="Calibri"/>
                <w:sz w:val="22"/>
                <w:szCs w:val="22"/>
              </w:rPr>
              <w:t>Lilomaiava Ahroni Viliamu, Manager Pharmacy Services</w:t>
            </w:r>
          </w:p>
          <w:p w14:paraId="2DCC6607" w14:textId="4E730EDB" w:rsidR="00485EEF" w:rsidRPr="00CD561B" w:rsidRDefault="00485EEF" w:rsidP="00AD411C">
            <w:pPr>
              <w:pStyle w:val="Tabletext"/>
              <w:cnfStyle w:val="000000000000" w:firstRow="0" w:lastRow="0" w:firstColumn="0" w:lastColumn="0" w:oddVBand="0" w:evenVBand="0" w:oddHBand="0" w:evenHBand="0" w:firstRowFirstColumn="0" w:firstRowLastColumn="0" w:lastRowFirstColumn="0" w:lastRowLastColumn="0"/>
            </w:pPr>
            <w:r w:rsidRPr="00CD561B">
              <w:rPr>
                <w:rFonts w:ascii="Aptos Narrow" w:hAnsi="Aptos Narrow" w:cs="Calibri"/>
                <w:sz w:val="22"/>
                <w:szCs w:val="22"/>
              </w:rPr>
              <w:t>Faleola Eliu, Principal Procurement Officer</w:t>
            </w:r>
          </w:p>
        </w:tc>
      </w:tr>
      <w:tr w:rsidR="007F6CF3" w:rsidRPr="00CD561B" w14:paraId="54290BE2"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5EC7FA6B" w14:textId="01CC62EB" w:rsidR="007F6CF3" w:rsidRPr="00CD561B" w:rsidRDefault="40029478" w:rsidP="00CE4AE4">
            <w:pPr>
              <w:pStyle w:val="TableText0"/>
            </w:pPr>
            <w:r w:rsidRPr="00CD561B">
              <w:t>National University of Samoa</w:t>
            </w:r>
          </w:p>
        </w:tc>
        <w:tc>
          <w:tcPr>
            <w:tcW w:w="6520" w:type="dxa"/>
          </w:tcPr>
          <w:p w14:paraId="452EC04B" w14:textId="77777777" w:rsidR="007F6CF3" w:rsidRPr="00CD561B" w:rsidRDefault="00F71A9E" w:rsidP="00667BAD">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Tuifuisa'a Dr Patila Amosa</w:t>
            </w:r>
            <w:r w:rsidR="0033418F" w:rsidRPr="00CD561B">
              <w:rPr>
                <w:lang w:val="en-US"/>
              </w:rPr>
              <w:t>, Vice Chancellor and President</w:t>
            </w:r>
          </w:p>
          <w:p w14:paraId="6508DE9B" w14:textId="77777777" w:rsidR="0033418F" w:rsidRPr="00CD561B" w:rsidRDefault="35D23813" w:rsidP="00667BAD">
            <w:pPr>
              <w:pStyle w:val="TableText0"/>
              <w:cnfStyle w:val="000000000000" w:firstRow="0" w:lastRow="0" w:firstColumn="0" w:lastColumn="0" w:oddVBand="0" w:evenVBand="0" w:oddHBand="0" w:evenHBand="0" w:firstRowFirstColumn="0" w:firstRowLastColumn="0" w:lastRowFirstColumn="0" w:lastRowLastColumn="0"/>
            </w:pPr>
            <w:r w:rsidRPr="00CD561B">
              <w:t xml:space="preserve">Peseta </w:t>
            </w:r>
            <w:r w:rsidR="6255B397" w:rsidRPr="00CD561B">
              <w:t xml:space="preserve">Dr </w:t>
            </w:r>
            <w:r w:rsidRPr="00CD561B">
              <w:t>Desmond Lee Hang, Deputy Vice Chancellor</w:t>
            </w:r>
          </w:p>
          <w:p w14:paraId="7D63A9BF" w14:textId="651B055F" w:rsidR="00392057" w:rsidRPr="00CD561B" w:rsidRDefault="00392057" w:rsidP="00667BAD">
            <w:pPr>
              <w:pStyle w:val="TableText0"/>
              <w:cnfStyle w:val="000000000000" w:firstRow="0" w:lastRow="0" w:firstColumn="0" w:lastColumn="0" w:oddVBand="0" w:evenVBand="0" w:oddHBand="0" w:evenHBand="0" w:firstRowFirstColumn="0" w:firstRowLastColumn="0" w:lastRowFirstColumn="0" w:lastRowLastColumn="0"/>
            </w:pPr>
            <w:r w:rsidRPr="00CD561B">
              <w:t>Leota Sarai Tevita, Chief Operating Officer</w:t>
            </w:r>
          </w:p>
          <w:p w14:paraId="34C43597" w14:textId="051398F3" w:rsidR="00C32C8E" w:rsidRPr="00CD561B" w:rsidRDefault="00C32C8E" w:rsidP="00667BAD">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 xml:space="preserve">Leasiolagi Tapu Iemaima Gabriel, Dean </w:t>
            </w:r>
            <w:r w:rsidR="00CE4AE4" w:rsidRPr="00CD561B">
              <w:rPr>
                <w:lang w:val="en-US"/>
              </w:rPr>
              <w:t>F</w:t>
            </w:r>
            <w:r w:rsidRPr="00CD561B">
              <w:rPr>
                <w:lang w:val="en-US"/>
              </w:rPr>
              <w:t>acult</w:t>
            </w:r>
            <w:r w:rsidR="00CE4AE4" w:rsidRPr="00CD561B">
              <w:rPr>
                <w:lang w:val="en-US"/>
              </w:rPr>
              <w:t>y of Business</w:t>
            </w:r>
            <w:r w:rsidR="00D42B22" w:rsidRPr="00CD561B">
              <w:rPr>
                <w:lang w:val="en-US"/>
              </w:rPr>
              <w:t xml:space="preserve"> and Entrepreneurship</w:t>
            </w:r>
          </w:p>
          <w:p w14:paraId="1F99AD36" w14:textId="77777777" w:rsidR="00C32C8E" w:rsidRDefault="209887B7" w:rsidP="00667BAD">
            <w:pPr>
              <w:pStyle w:val="TableText0"/>
              <w:cnfStyle w:val="000000000000" w:firstRow="0" w:lastRow="0" w:firstColumn="0" w:lastColumn="0" w:oddVBand="0" w:evenVBand="0" w:oddHBand="0" w:evenHBand="0" w:firstRowFirstColumn="0" w:firstRowLastColumn="0" w:lastRowFirstColumn="0" w:lastRowLastColumn="0"/>
              <w:rPr>
                <w:lang w:val="en-US"/>
              </w:rPr>
            </w:pPr>
            <w:r w:rsidRPr="00CD561B">
              <w:rPr>
                <w:lang w:val="en-US"/>
              </w:rPr>
              <w:t>Fauatea Lydal Visan, D</w:t>
            </w:r>
            <w:r w:rsidR="08CED46D" w:rsidRPr="00CD561B">
              <w:rPr>
                <w:lang w:val="en-US"/>
              </w:rPr>
              <w:t>irector of Finance</w:t>
            </w:r>
          </w:p>
          <w:p w14:paraId="38DEBDED" w14:textId="6596B267" w:rsidR="00D34972" w:rsidRPr="00CD561B" w:rsidRDefault="00D34972" w:rsidP="00667BAD">
            <w:pPr>
              <w:pStyle w:val="TableText0"/>
              <w:cnfStyle w:val="000000000000" w:firstRow="0" w:lastRow="0" w:firstColumn="0" w:lastColumn="0" w:oddVBand="0" w:evenVBand="0" w:oddHBand="0" w:evenHBand="0" w:firstRowFirstColumn="0" w:firstRowLastColumn="0" w:lastRowFirstColumn="0" w:lastRowLastColumn="0"/>
            </w:pPr>
            <w:r w:rsidRPr="00CD561B">
              <w:t>Kassandra Betham, SGPP research</w:t>
            </w:r>
          </w:p>
        </w:tc>
      </w:tr>
      <w:tr w:rsidR="00C976E9" w:rsidRPr="00700255" w14:paraId="4414E789"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2B7CF29B" w14:textId="4443E32B" w:rsidR="00C976E9" w:rsidRPr="00CD561B" w:rsidRDefault="00C976E9" w:rsidP="00F213F9">
            <w:pPr>
              <w:pStyle w:val="Tabletext"/>
            </w:pPr>
            <w:r w:rsidRPr="00CD561B">
              <w:rPr>
                <w:b w:val="0"/>
                <w:bCs/>
              </w:rPr>
              <w:t>Samoa Family Health Association</w:t>
            </w:r>
          </w:p>
        </w:tc>
        <w:tc>
          <w:tcPr>
            <w:tcW w:w="6520" w:type="dxa"/>
          </w:tcPr>
          <w:p w14:paraId="64020754" w14:textId="77777777" w:rsidR="00C976E9" w:rsidRPr="00CD561B" w:rsidRDefault="00A36BCE" w:rsidP="00F213F9">
            <w:pPr>
              <w:pStyle w:val="Tabletext"/>
              <w:cnfStyle w:val="000000000000" w:firstRow="0" w:lastRow="0" w:firstColumn="0" w:lastColumn="0" w:oddVBand="0" w:evenVBand="0" w:oddHBand="0" w:evenHBand="0" w:firstRowFirstColumn="0" w:firstRowLastColumn="0" w:lastRowFirstColumn="0" w:lastRowLastColumn="0"/>
              <w:rPr>
                <w:lang w:val="pt-PT"/>
              </w:rPr>
            </w:pPr>
            <w:r w:rsidRPr="00CD561B">
              <w:rPr>
                <w:lang w:val="pt-PT"/>
              </w:rPr>
              <w:t>Lealaiauloto Liai Siitia, Executive Director</w:t>
            </w:r>
          </w:p>
          <w:p w14:paraId="7373FF45" w14:textId="58336320" w:rsidR="007F6E3A" w:rsidRPr="00CD561B" w:rsidRDefault="00B75960" w:rsidP="00F213F9">
            <w:pPr>
              <w:pStyle w:val="Tabletext"/>
              <w:cnfStyle w:val="000000000000" w:firstRow="0" w:lastRow="0" w:firstColumn="0" w:lastColumn="0" w:oddVBand="0" w:evenVBand="0" w:oddHBand="0" w:evenHBand="0" w:firstRowFirstColumn="0" w:firstRowLastColumn="0" w:lastRowFirstColumn="0" w:lastRowLastColumn="0"/>
              <w:rPr>
                <w:lang w:val="pt-PT"/>
              </w:rPr>
            </w:pPr>
            <w:r w:rsidRPr="00CD561B">
              <w:rPr>
                <w:lang w:val="pt-PT"/>
              </w:rPr>
              <w:t>Asomualemalama Leiloa Asaasa, Program Coordinator</w:t>
            </w:r>
          </w:p>
        </w:tc>
      </w:tr>
      <w:tr w:rsidR="00DA193F" w:rsidRPr="00CD561B" w14:paraId="5CD8AF87"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0BDB50E5" w14:textId="00E19B8E" w:rsidR="00DA193F" w:rsidRPr="00CD561B" w:rsidRDefault="00DA193F" w:rsidP="00F213F9">
            <w:pPr>
              <w:pStyle w:val="Tabletext"/>
            </w:pPr>
            <w:r w:rsidRPr="00CD561B">
              <w:rPr>
                <w:b w:val="0"/>
                <w:bCs/>
              </w:rPr>
              <w:t>Samoa Victim Support Group</w:t>
            </w:r>
          </w:p>
        </w:tc>
        <w:tc>
          <w:tcPr>
            <w:tcW w:w="6520" w:type="dxa"/>
          </w:tcPr>
          <w:p w14:paraId="1572072D" w14:textId="789E0AAC" w:rsidR="00DA193F" w:rsidRPr="00CD561B" w:rsidRDefault="44D108CE" w:rsidP="00C0213A">
            <w:pPr>
              <w:pStyle w:val="Tabletext"/>
              <w:cnfStyle w:val="000000000000" w:firstRow="0" w:lastRow="0" w:firstColumn="0" w:lastColumn="0" w:oddVBand="0" w:evenVBand="0" w:oddHBand="0" w:evenHBand="0" w:firstRowFirstColumn="0" w:firstRowLastColumn="0" w:lastRowFirstColumn="0" w:lastRowLastColumn="0"/>
            </w:pPr>
            <w:r w:rsidRPr="00CD561B">
              <w:t>Siliniu Lina Chan</w:t>
            </w:r>
            <w:r w:rsidR="00A94527" w:rsidRPr="00CD561B">
              <w:t>g</w:t>
            </w:r>
            <w:r w:rsidR="48AB5E7B" w:rsidRPr="00CD561B">
              <w:t>, President</w:t>
            </w:r>
          </w:p>
          <w:p w14:paraId="1B23C726" w14:textId="77777777" w:rsidR="00215D00" w:rsidRPr="00CD561B" w:rsidRDefault="00215D00" w:rsidP="00C0213A">
            <w:pPr>
              <w:pStyle w:val="Tabletext"/>
              <w:cnfStyle w:val="000000000000" w:firstRow="0" w:lastRow="0" w:firstColumn="0" w:lastColumn="0" w:oddVBand="0" w:evenVBand="0" w:oddHBand="0" w:evenHBand="0" w:firstRowFirstColumn="0" w:firstRowLastColumn="0" w:lastRowFirstColumn="0" w:lastRowLastColumn="0"/>
            </w:pPr>
            <w:r w:rsidRPr="00CD561B">
              <w:t>Tafatoa Sam Fruean</w:t>
            </w:r>
            <w:r w:rsidR="00CF6D06" w:rsidRPr="00CD561B">
              <w:t>, Finance Controller</w:t>
            </w:r>
          </w:p>
          <w:p w14:paraId="3F381EBA" w14:textId="77777777" w:rsidR="009B57A7" w:rsidRPr="00CD561B" w:rsidRDefault="003D0739" w:rsidP="00C0213A">
            <w:pPr>
              <w:pStyle w:val="Tabletext"/>
              <w:cnfStyle w:val="000000000000" w:firstRow="0" w:lastRow="0" w:firstColumn="0" w:lastColumn="0" w:oddVBand="0" w:evenVBand="0" w:oddHBand="0" w:evenHBand="0" w:firstRowFirstColumn="0" w:firstRowLastColumn="0" w:lastRowFirstColumn="0" w:lastRowLastColumn="0"/>
            </w:pPr>
            <w:r w:rsidRPr="00CD561B">
              <w:t>Sr Jacinta Fidow</w:t>
            </w:r>
            <w:r w:rsidR="000124F7" w:rsidRPr="00CD561B">
              <w:t>, Safeguarding Officer</w:t>
            </w:r>
          </w:p>
          <w:p w14:paraId="77BB05C1" w14:textId="78EC1178" w:rsidR="009B57A7" w:rsidRPr="00CD561B" w:rsidRDefault="00B13D92" w:rsidP="00C0213A">
            <w:pPr>
              <w:pStyle w:val="Tabletext"/>
              <w:cnfStyle w:val="000000000000" w:firstRow="0" w:lastRow="0" w:firstColumn="0" w:lastColumn="0" w:oddVBand="0" w:evenVBand="0" w:oddHBand="0" w:evenHBand="0" w:firstRowFirstColumn="0" w:firstRowLastColumn="0" w:lastRowFirstColumn="0" w:lastRowLastColumn="0"/>
            </w:pPr>
            <w:r w:rsidRPr="00CD561B">
              <w:t>Theresa Malaki</w:t>
            </w:r>
            <w:r w:rsidR="00A94527" w:rsidRPr="00CD561B">
              <w:t>, Head</w:t>
            </w:r>
            <w:r w:rsidR="00E70395" w:rsidRPr="00CD561B">
              <w:t xml:space="preserve">, </w:t>
            </w:r>
            <w:r w:rsidR="00A94527" w:rsidRPr="00CD561B">
              <w:t>Project</w:t>
            </w:r>
            <w:r w:rsidR="00E70395" w:rsidRPr="00CD561B">
              <w:t>s</w:t>
            </w:r>
            <w:r w:rsidR="00A94527" w:rsidRPr="00CD561B">
              <w:t xml:space="preserve"> Division</w:t>
            </w:r>
          </w:p>
        </w:tc>
      </w:tr>
      <w:tr w:rsidR="008403D1" w:rsidRPr="00CD561B" w14:paraId="68AF0351"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4F073CF1" w14:textId="30B06424" w:rsidR="008403D1" w:rsidRPr="00CD561B" w:rsidRDefault="008403D1" w:rsidP="00F213F9">
            <w:pPr>
              <w:pStyle w:val="Tabletext"/>
            </w:pPr>
            <w:r w:rsidRPr="00CD561B">
              <w:rPr>
                <w:b w:val="0"/>
                <w:bCs/>
              </w:rPr>
              <w:t>Senese Inclusive Education Support Services Inc</w:t>
            </w:r>
          </w:p>
        </w:tc>
        <w:tc>
          <w:tcPr>
            <w:tcW w:w="6520" w:type="dxa"/>
          </w:tcPr>
          <w:p w14:paraId="2AB698C1" w14:textId="2E93FE6B" w:rsidR="008403D1" w:rsidRPr="00CD561B" w:rsidRDefault="00A540C5" w:rsidP="00F213F9">
            <w:pPr>
              <w:pStyle w:val="Tabletext"/>
              <w:cnfStyle w:val="000000000000" w:firstRow="0" w:lastRow="0" w:firstColumn="0" w:lastColumn="0" w:oddVBand="0" w:evenVBand="0" w:oddHBand="0" w:evenHBand="0" w:firstRowFirstColumn="0" w:firstRowLastColumn="0" w:lastRowFirstColumn="0" w:lastRowLastColumn="0"/>
            </w:pPr>
            <w:r w:rsidRPr="00CD561B">
              <w:t>Olofetu'utu'ulelupeataua Sagato Vaoliko, Manager</w:t>
            </w:r>
          </w:p>
          <w:p w14:paraId="63B9C45D" w14:textId="5EEDA24E" w:rsidR="008403D1" w:rsidRPr="00CD561B" w:rsidRDefault="4454CF52" w:rsidP="00F213F9">
            <w:pPr>
              <w:pStyle w:val="Tabletext"/>
              <w:cnfStyle w:val="000000000000" w:firstRow="0" w:lastRow="0" w:firstColumn="0" w:lastColumn="0" w:oddVBand="0" w:evenVBand="0" w:oddHBand="0" w:evenHBand="0" w:firstRowFirstColumn="0" w:firstRowLastColumn="0" w:lastRowFirstColumn="0" w:lastRowLastColumn="0"/>
            </w:pPr>
            <w:r w:rsidRPr="00CD561B">
              <w:t>Naomi Asi, Coordinator</w:t>
            </w:r>
          </w:p>
        </w:tc>
      </w:tr>
      <w:tr w:rsidR="008403D1" w:rsidRPr="00CD561B" w14:paraId="4ABA1F05"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1D44FF23" w14:textId="663ACCA9" w:rsidR="008403D1" w:rsidRPr="00CD561B" w:rsidRDefault="0003551B" w:rsidP="00F213F9">
            <w:pPr>
              <w:pStyle w:val="Tabletext"/>
            </w:pPr>
            <w:r w:rsidRPr="00CD561B">
              <w:rPr>
                <w:rStyle w:val="Emphasis"/>
                <w:b w:val="0"/>
                <w:bCs/>
                <w:i w:val="0"/>
                <w:iCs w:val="0"/>
              </w:rPr>
              <w:t>Samoa Fa'afafine Association</w:t>
            </w:r>
          </w:p>
        </w:tc>
        <w:tc>
          <w:tcPr>
            <w:tcW w:w="6520" w:type="dxa"/>
          </w:tcPr>
          <w:p w14:paraId="5FF8AC89" w14:textId="77777777" w:rsidR="008403D1" w:rsidRPr="00CD561B" w:rsidRDefault="0038249D" w:rsidP="00F213F9">
            <w:pPr>
              <w:pStyle w:val="Tabletext"/>
              <w:cnfStyle w:val="000000000000" w:firstRow="0" w:lastRow="0" w:firstColumn="0" w:lastColumn="0" w:oddVBand="0" w:evenVBand="0" w:oddHBand="0" w:evenHBand="0" w:firstRowFirstColumn="0" w:firstRowLastColumn="0" w:lastRowFirstColumn="0" w:lastRowLastColumn="0"/>
            </w:pPr>
            <w:r w:rsidRPr="00CD561B">
              <w:t>Alex Su'a, Presi</w:t>
            </w:r>
            <w:r w:rsidR="00883287" w:rsidRPr="00CD561B">
              <w:t>dent</w:t>
            </w:r>
          </w:p>
          <w:p w14:paraId="7AFCAE5D" w14:textId="3903FE81" w:rsidR="00883287" w:rsidRPr="00CD561B" w:rsidRDefault="00883287" w:rsidP="00F213F9">
            <w:pPr>
              <w:pStyle w:val="Tabletext"/>
              <w:cnfStyle w:val="000000000000" w:firstRow="0" w:lastRow="0" w:firstColumn="0" w:lastColumn="0" w:oddVBand="0" w:evenVBand="0" w:oddHBand="0" w:evenHBand="0" w:firstRowFirstColumn="0" w:firstRowLastColumn="0" w:lastRowFirstColumn="0" w:lastRowLastColumn="0"/>
            </w:pPr>
            <w:r w:rsidRPr="00CD561B">
              <w:t>Gustav Sua, Project Coordinator</w:t>
            </w:r>
          </w:p>
        </w:tc>
      </w:tr>
      <w:tr w:rsidR="008403D1" w:rsidRPr="00700255" w14:paraId="01669DEF"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324B7EAF" w14:textId="5963AD8D" w:rsidR="008403D1" w:rsidRPr="00CD561B" w:rsidRDefault="003B2EEE" w:rsidP="00F213F9">
            <w:pPr>
              <w:pStyle w:val="Tabletext"/>
            </w:pPr>
            <w:r w:rsidRPr="00CD561B">
              <w:rPr>
                <w:rStyle w:val="Emphasis"/>
                <w:b w:val="0"/>
                <w:bCs/>
                <w:i w:val="0"/>
                <w:iCs w:val="0"/>
              </w:rPr>
              <w:t>Nuanua O Le Alofa</w:t>
            </w:r>
          </w:p>
        </w:tc>
        <w:tc>
          <w:tcPr>
            <w:tcW w:w="6520" w:type="dxa"/>
          </w:tcPr>
          <w:p w14:paraId="1547DFEF" w14:textId="2F7848A8" w:rsidR="008403D1" w:rsidRPr="00CD561B" w:rsidRDefault="00EF422B" w:rsidP="00F213F9">
            <w:pPr>
              <w:pStyle w:val="Tabletext"/>
              <w:cnfStyle w:val="000000000000" w:firstRow="0" w:lastRow="0" w:firstColumn="0" w:lastColumn="0" w:oddVBand="0" w:evenVBand="0" w:oddHBand="0" w:evenHBand="0" w:firstRowFirstColumn="0" w:firstRowLastColumn="0" w:lastRowFirstColumn="0" w:lastRowLastColumn="0"/>
              <w:rPr>
                <w:lang w:val="pt-PT"/>
              </w:rPr>
            </w:pPr>
            <w:r w:rsidRPr="00CD561B">
              <w:rPr>
                <w:lang w:val="pt-PT"/>
              </w:rPr>
              <w:t>Mataáfa Faatino Utumapu, General Ma</w:t>
            </w:r>
            <w:r w:rsidR="00723D6C" w:rsidRPr="00CD561B">
              <w:rPr>
                <w:lang w:val="pt-PT"/>
              </w:rPr>
              <w:t>nager</w:t>
            </w:r>
          </w:p>
        </w:tc>
      </w:tr>
      <w:tr w:rsidR="003B2EEE" w:rsidRPr="00CD561B" w14:paraId="70E8931E"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103AC865" w14:textId="18F52BA6" w:rsidR="003B2EEE" w:rsidRPr="00CD561B" w:rsidRDefault="005962C1" w:rsidP="00F213F9">
            <w:pPr>
              <w:pStyle w:val="Tabletext"/>
              <w:rPr>
                <w:rStyle w:val="Emphasis"/>
                <w:i w:val="0"/>
              </w:rPr>
            </w:pPr>
            <w:r w:rsidRPr="00CD561B">
              <w:rPr>
                <w:b w:val="0"/>
                <w:bCs/>
              </w:rPr>
              <w:t>Samoa Blind Person Association</w:t>
            </w:r>
          </w:p>
        </w:tc>
        <w:tc>
          <w:tcPr>
            <w:tcW w:w="6520" w:type="dxa"/>
          </w:tcPr>
          <w:p w14:paraId="3A267879" w14:textId="1DB4B0B7" w:rsidR="003B2EEE" w:rsidRPr="00CD561B" w:rsidRDefault="003B6557" w:rsidP="00F213F9">
            <w:pPr>
              <w:pStyle w:val="Tabletext"/>
              <w:cnfStyle w:val="000000000000" w:firstRow="0" w:lastRow="0" w:firstColumn="0" w:lastColumn="0" w:oddVBand="0" w:evenVBand="0" w:oddHBand="0" w:evenHBand="0" w:firstRowFirstColumn="0" w:firstRowLastColumn="0" w:lastRowFirstColumn="0" w:lastRowLastColumn="0"/>
            </w:pPr>
            <w:r w:rsidRPr="00CD561B">
              <w:t>Hillier Pouesi, Manager</w:t>
            </w:r>
          </w:p>
        </w:tc>
      </w:tr>
      <w:tr w:rsidR="00A258BF" w:rsidRPr="00CD561B" w14:paraId="17D05BA9"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6701F55F" w14:textId="1A67ADE3" w:rsidR="00A258BF" w:rsidRPr="00CD561B" w:rsidRDefault="00A258BF" w:rsidP="00F213F9">
            <w:pPr>
              <w:pStyle w:val="Tabletext"/>
            </w:pPr>
            <w:r w:rsidRPr="00CD561B">
              <w:rPr>
                <w:b w:val="0"/>
                <w:bCs/>
              </w:rPr>
              <w:t>Samoa Spinal Network</w:t>
            </w:r>
          </w:p>
        </w:tc>
        <w:tc>
          <w:tcPr>
            <w:tcW w:w="6520" w:type="dxa"/>
          </w:tcPr>
          <w:p w14:paraId="2D717AB7" w14:textId="4C298105" w:rsidR="00871E36" w:rsidRPr="00CD561B" w:rsidRDefault="00A258BF" w:rsidP="00F213F9">
            <w:pPr>
              <w:pStyle w:val="Tabletext"/>
              <w:cnfStyle w:val="000000000000" w:firstRow="0" w:lastRow="0" w:firstColumn="0" w:lastColumn="0" w:oddVBand="0" w:evenVBand="0" w:oddHBand="0" w:evenHBand="0" w:firstRowFirstColumn="0" w:firstRowLastColumn="0" w:lastRowFirstColumn="0" w:lastRowLastColumn="0"/>
            </w:pPr>
            <w:r w:rsidRPr="00CD561B">
              <w:t>Asomua Epenesa Pouesi Young, Manager</w:t>
            </w:r>
          </w:p>
          <w:p w14:paraId="512F1F4B" w14:textId="3E2B1C4B" w:rsidR="00595A93" w:rsidRPr="00CD561B" w:rsidRDefault="00595A93" w:rsidP="00F213F9">
            <w:pPr>
              <w:pStyle w:val="Tabletext"/>
              <w:cnfStyle w:val="000000000000" w:firstRow="0" w:lastRow="0" w:firstColumn="0" w:lastColumn="0" w:oddVBand="0" w:evenVBand="0" w:oddHBand="0" w:evenHBand="0" w:firstRowFirstColumn="0" w:firstRowLastColumn="0" w:lastRowFirstColumn="0" w:lastRowLastColumn="0"/>
            </w:pPr>
            <w:r w:rsidRPr="00CD561B">
              <w:rPr>
                <w:rFonts w:ascii="Aptos" w:hAnsi="Aptos"/>
              </w:rPr>
              <w:t>Leo Iosefo, Executive Member</w:t>
            </w:r>
          </w:p>
        </w:tc>
      </w:tr>
      <w:tr w:rsidR="00EF76E6" w:rsidRPr="00CD561B" w14:paraId="70C8E483"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039BFDAC" w14:textId="2A876A11" w:rsidR="00EF76E6" w:rsidRPr="00CD561B" w:rsidRDefault="00D86638" w:rsidP="00F336F3">
            <w:pPr>
              <w:pStyle w:val="Tabletext"/>
            </w:pPr>
            <w:r w:rsidRPr="00CD561B">
              <w:rPr>
                <w:b w:val="0"/>
                <w:bCs/>
              </w:rPr>
              <w:t xml:space="preserve">Samoa Women’s Association of Growers </w:t>
            </w:r>
          </w:p>
        </w:tc>
        <w:tc>
          <w:tcPr>
            <w:tcW w:w="6520" w:type="dxa"/>
          </w:tcPr>
          <w:p w14:paraId="242AB1C6" w14:textId="77777777" w:rsidR="00EF76E6" w:rsidRPr="00CD561B" w:rsidRDefault="00D86638" w:rsidP="00F336F3">
            <w:pPr>
              <w:pStyle w:val="Tabletext"/>
              <w:cnfStyle w:val="000000000000" w:firstRow="0" w:lastRow="0" w:firstColumn="0" w:lastColumn="0" w:oddVBand="0" w:evenVBand="0" w:oddHBand="0" w:evenHBand="0" w:firstRowFirstColumn="0" w:firstRowLastColumn="0" w:lastRowFirstColumn="0" w:lastRowLastColumn="0"/>
            </w:pPr>
            <w:r w:rsidRPr="00CD561B">
              <w:t>Ofusina Epa-Laulala</w:t>
            </w:r>
            <w:r w:rsidR="00131F7F" w:rsidRPr="00CD561B">
              <w:t>, Program Manager</w:t>
            </w:r>
          </w:p>
          <w:p w14:paraId="6E6F091F" w14:textId="77777777" w:rsidR="00D42934" w:rsidRPr="00CD561B" w:rsidRDefault="00D42934" w:rsidP="00F336F3">
            <w:pPr>
              <w:pStyle w:val="Tabletext"/>
              <w:cnfStyle w:val="000000000000" w:firstRow="0" w:lastRow="0" w:firstColumn="0" w:lastColumn="0" w:oddVBand="0" w:evenVBand="0" w:oddHBand="0" w:evenHBand="0" w:firstRowFirstColumn="0" w:firstRowLastColumn="0" w:lastRowFirstColumn="0" w:lastRowLastColumn="0"/>
            </w:pPr>
            <w:r w:rsidRPr="00CD561B">
              <w:t>Seutaatia Vaai, Project Coordinator, Economic Empowerment</w:t>
            </w:r>
          </w:p>
          <w:p w14:paraId="125F6596" w14:textId="4958E89F" w:rsidR="00512B37" w:rsidRPr="00CD561B" w:rsidRDefault="00512B37" w:rsidP="00F336F3">
            <w:pPr>
              <w:pStyle w:val="Tabletext"/>
              <w:cnfStyle w:val="000000000000" w:firstRow="0" w:lastRow="0" w:firstColumn="0" w:lastColumn="0" w:oddVBand="0" w:evenVBand="0" w:oddHBand="0" w:evenHBand="0" w:firstRowFirstColumn="0" w:firstRowLastColumn="0" w:lastRowFirstColumn="0" w:lastRowLastColumn="0"/>
            </w:pPr>
            <w:r w:rsidRPr="00CD561B">
              <w:t>Papali'i Mele Mauala, Executive Member</w:t>
            </w:r>
          </w:p>
        </w:tc>
      </w:tr>
      <w:tr w:rsidR="00506823" w:rsidRPr="00700255" w14:paraId="25F4D788"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2089A92F" w14:textId="51100775" w:rsidR="00506823" w:rsidRPr="00CD561B" w:rsidRDefault="00AD411C" w:rsidP="006B465D">
            <w:pPr>
              <w:pStyle w:val="Tabletext"/>
            </w:pPr>
            <w:r w:rsidRPr="00CD561B">
              <w:rPr>
                <w:b w:val="0"/>
                <w:bCs/>
              </w:rPr>
              <w:t>Women in Business Development Inc.</w:t>
            </w:r>
          </w:p>
        </w:tc>
        <w:tc>
          <w:tcPr>
            <w:tcW w:w="6520" w:type="dxa"/>
          </w:tcPr>
          <w:p w14:paraId="3E0D3E97" w14:textId="77777777" w:rsidR="00B30A36" w:rsidRPr="00CD561B" w:rsidRDefault="00B30A36" w:rsidP="006B465D">
            <w:pPr>
              <w:pStyle w:val="Tabletext"/>
              <w:cnfStyle w:val="000000000000" w:firstRow="0" w:lastRow="0" w:firstColumn="0" w:lastColumn="0" w:oddVBand="0" w:evenVBand="0" w:oddHBand="0" w:evenHBand="0" w:firstRowFirstColumn="0" w:firstRowLastColumn="0" w:lastRowFirstColumn="0" w:lastRowLastColumn="0"/>
              <w:rPr>
                <w:lang w:val="pt-PT"/>
              </w:rPr>
            </w:pPr>
            <w:r w:rsidRPr="00CD561B">
              <w:rPr>
                <w:lang w:val="pt-PT"/>
              </w:rPr>
              <w:t xml:space="preserve">Carmel Moore, Director </w:t>
            </w:r>
          </w:p>
          <w:p w14:paraId="5C2C2E30" w14:textId="41EC9674" w:rsidR="0097233C" w:rsidRPr="00CD561B" w:rsidRDefault="0071447B" w:rsidP="006B465D">
            <w:pPr>
              <w:pStyle w:val="Tabletext"/>
              <w:cnfStyle w:val="000000000000" w:firstRow="0" w:lastRow="0" w:firstColumn="0" w:lastColumn="0" w:oddVBand="0" w:evenVBand="0" w:oddHBand="0" w:evenHBand="0" w:firstRowFirstColumn="0" w:firstRowLastColumn="0" w:lastRowFirstColumn="0" w:lastRowLastColumn="0"/>
              <w:rPr>
                <w:lang w:val="pt-PT"/>
              </w:rPr>
            </w:pPr>
            <w:r w:rsidRPr="00CD561B">
              <w:rPr>
                <w:lang w:val="pt-PT"/>
              </w:rPr>
              <w:t>Taaloga Apa</w:t>
            </w:r>
            <w:r w:rsidR="0097233C" w:rsidRPr="00CD561B">
              <w:rPr>
                <w:lang w:val="pt-PT"/>
              </w:rPr>
              <w:t>, Senior Program Manager</w:t>
            </w:r>
          </w:p>
        </w:tc>
      </w:tr>
      <w:tr w:rsidR="008F035D" w:rsidRPr="00700255" w14:paraId="5F252DBD"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0FCABA79" w14:textId="35A0A804" w:rsidR="008F035D" w:rsidRPr="00CD561B" w:rsidRDefault="00AD02D4" w:rsidP="006B465D">
            <w:pPr>
              <w:pStyle w:val="Tabletext"/>
              <w:rPr>
                <w:rStyle w:val="Emphasis"/>
                <w:i w:val="0"/>
              </w:rPr>
            </w:pPr>
            <w:r w:rsidRPr="00CD561B">
              <w:rPr>
                <w:rStyle w:val="Emphasis"/>
                <w:b w:val="0"/>
                <w:bCs/>
                <w:i w:val="0"/>
                <w:iCs w:val="0"/>
              </w:rPr>
              <w:t>Piu Scholars</w:t>
            </w:r>
          </w:p>
        </w:tc>
        <w:tc>
          <w:tcPr>
            <w:tcW w:w="6520" w:type="dxa"/>
          </w:tcPr>
          <w:p w14:paraId="735525A0" w14:textId="4D488834" w:rsidR="002E08C2" w:rsidRPr="00CD561B" w:rsidRDefault="002E08C2" w:rsidP="66A3631B">
            <w:pPr>
              <w:pStyle w:val="Tabletext"/>
              <w:cnfStyle w:val="000000000000" w:firstRow="0" w:lastRow="0" w:firstColumn="0" w:lastColumn="0" w:oddVBand="0" w:evenVBand="0" w:oddHBand="0" w:evenHBand="0" w:firstRowFirstColumn="0" w:firstRowLastColumn="0" w:lastRowFirstColumn="0" w:lastRowLastColumn="0"/>
              <w:rPr>
                <w:lang w:val="pt-PT"/>
              </w:rPr>
            </w:pPr>
            <w:r w:rsidRPr="00CD561B">
              <w:rPr>
                <w:lang w:val="pt-PT"/>
              </w:rPr>
              <w:t>Eseta Leau, Coordinator</w:t>
            </w:r>
            <w:r w:rsidR="00BC29CC" w:rsidRPr="00CD561B">
              <w:rPr>
                <w:lang w:val="pt-PT"/>
              </w:rPr>
              <w:t>, P</w:t>
            </w:r>
            <w:r w:rsidR="00CB1716" w:rsidRPr="00CD561B">
              <w:rPr>
                <w:lang w:val="pt-PT"/>
              </w:rPr>
              <w:t>iu, Upolu</w:t>
            </w:r>
          </w:p>
          <w:p w14:paraId="1AA43DB8" w14:textId="1848C234" w:rsidR="002E08C2" w:rsidRPr="00CD561B" w:rsidRDefault="56B50355" w:rsidP="1950C3A4">
            <w:pPr>
              <w:pStyle w:val="Tabletext"/>
              <w:cnfStyle w:val="000000000000" w:firstRow="0" w:lastRow="0" w:firstColumn="0" w:lastColumn="0" w:oddVBand="0" w:evenVBand="0" w:oddHBand="0" w:evenHBand="0" w:firstRowFirstColumn="0" w:firstRowLastColumn="0" w:lastRowFirstColumn="0" w:lastRowLastColumn="0"/>
              <w:rPr>
                <w:lang w:val="pt-PT"/>
              </w:rPr>
            </w:pPr>
            <w:r w:rsidRPr="00CD561B">
              <w:rPr>
                <w:lang w:val="pt-PT"/>
              </w:rPr>
              <w:t>Re</w:t>
            </w:r>
            <w:r w:rsidR="173535F4" w:rsidRPr="00CD561B">
              <w:rPr>
                <w:lang w:val="pt-PT"/>
              </w:rPr>
              <w:t>v.</w:t>
            </w:r>
            <w:r w:rsidRPr="00CD561B">
              <w:rPr>
                <w:lang w:val="pt-PT"/>
              </w:rPr>
              <w:t xml:space="preserve"> Reupena Leau, EFKS Piu</w:t>
            </w:r>
            <w:r w:rsidR="715AED7C" w:rsidRPr="00CD561B">
              <w:rPr>
                <w:lang w:val="pt-PT"/>
              </w:rPr>
              <w:t>, Upolu</w:t>
            </w:r>
          </w:p>
          <w:p w14:paraId="6F605EE3" w14:textId="684A8EDF" w:rsidR="002E08C2" w:rsidRPr="00CD561B" w:rsidRDefault="5AFDD877" w:rsidP="006B465D">
            <w:pPr>
              <w:pStyle w:val="Tabletext"/>
              <w:cnfStyle w:val="000000000000" w:firstRow="0" w:lastRow="0" w:firstColumn="0" w:lastColumn="0" w:oddVBand="0" w:evenVBand="0" w:oddHBand="0" w:evenHBand="0" w:firstRowFirstColumn="0" w:firstRowLastColumn="0" w:lastRowFirstColumn="0" w:lastRowLastColumn="0"/>
              <w:rPr>
                <w:lang w:val="pt-PT"/>
              </w:rPr>
            </w:pPr>
            <w:r w:rsidRPr="00CD561B">
              <w:rPr>
                <w:lang w:val="pt-PT"/>
              </w:rPr>
              <w:t>Italia Leau, EFKS Piu, Upolu</w:t>
            </w:r>
          </w:p>
        </w:tc>
      </w:tr>
      <w:tr w:rsidR="00B73BAD" w:rsidRPr="00700255" w14:paraId="5B64A60D"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09710F41" w14:textId="329E990F" w:rsidR="00B73BAD" w:rsidRPr="00CD561B" w:rsidRDefault="00AA289F" w:rsidP="006B465D">
            <w:pPr>
              <w:pStyle w:val="Tabletext"/>
            </w:pPr>
            <w:r w:rsidRPr="00CD561B">
              <w:rPr>
                <w:b w:val="0"/>
                <w:bCs/>
              </w:rPr>
              <w:t>Formative Assessment Training</w:t>
            </w:r>
          </w:p>
        </w:tc>
        <w:tc>
          <w:tcPr>
            <w:tcW w:w="6520" w:type="dxa"/>
          </w:tcPr>
          <w:p w14:paraId="5162EE81" w14:textId="76DFE270" w:rsidR="00B73BAD" w:rsidRPr="00CD561B" w:rsidRDefault="00AC45BC" w:rsidP="006B465D">
            <w:pPr>
              <w:pStyle w:val="Tabletext"/>
              <w:cnfStyle w:val="000000000000" w:firstRow="0" w:lastRow="0" w:firstColumn="0" w:lastColumn="0" w:oddVBand="0" w:evenVBand="0" w:oddHBand="0" w:evenHBand="0" w:firstRowFirstColumn="0" w:firstRowLastColumn="0" w:lastRowFirstColumn="0" w:lastRowLastColumn="0"/>
              <w:rPr>
                <w:lang w:val="pt-PT"/>
              </w:rPr>
            </w:pPr>
            <w:r w:rsidRPr="00CD561B">
              <w:rPr>
                <w:lang w:val="pt-PT"/>
              </w:rPr>
              <w:t xml:space="preserve">Aliki Muliaga, </w:t>
            </w:r>
            <w:r w:rsidR="00053E00" w:rsidRPr="00CD561B">
              <w:rPr>
                <w:lang w:val="pt-PT"/>
              </w:rPr>
              <w:t xml:space="preserve">Principal, </w:t>
            </w:r>
            <w:r w:rsidR="00AA289F" w:rsidRPr="00CD561B">
              <w:rPr>
                <w:lang w:val="pt-PT"/>
              </w:rPr>
              <w:t>Faatolot</w:t>
            </w:r>
            <w:r w:rsidR="52F82DD0" w:rsidRPr="00CD561B">
              <w:rPr>
                <w:lang w:val="pt-PT"/>
              </w:rPr>
              <w:t>o</w:t>
            </w:r>
            <w:r w:rsidR="00AA289F" w:rsidRPr="00CD561B">
              <w:rPr>
                <w:lang w:val="pt-PT"/>
              </w:rPr>
              <w:t>logatama Pre School</w:t>
            </w:r>
            <w:r w:rsidR="00053E00" w:rsidRPr="00CD561B">
              <w:rPr>
                <w:lang w:val="pt-PT"/>
              </w:rPr>
              <w:t>, Savaii</w:t>
            </w:r>
          </w:p>
        </w:tc>
      </w:tr>
      <w:tr w:rsidR="00031D4B" w:rsidRPr="00CD561B" w14:paraId="4E4D92C1"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6C3F80F8" w14:textId="5B051E48" w:rsidR="00031D4B" w:rsidRPr="00CD561B" w:rsidRDefault="00031D4B" w:rsidP="0008148E">
            <w:pPr>
              <w:pStyle w:val="Tabletext"/>
            </w:pPr>
            <w:r w:rsidRPr="00CD561B">
              <w:rPr>
                <w:b w:val="0"/>
                <w:bCs/>
              </w:rPr>
              <w:t>First Aid training</w:t>
            </w:r>
          </w:p>
        </w:tc>
        <w:tc>
          <w:tcPr>
            <w:tcW w:w="6520" w:type="dxa"/>
          </w:tcPr>
          <w:p w14:paraId="5B43ACEB" w14:textId="5DC71957" w:rsidR="00031D4B" w:rsidRPr="00CD561B" w:rsidRDefault="00031D4B" w:rsidP="0008148E">
            <w:pPr>
              <w:pStyle w:val="Tabletext"/>
              <w:cnfStyle w:val="000000000000" w:firstRow="0" w:lastRow="0" w:firstColumn="0" w:lastColumn="0" w:oddVBand="0" w:evenVBand="0" w:oddHBand="0" w:evenHBand="0" w:firstRowFirstColumn="0" w:firstRowLastColumn="0" w:lastRowFirstColumn="0" w:lastRowLastColumn="0"/>
            </w:pPr>
            <w:r w:rsidRPr="00CD561B">
              <w:t>Vitale Tavui, Teacher</w:t>
            </w:r>
            <w:r w:rsidR="0008148E" w:rsidRPr="00CD561B">
              <w:t>, Marist Brothers Primary School, Mulivai</w:t>
            </w:r>
          </w:p>
        </w:tc>
      </w:tr>
      <w:tr w:rsidR="008C541D" w:rsidRPr="00CD561B" w14:paraId="314F2104"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081B0604" w14:textId="6B91EABF" w:rsidR="008C541D" w:rsidRPr="00CD561B" w:rsidRDefault="00E86503" w:rsidP="006B465D">
            <w:pPr>
              <w:pStyle w:val="Tabletext"/>
              <w:rPr>
                <w:rStyle w:val="Emphasis"/>
                <w:i w:val="0"/>
              </w:rPr>
            </w:pPr>
            <w:r w:rsidRPr="00CD561B">
              <w:rPr>
                <w:b w:val="0"/>
                <w:bCs/>
              </w:rPr>
              <w:t>Micro Credential Training for Pharmacy Technicians </w:t>
            </w:r>
          </w:p>
        </w:tc>
        <w:tc>
          <w:tcPr>
            <w:tcW w:w="6520" w:type="dxa"/>
          </w:tcPr>
          <w:p w14:paraId="49CBE1DB" w14:textId="0055F251" w:rsidR="008C541D" w:rsidRPr="00CD561B" w:rsidRDefault="008C541D" w:rsidP="006B465D">
            <w:pPr>
              <w:pStyle w:val="Tabletext"/>
              <w:cnfStyle w:val="000000000000" w:firstRow="0" w:lastRow="0" w:firstColumn="0" w:lastColumn="0" w:oddVBand="0" w:evenVBand="0" w:oddHBand="0" w:evenHBand="0" w:firstRowFirstColumn="0" w:firstRowLastColumn="0" w:lastRowFirstColumn="0" w:lastRowLastColumn="0"/>
            </w:pPr>
            <w:r w:rsidRPr="00CD561B">
              <w:t>Patisoni Faalogo</w:t>
            </w:r>
            <w:r w:rsidR="00630C01" w:rsidRPr="00CD561B">
              <w:t xml:space="preserve">, </w:t>
            </w:r>
            <w:r w:rsidR="00130FD4" w:rsidRPr="00CD561B">
              <w:t xml:space="preserve">Pharmacy Technician, </w:t>
            </w:r>
            <w:r w:rsidR="00630C01" w:rsidRPr="00CD561B">
              <w:t>Multipharm Laboratories and Pharmacy, Upolu</w:t>
            </w:r>
          </w:p>
          <w:p w14:paraId="54C3C4A8" w14:textId="792587D0" w:rsidR="00C3044A" w:rsidRPr="00CD561B" w:rsidRDefault="00C3044A" w:rsidP="006B465D">
            <w:pPr>
              <w:pStyle w:val="Tabletext"/>
              <w:cnfStyle w:val="000000000000" w:firstRow="0" w:lastRow="0" w:firstColumn="0" w:lastColumn="0" w:oddVBand="0" w:evenVBand="0" w:oddHBand="0" w:evenHBand="0" w:firstRowFirstColumn="0" w:firstRowLastColumn="0" w:lastRowFirstColumn="0" w:lastRowLastColumn="0"/>
            </w:pPr>
            <w:r w:rsidRPr="00CD561B">
              <w:t>Stella Tapu, Pharmacy Technician</w:t>
            </w:r>
            <w:r w:rsidR="00130FD4" w:rsidRPr="00CD561B">
              <w:t xml:space="preserve">, </w:t>
            </w:r>
            <w:r w:rsidRPr="00CD561B">
              <w:t>MOH, Upolu</w:t>
            </w:r>
          </w:p>
          <w:p w14:paraId="0FC26FFE" w14:textId="09BB50F7" w:rsidR="00C3044A" w:rsidRPr="00CD561B" w:rsidRDefault="00EB628F" w:rsidP="006B465D">
            <w:pPr>
              <w:pStyle w:val="Tabletext"/>
              <w:cnfStyle w:val="000000000000" w:firstRow="0" w:lastRow="0" w:firstColumn="0" w:lastColumn="0" w:oddVBand="0" w:evenVBand="0" w:oddHBand="0" w:evenHBand="0" w:firstRowFirstColumn="0" w:firstRowLastColumn="0" w:lastRowFirstColumn="0" w:lastRowLastColumn="0"/>
            </w:pPr>
            <w:r w:rsidRPr="00CD561B">
              <w:t>Sisavaii Talalelei, Pharmacy Technician, MOH, Upolu</w:t>
            </w:r>
            <w:r w:rsidRPr="00CD561B" w:rsidDel="00575433">
              <w:t xml:space="preserve"> </w:t>
            </w:r>
          </w:p>
        </w:tc>
      </w:tr>
      <w:tr w:rsidR="00665F9E" w:rsidRPr="00CD561B" w14:paraId="115BAD96"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67C9DAF7" w14:textId="1015FFF8" w:rsidR="00665F9E" w:rsidRPr="00CD561B" w:rsidRDefault="00B80499" w:rsidP="006B465D">
            <w:pPr>
              <w:pStyle w:val="Tabletext"/>
            </w:pPr>
            <w:r w:rsidRPr="00CD561B">
              <w:rPr>
                <w:b w:val="0"/>
              </w:rPr>
              <w:t>Organic farming</w:t>
            </w:r>
          </w:p>
        </w:tc>
        <w:tc>
          <w:tcPr>
            <w:tcW w:w="6520" w:type="dxa"/>
          </w:tcPr>
          <w:p w14:paraId="45E23017" w14:textId="01CFDBA3" w:rsidR="00665F9E" w:rsidRPr="00CD561B" w:rsidRDefault="00B80499" w:rsidP="006B465D">
            <w:pPr>
              <w:pStyle w:val="Tabletext"/>
              <w:cnfStyle w:val="000000000000" w:firstRow="0" w:lastRow="0" w:firstColumn="0" w:lastColumn="0" w:oddVBand="0" w:evenVBand="0" w:oddHBand="0" w:evenHBand="0" w:firstRowFirstColumn="0" w:firstRowLastColumn="0" w:lastRowFirstColumn="0" w:lastRowLastColumn="0"/>
            </w:pPr>
            <w:r w:rsidRPr="00CD561B">
              <w:t>Taualii Fiso, Tafua Village</w:t>
            </w:r>
          </w:p>
        </w:tc>
      </w:tr>
      <w:tr w:rsidR="00833604" w:rsidRPr="00CD561B" w14:paraId="0FDCA7A4" w14:textId="77777777" w:rsidTr="00F248AA">
        <w:tc>
          <w:tcPr>
            <w:cnfStyle w:val="001000000000" w:firstRow="0" w:lastRow="0" w:firstColumn="1" w:lastColumn="0" w:oddVBand="0" w:evenVBand="0" w:oddHBand="0" w:evenHBand="0" w:firstRowFirstColumn="0" w:firstRowLastColumn="0" w:lastRowFirstColumn="0" w:lastRowLastColumn="0"/>
            <w:tcW w:w="2694" w:type="dxa"/>
          </w:tcPr>
          <w:p w14:paraId="15870AD0" w14:textId="6A3A7414" w:rsidR="00833604" w:rsidRPr="00CD561B" w:rsidRDefault="00423051" w:rsidP="006B465D">
            <w:pPr>
              <w:pStyle w:val="Tabletext"/>
            </w:pPr>
            <w:r w:rsidRPr="00CD561B">
              <w:rPr>
                <w:b w:val="0"/>
              </w:rPr>
              <w:t>Pathology training</w:t>
            </w:r>
          </w:p>
        </w:tc>
        <w:tc>
          <w:tcPr>
            <w:tcW w:w="6520" w:type="dxa"/>
          </w:tcPr>
          <w:p w14:paraId="78B69770" w14:textId="302528B2" w:rsidR="00833604" w:rsidRPr="00CD561B" w:rsidRDefault="005E7D4A" w:rsidP="00423051">
            <w:pPr>
              <w:pStyle w:val="TableText0"/>
              <w:cnfStyle w:val="000000000000" w:firstRow="0" w:lastRow="0" w:firstColumn="0" w:lastColumn="0" w:oddVBand="0" w:evenVBand="0" w:oddHBand="0" w:evenHBand="0" w:firstRowFirstColumn="0" w:firstRowLastColumn="0" w:lastRowFirstColumn="0" w:lastRowLastColumn="0"/>
            </w:pPr>
            <w:r w:rsidRPr="00CD561B">
              <w:rPr>
                <w:lang w:val="en-US"/>
              </w:rPr>
              <w:t>Dr Seventeen Toumoua, Consultant Pathologist, MOH</w:t>
            </w:r>
          </w:p>
        </w:tc>
      </w:tr>
    </w:tbl>
    <w:p w14:paraId="4F00F0F1" w14:textId="77777777" w:rsidR="00FE0A3A" w:rsidRDefault="00FE0A3A">
      <w:pPr>
        <w:spacing w:after="0"/>
        <w:rPr>
          <w:rFonts w:ascii="Aptos SemiBold" w:eastAsiaTheme="majorEastAsia" w:hAnsi="Aptos SemiBold" w:cs="Times New Roman (Headings CS)"/>
          <w:bCs/>
          <w:sz w:val="44"/>
          <w:highlight w:val="lightGray"/>
        </w:rPr>
      </w:pPr>
      <w:bookmarkStart w:id="66" w:name="_Toc232713200"/>
      <w:r>
        <w:rPr>
          <w:highlight w:val="lightGray"/>
        </w:rPr>
        <w:br w:type="page"/>
      </w:r>
    </w:p>
    <w:p w14:paraId="37F33AC9" w14:textId="6E2D1A94" w:rsidR="00D93149" w:rsidRDefault="00476809" w:rsidP="00AC59BA">
      <w:pPr>
        <w:pStyle w:val="AppendixHeading"/>
      </w:pPr>
      <w:r>
        <w:t>Policy</w:t>
      </w:r>
      <w:r w:rsidR="005B042C" w:rsidRPr="005B042C">
        <w:t xml:space="preserve"> and </w:t>
      </w:r>
      <w:r w:rsidR="005B042C">
        <w:t>P</w:t>
      </w:r>
      <w:r w:rsidR="005B042C" w:rsidRPr="005B042C">
        <w:t xml:space="preserve">lanning </w:t>
      </w:r>
      <w:r w:rsidR="005B042C">
        <w:t>A</w:t>
      </w:r>
      <w:r w:rsidR="005B042C" w:rsidRPr="005B042C">
        <w:t xml:space="preserve">rchitecture </w:t>
      </w:r>
      <w:r w:rsidR="00863750">
        <w:t>G</w:t>
      </w:r>
      <w:r w:rsidR="005B042C" w:rsidRPr="005B042C">
        <w:t>uiding Tautua</w:t>
      </w:r>
      <w:bookmarkEnd w:id="66"/>
    </w:p>
    <w:p w14:paraId="3962DE51" w14:textId="36D0B7A5" w:rsidR="002D4EF5" w:rsidRPr="006E41C0" w:rsidRDefault="006115B0" w:rsidP="009F631E">
      <w:pPr>
        <w:pStyle w:val="ListParagraph"/>
        <w:numPr>
          <w:ilvl w:val="0"/>
          <w:numId w:val="45"/>
        </w:numPr>
        <w:rPr>
          <w:b/>
          <w:bCs/>
          <w:sz w:val="22"/>
          <w:szCs w:val="22"/>
        </w:rPr>
      </w:pPr>
      <w:r w:rsidRPr="006E41C0">
        <w:rPr>
          <w:b/>
          <w:bCs/>
          <w:sz w:val="22"/>
          <w:szCs w:val="22"/>
        </w:rPr>
        <w:t>What This Framework Shows</w:t>
      </w:r>
    </w:p>
    <w:p w14:paraId="75A21183" w14:textId="77777777" w:rsidR="00DE3A83" w:rsidRDefault="006115B0" w:rsidP="002D4EF5">
      <w:pPr>
        <w:pStyle w:val="ListParagraph"/>
        <w:rPr>
          <w:sz w:val="22"/>
          <w:szCs w:val="22"/>
        </w:rPr>
      </w:pPr>
      <w:r w:rsidRPr="006E41C0">
        <w:rPr>
          <w:sz w:val="22"/>
          <w:szCs w:val="22"/>
        </w:rPr>
        <w:t>This diagram explains how different global, regional, and national priorities connect to guide the Australia–Samoa partnership (Tautua program) and its activities.</w:t>
      </w:r>
    </w:p>
    <w:p w14:paraId="1C7D47F7" w14:textId="7C702756" w:rsidR="002D4EF5" w:rsidRPr="006E41C0" w:rsidRDefault="006115B0" w:rsidP="009F631E">
      <w:pPr>
        <w:pStyle w:val="ListParagraph"/>
        <w:numPr>
          <w:ilvl w:val="0"/>
          <w:numId w:val="45"/>
        </w:numPr>
        <w:rPr>
          <w:b/>
          <w:bCs/>
          <w:sz w:val="22"/>
          <w:szCs w:val="22"/>
        </w:rPr>
      </w:pPr>
      <w:r w:rsidRPr="006E41C0">
        <w:rPr>
          <w:b/>
          <w:bCs/>
          <w:sz w:val="22"/>
          <w:szCs w:val="22"/>
        </w:rPr>
        <w:t>Global and Regional Priorities</w:t>
      </w:r>
    </w:p>
    <w:p w14:paraId="6A5B5479" w14:textId="12D5507B" w:rsidR="006115B0" w:rsidRPr="006E41C0" w:rsidRDefault="006115B0" w:rsidP="002D4EF5">
      <w:pPr>
        <w:pStyle w:val="ListParagraph"/>
        <w:rPr>
          <w:sz w:val="22"/>
          <w:szCs w:val="22"/>
        </w:rPr>
      </w:pPr>
      <w:r w:rsidRPr="006E41C0">
        <w:rPr>
          <w:sz w:val="22"/>
          <w:szCs w:val="22"/>
        </w:rPr>
        <w:t>These are the highest-level guides:</w:t>
      </w:r>
    </w:p>
    <w:p w14:paraId="4CC494ED" w14:textId="77777777" w:rsidR="006115B0" w:rsidRPr="006E41C0" w:rsidRDefault="006115B0" w:rsidP="009F631E">
      <w:pPr>
        <w:pStyle w:val="ListParagraph"/>
        <w:numPr>
          <w:ilvl w:val="0"/>
          <w:numId w:val="38"/>
        </w:numPr>
        <w:rPr>
          <w:sz w:val="22"/>
          <w:szCs w:val="22"/>
        </w:rPr>
      </w:pPr>
      <w:r w:rsidRPr="006E41C0">
        <w:rPr>
          <w:sz w:val="22"/>
          <w:szCs w:val="22"/>
        </w:rPr>
        <w:t>Sustainable Development Goals (SDGs)</w:t>
      </w:r>
    </w:p>
    <w:p w14:paraId="3477168E" w14:textId="77777777" w:rsidR="002D4EF5" w:rsidRPr="006E41C0" w:rsidRDefault="006115B0" w:rsidP="009F631E">
      <w:pPr>
        <w:pStyle w:val="ListParagraph"/>
        <w:numPr>
          <w:ilvl w:val="0"/>
          <w:numId w:val="38"/>
        </w:numPr>
        <w:rPr>
          <w:sz w:val="22"/>
          <w:szCs w:val="22"/>
        </w:rPr>
      </w:pPr>
      <w:r w:rsidRPr="006E41C0">
        <w:rPr>
          <w:sz w:val="22"/>
          <w:szCs w:val="22"/>
        </w:rPr>
        <w:t>2050 Strategy for the Blue Pacific Continent</w:t>
      </w:r>
    </w:p>
    <w:p w14:paraId="36132527" w14:textId="3F5B812B" w:rsidR="002D4EF5" w:rsidRPr="006E41C0" w:rsidRDefault="006115B0" w:rsidP="002D4EF5">
      <w:pPr>
        <w:ind w:left="720"/>
        <w:rPr>
          <w:sz w:val="22"/>
          <w:szCs w:val="22"/>
        </w:rPr>
      </w:pPr>
      <w:r w:rsidRPr="006E41C0">
        <w:rPr>
          <w:sz w:val="22"/>
          <w:szCs w:val="22"/>
        </w:rPr>
        <w:t>These set long-term development directions for Samoa and the Pacific region.</w:t>
      </w:r>
    </w:p>
    <w:p w14:paraId="0333566F" w14:textId="77777777" w:rsidR="002D4EF5" w:rsidRPr="006E41C0" w:rsidRDefault="006115B0" w:rsidP="009F631E">
      <w:pPr>
        <w:pStyle w:val="ListParagraph"/>
        <w:numPr>
          <w:ilvl w:val="0"/>
          <w:numId w:val="45"/>
        </w:numPr>
        <w:rPr>
          <w:b/>
          <w:bCs/>
          <w:sz w:val="22"/>
          <w:szCs w:val="22"/>
        </w:rPr>
      </w:pPr>
      <w:r w:rsidRPr="006E41C0">
        <w:rPr>
          <w:b/>
          <w:bCs/>
          <w:sz w:val="22"/>
          <w:szCs w:val="22"/>
        </w:rPr>
        <w:t>Samoa’s National Priorities</w:t>
      </w:r>
    </w:p>
    <w:p w14:paraId="115BB9DD" w14:textId="18AB6AF7" w:rsidR="006115B0" w:rsidRPr="006E41C0" w:rsidRDefault="006115B0" w:rsidP="002D4EF5">
      <w:pPr>
        <w:pStyle w:val="ListParagraph"/>
        <w:rPr>
          <w:sz w:val="22"/>
          <w:szCs w:val="22"/>
        </w:rPr>
      </w:pPr>
      <w:r w:rsidRPr="006E41C0">
        <w:rPr>
          <w:sz w:val="22"/>
          <w:szCs w:val="22"/>
        </w:rPr>
        <w:t>Samoa’s plans and strategies guide national development:</w:t>
      </w:r>
    </w:p>
    <w:p w14:paraId="06F61573" w14:textId="77777777" w:rsidR="006115B0" w:rsidRPr="006E41C0" w:rsidRDefault="006115B0" w:rsidP="009F631E">
      <w:pPr>
        <w:pStyle w:val="ListParagraph"/>
        <w:numPr>
          <w:ilvl w:val="0"/>
          <w:numId w:val="39"/>
        </w:numPr>
        <w:rPr>
          <w:sz w:val="22"/>
          <w:szCs w:val="22"/>
        </w:rPr>
      </w:pPr>
      <w:r w:rsidRPr="006E41C0">
        <w:rPr>
          <w:sz w:val="22"/>
          <w:szCs w:val="22"/>
        </w:rPr>
        <w:t>Government of Samoa priorities</w:t>
      </w:r>
    </w:p>
    <w:p w14:paraId="29A19F2A" w14:textId="77777777" w:rsidR="006115B0" w:rsidRPr="006E41C0" w:rsidRDefault="006115B0" w:rsidP="009F631E">
      <w:pPr>
        <w:pStyle w:val="ListParagraph"/>
        <w:numPr>
          <w:ilvl w:val="0"/>
          <w:numId w:val="39"/>
        </w:numPr>
        <w:rPr>
          <w:sz w:val="22"/>
          <w:szCs w:val="22"/>
        </w:rPr>
      </w:pPr>
      <w:r w:rsidRPr="006E41C0">
        <w:rPr>
          <w:sz w:val="22"/>
          <w:szCs w:val="22"/>
        </w:rPr>
        <w:t>Samoa 2040 (long-term vision)</w:t>
      </w:r>
    </w:p>
    <w:p w14:paraId="3863E58D" w14:textId="77777777" w:rsidR="006115B0" w:rsidRPr="006E41C0" w:rsidRDefault="006115B0" w:rsidP="009F631E">
      <w:pPr>
        <w:pStyle w:val="ListParagraph"/>
        <w:numPr>
          <w:ilvl w:val="0"/>
          <w:numId w:val="39"/>
        </w:numPr>
        <w:rPr>
          <w:sz w:val="22"/>
          <w:szCs w:val="22"/>
        </w:rPr>
      </w:pPr>
      <w:r w:rsidRPr="006E41C0">
        <w:rPr>
          <w:sz w:val="22"/>
          <w:szCs w:val="22"/>
        </w:rPr>
        <w:t>Pathway for the Development of Samoa (PDS)</w:t>
      </w:r>
    </w:p>
    <w:p w14:paraId="6B6A1D26" w14:textId="77777777" w:rsidR="006115B0" w:rsidRPr="006E41C0" w:rsidRDefault="006115B0" w:rsidP="009F631E">
      <w:pPr>
        <w:pStyle w:val="ListParagraph"/>
        <w:numPr>
          <w:ilvl w:val="0"/>
          <w:numId w:val="39"/>
        </w:numPr>
        <w:rPr>
          <w:sz w:val="22"/>
          <w:szCs w:val="22"/>
        </w:rPr>
      </w:pPr>
      <w:r w:rsidRPr="006E41C0">
        <w:rPr>
          <w:sz w:val="22"/>
          <w:szCs w:val="22"/>
        </w:rPr>
        <w:t>National sector plans (e.g. health, education)</w:t>
      </w:r>
    </w:p>
    <w:p w14:paraId="6C49BD3D" w14:textId="77777777" w:rsidR="00DE3A83" w:rsidRDefault="006115B0" w:rsidP="009F631E">
      <w:pPr>
        <w:pStyle w:val="ListParagraph"/>
        <w:numPr>
          <w:ilvl w:val="0"/>
          <w:numId w:val="39"/>
        </w:numPr>
        <w:rPr>
          <w:sz w:val="22"/>
          <w:szCs w:val="22"/>
        </w:rPr>
      </w:pPr>
      <w:r w:rsidRPr="006E41C0">
        <w:rPr>
          <w:sz w:val="22"/>
          <w:szCs w:val="22"/>
        </w:rPr>
        <w:t>District development plans</w:t>
      </w:r>
    </w:p>
    <w:p w14:paraId="1C477D1F" w14:textId="26281F69" w:rsidR="002D4EF5" w:rsidRPr="006E41C0" w:rsidRDefault="006115B0" w:rsidP="009F631E">
      <w:pPr>
        <w:pStyle w:val="ListParagraph"/>
        <w:numPr>
          <w:ilvl w:val="0"/>
          <w:numId w:val="45"/>
        </w:numPr>
        <w:rPr>
          <w:b/>
          <w:bCs/>
          <w:sz w:val="22"/>
          <w:szCs w:val="22"/>
        </w:rPr>
      </w:pPr>
      <w:r w:rsidRPr="006E41C0">
        <w:rPr>
          <w:b/>
          <w:bCs/>
          <w:sz w:val="22"/>
          <w:szCs w:val="22"/>
        </w:rPr>
        <w:t>Australia’s Priorities</w:t>
      </w:r>
    </w:p>
    <w:p w14:paraId="6ACDCE70" w14:textId="645E9A04" w:rsidR="006115B0" w:rsidRPr="006E41C0" w:rsidRDefault="006115B0" w:rsidP="002D4EF5">
      <w:pPr>
        <w:pStyle w:val="ListParagraph"/>
        <w:rPr>
          <w:sz w:val="22"/>
          <w:szCs w:val="22"/>
        </w:rPr>
      </w:pPr>
      <w:r w:rsidRPr="006E41C0">
        <w:rPr>
          <w:sz w:val="22"/>
          <w:szCs w:val="22"/>
        </w:rPr>
        <w:t>Australia brings its own policies to guide support:</w:t>
      </w:r>
    </w:p>
    <w:p w14:paraId="747591ED" w14:textId="77777777" w:rsidR="006115B0" w:rsidRPr="006E41C0" w:rsidRDefault="006115B0" w:rsidP="009F631E">
      <w:pPr>
        <w:pStyle w:val="ListParagraph"/>
        <w:numPr>
          <w:ilvl w:val="0"/>
          <w:numId w:val="40"/>
        </w:numPr>
        <w:rPr>
          <w:sz w:val="22"/>
          <w:szCs w:val="22"/>
        </w:rPr>
      </w:pPr>
      <w:r w:rsidRPr="006E41C0">
        <w:rPr>
          <w:sz w:val="22"/>
          <w:szCs w:val="22"/>
        </w:rPr>
        <w:t>Government of Australia priorities</w:t>
      </w:r>
    </w:p>
    <w:p w14:paraId="5D6C1906" w14:textId="77777777" w:rsidR="006115B0" w:rsidRPr="006E41C0" w:rsidRDefault="006115B0" w:rsidP="009F631E">
      <w:pPr>
        <w:pStyle w:val="ListParagraph"/>
        <w:numPr>
          <w:ilvl w:val="0"/>
          <w:numId w:val="40"/>
        </w:numPr>
        <w:rPr>
          <w:sz w:val="22"/>
          <w:szCs w:val="22"/>
        </w:rPr>
      </w:pPr>
      <w:r w:rsidRPr="006E41C0">
        <w:rPr>
          <w:sz w:val="22"/>
          <w:szCs w:val="22"/>
        </w:rPr>
        <w:t>Australia’s International Development Policy</w:t>
      </w:r>
    </w:p>
    <w:p w14:paraId="69716C65" w14:textId="77777777" w:rsidR="00DF4A82" w:rsidRPr="006E41C0" w:rsidRDefault="006115B0" w:rsidP="009F631E">
      <w:pPr>
        <w:pStyle w:val="ListParagraph"/>
        <w:numPr>
          <w:ilvl w:val="0"/>
          <w:numId w:val="40"/>
        </w:numPr>
        <w:rPr>
          <w:sz w:val="22"/>
          <w:szCs w:val="22"/>
        </w:rPr>
      </w:pPr>
      <w:r w:rsidRPr="006E41C0">
        <w:rPr>
          <w:sz w:val="22"/>
          <w:szCs w:val="22"/>
        </w:rPr>
        <w:t>Cross-cutting priorities such as:</w:t>
      </w:r>
    </w:p>
    <w:p w14:paraId="693828F7" w14:textId="77777777" w:rsidR="00DF4A82" w:rsidRPr="006E41C0" w:rsidRDefault="006115B0" w:rsidP="009F631E">
      <w:pPr>
        <w:pStyle w:val="ListParagraph"/>
        <w:numPr>
          <w:ilvl w:val="1"/>
          <w:numId w:val="40"/>
        </w:numPr>
        <w:rPr>
          <w:sz w:val="22"/>
          <w:szCs w:val="22"/>
        </w:rPr>
      </w:pPr>
      <w:r w:rsidRPr="006E41C0">
        <w:rPr>
          <w:sz w:val="22"/>
          <w:szCs w:val="22"/>
        </w:rPr>
        <w:t>Gender equality, disability, and social inclusion (GEDSI</w:t>
      </w:r>
    </w:p>
    <w:p w14:paraId="20398EC5" w14:textId="77777777" w:rsidR="00DE3A83" w:rsidRDefault="006115B0" w:rsidP="009F631E">
      <w:pPr>
        <w:pStyle w:val="ListParagraph"/>
        <w:numPr>
          <w:ilvl w:val="1"/>
          <w:numId w:val="40"/>
        </w:numPr>
        <w:rPr>
          <w:sz w:val="22"/>
          <w:szCs w:val="22"/>
        </w:rPr>
      </w:pPr>
      <w:r w:rsidRPr="006E41C0">
        <w:rPr>
          <w:sz w:val="22"/>
          <w:szCs w:val="22"/>
        </w:rPr>
        <w:t>Climate change</w:t>
      </w:r>
    </w:p>
    <w:p w14:paraId="3AF10039" w14:textId="1F69283E" w:rsidR="002D4EF5" w:rsidRPr="006E41C0" w:rsidRDefault="006115B0" w:rsidP="009F631E">
      <w:pPr>
        <w:pStyle w:val="ListParagraph"/>
        <w:numPr>
          <w:ilvl w:val="0"/>
          <w:numId w:val="45"/>
        </w:numPr>
        <w:rPr>
          <w:b/>
          <w:bCs/>
          <w:sz w:val="22"/>
          <w:szCs w:val="22"/>
        </w:rPr>
      </w:pPr>
      <w:r w:rsidRPr="006E41C0">
        <w:rPr>
          <w:b/>
          <w:bCs/>
          <w:sz w:val="22"/>
          <w:szCs w:val="22"/>
        </w:rPr>
        <w:t>Shared Partnership Framework</w:t>
      </w:r>
    </w:p>
    <w:p w14:paraId="590348D7" w14:textId="7167ECB6" w:rsidR="006115B0" w:rsidRPr="006E41C0" w:rsidRDefault="006115B0" w:rsidP="002D4EF5">
      <w:pPr>
        <w:pStyle w:val="ListParagraph"/>
        <w:rPr>
          <w:b/>
          <w:bCs/>
          <w:sz w:val="22"/>
          <w:szCs w:val="22"/>
        </w:rPr>
      </w:pPr>
      <w:r w:rsidRPr="006E41C0">
        <w:rPr>
          <w:sz w:val="22"/>
          <w:szCs w:val="22"/>
        </w:rPr>
        <w:t>At the centre is the Australia–Samoa Bilateral Partnership Agreement, which:</w:t>
      </w:r>
    </w:p>
    <w:p w14:paraId="6E0E41A9" w14:textId="77777777" w:rsidR="006115B0" w:rsidRPr="006E41C0" w:rsidRDefault="006115B0" w:rsidP="009F631E">
      <w:pPr>
        <w:pStyle w:val="ListParagraph"/>
        <w:numPr>
          <w:ilvl w:val="0"/>
          <w:numId w:val="41"/>
        </w:numPr>
        <w:rPr>
          <w:sz w:val="22"/>
          <w:szCs w:val="22"/>
        </w:rPr>
      </w:pPr>
      <w:r w:rsidRPr="006E41C0">
        <w:rPr>
          <w:sz w:val="22"/>
          <w:szCs w:val="22"/>
        </w:rPr>
        <w:t>Brings both countries’ priorities together</w:t>
      </w:r>
    </w:p>
    <w:p w14:paraId="33F9DD44" w14:textId="77777777" w:rsidR="006115B0" w:rsidRPr="006E41C0" w:rsidRDefault="006115B0" w:rsidP="009F631E">
      <w:pPr>
        <w:pStyle w:val="ListParagraph"/>
        <w:numPr>
          <w:ilvl w:val="0"/>
          <w:numId w:val="41"/>
        </w:numPr>
        <w:rPr>
          <w:sz w:val="22"/>
          <w:szCs w:val="22"/>
        </w:rPr>
      </w:pPr>
      <w:r w:rsidRPr="006E41C0">
        <w:rPr>
          <w:sz w:val="22"/>
          <w:szCs w:val="22"/>
        </w:rPr>
        <w:t>Sets shared principles and priorities</w:t>
      </w:r>
    </w:p>
    <w:p w14:paraId="5B135A35" w14:textId="77777777" w:rsidR="00DE3A83" w:rsidRDefault="006115B0" w:rsidP="009F631E">
      <w:pPr>
        <w:pStyle w:val="ListParagraph"/>
        <w:numPr>
          <w:ilvl w:val="0"/>
          <w:numId w:val="41"/>
        </w:numPr>
        <w:rPr>
          <w:sz w:val="22"/>
          <w:szCs w:val="22"/>
        </w:rPr>
      </w:pPr>
      <w:r w:rsidRPr="006E41C0">
        <w:rPr>
          <w:sz w:val="22"/>
          <w:szCs w:val="22"/>
        </w:rPr>
        <w:t>Provides the foundation for cooperation</w:t>
      </w:r>
    </w:p>
    <w:p w14:paraId="496AEA93" w14:textId="1BC476EE" w:rsidR="002D4EF5" w:rsidRPr="006E41C0" w:rsidRDefault="006115B0" w:rsidP="009F631E">
      <w:pPr>
        <w:pStyle w:val="ListParagraph"/>
        <w:numPr>
          <w:ilvl w:val="0"/>
          <w:numId w:val="45"/>
        </w:numPr>
        <w:rPr>
          <w:b/>
          <w:bCs/>
          <w:sz w:val="22"/>
          <w:szCs w:val="22"/>
        </w:rPr>
      </w:pPr>
      <w:r w:rsidRPr="006E41C0">
        <w:rPr>
          <w:sz w:val="22"/>
          <w:szCs w:val="22"/>
        </w:rPr>
        <w:t xml:space="preserve"> </w:t>
      </w:r>
      <w:r w:rsidRPr="006E41C0">
        <w:rPr>
          <w:b/>
          <w:bCs/>
          <w:sz w:val="22"/>
          <w:szCs w:val="22"/>
        </w:rPr>
        <w:t>The Tautua Progra</w:t>
      </w:r>
      <w:r w:rsidR="002D4EF5" w:rsidRPr="006E41C0">
        <w:rPr>
          <w:b/>
          <w:bCs/>
          <w:sz w:val="22"/>
          <w:szCs w:val="22"/>
        </w:rPr>
        <w:t>m</w:t>
      </w:r>
    </w:p>
    <w:p w14:paraId="7BB1723D" w14:textId="2C9E2129" w:rsidR="006115B0" w:rsidRPr="006E41C0" w:rsidRDefault="006115B0" w:rsidP="002D4EF5">
      <w:pPr>
        <w:pStyle w:val="ListParagraph"/>
        <w:rPr>
          <w:sz w:val="22"/>
          <w:szCs w:val="22"/>
        </w:rPr>
      </w:pPr>
      <w:r w:rsidRPr="006E41C0">
        <w:rPr>
          <w:sz w:val="22"/>
          <w:szCs w:val="22"/>
        </w:rPr>
        <w:t>The partnership is delivered through the Tautua program, which:</w:t>
      </w:r>
    </w:p>
    <w:p w14:paraId="61789AF3" w14:textId="77777777" w:rsidR="006115B0" w:rsidRPr="006E41C0" w:rsidRDefault="006115B0" w:rsidP="009F631E">
      <w:pPr>
        <w:pStyle w:val="ListParagraph"/>
        <w:numPr>
          <w:ilvl w:val="0"/>
          <w:numId w:val="42"/>
        </w:numPr>
        <w:rPr>
          <w:sz w:val="22"/>
          <w:szCs w:val="22"/>
        </w:rPr>
      </w:pPr>
      <w:r w:rsidRPr="006E41C0">
        <w:rPr>
          <w:sz w:val="22"/>
          <w:szCs w:val="22"/>
        </w:rPr>
        <w:t>Translates priorities into action</w:t>
      </w:r>
    </w:p>
    <w:p w14:paraId="51D900F4" w14:textId="77777777" w:rsidR="00DE3A83" w:rsidRDefault="006115B0" w:rsidP="009F631E">
      <w:pPr>
        <w:pStyle w:val="ListParagraph"/>
        <w:numPr>
          <w:ilvl w:val="0"/>
          <w:numId w:val="42"/>
        </w:numPr>
        <w:rPr>
          <w:sz w:val="22"/>
          <w:szCs w:val="22"/>
        </w:rPr>
      </w:pPr>
      <w:r w:rsidRPr="006E41C0">
        <w:rPr>
          <w:sz w:val="22"/>
          <w:szCs w:val="22"/>
        </w:rPr>
        <w:t>Supports Samoa’s development goals</w:t>
      </w:r>
    </w:p>
    <w:p w14:paraId="5F4FA9A8" w14:textId="3CB04878" w:rsidR="002D4EF5" w:rsidRPr="006E41C0" w:rsidRDefault="006115B0" w:rsidP="009F631E">
      <w:pPr>
        <w:pStyle w:val="ListParagraph"/>
        <w:numPr>
          <w:ilvl w:val="0"/>
          <w:numId w:val="45"/>
        </w:numPr>
        <w:rPr>
          <w:b/>
          <w:bCs/>
          <w:sz w:val="22"/>
          <w:szCs w:val="22"/>
        </w:rPr>
      </w:pPr>
      <w:r w:rsidRPr="006E41C0">
        <w:rPr>
          <w:b/>
          <w:bCs/>
          <w:sz w:val="22"/>
          <w:szCs w:val="22"/>
        </w:rPr>
        <w:t>Planning and Implementation</w:t>
      </w:r>
    </w:p>
    <w:p w14:paraId="4B327C97" w14:textId="36831F2C" w:rsidR="006115B0" w:rsidRPr="006E41C0" w:rsidRDefault="006115B0" w:rsidP="002D4EF5">
      <w:pPr>
        <w:pStyle w:val="ListParagraph"/>
        <w:rPr>
          <w:sz w:val="22"/>
          <w:szCs w:val="22"/>
        </w:rPr>
      </w:pPr>
      <w:r w:rsidRPr="006E41C0">
        <w:rPr>
          <w:sz w:val="22"/>
          <w:szCs w:val="22"/>
        </w:rPr>
        <w:t>The Tautua program is carried out through:</w:t>
      </w:r>
    </w:p>
    <w:p w14:paraId="6AE27802" w14:textId="77777777" w:rsidR="006115B0" w:rsidRPr="006E41C0" w:rsidRDefault="006115B0" w:rsidP="009F631E">
      <w:pPr>
        <w:pStyle w:val="ListParagraph"/>
        <w:numPr>
          <w:ilvl w:val="0"/>
          <w:numId w:val="43"/>
        </w:numPr>
        <w:rPr>
          <w:sz w:val="22"/>
          <w:szCs w:val="22"/>
        </w:rPr>
      </w:pPr>
      <w:r w:rsidRPr="006E41C0">
        <w:rPr>
          <w:sz w:val="22"/>
          <w:szCs w:val="22"/>
        </w:rPr>
        <w:t>Program activities (what is implemented on the ground)</w:t>
      </w:r>
    </w:p>
    <w:p w14:paraId="2F683F59" w14:textId="77777777" w:rsidR="00DE3A83" w:rsidRDefault="006115B0" w:rsidP="009F631E">
      <w:pPr>
        <w:pStyle w:val="ListParagraph"/>
        <w:numPr>
          <w:ilvl w:val="0"/>
          <w:numId w:val="43"/>
        </w:numPr>
        <w:rPr>
          <w:sz w:val="22"/>
          <w:szCs w:val="22"/>
        </w:rPr>
      </w:pPr>
      <w:r w:rsidRPr="006E41C0">
        <w:rPr>
          <w:sz w:val="22"/>
          <w:szCs w:val="22"/>
        </w:rPr>
        <w:t>Annual Work Plans (detailed yearly plans)</w:t>
      </w:r>
    </w:p>
    <w:p w14:paraId="74DEDAA2" w14:textId="3894615F" w:rsidR="002D4EF5" w:rsidRPr="006E41C0" w:rsidRDefault="006115B0" w:rsidP="009F631E">
      <w:pPr>
        <w:pStyle w:val="ListParagraph"/>
        <w:numPr>
          <w:ilvl w:val="0"/>
          <w:numId w:val="45"/>
        </w:numPr>
        <w:rPr>
          <w:b/>
          <w:bCs/>
          <w:sz w:val="22"/>
          <w:szCs w:val="22"/>
        </w:rPr>
      </w:pPr>
      <w:r w:rsidRPr="006E41C0">
        <w:rPr>
          <w:b/>
          <w:bCs/>
          <w:sz w:val="22"/>
          <w:szCs w:val="22"/>
        </w:rPr>
        <w:t>Key Message</w:t>
      </w:r>
    </w:p>
    <w:p w14:paraId="4D3B6018" w14:textId="0CD8D137" w:rsidR="006115B0" w:rsidRPr="006E41C0" w:rsidRDefault="006115B0" w:rsidP="002D4EF5">
      <w:pPr>
        <w:pStyle w:val="ListParagraph"/>
        <w:rPr>
          <w:b/>
          <w:bCs/>
          <w:sz w:val="22"/>
          <w:szCs w:val="22"/>
        </w:rPr>
      </w:pPr>
      <w:r w:rsidRPr="006E41C0">
        <w:rPr>
          <w:sz w:val="22"/>
          <w:szCs w:val="22"/>
        </w:rPr>
        <w:t>This framework shows how:</w:t>
      </w:r>
    </w:p>
    <w:p w14:paraId="79E248E4" w14:textId="77777777" w:rsidR="006115B0" w:rsidRPr="006E41C0" w:rsidRDefault="006115B0" w:rsidP="009F631E">
      <w:pPr>
        <w:pStyle w:val="ListParagraph"/>
        <w:numPr>
          <w:ilvl w:val="0"/>
          <w:numId w:val="44"/>
        </w:numPr>
        <w:rPr>
          <w:sz w:val="22"/>
          <w:szCs w:val="22"/>
        </w:rPr>
      </w:pPr>
      <w:r w:rsidRPr="006E41C0">
        <w:rPr>
          <w:sz w:val="22"/>
          <w:szCs w:val="22"/>
        </w:rPr>
        <w:t>Global, regional, and national priorities are aligned</w:t>
      </w:r>
    </w:p>
    <w:p w14:paraId="7913514E" w14:textId="77777777" w:rsidR="006115B0" w:rsidRPr="006E41C0" w:rsidRDefault="006115B0" w:rsidP="009F631E">
      <w:pPr>
        <w:pStyle w:val="ListParagraph"/>
        <w:numPr>
          <w:ilvl w:val="0"/>
          <w:numId w:val="44"/>
        </w:numPr>
        <w:rPr>
          <w:sz w:val="22"/>
          <w:szCs w:val="22"/>
        </w:rPr>
      </w:pPr>
      <w:r w:rsidRPr="006E41C0">
        <w:rPr>
          <w:sz w:val="22"/>
          <w:szCs w:val="22"/>
        </w:rPr>
        <w:t>Samoa and Australia work together through a shared agreement</w:t>
      </w:r>
    </w:p>
    <w:p w14:paraId="32DB0F12" w14:textId="29829CBD" w:rsidR="002D4EF5" w:rsidRPr="006E41C0" w:rsidRDefault="006115B0" w:rsidP="009F631E">
      <w:pPr>
        <w:pStyle w:val="ListParagraph"/>
        <w:numPr>
          <w:ilvl w:val="0"/>
          <w:numId w:val="44"/>
        </w:numPr>
        <w:rPr>
          <w:sz w:val="22"/>
          <w:szCs w:val="22"/>
        </w:rPr>
      </w:pPr>
      <w:r w:rsidRPr="006E41C0">
        <w:rPr>
          <w:sz w:val="22"/>
          <w:szCs w:val="22"/>
        </w:rPr>
        <w:t>Plans are turned into practical activities through the Tautua program</w:t>
      </w:r>
    </w:p>
    <w:p w14:paraId="59230856" w14:textId="28078D6D" w:rsidR="007153E3" w:rsidRPr="001401A7" w:rsidRDefault="008C2C3B" w:rsidP="009F631E">
      <w:pPr>
        <w:pStyle w:val="AppendixHeading"/>
        <w:numPr>
          <w:ilvl w:val="0"/>
          <w:numId w:val="46"/>
        </w:numPr>
      </w:pPr>
      <w:bookmarkStart w:id="67" w:name="_Toc232713201"/>
      <w:r w:rsidRPr="001401A7">
        <w:t>Tautua Program Logic</w:t>
      </w:r>
      <w:r w:rsidR="00DD7DD8" w:rsidRPr="001401A7">
        <w:t xml:space="preserve"> </w:t>
      </w:r>
      <w:r w:rsidR="00DD7DD8" w:rsidRPr="002C5603">
        <w:rPr>
          <w:i/>
          <w:iCs/>
        </w:rPr>
        <w:t>(Written Version)</w:t>
      </w:r>
      <w:bookmarkEnd w:id="67"/>
    </w:p>
    <w:p w14:paraId="723E596F" w14:textId="77777777" w:rsidR="008C2C3B" w:rsidRPr="006E41C0" w:rsidRDefault="008C2C3B" w:rsidP="009F631E">
      <w:pPr>
        <w:pStyle w:val="ListParagraph"/>
        <w:numPr>
          <w:ilvl w:val="0"/>
          <w:numId w:val="35"/>
        </w:numPr>
        <w:rPr>
          <w:b/>
          <w:bCs/>
          <w:sz w:val="22"/>
          <w:szCs w:val="22"/>
        </w:rPr>
      </w:pPr>
      <w:r w:rsidRPr="006E41C0">
        <w:rPr>
          <w:b/>
          <w:bCs/>
          <w:sz w:val="22"/>
          <w:szCs w:val="22"/>
        </w:rPr>
        <w:t>Overall Goal</w:t>
      </w:r>
    </w:p>
    <w:p w14:paraId="5CF9E64B" w14:textId="77777777" w:rsidR="008C2C3B" w:rsidRPr="006E41C0" w:rsidRDefault="008C2C3B" w:rsidP="009F631E">
      <w:pPr>
        <w:pStyle w:val="ListParagraph"/>
        <w:numPr>
          <w:ilvl w:val="0"/>
          <w:numId w:val="36"/>
        </w:numPr>
        <w:rPr>
          <w:sz w:val="22"/>
          <w:szCs w:val="22"/>
        </w:rPr>
      </w:pPr>
      <w:r w:rsidRPr="006E41C0">
        <w:rPr>
          <w:sz w:val="22"/>
          <w:szCs w:val="22"/>
        </w:rPr>
        <w:t>Improve health, education, gender equality, and inclusion</w:t>
      </w:r>
    </w:p>
    <w:p w14:paraId="3B4C5B3E" w14:textId="77777777" w:rsidR="00DE3A83" w:rsidRDefault="008C2C3B" w:rsidP="009F631E">
      <w:pPr>
        <w:pStyle w:val="ListParagraph"/>
        <w:numPr>
          <w:ilvl w:val="0"/>
          <w:numId w:val="36"/>
        </w:numPr>
        <w:rPr>
          <w:sz w:val="22"/>
          <w:szCs w:val="22"/>
        </w:rPr>
      </w:pPr>
      <w:r w:rsidRPr="006E41C0">
        <w:rPr>
          <w:sz w:val="22"/>
          <w:szCs w:val="22"/>
        </w:rPr>
        <w:t>Support peaceful and strong communities in Samoa</w:t>
      </w:r>
    </w:p>
    <w:p w14:paraId="406BE47E" w14:textId="5CAB864F" w:rsidR="008C2C3B" w:rsidRPr="006E41C0" w:rsidRDefault="008C2C3B" w:rsidP="009F631E">
      <w:pPr>
        <w:pStyle w:val="ListParagraph"/>
        <w:numPr>
          <w:ilvl w:val="0"/>
          <w:numId w:val="35"/>
        </w:numPr>
        <w:rPr>
          <w:b/>
          <w:bCs/>
          <w:sz w:val="22"/>
          <w:szCs w:val="22"/>
        </w:rPr>
      </w:pPr>
      <w:r w:rsidRPr="006E41C0">
        <w:rPr>
          <w:b/>
          <w:bCs/>
          <w:sz w:val="22"/>
          <w:szCs w:val="22"/>
        </w:rPr>
        <w:t>Objective</w:t>
      </w:r>
    </w:p>
    <w:p w14:paraId="06298640" w14:textId="77777777" w:rsidR="008C2C3B" w:rsidRPr="006E41C0" w:rsidRDefault="008C2C3B" w:rsidP="009F631E">
      <w:pPr>
        <w:pStyle w:val="ListParagraph"/>
        <w:numPr>
          <w:ilvl w:val="0"/>
          <w:numId w:val="37"/>
        </w:numPr>
        <w:rPr>
          <w:sz w:val="22"/>
          <w:szCs w:val="22"/>
        </w:rPr>
      </w:pPr>
      <w:r w:rsidRPr="006E41C0">
        <w:rPr>
          <w:sz w:val="22"/>
          <w:szCs w:val="22"/>
        </w:rPr>
        <w:t>Australia and Samoa work together in a long-term partnership</w:t>
      </w:r>
    </w:p>
    <w:p w14:paraId="7485AD20" w14:textId="77777777" w:rsidR="00DE3A83" w:rsidRDefault="008C2C3B" w:rsidP="009F631E">
      <w:pPr>
        <w:pStyle w:val="ListParagraph"/>
        <w:numPr>
          <w:ilvl w:val="0"/>
          <w:numId w:val="37"/>
        </w:numPr>
        <w:rPr>
          <w:sz w:val="22"/>
          <w:szCs w:val="22"/>
        </w:rPr>
      </w:pPr>
      <w:r w:rsidRPr="006E41C0">
        <w:rPr>
          <w:sz w:val="22"/>
          <w:szCs w:val="22"/>
        </w:rPr>
        <w:t>Support Samoa’s development goals and priorities</w:t>
      </w:r>
    </w:p>
    <w:p w14:paraId="0B538854" w14:textId="20FBBCC6" w:rsidR="008C2C3B" w:rsidRPr="006E41C0" w:rsidRDefault="008C2C3B" w:rsidP="009F631E">
      <w:pPr>
        <w:pStyle w:val="ListParagraph"/>
        <w:numPr>
          <w:ilvl w:val="0"/>
          <w:numId w:val="35"/>
        </w:numPr>
        <w:rPr>
          <w:b/>
          <w:bCs/>
          <w:sz w:val="22"/>
          <w:szCs w:val="22"/>
        </w:rPr>
      </w:pPr>
      <w:r w:rsidRPr="006E41C0">
        <w:rPr>
          <w:b/>
          <w:bCs/>
          <w:sz w:val="22"/>
          <w:szCs w:val="22"/>
        </w:rPr>
        <w:t>Key Outcomes</w:t>
      </w:r>
    </w:p>
    <w:p w14:paraId="1EA1A6C1" w14:textId="77777777" w:rsidR="008C2C3B" w:rsidRPr="006E41C0" w:rsidRDefault="008C2C3B" w:rsidP="009F631E">
      <w:pPr>
        <w:pStyle w:val="ListParagraph"/>
        <w:numPr>
          <w:ilvl w:val="0"/>
          <w:numId w:val="37"/>
        </w:numPr>
        <w:rPr>
          <w:sz w:val="22"/>
          <w:szCs w:val="22"/>
        </w:rPr>
      </w:pPr>
      <w:r w:rsidRPr="006E41C0">
        <w:rPr>
          <w:sz w:val="22"/>
          <w:szCs w:val="22"/>
        </w:rPr>
        <w:t>Stronger and more inclusive communities</w:t>
      </w:r>
    </w:p>
    <w:p w14:paraId="3A870258" w14:textId="77777777" w:rsidR="008C2C3B" w:rsidRPr="006E41C0" w:rsidRDefault="008C2C3B" w:rsidP="009F631E">
      <w:pPr>
        <w:pStyle w:val="ListParagraph"/>
        <w:numPr>
          <w:ilvl w:val="0"/>
          <w:numId w:val="37"/>
        </w:numPr>
        <w:rPr>
          <w:sz w:val="22"/>
          <w:szCs w:val="22"/>
        </w:rPr>
      </w:pPr>
      <w:r w:rsidRPr="006E41C0">
        <w:rPr>
          <w:sz w:val="22"/>
          <w:szCs w:val="22"/>
        </w:rPr>
        <w:t>Better systems and service delivery</w:t>
      </w:r>
    </w:p>
    <w:p w14:paraId="2AAE4045" w14:textId="77777777" w:rsidR="00DE3A83" w:rsidRDefault="008C2C3B" w:rsidP="009F631E">
      <w:pPr>
        <w:pStyle w:val="ListParagraph"/>
        <w:numPr>
          <w:ilvl w:val="0"/>
          <w:numId w:val="37"/>
        </w:numPr>
        <w:rPr>
          <w:sz w:val="22"/>
          <w:szCs w:val="22"/>
        </w:rPr>
      </w:pPr>
      <w:r w:rsidRPr="006E41C0">
        <w:rPr>
          <w:sz w:val="22"/>
          <w:szCs w:val="22"/>
        </w:rPr>
        <w:t>Strong partnerships and leadership</w:t>
      </w:r>
    </w:p>
    <w:p w14:paraId="5D759FB7" w14:textId="54285769" w:rsidR="008C2C3B" w:rsidRPr="006E41C0" w:rsidRDefault="008C2C3B" w:rsidP="009F631E">
      <w:pPr>
        <w:pStyle w:val="ListParagraph"/>
        <w:numPr>
          <w:ilvl w:val="0"/>
          <w:numId w:val="35"/>
        </w:numPr>
        <w:rPr>
          <w:b/>
          <w:bCs/>
          <w:sz w:val="22"/>
          <w:szCs w:val="22"/>
        </w:rPr>
      </w:pPr>
      <w:r w:rsidRPr="006E41C0">
        <w:rPr>
          <w:b/>
          <w:bCs/>
          <w:sz w:val="22"/>
          <w:szCs w:val="22"/>
        </w:rPr>
        <w:t xml:space="preserve"> How We Achieve This</w:t>
      </w:r>
    </w:p>
    <w:p w14:paraId="047D1144" w14:textId="77777777" w:rsidR="008C2C3B" w:rsidRPr="006E41C0" w:rsidRDefault="008C2C3B" w:rsidP="009F631E">
      <w:pPr>
        <w:pStyle w:val="ListParagraph"/>
        <w:numPr>
          <w:ilvl w:val="0"/>
          <w:numId w:val="37"/>
        </w:numPr>
        <w:rPr>
          <w:sz w:val="22"/>
          <w:szCs w:val="22"/>
        </w:rPr>
      </w:pPr>
      <w:r w:rsidRPr="006E41C0">
        <w:rPr>
          <w:sz w:val="22"/>
          <w:szCs w:val="22"/>
        </w:rPr>
        <w:t>Improve policies and planning</w:t>
      </w:r>
    </w:p>
    <w:p w14:paraId="4D0C12C0" w14:textId="77777777" w:rsidR="008C2C3B" w:rsidRPr="006E41C0" w:rsidRDefault="008C2C3B" w:rsidP="009F631E">
      <w:pPr>
        <w:pStyle w:val="ListParagraph"/>
        <w:numPr>
          <w:ilvl w:val="0"/>
          <w:numId w:val="37"/>
        </w:numPr>
        <w:rPr>
          <w:sz w:val="22"/>
          <w:szCs w:val="22"/>
        </w:rPr>
      </w:pPr>
      <w:r w:rsidRPr="006E41C0">
        <w:rPr>
          <w:sz w:val="22"/>
          <w:szCs w:val="22"/>
        </w:rPr>
        <w:t>Use resources effectively</w:t>
      </w:r>
    </w:p>
    <w:p w14:paraId="633840AA" w14:textId="77777777" w:rsidR="008C2C3B" w:rsidRPr="006E41C0" w:rsidRDefault="008C2C3B" w:rsidP="009F631E">
      <w:pPr>
        <w:pStyle w:val="ListParagraph"/>
        <w:numPr>
          <w:ilvl w:val="0"/>
          <w:numId w:val="37"/>
        </w:numPr>
        <w:rPr>
          <w:sz w:val="22"/>
          <w:szCs w:val="22"/>
        </w:rPr>
      </w:pPr>
      <w:r w:rsidRPr="006E41C0">
        <w:rPr>
          <w:sz w:val="22"/>
          <w:szCs w:val="22"/>
        </w:rPr>
        <w:t>Use research and data for decisions</w:t>
      </w:r>
    </w:p>
    <w:p w14:paraId="0015AFB3" w14:textId="77777777" w:rsidR="008C2C3B" w:rsidRPr="006E41C0" w:rsidRDefault="008C2C3B" w:rsidP="009F631E">
      <w:pPr>
        <w:pStyle w:val="ListParagraph"/>
        <w:numPr>
          <w:ilvl w:val="0"/>
          <w:numId w:val="37"/>
        </w:numPr>
        <w:rPr>
          <w:sz w:val="22"/>
          <w:szCs w:val="22"/>
        </w:rPr>
      </w:pPr>
      <w:r w:rsidRPr="006E41C0">
        <w:rPr>
          <w:sz w:val="22"/>
          <w:szCs w:val="22"/>
        </w:rPr>
        <w:t>Build workforce and leadership skills</w:t>
      </w:r>
    </w:p>
    <w:p w14:paraId="5B0215C1" w14:textId="77777777" w:rsidR="008C2C3B" w:rsidRPr="006E41C0" w:rsidRDefault="008C2C3B" w:rsidP="009F631E">
      <w:pPr>
        <w:pStyle w:val="ListParagraph"/>
        <w:numPr>
          <w:ilvl w:val="0"/>
          <w:numId w:val="37"/>
        </w:numPr>
        <w:rPr>
          <w:sz w:val="22"/>
          <w:szCs w:val="22"/>
        </w:rPr>
      </w:pPr>
      <w:r w:rsidRPr="006E41C0">
        <w:rPr>
          <w:sz w:val="22"/>
          <w:szCs w:val="22"/>
        </w:rPr>
        <w:t>Communicate clearly with communities</w:t>
      </w:r>
    </w:p>
    <w:p w14:paraId="7A098200" w14:textId="77777777" w:rsidR="008C2C3B" w:rsidRPr="006E41C0" w:rsidRDefault="008C2C3B" w:rsidP="009F631E">
      <w:pPr>
        <w:pStyle w:val="ListParagraph"/>
        <w:numPr>
          <w:ilvl w:val="0"/>
          <w:numId w:val="37"/>
        </w:numPr>
        <w:rPr>
          <w:sz w:val="22"/>
          <w:szCs w:val="22"/>
        </w:rPr>
      </w:pPr>
      <w:r w:rsidRPr="006E41C0">
        <w:rPr>
          <w:sz w:val="22"/>
          <w:szCs w:val="22"/>
        </w:rPr>
        <w:t>Promote participation and inclusion</w:t>
      </w:r>
    </w:p>
    <w:p w14:paraId="59CD2F43" w14:textId="77777777" w:rsidR="008C2C3B" w:rsidRPr="006E41C0" w:rsidRDefault="008C2C3B" w:rsidP="009F631E">
      <w:pPr>
        <w:pStyle w:val="ListParagraph"/>
        <w:numPr>
          <w:ilvl w:val="0"/>
          <w:numId w:val="37"/>
        </w:numPr>
        <w:rPr>
          <w:sz w:val="22"/>
          <w:szCs w:val="22"/>
        </w:rPr>
      </w:pPr>
      <w:r w:rsidRPr="006E41C0">
        <w:rPr>
          <w:sz w:val="22"/>
          <w:szCs w:val="22"/>
        </w:rPr>
        <w:t>Encourage collective action</w:t>
      </w:r>
    </w:p>
    <w:p w14:paraId="39640091" w14:textId="77777777" w:rsidR="00DE3A83" w:rsidRDefault="008C2C3B" w:rsidP="009F631E">
      <w:pPr>
        <w:pStyle w:val="ListParagraph"/>
        <w:numPr>
          <w:ilvl w:val="0"/>
          <w:numId w:val="37"/>
        </w:numPr>
        <w:rPr>
          <w:sz w:val="22"/>
          <w:szCs w:val="22"/>
        </w:rPr>
      </w:pPr>
      <w:r w:rsidRPr="006E41C0">
        <w:rPr>
          <w:sz w:val="22"/>
          <w:szCs w:val="22"/>
        </w:rPr>
        <w:t>Address key issues such as NCDs and GBV</w:t>
      </w:r>
    </w:p>
    <w:p w14:paraId="6244AAE7" w14:textId="33A4191B" w:rsidR="008C2C3B" w:rsidRPr="006E41C0" w:rsidRDefault="008C2C3B" w:rsidP="009F631E">
      <w:pPr>
        <w:pStyle w:val="ListParagraph"/>
        <w:numPr>
          <w:ilvl w:val="0"/>
          <w:numId w:val="35"/>
        </w:numPr>
        <w:rPr>
          <w:b/>
          <w:bCs/>
          <w:sz w:val="22"/>
          <w:szCs w:val="22"/>
        </w:rPr>
      </w:pPr>
      <w:r w:rsidRPr="006E41C0">
        <w:rPr>
          <w:b/>
          <w:bCs/>
          <w:sz w:val="22"/>
          <w:szCs w:val="22"/>
        </w:rPr>
        <w:t>Programs and Activities</w:t>
      </w:r>
    </w:p>
    <w:p w14:paraId="7F5D3B7A" w14:textId="77777777" w:rsidR="008C2C3B" w:rsidRPr="006E41C0" w:rsidRDefault="008C2C3B" w:rsidP="009F631E">
      <w:pPr>
        <w:pStyle w:val="ListParagraph"/>
        <w:numPr>
          <w:ilvl w:val="0"/>
          <w:numId w:val="37"/>
        </w:numPr>
        <w:rPr>
          <w:sz w:val="22"/>
          <w:szCs w:val="22"/>
        </w:rPr>
      </w:pPr>
      <w:r w:rsidRPr="006E41C0">
        <w:rPr>
          <w:sz w:val="22"/>
          <w:szCs w:val="22"/>
        </w:rPr>
        <w:t>Long-term and new development programs</w:t>
      </w:r>
    </w:p>
    <w:p w14:paraId="36BFB62D" w14:textId="77777777" w:rsidR="008C2C3B" w:rsidRPr="006E41C0" w:rsidRDefault="008C2C3B" w:rsidP="009F631E">
      <w:pPr>
        <w:pStyle w:val="ListParagraph"/>
        <w:numPr>
          <w:ilvl w:val="0"/>
          <w:numId w:val="37"/>
        </w:numPr>
        <w:rPr>
          <w:sz w:val="22"/>
          <w:szCs w:val="22"/>
        </w:rPr>
      </w:pPr>
      <w:r w:rsidRPr="006E41C0">
        <w:rPr>
          <w:sz w:val="22"/>
          <w:szCs w:val="22"/>
        </w:rPr>
        <w:t>Quick-response activities</w:t>
      </w:r>
    </w:p>
    <w:p w14:paraId="73BCA3C0" w14:textId="77777777" w:rsidR="008C2C3B" w:rsidRPr="006E41C0" w:rsidRDefault="008C2C3B" w:rsidP="009F631E">
      <w:pPr>
        <w:pStyle w:val="ListParagraph"/>
        <w:numPr>
          <w:ilvl w:val="0"/>
          <w:numId w:val="37"/>
        </w:numPr>
        <w:rPr>
          <w:sz w:val="22"/>
          <w:szCs w:val="22"/>
        </w:rPr>
      </w:pPr>
      <w:r w:rsidRPr="006E41C0">
        <w:rPr>
          <w:sz w:val="22"/>
          <w:szCs w:val="22"/>
        </w:rPr>
        <w:t>Focus on gender equality, disability inclusion, and social inclusion</w:t>
      </w:r>
    </w:p>
    <w:p w14:paraId="6C2BF87E" w14:textId="77777777" w:rsidR="00DE3A83" w:rsidRDefault="008C2C3B" w:rsidP="009F631E">
      <w:pPr>
        <w:pStyle w:val="ListParagraph"/>
        <w:numPr>
          <w:ilvl w:val="0"/>
          <w:numId w:val="37"/>
        </w:numPr>
        <w:rPr>
          <w:sz w:val="22"/>
          <w:szCs w:val="22"/>
        </w:rPr>
      </w:pPr>
      <w:r w:rsidRPr="006E41C0">
        <w:rPr>
          <w:sz w:val="22"/>
          <w:szCs w:val="22"/>
        </w:rPr>
        <w:t>Support research, partnerships, and learning</w:t>
      </w:r>
    </w:p>
    <w:p w14:paraId="456D38A8" w14:textId="45626E3D" w:rsidR="008C2C3B" w:rsidRPr="006E41C0" w:rsidRDefault="008C2C3B" w:rsidP="009F631E">
      <w:pPr>
        <w:pStyle w:val="ListParagraph"/>
        <w:numPr>
          <w:ilvl w:val="0"/>
          <w:numId w:val="35"/>
        </w:numPr>
        <w:rPr>
          <w:b/>
          <w:bCs/>
          <w:sz w:val="22"/>
          <w:szCs w:val="22"/>
        </w:rPr>
      </w:pPr>
      <w:r w:rsidRPr="006E41C0">
        <w:rPr>
          <w:b/>
          <w:bCs/>
          <w:sz w:val="22"/>
          <w:szCs w:val="22"/>
        </w:rPr>
        <w:t>Assumptions</w:t>
      </w:r>
    </w:p>
    <w:p w14:paraId="0A236744" w14:textId="77777777" w:rsidR="008C2C3B" w:rsidRPr="006E41C0" w:rsidRDefault="008C2C3B" w:rsidP="009F631E">
      <w:pPr>
        <w:pStyle w:val="ListParagraph"/>
        <w:numPr>
          <w:ilvl w:val="0"/>
          <w:numId w:val="37"/>
        </w:numPr>
        <w:rPr>
          <w:sz w:val="22"/>
          <w:szCs w:val="22"/>
        </w:rPr>
      </w:pPr>
      <w:r w:rsidRPr="006E41C0">
        <w:rPr>
          <w:sz w:val="22"/>
          <w:szCs w:val="22"/>
        </w:rPr>
        <w:t>Sufficient funding and resources are available</w:t>
      </w:r>
    </w:p>
    <w:p w14:paraId="0B3D5434" w14:textId="77777777" w:rsidR="008C2C3B" w:rsidRPr="006E41C0" w:rsidRDefault="008C2C3B" w:rsidP="009F631E">
      <w:pPr>
        <w:pStyle w:val="ListParagraph"/>
        <w:numPr>
          <w:ilvl w:val="0"/>
          <w:numId w:val="37"/>
        </w:numPr>
        <w:rPr>
          <w:sz w:val="22"/>
          <w:szCs w:val="22"/>
        </w:rPr>
      </w:pPr>
      <w:r w:rsidRPr="006E41C0">
        <w:rPr>
          <w:sz w:val="22"/>
          <w:szCs w:val="22"/>
        </w:rPr>
        <w:t>Skilled leaders and workforce are in place</w:t>
      </w:r>
    </w:p>
    <w:p w14:paraId="4AD400B8" w14:textId="77777777" w:rsidR="008C2C3B" w:rsidRPr="006E41C0" w:rsidRDefault="008C2C3B" w:rsidP="009F631E">
      <w:pPr>
        <w:pStyle w:val="ListParagraph"/>
        <w:numPr>
          <w:ilvl w:val="0"/>
          <w:numId w:val="37"/>
        </w:numPr>
        <w:rPr>
          <w:sz w:val="22"/>
          <w:szCs w:val="22"/>
        </w:rPr>
      </w:pPr>
      <w:r w:rsidRPr="006E41C0">
        <w:rPr>
          <w:sz w:val="22"/>
          <w:szCs w:val="22"/>
        </w:rPr>
        <w:t>Data is used to guide decisions</w:t>
      </w:r>
    </w:p>
    <w:p w14:paraId="422C64AA" w14:textId="77777777" w:rsidR="008C2C3B" w:rsidRPr="006E41C0" w:rsidRDefault="008C2C3B" w:rsidP="009F631E">
      <w:pPr>
        <w:pStyle w:val="ListParagraph"/>
        <w:numPr>
          <w:ilvl w:val="0"/>
          <w:numId w:val="37"/>
        </w:numPr>
        <w:rPr>
          <w:sz w:val="22"/>
          <w:szCs w:val="22"/>
        </w:rPr>
      </w:pPr>
      <w:r w:rsidRPr="006E41C0">
        <w:rPr>
          <w:sz w:val="22"/>
          <w:szCs w:val="22"/>
        </w:rPr>
        <w:t>Government policies are aligned and supportive</w:t>
      </w:r>
    </w:p>
    <w:p w14:paraId="1FC8E475" w14:textId="77777777" w:rsidR="00DE3A83" w:rsidRDefault="008C2C3B" w:rsidP="009F631E">
      <w:pPr>
        <w:pStyle w:val="ListParagraph"/>
        <w:numPr>
          <w:ilvl w:val="0"/>
          <w:numId w:val="37"/>
        </w:numPr>
        <w:rPr>
          <w:sz w:val="22"/>
          <w:szCs w:val="22"/>
        </w:rPr>
      </w:pPr>
      <w:r w:rsidRPr="006E41C0">
        <w:rPr>
          <w:sz w:val="22"/>
          <w:szCs w:val="22"/>
        </w:rPr>
        <w:t>Strong partner coordination exists</w:t>
      </w:r>
    </w:p>
    <w:p w14:paraId="3D4B8D53" w14:textId="0E1391B1" w:rsidR="008C2C3B" w:rsidRPr="006E41C0" w:rsidRDefault="008C2C3B" w:rsidP="009F631E">
      <w:pPr>
        <w:pStyle w:val="ListParagraph"/>
        <w:numPr>
          <w:ilvl w:val="0"/>
          <w:numId w:val="35"/>
        </w:numPr>
        <w:rPr>
          <w:b/>
          <w:bCs/>
          <w:sz w:val="22"/>
          <w:szCs w:val="22"/>
        </w:rPr>
      </w:pPr>
      <w:r w:rsidRPr="006E41C0">
        <w:rPr>
          <w:b/>
          <w:bCs/>
          <w:sz w:val="22"/>
          <w:szCs w:val="22"/>
        </w:rPr>
        <w:t>Key Message</w:t>
      </w:r>
    </w:p>
    <w:p w14:paraId="7FA29ABE" w14:textId="25520D51" w:rsidR="00D93149" w:rsidRPr="006E41C0" w:rsidRDefault="008C2C3B" w:rsidP="009F631E">
      <w:pPr>
        <w:pStyle w:val="ListParagraph"/>
        <w:numPr>
          <w:ilvl w:val="0"/>
          <w:numId w:val="37"/>
        </w:numPr>
        <w:rPr>
          <w:sz w:val="22"/>
          <w:szCs w:val="22"/>
        </w:rPr>
      </w:pPr>
      <w:r w:rsidRPr="006E41C0">
        <w:rPr>
          <w:sz w:val="22"/>
          <w:szCs w:val="22"/>
        </w:rPr>
        <w:t>Together, Samoa and Australia aim to strengthen services, support communities, and build an inclusive and resilient future</w:t>
      </w:r>
    </w:p>
    <w:sectPr w:rsidR="00D93149" w:rsidRPr="006E41C0" w:rsidSect="005263ED">
      <w:pgSz w:w="11900" w:h="16820"/>
      <w:pgMar w:top="1440" w:right="1440" w:bottom="1440" w:left="1440" w:header="567"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71DE3A" w14:textId="77777777" w:rsidR="00E445DD" w:rsidRDefault="00E445DD" w:rsidP="009517C8">
      <w:pPr>
        <w:spacing w:after="0"/>
      </w:pPr>
      <w:r>
        <w:separator/>
      </w:r>
    </w:p>
  </w:endnote>
  <w:endnote w:type="continuationSeparator" w:id="0">
    <w:p w14:paraId="4D251CCC" w14:textId="77777777" w:rsidR="00E445DD" w:rsidRDefault="00E445DD" w:rsidP="009517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Times New Roman (Headings CS)">
    <w:altName w:val="Times New Roman"/>
    <w:charset w:val="00"/>
    <w:family w:val="roman"/>
    <w:pitch w:val="default"/>
  </w:font>
  <w:font w:name="Times New Roman (Body C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DB7AD" w14:textId="28271E69" w:rsidR="00DD3D58" w:rsidRDefault="00DD3D58">
    <w:pPr>
      <w:pStyle w:val="Footer"/>
    </w:pPr>
    <w:r>
      <w:rPr>
        <w:noProof/>
        <w14:ligatures w14:val="standardContextual"/>
      </w:rPr>
      <mc:AlternateContent>
        <mc:Choice Requires="wps">
          <w:drawing>
            <wp:anchor distT="0" distB="0" distL="0" distR="0" simplePos="0" relativeHeight="251662336" behindDoc="0" locked="0" layoutInCell="1" allowOverlap="1" wp14:anchorId="7FC67037" wp14:editId="4260161B">
              <wp:simplePos x="635" y="635"/>
              <wp:positionH relativeFrom="page">
                <wp:align>center</wp:align>
              </wp:positionH>
              <wp:positionV relativeFrom="page">
                <wp:align>bottom</wp:align>
              </wp:positionV>
              <wp:extent cx="622300" cy="376555"/>
              <wp:effectExtent l="0" t="0" r="6350" b="0"/>
              <wp:wrapNone/>
              <wp:docPr id="233672351"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60D437A2" w14:textId="48672056" w:rsidR="00DD3D58" w:rsidRPr="00DD3D58" w:rsidRDefault="00DD3D58" w:rsidP="00DD3D58">
                          <w:pPr>
                            <w:spacing w:after="0"/>
                            <w:rPr>
                              <w:rFonts w:ascii="Aptos" w:eastAsia="Aptos" w:hAnsi="Aptos" w:cs="Aptos"/>
                              <w:noProof/>
                              <w:color w:val="FF0000"/>
                            </w:rPr>
                          </w:pPr>
                          <w:r w:rsidRPr="00DD3D5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C67037" id="_x0000_t202" coordsize="21600,21600" o:spt="202" path="m,l,21600r21600,l21600,xe">
              <v:stroke joinstyle="miter"/>
              <v:path gradientshapeok="t" o:connecttype="rect"/>
            </v:shapetype>
            <v:shape id="Text Box 5" o:spid="_x0000_s1028" type="#_x0000_t202" alt="OFFICIAL" style="position:absolute;margin-left:0;margin-top:0;width:49pt;height:29.6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rqfZbw0CAAAcBAAA&#10;DgAAAAAAAAAAAAAAAAAuAgAAZHJzL2Uyb0RvYy54bWxQSwECLQAUAAYACAAAACEAaYjbD9kAAAAD&#10;AQAADwAAAAAAAAAAAAAAAABnBAAAZHJzL2Rvd25yZXYueG1sUEsFBgAAAAAEAAQA8wAAAG0FAAAA&#10;AA==&#10;" filled="f" stroked="f">
              <v:textbox style="mso-fit-shape-to-text:t" inset="0,0,0,15pt">
                <w:txbxContent>
                  <w:p w14:paraId="60D437A2" w14:textId="48672056" w:rsidR="00DD3D58" w:rsidRPr="00DD3D58" w:rsidRDefault="00DD3D58" w:rsidP="00DD3D58">
                    <w:pPr>
                      <w:spacing w:after="0"/>
                      <w:rPr>
                        <w:rFonts w:ascii="Aptos" w:eastAsia="Aptos" w:hAnsi="Aptos" w:cs="Aptos"/>
                        <w:noProof/>
                        <w:color w:val="FF0000"/>
                      </w:rPr>
                    </w:pPr>
                    <w:r w:rsidRPr="00DD3D58">
                      <w:rPr>
                        <w:rFonts w:ascii="Aptos" w:eastAsia="Aptos" w:hAnsi="Aptos" w:cs="Aptos"/>
                        <w:noProof/>
                        <w:color w:val="FF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75951C" w14:textId="6C492E34" w:rsidR="0008195E" w:rsidRPr="003513B7" w:rsidRDefault="00DD3D58">
    <w:pPr>
      <w:pStyle w:val="Footer"/>
      <w:rPr>
        <w:rFonts w:ascii="Aptos SemiBold" w:hAnsi="Aptos SemiBold"/>
        <w:color w:val="595959" w:themeColor="text2" w:themeTint="A6"/>
        <w:sz w:val="21"/>
        <w:szCs w:val="21"/>
      </w:rPr>
    </w:pPr>
    <w:r>
      <w:rPr>
        <w:noProof/>
        <w:color w:val="595959" w:themeColor="text2" w:themeTint="A6"/>
        <w:sz w:val="21"/>
        <w:szCs w:val="21"/>
        <w14:ligatures w14:val="standardContextual"/>
      </w:rPr>
      <mc:AlternateContent>
        <mc:Choice Requires="wps">
          <w:drawing>
            <wp:anchor distT="0" distB="0" distL="0" distR="0" simplePos="0" relativeHeight="251664384" behindDoc="0" locked="0" layoutInCell="1" allowOverlap="1" wp14:anchorId="4E7E77A7" wp14:editId="49E60362">
              <wp:simplePos x="914400" y="10121900"/>
              <wp:positionH relativeFrom="page">
                <wp:align>center</wp:align>
              </wp:positionH>
              <wp:positionV relativeFrom="page">
                <wp:align>bottom</wp:align>
              </wp:positionV>
              <wp:extent cx="622300" cy="376555"/>
              <wp:effectExtent l="0" t="0" r="6350" b="0"/>
              <wp:wrapNone/>
              <wp:docPr id="1949945151"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8FF716A" w14:textId="4AAEAB00" w:rsidR="00DD3D58" w:rsidRPr="00DD3D58" w:rsidRDefault="00DD3D58" w:rsidP="00DD3D58">
                          <w:pPr>
                            <w:spacing w:after="0"/>
                            <w:rPr>
                              <w:rFonts w:ascii="Aptos" w:eastAsia="Aptos" w:hAnsi="Aptos" w:cs="Aptos"/>
                              <w:noProof/>
                              <w:color w:val="FF0000"/>
                            </w:rPr>
                          </w:pPr>
                          <w:r w:rsidRPr="00DD3D5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E7E77A7" id="_x0000_t202" coordsize="21600,21600" o:spt="202" path="m,l,21600r21600,l21600,xe">
              <v:stroke joinstyle="miter"/>
              <v:path gradientshapeok="t" o:connecttype="rect"/>
            </v:shapetype>
            <v:shape id="Text Box 6" o:spid="_x0000_s1029" type="#_x0000_t202" alt="OFFICIAL" style="position:absolute;margin-left:0;margin-top:0;width:49pt;height:29.6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" filled="f" stroked="f">
              <v:textbox style="mso-fit-shape-to-text:t" inset="0,0,0,15pt">
                <w:txbxContent>
                  <w:p w14:paraId="08FF716A" w14:textId="4AAEAB00" w:rsidR="00DD3D58" w:rsidRPr="00DD3D58" w:rsidRDefault="00DD3D58" w:rsidP="00DD3D58">
                    <w:pPr>
                      <w:spacing w:after="0"/>
                      <w:rPr>
                        <w:rFonts w:ascii="Aptos" w:eastAsia="Aptos" w:hAnsi="Aptos" w:cs="Aptos"/>
                        <w:noProof/>
                        <w:color w:val="FF0000"/>
                      </w:rPr>
                    </w:pPr>
                    <w:r w:rsidRPr="00DD3D58">
                      <w:rPr>
                        <w:rFonts w:ascii="Aptos" w:eastAsia="Aptos" w:hAnsi="Aptos" w:cs="Aptos"/>
                        <w:noProof/>
                        <w:color w:val="FF0000"/>
                      </w:rPr>
                      <w:t>OFFICIAL</w:t>
                    </w:r>
                  </w:p>
                </w:txbxContent>
              </v:textbox>
              <w10:wrap anchorx="page" anchory="page"/>
            </v:shape>
          </w:pict>
        </mc:Fallback>
      </mc:AlternateContent>
    </w:r>
    <w:r w:rsidR="00BA5F4F" w:rsidRPr="009F7831">
      <w:rPr>
        <w:color w:val="595959" w:themeColor="text2" w:themeTint="A6"/>
        <w:sz w:val="21"/>
        <w:szCs w:val="21"/>
      </w:rPr>
      <w:t>sustineo.com.au</w:t>
    </w:r>
    <w:r w:rsidR="00BA5F4F" w:rsidRPr="009F7831">
      <w:rPr>
        <w:color w:val="595959" w:themeColor="text2" w:themeTint="A6"/>
        <w:sz w:val="21"/>
        <w:szCs w:val="21"/>
      </w:rPr>
      <w:tab/>
    </w:r>
    <w:r w:rsidR="00BA5F4F" w:rsidRPr="009F7831">
      <w:rPr>
        <w:color w:val="595959" w:themeColor="text2" w:themeTint="A6"/>
        <w:sz w:val="21"/>
        <w:szCs w:val="21"/>
      </w:rPr>
      <w:tab/>
    </w:r>
    <w:r w:rsidR="00BA5F4F" w:rsidRPr="00B762A3">
      <w:rPr>
        <w:rFonts w:ascii="Aptos SemiBold" w:hAnsi="Aptos SemiBold"/>
        <w:color w:val="595959" w:themeColor="text2" w:themeTint="A6"/>
        <w:sz w:val="21"/>
        <w:szCs w:val="21"/>
      </w:rPr>
      <w:fldChar w:fldCharType="begin"/>
    </w:r>
    <w:r w:rsidR="00BA5F4F" w:rsidRPr="00B762A3">
      <w:rPr>
        <w:rFonts w:ascii="Aptos SemiBold" w:hAnsi="Aptos SemiBold"/>
        <w:color w:val="595959" w:themeColor="text2" w:themeTint="A6"/>
        <w:sz w:val="21"/>
        <w:szCs w:val="21"/>
      </w:rPr>
      <w:instrText xml:space="preserve"> PAGE  \* MERGEFORMAT </w:instrText>
    </w:r>
    <w:r w:rsidR="00BA5F4F" w:rsidRPr="00B762A3">
      <w:rPr>
        <w:rFonts w:ascii="Aptos SemiBold" w:hAnsi="Aptos SemiBold"/>
        <w:color w:val="595959" w:themeColor="text2" w:themeTint="A6"/>
        <w:sz w:val="21"/>
        <w:szCs w:val="21"/>
      </w:rPr>
      <w:fldChar w:fldCharType="separate"/>
    </w:r>
    <w:r w:rsidR="00BA5F4F">
      <w:rPr>
        <w:rFonts w:ascii="Aptos SemiBold" w:hAnsi="Aptos SemiBold"/>
        <w:color w:val="595959" w:themeColor="text2" w:themeTint="A6"/>
        <w:sz w:val="21"/>
        <w:szCs w:val="21"/>
      </w:rPr>
      <w:t>2</w:t>
    </w:r>
    <w:r w:rsidR="00BA5F4F" w:rsidRPr="00B762A3">
      <w:rPr>
        <w:rFonts w:ascii="Aptos SemiBold" w:hAnsi="Aptos SemiBold"/>
        <w:color w:val="595959" w:themeColor="text2" w:themeTint="A6"/>
        <w:sz w:val="21"/>
        <w:szCs w:val="21"/>
      </w:rPr>
      <w:fldChar w:fldCharType="end"/>
    </w:r>
    <w:r w:rsidR="00BA5F4F" w:rsidRPr="00B762A3">
      <w:rPr>
        <w:rFonts w:ascii="Aptos SemiBold" w:hAnsi="Aptos SemiBold"/>
        <w:color w:val="595959" w:themeColor="text2" w:themeTint="A6"/>
        <w:sz w:val="21"/>
        <w:szCs w:val="21"/>
      </w:rPr>
      <w:t xml:space="preserve"> / </w:t>
    </w:r>
    <w:r w:rsidR="00BA5F4F" w:rsidRPr="00B762A3">
      <w:rPr>
        <w:rFonts w:ascii="Aptos SemiBold" w:hAnsi="Aptos SemiBold"/>
        <w:color w:val="595959" w:themeColor="text2" w:themeTint="A6"/>
        <w:sz w:val="21"/>
        <w:szCs w:val="21"/>
      </w:rPr>
      <w:fldChar w:fldCharType="begin"/>
    </w:r>
    <w:r w:rsidR="00BA5F4F" w:rsidRPr="00B762A3">
      <w:rPr>
        <w:rFonts w:ascii="Aptos SemiBold" w:hAnsi="Aptos SemiBold"/>
        <w:color w:val="595959" w:themeColor="text2" w:themeTint="A6"/>
        <w:sz w:val="21"/>
        <w:szCs w:val="21"/>
      </w:rPr>
      <w:instrText xml:space="preserve"> NUMPAGES  \* MERGEFORMAT </w:instrText>
    </w:r>
    <w:r w:rsidR="00BA5F4F" w:rsidRPr="00B762A3">
      <w:rPr>
        <w:rFonts w:ascii="Aptos SemiBold" w:hAnsi="Aptos SemiBold"/>
        <w:color w:val="595959" w:themeColor="text2" w:themeTint="A6"/>
        <w:sz w:val="21"/>
        <w:szCs w:val="21"/>
      </w:rPr>
      <w:fldChar w:fldCharType="separate"/>
    </w:r>
    <w:r w:rsidR="00BA5F4F">
      <w:rPr>
        <w:rFonts w:ascii="Aptos SemiBold" w:hAnsi="Aptos SemiBold"/>
        <w:color w:val="595959" w:themeColor="text2" w:themeTint="A6"/>
        <w:sz w:val="21"/>
        <w:szCs w:val="21"/>
      </w:rPr>
      <w:t>45</w:t>
    </w:r>
    <w:r w:rsidR="00BA5F4F" w:rsidRPr="00B762A3">
      <w:rPr>
        <w:rFonts w:ascii="Aptos SemiBold" w:hAnsi="Aptos SemiBold"/>
        <w:color w:val="595959" w:themeColor="text2" w:themeTint="A6"/>
        <w:sz w:val="21"/>
        <w:szCs w:val="2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45"/>
      <w:gridCol w:w="4645"/>
      <w:gridCol w:w="4645"/>
    </w:tblGrid>
    <w:tr w:rsidR="506D87D2" w14:paraId="76F79140" w14:textId="77777777" w:rsidTr="506D87D2">
      <w:trPr>
        <w:trHeight w:val="300"/>
      </w:trPr>
      <w:tc>
        <w:tcPr>
          <w:tcW w:w="4645" w:type="dxa"/>
        </w:tcPr>
        <w:p w14:paraId="54D7CA77" w14:textId="2F3B8519" w:rsidR="506D87D2" w:rsidRDefault="00DD3D58" w:rsidP="506D87D2">
          <w:pPr>
            <w:pStyle w:val="Header"/>
            <w:ind w:left="-115"/>
          </w:pPr>
          <w:r>
            <w:rPr>
              <w:noProof/>
              <w14:ligatures w14:val="standardContextual"/>
            </w:rPr>
            <mc:AlternateContent>
              <mc:Choice Requires="wps">
                <w:drawing>
                  <wp:anchor distT="0" distB="0" distL="0" distR="0" simplePos="0" relativeHeight="251660288" behindDoc="0" locked="0" layoutInCell="1" allowOverlap="1" wp14:anchorId="196DD6F8" wp14:editId="7A2A09E5">
                    <wp:simplePos x="635" y="635"/>
                    <wp:positionH relativeFrom="page">
                      <wp:align>center</wp:align>
                    </wp:positionH>
                    <wp:positionV relativeFrom="page">
                      <wp:align>bottom</wp:align>
                    </wp:positionV>
                    <wp:extent cx="622300" cy="376555"/>
                    <wp:effectExtent l="0" t="0" r="6350" b="0"/>
                    <wp:wrapNone/>
                    <wp:docPr id="1715400535"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F2BE9E9" w14:textId="62B96403" w:rsidR="00DD3D58" w:rsidRPr="00DD3D58" w:rsidRDefault="00DD3D58" w:rsidP="00DD3D58">
                                <w:pPr>
                                  <w:spacing w:after="0"/>
                                  <w:rPr>
                                    <w:rFonts w:ascii="Aptos" w:eastAsia="Aptos" w:hAnsi="Aptos" w:cs="Aptos"/>
                                    <w:noProof/>
                                    <w:color w:val="FF0000"/>
                                  </w:rPr>
                                </w:pPr>
                                <w:r w:rsidRPr="00DD3D58">
                                  <w:rPr>
                                    <w:rFonts w:ascii="Aptos" w:eastAsia="Aptos" w:hAnsi="Aptos" w:cs="Aptos"/>
                                    <w:noProof/>
                                    <w:color w:val="FF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6DD6F8" id="_x0000_t202" coordsize="21600,21600" o:spt="202" path="m,l,21600r21600,l21600,xe">
                    <v:stroke joinstyle="miter"/>
                    <v:path gradientshapeok="t" o:connecttype="rect"/>
                  </v:shapetype>
                  <v:shape id="Text Box 4" o:spid="_x0000_s1031" type="#_x0000_t202" alt="OFFICIAL" style="position:absolute;left:0;text-align:left;margin-left:0;margin-top:0;width:49pt;height:29.6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" filled="f" stroked="f">
                    <v:textbox style="mso-fit-shape-to-text:t" inset="0,0,0,15pt">
                      <w:txbxContent>
                        <w:p w14:paraId="4F2BE9E9" w14:textId="62B96403" w:rsidR="00DD3D58" w:rsidRPr="00DD3D58" w:rsidRDefault="00DD3D58" w:rsidP="00DD3D58">
                          <w:pPr>
                            <w:spacing w:after="0"/>
                            <w:rPr>
                              <w:rFonts w:ascii="Aptos" w:eastAsia="Aptos" w:hAnsi="Aptos" w:cs="Aptos"/>
                              <w:noProof/>
                              <w:color w:val="FF0000"/>
                            </w:rPr>
                          </w:pPr>
                          <w:r w:rsidRPr="00DD3D58">
                            <w:rPr>
                              <w:rFonts w:ascii="Aptos" w:eastAsia="Aptos" w:hAnsi="Aptos" w:cs="Aptos"/>
                              <w:noProof/>
                              <w:color w:val="FF0000"/>
                            </w:rPr>
                            <w:t>OFFICIAL</w:t>
                          </w:r>
                        </w:p>
                      </w:txbxContent>
                    </v:textbox>
                    <w10:wrap anchorx="page" anchory="page"/>
                  </v:shape>
                </w:pict>
              </mc:Fallback>
            </mc:AlternateContent>
          </w:r>
        </w:p>
      </w:tc>
      <w:tc>
        <w:tcPr>
          <w:tcW w:w="4645" w:type="dxa"/>
        </w:tcPr>
        <w:p w14:paraId="52E3FBE2" w14:textId="6EDE4BDB" w:rsidR="506D87D2" w:rsidRDefault="506D87D2" w:rsidP="506D87D2">
          <w:pPr>
            <w:pStyle w:val="Header"/>
            <w:jc w:val="center"/>
          </w:pPr>
        </w:p>
      </w:tc>
      <w:tc>
        <w:tcPr>
          <w:tcW w:w="4645" w:type="dxa"/>
        </w:tcPr>
        <w:p w14:paraId="3328B8BA" w14:textId="5449F8CD" w:rsidR="506D87D2" w:rsidRDefault="506D87D2" w:rsidP="506D87D2">
          <w:pPr>
            <w:pStyle w:val="Header"/>
            <w:ind w:right="-115"/>
            <w:jc w:val="right"/>
          </w:pPr>
        </w:p>
      </w:tc>
    </w:tr>
  </w:tbl>
  <w:p w14:paraId="79A8859D" w14:textId="15BFD81F" w:rsidR="506D87D2" w:rsidRDefault="506D87D2" w:rsidP="506D87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A62C85" w14:textId="77777777" w:rsidR="00E445DD" w:rsidRDefault="00E445DD" w:rsidP="009517C8">
      <w:pPr>
        <w:spacing w:after="0"/>
      </w:pPr>
      <w:r>
        <w:separator/>
      </w:r>
    </w:p>
  </w:footnote>
  <w:footnote w:type="continuationSeparator" w:id="0">
    <w:p w14:paraId="030CBCC3" w14:textId="77777777" w:rsidR="00E445DD" w:rsidRDefault="00E445DD" w:rsidP="009517C8">
      <w:pPr>
        <w:spacing w:after="0"/>
      </w:pPr>
      <w:r>
        <w:continuationSeparator/>
      </w:r>
    </w:p>
  </w:footnote>
  <w:footnote w:id="1">
    <w:p w14:paraId="2C33F0A3" w14:textId="5D20960B" w:rsidR="003A32BC" w:rsidRPr="003A32BC" w:rsidRDefault="003A32BC" w:rsidP="003A32BC">
      <w:pPr>
        <w:rPr>
          <w:lang w:val="en-AU"/>
        </w:rPr>
      </w:pPr>
      <w:r>
        <w:rPr>
          <w:rStyle w:val="FootnoteReference"/>
        </w:rPr>
        <w:footnoteRef/>
      </w:r>
      <w:r>
        <w:t xml:space="preserve"> </w:t>
      </w:r>
      <w:r w:rsidRPr="00A44E7C">
        <w:t>https://www.dfat.gov.au/sites/default/files/kiribati-facility-mtr.pdf</w:t>
      </w:r>
    </w:p>
  </w:footnote>
  <w:footnote w:id="2">
    <w:p w14:paraId="784FBED7" w14:textId="002DAE5A" w:rsidR="00C847BF" w:rsidRDefault="00C847BF">
      <w:pPr>
        <w:pStyle w:val="FootnoteText"/>
      </w:pPr>
      <w:r>
        <w:rPr>
          <w:rStyle w:val="FootnoteReference"/>
        </w:rPr>
        <w:footnoteRef/>
      </w:r>
      <w:r>
        <w:t xml:space="preserve"> </w:t>
      </w:r>
      <w:r w:rsidRPr="000E197C">
        <w:t>https://www.dfat.gov.au/aid/who-we-work-with/value-for-money-principles/Pages/value-for-money-principles</w:t>
      </w:r>
    </w:p>
  </w:footnote>
  <w:footnote w:id="3">
    <w:p w14:paraId="740867BE" w14:textId="77777777" w:rsidR="00DE3A83" w:rsidRDefault="002C5EC6" w:rsidP="002C5EC6">
      <w:pPr>
        <w:pStyle w:val="p1"/>
        <w:rPr>
          <w:sz w:val="15"/>
          <w:szCs w:val="15"/>
        </w:rPr>
      </w:pPr>
      <w:r>
        <w:rPr>
          <w:rStyle w:val="FootnoteReference"/>
        </w:rPr>
        <w:footnoteRef/>
      </w:r>
      <w:r>
        <w:t xml:space="preserve"> </w:t>
      </w:r>
      <w:r w:rsidRPr="002C5EC6">
        <w:rPr>
          <w:sz w:val="15"/>
          <w:szCs w:val="15"/>
        </w:rPr>
        <w:t>Diverse individual Sexual Orientation and Gender Identification Expression (SOGIE)</w:t>
      </w:r>
    </w:p>
    <w:p w14:paraId="25E7A4DD" w14:textId="256A2489" w:rsidR="002C5EC6" w:rsidRDefault="002C5EC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8DC21" w14:textId="1E5C2646" w:rsidR="00DD3D58" w:rsidRDefault="00DD3D58">
    <w:pPr>
      <w:pStyle w:val="Header"/>
    </w:pPr>
    <w:r>
      <w:rPr>
        <w:noProof/>
        <w14:ligatures w14:val="standardContextual"/>
      </w:rPr>
      <mc:AlternateContent>
        <mc:Choice Requires="wps">
          <w:drawing>
            <wp:anchor distT="0" distB="0" distL="0" distR="0" simplePos="0" relativeHeight="251656192" behindDoc="0" locked="0" layoutInCell="1" allowOverlap="1" wp14:anchorId="50351216" wp14:editId="7571F16F">
              <wp:simplePos x="635" y="635"/>
              <wp:positionH relativeFrom="page">
                <wp:align>center</wp:align>
              </wp:positionH>
              <wp:positionV relativeFrom="page">
                <wp:align>top</wp:align>
              </wp:positionV>
              <wp:extent cx="622300" cy="376555"/>
              <wp:effectExtent l="0" t="0" r="6350" b="4445"/>
              <wp:wrapNone/>
              <wp:docPr id="76404331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13E3AA0B" w14:textId="1FFF2092" w:rsidR="00DD3D58" w:rsidRPr="00DD3D58" w:rsidRDefault="00DD3D58" w:rsidP="00DD3D58">
                          <w:pPr>
                            <w:spacing w:after="0"/>
                            <w:rPr>
                              <w:rFonts w:ascii="Aptos" w:eastAsia="Aptos" w:hAnsi="Aptos" w:cs="Aptos"/>
                              <w:noProof/>
                              <w:color w:val="FF0000"/>
                            </w:rPr>
                          </w:pPr>
                          <w:r w:rsidRPr="00DD3D5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0351216" id="_x0000_t202" coordsize="21600,21600" o:spt="202" path="m,l,21600r21600,l21600,xe">
              <v:stroke joinstyle="miter"/>
              <v:path gradientshapeok="t" o:connecttype="rect"/>
            </v:shapetype>
            <v:shape id="Text Box 2" o:spid="_x0000_s1026" type="#_x0000_t202" alt="OFFICIAL" style="position:absolute;margin-left:0;margin-top:0;width:49pt;height:29.65pt;z-index:2516561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" filled="f" stroked="f">
              <v:textbox style="mso-fit-shape-to-text:t" inset="0,15pt,0,0">
                <w:txbxContent>
                  <w:p w14:paraId="13E3AA0B" w14:textId="1FFF2092" w:rsidR="00DD3D58" w:rsidRPr="00DD3D58" w:rsidRDefault="00DD3D58" w:rsidP="00DD3D58">
                    <w:pPr>
                      <w:spacing w:after="0"/>
                      <w:rPr>
                        <w:rFonts w:ascii="Aptos" w:eastAsia="Aptos" w:hAnsi="Aptos" w:cs="Aptos"/>
                        <w:noProof/>
                        <w:color w:val="FF0000"/>
                      </w:rPr>
                    </w:pPr>
                    <w:r w:rsidRPr="00DD3D58">
                      <w:rPr>
                        <w:rFonts w:ascii="Aptos" w:eastAsia="Aptos" w:hAnsi="Aptos" w:cs="Aptos"/>
                        <w:noProof/>
                        <w:color w:val="FF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DDF6F" w14:textId="7CB93DCA" w:rsidR="0008195E" w:rsidRDefault="00DD3D58">
    <w:pPr>
      <w:pStyle w:val="Header"/>
    </w:pPr>
    <w:r>
      <w:rPr>
        <w:noProof/>
        <w14:ligatures w14:val="standardContextual"/>
      </w:rPr>
      <mc:AlternateContent>
        <mc:Choice Requires="wps">
          <w:drawing>
            <wp:anchor distT="0" distB="0" distL="0" distR="0" simplePos="0" relativeHeight="251658240" behindDoc="0" locked="0" layoutInCell="1" allowOverlap="1" wp14:anchorId="6984721B" wp14:editId="39873EBD">
              <wp:simplePos x="914400" y="361950"/>
              <wp:positionH relativeFrom="page">
                <wp:align>center</wp:align>
              </wp:positionH>
              <wp:positionV relativeFrom="page">
                <wp:align>top</wp:align>
              </wp:positionV>
              <wp:extent cx="622300" cy="376555"/>
              <wp:effectExtent l="0" t="0" r="6350" b="4445"/>
              <wp:wrapNone/>
              <wp:docPr id="110181614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015A21D8" w14:textId="79D11BE7" w:rsidR="00DD3D58" w:rsidRPr="00DD3D58" w:rsidRDefault="00DD3D58" w:rsidP="00DD3D58">
                          <w:pPr>
                            <w:spacing w:after="0"/>
                            <w:rPr>
                              <w:rFonts w:ascii="Aptos" w:eastAsia="Aptos" w:hAnsi="Aptos" w:cs="Aptos"/>
                              <w:noProof/>
                              <w:color w:val="FF0000"/>
                            </w:rPr>
                          </w:pPr>
                          <w:r w:rsidRPr="00DD3D5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984721B" id="_x0000_t202" coordsize="21600,21600" o:spt="202" path="m,l,21600r21600,l21600,xe">
              <v:stroke joinstyle="miter"/>
              <v:path gradientshapeok="t" o:connecttype="rect"/>
            </v:shapetype>
            <v:shape id="Text Box 3" o:spid="_x0000_s1027" type="#_x0000_t202" alt="OFFICIAL" style="position:absolute;margin-left:0;margin-top:0;width:49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" filled="f" stroked="f">
              <v:textbox style="mso-fit-shape-to-text:t" inset="0,15pt,0,0">
                <w:txbxContent>
                  <w:p w14:paraId="015A21D8" w14:textId="79D11BE7" w:rsidR="00DD3D58" w:rsidRPr="00DD3D58" w:rsidRDefault="00DD3D58" w:rsidP="00DD3D58">
                    <w:pPr>
                      <w:spacing w:after="0"/>
                      <w:rPr>
                        <w:rFonts w:ascii="Aptos" w:eastAsia="Aptos" w:hAnsi="Aptos" w:cs="Aptos"/>
                        <w:noProof/>
                        <w:color w:val="FF0000"/>
                      </w:rPr>
                    </w:pPr>
                    <w:r w:rsidRPr="00DD3D58">
                      <w:rPr>
                        <w:rFonts w:ascii="Aptos" w:eastAsia="Aptos" w:hAnsi="Aptos" w:cs="Aptos"/>
                        <w:noProof/>
                        <w:color w:val="FF0000"/>
                      </w:rPr>
                      <w:t>OFFICIAL</w:t>
                    </w:r>
                  </w:p>
                </w:txbxContent>
              </v:textbox>
              <w10:wrap anchorx="page" anchory="page"/>
            </v:shape>
          </w:pict>
        </mc:Fallback>
      </mc:AlternateContent>
    </w:r>
    <w:r w:rsidR="0008195E">
      <w:rPr>
        <w:noProof/>
      </w:rPr>
      <w:drawing>
        <wp:anchor distT="0" distB="0" distL="114300" distR="114300" simplePos="0" relativeHeight="251652096" behindDoc="1" locked="0" layoutInCell="1" allowOverlap="1" wp14:anchorId="38B979FC" wp14:editId="2A3D37E2">
          <wp:simplePos x="0" y="0"/>
          <wp:positionH relativeFrom="margin">
            <wp:posOffset>4320540</wp:posOffset>
          </wp:positionH>
          <wp:positionV relativeFrom="page">
            <wp:posOffset>360045</wp:posOffset>
          </wp:positionV>
          <wp:extent cx="1464840" cy="395640"/>
          <wp:effectExtent l="0" t="0" r="0" b="0"/>
          <wp:wrapNone/>
          <wp:docPr id="2026809648" name="Picture 3" descr="Sustineo logo - Sustineo is the company that was contracted to undertake this mid term review.&#10;&#10;Sustineo's logo is in forest green with the &#10;'i' in the middle in olive green and depicting a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809648" name="Picture 3" descr="Sustineo logo - Sustineo is the company that was contracted to undertake this mid term review.&#10;&#10;Sustineo's logo is in forest green with the &#10;'i' in the middle in olive green and depicting a person."/>
                  <pic:cNvPicPr/>
                </pic:nvPicPr>
                <pic:blipFill>
                  <a:blip r:embed="rId1">
                    <a:extLst>
                      <a:ext uri="{28A0092B-C50C-407E-A947-70E740481C1C}">
                        <a14:useLocalDpi xmlns:a14="http://schemas.microsoft.com/office/drawing/2010/main" val="0"/>
                      </a:ext>
                    </a:extLst>
                  </a:blip>
                  <a:stretch>
                    <a:fillRect/>
                  </a:stretch>
                </pic:blipFill>
                <pic:spPr>
                  <a:xfrm>
                    <a:off x="0" y="0"/>
                    <a:ext cx="1464840" cy="39564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645"/>
      <w:gridCol w:w="4645"/>
      <w:gridCol w:w="4645"/>
    </w:tblGrid>
    <w:tr w:rsidR="506D87D2" w14:paraId="10415668" w14:textId="77777777" w:rsidTr="506D87D2">
      <w:trPr>
        <w:trHeight w:val="300"/>
      </w:trPr>
      <w:tc>
        <w:tcPr>
          <w:tcW w:w="4645" w:type="dxa"/>
        </w:tcPr>
        <w:p w14:paraId="103ECFCF" w14:textId="49DA3315" w:rsidR="506D87D2" w:rsidRDefault="00DD3D58" w:rsidP="506D87D2">
          <w:pPr>
            <w:pStyle w:val="Header"/>
            <w:ind w:left="-115"/>
          </w:pPr>
          <w:r>
            <w:rPr>
              <w:noProof/>
              <w14:ligatures w14:val="standardContextual"/>
            </w:rPr>
            <mc:AlternateContent>
              <mc:Choice Requires="wps">
                <w:drawing>
                  <wp:anchor distT="0" distB="0" distL="0" distR="0" simplePos="0" relativeHeight="251654144" behindDoc="0" locked="0" layoutInCell="1" allowOverlap="1" wp14:anchorId="52E6966D" wp14:editId="70332C19">
                    <wp:simplePos x="635" y="635"/>
                    <wp:positionH relativeFrom="page">
                      <wp:align>center</wp:align>
                    </wp:positionH>
                    <wp:positionV relativeFrom="page">
                      <wp:align>top</wp:align>
                    </wp:positionV>
                    <wp:extent cx="622300" cy="376555"/>
                    <wp:effectExtent l="0" t="0" r="6350" b="4445"/>
                    <wp:wrapNone/>
                    <wp:docPr id="489094107"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376555"/>
                            </a:xfrm>
                            <a:prstGeom prst="rect">
                              <a:avLst/>
                            </a:prstGeom>
                            <a:noFill/>
                            <a:ln>
                              <a:noFill/>
                            </a:ln>
                          </wps:spPr>
                          <wps:txbx>
                            <w:txbxContent>
                              <w:p w14:paraId="41225749" w14:textId="5D7B5001" w:rsidR="00DD3D58" w:rsidRPr="00DD3D58" w:rsidRDefault="00DD3D58" w:rsidP="00DD3D58">
                                <w:pPr>
                                  <w:spacing w:after="0"/>
                                  <w:rPr>
                                    <w:rFonts w:ascii="Aptos" w:eastAsia="Aptos" w:hAnsi="Aptos" w:cs="Aptos"/>
                                    <w:noProof/>
                                    <w:color w:val="FF0000"/>
                                  </w:rPr>
                                </w:pPr>
                                <w:r w:rsidRPr="00DD3D58">
                                  <w:rPr>
                                    <w:rFonts w:ascii="Aptos" w:eastAsia="Aptos" w:hAnsi="Aptos" w:cs="Aptos"/>
                                    <w:noProof/>
                                    <w:color w:val="FF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E6966D"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29.6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" filled="f" stroked="f">
                    <v:textbox style="mso-fit-shape-to-text:t" inset="0,15pt,0,0">
                      <w:txbxContent>
                        <w:p w14:paraId="41225749" w14:textId="5D7B5001" w:rsidR="00DD3D58" w:rsidRPr="00DD3D58" w:rsidRDefault="00DD3D58" w:rsidP="00DD3D58">
                          <w:pPr>
                            <w:spacing w:after="0"/>
                            <w:rPr>
                              <w:rFonts w:ascii="Aptos" w:eastAsia="Aptos" w:hAnsi="Aptos" w:cs="Aptos"/>
                              <w:noProof/>
                              <w:color w:val="FF0000"/>
                            </w:rPr>
                          </w:pPr>
                          <w:r w:rsidRPr="00DD3D58">
                            <w:rPr>
                              <w:rFonts w:ascii="Aptos" w:eastAsia="Aptos" w:hAnsi="Aptos" w:cs="Aptos"/>
                              <w:noProof/>
                              <w:color w:val="FF0000"/>
                            </w:rPr>
                            <w:t>OFFICIAL</w:t>
                          </w:r>
                        </w:p>
                      </w:txbxContent>
                    </v:textbox>
                    <w10:wrap anchorx="page" anchory="page"/>
                  </v:shape>
                </w:pict>
              </mc:Fallback>
            </mc:AlternateContent>
          </w:r>
        </w:p>
      </w:tc>
      <w:tc>
        <w:tcPr>
          <w:tcW w:w="4645" w:type="dxa"/>
        </w:tcPr>
        <w:p w14:paraId="118D3337" w14:textId="7A1B41AE" w:rsidR="506D87D2" w:rsidRDefault="506D87D2" w:rsidP="506D87D2">
          <w:pPr>
            <w:pStyle w:val="Header"/>
            <w:jc w:val="center"/>
          </w:pPr>
        </w:p>
      </w:tc>
      <w:tc>
        <w:tcPr>
          <w:tcW w:w="4645" w:type="dxa"/>
        </w:tcPr>
        <w:p w14:paraId="73D6C6D7" w14:textId="2039EA63" w:rsidR="506D87D2" w:rsidRDefault="506D87D2" w:rsidP="506D87D2">
          <w:pPr>
            <w:pStyle w:val="Header"/>
            <w:ind w:right="-115"/>
            <w:jc w:val="right"/>
          </w:pPr>
        </w:p>
      </w:tc>
    </w:tr>
  </w:tbl>
  <w:p w14:paraId="3DBDE547" w14:textId="4F1BCBE4" w:rsidR="506D87D2" w:rsidRDefault="506D87D2" w:rsidP="506D87D2">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CA2060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DC4626B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C8E6A91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52011C0"/>
    <w:lvl w:ilvl="0">
      <w:start w:val="1"/>
      <w:numFmt w:val="decimal"/>
      <w:pStyle w:val="ListNumber2"/>
      <w:lvlText w:val="%1."/>
      <w:lvlJc w:val="left"/>
      <w:pPr>
        <w:tabs>
          <w:tab w:val="num" w:pos="643"/>
        </w:tabs>
        <w:ind w:left="643" w:hanging="360"/>
      </w:pPr>
      <w:rPr>
        <w:sz w:val="20"/>
        <w:szCs w:val="20"/>
      </w:rPr>
    </w:lvl>
  </w:abstractNum>
  <w:abstractNum w:abstractNumId="4" w15:restartNumberingAfterBreak="0">
    <w:nsid w:val="FFFFFF89"/>
    <w:multiLevelType w:val="singleLevel"/>
    <w:tmpl w:val="D30645A4"/>
    <w:lvl w:ilvl="0">
      <w:start w:val="1"/>
      <w:numFmt w:val="decimal"/>
      <w:pStyle w:val="ListNumber"/>
      <w:lvlText w:val="%1."/>
      <w:lvlJc w:val="left"/>
      <w:pPr>
        <w:ind w:left="360" w:hanging="360"/>
      </w:pPr>
      <w:rPr>
        <w:rFonts w:hint="default"/>
        <w:b w:val="0"/>
        <w:bCs/>
        <w:i w:val="0"/>
        <w:color w:val="auto"/>
        <w:sz w:val="24"/>
        <w:szCs w:val="24"/>
      </w:rPr>
    </w:lvl>
  </w:abstractNum>
  <w:abstractNum w:abstractNumId="5" w15:restartNumberingAfterBreak="0">
    <w:nsid w:val="0102553B"/>
    <w:multiLevelType w:val="hybridMultilevel"/>
    <w:tmpl w:val="0582AFE2"/>
    <w:lvl w:ilvl="0" w:tplc="98DCD882">
      <w:start w:val="1"/>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1A122E4"/>
    <w:multiLevelType w:val="hybridMultilevel"/>
    <w:tmpl w:val="741E02FE"/>
    <w:lvl w:ilvl="0" w:tplc="98DCD882">
      <w:start w:val="1"/>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05303FEF"/>
    <w:multiLevelType w:val="multilevel"/>
    <w:tmpl w:val="606EB106"/>
    <w:styleLink w:val="CurrentList3"/>
    <w:lvl w:ilvl="0">
      <w:start w:val="1"/>
      <w:numFmt w:val="bullet"/>
      <w:lvlText w:val=""/>
      <w:lvlJc w:val="left"/>
      <w:pPr>
        <w:ind w:left="360" w:hanging="3"/>
      </w:pPr>
      <w:rPr>
        <w:rFonts w:ascii="Symbol" w:hAnsi="Symbol" w:hint="default"/>
        <w:b/>
        <w:i w:val="0"/>
        <w:color w:val="7B9E38"/>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8845DFB"/>
    <w:multiLevelType w:val="multilevel"/>
    <w:tmpl w:val="FF1A5704"/>
    <w:styleLink w:val="CurrentList4"/>
    <w:lvl w:ilvl="0">
      <w:start w:val="1"/>
      <w:numFmt w:val="bullet"/>
      <w:lvlText w:val=""/>
      <w:lvlJc w:val="left"/>
      <w:pPr>
        <w:tabs>
          <w:tab w:val="num" w:pos="714"/>
        </w:tabs>
        <w:ind w:left="360" w:hanging="3"/>
      </w:pPr>
      <w:rPr>
        <w:rFonts w:ascii="Symbol" w:hAnsi="Symbol" w:hint="default"/>
        <w:b/>
        <w:i w:val="0"/>
        <w:color w:val="7B9E38"/>
        <w:sz w:val="2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A422F14"/>
    <w:multiLevelType w:val="hybridMultilevel"/>
    <w:tmpl w:val="5A026AFA"/>
    <w:lvl w:ilvl="0" w:tplc="5100C75C">
      <w:start w:val="1"/>
      <w:numFmt w:val="decimal"/>
      <w:lvlText w:val="%1."/>
      <w:lvlJc w:val="left"/>
      <w:pPr>
        <w:ind w:left="360" w:hanging="360"/>
      </w:pPr>
      <w:rPr>
        <w:rFonts w:hint="default"/>
        <w:b/>
        <w:i w:val="0"/>
        <w:color w:val="auto"/>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0" w15:restartNumberingAfterBreak="0">
    <w:nsid w:val="0B1F4C13"/>
    <w:multiLevelType w:val="hybridMultilevel"/>
    <w:tmpl w:val="690C7EFA"/>
    <w:lvl w:ilvl="0" w:tplc="98DCD882">
      <w:start w:val="1"/>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0D077380"/>
    <w:multiLevelType w:val="hybridMultilevel"/>
    <w:tmpl w:val="B06474AC"/>
    <w:lvl w:ilvl="0" w:tplc="98DCD882">
      <w:start w:val="1"/>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0E3373AD"/>
    <w:multiLevelType w:val="hybridMultilevel"/>
    <w:tmpl w:val="50BA8A2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0E806A5D"/>
    <w:multiLevelType w:val="multilevel"/>
    <w:tmpl w:val="9E722A08"/>
    <w:lvl w:ilvl="0">
      <w:start w:val="1"/>
      <w:numFmt w:val="decimal"/>
      <w:lvlText w:val="%1"/>
      <w:lvlJc w:val="left"/>
      <w:pPr>
        <w:ind w:left="860" w:hanging="860"/>
      </w:pPr>
      <w:rPr>
        <w:rFonts w:hint="default"/>
      </w:rPr>
    </w:lvl>
    <w:lvl w:ilvl="1">
      <w:start w:val="1"/>
      <w:numFmt w:val="decimal"/>
      <w:lvlText w:val="%1.%2"/>
      <w:lvlJc w:val="left"/>
      <w:pPr>
        <w:ind w:left="2561" w:hanging="860"/>
      </w:pPr>
      <w:rPr>
        <w:rFonts w:hint="default"/>
      </w:rPr>
    </w:lvl>
    <w:lvl w:ilvl="2">
      <w:start w:val="1"/>
      <w:numFmt w:val="decimal"/>
      <w:lvlText w:val="%1.%2.%3"/>
      <w:lvlJc w:val="left"/>
      <w:pPr>
        <w:ind w:left="836" w:hanging="860"/>
      </w:pPr>
      <w:rPr>
        <w:rFonts w:hint="default"/>
      </w:rPr>
    </w:lvl>
    <w:lvl w:ilvl="3">
      <w:start w:val="1"/>
      <w:numFmt w:val="decimal"/>
      <w:lvlText w:val="%1.%2.%3.%4"/>
      <w:lvlJc w:val="left"/>
      <w:pPr>
        <w:ind w:left="824" w:hanging="860"/>
      </w:pPr>
      <w:rPr>
        <w:rFonts w:hint="default"/>
      </w:rPr>
    </w:lvl>
    <w:lvl w:ilvl="4">
      <w:start w:val="1"/>
      <w:numFmt w:val="decimal"/>
      <w:lvlText w:val="%1.%2.%3.%4.%5"/>
      <w:lvlJc w:val="left"/>
      <w:pPr>
        <w:ind w:left="1032" w:hanging="1080"/>
      </w:pPr>
      <w:rPr>
        <w:rFonts w:hint="default"/>
      </w:rPr>
    </w:lvl>
    <w:lvl w:ilvl="5">
      <w:start w:val="1"/>
      <w:numFmt w:val="decimal"/>
      <w:lvlText w:val="%1.%2.%3.%4.%5.%6"/>
      <w:lvlJc w:val="left"/>
      <w:pPr>
        <w:ind w:left="1020" w:hanging="1080"/>
      </w:pPr>
      <w:rPr>
        <w:rFonts w:hint="default"/>
      </w:rPr>
    </w:lvl>
    <w:lvl w:ilvl="6">
      <w:start w:val="1"/>
      <w:numFmt w:val="decimal"/>
      <w:lvlText w:val="%1.%2.%3.%4.%5.%6.%7"/>
      <w:lvlJc w:val="left"/>
      <w:pPr>
        <w:ind w:left="1368" w:hanging="1440"/>
      </w:pPr>
      <w:rPr>
        <w:rFonts w:hint="default"/>
      </w:rPr>
    </w:lvl>
    <w:lvl w:ilvl="7">
      <w:start w:val="1"/>
      <w:numFmt w:val="decimal"/>
      <w:lvlText w:val="%1.%2.%3.%4.%5.%6.%7.%8"/>
      <w:lvlJc w:val="left"/>
      <w:pPr>
        <w:ind w:left="1356" w:hanging="1440"/>
      </w:pPr>
      <w:rPr>
        <w:rFonts w:hint="default"/>
      </w:rPr>
    </w:lvl>
    <w:lvl w:ilvl="8">
      <w:start w:val="1"/>
      <w:numFmt w:val="decimal"/>
      <w:lvlText w:val="%1.%2.%3.%4.%5.%6.%7.%8.%9"/>
      <w:lvlJc w:val="left"/>
      <w:pPr>
        <w:ind w:left="1344" w:hanging="1440"/>
      </w:pPr>
      <w:rPr>
        <w:rFonts w:hint="default"/>
      </w:rPr>
    </w:lvl>
  </w:abstractNum>
  <w:abstractNum w:abstractNumId="14" w15:restartNumberingAfterBreak="0">
    <w:nsid w:val="12521566"/>
    <w:multiLevelType w:val="hybridMultilevel"/>
    <w:tmpl w:val="EDB83A4E"/>
    <w:lvl w:ilvl="0" w:tplc="100851F6">
      <w:start w:val="1"/>
      <w:numFmt w:val="decimal"/>
      <w:pStyle w:val="Annex"/>
      <w:lvlText w:val="Annex %1: "/>
      <w:lvlJc w:val="left"/>
      <w:pPr>
        <w:ind w:left="360" w:hanging="360"/>
      </w:pPr>
      <w:rPr>
        <w:rFonts w:hint="default"/>
      </w:rPr>
    </w:lvl>
    <w:lvl w:ilvl="1" w:tplc="20000019">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15" w15:restartNumberingAfterBreak="0">
    <w:nsid w:val="125F76EE"/>
    <w:multiLevelType w:val="hybridMultilevel"/>
    <w:tmpl w:val="044C4E74"/>
    <w:styleLink w:val="HeadList2"/>
    <w:lvl w:ilvl="0" w:tplc="40DE022C">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1BFE25B5"/>
    <w:multiLevelType w:val="hybridMultilevel"/>
    <w:tmpl w:val="57D895CA"/>
    <w:lvl w:ilvl="0" w:tplc="FFFFFFFF">
      <w:start w:val="1"/>
      <w:numFmt w:val="decimal"/>
      <w:lvlText w:val="%1."/>
      <w:lvlJc w:val="left"/>
      <w:pPr>
        <w:ind w:left="360" w:hanging="360"/>
      </w:pPr>
      <w:rPr>
        <w:rFonts w:hint="default"/>
        <w:b/>
        <w:i w:val="0"/>
        <w:color w:val="7B9E38"/>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213C1FD9"/>
    <w:multiLevelType w:val="multilevel"/>
    <w:tmpl w:val="4CEEC778"/>
    <w:styleLink w:val="CurrentList6"/>
    <w:lvl w:ilvl="0">
      <w:start w:val="1"/>
      <w:numFmt w:val="decimal"/>
      <w:lvlText w:val="%1."/>
      <w:lvlJc w:val="left"/>
      <w:pPr>
        <w:ind w:left="360" w:hanging="360"/>
      </w:pPr>
      <w:rPr>
        <w:rFonts w:hint="default"/>
        <w:b/>
        <w:i w:val="0"/>
        <w:color w:val="7B9E38"/>
        <w:sz w:val="20"/>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8" w15:restartNumberingAfterBreak="0">
    <w:nsid w:val="259D27D0"/>
    <w:multiLevelType w:val="hybridMultilevel"/>
    <w:tmpl w:val="24D20F92"/>
    <w:lvl w:ilvl="0" w:tplc="98DCD882">
      <w:start w:val="1"/>
      <w:numFmt w:val="bullet"/>
      <w:lvlText w:val="-"/>
      <w:lvlJc w:val="left"/>
      <w:pPr>
        <w:ind w:left="108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2717539D"/>
    <w:multiLevelType w:val="hybridMultilevel"/>
    <w:tmpl w:val="ABD80562"/>
    <w:lvl w:ilvl="0" w:tplc="98DCD882">
      <w:start w:val="1"/>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0" w15:restartNumberingAfterBreak="0">
    <w:nsid w:val="2B516DE1"/>
    <w:multiLevelType w:val="hybridMultilevel"/>
    <w:tmpl w:val="8C1EE046"/>
    <w:lvl w:ilvl="0" w:tplc="894CB33A">
      <w:start w:val="1"/>
      <w:numFmt w:val="decimal"/>
      <w:lvlText w:val="%1."/>
      <w:lvlJc w:val="left"/>
      <w:pPr>
        <w:ind w:left="360" w:hanging="360"/>
      </w:pPr>
      <w:rPr>
        <w:rFonts w:hint="default"/>
        <w:b/>
        <w:i w:val="0"/>
        <w:color w:val="auto"/>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1" w15:restartNumberingAfterBreak="0">
    <w:nsid w:val="31315B5F"/>
    <w:multiLevelType w:val="multilevel"/>
    <w:tmpl w:val="02FAAB5A"/>
    <w:lvl w:ilvl="0">
      <w:start w:val="1"/>
      <w:numFmt w:val="bullet"/>
      <w:pStyle w:val="List"/>
      <w:lvlText w:val=""/>
      <w:lvlJc w:val="left"/>
      <w:pPr>
        <w:ind w:left="720" w:hanging="360"/>
      </w:pPr>
      <w:rPr>
        <w:rFonts w:ascii="Symbol" w:hAnsi="Symbol" w:hint="default"/>
        <w:color w:val="114547" w:themeColor="accent1"/>
        <w:sz w:val="18"/>
      </w:rPr>
    </w:lvl>
    <w:lvl w:ilvl="1">
      <w:start w:val="1"/>
      <w:numFmt w:val="bullet"/>
      <w:pStyle w:val="List2"/>
      <w:lvlText w:val=""/>
      <w:lvlJc w:val="left"/>
      <w:pPr>
        <w:tabs>
          <w:tab w:val="num" w:pos="1440"/>
        </w:tabs>
        <w:ind w:left="1440" w:hanging="360"/>
      </w:pPr>
      <w:rPr>
        <w:rFonts w:ascii="Symbol" w:hAnsi="Symbol" w:hint="default"/>
        <w:color w:val="114547" w:themeColor="accent1"/>
        <w:sz w:val="20"/>
      </w:rPr>
    </w:lvl>
    <w:lvl w:ilvl="2">
      <w:start w:val="1"/>
      <w:numFmt w:val="bullet"/>
      <w:pStyle w:val="List3"/>
      <w:lvlText w:val=""/>
      <w:lvlJc w:val="left"/>
      <w:pPr>
        <w:tabs>
          <w:tab w:val="num" w:pos="2160"/>
        </w:tabs>
        <w:ind w:left="2160" w:hanging="360"/>
      </w:pPr>
      <w:rPr>
        <w:rFonts w:ascii="Symbol" w:hAnsi="Symbol" w:hint="default"/>
        <w:color w:val="114547" w:themeColor="accent1"/>
        <w:sz w:val="20"/>
      </w:rPr>
    </w:lvl>
    <w:lvl w:ilvl="3">
      <w:start w:val="1"/>
      <w:numFmt w:val="bullet"/>
      <w:pStyle w:val="List4"/>
      <w:lvlText w:val=""/>
      <w:lvlJc w:val="left"/>
      <w:pPr>
        <w:tabs>
          <w:tab w:val="num" w:pos="2880"/>
        </w:tabs>
        <w:ind w:left="2880" w:hanging="360"/>
      </w:pPr>
      <w:rPr>
        <w:rFonts w:ascii="Symbol" w:hAnsi="Symbol" w:hint="default"/>
        <w:color w:val="114547" w:themeColor="accent1"/>
        <w:sz w:val="20"/>
      </w:rPr>
    </w:lvl>
    <w:lvl w:ilvl="4">
      <w:start w:val="1"/>
      <w:numFmt w:val="bullet"/>
      <w:pStyle w:val="List5"/>
      <w:lvlText w:val=""/>
      <w:lvlJc w:val="left"/>
      <w:pPr>
        <w:tabs>
          <w:tab w:val="num" w:pos="3600"/>
        </w:tabs>
        <w:ind w:left="3600" w:hanging="360"/>
      </w:pPr>
      <w:rPr>
        <w:rFonts w:ascii="Symbol" w:hAnsi="Symbol" w:hint="default"/>
        <w:color w:val="114547" w:themeColor="accent1"/>
        <w:sz w:val="20"/>
      </w:rPr>
    </w:lvl>
    <w:lvl w:ilvl="5">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93C74CA"/>
    <w:multiLevelType w:val="hybridMultilevel"/>
    <w:tmpl w:val="736A242C"/>
    <w:lvl w:ilvl="0" w:tplc="98DCD882">
      <w:start w:val="1"/>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3D0A6EF1"/>
    <w:multiLevelType w:val="hybridMultilevel"/>
    <w:tmpl w:val="E0EAFBB4"/>
    <w:lvl w:ilvl="0" w:tplc="98DCD882">
      <w:start w:val="1"/>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3E797890"/>
    <w:multiLevelType w:val="multilevel"/>
    <w:tmpl w:val="28361E9A"/>
    <w:styleLink w:val="CurrentList1"/>
    <w:lvl w:ilvl="0">
      <w:start w:val="1"/>
      <w:numFmt w:val="decimal"/>
      <w:lvlText w:val="%1."/>
      <w:lvlJc w:val="left"/>
      <w:pPr>
        <w:ind w:left="360" w:hanging="360"/>
      </w:pPr>
      <w:rPr>
        <w:rFonts w:hint="default"/>
        <w:color w:val="6DB33F"/>
        <w:sz w:val="20"/>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42C379C1"/>
    <w:multiLevelType w:val="hybridMultilevel"/>
    <w:tmpl w:val="ED7C441C"/>
    <w:lvl w:ilvl="0" w:tplc="5752551E">
      <w:start w:val="1"/>
      <w:numFmt w:val="decimal"/>
      <w:lvlText w:val="%1."/>
      <w:lvlJc w:val="left"/>
      <w:pPr>
        <w:ind w:left="360" w:hanging="360"/>
      </w:pPr>
      <w:rPr>
        <w:rFonts w:hint="default"/>
        <w:b/>
        <w:i w:val="0"/>
        <w:color w:val="auto"/>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4AF55E01"/>
    <w:multiLevelType w:val="hybridMultilevel"/>
    <w:tmpl w:val="D21AE438"/>
    <w:lvl w:ilvl="0" w:tplc="CC9C2C18">
      <w:start w:val="1"/>
      <w:numFmt w:val="decimal"/>
      <w:lvlText w:val="%1."/>
      <w:lvlJc w:val="left"/>
      <w:pPr>
        <w:ind w:left="360" w:hanging="360"/>
      </w:pPr>
      <w:rPr>
        <w:rFonts w:hint="default"/>
        <w:b/>
        <w:i w:val="0"/>
        <w:color w:val="auto"/>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4C407359"/>
    <w:multiLevelType w:val="multilevel"/>
    <w:tmpl w:val="CF220392"/>
    <w:styleLink w:val="CurrentList2"/>
    <w:lvl w:ilvl="0">
      <w:start w:val="1"/>
      <w:numFmt w:val="decimal"/>
      <w:lvlText w:val="%1."/>
      <w:lvlJc w:val="left"/>
      <w:pPr>
        <w:ind w:left="360" w:hanging="360"/>
      </w:pPr>
      <w:rPr>
        <w:rFonts w:hint="default"/>
        <w:color w:val="7B9E38"/>
        <w:sz w:val="20"/>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8" w15:restartNumberingAfterBreak="0">
    <w:nsid w:val="4C713E07"/>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F193BD6"/>
    <w:multiLevelType w:val="hybridMultilevel"/>
    <w:tmpl w:val="AE7C5008"/>
    <w:lvl w:ilvl="0" w:tplc="D89ECBAE">
      <w:start w:val="1"/>
      <w:numFmt w:val="bullet"/>
      <w:pStyle w:val="ListBullet1"/>
      <w:lvlText w:val=""/>
      <w:lvlJc w:val="left"/>
      <w:pPr>
        <w:ind w:left="360" w:hanging="360"/>
      </w:pPr>
      <w:rPr>
        <w:rFonts w:ascii="Symbol" w:hAnsi="Symbol" w:hint="default"/>
        <w:b/>
        <w:i w:val="0"/>
        <w:color w:val="auto"/>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0" w15:restartNumberingAfterBreak="0">
    <w:nsid w:val="538C5C4A"/>
    <w:multiLevelType w:val="hybridMultilevel"/>
    <w:tmpl w:val="125CBC0C"/>
    <w:lvl w:ilvl="0" w:tplc="BFF48D52">
      <w:start w:val="1"/>
      <w:numFmt w:val="decimal"/>
      <w:lvlText w:val="%1."/>
      <w:lvlJc w:val="left"/>
      <w:pPr>
        <w:ind w:left="360" w:hanging="360"/>
      </w:pPr>
      <w:rPr>
        <w:rFonts w:hint="default"/>
        <w:b/>
        <w:i w:val="0"/>
        <w:color w:val="auto"/>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1" w15:restartNumberingAfterBreak="0">
    <w:nsid w:val="562B0828"/>
    <w:multiLevelType w:val="hybridMultilevel"/>
    <w:tmpl w:val="621C388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563B6F84"/>
    <w:multiLevelType w:val="hybridMultilevel"/>
    <w:tmpl w:val="6AD26C8E"/>
    <w:lvl w:ilvl="0" w:tplc="80466D84">
      <w:start w:val="1"/>
      <w:numFmt w:val="upperLetter"/>
      <w:pStyle w:val="AnnexHeading"/>
      <w:lvlText w:val="Annex %1"/>
      <w:lvlJc w:val="left"/>
      <w:pPr>
        <w:tabs>
          <w:tab w:val="num" w:pos="1304"/>
        </w:tabs>
        <w:ind w:left="0" w:firstLine="0"/>
      </w:pPr>
      <w:rPr>
        <w:rFonts w:asciiTheme="majorHAnsi" w:hAnsiTheme="majorHAnsi" w:hint="default"/>
        <w:b/>
        <w:bCs/>
        <w:i w:val="0"/>
        <w:color w:val="7B9E38"/>
        <w:sz w:val="4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6B77714"/>
    <w:multiLevelType w:val="hybridMultilevel"/>
    <w:tmpl w:val="C49C185A"/>
    <w:lvl w:ilvl="0" w:tplc="9B080634">
      <w:start w:val="1"/>
      <w:numFmt w:val="decimal"/>
      <w:lvlText w:val="%1."/>
      <w:lvlJc w:val="left"/>
      <w:pPr>
        <w:ind w:left="360" w:hanging="360"/>
      </w:pPr>
      <w:rPr>
        <w:rFonts w:hint="default"/>
        <w:b/>
        <w:i w:val="0"/>
        <w:color w:val="auto"/>
        <w:sz w:val="20"/>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4" w15:restartNumberingAfterBreak="0">
    <w:nsid w:val="57354B28"/>
    <w:multiLevelType w:val="hybridMultilevel"/>
    <w:tmpl w:val="9C84E48E"/>
    <w:lvl w:ilvl="0" w:tplc="40DE022C">
      <w:start w:val="1"/>
      <w:numFmt w:val="decimal"/>
      <w:pStyle w:val="Areapriority"/>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583372DC"/>
    <w:multiLevelType w:val="multilevel"/>
    <w:tmpl w:val="1B88A0EA"/>
    <w:styleLink w:val="CurrentList8"/>
    <w:lvl w:ilvl="0">
      <w:start w:val="1"/>
      <w:numFmt w:val="decimal"/>
      <w:lvlText w:val="%1."/>
      <w:lvlJc w:val="left"/>
      <w:pPr>
        <w:ind w:left="360" w:hanging="360"/>
      </w:pPr>
      <w:rPr>
        <w:rFonts w:hint="default"/>
        <w:b/>
        <w:i w:val="0"/>
        <w:color w:val="7B9E38"/>
        <w:sz w:val="20"/>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6" w15:restartNumberingAfterBreak="0">
    <w:nsid w:val="5D6E0734"/>
    <w:multiLevelType w:val="hybridMultilevel"/>
    <w:tmpl w:val="2E4C8E6C"/>
    <w:lvl w:ilvl="0" w:tplc="FAA05844">
      <w:start w:val="1"/>
      <w:numFmt w:val="upperLetter"/>
      <w:pStyle w:val="AppendixHeading"/>
      <w:lvlText w:val="Appendix %1"/>
      <w:lvlJc w:val="left"/>
      <w:pPr>
        <w:tabs>
          <w:tab w:val="num" w:pos="2438"/>
        </w:tabs>
        <w:ind w:left="0" w:firstLine="0"/>
      </w:pPr>
      <w:rPr>
        <w:rFonts w:ascii="Aptos SemiBold" w:hAnsi="Aptos SemiBold" w:hint="default"/>
        <w:b w:val="0"/>
        <w:bCs/>
        <w:i w:val="0"/>
        <w:color w:val="auto"/>
        <w:sz w:val="4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FB6C5E"/>
    <w:multiLevelType w:val="hybridMultilevel"/>
    <w:tmpl w:val="CE90EA8E"/>
    <w:lvl w:ilvl="0" w:tplc="4C8640FA">
      <w:start w:val="1"/>
      <w:numFmt w:val="bullet"/>
      <w:pStyle w:val="ListBullet2"/>
      <w:lvlText w:val=""/>
      <w:lvlJc w:val="left"/>
      <w:pPr>
        <w:tabs>
          <w:tab w:val="num" w:pos="714"/>
        </w:tabs>
        <w:ind w:left="714" w:hanging="357"/>
      </w:pPr>
      <w:rPr>
        <w:rFonts w:ascii="Symbol" w:hAnsi="Symbol" w:hint="default"/>
        <w:b/>
        <w:i w:val="0"/>
        <w:color w:val="7B9E38"/>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2764E4"/>
    <w:multiLevelType w:val="hybridMultilevel"/>
    <w:tmpl w:val="AC00E8B8"/>
    <w:lvl w:ilvl="0" w:tplc="98DCD882">
      <w:start w:val="1"/>
      <w:numFmt w:val="bullet"/>
      <w:lvlText w:val="-"/>
      <w:lvlJc w:val="left"/>
      <w:pPr>
        <w:ind w:left="108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642B1B18"/>
    <w:multiLevelType w:val="multilevel"/>
    <w:tmpl w:val="BCB04D6E"/>
    <w:lvl w:ilvl="0">
      <w:start w:val="1"/>
      <w:numFmt w:val="decimal"/>
      <w:pStyle w:val="Heading1"/>
      <w:lvlText w:val="%1"/>
      <w:lvlJc w:val="left"/>
      <w:pPr>
        <w:ind w:left="720" w:hanging="720"/>
      </w:pPr>
      <w:rPr>
        <w:rFonts w:hint="default"/>
      </w:rPr>
    </w:lvl>
    <w:lvl w:ilvl="1">
      <w:start w:val="1"/>
      <w:numFmt w:val="decimal"/>
      <w:pStyle w:val="Heading2"/>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none"/>
      <w:pStyle w:val="Heading4"/>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65B768A4"/>
    <w:multiLevelType w:val="multilevel"/>
    <w:tmpl w:val="488ED926"/>
    <w:styleLink w:val="HeadList3"/>
    <w:lvl w:ilvl="0">
      <w:start w:val="1"/>
      <w:numFmt w:val="decimal"/>
      <w:lvlText w:val="%1"/>
      <w:lvlJc w:val="left"/>
      <w:pPr>
        <w:ind w:left="457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rPr>
        <w:rFonts w:hint="default"/>
      </w:rPr>
    </w:lvl>
    <w:lvl w:ilvl="3">
      <w:start w:val="1"/>
      <w:numFmt w:val="decimal"/>
      <w:lvlText w:val=""/>
      <w:lvlJc w:val="left"/>
      <w:pPr>
        <w:ind w:left="0" w:firstLine="0"/>
      </w:p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1" w15:restartNumberingAfterBreak="0">
    <w:nsid w:val="69B63A46"/>
    <w:multiLevelType w:val="multilevel"/>
    <w:tmpl w:val="72BE7BDE"/>
    <w:styleLink w:val="CurrentList7"/>
    <w:lvl w:ilvl="0">
      <w:start w:val="1"/>
      <w:numFmt w:val="decimal"/>
      <w:lvlText w:val="%1."/>
      <w:lvlJc w:val="left"/>
      <w:pPr>
        <w:ind w:left="360" w:hanging="360"/>
      </w:pPr>
      <w:rPr>
        <w:rFonts w:hint="default"/>
        <w:b/>
        <w:i w:val="0"/>
        <w:color w:val="7B9E38"/>
        <w:sz w:val="20"/>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42" w15:restartNumberingAfterBreak="0">
    <w:nsid w:val="7F152671"/>
    <w:multiLevelType w:val="multilevel"/>
    <w:tmpl w:val="EA7424C6"/>
    <w:styleLink w:val="CurrentList5"/>
    <w:lvl w:ilvl="0">
      <w:start w:val="1"/>
      <w:numFmt w:val="upperLetter"/>
      <w:lvlText w:val="Appendix %1"/>
      <w:lvlJc w:val="left"/>
      <w:pPr>
        <w:tabs>
          <w:tab w:val="num" w:pos="2438"/>
        </w:tabs>
        <w:ind w:left="0" w:firstLine="0"/>
      </w:pPr>
      <w:rPr>
        <w:rFonts w:asciiTheme="majorHAnsi" w:hAnsiTheme="majorHAnsi" w:hint="default"/>
        <w:b/>
        <w:bCs/>
        <w:i w:val="0"/>
        <w:color w:val="7B9E38"/>
        <w:sz w:val="4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F9003A0"/>
    <w:multiLevelType w:val="hybridMultilevel"/>
    <w:tmpl w:val="46664232"/>
    <w:lvl w:ilvl="0" w:tplc="6278F970">
      <w:start w:val="1"/>
      <w:numFmt w:val="upperLetter"/>
      <w:pStyle w:val="Area"/>
      <w:lvlText w:val="%1."/>
      <w:lvlJc w:val="left"/>
      <w:pPr>
        <w:ind w:left="720" w:hanging="360"/>
      </w:pPr>
    </w:lvl>
    <w:lvl w:ilvl="1" w:tplc="20000019">
      <w:start w:val="1"/>
      <w:numFmt w:val="lowerLetter"/>
      <w:lvlText w:val="%2."/>
      <w:lvlJc w:val="left"/>
      <w:pPr>
        <w:ind w:left="1440" w:hanging="360"/>
      </w:pPr>
    </w:lvl>
    <w:lvl w:ilvl="2" w:tplc="D3F601E0">
      <w:start w:val="1"/>
      <w:numFmt w:val="decimal"/>
      <w:lvlText w:val="%3."/>
      <w:lvlJc w:val="left"/>
      <w:pPr>
        <w:ind w:left="2340" w:hanging="360"/>
      </w:pPr>
      <w:rPr>
        <w:rFonts w:hint="default"/>
      </w:r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16cid:durableId="1160345399">
    <w:abstractNumId w:val="28"/>
  </w:num>
  <w:num w:numId="2" w16cid:durableId="1857226581">
    <w:abstractNumId w:val="4"/>
  </w:num>
  <w:num w:numId="3" w16cid:durableId="1817525040">
    <w:abstractNumId w:val="39"/>
  </w:num>
  <w:num w:numId="4" w16cid:durableId="180172307">
    <w:abstractNumId w:val="39"/>
  </w:num>
  <w:num w:numId="5" w16cid:durableId="1220942408">
    <w:abstractNumId w:val="3"/>
  </w:num>
  <w:num w:numId="6" w16cid:durableId="629170571">
    <w:abstractNumId w:val="2"/>
  </w:num>
  <w:num w:numId="7" w16cid:durableId="1510681855">
    <w:abstractNumId w:val="1"/>
  </w:num>
  <w:num w:numId="8" w16cid:durableId="139345907">
    <w:abstractNumId w:val="0"/>
  </w:num>
  <w:num w:numId="9" w16cid:durableId="759911220">
    <w:abstractNumId w:val="21"/>
  </w:num>
  <w:num w:numId="10" w16cid:durableId="1332297363">
    <w:abstractNumId w:val="32"/>
  </w:num>
  <w:num w:numId="11" w16cid:durableId="1776557657">
    <w:abstractNumId w:val="36"/>
  </w:num>
  <w:num w:numId="12" w16cid:durableId="1380276812">
    <w:abstractNumId w:val="29"/>
  </w:num>
  <w:num w:numId="13" w16cid:durableId="1996105596">
    <w:abstractNumId w:val="24"/>
  </w:num>
  <w:num w:numId="14" w16cid:durableId="1951467260">
    <w:abstractNumId w:val="27"/>
  </w:num>
  <w:num w:numId="15" w16cid:durableId="1218783054">
    <w:abstractNumId w:val="9"/>
  </w:num>
  <w:num w:numId="16" w16cid:durableId="421151265">
    <w:abstractNumId w:val="26"/>
  </w:num>
  <w:num w:numId="17" w16cid:durableId="1595553587">
    <w:abstractNumId w:val="37"/>
  </w:num>
  <w:num w:numId="18" w16cid:durableId="2106267964">
    <w:abstractNumId w:val="7"/>
  </w:num>
  <w:num w:numId="19" w16cid:durableId="893084655">
    <w:abstractNumId w:val="8"/>
  </w:num>
  <w:num w:numId="20" w16cid:durableId="1861778747">
    <w:abstractNumId w:val="42"/>
  </w:num>
  <w:num w:numId="21" w16cid:durableId="750153408">
    <w:abstractNumId w:val="40"/>
  </w:num>
  <w:num w:numId="22" w16cid:durableId="866716097">
    <w:abstractNumId w:val="14"/>
  </w:num>
  <w:num w:numId="23" w16cid:durableId="442768335">
    <w:abstractNumId w:val="33"/>
  </w:num>
  <w:num w:numId="24" w16cid:durableId="1474591967">
    <w:abstractNumId w:val="15"/>
  </w:num>
  <w:num w:numId="25" w16cid:durableId="1908374705">
    <w:abstractNumId w:val="13"/>
  </w:num>
  <w:num w:numId="26" w16cid:durableId="2075930071">
    <w:abstractNumId w:val="17"/>
  </w:num>
  <w:num w:numId="27" w16cid:durableId="653097843">
    <w:abstractNumId w:val="20"/>
  </w:num>
  <w:num w:numId="28" w16cid:durableId="979119281">
    <w:abstractNumId w:val="30"/>
  </w:num>
  <w:num w:numId="29" w16cid:durableId="2084182038">
    <w:abstractNumId w:val="43"/>
  </w:num>
  <w:num w:numId="30" w16cid:durableId="1121339035">
    <w:abstractNumId w:val="34"/>
  </w:num>
  <w:num w:numId="31" w16cid:durableId="1628438591">
    <w:abstractNumId w:val="41"/>
  </w:num>
  <w:num w:numId="32" w16cid:durableId="1083137897">
    <w:abstractNumId w:val="25"/>
  </w:num>
  <w:num w:numId="33" w16cid:durableId="825828581">
    <w:abstractNumId w:val="35"/>
  </w:num>
  <w:num w:numId="34" w16cid:durableId="992414023">
    <w:abstractNumId w:val="16"/>
  </w:num>
  <w:num w:numId="35" w16cid:durableId="442261608">
    <w:abstractNumId w:val="31"/>
  </w:num>
  <w:num w:numId="36" w16cid:durableId="96095935">
    <w:abstractNumId w:val="19"/>
  </w:num>
  <w:num w:numId="37" w16cid:durableId="1998919135">
    <w:abstractNumId w:val="23"/>
  </w:num>
  <w:num w:numId="38" w16cid:durableId="498423754">
    <w:abstractNumId w:val="22"/>
  </w:num>
  <w:num w:numId="39" w16cid:durableId="622032373">
    <w:abstractNumId w:val="10"/>
  </w:num>
  <w:num w:numId="40" w16cid:durableId="1304458745">
    <w:abstractNumId w:val="18"/>
  </w:num>
  <w:num w:numId="41" w16cid:durableId="1334524667">
    <w:abstractNumId w:val="6"/>
  </w:num>
  <w:num w:numId="42" w16cid:durableId="264846813">
    <w:abstractNumId w:val="5"/>
  </w:num>
  <w:num w:numId="43" w16cid:durableId="2021814142">
    <w:abstractNumId w:val="11"/>
  </w:num>
  <w:num w:numId="44" w16cid:durableId="544221622">
    <w:abstractNumId w:val="38"/>
  </w:num>
  <w:num w:numId="45" w16cid:durableId="1468477009">
    <w:abstractNumId w:val="12"/>
  </w:num>
  <w:num w:numId="46" w16cid:durableId="700202305">
    <w:abstractNumId w:val="36"/>
    <w:lvlOverride w:ilvl="0">
      <w:startOverride w:val="4"/>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1B96"/>
    <w:rsid w:val="00000381"/>
    <w:rsid w:val="00000870"/>
    <w:rsid w:val="0000100B"/>
    <w:rsid w:val="000010D6"/>
    <w:rsid w:val="000022BE"/>
    <w:rsid w:val="0000405B"/>
    <w:rsid w:val="000046E3"/>
    <w:rsid w:val="0000490A"/>
    <w:rsid w:val="00004E44"/>
    <w:rsid w:val="00005064"/>
    <w:rsid w:val="00005299"/>
    <w:rsid w:val="00005622"/>
    <w:rsid w:val="0000571F"/>
    <w:rsid w:val="0000586F"/>
    <w:rsid w:val="000058D4"/>
    <w:rsid w:val="00005B00"/>
    <w:rsid w:val="00006078"/>
    <w:rsid w:val="000065FB"/>
    <w:rsid w:val="00006A9F"/>
    <w:rsid w:val="00006B87"/>
    <w:rsid w:val="00006D59"/>
    <w:rsid w:val="00006D6D"/>
    <w:rsid w:val="00006E1B"/>
    <w:rsid w:val="000074A7"/>
    <w:rsid w:val="000076C7"/>
    <w:rsid w:val="000076D8"/>
    <w:rsid w:val="000100A2"/>
    <w:rsid w:val="0001016A"/>
    <w:rsid w:val="000104B1"/>
    <w:rsid w:val="000116E8"/>
    <w:rsid w:val="00011736"/>
    <w:rsid w:val="0001205E"/>
    <w:rsid w:val="0001206F"/>
    <w:rsid w:val="0001219E"/>
    <w:rsid w:val="000121DE"/>
    <w:rsid w:val="000124F7"/>
    <w:rsid w:val="00012ED5"/>
    <w:rsid w:val="00013462"/>
    <w:rsid w:val="000136B0"/>
    <w:rsid w:val="000136C0"/>
    <w:rsid w:val="000136C4"/>
    <w:rsid w:val="000137E4"/>
    <w:rsid w:val="000143F4"/>
    <w:rsid w:val="0001479E"/>
    <w:rsid w:val="00014A48"/>
    <w:rsid w:val="00015384"/>
    <w:rsid w:val="000153DF"/>
    <w:rsid w:val="00015B2E"/>
    <w:rsid w:val="0001630D"/>
    <w:rsid w:val="00016423"/>
    <w:rsid w:val="00017984"/>
    <w:rsid w:val="00017F78"/>
    <w:rsid w:val="000201A8"/>
    <w:rsid w:val="000201B8"/>
    <w:rsid w:val="00020480"/>
    <w:rsid w:val="00020B90"/>
    <w:rsid w:val="00020C88"/>
    <w:rsid w:val="00020CC3"/>
    <w:rsid w:val="00020E00"/>
    <w:rsid w:val="00020F61"/>
    <w:rsid w:val="00021077"/>
    <w:rsid w:val="000213EC"/>
    <w:rsid w:val="000215D9"/>
    <w:rsid w:val="00021B5F"/>
    <w:rsid w:val="00021DFD"/>
    <w:rsid w:val="0002231D"/>
    <w:rsid w:val="00022DD0"/>
    <w:rsid w:val="0002310D"/>
    <w:rsid w:val="00023250"/>
    <w:rsid w:val="0002364E"/>
    <w:rsid w:val="0002462A"/>
    <w:rsid w:val="00024758"/>
    <w:rsid w:val="00024EFC"/>
    <w:rsid w:val="00024F5A"/>
    <w:rsid w:val="0002540F"/>
    <w:rsid w:val="000254E6"/>
    <w:rsid w:val="000255E3"/>
    <w:rsid w:val="00025690"/>
    <w:rsid w:val="00025948"/>
    <w:rsid w:val="00025DCE"/>
    <w:rsid w:val="00025E06"/>
    <w:rsid w:val="000261A1"/>
    <w:rsid w:val="00026537"/>
    <w:rsid w:val="0002660D"/>
    <w:rsid w:val="000267F6"/>
    <w:rsid w:val="000268C4"/>
    <w:rsid w:val="0002798D"/>
    <w:rsid w:val="0003045F"/>
    <w:rsid w:val="00030C24"/>
    <w:rsid w:val="00030D91"/>
    <w:rsid w:val="000311F0"/>
    <w:rsid w:val="000316D9"/>
    <w:rsid w:val="00031AC3"/>
    <w:rsid w:val="00031D4B"/>
    <w:rsid w:val="00032B1F"/>
    <w:rsid w:val="00032DF2"/>
    <w:rsid w:val="00032F0E"/>
    <w:rsid w:val="00033064"/>
    <w:rsid w:val="000330BB"/>
    <w:rsid w:val="000333D8"/>
    <w:rsid w:val="000339F1"/>
    <w:rsid w:val="00033CC5"/>
    <w:rsid w:val="00033D29"/>
    <w:rsid w:val="00033E4F"/>
    <w:rsid w:val="00033E60"/>
    <w:rsid w:val="00034468"/>
    <w:rsid w:val="000344C7"/>
    <w:rsid w:val="00034698"/>
    <w:rsid w:val="00034A07"/>
    <w:rsid w:val="000353BC"/>
    <w:rsid w:val="0003551B"/>
    <w:rsid w:val="00035C85"/>
    <w:rsid w:val="00035FE6"/>
    <w:rsid w:val="000360EE"/>
    <w:rsid w:val="00036101"/>
    <w:rsid w:val="00036140"/>
    <w:rsid w:val="000363D6"/>
    <w:rsid w:val="00036511"/>
    <w:rsid w:val="000365C7"/>
    <w:rsid w:val="0003682C"/>
    <w:rsid w:val="00037571"/>
    <w:rsid w:val="00037697"/>
    <w:rsid w:val="000378FB"/>
    <w:rsid w:val="00037A69"/>
    <w:rsid w:val="00037E98"/>
    <w:rsid w:val="00040F61"/>
    <w:rsid w:val="00041E44"/>
    <w:rsid w:val="00041F72"/>
    <w:rsid w:val="000421B9"/>
    <w:rsid w:val="0004222E"/>
    <w:rsid w:val="00042683"/>
    <w:rsid w:val="0004276F"/>
    <w:rsid w:val="00042E6E"/>
    <w:rsid w:val="00042ED6"/>
    <w:rsid w:val="000433F6"/>
    <w:rsid w:val="0004370B"/>
    <w:rsid w:val="000438DD"/>
    <w:rsid w:val="000439B0"/>
    <w:rsid w:val="00043C99"/>
    <w:rsid w:val="00043F50"/>
    <w:rsid w:val="0004413B"/>
    <w:rsid w:val="000447AF"/>
    <w:rsid w:val="00044B9B"/>
    <w:rsid w:val="0004582D"/>
    <w:rsid w:val="00045D83"/>
    <w:rsid w:val="0004601B"/>
    <w:rsid w:val="000465EE"/>
    <w:rsid w:val="00046612"/>
    <w:rsid w:val="00046690"/>
    <w:rsid w:val="000468FB"/>
    <w:rsid w:val="00046B74"/>
    <w:rsid w:val="00046FC6"/>
    <w:rsid w:val="000474BB"/>
    <w:rsid w:val="0004789C"/>
    <w:rsid w:val="00047CDE"/>
    <w:rsid w:val="00047CEE"/>
    <w:rsid w:val="00050456"/>
    <w:rsid w:val="000504CA"/>
    <w:rsid w:val="0005063C"/>
    <w:rsid w:val="00050752"/>
    <w:rsid w:val="00050E45"/>
    <w:rsid w:val="00050F47"/>
    <w:rsid w:val="0005105A"/>
    <w:rsid w:val="000514B3"/>
    <w:rsid w:val="000516BE"/>
    <w:rsid w:val="00053E00"/>
    <w:rsid w:val="00054761"/>
    <w:rsid w:val="00054851"/>
    <w:rsid w:val="000549D7"/>
    <w:rsid w:val="00054A1D"/>
    <w:rsid w:val="00055488"/>
    <w:rsid w:val="00055A71"/>
    <w:rsid w:val="00055C11"/>
    <w:rsid w:val="00055C5F"/>
    <w:rsid w:val="0005603E"/>
    <w:rsid w:val="00056721"/>
    <w:rsid w:val="0005683B"/>
    <w:rsid w:val="00056A91"/>
    <w:rsid w:val="00056B82"/>
    <w:rsid w:val="00057966"/>
    <w:rsid w:val="00057D92"/>
    <w:rsid w:val="00057EA2"/>
    <w:rsid w:val="0006006E"/>
    <w:rsid w:val="000602D7"/>
    <w:rsid w:val="00060920"/>
    <w:rsid w:val="00060AF3"/>
    <w:rsid w:val="00060DA7"/>
    <w:rsid w:val="00061086"/>
    <w:rsid w:val="000610CB"/>
    <w:rsid w:val="00061588"/>
    <w:rsid w:val="000616E0"/>
    <w:rsid w:val="00061B54"/>
    <w:rsid w:val="00061D8B"/>
    <w:rsid w:val="00061F34"/>
    <w:rsid w:val="000625F5"/>
    <w:rsid w:val="00062B85"/>
    <w:rsid w:val="00062DBF"/>
    <w:rsid w:val="00063415"/>
    <w:rsid w:val="00063875"/>
    <w:rsid w:val="00063BDC"/>
    <w:rsid w:val="00063DA3"/>
    <w:rsid w:val="00063DD2"/>
    <w:rsid w:val="0006452C"/>
    <w:rsid w:val="00064809"/>
    <w:rsid w:val="00064C36"/>
    <w:rsid w:val="00065132"/>
    <w:rsid w:val="0006541D"/>
    <w:rsid w:val="00065913"/>
    <w:rsid w:val="00065B2C"/>
    <w:rsid w:val="00065E6A"/>
    <w:rsid w:val="0006612F"/>
    <w:rsid w:val="000664D1"/>
    <w:rsid w:val="00066E68"/>
    <w:rsid w:val="00067110"/>
    <w:rsid w:val="00067359"/>
    <w:rsid w:val="00067406"/>
    <w:rsid w:val="000679C5"/>
    <w:rsid w:val="00067A6C"/>
    <w:rsid w:val="0007026A"/>
    <w:rsid w:val="00070412"/>
    <w:rsid w:val="00070D0A"/>
    <w:rsid w:val="00070D7F"/>
    <w:rsid w:val="00071119"/>
    <w:rsid w:val="0007144E"/>
    <w:rsid w:val="0007167A"/>
    <w:rsid w:val="00071C29"/>
    <w:rsid w:val="00071E70"/>
    <w:rsid w:val="0007247B"/>
    <w:rsid w:val="00073B6E"/>
    <w:rsid w:val="00073D65"/>
    <w:rsid w:val="00073D6B"/>
    <w:rsid w:val="00073F0E"/>
    <w:rsid w:val="0007415D"/>
    <w:rsid w:val="000745DF"/>
    <w:rsid w:val="00074858"/>
    <w:rsid w:val="00074BEF"/>
    <w:rsid w:val="00074E81"/>
    <w:rsid w:val="00074EC7"/>
    <w:rsid w:val="00074F10"/>
    <w:rsid w:val="000752F7"/>
    <w:rsid w:val="0007547D"/>
    <w:rsid w:val="00075D91"/>
    <w:rsid w:val="0007627E"/>
    <w:rsid w:val="000767A9"/>
    <w:rsid w:val="00076818"/>
    <w:rsid w:val="00076FE9"/>
    <w:rsid w:val="0007705F"/>
    <w:rsid w:val="00077083"/>
    <w:rsid w:val="000771AD"/>
    <w:rsid w:val="00077D0E"/>
    <w:rsid w:val="00077D6B"/>
    <w:rsid w:val="00077E6B"/>
    <w:rsid w:val="00080389"/>
    <w:rsid w:val="000807F6"/>
    <w:rsid w:val="000809C6"/>
    <w:rsid w:val="00080E8C"/>
    <w:rsid w:val="00081025"/>
    <w:rsid w:val="000810D2"/>
    <w:rsid w:val="00081255"/>
    <w:rsid w:val="0008148E"/>
    <w:rsid w:val="000817D2"/>
    <w:rsid w:val="0008195E"/>
    <w:rsid w:val="000820EB"/>
    <w:rsid w:val="00082320"/>
    <w:rsid w:val="00082571"/>
    <w:rsid w:val="00082942"/>
    <w:rsid w:val="00082E81"/>
    <w:rsid w:val="000835FB"/>
    <w:rsid w:val="000836EC"/>
    <w:rsid w:val="0008434B"/>
    <w:rsid w:val="0008492D"/>
    <w:rsid w:val="00084BB5"/>
    <w:rsid w:val="00084F2E"/>
    <w:rsid w:val="000854CC"/>
    <w:rsid w:val="00085EDF"/>
    <w:rsid w:val="000863D1"/>
    <w:rsid w:val="000865DB"/>
    <w:rsid w:val="000867C7"/>
    <w:rsid w:val="00086827"/>
    <w:rsid w:val="000868D3"/>
    <w:rsid w:val="00086BFE"/>
    <w:rsid w:val="000873A1"/>
    <w:rsid w:val="000875D9"/>
    <w:rsid w:val="000877C3"/>
    <w:rsid w:val="00087A99"/>
    <w:rsid w:val="00087CB2"/>
    <w:rsid w:val="00087D6D"/>
    <w:rsid w:val="00087E7B"/>
    <w:rsid w:val="0009039B"/>
    <w:rsid w:val="00090681"/>
    <w:rsid w:val="000906C1"/>
    <w:rsid w:val="00090C9B"/>
    <w:rsid w:val="000914F6"/>
    <w:rsid w:val="0009172C"/>
    <w:rsid w:val="00091AF0"/>
    <w:rsid w:val="00091D13"/>
    <w:rsid w:val="00092084"/>
    <w:rsid w:val="0009217A"/>
    <w:rsid w:val="0009247A"/>
    <w:rsid w:val="000926FA"/>
    <w:rsid w:val="00092828"/>
    <w:rsid w:val="000929F3"/>
    <w:rsid w:val="00092CA5"/>
    <w:rsid w:val="00092EB0"/>
    <w:rsid w:val="00093113"/>
    <w:rsid w:val="00094272"/>
    <w:rsid w:val="00094307"/>
    <w:rsid w:val="0009443B"/>
    <w:rsid w:val="000946F8"/>
    <w:rsid w:val="00094DE8"/>
    <w:rsid w:val="0009517D"/>
    <w:rsid w:val="00095FBC"/>
    <w:rsid w:val="00096195"/>
    <w:rsid w:val="00096904"/>
    <w:rsid w:val="00096E79"/>
    <w:rsid w:val="00096EFD"/>
    <w:rsid w:val="00096F7F"/>
    <w:rsid w:val="00097223"/>
    <w:rsid w:val="000972E4"/>
    <w:rsid w:val="0009799E"/>
    <w:rsid w:val="00097EBB"/>
    <w:rsid w:val="000A010B"/>
    <w:rsid w:val="000A12C0"/>
    <w:rsid w:val="000A13C4"/>
    <w:rsid w:val="000A2685"/>
    <w:rsid w:val="000A3235"/>
    <w:rsid w:val="000A32FA"/>
    <w:rsid w:val="000A347E"/>
    <w:rsid w:val="000A3482"/>
    <w:rsid w:val="000A3582"/>
    <w:rsid w:val="000A443D"/>
    <w:rsid w:val="000A4671"/>
    <w:rsid w:val="000A4759"/>
    <w:rsid w:val="000A4B1F"/>
    <w:rsid w:val="000A4FAD"/>
    <w:rsid w:val="000A50AF"/>
    <w:rsid w:val="000A5580"/>
    <w:rsid w:val="000A55DD"/>
    <w:rsid w:val="000A60A9"/>
    <w:rsid w:val="000A623B"/>
    <w:rsid w:val="000A63C8"/>
    <w:rsid w:val="000A6A35"/>
    <w:rsid w:val="000A6B99"/>
    <w:rsid w:val="000A6F99"/>
    <w:rsid w:val="000A7252"/>
    <w:rsid w:val="000A7409"/>
    <w:rsid w:val="000A7430"/>
    <w:rsid w:val="000A7529"/>
    <w:rsid w:val="000A7646"/>
    <w:rsid w:val="000A7981"/>
    <w:rsid w:val="000A7C0C"/>
    <w:rsid w:val="000B0041"/>
    <w:rsid w:val="000B03A9"/>
    <w:rsid w:val="000B07A0"/>
    <w:rsid w:val="000B0B38"/>
    <w:rsid w:val="000B2188"/>
    <w:rsid w:val="000B21BD"/>
    <w:rsid w:val="000B2593"/>
    <w:rsid w:val="000B2784"/>
    <w:rsid w:val="000B341A"/>
    <w:rsid w:val="000B34B8"/>
    <w:rsid w:val="000B3B74"/>
    <w:rsid w:val="000B4D61"/>
    <w:rsid w:val="000B4EA2"/>
    <w:rsid w:val="000B54C8"/>
    <w:rsid w:val="000B663E"/>
    <w:rsid w:val="000B6860"/>
    <w:rsid w:val="000B68B2"/>
    <w:rsid w:val="000B7827"/>
    <w:rsid w:val="000C04E5"/>
    <w:rsid w:val="000C0B72"/>
    <w:rsid w:val="000C10AA"/>
    <w:rsid w:val="000C12D1"/>
    <w:rsid w:val="000C19BF"/>
    <w:rsid w:val="000C1AB8"/>
    <w:rsid w:val="000C1C7C"/>
    <w:rsid w:val="000C2395"/>
    <w:rsid w:val="000C2536"/>
    <w:rsid w:val="000C26D6"/>
    <w:rsid w:val="000C2A1B"/>
    <w:rsid w:val="000C2AF0"/>
    <w:rsid w:val="000C3022"/>
    <w:rsid w:val="000C3161"/>
    <w:rsid w:val="000C31CD"/>
    <w:rsid w:val="000C33F3"/>
    <w:rsid w:val="000C36D7"/>
    <w:rsid w:val="000C3D08"/>
    <w:rsid w:val="000C4465"/>
    <w:rsid w:val="000C4888"/>
    <w:rsid w:val="000C4A21"/>
    <w:rsid w:val="000C591C"/>
    <w:rsid w:val="000C59C9"/>
    <w:rsid w:val="000C5F9D"/>
    <w:rsid w:val="000C610D"/>
    <w:rsid w:val="000C671D"/>
    <w:rsid w:val="000C6A0C"/>
    <w:rsid w:val="000C6A86"/>
    <w:rsid w:val="000C6C5D"/>
    <w:rsid w:val="000C6C7B"/>
    <w:rsid w:val="000C6DF8"/>
    <w:rsid w:val="000C6EA8"/>
    <w:rsid w:val="000C70B0"/>
    <w:rsid w:val="000C70F2"/>
    <w:rsid w:val="000C71DC"/>
    <w:rsid w:val="000D039D"/>
    <w:rsid w:val="000D05AA"/>
    <w:rsid w:val="000D116B"/>
    <w:rsid w:val="000D1C0E"/>
    <w:rsid w:val="000D1CD1"/>
    <w:rsid w:val="000D2200"/>
    <w:rsid w:val="000D2979"/>
    <w:rsid w:val="000D30E9"/>
    <w:rsid w:val="000D313B"/>
    <w:rsid w:val="000D313E"/>
    <w:rsid w:val="000D3E9D"/>
    <w:rsid w:val="000D440E"/>
    <w:rsid w:val="000D4683"/>
    <w:rsid w:val="000D4824"/>
    <w:rsid w:val="000D482C"/>
    <w:rsid w:val="000D4882"/>
    <w:rsid w:val="000D4E6B"/>
    <w:rsid w:val="000D51EE"/>
    <w:rsid w:val="000D5301"/>
    <w:rsid w:val="000D53CA"/>
    <w:rsid w:val="000D54B4"/>
    <w:rsid w:val="000D5972"/>
    <w:rsid w:val="000D5B09"/>
    <w:rsid w:val="000D5C6C"/>
    <w:rsid w:val="000D5E97"/>
    <w:rsid w:val="000D6937"/>
    <w:rsid w:val="000D7904"/>
    <w:rsid w:val="000E00B3"/>
    <w:rsid w:val="000E0200"/>
    <w:rsid w:val="000E0AFA"/>
    <w:rsid w:val="000E11F0"/>
    <w:rsid w:val="000E12EC"/>
    <w:rsid w:val="000E18BA"/>
    <w:rsid w:val="000E1922"/>
    <w:rsid w:val="000E197C"/>
    <w:rsid w:val="000E1BA6"/>
    <w:rsid w:val="000E1BE2"/>
    <w:rsid w:val="000E1D1A"/>
    <w:rsid w:val="000E2748"/>
    <w:rsid w:val="000E2836"/>
    <w:rsid w:val="000E2D44"/>
    <w:rsid w:val="000E31AE"/>
    <w:rsid w:val="000E3FC2"/>
    <w:rsid w:val="000E4555"/>
    <w:rsid w:val="000E4876"/>
    <w:rsid w:val="000E4B35"/>
    <w:rsid w:val="000E5245"/>
    <w:rsid w:val="000E552A"/>
    <w:rsid w:val="000E5862"/>
    <w:rsid w:val="000E6053"/>
    <w:rsid w:val="000E6403"/>
    <w:rsid w:val="000E7289"/>
    <w:rsid w:val="000E7859"/>
    <w:rsid w:val="000E7912"/>
    <w:rsid w:val="000E7A09"/>
    <w:rsid w:val="000E7E69"/>
    <w:rsid w:val="000F0CB4"/>
    <w:rsid w:val="000F112E"/>
    <w:rsid w:val="000F1324"/>
    <w:rsid w:val="000F1432"/>
    <w:rsid w:val="000F1E08"/>
    <w:rsid w:val="000F21BC"/>
    <w:rsid w:val="000F2840"/>
    <w:rsid w:val="000F2A1B"/>
    <w:rsid w:val="000F3190"/>
    <w:rsid w:val="000F31B8"/>
    <w:rsid w:val="000F3E51"/>
    <w:rsid w:val="000F4163"/>
    <w:rsid w:val="000F4312"/>
    <w:rsid w:val="000F4ACF"/>
    <w:rsid w:val="000F50D9"/>
    <w:rsid w:val="000F5662"/>
    <w:rsid w:val="000F5DD9"/>
    <w:rsid w:val="000F5F9F"/>
    <w:rsid w:val="000F64E3"/>
    <w:rsid w:val="000F6B56"/>
    <w:rsid w:val="000F6BB3"/>
    <w:rsid w:val="000F6CA5"/>
    <w:rsid w:val="000F6CD6"/>
    <w:rsid w:val="000F749F"/>
    <w:rsid w:val="001006BC"/>
    <w:rsid w:val="00100A6F"/>
    <w:rsid w:val="001011C7"/>
    <w:rsid w:val="00101246"/>
    <w:rsid w:val="001012A7"/>
    <w:rsid w:val="00101420"/>
    <w:rsid w:val="00101456"/>
    <w:rsid w:val="00101502"/>
    <w:rsid w:val="001016A3"/>
    <w:rsid w:val="00101E14"/>
    <w:rsid w:val="00101EF9"/>
    <w:rsid w:val="00102251"/>
    <w:rsid w:val="00102893"/>
    <w:rsid w:val="001029FD"/>
    <w:rsid w:val="00102B9B"/>
    <w:rsid w:val="001033A1"/>
    <w:rsid w:val="00103D55"/>
    <w:rsid w:val="00104131"/>
    <w:rsid w:val="00104E68"/>
    <w:rsid w:val="00104FAE"/>
    <w:rsid w:val="00105069"/>
    <w:rsid w:val="00105183"/>
    <w:rsid w:val="00105559"/>
    <w:rsid w:val="001055CE"/>
    <w:rsid w:val="0010560F"/>
    <w:rsid w:val="0010562A"/>
    <w:rsid w:val="00105A60"/>
    <w:rsid w:val="00105D74"/>
    <w:rsid w:val="00106820"/>
    <w:rsid w:val="00106AAC"/>
    <w:rsid w:val="00106B2A"/>
    <w:rsid w:val="00106E70"/>
    <w:rsid w:val="001073A9"/>
    <w:rsid w:val="0011045C"/>
    <w:rsid w:val="00111355"/>
    <w:rsid w:val="00111601"/>
    <w:rsid w:val="001118D9"/>
    <w:rsid w:val="00111AFE"/>
    <w:rsid w:val="001120B5"/>
    <w:rsid w:val="0011213E"/>
    <w:rsid w:val="00112204"/>
    <w:rsid w:val="00112477"/>
    <w:rsid w:val="00112CCD"/>
    <w:rsid w:val="00113644"/>
    <w:rsid w:val="00113838"/>
    <w:rsid w:val="00113AD1"/>
    <w:rsid w:val="00113D5A"/>
    <w:rsid w:val="00113EE4"/>
    <w:rsid w:val="00114034"/>
    <w:rsid w:val="0011413E"/>
    <w:rsid w:val="001145D0"/>
    <w:rsid w:val="00114EFC"/>
    <w:rsid w:val="00114F24"/>
    <w:rsid w:val="001153DC"/>
    <w:rsid w:val="0011564D"/>
    <w:rsid w:val="001156E7"/>
    <w:rsid w:val="001156F5"/>
    <w:rsid w:val="00116107"/>
    <w:rsid w:val="0011642F"/>
    <w:rsid w:val="001165B8"/>
    <w:rsid w:val="001166DD"/>
    <w:rsid w:val="00116C47"/>
    <w:rsid w:val="00117205"/>
    <w:rsid w:val="001173B5"/>
    <w:rsid w:val="001179C9"/>
    <w:rsid w:val="00117E16"/>
    <w:rsid w:val="001200DD"/>
    <w:rsid w:val="00120B3D"/>
    <w:rsid w:val="00120C2D"/>
    <w:rsid w:val="00120CDC"/>
    <w:rsid w:val="001215C0"/>
    <w:rsid w:val="00122030"/>
    <w:rsid w:val="0012268F"/>
    <w:rsid w:val="00122B73"/>
    <w:rsid w:val="00122D21"/>
    <w:rsid w:val="00122EF5"/>
    <w:rsid w:val="00123488"/>
    <w:rsid w:val="0012384F"/>
    <w:rsid w:val="0012416A"/>
    <w:rsid w:val="00124630"/>
    <w:rsid w:val="0012492A"/>
    <w:rsid w:val="00124AE8"/>
    <w:rsid w:val="00125126"/>
    <w:rsid w:val="001259A9"/>
    <w:rsid w:val="00125C76"/>
    <w:rsid w:val="00125EAF"/>
    <w:rsid w:val="00125F42"/>
    <w:rsid w:val="00126047"/>
    <w:rsid w:val="001262F0"/>
    <w:rsid w:val="00126D36"/>
    <w:rsid w:val="001270D1"/>
    <w:rsid w:val="001272D1"/>
    <w:rsid w:val="00127852"/>
    <w:rsid w:val="00127A8C"/>
    <w:rsid w:val="001300D8"/>
    <w:rsid w:val="001306D6"/>
    <w:rsid w:val="00130F2D"/>
    <w:rsid w:val="00130FD4"/>
    <w:rsid w:val="001313B2"/>
    <w:rsid w:val="00131F7F"/>
    <w:rsid w:val="00131FAF"/>
    <w:rsid w:val="00131FC3"/>
    <w:rsid w:val="0013288B"/>
    <w:rsid w:val="001328FE"/>
    <w:rsid w:val="00133712"/>
    <w:rsid w:val="00133814"/>
    <w:rsid w:val="00134680"/>
    <w:rsid w:val="00134C69"/>
    <w:rsid w:val="001356FC"/>
    <w:rsid w:val="00135B70"/>
    <w:rsid w:val="00135DDC"/>
    <w:rsid w:val="00135F75"/>
    <w:rsid w:val="00136318"/>
    <w:rsid w:val="001363E9"/>
    <w:rsid w:val="0013685A"/>
    <w:rsid w:val="001368D5"/>
    <w:rsid w:val="00136B5D"/>
    <w:rsid w:val="00137306"/>
    <w:rsid w:val="00137AF8"/>
    <w:rsid w:val="001401A7"/>
    <w:rsid w:val="00140570"/>
    <w:rsid w:val="0014066A"/>
    <w:rsid w:val="00140A42"/>
    <w:rsid w:val="00140F8C"/>
    <w:rsid w:val="001412CA"/>
    <w:rsid w:val="00141505"/>
    <w:rsid w:val="00141636"/>
    <w:rsid w:val="0014190F"/>
    <w:rsid w:val="00142757"/>
    <w:rsid w:val="00142B38"/>
    <w:rsid w:val="0014320B"/>
    <w:rsid w:val="0014380B"/>
    <w:rsid w:val="00143DAE"/>
    <w:rsid w:val="001440A4"/>
    <w:rsid w:val="0014423C"/>
    <w:rsid w:val="0014435C"/>
    <w:rsid w:val="001449E8"/>
    <w:rsid w:val="00145402"/>
    <w:rsid w:val="00145864"/>
    <w:rsid w:val="00145BD0"/>
    <w:rsid w:val="001465E4"/>
    <w:rsid w:val="00146775"/>
    <w:rsid w:val="001469A1"/>
    <w:rsid w:val="00146DA5"/>
    <w:rsid w:val="00147959"/>
    <w:rsid w:val="00147B0A"/>
    <w:rsid w:val="00150108"/>
    <w:rsid w:val="001506B9"/>
    <w:rsid w:val="00150718"/>
    <w:rsid w:val="001507DB"/>
    <w:rsid w:val="001509FF"/>
    <w:rsid w:val="001514CB"/>
    <w:rsid w:val="00151802"/>
    <w:rsid w:val="0015193C"/>
    <w:rsid w:val="00151B2E"/>
    <w:rsid w:val="00152789"/>
    <w:rsid w:val="00153028"/>
    <w:rsid w:val="001538B0"/>
    <w:rsid w:val="00153B35"/>
    <w:rsid w:val="00153BF5"/>
    <w:rsid w:val="00153C3D"/>
    <w:rsid w:val="00154B55"/>
    <w:rsid w:val="00154C21"/>
    <w:rsid w:val="00154E46"/>
    <w:rsid w:val="00154FC0"/>
    <w:rsid w:val="0015524A"/>
    <w:rsid w:val="001553A7"/>
    <w:rsid w:val="00155B7B"/>
    <w:rsid w:val="00155C3D"/>
    <w:rsid w:val="00155F80"/>
    <w:rsid w:val="00156B28"/>
    <w:rsid w:val="00157495"/>
    <w:rsid w:val="001574FC"/>
    <w:rsid w:val="00157881"/>
    <w:rsid w:val="0015791D"/>
    <w:rsid w:val="00160261"/>
    <w:rsid w:val="00160C29"/>
    <w:rsid w:val="001612BA"/>
    <w:rsid w:val="001612FB"/>
    <w:rsid w:val="00161404"/>
    <w:rsid w:val="00161617"/>
    <w:rsid w:val="00161B49"/>
    <w:rsid w:val="00161D52"/>
    <w:rsid w:val="00161FC8"/>
    <w:rsid w:val="00161FE2"/>
    <w:rsid w:val="00162B3D"/>
    <w:rsid w:val="00162D2F"/>
    <w:rsid w:val="00162D3C"/>
    <w:rsid w:val="00162EAB"/>
    <w:rsid w:val="00162F28"/>
    <w:rsid w:val="0016322C"/>
    <w:rsid w:val="001633CB"/>
    <w:rsid w:val="0016440E"/>
    <w:rsid w:val="00164782"/>
    <w:rsid w:val="00164CCF"/>
    <w:rsid w:val="00165604"/>
    <w:rsid w:val="001657C1"/>
    <w:rsid w:val="0016580E"/>
    <w:rsid w:val="00165931"/>
    <w:rsid w:val="00165CEA"/>
    <w:rsid w:val="00165D70"/>
    <w:rsid w:val="00165FC6"/>
    <w:rsid w:val="001663A3"/>
    <w:rsid w:val="001669D2"/>
    <w:rsid w:val="00166F25"/>
    <w:rsid w:val="00167012"/>
    <w:rsid w:val="001677E3"/>
    <w:rsid w:val="00167F8B"/>
    <w:rsid w:val="001700A3"/>
    <w:rsid w:val="00170306"/>
    <w:rsid w:val="00170C7B"/>
    <w:rsid w:val="00170DFB"/>
    <w:rsid w:val="00170E9A"/>
    <w:rsid w:val="00170EDA"/>
    <w:rsid w:val="00170FE9"/>
    <w:rsid w:val="00171289"/>
    <w:rsid w:val="00171506"/>
    <w:rsid w:val="001716EE"/>
    <w:rsid w:val="00171A45"/>
    <w:rsid w:val="00171F39"/>
    <w:rsid w:val="00171F5F"/>
    <w:rsid w:val="001725DA"/>
    <w:rsid w:val="00172807"/>
    <w:rsid w:val="0017294F"/>
    <w:rsid w:val="00172E37"/>
    <w:rsid w:val="00173051"/>
    <w:rsid w:val="00173712"/>
    <w:rsid w:val="00173B37"/>
    <w:rsid w:val="001751CF"/>
    <w:rsid w:val="001752B3"/>
    <w:rsid w:val="001755C4"/>
    <w:rsid w:val="00175F2E"/>
    <w:rsid w:val="001760B1"/>
    <w:rsid w:val="00176117"/>
    <w:rsid w:val="0017671B"/>
    <w:rsid w:val="001767CF"/>
    <w:rsid w:val="00176809"/>
    <w:rsid w:val="0017692D"/>
    <w:rsid w:val="00176984"/>
    <w:rsid w:val="00176A1F"/>
    <w:rsid w:val="00176FA1"/>
    <w:rsid w:val="001778DF"/>
    <w:rsid w:val="001778F1"/>
    <w:rsid w:val="001805ED"/>
    <w:rsid w:val="00180EBB"/>
    <w:rsid w:val="00180F78"/>
    <w:rsid w:val="00181298"/>
    <w:rsid w:val="001816B4"/>
    <w:rsid w:val="0018193D"/>
    <w:rsid w:val="00181AD4"/>
    <w:rsid w:val="00181CFB"/>
    <w:rsid w:val="0018220B"/>
    <w:rsid w:val="00182569"/>
    <w:rsid w:val="001825F1"/>
    <w:rsid w:val="0018278E"/>
    <w:rsid w:val="00182C28"/>
    <w:rsid w:val="00182E1E"/>
    <w:rsid w:val="00183637"/>
    <w:rsid w:val="0018377A"/>
    <w:rsid w:val="00183B62"/>
    <w:rsid w:val="00183DD1"/>
    <w:rsid w:val="00183F24"/>
    <w:rsid w:val="001842CC"/>
    <w:rsid w:val="0018484E"/>
    <w:rsid w:val="00185009"/>
    <w:rsid w:val="001851A3"/>
    <w:rsid w:val="00185287"/>
    <w:rsid w:val="001852AF"/>
    <w:rsid w:val="001853B3"/>
    <w:rsid w:val="00185A59"/>
    <w:rsid w:val="00185BC0"/>
    <w:rsid w:val="00185C63"/>
    <w:rsid w:val="0018636F"/>
    <w:rsid w:val="00186658"/>
    <w:rsid w:val="00186D19"/>
    <w:rsid w:val="00186EDD"/>
    <w:rsid w:val="00187239"/>
    <w:rsid w:val="001874B0"/>
    <w:rsid w:val="00187C49"/>
    <w:rsid w:val="00187C4F"/>
    <w:rsid w:val="00187D4A"/>
    <w:rsid w:val="001901BA"/>
    <w:rsid w:val="00190408"/>
    <w:rsid w:val="001908BB"/>
    <w:rsid w:val="00191291"/>
    <w:rsid w:val="0019172D"/>
    <w:rsid w:val="001929B7"/>
    <w:rsid w:val="001929BB"/>
    <w:rsid w:val="00192C1B"/>
    <w:rsid w:val="00193169"/>
    <w:rsid w:val="00193E15"/>
    <w:rsid w:val="00194AA6"/>
    <w:rsid w:val="00194AE7"/>
    <w:rsid w:val="00194CA4"/>
    <w:rsid w:val="00194D85"/>
    <w:rsid w:val="001950FF"/>
    <w:rsid w:val="001952FC"/>
    <w:rsid w:val="00195416"/>
    <w:rsid w:val="0019597E"/>
    <w:rsid w:val="00195B30"/>
    <w:rsid w:val="00195BC9"/>
    <w:rsid w:val="00195F1A"/>
    <w:rsid w:val="001962ED"/>
    <w:rsid w:val="001965C0"/>
    <w:rsid w:val="00196EAA"/>
    <w:rsid w:val="00197572"/>
    <w:rsid w:val="0019765E"/>
    <w:rsid w:val="00197661"/>
    <w:rsid w:val="001A018B"/>
    <w:rsid w:val="001A0482"/>
    <w:rsid w:val="001A1107"/>
    <w:rsid w:val="001A20E0"/>
    <w:rsid w:val="001A21E1"/>
    <w:rsid w:val="001A24A6"/>
    <w:rsid w:val="001A2519"/>
    <w:rsid w:val="001A2A5C"/>
    <w:rsid w:val="001A330F"/>
    <w:rsid w:val="001A3663"/>
    <w:rsid w:val="001A3830"/>
    <w:rsid w:val="001A4010"/>
    <w:rsid w:val="001A421A"/>
    <w:rsid w:val="001A4815"/>
    <w:rsid w:val="001A4D1F"/>
    <w:rsid w:val="001A4E12"/>
    <w:rsid w:val="001A4EBF"/>
    <w:rsid w:val="001A5525"/>
    <w:rsid w:val="001A57BC"/>
    <w:rsid w:val="001A5975"/>
    <w:rsid w:val="001A605B"/>
    <w:rsid w:val="001A605F"/>
    <w:rsid w:val="001A677D"/>
    <w:rsid w:val="001A68CE"/>
    <w:rsid w:val="001A6913"/>
    <w:rsid w:val="001A69F4"/>
    <w:rsid w:val="001A75BA"/>
    <w:rsid w:val="001A7D60"/>
    <w:rsid w:val="001B011D"/>
    <w:rsid w:val="001B01EF"/>
    <w:rsid w:val="001B0342"/>
    <w:rsid w:val="001B042A"/>
    <w:rsid w:val="001B0AFB"/>
    <w:rsid w:val="001B0FBA"/>
    <w:rsid w:val="001B1085"/>
    <w:rsid w:val="001B1619"/>
    <w:rsid w:val="001B1CB8"/>
    <w:rsid w:val="001B1CC9"/>
    <w:rsid w:val="001B1E44"/>
    <w:rsid w:val="001B1E47"/>
    <w:rsid w:val="001B20BB"/>
    <w:rsid w:val="001B2100"/>
    <w:rsid w:val="001B24E7"/>
    <w:rsid w:val="001B26C0"/>
    <w:rsid w:val="001B2E95"/>
    <w:rsid w:val="001B2E9B"/>
    <w:rsid w:val="001B3466"/>
    <w:rsid w:val="001B3B6D"/>
    <w:rsid w:val="001B3CEC"/>
    <w:rsid w:val="001B4749"/>
    <w:rsid w:val="001B4870"/>
    <w:rsid w:val="001B4AA6"/>
    <w:rsid w:val="001B5018"/>
    <w:rsid w:val="001B506B"/>
    <w:rsid w:val="001B5AFB"/>
    <w:rsid w:val="001B5D25"/>
    <w:rsid w:val="001B60A4"/>
    <w:rsid w:val="001B6432"/>
    <w:rsid w:val="001B6A6B"/>
    <w:rsid w:val="001B6FE5"/>
    <w:rsid w:val="001B7110"/>
    <w:rsid w:val="001B7B14"/>
    <w:rsid w:val="001C0701"/>
    <w:rsid w:val="001C09CA"/>
    <w:rsid w:val="001C0CEB"/>
    <w:rsid w:val="001C0DD8"/>
    <w:rsid w:val="001C1651"/>
    <w:rsid w:val="001C178B"/>
    <w:rsid w:val="001C1BAA"/>
    <w:rsid w:val="001C21B6"/>
    <w:rsid w:val="001C255F"/>
    <w:rsid w:val="001C25AE"/>
    <w:rsid w:val="001C30B5"/>
    <w:rsid w:val="001C32AF"/>
    <w:rsid w:val="001C3841"/>
    <w:rsid w:val="001C3C47"/>
    <w:rsid w:val="001C4205"/>
    <w:rsid w:val="001C48A9"/>
    <w:rsid w:val="001C4BE7"/>
    <w:rsid w:val="001C5644"/>
    <w:rsid w:val="001C59CF"/>
    <w:rsid w:val="001C5BF3"/>
    <w:rsid w:val="001C5DC2"/>
    <w:rsid w:val="001C68E5"/>
    <w:rsid w:val="001C6A70"/>
    <w:rsid w:val="001C6C60"/>
    <w:rsid w:val="001C6CD1"/>
    <w:rsid w:val="001C74A9"/>
    <w:rsid w:val="001C74DC"/>
    <w:rsid w:val="001C79D0"/>
    <w:rsid w:val="001C7D3F"/>
    <w:rsid w:val="001D01C8"/>
    <w:rsid w:val="001D023F"/>
    <w:rsid w:val="001D05EE"/>
    <w:rsid w:val="001D07B5"/>
    <w:rsid w:val="001D140D"/>
    <w:rsid w:val="001D1769"/>
    <w:rsid w:val="001D17A9"/>
    <w:rsid w:val="001D17D1"/>
    <w:rsid w:val="001D1C1E"/>
    <w:rsid w:val="001D1F81"/>
    <w:rsid w:val="001D2A3D"/>
    <w:rsid w:val="001D2A4C"/>
    <w:rsid w:val="001D2DCD"/>
    <w:rsid w:val="001D36BE"/>
    <w:rsid w:val="001D528A"/>
    <w:rsid w:val="001D569B"/>
    <w:rsid w:val="001D5760"/>
    <w:rsid w:val="001D585A"/>
    <w:rsid w:val="001D65FD"/>
    <w:rsid w:val="001D67FB"/>
    <w:rsid w:val="001D6B95"/>
    <w:rsid w:val="001D6BFF"/>
    <w:rsid w:val="001D6DCE"/>
    <w:rsid w:val="001D6FEE"/>
    <w:rsid w:val="001D70BB"/>
    <w:rsid w:val="001E0150"/>
    <w:rsid w:val="001E0A45"/>
    <w:rsid w:val="001E0B25"/>
    <w:rsid w:val="001E0DEE"/>
    <w:rsid w:val="001E12FE"/>
    <w:rsid w:val="001E13F8"/>
    <w:rsid w:val="001E1C55"/>
    <w:rsid w:val="001E1D57"/>
    <w:rsid w:val="001E2465"/>
    <w:rsid w:val="001E2667"/>
    <w:rsid w:val="001E2EB1"/>
    <w:rsid w:val="001E36AF"/>
    <w:rsid w:val="001E3739"/>
    <w:rsid w:val="001E3B42"/>
    <w:rsid w:val="001E3C61"/>
    <w:rsid w:val="001E3D81"/>
    <w:rsid w:val="001E43EF"/>
    <w:rsid w:val="001E45B0"/>
    <w:rsid w:val="001E4A4A"/>
    <w:rsid w:val="001E4AE5"/>
    <w:rsid w:val="001E56B9"/>
    <w:rsid w:val="001E5957"/>
    <w:rsid w:val="001E60E9"/>
    <w:rsid w:val="001E67BF"/>
    <w:rsid w:val="001E67E0"/>
    <w:rsid w:val="001E6A3E"/>
    <w:rsid w:val="001E6A66"/>
    <w:rsid w:val="001E6B88"/>
    <w:rsid w:val="001E6CDB"/>
    <w:rsid w:val="001E72AC"/>
    <w:rsid w:val="001E75FB"/>
    <w:rsid w:val="001E7CF0"/>
    <w:rsid w:val="001F019C"/>
    <w:rsid w:val="001F0306"/>
    <w:rsid w:val="001F060E"/>
    <w:rsid w:val="001F14E5"/>
    <w:rsid w:val="001F1546"/>
    <w:rsid w:val="001F1B31"/>
    <w:rsid w:val="001F201F"/>
    <w:rsid w:val="001F273E"/>
    <w:rsid w:val="001F2947"/>
    <w:rsid w:val="001F2979"/>
    <w:rsid w:val="001F2AC4"/>
    <w:rsid w:val="001F2F74"/>
    <w:rsid w:val="001F3C52"/>
    <w:rsid w:val="001F3DFB"/>
    <w:rsid w:val="001F3F18"/>
    <w:rsid w:val="001F415F"/>
    <w:rsid w:val="001F4DF6"/>
    <w:rsid w:val="001F5217"/>
    <w:rsid w:val="001F5269"/>
    <w:rsid w:val="001F598D"/>
    <w:rsid w:val="001F62C5"/>
    <w:rsid w:val="001F64CB"/>
    <w:rsid w:val="001F6589"/>
    <w:rsid w:val="001F6810"/>
    <w:rsid w:val="001F683C"/>
    <w:rsid w:val="001F6992"/>
    <w:rsid w:val="001F6D82"/>
    <w:rsid w:val="001F71B2"/>
    <w:rsid w:val="001F742B"/>
    <w:rsid w:val="001F7441"/>
    <w:rsid w:val="001F766F"/>
    <w:rsid w:val="001F76B4"/>
    <w:rsid w:val="00200995"/>
    <w:rsid w:val="00200CFD"/>
    <w:rsid w:val="00200F50"/>
    <w:rsid w:val="00201253"/>
    <w:rsid w:val="002017D5"/>
    <w:rsid w:val="00201E11"/>
    <w:rsid w:val="00202081"/>
    <w:rsid w:val="002024D8"/>
    <w:rsid w:val="002027DE"/>
    <w:rsid w:val="00202C50"/>
    <w:rsid w:val="00202D76"/>
    <w:rsid w:val="00202E19"/>
    <w:rsid w:val="00202E96"/>
    <w:rsid w:val="00202ECF"/>
    <w:rsid w:val="00202F60"/>
    <w:rsid w:val="0020331D"/>
    <w:rsid w:val="002033E3"/>
    <w:rsid w:val="002038F0"/>
    <w:rsid w:val="00203B6B"/>
    <w:rsid w:val="00203E65"/>
    <w:rsid w:val="00204A81"/>
    <w:rsid w:val="00204B2D"/>
    <w:rsid w:val="00205008"/>
    <w:rsid w:val="0020534A"/>
    <w:rsid w:val="00205849"/>
    <w:rsid w:val="0020694F"/>
    <w:rsid w:val="00206B47"/>
    <w:rsid w:val="00206F2F"/>
    <w:rsid w:val="002077D7"/>
    <w:rsid w:val="00210024"/>
    <w:rsid w:val="00210318"/>
    <w:rsid w:val="0021066B"/>
    <w:rsid w:val="00210B00"/>
    <w:rsid w:val="00211006"/>
    <w:rsid w:val="00211489"/>
    <w:rsid w:val="0021170F"/>
    <w:rsid w:val="002117C8"/>
    <w:rsid w:val="00211855"/>
    <w:rsid w:val="00211A2F"/>
    <w:rsid w:val="00211BD6"/>
    <w:rsid w:val="00211BDB"/>
    <w:rsid w:val="00211DFB"/>
    <w:rsid w:val="00211E6C"/>
    <w:rsid w:val="0021203F"/>
    <w:rsid w:val="00212223"/>
    <w:rsid w:val="0021245D"/>
    <w:rsid w:val="00212F22"/>
    <w:rsid w:val="00212FD5"/>
    <w:rsid w:val="00213593"/>
    <w:rsid w:val="00213723"/>
    <w:rsid w:val="00213EE8"/>
    <w:rsid w:val="00213F29"/>
    <w:rsid w:val="00213FB1"/>
    <w:rsid w:val="002144E3"/>
    <w:rsid w:val="0021471C"/>
    <w:rsid w:val="0021484F"/>
    <w:rsid w:val="002151F5"/>
    <w:rsid w:val="00215400"/>
    <w:rsid w:val="00215634"/>
    <w:rsid w:val="0021576D"/>
    <w:rsid w:val="0021577D"/>
    <w:rsid w:val="00215B9E"/>
    <w:rsid w:val="00215D00"/>
    <w:rsid w:val="00215F86"/>
    <w:rsid w:val="00216245"/>
    <w:rsid w:val="002165AD"/>
    <w:rsid w:val="00217162"/>
    <w:rsid w:val="00217313"/>
    <w:rsid w:val="002173DA"/>
    <w:rsid w:val="002174B0"/>
    <w:rsid w:val="00217659"/>
    <w:rsid w:val="0021770C"/>
    <w:rsid w:val="00217AED"/>
    <w:rsid w:val="00217D2D"/>
    <w:rsid w:val="00217E47"/>
    <w:rsid w:val="00217F9E"/>
    <w:rsid w:val="00220238"/>
    <w:rsid w:val="00220575"/>
    <w:rsid w:val="002209C6"/>
    <w:rsid w:val="00220AE4"/>
    <w:rsid w:val="00220AFD"/>
    <w:rsid w:val="00221618"/>
    <w:rsid w:val="00221884"/>
    <w:rsid w:val="00221D8C"/>
    <w:rsid w:val="00222145"/>
    <w:rsid w:val="0022223E"/>
    <w:rsid w:val="002224F8"/>
    <w:rsid w:val="00222D16"/>
    <w:rsid w:val="0022332E"/>
    <w:rsid w:val="002238C5"/>
    <w:rsid w:val="002241C5"/>
    <w:rsid w:val="002243B6"/>
    <w:rsid w:val="00224785"/>
    <w:rsid w:val="00224B2A"/>
    <w:rsid w:val="00224F91"/>
    <w:rsid w:val="002253A4"/>
    <w:rsid w:val="00225593"/>
    <w:rsid w:val="00225902"/>
    <w:rsid w:val="00225929"/>
    <w:rsid w:val="00225EBB"/>
    <w:rsid w:val="002266F4"/>
    <w:rsid w:val="0022684F"/>
    <w:rsid w:val="0022686B"/>
    <w:rsid w:val="00226AF4"/>
    <w:rsid w:val="00227127"/>
    <w:rsid w:val="00227560"/>
    <w:rsid w:val="0022761F"/>
    <w:rsid w:val="00227699"/>
    <w:rsid w:val="00227D48"/>
    <w:rsid w:val="00227F7B"/>
    <w:rsid w:val="002301FC"/>
    <w:rsid w:val="002311DE"/>
    <w:rsid w:val="00231F00"/>
    <w:rsid w:val="00231F24"/>
    <w:rsid w:val="002325E7"/>
    <w:rsid w:val="002327F9"/>
    <w:rsid w:val="00232DDA"/>
    <w:rsid w:val="00232F43"/>
    <w:rsid w:val="002331DF"/>
    <w:rsid w:val="002332E4"/>
    <w:rsid w:val="0023335A"/>
    <w:rsid w:val="00233823"/>
    <w:rsid w:val="0023393F"/>
    <w:rsid w:val="00233B3B"/>
    <w:rsid w:val="00233BCA"/>
    <w:rsid w:val="00233F7A"/>
    <w:rsid w:val="002342AF"/>
    <w:rsid w:val="0023443F"/>
    <w:rsid w:val="00234565"/>
    <w:rsid w:val="002349FA"/>
    <w:rsid w:val="002351CD"/>
    <w:rsid w:val="002355A9"/>
    <w:rsid w:val="00235DBC"/>
    <w:rsid w:val="00235EF7"/>
    <w:rsid w:val="0023681D"/>
    <w:rsid w:val="002368EF"/>
    <w:rsid w:val="00236F5C"/>
    <w:rsid w:val="002371F2"/>
    <w:rsid w:val="002374BC"/>
    <w:rsid w:val="00237717"/>
    <w:rsid w:val="00237B55"/>
    <w:rsid w:val="00237F9D"/>
    <w:rsid w:val="00240063"/>
    <w:rsid w:val="00240267"/>
    <w:rsid w:val="002403DD"/>
    <w:rsid w:val="002405CC"/>
    <w:rsid w:val="0024065E"/>
    <w:rsid w:val="0024067E"/>
    <w:rsid w:val="00240FD7"/>
    <w:rsid w:val="00241039"/>
    <w:rsid w:val="00241417"/>
    <w:rsid w:val="00241AB0"/>
    <w:rsid w:val="00241BCC"/>
    <w:rsid w:val="00241C3F"/>
    <w:rsid w:val="00241F57"/>
    <w:rsid w:val="002426F7"/>
    <w:rsid w:val="00242814"/>
    <w:rsid w:val="00242882"/>
    <w:rsid w:val="00242A7F"/>
    <w:rsid w:val="00242F4F"/>
    <w:rsid w:val="002439F4"/>
    <w:rsid w:val="00243D47"/>
    <w:rsid w:val="0024400F"/>
    <w:rsid w:val="0024426B"/>
    <w:rsid w:val="0024435C"/>
    <w:rsid w:val="00244418"/>
    <w:rsid w:val="002444DA"/>
    <w:rsid w:val="00244ED7"/>
    <w:rsid w:val="0024537D"/>
    <w:rsid w:val="0024546A"/>
    <w:rsid w:val="0024550D"/>
    <w:rsid w:val="0024586C"/>
    <w:rsid w:val="002459EE"/>
    <w:rsid w:val="00245B40"/>
    <w:rsid w:val="00245EE0"/>
    <w:rsid w:val="00245F78"/>
    <w:rsid w:val="002460D2"/>
    <w:rsid w:val="0024620E"/>
    <w:rsid w:val="002462D3"/>
    <w:rsid w:val="00246386"/>
    <w:rsid w:val="00247375"/>
    <w:rsid w:val="00247DBE"/>
    <w:rsid w:val="00250803"/>
    <w:rsid w:val="00250874"/>
    <w:rsid w:val="002508ED"/>
    <w:rsid w:val="00250909"/>
    <w:rsid w:val="00250981"/>
    <w:rsid w:val="00251241"/>
    <w:rsid w:val="00251467"/>
    <w:rsid w:val="002518B7"/>
    <w:rsid w:val="00251FA9"/>
    <w:rsid w:val="00252F50"/>
    <w:rsid w:val="0025333F"/>
    <w:rsid w:val="00253450"/>
    <w:rsid w:val="00253BDB"/>
    <w:rsid w:val="002549CE"/>
    <w:rsid w:val="00254BA2"/>
    <w:rsid w:val="00254FCF"/>
    <w:rsid w:val="00255E51"/>
    <w:rsid w:val="00255F00"/>
    <w:rsid w:val="002562CA"/>
    <w:rsid w:val="002564C1"/>
    <w:rsid w:val="00256972"/>
    <w:rsid w:val="002578E9"/>
    <w:rsid w:val="00257C98"/>
    <w:rsid w:val="00260060"/>
    <w:rsid w:val="002602F2"/>
    <w:rsid w:val="002607FC"/>
    <w:rsid w:val="00260D61"/>
    <w:rsid w:val="00260E46"/>
    <w:rsid w:val="00260F6E"/>
    <w:rsid w:val="002614C7"/>
    <w:rsid w:val="002622CF"/>
    <w:rsid w:val="0026233B"/>
    <w:rsid w:val="002629A8"/>
    <w:rsid w:val="00262DB2"/>
    <w:rsid w:val="002638BC"/>
    <w:rsid w:val="002639B0"/>
    <w:rsid w:val="00263A80"/>
    <w:rsid w:val="00263BEC"/>
    <w:rsid w:val="00263C0E"/>
    <w:rsid w:val="00263F0A"/>
    <w:rsid w:val="00264270"/>
    <w:rsid w:val="002643E0"/>
    <w:rsid w:val="00264DBF"/>
    <w:rsid w:val="00265063"/>
    <w:rsid w:val="00265127"/>
    <w:rsid w:val="0026598F"/>
    <w:rsid w:val="00265CE0"/>
    <w:rsid w:val="00266192"/>
    <w:rsid w:val="00266304"/>
    <w:rsid w:val="002669B5"/>
    <w:rsid w:val="00267344"/>
    <w:rsid w:val="00267720"/>
    <w:rsid w:val="00267727"/>
    <w:rsid w:val="00267F6D"/>
    <w:rsid w:val="00270409"/>
    <w:rsid w:val="00270B86"/>
    <w:rsid w:val="00270C0B"/>
    <w:rsid w:val="00270CB7"/>
    <w:rsid w:val="00270DDA"/>
    <w:rsid w:val="00271021"/>
    <w:rsid w:val="00271234"/>
    <w:rsid w:val="00271A2F"/>
    <w:rsid w:val="00271B5A"/>
    <w:rsid w:val="0027232D"/>
    <w:rsid w:val="0027298B"/>
    <w:rsid w:val="00272A3F"/>
    <w:rsid w:val="00272C7D"/>
    <w:rsid w:val="0027304D"/>
    <w:rsid w:val="00273364"/>
    <w:rsid w:val="00273965"/>
    <w:rsid w:val="002741C5"/>
    <w:rsid w:val="0027498B"/>
    <w:rsid w:val="00274ADA"/>
    <w:rsid w:val="002750A2"/>
    <w:rsid w:val="0027513B"/>
    <w:rsid w:val="00275BA9"/>
    <w:rsid w:val="00276004"/>
    <w:rsid w:val="00276071"/>
    <w:rsid w:val="002763B2"/>
    <w:rsid w:val="002763BD"/>
    <w:rsid w:val="00276431"/>
    <w:rsid w:val="0027679C"/>
    <w:rsid w:val="00276A7F"/>
    <w:rsid w:val="00276D37"/>
    <w:rsid w:val="0027736B"/>
    <w:rsid w:val="0027743A"/>
    <w:rsid w:val="00277589"/>
    <w:rsid w:val="0027778D"/>
    <w:rsid w:val="002777A3"/>
    <w:rsid w:val="00277CC7"/>
    <w:rsid w:val="00277DE3"/>
    <w:rsid w:val="002804C2"/>
    <w:rsid w:val="002805CC"/>
    <w:rsid w:val="00280D3E"/>
    <w:rsid w:val="00281803"/>
    <w:rsid w:val="002818D9"/>
    <w:rsid w:val="00281BD9"/>
    <w:rsid w:val="00282423"/>
    <w:rsid w:val="0028255E"/>
    <w:rsid w:val="00282908"/>
    <w:rsid w:val="00282BBE"/>
    <w:rsid w:val="00282F4E"/>
    <w:rsid w:val="0028307B"/>
    <w:rsid w:val="0028364A"/>
    <w:rsid w:val="00283768"/>
    <w:rsid w:val="0028534C"/>
    <w:rsid w:val="002854D0"/>
    <w:rsid w:val="002854F3"/>
    <w:rsid w:val="00285733"/>
    <w:rsid w:val="00285C47"/>
    <w:rsid w:val="00285C93"/>
    <w:rsid w:val="002861DD"/>
    <w:rsid w:val="002861F0"/>
    <w:rsid w:val="00286295"/>
    <w:rsid w:val="00286469"/>
    <w:rsid w:val="0028653E"/>
    <w:rsid w:val="00286BA4"/>
    <w:rsid w:val="00286CD1"/>
    <w:rsid w:val="002871BD"/>
    <w:rsid w:val="002876E8"/>
    <w:rsid w:val="00287830"/>
    <w:rsid w:val="002900C7"/>
    <w:rsid w:val="0029080C"/>
    <w:rsid w:val="00290F78"/>
    <w:rsid w:val="00290FC3"/>
    <w:rsid w:val="00290FCE"/>
    <w:rsid w:val="0029110F"/>
    <w:rsid w:val="00291D6B"/>
    <w:rsid w:val="00292394"/>
    <w:rsid w:val="00293030"/>
    <w:rsid w:val="00293E7E"/>
    <w:rsid w:val="0029411B"/>
    <w:rsid w:val="002943B7"/>
    <w:rsid w:val="00294566"/>
    <w:rsid w:val="00294DFB"/>
    <w:rsid w:val="00294DFE"/>
    <w:rsid w:val="00294F59"/>
    <w:rsid w:val="00294F81"/>
    <w:rsid w:val="0029526E"/>
    <w:rsid w:val="00295321"/>
    <w:rsid w:val="0029568D"/>
    <w:rsid w:val="00295C16"/>
    <w:rsid w:val="00295FA0"/>
    <w:rsid w:val="00296371"/>
    <w:rsid w:val="0029650E"/>
    <w:rsid w:val="00296529"/>
    <w:rsid w:val="0029697E"/>
    <w:rsid w:val="00296B24"/>
    <w:rsid w:val="00296E1B"/>
    <w:rsid w:val="002971AA"/>
    <w:rsid w:val="002972B6"/>
    <w:rsid w:val="0029772C"/>
    <w:rsid w:val="002A0B03"/>
    <w:rsid w:val="002A1003"/>
    <w:rsid w:val="002A1040"/>
    <w:rsid w:val="002A1222"/>
    <w:rsid w:val="002A1782"/>
    <w:rsid w:val="002A1DE4"/>
    <w:rsid w:val="002A237B"/>
    <w:rsid w:val="002A23D6"/>
    <w:rsid w:val="002A2698"/>
    <w:rsid w:val="002A27D0"/>
    <w:rsid w:val="002A2E4B"/>
    <w:rsid w:val="002A393C"/>
    <w:rsid w:val="002A3DA5"/>
    <w:rsid w:val="002A3EE2"/>
    <w:rsid w:val="002A4341"/>
    <w:rsid w:val="002A43C8"/>
    <w:rsid w:val="002A45B8"/>
    <w:rsid w:val="002A494B"/>
    <w:rsid w:val="002A496B"/>
    <w:rsid w:val="002A4DFD"/>
    <w:rsid w:val="002A50AE"/>
    <w:rsid w:val="002A5170"/>
    <w:rsid w:val="002A571F"/>
    <w:rsid w:val="002A583C"/>
    <w:rsid w:val="002A5C70"/>
    <w:rsid w:val="002A5D86"/>
    <w:rsid w:val="002A6234"/>
    <w:rsid w:val="002A66FF"/>
    <w:rsid w:val="002A677D"/>
    <w:rsid w:val="002A7552"/>
    <w:rsid w:val="002A756D"/>
    <w:rsid w:val="002A7579"/>
    <w:rsid w:val="002A768E"/>
    <w:rsid w:val="002A7A44"/>
    <w:rsid w:val="002B0A4C"/>
    <w:rsid w:val="002B0F5A"/>
    <w:rsid w:val="002B10B6"/>
    <w:rsid w:val="002B1AA4"/>
    <w:rsid w:val="002B1B3C"/>
    <w:rsid w:val="002B2127"/>
    <w:rsid w:val="002B2277"/>
    <w:rsid w:val="002B2607"/>
    <w:rsid w:val="002B26BD"/>
    <w:rsid w:val="002B3061"/>
    <w:rsid w:val="002B3D4D"/>
    <w:rsid w:val="002B4070"/>
    <w:rsid w:val="002B437E"/>
    <w:rsid w:val="002B4456"/>
    <w:rsid w:val="002B48D1"/>
    <w:rsid w:val="002B53CE"/>
    <w:rsid w:val="002B53D3"/>
    <w:rsid w:val="002B53FB"/>
    <w:rsid w:val="002B54CD"/>
    <w:rsid w:val="002B56D5"/>
    <w:rsid w:val="002B5DF9"/>
    <w:rsid w:val="002B604D"/>
    <w:rsid w:val="002B691C"/>
    <w:rsid w:val="002B728F"/>
    <w:rsid w:val="002B7640"/>
    <w:rsid w:val="002B7B0B"/>
    <w:rsid w:val="002B7D09"/>
    <w:rsid w:val="002C0070"/>
    <w:rsid w:val="002C0207"/>
    <w:rsid w:val="002C032F"/>
    <w:rsid w:val="002C04E3"/>
    <w:rsid w:val="002C07B2"/>
    <w:rsid w:val="002C0863"/>
    <w:rsid w:val="002C0987"/>
    <w:rsid w:val="002C0EBC"/>
    <w:rsid w:val="002C0EC5"/>
    <w:rsid w:val="002C0EFC"/>
    <w:rsid w:val="002C1138"/>
    <w:rsid w:val="002C11DD"/>
    <w:rsid w:val="002C13A1"/>
    <w:rsid w:val="002C179B"/>
    <w:rsid w:val="002C1C55"/>
    <w:rsid w:val="002C2335"/>
    <w:rsid w:val="002C26D7"/>
    <w:rsid w:val="002C2E8C"/>
    <w:rsid w:val="002C3363"/>
    <w:rsid w:val="002C36FA"/>
    <w:rsid w:val="002C3B7C"/>
    <w:rsid w:val="002C3D98"/>
    <w:rsid w:val="002C3E79"/>
    <w:rsid w:val="002C3E8F"/>
    <w:rsid w:val="002C40E6"/>
    <w:rsid w:val="002C440D"/>
    <w:rsid w:val="002C4622"/>
    <w:rsid w:val="002C4A23"/>
    <w:rsid w:val="002C4CA9"/>
    <w:rsid w:val="002C50A9"/>
    <w:rsid w:val="002C512D"/>
    <w:rsid w:val="002C5331"/>
    <w:rsid w:val="002C5371"/>
    <w:rsid w:val="002C5406"/>
    <w:rsid w:val="002C5603"/>
    <w:rsid w:val="002C5B08"/>
    <w:rsid w:val="002C5EC6"/>
    <w:rsid w:val="002C648F"/>
    <w:rsid w:val="002C659D"/>
    <w:rsid w:val="002C6876"/>
    <w:rsid w:val="002C6929"/>
    <w:rsid w:val="002C69FE"/>
    <w:rsid w:val="002C6D92"/>
    <w:rsid w:val="002C71AD"/>
    <w:rsid w:val="002C72F6"/>
    <w:rsid w:val="002C773A"/>
    <w:rsid w:val="002C7888"/>
    <w:rsid w:val="002C78D9"/>
    <w:rsid w:val="002D0343"/>
    <w:rsid w:val="002D0345"/>
    <w:rsid w:val="002D1588"/>
    <w:rsid w:val="002D15DB"/>
    <w:rsid w:val="002D191B"/>
    <w:rsid w:val="002D1AC4"/>
    <w:rsid w:val="002D1E67"/>
    <w:rsid w:val="002D276D"/>
    <w:rsid w:val="002D28F3"/>
    <w:rsid w:val="002D2A00"/>
    <w:rsid w:val="002D2EA0"/>
    <w:rsid w:val="002D32DD"/>
    <w:rsid w:val="002D4079"/>
    <w:rsid w:val="002D4148"/>
    <w:rsid w:val="002D469E"/>
    <w:rsid w:val="002D4AE8"/>
    <w:rsid w:val="002D4B04"/>
    <w:rsid w:val="002D4BB5"/>
    <w:rsid w:val="002D4D8C"/>
    <w:rsid w:val="002D4EF5"/>
    <w:rsid w:val="002D56EB"/>
    <w:rsid w:val="002D62D9"/>
    <w:rsid w:val="002D635E"/>
    <w:rsid w:val="002D674E"/>
    <w:rsid w:val="002D6997"/>
    <w:rsid w:val="002D6B86"/>
    <w:rsid w:val="002D714F"/>
    <w:rsid w:val="002D74FA"/>
    <w:rsid w:val="002D7904"/>
    <w:rsid w:val="002D79F2"/>
    <w:rsid w:val="002D7A65"/>
    <w:rsid w:val="002D7CEE"/>
    <w:rsid w:val="002E0041"/>
    <w:rsid w:val="002E0831"/>
    <w:rsid w:val="002E08C2"/>
    <w:rsid w:val="002E0AA9"/>
    <w:rsid w:val="002E0EB6"/>
    <w:rsid w:val="002E157B"/>
    <w:rsid w:val="002E1585"/>
    <w:rsid w:val="002E166D"/>
    <w:rsid w:val="002E1930"/>
    <w:rsid w:val="002E1A3F"/>
    <w:rsid w:val="002E1F96"/>
    <w:rsid w:val="002E239E"/>
    <w:rsid w:val="002E26BF"/>
    <w:rsid w:val="002E28F6"/>
    <w:rsid w:val="002E2FD5"/>
    <w:rsid w:val="002E32BD"/>
    <w:rsid w:val="002E3786"/>
    <w:rsid w:val="002E38F0"/>
    <w:rsid w:val="002E3CBD"/>
    <w:rsid w:val="002E3F9D"/>
    <w:rsid w:val="002E4329"/>
    <w:rsid w:val="002E436E"/>
    <w:rsid w:val="002E4E9A"/>
    <w:rsid w:val="002E4F77"/>
    <w:rsid w:val="002E610A"/>
    <w:rsid w:val="002E634D"/>
    <w:rsid w:val="002E6655"/>
    <w:rsid w:val="002E68D8"/>
    <w:rsid w:val="002E698A"/>
    <w:rsid w:val="002E6AEA"/>
    <w:rsid w:val="002E71BA"/>
    <w:rsid w:val="002E71E3"/>
    <w:rsid w:val="002F05D2"/>
    <w:rsid w:val="002F0C72"/>
    <w:rsid w:val="002F0F61"/>
    <w:rsid w:val="002F14BC"/>
    <w:rsid w:val="002F1699"/>
    <w:rsid w:val="002F1D19"/>
    <w:rsid w:val="002F2F4E"/>
    <w:rsid w:val="002F31FD"/>
    <w:rsid w:val="002F3764"/>
    <w:rsid w:val="002F382A"/>
    <w:rsid w:val="002F3D15"/>
    <w:rsid w:val="002F3FAC"/>
    <w:rsid w:val="002F4182"/>
    <w:rsid w:val="002F4870"/>
    <w:rsid w:val="002F52E1"/>
    <w:rsid w:val="002F5B32"/>
    <w:rsid w:val="002F5C02"/>
    <w:rsid w:val="002F6032"/>
    <w:rsid w:val="002F63BC"/>
    <w:rsid w:val="002F6606"/>
    <w:rsid w:val="002F6D3D"/>
    <w:rsid w:val="002F7292"/>
    <w:rsid w:val="002F7B13"/>
    <w:rsid w:val="002F7EF3"/>
    <w:rsid w:val="0030027C"/>
    <w:rsid w:val="0030090C"/>
    <w:rsid w:val="00300DCE"/>
    <w:rsid w:val="00300FB0"/>
    <w:rsid w:val="00301484"/>
    <w:rsid w:val="0030251F"/>
    <w:rsid w:val="00302D9D"/>
    <w:rsid w:val="00302F3D"/>
    <w:rsid w:val="00303518"/>
    <w:rsid w:val="0030391C"/>
    <w:rsid w:val="00303923"/>
    <w:rsid w:val="003039A8"/>
    <w:rsid w:val="0030443C"/>
    <w:rsid w:val="00304650"/>
    <w:rsid w:val="0030523B"/>
    <w:rsid w:val="00305304"/>
    <w:rsid w:val="00305567"/>
    <w:rsid w:val="00305EDC"/>
    <w:rsid w:val="003065A7"/>
    <w:rsid w:val="00306974"/>
    <w:rsid w:val="00306AEE"/>
    <w:rsid w:val="003071CE"/>
    <w:rsid w:val="00307290"/>
    <w:rsid w:val="0030778B"/>
    <w:rsid w:val="0030796B"/>
    <w:rsid w:val="0030D20F"/>
    <w:rsid w:val="00310696"/>
    <w:rsid w:val="00310A81"/>
    <w:rsid w:val="00310D32"/>
    <w:rsid w:val="00310E97"/>
    <w:rsid w:val="00310F3F"/>
    <w:rsid w:val="00311335"/>
    <w:rsid w:val="003122CF"/>
    <w:rsid w:val="00312A79"/>
    <w:rsid w:val="00312BE0"/>
    <w:rsid w:val="00312E25"/>
    <w:rsid w:val="00313132"/>
    <w:rsid w:val="00313DD8"/>
    <w:rsid w:val="003143EC"/>
    <w:rsid w:val="00314820"/>
    <w:rsid w:val="00314832"/>
    <w:rsid w:val="00314B88"/>
    <w:rsid w:val="0031554E"/>
    <w:rsid w:val="0031557A"/>
    <w:rsid w:val="00315EE2"/>
    <w:rsid w:val="003162F6"/>
    <w:rsid w:val="00316423"/>
    <w:rsid w:val="0031681E"/>
    <w:rsid w:val="00316ED0"/>
    <w:rsid w:val="003170CB"/>
    <w:rsid w:val="00317359"/>
    <w:rsid w:val="00317832"/>
    <w:rsid w:val="003179B6"/>
    <w:rsid w:val="00317D54"/>
    <w:rsid w:val="00320225"/>
    <w:rsid w:val="00320264"/>
    <w:rsid w:val="003206A5"/>
    <w:rsid w:val="00320FCA"/>
    <w:rsid w:val="00320FED"/>
    <w:rsid w:val="00320FF1"/>
    <w:rsid w:val="003210C5"/>
    <w:rsid w:val="0032131B"/>
    <w:rsid w:val="00321B23"/>
    <w:rsid w:val="00321CB0"/>
    <w:rsid w:val="00321E5C"/>
    <w:rsid w:val="0032280A"/>
    <w:rsid w:val="003229C3"/>
    <w:rsid w:val="00322B4A"/>
    <w:rsid w:val="00322E65"/>
    <w:rsid w:val="00322F81"/>
    <w:rsid w:val="003231C0"/>
    <w:rsid w:val="0032378E"/>
    <w:rsid w:val="00323D97"/>
    <w:rsid w:val="00323DBE"/>
    <w:rsid w:val="00323F58"/>
    <w:rsid w:val="00324640"/>
    <w:rsid w:val="0032486D"/>
    <w:rsid w:val="00325349"/>
    <w:rsid w:val="00325A1F"/>
    <w:rsid w:val="00325BF9"/>
    <w:rsid w:val="00326226"/>
    <w:rsid w:val="003263C7"/>
    <w:rsid w:val="00326917"/>
    <w:rsid w:val="00326E29"/>
    <w:rsid w:val="00326EE8"/>
    <w:rsid w:val="00327378"/>
    <w:rsid w:val="003273EE"/>
    <w:rsid w:val="00327421"/>
    <w:rsid w:val="003276D8"/>
    <w:rsid w:val="00327821"/>
    <w:rsid w:val="00327A6B"/>
    <w:rsid w:val="00327E67"/>
    <w:rsid w:val="00330282"/>
    <w:rsid w:val="00330663"/>
    <w:rsid w:val="00330730"/>
    <w:rsid w:val="0033073E"/>
    <w:rsid w:val="0033073F"/>
    <w:rsid w:val="00330C48"/>
    <w:rsid w:val="003315E0"/>
    <w:rsid w:val="00331A33"/>
    <w:rsid w:val="00332190"/>
    <w:rsid w:val="00332359"/>
    <w:rsid w:val="00332B2C"/>
    <w:rsid w:val="00332D93"/>
    <w:rsid w:val="00332EF8"/>
    <w:rsid w:val="00333694"/>
    <w:rsid w:val="00333871"/>
    <w:rsid w:val="003338E7"/>
    <w:rsid w:val="00333911"/>
    <w:rsid w:val="00333B0D"/>
    <w:rsid w:val="0033418F"/>
    <w:rsid w:val="003347F2"/>
    <w:rsid w:val="0033495A"/>
    <w:rsid w:val="00334C3B"/>
    <w:rsid w:val="00334E16"/>
    <w:rsid w:val="003350D2"/>
    <w:rsid w:val="003350EC"/>
    <w:rsid w:val="00335971"/>
    <w:rsid w:val="0033622F"/>
    <w:rsid w:val="003362E0"/>
    <w:rsid w:val="003369D1"/>
    <w:rsid w:val="00337143"/>
    <w:rsid w:val="00337190"/>
    <w:rsid w:val="00337406"/>
    <w:rsid w:val="0033764A"/>
    <w:rsid w:val="0033793A"/>
    <w:rsid w:val="003379DA"/>
    <w:rsid w:val="00337C7C"/>
    <w:rsid w:val="00340800"/>
    <w:rsid w:val="00340BA9"/>
    <w:rsid w:val="00340D4F"/>
    <w:rsid w:val="00340EB2"/>
    <w:rsid w:val="00340FA6"/>
    <w:rsid w:val="003417CD"/>
    <w:rsid w:val="00341804"/>
    <w:rsid w:val="00341A0E"/>
    <w:rsid w:val="00341E88"/>
    <w:rsid w:val="00342067"/>
    <w:rsid w:val="00343DDF"/>
    <w:rsid w:val="00343EF1"/>
    <w:rsid w:val="00344294"/>
    <w:rsid w:val="00344741"/>
    <w:rsid w:val="0034491B"/>
    <w:rsid w:val="00344BA8"/>
    <w:rsid w:val="00345680"/>
    <w:rsid w:val="00345ABE"/>
    <w:rsid w:val="00345E3E"/>
    <w:rsid w:val="00345EEC"/>
    <w:rsid w:val="00345F3F"/>
    <w:rsid w:val="00346218"/>
    <w:rsid w:val="0034626E"/>
    <w:rsid w:val="00346413"/>
    <w:rsid w:val="003464E9"/>
    <w:rsid w:val="003475E8"/>
    <w:rsid w:val="003478FC"/>
    <w:rsid w:val="00347B46"/>
    <w:rsid w:val="00347DD3"/>
    <w:rsid w:val="003507D9"/>
    <w:rsid w:val="00350FB4"/>
    <w:rsid w:val="003512EA"/>
    <w:rsid w:val="003513B7"/>
    <w:rsid w:val="003514AB"/>
    <w:rsid w:val="0035175F"/>
    <w:rsid w:val="00351DBD"/>
    <w:rsid w:val="00351FBA"/>
    <w:rsid w:val="003526D4"/>
    <w:rsid w:val="00352A35"/>
    <w:rsid w:val="003534E1"/>
    <w:rsid w:val="00353B15"/>
    <w:rsid w:val="00354671"/>
    <w:rsid w:val="003550F4"/>
    <w:rsid w:val="003559E8"/>
    <w:rsid w:val="00355B6A"/>
    <w:rsid w:val="00355C11"/>
    <w:rsid w:val="00356886"/>
    <w:rsid w:val="00356B9A"/>
    <w:rsid w:val="00356E02"/>
    <w:rsid w:val="00357A2E"/>
    <w:rsid w:val="00357C85"/>
    <w:rsid w:val="00360272"/>
    <w:rsid w:val="00360506"/>
    <w:rsid w:val="00360641"/>
    <w:rsid w:val="003607CD"/>
    <w:rsid w:val="00360B3B"/>
    <w:rsid w:val="00360BCE"/>
    <w:rsid w:val="00360F6F"/>
    <w:rsid w:val="00360FC0"/>
    <w:rsid w:val="00361061"/>
    <w:rsid w:val="003612AA"/>
    <w:rsid w:val="0036138C"/>
    <w:rsid w:val="0036156A"/>
    <w:rsid w:val="00361685"/>
    <w:rsid w:val="0036203D"/>
    <w:rsid w:val="00362226"/>
    <w:rsid w:val="003622F3"/>
    <w:rsid w:val="003625D4"/>
    <w:rsid w:val="00362975"/>
    <w:rsid w:val="00362A21"/>
    <w:rsid w:val="00362E16"/>
    <w:rsid w:val="00362F3D"/>
    <w:rsid w:val="003631B3"/>
    <w:rsid w:val="00363519"/>
    <w:rsid w:val="003639CE"/>
    <w:rsid w:val="003642F8"/>
    <w:rsid w:val="003646AA"/>
    <w:rsid w:val="003654CE"/>
    <w:rsid w:val="00365AD6"/>
    <w:rsid w:val="00365E7A"/>
    <w:rsid w:val="003661FF"/>
    <w:rsid w:val="0036634E"/>
    <w:rsid w:val="003664A5"/>
    <w:rsid w:val="003665EA"/>
    <w:rsid w:val="003666A1"/>
    <w:rsid w:val="00366871"/>
    <w:rsid w:val="00367991"/>
    <w:rsid w:val="00367EFF"/>
    <w:rsid w:val="00370C5D"/>
    <w:rsid w:val="003710E1"/>
    <w:rsid w:val="003715CA"/>
    <w:rsid w:val="00371EE7"/>
    <w:rsid w:val="00372116"/>
    <w:rsid w:val="00372D6E"/>
    <w:rsid w:val="00372D78"/>
    <w:rsid w:val="00373835"/>
    <w:rsid w:val="003738D3"/>
    <w:rsid w:val="00373B06"/>
    <w:rsid w:val="00373C4D"/>
    <w:rsid w:val="00373FFB"/>
    <w:rsid w:val="003743A6"/>
    <w:rsid w:val="00374DE1"/>
    <w:rsid w:val="00375184"/>
    <w:rsid w:val="003751C3"/>
    <w:rsid w:val="003751D1"/>
    <w:rsid w:val="0037522C"/>
    <w:rsid w:val="0037541B"/>
    <w:rsid w:val="00375795"/>
    <w:rsid w:val="0037607F"/>
    <w:rsid w:val="00376094"/>
    <w:rsid w:val="0037612F"/>
    <w:rsid w:val="00376C2D"/>
    <w:rsid w:val="00376FCF"/>
    <w:rsid w:val="0037728E"/>
    <w:rsid w:val="003800C5"/>
    <w:rsid w:val="0038012A"/>
    <w:rsid w:val="0038033E"/>
    <w:rsid w:val="00380694"/>
    <w:rsid w:val="00380AB1"/>
    <w:rsid w:val="00381158"/>
    <w:rsid w:val="00381345"/>
    <w:rsid w:val="0038135B"/>
    <w:rsid w:val="003814CC"/>
    <w:rsid w:val="0038249D"/>
    <w:rsid w:val="00382869"/>
    <w:rsid w:val="003829F6"/>
    <w:rsid w:val="00382C41"/>
    <w:rsid w:val="00382EC8"/>
    <w:rsid w:val="0038377D"/>
    <w:rsid w:val="00383F63"/>
    <w:rsid w:val="0038431C"/>
    <w:rsid w:val="00384D12"/>
    <w:rsid w:val="00384E67"/>
    <w:rsid w:val="0038535A"/>
    <w:rsid w:val="0038577C"/>
    <w:rsid w:val="003857B0"/>
    <w:rsid w:val="003858FF"/>
    <w:rsid w:val="00385D77"/>
    <w:rsid w:val="0038601F"/>
    <w:rsid w:val="003860CD"/>
    <w:rsid w:val="0038685E"/>
    <w:rsid w:val="00387731"/>
    <w:rsid w:val="003878B9"/>
    <w:rsid w:val="003878C3"/>
    <w:rsid w:val="0038799D"/>
    <w:rsid w:val="00387D39"/>
    <w:rsid w:val="00387E70"/>
    <w:rsid w:val="00387FDD"/>
    <w:rsid w:val="00390147"/>
    <w:rsid w:val="0039036C"/>
    <w:rsid w:val="00390645"/>
    <w:rsid w:val="0039083B"/>
    <w:rsid w:val="00390858"/>
    <w:rsid w:val="00391DCB"/>
    <w:rsid w:val="00391F4E"/>
    <w:rsid w:val="00391FB9"/>
    <w:rsid w:val="00392057"/>
    <w:rsid w:val="0039222A"/>
    <w:rsid w:val="0039268D"/>
    <w:rsid w:val="003926DD"/>
    <w:rsid w:val="00392945"/>
    <w:rsid w:val="003933BF"/>
    <w:rsid w:val="003938D4"/>
    <w:rsid w:val="003939CA"/>
    <w:rsid w:val="00393D1B"/>
    <w:rsid w:val="00393E64"/>
    <w:rsid w:val="00394235"/>
    <w:rsid w:val="003947DE"/>
    <w:rsid w:val="00394B57"/>
    <w:rsid w:val="00394E6B"/>
    <w:rsid w:val="003950F0"/>
    <w:rsid w:val="0039534B"/>
    <w:rsid w:val="0039550F"/>
    <w:rsid w:val="003963A7"/>
    <w:rsid w:val="00396A54"/>
    <w:rsid w:val="00396C61"/>
    <w:rsid w:val="0039731B"/>
    <w:rsid w:val="00397A3B"/>
    <w:rsid w:val="003A05FD"/>
    <w:rsid w:val="003A06C8"/>
    <w:rsid w:val="003A07D6"/>
    <w:rsid w:val="003A09B6"/>
    <w:rsid w:val="003A0A23"/>
    <w:rsid w:val="003A0C37"/>
    <w:rsid w:val="003A0C75"/>
    <w:rsid w:val="003A0D1B"/>
    <w:rsid w:val="003A0D54"/>
    <w:rsid w:val="003A0E0C"/>
    <w:rsid w:val="003A1428"/>
    <w:rsid w:val="003A183B"/>
    <w:rsid w:val="003A1D86"/>
    <w:rsid w:val="003A1FAD"/>
    <w:rsid w:val="003A20FD"/>
    <w:rsid w:val="003A26C9"/>
    <w:rsid w:val="003A2D9E"/>
    <w:rsid w:val="003A32BC"/>
    <w:rsid w:val="003A34C5"/>
    <w:rsid w:val="003A35E3"/>
    <w:rsid w:val="003A3739"/>
    <w:rsid w:val="003A3785"/>
    <w:rsid w:val="003A3CCE"/>
    <w:rsid w:val="003A4191"/>
    <w:rsid w:val="003A4296"/>
    <w:rsid w:val="003A4A2A"/>
    <w:rsid w:val="003A4C8A"/>
    <w:rsid w:val="003A4DF3"/>
    <w:rsid w:val="003A50C2"/>
    <w:rsid w:val="003A51A4"/>
    <w:rsid w:val="003A575C"/>
    <w:rsid w:val="003A6215"/>
    <w:rsid w:val="003A6620"/>
    <w:rsid w:val="003A66AA"/>
    <w:rsid w:val="003A6701"/>
    <w:rsid w:val="003A6768"/>
    <w:rsid w:val="003A6C74"/>
    <w:rsid w:val="003A70AA"/>
    <w:rsid w:val="003A73DB"/>
    <w:rsid w:val="003A785C"/>
    <w:rsid w:val="003B0261"/>
    <w:rsid w:val="003B062C"/>
    <w:rsid w:val="003B1016"/>
    <w:rsid w:val="003B108B"/>
    <w:rsid w:val="003B1533"/>
    <w:rsid w:val="003B15FB"/>
    <w:rsid w:val="003B197A"/>
    <w:rsid w:val="003B20C5"/>
    <w:rsid w:val="003B2D13"/>
    <w:rsid w:val="003B2EEE"/>
    <w:rsid w:val="003B2FA0"/>
    <w:rsid w:val="003B309D"/>
    <w:rsid w:val="003B3293"/>
    <w:rsid w:val="003B343A"/>
    <w:rsid w:val="003B3AA9"/>
    <w:rsid w:val="003B40CB"/>
    <w:rsid w:val="003B4205"/>
    <w:rsid w:val="003B42D5"/>
    <w:rsid w:val="003B4380"/>
    <w:rsid w:val="003B43F5"/>
    <w:rsid w:val="003B450E"/>
    <w:rsid w:val="003B4515"/>
    <w:rsid w:val="003B4AFB"/>
    <w:rsid w:val="003B4FE5"/>
    <w:rsid w:val="003B559A"/>
    <w:rsid w:val="003B621B"/>
    <w:rsid w:val="003B6557"/>
    <w:rsid w:val="003B692E"/>
    <w:rsid w:val="003B6C70"/>
    <w:rsid w:val="003B6E91"/>
    <w:rsid w:val="003B73EE"/>
    <w:rsid w:val="003B7939"/>
    <w:rsid w:val="003C0140"/>
    <w:rsid w:val="003C0664"/>
    <w:rsid w:val="003C1818"/>
    <w:rsid w:val="003C1F55"/>
    <w:rsid w:val="003C2039"/>
    <w:rsid w:val="003C3584"/>
    <w:rsid w:val="003C3604"/>
    <w:rsid w:val="003C3727"/>
    <w:rsid w:val="003C3B88"/>
    <w:rsid w:val="003C44BF"/>
    <w:rsid w:val="003C459C"/>
    <w:rsid w:val="003C4848"/>
    <w:rsid w:val="003C48E1"/>
    <w:rsid w:val="003C49C6"/>
    <w:rsid w:val="003C4C38"/>
    <w:rsid w:val="003C4ED6"/>
    <w:rsid w:val="003C4F01"/>
    <w:rsid w:val="003C598E"/>
    <w:rsid w:val="003C5C53"/>
    <w:rsid w:val="003C5E7C"/>
    <w:rsid w:val="003C5E93"/>
    <w:rsid w:val="003C6CD4"/>
    <w:rsid w:val="003C79FF"/>
    <w:rsid w:val="003D043E"/>
    <w:rsid w:val="003D05E2"/>
    <w:rsid w:val="003D0739"/>
    <w:rsid w:val="003D0880"/>
    <w:rsid w:val="003D0A60"/>
    <w:rsid w:val="003D0DD9"/>
    <w:rsid w:val="003D0E3A"/>
    <w:rsid w:val="003D1433"/>
    <w:rsid w:val="003D1B44"/>
    <w:rsid w:val="003D29B0"/>
    <w:rsid w:val="003D2FF6"/>
    <w:rsid w:val="003D40D6"/>
    <w:rsid w:val="003D44EF"/>
    <w:rsid w:val="003D4B5B"/>
    <w:rsid w:val="003D4D6B"/>
    <w:rsid w:val="003D4DD8"/>
    <w:rsid w:val="003D53E0"/>
    <w:rsid w:val="003D5634"/>
    <w:rsid w:val="003D6154"/>
    <w:rsid w:val="003D6698"/>
    <w:rsid w:val="003D69D3"/>
    <w:rsid w:val="003D6D2A"/>
    <w:rsid w:val="003D6ECE"/>
    <w:rsid w:val="003D71D2"/>
    <w:rsid w:val="003D75CD"/>
    <w:rsid w:val="003D7660"/>
    <w:rsid w:val="003D7A17"/>
    <w:rsid w:val="003E08B7"/>
    <w:rsid w:val="003E0957"/>
    <w:rsid w:val="003E0CCF"/>
    <w:rsid w:val="003E0EEF"/>
    <w:rsid w:val="003E0EF2"/>
    <w:rsid w:val="003E0F5C"/>
    <w:rsid w:val="003E102F"/>
    <w:rsid w:val="003E1227"/>
    <w:rsid w:val="003E12E8"/>
    <w:rsid w:val="003E141B"/>
    <w:rsid w:val="003E1C06"/>
    <w:rsid w:val="003E1EB0"/>
    <w:rsid w:val="003E2252"/>
    <w:rsid w:val="003E2342"/>
    <w:rsid w:val="003E23D9"/>
    <w:rsid w:val="003E25B3"/>
    <w:rsid w:val="003E28B6"/>
    <w:rsid w:val="003E2A96"/>
    <w:rsid w:val="003E3213"/>
    <w:rsid w:val="003E3221"/>
    <w:rsid w:val="003E32EC"/>
    <w:rsid w:val="003E3BB9"/>
    <w:rsid w:val="003E3D4D"/>
    <w:rsid w:val="003E4086"/>
    <w:rsid w:val="003E42FD"/>
    <w:rsid w:val="003E50EA"/>
    <w:rsid w:val="003E53F0"/>
    <w:rsid w:val="003E550F"/>
    <w:rsid w:val="003E55AC"/>
    <w:rsid w:val="003E57B1"/>
    <w:rsid w:val="003E5938"/>
    <w:rsid w:val="003E600E"/>
    <w:rsid w:val="003E65E8"/>
    <w:rsid w:val="003E6F02"/>
    <w:rsid w:val="003E7362"/>
    <w:rsid w:val="003E739F"/>
    <w:rsid w:val="003E772C"/>
    <w:rsid w:val="003E7A77"/>
    <w:rsid w:val="003E7B51"/>
    <w:rsid w:val="003E7CAC"/>
    <w:rsid w:val="003F07F8"/>
    <w:rsid w:val="003F0824"/>
    <w:rsid w:val="003F1386"/>
    <w:rsid w:val="003F142E"/>
    <w:rsid w:val="003F16AF"/>
    <w:rsid w:val="003F17CD"/>
    <w:rsid w:val="003F2233"/>
    <w:rsid w:val="003F27C8"/>
    <w:rsid w:val="003F2867"/>
    <w:rsid w:val="003F2A6A"/>
    <w:rsid w:val="003F2E98"/>
    <w:rsid w:val="003F44B2"/>
    <w:rsid w:val="003F48DC"/>
    <w:rsid w:val="003F4E33"/>
    <w:rsid w:val="003F4F69"/>
    <w:rsid w:val="003F5364"/>
    <w:rsid w:val="003F5A52"/>
    <w:rsid w:val="003F5B4F"/>
    <w:rsid w:val="003F5CDE"/>
    <w:rsid w:val="003F5CF2"/>
    <w:rsid w:val="003F5D0B"/>
    <w:rsid w:val="003F5F9A"/>
    <w:rsid w:val="003F64A1"/>
    <w:rsid w:val="003F73A2"/>
    <w:rsid w:val="003F75C2"/>
    <w:rsid w:val="003F78C1"/>
    <w:rsid w:val="003F7B9D"/>
    <w:rsid w:val="003F7C6F"/>
    <w:rsid w:val="004009C4"/>
    <w:rsid w:val="00400F25"/>
    <w:rsid w:val="0040105F"/>
    <w:rsid w:val="00401182"/>
    <w:rsid w:val="0040151B"/>
    <w:rsid w:val="00401568"/>
    <w:rsid w:val="00401AEF"/>
    <w:rsid w:val="00401C4F"/>
    <w:rsid w:val="00402194"/>
    <w:rsid w:val="00402477"/>
    <w:rsid w:val="0040253C"/>
    <w:rsid w:val="004027ED"/>
    <w:rsid w:val="00402C0E"/>
    <w:rsid w:val="00403115"/>
    <w:rsid w:val="00403656"/>
    <w:rsid w:val="00403952"/>
    <w:rsid w:val="004040EB"/>
    <w:rsid w:val="00404699"/>
    <w:rsid w:val="0040479D"/>
    <w:rsid w:val="004049B6"/>
    <w:rsid w:val="00404AE5"/>
    <w:rsid w:val="00404C6F"/>
    <w:rsid w:val="00405024"/>
    <w:rsid w:val="00405AD1"/>
    <w:rsid w:val="004063A7"/>
    <w:rsid w:val="004063B7"/>
    <w:rsid w:val="0040668B"/>
    <w:rsid w:val="00406727"/>
    <w:rsid w:val="004067AF"/>
    <w:rsid w:val="00406E72"/>
    <w:rsid w:val="0040702B"/>
    <w:rsid w:val="004078E4"/>
    <w:rsid w:val="00407F9C"/>
    <w:rsid w:val="00410397"/>
    <w:rsid w:val="00410420"/>
    <w:rsid w:val="004108A3"/>
    <w:rsid w:val="004111B2"/>
    <w:rsid w:val="0041191E"/>
    <w:rsid w:val="004126CB"/>
    <w:rsid w:val="004127D1"/>
    <w:rsid w:val="00412AB7"/>
    <w:rsid w:val="00412AFB"/>
    <w:rsid w:val="00412C7E"/>
    <w:rsid w:val="004134AB"/>
    <w:rsid w:val="00413B7F"/>
    <w:rsid w:val="0041439B"/>
    <w:rsid w:val="0041454D"/>
    <w:rsid w:val="00414F67"/>
    <w:rsid w:val="004151C1"/>
    <w:rsid w:val="0041532B"/>
    <w:rsid w:val="00415719"/>
    <w:rsid w:val="00415762"/>
    <w:rsid w:val="00415AE2"/>
    <w:rsid w:val="00415CD6"/>
    <w:rsid w:val="00415D58"/>
    <w:rsid w:val="00416580"/>
    <w:rsid w:val="00416A08"/>
    <w:rsid w:val="00417064"/>
    <w:rsid w:val="0041716C"/>
    <w:rsid w:val="004174B5"/>
    <w:rsid w:val="00417985"/>
    <w:rsid w:val="00417D02"/>
    <w:rsid w:val="00417F31"/>
    <w:rsid w:val="0042021B"/>
    <w:rsid w:val="00420C18"/>
    <w:rsid w:val="0042167A"/>
    <w:rsid w:val="004218AF"/>
    <w:rsid w:val="00421A2C"/>
    <w:rsid w:val="00421D00"/>
    <w:rsid w:val="004222D7"/>
    <w:rsid w:val="00422995"/>
    <w:rsid w:val="00423014"/>
    <w:rsid w:val="00423051"/>
    <w:rsid w:val="00423084"/>
    <w:rsid w:val="00424055"/>
    <w:rsid w:val="00424788"/>
    <w:rsid w:val="004247CE"/>
    <w:rsid w:val="00424A92"/>
    <w:rsid w:val="00424E82"/>
    <w:rsid w:val="004250B9"/>
    <w:rsid w:val="00425269"/>
    <w:rsid w:val="0042533D"/>
    <w:rsid w:val="00425B43"/>
    <w:rsid w:val="00426772"/>
    <w:rsid w:val="0042694C"/>
    <w:rsid w:val="00426F38"/>
    <w:rsid w:val="00426F9D"/>
    <w:rsid w:val="004270C0"/>
    <w:rsid w:val="004270D4"/>
    <w:rsid w:val="0042712E"/>
    <w:rsid w:val="0042768A"/>
    <w:rsid w:val="004278DE"/>
    <w:rsid w:val="00427985"/>
    <w:rsid w:val="00427A31"/>
    <w:rsid w:val="00427D19"/>
    <w:rsid w:val="00427F2F"/>
    <w:rsid w:val="004305A4"/>
    <w:rsid w:val="00430839"/>
    <w:rsid w:val="004308D3"/>
    <w:rsid w:val="00430980"/>
    <w:rsid w:val="0043100E"/>
    <w:rsid w:val="00431214"/>
    <w:rsid w:val="00431421"/>
    <w:rsid w:val="00431621"/>
    <w:rsid w:val="0043189C"/>
    <w:rsid w:val="00431AB9"/>
    <w:rsid w:val="00431C77"/>
    <w:rsid w:val="00432964"/>
    <w:rsid w:val="00432A7F"/>
    <w:rsid w:val="00432B10"/>
    <w:rsid w:val="00432B7B"/>
    <w:rsid w:val="00432EA0"/>
    <w:rsid w:val="00433556"/>
    <w:rsid w:val="0043386E"/>
    <w:rsid w:val="00433BF7"/>
    <w:rsid w:val="00433D65"/>
    <w:rsid w:val="0043403F"/>
    <w:rsid w:val="0043416D"/>
    <w:rsid w:val="00434460"/>
    <w:rsid w:val="00434EC4"/>
    <w:rsid w:val="00435112"/>
    <w:rsid w:val="004351C8"/>
    <w:rsid w:val="00435238"/>
    <w:rsid w:val="00435A7C"/>
    <w:rsid w:val="00435D1E"/>
    <w:rsid w:val="00436912"/>
    <w:rsid w:val="004369A6"/>
    <w:rsid w:val="00436D13"/>
    <w:rsid w:val="0043707C"/>
    <w:rsid w:val="004370B0"/>
    <w:rsid w:val="00437406"/>
    <w:rsid w:val="00437699"/>
    <w:rsid w:val="004376BD"/>
    <w:rsid w:val="00437D7D"/>
    <w:rsid w:val="00437E0B"/>
    <w:rsid w:val="0044014B"/>
    <w:rsid w:val="0044067E"/>
    <w:rsid w:val="004407A7"/>
    <w:rsid w:val="00440DDF"/>
    <w:rsid w:val="00440E6C"/>
    <w:rsid w:val="00440EAF"/>
    <w:rsid w:val="0044114E"/>
    <w:rsid w:val="0044162F"/>
    <w:rsid w:val="004423DE"/>
    <w:rsid w:val="004424D1"/>
    <w:rsid w:val="004429C2"/>
    <w:rsid w:val="00443267"/>
    <w:rsid w:val="004433D1"/>
    <w:rsid w:val="00443507"/>
    <w:rsid w:val="0044350C"/>
    <w:rsid w:val="004437BB"/>
    <w:rsid w:val="00443871"/>
    <w:rsid w:val="00443A7D"/>
    <w:rsid w:val="004440F0"/>
    <w:rsid w:val="0044431C"/>
    <w:rsid w:val="00444526"/>
    <w:rsid w:val="0044474B"/>
    <w:rsid w:val="00444F15"/>
    <w:rsid w:val="00445574"/>
    <w:rsid w:val="00445D99"/>
    <w:rsid w:val="004465C0"/>
    <w:rsid w:val="00447300"/>
    <w:rsid w:val="00447A14"/>
    <w:rsid w:val="00447AAE"/>
    <w:rsid w:val="00447EE3"/>
    <w:rsid w:val="00447FC0"/>
    <w:rsid w:val="00450183"/>
    <w:rsid w:val="004509EE"/>
    <w:rsid w:val="0045109F"/>
    <w:rsid w:val="0045140B"/>
    <w:rsid w:val="004518A3"/>
    <w:rsid w:val="00451AD0"/>
    <w:rsid w:val="00451EDB"/>
    <w:rsid w:val="004520B9"/>
    <w:rsid w:val="0045214A"/>
    <w:rsid w:val="00452E9C"/>
    <w:rsid w:val="00452FCD"/>
    <w:rsid w:val="00453242"/>
    <w:rsid w:val="00453B85"/>
    <w:rsid w:val="0045432B"/>
    <w:rsid w:val="004544CC"/>
    <w:rsid w:val="004554B5"/>
    <w:rsid w:val="004556A1"/>
    <w:rsid w:val="00455782"/>
    <w:rsid w:val="004557C3"/>
    <w:rsid w:val="00455EF8"/>
    <w:rsid w:val="00455FF1"/>
    <w:rsid w:val="00456687"/>
    <w:rsid w:val="00456740"/>
    <w:rsid w:val="0045674E"/>
    <w:rsid w:val="00456C4E"/>
    <w:rsid w:val="00456D08"/>
    <w:rsid w:val="00457B29"/>
    <w:rsid w:val="00457D88"/>
    <w:rsid w:val="004606CA"/>
    <w:rsid w:val="00460C36"/>
    <w:rsid w:val="00460F19"/>
    <w:rsid w:val="004612F7"/>
    <w:rsid w:val="004613CF"/>
    <w:rsid w:val="00461AC4"/>
    <w:rsid w:val="004624DB"/>
    <w:rsid w:val="00462A4F"/>
    <w:rsid w:val="00463111"/>
    <w:rsid w:val="004638A7"/>
    <w:rsid w:val="004638BB"/>
    <w:rsid w:val="00463A07"/>
    <w:rsid w:val="00464389"/>
    <w:rsid w:val="004647CA"/>
    <w:rsid w:val="00464E74"/>
    <w:rsid w:val="00465194"/>
    <w:rsid w:val="0046536C"/>
    <w:rsid w:val="00465718"/>
    <w:rsid w:val="00465DE5"/>
    <w:rsid w:val="0046672B"/>
    <w:rsid w:val="0046721C"/>
    <w:rsid w:val="0046779F"/>
    <w:rsid w:val="00467818"/>
    <w:rsid w:val="00467C38"/>
    <w:rsid w:val="00467ED3"/>
    <w:rsid w:val="00470767"/>
    <w:rsid w:val="00470FA1"/>
    <w:rsid w:val="0047171C"/>
    <w:rsid w:val="00471916"/>
    <w:rsid w:val="00471B11"/>
    <w:rsid w:val="00471B71"/>
    <w:rsid w:val="00471E7A"/>
    <w:rsid w:val="0047200E"/>
    <w:rsid w:val="00472186"/>
    <w:rsid w:val="0047225E"/>
    <w:rsid w:val="004724C0"/>
    <w:rsid w:val="00472503"/>
    <w:rsid w:val="00472739"/>
    <w:rsid w:val="00472924"/>
    <w:rsid w:val="00472D3A"/>
    <w:rsid w:val="00472DDA"/>
    <w:rsid w:val="00473313"/>
    <w:rsid w:val="00473616"/>
    <w:rsid w:val="004743F0"/>
    <w:rsid w:val="00474E71"/>
    <w:rsid w:val="004750E5"/>
    <w:rsid w:val="004751A7"/>
    <w:rsid w:val="004755B7"/>
    <w:rsid w:val="004755D8"/>
    <w:rsid w:val="00475926"/>
    <w:rsid w:val="00475F05"/>
    <w:rsid w:val="004761AC"/>
    <w:rsid w:val="00476750"/>
    <w:rsid w:val="00476809"/>
    <w:rsid w:val="004769DB"/>
    <w:rsid w:val="00477173"/>
    <w:rsid w:val="004774D4"/>
    <w:rsid w:val="00477526"/>
    <w:rsid w:val="00477868"/>
    <w:rsid w:val="00477EDE"/>
    <w:rsid w:val="0048018B"/>
    <w:rsid w:val="00480267"/>
    <w:rsid w:val="00480301"/>
    <w:rsid w:val="004808D4"/>
    <w:rsid w:val="00480C8F"/>
    <w:rsid w:val="00480DE6"/>
    <w:rsid w:val="00481134"/>
    <w:rsid w:val="004813EE"/>
    <w:rsid w:val="004813F0"/>
    <w:rsid w:val="00481456"/>
    <w:rsid w:val="00481489"/>
    <w:rsid w:val="00481C5F"/>
    <w:rsid w:val="0048229B"/>
    <w:rsid w:val="00482444"/>
    <w:rsid w:val="00483891"/>
    <w:rsid w:val="004839CA"/>
    <w:rsid w:val="0048439F"/>
    <w:rsid w:val="004845EF"/>
    <w:rsid w:val="0048488A"/>
    <w:rsid w:val="00484B5E"/>
    <w:rsid w:val="00484D6D"/>
    <w:rsid w:val="00484D76"/>
    <w:rsid w:val="004850D2"/>
    <w:rsid w:val="00485226"/>
    <w:rsid w:val="004854E7"/>
    <w:rsid w:val="004857AD"/>
    <w:rsid w:val="00485BEC"/>
    <w:rsid w:val="00485EEF"/>
    <w:rsid w:val="004862FA"/>
    <w:rsid w:val="00486EBF"/>
    <w:rsid w:val="00486F4A"/>
    <w:rsid w:val="00487063"/>
    <w:rsid w:val="00487350"/>
    <w:rsid w:val="00487607"/>
    <w:rsid w:val="00487882"/>
    <w:rsid w:val="00487990"/>
    <w:rsid w:val="004879A0"/>
    <w:rsid w:val="00487A23"/>
    <w:rsid w:val="00487F91"/>
    <w:rsid w:val="0049039C"/>
    <w:rsid w:val="004903C9"/>
    <w:rsid w:val="004906DF"/>
    <w:rsid w:val="004908BE"/>
    <w:rsid w:val="00490E35"/>
    <w:rsid w:val="00491156"/>
    <w:rsid w:val="004923A0"/>
    <w:rsid w:val="004926C2"/>
    <w:rsid w:val="004926E5"/>
    <w:rsid w:val="0049290F"/>
    <w:rsid w:val="00492D6E"/>
    <w:rsid w:val="00492DF7"/>
    <w:rsid w:val="0049300C"/>
    <w:rsid w:val="004933D1"/>
    <w:rsid w:val="004939B9"/>
    <w:rsid w:val="00493C62"/>
    <w:rsid w:val="00493F48"/>
    <w:rsid w:val="00493F63"/>
    <w:rsid w:val="00494345"/>
    <w:rsid w:val="00494402"/>
    <w:rsid w:val="004949B6"/>
    <w:rsid w:val="00494AD3"/>
    <w:rsid w:val="00495C3D"/>
    <w:rsid w:val="0049641D"/>
    <w:rsid w:val="004968C7"/>
    <w:rsid w:val="00496C02"/>
    <w:rsid w:val="00497B84"/>
    <w:rsid w:val="004A0965"/>
    <w:rsid w:val="004A10BC"/>
    <w:rsid w:val="004A117B"/>
    <w:rsid w:val="004A150D"/>
    <w:rsid w:val="004A153F"/>
    <w:rsid w:val="004A2065"/>
    <w:rsid w:val="004A285C"/>
    <w:rsid w:val="004A2F2B"/>
    <w:rsid w:val="004A353D"/>
    <w:rsid w:val="004A36DC"/>
    <w:rsid w:val="004A3B2E"/>
    <w:rsid w:val="004A3C37"/>
    <w:rsid w:val="004A3F44"/>
    <w:rsid w:val="004A4073"/>
    <w:rsid w:val="004A48CC"/>
    <w:rsid w:val="004A532C"/>
    <w:rsid w:val="004A57CE"/>
    <w:rsid w:val="004A6612"/>
    <w:rsid w:val="004A6702"/>
    <w:rsid w:val="004A6ACB"/>
    <w:rsid w:val="004A6F8D"/>
    <w:rsid w:val="004A75B8"/>
    <w:rsid w:val="004A76A8"/>
    <w:rsid w:val="004A7908"/>
    <w:rsid w:val="004A7A0E"/>
    <w:rsid w:val="004B006F"/>
    <w:rsid w:val="004B0411"/>
    <w:rsid w:val="004B04F0"/>
    <w:rsid w:val="004B0B5F"/>
    <w:rsid w:val="004B0F9E"/>
    <w:rsid w:val="004B175F"/>
    <w:rsid w:val="004B1BCA"/>
    <w:rsid w:val="004B1E13"/>
    <w:rsid w:val="004B21F8"/>
    <w:rsid w:val="004B237F"/>
    <w:rsid w:val="004B2774"/>
    <w:rsid w:val="004B2BF3"/>
    <w:rsid w:val="004B40D8"/>
    <w:rsid w:val="004B47F1"/>
    <w:rsid w:val="004B4867"/>
    <w:rsid w:val="004B4954"/>
    <w:rsid w:val="004B4A2C"/>
    <w:rsid w:val="004B55FB"/>
    <w:rsid w:val="004B5BC9"/>
    <w:rsid w:val="004B5D11"/>
    <w:rsid w:val="004B5EBA"/>
    <w:rsid w:val="004B63A5"/>
    <w:rsid w:val="004B64E9"/>
    <w:rsid w:val="004B66AC"/>
    <w:rsid w:val="004B68DC"/>
    <w:rsid w:val="004B6A60"/>
    <w:rsid w:val="004B6C49"/>
    <w:rsid w:val="004B6CEE"/>
    <w:rsid w:val="004B72C8"/>
    <w:rsid w:val="004B72E6"/>
    <w:rsid w:val="004B744B"/>
    <w:rsid w:val="004B7A5D"/>
    <w:rsid w:val="004B7B10"/>
    <w:rsid w:val="004B7B20"/>
    <w:rsid w:val="004B7B2E"/>
    <w:rsid w:val="004C02B3"/>
    <w:rsid w:val="004C089E"/>
    <w:rsid w:val="004C0D0C"/>
    <w:rsid w:val="004C0E16"/>
    <w:rsid w:val="004C162A"/>
    <w:rsid w:val="004C1824"/>
    <w:rsid w:val="004C1ABA"/>
    <w:rsid w:val="004C1CB0"/>
    <w:rsid w:val="004C229C"/>
    <w:rsid w:val="004C2363"/>
    <w:rsid w:val="004C263D"/>
    <w:rsid w:val="004C2882"/>
    <w:rsid w:val="004C348C"/>
    <w:rsid w:val="004C36C1"/>
    <w:rsid w:val="004C373D"/>
    <w:rsid w:val="004C3BDB"/>
    <w:rsid w:val="004C3F65"/>
    <w:rsid w:val="004C492B"/>
    <w:rsid w:val="004C49C7"/>
    <w:rsid w:val="004C4A63"/>
    <w:rsid w:val="004C4B51"/>
    <w:rsid w:val="004C5033"/>
    <w:rsid w:val="004C5F40"/>
    <w:rsid w:val="004C6403"/>
    <w:rsid w:val="004C66BF"/>
    <w:rsid w:val="004C66FC"/>
    <w:rsid w:val="004C676F"/>
    <w:rsid w:val="004C67BC"/>
    <w:rsid w:val="004C6E31"/>
    <w:rsid w:val="004C6FBF"/>
    <w:rsid w:val="004C7294"/>
    <w:rsid w:val="004C72AD"/>
    <w:rsid w:val="004C7885"/>
    <w:rsid w:val="004C7951"/>
    <w:rsid w:val="004C7E4C"/>
    <w:rsid w:val="004D0114"/>
    <w:rsid w:val="004D0AD6"/>
    <w:rsid w:val="004D123D"/>
    <w:rsid w:val="004D12AB"/>
    <w:rsid w:val="004D14BF"/>
    <w:rsid w:val="004D19D1"/>
    <w:rsid w:val="004D244A"/>
    <w:rsid w:val="004D2767"/>
    <w:rsid w:val="004D278F"/>
    <w:rsid w:val="004D3D21"/>
    <w:rsid w:val="004D40CC"/>
    <w:rsid w:val="004D4331"/>
    <w:rsid w:val="004D43FE"/>
    <w:rsid w:val="004D4539"/>
    <w:rsid w:val="004D4545"/>
    <w:rsid w:val="004D4774"/>
    <w:rsid w:val="004D4E5E"/>
    <w:rsid w:val="004D51C5"/>
    <w:rsid w:val="004D6383"/>
    <w:rsid w:val="004D6609"/>
    <w:rsid w:val="004D6C97"/>
    <w:rsid w:val="004D7187"/>
    <w:rsid w:val="004D7235"/>
    <w:rsid w:val="004D7CC1"/>
    <w:rsid w:val="004D7E79"/>
    <w:rsid w:val="004E03B3"/>
    <w:rsid w:val="004E05DC"/>
    <w:rsid w:val="004E0624"/>
    <w:rsid w:val="004E0882"/>
    <w:rsid w:val="004E0894"/>
    <w:rsid w:val="004E1ED2"/>
    <w:rsid w:val="004E2207"/>
    <w:rsid w:val="004E2363"/>
    <w:rsid w:val="004E23F4"/>
    <w:rsid w:val="004E2588"/>
    <w:rsid w:val="004E269D"/>
    <w:rsid w:val="004E2937"/>
    <w:rsid w:val="004E2D23"/>
    <w:rsid w:val="004E3A9A"/>
    <w:rsid w:val="004E447A"/>
    <w:rsid w:val="004E450F"/>
    <w:rsid w:val="004E4CF6"/>
    <w:rsid w:val="004E4E8E"/>
    <w:rsid w:val="004E4F08"/>
    <w:rsid w:val="004E5095"/>
    <w:rsid w:val="004E5449"/>
    <w:rsid w:val="004E563B"/>
    <w:rsid w:val="004E56D0"/>
    <w:rsid w:val="004E59D8"/>
    <w:rsid w:val="004E5A7E"/>
    <w:rsid w:val="004E5B41"/>
    <w:rsid w:val="004E5B96"/>
    <w:rsid w:val="004E61CD"/>
    <w:rsid w:val="004E656F"/>
    <w:rsid w:val="004E658F"/>
    <w:rsid w:val="004E6E3D"/>
    <w:rsid w:val="004E7935"/>
    <w:rsid w:val="004E7C6C"/>
    <w:rsid w:val="004E7ECD"/>
    <w:rsid w:val="004F0512"/>
    <w:rsid w:val="004F0763"/>
    <w:rsid w:val="004F097D"/>
    <w:rsid w:val="004F09B9"/>
    <w:rsid w:val="004F0BEF"/>
    <w:rsid w:val="004F13C4"/>
    <w:rsid w:val="004F17F7"/>
    <w:rsid w:val="004F2F21"/>
    <w:rsid w:val="004F325E"/>
    <w:rsid w:val="004F3AF8"/>
    <w:rsid w:val="004F3BE1"/>
    <w:rsid w:val="004F3EFC"/>
    <w:rsid w:val="004F405B"/>
    <w:rsid w:val="004F42F1"/>
    <w:rsid w:val="004F4475"/>
    <w:rsid w:val="004F4D3A"/>
    <w:rsid w:val="004F50CF"/>
    <w:rsid w:val="004F5DD3"/>
    <w:rsid w:val="004F6252"/>
    <w:rsid w:val="004F68A5"/>
    <w:rsid w:val="00500394"/>
    <w:rsid w:val="0050052F"/>
    <w:rsid w:val="0050093A"/>
    <w:rsid w:val="00500968"/>
    <w:rsid w:val="00500CC9"/>
    <w:rsid w:val="0050117F"/>
    <w:rsid w:val="005012B3"/>
    <w:rsid w:val="00501ABC"/>
    <w:rsid w:val="00501B01"/>
    <w:rsid w:val="00501BBF"/>
    <w:rsid w:val="0050219C"/>
    <w:rsid w:val="00502243"/>
    <w:rsid w:val="005026DE"/>
    <w:rsid w:val="005029FD"/>
    <w:rsid w:val="00503A50"/>
    <w:rsid w:val="00503A64"/>
    <w:rsid w:val="00503A8A"/>
    <w:rsid w:val="00503B77"/>
    <w:rsid w:val="005044B1"/>
    <w:rsid w:val="005049E5"/>
    <w:rsid w:val="00504FA3"/>
    <w:rsid w:val="005051A6"/>
    <w:rsid w:val="0050600E"/>
    <w:rsid w:val="0050630E"/>
    <w:rsid w:val="005064A3"/>
    <w:rsid w:val="00506626"/>
    <w:rsid w:val="0050669E"/>
    <w:rsid w:val="00506823"/>
    <w:rsid w:val="00506894"/>
    <w:rsid w:val="00506AB5"/>
    <w:rsid w:val="00506C85"/>
    <w:rsid w:val="00506F9D"/>
    <w:rsid w:val="005072A3"/>
    <w:rsid w:val="00507514"/>
    <w:rsid w:val="00507794"/>
    <w:rsid w:val="00507C8D"/>
    <w:rsid w:val="00507E24"/>
    <w:rsid w:val="005100A2"/>
    <w:rsid w:val="00510992"/>
    <w:rsid w:val="0051157D"/>
    <w:rsid w:val="00511722"/>
    <w:rsid w:val="0051185C"/>
    <w:rsid w:val="0051194F"/>
    <w:rsid w:val="005123F9"/>
    <w:rsid w:val="00512404"/>
    <w:rsid w:val="00512B37"/>
    <w:rsid w:val="0051328D"/>
    <w:rsid w:val="005137DA"/>
    <w:rsid w:val="00513997"/>
    <w:rsid w:val="00513BFE"/>
    <w:rsid w:val="00513FA0"/>
    <w:rsid w:val="0051427F"/>
    <w:rsid w:val="0051439C"/>
    <w:rsid w:val="00514C00"/>
    <w:rsid w:val="00514FA5"/>
    <w:rsid w:val="00514FA9"/>
    <w:rsid w:val="005151B6"/>
    <w:rsid w:val="00515DB6"/>
    <w:rsid w:val="0051615F"/>
    <w:rsid w:val="005161A1"/>
    <w:rsid w:val="00516406"/>
    <w:rsid w:val="005164BD"/>
    <w:rsid w:val="00516877"/>
    <w:rsid w:val="005171DD"/>
    <w:rsid w:val="005174AC"/>
    <w:rsid w:val="00517575"/>
    <w:rsid w:val="005179B7"/>
    <w:rsid w:val="0052012D"/>
    <w:rsid w:val="00521A86"/>
    <w:rsid w:val="00521E44"/>
    <w:rsid w:val="00521FA9"/>
    <w:rsid w:val="00521FCB"/>
    <w:rsid w:val="005221E0"/>
    <w:rsid w:val="005221EC"/>
    <w:rsid w:val="0052256A"/>
    <w:rsid w:val="00522831"/>
    <w:rsid w:val="00522A08"/>
    <w:rsid w:val="005233C7"/>
    <w:rsid w:val="005233F4"/>
    <w:rsid w:val="0052363C"/>
    <w:rsid w:val="0052381D"/>
    <w:rsid w:val="0052394E"/>
    <w:rsid w:val="00523B17"/>
    <w:rsid w:val="00523B2C"/>
    <w:rsid w:val="005245E6"/>
    <w:rsid w:val="00524F97"/>
    <w:rsid w:val="00525068"/>
    <w:rsid w:val="00525D93"/>
    <w:rsid w:val="005261D3"/>
    <w:rsid w:val="005263ED"/>
    <w:rsid w:val="005266B9"/>
    <w:rsid w:val="0052688E"/>
    <w:rsid w:val="00526ACB"/>
    <w:rsid w:val="00526B91"/>
    <w:rsid w:val="00526CB4"/>
    <w:rsid w:val="00526E0F"/>
    <w:rsid w:val="00526E6E"/>
    <w:rsid w:val="0052766D"/>
    <w:rsid w:val="00527761"/>
    <w:rsid w:val="005277D3"/>
    <w:rsid w:val="00527884"/>
    <w:rsid w:val="00530077"/>
    <w:rsid w:val="0053076C"/>
    <w:rsid w:val="00531511"/>
    <w:rsid w:val="0053179B"/>
    <w:rsid w:val="005317B1"/>
    <w:rsid w:val="00531AD5"/>
    <w:rsid w:val="0053227F"/>
    <w:rsid w:val="005322C9"/>
    <w:rsid w:val="00532325"/>
    <w:rsid w:val="00532AC6"/>
    <w:rsid w:val="00532B58"/>
    <w:rsid w:val="00532BB1"/>
    <w:rsid w:val="00533B0D"/>
    <w:rsid w:val="005347BC"/>
    <w:rsid w:val="00534D6E"/>
    <w:rsid w:val="00534E03"/>
    <w:rsid w:val="005350A9"/>
    <w:rsid w:val="00535908"/>
    <w:rsid w:val="00535B8C"/>
    <w:rsid w:val="005368A0"/>
    <w:rsid w:val="00536EE5"/>
    <w:rsid w:val="005370F4"/>
    <w:rsid w:val="005374B8"/>
    <w:rsid w:val="00537624"/>
    <w:rsid w:val="00537A15"/>
    <w:rsid w:val="00537C18"/>
    <w:rsid w:val="0054003E"/>
    <w:rsid w:val="005400B3"/>
    <w:rsid w:val="00540586"/>
    <w:rsid w:val="0054077E"/>
    <w:rsid w:val="005407B5"/>
    <w:rsid w:val="0054095A"/>
    <w:rsid w:val="00540AD8"/>
    <w:rsid w:val="00540B21"/>
    <w:rsid w:val="00540F97"/>
    <w:rsid w:val="00541707"/>
    <w:rsid w:val="00541AB6"/>
    <w:rsid w:val="00541C0C"/>
    <w:rsid w:val="00541DDF"/>
    <w:rsid w:val="00542311"/>
    <w:rsid w:val="005423D4"/>
    <w:rsid w:val="005428FD"/>
    <w:rsid w:val="00542946"/>
    <w:rsid w:val="00542DC9"/>
    <w:rsid w:val="00542F08"/>
    <w:rsid w:val="00543019"/>
    <w:rsid w:val="00543536"/>
    <w:rsid w:val="005437BC"/>
    <w:rsid w:val="00543CC3"/>
    <w:rsid w:val="005441EF"/>
    <w:rsid w:val="0054491F"/>
    <w:rsid w:val="00544A25"/>
    <w:rsid w:val="00544E63"/>
    <w:rsid w:val="00544FEA"/>
    <w:rsid w:val="00545122"/>
    <w:rsid w:val="005451F3"/>
    <w:rsid w:val="0054618A"/>
    <w:rsid w:val="00546343"/>
    <w:rsid w:val="00546D80"/>
    <w:rsid w:val="005472D1"/>
    <w:rsid w:val="005475EC"/>
    <w:rsid w:val="00547CAB"/>
    <w:rsid w:val="00547CF3"/>
    <w:rsid w:val="00547EE4"/>
    <w:rsid w:val="00550585"/>
    <w:rsid w:val="00550987"/>
    <w:rsid w:val="00550C61"/>
    <w:rsid w:val="00550FF4"/>
    <w:rsid w:val="00551342"/>
    <w:rsid w:val="00551730"/>
    <w:rsid w:val="00551CB5"/>
    <w:rsid w:val="00551DF0"/>
    <w:rsid w:val="00552153"/>
    <w:rsid w:val="0055253C"/>
    <w:rsid w:val="0055254B"/>
    <w:rsid w:val="005535BA"/>
    <w:rsid w:val="00553E05"/>
    <w:rsid w:val="00554554"/>
    <w:rsid w:val="00554AD3"/>
    <w:rsid w:val="00554F76"/>
    <w:rsid w:val="00555A64"/>
    <w:rsid w:val="00555F13"/>
    <w:rsid w:val="00555F97"/>
    <w:rsid w:val="00556447"/>
    <w:rsid w:val="0055648F"/>
    <w:rsid w:val="00556500"/>
    <w:rsid w:val="00556758"/>
    <w:rsid w:val="00556A39"/>
    <w:rsid w:val="00556D3F"/>
    <w:rsid w:val="0055717E"/>
    <w:rsid w:val="005573B6"/>
    <w:rsid w:val="005575F8"/>
    <w:rsid w:val="00557A92"/>
    <w:rsid w:val="00557BDB"/>
    <w:rsid w:val="00557DC9"/>
    <w:rsid w:val="00560376"/>
    <w:rsid w:val="0056073F"/>
    <w:rsid w:val="00560845"/>
    <w:rsid w:val="00561576"/>
    <w:rsid w:val="0056198C"/>
    <w:rsid w:val="005622A6"/>
    <w:rsid w:val="00562685"/>
    <w:rsid w:val="00563423"/>
    <w:rsid w:val="00563870"/>
    <w:rsid w:val="00563C10"/>
    <w:rsid w:val="00563D4F"/>
    <w:rsid w:val="0056473B"/>
    <w:rsid w:val="00564A2A"/>
    <w:rsid w:val="00564B63"/>
    <w:rsid w:val="00564F47"/>
    <w:rsid w:val="005652AE"/>
    <w:rsid w:val="005653A1"/>
    <w:rsid w:val="005659A4"/>
    <w:rsid w:val="00565A0D"/>
    <w:rsid w:val="00565B15"/>
    <w:rsid w:val="0056603E"/>
    <w:rsid w:val="005660BB"/>
    <w:rsid w:val="005661BB"/>
    <w:rsid w:val="0056679A"/>
    <w:rsid w:val="00566A9C"/>
    <w:rsid w:val="00567CBA"/>
    <w:rsid w:val="00570470"/>
    <w:rsid w:val="00570A3E"/>
    <w:rsid w:val="00570B4F"/>
    <w:rsid w:val="00570B5C"/>
    <w:rsid w:val="00570BDC"/>
    <w:rsid w:val="00570E46"/>
    <w:rsid w:val="00570F53"/>
    <w:rsid w:val="00570FFA"/>
    <w:rsid w:val="005711C4"/>
    <w:rsid w:val="005715D0"/>
    <w:rsid w:val="0057182D"/>
    <w:rsid w:val="00571A5F"/>
    <w:rsid w:val="0057275B"/>
    <w:rsid w:val="00572E27"/>
    <w:rsid w:val="00572F3B"/>
    <w:rsid w:val="0057311B"/>
    <w:rsid w:val="00573234"/>
    <w:rsid w:val="00573370"/>
    <w:rsid w:val="00573791"/>
    <w:rsid w:val="00573A3C"/>
    <w:rsid w:val="00574128"/>
    <w:rsid w:val="005741E2"/>
    <w:rsid w:val="00574674"/>
    <w:rsid w:val="00574E14"/>
    <w:rsid w:val="00575433"/>
    <w:rsid w:val="005760C6"/>
    <w:rsid w:val="005761D0"/>
    <w:rsid w:val="005764AD"/>
    <w:rsid w:val="0057679E"/>
    <w:rsid w:val="00576A0E"/>
    <w:rsid w:val="00576A4B"/>
    <w:rsid w:val="00576A91"/>
    <w:rsid w:val="00576C7B"/>
    <w:rsid w:val="00576E93"/>
    <w:rsid w:val="005770BA"/>
    <w:rsid w:val="005771E6"/>
    <w:rsid w:val="00577388"/>
    <w:rsid w:val="005773A5"/>
    <w:rsid w:val="00577804"/>
    <w:rsid w:val="00577A6D"/>
    <w:rsid w:val="00577D18"/>
    <w:rsid w:val="00577F36"/>
    <w:rsid w:val="00580884"/>
    <w:rsid w:val="00580A33"/>
    <w:rsid w:val="00580ADA"/>
    <w:rsid w:val="00580B61"/>
    <w:rsid w:val="00580EC2"/>
    <w:rsid w:val="00581099"/>
    <w:rsid w:val="0058162A"/>
    <w:rsid w:val="00581815"/>
    <w:rsid w:val="00581AE6"/>
    <w:rsid w:val="00581BC0"/>
    <w:rsid w:val="00581F0F"/>
    <w:rsid w:val="00581F6C"/>
    <w:rsid w:val="00582238"/>
    <w:rsid w:val="005825AF"/>
    <w:rsid w:val="0058298E"/>
    <w:rsid w:val="005829B2"/>
    <w:rsid w:val="00582AFF"/>
    <w:rsid w:val="00582DD7"/>
    <w:rsid w:val="00582F6E"/>
    <w:rsid w:val="005835A0"/>
    <w:rsid w:val="005838E6"/>
    <w:rsid w:val="005844E0"/>
    <w:rsid w:val="00584747"/>
    <w:rsid w:val="0058516E"/>
    <w:rsid w:val="0058543A"/>
    <w:rsid w:val="00585EC3"/>
    <w:rsid w:val="0058632A"/>
    <w:rsid w:val="005868CB"/>
    <w:rsid w:val="00586E92"/>
    <w:rsid w:val="005870B6"/>
    <w:rsid w:val="00587339"/>
    <w:rsid w:val="005876AE"/>
    <w:rsid w:val="00587DB1"/>
    <w:rsid w:val="00587E96"/>
    <w:rsid w:val="005900B7"/>
    <w:rsid w:val="00590249"/>
    <w:rsid w:val="00590331"/>
    <w:rsid w:val="005903EA"/>
    <w:rsid w:val="005904D0"/>
    <w:rsid w:val="005907B1"/>
    <w:rsid w:val="00590AAB"/>
    <w:rsid w:val="0059106E"/>
    <w:rsid w:val="00591806"/>
    <w:rsid w:val="00591B57"/>
    <w:rsid w:val="00592122"/>
    <w:rsid w:val="005922AF"/>
    <w:rsid w:val="005926BC"/>
    <w:rsid w:val="005926E1"/>
    <w:rsid w:val="00592A39"/>
    <w:rsid w:val="00593240"/>
    <w:rsid w:val="00593369"/>
    <w:rsid w:val="005934F5"/>
    <w:rsid w:val="00593641"/>
    <w:rsid w:val="0059370B"/>
    <w:rsid w:val="00593863"/>
    <w:rsid w:val="00593BD6"/>
    <w:rsid w:val="00593E45"/>
    <w:rsid w:val="005940B7"/>
    <w:rsid w:val="0059438E"/>
    <w:rsid w:val="0059445F"/>
    <w:rsid w:val="00594858"/>
    <w:rsid w:val="00594937"/>
    <w:rsid w:val="00594E21"/>
    <w:rsid w:val="00594EBA"/>
    <w:rsid w:val="00595439"/>
    <w:rsid w:val="00595641"/>
    <w:rsid w:val="0059568E"/>
    <w:rsid w:val="00595A93"/>
    <w:rsid w:val="00596016"/>
    <w:rsid w:val="005962C1"/>
    <w:rsid w:val="005968D8"/>
    <w:rsid w:val="00596F8E"/>
    <w:rsid w:val="00597676"/>
    <w:rsid w:val="00597840"/>
    <w:rsid w:val="00597B62"/>
    <w:rsid w:val="00597FB9"/>
    <w:rsid w:val="005A0036"/>
    <w:rsid w:val="005A0385"/>
    <w:rsid w:val="005A0DC6"/>
    <w:rsid w:val="005A0F8D"/>
    <w:rsid w:val="005A132E"/>
    <w:rsid w:val="005A169B"/>
    <w:rsid w:val="005A2A21"/>
    <w:rsid w:val="005A30EC"/>
    <w:rsid w:val="005A38A2"/>
    <w:rsid w:val="005A4889"/>
    <w:rsid w:val="005A4E2E"/>
    <w:rsid w:val="005A4FC2"/>
    <w:rsid w:val="005A5211"/>
    <w:rsid w:val="005A556F"/>
    <w:rsid w:val="005A575A"/>
    <w:rsid w:val="005A5CCA"/>
    <w:rsid w:val="005A62FB"/>
    <w:rsid w:val="005A6A3D"/>
    <w:rsid w:val="005A6A8D"/>
    <w:rsid w:val="005A6B15"/>
    <w:rsid w:val="005A6B62"/>
    <w:rsid w:val="005A6BB2"/>
    <w:rsid w:val="005A7385"/>
    <w:rsid w:val="005A7553"/>
    <w:rsid w:val="005A7909"/>
    <w:rsid w:val="005A7BA7"/>
    <w:rsid w:val="005A7D01"/>
    <w:rsid w:val="005A7E20"/>
    <w:rsid w:val="005B0349"/>
    <w:rsid w:val="005B042C"/>
    <w:rsid w:val="005B089A"/>
    <w:rsid w:val="005B0CD4"/>
    <w:rsid w:val="005B137B"/>
    <w:rsid w:val="005B13FC"/>
    <w:rsid w:val="005B155E"/>
    <w:rsid w:val="005B1620"/>
    <w:rsid w:val="005B1640"/>
    <w:rsid w:val="005B225E"/>
    <w:rsid w:val="005B2332"/>
    <w:rsid w:val="005B2601"/>
    <w:rsid w:val="005B2645"/>
    <w:rsid w:val="005B2F5F"/>
    <w:rsid w:val="005B3A68"/>
    <w:rsid w:val="005B3C2B"/>
    <w:rsid w:val="005B4049"/>
    <w:rsid w:val="005B46E2"/>
    <w:rsid w:val="005B47FC"/>
    <w:rsid w:val="005B62CC"/>
    <w:rsid w:val="005B6330"/>
    <w:rsid w:val="005B6504"/>
    <w:rsid w:val="005B6973"/>
    <w:rsid w:val="005B6C21"/>
    <w:rsid w:val="005B7258"/>
    <w:rsid w:val="005B732F"/>
    <w:rsid w:val="005B768B"/>
    <w:rsid w:val="005B7FB1"/>
    <w:rsid w:val="005C02E2"/>
    <w:rsid w:val="005C0370"/>
    <w:rsid w:val="005C055F"/>
    <w:rsid w:val="005C0B2F"/>
    <w:rsid w:val="005C10FA"/>
    <w:rsid w:val="005C12A6"/>
    <w:rsid w:val="005C14D1"/>
    <w:rsid w:val="005C1713"/>
    <w:rsid w:val="005C183E"/>
    <w:rsid w:val="005C1C57"/>
    <w:rsid w:val="005C23DE"/>
    <w:rsid w:val="005C24E6"/>
    <w:rsid w:val="005C251A"/>
    <w:rsid w:val="005C2570"/>
    <w:rsid w:val="005C2B1F"/>
    <w:rsid w:val="005C2E3F"/>
    <w:rsid w:val="005C362C"/>
    <w:rsid w:val="005C3DA1"/>
    <w:rsid w:val="005C3FD7"/>
    <w:rsid w:val="005C41EA"/>
    <w:rsid w:val="005C4E4B"/>
    <w:rsid w:val="005C5D5E"/>
    <w:rsid w:val="005C5DB6"/>
    <w:rsid w:val="005C6DC4"/>
    <w:rsid w:val="005C7BA8"/>
    <w:rsid w:val="005D033D"/>
    <w:rsid w:val="005D0429"/>
    <w:rsid w:val="005D0B06"/>
    <w:rsid w:val="005D1104"/>
    <w:rsid w:val="005D16A1"/>
    <w:rsid w:val="005D1DFB"/>
    <w:rsid w:val="005D1E73"/>
    <w:rsid w:val="005D2570"/>
    <w:rsid w:val="005D27B7"/>
    <w:rsid w:val="005D2B34"/>
    <w:rsid w:val="005D2DF9"/>
    <w:rsid w:val="005D3194"/>
    <w:rsid w:val="005D32A7"/>
    <w:rsid w:val="005D35FC"/>
    <w:rsid w:val="005D3768"/>
    <w:rsid w:val="005D3D6B"/>
    <w:rsid w:val="005D42D6"/>
    <w:rsid w:val="005D4B47"/>
    <w:rsid w:val="005D5373"/>
    <w:rsid w:val="005D537A"/>
    <w:rsid w:val="005D53B5"/>
    <w:rsid w:val="005D5937"/>
    <w:rsid w:val="005D62A2"/>
    <w:rsid w:val="005D6721"/>
    <w:rsid w:val="005D6BE7"/>
    <w:rsid w:val="005D7304"/>
    <w:rsid w:val="005D74EA"/>
    <w:rsid w:val="005D758E"/>
    <w:rsid w:val="005D7689"/>
    <w:rsid w:val="005D7F80"/>
    <w:rsid w:val="005E0112"/>
    <w:rsid w:val="005E0584"/>
    <w:rsid w:val="005E076F"/>
    <w:rsid w:val="005E07DC"/>
    <w:rsid w:val="005E09C3"/>
    <w:rsid w:val="005E1232"/>
    <w:rsid w:val="005E13F5"/>
    <w:rsid w:val="005E1B0E"/>
    <w:rsid w:val="005E1DBF"/>
    <w:rsid w:val="005E23EA"/>
    <w:rsid w:val="005E2527"/>
    <w:rsid w:val="005E2941"/>
    <w:rsid w:val="005E311D"/>
    <w:rsid w:val="005E3238"/>
    <w:rsid w:val="005E3C1B"/>
    <w:rsid w:val="005E3F6B"/>
    <w:rsid w:val="005E40E4"/>
    <w:rsid w:val="005E5E70"/>
    <w:rsid w:val="005E6610"/>
    <w:rsid w:val="005E6C1F"/>
    <w:rsid w:val="005E71D8"/>
    <w:rsid w:val="005E729E"/>
    <w:rsid w:val="005E7BD2"/>
    <w:rsid w:val="005E7BF0"/>
    <w:rsid w:val="005E7D14"/>
    <w:rsid w:val="005E7D4A"/>
    <w:rsid w:val="005F0068"/>
    <w:rsid w:val="005F0217"/>
    <w:rsid w:val="005F0291"/>
    <w:rsid w:val="005F07D4"/>
    <w:rsid w:val="005F0E0D"/>
    <w:rsid w:val="005F0E60"/>
    <w:rsid w:val="005F1481"/>
    <w:rsid w:val="005F14D7"/>
    <w:rsid w:val="005F1563"/>
    <w:rsid w:val="005F15A6"/>
    <w:rsid w:val="005F15AA"/>
    <w:rsid w:val="005F1865"/>
    <w:rsid w:val="005F1DBB"/>
    <w:rsid w:val="005F1F04"/>
    <w:rsid w:val="005F207C"/>
    <w:rsid w:val="005F2252"/>
    <w:rsid w:val="005F2330"/>
    <w:rsid w:val="005F24D3"/>
    <w:rsid w:val="005F2509"/>
    <w:rsid w:val="005F33DD"/>
    <w:rsid w:val="005F37B4"/>
    <w:rsid w:val="005F3A30"/>
    <w:rsid w:val="005F3BCB"/>
    <w:rsid w:val="005F4692"/>
    <w:rsid w:val="005F4A05"/>
    <w:rsid w:val="005F565D"/>
    <w:rsid w:val="005F566D"/>
    <w:rsid w:val="005F5702"/>
    <w:rsid w:val="005F576E"/>
    <w:rsid w:val="005F58A9"/>
    <w:rsid w:val="005F58C5"/>
    <w:rsid w:val="005F5B47"/>
    <w:rsid w:val="005F5E60"/>
    <w:rsid w:val="005F719F"/>
    <w:rsid w:val="005F71FF"/>
    <w:rsid w:val="005F7459"/>
    <w:rsid w:val="005F749C"/>
    <w:rsid w:val="005F78B2"/>
    <w:rsid w:val="005F7C9A"/>
    <w:rsid w:val="00600037"/>
    <w:rsid w:val="00600222"/>
    <w:rsid w:val="0060097E"/>
    <w:rsid w:val="00600C69"/>
    <w:rsid w:val="00600F01"/>
    <w:rsid w:val="0060127E"/>
    <w:rsid w:val="006016AB"/>
    <w:rsid w:val="0060179B"/>
    <w:rsid w:val="00601FCE"/>
    <w:rsid w:val="0060204C"/>
    <w:rsid w:val="006021A5"/>
    <w:rsid w:val="00602546"/>
    <w:rsid w:val="0060293B"/>
    <w:rsid w:val="00602BCA"/>
    <w:rsid w:val="00602F1B"/>
    <w:rsid w:val="00602F3C"/>
    <w:rsid w:val="006030DA"/>
    <w:rsid w:val="00603117"/>
    <w:rsid w:val="006034E2"/>
    <w:rsid w:val="006037E7"/>
    <w:rsid w:val="00603F8F"/>
    <w:rsid w:val="00604EC7"/>
    <w:rsid w:val="00605D59"/>
    <w:rsid w:val="00606084"/>
    <w:rsid w:val="0060618C"/>
    <w:rsid w:val="0060646A"/>
    <w:rsid w:val="00606805"/>
    <w:rsid w:val="00606814"/>
    <w:rsid w:val="0060687D"/>
    <w:rsid w:val="00606929"/>
    <w:rsid w:val="00606AA6"/>
    <w:rsid w:val="0060738D"/>
    <w:rsid w:val="006076A5"/>
    <w:rsid w:val="00607940"/>
    <w:rsid w:val="00610179"/>
    <w:rsid w:val="006106E7"/>
    <w:rsid w:val="0061076B"/>
    <w:rsid w:val="00610B42"/>
    <w:rsid w:val="00610C36"/>
    <w:rsid w:val="00610DD5"/>
    <w:rsid w:val="006115B0"/>
    <w:rsid w:val="0061178D"/>
    <w:rsid w:val="00611971"/>
    <w:rsid w:val="00611DA8"/>
    <w:rsid w:val="00612859"/>
    <w:rsid w:val="00612877"/>
    <w:rsid w:val="0061287B"/>
    <w:rsid w:val="00612C3F"/>
    <w:rsid w:val="00612E8F"/>
    <w:rsid w:val="00613106"/>
    <w:rsid w:val="00613878"/>
    <w:rsid w:val="00613CB2"/>
    <w:rsid w:val="00614219"/>
    <w:rsid w:val="006143C5"/>
    <w:rsid w:val="006144A9"/>
    <w:rsid w:val="00615132"/>
    <w:rsid w:val="006152EC"/>
    <w:rsid w:val="006154E8"/>
    <w:rsid w:val="00615A03"/>
    <w:rsid w:val="0061614A"/>
    <w:rsid w:val="006165AF"/>
    <w:rsid w:val="00616D27"/>
    <w:rsid w:val="00617261"/>
    <w:rsid w:val="00617F84"/>
    <w:rsid w:val="00620699"/>
    <w:rsid w:val="006208C7"/>
    <w:rsid w:val="00620C6A"/>
    <w:rsid w:val="00620DEA"/>
    <w:rsid w:val="00620FB6"/>
    <w:rsid w:val="00621574"/>
    <w:rsid w:val="006215C6"/>
    <w:rsid w:val="006215F4"/>
    <w:rsid w:val="00621BD5"/>
    <w:rsid w:val="006220C1"/>
    <w:rsid w:val="00622C29"/>
    <w:rsid w:val="00622E2C"/>
    <w:rsid w:val="00623010"/>
    <w:rsid w:val="00623335"/>
    <w:rsid w:val="00623663"/>
    <w:rsid w:val="0062370B"/>
    <w:rsid w:val="006237D3"/>
    <w:rsid w:val="00623CFF"/>
    <w:rsid w:val="00623D04"/>
    <w:rsid w:val="00623F01"/>
    <w:rsid w:val="00623FF2"/>
    <w:rsid w:val="006248A5"/>
    <w:rsid w:val="00624A7E"/>
    <w:rsid w:val="00625241"/>
    <w:rsid w:val="0062563D"/>
    <w:rsid w:val="00625D73"/>
    <w:rsid w:val="00626023"/>
    <w:rsid w:val="006267BF"/>
    <w:rsid w:val="00626861"/>
    <w:rsid w:val="00626FDB"/>
    <w:rsid w:val="006273D5"/>
    <w:rsid w:val="00627C9C"/>
    <w:rsid w:val="00630210"/>
    <w:rsid w:val="0063038F"/>
    <w:rsid w:val="006306E6"/>
    <w:rsid w:val="006308BA"/>
    <w:rsid w:val="006309C1"/>
    <w:rsid w:val="00630A3B"/>
    <w:rsid w:val="00630BB7"/>
    <w:rsid w:val="00630C01"/>
    <w:rsid w:val="00630C10"/>
    <w:rsid w:val="006317EE"/>
    <w:rsid w:val="00632549"/>
    <w:rsid w:val="006328BB"/>
    <w:rsid w:val="00632BB4"/>
    <w:rsid w:val="00632EBF"/>
    <w:rsid w:val="0063365A"/>
    <w:rsid w:val="00633D49"/>
    <w:rsid w:val="0063410B"/>
    <w:rsid w:val="006346F5"/>
    <w:rsid w:val="006348AC"/>
    <w:rsid w:val="00634BE5"/>
    <w:rsid w:val="00634CF9"/>
    <w:rsid w:val="00634FC3"/>
    <w:rsid w:val="00635130"/>
    <w:rsid w:val="006354DC"/>
    <w:rsid w:val="0063567A"/>
    <w:rsid w:val="00635682"/>
    <w:rsid w:val="00635D1B"/>
    <w:rsid w:val="00636289"/>
    <w:rsid w:val="006365DE"/>
    <w:rsid w:val="006369DB"/>
    <w:rsid w:val="00636E79"/>
    <w:rsid w:val="0063706A"/>
    <w:rsid w:val="006370AE"/>
    <w:rsid w:val="0063740A"/>
    <w:rsid w:val="0063794B"/>
    <w:rsid w:val="00637E6F"/>
    <w:rsid w:val="00637F50"/>
    <w:rsid w:val="00640713"/>
    <w:rsid w:val="0064142F"/>
    <w:rsid w:val="006415CB"/>
    <w:rsid w:val="0064298D"/>
    <w:rsid w:val="006430F6"/>
    <w:rsid w:val="0064311E"/>
    <w:rsid w:val="0064332D"/>
    <w:rsid w:val="0064336D"/>
    <w:rsid w:val="006433B7"/>
    <w:rsid w:val="00643992"/>
    <w:rsid w:val="00643C03"/>
    <w:rsid w:val="00644BEF"/>
    <w:rsid w:val="00644D66"/>
    <w:rsid w:val="00644F9E"/>
    <w:rsid w:val="00645735"/>
    <w:rsid w:val="00645801"/>
    <w:rsid w:val="00645C9F"/>
    <w:rsid w:val="0064699C"/>
    <w:rsid w:val="00646AEF"/>
    <w:rsid w:val="00646B0B"/>
    <w:rsid w:val="00647189"/>
    <w:rsid w:val="006477A9"/>
    <w:rsid w:val="0064798E"/>
    <w:rsid w:val="0065058C"/>
    <w:rsid w:val="0065062A"/>
    <w:rsid w:val="00650C38"/>
    <w:rsid w:val="00650D1B"/>
    <w:rsid w:val="006519BE"/>
    <w:rsid w:val="00651B84"/>
    <w:rsid w:val="006532C0"/>
    <w:rsid w:val="00653767"/>
    <w:rsid w:val="00653A36"/>
    <w:rsid w:val="00653B64"/>
    <w:rsid w:val="0065414E"/>
    <w:rsid w:val="00654236"/>
    <w:rsid w:val="006547B6"/>
    <w:rsid w:val="00654AA3"/>
    <w:rsid w:val="0065528F"/>
    <w:rsid w:val="006553A9"/>
    <w:rsid w:val="00655796"/>
    <w:rsid w:val="00655C4E"/>
    <w:rsid w:val="00655FF7"/>
    <w:rsid w:val="0065637A"/>
    <w:rsid w:val="00656505"/>
    <w:rsid w:val="00657D67"/>
    <w:rsid w:val="0066062F"/>
    <w:rsid w:val="0066065A"/>
    <w:rsid w:val="006609C4"/>
    <w:rsid w:val="00660DA1"/>
    <w:rsid w:val="0066118C"/>
    <w:rsid w:val="006611B1"/>
    <w:rsid w:val="00661942"/>
    <w:rsid w:val="00661E5A"/>
    <w:rsid w:val="0066235A"/>
    <w:rsid w:val="0066248A"/>
    <w:rsid w:val="00662845"/>
    <w:rsid w:val="006629A2"/>
    <w:rsid w:val="00662B89"/>
    <w:rsid w:val="006630F5"/>
    <w:rsid w:val="00663D9A"/>
    <w:rsid w:val="00664290"/>
    <w:rsid w:val="00664379"/>
    <w:rsid w:val="0066499C"/>
    <w:rsid w:val="0066560E"/>
    <w:rsid w:val="00665755"/>
    <w:rsid w:val="00665ADE"/>
    <w:rsid w:val="00665F9E"/>
    <w:rsid w:val="00666450"/>
    <w:rsid w:val="006666FA"/>
    <w:rsid w:val="00666724"/>
    <w:rsid w:val="00666E6C"/>
    <w:rsid w:val="00666FD0"/>
    <w:rsid w:val="006674F7"/>
    <w:rsid w:val="00667862"/>
    <w:rsid w:val="00667A46"/>
    <w:rsid w:val="00667BAD"/>
    <w:rsid w:val="00667DE5"/>
    <w:rsid w:val="00667E65"/>
    <w:rsid w:val="00667FC0"/>
    <w:rsid w:val="0067032D"/>
    <w:rsid w:val="00670343"/>
    <w:rsid w:val="00670443"/>
    <w:rsid w:val="00670D56"/>
    <w:rsid w:val="00670E5C"/>
    <w:rsid w:val="006717DE"/>
    <w:rsid w:val="00672756"/>
    <w:rsid w:val="00672C1A"/>
    <w:rsid w:val="00672D96"/>
    <w:rsid w:val="00672E3F"/>
    <w:rsid w:val="00672FCC"/>
    <w:rsid w:val="006735E1"/>
    <w:rsid w:val="00673B8C"/>
    <w:rsid w:val="00673F20"/>
    <w:rsid w:val="0067444E"/>
    <w:rsid w:val="00674EE7"/>
    <w:rsid w:val="00674F45"/>
    <w:rsid w:val="00674FFC"/>
    <w:rsid w:val="00675531"/>
    <w:rsid w:val="0067578A"/>
    <w:rsid w:val="00675A1D"/>
    <w:rsid w:val="0067617D"/>
    <w:rsid w:val="006761B7"/>
    <w:rsid w:val="006766C2"/>
    <w:rsid w:val="00676ABA"/>
    <w:rsid w:val="00676B0A"/>
    <w:rsid w:val="00676E7C"/>
    <w:rsid w:val="00676EF9"/>
    <w:rsid w:val="00677045"/>
    <w:rsid w:val="00677947"/>
    <w:rsid w:val="00677BC5"/>
    <w:rsid w:val="00677CB1"/>
    <w:rsid w:val="00677FCA"/>
    <w:rsid w:val="00680015"/>
    <w:rsid w:val="006803D3"/>
    <w:rsid w:val="006806E5"/>
    <w:rsid w:val="00680F5D"/>
    <w:rsid w:val="00681126"/>
    <w:rsid w:val="00681F58"/>
    <w:rsid w:val="00682ABE"/>
    <w:rsid w:val="00682C00"/>
    <w:rsid w:val="0068324D"/>
    <w:rsid w:val="006847B8"/>
    <w:rsid w:val="00684D5E"/>
    <w:rsid w:val="006857BA"/>
    <w:rsid w:val="00685CA0"/>
    <w:rsid w:val="00685D2D"/>
    <w:rsid w:val="00686211"/>
    <w:rsid w:val="006864D4"/>
    <w:rsid w:val="006865DE"/>
    <w:rsid w:val="00686B4C"/>
    <w:rsid w:val="00686EFF"/>
    <w:rsid w:val="0068741E"/>
    <w:rsid w:val="006879BE"/>
    <w:rsid w:val="0069011A"/>
    <w:rsid w:val="00690B5A"/>
    <w:rsid w:val="00690CCA"/>
    <w:rsid w:val="00690CE2"/>
    <w:rsid w:val="0069114C"/>
    <w:rsid w:val="00691183"/>
    <w:rsid w:val="00691697"/>
    <w:rsid w:val="00691E89"/>
    <w:rsid w:val="0069254C"/>
    <w:rsid w:val="0069371C"/>
    <w:rsid w:val="006942C9"/>
    <w:rsid w:val="00694DCF"/>
    <w:rsid w:val="0069525B"/>
    <w:rsid w:val="00695358"/>
    <w:rsid w:val="0069535A"/>
    <w:rsid w:val="00695405"/>
    <w:rsid w:val="006956A7"/>
    <w:rsid w:val="00695ADF"/>
    <w:rsid w:val="00695C12"/>
    <w:rsid w:val="00695C72"/>
    <w:rsid w:val="00696354"/>
    <w:rsid w:val="006967F5"/>
    <w:rsid w:val="006968DF"/>
    <w:rsid w:val="0069748A"/>
    <w:rsid w:val="00697587"/>
    <w:rsid w:val="00697948"/>
    <w:rsid w:val="00697B64"/>
    <w:rsid w:val="00697E58"/>
    <w:rsid w:val="006A0308"/>
    <w:rsid w:val="006A0309"/>
    <w:rsid w:val="006A035B"/>
    <w:rsid w:val="006A1099"/>
    <w:rsid w:val="006A17D1"/>
    <w:rsid w:val="006A1C99"/>
    <w:rsid w:val="006A1D4C"/>
    <w:rsid w:val="006A1F64"/>
    <w:rsid w:val="006A274D"/>
    <w:rsid w:val="006A2838"/>
    <w:rsid w:val="006A2B0D"/>
    <w:rsid w:val="006A2B54"/>
    <w:rsid w:val="006A2C6A"/>
    <w:rsid w:val="006A2F70"/>
    <w:rsid w:val="006A2FB9"/>
    <w:rsid w:val="006A31B3"/>
    <w:rsid w:val="006A3426"/>
    <w:rsid w:val="006A4211"/>
    <w:rsid w:val="006A426D"/>
    <w:rsid w:val="006A49F1"/>
    <w:rsid w:val="006A562C"/>
    <w:rsid w:val="006A5CF5"/>
    <w:rsid w:val="006A6151"/>
    <w:rsid w:val="006A6770"/>
    <w:rsid w:val="006A6CAB"/>
    <w:rsid w:val="006A6DDE"/>
    <w:rsid w:val="006A72F8"/>
    <w:rsid w:val="006A7C48"/>
    <w:rsid w:val="006B069E"/>
    <w:rsid w:val="006B0890"/>
    <w:rsid w:val="006B10CD"/>
    <w:rsid w:val="006B11B3"/>
    <w:rsid w:val="006B1E9C"/>
    <w:rsid w:val="006B2AD6"/>
    <w:rsid w:val="006B2DE2"/>
    <w:rsid w:val="006B32FC"/>
    <w:rsid w:val="006B3678"/>
    <w:rsid w:val="006B3995"/>
    <w:rsid w:val="006B3C61"/>
    <w:rsid w:val="006B43F4"/>
    <w:rsid w:val="006B4526"/>
    <w:rsid w:val="006B465D"/>
    <w:rsid w:val="006B48C6"/>
    <w:rsid w:val="006B4B78"/>
    <w:rsid w:val="006B4C1D"/>
    <w:rsid w:val="006B5033"/>
    <w:rsid w:val="006B554E"/>
    <w:rsid w:val="006B5B19"/>
    <w:rsid w:val="006B5E9E"/>
    <w:rsid w:val="006B6097"/>
    <w:rsid w:val="006B66C4"/>
    <w:rsid w:val="006B6A3C"/>
    <w:rsid w:val="006B7F9C"/>
    <w:rsid w:val="006C00A0"/>
    <w:rsid w:val="006C03AD"/>
    <w:rsid w:val="006C0488"/>
    <w:rsid w:val="006C053A"/>
    <w:rsid w:val="006C0878"/>
    <w:rsid w:val="006C162D"/>
    <w:rsid w:val="006C16EF"/>
    <w:rsid w:val="006C1B56"/>
    <w:rsid w:val="006C23B8"/>
    <w:rsid w:val="006C278D"/>
    <w:rsid w:val="006C2A80"/>
    <w:rsid w:val="006C3A01"/>
    <w:rsid w:val="006C3D9D"/>
    <w:rsid w:val="006C4984"/>
    <w:rsid w:val="006C5AB7"/>
    <w:rsid w:val="006C5EAA"/>
    <w:rsid w:val="006C6637"/>
    <w:rsid w:val="006C6749"/>
    <w:rsid w:val="006C68B5"/>
    <w:rsid w:val="006C6AD6"/>
    <w:rsid w:val="006C700C"/>
    <w:rsid w:val="006C7458"/>
    <w:rsid w:val="006C75A2"/>
    <w:rsid w:val="006C7717"/>
    <w:rsid w:val="006C78CF"/>
    <w:rsid w:val="006C7D19"/>
    <w:rsid w:val="006D0633"/>
    <w:rsid w:val="006D081B"/>
    <w:rsid w:val="006D09D9"/>
    <w:rsid w:val="006D0E66"/>
    <w:rsid w:val="006D0F8D"/>
    <w:rsid w:val="006D1528"/>
    <w:rsid w:val="006D1DD6"/>
    <w:rsid w:val="006D2B55"/>
    <w:rsid w:val="006D2E1E"/>
    <w:rsid w:val="006D31B2"/>
    <w:rsid w:val="006D3705"/>
    <w:rsid w:val="006D3791"/>
    <w:rsid w:val="006D3C86"/>
    <w:rsid w:val="006D470C"/>
    <w:rsid w:val="006D48D5"/>
    <w:rsid w:val="006D4B0E"/>
    <w:rsid w:val="006D4EF9"/>
    <w:rsid w:val="006D4FAB"/>
    <w:rsid w:val="006D561F"/>
    <w:rsid w:val="006D5F1E"/>
    <w:rsid w:val="006D63E6"/>
    <w:rsid w:val="006D6E2C"/>
    <w:rsid w:val="006D6EAC"/>
    <w:rsid w:val="006D6F58"/>
    <w:rsid w:val="006D7325"/>
    <w:rsid w:val="006D7AA0"/>
    <w:rsid w:val="006D7BBF"/>
    <w:rsid w:val="006E0079"/>
    <w:rsid w:val="006E03CB"/>
    <w:rsid w:val="006E0B21"/>
    <w:rsid w:val="006E122D"/>
    <w:rsid w:val="006E15DC"/>
    <w:rsid w:val="006E18F9"/>
    <w:rsid w:val="006E19B9"/>
    <w:rsid w:val="006E1C88"/>
    <w:rsid w:val="006E1EAB"/>
    <w:rsid w:val="006E214E"/>
    <w:rsid w:val="006E26A2"/>
    <w:rsid w:val="006E2CA0"/>
    <w:rsid w:val="006E36E6"/>
    <w:rsid w:val="006E3A02"/>
    <w:rsid w:val="006E3B94"/>
    <w:rsid w:val="006E3E2C"/>
    <w:rsid w:val="006E3EAF"/>
    <w:rsid w:val="006E4160"/>
    <w:rsid w:val="006E41C0"/>
    <w:rsid w:val="006E451A"/>
    <w:rsid w:val="006E4BE8"/>
    <w:rsid w:val="006E4F03"/>
    <w:rsid w:val="006E5225"/>
    <w:rsid w:val="006E5740"/>
    <w:rsid w:val="006E5873"/>
    <w:rsid w:val="006E5B0A"/>
    <w:rsid w:val="006E605A"/>
    <w:rsid w:val="006E626E"/>
    <w:rsid w:val="006E6C07"/>
    <w:rsid w:val="006E6DD9"/>
    <w:rsid w:val="006E6E51"/>
    <w:rsid w:val="006E7921"/>
    <w:rsid w:val="006E7CD9"/>
    <w:rsid w:val="006F028D"/>
    <w:rsid w:val="006F0AA3"/>
    <w:rsid w:val="006F0B48"/>
    <w:rsid w:val="006F0C42"/>
    <w:rsid w:val="006F13B5"/>
    <w:rsid w:val="006F169A"/>
    <w:rsid w:val="006F1B08"/>
    <w:rsid w:val="006F222C"/>
    <w:rsid w:val="006F251E"/>
    <w:rsid w:val="006F25F0"/>
    <w:rsid w:val="006F2785"/>
    <w:rsid w:val="006F27B6"/>
    <w:rsid w:val="006F2877"/>
    <w:rsid w:val="006F2A8F"/>
    <w:rsid w:val="006F304E"/>
    <w:rsid w:val="006F38E3"/>
    <w:rsid w:val="006F43E5"/>
    <w:rsid w:val="006F4533"/>
    <w:rsid w:val="006F4B9F"/>
    <w:rsid w:val="006F5554"/>
    <w:rsid w:val="006F5991"/>
    <w:rsid w:val="006F5C6F"/>
    <w:rsid w:val="006F66A8"/>
    <w:rsid w:val="006F6CBE"/>
    <w:rsid w:val="006F6FED"/>
    <w:rsid w:val="006F77E7"/>
    <w:rsid w:val="006F7880"/>
    <w:rsid w:val="006F7A88"/>
    <w:rsid w:val="006F7BCC"/>
    <w:rsid w:val="00700255"/>
    <w:rsid w:val="0070053D"/>
    <w:rsid w:val="00700FC3"/>
    <w:rsid w:val="0070147C"/>
    <w:rsid w:val="00701A8B"/>
    <w:rsid w:val="00701AB9"/>
    <w:rsid w:val="00701B46"/>
    <w:rsid w:val="007020B3"/>
    <w:rsid w:val="00702252"/>
    <w:rsid w:val="00702646"/>
    <w:rsid w:val="00702F92"/>
    <w:rsid w:val="00703428"/>
    <w:rsid w:val="00703A65"/>
    <w:rsid w:val="00703C46"/>
    <w:rsid w:val="00704504"/>
    <w:rsid w:val="00704969"/>
    <w:rsid w:val="00705463"/>
    <w:rsid w:val="007056D4"/>
    <w:rsid w:val="00705EC6"/>
    <w:rsid w:val="0070643F"/>
    <w:rsid w:val="00706655"/>
    <w:rsid w:val="0070698B"/>
    <w:rsid w:val="00706A47"/>
    <w:rsid w:val="00706E63"/>
    <w:rsid w:val="00707199"/>
    <w:rsid w:val="00707434"/>
    <w:rsid w:val="0070746C"/>
    <w:rsid w:val="00707485"/>
    <w:rsid w:val="007100E9"/>
    <w:rsid w:val="007103E0"/>
    <w:rsid w:val="007113E1"/>
    <w:rsid w:val="0071161F"/>
    <w:rsid w:val="007116B3"/>
    <w:rsid w:val="007122B2"/>
    <w:rsid w:val="00712450"/>
    <w:rsid w:val="007125F4"/>
    <w:rsid w:val="0071272C"/>
    <w:rsid w:val="007135AF"/>
    <w:rsid w:val="007136B5"/>
    <w:rsid w:val="00713FBA"/>
    <w:rsid w:val="007140A7"/>
    <w:rsid w:val="0071447B"/>
    <w:rsid w:val="007144ED"/>
    <w:rsid w:val="00714A8B"/>
    <w:rsid w:val="007152DB"/>
    <w:rsid w:val="007153E3"/>
    <w:rsid w:val="0071593E"/>
    <w:rsid w:val="00715DEB"/>
    <w:rsid w:val="00716947"/>
    <w:rsid w:val="00716D4D"/>
    <w:rsid w:val="007176D1"/>
    <w:rsid w:val="0071771E"/>
    <w:rsid w:val="007178C6"/>
    <w:rsid w:val="00717D30"/>
    <w:rsid w:val="007201BE"/>
    <w:rsid w:val="0072023A"/>
    <w:rsid w:val="007204CC"/>
    <w:rsid w:val="007206EE"/>
    <w:rsid w:val="00720816"/>
    <w:rsid w:val="007208DD"/>
    <w:rsid w:val="0072116F"/>
    <w:rsid w:val="00721303"/>
    <w:rsid w:val="007214CD"/>
    <w:rsid w:val="00721685"/>
    <w:rsid w:val="0072187A"/>
    <w:rsid w:val="00721ADB"/>
    <w:rsid w:val="007224E4"/>
    <w:rsid w:val="00722988"/>
    <w:rsid w:val="007234D6"/>
    <w:rsid w:val="00723D6C"/>
    <w:rsid w:val="00723E02"/>
    <w:rsid w:val="00724094"/>
    <w:rsid w:val="00724164"/>
    <w:rsid w:val="00724292"/>
    <w:rsid w:val="00724702"/>
    <w:rsid w:val="007249BA"/>
    <w:rsid w:val="00724CCC"/>
    <w:rsid w:val="00724ED9"/>
    <w:rsid w:val="0072502E"/>
    <w:rsid w:val="0072598D"/>
    <w:rsid w:val="00725E6E"/>
    <w:rsid w:val="00725EEF"/>
    <w:rsid w:val="00726089"/>
    <w:rsid w:val="00726870"/>
    <w:rsid w:val="00727489"/>
    <w:rsid w:val="00727CE4"/>
    <w:rsid w:val="00727D1A"/>
    <w:rsid w:val="00730583"/>
    <w:rsid w:val="00730AB6"/>
    <w:rsid w:val="00730B93"/>
    <w:rsid w:val="007311FB"/>
    <w:rsid w:val="00731505"/>
    <w:rsid w:val="007329E5"/>
    <w:rsid w:val="00732FC5"/>
    <w:rsid w:val="00733686"/>
    <w:rsid w:val="0073368E"/>
    <w:rsid w:val="007336BA"/>
    <w:rsid w:val="00733738"/>
    <w:rsid w:val="00733879"/>
    <w:rsid w:val="00733C82"/>
    <w:rsid w:val="0073471C"/>
    <w:rsid w:val="0073480B"/>
    <w:rsid w:val="007348B6"/>
    <w:rsid w:val="0073491A"/>
    <w:rsid w:val="00734B3F"/>
    <w:rsid w:val="00734D0A"/>
    <w:rsid w:val="00734EE2"/>
    <w:rsid w:val="00734F62"/>
    <w:rsid w:val="00735114"/>
    <w:rsid w:val="0073585D"/>
    <w:rsid w:val="00735D3B"/>
    <w:rsid w:val="00735DC2"/>
    <w:rsid w:val="00736145"/>
    <w:rsid w:val="0073623B"/>
    <w:rsid w:val="00736269"/>
    <w:rsid w:val="0073689C"/>
    <w:rsid w:val="00736AA8"/>
    <w:rsid w:val="00737185"/>
    <w:rsid w:val="007375DD"/>
    <w:rsid w:val="00737A66"/>
    <w:rsid w:val="00737D7A"/>
    <w:rsid w:val="00737E38"/>
    <w:rsid w:val="00737E67"/>
    <w:rsid w:val="007400BD"/>
    <w:rsid w:val="007402CB"/>
    <w:rsid w:val="00740D0F"/>
    <w:rsid w:val="00740DFB"/>
    <w:rsid w:val="00740FE7"/>
    <w:rsid w:val="00741089"/>
    <w:rsid w:val="007413B8"/>
    <w:rsid w:val="007416DE"/>
    <w:rsid w:val="007418EE"/>
    <w:rsid w:val="00741A5E"/>
    <w:rsid w:val="00741C42"/>
    <w:rsid w:val="00741D0E"/>
    <w:rsid w:val="00742247"/>
    <w:rsid w:val="0074288A"/>
    <w:rsid w:val="00742BAC"/>
    <w:rsid w:val="007432A3"/>
    <w:rsid w:val="00743D00"/>
    <w:rsid w:val="00743DFC"/>
    <w:rsid w:val="00744364"/>
    <w:rsid w:val="007446C8"/>
    <w:rsid w:val="00744947"/>
    <w:rsid w:val="00745574"/>
    <w:rsid w:val="00745B9F"/>
    <w:rsid w:val="007462DB"/>
    <w:rsid w:val="00746451"/>
    <w:rsid w:val="0074655A"/>
    <w:rsid w:val="007469F9"/>
    <w:rsid w:val="00746B05"/>
    <w:rsid w:val="00747287"/>
    <w:rsid w:val="0074796B"/>
    <w:rsid w:val="00747C5E"/>
    <w:rsid w:val="00747D51"/>
    <w:rsid w:val="00750446"/>
    <w:rsid w:val="007506E8"/>
    <w:rsid w:val="00750F55"/>
    <w:rsid w:val="007511F5"/>
    <w:rsid w:val="00751A97"/>
    <w:rsid w:val="007531D6"/>
    <w:rsid w:val="007537D7"/>
    <w:rsid w:val="007539A5"/>
    <w:rsid w:val="0075455B"/>
    <w:rsid w:val="0075490F"/>
    <w:rsid w:val="00754B33"/>
    <w:rsid w:val="00754D99"/>
    <w:rsid w:val="007550BA"/>
    <w:rsid w:val="00755317"/>
    <w:rsid w:val="00755991"/>
    <w:rsid w:val="00755D15"/>
    <w:rsid w:val="00756239"/>
    <w:rsid w:val="00756AA1"/>
    <w:rsid w:val="00756E51"/>
    <w:rsid w:val="00756F11"/>
    <w:rsid w:val="0075790B"/>
    <w:rsid w:val="00760391"/>
    <w:rsid w:val="00760516"/>
    <w:rsid w:val="00760528"/>
    <w:rsid w:val="007607F3"/>
    <w:rsid w:val="00760A7A"/>
    <w:rsid w:val="00760ABC"/>
    <w:rsid w:val="00760B2F"/>
    <w:rsid w:val="00760D33"/>
    <w:rsid w:val="00760EB8"/>
    <w:rsid w:val="00761083"/>
    <w:rsid w:val="00761090"/>
    <w:rsid w:val="007610DC"/>
    <w:rsid w:val="00761279"/>
    <w:rsid w:val="00761384"/>
    <w:rsid w:val="00761781"/>
    <w:rsid w:val="007619F0"/>
    <w:rsid w:val="00761AEB"/>
    <w:rsid w:val="0076201C"/>
    <w:rsid w:val="007620C5"/>
    <w:rsid w:val="007623B7"/>
    <w:rsid w:val="00762654"/>
    <w:rsid w:val="00763054"/>
    <w:rsid w:val="00763191"/>
    <w:rsid w:val="00763B12"/>
    <w:rsid w:val="00763D9D"/>
    <w:rsid w:val="00763EC2"/>
    <w:rsid w:val="00763F21"/>
    <w:rsid w:val="00764329"/>
    <w:rsid w:val="00764446"/>
    <w:rsid w:val="00764887"/>
    <w:rsid w:val="0076542D"/>
    <w:rsid w:val="00765571"/>
    <w:rsid w:val="007658CC"/>
    <w:rsid w:val="0076592E"/>
    <w:rsid w:val="0076593F"/>
    <w:rsid w:val="00765D8F"/>
    <w:rsid w:val="007665B4"/>
    <w:rsid w:val="007665F5"/>
    <w:rsid w:val="007668FB"/>
    <w:rsid w:val="007675F5"/>
    <w:rsid w:val="00767672"/>
    <w:rsid w:val="007679C4"/>
    <w:rsid w:val="00767B9F"/>
    <w:rsid w:val="00767C3C"/>
    <w:rsid w:val="00770087"/>
    <w:rsid w:val="007700B2"/>
    <w:rsid w:val="007700BB"/>
    <w:rsid w:val="007702C6"/>
    <w:rsid w:val="00770348"/>
    <w:rsid w:val="00770533"/>
    <w:rsid w:val="0077065A"/>
    <w:rsid w:val="007708FB"/>
    <w:rsid w:val="00770959"/>
    <w:rsid w:val="00770AA6"/>
    <w:rsid w:val="007710B8"/>
    <w:rsid w:val="00771616"/>
    <w:rsid w:val="007716EB"/>
    <w:rsid w:val="0077226D"/>
    <w:rsid w:val="00772283"/>
    <w:rsid w:val="00772620"/>
    <w:rsid w:val="00772BEC"/>
    <w:rsid w:val="00772F78"/>
    <w:rsid w:val="00772FAD"/>
    <w:rsid w:val="0077333D"/>
    <w:rsid w:val="007734CE"/>
    <w:rsid w:val="00773536"/>
    <w:rsid w:val="00773627"/>
    <w:rsid w:val="007736FD"/>
    <w:rsid w:val="00773E51"/>
    <w:rsid w:val="007744AE"/>
    <w:rsid w:val="007745A5"/>
    <w:rsid w:val="00774C5A"/>
    <w:rsid w:val="007756AB"/>
    <w:rsid w:val="007756B1"/>
    <w:rsid w:val="00775B91"/>
    <w:rsid w:val="00775BB7"/>
    <w:rsid w:val="00775D6A"/>
    <w:rsid w:val="00775EB8"/>
    <w:rsid w:val="00775FEF"/>
    <w:rsid w:val="007764CB"/>
    <w:rsid w:val="007767E4"/>
    <w:rsid w:val="00776894"/>
    <w:rsid w:val="00776901"/>
    <w:rsid w:val="007774E4"/>
    <w:rsid w:val="00777883"/>
    <w:rsid w:val="007778B0"/>
    <w:rsid w:val="00777A14"/>
    <w:rsid w:val="00777C6F"/>
    <w:rsid w:val="00780199"/>
    <w:rsid w:val="0078020D"/>
    <w:rsid w:val="0078056C"/>
    <w:rsid w:val="00780840"/>
    <w:rsid w:val="00780857"/>
    <w:rsid w:val="00780DDC"/>
    <w:rsid w:val="0078212D"/>
    <w:rsid w:val="007822AE"/>
    <w:rsid w:val="00782538"/>
    <w:rsid w:val="0078262B"/>
    <w:rsid w:val="0078276A"/>
    <w:rsid w:val="00782B20"/>
    <w:rsid w:val="00782EFB"/>
    <w:rsid w:val="00783366"/>
    <w:rsid w:val="00783989"/>
    <w:rsid w:val="00783AD0"/>
    <w:rsid w:val="00783D11"/>
    <w:rsid w:val="00783D96"/>
    <w:rsid w:val="00783DCF"/>
    <w:rsid w:val="00783F5B"/>
    <w:rsid w:val="00784332"/>
    <w:rsid w:val="007845FC"/>
    <w:rsid w:val="00784F24"/>
    <w:rsid w:val="007852D3"/>
    <w:rsid w:val="00785523"/>
    <w:rsid w:val="00785F1B"/>
    <w:rsid w:val="00786034"/>
    <w:rsid w:val="007863C6"/>
    <w:rsid w:val="00786402"/>
    <w:rsid w:val="007864F5"/>
    <w:rsid w:val="0078708E"/>
    <w:rsid w:val="007871C1"/>
    <w:rsid w:val="00790B82"/>
    <w:rsid w:val="00791241"/>
    <w:rsid w:val="0079158D"/>
    <w:rsid w:val="007919B2"/>
    <w:rsid w:val="00792187"/>
    <w:rsid w:val="007924AC"/>
    <w:rsid w:val="007927C2"/>
    <w:rsid w:val="00792AF4"/>
    <w:rsid w:val="0079302D"/>
    <w:rsid w:val="0079314F"/>
    <w:rsid w:val="00793537"/>
    <w:rsid w:val="007943DE"/>
    <w:rsid w:val="00794EB9"/>
    <w:rsid w:val="0079500F"/>
    <w:rsid w:val="00795B7D"/>
    <w:rsid w:val="00796184"/>
    <w:rsid w:val="007966F1"/>
    <w:rsid w:val="0079756C"/>
    <w:rsid w:val="007A02A6"/>
    <w:rsid w:val="007A04F0"/>
    <w:rsid w:val="007A052B"/>
    <w:rsid w:val="007A059F"/>
    <w:rsid w:val="007A0922"/>
    <w:rsid w:val="007A0A34"/>
    <w:rsid w:val="007A0BCC"/>
    <w:rsid w:val="007A1122"/>
    <w:rsid w:val="007A11CD"/>
    <w:rsid w:val="007A1468"/>
    <w:rsid w:val="007A1951"/>
    <w:rsid w:val="007A3108"/>
    <w:rsid w:val="007A31EA"/>
    <w:rsid w:val="007A33C2"/>
    <w:rsid w:val="007A3485"/>
    <w:rsid w:val="007A349C"/>
    <w:rsid w:val="007A351B"/>
    <w:rsid w:val="007A367C"/>
    <w:rsid w:val="007A4372"/>
    <w:rsid w:val="007A4E88"/>
    <w:rsid w:val="007A4FB6"/>
    <w:rsid w:val="007A5BC8"/>
    <w:rsid w:val="007A5E3C"/>
    <w:rsid w:val="007A6128"/>
    <w:rsid w:val="007A6362"/>
    <w:rsid w:val="007A6366"/>
    <w:rsid w:val="007A65B9"/>
    <w:rsid w:val="007A7498"/>
    <w:rsid w:val="007A74F0"/>
    <w:rsid w:val="007A751F"/>
    <w:rsid w:val="007A76FC"/>
    <w:rsid w:val="007A7E67"/>
    <w:rsid w:val="007B00A5"/>
    <w:rsid w:val="007B0905"/>
    <w:rsid w:val="007B0953"/>
    <w:rsid w:val="007B0AD4"/>
    <w:rsid w:val="007B0E02"/>
    <w:rsid w:val="007B0F8E"/>
    <w:rsid w:val="007B1387"/>
    <w:rsid w:val="007B1487"/>
    <w:rsid w:val="007B1A95"/>
    <w:rsid w:val="007B1F52"/>
    <w:rsid w:val="007B2317"/>
    <w:rsid w:val="007B2C73"/>
    <w:rsid w:val="007B2D03"/>
    <w:rsid w:val="007B3450"/>
    <w:rsid w:val="007B3552"/>
    <w:rsid w:val="007B3AB1"/>
    <w:rsid w:val="007B3D62"/>
    <w:rsid w:val="007B4728"/>
    <w:rsid w:val="007B48EF"/>
    <w:rsid w:val="007B49A0"/>
    <w:rsid w:val="007B4FD6"/>
    <w:rsid w:val="007B544C"/>
    <w:rsid w:val="007B5B48"/>
    <w:rsid w:val="007B5BEE"/>
    <w:rsid w:val="007B654F"/>
    <w:rsid w:val="007B6883"/>
    <w:rsid w:val="007B68FD"/>
    <w:rsid w:val="007B6973"/>
    <w:rsid w:val="007B70C0"/>
    <w:rsid w:val="007B79CD"/>
    <w:rsid w:val="007C0061"/>
    <w:rsid w:val="007C047A"/>
    <w:rsid w:val="007C0566"/>
    <w:rsid w:val="007C0FFB"/>
    <w:rsid w:val="007C1105"/>
    <w:rsid w:val="007C15E8"/>
    <w:rsid w:val="007C1783"/>
    <w:rsid w:val="007C1E89"/>
    <w:rsid w:val="007C2A49"/>
    <w:rsid w:val="007C2AC6"/>
    <w:rsid w:val="007C2D9E"/>
    <w:rsid w:val="007C2DAF"/>
    <w:rsid w:val="007C2F2C"/>
    <w:rsid w:val="007C34AD"/>
    <w:rsid w:val="007C4B87"/>
    <w:rsid w:val="007C4BEC"/>
    <w:rsid w:val="007C4C8C"/>
    <w:rsid w:val="007C4E9A"/>
    <w:rsid w:val="007C57F8"/>
    <w:rsid w:val="007C5807"/>
    <w:rsid w:val="007C5E62"/>
    <w:rsid w:val="007C5EAA"/>
    <w:rsid w:val="007C6232"/>
    <w:rsid w:val="007C683A"/>
    <w:rsid w:val="007C70D0"/>
    <w:rsid w:val="007D03A1"/>
    <w:rsid w:val="007D0564"/>
    <w:rsid w:val="007D0E85"/>
    <w:rsid w:val="007D0EC8"/>
    <w:rsid w:val="007D15DC"/>
    <w:rsid w:val="007D1637"/>
    <w:rsid w:val="007D1B7B"/>
    <w:rsid w:val="007D1C2B"/>
    <w:rsid w:val="007D1D0A"/>
    <w:rsid w:val="007D1DEF"/>
    <w:rsid w:val="007D20DA"/>
    <w:rsid w:val="007D28A6"/>
    <w:rsid w:val="007D2A2C"/>
    <w:rsid w:val="007D39E9"/>
    <w:rsid w:val="007D3B43"/>
    <w:rsid w:val="007D3DF3"/>
    <w:rsid w:val="007D3FA0"/>
    <w:rsid w:val="007D41F2"/>
    <w:rsid w:val="007D4388"/>
    <w:rsid w:val="007D4736"/>
    <w:rsid w:val="007D4F83"/>
    <w:rsid w:val="007D512C"/>
    <w:rsid w:val="007D51F8"/>
    <w:rsid w:val="007D53F3"/>
    <w:rsid w:val="007D5602"/>
    <w:rsid w:val="007D56AE"/>
    <w:rsid w:val="007D5A78"/>
    <w:rsid w:val="007D5C83"/>
    <w:rsid w:val="007D5E26"/>
    <w:rsid w:val="007D5F38"/>
    <w:rsid w:val="007D64F7"/>
    <w:rsid w:val="007D6AAF"/>
    <w:rsid w:val="007D6B6C"/>
    <w:rsid w:val="007D6F69"/>
    <w:rsid w:val="007D72F4"/>
    <w:rsid w:val="007D7405"/>
    <w:rsid w:val="007D756B"/>
    <w:rsid w:val="007D75D1"/>
    <w:rsid w:val="007D787A"/>
    <w:rsid w:val="007D7A63"/>
    <w:rsid w:val="007D7FCF"/>
    <w:rsid w:val="007E0362"/>
    <w:rsid w:val="007E08B9"/>
    <w:rsid w:val="007E096E"/>
    <w:rsid w:val="007E0A0B"/>
    <w:rsid w:val="007E0DA0"/>
    <w:rsid w:val="007E0DAA"/>
    <w:rsid w:val="007E1051"/>
    <w:rsid w:val="007E19B9"/>
    <w:rsid w:val="007E1B67"/>
    <w:rsid w:val="007E2597"/>
    <w:rsid w:val="007E2633"/>
    <w:rsid w:val="007E2739"/>
    <w:rsid w:val="007E2A06"/>
    <w:rsid w:val="007E3174"/>
    <w:rsid w:val="007E31D7"/>
    <w:rsid w:val="007E3223"/>
    <w:rsid w:val="007E37F2"/>
    <w:rsid w:val="007E4098"/>
    <w:rsid w:val="007E4136"/>
    <w:rsid w:val="007E4714"/>
    <w:rsid w:val="007E488F"/>
    <w:rsid w:val="007E493A"/>
    <w:rsid w:val="007E4B47"/>
    <w:rsid w:val="007E4BFF"/>
    <w:rsid w:val="007E4DAC"/>
    <w:rsid w:val="007E5002"/>
    <w:rsid w:val="007E5179"/>
    <w:rsid w:val="007E51AB"/>
    <w:rsid w:val="007E528D"/>
    <w:rsid w:val="007E557F"/>
    <w:rsid w:val="007E55E0"/>
    <w:rsid w:val="007E57C3"/>
    <w:rsid w:val="007E582A"/>
    <w:rsid w:val="007E5BDA"/>
    <w:rsid w:val="007E5EC6"/>
    <w:rsid w:val="007E5FB6"/>
    <w:rsid w:val="007E6073"/>
    <w:rsid w:val="007E63F4"/>
    <w:rsid w:val="007E710C"/>
    <w:rsid w:val="007E76ED"/>
    <w:rsid w:val="007E7C39"/>
    <w:rsid w:val="007E7D66"/>
    <w:rsid w:val="007E7D76"/>
    <w:rsid w:val="007E7F1C"/>
    <w:rsid w:val="007F00E6"/>
    <w:rsid w:val="007F02D3"/>
    <w:rsid w:val="007F0742"/>
    <w:rsid w:val="007F085D"/>
    <w:rsid w:val="007F0F36"/>
    <w:rsid w:val="007F122A"/>
    <w:rsid w:val="007F1607"/>
    <w:rsid w:val="007F1CE8"/>
    <w:rsid w:val="007F208A"/>
    <w:rsid w:val="007F20F2"/>
    <w:rsid w:val="007F22BD"/>
    <w:rsid w:val="007F23F9"/>
    <w:rsid w:val="007F2932"/>
    <w:rsid w:val="007F31C7"/>
    <w:rsid w:val="007F3541"/>
    <w:rsid w:val="007F367C"/>
    <w:rsid w:val="007F3E55"/>
    <w:rsid w:val="007F4011"/>
    <w:rsid w:val="007F4056"/>
    <w:rsid w:val="007F507F"/>
    <w:rsid w:val="007F52DE"/>
    <w:rsid w:val="007F583E"/>
    <w:rsid w:val="007F6BE3"/>
    <w:rsid w:val="007F6CF3"/>
    <w:rsid w:val="007F6D37"/>
    <w:rsid w:val="007F6E3A"/>
    <w:rsid w:val="007F6EB1"/>
    <w:rsid w:val="007F6FF8"/>
    <w:rsid w:val="007F722D"/>
    <w:rsid w:val="007F75F5"/>
    <w:rsid w:val="007F77E1"/>
    <w:rsid w:val="007F7A0E"/>
    <w:rsid w:val="007F7FF0"/>
    <w:rsid w:val="008007D4"/>
    <w:rsid w:val="00800823"/>
    <w:rsid w:val="00800D35"/>
    <w:rsid w:val="00800DDB"/>
    <w:rsid w:val="008010DD"/>
    <w:rsid w:val="0080174B"/>
    <w:rsid w:val="00801774"/>
    <w:rsid w:val="00801B81"/>
    <w:rsid w:val="00801D1B"/>
    <w:rsid w:val="008022B8"/>
    <w:rsid w:val="00802876"/>
    <w:rsid w:val="00803F0C"/>
    <w:rsid w:val="00804769"/>
    <w:rsid w:val="008047BE"/>
    <w:rsid w:val="00804C85"/>
    <w:rsid w:val="00804DAC"/>
    <w:rsid w:val="0080516A"/>
    <w:rsid w:val="008054E0"/>
    <w:rsid w:val="0080570B"/>
    <w:rsid w:val="00805ADF"/>
    <w:rsid w:val="00805C2B"/>
    <w:rsid w:val="00805CF7"/>
    <w:rsid w:val="00805ED4"/>
    <w:rsid w:val="00806635"/>
    <w:rsid w:val="00806851"/>
    <w:rsid w:val="00806990"/>
    <w:rsid w:val="00807168"/>
    <w:rsid w:val="00807B4D"/>
    <w:rsid w:val="00807D17"/>
    <w:rsid w:val="00807D47"/>
    <w:rsid w:val="00810024"/>
    <w:rsid w:val="0081013C"/>
    <w:rsid w:val="00810960"/>
    <w:rsid w:val="00810ABB"/>
    <w:rsid w:val="008110AA"/>
    <w:rsid w:val="0081129B"/>
    <w:rsid w:val="008113F5"/>
    <w:rsid w:val="0081158D"/>
    <w:rsid w:val="008117BE"/>
    <w:rsid w:val="008123A9"/>
    <w:rsid w:val="008126E3"/>
    <w:rsid w:val="00812CD2"/>
    <w:rsid w:val="0081307C"/>
    <w:rsid w:val="008133AC"/>
    <w:rsid w:val="00813410"/>
    <w:rsid w:val="008145BF"/>
    <w:rsid w:val="0081486D"/>
    <w:rsid w:val="00814C4F"/>
    <w:rsid w:val="00814DF5"/>
    <w:rsid w:val="00814F32"/>
    <w:rsid w:val="00815291"/>
    <w:rsid w:val="008154CA"/>
    <w:rsid w:val="00815628"/>
    <w:rsid w:val="00815A8F"/>
    <w:rsid w:val="00815DF1"/>
    <w:rsid w:val="00815FB9"/>
    <w:rsid w:val="008169ED"/>
    <w:rsid w:val="00816D18"/>
    <w:rsid w:val="00816ECF"/>
    <w:rsid w:val="0081775F"/>
    <w:rsid w:val="00817DE8"/>
    <w:rsid w:val="00820140"/>
    <w:rsid w:val="00820300"/>
    <w:rsid w:val="00820713"/>
    <w:rsid w:val="00820735"/>
    <w:rsid w:val="00820782"/>
    <w:rsid w:val="008207AC"/>
    <w:rsid w:val="00820EAA"/>
    <w:rsid w:val="00821067"/>
    <w:rsid w:val="0082167C"/>
    <w:rsid w:val="00821909"/>
    <w:rsid w:val="00821B32"/>
    <w:rsid w:val="00821D9C"/>
    <w:rsid w:val="00821E9B"/>
    <w:rsid w:val="00821FA9"/>
    <w:rsid w:val="00822321"/>
    <w:rsid w:val="00822713"/>
    <w:rsid w:val="008231DB"/>
    <w:rsid w:val="0082325E"/>
    <w:rsid w:val="00823326"/>
    <w:rsid w:val="008235EC"/>
    <w:rsid w:val="0082360F"/>
    <w:rsid w:val="00823780"/>
    <w:rsid w:val="008238D1"/>
    <w:rsid w:val="00823B06"/>
    <w:rsid w:val="00823D03"/>
    <w:rsid w:val="00823F49"/>
    <w:rsid w:val="00824073"/>
    <w:rsid w:val="00824086"/>
    <w:rsid w:val="00824115"/>
    <w:rsid w:val="008250AD"/>
    <w:rsid w:val="008255DD"/>
    <w:rsid w:val="008256F0"/>
    <w:rsid w:val="008258FC"/>
    <w:rsid w:val="00825B90"/>
    <w:rsid w:val="00825CBC"/>
    <w:rsid w:val="00826376"/>
    <w:rsid w:val="008269F4"/>
    <w:rsid w:val="008270DD"/>
    <w:rsid w:val="008276CC"/>
    <w:rsid w:val="00827850"/>
    <w:rsid w:val="00827C4E"/>
    <w:rsid w:val="0083045A"/>
    <w:rsid w:val="008305DD"/>
    <w:rsid w:val="0083062C"/>
    <w:rsid w:val="008307A9"/>
    <w:rsid w:val="00830917"/>
    <w:rsid w:val="00830F25"/>
    <w:rsid w:val="00830F48"/>
    <w:rsid w:val="0083173C"/>
    <w:rsid w:val="0083182E"/>
    <w:rsid w:val="00831978"/>
    <w:rsid w:val="00831CFC"/>
    <w:rsid w:val="008320E6"/>
    <w:rsid w:val="00832971"/>
    <w:rsid w:val="00832C75"/>
    <w:rsid w:val="00832F66"/>
    <w:rsid w:val="0083301C"/>
    <w:rsid w:val="008331CF"/>
    <w:rsid w:val="00833604"/>
    <w:rsid w:val="008339CA"/>
    <w:rsid w:val="00833A04"/>
    <w:rsid w:val="00833A17"/>
    <w:rsid w:val="00833D60"/>
    <w:rsid w:val="0083443C"/>
    <w:rsid w:val="00834545"/>
    <w:rsid w:val="00834B51"/>
    <w:rsid w:val="00834E66"/>
    <w:rsid w:val="008352E6"/>
    <w:rsid w:val="00835414"/>
    <w:rsid w:val="008355BC"/>
    <w:rsid w:val="00835AD9"/>
    <w:rsid w:val="00835B14"/>
    <w:rsid w:val="00835C62"/>
    <w:rsid w:val="008364D0"/>
    <w:rsid w:val="0083696B"/>
    <w:rsid w:val="00836D8C"/>
    <w:rsid w:val="0083702C"/>
    <w:rsid w:val="00837258"/>
    <w:rsid w:val="0083738A"/>
    <w:rsid w:val="008377BB"/>
    <w:rsid w:val="00837C8C"/>
    <w:rsid w:val="00837F6D"/>
    <w:rsid w:val="008403D1"/>
    <w:rsid w:val="0084051A"/>
    <w:rsid w:val="008408A5"/>
    <w:rsid w:val="00840CAE"/>
    <w:rsid w:val="00840D5D"/>
    <w:rsid w:val="00841164"/>
    <w:rsid w:val="00841260"/>
    <w:rsid w:val="008418FE"/>
    <w:rsid w:val="008419C4"/>
    <w:rsid w:val="00842191"/>
    <w:rsid w:val="00842517"/>
    <w:rsid w:val="00842BDF"/>
    <w:rsid w:val="00842E85"/>
    <w:rsid w:val="00843218"/>
    <w:rsid w:val="00843C96"/>
    <w:rsid w:val="00843EC6"/>
    <w:rsid w:val="00843EFC"/>
    <w:rsid w:val="00843F94"/>
    <w:rsid w:val="00844185"/>
    <w:rsid w:val="00844213"/>
    <w:rsid w:val="008442B9"/>
    <w:rsid w:val="00844569"/>
    <w:rsid w:val="00844E12"/>
    <w:rsid w:val="0084560E"/>
    <w:rsid w:val="008456BB"/>
    <w:rsid w:val="008457F5"/>
    <w:rsid w:val="0084585A"/>
    <w:rsid w:val="00845B8C"/>
    <w:rsid w:val="00845C9C"/>
    <w:rsid w:val="008460C9"/>
    <w:rsid w:val="0084617D"/>
    <w:rsid w:val="0084634E"/>
    <w:rsid w:val="0084648F"/>
    <w:rsid w:val="00846501"/>
    <w:rsid w:val="0084658C"/>
    <w:rsid w:val="008465DF"/>
    <w:rsid w:val="008467A1"/>
    <w:rsid w:val="00846845"/>
    <w:rsid w:val="0084685B"/>
    <w:rsid w:val="00846F05"/>
    <w:rsid w:val="00847434"/>
    <w:rsid w:val="008474B3"/>
    <w:rsid w:val="00847AC3"/>
    <w:rsid w:val="00847EDC"/>
    <w:rsid w:val="00850166"/>
    <w:rsid w:val="00850B0B"/>
    <w:rsid w:val="00850BB0"/>
    <w:rsid w:val="00850D9D"/>
    <w:rsid w:val="00850DE7"/>
    <w:rsid w:val="00851C44"/>
    <w:rsid w:val="00851DD6"/>
    <w:rsid w:val="00851ED7"/>
    <w:rsid w:val="00852099"/>
    <w:rsid w:val="008520D1"/>
    <w:rsid w:val="0085229D"/>
    <w:rsid w:val="008522A6"/>
    <w:rsid w:val="0085277E"/>
    <w:rsid w:val="00852BFF"/>
    <w:rsid w:val="00852D25"/>
    <w:rsid w:val="00852D92"/>
    <w:rsid w:val="00852F25"/>
    <w:rsid w:val="00853153"/>
    <w:rsid w:val="00853D30"/>
    <w:rsid w:val="00853DEE"/>
    <w:rsid w:val="008547AB"/>
    <w:rsid w:val="00854C78"/>
    <w:rsid w:val="00855376"/>
    <w:rsid w:val="00855B6B"/>
    <w:rsid w:val="008562D7"/>
    <w:rsid w:val="008571B0"/>
    <w:rsid w:val="008600B4"/>
    <w:rsid w:val="008604D2"/>
    <w:rsid w:val="00860608"/>
    <w:rsid w:val="00860FD0"/>
    <w:rsid w:val="00861A32"/>
    <w:rsid w:val="00861FA5"/>
    <w:rsid w:val="0086222B"/>
    <w:rsid w:val="008622A0"/>
    <w:rsid w:val="00863066"/>
    <w:rsid w:val="0086320B"/>
    <w:rsid w:val="00863452"/>
    <w:rsid w:val="00863750"/>
    <w:rsid w:val="00863BAF"/>
    <w:rsid w:val="00863D26"/>
    <w:rsid w:val="00863D70"/>
    <w:rsid w:val="00863FAE"/>
    <w:rsid w:val="00863FDD"/>
    <w:rsid w:val="0086461B"/>
    <w:rsid w:val="008647D4"/>
    <w:rsid w:val="00864C79"/>
    <w:rsid w:val="00864C95"/>
    <w:rsid w:val="00864E91"/>
    <w:rsid w:val="008651C7"/>
    <w:rsid w:val="00865381"/>
    <w:rsid w:val="0086571C"/>
    <w:rsid w:val="00865C40"/>
    <w:rsid w:val="00865FCB"/>
    <w:rsid w:val="008664DA"/>
    <w:rsid w:val="00866EF1"/>
    <w:rsid w:val="00866F27"/>
    <w:rsid w:val="008670D1"/>
    <w:rsid w:val="008670D4"/>
    <w:rsid w:val="008671E2"/>
    <w:rsid w:val="0087024C"/>
    <w:rsid w:val="00870673"/>
    <w:rsid w:val="00870AB3"/>
    <w:rsid w:val="00870B44"/>
    <w:rsid w:val="00870C8C"/>
    <w:rsid w:val="00871066"/>
    <w:rsid w:val="0087115A"/>
    <w:rsid w:val="00871411"/>
    <w:rsid w:val="00871718"/>
    <w:rsid w:val="00871D4F"/>
    <w:rsid w:val="00871E36"/>
    <w:rsid w:val="00872BC9"/>
    <w:rsid w:val="008736FA"/>
    <w:rsid w:val="00873934"/>
    <w:rsid w:val="00873B59"/>
    <w:rsid w:val="00873EF0"/>
    <w:rsid w:val="00873F34"/>
    <w:rsid w:val="00873FF8"/>
    <w:rsid w:val="00874C67"/>
    <w:rsid w:val="008756AD"/>
    <w:rsid w:val="008759AA"/>
    <w:rsid w:val="00875C09"/>
    <w:rsid w:val="00875C61"/>
    <w:rsid w:val="00875D16"/>
    <w:rsid w:val="00875D1E"/>
    <w:rsid w:val="00877AB5"/>
    <w:rsid w:val="00877BE3"/>
    <w:rsid w:val="00877DE3"/>
    <w:rsid w:val="0088002B"/>
    <w:rsid w:val="008802AD"/>
    <w:rsid w:val="00880442"/>
    <w:rsid w:val="008805A8"/>
    <w:rsid w:val="008809A9"/>
    <w:rsid w:val="00880B4E"/>
    <w:rsid w:val="00880D2B"/>
    <w:rsid w:val="008811B1"/>
    <w:rsid w:val="00881581"/>
    <w:rsid w:val="0088185A"/>
    <w:rsid w:val="00881C01"/>
    <w:rsid w:val="008828E0"/>
    <w:rsid w:val="00882D17"/>
    <w:rsid w:val="00883287"/>
    <w:rsid w:val="00883B26"/>
    <w:rsid w:val="00883CC7"/>
    <w:rsid w:val="00883DE7"/>
    <w:rsid w:val="008845A9"/>
    <w:rsid w:val="00885223"/>
    <w:rsid w:val="0088555E"/>
    <w:rsid w:val="008857CC"/>
    <w:rsid w:val="008868A1"/>
    <w:rsid w:val="00886B9E"/>
    <w:rsid w:val="008874D7"/>
    <w:rsid w:val="00887550"/>
    <w:rsid w:val="0088784F"/>
    <w:rsid w:val="00887B61"/>
    <w:rsid w:val="00890472"/>
    <w:rsid w:val="00890718"/>
    <w:rsid w:val="00890749"/>
    <w:rsid w:val="00890994"/>
    <w:rsid w:val="008909EF"/>
    <w:rsid w:val="00890C3E"/>
    <w:rsid w:val="008916DA"/>
    <w:rsid w:val="008918D4"/>
    <w:rsid w:val="00892082"/>
    <w:rsid w:val="00892B9A"/>
    <w:rsid w:val="00893274"/>
    <w:rsid w:val="00893683"/>
    <w:rsid w:val="008936BC"/>
    <w:rsid w:val="0089375A"/>
    <w:rsid w:val="00893998"/>
    <w:rsid w:val="00893F68"/>
    <w:rsid w:val="00894246"/>
    <w:rsid w:val="008942D9"/>
    <w:rsid w:val="00894439"/>
    <w:rsid w:val="00894857"/>
    <w:rsid w:val="00895836"/>
    <w:rsid w:val="00895910"/>
    <w:rsid w:val="00895C89"/>
    <w:rsid w:val="00896CD2"/>
    <w:rsid w:val="00896D29"/>
    <w:rsid w:val="00896D66"/>
    <w:rsid w:val="00897011"/>
    <w:rsid w:val="00897DBE"/>
    <w:rsid w:val="00897DFF"/>
    <w:rsid w:val="008A037E"/>
    <w:rsid w:val="008A0B05"/>
    <w:rsid w:val="008A17E6"/>
    <w:rsid w:val="008A1DAC"/>
    <w:rsid w:val="008A1E1C"/>
    <w:rsid w:val="008A1F6E"/>
    <w:rsid w:val="008A2008"/>
    <w:rsid w:val="008A2031"/>
    <w:rsid w:val="008A20ED"/>
    <w:rsid w:val="008A2353"/>
    <w:rsid w:val="008A2406"/>
    <w:rsid w:val="008A2CB8"/>
    <w:rsid w:val="008A2DEC"/>
    <w:rsid w:val="008A2E33"/>
    <w:rsid w:val="008A3096"/>
    <w:rsid w:val="008A312C"/>
    <w:rsid w:val="008A323C"/>
    <w:rsid w:val="008A3830"/>
    <w:rsid w:val="008A3CB9"/>
    <w:rsid w:val="008A4049"/>
    <w:rsid w:val="008A40FD"/>
    <w:rsid w:val="008A4244"/>
    <w:rsid w:val="008A4391"/>
    <w:rsid w:val="008A44E1"/>
    <w:rsid w:val="008A45A9"/>
    <w:rsid w:val="008A47F3"/>
    <w:rsid w:val="008A5023"/>
    <w:rsid w:val="008A502D"/>
    <w:rsid w:val="008A5358"/>
    <w:rsid w:val="008A551D"/>
    <w:rsid w:val="008A5842"/>
    <w:rsid w:val="008A5A7D"/>
    <w:rsid w:val="008A7C25"/>
    <w:rsid w:val="008A7D4A"/>
    <w:rsid w:val="008A7D75"/>
    <w:rsid w:val="008B0260"/>
    <w:rsid w:val="008B0D0E"/>
    <w:rsid w:val="008B0E27"/>
    <w:rsid w:val="008B1181"/>
    <w:rsid w:val="008B14FA"/>
    <w:rsid w:val="008B179D"/>
    <w:rsid w:val="008B1BC2"/>
    <w:rsid w:val="008B1C70"/>
    <w:rsid w:val="008B1DEC"/>
    <w:rsid w:val="008B1F62"/>
    <w:rsid w:val="008B211F"/>
    <w:rsid w:val="008B271B"/>
    <w:rsid w:val="008B28A5"/>
    <w:rsid w:val="008B2C10"/>
    <w:rsid w:val="008B3095"/>
    <w:rsid w:val="008B315B"/>
    <w:rsid w:val="008B3E43"/>
    <w:rsid w:val="008B423C"/>
    <w:rsid w:val="008B49EB"/>
    <w:rsid w:val="008B49EF"/>
    <w:rsid w:val="008B4A2C"/>
    <w:rsid w:val="008B4F9C"/>
    <w:rsid w:val="008B50CA"/>
    <w:rsid w:val="008B533E"/>
    <w:rsid w:val="008B569E"/>
    <w:rsid w:val="008B62DB"/>
    <w:rsid w:val="008B630D"/>
    <w:rsid w:val="008B6758"/>
    <w:rsid w:val="008B70A9"/>
    <w:rsid w:val="008B7BE6"/>
    <w:rsid w:val="008B7D8B"/>
    <w:rsid w:val="008C05BE"/>
    <w:rsid w:val="008C0795"/>
    <w:rsid w:val="008C0CCF"/>
    <w:rsid w:val="008C1423"/>
    <w:rsid w:val="008C15BA"/>
    <w:rsid w:val="008C1AF3"/>
    <w:rsid w:val="008C28CC"/>
    <w:rsid w:val="008C2C3B"/>
    <w:rsid w:val="008C34A0"/>
    <w:rsid w:val="008C34E2"/>
    <w:rsid w:val="008C39F0"/>
    <w:rsid w:val="008C3E88"/>
    <w:rsid w:val="008C43F7"/>
    <w:rsid w:val="008C47FB"/>
    <w:rsid w:val="008C4AC9"/>
    <w:rsid w:val="008C4C1F"/>
    <w:rsid w:val="008C4D6B"/>
    <w:rsid w:val="008C541D"/>
    <w:rsid w:val="008C581E"/>
    <w:rsid w:val="008C58AF"/>
    <w:rsid w:val="008C58BC"/>
    <w:rsid w:val="008C5A29"/>
    <w:rsid w:val="008C5A8C"/>
    <w:rsid w:val="008C5AD1"/>
    <w:rsid w:val="008C63A8"/>
    <w:rsid w:val="008C640B"/>
    <w:rsid w:val="008C6648"/>
    <w:rsid w:val="008C6AE6"/>
    <w:rsid w:val="008C6C0D"/>
    <w:rsid w:val="008C74F1"/>
    <w:rsid w:val="008C7AF7"/>
    <w:rsid w:val="008D006C"/>
    <w:rsid w:val="008D0CA1"/>
    <w:rsid w:val="008D16A3"/>
    <w:rsid w:val="008D179A"/>
    <w:rsid w:val="008D1AEA"/>
    <w:rsid w:val="008D2041"/>
    <w:rsid w:val="008D2644"/>
    <w:rsid w:val="008D28F0"/>
    <w:rsid w:val="008D2A84"/>
    <w:rsid w:val="008D2FE5"/>
    <w:rsid w:val="008D3330"/>
    <w:rsid w:val="008D343C"/>
    <w:rsid w:val="008D3761"/>
    <w:rsid w:val="008D3794"/>
    <w:rsid w:val="008D381A"/>
    <w:rsid w:val="008D3921"/>
    <w:rsid w:val="008D4204"/>
    <w:rsid w:val="008D4488"/>
    <w:rsid w:val="008D49B1"/>
    <w:rsid w:val="008D4B5F"/>
    <w:rsid w:val="008D4DAE"/>
    <w:rsid w:val="008D572A"/>
    <w:rsid w:val="008D58BB"/>
    <w:rsid w:val="008D5C34"/>
    <w:rsid w:val="008D60F1"/>
    <w:rsid w:val="008D63C4"/>
    <w:rsid w:val="008D658F"/>
    <w:rsid w:val="008D67E3"/>
    <w:rsid w:val="008D687D"/>
    <w:rsid w:val="008D6B8F"/>
    <w:rsid w:val="008D6CDD"/>
    <w:rsid w:val="008D6ECF"/>
    <w:rsid w:val="008D6FE9"/>
    <w:rsid w:val="008D7028"/>
    <w:rsid w:val="008D713D"/>
    <w:rsid w:val="008D7277"/>
    <w:rsid w:val="008E0EF0"/>
    <w:rsid w:val="008E1016"/>
    <w:rsid w:val="008E11BA"/>
    <w:rsid w:val="008E1A0C"/>
    <w:rsid w:val="008E1A70"/>
    <w:rsid w:val="008E1AAD"/>
    <w:rsid w:val="008E1AEB"/>
    <w:rsid w:val="008E1DAD"/>
    <w:rsid w:val="008E1E79"/>
    <w:rsid w:val="008E1F3C"/>
    <w:rsid w:val="008E2108"/>
    <w:rsid w:val="008E232D"/>
    <w:rsid w:val="008E2744"/>
    <w:rsid w:val="008E2A20"/>
    <w:rsid w:val="008E2CFD"/>
    <w:rsid w:val="008E3CFD"/>
    <w:rsid w:val="008E477C"/>
    <w:rsid w:val="008E487D"/>
    <w:rsid w:val="008E4D4E"/>
    <w:rsid w:val="008E5054"/>
    <w:rsid w:val="008E5078"/>
    <w:rsid w:val="008E534B"/>
    <w:rsid w:val="008E5E74"/>
    <w:rsid w:val="008E6D91"/>
    <w:rsid w:val="008E71C0"/>
    <w:rsid w:val="008E75BD"/>
    <w:rsid w:val="008E768A"/>
    <w:rsid w:val="008E7844"/>
    <w:rsid w:val="008E7A85"/>
    <w:rsid w:val="008E7DF5"/>
    <w:rsid w:val="008F0037"/>
    <w:rsid w:val="008F0146"/>
    <w:rsid w:val="008F0300"/>
    <w:rsid w:val="008F035D"/>
    <w:rsid w:val="008F0A1A"/>
    <w:rsid w:val="008F0C58"/>
    <w:rsid w:val="008F0F0C"/>
    <w:rsid w:val="008F12AF"/>
    <w:rsid w:val="008F14C7"/>
    <w:rsid w:val="008F1562"/>
    <w:rsid w:val="008F190B"/>
    <w:rsid w:val="008F1F12"/>
    <w:rsid w:val="008F25E8"/>
    <w:rsid w:val="008F2CB5"/>
    <w:rsid w:val="008F2D6B"/>
    <w:rsid w:val="008F2E61"/>
    <w:rsid w:val="008F346B"/>
    <w:rsid w:val="008F460E"/>
    <w:rsid w:val="008F46D5"/>
    <w:rsid w:val="008F4D32"/>
    <w:rsid w:val="008F52D1"/>
    <w:rsid w:val="008F54F2"/>
    <w:rsid w:val="008F5567"/>
    <w:rsid w:val="008F5A3A"/>
    <w:rsid w:val="008F5B2F"/>
    <w:rsid w:val="008F5BF1"/>
    <w:rsid w:val="008F6AD2"/>
    <w:rsid w:val="008F6EB7"/>
    <w:rsid w:val="008F71E4"/>
    <w:rsid w:val="008F7D8A"/>
    <w:rsid w:val="008F7FD7"/>
    <w:rsid w:val="0090050D"/>
    <w:rsid w:val="00900D34"/>
    <w:rsid w:val="009018B0"/>
    <w:rsid w:val="00901BA1"/>
    <w:rsid w:val="00901CCA"/>
    <w:rsid w:val="00901F27"/>
    <w:rsid w:val="009020C3"/>
    <w:rsid w:val="00902253"/>
    <w:rsid w:val="009024CE"/>
    <w:rsid w:val="0090256E"/>
    <w:rsid w:val="00902E12"/>
    <w:rsid w:val="00902FB6"/>
    <w:rsid w:val="0090350B"/>
    <w:rsid w:val="00903826"/>
    <w:rsid w:val="00904001"/>
    <w:rsid w:val="00904163"/>
    <w:rsid w:val="00904317"/>
    <w:rsid w:val="0090431B"/>
    <w:rsid w:val="00904B02"/>
    <w:rsid w:val="0090506D"/>
    <w:rsid w:val="00905270"/>
    <w:rsid w:val="00905636"/>
    <w:rsid w:val="0090647E"/>
    <w:rsid w:val="00906B17"/>
    <w:rsid w:val="00906B1B"/>
    <w:rsid w:val="00906C55"/>
    <w:rsid w:val="00906CDB"/>
    <w:rsid w:val="00907014"/>
    <w:rsid w:val="0090728F"/>
    <w:rsid w:val="0090755F"/>
    <w:rsid w:val="00907749"/>
    <w:rsid w:val="009079B1"/>
    <w:rsid w:val="009079B2"/>
    <w:rsid w:val="00910B58"/>
    <w:rsid w:val="00910D14"/>
    <w:rsid w:val="00911244"/>
    <w:rsid w:val="00911377"/>
    <w:rsid w:val="009127DF"/>
    <w:rsid w:val="00912969"/>
    <w:rsid w:val="0091326E"/>
    <w:rsid w:val="009138E1"/>
    <w:rsid w:val="00913D9E"/>
    <w:rsid w:val="009140FA"/>
    <w:rsid w:val="0091422B"/>
    <w:rsid w:val="00914301"/>
    <w:rsid w:val="00914365"/>
    <w:rsid w:val="0091437B"/>
    <w:rsid w:val="0091474D"/>
    <w:rsid w:val="009148F2"/>
    <w:rsid w:val="0091492D"/>
    <w:rsid w:val="0091510A"/>
    <w:rsid w:val="009152EC"/>
    <w:rsid w:val="00915A4C"/>
    <w:rsid w:val="00915B20"/>
    <w:rsid w:val="00916020"/>
    <w:rsid w:val="0091627A"/>
    <w:rsid w:val="009167D4"/>
    <w:rsid w:val="00916C4E"/>
    <w:rsid w:val="0092020F"/>
    <w:rsid w:val="009205B6"/>
    <w:rsid w:val="00920623"/>
    <w:rsid w:val="0092078D"/>
    <w:rsid w:val="009210CA"/>
    <w:rsid w:val="00921799"/>
    <w:rsid w:val="00921809"/>
    <w:rsid w:val="00921E2F"/>
    <w:rsid w:val="00921E36"/>
    <w:rsid w:val="009220DA"/>
    <w:rsid w:val="009224DA"/>
    <w:rsid w:val="009226E5"/>
    <w:rsid w:val="009229D9"/>
    <w:rsid w:val="00922E62"/>
    <w:rsid w:val="00923206"/>
    <w:rsid w:val="00923264"/>
    <w:rsid w:val="00923AB5"/>
    <w:rsid w:val="00923E4B"/>
    <w:rsid w:val="00924010"/>
    <w:rsid w:val="009241C4"/>
    <w:rsid w:val="00924287"/>
    <w:rsid w:val="00924E6B"/>
    <w:rsid w:val="00924EE3"/>
    <w:rsid w:val="0092507E"/>
    <w:rsid w:val="0092525F"/>
    <w:rsid w:val="009252F5"/>
    <w:rsid w:val="00925C52"/>
    <w:rsid w:val="00925D38"/>
    <w:rsid w:val="00926097"/>
    <w:rsid w:val="0092625A"/>
    <w:rsid w:val="009265D3"/>
    <w:rsid w:val="00926661"/>
    <w:rsid w:val="00926966"/>
    <w:rsid w:val="00926C2F"/>
    <w:rsid w:val="00926C81"/>
    <w:rsid w:val="00926E22"/>
    <w:rsid w:val="00927064"/>
    <w:rsid w:val="009272A9"/>
    <w:rsid w:val="0092743A"/>
    <w:rsid w:val="00927A87"/>
    <w:rsid w:val="00927E97"/>
    <w:rsid w:val="00930470"/>
    <w:rsid w:val="009306CE"/>
    <w:rsid w:val="009308C3"/>
    <w:rsid w:val="00930A27"/>
    <w:rsid w:val="00930F04"/>
    <w:rsid w:val="00931119"/>
    <w:rsid w:val="00931363"/>
    <w:rsid w:val="0093139E"/>
    <w:rsid w:val="00931492"/>
    <w:rsid w:val="00931629"/>
    <w:rsid w:val="009317D1"/>
    <w:rsid w:val="00931EC7"/>
    <w:rsid w:val="00932647"/>
    <w:rsid w:val="00932E45"/>
    <w:rsid w:val="00933023"/>
    <w:rsid w:val="00933061"/>
    <w:rsid w:val="009338B6"/>
    <w:rsid w:val="00934392"/>
    <w:rsid w:val="0093478E"/>
    <w:rsid w:val="00935250"/>
    <w:rsid w:val="009355A3"/>
    <w:rsid w:val="00935BDF"/>
    <w:rsid w:val="00936135"/>
    <w:rsid w:val="009362F9"/>
    <w:rsid w:val="00936366"/>
    <w:rsid w:val="00936856"/>
    <w:rsid w:val="00937B9B"/>
    <w:rsid w:val="00937DEA"/>
    <w:rsid w:val="00940393"/>
    <w:rsid w:val="0094044F"/>
    <w:rsid w:val="00940D4C"/>
    <w:rsid w:val="00941135"/>
    <w:rsid w:val="00941548"/>
    <w:rsid w:val="0094187D"/>
    <w:rsid w:val="00941C2E"/>
    <w:rsid w:val="009420D4"/>
    <w:rsid w:val="00943314"/>
    <w:rsid w:val="00943347"/>
    <w:rsid w:val="00944940"/>
    <w:rsid w:val="00944CD6"/>
    <w:rsid w:val="00945250"/>
    <w:rsid w:val="009454F1"/>
    <w:rsid w:val="00945DD9"/>
    <w:rsid w:val="00945EF6"/>
    <w:rsid w:val="0094607E"/>
    <w:rsid w:val="00946395"/>
    <w:rsid w:val="00946A1B"/>
    <w:rsid w:val="00946C11"/>
    <w:rsid w:val="00946D58"/>
    <w:rsid w:val="009471C6"/>
    <w:rsid w:val="00947636"/>
    <w:rsid w:val="009476D8"/>
    <w:rsid w:val="0094783D"/>
    <w:rsid w:val="00947A51"/>
    <w:rsid w:val="00947F30"/>
    <w:rsid w:val="009507FE"/>
    <w:rsid w:val="009509F9"/>
    <w:rsid w:val="00950D12"/>
    <w:rsid w:val="009517C8"/>
    <w:rsid w:val="009518B1"/>
    <w:rsid w:val="00951CDF"/>
    <w:rsid w:val="00951F4B"/>
    <w:rsid w:val="00951F53"/>
    <w:rsid w:val="00952187"/>
    <w:rsid w:val="009522BE"/>
    <w:rsid w:val="00952527"/>
    <w:rsid w:val="00952B6F"/>
    <w:rsid w:val="00952C5E"/>
    <w:rsid w:val="00952CF7"/>
    <w:rsid w:val="00952F10"/>
    <w:rsid w:val="00953F9D"/>
    <w:rsid w:val="00954177"/>
    <w:rsid w:val="0095455B"/>
    <w:rsid w:val="0095475E"/>
    <w:rsid w:val="00955C27"/>
    <w:rsid w:val="009564E4"/>
    <w:rsid w:val="00956A0D"/>
    <w:rsid w:val="00956CF7"/>
    <w:rsid w:val="00956EC2"/>
    <w:rsid w:val="009573B1"/>
    <w:rsid w:val="0096032D"/>
    <w:rsid w:val="009603D5"/>
    <w:rsid w:val="0096048B"/>
    <w:rsid w:val="009610AC"/>
    <w:rsid w:val="009611EB"/>
    <w:rsid w:val="009617D5"/>
    <w:rsid w:val="009620EC"/>
    <w:rsid w:val="009622E0"/>
    <w:rsid w:val="009623A8"/>
    <w:rsid w:val="00962527"/>
    <w:rsid w:val="009626D5"/>
    <w:rsid w:val="00962ADD"/>
    <w:rsid w:val="00962B64"/>
    <w:rsid w:val="00962B67"/>
    <w:rsid w:val="00962BFF"/>
    <w:rsid w:val="00963312"/>
    <w:rsid w:val="00963BBD"/>
    <w:rsid w:val="00964493"/>
    <w:rsid w:val="009647DC"/>
    <w:rsid w:val="00964E68"/>
    <w:rsid w:val="00965430"/>
    <w:rsid w:val="00965951"/>
    <w:rsid w:val="00965A90"/>
    <w:rsid w:val="0096602F"/>
    <w:rsid w:val="00966216"/>
    <w:rsid w:val="00966236"/>
    <w:rsid w:val="009665EB"/>
    <w:rsid w:val="00966678"/>
    <w:rsid w:val="00966C5D"/>
    <w:rsid w:val="0096705A"/>
    <w:rsid w:val="00967450"/>
    <w:rsid w:val="0096786E"/>
    <w:rsid w:val="00967884"/>
    <w:rsid w:val="009709AA"/>
    <w:rsid w:val="009709ED"/>
    <w:rsid w:val="00970B1B"/>
    <w:rsid w:val="00970BFF"/>
    <w:rsid w:val="00971208"/>
    <w:rsid w:val="00971647"/>
    <w:rsid w:val="009716C8"/>
    <w:rsid w:val="00971A0F"/>
    <w:rsid w:val="0097200B"/>
    <w:rsid w:val="0097203B"/>
    <w:rsid w:val="0097232C"/>
    <w:rsid w:val="0097233C"/>
    <w:rsid w:val="00972449"/>
    <w:rsid w:val="009726C6"/>
    <w:rsid w:val="009728BB"/>
    <w:rsid w:val="00972EB9"/>
    <w:rsid w:val="00973149"/>
    <w:rsid w:val="0097334C"/>
    <w:rsid w:val="0097360D"/>
    <w:rsid w:val="00973872"/>
    <w:rsid w:val="009741C5"/>
    <w:rsid w:val="009743E2"/>
    <w:rsid w:val="00974AB5"/>
    <w:rsid w:val="00974DCC"/>
    <w:rsid w:val="009751FE"/>
    <w:rsid w:val="00975C27"/>
    <w:rsid w:val="00975C89"/>
    <w:rsid w:val="00976648"/>
    <w:rsid w:val="009766D4"/>
    <w:rsid w:val="00976E0A"/>
    <w:rsid w:val="00976FFC"/>
    <w:rsid w:val="00977392"/>
    <w:rsid w:val="00977450"/>
    <w:rsid w:val="0097786B"/>
    <w:rsid w:val="00977CC7"/>
    <w:rsid w:val="00977F09"/>
    <w:rsid w:val="00977F23"/>
    <w:rsid w:val="0098171A"/>
    <w:rsid w:val="00981C60"/>
    <w:rsid w:val="00981ED7"/>
    <w:rsid w:val="00982012"/>
    <w:rsid w:val="009820D3"/>
    <w:rsid w:val="00982108"/>
    <w:rsid w:val="009822AD"/>
    <w:rsid w:val="0098284B"/>
    <w:rsid w:val="00982EAB"/>
    <w:rsid w:val="009830A8"/>
    <w:rsid w:val="009831CD"/>
    <w:rsid w:val="00983B1A"/>
    <w:rsid w:val="00983D91"/>
    <w:rsid w:val="00983E94"/>
    <w:rsid w:val="00983EE4"/>
    <w:rsid w:val="00983F15"/>
    <w:rsid w:val="009840ED"/>
    <w:rsid w:val="00984237"/>
    <w:rsid w:val="0098444A"/>
    <w:rsid w:val="00985100"/>
    <w:rsid w:val="0098558E"/>
    <w:rsid w:val="00985796"/>
    <w:rsid w:val="00985AAD"/>
    <w:rsid w:val="00986151"/>
    <w:rsid w:val="009861A8"/>
    <w:rsid w:val="009864EC"/>
    <w:rsid w:val="0098696E"/>
    <w:rsid w:val="009904EA"/>
    <w:rsid w:val="009906D3"/>
    <w:rsid w:val="00990B69"/>
    <w:rsid w:val="00990C6C"/>
    <w:rsid w:val="00990CA6"/>
    <w:rsid w:val="00991265"/>
    <w:rsid w:val="00991616"/>
    <w:rsid w:val="00991667"/>
    <w:rsid w:val="00991D21"/>
    <w:rsid w:val="009923CF"/>
    <w:rsid w:val="009929E4"/>
    <w:rsid w:val="00992B1F"/>
    <w:rsid w:val="00992D87"/>
    <w:rsid w:val="009936F8"/>
    <w:rsid w:val="009937BA"/>
    <w:rsid w:val="00993A8A"/>
    <w:rsid w:val="00993E69"/>
    <w:rsid w:val="009949C2"/>
    <w:rsid w:val="00994DAC"/>
    <w:rsid w:val="009950B1"/>
    <w:rsid w:val="009956DE"/>
    <w:rsid w:val="009957AE"/>
    <w:rsid w:val="0099591B"/>
    <w:rsid w:val="0099604A"/>
    <w:rsid w:val="0099608A"/>
    <w:rsid w:val="00997486"/>
    <w:rsid w:val="009975D2"/>
    <w:rsid w:val="00997785"/>
    <w:rsid w:val="00997DA3"/>
    <w:rsid w:val="009A000D"/>
    <w:rsid w:val="009A0488"/>
    <w:rsid w:val="009A054B"/>
    <w:rsid w:val="009A0609"/>
    <w:rsid w:val="009A089E"/>
    <w:rsid w:val="009A0E03"/>
    <w:rsid w:val="009A1010"/>
    <w:rsid w:val="009A108E"/>
    <w:rsid w:val="009A1BAA"/>
    <w:rsid w:val="009A1DA1"/>
    <w:rsid w:val="009A2202"/>
    <w:rsid w:val="009A235C"/>
    <w:rsid w:val="009A2394"/>
    <w:rsid w:val="009A23A3"/>
    <w:rsid w:val="009A23A8"/>
    <w:rsid w:val="009A2815"/>
    <w:rsid w:val="009A3187"/>
    <w:rsid w:val="009A3202"/>
    <w:rsid w:val="009A33A5"/>
    <w:rsid w:val="009A36EC"/>
    <w:rsid w:val="009A3777"/>
    <w:rsid w:val="009A4110"/>
    <w:rsid w:val="009A4820"/>
    <w:rsid w:val="009A51D1"/>
    <w:rsid w:val="009A52B7"/>
    <w:rsid w:val="009A5AB0"/>
    <w:rsid w:val="009A67B3"/>
    <w:rsid w:val="009A698D"/>
    <w:rsid w:val="009A6A9A"/>
    <w:rsid w:val="009A7624"/>
    <w:rsid w:val="009B07CF"/>
    <w:rsid w:val="009B0CA5"/>
    <w:rsid w:val="009B19E1"/>
    <w:rsid w:val="009B1D7B"/>
    <w:rsid w:val="009B285F"/>
    <w:rsid w:val="009B2A07"/>
    <w:rsid w:val="009B3429"/>
    <w:rsid w:val="009B40FB"/>
    <w:rsid w:val="009B4517"/>
    <w:rsid w:val="009B46A9"/>
    <w:rsid w:val="009B47CB"/>
    <w:rsid w:val="009B4BA6"/>
    <w:rsid w:val="009B4C37"/>
    <w:rsid w:val="009B4DE1"/>
    <w:rsid w:val="009B526F"/>
    <w:rsid w:val="009B57A7"/>
    <w:rsid w:val="009B5949"/>
    <w:rsid w:val="009B5AEE"/>
    <w:rsid w:val="009B5F69"/>
    <w:rsid w:val="009B63C5"/>
    <w:rsid w:val="009B67E5"/>
    <w:rsid w:val="009B6902"/>
    <w:rsid w:val="009B6A59"/>
    <w:rsid w:val="009B6D0B"/>
    <w:rsid w:val="009B6DA1"/>
    <w:rsid w:val="009B6DFB"/>
    <w:rsid w:val="009B7BE1"/>
    <w:rsid w:val="009B7C4F"/>
    <w:rsid w:val="009B7F81"/>
    <w:rsid w:val="009C003D"/>
    <w:rsid w:val="009C06C9"/>
    <w:rsid w:val="009C08EC"/>
    <w:rsid w:val="009C0BBB"/>
    <w:rsid w:val="009C0BBD"/>
    <w:rsid w:val="009C10DF"/>
    <w:rsid w:val="009C10E8"/>
    <w:rsid w:val="009C16D0"/>
    <w:rsid w:val="009C1710"/>
    <w:rsid w:val="009C172E"/>
    <w:rsid w:val="009C208B"/>
    <w:rsid w:val="009C2984"/>
    <w:rsid w:val="009C2A5A"/>
    <w:rsid w:val="009C2BC1"/>
    <w:rsid w:val="009C3220"/>
    <w:rsid w:val="009C33D1"/>
    <w:rsid w:val="009C3422"/>
    <w:rsid w:val="009C353A"/>
    <w:rsid w:val="009C3AAC"/>
    <w:rsid w:val="009C45A7"/>
    <w:rsid w:val="009C4B79"/>
    <w:rsid w:val="009C4C7E"/>
    <w:rsid w:val="009C542A"/>
    <w:rsid w:val="009C54D0"/>
    <w:rsid w:val="009C60FC"/>
    <w:rsid w:val="009C6295"/>
    <w:rsid w:val="009C63E5"/>
    <w:rsid w:val="009C6837"/>
    <w:rsid w:val="009C6A83"/>
    <w:rsid w:val="009C6B9C"/>
    <w:rsid w:val="009C74EE"/>
    <w:rsid w:val="009C7BD3"/>
    <w:rsid w:val="009C7C32"/>
    <w:rsid w:val="009C7DEE"/>
    <w:rsid w:val="009C7FF8"/>
    <w:rsid w:val="009D007C"/>
    <w:rsid w:val="009D00BB"/>
    <w:rsid w:val="009D0B1C"/>
    <w:rsid w:val="009D0FB3"/>
    <w:rsid w:val="009D14DF"/>
    <w:rsid w:val="009D2944"/>
    <w:rsid w:val="009D2DBA"/>
    <w:rsid w:val="009D2F39"/>
    <w:rsid w:val="009D3D14"/>
    <w:rsid w:val="009D4671"/>
    <w:rsid w:val="009D5104"/>
    <w:rsid w:val="009D5181"/>
    <w:rsid w:val="009D5328"/>
    <w:rsid w:val="009D5483"/>
    <w:rsid w:val="009D5567"/>
    <w:rsid w:val="009D562D"/>
    <w:rsid w:val="009D5BA2"/>
    <w:rsid w:val="009D6B0A"/>
    <w:rsid w:val="009D71DD"/>
    <w:rsid w:val="009D736A"/>
    <w:rsid w:val="009D771F"/>
    <w:rsid w:val="009D7A4C"/>
    <w:rsid w:val="009D7C54"/>
    <w:rsid w:val="009E0125"/>
    <w:rsid w:val="009E01E5"/>
    <w:rsid w:val="009E0270"/>
    <w:rsid w:val="009E11C8"/>
    <w:rsid w:val="009E1777"/>
    <w:rsid w:val="009E1CDC"/>
    <w:rsid w:val="009E20E9"/>
    <w:rsid w:val="009E278D"/>
    <w:rsid w:val="009E29B4"/>
    <w:rsid w:val="009E29D3"/>
    <w:rsid w:val="009E2CA9"/>
    <w:rsid w:val="009E3126"/>
    <w:rsid w:val="009E31AB"/>
    <w:rsid w:val="009E3642"/>
    <w:rsid w:val="009E3AFB"/>
    <w:rsid w:val="009E413C"/>
    <w:rsid w:val="009E42E5"/>
    <w:rsid w:val="009E469D"/>
    <w:rsid w:val="009E57F3"/>
    <w:rsid w:val="009E57FE"/>
    <w:rsid w:val="009E5A01"/>
    <w:rsid w:val="009E63D1"/>
    <w:rsid w:val="009E6631"/>
    <w:rsid w:val="009E6DBA"/>
    <w:rsid w:val="009E6EFA"/>
    <w:rsid w:val="009E7362"/>
    <w:rsid w:val="009E7AD2"/>
    <w:rsid w:val="009E7E09"/>
    <w:rsid w:val="009E7E3C"/>
    <w:rsid w:val="009F031D"/>
    <w:rsid w:val="009F0338"/>
    <w:rsid w:val="009F0480"/>
    <w:rsid w:val="009F0CA9"/>
    <w:rsid w:val="009F142E"/>
    <w:rsid w:val="009F1686"/>
    <w:rsid w:val="009F16CC"/>
    <w:rsid w:val="009F170F"/>
    <w:rsid w:val="009F1D89"/>
    <w:rsid w:val="009F228B"/>
    <w:rsid w:val="009F244E"/>
    <w:rsid w:val="009F26F5"/>
    <w:rsid w:val="009F2B5A"/>
    <w:rsid w:val="009F3311"/>
    <w:rsid w:val="009F3CDA"/>
    <w:rsid w:val="009F3CF3"/>
    <w:rsid w:val="009F3D35"/>
    <w:rsid w:val="009F427E"/>
    <w:rsid w:val="009F4CA2"/>
    <w:rsid w:val="009F4DE6"/>
    <w:rsid w:val="009F53A4"/>
    <w:rsid w:val="009F56BF"/>
    <w:rsid w:val="009F5A4D"/>
    <w:rsid w:val="009F631E"/>
    <w:rsid w:val="009F6415"/>
    <w:rsid w:val="009F68C5"/>
    <w:rsid w:val="009F69F2"/>
    <w:rsid w:val="009F6C4E"/>
    <w:rsid w:val="009F700D"/>
    <w:rsid w:val="009F7271"/>
    <w:rsid w:val="009F7598"/>
    <w:rsid w:val="009F7831"/>
    <w:rsid w:val="009F78E0"/>
    <w:rsid w:val="009F7AB1"/>
    <w:rsid w:val="009F7DB0"/>
    <w:rsid w:val="00A000C6"/>
    <w:rsid w:val="00A008C0"/>
    <w:rsid w:val="00A00FB8"/>
    <w:rsid w:val="00A011D6"/>
    <w:rsid w:val="00A014E3"/>
    <w:rsid w:val="00A01596"/>
    <w:rsid w:val="00A0161E"/>
    <w:rsid w:val="00A01A88"/>
    <w:rsid w:val="00A02013"/>
    <w:rsid w:val="00A0223A"/>
    <w:rsid w:val="00A028D9"/>
    <w:rsid w:val="00A02D67"/>
    <w:rsid w:val="00A03321"/>
    <w:rsid w:val="00A03FEC"/>
    <w:rsid w:val="00A04310"/>
    <w:rsid w:val="00A04948"/>
    <w:rsid w:val="00A04B1B"/>
    <w:rsid w:val="00A05141"/>
    <w:rsid w:val="00A05392"/>
    <w:rsid w:val="00A05548"/>
    <w:rsid w:val="00A059DB"/>
    <w:rsid w:val="00A05C9C"/>
    <w:rsid w:val="00A06179"/>
    <w:rsid w:val="00A06279"/>
    <w:rsid w:val="00A0628E"/>
    <w:rsid w:val="00A065B6"/>
    <w:rsid w:val="00A077CE"/>
    <w:rsid w:val="00A0788D"/>
    <w:rsid w:val="00A07C08"/>
    <w:rsid w:val="00A07D88"/>
    <w:rsid w:val="00A07D9C"/>
    <w:rsid w:val="00A07FB6"/>
    <w:rsid w:val="00A102DF"/>
    <w:rsid w:val="00A1053D"/>
    <w:rsid w:val="00A108B9"/>
    <w:rsid w:val="00A108D8"/>
    <w:rsid w:val="00A1096F"/>
    <w:rsid w:val="00A1102F"/>
    <w:rsid w:val="00A11C5C"/>
    <w:rsid w:val="00A12305"/>
    <w:rsid w:val="00A12630"/>
    <w:rsid w:val="00A1273C"/>
    <w:rsid w:val="00A12A15"/>
    <w:rsid w:val="00A12B66"/>
    <w:rsid w:val="00A1307D"/>
    <w:rsid w:val="00A13C5A"/>
    <w:rsid w:val="00A1404E"/>
    <w:rsid w:val="00A14086"/>
    <w:rsid w:val="00A14496"/>
    <w:rsid w:val="00A14C7B"/>
    <w:rsid w:val="00A151DB"/>
    <w:rsid w:val="00A1522C"/>
    <w:rsid w:val="00A155B0"/>
    <w:rsid w:val="00A1566C"/>
    <w:rsid w:val="00A15D52"/>
    <w:rsid w:val="00A161E7"/>
    <w:rsid w:val="00A16247"/>
    <w:rsid w:val="00A162D1"/>
    <w:rsid w:val="00A16387"/>
    <w:rsid w:val="00A165C0"/>
    <w:rsid w:val="00A168AC"/>
    <w:rsid w:val="00A176D1"/>
    <w:rsid w:val="00A17707"/>
    <w:rsid w:val="00A17852"/>
    <w:rsid w:val="00A17964"/>
    <w:rsid w:val="00A17A4C"/>
    <w:rsid w:val="00A200B0"/>
    <w:rsid w:val="00A20F32"/>
    <w:rsid w:val="00A21091"/>
    <w:rsid w:val="00A213AC"/>
    <w:rsid w:val="00A21DED"/>
    <w:rsid w:val="00A21EFE"/>
    <w:rsid w:val="00A2236E"/>
    <w:rsid w:val="00A22575"/>
    <w:rsid w:val="00A22ACB"/>
    <w:rsid w:val="00A23450"/>
    <w:rsid w:val="00A23D8A"/>
    <w:rsid w:val="00A2421C"/>
    <w:rsid w:val="00A24A15"/>
    <w:rsid w:val="00A24C8C"/>
    <w:rsid w:val="00A2525A"/>
    <w:rsid w:val="00A258BF"/>
    <w:rsid w:val="00A25C4E"/>
    <w:rsid w:val="00A26426"/>
    <w:rsid w:val="00A273C1"/>
    <w:rsid w:val="00A306DA"/>
    <w:rsid w:val="00A311B4"/>
    <w:rsid w:val="00A31B61"/>
    <w:rsid w:val="00A31CAA"/>
    <w:rsid w:val="00A3253A"/>
    <w:rsid w:val="00A3264F"/>
    <w:rsid w:val="00A32F38"/>
    <w:rsid w:val="00A335F9"/>
    <w:rsid w:val="00A33AD0"/>
    <w:rsid w:val="00A33E99"/>
    <w:rsid w:val="00A33FD8"/>
    <w:rsid w:val="00A34244"/>
    <w:rsid w:val="00A345ED"/>
    <w:rsid w:val="00A34690"/>
    <w:rsid w:val="00A34C20"/>
    <w:rsid w:val="00A34DBD"/>
    <w:rsid w:val="00A3545F"/>
    <w:rsid w:val="00A35F7D"/>
    <w:rsid w:val="00A35FB1"/>
    <w:rsid w:val="00A360A7"/>
    <w:rsid w:val="00A36294"/>
    <w:rsid w:val="00A36571"/>
    <w:rsid w:val="00A36671"/>
    <w:rsid w:val="00A36BCE"/>
    <w:rsid w:val="00A36D7D"/>
    <w:rsid w:val="00A37201"/>
    <w:rsid w:val="00A37685"/>
    <w:rsid w:val="00A37B16"/>
    <w:rsid w:val="00A37E8E"/>
    <w:rsid w:val="00A404F9"/>
    <w:rsid w:val="00A40939"/>
    <w:rsid w:val="00A40E95"/>
    <w:rsid w:val="00A4164C"/>
    <w:rsid w:val="00A417B9"/>
    <w:rsid w:val="00A41958"/>
    <w:rsid w:val="00A4295F"/>
    <w:rsid w:val="00A42967"/>
    <w:rsid w:val="00A4395F"/>
    <w:rsid w:val="00A43A72"/>
    <w:rsid w:val="00A4435C"/>
    <w:rsid w:val="00A444A6"/>
    <w:rsid w:val="00A445FC"/>
    <w:rsid w:val="00A4469B"/>
    <w:rsid w:val="00A44B56"/>
    <w:rsid w:val="00A44E7C"/>
    <w:rsid w:val="00A44FB8"/>
    <w:rsid w:val="00A44FD0"/>
    <w:rsid w:val="00A452A2"/>
    <w:rsid w:val="00A45750"/>
    <w:rsid w:val="00A46205"/>
    <w:rsid w:val="00A469B7"/>
    <w:rsid w:val="00A46E1D"/>
    <w:rsid w:val="00A47390"/>
    <w:rsid w:val="00A4795D"/>
    <w:rsid w:val="00A501B7"/>
    <w:rsid w:val="00A5076D"/>
    <w:rsid w:val="00A50A10"/>
    <w:rsid w:val="00A50E55"/>
    <w:rsid w:val="00A50F92"/>
    <w:rsid w:val="00A51021"/>
    <w:rsid w:val="00A51121"/>
    <w:rsid w:val="00A5141E"/>
    <w:rsid w:val="00A51FFE"/>
    <w:rsid w:val="00A52838"/>
    <w:rsid w:val="00A52855"/>
    <w:rsid w:val="00A52A66"/>
    <w:rsid w:val="00A52AF6"/>
    <w:rsid w:val="00A54023"/>
    <w:rsid w:val="00A54076"/>
    <w:rsid w:val="00A540C5"/>
    <w:rsid w:val="00A540D5"/>
    <w:rsid w:val="00A5417A"/>
    <w:rsid w:val="00A54324"/>
    <w:rsid w:val="00A5446F"/>
    <w:rsid w:val="00A54859"/>
    <w:rsid w:val="00A54D4A"/>
    <w:rsid w:val="00A54DE6"/>
    <w:rsid w:val="00A559D9"/>
    <w:rsid w:val="00A56272"/>
    <w:rsid w:val="00A566C4"/>
    <w:rsid w:val="00A56841"/>
    <w:rsid w:val="00A56DC6"/>
    <w:rsid w:val="00A571D7"/>
    <w:rsid w:val="00A572E9"/>
    <w:rsid w:val="00A57A6E"/>
    <w:rsid w:val="00A607F6"/>
    <w:rsid w:val="00A608F8"/>
    <w:rsid w:val="00A60A69"/>
    <w:rsid w:val="00A60EA4"/>
    <w:rsid w:val="00A61326"/>
    <w:rsid w:val="00A61437"/>
    <w:rsid w:val="00A61C0B"/>
    <w:rsid w:val="00A62439"/>
    <w:rsid w:val="00A62608"/>
    <w:rsid w:val="00A627A1"/>
    <w:rsid w:val="00A6293A"/>
    <w:rsid w:val="00A6308C"/>
    <w:rsid w:val="00A6489C"/>
    <w:rsid w:val="00A64A89"/>
    <w:rsid w:val="00A64BA8"/>
    <w:rsid w:val="00A65063"/>
    <w:rsid w:val="00A6534E"/>
    <w:rsid w:val="00A653FD"/>
    <w:rsid w:val="00A65D7E"/>
    <w:rsid w:val="00A65D80"/>
    <w:rsid w:val="00A65DC3"/>
    <w:rsid w:val="00A65E9A"/>
    <w:rsid w:val="00A66273"/>
    <w:rsid w:val="00A6710C"/>
    <w:rsid w:val="00A672BF"/>
    <w:rsid w:val="00A673CD"/>
    <w:rsid w:val="00A67531"/>
    <w:rsid w:val="00A67D67"/>
    <w:rsid w:val="00A67D92"/>
    <w:rsid w:val="00A70270"/>
    <w:rsid w:val="00A7027D"/>
    <w:rsid w:val="00A70649"/>
    <w:rsid w:val="00A7101C"/>
    <w:rsid w:val="00A71135"/>
    <w:rsid w:val="00A71146"/>
    <w:rsid w:val="00A711A6"/>
    <w:rsid w:val="00A71B18"/>
    <w:rsid w:val="00A71B20"/>
    <w:rsid w:val="00A71B46"/>
    <w:rsid w:val="00A71FFF"/>
    <w:rsid w:val="00A721F8"/>
    <w:rsid w:val="00A723C3"/>
    <w:rsid w:val="00A7243E"/>
    <w:rsid w:val="00A72894"/>
    <w:rsid w:val="00A72DD4"/>
    <w:rsid w:val="00A73648"/>
    <w:rsid w:val="00A73A67"/>
    <w:rsid w:val="00A73F1B"/>
    <w:rsid w:val="00A7453B"/>
    <w:rsid w:val="00A74C01"/>
    <w:rsid w:val="00A75403"/>
    <w:rsid w:val="00A756CC"/>
    <w:rsid w:val="00A75E75"/>
    <w:rsid w:val="00A762CC"/>
    <w:rsid w:val="00A768B7"/>
    <w:rsid w:val="00A77097"/>
    <w:rsid w:val="00A774A0"/>
    <w:rsid w:val="00A77A6A"/>
    <w:rsid w:val="00A77BB8"/>
    <w:rsid w:val="00A80C0D"/>
    <w:rsid w:val="00A80E5F"/>
    <w:rsid w:val="00A81B9F"/>
    <w:rsid w:val="00A81E88"/>
    <w:rsid w:val="00A82153"/>
    <w:rsid w:val="00A8223A"/>
    <w:rsid w:val="00A82464"/>
    <w:rsid w:val="00A82963"/>
    <w:rsid w:val="00A82CD0"/>
    <w:rsid w:val="00A82E71"/>
    <w:rsid w:val="00A83012"/>
    <w:rsid w:val="00A83187"/>
    <w:rsid w:val="00A8340C"/>
    <w:rsid w:val="00A834DC"/>
    <w:rsid w:val="00A83958"/>
    <w:rsid w:val="00A839B5"/>
    <w:rsid w:val="00A83B7A"/>
    <w:rsid w:val="00A841BD"/>
    <w:rsid w:val="00A8473A"/>
    <w:rsid w:val="00A84F6F"/>
    <w:rsid w:val="00A85602"/>
    <w:rsid w:val="00A85D7D"/>
    <w:rsid w:val="00A861D2"/>
    <w:rsid w:val="00A86461"/>
    <w:rsid w:val="00A86667"/>
    <w:rsid w:val="00A86DFA"/>
    <w:rsid w:val="00A871AB"/>
    <w:rsid w:val="00A873C9"/>
    <w:rsid w:val="00A87782"/>
    <w:rsid w:val="00A878E4"/>
    <w:rsid w:val="00A87A86"/>
    <w:rsid w:val="00A87C73"/>
    <w:rsid w:val="00A87E58"/>
    <w:rsid w:val="00A9024B"/>
    <w:rsid w:val="00A90437"/>
    <w:rsid w:val="00A905F3"/>
    <w:rsid w:val="00A90662"/>
    <w:rsid w:val="00A90A21"/>
    <w:rsid w:val="00A90AFF"/>
    <w:rsid w:val="00A90B86"/>
    <w:rsid w:val="00A917D0"/>
    <w:rsid w:val="00A9183D"/>
    <w:rsid w:val="00A918D1"/>
    <w:rsid w:val="00A91A47"/>
    <w:rsid w:val="00A91CF1"/>
    <w:rsid w:val="00A922EF"/>
    <w:rsid w:val="00A926F5"/>
    <w:rsid w:val="00A927D2"/>
    <w:rsid w:val="00A92BAD"/>
    <w:rsid w:val="00A92FFA"/>
    <w:rsid w:val="00A9313D"/>
    <w:rsid w:val="00A932FF"/>
    <w:rsid w:val="00A9395C"/>
    <w:rsid w:val="00A93CA4"/>
    <w:rsid w:val="00A93D81"/>
    <w:rsid w:val="00A93DD7"/>
    <w:rsid w:val="00A9411C"/>
    <w:rsid w:val="00A94195"/>
    <w:rsid w:val="00A94527"/>
    <w:rsid w:val="00A9514E"/>
    <w:rsid w:val="00A95576"/>
    <w:rsid w:val="00A9562E"/>
    <w:rsid w:val="00A95BFC"/>
    <w:rsid w:val="00A95EEC"/>
    <w:rsid w:val="00A96173"/>
    <w:rsid w:val="00A964E4"/>
    <w:rsid w:val="00A96676"/>
    <w:rsid w:val="00A96A66"/>
    <w:rsid w:val="00A96CBE"/>
    <w:rsid w:val="00A9702D"/>
    <w:rsid w:val="00A9741E"/>
    <w:rsid w:val="00A97FCD"/>
    <w:rsid w:val="00AA00EF"/>
    <w:rsid w:val="00AA057C"/>
    <w:rsid w:val="00AA0CC5"/>
    <w:rsid w:val="00AA0E44"/>
    <w:rsid w:val="00AA0F9A"/>
    <w:rsid w:val="00AA177E"/>
    <w:rsid w:val="00AA180D"/>
    <w:rsid w:val="00AA1ADA"/>
    <w:rsid w:val="00AA1E9C"/>
    <w:rsid w:val="00AA1F00"/>
    <w:rsid w:val="00AA21CE"/>
    <w:rsid w:val="00AA245D"/>
    <w:rsid w:val="00AA289F"/>
    <w:rsid w:val="00AA28FC"/>
    <w:rsid w:val="00AA3885"/>
    <w:rsid w:val="00AA39CC"/>
    <w:rsid w:val="00AA4971"/>
    <w:rsid w:val="00AA4B16"/>
    <w:rsid w:val="00AA4CD6"/>
    <w:rsid w:val="00AA4DAC"/>
    <w:rsid w:val="00AA4E49"/>
    <w:rsid w:val="00AA5810"/>
    <w:rsid w:val="00AA5920"/>
    <w:rsid w:val="00AA5FAB"/>
    <w:rsid w:val="00AA6473"/>
    <w:rsid w:val="00AA650C"/>
    <w:rsid w:val="00AA6523"/>
    <w:rsid w:val="00AA67D4"/>
    <w:rsid w:val="00AA70C7"/>
    <w:rsid w:val="00AA7344"/>
    <w:rsid w:val="00AA79B1"/>
    <w:rsid w:val="00AB01E5"/>
    <w:rsid w:val="00AB06F6"/>
    <w:rsid w:val="00AB08D2"/>
    <w:rsid w:val="00AB0F59"/>
    <w:rsid w:val="00AB1455"/>
    <w:rsid w:val="00AB1AB7"/>
    <w:rsid w:val="00AB1AFE"/>
    <w:rsid w:val="00AB1F82"/>
    <w:rsid w:val="00AB22DE"/>
    <w:rsid w:val="00AB2419"/>
    <w:rsid w:val="00AB259D"/>
    <w:rsid w:val="00AB27FD"/>
    <w:rsid w:val="00AB2B1D"/>
    <w:rsid w:val="00AB2D6B"/>
    <w:rsid w:val="00AB363E"/>
    <w:rsid w:val="00AB3741"/>
    <w:rsid w:val="00AB3BCD"/>
    <w:rsid w:val="00AB4144"/>
    <w:rsid w:val="00AB44FE"/>
    <w:rsid w:val="00AB47DE"/>
    <w:rsid w:val="00AB48AC"/>
    <w:rsid w:val="00AB499C"/>
    <w:rsid w:val="00AB4A02"/>
    <w:rsid w:val="00AB4D4F"/>
    <w:rsid w:val="00AB4EB8"/>
    <w:rsid w:val="00AB4FAF"/>
    <w:rsid w:val="00AB5075"/>
    <w:rsid w:val="00AB531E"/>
    <w:rsid w:val="00AB53BC"/>
    <w:rsid w:val="00AB5A06"/>
    <w:rsid w:val="00AB5B56"/>
    <w:rsid w:val="00AB5C2A"/>
    <w:rsid w:val="00AB6388"/>
    <w:rsid w:val="00AB722C"/>
    <w:rsid w:val="00AB7293"/>
    <w:rsid w:val="00AB72DB"/>
    <w:rsid w:val="00AB7E71"/>
    <w:rsid w:val="00AB7EB3"/>
    <w:rsid w:val="00AB7F39"/>
    <w:rsid w:val="00AB7F60"/>
    <w:rsid w:val="00AC0898"/>
    <w:rsid w:val="00AC0DC8"/>
    <w:rsid w:val="00AC1036"/>
    <w:rsid w:val="00AC1361"/>
    <w:rsid w:val="00AC17AC"/>
    <w:rsid w:val="00AC1833"/>
    <w:rsid w:val="00AC2147"/>
    <w:rsid w:val="00AC240D"/>
    <w:rsid w:val="00AC24F7"/>
    <w:rsid w:val="00AC252C"/>
    <w:rsid w:val="00AC2AB9"/>
    <w:rsid w:val="00AC2E80"/>
    <w:rsid w:val="00AC3002"/>
    <w:rsid w:val="00AC33D6"/>
    <w:rsid w:val="00AC365B"/>
    <w:rsid w:val="00AC374F"/>
    <w:rsid w:val="00AC3914"/>
    <w:rsid w:val="00AC45BC"/>
    <w:rsid w:val="00AC47AA"/>
    <w:rsid w:val="00AC4C79"/>
    <w:rsid w:val="00AC59BA"/>
    <w:rsid w:val="00AC59CF"/>
    <w:rsid w:val="00AC5A10"/>
    <w:rsid w:val="00AC5B52"/>
    <w:rsid w:val="00AC5B5B"/>
    <w:rsid w:val="00AC6D28"/>
    <w:rsid w:val="00AC70A5"/>
    <w:rsid w:val="00AC72A1"/>
    <w:rsid w:val="00AC754B"/>
    <w:rsid w:val="00AC7746"/>
    <w:rsid w:val="00AC7829"/>
    <w:rsid w:val="00AC7870"/>
    <w:rsid w:val="00AC78AE"/>
    <w:rsid w:val="00AC7D4F"/>
    <w:rsid w:val="00AD02D4"/>
    <w:rsid w:val="00AD02E1"/>
    <w:rsid w:val="00AD033F"/>
    <w:rsid w:val="00AD0437"/>
    <w:rsid w:val="00AD0F7E"/>
    <w:rsid w:val="00AD12F8"/>
    <w:rsid w:val="00AD1485"/>
    <w:rsid w:val="00AD14D9"/>
    <w:rsid w:val="00AD1532"/>
    <w:rsid w:val="00AD158C"/>
    <w:rsid w:val="00AD1A9C"/>
    <w:rsid w:val="00AD1CF5"/>
    <w:rsid w:val="00AD24BE"/>
    <w:rsid w:val="00AD2535"/>
    <w:rsid w:val="00AD28AC"/>
    <w:rsid w:val="00AD2F69"/>
    <w:rsid w:val="00AD32C3"/>
    <w:rsid w:val="00AD3DC3"/>
    <w:rsid w:val="00AD411C"/>
    <w:rsid w:val="00AD44CC"/>
    <w:rsid w:val="00AD4ADA"/>
    <w:rsid w:val="00AD4BE2"/>
    <w:rsid w:val="00AD506E"/>
    <w:rsid w:val="00AD552C"/>
    <w:rsid w:val="00AD5703"/>
    <w:rsid w:val="00AD570A"/>
    <w:rsid w:val="00AD5BE8"/>
    <w:rsid w:val="00AD5D54"/>
    <w:rsid w:val="00AD5FAD"/>
    <w:rsid w:val="00AD608E"/>
    <w:rsid w:val="00AD6529"/>
    <w:rsid w:val="00AD689B"/>
    <w:rsid w:val="00AD6F48"/>
    <w:rsid w:val="00AD6F8A"/>
    <w:rsid w:val="00AD7555"/>
    <w:rsid w:val="00AD75A5"/>
    <w:rsid w:val="00AD75B0"/>
    <w:rsid w:val="00AE039B"/>
    <w:rsid w:val="00AE0D24"/>
    <w:rsid w:val="00AE15E1"/>
    <w:rsid w:val="00AE1653"/>
    <w:rsid w:val="00AE187D"/>
    <w:rsid w:val="00AE2457"/>
    <w:rsid w:val="00AE24BD"/>
    <w:rsid w:val="00AE24C9"/>
    <w:rsid w:val="00AE25EA"/>
    <w:rsid w:val="00AE2A81"/>
    <w:rsid w:val="00AE2B56"/>
    <w:rsid w:val="00AE2D59"/>
    <w:rsid w:val="00AE3206"/>
    <w:rsid w:val="00AE41EC"/>
    <w:rsid w:val="00AE4EA1"/>
    <w:rsid w:val="00AE4ED3"/>
    <w:rsid w:val="00AE4F27"/>
    <w:rsid w:val="00AE4F5F"/>
    <w:rsid w:val="00AE5370"/>
    <w:rsid w:val="00AE5592"/>
    <w:rsid w:val="00AE5D17"/>
    <w:rsid w:val="00AE5FC2"/>
    <w:rsid w:val="00AE6213"/>
    <w:rsid w:val="00AE6349"/>
    <w:rsid w:val="00AE6C53"/>
    <w:rsid w:val="00AE6D3B"/>
    <w:rsid w:val="00AE729B"/>
    <w:rsid w:val="00AE75B0"/>
    <w:rsid w:val="00AE78C5"/>
    <w:rsid w:val="00AE7E9D"/>
    <w:rsid w:val="00AF0260"/>
    <w:rsid w:val="00AF0527"/>
    <w:rsid w:val="00AF08F3"/>
    <w:rsid w:val="00AF09D3"/>
    <w:rsid w:val="00AF0F45"/>
    <w:rsid w:val="00AF0FBF"/>
    <w:rsid w:val="00AF161F"/>
    <w:rsid w:val="00AF2135"/>
    <w:rsid w:val="00AF215F"/>
    <w:rsid w:val="00AF362B"/>
    <w:rsid w:val="00AF3667"/>
    <w:rsid w:val="00AF3CCD"/>
    <w:rsid w:val="00AF3E87"/>
    <w:rsid w:val="00AF3FCB"/>
    <w:rsid w:val="00AF4358"/>
    <w:rsid w:val="00AF44F7"/>
    <w:rsid w:val="00AF4743"/>
    <w:rsid w:val="00AF4871"/>
    <w:rsid w:val="00AF4899"/>
    <w:rsid w:val="00AF4F38"/>
    <w:rsid w:val="00AF56F2"/>
    <w:rsid w:val="00AF6288"/>
    <w:rsid w:val="00AF65B4"/>
    <w:rsid w:val="00AF6826"/>
    <w:rsid w:val="00AF699A"/>
    <w:rsid w:val="00AF6E0C"/>
    <w:rsid w:val="00AF6E84"/>
    <w:rsid w:val="00AF6F86"/>
    <w:rsid w:val="00AF7D9B"/>
    <w:rsid w:val="00AF7E90"/>
    <w:rsid w:val="00AF7EF1"/>
    <w:rsid w:val="00AF7F6B"/>
    <w:rsid w:val="00B00DB9"/>
    <w:rsid w:val="00B00F38"/>
    <w:rsid w:val="00B00FC5"/>
    <w:rsid w:val="00B014D2"/>
    <w:rsid w:val="00B0154B"/>
    <w:rsid w:val="00B0156E"/>
    <w:rsid w:val="00B01B66"/>
    <w:rsid w:val="00B01F95"/>
    <w:rsid w:val="00B024D6"/>
    <w:rsid w:val="00B02876"/>
    <w:rsid w:val="00B02C2B"/>
    <w:rsid w:val="00B02C51"/>
    <w:rsid w:val="00B0323A"/>
    <w:rsid w:val="00B03829"/>
    <w:rsid w:val="00B03B98"/>
    <w:rsid w:val="00B03D73"/>
    <w:rsid w:val="00B03EC8"/>
    <w:rsid w:val="00B040B6"/>
    <w:rsid w:val="00B04537"/>
    <w:rsid w:val="00B0499F"/>
    <w:rsid w:val="00B055B4"/>
    <w:rsid w:val="00B05878"/>
    <w:rsid w:val="00B05F54"/>
    <w:rsid w:val="00B063A8"/>
    <w:rsid w:val="00B070DE"/>
    <w:rsid w:val="00B075F2"/>
    <w:rsid w:val="00B07708"/>
    <w:rsid w:val="00B07743"/>
    <w:rsid w:val="00B07EEC"/>
    <w:rsid w:val="00B1030A"/>
    <w:rsid w:val="00B10740"/>
    <w:rsid w:val="00B10C3D"/>
    <w:rsid w:val="00B1131A"/>
    <w:rsid w:val="00B11357"/>
    <w:rsid w:val="00B11F85"/>
    <w:rsid w:val="00B122E4"/>
    <w:rsid w:val="00B1279F"/>
    <w:rsid w:val="00B12ACD"/>
    <w:rsid w:val="00B1365D"/>
    <w:rsid w:val="00B1375B"/>
    <w:rsid w:val="00B13B63"/>
    <w:rsid w:val="00B13D92"/>
    <w:rsid w:val="00B13F4C"/>
    <w:rsid w:val="00B13FAD"/>
    <w:rsid w:val="00B14065"/>
    <w:rsid w:val="00B14146"/>
    <w:rsid w:val="00B142A8"/>
    <w:rsid w:val="00B1447A"/>
    <w:rsid w:val="00B14865"/>
    <w:rsid w:val="00B14ED5"/>
    <w:rsid w:val="00B14F51"/>
    <w:rsid w:val="00B153C9"/>
    <w:rsid w:val="00B157A4"/>
    <w:rsid w:val="00B15CD2"/>
    <w:rsid w:val="00B16049"/>
    <w:rsid w:val="00B170B1"/>
    <w:rsid w:val="00B1732D"/>
    <w:rsid w:val="00B17399"/>
    <w:rsid w:val="00B1764C"/>
    <w:rsid w:val="00B1794D"/>
    <w:rsid w:val="00B179BE"/>
    <w:rsid w:val="00B20705"/>
    <w:rsid w:val="00B209D6"/>
    <w:rsid w:val="00B20C2F"/>
    <w:rsid w:val="00B20C66"/>
    <w:rsid w:val="00B20E84"/>
    <w:rsid w:val="00B2120D"/>
    <w:rsid w:val="00B21980"/>
    <w:rsid w:val="00B21C50"/>
    <w:rsid w:val="00B22351"/>
    <w:rsid w:val="00B2293A"/>
    <w:rsid w:val="00B229B1"/>
    <w:rsid w:val="00B231BC"/>
    <w:rsid w:val="00B234DC"/>
    <w:rsid w:val="00B23522"/>
    <w:rsid w:val="00B235C8"/>
    <w:rsid w:val="00B23642"/>
    <w:rsid w:val="00B2382F"/>
    <w:rsid w:val="00B2408F"/>
    <w:rsid w:val="00B24919"/>
    <w:rsid w:val="00B24D9D"/>
    <w:rsid w:val="00B2516D"/>
    <w:rsid w:val="00B25297"/>
    <w:rsid w:val="00B2531B"/>
    <w:rsid w:val="00B25506"/>
    <w:rsid w:val="00B25693"/>
    <w:rsid w:val="00B25764"/>
    <w:rsid w:val="00B25BC7"/>
    <w:rsid w:val="00B25C6D"/>
    <w:rsid w:val="00B26090"/>
    <w:rsid w:val="00B263D8"/>
    <w:rsid w:val="00B264E3"/>
    <w:rsid w:val="00B26AD7"/>
    <w:rsid w:val="00B26EA5"/>
    <w:rsid w:val="00B27405"/>
    <w:rsid w:val="00B279D5"/>
    <w:rsid w:val="00B27B3B"/>
    <w:rsid w:val="00B27DF8"/>
    <w:rsid w:val="00B30026"/>
    <w:rsid w:val="00B30413"/>
    <w:rsid w:val="00B307F8"/>
    <w:rsid w:val="00B30A36"/>
    <w:rsid w:val="00B30B86"/>
    <w:rsid w:val="00B31035"/>
    <w:rsid w:val="00B31118"/>
    <w:rsid w:val="00B312F2"/>
    <w:rsid w:val="00B31FC5"/>
    <w:rsid w:val="00B321D0"/>
    <w:rsid w:val="00B32376"/>
    <w:rsid w:val="00B32BA4"/>
    <w:rsid w:val="00B330F0"/>
    <w:rsid w:val="00B33186"/>
    <w:rsid w:val="00B3343F"/>
    <w:rsid w:val="00B33573"/>
    <w:rsid w:val="00B3396F"/>
    <w:rsid w:val="00B3400F"/>
    <w:rsid w:val="00B34018"/>
    <w:rsid w:val="00B34383"/>
    <w:rsid w:val="00B34D30"/>
    <w:rsid w:val="00B35163"/>
    <w:rsid w:val="00B3541F"/>
    <w:rsid w:val="00B35AF2"/>
    <w:rsid w:val="00B35D10"/>
    <w:rsid w:val="00B3621C"/>
    <w:rsid w:val="00B36239"/>
    <w:rsid w:val="00B3637A"/>
    <w:rsid w:val="00B36F8C"/>
    <w:rsid w:val="00B370E3"/>
    <w:rsid w:val="00B371CE"/>
    <w:rsid w:val="00B371DB"/>
    <w:rsid w:val="00B37400"/>
    <w:rsid w:val="00B379CF"/>
    <w:rsid w:val="00B37D63"/>
    <w:rsid w:val="00B37DC0"/>
    <w:rsid w:val="00B407B0"/>
    <w:rsid w:val="00B4084D"/>
    <w:rsid w:val="00B40940"/>
    <w:rsid w:val="00B40DFF"/>
    <w:rsid w:val="00B40E69"/>
    <w:rsid w:val="00B415E4"/>
    <w:rsid w:val="00B41D73"/>
    <w:rsid w:val="00B4243E"/>
    <w:rsid w:val="00B4286B"/>
    <w:rsid w:val="00B428E5"/>
    <w:rsid w:val="00B42961"/>
    <w:rsid w:val="00B4306D"/>
    <w:rsid w:val="00B433CE"/>
    <w:rsid w:val="00B43FB3"/>
    <w:rsid w:val="00B44105"/>
    <w:rsid w:val="00B441B0"/>
    <w:rsid w:val="00B4448B"/>
    <w:rsid w:val="00B44722"/>
    <w:rsid w:val="00B44C69"/>
    <w:rsid w:val="00B45357"/>
    <w:rsid w:val="00B45520"/>
    <w:rsid w:val="00B4564C"/>
    <w:rsid w:val="00B45871"/>
    <w:rsid w:val="00B45918"/>
    <w:rsid w:val="00B46467"/>
    <w:rsid w:val="00B465D2"/>
    <w:rsid w:val="00B46913"/>
    <w:rsid w:val="00B471E9"/>
    <w:rsid w:val="00B4722E"/>
    <w:rsid w:val="00B4781A"/>
    <w:rsid w:val="00B47C38"/>
    <w:rsid w:val="00B47FB3"/>
    <w:rsid w:val="00B50154"/>
    <w:rsid w:val="00B5036F"/>
    <w:rsid w:val="00B5052C"/>
    <w:rsid w:val="00B5061E"/>
    <w:rsid w:val="00B5082B"/>
    <w:rsid w:val="00B50A3D"/>
    <w:rsid w:val="00B50B90"/>
    <w:rsid w:val="00B50D0B"/>
    <w:rsid w:val="00B51109"/>
    <w:rsid w:val="00B51428"/>
    <w:rsid w:val="00B51550"/>
    <w:rsid w:val="00B5164E"/>
    <w:rsid w:val="00B51942"/>
    <w:rsid w:val="00B51BBB"/>
    <w:rsid w:val="00B51C49"/>
    <w:rsid w:val="00B5230C"/>
    <w:rsid w:val="00B52513"/>
    <w:rsid w:val="00B52AD4"/>
    <w:rsid w:val="00B52D31"/>
    <w:rsid w:val="00B52FB4"/>
    <w:rsid w:val="00B53014"/>
    <w:rsid w:val="00B5322B"/>
    <w:rsid w:val="00B537D0"/>
    <w:rsid w:val="00B538E3"/>
    <w:rsid w:val="00B53AD0"/>
    <w:rsid w:val="00B543DF"/>
    <w:rsid w:val="00B547A2"/>
    <w:rsid w:val="00B54887"/>
    <w:rsid w:val="00B549CD"/>
    <w:rsid w:val="00B54A69"/>
    <w:rsid w:val="00B55175"/>
    <w:rsid w:val="00B5571D"/>
    <w:rsid w:val="00B557D9"/>
    <w:rsid w:val="00B558E7"/>
    <w:rsid w:val="00B55C4A"/>
    <w:rsid w:val="00B55E0D"/>
    <w:rsid w:val="00B56471"/>
    <w:rsid w:val="00B565CB"/>
    <w:rsid w:val="00B57DEE"/>
    <w:rsid w:val="00B600AB"/>
    <w:rsid w:val="00B602E5"/>
    <w:rsid w:val="00B604E6"/>
    <w:rsid w:val="00B60574"/>
    <w:rsid w:val="00B60BDD"/>
    <w:rsid w:val="00B60E08"/>
    <w:rsid w:val="00B60FB7"/>
    <w:rsid w:val="00B61A7B"/>
    <w:rsid w:val="00B61DA6"/>
    <w:rsid w:val="00B62069"/>
    <w:rsid w:val="00B6207A"/>
    <w:rsid w:val="00B62090"/>
    <w:rsid w:val="00B6332F"/>
    <w:rsid w:val="00B63FCA"/>
    <w:rsid w:val="00B64100"/>
    <w:rsid w:val="00B643C5"/>
    <w:rsid w:val="00B64CE2"/>
    <w:rsid w:val="00B65210"/>
    <w:rsid w:val="00B657FB"/>
    <w:rsid w:val="00B65B8F"/>
    <w:rsid w:val="00B66063"/>
    <w:rsid w:val="00B661EE"/>
    <w:rsid w:val="00B670B1"/>
    <w:rsid w:val="00B670B4"/>
    <w:rsid w:val="00B676BE"/>
    <w:rsid w:val="00B67AB9"/>
    <w:rsid w:val="00B701A9"/>
    <w:rsid w:val="00B7057B"/>
    <w:rsid w:val="00B70B0C"/>
    <w:rsid w:val="00B70C04"/>
    <w:rsid w:val="00B70CC9"/>
    <w:rsid w:val="00B7120D"/>
    <w:rsid w:val="00B712A7"/>
    <w:rsid w:val="00B7153D"/>
    <w:rsid w:val="00B719F1"/>
    <w:rsid w:val="00B71A96"/>
    <w:rsid w:val="00B71DA6"/>
    <w:rsid w:val="00B72278"/>
    <w:rsid w:val="00B72A1B"/>
    <w:rsid w:val="00B731A2"/>
    <w:rsid w:val="00B735C6"/>
    <w:rsid w:val="00B73899"/>
    <w:rsid w:val="00B73BAD"/>
    <w:rsid w:val="00B74AD1"/>
    <w:rsid w:val="00B74BA5"/>
    <w:rsid w:val="00B74FFF"/>
    <w:rsid w:val="00B75133"/>
    <w:rsid w:val="00B756BB"/>
    <w:rsid w:val="00B758F8"/>
    <w:rsid w:val="00B75910"/>
    <w:rsid w:val="00B75960"/>
    <w:rsid w:val="00B75C55"/>
    <w:rsid w:val="00B75C98"/>
    <w:rsid w:val="00B75D51"/>
    <w:rsid w:val="00B75F52"/>
    <w:rsid w:val="00B760D0"/>
    <w:rsid w:val="00B76183"/>
    <w:rsid w:val="00B76255"/>
    <w:rsid w:val="00B762A3"/>
    <w:rsid w:val="00B76310"/>
    <w:rsid w:val="00B7673F"/>
    <w:rsid w:val="00B771B6"/>
    <w:rsid w:val="00B7785E"/>
    <w:rsid w:val="00B80202"/>
    <w:rsid w:val="00B80499"/>
    <w:rsid w:val="00B809F0"/>
    <w:rsid w:val="00B80B09"/>
    <w:rsid w:val="00B80B44"/>
    <w:rsid w:val="00B80B74"/>
    <w:rsid w:val="00B80FAF"/>
    <w:rsid w:val="00B80FFF"/>
    <w:rsid w:val="00B8136D"/>
    <w:rsid w:val="00B8168E"/>
    <w:rsid w:val="00B81E3C"/>
    <w:rsid w:val="00B8204A"/>
    <w:rsid w:val="00B821C6"/>
    <w:rsid w:val="00B821D0"/>
    <w:rsid w:val="00B825B2"/>
    <w:rsid w:val="00B828B9"/>
    <w:rsid w:val="00B82CA8"/>
    <w:rsid w:val="00B82DF3"/>
    <w:rsid w:val="00B82E0E"/>
    <w:rsid w:val="00B82F99"/>
    <w:rsid w:val="00B83319"/>
    <w:rsid w:val="00B835F3"/>
    <w:rsid w:val="00B83A7A"/>
    <w:rsid w:val="00B83BEB"/>
    <w:rsid w:val="00B83FFB"/>
    <w:rsid w:val="00B8415D"/>
    <w:rsid w:val="00B85323"/>
    <w:rsid w:val="00B853DA"/>
    <w:rsid w:val="00B8540E"/>
    <w:rsid w:val="00B856E1"/>
    <w:rsid w:val="00B8576B"/>
    <w:rsid w:val="00B85DD8"/>
    <w:rsid w:val="00B86867"/>
    <w:rsid w:val="00B8758A"/>
    <w:rsid w:val="00B8796A"/>
    <w:rsid w:val="00B87E69"/>
    <w:rsid w:val="00B9012C"/>
    <w:rsid w:val="00B90875"/>
    <w:rsid w:val="00B90AB0"/>
    <w:rsid w:val="00B9107A"/>
    <w:rsid w:val="00B914F8"/>
    <w:rsid w:val="00B9283D"/>
    <w:rsid w:val="00B9285D"/>
    <w:rsid w:val="00B93882"/>
    <w:rsid w:val="00B93F82"/>
    <w:rsid w:val="00B93F91"/>
    <w:rsid w:val="00B948C3"/>
    <w:rsid w:val="00B94BCB"/>
    <w:rsid w:val="00B95074"/>
    <w:rsid w:val="00B95328"/>
    <w:rsid w:val="00B9590E"/>
    <w:rsid w:val="00B9604F"/>
    <w:rsid w:val="00B9642F"/>
    <w:rsid w:val="00B96E89"/>
    <w:rsid w:val="00B97140"/>
    <w:rsid w:val="00B979B2"/>
    <w:rsid w:val="00B97E4E"/>
    <w:rsid w:val="00BA02DD"/>
    <w:rsid w:val="00BA0407"/>
    <w:rsid w:val="00BA04E3"/>
    <w:rsid w:val="00BA0ACB"/>
    <w:rsid w:val="00BA0B2C"/>
    <w:rsid w:val="00BA0F0F"/>
    <w:rsid w:val="00BA1E6B"/>
    <w:rsid w:val="00BA1EDC"/>
    <w:rsid w:val="00BA2253"/>
    <w:rsid w:val="00BA2B5E"/>
    <w:rsid w:val="00BA2CEA"/>
    <w:rsid w:val="00BA2D9C"/>
    <w:rsid w:val="00BA31A8"/>
    <w:rsid w:val="00BA3CAF"/>
    <w:rsid w:val="00BA3D07"/>
    <w:rsid w:val="00BA42EE"/>
    <w:rsid w:val="00BA4710"/>
    <w:rsid w:val="00BA4759"/>
    <w:rsid w:val="00BA4C8B"/>
    <w:rsid w:val="00BA4E92"/>
    <w:rsid w:val="00BA50E8"/>
    <w:rsid w:val="00BA551C"/>
    <w:rsid w:val="00BA587F"/>
    <w:rsid w:val="00BA5943"/>
    <w:rsid w:val="00BA59AF"/>
    <w:rsid w:val="00BA5BFE"/>
    <w:rsid w:val="00BA5C7A"/>
    <w:rsid w:val="00BA5F4F"/>
    <w:rsid w:val="00BA604E"/>
    <w:rsid w:val="00BA6152"/>
    <w:rsid w:val="00BA62D8"/>
    <w:rsid w:val="00BA6754"/>
    <w:rsid w:val="00BA6A08"/>
    <w:rsid w:val="00BA6AC9"/>
    <w:rsid w:val="00BA6F04"/>
    <w:rsid w:val="00BA7313"/>
    <w:rsid w:val="00BA777F"/>
    <w:rsid w:val="00BA7B17"/>
    <w:rsid w:val="00BA7C59"/>
    <w:rsid w:val="00BA7D92"/>
    <w:rsid w:val="00BA7E47"/>
    <w:rsid w:val="00BB0695"/>
    <w:rsid w:val="00BB078E"/>
    <w:rsid w:val="00BB07D8"/>
    <w:rsid w:val="00BB0CC4"/>
    <w:rsid w:val="00BB0EB8"/>
    <w:rsid w:val="00BB0F15"/>
    <w:rsid w:val="00BB121F"/>
    <w:rsid w:val="00BB1408"/>
    <w:rsid w:val="00BB23F3"/>
    <w:rsid w:val="00BB261C"/>
    <w:rsid w:val="00BB2EE7"/>
    <w:rsid w:val="00BB3E79"/>
    <w:rsid w:val="00BB44B2"/>
    <w:rsid w:val="00BB4B58"/>
    <w:rsid w:val="00BB4E59"/>
    <w:rsid w:val="00BB4EF6"/>
    <w:rsid w:val="00BB518C"/>
    <w:rsid w:val="00BB58E7"/>
    <w:rsid w:val="00BB5DA6"/>
    <w:rsid w:val="00BB6122"/>
    <w:rsid w:val="00BB61D3"/>
    <w:rsid w:val="00BB6311"/>
    <w:rsid w:val="00BB6C1E"/>
    <w:rsid w:val="00BB7349"/>
    <w:rsid w:val="00BB7659"/>
    <w:rsid w:val="00BB7866"/>
    <w:rsid w:val="00BB798B"/>
    <w:rsid w:val="00BB7B78"/>
    <w:rsid w:val="00BB7BEC"/>
    <w:rsid w:val="00BB7D8A"/>
    <w:rsid w:val="00BB7DB9"/>
    <w:rsid w:val="00BC01FD"/>
    <w:rsid w:val="00BC023B"/>
    <w:rsid w:val="00BC0484"/>
    <w:rsid w:val="00BC048B"/>
    <w:rsid w:val="00BC0EDF"/>
    <w:rsid w:val="00BC0FDC"/>
    <w:rsid w:val="00BC13E8"/>
    <w:rsid w:val="00BC15B8"/>
    <w:rsid w:val="00BC19F9"/>
    <w:rsid w:val="00BC1B4E"/>
    <w:rsid w:val="00BC1C20"/>
    <w:rsid w:val="00BC209D"/>
    <w:rsid w:val="00BC2177"/>
    <w:rsid w:val="00BC29CC"/>
    <w:rsid w:val="00BC2A72"/>
    <w:rsid w:val="00BC3073"/>
    <w:rsid w:val="00BC311D"/>
    <w:rsid w:val="00BC37EA"/>
    <w:rsid w:val="00BC380B"/>
    <w:rsid w:val="00BC3829"/>
    <w:rsid w:val="00BC3959"/>
    <w:rsid w:val="00BC3993"/>
    <w:rsid w:val="00BC41A9"/>
    <w:rsid w:val="00BC46E6"/>
    <w:rsid w:val="00BC4AFF"/>
    <w:rsid w:val="00BC4B03"/>
    <w:rsid w:val="00BC548A"/>
    <w:rsid w:val="00BC574C"/>
    <w:rsid w:val="00BC5967"/>
    <w:rsid w:val="00BC5A0A"/>
    <w:rsid w:val="00BC5AC3"/>
    <w:rsid w:val="00BC5FA4"/>
    <w:rsid w:val="00BC66E4"/>
    <w:rsid w:val="00BC6828"/>
    <w:rsid w:val="00BC6BFD"/>
    <w:rsid w:val="00BC6C89"/>
    <w:rsid w:val="00BC7417"/>
    <w:rsid w:val="00BC7663"/>
    <w:rsid w:val="00BC7AD4"/>
    <w:rsid w:val="00BC7F29"/>
    <w:rsid w:val="00BD1756"/>
    <w:rsid w:val="00BD1937"/>
    <w:rsid w:val="00BD1B40"/>
    <w:rsid w:val="00BD2108"/>
    <w:rsid w:val="00BD27BA"/>
    <w:rsid w:val="00BD352A"/>
    <w:rsid w:val="00BD3A14"/>
    <w:rsid w:val="00BD4219"/>
    <w:rsid w:val="00BD431C"/>
    <w:rsid w:val="00BD48D7"/>
    <w:rsid w:val="00BD4AF6"/>
    <w:rsid w:val="00BD4B3C"/>
    <w:rsid w:val="00BD50DE"/>
    <w:rsid w:val="00BD561C"/>
    <w:rsid w:val="00BD5A37"/>
    <w:rsid w:val="00BD5C72"/>
    <w:rsid w:val="00BD6036"/>
    <w:rsid w:val="00BD609E"/>
    <w:rsid w:val="00BD644F"/>
    <w:rsid w:val="00BD6A0A"/>
    <w:rsid w:val="00BD6E5C"/>
    <w:rsid w:val="00BD7DCC"/>
    <w:rsid w:val="00BE00E8"/>
    <w:rsid w:val="00BE06FE"/>
    <w:rsid w:val="00BE103B"/>
    <w:rsid w:val="00BE1A98"/>
    <w:rsid w:val="00BE1E92"/>
    <w:rsid w:val="00BE1F09"/>
    <w:rsid w:val="00BE2532"/>
    <w:rsid w:val="00BE2CA4"/>
    <w:rsid w:val="00BE2EDA"/>
    <w:rsid w:val="00BE2F94"/>
    <w:rsid w:val="00BE32AA"/>
    <w:rsid w:val="00BE343F"/>
    <w:rsid w:val="00BE3725"/>
    <w:rsid w:val="00BE39F5"/>
    <w:rsid w:val="00BE3EA3"/>
    <w:rsid w:val="00BE4244"/>
    <w:rsid w:val="00BE4C44"/>
    <w:rsid w:val="00BE5138"/>
    <w:rsid w:val="00BE57BC"/>
    <w:rsid w:val="00BE57E8"/>
    <w:rsid w:val="00BE593A"/>
    <w:rsid w:val="00BE5D2A"/>
    <w:rsid w:val="00BE5E88"/>
    <w:rsid w:val="00BE5FA1"/>
    <w:rsid w:val="00BE616C"/>
    <w:rsid w:val="00BE733B"/>
    <w:rsid w:val="00BE7470"/>
    <w:rsid w:val="00BE77AA"/>
    <w:rsid w:val="00BE7B63"/>
    <w:rsid w:val="00BF01AE"/>
    <w:rsid w:val="00BF02CF"/>
    <w:rsid w:val="00BF0527"/>
    <w:rsid w:val="00BF0E0F"/>
    <w:rsid w:val="00BF1418"/>
    <w:rsid w:val="00BF1BBF"/>
    <w:rsid w:val="00BF1F48"/>
    <w:rsid w:val="00BF2138"/>
    <w:rsid w:val="00BF2302"/>
    <w:rsid w:val="00BF2593"/>
    <w:rsid w:val="00BF2D5D"/>
    <w:rsid w:val="00BF2D77"/>
    <w:rsid w:val="00BF2DEA"/>
    <w:rsid w:val="00BF34AB"/>
    <w:rsid w:val="00BF36EB"/>
    <w:rsid w:val="00BF423C"/>
    <w:rsid w:val="00BF4370"/>
    <w:rsid w:val="00BF44AA"/>
    <w:rsid w:val="00BF48E9"/>
    <w:rsid w:val="00BF4AB0"/>
    <w:rsid w:val="00BF4FD5"/>
    <w:rsid w:val="00BF5484"/>
    <w:rsid w:val="00BF58C9"/>
    <w:rsid w:val="00BF5E0E"/>
    <w:rsid w:val="00BF6C23"/>
    <w:rsid w:val="00BF71D1"/>
    <w:rsid w:val="00C00140"/>
    <w:rsid w:val="00C00343"/>
    <w:rsid w:val="00C008A7"/>
    <w:rsid w:val="00C00BD5"/>
    <w:rsid w:val="00C00E1E"/>
    <w:rsid w:val="00C0139E"/>
    <w:rsid w:val="00C01E85"/>
    <w:rsid w:val="00C0201A"/>
    <w:rsid w:val="00C0213A"/>
    <w:rsid w:val="00C02643"/>
    <w:rsid w:val="00C02691"/>
    <w:rsid w:val="00C02CEC"/>
    <w:rsid w:val="00C02F19"/>
    <w:rsid w:val="00C031AF"/>
    <w:rsid w:val="00C03363"/>
    <w:rsid w:val="00C038A8"/>
    <w:rsid w:val="00C03946"/>
    <w:rsid w:val="00C03C6C"/>
    <w:rsid w:val="00C042FE"/>
    <w:rsid w:val="00C043BE"/>
    <w:rsid w:val="00C04524"/>
    <w:rsid w:val="00C04932"/>
    <w:rsid w:val="00C0507A"/>
    <w:rsid w:val="00C051A2"/>
    <w:rsid w:val="00C051F3"/>
    <w:rsid w:val="00C05328"/>
    <w:rsid w:val="00C058F3"/>
    <w:rsid w:val="00C05D64"/>
    <w:rsid w:val="00C0607B"/>
    <w:rsid w:val="00C06538"/>
    <w:rsid w:val="00C069D2"/>
    <w:rsid w:val="00C06A5B"/>
    <w:rsid w:val="00C06A95"/>
    <w:rsid w:val="00C06CEF"/>
    <w:rsid w:val="00C074CA"/>
    <w:rsid w:val="00C076DB"/>
    <w:rsid w:val="00C076E9"/>
    <w:rsid w:val="00C07DEE"/>
    <w:rsid w:val="00C1000E"/>
    <w:rsid w:val="00C1036B"/>
    <w:rsid w:val="00C10548"/>
    <w:rsid w:val="00C1055E"/>
    <w:rsid w:val="00C107F2"/>
    <w:rsid w:val="00C10FA8"/>
    <w:rsid w:val="00C1119C"/>
    <w:rsid w:val="00C114B4"/>
    <w:rsid w:val="00C115D0"/>
    <w:rsid w:val="00C11768"/>
    <w:rsid w:val="00C1179C"/>
    <w:rsid w:val="00C11C3F"/>
    <w:rsid w:val="00C12159"/>
    <w:rsid w:val="00C12EAD"/>
    <w:rsid w:val="00C13A00"/>
    <w:rsid w:val="00C13A6A"/>
    <w:rsid w:val="00C13EBF"/>
    <w:rsid w:val="00C14199"/>
    <w:rsid w:val="00C143B3"/>
    <w:rsid w:val="00C143D6"/>
    <w:rsid w:val="00C14937"/>
    <w:rsid w:val="00C14B63"/>
    <w:rsid w:val="00C14D1F"/>
    <w:rsid w:val="00C15A7B"/>
    <w:rsid w:val="00C15EB0"/>
    <w:rsid w:val="00C15F6E"/>
    <w:rsid w:val="00C1677F"/>
    <w:rsid w:val="00C16A1F"/>
    <w:rsid w:val="00C16B89"/>
    <w:rsid w:val="00C16FF3"/>
    <w:rsid w:val="00C172D1"/>
    <w:rsid w:val="00C17939"/>
    <w:rsid w:val="00C2000C"/>
    <w:rsid w:val="00C2008C"/>
    <w:rsid w:val="00C20259"/>
    <w:rsid w:val="00C204CE"/>
    <w:rsid w:val="00C2134D"/>
    <w:rsid w:val="00C2181B"/>
    <w:rsid w:val="00C2191A"/>
    <w:rsid w:val="00C21974"/>
    <w:rsid w:val="00C22157"/>
    <w:rsid w:val="00C22722"/>
    <w:rsid w:val="00C227E3"/>
    <w:rsid w:val="00C22DA2"/>
    <w:rsid w:val="00C22DF8"/>
    <w:rsid w:val="00C23251"/>
    <w:rsid w:val="00C23298"/>
    <w:rsid w:val="00C23436"/>
    <w:rsid w:val="00C2368F"/>
    <w:rsid w:val="00C2398A"/>
    <w:rsid w:val="00C23C87"/>
    <w:rsid w:val="00C23D8D"/>
    <w:rsid w:val="00C241C5"/>
    <w:rsid w:val="00C2431B"/>
    <w:rsid w:val="00C243FC"/>
    <w:rsid w:val="00C24849"/>
    <w:rsid w:val="00C24BEA"/>
    <w:rsid w:val="00C24BEF"/>
    <w:rsid w:val="00C24E09"/>
    <w:rsid w:val="00C24EE7"/>
    <w:rsid w:val="00C25629"/>
    <w:rsid w:val="00C2589F"/>
    <w:rsid w:val="00C26861"/>
    <w:rsid w:val="00C2726F"/>
    <w:rsid w:val="00C2727A"/>
    <w:rsid w:val="00C276D5"/>
    <w:rsid w:val="00C27C4B"/>
    <w:rsid w:val="00C27D86"/>
    <w:rsid w:val="00C27E45"/>
    <w:rsid w:val="00C3044A"/>
    <w:rsid w:val="00C3060D"/>
    <w:rsid w:val="00C309CF"/>
    <w:rsid w:val="00C30E76"/>
    <w:rsid w:val="00C311E1"/>
    <w:rsid w:val="00C3125B"/>
    <w:rsid w:val="00C3130B"/>
    <w:rsid w:val="00C317F6"/>
    <w:rsid w:val="00C31EA3"/>
    <w:rsid w:val="00C31EB6"/>
    <w:rsid w:val="00C3223E"/>
    <w:rsid w:val="00C327BA"/>
    <w:rsid w:val="00C32849"/>
    <w:rsid w:val="00C32C1C"/>
    <w:rsid w:val="00C32C8E"/>
    <w:rsid w:val="00C32D81"/>
    <w:rsid w:val="00C330A1"/>
    <w:rsid w:val="00C33139"/>
    <w:rsid w:val="00C335DF"/>
    <w:rsid w:val="00C336D8"/>
    <w:rsid w:val="00C33AAC"/>
    <w:rsid w:val="00C35072"/>
    <w:rsid w:val="00C35203"/>
    <w:rsid w:val="00C3630C"/>
    <w:rsid w:val="00C3630D"/>
    <w:rsid w:val="00C36B60"/>
    <w:rsid w:val="00C37067"/>
    <w:rsid w:val="00C37CB9"/>
    <w:rsid w:val="00C37D02"/>
    <w:rsid w:val="00C40099"/>
    <w:rsid w:val="00C402B4"/>
    <w:rsid w:val="00C405DB"/>
    <w:rsid w:val="00C4076A"/>
    <w:rsid w:val="00C40E34"/>
    <w:rsid w:val="00C40EBB"/>
    <w:rsid w:val="00C40FC0"/>
    <w:rsid w:val="00C4121E"/>
    <w:rsid w:val="00C4179A"/>
    <w:rsid w:val="00C4194B"/>
    <w:rsid w:val="00C423A1"/>
    <w:rsid w:val="00C42440"/>
    <w:rsid w:val="00C4283E"/>
    <w:rsid w:val="00C43247"/>
    <w:rsid w:val="00C43D49"/>
    <w:rsid w:val="00C448A8"/>
    <w:rsid w:val="00C453CE"/>
    <w:rsid w:val="00C45561"/>
    <w:rsid w:val="00C45A81"/>
    <w:rsid w:val="00C46829"/>
    <w:rsid w:val="00C46ABD"/>
    <w:rsid w:val="00C46B23"/>
    <w:rsid w:val="00C46C08"/>
    <w:rsid w:val="00C46CE8"/>
    <w:rsid w:val="00C47A41"/>
    <w:rsid w:val="00C50151"/>
    <w:rsid w:val="00C5036D"/>
    <w:rsid w:val="00C50A9F"/>
    <w:rsid w:val="00C510CB"/>
    <w:rsid w:val="00C51734"/>
    <w:rsid w:val="00C521C6"/>
    <w:rsid w:val="00C52348"/>
    <w:rsid w:val="00C52366"/>
    <w:rsid w:val="00C5268A"/>
    <w:rsid w:val="00C52FD4"/>
    <w:rsid w:val="00C53337"/>
    <w:rsid w:val="00C53436"/>
    <w:rsid w:val="00C53821"/>
    <w:rsid w:val="00C53F87"/>
    <w:rsid w:val="00C54352"/>
    <w:rsid w:val="00C54382"/>
    <w:rsid w:val="00C549DE"/>
    <w:rsid w:val="00C54C00"/>
    <w:rsid w:val="00C54FDC"/>
    <w:rsid w:val="00C550B7"/>
    <w:rsid w:val="00C556DD"/>
    <w:rsid w:val="00C55C1D"/>
    <w:rsid w:val="00C55D29"/>
    <w:rsid w:val="00C56331"/>
    <w:rsid w:val="00C564C6"/>
    <w:rsid w:val="00C569D2"/>
    <w:rsid w:val="00C56D51"/>
    <w:rsid w:val="00C56FC5"/>
    <w:rsid w:val="00C57270"/>
    <w:rsid w:val="00C57541"/>
    <w:rsid w:val="00C578D9"/>
    <w:rsid w:val="00C5D260"/>
    <w:rsid w:val="00C60388"/>
    <w:rsid w:val="00C60A1F"/>
    <w:rsid w:val="00C610FC"/>
    <w:rsid w:val="00C61391"/>
    <w:rsid w:val="00C613C1"/>
    <w:rsid w:val="00C6183B"/>
    <w:rsid w:val="00C618DA"/>
    <w:rsid w:val="00C6200F"/>
    <w:rsid w:val="00C629F3"/>
    <w:rsid w:val="00C62C64"/>
    <w:rsid w:val="00C62C72"/>
    <w:rsid w:val="00C62E01"/>
    <w:rsid w:val="00C6346B"/>
    <w:rsid w:val="00C638C8"/>
    <w:rsid w:val="00C63EAC"/>
    <w:rsid w:val="00C63FB4"/>
    <w:rsid w:val="00C64020"/>
    <w:rsid w:val="00C64535"/>
    <w:rsid w:val="00C64588"/>
    <w:rsid w:val="00C647C6"/>
    <w:rsid w:val="00C6580B"/>
    <w:rsid w:val="00C65921"/>
    <w:rsid w:val="00C65F8E"/>
    <w:rsid w:val="00C6608E"/>
    <w:rsid w:val="00C66247"/>
    <w:rsid w:val="00C66317"/>
    <w:rsid w:val="00C66376"/>
    <w:rsid w:val="00C67107"/>
    <w:rsid w:val="00C67113"/>
    <w:rsid w:val="00C67368"/>
    <w:rsid w:val="00C6742D"/>
    <w:rsid w:val="00C67BEA"/>
    <w:rsid w:val="00C67BF2"/>
    <w:rsid w:val="00C67D13"/>
    <w:rsid w:val="00C67EC3"/>
    <w:rsid w:val="00C70384"/>
    <w:rsid w:val="00C706C5"/>
    <w:rsid w:val="00C7088C"/>
    <w:rsid w:val="00C70B46"/>
    <w:rsid w:val="00C70CD7"/>
    <w:rsid w:val="00C70EFC"/>
    <w:rsid w:val="00C70FAF"/>
    <w:rsid w:val="00C71260"/>
    <w:rsid w:val="00C71669"/>
    <w:rsid w:val="00C71E19"/>
    <w:rsid w:val="00C721D0"/>
    <w:rsid w:val="00C724CB"/>
    <w:rsid w:val="00C727A5"/>
    <w:rsid w:val="00C73065"/>
    <w:rsid w:val="00C73103"/>
    <w:rsid w:val="00C734C8"/>
    <w:rsid w:val="00C735FF"/>
    <w:rsid w:val="00C73D4C"/>
    <w:rsid w:val="00C74184"/>
    <w:rsid w:val="00C741E4"/>
    <w:rsid w:val="00C745BD"/>
    <w:rsid w:val="00C74610"/>
    <w:rsid w:val="00C7477A"/>
    <w:rsid w:val="00C74924"/>
    <w:rsid w:val="00C75280"/>
    <w:rsid w:val="00C75284"/>
    <w:rsid w:val="00C752CA"/>
    <w:rsid w:val="00C75923"/>
    <w:rsid w:val="00C766A8"/>
    <w:rsid w:val="00C769A4"/>
    <w:rsid w:val="00C76A9D"/>
    <w:rsid w:val="00C76DC8"/>
    <w:rsid w:val="00C76E0B"/>
    <w:rsid w:val="00C772A1"/>
    <w:rsid w:val="00C77534"/>
    <w:rsid w:val="00C776BA"/>
    <w:rsid w:val="00C77C76"/>
    <w:rsid w:val="00C77CB7"/>
    <w:rsid w:val="00C80695"/>
    <w:rsid w:val="00C80826"/>
    <w:rsid w:val="00C81995"/>
    <w:rsid w:val="00C831A8"/>
    <w:rsid w:val="00C83586"/>
    <w:rsid w:val="00C83A38"/>
    <w:rsid w:val="00C83CF8"/>
    <w:rsid w:val="00C8468B"/>
    <w:rsid w:val="00C847BF"/>
    <w:rsid w:val="00C8488D"/>
    <w:rsid w:val="00C8489F"/>
    <w:rsid w:val="00C84A8B"/>
    <w:rsid w:val="00C84D3B"/>
    <w:rsid w:val="00C84FB5"/>
    <w:rsid w:val="00C85425"/>
    <w:rsid w:val="00C85CB1"/>
    <w:rsid w:val="00C86E87"/>
    <w:rsid w:val="00C87562"/>
    <w:rsid w:val="00C87FD7"/>
    <w:rsid w:val="00C901C2"/>
    <w:rsid w:val="00C90676"/>
    <w:rsid w:val="00C90C08"/>
    <w:rsid w:val="00C91163"/>
    <w:rsid w:val="00C9148F"/>
    <w:rsid w:val="00C914AC"/>
    <w:rsid w:val="00C9163F"/>
    <w:rsid w:val="00C91C7C"/>
    <w:rsid w:val="00C91CBA"/>
    <w:rsid w:val="00C92995"/>
    <w:rsid w:val="00C93020"/>
    <w:rsid w:val="00C93460"/>
    <w:rsid w:val="00C938AC"/>
    <w:rsid w:val="00C938C5"/>
    <w:rsid w:val="00C940ED"/>
    <w:rsid w:val="00C94430"/>
    <w:rsid w:val="00C94861"/>
    <w:rsid w:val="00C94ECB"/>
    <w:rsid w:val="00C955DD"/>
    <w:rsid w:val="00C95F80"/>
    <w:rsid w:val="00C961F3"/>
    <w:rsid w:val="00C9674A"/>
    <w:rsid w:val="00C96E69"/>
    <w:rsid w:val="00C96FAD"/>
    <w:rsid w:val="00C9751D"/>
    <w:rsid w:val="00C976E9"/>
    <w:rsid w:val="00C97858"/>
    <w:rsid w:val="00C97A38"/>
    <w:rsid w:val="00CA016F"/>
    <w:rsid w:val="00CA0A2C"/>
    <w:rsid w:val="00CA0DC7"/>
    <w:rsid w:val="00CA0ED2"/>
    <w:rsid w:val="00CA0F5E"/>
    <w:rsid w:val="00CA1597"/>
    <w:rsid w:val="00CA199A"/>
    <w:rsid w:val="00CA1E68"/>
    <w:rsid w:val="00CA21F5"/>
    <w:rsid w:val="00CA24FE"/>
    <w:rsid w:val="00CA2615"/>
    <w:rsid w:val="00CA3038"/>
    <w:rsid w:val="00CA3451"/>
    <w:rsid w:val="00CA3CF0"/>
    <w:rsid w:val="00CA3DB7"/>
    <w:rsid w:val="00CA421A"/>
    <w:rsid w:val="00CA45A9"/>
    <w:rsid w:val="00CA511B"/>
    <w:rsid w:val="00CA5291"/>
    <w:rsid w:val="00CA57C4"/>
    <w:rsid w:val="00CA5A6A"/>
    <w:rsid w:val="00CA5B61"/>
    <w:rsid w:val="00CA5C7E"/>
    <w:rsid w:val="00CA5D3B"/>
    <w:rsid w:val="00CA6292"/>
    <w:rsid w:val="00CA6BA3"/>
    <w:rsid w:val="00CA704C"/>
    <w:rsid w:val="00CA7221"/>
    <w:rsid w:val="00CA73F0"/>
    <w:rsid w:val="00CA75A4"/>
    <w:rsid w:val="00CA78E6"/>
    <w:rsid w:val="00CA7E24"/>
    <w:rsid w:val="00CB0004"/>
    <w:rsid w:val="00CB0BF4"/>
    <w:rsid w:val="00CB1716"/>
    <w:rsid w:val="00CB19BB"/>
    <w:rsid w:val="00CB1A10"/>
    <w:rsid w:val="00CB1A81"/>
    <w:rsid w:val="00CB1B9D"/>
    <w:rsid w:val="00CB21A8"/>
    <w:rsid w:val="00CB224C"/>
    <w:rsid w:val="00CB225B"/>
    <w:rsid w:val="00CB30A3"/>
    <w:rsid w:val="00CB30AA"/>
    <w:rsid w:val="00CB3CA4"/>
    <w:rsid w:val="00CB40A9"/>
    <w:rsid w:val="00CB416F"/>
    <w:rsid w:val="00CB484C"/>
    <w:rsid w:val="00CB5109"/>
    <w:rsid w:val="00CB517D"/>
    <w:rsid w:val="00CB52F2"/>
    <w:rsid w:val="00CB55C2"/>
    <w:rsid w:val="00CB5D26"/>
    <w:rsid w:val="00CB6102"/>
    <w:rsid w:val="00CB61FD"/>
    <w:rsid w:val="00CB63D8"/>
    <w:rsid w:val="00CB6853"/>
    <w:rsid w:val="00CB6E06"/>
    <w:rsid w:val="00CB72C8"/>
    <w:rsid w:val="00CB741B"/>
    <w:rsid w:val="00CB74D3"/>
    <w:rsid w:val="00CB75CC"/>
    <w:rsid w:val="00CB78F0"/>
    <w:rsid w:val="00CB7D7B"/>
    <w:rsid w:val="00CB7DEB"/>
    <w:rsid w:val="00CC0084"/>
    <w:rsid w:val="00CC0382"/>
    <w:rsid w:val="00CC0432"/>
    <w:rsid w:val="00CC09C9"/>
    <w:rsid w:val="00CC0CD3"/>
    <w:rsid w:val="00CC0F13"/>
    <w:rsid w:val="00CC1474"/>
    <w:rsid w:val="00CC153D"/>
    <w:rsid w:val="00CC18EB"/>
    <w:rsid w:val="00CC1E8C"/>
    <w:rsid w:val="00CC2521"/>
    <w:rsid w:val="00CC28CD"/>
    <w:rsid w:val="00CC2A55"/>
    <w:rsid w:val="00CC2F78"/>
    <w:rsid w:val="00CC371C"/>
    <w:rsid w:val="00CC3A32"/>
    <w:rsid w:val="00CC3A5B"/>
    <w:rsid w:val="00CC3F88"/>
    <w:rsid w:val="00CC4310"/>
    <w:rsid w:val="00CC44E4"/>
    <w:rsid w:val="00CC487F"/>
    <w:rsid w:val="00CC50E0"/>
    <w:rsid w:val="00CC51DF"/>
    <w:rsid w:val="00CC55F3"/>
    <w:rsid w:val="00CC56B3"/>
    <w:rsid w:val="00CC591C"/>
    <w:rsid w:val="00CC6123"/>
    <w:rsid w:val="00CC62EF"/>
    <w:rsid w:val="00CC6374"/>
    <w:rsid w:val="00CC6832"/>
    <w:rsid w:val="00CC69B1"/>
    <w:rsid w:val="00CC78B5"/>
    <w:rsid w:val="00CC79E3"/>
    <w:rsid w:val="00CC7BD3"/>
    <w:rsid w:val="00CC7D29"/>
    <w:rsid w:val="00CC7F28"/>
    <w:rsid w:val="00CD0140"/>
    <w:rsid w:val="00CD071D"/>
    <w:rsid w:val="00CD0BAF"/>
    <w:rsid w:val="00CD0D6E"/>
    <w:rsid w:val="00CD0DFF"/>
    <w:rsid w:val="00CD0FBA"/>
    <w:rsid w:val="00CD103D"/>
    <w:rsid w:val="00CD14A0"/>
    <w:rsid w:val="00CD29B3"/>
    <w:rsid w:val="00CD2D35"/>
    <w:rsid w:val="00CD3591"/>
    <w:rsid w:val="00CD39B4"/>
    <w:rsid w:val="00CD3F7C"/>
    <w:rsid w:val="00CD4067"/>
    <w:rsid w:val="00CD4292"/>
    <w:rsid w:val="00CD4FF2"/>
    <w:rsid w:val="00CD561B"/>
    <w:rsid w:val="00CD580F"/>
    <w:rsid w:val="00CD5C74"/>
    <w:rsid w:val="00CD5EC9"/>
    <w:rsid w:val="00CD6D8F"/>
    <w:rsid w:val="00CD6F33"/>
    <w:rsid w:val="00CD749C"/>
    <w:rsid w:val="00CD7AFB"/>
    <w:rsid w:val="00CD7EA9"/>
    <w:rsid w:val="00CE00C0"/>
    <w:rsid w:val="00CE0B9C"/>
    <w:rsid w:val="00CE1A52"/>
    <w:rsid w:val="00CE1D5E"/>
    <w:rsid w:val="00CE2529"/>
    <w:rsid w:val="00CE2584"/>
    <w:rsid w:val="00CE2CD8"/>
    <w:rsid w:val="00CE2F78"/>
    <w:rsid w:val="00CE3588"/>
    <w:rsid w:val="00CE368B"/>
    <w:rsid w:val="00CE4AE4"/>
    <w:rsid w:val="00CE4D9F"/>
    <w:rsid w:val="00CE4F03"/>
    <w:rsid w:val="00CE56E5"/>
    <w:rsid w:val="00CE5D20"/>
    <w:rsid w:val="00CE5E71"/>
    <w:rsid w:val="00CE6152"/>
    <w:rsid w:val="00CE63B5"/>
    <w:rsid w:val="00CE6828"/>
    <w:rsid w:val="00CE683C"/>
    <w:rsid w:val="00CE6EE1"/>
    <w:rsid w:val="00CE74C1"/>
    <w:rsid w:val="00CE7862"/>
    <w:rsid w:val="00CE7B5F"/>
    <w:rsid w:val="00CE7B94"/>
    <w:rsid w:val="00CE7DC6"/>
    <w:rsid w:val="00CE7F93"/>
    <w:rsid w:val="00CF0298"/>
    <w:rsid w:val="00CF043C"/>
    <w:rsid w:val="00CF0B19"/>
    <w:rsid w:val="00CF0EA7"/>
    <w:rsid w:val="00CF18C2"/>
    <w:rsid w:val="00CF19E7"/>
    <w:rsid w:val="00CF1A6F"/>
    <w:rsid w:val="00CF1E56"/>
    <w:rsid w:val="00CF1EC5"/>
    <w:rsid w:val="00CF211A"/>
    <w:rsid w:val="00CF27CB"/>
    <w:rsid w:val="00CF2C60"/>
    <w:rsid w:val="00CF2E0D"/>
    <w:rsid w:val="00CF32C2"/>
    <w:rsid w:val="00CF3731"/>
    <w:rsid w:val="00CF38DC"/>
    <w:rsid w:val="00CF3C0B"/>
    <w:rsid w:val="00CF401A"/>
    <w:rsid w:val="00CF4092"/>
    <w:rsid w:val="00CF459E"/>
    <w:rsid w:val="00CF4C0C"/>
    <w:rsid w:val="00CF52B4"/>
    <w:rsid w:val="00CF5666"/>
    <w:rsid w:val="00CF5C2F"/>
    <w:rsid w:val="00CF611A"/>
    <w:rsid w:val="00CF6957"/>
    <w:rsid w:val="00CF6A1B"/>
    <w:rsid w:val="00CF6D06"/>
    <w:rsid w:val="00CF6FA9"/>
    <w:rsid w:val="00CF70EF"/>
    <w:rsid w:val="00CF7D7A"/>
    <w:rsid w:val="00CF7F76"/>
    <w:rsid w:val="00D004F2"/>
    <w:rsid w:val="00D005DC"/>
    <w:rsid w:val="00D00C80"/>
    <w:rsid w:val="00D01576"/>
    <w:rsid w:val="00D020DA"/>
    <w:rsid w:val="00D02509"/>
    <w:rsid w:val="00D027C1"/>
    <w:rsid w:val="00D02977"/>
    <w:rsid w:val="00D02D54"/>
    <w:rsid w:val="00D0319F"/>
    <w:rsid w:val="00D03250"/>
    <w:rsid w:val="00D0365D"/>
    <w:rsid w:val="00D03B52"/>
    <w:rsid w:val="00D04350"/>
    <w:rsid w:val="00D04653"/>
    <w:rsid w:val="00D04C93"/>
    <w:rsid w:val="00D04D3D"/>
    <w:rsid w:val="00D05224"/>
    <w:rsid w:val="00D052F2"/>
    <w:rsid w:val="00D053D0"/>
    <w:rsid w:val="00D05ABB"/>
    <w:rsid w:val="00D05FB4"/>
    <w:rsid w:val="00D06189"/>
    <w:rsid w:val="00D06988"/>
    <w:rsid w:val="00D06C5D"/>
    <w:rsid w:val="00D06DDF"/>
    <w:rsid w:val="00D06E4F"/>
    <w:rsid w:val="00D07525"/>
    <w:rsid w:val="00D0796B"/>
    <w:rsid w:val="00D106C4"/>
    <w:rsid w:val="00D10810"/>
    <w:rsid w:val="00D10BF5"/>
    <w:rsid w:val="00D10E34"/>
    <w:rsid w:val="00D11406"/>
    <w:rsid w:val="00D11611"/>
    <w:rsid w:val="00D11C8C"/>
    <w:rsid w:val="00D11E16"/>
    <w:rsid w:val="00D11F26"/>
    <w:rsid w:val="00D127F0"/>
    <w:rsid w:val="00D129EF"/>
    <w:rsid w:val="00D12CAA"/>
    <w:rsid w:val="00D1308D"/>
    <w:rsid w:val="00D1323B"/>
    <w:rsid w:val="00D1380C"/>
    <w:rsid w:val="00D13875"/>
    <w:rsid w:val="00D13A00"/>
    <w:rsid w:val="00D143B0"/>
    <w:rsid w:val="00D1472B"/>
    <w:rsid w:val="00D14A9A"/>
    <w:rsid w:val="00D15862"/>
    <w:rsid w:val="00D158F4"/>
    <w:rsid w:val="00D15E0D"/>
    <w:rsid w:val="00D15E93"/>
    <w:rsid w:val="00D16ACC"/>
    <w:rsid w:val="00D171A3"/>
    <w:rsid w:val="00D17940"/>
    <w:rsid w:val="00D17985"/>
    <w:rsid w:val="00D17DE3"/>
    <w:rsid w:val="00D17F0D"/>
    <w:rsid w:val="00D17FD5"/>
    <w:rsid w:val="00D20855"/>
    <w:rsid w:val="00D22507"/>
    <w:rsid w:val="00D22988"/>
    <w:rsid w:val="00D22BB1"/>
    <w:rsid w:val="00D22DA7"/>
    <w:rsid w:val="00D23280"/>
    <w:rsid w:val="00D23C7E"/>
    <w:rsid w:val="00D23DB3"/>
    <w:rsid w:val="00D23E51"/>
    <w:rsid w:val="00D2425A"/>
    <w:rsid w:val="00D243E7"/>
    <w:rsid w:val="00D2472D"/>
    <w:rsid w:val="00D24768"/>
    <w:rsid w:val="00D24B7D"/>
    <w:rsid w:val="00D24F36"/>
    <w:rsid w:val="00D2547A"/>
    <w:rsid w:val="00D255B5"/>
    <w:rsid w:val="00D25A7F"/>
    <w:rsid w:val="00D26001"/>
    <w:rsid w:val="00D26746"/>
    <w:rsid w:val="00D26E0A"/>
    <w:rsid w:val="00D26E6C"/>
    <w:rsid w:val="00D2707B"/>
    <w:rsid w:val="00D27762"/>
    <w:rsid w:val="00D27770"/>
    <w:rsid w:val="00D27F1A"/>
    <w:rsid w:val="00D30756"/>
    <w:rsid w:val="00D30937"/>
    <w:rsid w:val="00D3160E"/>
    <w:rsid w:val="00D31642"/>
    <w:rsid w:val="00D3196D"/>
    <w:rsid w:val="00D31CBB"/>
    <w:rsid w:val="00D31FB1"/>
    <w:rsid w:val="00D3243F"/>
    <w:rsid w:val="00D325C3"/>
    <w:rsid w:val="00D32F95"/>
    <w:rsid w:val="00D336D5"/>
    <w:rsid w:val="00D33924"/>
    <w:rsid w:val="00D342EC"/>
    <w:rsid w:val="00D3463B"/>
    <w:rsid w:val="00D347C4"/>
    <w:rsid w:val="00D34972"/>
    <w:rsid w:val="00D34C73"/>
    <w:rsid w:val="00D34F17"/>
    <w:rsid w:val="00D3513B"/>
    <w:rsid w:val="00D352F1"/>
    <w:rsid w:val="00D3597C"/>
    <w:rsid w:val="00D35B08"/>
    <w:rsid w:val="00D35D16"/>
    <w:rsid w:val="00D36545"/>
    <w:rsid w:val="00D36D3A"/>
    <w:rsid w:val="00D36DAE"/>
    <w:rsid w:val="00D37411"/>
    <w:rsid w:val="00D37A2D"/>
    <w:rsid w:val="00D4086B"/>
    <w:rsid w:val="00D40E35"/>
    <w:rsid w:val="00D414B0"/>
    <w:rsid w:val="00D4166A"/>
    <w:rsid w:val="00D41D2B"/>
    <w:rsid w:val="00D41FEC"/>
    <w:rsid w:val="00D42661"/>
    <w:rsid w:val="00D426F5"/>
    <w:rsid w:val="00D428DA"/>
    <w:rsid w:val="00D42934"/>
    <w:rsid w:val="00D42A79"/>
    <w:rsid w:val="00D42B22"/>
    <w:rsid w:val="00D42BAD"/>
    <w:rsid w:val="00D4368B"/>
    <w:rsid w:val="00D4381D"/>
    <w:rsid w:val="00D4383D"/>
    <w:rsid w:val="00D43ECD"/>
    <w:rsid w:val="00D43F59"/>
    <w:rsid w:val="00D44100"/>
    <w:rsid w:val="00D44B29"/>
    <w:rsid w:val="00D44E4F"/>
    <w:rsid w:val="00D451B8"/>
    <w:rsid w:val="00D45339"/>
    <w:rsid w:val="00D463C3"/>
    <w:rsid w:val="00D46A91"/>
    <w:rsid w:val="00D46B4F"/>
    <w:rsid w:val="00D47585"/>
    <w:rsid w:val="00D4776C"/>
    <w:rsid w:val="00D477FC"/>
    <w:rsid w:val="00D47EB4"/>
    <w:rsid w:val="00D47F31"/>
    <w:rsid w:val="00D50262"/>
    <w:rsid w:val="00D50489"/>
    <w:rsid w:val="00D507A7"/>
    <w:rsid w:val="00D51793"/>
    <w:rsid w:val="00D518DE"/>
    <w:rsid w:val="00D519F3"/>
    <w:rsid w:val="00D5213F"/>
    <w:rsid w:val="00D528EF"/>
    <w:rsid w:val="00D5291C"/>
    <w:rsid w:val="00D52DAF"/>
    <w:rsid w:val="00D52E25"/>
    <w:rsid w:val="00D52F41"/>
    <w:rsid w:val="00D52F95"/>
    <w:rsid w:val="00D53291"/>
    <w:rsid w:val="00D535F9"/>
    <w:rsid w:val="00D539A3"/>
    <w:rsid w:val="00D53A9B"/>
    <w:rsid w:val="00D53C48"/>
    <w:rsid w:val="00D53ECE"/>
    <w:rsid w:val="00D54955"/>
    <w:rsid w:val="00D54CA1"/>
    <w:rsid w:val="00D54F58"/>
    <w:rsid w:val="00D556A5"/>
    <w:rsid w:val="00D55972"/>
    <w:rsid w:val="00D55AF0"/>
    <w:rsid w:val="00D55D82"/>
    <w:rsid w:val="00D5697E"/>
    <w:rsid w:val="00D56BCA"/>
    <w:rsid w:val="00D56F4C"/>
    <w:rsid w:val="00D57278"/>
    <w:rsid w:val="00D57447"/>
    <w:rsid w:val="00D57626"/>
    <w:rsid w:val="00D5780B"/>
    <w:rsid w:val="00D60A39"/>
    <w:rsid w:val="00D60AA8"/>
    <w:rsid w:val="00D60B9E"/>
    <w:rsid w:val="00D60DE8"/>
    <w:rsid w:val="00D60F4A"/>
    <w:rsid w:val="00D61434"/>
    <w:rsid w:val="00D62171"/>
    <w:rsid w:val="00D62509"/>
    <w:rsid w:val="00D62822"/>
    <w:rsid w:val="00D628A6"/>
    <w:rsid w:val="00D62AF3"/>
    <w:rsid w:val="00D62C49"/>
    <w:rsid w:val="00D64636"/>
    <w:rsid w:val="00D64A4E"/>
    <w:rsid w:val="00D64F35"/>
    <w:rsid w:val="00D65016"/>
    <w:rsid w:val="00D651A6"/>
    <w:rsid w:val="00D6522D"/>
    <w:rsid w:val="00D652ED"/>
    <w:rsid w:val="00D65692"/>
    <w:rsid w:val="00D66841"/>
    <w:rsid w:val="00D668A8"/>
    <w:rsid w:val="00D66A5F"/>
    <w:rsid w:val="00D66A62"/>
    <w:rsid w:val="00D67114"/>
    <w:rsid w:val="00D67292"/>
    <w:rsid w:val="00D675E6"/>
    <w:rsid w:val="00D67921"/>
    <w:rsid w:val="00D708C1"/>
    <w:rsid w:val="00D713EF"/>
    <w:rsid w:val="00D71598"/>
    <w:rsid w:val="00D71882"/>
    <w:rsid w:val="00D71CE5"/>
    <w:rsid w:val="00D72AEC"/>
    <w:rsid w:val="00D72DEE"/>
    <w:rsid w:val="00D73B34"/>
    <w:rsid w:val="00D74006"/>
    <w:rsid w:val="00D7407E"/>
    <w:rsid w:val="00D751DD"/>
    <w:rsid w:val="00D758E1"/>
    <w:rsid w:val="00D758EB"/>
    <w:rsid w:val="00D7626D"/>
    <w:rsid w:val="00D7694B"/>
    <w:rsid w:val="00D76BDE"/>
    <w:rsid w:val="00D778E1"/>
    <w:rsid w:val="00D77C04"/>
    <w:rsid w:val="00D80116"/>
    <w:rsid w:val="00D8072C"/>
    <w:rsid w:val="00D808A2"/>
    <w:rsid w:val="00D80CFC"/>
    <w:rsid w:val="00D80F89"/>
    <w:rsid w:val="00D81D4F"/>
    <w:rsid w:val="00D81FE8"/>
    <w:rsid w:val="00D8244F"/>
    <w:rsid w:val="00D829AF"/>
    <w:rsid w:val="00D82E9C"/>
    <w:rsid w:val="00D831C7"/>
    <w:rsid w:val="00D837D7"/>
    <w:rsid w:val="00D83F21"/>
    <w:rsid w:val="00D83F89"/>
    <w:rsid w:val="00D84181"/>
    <w:rsid w:val="00D842BC"/>
    <w:rsid w:val="00D84511"/>
    <w:rsid w:val="00D8476B"/>
    <w:rsid w:val="00D84B05"/>
    <w:rsid w:val="00D84CA4"/>
    <w:rsid w:val="00D84D4F"/>
    <w:rsid w:val="00D8562C"/>
    <w:rsid w:val="00D85849"/>
    <w:rsid w:val="00D8598A"/>
    <w:rsid w:val="00D85D8B"/>
    <w:rsid w:val="00D85E6B"/>
    <w:rsid w:val="00D86409"/>
    <w:rsid w:val="00D86514"/>
    <w:rsid w:val="00D86638"/>
    <w:rsid w:val="00D867E4"/>
    <w:rsid w:val="00D86A19"/>
    <w:rsid w:val="00D86DA3"/>
    <w:rsid w:val="00D86DAA"/>
    <w:rsid w:val="00D86E2C"/>
    <w:rsid w:val="00D86EA6"/>
    <w:rsid w:val="00D874F9"/>
    <w:rsid w:val="00D879A5"/>
    <w:rsid w:val="00D87BB8"/>
    <w:rsid w:val="00D87C37"/>
    <w:rsid w:val="00D87DDA"/>
    <w:rsid w:val="00D900F8"/>
    <w:rsid w:val="00D9048F"/>
    <w:rsid w:val="00D90619"/>
    <w:rsid w:val="00D9069B"/>
    <w:rsid w:val="00D90D06"/>
    <w:rsid w:val="00D9119D"/>
    <w:rsid w:val="00D91293"/>
    <w:rsid w:val="00D914D2"/>
    <w:rsid w:val="00D9180D"/>
    <w:rsid w:val="00D91C4F"/>
    <w:rsid w:val="00D91C69"/>
    <w:rsid w:val="00D91DA2"/>
    <w:rsid w:val="00D91DEA"/>
    <w:rsid w:val="00D925EE"/>
    <w:rsid w:val="00D92680"/>
    <w:rsid w:val="00D92C96"/>
    <w:rsid w:val="00D93149"/>
    <w:rsid w:val="00D93821"/>
    <w:rsid w:val="00D9392E"/>
    <w:rsid w:val="00D93BA0"/>
    <w:rsid w:val="00D93E4C"/>
    <w:rsid w:val="00D93F29"/>
    <w:rsid w:val="00D940AC"/>
    <w:rsid w:val="00D94769"/>
    <w:rsid w:val="00D95893"/>
    <w:rsid w:val="00D95A37"/>
    <w:rsid w:val="00D95CA8"/>
    <w:rsid w:val="00D9630E"/>
    <w:rsid w:val="00D96B31"/>
    <w:rsid w:val="00D96BD2"/>
    <w:rsid w:val="00D97310"/>
    <w:rsid w:val="00D973F2"/>
    <w:rsid w:val="00D9781B"/>
    <w:rsid w:val="00D97AB8"/>
    <w:rsid w:val="00DA04D9"/>
    <w:rsid w:val="00DA193F"/>
    <w:rsid w:val="00DA194C"/>
    <w:rsid w:val="00DA19E6"/>
    <w:rsid w:val="00DA21B6"/>
    <w:rsid w:val="00DA2618"/>
    <w:rsid w:val="00DA26D2"/>
    <w:rsid w:val="00DA35D6"/>
    <w:rsid w:val="00DA465F"/>
    <w:rsid w:val="00DA4DFF"/>
    <w:rsid w:val="00DA5459"/>
    <w:rsid w:val="00DA5616"/>
    <w:rsid w:val="00DA576A"/>
    <w:rsid w:val="00DA59B5"/>
    <w:rsid w:val="00DA6234"/>
    <w:rsid w:val="00DA634A"/>
    <w:rsid w:val="00DA6897"/>
    <w:rsid w:val="00DA6DEA"/>
    <w:rsid w:val="00DA7086"/>
    <w:rsid w:val="00DB05F9"/>
    <w:rsid w:val="00DB0899"/>
    <w:rsid w:val="00DB153C"/>
    <w:rsid w:val="00DB15FD"/>
    <w:rsid w:val="00DB174D"/>
    <w:rsid w:val="00DB1E72"/>
    <w:rsid w:val="00DB2107"/>
    <w:rsid w:val="00DB25DA"/>
    <w:rsid w:val="00DB308F"/>
    <w:rsid w:val="00DB36ED"/>
    <w:rsid w:val="00DB371B"/>
    <w:rsid w:val="00DB38C3"/>
    <w:rsid w:val="00DB42F1"/>
    <w:rsid w:val="00DB467C"/>
    <w:rsid w:val="00DB4A57"/>
    <w:rsid w:val="00DB4B97"/>
    <w:rsid w:val="00DB4FA9"/>
    <w:rsid w:val="00DB509C"/>
    <w:rsid w:val="00DB5263"/>
    <w:rsid w:val="00DB58AD"/>
    <w:rsid w:val="00DB5C18"/>
    <w:rsid w:val="00DB5C9E"/>
    <w:rsid w:val="00DB5FDD"/>
    <w:rsid w:val="00DB5FEF"/>
    <w:rsid w:val="00DB608E"/>
    <w:rsid w:val="00DB685E"/>
    <w:rsid w:val="00DB6952"/>
    <w:rsid w:val="00DB6A7A"/>
    <w:rsid w:val="00DB6CF3"/>
    <w:rsid w:val="00DC0EDA"/>
    <w:rsid w:val="00DC1965"/>
    <w:rsid w:val="00DC1A72"/>
    <w:rsid w:val="00DC1D69"/>
    <w:rsid w:val="00DC21E1"/>
    <w:rsid w:val="00DC2472"/>
    <w:rsid w:val="00DC2761"/>
    <w:rsid w:val="00DC2C50"/>
    <w:rsid w:val="00DC30B8"/>
    <w:rsid w:val="00DC3103"/>
    <w:rsid w:val="00DC3150"/>
    <w:rsid w:val="00DC3190"/>
    <w:rsid w:val="00DC3819"/>
    <w:rsid w:val="00DC3AC5"/>
    <w:rsid w:val="00DC3C6C"/>
    <w:rsid w:val="00DC3CBA"/>
    <w:rsid w:val="00DC3E30"/>
    <w:rsid w:val="00DC4181"/>
    <w:rsid w:val="00DC44FC"/>
    <w:rsid w:val="00DC5096"/>
    <w:rsid w:val="00DC5456"/>
    <w:rsid w:val="00DC54DB"/>
    <w:rsid w:val="00DC58C5"/>
    <w:rsid w:val="00DC5967"/>
    <w:rsid w:val="00DC674D"/>
    <w:rsid w:val="00DC6B89"/>
    <w:rsid w:val="00DC6C40"/>
    <w:rsid w:val="00DC6C67"/>
    <w:rsid w:val="00DC6C89"/>
    <w:rsid w:val="00DC70C9"/>
    <w:rsid w:val="00DC7545"/>
    <w:rsid w:val="00DC76A4"/>
    <w:rsid w:val="00DC79EB"/>
    <w:rsid w:val="00DC7C6E"/>
    <w:rsid w:val="00DC7CE1"/>
    <w:rsid w:val="00DD0EBF"/>
    <w:rsid w:val="00DD1599"/>
    <w:rsid w:val="00DD15C5"/>
    <w:rsid w:val="00DD28AD"/>
    <w:rsid w:val="00DD28B8"/>
    <w:rsid w:val="00DD2CA0"/>
    <w:rsid w:val="00DD365F"/>
    <w:rsid w:val="00DD3D58"/>
    <w:rsid w:val="00DD441B"/>
    <w:rsid w:val="00DD4895"/>
    <w:rsid w:val="00DD4DF6"/>
    <w:rsid w:val="00DD5036"/>
    <w:rsid w:val="00DD518B"/>
    <w:rsid w:val="00DD51A0"/>
    <w:rsid w:val="00DD581B"/>
    <w:rsid w:val="00DD588E"/>
    <w:rsid w:val="00DD5998"/>
    <w:rsid w:val="00DD5A79"/>
    <w:rsid w:val="00DD5B99"/>
    <w:rsid w:val="00DD5C3F"/>
    <w:rsid w:val="00DD5E96"/>
    <w:rsid w:val="00DD6164"/>
    <w:rsid w:val="00DD6562"/>
    <w:rsid w:val="00DD6A89"/>
    <w:rsid w:val="00DD6D15"/>
    <w:rsid w:val="00DD6E67"/>
    <w:rsid w:val="00DD6F04"/>
    <w:rsid w:val="00DD6F92"/>
    <w:rsid w:val="00DD7368"/>
    <w:rsid w:val="00DD79C3"/>
    <w:rsid w:val="00DD7D7F"/>
    <w:rsid w:val="00DD7DD8"/>
    <w:rsid w:val="00DD7FF2"/>
    <w:rsid w:val="00DE028E"/>
    <w:rsid w:val="00DE053D"/>
    <w:rsid w:val="00DE07CA"/>
    <w:rsid w:val="00DE08DB"/>
    <w:rsid w:val="00DE0B12"/>
    <w:rsid w:val="00DE0B47"/>
    <w:rsid w:val="00DE0B4F"/>
    <w:rsid w:val="00DE1448"/>
    <w:rsid w:val="00DE1775"/>
    <w:rsid w:val="00DE2C4E"/>
    <w:rsid w:val="00DE351E"/>
    <w:rsid w:val="00DE37AC"/>
    <w:rsid w:val="00DE3A83"/>
    <w:rsid w:val="00DE3F49"/>
    <w:rsid w:val="00DE413D"/>
    <w:rsid w:val="00DE4260"/>
    <w:rsid w:val="00DE493E"/>
    <w:rsid w:val="00DE5289"/>
    <w:rsid w:val="00DE5525"/>
    <w:rsid w:val="00DE5B23"/>
    <w:rsid w:val="00DE5C76"/>
    <w:rsid w:val="00DE6639"/>
    <w:rsid w:val="00DE67EE"/>
    <w:rsid w:val="00DE6E63"/>
    <w:rsid w:val="00DE7075"/>
    <w:rsid w:val="00DE752E"/>
    <w:rsid w:val="00DE77F7"/>
    <w:rsid w:val="00DE7DDB"/>
    <w:rsid w:val="00DF0CDF"/>
    <w:rsid w:val="00DF0F09"/>
    <w:rsid w:val="00DF1030"/>
    <w:rsid w:val="00DF10F8"/>
    <w:rsid w:val="00DF11C3"/>
    <w:rsid w:val="00DF1475"/>
    <w:rsid w:val="00DF15D9"/>
    <w:rsid w:val="00DF16B8"/>
    <w:rsid w:val="00DF1C85"/>
    <w:rsid w:val="00DF1F93"/>
    <w:rsid w:val="00DF1FF2"/>
    <w:rsid w:val="00DF2333"/>
    <w:rsid w:val="00DF249A"/>
    <w:rsid w:val="00DF25EC"/>
    <w:rsid w:val="00DF2EE2"/>
    <w:rsid w:val="00DF3786"/>
    <w:rsid w:val="00DF3F7A"/>
    <w:rsid w:val="00DF408B"/>
    <w:rsid w:val="00DF42B0"/>
    <w:rsid w:val="00DF4872"/>
    <w:rsid w:val="00DF4A82"/>
    <w:rsid w:val="00DF4A86"/>
    <w:rsid w:val="00DF4C21"/>
    <w:rsid w:val="00DF4ED8"/>
    <w:rsid w:val="00DF52EB"/>
    <w:rsid w:val="00DF5931"/>
    <w:rsid w:val="00DF5C41"/>
    <w:rsid w:val="00DF5D1E"/>
    <w:rsid w:val="00DF65BF"/>
    <w:rsid w:val="00DF6A4F"/>
    <w:rsid w:val="00DF740A"/>
    <w:rsid w:val="00DF7485"/>
    <w:rsid w:val="00DF758F"/>
    <w:rsid w:val="00DF794A"/>
    <w:rsid w:val="00DF7EC3"/>
    <w:rsid w:val="00DF7EE3"/>
    <w:rsid w:val="00E003A9"/>
    <w:rsid w:val="00E006E5"/>
    <w:rsid w:val="00E01510"/>
    <w:rsid w:val="00E0163E"/>
    <w:rsid w:val="00E01729"/>
    <w:rsid w:val="00E021E3"/>
    <w:rsid w:val="00E02556"/>
    <w:rsid w:val="00E02748"/>
    <w:rsid w:val="00E028E3"/>
    <w:rsid w:val="00E02C82"/>
    <w:rsid w:val="00E02EE8"/>
    <w:rsid w:val="00E03AAD"/>
    <w:rsid w:val="00E03D64"/>
    <w:rsid w:val="00E03E47"/>
    <w:rsid w:val="00E045A0"/>
    <w:rsid w:val="00E048D4"/>
    <w:rsid w:val="00E04B30"/>
    <w:rsid w:val="00E050BD"/>
    <w:rsid w:val="00E0512C"/>
    <w:rsid w:val="00E052B3"/>
    <w:rsid w:val="00E052F9"/>
    <w:rsid w:val="00E055E6"/>
    <w:rsid w:val="00E06505"/>
    <w:rsid w:val="00E07C65"/>
    <w:rsid w:val="00E103B3"/>
    <w:rsid w:val="00E10B84"/>
    <w:rsid w:val="00E11240"/>
    <w:rsid w:val="00E112F2"/>
    <w:rsid w:val="00E11464"/>
    <w:rsid w:val="00E12467"/>
    <w:rsid w:val="00E12E31"/>
    <w:rsid w:val="00E131FE"/>
    <w:rsid w:val="00E13255"/>
    <w:rsid w:val="00E1336A"/>
    <w:rsid w:val="00E13481"/>
    <w:rsid w:val="00E14784"/>
    <w:rsid w:val="00E14BBD"/>
    <w:rsid w:val="00E14D43"/>
    <w:rsid w:val="00E14F15"/>
    <w:rsid w:val="00E14F25"/>
    <w:rsid w:val="00E14FF0"/>
    <w:rsid w:val="00E152E7"/>
    <w:rsid w:val="00E153C9"/>
    <w:rsid w:val="00E1545D"/>
    <w:rsid w:val="00E15C8E"/>
    <w:rsid w:val="00E15D63"/>
    <w:rsid w:val="00E16160"/>
    <w:rsid w:val="00E16841"/>
    <w:rsid w:val="00E1723E"/>
    <w:rsid w:val="00E17FF7"/>
    <w:rsid w:val="00E203EE"/>
    <w:rsid w:val="00E205C2"/>
    <w:rsid w:val="00E205D2"/>
    <w:rsid w:val="00E2065C"/>
    <w:rsid w:val="00E20C89"/>
    <w:rsid w:val="00E213B1"/>
    <w:rsid w:val="00E2203F"/>
    <w:rsid w:val="00E222BC"/>
    <w:rsid w:val="00E222DA"/>
    <w:rsid w:val="00E22539"/>
    <w:rsid w:val="00E22827"/>
    <w:rsid w:val="00E22884"/>
    <w:rsid w:val="00E22D4C"/>
    <w:rsid w:val="00E23AF9"/>
    <w:rsid w:val="00E23CF4"/>
    <w:rsid w:val="00E240B4"/>
    <w:rsid w:val="00E24286"/>
    <w:rsid w:val="00E246E7"/>
    <w:rsid w:val="00E249F4"/>
    <w:rsid w:val="00E24A59"/>
    <w:rsid w:val="00E25310"/>
    <w:rsid w:val="00E256A8"/>
    <w:rsid w:val="00E25BC5"/>
    <w:rsid w:val="00E265BB"/>
    <w:rsid w:val="00E266E6"/>
    <w:rsid w:val="00E26B6A"/>
    <w:rsid w:val="00E26F59"/>
    <w:rsid w:val="00E27819"/>
    <w:rsid w:val="00E278BB"/>
    <w:rsid w:val="00E27FC9"/>
    <w:rsid w:val="00E30576"/>
    <w:rsid w:val="00E307EF"/>
    <w:rsid w:val="00E30B27"/>
    <w:rsid w:val="00E31801"/>
    <w:rsid w:val="00E318D9"/>
    <w:rsid w:val="00E31EF7"/>
    <w:rsid w:val="00E3259B"/>
    <w:rsid w:val="00E3266A"/>
    <w:rsid w:val="00E32743"/>
    <w:rsid w:val="00E328DB"/>
    <w:rsid w:val="00E3294F"/>
    <w:rsid w:val="00E32C8D"/>
    <w:rsid w:val="00E32D44"/>
    <w:rsid w:val="00E32FE9"/>
    <w:rsid w:val="00E3326A"/>
    <w:rsid w:val="00E33AE1"/>
    <w:rsid w:val="00E33BCB"/>
    <w:rsid w:val="00E33CCB"/>
    <w:rsid w:val="00E3434C"/>
    <w:rsid w:val="00E34A57"/>
    <w:rsid w:val="00E34ADA"/>
    <w:rsid w:val="00E34BF6"/>
    <w:rsid w:val="00E34D59"/>
    <w:rsid w:val="00E3549C"/>
    <w:rsid w:val="00E3559B"/>
    <w:rsid w:val="00E35A4C"/>
    <w:rsid w:val="00E35C8C"/>
    <w:rsid w:val="00E35DB7"/>
    <w:rsid w:val="00E35DBF"/>
    <w:rsid w:val="00E364AF"/>
    <w:rsid w:val="00E3695E"/>
    <w:rsid w:val="00E36CD0"/>
    <w:rsid w:val="00E37020"/>
    <w:rsid w:val="00E3707B"/>
    <w:rsid w:val="00E371A2"/>
    <w:rsid w:val="00E3723B"/>
    <w:rsid w:val="00E3753C"/>
    <w:rsid w:val="00E3779E"/>
    <w:rsid w:val="00E37AC4"/>
    <w:rsid w:val="00E37DBB"/>
    <w:rsid w:val="00E4059A"/>
    <w:rsid w:val="00E406A6"/>
    <w:rsid w:val="00E40CE6"/>
    <w:rsid w:val="00E40F1C"/>
    <w:rsid w:val="00E40F20"/>
    <w:rsid w:val="00E41115"/>
    <w:rsid w:val="00E41477"/>
    <w:rsid w:val="00E41D45"/>
    <w:rsid w:val="00E41D7A"/>
    <w:rsid w:val="00E41EB1"/>
    <w:rsid w:val="00E42C49"/>
    <w:rsid w:val="00E42EDC"/>
    <w:rsid w:val="00E445DD"/>
    <w:rsid w:val="00E44B18"/>
    <w:rsid w:val="00E45241"/>
    <w:rsid w:val="00E45AE2"/>
    <w:rsid w:val="00E45CBB"/>
    <w:rsid w:val="00E45F16"/>
    <w:rsid w:val="00E469A9"/>
    <w:rsid w:val="00E469AE"/>
    <w:rsid w:val="00E46BA9"/>
    <w:rsid w:val="00E472F8"/>
    <w:rsid w:val="00E50F3A"/>
    <w:rsid w:val="00E51118"/>
    <w:rsid w:val="00E51228"/>
    <w:rsid w:val="00E517A0"/>
    <w:rsid w:val="00E51A92"/>
    <w:rsid w:val="00E51D67"/>
    <w:rsid w:val="00E52A1A"/>
    <w:rsid w:val="00E52CEE"/>
    <w:rsid w:val="00E530A2"/>
    <w:rsid w:val="00E53256"/>
    <w:rsid w:val="00E532F1"/>
    <w:rsid w:val="00E53878"/>
    <w:rsid w:val="00E53A59"/>
    <w:rsid w:val="00E53BB4"/>
    <w:rsid w:val="00E53C9F"/>
    <w:rsid w:val="00E53E30"/>
    <w:rsid w:val="00E541BA"/>
    <w:rsid w:val="00E54D3B"/>
    <w:rsid w:val="00E54F9A"/>
    <w:rsid w:val="00E54FA7"/>
    <w:rsid w:val="00E557F6"/>
    <w:rsid w:val="00E55D44"/>
    <w:rsid w:val="00E55EC7"/>
    <w:rsid w:val="00E56636"/>
    <w:rsid w:val="00E566B2"/>
    <w:rsid w:val="00E56ABD"/>
    <w:rsid w:val="00E56B98"/>
    <w:rsid w:val="00E56D0D"/>
    <w:rsid w:val="00E56DE8"/>
    <w:rsid w:val="00E570EC"/>
    <w:rsid w:val="00E571FF"/>
    <w:rsid w:val="00E57572"/>
    <w:rsid w:val="00E577CA"/>
    <w:rsid w:val="00E57A71"/>
    <w:rsid w:val="00E57EA9"/>
    <w:rsid w:val="00E5A182"/>
    <w:rsid w:val="00E6009D"/>
    <w:rsid w:val="00E6037D"/>
    <w:rsid w:val="00E60E2F"/>
    <w:rsid w:val="00E60EA0"/>
    <w:rsid w:val="00E61115"/>
    <w:rsid w:val="00E61241"/>
    <w:rsid w:val="00E61357"/>
    <w:rsid w:val="00E6155E"/>
    <w:rsid w:val="00E619E9"/>
    <w:rsid w:val="00E61D8F"/>
    <w:rsid w:val="00E621D0"/>
    <w:rsid w:val="00E62741"/>
    <w:rsid w:val="00E62865"/>
    <w:rsid w:val="00E62DEB"/>
    <w:rsid w:val="00E634AD"/>
    <w:rsid w:val="00E64322"/>
    <w:rsid w:val="00E64813"/>
    <w:rsid w:val="00E64A76"/>
    <w:rsid w:val="00E64EED"/>
    <w:rsid w:val="00E6511D"/>
    <w:rsid w:val="00E65251"/>
    <w:rsid w:val="00E653B5"/>
    <w:rsid w:val="00E6547E"/>
    <w:rsid w:val="00E65A24"/>
    <w:rsid w:val="00E65BDF"/>
    <w:rsid w:val="00E65DB1"/>
    <w:rsid w:val="00E661E2"/>
    <w:rsid w:val="00E66D0A"/>
    <w:rsid w:val="00E671AC"/>
    <w:rsid w:val="00E671AD"/>
    <w:rsid w:val="00E6734D"/>
    <w:rsid w:val="00E67571"/>
    <w:rsid w:val="00E70395"/>
    <w:rsid w:val="00E703B3"/>
    <w:rsid w:val="00E7052C"/>
    <w:rsid w:val="00E705F9"/>
    <w:rsid w:val="00E70C9F"/>
    <w:rsid w:val="00E70D4A"/>
    <w:rsid w:val="00E71597"/>
    <w:rsid w:val="00E717F6"/>
    <w:rsid w:val="00E71B82"/>
    <w:rsid w:val="00E71C88"/>
    <w:rsid w:val="00E72067"/>
    <w:rsid w:val="00E7218B"/>
    <w:rsid w:val="00E725A1"/>
    <w:rsid w:val="00E729E6"/>
    <w:rsid w:val="00E72B0D"/>
    <w:rsid w:val="00E72C64"/>
    <w:rsid w:val="00E737A8"/>
    <w:rsid w:val="00E73AE6"/>
    <w:rsid w:val="00E73CEC"/>
    <w:rsid w:val="00E743E9"/>
    <w:rsid w:val="00E7447C"/>
    <w:rsid w:val="00E74E6C"/>
    <w:rsid w:val="00E75717"/>
    <w:rsid w:val="00E757E3"/>
    <w:rsid w:val="00E75A62"/>
    <w:rsid w:val="00E75DE2"/>
    <w:rsid w:val="00E76E58"/>
    <w:rsid w:val="00E76FBA"/>
    <w:rsid w:val="00E772B4"/>
    <w:rsid w:val="00E77ADB"/>
    <w:rsid w:val="00E77BC6"/>
    <w:rsid w:val="00E77F6E"/>
    <w:rsid w:val="00E80B11"/>
    <w:rsid w:val="00E80BDF"/>
    <w:rsid w:val="00E813BF"/>
    <w:rsid w:val="00E8202E"/>
    <w:rsid w:val="00E82137"/>
    <w:rsid w:val="00E82878"/>
    <w:rsid w:val="00E82EBE"/>
    <w:rsid w:val="00E82F1A"/>
    <w:rsid w:val="00E830F8"/>
    <w:rsid w:val="00E83178"/>
    <w:rsid w:val="00E841A2"/>
    <w:rsid w:val="00E8432B"/>
    <w:rsid w:val="00E84AE1"/>
    <w:rsid w:val="00E85328"/>
    <w:rsid w:val="00E86503"/>
    <w:rsid w:val="00E86969"/>
    <w:rsid w:val="00E86A0A"/>
    <w:rsid w:val="00E86A65"/>
    <w:rsid w:val="00E86FB3"/>
    <w:rsid w:val="00E873D1"/>
    <w:rsid w:val="00E8793E"/>
    <w:rsid w:val="00E900DE"/>
    <w:rsid w:val="00E90499"/>
    <w:rsid w:val="00E9064D"/>
    <w:rsid w:val="00E906F4"/>
    <w:rsid w:val="00E91644"/>
    <w:rsid w:val="00E916C6"/>
    <w:rsid w:val="00E91830"/>
    <w:rsid w:val="00E91A88"/>
    <w:rsid w:val="00E92365"/>
    <w:rsid w:val="00E923D1"/>
    <w:rsid w:val="00E92A66"/>
    <w:rsid w:val="00E92DD5"/>
    <w:rsid w:val="00E92F5B"/>
    <w:rsid w:val="00E92FFF"/>
    <w:rsid w:val="00E9363D"/>
    <w:rsid w:val="00E939D9"/>
    <w:rsid w:val="00E93D38"/>
    <w:rsid w:val="00E94059"/>
    <w:rsid w:val="00E9425D"/>
    <w:rsid w:val="00E94442"/>
    <w:rsid w:val="00E94C45"/>
    <w:rsid w:val="00E9506A"/>
    <w:rsid w:val="00E95120"/>
    <w:rsid w:val="00E951C6"/>
    <w:rsid w:val="00E95409"/>
    <w:rsid w:val="00E9566A"/>
    <w:rsid w:val="00E95A46"/>
    <w:rsid w:val="00E9630E"/>
    <w:rsid w:val="00E9631B"/>
    <w:rsid w:val="00E96CA6"/>
    <w:rsid w:val="00E972CA"/>
    <w:rsid w:val="00E97634"/>
    <w:rsid w:val="00E976A1"/>
    <w:rsid w:val="00EA0B30"/>
    <w:rsid w:val="00EA0EF1"/>
    <w:rsid w:val="00EA0F23"/>
    <w:rsid w:val="00EA0F25"/>
    <w:rsid w:val="00EA1367"/>
    <w:rsid w:val="00EA159F"/>
    <w:rsid w:val="00EA1A3C"/>
    <w:rsid w:val="00EA1BF9"/>
    <w:rsid w:val="00EA1DE6"/>
    <w:rsid w:val="00EA212B"/>
    <w:rsid w:val="00EA215B"/>
    <w:rsid w:val="00EA22D0"/>
    <w:rsid w:val="00EA2494"/>
    <w:rsid w:val="00EA2666"/>
    <w:rsid w:val="00EA27AC"/>
    <w:rsid w:val="00EA2845"/>
    <w:rsid w:val="00EA2A66"/>
    <w:rsid w:val="00EA2B90"/>
    <w:rsid w:val="00EA2D7B"/>
    <w:rsid w:val="00EA30BE"/>
    <w:rsid w:val="00EA36D9"/>
    <w:rsid w:val="00EA3748"/>
    <w:rsid w:val="00EA3E8E"/>
    <w:rsid w:val="00EA3EC7"/>
    <w:rsid w:val="00EA3FD3"/>
    <w:rsid w:val="00EA4338"/>
    <w:rsid w:val="00EA43A3"/>
    <w:rsid w:val="00EA489F"/>
    <w:rsid w:val="00EA4A68"/>
    <w:rsid w:val="00EA509E"/>
    <w:rsid w:val="00EA5172"/>
    <w:rsid w:val="00EA5A31"/>
    <w:rsid w:val="00EA5AAE"/>
    <w:rsid w:val="00EA5F6D"/>
    <w:rsid w:val="00EA6201"/>
    <w:rsid w:val="00EA64C1"/>
    <w:rsid w:val="00EA6C62"/>
    <w:rsid w:val="00EA6FC0"/>
    <w:rsid w:val="00EA7450"/>
    <w:rsid w:val="00EA7809"/>
    <w:rsid w:val="00EA7BBE"/>
    <w:rsid w:val="00EB0148"/>
    <w:rsid w:val="00EB0229"/>
    <w:rsid w:val="00EB040C"/>
    <w:rsid w:val="00EB0522"/>
    <w:rsid w:val="00EB0BE8"/>
    <w:rsid w:val="00EB161B"/>
    <w:rsid w:val="00EB1AC2"/>
    <w:rsid w:val="00EB2413"/>
    <w:rsid w:val="00EB29C9"/>
    <w:rsid w:val="00EB2A0E"/>
    <w:rsid w:val="00EB2B41"/>
    <w:rsid w:val="00EB345D"/>
    <w:rsid w:val="00EB3516"/>
    <w:rsid w:val="00EB3542"/>
    <w:rsid w:val="00EB4343"/>
    <w:rsid w:val="00EB4E22"/>
    <w:rsid w:val="00EB4EDD"/>
    <w:rsid w:val="00EB55E6"/>
    <w:rsid w:val="00EB5CA3"/>
    <w:rsid w:val="00EB628F"/>
    <w:rsid w:val="00EB6514"/>
    <w:rsid w:val="00EB65AB"/>
    <w:rsid w:val="00EB68E0"/>
    <w:rsid w:val="00EB69F5"/>
    <w:rsid w:val="00EB70E3"/>
    <w:rsid w:val="00EB7EE8"/>
    <w:rsid w:val="00EC019C"/>
    <w:rsid w:val="00EC08F3"/>
    <w:rsid w:val="00EC0AA3"/>
    <w:rsid w:val="00EC0BD9"/>
    <w:rsid w:val="00EC0EE9"/>
    <w:rsid w:val="00EC0F9E"/>
    <w:rsid w:val="00EC11C2"/>
    <w:rsid w:val="00EC19D2"/>
    <w:rsid w:val="00EC1B96"/>
    <w:rsid w:val="00EC2629"/>
    <w:rsid w:val="00EC2E51"/>
    <w:rsid w:val="00EC2E91"/>
    <w:rsid w:val="00EC2EC2"/>
    <w:rsid w:val="00EC3633"/>
    <w:rsid w:val="00EC3797"/>
    <w:rsid w:val="00EC3CF4"/>
    <w:rsid w:val="00EC46AB"/>
    <w:rsid w:val="00EC4A20"/>
    <w:rsid w:val="00EC4B52"/>
    <w:rsid w:val="00EC5173"/>
    <w:rsid w:val="00EC5A0E"/>
    <w:rsid w:val="00EC5D6F"/>
    <w:rsid w:val="00EC5E26"/>
    <w:rsid w:val="00EC633A"/>
    <w:rsid w:val="00EC6556"/>
    <w:rsid w:val="00EC6AD6"/>
    <w:rsid w:val="00EC6BB8"/>
    <w:rsid w:val="00EC6CF5"/>
    <w:rsid w:val="00EC71BB"/>
    <w:rsid w:val="00EC7E36"/>
    <w:rsid w:val="00EC7FFD"/>
    <w:rsid w:val="00ED02B3"/>
    <w:rsid w:val="00ED06B0"/>
    <w:rsid w:val="00ED0C4A"/>
    <w:rsid w:val="00ED0FCD"/>
    <w:rsid w:val="00ED1807"/>
    <w:rsid w:val="00ED1C94"/>
    <w:rsid w:val="00ED1F6D"/>
    <w:rsid w:val="00ED2070"/>
    <w:rsid w:val="00ED2524"/>
    <w:rsid w:val="00ED3A93"/>
    <w:rsid w:val="00ED3B8E"/>
    <w:rsid w:val="00ED418B"/>
    <w:rsid w:val="00ED422B"/>
    <w:rsid w:val="00ED4680"/>
    <w:rsid w:val="00ED4997"/>
    <w:rsid w:val="00ED4BF6"/>
    <w:rsid w:val="00ED4F7F"/>
    <w:rsid w:val="00ED5334"/>
    <w:rsid w:val="00ED578F"/>
    <w:rsid w:val="00ED5A55"/>
    <w:rsid w:val="00ED5D7F"/>
    <w:rsid w:val="00ED5F54"/>
    <w:rsid w:val="00ED65AC"/>
    <w:rsid w:val="00ED69A5"/>
    <w:rsid w:val="00ED6BCE"/>
    <w:rsid w:val="00ED7554"/>
    <w:rsid w:val="00ED7607"/>
    <w:rsid w:val="00ED7686"/>
    <w:rsid w:val="00ED7AA8"/>
    <w:rsid w:val="00ED7CE0"/>
    <w:rsid w:val="00ED7E6A"/>
    <w:rsid w:val="00EE012F"/>
    <w:rsid w:val="00EE04D1"/>
    <w:rsid w:val="00EE060D"/>
    <w:rsid w:val="00EE0F5C"/>
    <w:rsid w:val="00EE19DB"/>
    <w:rsid w:val="00EE1B8A"/>
    <w:rsid w:val="00EE1BD8"/>
    <w:rsid w:val="00EE1C8C"/>
    <w:rsid w:val="00EE1D37"/>
    <w:rsid w:val="00EE2176"/>
    <w:rsid w:val="00EE2B9B"/>
    <w:rsid w:val="00EE2D36"/>
    <w:rsid w:val="00EE2E0D"/>
    <w:rsid w:val="00EE49DD"/>
    <w:rsid w:val="00EE4AA3"/>
    <w:rsid w:val="00EE4F05"/>
    <w:rsid w:val="00EE5556"/>
    <w:rsid w:val="00EE56B4"/>
    <w:rsid w:val="00EE5A33"/>
    <w:rsid w:val="00EE5BE5"/>
    <w:rsid w:val="00EE66CD"/>
    <w:rsid w:val="00EE6826"/>
    <w:rsid w:val="00EE69B1"/>
    <w:rsid w:val="00EE6B31"/>
    <w:rsid w:val="00EE6D7B"/>
    <w:rsid w:val="00EE6DB7"/>
    <w:rsid w:val="00EE763A"/>
    <w:rsid w:val="00EE789A"/>
    <w:rsid w:val="00EF0BAF"/>
    <w:rsid w:val="00EF153A"/>
    <w:rsid w:val="00EF1898"/>
    <w:rsid w:val="00EF1B72"/>
    <w:rsid w:val="00EF1CC2"/>
    <w:rsid w:val="00EF2994"/>
    <w:rsid w:val="00EF29DA"/>
    <w:rsid w:val="00EF2BA2"/>
    <w:rsid w:val="00EF3B52"/>
    <w:rsid w:val="00EF3C54"/>
    <w:rsid w:val="00EF422B"/>
    <w:rsid w:val="00EF4608"/>
    <w:rsid w:val="00EF505E"/>
    <w:rsid w:val="00EF52EF"/>
    <w:rsid w:val="00EF5806"/>
    <w:rsid w:val="00EF5DD0"/>
    <w:rsid w:val="00EF66DC"/>
    <w:rsid w:val="00EF673E"/>
    <w:rsid w:val="00EF68EC"/>
    <w:rsid w:val="00EF6FAE"/>
    <w:rsid w:val="00EF7339"/>
    <w:rsid w:val="00EF7511"/>
    <w:rsid w:val="00EF7544"/>
    <w:rsid w:val="00EF76E6"/>
    <w:rsid w:val="00EF7B38"/>
    <w:rsid w:val="00EF7D06"/>
    <w:rsid w:val="00EF7E4A"/>
    <w:rsid w:val="00F00389"/>
    <w:rsid w:val="00F0050A"/>
    <w:rsid w:val="00F005D1"/>
    <w:rsid w:val="00F00667"/>
    <w:rsid w:val="00F0076E"/>
    <w:rsid w:val="00F00782"/>
    <w:rsid w:val="00F00DC5"/>
    <w:rsid w:val="00F00F2F"/>
    <w:rsid w:val="00F011FA"/>
    <w:rsid w:val="00F016BE"/>
    <w:rsid w:val="00F01B39"/>
    <w:rsid w:val="00F022DE"/>
    <w:rsid w:val="00F0257F"/>
    <w:rsid w:val="00F0266A"/>
    <w:rsid w:val="00F02E0C"/>
    <w:rsid w:val="00F0404F"/>
    <w:rsid w:val="00F045FB"/>
    <w:rsid w:val="00F04795"/>
    <w:rsid w:val="00F04A67"/>
    <w:rsid w:val="00F04D9A"/>
    <w:rsid w:val="00F04DE9"/>
    <w:rsid w:val="00F056AA"/>
    <w:rsid w:val="00F056CB"/>
    <w:rsid w:val="00F059DD"/>
    <w:rsid w:val="00F05CEE"/>
    <w:rsid w:val="00F05F66"/>
    <w:rsid w:val="00F05FA2"/>
    <w:rsid w:val="00F06096"/>
    <w:rsid w:val="00F060CF"/>
    <w:rsid w:val="00F06837"/>
    <w:rsid w:val="00F06BBD"/>
    <w:rsid w:val="00F06BD2"/>
    <w:rsid w:val="00F06DA8"/>
    <w:rsid w:val="00F070CA"/>
    <w:rsid w:val="00F07379"/>
    <w:rsid w:val="00F075FE"/>
    <w:rsid w:val="00F077F2"/>
    <w:rsid w:val="00F07945"/>
    <w:rsid w:val="00F07D6D"/>
    <w:rsid w:val="00F07D80"/>
    <w:rsid w:val="00F102C6"/>
    <w:rsid w:val="00F1055E"/>
    <w:rsid w:val="00F105FD"/>
    <w:rsid w:val="00F10BD4"/>
    <w:rsid w:val="00F1173F"/>
    <w:rsid w:val="00F11948"/>
    <w:rsid w:val="00F11C2B"/>
    <w:rsid w:val="00F11EBE"/>
    <w:rsid w:val="00F12646"/>
    <w:rsid w:val="00F12846"/>
    <w:rsid w:val="00F12BF4"/>
    <w:rsid w:val="00F132CE"/>
    <w:rsid w:val="00F13696"/>
    <w:rsid w:val="00F1498B"/>
    <w:rsid w:val="00F1516E"/>
    <w:rsid w:val="00F15C2C"/>
    <w:rsid w:val="00F15CA2"/>
    <w:rsid w:val="00F15EBF"/>
    <w:rsid w:val="00F1649A"/>
    <w:rsid w:val="00F1677F"/>
    <w:rsid w:val="00F16CF9"/>
    <w:rsid w:val="00F16FDD"/>
    <w:rsid w:val="00F171F7"/>
    <w:rsid w:val="00F1750A"/>
    <w:rsid w:val="00F1778A"/>
    <w:rsid w:val="00F1787F"/>
    <w:rsid w:val="00F178B4"/>
    <w:rsid w:val="00F203BC"/>
    <w:rsid w:val="00F20DCE"/>
    <w:rsid w:val="00F21098"/>
    <w:rsid w:val="00F212ED"/>
    <w:rsid w:val="00F213F9"/>
    <w:rsid w:val="00F21D24"/>
    <w:rsid w:val="00F22341"/>
    <w:rsid w:val="00F2274C"/>
    <w:rsid w:val="00F22E51"/>
    <w:rsid w:val="00F22FB8"/>
    <w:rsid w:val="00F2309E"/>
    <w:rsid w:val="00F234C6"/>
    <w:rsid w:val="00F23541"/>
    <w:rsid w:val="00F23915"/>
    <w:rsid w:val="00F243C4"/>
    <w:rsid w:val="00F248AA"/>
    <w:rsid w:val="00F24A3B"/>
    <w:rsid w:val="00F24C28"/>
    <w:rsid w:val="00F24D54"/>
    <w:rsid w:val="00F24DBE"/>
    <w:rsid w:val="00F250A1"/>
    <w:rsid w:val="00F252B6"/>
    <w:rsid w:val="00F252EE"/>
    <w:rsid w:val="00F25B56"/>
    <w:rsid w:val="00F25E4D"/>
    <w:rsid w:val="00F2614B"/>
    <w:rsid w:val="00F26941"/>
    <w:rsid w:val="00F26D37"/>
    <w:rsid w:val="00F270D4"/>
    <w:rsid w:val="00F27250"/>
    <w:rsid w:val="00F275B5"/>
    <w:rsid w:val="00F275CA"/>
    <w:rsid w:val="00F27B53"/>
    <w:rsid w:val="00F27EF8"/>
    <w:rsid w:val="00F301D0"/>
    <w:rsid w:val="00F30BFF"/>
    <w:rsid w:val="00F30C69"/>
    <w:rsid w:val="00F30FE5"/>
    <w:rsid w:val="00F310D7"/>
    <w:rsid w:val="00F311F4"/>
    <w:rsid w:val="00F314D4"/>
    <w:rsid w:val="00F31650"/>
    <w:rsid w:val="00F3193F"/>
    <w:rsid w:val="00F31B58"/>
    <w:rsid w:val="00F32846"/>
    <w:rsid w:val="00F329D2"/>
    <w:rsid w:val="00F33568"/>
    <w:rsid w:val="00F336F3"/>
    <w:rsid w:val="00F34699"/>
    <w:rsid w:val="00F34BB0"/>
    <w:rsid w:val="00F35025"/>
    <w:rsid w:val="00F3533C"/>
    <w:rsid w:val="00F35B25"/>
    <w:rsid w:val="00F36089"/>
    <w:rsid w:val="00F3613C"/>
    <w:rsid w:val="00F3690C"/>
    <w:rsid w:val="00F36DD7"/>
    <w:rsid w:val="00F36E63"/>
    <w:rsid w:val="00F37A0E"/>
    <w:rsid w:val="00F37C98"/>
    <w:rsid w:val="00F37E0B"/>
    <w:rsid w:val="00F37E6C"/>
    <w:rsid w:val="00F408E6"/>
    <w:rsid w:val="00F40FC6"/>
    <w:rsid w:val="00F41081"/>
    <w:rsid w:val="00F412C0"/>
    <w:rsid w:val="00F41C63"/>
    <w:rsid w:val="00F41D0A"/>
    <w:rsid w:val="00F420EE"/>
    <w:rsid w:val="00F42236"/>
    <w:rsid w:val="00F4237A"/>
    <w:rsid w:val="00F428C2"/>
    <w:rsid w:val="00F42C5A"/>
    <w:rsid w:val="00F43267"/>
    <w:rsid w:val="00F43503"/>
    <w:rsid w:val="00F43973"/>
    <w:rsid w:val="00F43ACC"/>
    <w:rsid w:val="00F4416E"/>
    <w:rsid w:val="00F44945"/>
    <w:rsid w:val="00F44FEB"/>
    <w:rsid w:val="00F4571A"/>
    <w:rsid w:val="00F45EF6"/>
    <w:rsid w:val="00F464F3"/>
    <w:rsid w:val="00F4667B"/>
    <w:rsid w:val="00F46903"/>
    <w:rsid w:val="00F46CA8"/>
    <w:rsid w:val="00F46FE9"/>
    <w:rsid w:val="00F47ABB"/>
    <w:rsid w:val="00F502A7"/>
    <w:rsid w:val="00F507F5"/>
    <w:rsid w:val="00F5175F"/>
    <w:rsid w:val="00F51996"/>
    <w:rsid w:val="00F51B6B"/>
    <w:rsid w:val="00F51C8D"/>
    <w:rsid w:val="00F520B5"/>
    <w:rsid w:val="00F528B4"/>
    <w:rsid w:val="00F52C47"/>
    <w:rsid w:val="00F52CFE"/>
    <w:rsid w:val="00F53D95"/>
    <w:rsid w:val="00F53E54"/>
    <w:rsid w:val="00F54D12"/>
    <w:rsid w:val="00F54E02"/>
    <w:rsid w:val="00F55097"/>
    <w:rsid w:val="00F55156"/>
    <w:rsid w:val="00F55571"/>
    <w:rsid w:val="00F55C3E"/>
    <w:rsid w:val="00F55E53"/>
    <w:rsid w:val="00F55EB0"/>
    <w:rsid w:val="00F55EBB"/>
    <w:rsid w:val="00F5630A"/>
    <w:rsid w:val="00F5659A"/>
    <w:rsid w:val="00F56C83"/>
    <w:rsid w:val="00F56CB6"/>
    <w:rsid w:val="00F572D0"/>
    <w:rsid w:val="00F574C6"/>
    <w:rsid w:val="00F57555"/>
    <w:rsid w:val="00F57632"/>
    <w:rsid w:val="00F57938"/>
    <w:rsid w:val="00F57C1E"/>
    <w:rsid w:val="00F57D8F"/>
    <w:rsid w:val="00F57DEE"/>
    <w:rsid w:val="00F57E85"/>
    <w:rsid w:val="00F60088"/>
    <w:rsid w:val="00F608BF"/>
    <w:rsid w:val="00F60B6E"/>
    <w:rsid w:val="00F61E22"/>
    <w:rsid w:val="00F62092"/>
    <w:rsid w:val="00F62246"/>
    <w:rsid w:val="00F62B4F"/>
    <w:rsid w:val="00F62B62"/>
    <w:rsid w:val="00F62BCA"/>
    <w:rsid w:val="00F63081"/>
    <w:rsid w:val="00F63483"/>
    <w:rsid w:val="00F635BA"/>
    <w:rsid w:val="00F6382D"/>
    <w:rsid w:val="00F63BAA"/>
    <w:rsid w:val="00F63C2B"/>
    <w:rsid w:val="00F642B0"/>
    <w:rsid w:val="00F642FF"/>
    <w:rsid w:val="00F64854"/>
    <w:rsid w:val="00F649C4"/>
    <w:rsid w:val="00F64E8B"/>
    <w:rsid w:val="00F64EFF"/>
    <w:rsid w:val="00F65005"/>
    <w:rsid w:val="00F65044"/>
    <w:rsid w:val="00F6538A"/>
    <w:rsid w:val="00F65BFD"/>
    <w:rsid w:val="00F65E6C"/>
    <w:rsid w:val="00F66418"/>
    <w:rsid w:val="00F664CB"/>
    <w:rsid w:val="00F6682A"/>
    <w:rsid w:val="00F67150"/>
    <w:rsid w:val="00F6730C"/>
    <w:rsid w:val="00F67534"/>
    <w:rsid w:val="00F67BCA"/>
    <w:rsid w:val="00F70175"/>
    <w:rsid w:val="00F701DA"/>
    <w:rsid w:val="00F7047F"/>
    <w:rsid w:val="00F705AB"/>
    <w:rsid w:val="00F70C12"/>
    <w:rsid w:val="00F7148E"/>
    <w:rsid w:val="00F71632"/>
    <w:rsid w:val="00F71A9E"/>
    <w:rsid w:val="00F71E22"/>
    <w:rsid w:val="00F71EAD"/>
    <w:rsid w:val="00F723B7"/>
    <w:rsid w:val="00F72B82"/>
    <w:rsid w:val="00F72C98"/>
    <w:rsid w:val="00F72FC9"/>
    <w:rsid w:val="00F7310F"/>
    <w:rsid w:val="00F7314F"/>
    <w:rsid w:val="00F7316C"/>
    <w:rsid w:val="00F7321B"/>
    <w:rsid w:val="00F73608"/>
    <w:rsid w:val="00F738DB"/>
    <w:rsid w:val="00F7392C"/>
    <w:rsid w:val="00F73BE1"/>
    <w:rsid w:val="00F74047"/>
    <w:rsid w:val="00F74A92"/>
    <w:rsid w:val="00F74B74"/>
    <w:rsid w:val="00F74C0D"/>
    <w:rsid w:val="00F756DA"/>
    <w:rsid w:val="00F758E0"/>
    <w:rsid w:val="00F758E3"/>
    <w:rsid w:val="00F76131"/>
    <w:rsid w:val="00F7645C"/>
    <w:rsid w:val="00F768E7"/>
    <w:rsid w:val="00F76B7E"/>
    <w:rsid w:val="00F7726F"/>
    <w:rsid w:val="00F80105"/>
    <w:rsid w:val="00F80722"/>
    <w:rsid w:val="00F80A52"/>
    <w:rsid w:val="00F80EA5"/>
    <w:rsid w:val="00F813C7"/>
    <w:rsid w:val="00F81524"/>
    <w:rsid w:val="00F81FA1"/>
    <w:rsid w:val="00F82637"/>
    <w:rsid w:val="00F82FE5"/>
    <w:rsid w:val="00F83102"/>
    <w:rsid w:val="00F83391"/>
    <w:rsid w:val="00F83A81"/>
    <w:rsid w:val="00F840A0"/>
    <w:rsid w:val="00F840FC"/>
    <w:rsid w:val="00F8424D"/>
    <w:rsid w:val="00F84353"/>
    <w:rsid w:val="00F850A7"/>
    <w:rsid w:val="00F85477"/>
    <w:rsid w:val="00F85640"/>
    <w:rsid w:val="00F85BA9"/>
    <w:rsid w:val="00F85F29"/>
    <w:rsid w:val="00F8626F"/>
    <w:rsid w:val="00F8649D"/>
    <w:rsid w:val="00F867CF"/>
    <w:rsid w:val="00F86BC1"/>
    <w:rsid w:val="00F87950"/>
    <w:rsid w:val="00F87AA1"/>
    <w:rsid w:val="00F87B34"/>
    <w:rsid w:val="00F90669"/>
    <w:rsid w:val="00F908FE"/>
    <w:rsid w:val="00F90912"/>
    <w:rsid w:val="00F9095F"/>
    <w:rsid w:val="00F915C8"/>
    <w:rsid w:val="00F91D5B"/>
    <w:rsid w:val="00F928B3"/>
    <w:rsid w:val="00F92A1D"/>
    <w:rsid w:val="00F92EB4"/>
    <w:rsid w:val="00F93A20"/>
    <w:rsid w:val="00F94336"/>
    <w:rsid w:val="00F9444F"/>
    <w:rsid w:val="00F946C0"/>
    <w:rsid w:val="00F94B53"/>
    <w:rsid w:val="00F94C40"/>
    <w:rsid w:val="00F94D21"/>
    <w:rsid w:val="00F95393"/>
    <w:rsid w:val="00F95A23"/>
    <w:rsid w:val="00F95A24"/>
    <w:rsid w:val="00F95B6A"/>
    <w:rsid w:val="00F95D37"/>
    <w:rsid w:val="00F95EEB"/>
    <w:rsid w:val="00F95F20"/>
    <w:rsid w:val="00F964F4"/>
    <w:rsid w:val="00F97304"/>
    <w:rsid w:val="00F973A4"/>
    <w:rsid w:val="00F9749B"/>
    <w:rsid w:val="00F977D6"/>
    <w:rsid w:val="00F97942"/>
    <w:rsid w:val="00F97AB9"/>
    <w:rsid w:val="00F97D6E"/>
    <w:rsid w:val="00FA0262"/>
    <w:rsid w:val="00FA02FC"/>
    <w:rsid w:val="00FA0391"/>
    <w:rsid w:val="00FA055A"/>
    <w:rsid w:val="00FA0A48"/>
    <w:rsid w:val="00FA13BA"/>
    <w:rsid w:val="00FA13C0"/>
    <w:rsid w:val="00FA15D4"/>
    <w:rsid w:val="00FA183A"/>
    <w:rsid w:val="00FA1EEE"/>
    <w:rsid w:val="00FA265D"/>
    <w:rsid w:val="00FA28F1"/>
    <w:rsid w:val="00FA2B29"/>
    <w:rsid w:val="00FA2BC7"/>
    <w:rsid w:val="00FA30FE"/>
    <w:rsid w:val="00FA3685"/>
    <w:rsid w:val="00FA373E"/>
    <w:rsid w:val="00FA3E93"/>
    <w:rsid w:val="00FA51F2"/>
    <w:rsid w:val="00FA5772"/>
    <w:rsid w:val="00FA5828"/>
    <w:rsid w:val="00FA5D8B"/>
    <w:rsid w:val="00FA5DB5"/>
    <w:rsid w:val="00FA6028"/>
    <w:rsid w:val="00FA6031"/>
    <w:rsid w:val="00FA63E6"/>
    <w:rsid w:val="00FA64CD"/>
    <w:rsid w:val="00FA652B"/>
    <w:rsid w:val="00FA6C4E"/>
    <w:rsid w:val="00FA722D"/>
    <w:rsid w:val="00FA777E"/>
    <w:rsid w:val="00FA7FE0"/>
    <w:rsid w:val="00FB0E56"/>
    <w:rsid w:val="00FB1306"/>
    <w:rsid w:val="00FB14BD"/>
    <w:rsid w:val="00FB1F04"/>
    <w:rsid w:val="00FB2200"/>
    <w:rsid w:val="00FB298C"/>
    <w:rsid w:val="00FB3548"/>
    <w:rsid w:val="00FB37C0"/>
    <w:rsid w:val="00FB4092"/>
    <w:rsid w:val="00FB422B"/>
    <w:rsid w:val="00FB4430"/>
    <w:rsid w:val="00FB48D8"/>
    <w:rsid w:val="00FB5006"/>
    <w:rsid w:val="00FB54F6"/>
    <w:rsid w:val="00FB5F32"/>
    <w:rsid w:val="00FB652C"/>
    <w:rsid w:val="00FB711F"/>
    <w:rsid w:val="00FB7147"/>
    <w:rsid w:val="00FB71CE"/>
    <w:rsid w:val="00FC0097"/>
    <w:rsid w:val="00FC02B3"/>
    <w:rsid w:val="00FC095E"/>
    <w:rsid w:val="00FC0E72"/>
    <w:rsid w:val="00FC140B"/>
    <w:rsid w:val="00FC16CD"/>
    <w:rsid w:val="00FC1C4A"/>
    <w:rsid w:val="00FC22F4"/>
    <w:rsid w:val="00FC24BF"/>
    <w:rsid w:val="00FC28A3"/>
    <w:rsid w:val="00FC29E9"/>
    <w:rsid w:val="00FC2BE1"/>
    <w:rsid w:val="00FC3540"/>
    <w:rsid w:val="00FC37B6"/>
    <w:rsid w:val="00FC390F"/>
    <w:rsid w:val="00FC3B4B"/>
    <w:rsid w:val="00FC40B0"/>
    <w:rsid w:val="00FC41B6"/>
    <w:rsid w:val="00FC4449"/>
    <w:rsid w:val="00FC4503"/>
    <w:rsid w:val="00FC46AF"/>
    <w:rsid w:val="00FC4B0A"/>
    <w:rsid w:val="00FC5237"/>
    <w:rsid w:val="00FC52BC"/>
    <w:rsid w:val="00FC6059"/>
    <w:rsid w:val="00FC6326"/>
    <w:rsid w:val="00FC646B"/>
    <w:rsid w:val="00FC64B2"/>
    <w:rsid w:val="00FC755A"/>
    <w:rsid w:val="00FD02E5"/>
    <w:rsid w:val="00FD03BC"/>
    <w:rsid w:val="00FD05F8"/>
    <w:rsid w:val="00FD0DC3"/>
    <w:rsid w:val="00FD11D2"/>
    <w:rsid w:val="00FD175B"/>
    <w:rsid w:val="00FD1DDD"/>
    <w:rsid w:val="00FD1F2B"/>
    <w:rsid w:val="00FD21EB"/>
    <w:rsid w:val="00FD26B8"/>
    <w:rsid w:val="00FD2A22"/>
    <w:rsid w:val="00FD2B5D"/>
    <w:rsid w:val="00FD2BA3"/>
    <w:rsid w:val="00FD2C63"/>
    <w:rsid w:val="00FD30AD"/>
    <w:rsid w:val="00FD343E"/>
    <w:rsid w:val="00FD344A"/>
    <w:rsid w:val="00FD3667"/>
    <w:rsid w:val="00FD3D22"/>
    <w:rsid w:val="00FD406F"/>
    <w:rsid w:val="00FD4C4E"/>
    <w:rsid w:val="00FD5417"/>
    <w:rsid w:val="00FD6F5E"/>
    <w:rsid w:val="00FD73F5"/>
    <w:rsid w:val="00FD7BCF"/>
    <w:rsid w:val="00FD7D02"/>
    <w:rsid w:val="00FD7F2A"/>
    <w:rsid w:val="00FE07B7"/>
    <w:rsid w:val="00FE090D"/>
    <w:rsid w:val="00FE0A3A"/>
    <w:rsid w:val="00FE0E9D"/>
    <w:rsid w:val="00FE1732"/>
    <w:rsid w:val="00FE19E0"/>
    <w:rsid w:val="00FE1BC3"/>
    <w:rsid w:val="00FE1BD4"/>
    <w:rsid w:val="00FE203A"/>
    <w:rsid w:val="00FE235A"/>
    <w:rsid w:val="00FE247D"/>
    <w:rsid w:val="00FE26BC"/>
    <w:rsid w:val="00FE3443"/>
    <w:rsid w:val="00FE3855"/>
    <w:rsid w:val="00FE3CD5"/>
    <w:rsid w:val="00FE3FDE"/>
    <w:rsid w:val="00FE415F"/>
    <w:rsid w:val="00FE4244"/>
    <w:rsid w:val="00FE45B0"/>
    <w:rsid w:val="00FE4784"/>
    <w:rsid w:val="00FE4DA8"/>
    <w:rsid w:val="00FE53EE"/>
    <w:rsid w:val="00FE57EC"/>
    <w:rsid w:val="00FE5B1D"/>
    <w:rsid w:val="00FE6120"/>
    <w:rsid w:val="00FE626C"/>
    <w:rsid w:val="00FE6332"/>
    <w:rsid w:val="00FE69D5"/>
    <w:rsid w:val="00FE6FDF"/>
    <w:rsid w:val="00FE73F3"/>
    <w:rsid w:val="00FE740C"/>
    <w:rsid w:val="00FF041B"/>
    <w:rsid w:val="00FF0AD4"/>
    <w:rsid w:val="00FF0CD7"/>
    <w:rsid w:val="00FF17D9"/>
    <w:rsid w:val="00FF1E24"/>
    <w:rsid w:val="00FF1E45"/>
    <w:rsid w:val="00FF1FE6"/>
    <w:rsid w:val="00FF2DFE"/>
    <w:rsid w:val="00FF339F"/>
    <w:rsid w:val="00FF3431"/>
    <w:rsid w:val="00FF3835"/>
    <w:rsid w:val="00FF393E"/>
    <w:rsid w:val="00FF3CD5"/>
    <w:rsid w:val="00FF42FA"/>
    <w:rsid w:val="00FF461A"/>
    <w:rsid w:val="00FF5FBB"/>
    <w:rsid w:val="00FF62BE"/>
    <w:rsid w:val="00FF62EA"/>
    <w:rsid w:val="00FF649F"/>
    <w:rsid w:val="00FF65D3"/>
    <w:rsid w:val="00FF668E"/>
    <w:rsid w:val="00FF6A5D"/>
    <w:rsid w:val="00FF6B62"/>
    <w:rsid w:val="00FF787A"/>
    <w:rsid w:val="00FF78E7"/>
    <w:rsid w:val="00FF7B53"/>
    <w:rsid w:val="00FF7D39"/>
    <w:rsid w:val="013A7D54"/>
    <w:rsid w:val="01671C58"/>
    <w:rsid w:val="016A504C"/>
    <w:rsid w:val="019A7D6E"/>
    <w:rsid w:val="01B75085"/>
    <w:rsid w:val="01C0C2A6"/>
    <w:rsid w:val="01D08DE7"/>
    <w:rsid w:val="01D097A7"/>
    <w:rsid w:val="01E982B9"/>
    <w:rsid w:val="021ACEA5"/>
    <w:rsid w:val="024194DF"/>
    <w:rsid w:val="02D34667"/>
    <w:rsid w:val="03019676"/>
    <w:rsid w:val="038504E8"/>
    <w:rsid w:val="0395112D"/>
    <w:rsid w:val="03A1AB99"/>
    <w:rsid w:val="03B93735"/>
    <w:rsid w:val="0423CC74"/>
    <w:rsid w:val="0490C1BF"/>
    <w:rsid w:val="04988C57"/>
    <w:rsid w:val="04A00A98"/>
    <w:rsid w:val="05227CB1"/>
    <w:rsid w:val="05317DBB"/>
    <w:rsid w:val="0564507D"/>
    <w:rsid w:val="056D67A4"/>
    <w:rsid w:val="05AD299F"/>
    <w:rsid w:val="05CB0B00"/>
    <w:rsid w:val="06358AB2"/>
    <w:rsid w:val="06947144"/>
    <w:rsid w:val="06B67892"/>
    <w:rsid w:val="06F69B1C"/>
    <w:rsid w:val="0726E48E"/>
    <w:rsid w:val="0728AF7C"/>
    <w:rsid w:val="074ACFAA"/>
    <w:rsid w:val="0750461E"/>
    <w:rsid w:val="077B78E4"/>
    <w:rsid w:val="07D1BDF4"/>
    <w:rsid w:val="081118E4"/>
    <w:rsid w:val="0848E2F9"/>
    <w:rsid w:val="084D0E20"/>
    <w:rsid w:val="088C4970"/>
    <w:rsid w:val="08B7F2EA"/>
    <w:rsid w:val="08CED46D"/>
    <w:rsid w:val="08E3678A"/>
    <w:rsid w:val="09202D95"/>
    <w:rsid w:val="0994D304"/>
    <w:rsid w:val="09F172A5"/>
    <w:rsid w:val="0A0D970F"/>
    <w:rsid w:val="0A18B573"/>
    <w:rsid w:val="0A27FAEA"/>
    <w:rsid w:val="0A305A93"/>
    <w:rsid w:val="0A5D4D4B"/>
    <w:rsid w:val="0A7B429C"/>
    <w:rsid w:val="0AA49E80"/>
    <w:rsid w:val="0AB70013"/>
    <w:rsid w:val="0ABA9519"/>
    <w:rsid w:val="0B2A08DE"/>
    <w:rsid w:val="0B3D22F7"/>
    <w:rsid w:val="0B45EAA1"/>
    <w:rsid w:val="0B5AFC22"/>
    <w:rsid w:val="0B68D755"/>
    <w:rsid w:val="0B87DF64"/>
    <w:rsid w:val="0BA44F0C"/>
    <w:rsid w:val="0BD21494"/>
    <w:rsid w:val="0BDF9D4B"/>
    <w:rsid w:val="0C690184"/>
    <w:rsid w:val="0C6A8D22"/>
    <w:rsid w:val="0CC329CC"/>
    <w:rsid w:val="0CE912CE"/>
    <w:rsid w:val="0D27B0B2"/>
    <w:rsid w:val="0D2CEDE4"/>
    <w:rsid w:val="0D84D729"/>
    <w:rsid w:val="0DAA4186"/>
    <w:rsid w:val="0DAA8EC5"/>
    <w:rsid w:val="0E162A86"/>
    <w:rsid w:val="0E1DFB10"/>
    <w:rsid w:val="0E2DEAA5"/>
    <w:rsid w:val="0E3A8A8F"/>
    <w:rsid w:val="0E41AC1E"/>
    <w:rsid w:val="0E4443ED"/>
    <w:rsid w:val="0E67A45E"/>
    <w:rsid w:val="0F3FA47C"/>
    <w:rsid w:val="0F6ACEDB"/>
    <w:rsid w:val="0FB867F3"/>
    <w:rsid w:val="0FC14D0B"/>
    <w:rsid w:val="0FD684DC"/>
    <w:rsid w:val="0FF34AD0"/>
    <w:rsid w:val="1005C8B2"/>
    <w:rsid w:val="10115AB6"/>
    <w:rsid w:val="1014BDD9"/>
    <w:rsid w:val="1015FE38"/>
    <w:rsid w:val="10195914"/>
    <w:rsid w:val="10246DE8"/>
    <w:rsid w:val="104431A7"/>
    <w:rsid w:val="105F2E1A"/>
    <w:rsid w:val="10822ECC"/>
    <w:rsid w:val="108A98E7"/>
    <w:rsid w:val="10ACBBFC"/>
    <w:rsid w:val="110E15C8"/>
    <w:rsid w:val="1123C8A9"/>
    <w:rsid w:val="114C999C"/>
    <w:rsid w:val="11BFE2AA"/>
    <w:rsid w:val="11D39E4A"/>
    <w:rsid w:val="11EF4FA7"/>
    <w:rsid w:val="120B2E4B"/>
    <w:rsid w:val="12A78027"/>
    <w:rsid w:val="12BC01BD"/>
    <w:rsid w:val="1336F49D"/>
    <w:rsid w:val="1357A27E"/>
    <w:rsid w:val="1366DE5A"/>
    <w:rsid w:val="13F5762E"/>
    <w:rsid w:val="140B02E4"/>
    <w:rsid w:val="14270D5D"/>
    <w:rsid w:val="146A3953"/>
    <w:rsid w:val="147DC8AF"/>
    <w:rsid w:val="14E40E3F"/>
    <w:rsid w:val="156048DB"/>
    <w:rsid w:val="15BD040F"/>
    <w:rsid w:val="1610D82E"/>
    <w:rsid w:val="161896CC"/>
    <w:rsid w:val="161B0ED9"/>
    <w:rsid w:val="16286157"/>
    <w:rsid w:val="16598715"/>
    <w:rsid w:val="1675A408"/>
    <w:rsid w:val="16BEFDB3"/>
    <w:rsid w:val="16CBAC04"/>
    <w:rsid w:val="16D1AEAC"/>
    <w:rsid w:val="16F850A7"/>
    <w:rsid w:val="1714F605"/>
    <w:rsid w:val="173535F4"/>
    <w:rsid w:val="173E578D"/>
    <w:rsid w:val="174162F3"/>
    <w:rsid w:val="177A6194"/>
    <w:rsid w:val="17A4FCF9"/>
    <w:rsid w:val="1826DB21"/>
    <w:rsid w:val="182861FD"/>
    <w:rsid w:val="18487988"/>
    <w:rsid w:val="185226FE"/>
    <w:rsid w:val="1857D14D"/>
    <w:rsid w:val="18618AE7"/>
    <w:rsid w:val="186F8695"/>
    <w:rsid w:val="187A8EFE"/>
    <w:rsid w:val="1898A8BE"/>
    <w:rsid w:val="18D7508A"/>
    <w:rsid w:val="191B198D"/>
    <w:rsid w:val="1920B682"/>
    <w:rsid w:val="1950C3A4"/>
    <w:rsid w:val="196A666C"/>
    <w:rsid w:val="19A56A91"/>
    <w:rsid w:val="19CA5FF0"/>
    <w:rsid w:val="19D406FB"/>
    <w:rsid w:val="19DA9105"/>
    <w:rsid w:val="19F23CFE"/>
    <w:rsid w:val="1A24811F"/>
    <w:rsid w:val="1A2E0F1F"/>
    <w:rsid w:val="1A90731C"/>
    <w:rsid w:val="1AAAD355"/>
    <w:rsid w:val="1B5F33B2"/>
    <w:rsid w:val="1B9B1FAC"/>
    <w:rsid w:val="1BC91964"/>
    <w:rsid w:val="1BD22561"/>
    <w:rsid w:val="1C68EC27"/>
    <w:rsid w:val="1CBFD5B5"/>
    <w:rsid w:val="1CD95F11"/>
    <w:rsid w:val="1CDE6798"/>
    <w:rsid w:val="1D0DA240"/>
    <w:rsid w:val="1D150B98"/>
    <w:rsid w:val="1D4253CC"/>
    <w:rsid w:val="1D44DCC4"/>
    <w:rsid w:val="1DCB1065"/>
    <w:rsid w:val="1DD9054A"/>
    <w:rsid w:val="1DF60B33"/>
    <w:rsid w:val="1E00C334"/>
    <w:rsid w:val="1E08EFA2"/>
    <w:rsid w:val="1E0F7CBC"/>
    <w:rsid w:val="1E1AEA44"/>
    <w:rsid w:val="1E2483FD"/>
    <w:rsid w:val="1E6E4795"/>
    <w:rsid w:val="1E731EB7"/>
    <w:rsid w:val="1EE63B73"/>
    <w:rsid w:val="1F58C6E0"/>
    <w:rsid w:val="1F6E1D65"/>
    <w:rsid w:val="1F86523A"/>
    <w:rsid w:val="1FCC4B38"/>
    <w:rsid w:val="1FFFA979"/>
    <w:rsid w:val="200915AB"/>
    <w:rsid w:val="20126D42"/>
    <w:rsid w:val="201E3CB6"/>
    <w:rsid w:val="205C8AB8"/>
    <w:rsid w:val="207D7372"/>
    <w:rsid w:val="209887B7"/>
    <w:rsid w:val="20E94519"/>
    <w:rsid w:val="20F8DDF8"/>
    <w:rsid w:val="21159EC4"/>
    <w:rsid w:val="21272C14"/>
    <w:rsid w:val="2139F992"/>
    <w:rsid w:val="219095F8"/>
    <w:rsid w:val="21B05553"/>
    <w:rsid w:val="21B4ACAB"/>
    <w:rsid w:val="21E6AA7A"/>
    <w:rsid w:val="22049D2D"/>
    <w:rsid w:val="223EEC67"/>
    <w:rsid w:val="225333AD"/>
    <w:rsid w:val="22651D34"/>
    <w:rsid w:val="227B89C7"/>
    <w:rsid w:val="2296AD60"/>
    <w:rsid w:val="22F81F6D"/>
    <w:rsid w:val="23229405"/>
    <w:rsid w:val="232D18FD"/>
    <w:rsid w:val="2397CC75"/>
    <w:rsid w:val="23C21E49"/>
    <w:rsid w:val="23CD459A"/>
    <w:rsid w:val="23DDDAF0"/>
    <w:rsid w:val="23EEF20E"/>
    <w:rsid w:val="24053E6C"/>
    <w:rsid w:val="243BC4C2"/>
    <w:rsid w:val="24C40E34"/>
    <w:rsid w:val="24D1C23C"/>
    <w:rsid w:val="24DC5E9C"/>
    <w:rsid w:val="2501DB7D"/>
    <w:rsid w:val="2517BC9F"/>
    <w:rsid w:val="252A8615"/>
    <w:rsid w:val="255B8DE1"/>
    <w:rsid w:val="25811A48"/>
    <w:rsid w:val="25D55F42"/>
    <w:rsid w:val="26085835"/>
    <w:rsid w:val="2643F84E"/>
    <w:rsid w:val="26C6F8EF"/>
    <w:rsid w:val="26C72B99"/>
    <w:rsid w:val="26D5591C"/>
    <w:rsid w:val="272DA4A7"/>
    <w:rsid w:val="2731A298"/>
    <w:rsid w:val="278277AB"/>
    <w:rsid w:val="27B073A1"/>
    <w:rsid w:val="27E9D0C7"/>
    <w:rsid w:val="27FADD0B"/>
    <w:rsid w:val="28817BFC"/>
    <w:rsid w:val="297047D4"/>
    <w:rsid w:val="2A100F1A"/>
    <w:rsid w:val="2A63D7F4"/>
    <w:rsid w:val="2A6715F0"/>
    <w:rsid w:val="2A693EF0"/>
    <w:rsid w:val="2B5DC77D"/>
    <w:rsid w:val="2B86F0B7"/>
    <w:rsid w:val="2C34AD66"/>
    <w:rsid w:val="2C4576E2"/>
    <w:rsid w:val="2C51C45E"/>
    <w:rsid w:val="2C5E18AE"/>
    <w:rsid w:val="2C65DB7C"/>
    <w:rsid w:val="2CBD7611"/>
    <w:rsid w:val="2CC2A4A1"/>
    <w:rsid w:val="2D02E7D9"/>
    <w:rsid w:val="2DEDAB17"/>
    <w:rsid w:val="2E2766E1"/>
    <w:rsid w:val="2E32CF62"/>
    <w:rsid w:val="2E36D013"/>
    <w:rsid w:val="2E7E2A1E"/>
    <w:rsid w:val="2F2AE610"/>
    <w:rsid w:val="2FA482B9"/>
    <w:rsid w:val="2FDFCDA7"/>
    <w:rsid w:val="2FF570AA"/>
    <w:rsid w:val="301A1FEB"/>
    <w:rsid w:val="302B998D"/>
    <w:rsid w:val="30352904"/>
    <w:rsid w:val="303C2B4B"/>
    <w:rsid w:val="303EFEB7"/>
    <w:rsid w:val="30A5C8C4"/>
    <w:rsid w:val="30BD9289"/>
    <w:rsid w:val="30C804D8"/>
    <w:rsid w:val="310AD479"/>
    <w:rsid w:val="312FA0DF"/>
    <w:rsid w:val="31539DB8"/>
    <w:rsid w:val="315CB47D"/>
    <w:rsid w:val="31824BCF"/>
    <w:rsid w:val="31931DD4"/>
    <w:rsid w:val="31986A67"/>
    <w:rsid w:val="31E17569"/>
    <w:rsid w:val="31EC8C4E"/>
    <w:rsid w:val="32CA7BC5"/>
    <w:rsid w:val="33177851"/>
    <w:rsid w:val="334182AD"/>
    <w:rsid w:val="337ED7C1"/>
    <w:rsid w:val="33A2DE8B"/>
    <w:rsid w:val="33A5D626"/>
    <w:rsid w:val="3401B79A"/>
    <w:rsid w:val="342A4D06"/>
    <w:rsid w:val="347F3151"/>
    <w:rsid w:val="34D33BEF"/>
    <w:rsid w:val="352A4455"/>
    <w:rsid w:val="358FA527"/>
    <w:rsid w:val="35935425"/>
    <w:rsid w:val="35D23813"/>
    <w:rsid w:val="35EF9ADB"/>
    <w:rsid w:val="35F4569C"/>
    <w:rsid w:val="3603824B"/>
    <w:rsid w:val="362F2CE7"/>
    <w:rsid w:val="3638CDFA"/>
    <w:rsid w:val="36CB4F2B"/>
    <w:rsid w:val="36EA05E0"/>
    <w:rsid w:val="3711F684"/>
    <w:rsid w:val="37D334AC"/>
    <w:rsid w:val="37FD7BC2"/>
    <w:rsid w:val="382ADEB4"/>
    <w:rsid w:val="3897AC6C"/>
    <w:rsid w:val="38DCD692"/>
    <w:rsid w:val="39038B45"/>
    <w:rsid w:val="393550AD"/>
    <w:rsid w:val="3936E5E5"/>
    <w:rsid w:val="39730A85"/>
    <w:rsid w:val="399951C4"/>
    <w:rsid w:val="39BC321D"/>
    <w:rsid w:val="3A0A131A"/>
    <w:rsid w:val="3A1D2DD3"/>
    <w:rsid w:val="3A560D86"/>
    <w:rsid w:val="3A807D15"/>
    <w:rsid w:val="3A90B4FB"/>
    <w:rsid w:val="3ABF4734"/>
    <w:rsid w:val="3AC5B6E7"/>
    <w:rsid w:val="3B1A7F5F"/>
    <w:rsid w:val="3B604A61"/>
    <w:rsid w:val="3B8D6CD6"/>
    <w:rsid w:val="3B98960D"/>
    <w:rsid w:val="3B9A29B4"/>
    <w:rsid w:val="3BC43C5C"/>
    <w:rsid w:val="3BF603D9"/>
    <w:rsid w:val="3C1F6882"/>
    <w:rsid w:val="3C36ED19"/>
    <w:rsid w:val="3CA310BD"/>
    <w:rsid w:val="3D0F60FE"/>
    <w:rsid w:val="3D1483CC"/>
    <w:rsid w:val="3D33866F"/>
    <w:rsid w:val="3D6DA7D4"/>
    <w:rsid w:val="3D81B929"/>
    <w:rsid w:val="3DC73664"/>
    <w:rsid w:val="3DCB3A7D"/>
    <w:rsid w:val="3DE4F9BD"/>
    <w:rsid w:val="3E9E5698"/>
    <w:rsid w:val="3EA860F6"/>
    <w:rsid w:val="3EDC5693"/>
    <w:rsid w:val="3F10C0DC"/>
    <w:rsid w:val="3F5F9FAF"/>
    <w:rsid w:val="3F77F143"/>
    <w:rsid w:val="3F90E7A5"/>
    <w:rsid w:val="3FCC0894"/>
    <w:rsid w:val="3FDEED5B"/>
    <w:rsid w:val="40029478"/>
    <w:rsid w:val="4003CD03"/>
    <w:rsid w:val="4023F5A6"/>
    <w:rsid w:val="40357790"/>
    <w:rsid w:val="405B41AA"/>
    <w:rsid w:val="40644BFE"/>
    <w:rsid w:val="4093B260"/>
    <w:rsid w:val="40D4BEEB"/>
    <w:rsid w:val="40D75530"/>
    <w:rsid w:val="40ED0950"/>
    <w:rsid w:val="411F1960"/>
    <w:rsid w:val="4163D854"/>
    <w:rsid w:val="417C1170"/>
    <w:rsid w:val="4185CE29"/>
    <w:rsid w:val="418DE0B2"/>
    <w:rsid w:val="41B05F2C"/>
    <w:rsid w:val="41EE0B77"/>
    <w:rsid w:val="41F132C6"/>
    <w:rsid w:val="42BCDF3E"/>
    <w:rsid w:val="42F2CEBA"/>
    <w:rsid w:val="42F81B57"/>
    <w:rsid w:val="4301B3FF"/>
    <w:rsid w:val="431387DB"/>
    <w:rsid w:val="43316DB0"/>
    <w:rsid w:val="43445F7B"/>
    <w:rsid w:val="43962687"/>
    <w:rsid w:val="43D79488"/>
    <w:rsid w:val="440AA061"/>
    <w:rsid w:val="4454CF52"/>
    <w:rsid w:val="448057D7"/>
    <w:rsid w:val="4489A630"/>
    <w:rsid w:val="449AD38C"/>
    <w:rsid w:val="44D108CE"/>
    <w:rsid w:val="44D8E932"/>
    <w:rsid w:val="44FD8560"/>
    <w:rsid w:val="453787FC"/>
    <w:rsid w:val="454E986C"/>
    <w:rsid w:val="4571FE13"/>
    <w:rsid w:val="458C9A10"/>
    <w:rsid w:val="45DE0948"/>
    <w:rsid w:val="45DE74AF"/>
    <w:rsid w:val="468C8AC0"/>
    <w:rsid w:val="46CB5DA5"/>
    <w:rsid w:val="46D6E227"/>
    <w:rsid w:val="46EC6DDC"/>
    <w:rsid w:val="470AE983"/>
    <w:rsid w:val="47218188"/>
    <w:rsid w:val="47326077"/>
    <w:rsid w:val="4795F331"/>
    <w:rsid w:val="47ADC671"/>
    <w:rsid w:val="483A5DB4"/>
    <w:rsid w:val="484CA8F4"/>
    <w:rsid w:val="487F03C7"/>
    <w:rsid w:val="48AB5E7B"/>
    <w:rsid w:val="48B4558E"/>
    <w:rsid w:val="48FFBB45"/>
    <w:rsid w:val="4954A1DE"/>
    <w:rsid w:val="49705B8E"/>
    <w:rsid w:val="49848ABA"/>
    <w:rsid w:val="49B4D891"/>
    <w:rsid w:val="49D8BD11"/>
    <w:rsid w:val="4A055A7E"/>
    <w:rsid w:val="4A47A4E2"/>
    <w:rsid w:val="4A5224FE"/>
    <w:rsid w:val="4A65802F"/>
    <w:rsid w:val="4A8E9D9E"/>
    <w:rsid w:val="4ABFE001"/>
    <w:rsid w:val="4B0CFCD1"/>
    <w:rsid w:val="4B1B3D88"/>
    <w:rsid w:val="4B5348D4"/>
    <w:rsid w:val="4B904BFD"/>
    <w:rsid w:val="4B9DEE9C"/>
    <w:rsid w:val="4BB0E92E"/>
    <w:rsid w:val="4BB6F012"/>
    <w:rsid w:val="4C38F806"/>
    <w:rsid w:val="4C75B711"/>
    <w:rsid w:val="4C92A71B"/>
    <w:rsid w:val="4C9A3708"/>
    <w:rsid w:val="4CAFCC94"/>
    <w:rsid w:val="4CFA35D0"/>
    <w:rsid w:val="4CFFC6F7"/>
    <w:rsid w:val="4D25081F"/>
    <w:rsid w:val="4D325E33"/>
    <w:rsid w:val="4D72D36E"/>
    <w:rsid w:val="4D7B7EA6"/>
    <w:rsid w:val="4D8EA93C"/>
    <w:rsid w:val="4DCA2F90"/>
    <w:rsid w:val="4E3D9434"/>
    <w:rsid w:val="4E401949"/>
    <w:rsid w:val="4E5D859D"/>
    <w:rsid w:val="4ED2CE28"/>
    <w:rsid w:val="4F027E8F"/>
    <w:rsid w:val="4F6A6B8F"/>
    <w:rsid w:val="4FA0329B"/>
    <w:rsid w:val="4FA52CC6"/>
    <w:rsid w:val="4FC99BBC"/>
    <w:rsid w:val="4FEF8576"/>
    <w:rsid w:val="50053A15"/>
    <w:rsid w:val="503A2585"/>
    <w:rsid w:val="506C133C"/>
    <w:rsid w:val="506D87D2"/>
    <w:rsid w:val="50FE0104"/>
    <w:rsid w:val="512BDD50"/>
    <w:rsid w:val="514208D6"/>
    <w:rsid w:val="51A6CC74"/>
    <w:rsid w:val="520B0C52"/>
    <w:rsid w:val="523418AA"/>
    <w:rsid w:val="527BB259"/>
    <w:rsid w:val="52BD36DC"/>
    <w:rsid w:val="52C93299"/>
    <w:rsid w:val="52F82DD0"/>
    <w:rsid w:val="5345D7F3"/>
    <w:rsid w:val="53C3B42D"/>
    <w:rsid w:val="53D96C7E"/>
    <w:rsid w:val="54192119"/>
    <w:rsid w:val="543580FD"/>
    <w:rsid w:val="54648936"/>
    <w:rsid w:val="5490633B"/>
    <w:rsid w:val="549FDDE4"/>
    <w:rsid w:val="54B06F82"/>
    <w:rsid w:val="54C03887"/>
    <w:rsid w:val="54C1C428"/>
    <w:rsid w:val="55117F8F"/>
    <w:rsid w:val="55643DB1"/>
    <w:rsid w:val="55BB8381"/>
    <w:rsid w:val="560C59D4"/>
    <w:rsid w:val="561C1858"/>
    <w:rsid w:val="561D45F9"/>
    <w:rsid w:val="5645C86E"/>
    <w:rsid w:val="565C6C9E"/>
    <w:rsid w:val="56B50355"/>
    <w:rsid w:val="572ABC47"/>
    <w:rsid w:val="57362020"/>
    <w:rsid w:val="5758DF58"/>
    <w:rsid w:val="5776B6C4"/>
    <w:rsid w:val="58173355"/>
    <w:rsid w:val="581F425F"/>
    <w:rsid w:val="5845D7F4"/>
    <w:rsid w:val="58465354"/>
    <w:rsid w:val="58DD1BE9"/>
    <w:rsid w:val="593C092D"/>
    <w:rsid w:val="5A23B51D"/>
    <w:rsid w:val="5A30E430"/>
    <w:rsid w:val="5A3DD7E4"/>
    <w:rsid w:val="5A3FDAFE"/>
    <w:rsid w:val="5A7ED152"/>
    <w:rsid w:val="5A9D6FBF"/>
    <w:rsid w:val="5AA91BD9"/>
    <w:rsid w:val="5AC07DBE"/>
    <w:rsid w:val="5AF3AA08"/>
    <w:rsid w:val="5AFDD877"/>
    <w:rsid w:val="5BBF4D28"/>
    <w:rsid w:val="5BDA410A"/>
    <w:rsid w:val="5BF4AEDC"/>
    <w:rsid w:val="5C4FEFEE"/>
    <w:rsid w:val="5C6A54A0"/>
    <w:rsid w:val="5C7AEF37"/>
    <w:rsid w:val="5CBEE567"/>
    <w:rsid w:val="5CE992D1"/>
    <w:rsid w:val="5D0831F9"/>
    <w:rsid w:val="5D48CF0C"/>
    <w:rsid w:val="5D60AD26"/>
    <w:rsid w:val="5D7709D0"/>
    <w:rsid w:val="5DC73AAF"/>
    <w:rsid w:val="5E21A85B"/>
    <w:rsid w:val="5F5445A3"/>
    <w:rsid w:val="6030B46F"/>
    <w:rsid w:val="60AFC464"/>
    <w:rsid w:val="611419BF"/>
    <w:rsid w:val="61368527"/>
    <w:rsid w:val="617E15A2"/>
    <w:rsid w:val="619FFE02"/>
    <w:rsid w:val="61B39828"/>
    <w:rsid w:val="61DB3BA5"/>
    <w:rsid w:val="6255B397"/>
    <w:rsid w:val="62865E44"/>
    <w:rsid w:val="62A38708"/>
    <w:rsid w:val="62BB9B37"/>
    <w:rsid w:val="62E1CD8F"/>
    <w:rsid w:val="632C316A"/>
    <w:rsid w:val="634B7D1B"/>
    <w:rsid w:val="63519579"/>
    <w:rsid w:val="6375B73B"/>
    <w:rsid w:val="63E12736"/>
    <w:rsid w:val="63EC13F3"/>
    <w:rsid w:val="63F5DF7C"/>
    <w:rsid w:val="6421396B"/>
    <w:rsid w:val="64565293"/>
    <w:rsid w:val="6493A90C"/>
    <w:rsid w:val="64B0F64D"/>
    <w:rsid w:val="64EC2097"/>
    <w:rsid w:val="654B2707"/>
    <w:rsid w:val="65A34AA6"/>
    <w:rsid w:val="65BD0DDE"/>
    <w:rsid w:val="664489D1"/>
    <w:rsid w:val="66638379"/>
    <w:rsid w:val="66819FEB"/>
    <w:rsid w:val="66A3631B"/>
    <w:rsid w:val="66A7989B"/>
    <w:rsid w:val="66C13B91"/>
    <w:rsid w:val="66EA0828"/>
    <w:rsid w:val="66EB2505"/>
    <w:rsid w:val="6703D9E2"/>
    <w:rsid w:val="67481107"/>
    <w:rsid w:val="6778DDF1"/>
    <w:rsid w:val="6798DA20"/>
    <w:rsid w:val="67D3A19E"/>
    <w:rsid w:val="67DC89A6"/>
    <w:rsid w:val="6812D7A5"/>
    <w:rsid w:val="682AD562"/>
    <w:rsid w:val="683E7CFB"/>
    <w:rsid w:val="687DE2FD"/>
    <w:rsid w:val="68ADFDB1"/>
    <w:rsid w:val="68B4E6D7"/>
    <w:rsid w:val="6932DA26"/>
    <w:rsid w:val="6955B689"/>
    <w:rsid w:val="6A3ABF34"/>
    <w:rsid w:val="6A5A5ED0"/>
    <w:rsid w:val="6AB4E780"/>
    <w:rsid w:val="6AED7314"/>
    <w:rsid w:val="6AF70C59"/>
    <w:rsid w:val="6B487CB7"/>
    <w:rsid w:val="6B63D986"/>
    <w:rsid w:val="6B6FEAD3"/>
    <w:rsid w:val="6B844E34"/>
    <w:rsid w:val="6B984150"/>
    <w:rsid w:val="6BCE59ED"/>
    <w:rsid w:val="6C572E3D"/>
    <w:rsid w:val="6C753362"/>
    <w:rsid w:val="6C7BBC8A"/>
    <w:rsid w:val="6C974671"/>
    <w:rsid w:val="6CB248E5"/>
    <w:rsid w:val="6CE7A15C"/>
    <w:rsid w:val="6DB4F927"/>
    <w:rsid w:val="6E24BA5E"/>
    <w:rsid w:val="6E320C48"/>
    <w:rsid w:val="6E9ACE4C"/>
    <w:rsid w:val="6EAB1CDF"/>
    <w:rsid w:val="6ED04EF4"/>
    <w:rsid w:val="6EF7A3F9"/>
    <w:rsid w:val="6F4C22DC"/>
    <w:rsid w:val="6F84ACA2"/>
    <w:rsid w:val="6FCD3942"/>
    <w:rsid w:val="6FDDBCFD"/>
    <w:rsid w:val="6FE854BE"/>
    <w:rsid w:val="701A5C97"/>
    <w:rsid w:val="70A34230"/>
    <w:rsid w:val="70B82679"/>
    <w:rsid w:val="70C2532E"/>
    <w:rsid w:val="70E32C4E"/>
    <w:rsid w:val="71547124"/>
    <w:rsid w:val="715AED7C"/>
    <w:rsid w:val="716D1C54"/>
    <w:rsid w:val="718C72EB"/>
    <w:rsid w:val="718CF27A"/>
    <w:rsid w:val="71968110"/>
    <w:rsid w:val="7257CC9B"/>
    <w:rsid w:val="72AADFB5"/>
    <w:rsid w:val="73062B56"/>
    <w:rsid w:val="730ADB52"/>
    <w:rsid w:val="73153C8E"/>
    <w:rsid w:val="7388ECB0"/>
    <w:rsid w:val="73D1342F"/>
    <w:rsid w:val="741CF064"/>
    <w:rsid w:val="743CA0F8"/>
    <w:rsid w:val="745AC604"/>
    <w:rsid w:val="745BA2BB"/>
    <w:rsid w:val="74614F6E"/>
    <w:rsid w:val="74622AF8"/>
    <w:rsid w:val="74C2BB01"/>
    <w:rsid w:val="74C5AD10"/>
    <w:rsid w:val="74CE6373"/>
    <w:rsid w:val="75640671"/>
    <w:rsid w:val="757851A6"/>
    <w:rsid w:val="759339EE"/>
    <w:rsid w:val="75A26BF5"/>
    <w:rsid w:val="75BD1780"/>
    <w:rsid w:val="75BF9979"/>
    <w:rsid w:val="75F0D82D"/>
    <w:rsid w:val="76075A88"/>
    <w:rsid w:val="76C12ED6"/>
    <w:rsid w:val="76E43762"/>
    <w:rsid w:val="7799D308"/>
    <w:rsid w:val="77A7B95E"/>
    <w:rsid w:val="77BD79F7"/>
    <w:rsid w:val="77CBC853"/>
    <w:rsid w:val="77E3C72C"/>
    <w:rsid w:val="7803F0F2"/>
    <w:rsid w:val="781941F5"/>
    <w:rsid w:val="78B0FA82"/>
    <w:rsid w:val="78FEA001"/>
    <w:rsid w:val="7960346A"/>
    <w:rsid w:val="7960B36C"/>
    <w:rsid w:val="79763BB1"/>
    <w:rsid w:val="7A1D5C0B"/>
    <w:rsid w:val="7A572823"/>
    <w:rsid w:val="7A874CF4"/>
    <w:rsid w:val="7AA8A133"/>
    <w:rsid w:val="7B12B313"/>
    <w:rsid w:val="7B318674"/>
    <w:rsid w:val="7B722FDB"/>
    <w:rsid w:val="7B7537E4"/>
    <w:rsid w:val="7BA54167"/>
    <w:rsid w:val="7BE93D60"/>
    <w:rsid w:val="7C261859"/>
    <w:rsid w:val="7C7741E7"/>
    <w:rsid w:val="7CC0724A"/>
    <w:rsid w:val="7CD2671C"/>
    <w:rsid w:val="7D0AD0E0"/>
    <w:rsid w:val="7D2A3D55"/>
    <w:rsid w:val="7D4A19E6"/>
    <w:rsid w:val="7DCBBB90"/>
    <w:rsid w:val="7DF654D4"/>
    <w:rsid w:val="7E00EFF5"/>
    <w:rsid w:val="7E2D08AF"/>
    <w:rsid w:val="7E35197A"/>
    <w:rsid w:val="7E3D384B"/>
    <w:rsid w:val="7E5A8937"/>
    <w:rsid w:val="7E707915"/>
    <w:rsid w:val="7ECB1A4D"/>
    <w:rsid w:val="7ECC5EEF"/>
    <w:rsid w:val="7F2FFC97"/>
    <w:rsid w:val="7F48021A"/>
    <w:rsid w:val="7FCF7C5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BD4FEDF"/>
  <w15:chartTrackingRefBased/>
  <w15:docId w15:val="{22EA835D-D118-423A-AE8C-DC57B6D4B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4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47BF"/>
    <w:pPr>
      <w:spacing w:after="160"/>
    </w:pPr>
    <w:rPr>
      <w:rFonts w:eastAsia="Times New Roman" w:cs="Times New Roman"/>
      <w:kern w:val="0"/>
      <w:lang w:val="en-US" w:eastAsia="en-US"/>
      <w14:ligatures w14:val="none"/>
    </w:rPr>
  </w:style>
  <w:style w:type="paragraph" w:styleId="Heading1">
    <w:name w:val="heading 1"/>
    <w:basedOn w:val="Normal"/>
    <w:next w:val="Normal"/>
    <w:link w:val="Heading1Char"/>
    <w:uiPriority w:val="9"/>
    <w:qFormat/>
    <w:rsid w:val="00B762A3"/>
    <w:pPr>
      <w:keepNext/>
      <w:keepLines/>
      <w:numPr>
        <w:numId w:val="3"/>
      </w:numPr>
      <w:spacing w:before="240"/>
      <w:outlineLvl w:val="0"/>
    </w:pPr>
    <w:rPr>
      <w:rFonts w:ascii="Aptos SemiBold" w:eastAsiaTheme="majorEastAsia" w:hAnsi="Aptos SemiBold" w:cstheme="majorBidi"/>
      <w:bCs/>
      <w:color w:val="7B9E38"/>
      <w:sz w:val="44"/>
      <w:szCs w:val="40"/>
    </w:rPr>
  </w:style>
  <w:style w:type="paragraph" w:styleId="Heading2">
    <w:name w:val="heading 2"/>
    <w:basedOn w:val="Normal"/>
    <w:next w:val="Normal"/>
    <w:link w:val="Heading2Char"/>
    <w:uiPriority w:val="9"/>
    <w:qFormat/>
    <w:rsid w:val="00B762A3"/>
    <w:pPr>
      <w:keepNext/>
      <w:keepLines/>
      <w:numPr>
        <w:ilvl w:val="1"/>
        <w:numId w:val="4"/>
      </w:numPr>
      <w:spacing w:before="160" w:after="60"/>
      <w:outlineLvl w:val="1"/>
    </w:pPr>
    <w:rPr>
      <w:rFonts w:ascii="Aptos SemiBold" w:eastAsiaTheme="majorEastAsia" w:hAnsi="Aptos SemiBold" w:cstheme="majorBidi"/>
      <w:bCs/>
      <w:color w:val="196568" w:themeColor="accent1" w:themeTint="E6"/>
      <w:sz w:val="36"/>
      <w:szCs w:val="32"/>
    </w:rPr>
  </w:style>
  <w:style w:type="paragraph" w:styleId="Heading3">
    <w:name w:val="heading 3"/>
    <w:basedOn w:val="Normal"/>
    <w:next w:val="Normal"/>
    <w:link w:val="Heading3Char"/>
    <w:uiPriority w:val="9"/>
    <w:qFormat/>
    <w:rsid w:val="00B762A3"/>
    <w:pPr>
      <w:keepNext/>
      <w:keepLines/>
      <w:spacing w:before="160" w:after="60"/>
      <w:outlineLvl w:val="2"/>
    </w:pPr>
    <w:rPr>
      <w:rFonts w:ascii="Aptos SemiBold" w:eastAsiaTheme="majorEastAsia" w:hAnsi="Aptos SemiBold" w:cstheme="majorBidi"/>
      <w:bCs/>
      <w:color w:val="196568"/>
      <w:sz w:val="32"/>
      <w:szCs w:val="32"/>
    </w:rPr>
  </w:style>
  <w:style w:type="paragraph" w:styleId="Heading4">
    <w:name w:val="heading 4"/>
    <w:basedOn w:val="Normal"/>
    <w:next w:val="Normal"/>
    <w:link w:val="Heading4Char"/>
    <w:uiPriority w:val="9"/>
    <w:qFormat/>
    <w:rsid w:val="00B762A3"/>
    <w:pPr>
      <w:keepNext/>
      <w:keepLines/>
      <w:numPr>
        <w:ilvl w:val="3"/>
        <w:numId w:val="4"/>
      </w:numPr>
      <w:spacing w:before="160" w:after="60"/>
      <w:outlineLvl w:val="3"/>
    </w:pPr>
    <w:rPr>
      <w:rFonts w:ascii="Aptos SemiBold" w:eastAsiaTheme="majorEastAsia" w:hAnsi="Aptos SemiBold" w:cs="Times New Roman (Headings CS)"/>
      <w:bCs/>
      <w:iCs/>
      <w:color w:val="196568"/>
      <w:sz w:val="26"/>
    </w:rPr>
  </w:style>
  <w:style w:type="paragraph" w:styleId="Heading5">
    <w:name w:val="heading 5"/>
    <w:basedOn w:val="Normal"/>
    <w:next w:val="Normal"/>
    <w:link w:val="Heading5Char"/>
    <w:uiPriority w:val="9"/>
    <w:unhideWhenUsed/>
    <w:qFormat/>
    <w:rsid w:val="005715D0"/>
    <w:pPr>
      <w:spacing w:before="120" w:after="80"/>
      <w:outlineLvl w:val="4"/>
    </w:pPr>
    <w:rPr>
      <w:rFonts w:ascii="Aptos SemiBold" w:hAnsi="Aptos SemiBold"/>
      <w:b/>
      <w:bCs/>
      <w:color w:val="000000" w:themeColor="text1"/>
      <w:lang w:eastAsia="en-AU"/>
    </w:rPr>
  </w:style>
  <w:style w:type="paragraph" w:styleId="Heading6">
    <w:name w:val="heading 6"/>
    <w:basedOn w:val="Normal"/>
    <w:next w:val="Normal"/>
    <w:link w:val="Heading6Char"/>
    <w:uiPriority w:val="9"/>
    <w:unhideWhenUsed/>
    <w:qFormat/>
    <w:rsid w:val="00E56B98"/>
    <w:pPr>
      <w:keepNext/>
      <w:keepLines/>
      <w:numPr>
        <w:ilvl w:val="5"/>
        <w:numId w:val="4"/>
      </w:numPr>
      <w:spacing w:before="80" w:after="0"/>
      <w:outlineLvl w:val="5"/>
    </w:pPr>
    <w:rPr>
      <w:rFonts w:asciiTheme="majorHAnsi" w:eastAsiaTheme="majorEastAsia" w:hAnsiTheme="majorHAnsi" w:cstheme="majorBidi"/>
      <w:b/>
      <w:iCs/>
      <w:color w:val="627B21" w:themeColor="accent2" w:themeShade="80"/>
    </w:rPr>
  </w:style>
  <w:style w:type="paragraph" w:styleId="Heading7">
    <w:name w:val="heading 7"/>
    <w:basedOn w:val="Heading6"/>
    <w:next w:val="Normal"/>
    <w:link w:val="Heading7Char"/>
    <w:uiPriority w:val="9"/>
    <w:unhideWhenUsed/>
    <w:qFormat/>
    <w:rsid w:val="008F0037"/>
    <w:pPr>
      <w:outlineLvl w:val="6"/>
    </w:pPr>
    <w:rPr>
      <w:color w:val="9D471D" w:themeColor="accent4" w:themeShade="BF"/>
    </w:rPr>
  </w:style>
  <w:style w:type="paragraph" w:styleId="Heading8">
    <w:name w:val="heading 8"/>
    <w:basedOn w:val="Normal"/>
    <w:next w:val="Normal"/>
    <w:link w:val="Heading8Char"/>
    <w:uiPriority w:val="9"/>
    <w:unhideWhenUsed/>
    <w:qFormat/>
    <w:rsid w:val="00C81995"/>
    <w:pPr>
      <w:keepNext/>
      <w:keepLines/>
      <w:numPr>
        <w:ilvl w:val="7"/>
        <w:numId w:val="4"/>
      </w:numPr>
      <w:spacing w:after="0"/>
      <w:outlineLvl w:val="7"/>
    </w:pPr>
    <w:rPr>
      <w:rFonts w:asciiTheme="majorHAnsi" w:eastAsiaTheme="majorEastAsia" w:hAnsiTheme="majorHAnsi" w:cstheme="majorBidi"/>
      <w:b/>
      <w:bCs/>
      <w:iCs/>
      <w:color w:val="25979C" w:themeColor="accent1" w:themeTint="BF"/>
    </w:rPr>
  </w:style>
  <w:style w:type="paragraph" w:styleId="Heading9">
    <w:name w:val="heading 9"/>
    <w:basedOn w:val="Heading8"/>
    <w:next w:val="Normal"/>
    <w:link w:val="Heading9Char"/>
    <w:uiPriority w:val="9"/>
    <w:unhideWhenUsed/>
    <w:qFormat/>
    <w:rsid w:val="00C60388"/>
    <w:pPr>
      <w:outlineLvl w:val="8"/>
    </w:pPr>
    <w:rPr>
      <w:i/>
      <w:iCs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62A3"/>
    <w:rPr>
      <w:rFonts w:ascii="Aptos SemiBold" w:eastAsiaTheme="majorEastAsia" w:hAnsi="Aptos SemiBold" w:cstheme="majorBidi"/>
      <w:bCs/>
      <w:color w:val="7B9E38"/>
      <w:kern w:val="0"/>
      <w:sz w:val="44"/>
      <w:szCs w:val="40"/>
      <w:lang w:val="en-US" w:eastAsia="en-US"/>
      <w14:ligatures w14:val="none"/>
    </w:rPr>
  </w:style>
  <w:style w:type="character" w:customStyle="1" w:styleId="Heading2Char">
    <w:name w:val="Heading 2 Char"/>
    <w:basedOn w:val="DefaultParagraphFont"/>
    <w:link w:val="Heading2"/>
    <w:uiPriority w:val="9"/>
    <w:rsid w:val="00B762A3"/>
    <w:rPr>
      <w:rFonts w:ascii="Aptos SemiBold" w:eastAsiaTheme="majorEastAsia" w:hAnsi="Aptos SemiBold" w:cstheme="majorBidi"/>
      <w:bCs/>
      <w:color w:val="196568" w:themeColor="accent1" w:themeTint="E6"/>
      <w:kern w:val="0"/>
      <w:sz w:val="36"/>
      <w:szCs w:val="32"/>
      <w:lang w:val="en-US" w:eastAsia="en-US"/>
      <w14:ligatures w14:val="none"/>
    </w:rPr>
  </w:style>
  <w:style w:type="character" w:customStyle="1" w:styleId="Heading3Char">
    <w:name w:val="Heading 3 Char"/>
    <w:basedOn w:val="DefaultParagraphFont"/>
    <w:link w:val="Heading3"/>
    <w:uiPriority w:val="9"/>
    <w:rsid w:val="00B762A3"/>
    <w:rPr>
      <w:rFonts w:ascii="Aptos SemiBold" w:eastAsiaTheme="majorEastAsia" w:hAnsi="Aptos SemiBold" w:cstheme="majorBidi"/>
      <w:bCs/>
      <w:color w:val="196568"/>
      <w:sz w:val="32"/>
      <w:szCs w:val="32"/>
    </w:rPr>
  </w:style>
  <w:style w:type="character" w:customStyle="1" w:styleId="Heading4Char">
    <w:name w:val="Heading 4 Char"/>
    <w:basedOn w:val="DefaultParagraphFont"/>
    <w:link w:val="Heading4"/>
    <w:uiPriority w:val="9"/>
    <w:rsid w:val="00B762A3"/>
    <w:rPr>
      <w:rFonts w:ascii="Aptos SemiBold" w:eastAsiaTheme="majorEastAsia" w:hAnsi="Aptos SemiBold" w:cs="Times New Roman (Headings CS)"/>
      <w:bCs/>
      <w:iCs/>
      <w:color w:val="196568"/>
      <w:kern w:val="0"/>
      <w:sz w:val="26"/>
      <w:lang w:val="en-US" w:eastAsia="en-US"/>
      <w14:ligatures w14:val="none"/>
    </w:rPr>
  </w:style>
  <w:style w:type="character" w:customStyle="1" w:styleId="Heading5Char">
    <w:name w:val="Heading 5 Char"/>
    <w:basedOn w:val="DefaultParagraphFont"/>
    <w:link w:val="Heading5"/>
    <w:uiPriority w:val="9"/>
    <w:rsid w:val="005715D0"/>
    <w:rPr>
      <w:rFonts w:ascii="Aptos SemiBold" w:eastAsia="Times New Roman" w:hAnsi="Aptos SemiBold" w:cs="Times New Roman"/>
      <w:b/>
      <w:bCs/>
      <w:color w:val="000000" w:themeColor="text1"/>
      <w:kern w:val="0"/>
      <w:lang w:val="en-US" w:eastAsia="en-AU"/>
      <w14:ligatures w14:val="none"/>
    </w:rPr>
  </w:style>
  <w:style w:type="character" w:customStyle="1" w:styleId="Heading6Char">
    <w:name w:val="Heading 6 Char"/>
    <w:basedOn w:val="DefaultParagraphFont"/>
    <w:link w:val="Heading6"/>
    <w:uiPriority w:val="9"/>
    <w:rsid w:val="00E56B98"/>
    <w:rPr>
      <w:rFonts w:asciiTheme="majorHAnsi" w:eastAsiaTheme="majorEastAsia" w:hAnsiTheme="majorHAnsi" w:cstheme="majorBidi"/>
      <w:b/>
      <w:iCs/>
      <w:color w:val="627B21" w:themeColor="accent2" w:themeShade="80"/>
      <w:kern w:val="0"/>
      <w:lang w:val="en-US" w:eastAsia="en-US"/>
      <w14:ligatures w14:val="none"/>
    </w:rPr>
  </w:style>
  <w:style w:type="character" w:customStyle="1" w:styleId="Heading7Char">
    <w:name w:val="Heading 7 Char"/>
    <w:basedOn w:val="DefaultParagraphFont"/>
    <w:link w:val="Heading7"/>
    <w:uiPriority w:val="9"/>
    <w:rsid w:val="008F0037"/>
    <w:rPr>
      <w:rFonts w:asciiTheme="majorHAnsi" w:eastAsiaTheme="majorEastAsia" w:hAnsiTheme="majorHAnsi" w:cstheme="majorBidi"/>
      <w:b/>
      <w:iCs/>
      <w:color w:val="9D471D" w:themeColor="accent4" w:themeShade="BF"/>
      <w:kern w:val="0"/>
      <w:lang w:val="en-US" w:eastAsia="en-US"/>
      <w14:ligatures w14:val="none"/>
    </w:rPr>
  </w:style>
  <w:style w:type="character" w:customStyle="1" w:styleId="Heading8Char">
    <w:name w:val="Heading 8 Char"/>
    <w:basedOn w:val="DefaultParagraphFont"/>
    <w:link w:val="Heading8"/>
    <w:uiPriority w:val="9"/>
    <w:rsid w:val="00C81995"/>
    <w:rPr>
      <w:rFonts w:asciiTheme="majorHAnsi" w:eastAsiaTheme="majorEastAsia" w:hAnsiTheme="majorHAnsi" w:cstheme="majorBidi"/>
      <w:b/>
      <w:bCs/>
      <w:iCs/>
      <w:color w:val="25979C" w:themeColor="accent1" w:themeTint="BF"/>
      <w:kern w:val="0"/>
      <w:lang w:val="en-US" w:eastAsia="en-US"/>
      <w14:ligatures w14:val="none"/>
    </w:rPr>
  </w:style>
  <w:style w:type="character" w:customStyle="1" w:styleId="Heading9Char">
    <w:name w:val="Heading 9 Char"/>
    <w:basedOn w:val="DefaultParagraphFont"/>
    <w:link w:val="Heading9"/>
    <w:uiPriority w:val="9"/>
    <w:rsid w:val="00C60388"/>
    <w:rPr>
      <w:rFonts w:asciiTheme="majorHAnsi" w:eastAsiaTheme="majorEastAsia" w:hAnsiTheme="majorHAnsi" w:cstheme="majorBidi"/>
      <w:b/>
      <w:bCs/>
      <w:i/>
      <w:color w:val="25979C" w:themeColor="accent1" w:themeTint="BF"/>
      <w:kern w:val="0"/>
      <w:lang w:val="en-US" w:eastAsia="en-US"/>
      <w14:ligatures w14:val="none"/>
    </w:rPr>
  </w:style>
  <w:style w:type="paragraph" w:styleId="Title">
    <w:name w:val="Title"/>
    <w:basedOn w:val="Normal"/>
    <w:next w:val="Normal"/>
    <w:link w:val="TitleChar"/>
    <w:uiPriority w:val="11"/>
    <w:qFormat/>
    <w:rsid w:val="007B3D62"/>
    <w:pPr>
      <w:spacing w:after="360"/>
      <w:contextualSpacing/>
    </w:pPr>
    <w:rPr>
      <w:rFonts w:ascii="Aptos SemiBold" w:eastAsiaTheme="majorEastAsia" w:hAnsi="Aptos SemiBold" w:cstheme="majorBidi"/>
      <w:b/>
      <w:bCs/>
      <w:iCs/>
      <w:color w:val="196568" w:themeColor="accent1" w:themeTint="E6"/>
      <w:kern w:val="28"/>
      <w:sz w:val="48"/>
      <w:szCs w:val="52"/>
    </w:rPr>
  </w:style>
  <w:style w:type="character" w:customStyle="1" w:styleId="TitleChar">
    <w:name w:val="Title Char"/>
    <w:basedOn w:val="DefaultParagraphFont"/>
    <w:link w:val="Title"/>
    <w:uiPriority w:val="11"/>
    <w:rsid w:val="007B3D62"/>
    <w:rPr>
      <w:rFonts w:ascii="Aptos SemiBold" w:eastAsiaTheme="majorEastAsia" w:hAnsi="Aptos SemiBold" w:cstheme="majorBidi"/>
      <w:b/>
      <w:bCs/>
      <w:iCs/>
      <w:color w:val="196568" w:themeColor="accent1" w:themeTint="E6"/>
      <w:kern w:val="28"/>
      <w:sz w:val="48"/>
      <w:szCs w:val="52"/>
    </w:rPr>
  </w:style>
  <w:style w:type="paragraph" w:styleId="Subtitle">
    <w:name w:val="Subtitle"/>
    <w:basedOn w:val="Normal"/>
    <w:next w:val="Normal"/>
    <w:link w:val="SubtitleChar"/>
    <w:uiPriority w:val="12"/>
    <w:qFormat/>
    <w:rsid w:val="007B3D62"/>
    <w:pPr>
      <w:numPr>
        <w:ilvl w:val="1"/>
      </w:numPr>
      <w:spacing w:before="240" w:after="360"/>
    </w:pPr>
    <w:rPr>
      <w:rFonts w:ascii="Aptos SemiBold" w:eastAsiaTheme="majorEastAsia" w:hAnsi="Aptos SemiBold" w:cs="Times New Roman (Headings CS)"/>
      <w:b/>
      <w:bCs/>
      <w:color w:val="595959" w:themeColor="text2" w:themeTint="A6"/>
      <w:spacing w:val="16"/>
      <w:sz w:val="28"/>
      <w:szCs w:val="28"/>
    </w:rPr>
  </w:style>
  <w:style w:type="character" w:customStyle="1" w:styleId="SubtitleChar">
    <w:name w:val="Subtitle Char"/>
    <w:basedOn w:val="DefaultParagraphFont"/>
    <w:link w:val="Subtitle"/>
    <w:uiPriority w:val="12"/>
    <w:rsid w:val="007B3D62"/>
    <w:rPr>
      <w:rFonts w:ascii="Aptos SemiBold" w:eastAsiaTheme="majorEastAsia" w:hAnsi="Aptos SemiBold" w:cs="Times New Roman (Headings CS)"/>
      <w:b/>
      <w:bCs/>
      <w:color w:val="595959" w:themeColor="text2" w:themeTint="A6"/>
      <w:spacing w:val="16"/>
      <w:sz w:val="28"/>
      <w:szCs w:val="28"/>
    </w:rPr>
  </w:style>
  <w:style w:type="paragraph" w:styleId="Quote">
    <w:name w:val="Quote"/>
    <w:basedOn w:val="Normal"/>
    <w:next w:val="Normal"/>
    <w:link w:val="QuoteChar"/>
    <w:uiPriority w:val="1"/>
    <w:qFormat/>
    <w:rsid w:val="00C335DF"/>
    <w:pPr>
      <w:spacing w:before="160"/>
      <w:ind w:left="720" w:right="720"/>
      <w:contextualSpacing/>
    </w:pPr>
    <w:rPr>
      <w:iCs/>
      <w:color w:val="2E6975" w:themeColor="accent3" w:themeShade="80"/>
      <w:sz w:val="20"/>
    </w:rPr>
  </w:style>
  <w:style w:type="character" w:customStyle="1" w:styleId="QuoteChar">
    <w:name w:val="Quote Char"/>
    <w:basedOn w:val="DefaultParagraphFont"/>
    <w:link w:val="Quote"/>
    <w:uiPriority w:val="1"/>
    <w:rsid w:val="00C335DF"/>
    <w:rPr>
      <w:iCs/>
      <w:color w:val="2E6975" w:themeColor="accent3" w:themeShade="80"/>
      <w:sz w:val="20"/>
    </w:rPr>
  </w:style>
  <w:style w:type="paragraph" w:styleId="ListParagraph">
    <w:name w:val="List Paragraph"/>
    <w:aliases w:val="Single bullet style,List Paragraph1,List Paragraph nowy,Bullets,List Paragraph (numbered (a)),Numbered List Paragraph,Recommendation,List Paragraph11,123 List Paragraph,NFP GP Bulleted List,List Paragraph2,Colorful List - Accent 11"/>
    <w:basedOn w:val="Normal"/>
    <w:link w:val="ListParagraphChar"/>
    <w:uiPriority w:val="44"/>
    <w:qFormat/>
    <w:rsid w:val="00F71632"/>
    <w:pPr>
      <w:ind w:left="720"/>
      <w:contextualSpacing/>
    </w:pPr>
  </w:style>
  <w:style w:type="character" w:styleId="IntenseEmphasis">
    <w:name w:val="Intense Emphasis"/>
    <w:basedOn w:val="DefaultParagraphFont"/>
    <w:uiPriority w:val="21"/>
    <w:qFormat/>
    <w:rsid w:val="00503A64"/>
    <w:rPr>
      <w:i/>
      <w:iCs/>
      <w:color w:val="0C3334" w:themeColor="accent1" w:themeShade="BF"/>
    </w:rPr>
  </w:style>
  <w:style w:type="paragraph" w:styleId="IntenseQuote">
    <w:name w:val="Intense Quote"/>
    <w:basedOn w:val="Normal"/>
    <w:next w:val="Normal"/>
    <w:link w:val="IntenseQuoteChar"/>
    <w:uiPriority w:val="30"/>
    <w:qFormat/>
    <w:rsid w:val="00706E63"/>
    <w:pPr>
      <w:pBdr>
        <w:top w:val="single" w:sz="4" w:space="10" w:color="B6D563" w:themeColor="accent2"/>
        <w:bottom w:val="single" w:sz="4" w:space="10" w:color="B6D563" w:themeColor="accent2"/>
      </w:pBdr>
      <w:spacing w:before="360" w:after="360"/>
      <w:ind w:left="864" w:right="864"/>
    </w:pPr>
    <w:rPr>
      <w:i/>
      <w:iCs/>
      <w:color w:val="2E6975" w:themeColor="accent3" w:themeShade="80"/>
      <w:sz w:val="22"/>
      <w:szCs w:val="22"/>
    </w:rPr>
  </w:style>
  <w:style w:type="character" w:customStyle="1" w:styleId="IntenseQuoteChar">
    <w:name w:val="Intense Quote Char"/>
    <w:basedOn w:val="DefaultParagraphFont"/>
    <w:link w:val="IntenseQuote"/>
    <w:uiPriority w:val="30"/>
    <w:rsid w:val="00706E63"/>
    <w:rPr>
      <w:i/>
      <w:iCs/>
      <w:color w:val="2E6975" w:themeColor="accent3" w:themeShade="80"/>
      <w:sz w:val="22"/>
      <w:szCs w:val="22"/>
    </w:rPr>
  </w:style>
  <w:style w:type="character" w:styleId="IntenseReference">
    <w:name w:val="Intense Reference"/>
    <w:basedOn w:val="DefaultParagraphFont"/>
    <w:uiPriority w:val="32"/>
    <w:qFormat/>
    <w:rsid w:val="00503A64"/>
    <w:rPr>
      <w:b/>
      <w:bCs/>
      <w:smallCaps/>
      <w:color w:val="0C3334" w:themeColor="accent1" w:themeShade="BF"/>
      <w:spacing w:val="5"/>
    </w:rPr>
  </w:style>
  <w:style w:type="table" w:styleId="TableGrid">
    <w:name w:val="Table Grid"/>
    <w:aliases w:val="GRM Table"/>
    <w:basedOn w:val="TableNormal"/>
    <w:uiPriority w:val="39"/>
    <w:rsid w:val="00BC59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oList"/>
    <w:uiPriority w:val="99"/>
    <w:semiHidden/>
    <w:unhideWhenUsed/>
    <w:rsid w:val="00BC5967"/>
    <w:pPr>
      <w:numPr>
        <w:numId w:val="1"/>
      </w:numPr>
    </w:pPr>
  </w:style>
  <w:style w:type="paragraph" w:styleId="FootnoteText">
    <w:name w:val="footnote text"/>
    <w:basedOn w:val="Normal"/>
    <w:link w:val="FootnoteTextChar"/>
    <w:uiPriority w:val="99"/>
    <w:unhideWhenUsed/>
    <w:qFormat/>
    <w:rsid w:val="00AB722C"/>
    <w:pPr>
      <w:spacing w:after="60"/>
    </w:pPr>
    <w:rPr>
      <w:sz w:val="20"/>
      <w:szCs w:val="20"/>
    </w:rPr>
  </w:style>
  <w:style w:type="character" w:customStyle="1" w:styleId="FootnoteTextChar">
    <w:name w:val="Footnote Text Char"/>
    <w:basedOn w:val="DefaultParagraphFont"/>
    <w:link w:val="FootnoteText"/>
    <w:uiPriority w:val="99"/>
    <w:rsid w:val="00AB722C"/>
    <w:rPr>
      <w:sz w:val="20"/>
      <w:szCs w:val="20"/>
    </w:rPr>
  </w:style>
  <w:style w:type="character" w:styleId="FootnoteReference">
    <w:name w:val="footnote reference"/>
    <w:aliases w:val="Normal + Font:9 Point,Superscript 3 Point Times,ftref,(NECG) Footnote Reference,16 Point,BVI fnr,FnR-ANZDEC,Footnote Ref in FtNote,Footnote text,Fußnotenzeichen DISS,Ref,SUPERS,Superscript 6 Point,de nota al pie,footnote ref,fr"/>
    <w:basedOn w:val="DefaultParagraphFont"/>
    <w:uiPriority w:val="99"/>
    <w:unhideWhenUsed/>
    <w:qFormat/>
    <w:rsid w:val="009517C8"/>
    <w:rPr>
      <w:vertAlign w:val="superscript"/>
    </w:rPr>
  </w:style>
  <w:style w:type="paragraph" w:styleId="TOCHeading">
    <w:name w:val="TOC Heading"/>
    <w:basedOn w:val="Heading1"/>
    <w:next w:val="Normal"/>
    <w:uiPriority w:val="39"/>
    <w:unhideWhenUsed/>
    <w:qFormat/>
    <w:rsid w:val="007B3D62"/>
    <w:pPr>
      <w:numPr>
        <w:numId w:val="0"/>
      </w:numPr>
      <w:spacing w:before="480" w:after="0" w:line="276" w:lineRule="auto"/>
      <w:outlineLvl w:val="9"/>
    </w:pPr>
  </w:style>
  <w:style w:type="paragraph" w:styleId="TOC1">
    <w:name w:val="toc 1"/>
    <w:basedOn w:val="Normal"/>
    <w:next w:val="Normal"/>
    <w:uiPriority w:val="39"/>
    <w:unhideWhenUsed/>
    <w:rsid w:val="00B762A3"/>
    <w:pPr>
      <w:spacing w:before="120" w:after="0"/>
      <w:ind w:left="284" w:hanging="284"/>
    </w:pPr>
    <w:rPr>
      <w:rFonts w:ascii="Aptos SemiBold" w:hAnsi="Aptos SemiBold"/>
      <w:bCs/>
      <w:iCs/>
    </w:rPr>
  </w:style>
  <w:style w:type="paragraph" w:styleId="TOC3">
    <w:name w:val="toc 3"/>
    <w:basedOn w:val="Normal"/>
    <w:next w:val="Normal"/>
    <w:autoRedefine/>
    <w:uiPriority w:val="39"/>
    <w:unhideWhenUsed/>
    <w:rsid w:val="001E1C55"/>
    <w:pPr>
      <w:spacing w:before="120" w:after="0"/>
    </w:pPr>
    <w:rPr>
      <w:sz w:val="20"/>
      <w:szCs w:val="20"/>
    </w:rPr>
  </w:style>
  <w:style w:type="character" w:styleId="Hyperlink">
    <w:name w:val="Hyperlink"/>
    <w:basedOn w:val="DefaultParagraphFont"/>
    <w:uiPriority w:val="99"/>
    <w:unhideWhenUsed/>
    <w:rsid w:val="00940393"/>
    <w:rPr>
      <w:color w:val="087FA4"/>
      <w:u w:val="single"/>
    </w:rPr>
  </w:style>
  <w:style w:type="paragraph" w:styleId="TOC4">
    <w:name w:val="toc 4"/>
    <w:basedOn w:val="Normal"/>
    <w:next w:val="Normal"/>
    <w:autoRedefine/>
    <w:uiPriority w:val="39"/>
    <w:semiHidden/>
    <w:unhideWhenUsed/>
    <w:rsid w:val="00C54FDC"/>
    <w:pPr>
      <w:spacing w:after="0"/>
      <w:ind w:left="720"/>
    </w:pPr>
    <w:rPr>
      <w:sz w:val="20"/>
      <w:szCs w:val="20"/>
    </w:rPr>
  </w:style>
  <w:style w:type="paragraph" w:styleId="TOC5">
    <w:name w:val="toc 5"/>
    <w:basedOn w:val="Normal"/>
    <w:next w:val="Normal"/>
    <w:autoRedefine/>
    <w:uiPriority w:val="39"/>
    <w:semiHidden/>
    <w:unhideWhenUsed/>
    <w:rsid w:val="00C54FDC"/>
    <w:pPr>
      <w:spacing w:after="0"/>
      <w:ind w:left="960"/>
    </w:pPr>
    <w:rPr>
      <w:sz w:val="20"/>
      <w:szCs w:val="20"/>
    </w:rPr>
  </w:style>
  <w:style w:type="paragraph" w:styleId="TOC6">
    <w:name w:val="toc 6"/>
    <w:basedOn w:val="Normal"/>
    <w:next w:val="Normal"/>
    <w:autoRedefine/>
    <w:uiPriority w:val="39"/>
    <w:semiHidden/>
    <w:unhideWhenUsed/>
    <w:rsid w:val="00C54FDC"/>
    <w:pPr>
      <w:spacing w:after="0"/>
      <w:ind w:left="1200"/>
    </w:pPr>
    <w:rPr>
      <w:sz w:val="20"/>
      <w:szCs w:val="20"/>
    </w:rPr>
  </w:style>
  <w:style w:type="paragraph" w:styleId="TOC7">
    <w:name w:val="toc 7"/>
    <w:basedOn w:val="Normal"/>
    <w:next w:val="Normal"/>
    <w:autoRedefine/>
    <w:uiPriority w:val="39"/>
    <w:semiHidden/>
    <w:unhideWhenUsed/>
    <w:rsid w:val="00C54FDC"/>
    <w:pPr>
      <w:spacing w:after="0"/>
      <w:ind w:left="1440"/>
    </w:pPr>
    <w:rPr>
      <w:sz w:val="20"/>
      <w:szCs w:val="20"/>
    </w:rPr>
  </w:style>
  <w:style w:type="paragraph" w:styleId="TOC8">
    <w:name w:val="toc 8"/>
    <w:basedOn w:val="Normal"/>
    <w:next w:val="Normal"/>
    <w:autoRedefine/>
    <w:uiPriority w:val="39"/>
    <w:semiHidden/>
    <w:unhideWhenUsed/>
    <w:rsid w:val="00C54FDC"/>
    <w:pPr>
      <w:spacing w:after="0"/>
      <w:ind w:left="1680"/>
    </w:pPr>
    <w:rPr>
      <w:sz w:val="20"/>
      <w:szCs w:val="20"/>
    </w:rPr>
  </w:style>
  <w:style w:type="paragraph" w:styleId="TOC9">
    <w:name w:val="toc 9"/>
    <w:basedOn w:val="Normal"/>
    <w:next w:val="Normal"/>
    <w:autoRedefine/>
    <w:uiPriority w:val="39"/>
    <w:semiHidden/>
    <w:unhideWhenUsed/>
    <w:rsid w:val="00C54FDC"/>
    <w:pPr>
      <w:spacing w:after="0"/>
      <w:ind w:left="1920"/>
    </w:pPr>
    <w:rPr>
      <w:sz w:val="20"/>
      <w:szCs w:val="20"/>
    </w:rPr>
  </w:style>
  <w:style w:type="paragraph" w:styleId="TOC2">
    <w:name w:val="toc 2"/>
    <w:basedOn w:val="Normal"/>
    <w:next w:val="Normal"/>
    <w:autoRedefine/>
    <w:uiPriority w:val="39"/>
    <w:unhideWhenUsed/>
    <w:rsid w:val="008F46D5"/>
    <w:pPr>
      <w:spacing w:before="120" w:after="0"/>
      <w:ind w:left="851" w:hanging="567"/>
    </w:pPr>
  </w:style>
  <w:style w:type="table" w:styleId="TableGridLight">
    <w:name w:val="Grid Table Light"/>
    <w:basedOn w:val="TableNormal"/>
    <w:uiPriority w:val="40"/>
    <w:rsid w:val="004C6FB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3">
    <w:name w:val="Grid Table 2 Accent 3"/>
    <w:basedOn w:val="TableNormal"/>
    <w:uiPriority w:val="47"/>
    <w:rsid w:val="004C6FBF"/>
    <w:tblPr>
      <w:tblStyleRowBandSize w:val="1"/>
      <w:tblStyleColBandSize w:val="1"/>
      <w:tblBorders>
        <w:top w:val="single" w:sz="2" w:space="0" w:color="AFD7DF" w:themeColor="accent3" w:themeTint="99"/>
        <w:bottom w:val="single" w:sz="2" w:space="0" w:color="AFD7DF" w:themeColor="accent3" w:themeTint="99"/>
        <w:insideH w:val="single" w:sz="2" w:space="0" w:color="AFD7DF" w:themeColor="accent3" w:themeTint="99"/>
        <w:insideV w:val="single" w:sz="2" w:space="0" w:color="AFD7DF" w:themeColor="accent3" w:themeTint="99"/>
      </w:tblBorders>
    </w:tblPr>
    <w:tblStylePr w:type="firstRow">
      <w:rPr>
        <w:b/>
        <w:bCs/>
      </w:rPr>
      <w:tblPr/>
      <w:tcPr>
        <w:tcBorders>
          <w:top w:val="nil"/>
          <w:bottom w:val="single" w:sz="12" w:space="0" w:color="AFD7DF" w:themeColor="accent3" w:themeTint="99"/>
          <w:insideH w:val="nil"/>
          <w:insideV w:val="nil"/>
        </w:tcBorders>
        <w:shd w:val="clear" w:color="auto" w:fill="FFFFFF" w:themeFill="background1"/>
      </w:tcPr>
    </w:tblStylePr>
    <w:tblStylePr w:type="lastRow">
      <w:rPr>
        <w:b/>
        <w:bCs/>
      </w:rPr>
      <w:tblPr/>
      <w:tcPr>
        <w:tcBorders>
          <w:top w:val="double" w:sz="2" w:space="0" w:color="AFD7D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4F1F4" w:themeFill="accent3" w:themeFillTint="33"/>
      </w:tcPr>
    </w:tblStylePr>
    <w:tblStylePr w:type="band1Horz">
      <w:tblPr/>
      <w:tcPr>
        <w:shd w:val="clear" w:color="auto" w:fill="E4F1F4" w:themeFill="accent3" w:themeFillTint="33"/>
      </w:tcPr>
    </w:tblStylePr>
  </w:style>
  <w:style w:type="table" w:styleId="GridTable1Light-Accent3">
    <w:name w:val="Grid Table 1 Light Accent 3"/>
    <w:basedOn w:val="TableNormal"/>
    <w:uiPriority w:val="46"/>
    <w:rsid w:val="004C6FBF"/>
    <w:tblPr>
      <w:tblStyleRowBandSize w:val="1"/>
      <w:tblStyleColBandSize w:val="1"/>
      <w:tblBorders>
        <w:top w:val="single" w:sz="4" w:space="0" w:color="CAE5EA" w:themeColor="accent3" w:themeTint="66"/>
        <w:left w:val="single" w:sz="4" w:space="0" w:color="CAE5EA" w:themeColor="accent3" w:themeTint="66"/>
        <w:bottom w:val="single" w:sz="4" w:space="0" w:color="CAE5EA" w:themeColor="accent3" w:themeTint="66"/>
        <w:right w:val="single" w:sz="4" w:space="0" w:color="CAE5EA" w:themeColor="accent3" w:themeTint="66"/>
        <w:insideH w:val="single" w:sz="4" w:space="0" w:color="CAE5EA" w:themeColor="accent3" w:themeTint="66"/>
        <w:insideV w:val="single" w:sz="4" w:space="0" w:color="CAE5EA" w:themeColor="accent3" w:themeTint="66"/>
      </w:tblBorders>
    </w:tblPr>
    <w:tblStylePr w:type="firstRow">
      <w:rPr>
        <w:b/>
        <w:bCs/>
      </w:rPr>
      <w:tblPr/>
      <w:tcPr>
        <w:tcBorders>
          <w:bottom w:val="single" w:sz="12" w:space="0" w:color="AFD7DF" w:themeColor="accent3" w:themeTint="99"/>
        </w:tcBorders>
      </w:tcPr>
    </w:tblStylePr>
    <w:tblStylePr w:type="lastRow">
      <w:rPr>
        <w:b/>
        <w:bCs/>
      </w:rPr>
      <w:tblPr/>
      <w:tcPr>
        <w:tcBorders>
          <w:top w:val="double" w:sz="2" w:space="0" w:color="AFD7DF"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C6FBF"/>
    <w:tblPr>
      <w:tblStyleRowBandSize w:val="1"/>
      <w:tblStyleColBandSize w:val="1"/>
      <w:tblBorders>
        <w:top w:val="single" w:sz="4" w:space="0" w:color="E1EEC0" w:themeColor="accent2" w:themeTint="66"/>
        <w:left w:val="single" w:sz="4" w:space="0" w:color="E1EEC0" w:themeColor="accent2" w:themeTint="66"/>
        <w:bottom w:val="single" w:sz="4" w:space="0" w:color="E1EEC0" w:themeColor="accent2" w:themeTint="66"/>
        <w:right w:val="single" w:sz="4" w:space="0" w:color="E1EEC0" w:themeColor="accent2" w:themeTint="66"/>
        <w:insideH w:val="single" w:sz="4" w:space="0" w:color="E1EEC0" w:themeColor="accent2" w:themeTint="66"/>
        <w:insideV w:val="single" w:sz="4" w:space="0" w:color="E1EEC0" w:themeColor="accent2" w:themeTint="66"/>
      </w:tblBorders>
    </w:tblPr>
    <w:tblStylePr w:type="firstRow">
      <w:rPr>
        <w:b/>
        <w:bCs/>
      </w:rPr>
      <w:tblPr/>
      <w:tcPr>
        <w:tcBorders>
          <w:bottom w:val="single" w:sz="12" w:space="0" w:color="D2E5A1" w:themeColor="accent2" w:themeTint="99"/>
        </w:tcBorders>
      </w:tcPr>
    </w:tblStylePr>
    <w:tblStylePr w:type="lastRow">
      <w:rPr>
        <w:b/>
        <w:bCs/>
      </w:rPr>
      <w:tblPr/>
      <w:tcPr>
        <w:tcBorders>
          <w:top w:val="double" w:sz="2" w:space="0" w:color="D2E5A1" w:themeColor="accent2" w:themeTint="99"/>
        </w:tcBorders>
      </w:tcPr>
    </w:tblStylePr>
    <w:tblStylePr w:type="firstCol">
      <w:rPr>
        <w:b/>
        <w:bCs/>
      </w:rPr>
    </w:tblStylePr>
    <w:tblStylePr w:type="lastCol">
      <w:rPr>
        <w:b/>
        <w:bCs/>
      </w:rPr>
    </w:tblStylePr>
  </w:style>
  <w:style w:type="table" w:styleId="PlainTable4">
    <w:name w:val="Plain Table 4"/>
    <w:basedOn w:val="TableNormal"/>
    <w:uiPriority w:val="44"/>
    <w:rsid w:val="004C6FB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C6FB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1">
    <w:name w:val="Plain Table 1"/>
    <w:basedOn w:val="TableNormal"/>
    <w:uiPriority w:val="41"/>
    <w:rsid w:val="004C6FB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4C6FBF"/>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4C6FB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4C6FB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C6FBF"/>
    <w:tblPr>
      <w:tblStyleRowBandSize w:val="1"/>
      <w:tblStyleColBandSize w:val="1"/>
      <w:tblBorders>
        <w:top w:val="single" w:sz="4" w:space="0" w:color="76DADE" w:themeColor="accent1" w:themeTint="66"/>
        <w:left w:val="single" w:sz="4" w:space="0" w:color="76DADE" w:themeColor="accent1" w:themeTint="66"/>
        <w:bottom w:val="single" w:sz="4" w:space="0" w:color="76DADE" w:themeColor="accent1" w:themeTint="66"/>
        <w:right w:val="single" w:sz="4" w:space="0" w:color="76DADE" w:themeColor="accent1" w:themeTint="66"/>
        <w:insideH w:val="single" w:sz="4" w:space="0" w:color="76DADE" w:themeColor="accent1" w:themeTint="66"/>
        <w:insideV w:val="single" w:sz="4" w:space="0" w:color="76DADE" w:themeColor="accent1" w:themeTint="66"/>
      </w:tblBorders>
    </w:tblPr>
    <w:tblStylePr w:type="firstRow">
      <w:rPr>
        <w:b/>
        <w:bCs/>
      </w:rPr>
      <w:tblPr/>
      <w:tcPr>
        <w:tcBorders>
          <w:bottom w:val="single" w:sz="12" w:space="0" w:color="32C7CE" w:themeColor="accent1" w:themeTint="99"/>
        </w:tcBorders>
      </w:tcPr>
    </w:tblStylePr>
    <w:tblStylePr w:type="lastRow">
      <w:rPr>
        <w:b/>
        <w:bCs/>
      </w:rPr>
      <w:tblPr/>
      <w:tcPr>
        <w:tcBorders>
          <w:top w:val="double" w:sz="2" w:space="0" w:color="32C7CE"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907B1"/>
    <w:rPr>
      <w:sz w:val="20"/>
    </w:rPr>
    <w:tblPr>
      <w:tblStyleRowBandSize w:val="1"/>
      <w:tblStyleColBandSize w:val="1"/>
      <w:tblBorders>
        <w:top w:val="single" w:sz="4" w:space="0" w:color="FAF2BE" w:themeColor="accent5" w:themeTint="66"/>
        <w:left w:val="single" w:sz="4" w:space="0" w:color="FAF2BE" w:themeColor="accent5" w:themeTint="66"/>
        <w:bottom w:val="single" w:sz="4" w:space="0" w:color="FAF2BE" w:themeColor="accent5" w:themeTint="66"/>
        <w:right w:val="single" w:sz="4" w:space="0" w:color="FAF2BE" w:themeColor="accent5" w:themeTint="66"/>
        <w:insideH w:val="single" w:sz="4" w:space="0" w:color="FAF2BE" w:themeColor="accent5" w:themeTint="66"/>
        <w:insideV w:val="single" w:sz="4" w:space="0" w:color="FAF2BE" w:themeColor="accent5" w:themeTint="66"/>
      </w:tblBorders>
    </w:tblPr>
    <w:tblStylePr w:type="firstRow">
      <w:rPr>
        <w:b/>
        <w:bCs/>
      </w:rPr>
      <w:tblPr/>
      <w:tcPr>
        <w:tcBorders>
          <w:bottom w:val="single" w:sz="12" w:space="0" w:color="F7EC9D" w:themeColor="accent5" w:themeTint="99"/>
        </w:tcBorders>
      </w:tcPr>
    </w:tblStylePr>
    <w:tblStylePr w:type="lastRow">
      <w:rPr>
        <w:b/>
        <w:bCs/>
      </w:rPr>
      <w:tblPr/>
      <w:tcPr>
        <w:tcBorders>
          <w:top w:val="double" w:sz="2" w:space="0" w:color="F7EC9D" w:themeColor="accent5"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8671E2"/>
    <w:pPr>
      <w:keepNext/>
      <w:spacing w:before="240" w:after="120"/>
    </w:pPr>
    <w:rPr>
      <w:b/>
      <w:bCs/>
      <w:color w:val="595959" w:themeColor="text2" w:themeTint="A6"/>
      <w:sz w:val="20"/>
      <w:szCs w:val="20"/>
    </w:rPr>
  </w:style>
  <w:style w:type="paragraph" w:styleId="ListBullet">
    <w:name w:val="List Bullet"/>
    <w:basedOn w:val="ListParagraph"/>
    <w:uiPriority w:val="99"/>
    <w:unhideWhenUsed/>
    <w:rsid w:val="004D19D1"/>
    <w:pPr>
      <w:ind w:left="0"/>
    </w:pPr>
  </w:style>
  <w:style w:type="paragraph" w:styleId="ListBullet2">
    <w:name w:val="List Bullet 2"/>
    <w:basedOn w:val="ListParagraph"/>
    <w:uiPriority w:val="99"/>
    <w:unhideWhenUsed/>
    <w:qFormat/>
    <w:rsid w:val="00CB517D"/>
    <w:pPr>
      <w:numPr>
        <w:numId w:val="17"/>
      </w:numPr>
    </w:pPr>
  </w:style>
  <w:style w:type="paragraph" w:styleId="ListBullet3">
    <w:name w:val="List Bullet 3"/>
    <w:basedOn w:val="ListBullet2"/>
    <w:uiPriority w:val="99"/>
    <w:unhideWhenUsed/>
    <w:rsid w:val="00032B1F"/>
  </w:style>
  <w:style w:type="paragraph" w:styleId="ListBullet4">
    <w:name w:val="List Bullet 4"/>
    <w:basedOn w:val="ListBullet3"/>
    <w:uiPriority w:val="99"/>
    <w:unhideWhenUsed/>
    <w:rsid w:val="00021DFD"/>
  </w:style>
  <w:style w:type="paragraph" w:styleId="ListBullet5">
    <w:name w:val="List Bullet 5"/>
    <w:basedOn w:val="ListBullet4"/>
    <w:uiPriority w:val="99"/>
    <w:unhideWhenUsed/>
    <w:rsid w:val="00021DFD"/>
  </w:style>
  <w:style w:type="paragraph" w:customStyle="1" w:styleId="SourceNote">
    <w:name w:val="Source / Note"/>
    <w:next w:val="Normal"/>
    <w:uiPriority w:val="2"/>
    <w:qFormat/>
    <w:rsid w:val="008671E2"/>
    <w:pPr>
      <w:spacing w:before="80" w:after="240"/>
    </w:pPr>
    <w:rPr>
      <w:i/>
      <w:iCs/>
      <w:color w:val="595959" w:themeColor="text2" w:themeTint="A6"/>
      <w:sz w:val="18"/>
      <w:szCs w:val="18"/>
    </w:rPr>
  </w:style>
  <w:style w:type="paragraph" w:customStyle="1" w:styleId="Tabletext">
    <w:name w:val="Table text"/>
    <w:basedOn w:val="Normal"/>
    <w:qFormat/>
    <w:rsid w:val="00AE24C9"/>
    <w:pPr>
      <w:spacing w:before="40" w:after="40"/>
    </w:pPr>
    <w:rPr>
      <w:sz w:val="20"/>
      <w:szCs w:val="20"/>
    </w:rPr>
  </w:style>
  <w:style w:type="table" w:styleId="GridTable1Light-Accent4">
    <w:name w:val="Grid Table 1 Light Accent 4"/>
    <w:basedOn w:val="TableNormal"/>
    <w:uiPriority w:val="46"/>
    <w:rsid w:val="005907B1"/>
    <w:tblPr>
      <w:tblStyleRowBandSize w:val="1"/>
      <w:tblStyleColBandSize w:val="1"/>
      <w:tblBorders>
        <w:top w:val="single" w:sz="4" w:space="0" w:color="EEBEA6" w:themeColor="accent4" w:themeTint="66"/>
        <w:left w:val="single" w:sz="4" w:space="0" w:color="EEBEA6" w:themeColor="accent4" w:themeTint="66"/>
        <w:bottom w:val="single" w:sz="4" w:space="0" w:color="EEBEA6" w:themeColor="accent4" w:themeTint="66"/>
        <w:right w:val="single" w:sz="4" w:space="0" w:color="EEBEA6" w:themeColor="accent4" w:themeTint="66"/>
        <w:insideH w:val="single" w:sz="4" w:space="0" w:color="EEBEA6" w:themeColor="accent4" w:themeTint="66"/>
        <w:insideV w:val="single" w:sz="4" w:space="0" w:color="EEBEA6" w:themeColor="accent4" w:themeTint="66"/>
      </w:tblBorders>
    </w:tblPr>
    <w:tblStylePr w:type="firstRow">
      <w:rPr>
        <w:b/>
        <w:bCs/>
      </w:rPr>
      <w:tblPr/>
      <w:tcPr>
        <w:tcBorders>
          <w:bottom w:val="single" w:sz="12" w:space="0" w:color="E69E7A" w:themeColor="accent4" w:themeTint="99"/>
        </w:tcBorders>
      </w:tcPr>
    </w:tblStylePr>
    <w:tblStylePr w:type="lastRow">
      <w:rPr>
        <w:b/>
        <w:bCs/>
      </w:rPr>
      <w:tblPr/>
      <w:tcPr>
        <w:tcBorders>
          <w:top w:val="double" w:sz="2" w:space="0" w:color="E69E7A" w:themeColor="accent4" w:themeTint="99"/>
        </w:tcBorders>
      </w:tcPr>
    </w:tblStylePr>
    <w:tblStylePr w:type="firstCol">
      <w:rPr>
        <w:b/>
        <w:bCs/>
      </w:rPr>
    </w:tblStylePr>
    <w:tblStylePr w:type="lastCol">
      <w:rPr>
        <w:b/>
        <w:bCs/>
      </w:rPr>
    </w:tblStylePr>
  </w:style>
  <w:style w:type="table" w:customStyle="1" w:styleId="SustineoTables">
    <w:name w:val="SustineoTables"/>
    <w:basedOn w:val="TableNormal"/>
    <w:uiPriority w:val="99"/>
    <w:rsid w:val="00706E63"/>
    <w:pPr>
      <w:suppressAutoHyphens/>
    </w:pPr>
    <w:rPr>
      <w:rFonts w:cs="Times New Roman (Body CS)"/>
      <w:sz w:val="20"/>
    </w:rPr>
    <w:tblPr>
      <w:tblStyleRowBandSize w:val="1"/>
      <w:tblStyleColBandSize w:val="1"/>
      <w:tblBorders>
        <w:top w:val="single" w:sz="4" w:space="0" w:color="7BBECB" w:themeColor="accent3"/>
        <w:bottom w:val="single" w:sz="4" w:space="0" w:color="7BBECB" w:themeColor="accent3"/>
        <w:insideH w:val="single" w:sz="4" w:space="0" w:color="7BBECB" w:themeColor="accent3"/>
      </w:tblBorders>
    </w:tblPr>
    <w:tcPr>
      <w:shd w:val="clear" w:color="auto" w:fill="auto"/>
    </w:tcPr>
    <w:tblStylePr w:type="firstRow">
      <w:pPr>
        <w:jc w:val="left"/>
      </w:pPr>
      <w:rPr>
        <w:b/>
      </w:rPr>
      <w:tblPr/>
      <w:trPr>
        <w:tblHeader/>
      </w:trPr>
      <w:tcPr>
        <w:tcBorders>
          <w:top w:val="single" w:sz="4" w:space="0" w:color="7BBECB" w:themeColor="accent3"/>
          <w:left w:val="nil"/>
          <w:bottom w:val="single" w:sz="12" w:space="0" w:color="7BBECB" w:themeColor="accent3"/>
          <w:right w:val="nil"/>
          <w:insideH w:val="single" w:sz="4" w:space="0" w:color="7BBECB" w:themeColor="accent3"/>
          <w:insideV w:val="nil"/>
        </w:tcBorders>
        <w:vAlign w:val="bottom"/>
      </w:tcPr>
    </w:tblStylePr>
    <w:tblStylePr w:type="lastRow">
      <w:rPr>
        <w:b/>
      </w:rPr>
      <w:tblPr/>
      <w:tcPr>
        <w:tcBorders>
          <w:top w:val="double" w:sz="4" w:space="0" w:color="7BBECB" w:themeColor="accent3"/>
          <w:bottom w:val="single" w:sz="4" w:space="0" w:color="7BBECB" w:themeColor="accent3"/>
        </w:tcBorders>
        <w:shd w:val="clear" w:color="auto" w:fill="auto"/>
      </w:tcPr>
    </w:tblStylePr>
    <w:tblStylePr w:type="firstCol">
      <w:rPr>
        <w:b/>
      </w:rPr>
    </w:tblStylePr>
    <w:tblStylePr w:type="lastCol">
      <w:rPr>
        <w:b/>
      </w:rPr>
    </w:tblStylePr>
    <w:tblStylePr w:type="band1Vert">
      <w:tblPr/>
      <w:tcPr>
        <w:shd w:val="clear" w:color="auto" w:fill="F2F2F2" w:themeFill="background1" w:themeFillShade="F2"/>
      </w:tcPr>
    </w:tblStylePr>
    <w:tblStylePr w:type="band1Horz">
      <w:tblPr/>
      <w:tcPr>
        <w:tcBorders>
          <w:top w:val="nil"/>
          <w:left w:val="nil"/>
          <w:bottom w:val="nil"/>
          <w:right w:val="nil"/>
          <w:insideH w:val="nil"/>
          <w:insideV w:val="nil"/>
          <w:tl2br w:val="nil"/>
          <w:tr2bl w:val="nil"/>
        </w:tcBorders>
        <w:shd w:val="clear" w:color="auto" w:fill="F2F2F2" w:themeFill="background1" w:themeFillShade="F2"/>
      </w:tcPr>
    </w:tblStylePr>
    <w:tblStylePr w:type="band2Horz">
      <w:tblPr/>
      <w:tcPr>
        <w:tcBorders>
          <w:top w:val="nil"/>
          <w:left w:val="nil"/>
          <w:bottom w:val="nil"/>
          <w:right w:val="nil"/>
          <w:insideH w:val="nil"/>
          <w:insideV w:val="nil"/>
          <w:tl2br w:val="nil"/>
          <w:tr2bl w:val="nil"/>
        </w:tcBorders>
        <w:shd w:val="clear" w:color="auto" w:fill="auto"/>
      </w:tcPr>
    </w:tblStylePr>
  </w:style>
  <w:style w:type="paragraph" w:styleId="Bibliography">
    <w:name w:val="Bibliography"/>
    <w:basedOn w:val="Normal"/>
    <w:next w:val="Normal"/>
    <w:uiPriority w:val="37"/>
    <w:semiHidden/>
    <w:unhideWhenUsed/>
    <w:rsid w:val="00F7321B"/>
  </w:style>
  <w:style w:type="character" w:styleId="Emphasis">
    <w:name w:val="Emphasis"/>
    <w:basedOn w:val="DefaultParagraphFont"/>
    <w:uiPriority w:val="20"/>
    <w:qFormat/>
    <w:rsid w:val="00F7321B"/>
    <w:rPr>
      <w:i/>
      <w:iCs/>
    </w:rPr>
  </w:style>
  <w:style w:type="paragraph" w:customStyle="1" w:styleId="Referencelist">
    <w:name w:val="Reference list"/>
    <w:basedOn w:val="Normal"/>
    <w:uiPriority w:val="3"/>
    <w:qFormat/>
    <w:rsid w:val="00783366"/>
    <w:pPr>
      <w:spacing w:after="0"/>
      <w:ind w:left="720" w:hanging="720"/>
    </w:pPr>
  </w:style>
  <w:style w:type="character" w:styleId="UnresolvedMention">
    <w:name w:val="Unresolved Mention"/>
    <w:basedOn w:val="DefaultParagraphFont"/>
    <w:uiPriority w:val="99"/>
    <w:semiHidden/>
    <w:unhideWhenUsed/>
    <w:rsid w:val="00F7321B"/>
    <w:rPr>
      <w:color w:val="605E5C"/>
      <w:shd w:val="clear" w:color="auto" w:fill="E1DFDD"/>
    </w:rPr>
  </w:style>
  <w:style w:type="paragraph" w:styleId="Header">
    <w:name w:val="header"/>
    <w:basedOn w:val="Normal"/>
    <w:link w:val="HeaderChar"/>
    <w:uiPriority w:val="99"/>
    <w:unhideWhenUsed/>
    <w:rsid w:val="006A274D"/>
    <w:pPr>
      <w:tabs>
        <w:tab w:val="center" w:pos="4513"/>
        <w:tab w:val="right" w:pos="9026"/>
      </w:tabs>
      <w:spacing w:after="0"/>
    </w:pPr>
  </w:style>
  <w:style w:type="character" w:customStyle="1" w:styleId="HeaderChar">
    <w:name w:val="Header Char"/>
    <w:basedOn w:val="DefaultParagraphFont"/>
    <w:link w:val="Header"/>
    <w:uiPriority w:val="99"/>
    <w:rsid w:val="006A274D"/>
  </w:style>
  <w:style w:type="paragraph" w:styleId="Footer">
    <w:name w:val="footer"/>
    <w:basedOn w:val="Normal"/>
    <w:link w:val="FooterChar"/>
    <w:uiPriority w:val="99"/>
    <w:unhideWhenUsed/>
    <w:rsid w:val="00A57A6E"/>
    <w:pPr>
      <w:tabs>
        <w:tab w:val="center" w:pos="4513"/>
        <w:tab w:val="right" w:pos="9026"/>
      </w:tabs>
      <w:spacing w:after="0"/>
    </w:pPr>
    <w:rPr>
      <w:color w:val="595959" w:themeColor="text1" w:themeTint="A6"/>
      <w:sz w:val="20"/>
    </w:rPr>
  </w:style>
  <w:style w:type="character" w:customStyle="1" w:styleId="FooterChar">
    <w:name w:val="Footer Char"/>
    <w:basedOn w:val="DefaultParagraphFont"/>
    <w:link w:val="Footer"/>
    <w:uiPriority w:val="99"/>
    <w:rsid w:val="00A57A6E"/>
    <w:rPr>
      <w:color w:val="595959" w:themeColor="text1" w:themeTint="A6"/>
      <w:sz w:val="20"/>
    </w:rPr>
  </w:style>
  <w:style w:type="character" w:styleId="FollowedHyperlink">
    <w:name w:val="FollowedHyperlink"/>
    <w:basedOn w:val="DefaultParagraphFont"/>
    <w:uiPriority w:val="99"/>
    <w:semiHidden/>
    <w:unhideWhenUsed/>
    <w:rsid w:val="00C227E3"/>
    <w:rPr>
      <w:color w:val="82628B" w:themeColor="followedHyperlink"/>
      <w:u w:val="single"/>
    </w:rPr>
  </w:style>
  <w:style w:type="paragraph" w:styleId="NoSpacing">
    <w:name w:val="No Spacing"/>
    <w:uiPriority w:val="6"/>
    <w:qFormat/>
    <w:rsid w:val="00B1030A"/>
    <w:pPr>
      <w:suppressAutoHyphens/>
    </w:pPr>
  </w:style>
  <w:style w:type="paragraph" w:styleId="TableofFigures">
    <w:name w:val="table of figures"/>
    <w:basedOn w:val="Normal"/>
    <w:next w:val="Normal"/>
    <w:uiPriority w:val="99"/>
    <w:unhideWhenUsed/>
    <w:rsid w:val="00881581"/>
    <w:pPr>
      <w:spacing w:before="60" w:after="0"/>
    </w:pPr>
  </w:style>
  <w:style w:type="paragraph" w:styleId="ListNumber2">
    <w:name w:val="List Number 2"/>
    <w:basedOn w:val="Normal"/>
    <w:uiPriority w:val="99"/>
    <w:unhideWhenUsed/>
    <w:rsid w:val="00380694"/>
    <w:pPr>
      <w:numPr>
        <w:numId w:val="5"/>
      </w:numPr>
      <w:contextualSpacing/>
    </w:pPr>
  </w:style>
  <w:style w:type="character" w:styleId="Strong">
    <w:name w:val="Strong"/>
    <w:basedOn w:val="DefaultParagraphFont"/>
    <w:uiPriority w:val="22"/>
    <w:qFormat/>
    <w:rsid w:val="00AC2147"/>
    <w:rPr>
      <w:b/>
      <w:bCs/>
    </w:rPr>
  </w:style>
  <w:style w:type="paragraph" w:styleId="List">
    <w:name w:val="List"/>
    <w:basedOn w:val="ListParagraph"/>
    <w:uiPriority w:val="99"/>
    <w:unhideWhenUsed/>
    <w:rsid w:val="00B3637A"/>
    <w:pPr>
      <w:numPr>
        <w:numId w:val="9"/>
      </w:numPr>
    </w:pPr>
  </w:style>
  <w:style w:type="paragraph" w:styleId="List2">
    <w:name w:val="List 2"/>
    <w:basedOn w:val="ListParagraph"/>
    <w:uiPriority w:val="99"/>
    <w:unhideWhenUsed/>
    <w:rsid w:val="00C042FE"/>
    <w:pPr>
      <w:numPr>
        <w:ilvl w:val="1"/>
        <w:numId w:val="9"/>
      </w:numPr>
    </w:pPr>
  </w:style>
  <w:style w:type="paragraph" w:styleId="ListContinue">
    <w:name w:val="List Continue"/>
    <w:basedOn w:val="Normal"/>
    <w:uiPriority w:val="99"/>
    <w:unhideWhenUsed/>
    <w:rsid w:val="00F71632"/>
    <w:pPr>
      <w:spacing w:after="120"/>
      <w:ind w:left="283"/>
      <w:contextualSpacing/>
    </w:pPr>
  </w:style>
  <w:style w:type="paragraph" w:styleId="ListNumber">
    <w:name w:val="List Number"/>
    <w:basedOn w:val="ListParagraph"/>
    <w:uiPriority w:val="99"/>
    <w:unhideWhenUsed/>
    <w:rsid w:val="00590AAB"/>
    <w:pPr>
      <w:numPr>
        <w:numId w:val="2"/>
      </w:numPr>
      <w:ind w:left="714" w:hanging="357"/>
    </w:pPr>
  </w:style>
  <w:style w:type="paragraph" w:styleId="ListNumber3">
    <w:name w:val="List Number 3"/>
    <w:basedOn w:val="Normal"/>
    <w:uiPriority w:val="99"/>
    <w:unhideWhenUsed/>
    <w:rsid w:val="00380694"/>
    <w:pPr>
      <w:numPr>
        <w:numId w:val="6"/>
      </w:numPr>
      <w:contextualSpacing/>
    </w:pPr>
  </w:style>
  <w:style w:type="paragraph" w:styleId="ListNumber4">
    <w:name w:val="List Number 4"/>
    <w:basedOn w:val="Normal"/>
    <w:uiPriority w:val="99"/>
    <w:unhideWhenUsed/>
    <w:rsid w:val="00380694"/>
    <w:pPr>
      <w:numPr>
        <w:numId w:val="7"/>
      </w:numPr>
      <w:contextualSpacing/>
    </w:pPr>
  </w:style>
  <w:style w:type="paragraph" w:styleId="ListNumber5">
    <w:name w:val="List Number 5"/>
    <w:basedOn w:val="Normal"/>
    <w:uiPriority w:val="99"/>
    <w:unhideWhenUsed/>
    <w:rsid w:val="00380694"/>
    <w:pPr>
      <w:numPr>
        <w:numId w:val="8"/>
      </w:numPr>
      <w:contextualSpacing/>
    </w:pPr>
  </w:style>
  <w:style w:type="paragraph" w:styleId="ListContinue2">
    <w:name w:val="List Continue 2"/>
    <w:basedOn w:val="Normal"/>
    <w:uiPriority w:val="99"/>
    <w:unhideWhenUsed/>
    <w:rsid w:val="00380694"/>
    <w:pPr>
      <w:spacing w:after="120"/>
      <w:ind w:left="566"/>
      <w:contextualSpacing/>
    </w:pPr>
  </w:style>
  <w:style w:type="paragraph" w:styleId="ListContinue3">
    <w:name w:val="List Continue 3"/>
    <w:basedOn w:val="Normal"/>
    <w:uiPriority w:val="99"/>
    <w:unhideWhenUsed/>
    <w:rsid w:val="00380694"/>
    <w:pPr>
      <w:spacing w:after="120"/>
      <w:ind w:left="849"/>
      <w:contextualSpacing/>
    </w:pPr>
  </w:style>
  <w:style w:type="paragraph" w:styleId="ListContinue4">
    <w:name w:val="List Continue 4"/>
    <w:basedOn w:val="Normal"/>
    <w:uiPriority w:val="99"/>
    <w:unhideWhenUsed/>
    <w:rsid w:val="00380694"/>
    <w:pPr>
      <w:spacing w:after="120"/>
      <w:ind w:left="1132"/>
      <w:contextualSpacing/>
    </w:pPr>
  </w:style>
  <w:style w:type="paragraph" w:styleId="ListContinue5">
    <w:name w:val="List Continue 5"/>
    <w:basedOn w:val="Normal"/>
    <w:uiPriority w:val="99"/>
    <w:unhideWhenUsed/>
    <w:rsid w:val="00380694"/>
    <w:pPr>
      <w:spacing w:after="120"/>
      <w:ind w:left="1415"/>
      <w:contextualSpacing/>
    </w:pPr>
  </w:style>
  <w:style w:type="paragraph" w:styleId="List3">
    <w:name w:val="List 3"/>
    <w:basedOn w:val="List2"/>
    <w:uiPriority w:val="99"/>
    <w:unhideWhenUsed/>
    <w:rsid w:val="00B3637A"/>
    <w:pPr>
      <w:numPr>
        <w:ilvl w:val="2"/>
      </w:numPr>
    </w:pPr>
  </w:style>
  <w:style w:type="paragraph" w:styleId="List4">
    <w:name w:val="List 4"/>
    <w:basedOn w:val="List3"/>
    <w:uiPriority w:val="99"/>
    <w:unhideWhenUsed/>
    <w:rsid w:val="00C042FE"/>
    <w:pPr>
      <w:numPr>
        <w:ilvl w:val="3"/>
      </w:numPr>
    </w:pPr>
  </w:style>
  <w:style w:type="paragraph" w:styleId="List5">
    <w:name w:val="List 5"/>
    <w:basedOn w:val="List4"/>
    <w:uiPriority w:val="99"/>
    <w:unhideWhenUsed/>
    <w:rsid w:val="00C042FE"/>
    <w:pPr>
      <w:numPr>
        <w:ilvl w:val="4"/>
      </w:numPr>
    </w:pPr>
  </w:style>
  <w:style w:type="paragraph" w:customStyle="1" w:styleId="AnnexHeading">
    <w:name w:val="Annex Heading"/>
    <w:basedOn w:val="Heading1"/>
    <w:next w:val="Normal"/>
    <w:link w:val="AnnexHeadingChar"/>
    <w:uiPriority w:val="10"/>
    <w:qFormat/>
    <w:rsid w:val="00000870"/>
    <w:pPr>
      <w:numPr>
        <w:numId w:val="10"/>
      </w:numPr>
      <w:tabs>
        <w:tab w:val="clear" w:pos="1304"/>
        <w:tab w:val="num" w:pos="1843"/>
      </w:tabs>
    </w:pPr>
    <w:rPr>
      <w:rFonts w:cs="Times New Roman (Headings CS)"/>
    </w:rPr>
  </w:style>
  <w:style w:type="character" w:customStyle="1" w:styleId="AnnexHeadingChar">
    <w:name w:val="Annex Heading Char"/>
    <w:basedOn w:val="Heading1Char"/>
    <w:link w:val="AnnexHeading"/>
    <w:uiPriority w:val="10"/>
    <w:rsid w:val="001012A7"/>
    <w:rPr>
      <w:rFonts w:ascii="Aptos SemiBold" w:eastAsiaTheme="majorEastAsia" w:hAnsi="Aptos SemiBold" w:cs="Times New Roman (Headings CS)"/>
      <w:bCs/>
      <w:color w:val="7B9E38"/>
      <w:kern w:val="0"/>
      <w:sz w:val="44"/>
      <w:szCs w:val="40"/>
      <w:lang w:val="en-US" w:eastAsia="en-US"/>
      <w14:ligatures w14:val="none"/>
    </w:rPr>
  </w:style>
  <w:style w:type="paragraph" w:customStyle="1" w:styleId="AppendixHeading">
    <w:name w:val="Appendix Heading"/>
    <w:basedOn w:val="AnnexHeading"/>
    <w:next w:val="Normal"/>
    <w:uiPriority w:val="10"/>
    <w:qFormat/>
    <w:rsid w:val="001401A7"/>
    <w:pPr>
      <w:numPr>
        <w:numId w:val="11"/>
      </w:numPr>
    </w:pPr>
    <w:rPr>
      <w:color w:val="auto"/>
    </w:rPr>
  </w:style>
  <w:style w:type="paragraph" w:customStyle="1" w:styleId="AID">
    <w:name w:val="AID"/>
    <w:basedOn w:val="Normal"/>
    <w:link w:val="AIDChar"/>
    <w:uiPriority w:val="98"/>
    <w:qFormat/>
    <w:rsid w:val="009D14DF"/>
    <w:pPr>
      <w:spacing w:after="40"/>
    </w:pPr>
    <w:rPr>
      <w:rFonts w:asciiTheme="majorHAnsi" w:eastAsia="Arial" w:hAnsiTheme="majorHAnsi" w:cstheme="majorHAnsi"/>
      <w:b/>
      <w:bCs/>
      <w:color w:val="7F7F7F" w:themeColor="text2" w:themeTint="80"/>
      <w:sz w:val="20"/>
      <w:szCs w:val="20"/>
      <w:vertAlign w:val="superscript"/>
      <w:lang w:val="en-GB"/>
    </w:rPr>
  </w:style>
  <w:style w:type="character" w:customStyle="1" w:styleId="ListParagraphChar">
    <w:name w:val="List Paragraph Char"/>
    <w:aliases w:val="Single bullet style Char,List Paragraph1 Char,List Paragraph nowy Char,Bullets Char,List Paragraph (numbered (a)) Char,Numbered List Paragraph Char,Recommendation Char,List Paragraph11 Char,123 List Paragraph Char"/>
    <w:basedOn w:val="DefaultParagraphFont"/>
    <w:link w:val="ListParagraph"/>
    <w:uiPriority w:val="44"/>
    <w:qFormat/>
    <w:locked/>
    <w:rsid w:val="00CB30A3"/>
  </w:style>
  <w:style w:type="character" w:styleId="CommentReference">
    <w:name w:val="annotation reference"/>
    <w:basedOn w:val="DefaultParagraphFont"/>
    <w:uiPriority w:val="99"/>
    <w:semiHidden/>
    <w:unhideWhenUsed/>
    <w:rsid w:val="00255E51"/>
    <w:rPr>
      <w:sz w:val="16"/>
      <w:szCs w:val="16"/>
    </w:rPr>
  </w:style>
  <w:style w:type="paragraph" w:styleId="CommentText">
    <w:name w:val="annotation text"/>
    <w:basedOn w:val="Normal"/>
    <w:link w:val="CommentTextChar"/>
    <w:uiPriority w:val="99"/>
    <w:unhideWhenUsed/>
    <w:rsid w:val="00255E51"/>
    <w:rPr>
      <w:sz w:val="20"/>
      <w:szCs w:val="20"/>
    </w:rPr>
  </w:style>
  <w:style w:type="character" w:customStyle="1" w:styleId="CommentTextChar">
    <w:name w:val="Comment Text Char"/>
    <w:basedOn w:val="DefaultParagraphFont"/>
    <w:link w:val="CommentText"/>
    <w:uiPriority w:val="99"/>
    <w:rsid w:val="00255E51"/>
    <w:rPr>
      <w:sz w:val="20"/>
      <w:szCs w:val="20"/>
    </w:rPr>
  </w:style>
  <w:style w:type="paragraph" w:styleId="CommentSubject">
    <w:name w:val="annotation subject"/>
    <w:basedOn w:val="CommentText"/>
    <w:next w:val="CommentText"/>
    <w:link w:val="CommentSubjectChar"/>
    <w:uiPriority w:val="99"/>
    <w:semiHidden/>
    <w:unhideWhenUsed/>
    <w:rsid w:val="00255E51"/>
    <w:rPr>
      <w:b/>
      <w:bCs/>
    </w:rPr>
  </w:style>
  <w:style w:type="character" w:customStyle="1" w:styleId="CommentSubjectChar">
    <w:name w:val="Comment Subject Char"/>
    <w:basedOn w:val="CommentTextChar"/>
    <w:link w:val="CommentSubject"/>
    <w:uiPriority w:val="99"/>
    <w:semiHidden/>
    <w:rsid w:val="00255E51"/>
    <w:rPr>
      <w:b/>
      <w:bCs/>
      <w:sz w:val="20"/>
      <w:szCs w:val="20"/>
    </w:rPr>
  </w:style>
  <w:style w:type="paragraph" w:customStyle="1" w:styleId="ListBullet1">
    <w:name w:val="List Bullet 1"/>
    <w:basedOn w:val="ListParagraph"/>
    <w:qFormat/>
    <w:rsid w:val="0082360F"/>
    <w:pPr>
      <w:numPr>
        <w:numId w:val="12"/>
      </w:numPr>
      <w:contextualSpacing w:val="0"/>
    </w:pPr>
  </w:style>
  <w:style w:type="paragraph" w:customStyle="1" w:styleId="p1">
    <w:name w:val="p1"/>
    <w:basedOn w:val="Normal"/>
    <w:rsid w:val="00877AB5"/>
    <w:pPr>
      <w:spacing w:after="0"/>
    </w:pPr>
    <w:rPr>
      <w:rFonts w:ascii="Helvetica" w:hAnsi="Helvetica"/>
      <w:color w:val="000000"/>
      <w:sz w:val="17"/>
      <w:szCs w:val="17"/>
    </w:rPr>
  </w:style>
  <w:style w:type="paragraph" w:customStyle="1" w:styleId="TableText0">
    <w:name w:val="Table Text"/>
    <w:link w:val="TableTextChar"/>
    <w:qFormat/>
    <w:rsid w:val="002669B5"/>
    <w:pPr>
      <w:spacing w:before="60" w:after="60"/>
    </w:pPr>
    <w:rPr>
      <w:rFonts w:eastAsia="Calibri" w:cs="Times New Roman"/>
      <w:kern w:val="10"/>
      <w:sz w:val="20"/>
      <w:szCs w:val="20"/>
      <w:lang w:eastAsia="en-US"/>
      <w14:ligatures w14:val="none"/>
    </w:rPr>
  </w:style>
  <w:style w:type="character" w:customStyle="1" w:styleId="TableTextChar">
    <w:name w:val="Table Text Char"/>
    <w:basedOn w:val="DefaultParagraphFont"/>
    <w:link w:val="TableText0"/>
    <w:locked/>
    <w:rsid w:val="002669B5"/>
    <w:rPr>
      <w:rFonts w:eastAsia="Calibri" w:cs="Times New Roman"/>
      <w:kern w:val="10"/>
      <w:sz w:val="20"/>
      <w:szCs w:val="20"/>
      <w:lang w:eastAsia="en-US"/>
      <w14:ligatures w14:val="none"/>
    </w:rPr>
  </w:style>
  <w:style w:type="paragraph" w:customStyle="1" w:styleId="Normal-Close">
    <w:name w:val="Normal - Close"/>
    <w:basedOn w:val="Normal"/>
    <w:qFormat/>
    <w:rsid w:val="00FE090D"/>
    <w:pPr>
      <w:spacing w:after="0"/>
    </w:pPr>
    <w:rPr>
      <w:rFonts w:ascii="Calibri" w:eastAsia="Calibri" w:hAnsi="Calibri"/>
      <w:sz w:val="20"/>
      <w:szCs w:val="22"/>
    </w:rPr>
  </w:style>
  <w:style w:type="paragraph" w:customStyle="1" w:styleId="Default">
    <w:name w:val="Default"/>
    <w:rsid w:val="00AB3BCD"/>
    <w:pPr>
      <w:autoSpaceDE w:val="0"/>
      <w:autoSpaceDN w:val="0"/>
      <w:adjustRightInd w:val="0"/>
    </w:pPr>
    <w:rPr>
      <w:rFonts w:ascii="Aptos" w:hAnsi="Aptos" w:cs="Aptos"/>
      <w:color w:val="000000"/>
      <w:kern w:val="0"/>
    </w:rPr>
  </w:style>
  <w:style w:type="character" w:customStyle="1" w:styleId="s1">
    <w:name w:val="s1"/>
    <w:basedOn w:val="DefaultParagraphFont"/>
    <w:rsid w:val="003162F6"/>
    <w:rPr>
      <w:rFonts w:ascii="Arial" w:hAnsi="Arial" w:cs="Arial" w:hint="default"/>
      <w:sz w:val="17"/>
      <w:szCs w:val="17"/>
    </w:rPr>
  </w:style>
  <w:style w:type="paragraph" w:styleId="Revision">
    <w:name w:val="Revision"/>
    <w:hidden/>
    <w:uiPriority w:val="99"/>
    <w:semiHidden/>
    <w:rsid w:val="00226AF4"/>
  </w:style>
  <w:style w:type="character" w:styleId="Mention">
    <w:name w:val="Mention"/>
    <w:basedOn w:val="DefaultParagraphFont"/>
    <w:uiPriority w:val="99"/>
    <w:unhideWhenUsed/>
    <w:rsid w:val="00C23251"/>
    <w:rPr>
      <w:color w:val="2B579A"/>
      <w:shd w:val="clear" w:color="auto" w:fill="E1DFDD"/>
    </w:rPr>
  </w:style>
  <w:style w:type="paragraph" w:customStyle="1" w:styleId="TableHeading">
    <w:name w:val="Table Heading"/>
    <w:basedOn w:val="TableText0"/>
    <w:qFormat/>
    <w:rsid w:val="0065058C"/>
    <w:pPr>
      <w:adjustRightInd w:val="0"/>
      <w:spacing w:before="80" w:after="80" w:line="240" w:lineRule="atLeast"/>
    </w:pPr>
    <w:rPr>
      <w:rFonts w:asciiTheme="majorHAnsi" w:eastAsiaTheme="minorEastAsia" w:hAnsiTheme="majorHAnsi"/>
      <w:color w:val="FFFFFF"/>
      <w:kern w:val="0"/>
      <w:lang w:eastAsia="ko-KR"/>
    </w:rPr>
  </w:style>
  <w:style w:type="character" w:customStyle="1" w:styleId="AIDChar">
    <w:name w:val="AID Char"/>
    <w:basedOn w:val="DefaultParagraphFont"/>
    <w:link w:val="AID"/>
    <w:uiPriority w:val="98"/>
    <w:rsid w:val="009D14DF"/>
    <w:rPr>
      <w:rFonts w:asciiTheme="majorHAnsi" w:eastAsia="Arial" w:hAnsiTheme="majorHAnsi" w:cstheme="majorHAnsi"/>
      <w:b/>
      <w:bCs/>
      <w:color w:val="7F7F7F" w:themeColor="text2" w:themeTint="80"/>
      <w:kern w:val="0"/>
      <w:sz w:val="20"/>
      <w:szCs w:val="20"/>
      <w:vertAlign w:val="superscript"/>
      <w:lang w:val="en-GB" w:eastAsia="en-US"/>
      <w14:ligatures w14:val="none"/>
    </w:rPr>
  </w:style>
  <w:style w:type="numbering" w:customStyle="1" w:styleId="HeadList2">
    <w:name w:val="Head List 2"/>
    <w:uiPriority w:val="99"/>
    <w:rsid w:val="009D14DF"/>
    <w:pPr>
      <w:numPr>
        <w:numId w:val="24"/>
      </w:numPr>
    </w:pPr>
  </w:style>
  <w:style w:type="character" w:customStyle="1" w:styleId="apple-converted-space">
    <w:name w:val="apple-converted-space"/>
    <w:basedOn w:val="DefaultParagraphFont"/>
    <w:rsid w:val="0060127E"/>
  </w:style>
  <w:style w:type="numbering" w:customStyle="1" w:styleId="CurrentList1">
    <w:name w:val="Current List1"/>
    <w:uiPriority w:val="99"/>
    <w:rsid w:val="00A161E7"/>
    <w:pPr>
      <w:numPr>
        <w:numId w:val="13"/>
      </w:numPr>
    </w:pPr>
  </w:style>
  <w:style w:type="character" w:customStyle="1" w:styleId="s2">
    <w:name w:val="s2"/>
    <w:basedOn w:val="DefaultParagraphFont"/>
    <w:rsid w:val="00653A36"/>
    <w:rPr>
      <w:rFonts w:ascii="Helvetica" w:hAnsi="Helvetica" w:hint="default"/>
      <w:sz w:val="11"/>
      <w:szCs w:val="11"/>
    </w:rPr>
  </w:style>
  <w:style w:type="paragraph" w:customStyle="1" w:styleId="p2">
    <w:name w:val="p2"/>
    <w:basedOn w:val="Normal"/>
    <w:rsid w:val="00561576"/>
    <w:pPr>
      <w:spacing w:after="0"/>
    </w:pPr>
    <w:rPr>
      <w:rFonts w:ascii="Helvetica" w:hAnsi="Helvetica"/>
      <w:color w:val="0C0C0C"/>
      <w:sz w:val="18"/>
      <w:szCs w:val="18"/>
    </w:rPr>
  </w:style>
  <w:style w:type="numbering" w:customStyle="1" w:styleId="CurrentList2">
    <w:name w:val="Current List2"/>
    <w:uiPriority w:val="99"/>
    <w:rsid w:val="0082360F"/>
    <w:pPr>
      <w:numPr>
        <w:numId w:val="14"/>
      </w:numPr>
    </w:pPr>
  </w:style>
  <w:style w:type="paragraph" w:customStyle="1" w:styleId="p3">
    <w:name w:val="p3"/>
    <w:basedOn w:val="Normal"/>
    <w:rsid w:val="00A917D0"/>
    <w:pPr>
      <w:spacing w:after="0"/>
    </w:pPr>
    <w:rPr>
      <w:rFonts w:ascii="Arial" w:hAnsi="Arial" w:cs="Arial"/>
      <w:color w:val="000000"/>
      <w:sz w:val="15"/>
      <w:szCs w:val="15"/>
    </w:rPr>
  </w:style>
  <w:style w:type="paragraph" w:customStyle="1" w:styleId="p4">
    <w:name w:val="p4"/>
    <w:basedOn w:val="Normal"/>
    <w:rsid w:val="00A917D0"/>
    <w:pPr>
      <w:spacing w:after="0"/>
    </w:pPr>
    <w:rPr>
      <w:rFonts w:ascii="Arial" w:hAnsi="Arial" w:cs="Arial"/>
      <w:color w:val="000000"/>
      <w:sz w:val="15"/>
      <w:szCs w:val="15"/>
    </w:rPr>
  </w:style>
  <w:style w:type="character" w:customStyle="1" w:styleId="s3">
    <w:name w:val="s3"/>
    <w:basedOn w:val="DefaultParagraphFont"/>
    <w:rsid w:val="00A917D0"/>
    <w:rPr>
      <w:rFonts w:ascii="Arial" w:hAnsi="Arial" w:cs="Arial" w:hint="default"/>
      <w:sz w:val="16"/>
      <w:szCs w:val="16"/>
    </w:rPr>
  </w:style>
  <w:style w:type="character" w:customStyle="1" w:styleId="s4">
    <w:name w:val="s4"/>
    <w:basedOn w:val="DefaultParagraphFont"/>
    <w:rsid w:val="00A917D0"/>
    <w:rPr>
      <w:rFonts w:ascii="Arial" w:hAnsi="Arial" w:cs="Arial" w:hint="default"/>
      <w:sz w:val="15"/>
      <w:szCs w:val="15"/>
    </w:rPr>
  </w:style>
  <w:style w:type="character" w:customStyle="1" w:styleId="s5">
    <w:name w:val="s5"/>
    <w:basedOn w:val="DefaultParagraphFont"/>
    <w:rsid w:val="00A917D0"/>
    <w:rPr>
      <w:rFonts w:ascii="Arial" w:hAnsi="Arial" w:cs="Arial" w:hint="default"/>
      <w:sz w:val="15"/>
      <w:szCs w:val="15"/>
    </w:rPr>
  </w:style>
  <w:style w:type="character" w:customStyle="1" w:styleId="s6">
    <w:name w:val="s6"/>
    <w:basedOn w:val="DefaultParagraphFont"/>
    <w:rsid w:val="00A917D0"/>
    <w:rPr>
      <w:rFonts w:ascii="Arial" w:hAnsi="Arial" w:cs="Arial" w:hint="default"/>
      <w:sz w:val="16"/>
      <w:szCs w:val="16"/>
    </w:rPr>
  </w:style>
  <w:style w:type="character" w:customStyle="1" w:styleId="s7">
    <w:name w:val="s7"/>
    <w:basedOn w:val="DefaultParagraphFont"/>
    <w:rsid w:val="00A917D0"/>
    <w:rPr>
      <w:rFonts w:ascii="Arial" w:hAnsi="Arial" w:cs="Arial" w:hint="default"/>
      <w:sz w:val="17"/>
      <w:szCs w:val="17"/>
    </w:rPr>
  </w:style>
  <w:style w:type="character" w:customStyle="1" w:styleId="s8">
    <w:name w:val="s8"/>
    <w:basedOn w:val="DefaultParagraphFont"/>
    <w:rsid w:val="00A917D0"/>
    <w:rPr>
      <w:rFonts w:ascii="Arial" w:hAnsi="Arial" w:cs="Arial" w:hint="default"/>
      <w:sz w:val="16"/>
      <w:szCs w:val="16"/>
    </w:rPr>
  </w:style>
  <w:style w:type="character" w:customStyle="1" w:styleId="s9">
    <w:name w:val="s9"/>
    <w:basedOn w:val="DefaultParagraphFont"/>
    <w:rsid w:val="00A917D0"/>
    <w:rPr>
      <w:rFonts w:ascii="Arial" w:hAnsi="Arial" w:cs="Arial" w:hint="default"/>
      <w:sz w:val="13"/>
      <w:szCs w:val="13"/>
    </w:rPr>
  </w:style>
  <w:style w:type="character" w:customStyle="1" w:styleId="s10">
    <w:name w:val="s10"/>
    <w:basedOn w:val="DefaultParagraphFont"/>
    <w:rsid w:val="00A917D0"/>
    <w:rPr>
      <w:rFonts w:ascii="Arial" w:hAnsi="Arial" w:cs="Arial" w:hint="default"/>
      <w:sz w:val="15"/>
      <w:szCs w:val="15"/>
    </w:rPr>
  </w:style>
  <w:style w:type="character" w:customStyle="1" w:styleId="s11">
    <w:name w:val="s11"/>
    <w:basedOn w:val="DefaultParagraphFont"/>
    <w:rsid w:val="00A917D0"/>
    <w:rPr>
      <w:rFonts w:ascii="Arial" w:hAnsi="Arial" w:cs="Arial" w:hint="default"/>
      <w:sz w:val="16"/>
      <w:szCs w:val="16"/>
    </w:rPr>
  </w:style>
  <w:style w:type="character" w:customStyle="1" w:styleId="s12">
    <w:name w:val="s12"/>
    <w:basedOn w:val="DefaultParagraphFont"/>
    <w:rsid w:val="00A917D0"/>
    <w:rPr>
      <w:rFonts w:ascii="Arial" w:hAnsi="Arial" w:cs="Arial" w:hint="default"/>
      <w:sz w:val="17"/>
      <w:szCs w:val="17"/>
    </w:rPr>
  </w:style>
  <w:style w:type="character" w:customStyle="1" w:styleId="s13">
    <w:name w:val="s13"/>
    <w:basedOn w:val="DefaultParagraphFont"/>
    <w:rsid w:val="00A917D0"/>
    <w:rPr>
      <w:rFonts w:ascii="Arial" w:hAnsi="Arial" w:cs="Arial" w:hint="default"/>
      <w:sz w:val="16"/>
      <w:szCs w:val="16"/>
    </w:rPr>
  </w:style>
  <w:style w:type="numbering" w:customStyle="1" w:styleId="CurrentList3">
    <w:name w:val="Current List3"/>
    <w:uiPriority w:val="99"/>
    <w:rsid w:val="00D20855"/>
    <w:pPr>
      <w:numPr>
        <w:numId w:val="18"/>
      </w:numPr>
    </w:pPr>
  </w:style>
  <w:style w:type="numbering" w:customStyle="1" w:styleId="CurrentList4">
    <w:name w:val="Current List4"/>
    <w:uiPriority w:val="99"/>
    <w:rsid w:val="00CB517D"/>
    <w:pPr>
      <w:numPr>
        <w:numId w:val="19"/>
      </w:numPr>
    </w:pPr>
  </w:style>
  <w:style w:type="table" w:customStyle="1" w:styleId="SustineoTableStyle1">
    <w:name w:val="SustineoTableStyle1"/>
    <w:basedOn w:val="TableNormal"/>
    <w:uiPriority w:val="99"/>
    <w:rsid w:val="00D54F58"/>
    <w:pPr>
      <w:spacing w:before="60" w:after="60" w:line="264" w:lineRule="auto"/>
    </w:pPr>
    <w:rPr>
      <w:kern w:val="0"/>
      <w:sz w:val="20"/>
      <w:szCs w:val="22"/>
      <w:lang w:eastAsia="en-US"/>
      <w14:ligatures w14:val="none"/>
    </w:rPr>
    <w:tblPr>
      <w:tblStyleRowBandSize w:val="1"/>
      <w:tblStyleColBandSize w:val="1"/>
      <w:tblBorders>
        <w:top w:val="single" w:sz="4" w:space="0" w:color="7BBECB" w:themeColor="accent3"/>
        <w:left w:val="single" w:sz="4" w:space="0" w:color="7BBECB" w:themeColor="accent3"/>
        <w:bottom w:val="single" w:sz="4" w:space="0" w:color="7BBECB" w:themeColor="accent3"/>
        <w:right w:val="single" w:sz="4" w:space="0" w:color="7BBECB" w:themeColor="accent3"/>
      </w:tblBorders>
      <w:tblCellMar>
        <w:top w:w="28" w:type="dxa"/>
        <w:bottom w:w="28" w:type="dxa"/>
      </w:tblCellMar>
    </w:tblPr>
    <w:tcPr>
      <w:shd w:val="clear" w:color="auto" w:fill="auto"/>
    </w:tcPr>
    <w:tblStylePr w:type="firstRow">
      <w:pPr>
        <w:jc w:val="left"/>
      </w:pPr>
      <w:rPr>
        <w:b/>
        <w:color w:val="FFFFFF" w:themeColor="background1"/>
      </w:rPr>
      <w:tblPr/>
      <w:tcPr>
        <w:shd w:val="clear" w:color="auto" w:fill="7BBECB" w:themeFill="accent3"/>
      </w:tcPr>
    </w:tblStylePr>
    <w:tblStylePr w:type="lastRow">
      <w:rPr>
        <w:b/>
        <w:color w:val="auto"/>
      </w:rPr>
      <w:tblPr/>
      <w:tcPr>
        <w:tcBorders>
          <w:top w:val="single" w:sz="4" w:space="0" w:color="114547" w:themeColor="accent1"/>
          <w:left w:val="single" w:sz="4" w:space="0" w:color="114547" w:themeColor="accent1"/>
          <w:bottom w:val="single" w:sz="4" w:space="0" w:color="114547" w:themeColor="accent1"/>
          <w:right w:val="single" w:sz="4" w:space="0" w:color="114547" w:themeColor="accent1"/>
        </w:tcBorders>
        <w:shd w:val="clear" w:color="auto" w:fill="auto"/>
      </w:tcPr>
    </w:tblStylePr>
    <w:tblStylePr w:type="firstCol">
      <w:rPr>
        <w:b/>
        <w:color w:val="FFFFFF" w:themeColor="background1"/>
      </w:rPr>
      <w:tblPr/>
      <w:tcPr>
        <w:shd w:val="clear" w:color="auto" w:fill="7BBECB" w:themeFill="accent3"/>
      </w:tcPr>
    </w:tblStylePr>
    <w:tblStylePr w:type="lastCol">
      <w:rPr>
        <w:b/>
        <w:color w:val="auto"/>
      </w:rPr>
    </w:tblStylePr>
    <w:tblStylePr w:type="band2Vert">
      <w:tblPr/>
      <w:tcPr>
        <w:shd w:val="clear" w:color="auto" w:fill="F4F5F6"/>
      </w:tcPr>
    </w:tblStylePr>
    <w:tblStylePr w:type="band2Horz">
      <w:tblPr/>
      <w:tcPr>
        <w:shd w:val="clear" w:color="auto" w:fill="F4F5F6"/>
      </w:tcPr>
    </w:tblStylePr>
  </w:style>
  <w:style w:type="numbering" w:customStyle="1" w:styleId="CurrentList5">
    <w:name w:val="Current List5"/>
    <w:uiPriority w:val="99"/>
    <w:rsid w:val="009D0B1C"/>
    <w:pPr>
      <w:numPr>
        <w:numId w:val="20"/>
      </w:numPr>
    </w:pPr>
  </w:style>
  <w:style w:type="paragraph" w:customStyle="1" w:styleId="Box">
    <w:name w:val="Box"/>
    <w:basedOn w:val="Normal"/>
    <w:qFormat/>
    <w:rsid w:val="00434460"/>
    <w:pPr>
      <w:pBdr>
        <w:top w:val="single" w:sz="4" w:space="8" w:color="FFFFFF" w:themeColor="background1"/>
        <w:left w:val="single" w:sz="4" w:space="8" w:color="FFFFFF" w:themeColor="background1"/>
        <w:bottom w:val="single" w:sz="4" w:space="8" w:color="FFFFFF" w:themeColor="background1"/>
        <w:right w:val="single" w:sz="4" w:space="8" w:color="FFFFFF" w:themeColor="background1"/>
      </w:pBdr>
      <w:shd w:val="clear" w:color="auto" w:fill="E9F2D9"/>
      <w:ind w:left="170" w:right="113"/>
    </w:pPr>
    <w:rPr>
      <w:rFonts w:ascii="Aptos" w:eastAsia="Aptos" w:hAnsi="Aptos" w:cs="Aptos"/>
      <w:bCs/>
      <w:sz w:val="22"/>
      <w:szCs w:val="22"/>
      <w:lang w:eastAsia="ja-JP"/>
    </w:rPr>
  </w:style>
  <w:style w:type="numbering" w:customStyle="1" w:styleId="HeadList3">
    <w:name w:val="Head List 3"/>
    <w:uiPriority w:val="99"/>
    <w:rsid w:val="00C25629"/>
    <w:pPr>
      <w:numPr>
        <w:numId w:val="21"/>
      </w:numPr>
    </w:pPr>
  </w:style>
  <w:style w:type="paragraph" w:customStyle="1" w:styleId="Annex">
    <w:name w:val="Annex"/>
    <w:basedOn w:val="Heading1"/>
    <w:next w:val="Normal"/>
    <w:link w:val="AnnexChar"/>
    <w:uiPriority w:val="98"/>
    <w:qFormat/>
    <w:rsid w:val="00C25629"/>
    <w:pPr>
      <w:pageBreakBefore/>
      <w:numPr>
        <w:numId w:val="22"/>
      </w:numPr>
      <w:tabs>
        <w:tab w:val="num" w:pos="360"/>
      </w:tabs>
      <w:spacing w:before="0" w:after="240" w:line="264" w:lineRule="auto"/>
    </w:pPr>
    <w:rPr>
      <w:rFonts w:asciiTheme="majorHAnsi" w:hAnsiTheme="majorHAnsi"/>
      <w:b/>
      <w:color w:val="0C3334" w:themeColor="accent1" w:themeShade="BF"/>
      <w:sz w:val="28"/>
      <w:szCs w:val="28"/>
      <w:lang w:val="en-GB"/>
    </w:rPr>
  </w:style>
  <w:style w:type="character" w:customStyle="1" w:styleId="AnnexChar">
    <w:name w:val="Annex Char"/>
    <w:basedOn w:val="DefaultParagraphFont"/>
    <w:link w:val="Annex"/>
    <w:uiPriority w:val="98"/>
    <w:rsid w:val="00C25629"/>
    <w:rPr>
      <w:rFonts w:asciiTheme="majorHAnsi" w:eastAsiaTheme="majorEastAsia" w:hAnsiTheme="majorHAnsi" w:cstheme="majorBidi"/>
      <w:b/>
      <w:bCs/>
      <w:color w:val="0C3334" w:themeColor="accent1" w:themeShade="BF"/>
      <w:kern w:val="0"/>
      <w:sz w:val="28"/>
      <w:szCs w:val="28"/>
      <w:lang w:val="en-GB" w:eastAsia="en-US"/>
      <w14:ligatures w14:val="none"/>
    </w:rPr>
  </w:style>
  <w:style w:type="paragraph" w:styleId="NormalWeb">
    <w:name w:val="Normal (Web)"/>
    <w:basedOn w:val="Normal"/>
    <w:uiPriority w:val="99"/>
    <w:unhideWhenUsed/>
    <w:rsid w:val="000E197C"/>
    <w:pPr>
      <w:spacing w:before="100" w:beforeAutospacing="1" w:after="100" w:afterAutospacing="1"/>
    </w:pPr>
  </w:style>
  <w:style w:type="paragraph" w:customStyle="1" w:styleId="Box-quote">
    <w:name w:val="Box - quote"/>
    <w:basedOn w:val="Box"/>
    <w:qFormat/>
    <w:rsid w:val="002C04E3"/>
    <w:pPr>
      <w:shd w:val="clear" w:color="auto" w:fill="DBEDF0"/>
    </w:pPr>
    <w:rPr>
      <w:lang w:val="en-AU"/>
    </w:rPr>
  </w:style>
  <w:style w:type="character" w:customStyle="1" w:styleId="s14">
    <w:name w:val="s14"/>
    <w:basedOn w:val="DefaultParagraphFont"/>
    <w:rsid w:val="00554F76"/>
    <w:rPr>
      <w:rFonts w:ascii="Arial" w:hAnsi="Arial" w:cs="Arial" w:hint="default"/>
      <w:sz w:val="15"/>
      <w:szCs w:val="15"/>
    </w:rPr>
  </w:style>
  <w:style w:type="character" w:customStyle="1" w:styleId="s15">
    <w:name w:val="s15"/>
    <w:basedOn w:val="DefaultParagraphFont"/>
    <w:rsid w:val="00554F76"/>
    <w:rPr>
      <w:rFonts w:ascii="Arial" w:hAnsi="Arial" w:cs="Arial" w:hint="default"/>
      <w:sz w:val="14"/>
      <w:szCs w:val="14"/>
    </w:rPr>
  </w:style>
  <w:style w:type="character" w:customStyle="1" w:styleId="s16">
    <w:name w:val="s16"/>
    <w:basedOn w:val="DefaultParagraphFont"/>
    <w:rsid w:val="00554F76"/>
    <w:rPr>
      <w:rFonts w:ascii="Arial" w:hAnsi="Arial" w:cs="Arial" w:hint="default"/>
      <w:sz w:val="16"/>
      <w:szCs w:val="16"/>
    </w:rPr>
  </w:style>
  <w:style w:type="character" w:customStyle="1" w:styleId="s17">
    <w:name w:val="s17"/>
    <w:basedOn w:val="DefaultParagraphFont"/>
    <w:rsid w:val="00554F76"/>
    <w:rPr>
      <w:rFonts w:ascii="Arial" w:hAnsi="Arial" w:cs="Arial" w:hint="default"/>
      <w:sz w:val="14"/>
      <w:szCs w:val="14"/>
    </w:rPr>
  </w:style>
  <w:style w:type="character" w:customStyle="1" w:styleId="s18">
    <w:name w:val="s18"/>
    <w:basedOn w:val="DefaultParagraphFont"/>
    <w:rsid w:val="00554F76"/>
    <w:rPr>
      <w:rFonts w:ascii="Arial" w:hAnsi="Arial" w:cs="Arial" w:hint="default"/>
      <w:sz w:val="15"/>
      <w:szCs w:val="15"/>
    </w:rPr>
  </w:style>
  <w:style w:type="table" w:styleId="GridTable2-Accent6">
    <w:name w:val="Grid Table 2 Accent 6"/>
    <w:basedOn w:val="TableNormal"/>
    <w:uiPriority w:val="47"/>
    <w:rsid w:val="00C721D0"/>
    <w:pPr>
      <w:spacing w:before="200"/>
    </w:pPr>
    <w:rPr>
      <w:rFonts w:ascii="Arial" w:eastAsia="Arial" w:hAnsi="Arial" w:cs="Times New Roman"/>
      <w:kern w:val="0"/>
      <w:sz w:val="20"/>
      <w:szCs w:val="20"/>
      <w:lang w:val="en-GB"/>
      <w14:ligatures w14:val="none"/>
    </w:rPr>
    <w:tblPr>
      <w:tblStyleRowBandSize w:val="1"/>
      <w:tblStyleColBandSize w:val="1"/>
      <w:tblBorders>
        <w:top w:val="single" w:sz="2" w:space="0" w:color="C1A3BA" w:themeColor="accent6" w:themeTint="99"/>
        <w:bottom w:val="single" w:sz="2" w:space="0" w:color="C1A3BA" w:themeColor="accent6" w:themeTint="99"/>
        <w:insideH w:val="single" w:sz="2" w:space="0" w:color="C1A3BA" w:themeColor="accent6" w:themeTint="99"/>
        <w:insideV w:val="single" w:sz="2" w:space="0" w:color="C1A3BA" w:themeColor="accent6" w:themeTint="99"/>
      </w:tblBorders>
    </w:tblPr>
    <w:tblStylePr w:type="firstRow">
      <w:rPr>
        <w:b/>
        <w:bCs/>
      </w:rPr>
      <w:tblPr/>
      <w:tcPr>
        <w:tcBorders>
          <w:top w:val="nil"/>
          <w:bottom w:val="single" w:sz="12" w:space="0" w:color="C1A3BA" w:themeColor="accent6" w:themeTint="99"/>
          <w:insideH w:val="nil"/>
          <w:insideV w:val="nil"/>
        </w:tcBorders>
        <w:shd w:val="clear" w:color="auto" w:fill="FFFFFF" w:themeFill="background1"/>
      </w:tcPr>
    </w:tblStylePr>
    <w:tblStylePr w:type="lastRow">
      <w:rPr>
        <w:b/>
        <w:bCs/>
      </w:rPr>
      <w:tblPr/>
      <w:tcPr>
        <w:tcBorders>
          <w:top w:val="double" w:sz="2" w:space="0" w:color="C1A3B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0E8" w:themeFill="accent6" w:themeFillTint="33"/>
      </w:tcPr>
    </w:tblStylePr>
    <w:tblStylePr w:type="band1Horz">
      <w:tblPr/>
      <w:tcPr>
        <w:shd w:val="clear" w:color="auto" w:fill="EAE0E8" w:themeFill="accent6" w:themeFillTint="33"/>
      </w:tcPr>
    </w:tblStylePr>
  </w:style>
  <w:style w:type="paragraph" w:styleId="z-TopofForm">
    <w:name w:val="HTML Top of Form"/>
    <w:basedOn w:val="Normal"/>
    <w:next w:val="Normal"/>
    <w:link w:val="z-TopofFormChar"/>
    <w:hidden/>
    <w:uiPriority w:val="99"/>
    <w:semiHidden/>
    <w:unhideWhenUsed/>
    <w:rsid w:val="00E80BDF"/>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E80BDF"/>
    <w:rPr>
      <w:rFonts w:ascii="Arial" w:eastAsia="Times New Roman" w:hAnsi="Arial" w:cs="Arial"/>
      <w:vanish/>
      <w:kern w:val="0"/>
      <w:sz w:val="16"/>
      <w:szCs w:val="16"/>
      <w:lang w:val="en-US" w:eastAsia="en-US"/>
      <w14:ligatures w14:val="none"/>
    </w:rPr>
  </w:style>
  <w:style w:type="paragraph" w:customStyle="1" w:styleId="placeholder">
    <w:name w:val="placeholder"/>
    <w:basedOn w:val="Normal"/>
    <w:rsid w:val="00E80BDF"/>
    <w:pPr>
      <w:spacing w:before="100" w:beforeAutospacing="1" w:after="100" w:afterAutospacing="1"/>
    </w:pPr>
    <w:rPr>
      <w:rFonts w:ascii="Times New Roman" w:hAnsi="Times New Roman"/>
    </w:rPr>
  </w:style>
  <w:style w:type="paragraph" w:styleId="z-BottomofForm">
    <w:name w:val="HTML Bottom of Form"/>
    <w:basedOn w:val="Normal"/>
    <w:next w:val="Normal"/>
    <w:link w:val="z-BottomofFormChar"/>
    <w:hidden/>
    <w:uiPriority w:val="99"/>
    <w:semiHidden/>
    <w:unhideWhenUsed/>
    <w:rsid w:val="00E80BDF"/>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E80BDF"/>
    <w:rPr>
      <w:rFonts w:ascii="Arial" w:eastAsia="Times New Roman" w:hAnsi="Arial" w:cs="Arial"/>
      <w:vanish/>
      <w:kern w:val="0"/>
      <w:sz w:val="16"/>
      <w:szCs w:val="16"/>
      <w:lang w:val="en-US" w:eastAsia="en-US"/>
      <w14:ligatures w14:val="none"/>
    </w:rPr>
  </w:style>
  <w:style w:type="numbering" w:customStyle="1" w:styleId="CurrentList6">
    <w:name w:val="Current List6"/>
    <w:uiPriority w:val="99"/>
    <w:rsid w:val="008A2DEC"/>
    <w:pPr>
      <w:numPr>
        <w:numId w:val="26"/>
      </w:numPr>
    </w:pPr>
  </w:style>
  <w:style w:type="paragraph" w:customStyle="1" w:styleId="Area">
    <w:name w:val="Area"/>
    <w:basedOn w:val="ListParagraph"/>
    <w:link w:val="AreaChar"/>
    <w:qFormat/>
    <w:rsid w:val="008A2406"/>
    <w:pPr>
      <w:numPr>
        <w:numId w:val="29"/>
      </w:numPr>
      <w:tabs>
        <w:tab w:val="left" w:pos="338"/>
      </w:tabs>
      <w:spacing w:after="0"/>
      <w:outlineLvl w:val="0"/>
    </w:pPr>
    <w:rPr>
      <w:rFonts w:asciiTheme="majorHAnsi" w:eastAsia="Arial" w:hAnsiTheme="majorHAnsi" w:cstheme="majorHAnsi"/>
      <w:b/>
      <w:bCs/>
      <w:sz w:val="22"/>
      <w:szCs w:val="22"/>
      <w:lang w:val="en-GB"/>
    </w:rPr>
  </w:style>
  <w:style w:type="paragraph" w:customStyle="1" w:styleId="Areapriority">
    <w:name w:val="Area priority"/>
    <w:basedOn w:val="ListParagraph"/>
    <w:link w:val="AreapriorityChar"/>
    <w:qFormat/>
    <w:rsid w:val="008A2406"/>
    <w:pPr>
      <w:numPr>
        <w:numId w:val="30"/>
      </w:numPr>
      <w:spacing w:beforeLines="40" w:before="96" w:afterLines="40" w:after="96"/>
    </w:pPr>
    <w:rPr>
      <w:rFonts w:asciiTheme="majorHAnsi" w:eastAsia="Calibri" w:hAnsiTheme="majorHAnsi" w:cstheme="majorHAnsi"/>
      <w:sz w:val="22"/>
      <w:szCs w:val="22"/>
      <w:lang w:val="en-GB"/>
    </w:rPr>
  </w:style>
  <w:style w:type="character" w:customStyle="1" w:styleId="AreaChar">
    <w:name w:val="Area Char"/>
    <w:basedOn w:val="ListParagraphChar"/>
    <w:link w:val="Area"/>
    <w:rsid w:val="008A2406"/>
    <w:rPr>
      <w:rFonts w:asciiTheme="majorHAnsi" w:eastAsia="Arial" w:hAnsiTheme="majorHAnsi" w:cstheme="majorHAnsi"/>
      <w:b/>
      <w:bCs/>
      <w:kern w:val="0"/>
      <w:sz w:val="22"/>
      <w:szCs w:val="22"/>
      <w:lang w:val="en-GB" w:eastAsia="en-US"/>
      <w14:ligatures w14:val="none"/>
    </w:rPr>
  </w:style>
  <w:style w:type="character" w:customStyle="1" w:styleId="AreapriorityChar">
    <w:name w:val="Area priority Char"/>
    <w:basedOn w:val="ListParagraphChar"/>
    <w:link w:val="Areapriority"/>
    <w:rsid w:val="008A2406"/>
    <w:rPr>
      <w:rFonts w:asciiTheme="majorHAnsi" w:eastAsia="Calibri" w:hAnsiTheme="majorHAnsi" w:cstheme="majorHAnsi"/>
      <w:kern w:val="0"/>
      <w:sz w:val="22"/>
      <w:szCs w:val="22"/>
      <w:lang w:val="en-GB" w:eastAsia="en-US"/>
      <w14:ligatures w14:val="none"/>
    </w:rPr>
  </w:style>
  <w:style w:type="numbering" w:customStyle="1" w:styleId="CurrentList7">
    <w:name w:val="Current List7"/>
    <w:uiPriority w:val="99"/>
    <w:rsid w:val="003512EA"/>
    <w:pPr>
      <w:numPr>
        <w:numId w:val="31"/>
      </w:numPr>
    </w:pPr>
  </w:style>
  <w:style w:type="numbering" w:customStyle="1" w:styleId="CurrentList8">
    <w:name w:val="Current List8"/>
    <w:uiPriority w:val="99"/>
    <w:rsid w:val="0079500F"/>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kahBaynard-Smith\Sustineo%20Pty%20Ltd\Sustineo%20File%20Library%20-%20Documents\01%20Guidance%20&amp;%20Templates\Templates\Report_2025_v1.dotx" TargetMode="External"/></Relationships>
</file>

<file path=word/theme/theme1.xml><?xml version="1.0" encoding="utf-8"?>
<a:theme xmlns:a="http://schemas.openxmlformats.org/drawingml/2006/main" name="Office Theme">
  <a:themeElements>
    <a:clrScheme name="Sustineo_2025">
      <a:dk1>
        <a:srgbClr val="000000"/>
      </a:dk1>
      <a:lt1>
        <a:srgbClr val="FFFFFF"/>
      </a:lt1>
      <a:dk2>
        <a:srgbClr val="000000"/>
      </a:dk2>
      <a:lt2>
        <a:srgbClr val="F5F4F2"/>
      </a:lt2>
      <a:accent1>
        <a:srgbClr val="114547"/>
      </a:accent1>
      <a:accent2>
        <a:srgbClr val="B6D563"/>
      </a:accent2>
      <a:accent3>
        <a:srgbClr val="7BBECB"/>
      </a:accent3>
      <a:accent4>
        <a:srgbClr val="D26027"/>
      </a:accent4>
      <a:accent5>
        <a:srgbClr val="F3E15D"/>
      </a:accent5>
      <a:accent6>
        <a:srgbClr val="99668D"/>
      </a:accent6>
      <a:hlink>
        <a:srgbClr val="1F8EBF"/>
      </a:hlink>
      <a:folHlink>
        <a:srgbClr val="82628B"/>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CAAF3D481BC145A778AB86DD1C17D5" ma:contentTypeVersion="17" ma:contentTypeDescription="Create a new document." ma:contentTypeScope="" ma:versionID="3bc9adb2eb2eccadd752084567bbda5e">
  <xsd:schema xmlns:xsd="http://www.w3.org/2001/XMLSchema" xmlns:xs="http://www.w3.org/2001/XMLSchema" xmlns:p="http://schemas.microsoft.com/office/2006/metadata/properties" xmlns:ns2="54ea2635-6f55-4527-a0c0-2330368ac1b1" xmlns:ns3="834b424b-1f80-4019-ba94-dea3d9ce0d8c" targetNamespace="http://schemas.microsoft.com/office/2006/metadata/properties" ma:root="true" ma:fieldsID="412c2d4718b86deaadb2f2498790c10f" ns2:_="" ns3:_="">
    <xsd:import namespace="54ea2635-6f55-4527-a0c0-2330368ac1b1"/>
    <xsd:import namespace="834b424b-1f80-4019-ba94-dea3d9ce0d8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SearchProperties" minOccurs="0"/>
                <xsd:element ref="ns2:Upload"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ea2635-6f55-4527-a0c0-2330368ac1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33b665e7-9ede-4bec-9a0a-7159b1d84dcc"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description="" ma:hidden="true" ma:indexed="true" ma:internalName="MediaServiceDateTaken" ma:readOnly="true">
      <xsd:simpleType>
        <xsd:restriction base="dms:Text"/>
      </xsd:simpleType>
    </xsd:element>
    <xsd:element name="MediaServiceLocation" ma:index="18" nillable="true" ma:displayName="Location" ma:descrip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Upload" ma:index="23" nillable="true" ma:displayName="Upload" ma:description="yes" ma:format="Dropdown" ma:internalName="Upload">
      <xsd:simpleType>
        <xsd:restriction base="dms:Text">
          <xsd:maxLength value="255"/>
        </xsd:restriction>
      </xsd:simpleType>
    </xsd:element>
    <xsd:element name="MediaServiceBillingMetadata" ma:index="24"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34b424b-1f80-4019-ba94-dea3d9ce0d8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8db8049-ad47-42e0-abd8-33e980cbcbcb}" ma:internalName="TaxCatchAll" ma:showField="CatchAllData" ma:web="834b424b-1f80-4019-ba94-dea3d9ce0d8c">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54ea2635-6f55-4527-a0c0-2330368ac1b1">
      <Terms xmlns="http://schemas.microsoft.com/office/infopath/2007/PartnerControls"/>
    </lcf76f155ced4ddcb4097134ff3c332f>
    <TaxCatchAll xmlns="834b424b-1f80-4019-ba94-dea3d9ce0d8c" xsi:nil="true"/>
    <Upload xmlns="54ea2635-6f55-4527-a0c0-2330368ac1b1"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FE0AB9-9E09-40A2-B98B-1AFD00506C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ea2635-6f55-4527-a0c0-2330368ac1b1"/>
    <ds:schemaRef ds:uri="834b424b-1f80-4019-ba94-dea3d9ce0d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455F55C-F269-4A54-90FB-B6DD4DFEA54F}">
  <ds:schemaRefs>
    <ds:schemaRef ds:uri="http://schemas.microsoft.com/office/2006/metadata/properties"/>
    <ds:schemaRef ds:uri="http://schemas.microsoft.com/office/infopath/2007/PartnerControls"/>
    <ds:schemaRef ds:uri="54ea2635-6f55-4527-a0c0-2330368ac1b1"/>
    <ds:schemaRef ds:uri="834b424b-1f80-4019-ba94-dea3d9ce0d8c"/>
  </ds:schemaRefs>
</ds:datastoreItem>
</file>

<file path=customXml/itemProps3.xml><?xml version="1.0" encoding="utf-8"?>
<ds:datastoreItem xmlns:ds="http://schemas.openxmlformats.org/officeDocument/2006/customXml" ds:itemID="{1C6BCF01-1E1D-C64F-B8FD-3515EEE39F29}">
  <ds:schemaRefs>
    <ds:schemaRef ds:uri="http://schemas.openxmlformats.org/officeDocument/2006/bibliography"/>
  </ds:schemaRefs>
</ds:datastoreItem>
</file>

<file path=customXml/itemProps4.xml><?xml version="1.0" encoding="utf-8"?>
<ds:datastoreItem xmlns:ds="http://schemas.openxmlformats.org/officeDocument/2006/customXml" ds:itemID="{387BF6F0-211C-4EE3-B770-272AFD9AECA2}">
  <ds:schemaRefs>
    <ds:schemaRef ds:uri="http://schemas.microsoft.com/sharepoint/v3/contenttype/forms"/>
  </ds:schemaRefs>
</ds:datastoreItem>
</file>

<file path=docMetadata/LabelInfo.xml><?xml version="1.0" encoding="utf-8"?>
<clbl:labelList xmlns:clbl="http://schemas.microsoft.com/office/2020/mipLabelMetadata">
  <clbl:label id="{610a6645-df8a-461f-957a-aeb16698bd53}" enabled="1" method="Privileged" siteId="{9b7f23b3-0e83-47a5-8a40-ffa8a6fea536}" removed="0"/>
</clbl:labelList>
</file>

<file path=docProps/app.xml><?xml version="1.0" encoding="utf-8"?>
<Properties xmlns="http://schemas.openxmlformats.org/officeDocument/2006/extended-properties" xmlns:vt="http://schemas.openxmlformats.org/officeDocument/2006/docPropsVTypes">
  <Template>Report_2025_v1.dotx</Template>
  <TotalTime>1</TotalTime>
  <Pages>3</Pages>
  <Words>23181</Words>
  <Characters>134685</Characters>
  <Application>Microsoft Office Word</Application>
  <DocSecurity>4</DocSecurity>
  <Lines>2993</Lines>
  <Paragraphs>1547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Mid-term review of the Tautua - Human Development for All program</dc:title>
  <dc:subject/>
  <dc:creator>Rebekah Baynard-Smith</dc:creator>
  <cp:keywords>[SEC=OFFICIAL]</cp:keywords>
  <dc:description/>
  <cp:revision>2</cp:revision>
  <cp:lastPrinted>2026-06-30T00:27:00Z</cp:lastPrinted>
  <dcterms:created xsi:type="dcterms:W3CDTF">2026-06-30T04:39:00Z</dcterms:created>
  <dcterms:modified xsi:type="dcterms:W3CDTF">2026-06-30T04:39:00Z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0x010100CACAAF3D481BC145A778AB86DD1C17D5</vt:lpwstr>
  </property>
  <property fmtid="{D5CDD505-2E9C-101B-9397-08002B2CF9AE}" pid="3" name="MediaServiceImageTags">
    <vt:lpwstr/>
  </property>
  <property fmtid="{D5CDD505-2E9C-101B-9397-08002B2CF9AE}" pid="4" name="PM_Namespace">
    <vt:lpwstr>gov.au</vt:lpwstr>
  </property>
  <property fmtid="{D5CDD505-2E9C-101B-9397-08002B2CF9AE}" pid="5" name="PM_Caveats_Count">
    <vt:lpwstr>0</vt:lpwstr>
  </property>
  <property fmtid="{D5CDD505-2E9C-101B-9397-08002B2CF9AE}" pid="6" name="PM_Version">
    <vt:lpwstr>2018.4</vt:lpwstr>
  </property>
  <property fmtid="{D5CDD505-2E9C-101B-9397-08002B2CF9AE}" pid="7" name="PM_Note">
    <vt:lpwstr/>
  </property>
  <property fmtid="{D5CDD505-2E9C-101B-9397-08002B2CF9AE}" pid="8" name="PMHMAC">
    <vt:lpwstr>v=2022.1;a=SHA256;h=D84C8C5B56AD6851264C0ECF969FDCF84958B65FEBEC11E3681AA542257393A9</vt:lpwstr>
  </property>
  <property fmtid="{D5CDD505-2E9C-101B-9397-08002B2CF9AE}" pid="9" name="PM_Qualifier">
    <vt:lpwstr/>
  </property>
  <property fmtid="{D5CDD505-2E9C-101B-9397-08002B2CF9AE}" pid="10" name="PM_SecurityClassification">
    <vt:lpwstr>OFFICIAL</vt:lpwstr>
  </property>
  <property fmtid="{D5CDD505-2E9C-101B-9397-08002B2CF9AE}" pid="11" name="PM_ProtectiveMarkingValue_Header">
    <vt:lpwstr>OFFICIAL</vt:lpwstr>
  </property>
  <property fmtid="{D5CDD505-2E9C-101B-9397-08002B2CF9AE}" pid="12" name="PM_OriginationTimeStamp">
    <vt:lpwstr>2025-09-23T10:26:55Z</vt:lpwstr>
  </property>
  <property fmtid="{D5CDD505-2E9C-101B-9397-08002B2CF9AE}" pid="13" name="PM_Markers">
    <vt:lpwstr/>
  </property>
  <property fmtid="{D5CDD505-2E9C-101B-9397-08002B2CF9AE}" pid="14" name="PM_InsertionValue">
    <vt:lpwstr>OFFICIAL</vt:lpwstr>
  </property>
  <property fmtid="{D5CDD505-2E9C-101B-9397-08002B2CF9AE}" pid="15" name="PM_Originator_Hash_SHA1">
    <vt:lpwstr>4DAD995DF5C74A8B1C27020270E48D08831ACBA6</vt:lpwstr>
  </property>
  <property fmtid="{D5CDD505-2E9C-101B-9397-08002B2CF9AE}" pid="16" name="PM_DisplayValueSecClassificationWithQualifier">
    <vt:lpwstr>OFFICIAL</vt:lpwstr>
  </property>
  <property fmtid="{D5CDD505-2E9C-101B-9397-08002B2CF9AE}" pid="17" name="PM_Originating_FileId">
    <vt:lpwstr>0CCF5E57343E45EEABD7F00702315A1D</vt:lpwstr>
  </property>
  <property fmtid="{D5CDD505-2E9C-101B-9397-08002B2CF9AE}" pid="18" name="PM_ProtectiveMarkingValue_Footer">
    <vt:lpwstr>OFFICIAL</vt:lpwstr>
  </property>
  <property fmtid="{D5CDD505-2E9C-101B-9397-08002B2CF9AE}" pid="19" name="PM_ProtectiveMarkingImage_Header">
    <vt:lpwstr>C:\Program Files\Common Files\janusNET Shared\janusSEAL\Images\DocumentSlashBlue.png</vt:lpwstr>
  </property>
  <property fmtid="{D5CDD505-2E9C-101B-9397-08002B2CF9AE}" pid="20" name="PM_ProtectiveMarkingImage_Footer">
    <vt:lpwstr>C:\Program Files\Common Files\janusNET Shared\janusSEAL\Images\DocumentSlashBlue.png</vt:lpwstr>
  </property>
  <property fmtid="{D5CDD505-2E9C-101B-9397-08002B2CF9AE}" pid="21" name="PM_Display">
    <vt:lpwstr>OFFICIAL</vt:lpwstr>
  </property>
  <property fmtid="{D5CDD505-2E9C-101B-9397-08002B2CF9AE}" pid="22" name="PM_OriginatorUserAccountName_SHA256">
    <vt:lpwstr>8B1244CB827C1DF2B88BA92A973FDE199F2A6F2AE5131D0FD32C8EB1771C9EAB</vt:lpwstr>
  </property>
  <property fmtid="{D5CDD505-2E9C-101B-9397-08002B2CF9AE}" pid="23" name="PM_OriginatorDomainName_SHA256">
    <vt:lpwstr>6F3591835F3B2A8A025B00B5BA6418010DA3A17C9C26EA9C049FFD28039489A2</vt:lpwstr>
  </property>
  <property fmtid="{D5CDD505-2E9C-101B-9397-08002B2CF9AE}" pid="24" name="PMUuid">
    <vt:lpwstr>v=2022.2;d=gov.au;g=46DD6D7C-8107-577B-BC6E-F348953B2E44</vt:lpwstr>
  </property>
  <property fmtid="{D5CDD505-2E9C-101B-9397-08002B2CF9AE}" pid="25" name="PM_Hash_Version">
    <vt:lpwstr>2022.1</vt:lpwstr>
  </property>
  <property fmtid="{D5CDD505-2E9C-101B-9397-08002B2CF9AE}" pid="26" name="PM_Hash_Salt_Prev">
    <vt:lpwstr>AA61A4201A71029E7C1AE9F2BC1B0EBD</vt:lpwstr>
  </property>
  <property fmtid="{D5CDD505-2E9C-101B-9397-08002B2CF9AE}" pid="27" name="PM_Hash_Salt">
    <vt:lpwstr>A005182B27EDA4E243F34A9863AF8885</vt:lpwstr>
  </property>
  <property fmtid="{D5CDD505-2E9C-101B-9397-08002B2CF9AE}" pid="28" name="PM_Hash_SHA1">
    <vt:lpwstr>7B5594F863BEE84E8F1C17984A5D0818F7622458</vt:lpwstr>
  </property>
  <property fmtid="{D5CDD505-2E9C-101B-9397-08002B2CF9AE}" pid="29" name="PM_SecurityClassification_Prev">
    <vt:lpwstr>OFFICIAL</vt:lpwstr>
  </property>
  <property fmtid="{D5CDD505-2E9C-101B-9397-08002B2CF9AE}" pid="30" name="PM_Qualifier_Prev">
    <vt:lpwstr/>
  </property>
  <property fmtid="{D5CDD505-2E9C-101B-9397-08002B2CF9AE}" pid="31" name="ClearedbyDHOM">
    <vt:bool>false</vt:bool>
  </property>
  <property fmtid="{D5CDD505-2E9C-101B-9397-08002B2CF9AE}" pid="32" name="GrammarlyDocumentId">
    <vt:lpwstr>ba4843e8-fe00-4339-a002-fb2d97d899e9</vt:lpwstr>
  </property>
  <property fmtid="{D5CDD505-2E9C-101B-9397-08002B2CF9AE}" pid="33" name="PM_Expires">
    <vt:lpwstr/>
  </property>
  <property fmtid="{D5CDD505-2E9C-101B-9397-08002B2CF9AE}" pid="34" name="PM_DownTo">
    <vt:lpwstr/>
  </property>
  <property fmtid="{D5CDD505-2E9C-101B-9397-08002B2CF9AE}" pid="35" name="ClassificationContentMarkingHeaderShapeIds">
    <vt:lpwstr>1d26fbdb,2d8a6035,41ac614f</vt:lpwstr>
  </property>
  <property fmtid="{D5CDD505-2E9C-101B-9397-08002B2CF9AE}" pid="36" name="ClassificationContentMarkingHeaderFontProps">
    <vt:lpwstr>#ff0000,12,Aptos</vt:lpwstr>
  </property>
  <property fmtid="{D5CDD505-2E9C-101B-9397-08002B2CF9AE}" pid="37" name="ClassificationContentMarkingHeaderText">
    <vt:lpwstr>OFFICIAL</vt:lpwstr>
  </property>
  <property fmtid="{D5CDD505-2E9C-101B-9397-08002B2CF9AE}" pid="38" name="ClassificationContentMarkingFooterShapeIds">
    <vt:lpwstr>663eef57,ded8e9f,7439cd3f</vt:lpwstr>
  </property>
  <property fmtid="{D5CDD505-2E9C-101B-9397-08002B2CF9AE}" pid="39" name="ClassificationContentMarkingFooterFontProps">
    <vt:lpwstr>#ff0000,12,Aptos</vt:lpwstr>
  </property>
  <property fmtid="{D5CDD505-2E9C-101B-9397-08002B2CF9AE}" pid="40" name="ClassificationContentMarkingFooterText">
    <vt:lpwstr>OFFICIAL</vt:lpwstr>
  </property>
</Properties>
</file>