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4F621" w14:textId="77777777" w:rsidR="007A058A" w:rsidRPr="00170534" w:rsidRDefault="007A058A" w:rsidP="00E36454">
      <w:pPr>
        <w:jc w:val="both"/>
        <w:rPr>
          <w:rFonts w:ascii="Times New Roman" w:hAnsi="Times New Roman" w:cs="Times New Roman"/>
          <w:sz w:val="28"/>
          <w:szCs w:val="28"/>
        </w:rPr>
      </w:pPr>
      <w:bookmarkStart w:id="0" w:name="_GoBack"/>
      <w:bookmarkEnd w:id="0"/>
    </w:p>
    <w:p w14:paraId="70C325B4" w14:textId="77777777" w:rsidR="007A058A" w:rsidRPr="00170534" w:rsidRDefault="007A058A" w:rsidP="00E36454">
      <w:pPr>
        <w:jc w:val="both"/>
        <w:rPr>
          <w:rFonts w:ascii="Times New Roman" w:hAnsi="Times New Roman" w:cs="Times New Roman"/>
          <w:sz w:val="28"/>
          <w:szCs w:val="28"/>
        </w:rPr>
      </w:pPr>
    </w:p>
    <w:p w14:paraId="098A62CE" w14:textId="77777777" w:rsidR="007A058A" w:rsidRPr="00170534" w:rsidRDefault="007A058A" w:rsidP="00E36454">
      <w:pPr>
        <w:jc w:val="both"/>
        <w:rPr>
          <w:rFonts w:ascii="Times New Roman" w:hAnsi="Times New Roman" w:cs="Times New Roman"/>
          <w:sz w:val="28"/>
          <w:szCs w:val="28"/>
        </w:rPr>
      </w:pPr>
    </w:p>
    <w:p w14:paraId="1CFD286B" w14:textId="77777777" w:rsidR="007A058A" w:rsidRPr="00621E8E" w:rsidRDefault="007A058A" w:rsidP="00621E8E">
      <w:pPr>
        <w:ind w:left="-360" w:right="-450"/>
        <w:jc w:val="center"/>
        <w:rPr>
          <w:rFonts w:ascii="Times New Roman" w:hAnsi="Times New Roman" w:cs="Times New Roman"/>
          <w:sz w:val="36"/>
          <w:szCs w:val="36"/>
        </w:rPr>
      </w:pPr>
    </w:p>
    <w:p w14:paraId="3B1EE82E" w14:textId="226B1D42" w:rsidR="00170534" w:rsidRPr="00621E8E" w:rsidRDefault="00DE7FB0" w:rsidP="00621E8E">
      <w:pPr>
        <w:ind w:left="-360" w:right="-450"/>
        <w:jc w:val="center"/>
        <w:rPr>
          <w:rFonts w:ascii="Times New Roman" w:hAnsi="Times New Roman" w:cs="Times New Roman"/>
          <w:sz w:val="36"/>
          <w:szCs w:val="36"/>
        </w:rPr>
      </w:pPr>
      <w:r w:rsidRPr="00621E8E">
        <w:rPr>
          <w:rFonts w:ascii="Times New Roman" w:hAnsi="Times New Roman" w:cs="Times New Roman"/>
          <w:sz w:val="36"/>
          <w:szCs w:val="36"/>
        </w:rPr>
        <w:t>Do policy makers und</w:t>
      </w:r>
      <w:r w:rsidR="00621E8E" w:rsidRPr="00621E8E">
        <w:rPr>
          <w:rFonts w:ascii="Times New Roman" w:hAnsi="Times New Roman" w:cs="Times New Roman"/>
          <w:sz w:val="36"/>
          <w:szCs w:val="36"/>
        </w:rPr>
        <w:t xml:space="preserve">erstand the economic and social </w:t>
      </w:r>
      <w:r w:rsidRPr="00621E8E">
        <w:rPr>
          <w:rFonts w:ascii="Times New Roman" w:hAnsi="Times New Roman" w:cs="Times New Roman"/>
          <w:sz w:val="36"/>
          <w:szCs w:val="36"/>
        </w:rPr>
        <w:t>issues</w:t>
      </w:r>
    </w:p>
    <w:p w14:paraId="62ADFF08" w14:textId="5C6DF585" w:rsidR="00170534" w:rsidRPr="00621E8E" w:rsidRDefault="00DE7FB0" w:rsidP="00621E8E">
      <w:pPr>
        <w:ind w:left="-360" w:right="-450"/>
        <w:jc w:val="center"/>
        <w:rPr>
          <w:rFonts w:ascii="Times New Roman" w:hAnsi="Times New Roman" w:cs="Times New Roman"/>
          <w:sz w:val="36"/>
          <w:szCs w:val="36"/>
        </w:rPr>
      </w:pPr>
      <w:r w:rsidRPr="00621E8E">
        <w:rPr>
          <w:rFonts w:ascii="Times New Roman" w:hAnsi="Times New Roman" w:cs="Times New Roman"/>
          <w:sz w:val="36"/>
          <w:szCs w:val="36"/>
        </w:rPr>
        <w:t>affecting low-income women in four Mekong countries?</w:t>
      </w:r>
    </w:p>
    <w:p w14:paraId="012DECD4" w14:textId="481DD270" w:rsidR="007A058A" w:rsidRPr="00621E8E" w:rsidRDefault="00DE7FB0" w:rsidP="00621E8E">
      <w:pPr>
        <w:ind w:left="-360" w:right="-450"/>
        <w:jc w:val="center"/>
        <w:rPr>
          <w:rFonts w:ascii="Times New Roman" w:hAnsi="Times New Roman" w:cs="Times New Roman"/>
          <w:sz w:val="36"/>
          <w:szCs w:val="36"/>
        </w:rPr>
      </w:pPr>
      <w:r w:rsidRPr="00621E8E">
        <w:rPr>
          <w:rFonts w:ascii="Times New Roman" w:hAnsi="Times New Roman" w:cs="Times New Roman"/>
          <w:sz w:val="36"/>
          <w:szCs w:val="36"/>
        </w:rPr>
        <w:t>(Cambodia, Laos, Myanmar, Vietnam)</w:t>
      </w:r>
    </w:p>
    <w:p w14:paraId="59E323EE" w14:textId="77777777" w:rsidR="007A058A" w:rsidRPr="00170534" w:rsidRDefault="007A058A" w:rsidP="00E36454">
      <w:pPr>
        <w:jc w:val="center"/>
        <w:rPr>
          <w:rFonts w:ascii="Times New Roman" w:hAnsi="Times New Roman" w:cs="Times New Roman"/>
          <w:sz w:val="28"/>
          <w:szCs w:val="28"/>
        </w:rPr>
      </w:pPr>
    </w:p>
    <w:p w14:paraId="79E65406" w14:textId="77777777" w:rsidR="007A058A" w:rsidRPr="00170534" w:rsidRDefault="007A058A" w:rsidP="00E36454">
      <w:pPr>
        <w:jc w:val="center"/>
        <w:rPr>
          <w:rFonts w:ascii="Times New Roman" w:hAnsi="Times New Roman" w:cs="Times New Roman"/>
          <w:sz w:val="28"/>
          <w:szCs w:val="28"/>
        </w:rPr>
      </w:pPr>
    </w:p>
    <w:p w14:paraId="14326B6F" w14:textId="77777777" w:rsidR="007A058A" w:rsidRPr="00170534" w:rsidRDefault="007A058A" w:rsidP="00E36454">
      <w:pPr>
        <w:jc w:val="center"/>
        <w:rPr>
          <w:rFonts w:ascii="Times New Roman" w:hAnsi="Times New Roman" w:cs="Times New Roman"/>
          <w:sz w:val="28"/>
          <w:szCs w:val="28"/>
        </w:rPr>
      </w:pPr>
    </w:p>
    <w:p w14:paraId="6D504189" w14:textId="77777777" w:rsidR="007A058A" w:rsidRPr="00170534" w:rsidRDefault="007A058A" w:rsidP="00E36454">
      <w:pPr>
        <w:jc w:val="center"/>
        <w:rPr>
          <w:rFonts w:ascii="Times New Roman" w:hAnsi="Times New Roman" w:cs="Times New Roman"/>
          <w:sz w:val="32"/>
          <w:szCs w:val="32"/>
        </w:rPr>
      </w:pPr>
    </w:p>
    <w:p w14:paraId="6F6A5288" w14:textId="77777777" w:rsidR="00DE7FB0" w:rsidRPr="00170534" w:rsidRDefault="00DE7FB0" w:rsidP="00E36454">
      <w:pPr>
        <w:jc w:val="center"/>
        <w:rPr>
          <w:rFonts w:ascii="Times New Roman" w:hAnsi="Times New Roman" w:cs="Times New Roman"/>
          <w:sz w:val="32"/>
          <w:szCs w:val="32"/>
        </w:rPr>
      </w:pPr>
    </w:p>
    <w:p w14:paraId="5CED0EC2" w14:textId="77777777" w:rsidR="00DE7FB0" w:rsidRPr="00170534" w:rsidRDefault="00DE7FB0" w:rsidP="00E36454">
      <w:pPr>
        <w:jc w:val="center"/>
        <w:rPr>
          <w:rFonts w:ascii="Times New Roman" w:hAnsi="Times New Roman" w:cs="Times New Roman"/>
          <w:sz w:val="32"/>
          <w:szCs w:val="32"/>
        </w:rPr>
      </w:pPr>
    </w:p>
    <w:p w14:paraId="0D5C234A" w14:textId="77777777" w:rsidR="00DE7FB0" w:rsidRPr="00170534" w:rsidRDefault="00DE7FB0" w:rsidP="00E36454">
      <w:pPr>
        <w:jc w:val="center"/>
        <w:rPr>
          <w:rFonts w:ascii="Times New Roman" w:hAnsi="Times New Roman" w:cs="Times New Roman"/>
          <w:sz w:val="32"/>
          <w:szCs w:val="32"/>
        </w:rPr>
      </w:pPr>
    </w:p>
    <w:p w14:paraId="73A2AE12" w14:textId="50001AB4" w:rsidR="007A058A" w:rsidRPr="00621E8E" w:rsidRDefault="00DE7FB0" w:rsidP="00E36454">
      <w:pPr>
        <w:jc w:val="center"/>
        <w:rPr>
          <w:rFonts w:ascii="Times New Roman" w:hAnsi="Times New Roman" w:cs="Times New Roman"/>
          <w:sz w:val="44"/>
          <w:szCs w:val="44"/>
        </w:rPr>
      </w:pPr>
      <w:r w:rsidRPr="00621E8E">
        <w:rPr>
          <w:rFonts w:ascii="Times New Roman" w:hAnsi="Times New Roman" w:cs="Times New Roman"/>
          <w:b/>
          <w:sz w:val="44"/>
          <w:szCs w:val="44"/>
        </w:rPr>
        <w:t>Research Brief</w:t>
      </w:r>
    </w:p>
    <w:p w14:paraId="37E63DFB" w14:textId="77777777" w:rsidR="007A058A" w:rsidRPr="00170534" w:rsidRDefault="007A058A" w:rsidP="00E36454">
      <w:pPr>
        <w:jc w:val="center"/>
        <w:rPr>
          <w:rFonts w:ascii="Times New Roman" w:hAnsi="Times New Roman" w:cs="Times New Roman"/>
          <w:sz w:val="28"/>
          <w:szCs w:val="28"/>
        </w:rPr>
      </w:pPr>
    </w:p>
    <w:p w14:paraId="79952BD4" w14:textId="77777777" w:rsidR="00DE7FB0" w:rsidRPr="00170534" w:rsidRDefault="00DE7FB0" w:rsidP="00E36454">
      <w:pPr>
        <w:jc w:val="center"/>
        <w:rPr>
          <w:rFonts w:ascii="Times New Roman" w:hAnsi="Times New Roman" w:cs="Times New Roman"/>
          <w:sz w:val="28"/>
          <w:szCs w:val="28"/>
        </w:rPr>
      </w:pPr>
    </w:p>
    <w:p w14:paraId="6ABF5B13" w14:textId="77777777" w:rsidR="00DE7FB0" w:rsidRPr="00170534" w:rsidRDefault="00DE7FB0" w:rsidP="00E36454">
      <w:pPr>
        <w:jc w:val="center"/>
        <w:rPr>
          <w:rFonts w:ascii="Times New Roman" w:hAnsi="Times New Roman" w:cs="Times New Roman"/>
          <w:sz w:val="28"/>
          <w:szCs w:val="28"/>
        </w:rPr>
      </w:pPr>
    </w:p>
    <w:p w14:paraId="0FFE0D6A" w14:textId="77777777" w:rsidR="00DE7FB0" w:rsidRPr="00170534" w:rsidRDefault="00DE7FB0" w:rsidP="00E36454">
      <w:pPr>
        <w:jc w:val="center"/>
        <w:rPr>
          <w:rFonts w:ascii="Times New Roman" w:hAnsi="Times New Roman" w:cs="Times New Roman"/>
          <w:sz w:val="28"/>
          <w:szCs w:val="28"/>
        </w:rPr>
      </w:pPr>
    </w:p>
    <w:p w14:paraId="205555CE" w14:textId="77777777" w:rsidR="00DE7FB0" w:rsidRPr="00170534" w:rsidRDefault="00DE7FB0" w:rsidP="00E36454">
      <w:pPr>
        <w:jc w:val="center"/>
        <w:rPr>
          <w:rFonts w:ascii="Times New Roman" w:hAnsi="Times New Roman" w:cs="Times New Roman"/>
          <w:sz w:val="28"/>
          <w:szCs w:val="28"/>
        </w:rPr>
      </w:pPr>
    </w:p>
    <w:p w14:paraId="336128FA" w14:textId="77777777" w:rsidR="00DE7FB0" w:rsidRPr="00170534" w:rsidRDefault="00DE7FB0" w:rsidP="00621E8E">
      <w:pPr>
        <w:rPr>
          <w:rFonts w:ascii="Times New Roman" w:hAnsi="Times New Roman" w:cs="Times New Roman"/>
          <w:sz w:val="28"/>
          <w:szCs w:val="28"/>
        </w:rPr>
      </w:pPr>
    </w:p>
    <w:p w14:paraId="316DBD03" w14:textId="77777777" w:rsidR="00DE7FB0" w:rsidRPr="00170534" w:rsidRDefault="00DE7FB0" w:rsidP="00E36454">
      <w:pPr>
        <w:jc w:val="center"/>
        <w:rPr>
          <w:rFonts w:ascii="Times New Roman" w:hAnsi="Times New Roman" w:cs="Times New Roman"/>
          <w:sz w:val="28"/>
          <w:szCs w:val="28"/>
        </w:rPr>
      </w:pPr>
    </w:p>
    <w:p w14:paraId="59F8ECC9" w14:textId="77777777" w:rsidR="00DE7FB0" w:rsidRPr="00170534" w:rsidRDefault="00DE7FB0" w:rsidP="00E36454">
      <w:pPr>
        <w:jc w:val="center"/>
        <w:rPr>
          <w:rFonts w:ascii="Times New Roman" w:hAnsi="Times New Roman" w:cs="Times New Roman"/>
          <w:sz w:val="28"/>
          <w:szCs w:val="28"/>
        </w:rPr>
      </w:pPr>
    </w:p>
    <w:p w14:paraId="3DA0CCE9" w14:textId="77777777" w:rsidR="00DE7FB0" w:rsidRPr="00170534" w:rsidRDefault="00DE7FB0" w:rsidP="00E36454">
      <w:pPr>
        <w:jc w:val="center"/>
        <w:rPr>
          <w:rFonts w:ascii="Times New Roman" w:hAnsi="Times New Roman" w:cs="Times New Roman"/>
          <w:sz w:val="28"/>
          <w:szCs w:val="28"/>
        </w:rPr>
      </w:pPr>
    </w:p>
    <w:p w14:paraId="5CE1E414" w14:textId="77777777" w:rsidR="00DE7FB0" w:rsidRPr="00170534" w:rsidRDefault="00DE7FB0" w:rsidP="00E36454">
      <w:pPr>
        <w:jc w:val="center"/>
        <w:rPr>
          <w:rFonts w:ascii="Times New Roman" w:hAnsi="Times New Roman" w:cs="Times New Roman"/>
          <w:sz w:val="28"/>
          <w:szCs w:val="28"/>
        </w:rPr>
      </w:pPr>
    </w:p>
    <w:p w14:paraId="60F7C082" w14:textId="77777777" w:rsidR="00DE7FB0" w:rsidRPr="00170534" w:rsidRDefault="00DE7FB0" w:rsidP="00E36454">
      <w:pPr>
        <w:jc w:val="center"/>
        <w:rPr>
          <w:rFonts w:ascii="Times New Roman" w:hAnsi="Times New Roman" w:cs="Times New Roman"/>
          <w:sz w:val="28"/>
          <w:szCs w:val="28"/>
        </w:rPr>
      </w:pPr>
    </w:p>
    <w:p w14:paraId="1BA134FD" w14:textId="77777777" w:rsidR="00DE7FB0" w:rsidRPr="00170534" w:rsidRDefault="00DE7FB0" w:rsidP="00E36454">
      <w:pPr>
        <w:jc w:val="center"/>
        <w:rPr>
          <w:rFonts w:ascii="Times New Roman" w:hAnsi="Times New Roman" w:cs="Times New Roman"/>
          <w:sz w:val="28"/>
          <w:szCs w:val="28"/>
        </w:rPr>
      </w:pPr>
    </w:p>
    <w:p w14:paraId="127A87C2" w14:textId="77777777" w:rsidR="00DE7FB0" w:rsidRPr="00621E8E" w:rsidRDefault="00DE7FB0" w:rsidP="00E36454">
      <w:pPr>
        <w:jc w:val="center"/>
        <w:rPr>
          <w:rFonts w:ascii="Times New Roman" w:hAnsi="Times New Roman" w:cs="Times New Roman"/>
          <w:sz w:val="32"/>
          <w:szCs w:val="32"/>
        </w:rPr>
      </w:pPr>
    </w:p>
    <w:p w14:paraId="084621DA" w14:textId="01B6D9A6" w:rsidR="00DE7FB0" w:rsidRPr="00621E8E" w:rsidRDefault="00DE7FB0" w:rsidP="00E36454">
      <w:pPr>
        <w:jc w:val="center"/>
        <w:rPr>
          <w:rFonts w:ascii="Times New Roman" w:hAnsi="Times New Roman" w:cs="Times New Roman"/>
          <w:sz w:val="32"/>
          <w:szCs w:val="32"/>
        </w:rPr>
      </w:pPr>
      <w:r w:rsidRPr="00621E8E">
        <w:rPr>
          <w:rFonts w:ascii="Times New Roman" w:hAnsi="Times New Roman" w:cs="Times New Roman"/>
          <w:sz w:val="32"/>
          <w:szCs w:val="32"/>
        </w:rPr>
        <w:t>Agreement Number 66458</w:t>
      </w:r>
    </w:p>
    <w:p w14:paraId="1922F03E" w14:textId="77777777" w:rsidR="00DE7FB0" w:rsidRPr="00621E8E" w:rsidRDefault="00DE7FB0" w:rsidP="00E36454">
      <w:pPr>
        <w:jc w:val="center"/>
        <w:rPr>
          <w:rFonts w:ascii="Times New Roman" w:hAnsi="Times New Roman" w:cs="Times New Roman"/>
          <w:sz w:val="32"/>
          <w:szCs w:val="32"/>
        </w:rPr>
      </w:pPr>
    </w:p>
    <w:p w14:paraId="16E49B15" w14:textId="4892ED86" w:rsidR="007A058A" w:rsidRPr="00621E8E" w:rsidRDefault="00DE7FB0" w:rsidP="00E36454">
      <w:pPr>
        <w:jc w:val="center"/>
        <w:rPr>
          <w:rFonts w:ascii="Times New Roman" w:hAnsi="Times New Roman" w:cs="Times New Roman"/>
          <w:sz w:val="32"/>
          <w:szCs w:val="32"/>
        </w:rPr>
      </w:pPr>
      <w:r w:rsidRPr="00621E8E">
        <w:rPr>
          <w:rFonts w:ascii="Times New Roman" w:hAnsi="Times New Roman" w:cs="Times New Roman"/>
          <w:sz w:val="32"/>
          <w:szCs w:val="32"/>
        </w:rPr>
        <w:t>Administering Organisation:</w:t>
      </w:r>
      <w:r w:rsidR="009C01DE">
        <w:rPr>
          <w:rFonts w:ascii="Times New Roman" w:hAnsi="Times New Roman" w:cs="Times New Roman"/>
          <w:sz w:val="32"/>
          <w:szCs w:val="32"/>
        </w:rPr>
        <w:t xml:space="preserve"> </w:t>
      </w:r>
      <w:r w:rsidRPr="00621E8E">
        <w:rPr>
          <w:rFonts w:ascii="Times New Roman" w:hAnsi="Times New Roman" w:cs="Times New Roman"/>
          <w:sz w:val="32"/>
          <w:szCs w:val="32"/>
        </w:rPr>
        <w:t>Gender and Development Studies, Asian Institute of Technology (AIT), Bangkok Thailand</w:t>
      </w:r>
    </w:p>
    <w:p w14:paraId="4FE06AB4" w14:textId="77777777" w:rsidR="00DE7FB0" w:rsidRPr="00621E8E" w:rsidRDefault="00DE7FB0" w:rsidP="00E36454">
      <w:pPr>
        <w:jc w:val="center"/>
        <w:rPr>
          <w:rFonts w:ascii="Times New Roman" w:hAnsi="Times New Roman" w:cs="Times New Roman"/>
          <w:sz w:val="32"/>
          <w:szCs w:val="32"/>
        </w:rPr>
      </w:pPr>
    </w:p>
    <w:p w14:paraId="7791DE54" w14:textId="389EFD8B" w:rsidR="00DE7FB0" w:rsidRPr="00621E8E" w:rsidRDefault="00DE7FB0" w:rsidP="00E36454">
      <w:pPr>
        <w:jc w:val="center"/>
        <w:rPr>
          <w:rFonts w:ascii="Times New Roman" w:hAnsi="Times New Roman" w:cs="Times New Roman"/>
          <w:sz w:val="32"/>
          <w:szCs w:val="32"/>
        </w:rPr>
      </w:pPr>
      <w:r w:rsidRPr="00621E8E">
        <w:rPr>
          <w:rFonts w:ascii="Times New Roman" w:hAnsi="Times New Roman" w:cs="Times New Roman"/>
          <w:sz w:val="32"/>
          <w:szCs w:val="32"/>
        </w:rPr>
        <w:t>Principal Investigators: Dr. Philippe Doneys and Dr. Donna L. Doane, Gender and Development Studies, AIT</w:t>
      </w:r>
    </w:p>
    <w:p w14:paraId="016FC9D7" w14:textId="31F4E34F" w:rsidR="00857EAC" w:rsidRPr="00621E8E" w:rsidRDefault="00DE7FB0" w:rsidP="00E36454">
      <w:pPr>
        <w:jc w:val="center"/>
        <w:rPr>
          <w:rFonts w:ascii="Times New Roman" w:hAnsi="Times New Roman" w:cs="Times New Roman"/>
          <w:sz w:val="32"/>
          <w:szCs w:val="32"/>
        </w:rPr>
      </w:pPr>
      <w:r w:rsidRPr="00621E8E">
        <w:rPr>
          <w:rFonts w:ascii="Times New Roman" w:hAnsi="Times New Roman" w:cs="Times New Roman"/>
          <w:sz w:val="32"/>
          <w:szCs w:val="32"/>
        </w:rPr>
        <w:br w:type="page"/>
      </w:r>
    </w:p>
    <w:p w14:paraId="7AFF52A0" w14:textId="43A87630" w:rsidR="009F0277" w:rsidRDefault="007A058A" w:rsidP="000B7CFB">
      <w:pPr>
        <w:ind w:left="-360" w:right="-360"/>
        <w:jc w:val="both"/>
        <w:rPr>
          <w:rFonts w:ascii="Times New Roman" w:hAnsi="Times New Roman" w:cs="Times New Roman"/>
          <w:b/>
          <w:i/>
          <w:sz w:val="22"/>
          <w:szCs w:val="22"/>
        </w:rPr>
      </w:pPr>
      <w:r w:rsidRPr="00621E8E">
        <w:rPr>
          <w:rFonts w:ascii="Times New Roman" w:hAnsi="Times New Roman" w:cs="Times New Roman"/>
          <w:b/>
          <w:i/>
          <w:sz w:val="22"/>
          <w:szCs w:val="22"/>
        </w:rPr>
        <w:lastRenderedPageBreak/>
        <w:t>Introduction to the Project</w:t>
      </w:r>
    </w:p>
    <w:p w14:paraId="30CADC8A" w14:textId="77777777" w:rsidR="000B7CFB" w:rsidRPr="000B7CFB" w:rsidRDefault="000B7CFB" w:rsidP="000B7CFB">
      <w:pPr>
        <w:ind w:left="-360" w:right="-360"/>
        <w:jc w:val="both"/>
        <w:rPr>
          <w:rFonts w:ascii="Times New Roman" w:hAnsi="Times New Roman" w:cs="Times New Roman"/>
          <w:b/>
          <w:i/>
          <w:sz w:val="22"/>
          <w:szCs w:val="22"/>
        </w:rPr>
      </w:pPr>
    </w:p>
    <w:p w14:paraId="5AB56866" w14:textId="335FBDC1" w:rsidR="00DE7FB0" w:rsidRPr="009F0277" w:rsidRDefault="0031715C" w:rsidP="009F0277">
      <w:pPr>
        <w:ind w:left="-360" w:right="-360"/>
        <w:jc w:val="both"/>
        <w:rPr>
          <w:rFonts w:ascii="Times New Roman" w:hAnsi="Times New Roman" w:cs="Times New Roman"/>
          <w:b/>
          <w:sz w:val="22"/>
          <w:szCs w:val="22"/>
        </w:rPr>
      </w:pPr>
      <w:r w:rsidRPr="00621E8E">
        <w:rPr>
          <w:rFonts w:ascii="Times New Roman" w:hAnsi="Times New Roman" w:cs="Times New Roman"/>
          <w:sz w:val="22"/>
          <w:szCs w:val="22"/>
        </w:rPr>
        <w:t>The project initially started as an inquiry into what happens in economic development project</w:t>
      </w:r>
      <w:r w:rsidR="00AB7CD0" w:rsidRPr="00621E8E">
        <w:rPr>
          <w:rFonts w:ascii="Times New Roman" w:hAnsi="Times New Roman" w:cs="Times New Roman"/>
          <w:sz w:val="22"/>
          <w:szCs w:val="22"/>
        </w:rPr>
        <w:t>s</w:t>
      </w:r>
      <w:r w:rsidRPr="00621E8E">
        <w:rPr>
          <w:rFonts w:ascii="Times New Roman" w:hAnsi="Times New Roman" w:cs="Times New Roman"/>
          <w:sz w:val="22"/>
          <w:szCs w:val="22"/>
        </w:rPr>
        <w:t xml:space="preserve"> in terms of empowerment of low</w:t>
      </w:r>
      <w:r w:rsidR="000F7C52" w:rsidRPr="00621E8E">
        <w:rPr>
          <w:rFonts w:ascii="Times New Roman" w:hAnsi="Times New Roman" w:cs="Times New Roman"/>
          <w:sz w:val="22"/>
          <w:szCs w:val="22"/>
        </w:rPr>
        <w:t>-</w:t>
      </w:r>
      <w:r w:rsidRPr="00621E8E">
        <w:rPr>
          <w:rFonts w:ascii="Times New Roman" w:hAnsi="Times New Roman" w:cs="Times New Roman"/>
          <w:sz w:val="22"/>
          <w:szCs w:val="22"/>
        </w:rPr>
        <w:t>income women</w:t>
      </w:r>
      <w:r w:rsidR="00DB0B18" w:rsidRPr="00621E8E">
        <w:rPr>
          <w:rFonts w:ascii="Times New Roman" w:hAnsi="Times New Roman" w:cs="Times New Roman"/>
          <w:sz w:val="22"/>
          <w:szCs w:val="22"/>
        </w:rPr>
        <w:t xml:space="preserve"> in the Greater Mekong Sub</w:t>
      </w:r>
      <w:r w:rsidR="00B52411" w:rsidRPr="00621E8E">
        <w:rPr>
          <w:rFonts w:ascii="Times New Roman" w:hAnsi="Times New Roman" w:cs="Times New Roman"/>
          <w:sz w:val="22"/>
          <w:szCs w:val="22"/>
        </w:rPr>
        <w:t>-</w:t>
      </w:r>
      <w:r w:rsidR="00DB0B18" w:rsidRPr="00621E8E">
        <w:rPr>
          <w:rFonts w:ascii="Times New Roman" w:hAnsi="Times New Roman" w:cs="Times New Roman"/>
          <w:sz w:val="22"/>
          <w:szCs w:val="22"/>
        </w:rPr>
        <w:t>region</w:t>
      </w:r>
      <w:r w:rsidRPr="00621E8E">
        <w:rPr>
          <w:rFonts w:ascii="Times New Roman" w:hAnsi="Times New Roman" w:cs="Times New Roman"/>
          <w:sz w:val="22"/>
          <w:szCs w:val="22"/>
        </w:rPr>
        <w:t xml:space="preserve">. </w:t>
      </w:r>
      <w:r w:rsidR="002425E6">
        <w:rPr>
          <w:rFonts w:ascii="Times New Roman" w:hAnsi="Times New Roman" w:cs="Times New Roman"/>
          <w:sz w:val="22"/>
          <w:szCs w:val="22"/>
        </w:rPr>
        <w:t>To some extent our</w:t>
      </w:r>
      <w:r w:rsidR="00822401">
        <w:rPr>
          <w:rFonts w:ascii="Times New Roman" w:hAnsi="Times New Roman" w:cs="Times New Roman"/>
          <w:sz w:val="22"/>
          <w:szCs w:val="22"/>
        </w:rPr>
        <w:t xml:space="preserve"> curiosity stemmed from critical reviews of common concepts used in gender and development</w:t>
      </w:r>
      <w:r w:rsidR="0091601C">
        <w:rPr>
          <w:rFonts w:ascii="Times New Roman" w:hAnsi="Times New Roman" w:cs="Times New Roman"/>
          <w:sz w:val="22"/>
          <w:szCs w:val="22"/>
        </w:rPr>
        <w:t xml:space="preserve"> –</w:t>
      </w:r>
      <w:r w:rsidR="00822401">
        <w:rPr>
          <w:rFonts w:ascii="Times New Roman" w:hAnsi="Times New Roman" w:cs="Times New Roman"/>
          <w:sz w:val="22"/>
          <w:szCs w:val="22"/>
        </w:rPr>
        <w:t xml:space="preserve"> the ‘buzzwords’</w:t>
      </w:r>
      <w:r w:rsidR="0091601C">
        <w:rPr>
          <w:rFonts w:ascii="Times New Roman" w:hAnsi="Times New Roman" w:cs="Times New Roman"/>
          <w:sz w:val="22"/>
          <w:szCs w:val="22"/>
        </w:rPr>
        <w:t>,</w:t>
      </w:r>
      <w:r w:rsidR="00822401">
        <w:rPr>
          <w:rFonts w:ascii="Times New Roman" w:hAnsi="Times New Roman" w:cs="Times New Roman"/>
          <w:sz w:val="22"/>
          <w:szCs w:val="22"/>
        </w:rPr>
        <w:t xml:space="preserve"> as Cornwall sees it</w:t>
      </w:r>
      <w:r w:rsidR="00D62AA5">
        <w:rPr>
          <w:rStyle w:val="FootnoteReference"/>
          <w:rFonts w:cs="Times New Roman"/>
        </w:rPr>
        <w:footnoteReference w:id="1"/>
      </w:r>
      <w:r w:rsidR="0091601C">
        <w:rPr>
          <w:rFonts w:ascii="Times New Roman" w:hAnsi="Times New Roman" w:cs="Times New Roman"/>
          <w:sz w:val="22"/>
          <w:szCs w:val="22"/>
        </w:rPr>
        <w:t xml:space="preserve"> –</w:t>
      </w:r>
      <w:r w:rsidR="00822401">
        <w:rPr>
          <w:rFonts w:ascii="Times New Roman" w:hAnsi="Times New Roman" w:cs="Times New Roman"/>
          <w:sz w:val="22"/>
          <w:szCs w:val="22"/>
        </w:rPr>
        <w:t xml:space="preserve"> that call</w:t>
      </w:r>
      <w:r w:rsidR="0091601C">
        <w:rPr>
          <w:rFonts w:ascii="Times New Roman" w:hAnsi="Times New Roman" w:cs="Times New Roman"/>
          <w:sz w:val="22"/>
          <w:szCs w:val="22"/>
        </w:rPr>
        <w:t>ed</w:t>
      </w:r>
      <w:r w:rsidR="00822401">
        <w:rPr>
          <w:rFonts w:ascii="Times New Roman" w:hAnsi="Times New Roman" w:cs="Times New Roman"/>
          <w:sz w:val="22"/>
          <w:szCs w:val="22"/>
        </w:rPr>
        <w:t xml:space="preserve"> for a revisiting of those concepts and identify</w:t>
      </w:r>
      <w:r w:rsidR="0091601C">
        <w:rPr>
          <w:rFonts w:ascii="Times New Roman" w:hAnsi="Times New Roman" w:cs="Times New Roman"/>
          <w:sz w:val="22"/>
          <w:szCs w:val="22"/>
        </w:rPr>
        <w:t>ing in more detail</w:t>
      </w:r>
      <w:r w:rsidR="00822401">
        <w:rPr>
          <w:rFonts w:ascii="Times New Roman" w:hAnsi="Times New Roman" w:cs="Times New Roman"/>
          <w:sz w:val="22"/>
          <w:szCs w:val="22"/>
        </w:rPr>
        <w:t xml:space="preserve"> what works and what doesn’t</w:t>
      </w:r>
      <w:r w:rsidR="0091601C">
        <w:rPr>
          <w:rFonts w:ascii="Times New Roman" w:hAnsi="Times New Roman" w:cs="Times New Roman"/>
          <w:sz w:val="22"/>
          <w:szCs w:val="22"/>
        </w:rPr>
        <w:t xml:space="preserve"> regarding the </w:t>
      </w:r>
      <w:r w:rsidR="00492A42">
        <w:rPr>
          <w:rFonts w:ascii="Times New Roman" w:hAnsi="Times New Roman" w:cs="Times New Roman"/>
          <w:sz w:val="22"/>
          <w:szCs w:val="22"/>
        </w:rPr>
        <w:t>path toward</w:t>
      </w:r>
      <w:r w:rsidR="0091601C">
        <w:rPr>
          <w:rFonts w:ascii="Times New Roman" w:hAnsi="Times New Roman" w:cs="Times New Roman"/>
          <w:sz w:val="22"/>
          <w:szCs w:val="22"/>
        </w:rPr>
        <w:t xml:space="preserve"> ‘empowerment’</w:t>
      </w:r>
      <w:r w:rsidR="00822401">
        <w:rPr>
          <w:rFonts w:ascii="Times New Roman" w:hAnsi="Times New Roman" w:cs="Times New Roman"/>
          <w:sz w:val="22"/>
          <w:szCs w:val="22"/>
        </w:rPr>
        <w:t>.</w:t>
      </w:r>
      <w:r w:rsidR="0091601C">
        <w:rPr>
          <w:rFonts w:ascii="Times New Roman" w:hAnsi="Times New Roman" w:cs="Times New Roman"/>
          <w:sz w:val="22"/>
          <w:szCs w:val="22"/>
        </w:rPr>
        <w:t xml:space="preserve"> We found that</w:t>
      </w:r>
      <w:r w:rsidR="00822401">
        <w:rPr>
          <w:rFonts w:ascii="Times New Roman" w:hAnsi="Times New Roman" w:cs="Times New Roman"/>
          <w:sz w:val="22"/>
          <w:szCs w:val="22"/>
        </w:rPr>
        <w:t xml:space="preserve"> t</w:t>
      </w:r>
      <w:r w:rsidRPr="00621E8E">
        <w:rPr>
          <w:rFonts w:ascii="Times New Roman" w:hAnsi="Times New Roman" w:cs="Times New Roman"/>
          <w:sz w:val="22"/>
          <w:szCs w:val="22"/>
        </w:rPr>
        <w:t>he claim that economic and income-derived benefits lead to empowerment is often made without a clear understanding of what processes are at play that translate income into empowerment. The project investigator</w:t>
      </w:r>
      <w:r w:rsidR="00DB0B18" w:rsidRPr="00621E8E">
        <w:rPr>
          <w:rFonts w:ascii="Times New Roman" w:hAnsi="Times New Roman" w:cs="Times New Roman"/>
          <w:sz w:val="22"/>
          <w:szCs w:val="22"/>
        </w:rPr>
        <w:t>s</w:t>
      </w:r>
      <w:r w:rsidRPr="00621E8E">
        <w:rPr>
          <w:rFonts w:ascii="Times New Roman" w:hAnsi="Times New Roman" w:cs="Times New Roman"/>
          <w:sz w:val="22"/>
          <w:szCs w:val="22"/>
        </w:rPr>
        <w:t xml:space="preserve"> also </w:t>
      </w:r>
      <w:r w:rsidR="003865FF" w:rsidRPr="00621E8E">
        <w:rPr>
          <w:rFonts w:ascii="Times New Roman" w:hAnsi="Times New Roman" w:cs="Times New Roman"/>
          <w:sz w:val="22"/>
          <w:szCs w:val="22"/>
        </w:rPr>
        <w:t>questioned</w:t>
      </w:r>
      <w:r w:rsidRPr="00621E8E">
        <w:rPr>
          <w:rFonts w:ascii="Times New Roman" w:hAnsi="Times New Roman" w:cs="Times New Roman"/>
          <w:sz w:val="22"/>
          <w:szCs w:val="22"/>
        </w:rPr>
        <w:t xml:space="preserve"> </w:t>
      </w:r>
      <w:r w:rsidR="003865FF" w:rsidRPr="00621E8E">
        <w:rPr>
          <w:rFonts w:ascii="Times New Roman" w:hAnsi="Times New Roman" w:cs="Times New Roman"/>
          <w:sz w:val="22"/>
          <w:szCs w:val="22"/>
        </w:rPr>
        <w:t>why</w:t>
      </w:r>
      <w:r w:rsidRPr="00621E8E">
        <w:rPr>
          <w:rFonts w:ascii="Times New Roman" w:hAnsi="Times New Roman" w:cs="Times New Roman"/>
          <w:sz w:val="22"/>
          <w:szCs w:val="22"/>
        </w:rPr>
        <w:t xml:space="preserve"> empowerment measures are often provided as static and universal where</w:t>
      </w:r>
      <w:r w:rsidR="000F7C52" w:rsidRPr="00621E8E">
        <w:rPr>
          <w:rFonts w:ascii="Times New Roman" w:hAnsi="Times New Roman" w:cs="Times New Roman"/>
          <w:sz w:val="22"/>
          <w:szCs w:val="22"/>
        </w:rPr>
        <w:t>as</w:t>
      </w:r>
      <w:r w:rsidRPr="00621E8E">
        <w:rPr>
          <w:rFonts w:ascii="Times New Roman" w:hAnsi="Times New Roman" w:cs="Times New Roman"/>
          <w:sz w:val="22"/>
          <w:szCs w:val="22"/>
        </w:rPr>
        <w:t xml:space="preserve"> empowerment may in fact be quite different and locally based in its understanding and expressions. From a previous</w:t>
      </w:r>
      <w:r w:rsidR="00055A56">
        <w:rPr>
          <w:rFonts w:ascii="Times New Roman" w:hAnsi="Times New Roman" w:cs="Times New Roman"/>
          <w:sz w:val="22"/>
          <w:szCs w:val="22"/>
        </w:rPr>
        <w:t xml:space="preserve"> research</w:t>
      </w:r>
      <w:r w:rsidRPr="00621E8E">
        <w:rPr>
          <w:rFonts w:ascii="Times New Roman" w:hAnsi="Times New Roman" w:cs="Times New Roman"/>
          <w:sz w:val="22"/>
          <w:szCs w:val="22"/>
        </w:rPr>
        <w:t xml:space="preserve"> project that examine</w:t>
      </w:r>
      <w:r w:rsidR="00DB0B18" w:rsidRPr="00621E8E">
        <w:rPr>
          <w:rFonts w:ascii="Times New Roman" w:hAnsi="Times New Roman" w:cs="Times New Roman"/>
          <w:sz w:val="22"/>
          <w:szCs w:val="22"/>
        </w:rPr>
        <w:t>d</w:t>
      </w:r>
      <w:r w:rsidRPr="00621E8E">
        <w:rPr>
          <w:rFonts w:ascii="Times New Roman" w:hAnsi="Times New Roman" w:cs="Times New Roman"/>
          <w:sz w:val="22"/>
          <w:szCs w:val="22"/>
        </w:rPr>
        <w:t xml:space="preserve"> income generation, we also found that many form</w:t>
      </w:r>
      <w:r w:rsidR="003865FF" w:rsidRPr="00621E8E">
        <w:rPr>
          <w:rFonts w:ascii="Times New Roman" w:hAnsi="Times New Roman" w:cs="Times New Roman"/>
          <w:sz w:val="22"/>
          <w:szCs w:val="22"/>
        </w:rPr>
        <w:t>s</w:t>
      </w:r>
      <w:r w:rsidRPr="00621E8E">
        <w:rPr>
          <w:rFonts w:ascii="Times New Roman" w:hAnsi="Times New Roman" w:cs="Times New Roman"/>
          <w:sz w:val="22"/>
          <w:szCs w:val="22"/>
        </w:rPr>
        <w:t xml:space="preserve"> o</w:t>
      </w:r>
      <w:r w:rsidR="000F7C52" w:rsidRPr="00621E8E">
        <w:rPr>
          <w:rFonts w:ascii="Times New Roman" w:hAnsi="Times New Roman" w:cs="Times New Roman"/>
          <w:sz w:val="22"/>
          <w:szCs w:val="22"/>
        </w:rPr>
        <w:t>f empowerment seemed to depend</w:t>
      </w:r>
      <w:r w:rsidRPr="00621E8E">
        <w:rPr>
          <w:rFonts w:ascii="Times New Roman" w:hAnsi="Times New Roman" w:cs="Times New Roman"/>
          <w:sz w:val="22"/>
          <w:szCs w:val="22"/>
        </w:rPr>
        <w:t xml:space="preserve"> on notions of</w:t>
      </w:r>
      <w:r w:rsidR="000F7C52" w:rsidRPr="00621E8E">
        <w:rPr>
          <w:rFonts w:ascii="Times New Roman" w:hAnsi="Times New Roman" w:cs="Times New Roman"/>
          <w:sz w:val="22"/>
          <w:szCs w:val="22"/>
        </w:rPr>
        <w:t xml:space="preserve"> security and social protection</w:t>
      </w:r>
      <w:r w:rsidRPr="00621E8E">
        <w:rPr>
          <w:rFonts w:ascii="Times New Roman" w:hAnsi="Times New Roman" w:cs="Times New Roman"/>
          <w:sz w:val="22"/>
          <w:szCs w:val="22"/>
        </w:rPr>
        <w:t>, whether formal or informal. Hence in this current project</w:t>
      </w:r>
      <w:r w:rsidR="003865FF" w:rsidRPr="00621E8E">
        <w:rPr>
          <w:rFonts w:ascii="Times New Roman" w:hAnsi="Times New Roman" w:cs="Times New Roman"/>
          <w:sz w:val="22"/>
          <w:szCs w:val="22"/>
        </w:rPr>
        <w:t xml:space="preserve"> </w:t>
      </w:r>
      <w:r w:rsidRPr="00621E8E">
        <w:rPr>
          <w:rFonts w:ascii="Times New Roman" w:hAnsi="Times New Roman" w:cs="Times New Roman"/>
          <w:sz w:val="22"/>
          <w:szCs w:val="22"/>
        </w:rPr>
        <w:t xml:space="preserve">we set to find out on a large scale (in Cambodia, Lao PDR, Myanmar and Vietnam) how economic development and security projects or project </w:t>
      </w:r>
      <w:r w:rsidR="00CF6AF2" w:rsidRPr="00621E8E">
        <w:rPr>
          <w:rFonts w:ascii="Times New Roman" w:hAnsi="Times New Roman" w:cs="Times New Roman"/>
          <w:sz w:val="22"/>
          <w:szCs w:val="22"/>
        </w:rPr>
        <w:t>activities</w:t>
      </w:r>
      <w:r w:rsidRPr="00621E8E">
        <w:rPr>
          <w:rFonts w:ascii="Times New Roman" w:hAnsi="Times New Roman" w:cs="Times New Roman"/>
          <w:sz w:val="22"/>
          <w:szCs w:val="22"/>
        </w:rPr>
        <w:t xml:space="preserve"> actually lead to empowerment </w:t>
      </w:r>
      <w:r w:rsidR="00CF6AF2" w:rsidRPr="00621E8E">
        <w:rPr>
          <w:rFonts w:ascii="Times New Roman" w:hAnsi="Times New Roman" w:cs="Times New Roman"/>
          <w:sz w:val="22"/>
          <w:szCs w:val="22"/>
        </w:rPr>
        <w:t xml:space="preserve">and/or increased security, </w:t>
      </w:r>
      <w:r w:rsidRPr="00621E8E">
        <w:rPr>
          <w:rFonts w:ascii="Times New Roman" w:hAnsi="Times New Roman" w:cs="Times New Roman"/>
          <w:sz w:val="22"/>
          <w:szCs w:val="22"/>
        </w:rPr>
        <w:t xml:space="preserve">as </w:t>
      </w:r>
      <w:r w:rsidR="00DB0B18" w:rsidRPr="00621E8E">
        <w:rPr>
          <w:rFonts w:ascii="Times New Roman" w:hAnsi="Times New Roman" w:cs="Times New Roman"/>
          <w:sz w:val="22"/>
          <w:szCs w:val="22"/>
        </w:rPr>
        <w:t>experienced</w:t>
      </w:r>
      <w:r w:rsidRPr="00621E8E">
        <w:rPr>
          <w:rFonts w:ascii="Times New Roman" w:hAnsi="Times New Roman" w:cs="Times New Roman"/>
          <w:sz w:val="22"/>
          <w:szCs w:val="22"/>
        </w:rPr>
        <w:t xml:space="preserve"> by participants</w:t>
      </w:r>
      <w:r w:rsidR="00CF6AF2" w:rsidRPr="00621E8E">
        <w:rPr>
          <w:rFonts w:ascii="Times New Roman" w:hAnsi="Times New Roman" w:cs="Times New Roman"/>
          <w:sz w:val="22"/>
          <w:szCs w:val="22"/>
        </w:rPr>
        <w:t xml:space="preserve">, and how empowerment and security are related </w:t>
      </w:r>
      <w:r w:rsidR="00F57353" w:rsidRPr="00621E8E">
        <w:rPr>
          <w:rFonts w:ascii="Times New Roman" w:hAnsi="Times New Roman" w:cs="Times New Roman"/>
          <w:sz w:val="22"/>
          <w:szCs w:val="22"/>
        </w:rPr>
        <w:t>in the course of</w:t>
      </w:r>
      <w:r w:rsidR="00CF6AF2" w:rsidRPr="00621E8E">
        <w:rPr>
          <w:rFonts w:ascii="Times New Roman" w:hAnsi="Times New Roman" w:cs="Times New Roman"/>
          <w:sz w:val="22"/>
          <w:szCs w:val="22"/>
        </w:rPr>
        <w:t xml:space="preserve"> these projects</w:t>
      </w:r>
      <w:r w:rsidR="00DB0B18" w:rsidRPr="00621E8E">
        <w:rPr>
          <w:rFonts w:ascii="Times New Roman" w:hAnsi="Times New Roman" w:cs="Times New Roman"/>
          <w:sz w:val="22"/>
          <w:szCs w:val="22"/>
        </w:rPr>
        <w:t>.</w:t>
      </w:r>
    </w:p>
    <w:p w14:paraId="610E94D3" w14:textId="77777777" w:rsidR="00DE7FB0" w:rsidRPr="00621E8E" w:rsidRDefault="00DE7FB0" w:rsidP="00621E8E">
      <w:pPr>
        <w:ind w:left="-360" w:right="-360"/>
        <w:jc w:val="both"/>
        <w:rPr>
          <w:rFonts w:ascii="Times New Roman" w:hAnsi="Times New Roman" w:cs="Times New Roman"/>
          <w:sz w:val="22"/>
          <w:szCs w:val="22"/>
        </w:rPr>
      </w:pPr>
    </w:p>
    <w:p w14:paraId="6DCE5FFE" w14:textId="75EEFAA5" w:rsidR="00170534" w:rsidRPr="00621E8E" w:rsidRDefault="003865FF" w:rsidP="0042481B">
      <w:pPr>
        <w:ind w:left="-360" w:right="-360"/>
        <w:jc w:val="both"/>
        <w:rPr>
          <w:rFonts w:ascii="Times New Roman" w:hAnsi="Times New Roman" w:cs="Times New Roman"/>
          <w:sz w:val="22"/>
          <w:szCs w:val="22"/>
        </w:rPr>
      </w:pPr>
      <w:r w:rsidRPr="00621E8E">
        <w:rPr>
          <w:rFonts w:ascii="Times New Roman" w:hAnsi="Times New Roman" w:cs="Times New Roman"/>
          <w:sz w:val="22"/>
          <w:szCs w:val="22"/>
        </w:rPr>
        <w:t xml:space="preserve">In order to do that, we had to identify dozens of projects across the four countries that had a women’s empowerment </w:t>
      </w:r>
      <w:r w:rsidR="00C94F91">
        <w:rPr>
          <w:rFonts w:ascii="Times New Roman" w:hAnsi="Times New Roman" w:cs="Times New Roman"/>
          <w:sz w:val="22"/>
          <w:szCs w:val="22"/>
        </w:rPr>
        <w:t xml:space="preserve">and/or security (and </w:t>
      </w:r>
      <w:r w:rsidRPr="00621E8E">
        <w:rPr>
          <w:rFonts w:ascii="Times New Roman" w:hAnsi="Times New Roman" w:cs="Times New Roman"/>
          <w:sz w:val="22"/>
          <w:szCs w:val="22"/>
        </w:rPr>
        <w:t>social protection</w:t>
      </w:r>
      <w:r w:rsidR="00C94F91">
        <w:rPr>
          <w:rFonts w:ascii="Times New Roman" w:hAnsi="Times New Roman" w:cs="Times New Roman"/>
          <w:sz w:val="22"/>
          <w:szCs w:val="22"/>
        </w:rPr>
        <w:t>)</w:t>
      </w:r>
      <w:r w:rsidRPr="00621E8E">
        <w:rPr>
          <w:rFonts w:ascii="Times New Roman" w:hAnsi="Times New Roman" w:cs="Times New Roman"/>
          <w:sz w:val="22"/>
          <w:szCs w:val="22"/>
        </w:rPr>
        <w:t xml:space="preserve"> focus in their intervention</w:t>
      </w:r>
      <w:r w:rsidR="00F57353" w:rsidRPr="00621E8E">
        <w:rPr>
          <w:rFonts w:ascii="Times New Roman" w:hAnsi="Times New Roman" w:cs="Times New Roman"/>
          <w:sz w:val="22"/>
          <w:szCs w:val="22"/>
        </w:rPr>
        <w:t>s</w:t>
      </w:r>
      <w:r w:rsidRPr="00621E8E">
        <w:rPr>
          <w:rFonts w:ascii="Times New Roman" w:hAnsi="Times New Roman" w:cs="Times New Roman"/>
          <w:sz w:val="22"/>
          <w:szCs w:val="22"/>
        </w:rPr>
        <w:t xml:space="preserve">. These projects were implemented by diverse organizations, including </w:t>
      </w:r>
      <w:r w:rsidR="000F7C52" w:rsidRPr="00621E8E">
        <w:rPr>
          <w:rFonts w:ascii="Times New Roman" w:hAnsi="Times New Roman" w:cs="Times New Roman"/>
          <w:sz w:val="22"/>
          <w:szCs w:val="22"/>
        </w:rPr>
        <w:t xml:space="preserve">government organizations, </w:t>
      </w:r>
      <w:r w:rsidRPr="00621E8E">
        <w:rPr>
          <w:rFonts w:ascii="Times New Roman" w:hAnsi="Times New Roman" w:cs="Times New Roman"/>
          <w:sz w:val="22"/>
          <w:szCs w:val="22"/>
        </w:rPr>
        <w:t>women</w:t>
      </w:r>
      <w:r w:rsidR="000F7C52" w:rsidRPr="00621E8E">
        <w:rPr>
          <w:rFonts w:ascii="Times New Roman" w:hAnsi="Times New Roman" w:cs="Times New Roman"/>
          <w:sz w:val="22"/>
          <w:szCs w:val="22"/>
        </w:rPr>
        <w:t>’s</w:t>
      </w:r>
      <w:r w:rsidRPr="00621E8E">
        <w:rPr>
          <w:rFonts w:ascii="Times New Roman" w:hAnsi="Times New Roman" w:cs="Times New Roman"/>
          <w:sz w:val="22"/>
          <w:szCs w:val="22"/>
        </w:rPr>
        <w:t xml:space="preserve"> unions, </w:t>
      </w:r>
      <w:r w:rsidR="00FA37E1" w:rsidRPr="00621E8E">
        <w:rPr>
          <w:rFonts w:ascii="Times New Roman" w:hAnsi="Times New Roman" w:cs="Times New Roman"/>
          <w:sz w:val="22"/>
          <w:szCs w:val="22"/>
        </w:rPr>
        <w:t xml:space="preserve">farmer’s unions, </w:t>
      </w:r>
      <w:r w:rsidR="0042481B">
        <w:rPr>
          <w:rFonts w:ascii="Times New Roman" w:hAnsi="Times New Roman" w:cs="Times New Roman"/>
          <w:sz w:val="22"/>
          <w:szCs w:val="22"/>
        </w:rPr>
        <w:t>NGOs – both local and international –</w:t>
      </w:r>
      <w:r w:rsidRPr="00621E8E">
        <w:rPr>
          <w:rFonts w:ascii="Times New Roman" w:hAnsi="Times New Roman" w:cs="Times New Roman"/>
          <w:sz w:val="22"/>
          <w:szCs w:val="22"/>
        </w:rPr>
        <w:t xml:space="preserve"> and international organizations. We agreed to examine those activities not to draw any kind of evaluation of project activities but to learn about empowerment and security so that future interventions in those areas would be more effective and sustainable.</w:t>
      </w:r>
      <w:r w:rsidR="0097766A" w:rsidRPr="00621E8E">
        <w:rPr>
          <w:rFonts w:ascii="Times New Roman" w:hAnsi="Times New Roman" w:cs="Times New Roman"/>
          <w:sz w:val="22"/>
          <w:szCs w:val="22"/>
        </w:rPr>
        <w:t xml:space="preserve"> The main research questions guiding the project </w:t>
      </w:r>
      <w:r w:rsidR="00170534" w:rsidRPr="00621E8E">
        <w:rPr>
          <w:rFonts w:ascii="Times New Roman" w:hAnsi="Times New Roman" w:cs="Times New Roman"/>
          <w:sz w:val="22"/>
          <w:szCs w:val="22"/>
        </w:rPr>
        <w:t>included</w:t>
      </w:r>
      <w:r w:rsidR="0097766A" w:rsidRPr="00621E8E">
        <w:rPr>
          <w:rFonts w:ascii="Times New Roman" w:hAnsi="Times New Roman" w:cs="Times New Roman"/>
          <w:sz w:val="22"/>
          <w:szCs w:val="22"/>
        </w:rPr>
        <w:t xml:space="preserve"> the following:</w:t>
      </w:r>
      <w:r w:rsidR="006C1410" w:rsidRPr="00621E8E">
        <w:rPr>
          <w:rFonts w:ascii="Times New Roman" w:hAnsi="Times New Roman" w:cs="Times New Roman"/>
          <w:sz w:val="22"/>
          <w:szCs w:val="22"/>
        </w:rPr>
        <w:t xml:space="preserve"> (i) </w:t>
      </w:r>
      <w:r w:rsidR="0097766A" w:rsidRPr="00621E8E">
        <w:rPr>
          <w:rFonts w:ascii="Times New Roman" w:hAnsi="Times New Roman" w:cs="Times New Roman"/>
          <w:sz w:val="22"/>
          <w:szCs w:val="22"/>
        </w:rPr>
        <w:t>What is the meaning of ‘empowerment’ to the intended beneficiaries of economic empowerment projects</w:t>
      </w:r>
      <w:r w:rsidR="00102293" w:rsidRPr="00621E8E">
        <w:rPr>
          <w:rFonts w:ascii="Times New Roman" w:hAnsi="Times New Roman" w:cs="Times New Roman"/>
          <w:sz w:val="22"/>
          <w:szCs w:val="22"/>
        </w:rPr>
        <w:t>?</w:t>
      </w:r>
      <w:r w:rsidR="00B77374" w:rsidRPr="00621E8E">
        <w:rPr>
          <w:rFonts w:ascii="Times New Roman" w:hAnsi="Times New Roman" w:cs="Times New Roman"/>
          <w:sz w:val="22"/>
          <w:szCs w:val="22"/>
        </w:rPr>
        <w:t xml:space="preserve"> </w:t>
      </w:r>
      <w:r w:rsidR="006C1410" w:rsidRPr="00621E8E">
        <w:rPr>
          <w:rFonts w:ascii="Times New Roman" w:hAnsi="Times New Roman" w:cs="Times New Roman"/>
          <w:sz w:val="22"/>
          <w:szCs w:val="22"/>
        </w:rPr>
        <w:t xml:space="preserve">(ii) </w:t>
      </w:r>
      <w:r w:rsidR="0097766A" w:rsidRPr="00621E8E">
        <w:rPr>
          <w:rFonts w:ascii="Times New Roman" w:hAnsi="Times New Roman" w:cs="Times New Roman"/>
          <w:sz w:val="22"/>
          <w:szCs w:val="22"/>
        </w:rPr>
        <w:t>What types of ‘security’ are most important to the beneficiaries of social protection initiatives</w:t>
      </w:r>
      <w:r w:rsidR="00102293" w:rsidRPr="00621E8E">
        <w:rPr>
          <w:rFonts w:ascii="Times New Roman" w:hAnsi="Times New Roman" w:cs="Times New Roman"/>
          <w:sz w:val="22"/>
          <w:szCs w:val="22"/>
        </w:rPr>
        <w:t>?</w:t>
      </w:r>
      <w:r w:rsidR="00B77374" w:rsidRPr="00621E8E">
        <w:rPr>
          <w:rFonts w:ascii="Times New Roman" w:hAnsi="Times New Roman" w:cs="Times New Roman"/>
          <w:sz w:val="22"/>
          <w:szCs w:val="22"/>
        </w:rPr>
        <w:t xml:space="preserve"> </w:t>
      </w:r>
      <w:r w:rsidR="006C1410" w:rsidRPr="00621E8E">
        <w:rPr>
          <w:rFonts w:ascii="Times New Roman" w:hAnsi="Times New Roman" w:cs="Times New Roman"/>
          <w:sz w:val="22"/>
          <w:szCs w:val="22"/>
        </w:rPr>
        <w:t>and (iii)</w:t>
      </w:r>
      <w:r w:rsidR="0097766A" w:rsidRPr="00621E8E">
        <w:rPr>
          <w:rFonts w:ascii="Times New Roman" w:hAnsi="Times New Roman" w:cs="Times New Roman"/>
          <w:sz w:val="22"/>
          <w:szCs w:val="22"/>
        </w:rPr>
        <w:t xml:space="preserve"> In what ways are empowerment and security related or interdependent in economic development projects? </w:t>
      </w:r>
    </w:p>
    <w:p w14:paraId="7A2D91C3" w14:textId="77777777" w:rsidR="00E36454" w:rsidRPr="00621E8E" w:rsidRDefault="00E36454" w:rsidP="00621E8E">
      <w:pPr>
        <w:pStyle w:val="ListParagraph"/>
        <w:ind w:left="-360" w:right="-360"/>
        <w:jc w:val="both"/>
        <w:rPr>
          <w:rFonts w:ascii="Times New Roman" w:hAnsi="Times New Roman" w:cs="Times New Roman"/>
          <w:sz w:val="22"/>
          <w:szCs w:val="22"/>
        </w:rPr>
      </w:pPr>
    </w:p>
    <w:p w14:paraId="1A8912E5" w14:textId="56A08062" w:rsidR="0097766A" w:rsidRPr="00621E8E" w:rsidRDefault="00170534" w:rsidP="009B343D">
      <w:pPr>
        <w:ind w:left="-360" w:right="-360"/>
        <w:jc w:val="both"/>
        <w:rPr>
          <w:rFonts w:ascii="Times New Roman" w:hAnsi="Times New Roman" w:cs="Times New Roman"/>
          <w:sz w:val="22"/>
          <w:szCs w:val="22"/>
        </w:rPr>
      </w:pPr>
      <w:r w:rsidRPr="00621E8E">
        <w:rPr>
          <w:rFonts w:ascii="Times New Roman" w:hAnsi="Times New Roman" w:cs="Times New Roman"/>
          <w:sz w:val="22"/>
          <w:szCs w:val="22"/>
        </w:rPr>
        <w:t xml:space="preserve">It should be noted that our original title for the project was, </w:t>
      </w:r>
      <w:r w:rsidRPr="00621E8E">
        <w:rPr>
          <w:rFonts w:ascii="Times New Roman" w:hAnsi="Times New Roman" w:cs="Times New Roman"/>
          <w:i/>
          <w:sz w:val="22"/>
          <w:szCs w:val="22"/>
        </w:rPr>
        <w:t>‘What is Essential is Invisible’: Empowerment and Security in Economic Projects for Low-Income Women in Four Mekong Countries.</w:t>
      </w:r>
      <w:r w:rsidRPr="00621E8E">
        <w:rPr>
          <w:rFonts w:ascii="Times New Roman" w:hAnsi="Times New Roman" w:cs="Times New Roman"/>
          <w:sz w:val="22"/>
          <w:szCs w:val="22"/>
        </w:rPr>
        <w:t xml:space="preserve"> </w:t>
      </w:r>
      <w:r w:rsidR="0077534D" w:rsidRPr="00621E8E">
        <w:rPr>
          <w:rFonts w:ascii="Times New Roman" w:hAnsi="Times New Roman" w:cs="Times New Roman"/>
          <w:sz w:val="22"/>
          <w:szCs w:val="22"/>
        </w:rPr>
        <w:t xml:space="preserve">In our previous </w:t>
      </w:r>
      <w:r w:rsidR="009B343D">
        <w:rPr>
          <w:rFonts w:ascii="Times New Roman" w:hAnsi="Times New Roman" w:cs="Times New Roman"/>
          <w:sz w:val="22"/>
          <w:szCs w:val="22"/>
        </w:rPr>
        <w:t xml:space="preserve">research and project-based </w:t>
      </w:r>
      <w:r w:rsidR="0077534D" w:rsidRPr="00621E8E">
        <w:rPr>
          <w:rFonts w:ascii="Times New Roman" w:hAnsi="Times New Roman" w:cs="Times New Roman"/>
          <w:sz w:val="22"/>
          <w:szCs w:val="22"/>
        </w:rPr>
        <w:t>work, we found that t</w:t>
      </w:r>
      <w:r w:rsidRPr="00621E8E">
        <w:rPr>
          <w:rFonts w:ascii="Times New Roman" w:hAnsi="Times New Roman" w:cs="Times New Roman"/>
          <w:sz w:val="22"/>
          <w:szCs w:val="22"/>
        </w:rPr>
        <w:t>he understanding and conceptualizing of ‘empowerment’ and ‘security’, as well as stated priorities</w:t>
      </w:r>
      <w:r w:rsidR="00D03220">
        <w:rPr>
          <w:rFonts w:ascii="Times New Roman" w:hAnsi="Times New Roman" w:cs="Times New Roman"/>
          <w:sz w:val="22"/>
          <w:szCs w:val="22"/>
        </w:rPr>
        <w:t>, among project participants were</w:t>
      </w:r>
      <w:r w:rsidRPr="00621E8E">
        <w:rPr>
          <w:rFonts w:ascii="Times New Roman" w:hAnsi="Times New Roman" w:cs="Times New Roman"/>
          <w:sz w:val="22"/>
          <w:szCs w:val="22"/>
        </w:rPr>
        <w:t xml:space="preserve"> often different from that of policymakers who came from very different social contexts, and as part of our work we attempted to understand these differences and how the views and priorities of project and policy beneficiaries might better be incorporated into project and policy design and implementation phases.</w:t>
      </w:r>
      <w:r w:rsidR="00F57353" w:rsidRPr="00621E8E">
        <w:rPr>
          <w:rFonts w:ascii="Times New Roman" w:hAnsi="Times New Roman" w:cs="Times New Roman"/>
          <w:sz w:val="22"/>
          <w:szCs w:val="22"/>
        </w:rPr>
        <w:t xml:space="preserve"> </w:t>
      </w:r>
      <w:r w:rsidR="00C9407D" w:rsidRPr="00621E8E">
        <w:rPr>
          <w:rFonts w:ascii="Times New Roman" w:hAnsi="Times New Roman" w:cs="Times New Roman"/>
          <w:sz w:val="22"/>
          <w:szCs w:val="22"/>
        </w:rPr>
        <w:t xml:space="preserve">(In this regard, we should </w:t>
      </w:r>
      <w:r w:rsidR="006C1410" w:rsidRPr="00621E8E">
        <w:rPr>
          <w:rFonts w:ascii="Times New Roman" w:hAnsi="Times New Roman" w:cs="Times New Roman"/>
          <w:sz w:val="22"/>
          <w:szCs w:val="22"/>
        </w:rPr>
        <w:t xml:space="preserve">mention </w:t>
      </w:r>
      <w:r w:rsidR="00C9407D" w:rsidRPr="00621E8E">
        <w:rPr>
          <w:rFonts w:ascii="Times New Roman" w:hAnsi="Times New Roman" w:cs="Times New Roman"/>
          <w:sz w:val="22"/>
          <w:szCs w:val="22"/>
        </w:rPr>
        <w:t xml:space="preserve">that the new title given to us, </w:t>
      </w:r>
      <w:r w:rsidR="00C9407D" w:rsidRPr="00621E8E">
        <w:rPr>
          <w:rFonts w:ascii="Times New Roman" w:hAnsi="Times New Roman" w:cs="Times New Roman"/>
          <w:i/>
          <w:sz w:val="22"/>
          <w:szCs w:val="22"/>
        </w:rPr>
        <w:t>Do policy makers understand the economic and social issues affecting low-income women in four Mekong countries?</w:t>
      </w:r>
      <w:r w:rsidR="00C9407D" w:rsidRPr="00621E8E">
        <w:rPr>
          <w:rFonts w:ascii="Times New Roman" w:hAnsi="Times New Roman" w:cs="Times New Roman"/>
          <w:sz w:val="22"/>
          <w:szCs w:val="22"/>
        </w:rPr>
        <w:t xml:space="preserve">, could only be used internally because of the possibility that the policymakers we work with might interpret the new title as implying that they do not understand these issues; they do, of course, understand the issues, but their experiences, priorities and constraints are likely to be different from those of beneficiaries, and understanding these differences were one part of our research agenda.) </w:t>
      </w:r>
      <w:r w:rsidR="00F57353" w:rsidRPr="00621E8E">
        <w:rPr>
          <w:rFonts w:ascii="Times New Roman" w:hAnsi="Times New Roman" w:cs="Times New Roman"/>
          <w:sz w:val="22"/>
          <w:szCs w:val="22"/>
        </w:rPr>
        <w:t xml:space="preserve">We </w:t>
      </w:r>
      <w:r w:rsidR="009B343D">
        <w:rPr>
          <w:rFonts w:ascii="Times New Roman" w:hAnsi="Times New Roman" w:cs="Times New Roman"/>
          <w:sz w:val="22"/>
          <w:szCs w:val="22"/>
        </w:rPr>
        <w:t xml:space="preserve">found as well </w:t>
      </w:r>
      <w:r w:rsidR="00F57353" w:rsidRPr="00621E8E">
        <w:rPr>
          <w:rFonts w:ascii="Times New Roman" w:hAnsi="Times New Roman" w:cs="Times New Roman"/>
          <w:sz w:val="22"/>
          <w:szCs w:val="22"/>
        </w:rPr>
        <w:t>that the</w:t>
      </w:r>
      <w:r w:rsidR="00F57353" w:rsidRPr="00E43EEA">
        <w:rPr>
          <w:rFonts w:ascii="Times New Roman" w:hAnsi="Times New Roman" w:cs="Times New Roman"/>
          <w:i/>
          <w:sz w:val="22"/>
          <w:szCs w:val="22"/>
        </w:rPr>
        <w:t xml:space="preserve"> </w:t>
      </w:r>
      <w:r w:rsidR="00F57353" w:rsidRPr="00E43EEA">
        <w:rPr>
          <w:rFonts w:ascii="Times New Roman" w:hAnsi="Times New Roman" w:cs="Times New Roman"/>
          <w:b/>
          <w:sz w:val="22"/>
          <w:szCs w:val="22"/>
        </w:rPr>
        <w:t>intangible</w:t>
      </w:r>
      <w:r w:rsidR="00F57353" w:rsidRPr="00621E8E">
        <w:rPr>
          <w:rFonts w:ascii="Times New Roman" w:hAnsi="Times New Roman" w:cs="Times New Roman"/>
          <w:sz w:val="22"/>
          <w:szCs w:val="22"/>
        </w:rPr>
        <w:t xml:space="preserve"> aspects of empowerment and security (e.g., psychological and social effects) are often </w:t>
      </w:r>
      <w:r w:rsidR="00C9407D" w:rsidRPr="00621E8E">
        <w:rPr>
          <w:rFonts w:ascii="Times New Roman" w:hAnsi="Times New Roman" w:cs="Times New Roman"/>
          <w:sz w:val="22"/>
          <w:szCs w:val="22"/>
        </w:rPr>
        <w:t>de-emphasized</w:t>
      </w:r>
      <w:r w:rsidR="00F57353" w:rsidRPr="00621E8E">
        <w:rPr>
          <w:rFonts w:ascii="Times New Roman" w:hAnsi="Times New Roman" w:cs="Times New Roman"/>
          <w:sz w:val="22"/>
          <w:szCs w:val="22"/>
        </w:rPr>
        <w:t xml:space="preserve"> </w:t>
      </w:r>
      <w:r w:rsidR="00C9407D" w:rsidRPr="00621E8E">
        <w:rPr>
          <w:rFonts w:ascii="Times New Roman" w:hAnsi="Times New Roman" w:cs="Times New Roman"/>
          <w:sz w:val="22"/>
          <w:szCs w:val="22"/>
        </w:rPr>
        <w:t xml:space="preserve">or overlooked </w:t>
      </w:r>
      <w:r w:rsidR="00F57353" w:rsidRPr="00621E8E">
        <w:rPr>
          <w:rFonts w:ascii="Times New Roman" w:hAnsi="Times New Roman" w:cs="Times New Roman"/>
          <w:sz w:val="22"/>
          <w:szCs w:val="22"/>
        </w:rPr>
        <w:t>in favor of more tangible or physical aspects of these two conceptions, particularly that of security but also empowerment</w:t>
      </w:r>
      <w:r w:rsidR="00C9407D" w:rsidRPr="00621E8E">
        <w:rPr>
          <w:rFonts w:ascii="Times New Roman" w:hAnsi="Times New Roman" w:cs="Times New Roman"/>
          <w:sz w:val="22"/>
          <w:szCs w:val="22"/>
        </w:rPr>
        <w:t xml:space="preserve">. For this reason, </w:t>
      </w:r>
      <w:r w:rsidR="00F57353" w:rsidRPr="00621E8E">
        <w:rPr>
          <w:rFonts w:ascii="Times New Roman" w:hAnsi="Times New Roman" w:cs="Times New Roman"/>
          <w:sz w:val="22"/>
          <w:szCs w:val="22"/>
        </w:rPr>
        <w:t>we decided to focus on both –</w:t>
      </w:r>
      <w:r w:rsidR="005C0C88" w:rsidRPr="00621E8E">
        <w:rPr>
          <w:rFonts w:ascii="Times New Roman" w:hAnsi="Times New Roman" w:cs="Times New Roman"/>
          <w:sz w:val="22"/>
          <w:szCs w:val="22"/>
        </w:rPr>
        <w:t xml:space="preserve"> </w:t>
      </w:r>
      <w:r w:rsidR="00F57353" w:rsidRPr="00621E8E">
        <w:rPr>
          <w:rFonts w:ascii="Times New Roman" w:hAnsi="Times New Roman" w:cs="Times New Roman"/>
          <w:sz w:val="22"/>
          <w:szCs w:val="22"/>
        </w:rPr>
        <w:t>increased empowerment and security</w:t>
      </w:r>
      <w:r w:rsidR="005C0C88" w:rsidRPr="00621E8E">
        <w:rPr>
          <w:rFonts w:ascii="Times New Roman" w:hAnsi="Times New Roman" w:cs="Times New Roman"/>
          <w:sz w:val="22"/>
          <w:szCs w:val="22"/>
        </w:rPr>
        <w:t xml:space="preserve"> – e.g.,</w:t>
      </w:r>
      <w:r w:rsidR="00F57353" w:rsidRPr="00621E8E">
        <w:rPr>
          <w:rFonts w:ascii="Times New Roman" w:hAnsi="Times New Roman" w:cs="Times New Roman"/>
          <w:sz w:val="22"/>
          <w:szCs w:val="22"/>
        </w:rPr>
        <w:t xml:space="preserve"> not as associated only with </w:t>
      </w:r>
      <w:r w:rsidR="00F57353" w:rsidRPr="0042481B">
        <w:rPr>
          <w:rFonts w:ascii="Times New Roman" w:hAnsi="Times New Roman" w:cs="Times New Roman"/>
          <w:i/>
          <w:sz w:val="22"/>
          <w:szCs w:val="22"/>
        </w:rPr>
        <w:t>being given</w:t>
      </w:r>
      <w:r w:rsidR="00F57353" w:rsidRPr="00621E8E">
        <w:rPr>
          <w:rFonts w:ascii="Times New Roman" w:hAnsi="Times New Roman" w:cs="Times New Roman"/>
          <w:sz w:val="22"/>
          <w:szCs w:val="22"/>
        </w:rPr>
        <w:t xml:space="preserve"> an income-generating opportunity or health equity card to gain the </w:t>
      </w:r>
      <w:r w:rsidR="00F57353" w:rsidRPr="00621E8E">
        <w:rPr>
          <w:rFonts w:ascii="Times New Roman" w:hAnsi="Times New Roman" w:cs="Times New Roman"/>
          <w:sz w:val="22"/>
          <w:szCs w:val="22"/>
        </w:rPr>
        <w:lastRenderedPageBreak/>
        <w:t xml:space="preserve">tangible funds or </w:t>
      </w:r>
      <w:r w:rsidR="00492A42">
        <w:rPr>
          <w:rFonts w:ascii="Times New Roman" w:hAnsi="Times New Roman" w:cs="Times New Roman"/>
          <w:sz w:val="22"/>
          <w:szCs w:val="22"/>
        </w:rPr>
        <w:t xml:space="preserve">a </w:t>
      </w:r>
      <w:r w:rsidR="00F57353" w:rsidRPr="00621E8E">
        <w:rPr>
          <w:rFonts w:ascii="Times New Roman" w:hAnsi="Times New Roman" w:cs="Times New Roman"/>
          <w:sz w:val="22"/>
          <w:szCs w:val="22"/>
        </w:rPr>
        <w:t>card that giv</w:t>
      </w:r>
      <w:r w:rsidR="00492A42">
        <w:rPr>
          <w:rFonts w:ascii="Times New Roman" w:hAnsi="Times New Roman" w:cs="Times New Roman"/>
          <w:sz w:val="22"/>
          <w:szCs w:val="22"/>
        </w:rPr>
        <w:t>es access to more services for low-income wome</w:t>
      </w:r>
      <w:r w:rsidR="00F57353" w:rsidRPr="00621E8E">
        <w:rPr>
          <w:rFonts w:ascii="Times New Roman" w:hAnsi="Times New Roman" w:cs="Times New Roman"/>
          <w:sz w:val="22"/>
          <w:szCs w:val="22"/>
        </w:rPr>
        <w:t xml:space="preserve">n, but also the increased empowerment and security associated with new roles and social status tied to </w:t>
      </w:r>
      <w:r w:rsidR="00F57353" w:rsidRPr="0042481B">
        <w:rPr>
          <w:rFonts w:ascii="Times New Roman" w:hAnsi="Times New Roman" w:cs="Times New Roman"/>
          <w:i/>
          <w:sz w:val="22"/>
          <w:szCs w:val="22"/>
        </w:rPr>
        <w:t>new abilities to generate income</w:t>
      </w:r>
      <w:r w:rsidR="00F57353" w:rsidRPr="00621E8E">
        <w:rPr>
          <w:rFonts w:ascii="Times New Roman" w:hAnsi="Times New Roman" w:cs="Times New Roman"/>
          <w:sz w:val="22"/>
          <w:szCs w:val="22"/>
        </w:rPr>
        <w:t xml:space="preserve"> and </w:t>
      </w:r>
      <w:r w:rsidR="00F57353" w:rsidRPr="0042481B">
        <w:rPr>
          <w:rFonts w:ascii="Times New Roman" w:hAnsi="Times New Roman" w:cs="Times New Roman"/>
          <w:i/>
          <w:sz w:val="22"/>
          <w:szCs w:val="22"/>
        </w:rPr>
        <w:t>new abilities to negotiate</w:t>
      </w:r>
      <w:r w:rsidR="00F57353" w:rsidRPr="00621E8E">
        <w:rPr>
          <w:rFonts w:ascii="Times New Roman" w:hAnsi="Times New Roman" w:cs="Times New Roman"/>
          <w:sz w:val="22"/>
          <w:szCs w:val="22"/>
        </w:rPr>
        <w:t xml:space="preserve"> with local authorities for health equity cards, with significant intangible as well as tangible benefits.</w:t>
      </w:r>
    </w:p>
    <w:p w14:paraId="1AB1CA5C" w14:textId="77777777" w:rsidR="0077534D" w:rsidRPr="00621E8E" w:rsidRDefault="0077534D" w:rsidP="00621E8E">
      <w:pPr>
        <w:ind w:left="-360" w:right="-360"/>
        <w:jc w:val="both"/>
        <w:rPr>
          <w:rFonts w:ascii="Times New Roman" w:hAnsi="Times New Roman" w:cs="Times New Roman"/>
          <w:sz w:val="22"/>
          <w:szCs w:val="22"/>
        </w:rPr>
      </w:pPr>
    </w:p>
    <w:p w14:paraId="17A69257" w14:textId="51CDDA12" w:rsidR="0097766A" w:rsidRPr="00621E8E" w:rsidRDefault="005C0C88" w:rsidP="00621E8E">
      <w:pPr>
        <w:ind w:left="-360" w:right="-360"/>
        <w:jc w:val="both"/>
        <w:rPr>
          <w:rFonts w:ascii="Times New Roman" w:hAnsi="Times New Roman" w:cs="Times New Roman"/>
          <w:sz w:val="22"/>
          <w:szCs w:val="22"/>
        </w:rPr>
      </w:pPr>
      <w:r w:rsidRPr="00621E8E">
        <w:rPr>
          <w:rFonts w:ascii="Times New Roman" w:hAnsi="Times New Roman" w:cs="Times New Roman"/>
          <w:sz w:val="22"/>
          <w:szCs w:val="22"/>
        </w:rPr>
        <w:t>In order to accomplish this goal</w:t>
      </w:r>
      <w:r w:rsidR="0077534D" w:rsidRPr="00621E8E">
        <w:rPr>
          <w:rFonts w:ascii="Times New Roman" w:hAnsi="Times New Roman" w:cs="Times New Roman"/>
          <w:sz w:val="22"/>
          <w:szCs w:val="22"/>
        </w:rPr>
        <w:t>, a</w:t>
      </w:r>
      <w:r w:rsidR="0097766A" w:rsidRPr="00621E8E">
        <w:rPr>
          <w:rFonts w:ascii="Times New Roman" w:hAnsi="Times New Roman" w:cs="Times New Roman"/>
          <w:sz w:val="22"/>
          <w:szCs w:val="22"/>
        </w:rPr>
        <w:t xml:space="preserve"> project team</w:t>
      </w:r>
      <w:r w:rsidR="0077534D" w:rsidRPr="00621E8E">
        <w:rPr>
          <w:rFonts w:ascii="Times New Roman" w:hAnsi="Times New Roman" w:cs="Times New Roman"/>
          <w:sz w:val="22"/>
          <w:szCs w:val="22"/>
        </w:rPr>
        <w:t xml:space="preserve"> was assembled that</w:t>
      </w:r>
      <w:r w:rsidR="0097766A" w:rsidRPr="00621E8E">
        <w:rPr>
          <w:rFonts w:ascii="Times New Roman" w:hAnsi="Times New Roman" w:cs="Times New Roman"/>
          <w:sz w:val="22"/>
          <w:szCs w:val="22"/>
        </w:rPr>
        <w:t xml:space="preserve"> included gender and development experts, statisticians, and PhD student assistants from the Asian Institute of Technology in Bangkok, </w:t>
      </w:r>
      <w:r w:rsidR="00102293" w:rsidRPr="00621E8E">
        <w:rPr>
          <w:rFonts w:ascii="Times New Roman" w:hAnsi="Times New Roman" w:cs="Times New Roman"/>
          <w:sz w:val="22"/>
          <w:szCs w:val="22"/>
        </w:rPr>
        <w:t xml:space="preserve">together </w:t>
      </w:r>
      <w:r w:rsidR="0097766A" w:rsidRPr="00621E8E">
        <w:rPr>
          <w:rFonts w:ascii="Times New Roman" w:hAnsi="Times New Roman" w:cs="Times New Roman"/>
          <w:sz w:val="22"/>
          <w:szCs w:val="22"/>
        </w:rPr>
        <w:t xml:space="preserve">with country teams in each of the four countries consisting of gender and development specialists </w:t>
      </w:r>
      <w:r w:rsidR="00102293" w:rsidRPr="00621E8E">
        <w:rPr>
          <w:rFonts w:ascii="Times New Roman" w:hAnsi="Times New Roman" w:cs="Times New Roman"/>
          <w:sz w:val="22"/>
          <w:szCs w:val="22"/>
        </w:rPr>
        <w:t xml:space="preserve">carrying out as well as </w:t>
      </w:r>
      <w:r w:rsidR="0097766A" w:rsidRPr="00621E8E">
        <w:rPr>
          <w:rFonts w:ascii="Times New Roman" w:hAnsi="Times New Roman" w:cs="Times New Roman"/>
          <w:sz w:val="22"/>
          <w:szCs w:val="22"/>
        </w:rPr>
        <w:t>guiding and training local researchers to collect both qualitative and quantitative data. The country teams were also important in the design and in the analysis phases of the research.</w:t>
      </w:r>
    </w:p>
    <w:p w14:paraId="1680292B" w14:textId="77777777" w:rsidR="00DB0B18" w:rsidRPr="00621E8E" w:rsidRDefault="00DB0B18" w:rsidP="00621E8E">
      <w:pPr>
        <w:ind w:left="-360" w:right="-360"/>
        <w:jc w:val="both"/>
        <w:rPr>
          <w:rFonts w:ascii="Times New Roman" w:hAnsi="Times New Roman" w:cs="Times New Roman"/>
          <w:sz w:val="22"/>
          <w:szCs w:val="22"/>
        </w:rPr>
      </w:pPr>
    </w:p>
    <w:p w14:paraId="4DB81EC7" w14:textId="75338DAE" w:rsidR="00DB0B18" w:rsidRPr="00621E8E" w:rsidRDefault="00DB0B18" w:rsidP="00621E8E">
      <w:pPr>
        <w:ind w:left="-360" w:right="-360"/>
        <w:jc w:val="both"/>
        <w:rPr>
          <w:rFonts w:ascii="Times New Roman" w:hAnsi="Times New Roman" w:cs="Times New Roman"/>
          <w:sz w:val="22"/>
          <w:szCs w:val="22"/>
        </w:rPr>
      </w:pPr>
      <w:r w:rsidRPr="00621E8E">
        <w:rPr>
          <w:rFonts w:ascii="Times New Roman" w:hAnsi="Times New Roman" w:cs="Times New Roman"/>
          <w:sz w:val="22"/>
          <w:szCs w:val="22"/>
        </w:rPr>
        <w:t xml:space="preserve">The project consisted of two main phases, </w:t>
      </w:r>
      <w:r w:rsidR="000C47B8">
        <w:rPr>
          <w:rFonts w:ascii="Times New Roman" w:hAnsi="Times New Roman" w:cs="Times New Roman"/>
          <w:sz w:val="22"/>
          <w:szCs w:val="22"/>
        </w:rPr>
        <w:t xml:space="preserve">with </w:t>
      </w:r>
      <w:r w:rsidRPr="00621E8E">
        <w:rPr>
          <w:rFonts w:ascii="Times New Roman" w:hAnsi="Times New Roman" w:cs="Times New Roman"/>
          <w:sz w:val="22"/>
          <w:szCs w:val="22"/>
        </w:rPr>
        <w:t>a first phase base</w:t>
      </w:r>
      <w:r w:rsidR="000F7C52" w:rsidRPr="00621E8E">
        <w:rPr>
          <w:rFonts w:ascii="Times New Roman" w:hAnsi="Times New Roman" w:cs="Times New Roman"/>
          <w:sz w:val="22"/>
          <w:szCs w:val="22"/>
        </w:rPr>
        <w:t xml:space="preserve">d on </w:t>
      </w:r>
      <w:r w:rsidR="000F7C52" w:rsidRPr="00621E8E">
        <w:rPr>
          <w:rFonts w:ascii="Times New Roman" w:hAnsi="Times New Roman" w:cs="Times New Roman"/>
          <w:i/>
          <w:sz w:val="22"/>
          <w:szCs w:val="22"/>
        </w:rPr>
        <w:t>qualitative</w:t>
      </w:r>
      <w:r w:rsidR="000F7C52" w:rsidRPr="00621E8E">
        <w:rPr>
          <w:rFonts w:ascii="Times New Roman" w:hAnsi="Times New Roman" w:cs="Times New Roman"/>
          <w:sz w:val="22"/>
          <w:szCs w:val="22"/>
        </w:rPr>
        <w:t xml:space="preserve"> approaches using</w:t>
      </w:r>
      <w:r w:rsidRPr="00621E8E">
        <w:rPr>
          <w:rFonts w:ascii="Times New Roman" w:hAnsi="Times New Roman" w:cs="Times New Roman"/>
          <w:sz w:val="22"/>
          <w:szCs w:val="22"/>
        </w:rPr>
        <w:t xml:space="preserve"> in-depth interviews </w:t>
      </w:r>
      <w:r w:rsidR="008559BF" w:rsidRPr="00621E8E">
        <w:rPr>
          <w:rFonts w:ascii="Times New Roman" w:hAnsi="Times New Roman" w:cs="Times New Roman"/>
          <w:sz w:val="22"/>
          <w:szCs w:val="22"/>
        </w:rPr>
        <w:t>(</w:t>
      </w:r>
      <w:r w:rsidR="008559BF" w:rsidRPr="0042481B">
        <w:rPr>
          <w:rFonts w:ascii="Times New Roman" w:hAnsi="Times New Roman" w:cs="Times New Roman"/>
          <w:b/>
          <w:sz w:val="22"/>
          <w:szCs w:val="22"/>
        </w:rPr>
        <w:t>IDIs</w:t>
      </w:r>
      <w:r w:rsidR="008559BF" w:rsidRPr="00621E8E">
        <w:rPr>
          <w:rFonts w:ascii="Times New Roman" w:hAnsi="Times New Roman" w:cs="Times New Roman"/>
          <w:sz w:val="22"/>
          <w:szCs w:val="22"/>
        </w:rPr>
        <w:t xml:space="preserve">) </w:t>
      </w:r>
      <w:r w:rsidR="0097766A" w:rsidRPr="00621E8E">
        <w:rPr>
          <w:rFonts w:ascii="Times New Roman" w:hAnsi="Times New Roman" w:cs="Times New Roman"/>
          <w:sz w:val="22"/>
          <w:szCs w:val="22"/>
        </w:rPr>
        <w:t xml:space="preserve">and focus group discussions </w:t>
      </w:r>
      <w:r w:rsidR="008559BF" w:rsidRPr="00621E8E">
        <w:rPr>
          <w:rFonts w:ascii="Times New Roman" w:hAnsi="Times New Roman" w:cs="Times New Roman"/>
          <w:sz w:val="22"/>
          <w:szCs w:val="22"/>
        </w:rPr>
        <w:t>(</w:t>
      </w:r>
      <w:r w:rsidR="008559BF" w:rsidRPr="0042481B">
        <w:rPr>
          <w:rFonts w:ascii="Times New Roman" w:hAnsi="Times New Roman" w:cs="Times New Roman"/>
          <w:b/>
          <w:sz w:val="22"/>
          <w:szCs w:val="22"/>
        </w:rPr>
        <w:t>FGDs</w:t>
      </w:r>
      <w:r w:rsidR="008559BF" w:rsidRPr="00621E8E">
        <w:rPr>
          <w:rFonts w:ascii="Times New Roman" w:hAnsi="Times New Roman" w:cs="Times New Roman"/>
          <w:sz w:val="22"/>
          <w:szCs w:val="22"/>
        </w:rPr>
        <w:t xml:space="preserve">) </w:t>
      </w:r>
      <w:r w:rsidRPr="00621E8E">
        <w:rPr>
          <w:rFonts w:ascii="Times New Roman" w:hAnsi="Times New Roman" w:cs="Times New Roman"/>
          <w:sz w:val="22"/>
          <w:szCs w:val="22"/>
        </w:rPr>
        <w:t>with mostly women participants of economic development and security/social protection projects (</w:t>
      </w:r>
      <w:r w:rsidR="008B2F70">
        <w:rPr>
          <w:rFonts w:ascii="Times New Roman" w:hAnsi="Times New Roman" w:cs="Times New Roman"/>
          <w:sz w:val="22"/>
          <w:szCs w:val="22"/>
        </w:rPr>
        <w:t xml:space="preserve">a number of husbands and </w:t>
      </w:r>
      <w:r w:rsidRPr="00621E8E">
        <w:rPr>
          <w:rFonts w:ascii="Times New Roman" w:hAnsi="Times New Roman" w:cs="Times New Roman"/>
          <w:sz w:val="22"/>
          <w:szCs w:val="22"/>
        </w:rPr>
        <w:t>male participants were also interviewed), as well as key informant</w:t>
      </w:r>
      <w:r w:rsidR="00EA496B" w:rsidRPr="00621E8E">
        <w:rPr>
          <w:rFonts w:ascii="Times New Roman" w:hAnsi="Times New Roman" w:cs="Times New Roman"/>
          <w:sz w:val="22"/>
          <w:szCs w:val="22"/>
        </w:rPr>
        <w:t xml:space="preserve"> interview</w:t>
      </w:r>
      <w:r w:rsidRPr="00621E8E">
        <w:rPr>
          <w:rFonts w:ascii="Times New Roman" w:hAnsi="Times New Roman" w:cs="Times New Roman"/>
          <w:sz w:val="22"/>
          <w:szCs w:val="22"/>
        </w:rPr>
        <w:t xml:space="preserve">s </w:t>
      </w:r>
      <w:r w:rsidR="008559BF" w:rsidRPr="00621E8E">
        <w:rPr>
          <w:rFonts w:ascii="Times New Roman" w:hAnsi="Times New Roman" w:cs="Times New Roman"/>
          <w:sz w:val="22"/>
          <w:szCs w:val="22"/>
        </w:rPr>
        <w:t>(</w:t>
      </w:r>
      <w:r w:rsidR="008559BF" w:rsidRPr="0042481B">
        <w:rPr>
          <w:rFonts w:ascii="Times New Roman" w:hAnsi="Times New Roman" w:cs="Times New Roman"/>
          <w:b/>
          <w:sz w:val="22"/>
          <w:szCs w:val="22"/>
        </w:rPr>
        <w:t>KIIs</w:t>
      </w:r>
      <w:r w:rsidR="008559BF" w:rsidRPr="00621E8E">
        <w:rPr>
          <w:rFonts w:ascii="Times New Roman" w:hAnsi="Times New Roman" w:cs="Times New Roman"/>
          <w:sz w:val="22"/>
          <w:szCs w:val="22"/>
        </w:rPr>
        <w:t xml:space="preserve">) </w:t>
      </w:r>
      <w:r w:rsidRPr="00621E8E">
        <w:rPr>
          <w:rFonts w:ascii="Times New Roman" w:hAnsi="Times New Roman" w:cs="Times New Roman"/>
          <w:sz w:val="22"/>
          <w:szCs w:val="22"/>
        </w:rPr>
        <w:t>with practitioners, project managers and officials involved in or with expertise in such projects. The first phase aimed not to check whether empowerment/security happened according to a pre-given definition of empowerment and security, but to capture what empowerment and security meant and how they</w:t>
      </w:r>
      <w:r w:rsidR="003865FF" w:rsidRPr="00621E8E">
        <w:rPr>
          <w:rFonts w:ascii="Times New Roman" w:hAnsi="Times New Roman" w:cs="Times New Roman"/>
          <w:sz w:val="22"/>
          <w:szCs w:val="22"/>
        </w:rPr>
        <w:t xml:space="preserve"> were</w:t>
      </w:r>
      <w:r w:rsidRPr="00621E8E">
        <w:rPr>
          <w:rFonts w:ascii="Times New Roman" w:hAnsi="Times New Roman" w:cs="Times New Roman"/>
          <w:sz w:val="22"/>
          <w:szCs w:val="22"/>
        </w:rPr>
        <w:t xml:space="preserve"> defined by different communities based on a large set of questions around changes that occurred </w:t>
      </w:r>
      <w:r w:rsidR="000C47B8">
        <w:rPr>
          <w:rFonts w:ascii="Times New Roman" w:hAnsi="Times New Roman" w:cs="Times New Roman"/>
          <w:sz w:val="22"/>
          <w:szCs w:val="22"/>
        </w:rPr>
        <w:t>as a result of</w:t>
      </w:r>
      <w:r w:rsidRPr="00621E8E">
        <w:rPr>
          <w:rFonts w:ascii="Times New Roman" w:hAnsi="Times New Roman" w:cs="Times New Roman"/>
          <w:sz w:val="22"/>
          <w:szCs w:val="22"/>
        </w:rPr>
        <w:t xml:space="preserve"> any particular project activity in wh</w:t>
      </w:r>
      <w:r w:rsidR="0097766A" w:rsidRPr="00621E8E">
        <w:rPr>
          <w:rFonts w:ascii="Times New Roman" w:hAnsi="Times New Roman" w:cs="Times New Roman"/>
          <w:sz w:val="22"/>
          <w:szCs w:val="22"/>
        </w:rPr>
        <w:t>ich respondents took part</w:t>
      </w:r>
      <w:r w:rsidRPr="00621E8E">
        <w:rPr>
          <w:rFonts w:ascii="Times New Roman" w:hAnsi="Times New Roman" w:cs="Times New Roman"/>
          <w:sz w:val="22"/>
          <w:szCs w:val="22"/>
        </w:rPr>
        <w:t>.</w:t>
      </w:r>
      <w:r w:rsidR="003865FF" w:rsidRPr="00621E8E">
        <w:rPr>
          <w:rFonts w:ascii="Times New Roman" w:hAnsi="Times New Roman" w:cs="Times New Roman"/>
          <w:sz w:val="22"/>
          <w:szCs w:val="22"/>
        </w:rPr>
        <w:t xml:space="preserve"> </w:t>
      </w:r>
      <w:r w:rsidR="00FA37E1" w:rsidRPr="00621E8E">
        <w:rPr>
          <w:rFonts w:ascii="Times New Roman" w:hAnsi="Times New Roman" w:cs="Times New Roman"/>
          <w:sz w:val="22"/>
          <w:szCs w:val="22"/>
        </w:rPr>
        <w:t xml:space="preserve">It also aimed to understand the effects of different projects, activities and initiatives in terms of what appeared to result in what beneficiaries viewed as positive, negative and neutral effects, and under what conditions the positive effects might be sustainable. (Again, the effort was not to in any way try to evaluate specific projects, but rather to understand the underlying dynamics of context and content that led to different outcomes.) </w:t>
      </w:r>
      <w:r w:rsidR="003865FF" w:rsidRPr="00621E8E">
        <w:rPr>
          <w:rFonts w:ascii="Times New Roman" w:hAnsi="Times New Roman" w:cs="Times New Roman"/>
          <w:sz w:val="22"/>
          <w:szCs w:val="22"/>
        </w:rPr>
        <w:t xml:space="preserve">The first phase took about a year and consisted of close to 480 IDIs, and dozens of KIIs </w:t>
      </w:r>
      <w:r w:rsidR="008559BF" w:rsidRPr="00621E8E">
        <w:rPr>
          <w:rFonts w:ascii="Times New Roman" w:hAnsi="Times New Roman" w:cs="Times New Roman"/>
          <w:sz w:val="22"/>
          <w:szCs w:val="22"/>
        </w:rPr>
        <w:t xml:space="preserve">and FGDs </w:t>
      </w:r>
      <w:r w:rsidR="003865FF" w:rsidRPr="00621E8E">
        <w:rPr>
          <w:rFonts w:ascii="Times New Roman" w:hAnsi="Times New Roman" w:cs="Times New Roman"/>
          <w:sz w:val="22"/>
          <w:szCs w:val="22"/>
        </w:rPr>
        <w:t xml:space="preserve">across the four countries. </w:t>
      </w:r>
    </w:p>
    <w:p w14:paraId="3BF45800" w14:textId="77777777" w:rsidR="00DB0B18" w:rsidRPr="00621E8E" w:rsidRDefault="00DB0B18" w:rsidP="00621E8E">
      <w:pPr>
        <w:ind w:left="-360" w:right="-360"/>
        <w:jc w:val="both"/>
        <w:rPr>
          <w:rFonts w:ascii="Times New Roman" w:hAnsi="Times New Roman" w:cs="Times New Roman"/>
          <w:sz w:val="22"/>
          <w:szCs w:val="22"/>
        </w:rPr>
      </w:pPr>
    </w:p>
    <w:p w14:paraId="262F0E02" w14:textId="0DCD0396" w:rsidR="0097766A" w:rsidRPr="00621E8E" w:rsidRDefault="00DB0B18" w:rsidP="00621E8E">
      <w:pPr>
        <w:ind w:left="-360" w:right="-360"/>
        <w:jc w:val="both"/>
        <w:rPr>
          <w:rFonts w:ascii="Times New Roman" w:hAnsi="Times New Roman" w:cs="Times New Roman"/>
          <w:sz w:val="22"/>
          <w:szCs w:val="22"/>
        </w:rPr>
      </w:pPr>
      <w:r w:rsidRPr="00621E8E">
        <w:rPr>
          <w:rFonts w:ascii="Times New Roman" w:hAnsi="Times New Roman" w:cs="Times New Roman"/>
          <w:sz w:val="22"/>
          <w:szCs w:val="22"/>
        </w:rPr>
        <w:t>The responses and the analys</w:t>
      </w:r>
      <w:r w:rsidR="0042481B">
        <w:rPr>
          <w:rFonts w:ascii="Times New Roman" w:hAnsi="Times New Roman" w:cs="Times New Roman"/>
          <w:sz w:val="22"/>
          <w:szCs w:val="22"/>
        </w:rPr>
        <w:t>is derived from the first phase</w:t>
      </w:r>
      <w:r w:rsidRPr="00621E8E">
        <w:rPr>
          <w:rFonts w:ascii="Times New Roman" w:hAnsi="Times New Roman" w:cs="Times New Roman"/>
          <w:sz w:val="22"/>
          <w:szCs w:val="22"/>
        </w:rPr>
        <w:t xml:space="preserve"> help</w:t>
      </w:r>
      <w:r w:rsidR="003865FF" w:rsidRPr="00621E8E">
        <w:rPr>
          <w:rFonts w:ascii="Times New Roman" w:hAnsi="Times New Roman" w:cs="Times New Roman"/>
          <w:sz w:val="22"/>
          <w:szCs w:val="22"/>
        </w:rPr>
        <w:t xml:space="preserve">ed the </w:t>
      </w:r>
      <w:r w:rsidR="00CF6AF2" w:rsidRPr="00621E8E">
        <w:rPr>
          <w:rFonts w:ascii="Times New Roman" w:hAnsi="Times New Roman" w:cs="Times New Roman"/>
          <w:sz w:val="22"/>
          <w:szCs w:val="22"/>
        </w:rPr>
        <w:t>AIT</w:t>
      </w:r>
      <w:r w:rsidR="003865FF" w:rsidRPr="00621E8E">
        <w:rPr>
          <w:rFonts w:ascii="Times New Roman" w:hAnsi="Times New Roman" w:cs="Times New Roman"/>
          <w:sz w:val="22"/>
          <w:szCs w:val="22"/>
        </w:rPr>
        <w:t xml:space="preserve"> </w:t>
      </w:r>
      <w:r w:rsidR="00CF6AF2" w:rsidRPr="00621E8E">
        <w:rPr>
          <w:rFonts w:ascii="Times New Roman" w:hAnsi="Times New Roman" w:cs="Times New Roman"/>
          <w:sz w:val="22"/>
          <w:szCs w:val="22"/>
        </w:rPr>
        <w:t xml:space="preserve">and country teams work together to </w:t>
      </w:r>
      <w:r w:rsidRPr="00621E8E">
        <w:rPr>
          <w:rFonts w:ascii="Times New Roman" w:hAnsi="Times New Roman" w:cs="Times New Roman"/>
          <w:sz w:val="22"/>
          <w:szCs w:val="22"/>
        </w:rPr>
        <w:t xml:space="preserve">design a survey questionnaire that would encompass all </w:t>
      </w:r>
      <w:r w:rsidR="008B2F70">
        <w:rPr>
          <w:rFonts w:ascii="Times New Roman" w:hAnsi="Times New Roman" w:cs="Times New Roman"/>
          <w:sz w:val="22"/>
          <w:szCs w:val="22"/>
        </w:rPr>
        <w:t xml:space="preserve">of </w:t>
      </w:r>
      <w:r w:rsidRPr="00621E8E">
        <w:rPr>
          <w:rFonts w:ascii="Times New Roman" w:hAnsi="Times New Roman" w:cs="Times New Roman"/>
          <w:sz w:val="22"/>
          <w:szCs w:val="22"/>
        </w:rPr>
        <w:t xml:space="preserve">the areas that had been identified across four countries as being important to the participants to achieve </w:t>
      </w:r>
      <w:r w:rsidR="00FA37E1" w:rsidRPr="00621E8E">
        <w:rPr>
          <w:rFonts w:ascii="Times New Roman" w:hAnsi="Times New Roman" w:cs="Times New Roman"/>
          <w:sz w:val="22"/>
          <w:szCs w:val="22"/>
        </w:rPr>
        <w:t xml:space="preserve">and sustain </w:t>
      </w:r>
      <w:r w:rsidRPr="00621E8E">
        <w:rPr>
          <w:rFonts w:ascii="Times New Roman" w:hAnsi="Times New Roman" w:cs="Times New Roman"/>
          <w:sz w:val="22"/>
          <w:szCs w:val="22"/>
        </w:rPr>
        <w:t>empowerment and security. This survey</w:t>
      </w:r>
      <w:r w:rsidR="008B2F70">
        <w:rPr>
          <w:rFonts w:ascii="Times New Roman" w:hAnsi="Times New Roman" w:cs="Times New Roman"/>
          <w:sz w:val="22"/>
          <w:szCs w:val="22"/>
        </w:rPr>
        <w:t>,</w:t>
      </w:r>
      <w:r w:rsidR="0097766A" w:rsidRPr="00621E8E">
        <w:rPr>
          <w:rFonts w:ascii="Times New Roman" w:hAnsi="Times New Roman" w:cs="Times New Roman"/>
          <w:sz w:val="22"/>
          <w:szCs w:val="22"/>
        </w:rPr>
        <w:t xml:space="preserve"> conducted with about 400 women per country (</w:t>
      </w:r>
      <w:r w:rsidR="000F7C52" w:rsidRPr="00621E8E">
        <w:rPr>
          <w:rFonts w:ascii="Times New Roman" w:hAnsi="Times New Roman" w:cs="Times New Roman"/>
          <w:sz w:val="22"/>
          <w:szCs w:val="22"/>
        </w:rPr>
        <w:t xml:space="preserve">for a </w:t>
      </w:r>
      <w:r w:rsidR="0097766A" w:rsidRPr="00621E8E">
        <w:rPr>
          <w:rFonts w:ascii="Times New Roman" w:hAnsi="Times New Roman" w:cs="Times New Roman"/>
          <w:sz w:val="22"/>
          <w:szCs w:val="22"/>
        </w:rPr>
        <w:t>total of 1600 wom</w:t>
      </w:r>
      <w:r w:rsidR="000F7C52" w:rsidRPr="00621E8E">
        <w:rPr>
          <w:rFonts w:ascii="Times New Roman" w:hAnsi="Times New Roman" w:cs="Times New Roman"/>
          <w:sz w:val="22"/>
          <w:szCs w:val="22"/>
        </w:rPr>
        <w:t>en respondents), focused on low-</w:t>
      </w:r>
      <w:r w:rsidR="0097766A" w:rsidRPr="00621E8E">
        <w:rPr>
          <w:rFonts w:ascii="Times New Roman" w:hAnsi="Times New Roman" w:cs="Times New Roman"/>
          <w:sz w:val="22"/>
          <w:szCs w:val="22"/>
        </w:rPr>
        <w:t>income women participants</w:t>
      </w:r>
      <w:r w:rsidR="008B2F70">
        <w:rPr>
          <w:rFonts w:ascii="Times New Roman" w:hAnsi="Times New Roman" w:cs="Times New Roman"/>
          <w:sz w:val="22"/>
          <w:szCs w:val="22"/>
        </w:rPr>
        <w:t xml:space="preserve"> and</w:t>
      </w:r>
      <w:r w:rsidRPr="00621E8E">
        <w:rPr>
          <w:rFonts w:ascii="Times New Roman" w:hAnsi="Times New Roman" w:cs="Times New Roman"/>
          <w:sz w:val="22"/>
          <w:szCs w:val="22"/>
        </w:rPr>
        <w:t xml:space="preserve"> was meant both </w:t>
      </w:r>
      <w:r w:rsidR="003865FF" w:rsidRPr="00621E8E">
        <w:rPr>
          <w:rFonts w:ascii="Times New Roman" w:hAnsi="Times New Roman" w:cs="Times New Roman"/>
          <w:sz w:val="22"/>
          <w:szCs w:val="22"/>
        </w:rPr>
        <w:t>to</w:t>
      </w:r>
      <w:r w:rsidRPr="00621E8E">
        <w:rPr>
          <w:rFonts w:ascii="Times New Roman" w:hAnsi="Times New Roman" w:cs="Times New Roman"/>
          <w:sz w:val="22"/>
          <w:szCs w:val="22"/>
        </w:rPr>
        <w:t xml:space="preserve"> complement the qualit</w:t>
      </w:r>
      <w:r w:rsidR="000F7C52" w:rsidRPr="00621E8E">
        <w:rPr>
          <w:rFonts w:ascii="Times New Roman" w:hAnsi="Times New Roman" w:cs="Times New Roman"/>
          <w:sz w:val="22"/>
          <w:szCs w:val="22"/>
        </w:rPr>
        <w:t>ative data already collected and</w:t>
      </w:r>
      <w:r w:rsidRPr="00621E8E">
        <w:rPr>
          <w:rFonts w:ascii="Times New Roman" w:hAnsi="Times New Roman" w:cs="Times New Roman"/>
          <w:sz w:val="22"/>
          <w:szCs w:val="22"/>
        </w:rPr>
        <w:t xml:space="preserve"> also to add a quantitative analysis that would measure </w:t>
      </w:r>
      <w:r w:rsidR="003865FF" w:rsidRPr="00621E8E">
        <w:rPr>
          <w:rFonts w:ascii="Times New Roman" w:hAnsi="Times New Roman" w:cs="Times New Roman"/>
          <w:sz w:val="22"/>
          <w:szCs w:val="22"/>
        </w:rPr>
        <w:t xml:space="preserve">similarities and differences across four countries, as well as quantify the effect of changes from specific interventions. </w:t>
      </w:r>
      <w:r w:rsidR="00DE7FB0" w:rsidRPr="00621E8E">
        <w:rPr>
          <w:rFonts w:ascii="Times New Roman" w:hAnsi="Times New Roman" w:cs="Times New Roman"/>
          <w:sz w:val="22"/>
          <w:szCs w:val="22"/>
        </w:rPr>
        <w:t xml:space="preserve">This second </w:t>
      </w:r>
      <w:r w:rsidR="00B8593A" w:rsidRPr="00621E8E">
        <w:rPr>
          <w:rFonts w:ascii="Times New Roman" w:hAnsi="Times New Roman" w:cs="Times New Roman"/>
          <w:i/>
          <w:sz w:val="22"/>
          <w:szCs w:val="22"/>
        </w:rPr>
        <w:t>(quantitative)</w:t>
      </w:r>
      <w:r w:rsidR="00B8593A" w:rsidRPr="00621E8E">
        <w:rPr>
          <w:rFonts w:ascii="Times New Roman" w:hAnsi="Times New Roman" w:cs="Times New Roman"/>
          <w:sz w:val="22"/>
          <w:szCs w:val="22"/>
        </w:rPr>
        <w:t xml:space="preserve"> </w:t>
      </w:r>
      <w:r w:rsidR="00DE7FB0" w:rsidRPr="00621E8E">
        <w:rPr>
          <w:rFonts w:ascii="Times New Roman" w:hAnsi="Times New Roman" w:cs="Times New Roman"/>
          <w:sz w:val="22"/>
          <w:szCs w:val="22"/>
        </w:rPr>
        <w:t>phase was</w:t>
      </w:r>
      <w:r w:rsidR="0097766A" w:rsidRPr="00621E8E">
        <w:rPr>
          <w:rFonts w:ascii="Times New Roman" w:hAnsi="Times New Roman" w:cs="Times New Roman"/>
          <w:sz w:val="22"/>
          <w:szCs w:val="22"/>
        </w:rPr>
        <w:t xml:space="preserve"> completed after an additional year using digital tablets and the application </w:t>
      </w:r>
      <w:r w:rsidR="005B095D" w:rsidRPr="00621E8E">
        <w:rPr>
          <w:rFonts w:ascii="Times New Roman" w:hAnsi="Times New Roman" w:cs="Times New Roman"/>
          <w:sz w:val="22"/>
          <w:szCs w:val="22"/>
        </w:rPr>
        <w:t>‘</w:t>
      </w:r>
      <w:r w:rsidR="0097766A" w:rsidRPr="00621E8E">
        <w:rPr>
          <w:rFonts w:ascii="Times New Roman" w:hAnsi="Times New Roman" w:cs="Times New Roman"/>
          <w:sz w:val="22"/>
          <w:szCs w:val="22"/>
        </w:rPr>
        <w:t>Quick Tap Survey</w:t>
      </w:r>
      <w:r w:rsidR="005B095D" w:rsidRPr="00621E8E">
        <w:rPr>
          <w:rFonts w:ascii="Times New Roman" w:hAnsi="Times New Roman" w:cs="Times New Roman"/>
          <w:sz w:val="22"/>
          <w:szCs w:val="22"/>
        </w:rPr>
        <w:t>’</w:t>
      </w:r>
      <w:r w:rsidR="0097766A" w:rsidRPr="00621E8E">
        <w:rPr>
          <w:rFonts w:ascii="Times New Roman" w:hAnsi="Times New Roman" w:cs="Times New Roman"/>
          <w:sz w:val="22"/>
          <w:szCs w:val="22"/>
        </w:rPr>
        <w:t xml:space="preserve"> for data collection to reduce the time and additional costs needed for data entry and analysis.</w:t>
      </w:r>
    </w:p>
    <w:p w14:paraId="25487DDF" w14:textId="77777777" w:rsidR="003865FF" w:rsidRPr="00621E8E" w:rsidRDefault="003865FF" w:rsidP="00621E8E">
      <w:pPr>
        <w:ind w:left="-360" w:right="-360"/>
        <w:jc w:val="both"/>
        <w:rPr>
          <w:rFonts w:ascii="Times New Roman" w:hAnsi="Times New Roman" w:cs="Times New Roman"/>
          <w:sz w:val="22"/>
          <w:szCs w:val="22"/>
        </w:rPr>
      </w:pPr>
    </w:p>
    <w:p w14:paraId="15920B24" w14:textId="0D0F3742" w:rsidR="0077534D" w:rsidRPr="00E43EEA" w:rsidRDefault="007A058A" w:rsidP="00621E8E">
      <w:pPr>
        <w:ind w:left="-360" w:right="-360"/>
        <w:jc w:val="both"/>
        <w:rPr>
          <w:rFonts w:ascii="Times New Roman" w:hAnsi="Times New Roman" w:cs="Times New Roman"/>
          <w:sz w:val="22"/>
          <w:szCs w:val="22"/>
        </w:rPr>
      </w:pPr>
      <w:r w:rsidRPr="00621E8E">
        <w:rPr>
          <w:rFonts w:ascii="Times New Roman" w:hAnsi="Times New Roman" w:cs="Times New Roman"/>
          <w:sz w:val="22"/>
          <w:szCs w:val="22"/>
        </w:rPr>
        <w:t>The results of the</w:t>
      </w:r>
      <w:r w:rsidR="006E34E7" w:rsidRPr="00621E8E">
        <w:rPr>
          <w:rFonts w:ascii="Times New Roman" w:hAnsi="Times New Roman" w:cs="Times New Roman"/>
          <w:sz w:val="22"/>
          <w:szCs w:val="22"/>
        </w:rPr>
        <w:t xml:space="preserve"> four-country</w:t>
      </w:r>
      <w:r w:rsidRPr="00621E8E">
        <w:rPr>
          <w:rFonts w:ascii="Times New Roman" w:hAnsi="Times New Roman" w:cs="Times New Roman"/>
          <w:sz w:val="22"/>
          <w:szCs w:val="22"/>
        </w:rPr>
        <w:t xml:space="preserve"> survey </w:t>
      </w:r>
      <w:r w:rsidR="00FA37E1" w:rsidRPr="00621E8E">
        <w:rPr>
          <w:rFonts w:ascii="Times New Roman" w:hAnsi="Times New Roman" w:cs="Times New Roman"/>
          <w:sz w:val="22"/>
          <w:szCs w:val="22"/>
        </w:rPr>
        <w:t>have been and will continue to be</w:t>
      </w:r>
      <w:r w:rsidRPr="00621E8E">
        <w:rPr>
          <w:rFonts w:ascii="Times New Roman" w:hAnsi="Times New Roman" w:cs="Times New Roman"/>
          <w:sz w:val="22"/>
          <w:szCs w:val="22"/>
        </w:rPr>
        <w:t xml:space="preserve"> analyzed</w:t>
      </w:r>
      <w:r w:rsidR="000F7C52" w:rsidRPr="00621E8E">
        <w:rPr>
          <w:rFonts w:ascii="Times New Roman" w:hAnsi="Times New Roman" w:cs="Times New Roman"/>
          <w:sz w:val="22"/>
          <w:szCs w:val="22"/>
        </w:rPr>
        <w:t>, using both descriptive statistics and multivariate analyses</w:t>
      </w:r>
      <w:r w:rsidR="0042481B">
        <w:rPr>
          <w:rFonts w:ascii="Times New Roman" w:hAnsi="Times New Roman" w:cs="Times New Roman"/>
          <w:sz w:val="22"/>
          <w:szCs w:val="22"/>
        </w:rPr>
        <w:t xml:space="preserve"> and hypothesis tests</w:t>
      </w:r>
      <w:r w:rsidR="00FA37E1" w:rsidRPr="00621E8E">
        <w:rPr>
          <w:rFonts w:ascii="Times New Roman" w:hAnsi="Times New Roman" w:cs="Times New Roman"/>
          <w:sz w:val="22"/>
          <w:szCs w:val="22"/>
        </w:rPr>
        <w:t xml:space="preserve">. Initial findings of both the qualitative and quantitative phases of the research were presented over the preceding two months to policymakers in both Vietnam and Cambodia, and will be presented in both Lao PDR and Myanmar over the next three-week period. These discussions with policymakers take the form of ‘consultative workshops’ </w:t>
      </w:r>
      <w:r w:rsidR="00170534" w:rsidRPr="00621E8E">
        <w:rPr>
          <w:rFonts w:ascii="Times New Roman" w:hAnsi="Times New Roman" w:cs="Times New Roman"/>
          <w:sz w:val="22"/>
          <w:szCs w:val="22"/>
        </w:rPr>
        <w:t xml:space="preserve">in order to not only present findings, but also to understand better the experiences and viewpoints of policymakers of many different types regarding key questions of </w:t>
      </w:r>
      <w:r w:rsidR="00170534" w:rsidRPr="00621E8E">
        <w:rPr>
          <w:rFonts w:ascii="Times New Roman" w:hAnsi="Times New Roman" w:cs="Times New Roman"/>
          <w:i/>
          <w:sz w:val="22"/>
          <w:szCs w:val="22"/>
        </w:rPr>
        <w:t>empowerment</w:t>
      </w:r>
      <w:r w:rsidR="00170534" w:rsidRPr="00621E8E">
        <w:rPr>
          <w:rFonts w:ascii="Times New Roman" w:hAnsi="Times New Roman" w:cs="Times New Roman"/>
          <w:sz w:val="22"/>
          <w:szCs w:val="22"/>
        </w:rPr>
        <w:t xml:space="preserve">, </w:t>
      </w:r>
      <w:r w:rsidR="00170534" w:rsidRPr="00621E8E">
        <w:rPr>
          <w:rFonts w:ascii="Times New Roman" w:hAnsi="Times New Roman" w:cs="Times New Roman"/>
          <w:i/>
          <w:sz w:val="22"/>
          <w:szCs w:val="22"/>
        </w:rPr>
        <w:t>security</w:t>
      </w:r>
      <w:r w:rsidR="00170534" w:rsidRPr="00621E8E">
        <w:rPr>
          <w:rFonts w:ascii="Times New Roman" w:hAnsi="Times New Roman" w:cs="Times New Roman"/>
          <w:sz w:val="22"/>
          <w:szCs w:val="22"/>
        </w:rPr>
        <w:t xml:space="preserve"> and </w:t>
      </w:r>
      <w:r w:rsidR="00170534" w:rsidRPr="00621E8E">
        <w:rPr>
          <w:rFonts w:ascii="Times New Roman" w:hAnsi="Times New Roman" w:cs="Times New Roman"/>
          <w:i/>
          <w:sz w:val="22"/>
          <w:szCs w:val="22"/>
        </w:rPr>
        <w:t>sustainability</w:t>
      </w:r>
      <w:r w:rsidR="00170534" w:rsidRPr="00621E8E">
        <w:rPr>
          <w:rFonts w:ascii="Times New Roman" w:hAnsi="Times New Roman" w:cs="Times New Roman"/>
          <w:sz w:val="22"/>
          <w:szCs w:val="22"/>
        </w:rPr>
        <w:t xml:space="preserve">.  Each consultative workshop ends as well with a discussion of </w:t>
      </w:r>
      <w:r w:rsidR="005C0C88" w:rsidRPr="00621E8E">
        <w:rPr>
          <w:rFonts w:ascii="Times New Roman" w:hAnsi="Times New Roman" w:cs="Times New Roman"/>
          <w:sz w:val="22"/>
          <w:szCs w:val="22"/>
        </w:rPr>
        <w:t>ongoing</w:t>
      </w:r>
      <w:r w:rsidR="00170534" w:rsidRPr="00621E8E">
        <w:rPr>
          <w:rFonts w:ascii="Times New Roman" w:hAnsi="Times New Roman" w:cs="Times New Roman"/>
          <w:sz w:val="22"/>
          <w:szCs w:val="22"/>
        </w:rPr>
        <w:t xml:space="preserve"> collaboration</w:t>
      </w:r>
      <w:r w:rsidR="005C0C88" w:rsidRPr="00621E8E">
        <w:rPr>
          <w:rFonts w:ascii="Times New Roman" w:hAnsi="Times New Roman" w:cs="Times New Roman"/>
          <w:sz w:val="22"/>
          <w:szCs w:val="22"/>
        </w:rPr>
        <w:t>s</w:t>
      </w:r>
      <w:r w:rsidR="000C47B8">
        <w:rPr>
          <w:rFonts w:ascii="Times New Roman" w:hAnsi="Times New Roman" w:cs="Times New Roman"/>
          <w:sz w:val="22"/>
          <w:szCs w:val="22"/>
        </w:rPr>
        <w:t xml:space="preserve"> regarding</w:t>
      </w:r>
      <w:r w:rsidR="00170534" w:rsidRPr="00621E8E">
        <w:rPr>
          <w:rFonts w:ascii="Times New Roman" w:hAnsi="Times New Roman" w:cs="Times New Roman"/>
          <w:sz w:val="22"/>
          <w:szCs w:val="22"/>
        </w:rPr>
        <w:t xml:space="preserve"> these issues, given that</w:t>
      </w:r>
      <w:r w:rsidR="0077534D" w:rsidRPr="00621E8E">
        <w:rPr>
          <w:rFonts w:ascii="Times New Roman" w:hAnsi="Times New Roman" w:cs="Times New Roman"/>
          <w:sz w:val="22"/>
          <w:szCs w:val="22"/>
        </w:rPr>
        <w:t xml:space="preserve"> we intend to continue</w:t>
      </w:r>
      <w:r w:rsidR="00170534" w:rsidRPr="00621E8E">
        <w:rPr>
          <w:rFonts w:ascii="Times New Roman" w:hAnsi="Times New Roman" w:cs="Times New Roman"/>
          <w:sz w:val="22"/>
          <w:szCs w:val="22"/>
        </w:rPr>
        <w:t xml:space="preserve"> the work with policymakers</w:t>
      </w:r>
      <w:r w:rsidR="005C0C88" w:rsidRPr="00621E8E">
        <w:rPr>
          <w:rFonts w:ascii="Times New Roman" w:hAnsi="Times New Roman" w:cs="Times New Roman"/>
          <w:sz w:val="22"/>
          <w:szCs w:val="22"/>
        </w:rPr>
        <w:t xml:space="preserve"> in the future</w:t>
      </w:r>
      <w:r w:rsidR="0077534D" w:rsidRPr="00621E8E">
        <w:rPr>
          <w:rFonts w:ascii="Times New Roman" w:hAnsi="Times New Roman" w:cs="Times New Roman"/>
          <w:sz w:val="22"/>
          <w:szCs w:val="22"/>
        </w:rPr>
        <w:t xml:space="preserve"> with the aim of </w:t>
      </w:r>
      <w:r w:rsidR="00C82D72" w:rsidRPr="00621E8E">
        <w:rPr>
          <w:rFonts w:ascii="Times New Roman" w:hAnsi="Times New Roman" w:cs="Times New Roman"/>
          <w:sz w:val="22"/>
          <w:szCs w:val="22"/>
        </w:rPr>
        <w:t>continuing to incorporate</w:t>
      </w:r>
      <w:r w:rsidR="0077534D" w:rsidRPr="00621E8E">
        <w:rPr>
          <w:rFonts w:ascii="Times New Roman" w:hAnsi="Times New Roman" w:cs="Times New Roman"/>
          <w:sz w:val="22"/>
          <w:szCs w:val="22"/>
        </w:rPr>
        <w:t xml:space="preserve"> the insights of this research into project</w:t>
      </w:r>
      <w:r w:rsidR="00C82D72" w:rsidRPr="00621E8E">
        <w:rPr>
          <w:rFonts w:ascii="Times New Roman" w:hAnsi="Times New Roman" w:cs="Times New Roman"/>
          <w:sz w:val="22"/>
          <w:szCs w:val="22"/>
        </w:rPr>
        <w:t xml:space="preserve"> and policy design</w:t>
      </w:r>
      <w:r w:rsidR="0077534D" w:rsidRPr="00621E8E">
        <w:rPr>
          <w:rFonts w:ascii="Times New Roman" w:hAnsi="Times New Roman" w:cs="Times New Roman"/>
          <w:sz w:val="22"/>
          <w:szCs w:val="22"/>
        </w:rPr>
        <w:t>.</w:t>
      </w:r>
      <w:r w:rsidR="00E43EEA">
        <w:rPr>
          <w:rFonts w:ascii="Times New Roman" w:hAnsi="Times New Roman" w:cs="Times New Roman"/>
          <w:sz w:val="22"/>
          <w:szCs w:val="22"/>
        </w:rPr>
        <w:t xml:space="preserve"> These meetings – both through consultative workshops and follow-up discussions – will also help clarify the question, ‘</w:t>
      </w:r>
      <w:r w:rsidR="00E43EEA" w:rsidRPr="00E43EEA">
        <w:rPr>
          <w:rFonts w:ascii="Times New Roman" w:hAnsi="Times New Roman" w:cs="Times New Roman"/>
          <w:sz w:val="22"/>
          <w:szCs w:val="22"/>
        </w:rPr>
        <w:t>Do policy makers understand the economic and social issues affecting low-income women in four Mekong countries</w:t>
      </w:r>
      <w:r w:rsidR="00E43EEA">
        <w:rPr>
          <w:rFonts w:ascii="Times New Roman" w:hAnsi="Times New Roman" w:cs="Times New Roman"/>
          <w:sz w:val="22"/>
          <w:szCs w:val="22"/>
        </w:rPr>
        <w:t xml:space="preserve">?’ Our impressions to date </w:t>
      </w:r>
      <w:r w:rsidR="00055A56">
        <w:rPr>
          <w:rFonts w:ascii="Times New Roman" w:hAnsi="Times New Roman" w:cs="Times New Roman"/>
          <w:sz w:val="22"/>
          <w:szCs w:val="22"/>
        </w:rPr>
        <w:t>are</w:t>
      </w:r>
      <w:r w:rsidR="00E43EEA">
        <w:rPr>
          <w:rFonts w:ascii="Times New Roman" w:hAnsi="Times New Roman" w:cs="Times New Roman"/>
          <w:sz w:val="22"/>
          <w:szCs w:val="22"/>
        </w:rPr>
        <w:t xml:space="preserve"> that the closer policymakers are to the ‘ground’ the more they do understand these issues; however, the importance of </w:t>
      </w:r>
      <w:r w:rsidR="00E43EEA" w:rsidRPr="00E43EEA">
        <w:rPr>
          <w:rFonts w:ascii="Times New Roman" w:hAnsi="Times New Roman" w:cs="Times New Roman"/>
          <w:i/>
          <w:sz w:val="22"/>
          <w:szCs w:val="22"/>
        </w:rPr>
        <w:t xml:space="preserve">intangible </w:t>
      </w:r>
      <w:r w:rsidR="00E43EEA">
        <w:rPr>
          <w:rFonts w:ascii="Times New Roman" w:hAnsi="Times New Roman" w:cs="Times New Roman"/>
          <w:sz w:val="22"/>
          <w:szCs w:val="22"/>
        </w:rPr>
        <w:t xml:space="preserve">as well as tangible considerations, the </w:t>
      </w:r>
      <w:r w:rsidR="00E43EEA" w:rsidRPr="00E43EEA">
        <w:rPr>
          <w:rFonts w:ascii="Times New Roman" w:hAnsi="Times New Roman" w:cs="Times New Roman"/>
          <w:i/>
          <w:sz w:val="22"/>
          <w:szCs w:val="22"/>
        </w:rPr>
        <w:t xml:space="preserve">meaning of and </w:t>
      </w:r>
      <w:r w:rsidR="00E43EEA" w:rsidRPr="00E43EEA">
        <w:rPr>
          <w:rFonts w:ascii="Times New Roman" w:hAnsi="Times New Roman" w:cs="Times New Roman"/>
          <w:i/>
          <w:sz w:val="22"/>
          <w:szCs w:val="22"/>
        </w:rPr>
        <w:lastRenderedPageBreak/>
        <w:t>priorities regarding</w:t>
      </w:r>
      <w:r w:rsidR="00E43EEA">
        <w:rPr>
          <w:rFonts w:ascii="Times New Roman" w:hAnsi="Times New Roman" w:cs="Times New Roman"/>
          <w:sz w:val="22"/>
          <w:szCs w:val="22"/>
        </w:rPr>
        <w:t xml:space="preserve"> </w:t>
      </w:r>
      <w:r w:rsidR="00E43EEA" w:rsidRPr="00055A56">
        <w:rPr>
          <w:rFonts w:ascii="Times New Roman" w:hAnsi="Times New Roman" w:cs="Times New Roman"/>
          <w:i/>
          <w:sz w:val="22"/>
          <w:szCs w:val="22"/>
        </w:rPr>
        <w:t>security and empowerment</w:t>
      </w:r>
      <w:r w:rsidR="00E43EEA">
        <w:rPr>
          <w:rFonts w:ascii="Times New Roman" w:hAnsi="Times New Roman" w:cs="Times New Roman"/>
          <w:sz w:val="22"/>
          <w:szCs w:val="22"/>
        </w:rPr>
        <w:t xml:space="preserve"> and the importance of the key issue of </w:t>
      </w:r>
      <w:r w:rsidR="00E43EEA" w:rsidRPr="00E43EEA">
        <w:rPr>
          <w:rFonts w:ascii="Times New Roman" w:hAnsi="Times New Roman" w:cs="Times New Roman"/>
          <w:i/>
          <w:sz w:val="22"/>
          <w:szCs w:val="22"/>
        </w:rPr>
        <w:t>sustainability</w:t>
      </w:r>
      <w:r w:rsidR="00E43EEA">
        <w:rPr>
          <w:rFonts w:ascii="Times New Roman" w:hAnsi="Times New Roman" w:cs="Times New Roman"/>
          <w:sz w:val="22"/>
          <w:szCs w:val="22"/>
        </w:rPr>
        <w:t xml:space="preserve"> are perhaps less well-understood by policymakers. </w:t>
      </w:r>
      <w:r w:rsidR="00C92406">
        <w:rPr>
          <w:rFonts w:ascii="Times New Roman" w:hAnsi="Times New Roman" w:cs="Times New Roman"/>
          <w:sz w:val="22"/>
          <w:szCs w:val="22"/>
        </w:rPr>
        <w:t>Moreover, t</w:t>
      </w:r>
      <w:r w:rsidR="00E43EEA">
        <w:rPr>
          <w:rFonts w:ascii="Times New Roman" w:hAnsi="Times New Roman" w:cs="Times New Roman"/>
          <w:sz w:val="22"/>
          <w:szCs w:val="22"/>
        </w:rPr>
        <w:t xml:space="preserve">he ways in which these low-income women currently </w:t>
      </w:r>
      <w:r w:rsidR="00055A56">
        <w:rPr>
          <w:rFonts w:ascii="Times New Roman" w:hAnsi="Times New Roman" w:cs="Times New Roman"/>
          <w:sz w:val="22"/>
          <w:szCs w:val="22"/>
        </w:rPr>
        <w:t xml:space="preserve">can </w:t>
      </w:r>
      <w:r w:rsidR="00E43EEA">
        <w:rPr>
          <w:rFonts w:ascii="Times New Roman" w:hAnsi="Times New Roman" w:cs="Times New Roman"/>
          <w:sz w:val="22"/>
          <w:szCs w:val="22"/>
        </w:rPr>
        <w:t xml:space="preserve">and in the future might further be able to convey their views, needs and priorities </w:t>
      </w:r>
      <w:r w:rsidR="000C47B8">
        <w:rPr>
          <w:rFonts w:ascii="Times New Roman" w:hAnsi="Times New Roman" w:cs="Times New Roman"/>
          <w:sz w:val="22"/>
          <w:szCs w:val="22"/>
        </w:rPr>
        <w:t>will be</w:t>
      </w:r>
      <w:r w:rsidR="00E43EEA">
        <w:rPr>
          <w:rFonts w:ascii="Times New Roman" w:hAnsi="Times New Roman" w:cs="Times New Roman"/>
          <w:sz w:val="22"/>
          <w:szCs w:val="22"/>
        </w:rPr>
        <w:t xml:space="preserve"> explored in</w:t>
      </w:r>
      <w:r w:rsidR="000C47B8">
        <w:rPr>
          <w:rFonts w:ascii="Times New Roman" w:hAnsi="Times New Roman" w:cs="Times New Roman"/>
          <w:sz w:val="22"/>
          <w:szCs w:val="22"/>
        </w:rPr>
        <w:t xml:space="preserve"> more detail in</w:t>
      </w:r>
      <w:r w:rsidR="00E43EEA">
        <w:rPr>
          <w:rFonts w:ascii="Times New Roman" w:hAnsi="Times New Roman" w:cs="Times New Roman"/>
          <w:sz w:val="22"/>
          <w:szCs w:val="22"/>
        </w:rPr>
        <w:t xml:space="preserve"> upcoming</w:t>
      </w:r>
      <w:r w:rsidR="00055A56">
        <w:rPr>
          <w:rFonts w:ascii="Times New Roman" w:hAnsi="Times New Roman" w:cs="Times New Roman"/>
          <w:sz w:val="22"/>
          <w:szCs w:val="22"/>
        </w:rPr>
        <w:t xml:space="preserve"> presentations and writings. For now, we will explore some of the lessons learned thus far regarding ‘empowerment’, ‘security’ and ‘sustainability’.</w:t>
      </w:r>
      <w:r w:rsidR="00E43EEA">
        <w:rPr>
          <w:rFonts w:ascii="Times New Roman" w:hAnsi="Times New Roman" w:cs="Times New Roman"/>
          <w:sz w:val="22"/>
          <w:szCs w:val="22"/>
        </w:rPr>
        <w:t xml:space="preserve">  </w:t>
      </w:r>
    </w:p>
    <w:p w14:paraId="1E78B220" w14:textId="77777777" w:rsidR="00FA37E1" w:rsidRPr="009F0277" w:rsidRDefault="00FA37E1" w:rsidP="00621E8E">
      <w:pPr>
        <w:ind w:left="-360" w:right="-360"/>
        <w:jc w:val="both"/>
        <w:rPr>
          <w:rFonts w:ascii="Times New Roman" w:hAnsi="Times New Roman" w:cs="Times New Roman"/>
          <w:sz w:val="10"/>
          <w:szCs w:val="10"/>
        </w:rPr>
      </w:pPr>
    </w:p>
    <w:p w14:paraId="0D4E6ED3" w14:textId="28DEC5C2" w:rsidR="0051110E" w:rsidRDefault="00055A56" w:rsidP="00621E8E">
      <w:pPr>
        <w:ind w:left="-360" w:right="-360"/>
        <w:jc w:val="both"/>
        <w:rPr>
          <w:rFonts w:ascii="Times New Roman" w:hAnsi="Times New Roman" w:cs="Times New Roman"/>
          <w:b/>
          <w:i/>
          <w:sz w:val="22"/>
          <w:szCs w:val="22"/>
        </w:rPr>
      </w:pPr>
      <w:r w:rsidRPr="009F0277">
        <w:rPr>
          <w:rFonts w:ascii="Times New Roman" w:hAnsi="Times New Roman" w:cs="Times New Roman"/>
          <w:b/>
          <w:i/>
          <w:sz w:val="22"/>
          <w:szCs w:val="22"/>
        </w:rPr>
        <w:t>Empowerment</w:t>
      </w:r>
    </w:p>
    <w:p w14:paraId="3011C933" w14:textId="77777777" w:rsidR="009F0277" w:rsidRPr="009F0277" w:rsidRDefault="009F0277" w:rsidP="00621E8E">
      <w:pPr>
        <w:ind w:left="-360" w:right="-360"/>
        <w:jc w:val="both"/>
        <w:rPr>
          <w:rFonts w:ascii="Times New Roman" w:hAnsi="Times New Roman" w:cs="Times New Roman"/>
          <w:b/>
          <w:i/>
          <w:sz w:val="10"/>
          <w:szCs w:val="10"/>
        </w:rPr>
      </w:pPr>
    </w:p>
    <w:p w14:paraId="3AC1F2A8" w14:textId="137D2279" w:rsidR="00EB6FB1" w:rsidRPr="00621E8E" w:rsidRDefault="00055A56" w:rsidP="00621E8E">
      <w:pPr>
        <w:ind w:left="-360" w:right="-360"/>
        <w:jc w:val="both"/>
        <w:rPr>
          <w:rFonts w:ascii="Times New Roman" w:hAnsi="Times New Roman" w:cs="Times New Roman"/>
          <w:sz w:val="22"/>
          <w:szCs w:val="22"/>
        </w:rPr>
      </w:pPr>
      <w:r>
        <w:rPr>
          <w:rFonts w:ascii="Times New Roman" w:hAnsi="Times New Roman" w:cs="Times New Roman"/>
          <w:sz w:val="22"/>
          <w:szCs w:val="22"/>
        </w:rPr>
        <w:t>As noted above, w</w:t>
      </w:r>
      <w:r w:rsidR="0051110E" w:rsidRPr="00621E8E">
        <w:rPr>
          <w:rFonts w:ascii="Times New Roman" w:hAnsi="Times New Roman" w:cs="Times New Roman"/>
          <w:sz w:val="22"/>
          <w:szCs w:val="22"/>
        </w:rPr>
        <w:t>e have been studying key economic and security/social protection projects and initiatives aimed at low-income women and their families and communities. In fact, most of the projects we have examined had both economic activities and security-related activities (e.g., income-generation activities on the one hand and, on the other hand, activities related to the formation of saving groups</w:t>
      </w:r>
      <w:r w:rsidR="00260885" w:rsidRPr="00621E8E">
        <w:rPr>
          <w:rFonts w:ascii="Times New Roman" w:hAnsi="Times New Roman" w:cs="Times New Roman"/>
          <w:sz w:val="22"/>
          <w:szCs w:val="22"/>
        </w:rPr>
        <w:t xml:space="preserve">; activities related to security included such aspects as health, </w:t>
      </w:r>
      <w:r w:rsidR="00446AA4" w:rsidRPr="00621E8E">
        <w:rPr>
          <w:rFonts w:ascii="Times New Roman" w:hAnsi="Times New Roman" w:cs="Times New Roman"/>
          <w:sz w:val="22"/>
          <w:szCs w:val="22"/>
        </w:rPr>
        <w:t xml:space="preserve">employment, </w:t>
      </w:r>
      <w:r w:rsidR="00260885" w:rsidRPr="00621E8E">
        <w:rPr>
          <w:rFonts w:ascii="Times New Roman" w:hAnsi="Times New Roman" w:cs="Times New Roman"/>
          <w:sz w:val="22"/>
          <w:szCs w:val="22"/>
        </w:rPr>
        <w:t>income, land, housing, personal and other tangible and intangible forms of security</w:t>
      </w:r>
      <w:r w:rsidR="0051110E" w:rsidRPr="00621E8E">
        <w:rPr>
          <w:rFonts w:ascii="Times New Roman" w:hAnsi="Times New Roman" w:cs="Times New Roman"/>
          <w:sz w:val="22"/>
          <w:szCs w:val="22"/>
        </w:rPr>
        <w:t>).</w:t>
      </w:r>
      <w:r w:rsidR="006C1410" w:rsidRPr="00621E8E">
        <w:rPr>
          <w:rFonts w:ascii="Times New Roman" w:hAnsi="Times New Roman" w:cs="Times New Roman"/>
          <w:sz w:val="22"/>
          <w:szCs w:val="22"/>
        </w:rPr>
        <w:t xml:space="preserve"> </w:t>
      </w:r>
      <w:r w:rsidR="0051110E" w:rsidRPr="00621E8E">
        <w:rPr>
          <w:rFonts w:ascii="Times New Roman" w:hAnsi="Times New Roman" w:cs="Times New Roman"/>
          <w:sz w:val="22"/>
          <w:szCs w:val="22"/>
        </w:rPr>
        <w:t xml:space="preserve">The relationship between these economic and security-related activities is complicated, but they usually depend on each other very much. As an example, without access to health care a poor person is not likely to be able to maintain a job and obtain income, and without income a poor person generally cannot access good health care. </w:t>
      </w:r>
      <w:r w:rsidR="002F0428" w:rsidRPr="00621E8E">
        <w:rPr>
          <w:rFonts w:ascii="Times New Roman" w:hAnsi="Times New Roman" w:cs="Times New Roman"/>
          <w:sz w:val="22"/>
          <w:szCs w:val="22"/>
        </w:rPr>
        <w:t xml:space="preserve">Similarly, it is often very difficult for a low-income woman to attain income security when facing gender-based violence, or land or housing or asset insecurity. </w:t>
      </w:r>
      <w:r w:rsidR="0051110E" w:rsidRPr="00621E8E">
        <w:rPr>
          <w:rFonts w:ascii="Times New Roman" w:hAnsi="Times New Roman" w:cs="Times New Roman"/>
          <w:sz w:val="22"/>
          <w:szCs w:val="22"/>
        </w:rPr>
        <w:t>For this reason, we decided to look at both ‘empowerment’ and ‘security’ tied to economic and related projects or initiatives for low-income women</w:t>
      </w:r>
      <w:r w:rsidR="00446AA4" w:rsidRPr="00621E8E">
        <w:rPr>
          <w:rFonts w:ascii="Times New Roman" w:hAnsi="Times New Roman" w:cs="Times New Roman"/>
          <w:sz w:val="22"/>
          <w:szCs w:val="22"/>
        </w:rPr>
        <w:t xml:space="preserve"> as we found that </w:t>
      </w:r>
      <w:r w:rsidR="00446AA4" w:rsidRPr="0042481B">
        <w:rPr>
          <w:rFonts w:ascii="Times New Roman" w:hAnsi="Times New Roman" w:cs="Times New Roman"/>
          <w:i/>
          <w:sz w:val="22"/>
          <w:szCs w:val="22"/>
        </w:rPr>
        <w:t>both are needed</w:t>
      </w:r>
      <w:r w:rsidR="00446AA4" w:rsidRPr="00621E8E">
        <w:rPr>
          <w:rFonts w:ascii="Times New Roman" w:hAnsi="Times New Roman" w:cs="Times New Roman"/>
          <w:sz w:val="22"/>
          <w:szCs w:val="22"/>
        </w:rPr>
        <w:t xml:space="preserve"> by low-income women and their families, and we found that this is particularly true if benefits are to be sustainable, as will be discussed below</w:t>
      </w:r>
      <w:r w:rsidR="0051110E" w:rsidRPr="00621E8E">
        <w:rPr>
          <w:rFonts w:ascii="Times New Roman" w:hAnsi="Times New Roman" w:cs="Times New Roman"/>
          <w:sz w:val="22"/>
          <w:szCs w:val="22"/>
        </w:rPr>
        <w:t xml:space="preserve">. </w:t>
      </w:r>
    </w:p>
    <w:p w14:paraId="6FD0A35C" w14:textId="77777777" w:rsidR="00EB6FB1" w:rsidRPr="00055A56" w:rsidRDefault="00EB6FB1" w:rsidP="00621E8E">
      <w:pPr>
        <w:ind w:left="-360" w:right="-360"/>
        <w:jc w:val="both"/>
        <w:rPr>
          <w:rFonts w:ascii="Times New Roman" w:hAnsi="Times New Roman" w:cs="Times New Roman"/>
          <w:sz w:val="22"/>
          <w:szCs w:val="22"/>
        </w:rPr>
      </w:pPr>
    </w:p>
    <w:p w14:paraId="6885F21D" w14:textId="2B718504" w:rsidR="0051110E" w:rsidRPr="00621E8E" w:rsidRDefault="0051110E" w:rsidP="00621E8E">
      <w:pPr>
        <w:tabs>
          <w:tab w:val="right" w:pos="8640"/>
        </w:tabs>
        <w:ind w:left="-360" w:right="-360"/>
        <w:jc w:val="both"/>
        <w:rPr>
          <w:rFonts w:ascii="Times New Roman" w:hAnsi="Times New Roman" w:cs="Times New Roman"/>
          <w:sz w:val="22"/>
          <w:szCs w:val="22"/>
        </w:rPr>
      </w:pPr>
      <w:r w:rsidRPr="00621E8E">
        <w:rPr>
          <w:rFonts w:ascii="Times New Roman" w:hAnsi="Times New Roman" w:cs="Times New Roman"/>
          <w:sz w:val="22"/>
          <w:szCs w:val="22"/>
        </w:rPr>
        <w:t xml:space="preserve">First, we can begin with an overview of general findings tied to the idea of </w:t>
      </w:r>
      <w:r w:rsidRPr="00621E8E">
        <w:rPr>
          <w:rFonts w:ascii="Times New Roman" w:hAnsi="Times New Roman" w:cs="Times New Roman"/>
          <w:b/>
          <w:sz w:val="22"/>
          <w:szCs w:val="22"/>
        </w:rPr>
        <w:t>empowerment</w:t>
      </w:r>
      <w:r w:rsidRPr="00621E8E">
        <w:rPr>
          <w:rFonts w:ascii="Times New Roman" w:hAnsi="Times New Roman" w:cs="Times New Roman"/>
          <w:sz w:val="22"/>
          <w:szCs w:val="22"/>
        </w:rPr>
        <w:t>. We found that ‘empowerment’ is a matter of both internal valuation and external valuation: a person is ‘empowered’ if they feel more valued by themselves, and this is reinforced by others around them valuing them more as well (this provides positive feedback). Economic empowerment is seen here as one type of social empowerment, with the implication that empowerment can be derived from a wide range of activities, (with economic activity being only one source of positive valuation in this sense).</w:t>
      </w:r>
      <w:r w:rsidR="00E36454" w:rsidRPr="00621E8E">
        <w:rPr>
          <w:rFonts w:ascii="Times New Roman" w:hAnsi="Times New Roman" w:cs="Times New Roman"/>
          <w:sz w:val="22"/>
          <w:szCs w:val="22"/>
        </w:rPr>
        <w:t xml:space="preserve"> Because we cannot assume that if a woman is working she will automatically experience ‘empowerment’ – e.g., this may lead to increased burdens or intra-household conflicts or even gender-based violence in the worst cases – we wanted to know under what conditions economic/livelihood activities are beneficial in this sense to the women and their families, and under what conditions it might be neutral or even harmful.</w:t>
      </w:r>
    </w:p>
    <w:p w14:paraId="2E12B811" w14:textId="77777777" w:rsidR="00AF38D1" w:rsidRPr="00621E8E" w:rsidRDefault="00AF38D1" w:rsidP="00621E8E">
      <w:pPr>
        <w:tabs>
          <w:tab w:val="right" w:pos="8640"/>
        </w:tabs>
        <w:ind w:left="-360" w:right="-360"/>
        <w:jc w:val="both"/>
        <w:rPr>
          <w:rFonts w:ascii="Times New Roman" w:hAnsi="Times New Roman" w:cs="Times New Roman"/>
          <w:sz w:val="22"/>
          <w:szCs w:val="22"/>
        </w:rPr>
      </w:pPr>
    </w:p>
    <w:p w14:paraId="01397970" w14:textId="0397CAB8" w:rsidR="0051110E" w:rsidRPr="00621E8E" w:rsidRDefault="00E36454" w:rsidP="00621E8E">
      <w:pPr>
        <w:tabs>
          <w:tab w:val="right" w:pos="8640"/>
        </w:tabs>
        <w:ind w:left="-360" w:right="-360"/>
        <w:jc w:val="both"/>
        <w:rPr>
          <w:rFonts w:ascii="Times New Roman" w:hAnsi="Times New Roman" w:cs="Times New Roman"/>
          <w:sz w:val="22"/>
          <w:szCs w:val="22"/>
        </w:rPr>
      </w:pPr>
      <w:r w:rsidRPr="00621E8E">
        <w:rPr>
          <w:rFonts w:ascii="Times New Roman" w:hAnsi="Times New Roman" w:cs="Times New Roman"/>
          <w:sz w:val="22"/>
          <w:szCs w:val="22"/>
        </w:rPr>
        <w:t xml:space="preserve">We can </w:t>
      </w:r>
      <w:r w:rsidR="006C1410" w:rsidRPr="00621E8E">
        <w:rPr>
          <w:rFonts w:ascii="Times New Roman" w:hAnsi="Times New Roman" w:cs="Times New Roman"/>
          <w:sz w:val="22"/>
          <w:szCs w:val="22"/>
        </w:rPr>
        <w:t xml:space="preserve">begin </w:t>
      </w:r>
      <w:r w:rsidRPr="00621E8E">
        <w:rPr>
          <w:rFonts w:ascii="Times New Roman" w:hAnsi="Times New Roman" w:cs="Times New Roman"/>
          <w:sz w:val="22"/>
          <w:szCs w:val="22"/>
        </w:rPr>
        <w:t>with a few generalizations</w:t>
      </w:r>
      <w:r w:rsidR="00EC10AB" w:rsidRPr="00621E8E">
        <w:rPr>
          <w:rFonts w:ascii="Times New Roman" w:hAnsi="Times New Roman" w:cs="Times New Roman"/>
          <w:sz w:val="22"/>
          <w:szCs w:val="22"/>
        </w:rPr>
        <w:t xml:space="preserve"> that appear to be consistent across all four countries.</w:t>
      </w:r>
      <w:r w:rsidRPr="00621E8E">
        <w:rPr>
          <w:rFonts w:ascii="Times New Roman" w:hAnsi="Times New Roman" w:cs="Times New Roman"/>
          <w:sz w:val="22"/>
          <w:szCs w:val="22"/>
        </w:rPr>
        <w:t xml:space="preserve"> </w:t>
      </w:r>
      <w:r w:rsidR="0051110E" w:rsidRPr="00621E8E">
        <w:rPr>
          <w:rFonts w:ascii="Times New Roman" w:hAnsi="Times New Roman" w:cs="Times New Roman"/>
          <w:sz w:val="22"/>
          <w:szCs w:val="22"/>
        </w:rPr>
        <w:t xml:space="preserve">From the interviews and survey data, we found that ‘empowerment’ appears to have come from </w:t>
      </w:r>
      <w:r w:rsidR="0051110E" w:rsidRPr="00621E8E">
        <w:rPr>
          <w:rFonts w:ascii="Times New Roman" w:hAnsi="Times New Roman" w:cs="Times New Roman"/>
          <w:i/>
          <w:sz w:val="22"/>
          <w:szCs w:val="22"/>
        </w:rPr>
        <w:t>new abilities and new roles to play</w:t>
      </w:r>
      <w:r w:rsidR="0051110E" w:rsidRPr="00621E8E">
        <w:rPr>
          <w:rFonts w:ascii="Times New Roman" w:hAnsi="Times New Roman" w:cs="Times New Roman"/>
          <w:sz w:val="22"/>
          <w:szCs w:val="22"/>
        </w:rPr>
        <w:t>, such as:</w:t>
      </w:r>
    </w:p>
    <w:p w14:paraId="64991BEF" w14:textId="62F7A731" w:rsidR="00AF38D1" w:rsidRPr="00621E8E" w:rsidRDefault="0051110E" w:rsidP="00DB37A0">
      <w:pPr>
        <w:pStyle w:val="ListParagraph"/>
        <w:numPr>
          <w:ilvl w:val="0"/>
          <w:numId w:val="6"/>
        </w:numPr>
        <w:tabs>
          <w:tab w:val="right" w:pos="8640"/>
        </w:tabs>
        <w:ind w:left="0" w:right="-360"/>
        <w:jc w:val="both"/>
        <w:rPr>
          <w:rFonts w:ascii="Times New Roman" w:hAnsi="Times New Roman" w:cs="Times New Roman"/>
          <w:sz w:val="22"/>
          <w:szCs w:val="22"/>
        </w:rPr>
      </w:pPr>
      <w:r w:rsidRPr="00621E8E">
        <w:rPr>
          <w:rFonts w:ascii="Times New Roman" w:hAnsi="Times New Roman" w:cs="Times New Roman"/>
          <w:sz w:val="22"/>
          <w:szCs w:val="22"/>
        </w:rPr>
        <w:t>A new ability to earn money (especially if the woman had not been doing paid work before, or is now contributed significantly to the household budget when she was not before); the money was typically used for paying children’s and other family-related expenses, rather than being used solely for individual expenditures.</w:t>
      </w:r>
    </w:p>
    <w:p w14:paraId="011EE481" w14:textId="77777777" w:rsidR="0051110E" w:rsidRPr="00621E8E" w:rsidRDefault="0051110E" w:rsidP="00DB37A0">
      <w:pPr>
        <w:pStyle w:val="ListParagraph"/>
        <w:numPr>
          <w:ilvl w:val="0"/>
          <w:numId w:val="6"/>
        </w:numPr>
        <w:tabs>
          <w:tab w:val="right" w:pos="8640"/>
        </w:tabs>
        <w:ind w:left="0" w:right="-360"/>
        <w:jc w:val="both"/>
        <w:rPr>
          <w:rFonts w:ascii="Times New Roman" w:hAnsi="Times New Roman" w:cs="Times New Roman"/>
          <w:sz w:val="22"/>
          <w:szCs w:val="22"/>
        </w:rPr>
      </w:pPr>
      <w:r w:rsidRPr="00621E8E">
        <w:rPr>
          <w:rFonts w:ascii="Times New Roman" w:hAnsi="Times New Roman" w:cs="Times New Roman"/>
          <w:sz w:val="22"/>
          <w:szCs w:val="22"/>
        </w:rPr>
        <w:t>Empowerment is likely to involve a woman’s new roles within the family, group or community (e.g., producing something not just for the family’s use, but even more so now for the market).</w:t>
      </w:r>
    </w:p>
    <w:p w14:paraId="3041C004" w14:textId="0A178783" w:rsidR="00AF38D1" w:rsidRPr="00621E8E" w:rsidRDefault="0051110E" w:rsidP="00DB37A0">
      <w:pPr>
        <w:pStyle w:val="ListParagraph"/>
        <w:numPr>
          <w:ilvl w:val="0"/>
          <w:numId w:val="6"/>
        </w:numPr>
        <w:tabs>
          <w:tab w:val="right" w:pos="8640"/>
        </w:tabs>
        <w:ind w:left="0" w:right="-360"/>
        <w:jc w:val="both"/>
        <w:rPr>
          <w:rFonts w:ascii="Times New Roman" w:hAnsi="Times New Roman" w:cs="Times New Roman"/>
          <w:sz w:val="22"/>
          <w:szCs w:val="22"/>
        </w:rPr>
      </w:pPr>
      <w:r w:rsidRPr="00621E8E">
        <w:rPr>
          <w:rFonts w:ascii="Times New Roman" w:hAnsi="Times New Roman" w:cs="Times New Roman"/>
          <w:sz w:val="22"/>
          <w:szCs w:val="22"/>
        </w:rPr>
        <w:t xml:space="preserve">This achievement of empowerment may </w:t>
      </w:r>
      <w:r w:rsidR="00D03220">
        <w:rPr>
          <w:rFonts w:ascii="Times New Roman" w:hAnsi="Times New Roman" w:cs="Times New Roman"/>
          <w:sz w:val="22"/>
          <w:szCs w:val="22"/>
        </w:rPr>
        <w:t>involve new skills or knowledge, or new uses</w:t>
      </w:r>
      <w:r w:rsidR="00582320">
        <w:rPr>
          <w:rFonts w:ascii="Times New Roman" w:hAnsi="Times New Roman" w:cs="Times New Roman"/>
          <w:sz w:val="22"/>
          <w:szCs w:val="22"/>
        </w:rPr>
        <w:t xml:space="preserve"> for ‘traditional’ knowledge</w:t>
      </w:r>
      <w:r w:rsidR="00D03220">
        <w:rPr>
          <w:rFonts w:ascii="Times New Roman" w:hAnsi="Times New Roman" w:cs="Times New Roman"/>
          <w:sz w:val="22"/>
          <w:szCs w:val="22"/>
        </w:rPr>
        <w:t>:</w:t>
      </w:r>
      <w:r w:rsidRPr="00621E8E">
        <w:rPr>
          <w:rFonts w:ascii="Times New Roman" w:hAnsi="Times New Roman" w:cs="Times New Roman"/>
          <w:sz w:val="22"/>
          <w:szCs w:val="22"/>
        </w:rPr>
        <w:t xml:space="preserve"> </w:t>
      </w:r>
      <w:r w:rsidR="00D03220">
        <w:rPr>
          <w:rFonts w:ascii="Times New Roman" w:hAnsi="Times New Roman" w:cs="Times New Roman"/>
          <w:sz w:val="22"/>
          <w:szCs w:val="22"/>
        </w:rPr>
        <w:t xml:space="preserve">for example, </w:t>
      </w:r>
      <w:r w:rsidRPr="00621E8E">
        <w:rPr>
          <w:rFonts w:ascii="Times New Roman" w:hAnsi="Times New Roman" w:cs="Times New Roman"/>
          <w:sz w:val="22"/>
          <w:szCs w:val="22"/>
        </w:rPr>
        <w:t xml:space="preserve">older or existing skills and knowledge that in the past were only for the family’s use are now directed toward earning money or providing a service to the family or community, and thus is a new </w:t>
      </w:r>
      <w:r w:rsidR="00D03220">
        <w:rPr>
          <w:rFonts w:ascii="Times New Roman" w:hAnsi="Times New Roman" w:cs="Times New Roman"/>
          <w:sz w:val="22"/>
          <w:szCs w:val="22"/>
        </w:rPr>
        <w:t xml:space="preserve">use of </w:t>
      </w:r>
      <w:r w:rsidR="00582320">
        <w:rPr>
          <w:rFonts w:ascii="Times New Roman" w:hAnsi="Times New Roman" w:cs="Times New Roman"/>
          <w:sz w:val="22"/>
          <w:szCs w:val="22"/>
        </w:rPr>
        <w:t>older</w:t>
      </w:r>
      <w:r w:rsidR="00116079" w:rsidRPr="00621E8E">
        <w:rPr>
          <w:rFonts w:ascii="Times New Roman" w:hAnsi="Times New Roman" w:cs="Times New Roman"/>
          <w:sz w:val="22"/>
          <w:szCs w:val="22"/>
        </w:rPr>
        <w:t xml:space="preserve"> skills and knowledge.</w:t>
      </w:r>
    </w:p>
    <w:p w14:paraId="0138A617" w14:textId="77777777" w:rsidR="0051110E" w:rsidRPr="00621E8E" w:rsidRDefault="0051110E" w:rsidP="00DB37A0">
      <w:pPr>
        <w:pStyle w:val="ListParagraph"/>
        <w:numPr>
          <w:ilvl w:val="0"/>
          <w:numId w:val="6"/>
        </w:numPr>
        <w:tabs>
          <w:tab w:val="right" w:pos="8640"/>
        </w:tabs>
        <w:ind w:left="0" w:right="-360"/>
        <w:jc w:val="both"/>
        <w:rPr>
          <w:rFonts w:ascii="Times New Roman" w:hAnsi="Times New Roman" w:cs="Times New Roman"/>
          <w:sz w:val="22"/>
          <w:szCs w:val="22"/>
        </w:rPr>
      </w:pPr>
      <w:r w:rsidRPr="00621E8E">
        <w:rPr>
          <w:rFonts w:ascii="Times New Roman" w:hAnsi="Times New Roman" w:cs="Times New Roman"/>
          <w:sz w:val="22"/>
          <w:szCs w:val="22"/>
        </w:rPr>
        <w:t>Very often the achievement of empowerment also involves a woman’s new ability to speak in public, or express herself – e.g., to be able to express opinions in private or public life, and to be able to reason and negotiate more effectively.</w:t>
      </w:r>
    </w:p>
    <w:p w14:paraId="75487733" w14:textId="77777777" w:rsidR="0051110E" w:rsidRPr="00621E8E" w:rsidRDefault="0051110E" w:rsidP="00DB37A0">
      <w:pPr>
        <w:pStyle w:val="ListParagraph"/>
        <w:numPr>
          <w:ilvl w:val="0"/>
          <w:numId w:val="6"/>
        </w:numPr>
        <w:tabs>
          <w:tab w:val="right" w:pos="8640"/>
        </w:tabs>
        <w:ind w:left="0" w:right="-360"/>
        <w:jc w:val="both"/>
        <w:rPr>
          <w:rFonts w:ascii="Times New Roman" w:hAnsi="Times New Roman" w:cs="Times New Roman"/>
          <w:sz w:val="22"/>
          <w:szCs w:val="22"/>
        </w:rPr>
      </w:pPr>
      <w:r w:rsidRPr="00621E8E">
        <w:rPr>
          <w:rFonts w:ascii="Times New Roman" w:hAnsi="Times New Roman" w:cs="Times New Roman"/>
          <w:sz w:val="22"/>
          <w:szCs w:val="22"/>
        </w:rPr>
        <w:lastRenderedPageBreak/>
        <w:t>The achievement of empowerment can also involve a new role in decision-making (usually tied to the fact that she is now earning money, or doing other things that lead to a greater valuation of her abilities and roles in the family or community).</w:t>
      </w:r>
    </w:p>
    <w:p w14:paraId="7811DE3B" w14:textId="4EDD2A78" w:rsidR="0051110E" w:rsidRPr="00621E8E" w:rsidRDefault="0051110E" w:rsidP="00DB37A0">
      <w:pPr>
        <w:pStyle w:val="ListParagraph"/>
        <w:numPr>
          <w:ilvl w:val="0"/>
          <w:numId w:val="6"/>
        </w:numPr>
        <w:tabs>
          <w:tab w:val="right" w:pos="8640"/>
        </w:tabs>
        <w:ind w:left="0" w:right="-360"/>
        <w:jc w:val="both"/>
        <w:rPr>
          <w:rFonts w:ascii="Times New Roman" w:hAnsi="Times New Roman" w:cs="Times New Roman"/>
          <w:sz w:val="22"/>
          <w:szCs w:val="22"/>
        </w:rPr>
      </w:pPr>
      <w:r w:rsidRPr="00621E8E">
        <w:rPr>
          <w:rFonts w:ascii="Times New Roman" w:hAnsi="Times New Roman" w:cs="Times New Roman"/>
          <w:sz w:val="22"/>
          <w:szCs w:val="22"/>
        </w:rPr>
        <w:t xml:space="preserve">This achievement of empowerment usually also involves a new sense of self-confidence tied to the woman’s new roles and abilities (and perhaps new roles </w:t>
      </w:r>
      <w:r w:rsidRPr="00621E8E">
        <w:rPr>
          <w:rFonts w:ascii="Times New Roman" w:hAnsi="Times New Roman" w:cs="Times New Roman"/>
          <w:i/>
          <w:sz w:val="22"/>
          <w:szCs w:val="22"/>
        </w:rPr>
        <w:t>outside</w:t>
      </w:r>
      <w:r w:rsidRPr="00621E8E">
        <w:rPr>
          <w:rFonts w:ascii="Times New Roman" w:hAnsi="Times New Roman" w:cs="Times New Roman"/>
          <w:sz w:val="22"/>
          <w:szCs w:val="22"/>
        </w:rPr>
        <w:t xml:space="preserve"> the home, and not just within the home – such as new leadership roles).</w:t>
      </w:r>
    </w:p>
    <w:p w14:paraId="608768CE" w14:textId="7CFA6F0F" w:rsidR="0051110E" w:rsidRPr="00621E8E" w:rsidRDefault="0051110E" w:rsidP="00DB37A0">
      <w:pPr>
        <w:pStyle w:val="ListParagraph"/>
        <w:numPr>
          <w:ilvl w:val="0"/>
          <w:numId w:val="6"/>
        </w:numPr>
        <w:tabs>
          <w:tab w:val="right" w:pos="8640"/>
        </w:tabs>
        <w:ind w:left="0" w:right="-360"/>
        <w:jc w:val="both"/>
        <w:rPr>
          <w:rFonts w:ascii="Times New Roman" w:hAnsi="Times New Roman" w:cs="Times New Roman"/>
          <w:sz w:val="22"/>
          <w:szCs w:val="22"/>
        </w:rPr>
      </w:pPr>
      <w:r w:rsidRPr="00621E8E">
        <w:rPr>
          <w:rFonts w:ascii="Times New Roman" w:hAnsi="Times New Roman" w:cs="Times New Roman"/>
          <w:sz w:val="22"/>
          <w:szCs w:val="22"/>
        </w:rPr>
        <w:t>This very often involves new social relationships tied to the new roles and abilities – e.g., outside the home, whether in groups or other social contexts</w:t>
      </w:r>
      <w:r w:rsidR="003B1B79" w:rsidRPr="00621E8E">
        <w:rPr>
          <w:rFonts w:ascii="Times New Roman" w:hAnsi="Times New Roman" w:cs="Times New Roman"/>
          <w:sz w:val="22"/>
          <w:szCs w:val="22"/>
        </w:rPr>
        <w:t xml:space="preserve"> (there are often very significant psychological benefits of having important contacts and social roles outside the limiting context of the home)</w:t>
      </w:r>
      <w:r w:rsidRPr="00621E8E">
        <w:rPr>
          <w:rFonts w:ascii="Times New Roman" w:hAnsi="Times New Roman" w:cs="Times New Roman"/>
          <w:sz w:val="22"/>
          <w:szCs w:val="22"/>
        </w:rPr>
        <w:t>.</w:t>
      </w:r>
    </w:p>
    <w:p w14:paraId="45CC8BEA" w14:textId="77777777" w:rsidR="0051110E" w:rsidRPr="00621E8E" w:rsidRDefault="0051110E" w:rsidP="00DB37A0">
      <w:pPr>
        <w:pStyle w:val="ListParagraph"/>
        <w:numPr>
          <w:ilvl w:val="0"/>
          <w:numId w:val="6"/>
        </w:numPr>
        <w:tabs>
          <w:tab w:val="right" w:pos="8640"/>
        </w:tabs>
        <w:ind w:left="0" w:right="-360"/>
        <w:jc w:val="both"/>
        <w:rPr>
          <w:rFonts w:ascii="Times New Roman" w:hAnsi="Times New Roman" w:cs="Times New Roman"/>
          <w:sz w:val="22"/>
          <w:szCs w:val="22"/>
        </w:rPr>
      </w:pPr>
      <w:r w:rsidRPr="00621E8E">
        <w:rPr>
          <w:rFonts w:ascii="Times New Roman" w:hAnsi="Times New Roman" w:cs="Times New Roman"/>
          <w:sz w:val="22"/>
          <w:szCs w:val="22"/>
        </w:rPr>
        <w:t>The women may also experience a new sense of mobility tied to these new roles and abilities (e.g., she now can travel outside the home and community on her own or with others, where that was not possible earlier).</w:t>
      </w:r>
    </w:p>
    <w:p w14:paraId="58ED6FAC" w14:textId="6586AC42" w:rsidR="006B15E4" w:rsidRDefault="0051110E" w:rsidP="006B15E4">
      <w:pPr>
        <w:pStyle w:val="ListParagraph"/>
        <w:numPr>
          <w:ilvl w:val="0"/>
          <w:numId w:val="6"/>
        </w:numPr>
        <w:tabs>
          <w:tab w:val="right" w:pos="8640"/>
        </w:tabs>
        <w:ind w:left="0" w:right="-360"/>
        <w:jc w:val="both"/>
        <w:rPr>
          <w:rFonts w:ascii="Times New Roman" w:hAnsi="Times New Roman" w:cs="Times New Roman"/>
          <w:sz w:val="22"/>
          <w:szCs w:val="22"/>
        </w:rPr>
      </w:pPr>
      <w:r w:rsidRPr="00621E8E">
        <w:rPr>
          <w:rFonts w:ascii="Times New Roman" w:hAnsi="Times New Roman" w:cs="Times New Roman"/>
          <w:sz w:val="22"/>
          <w:szCs w:val="22"/>
        </w:rPr>
        <w:t>In most cases (but not all), the women may also experience new recognition from the family, group and/or community – usually tied to the new roles and abilities such as through earning money or providing a service to others around them.</w:t>
      </w:r>
    </w:p>
    <w:p w14:paraId="7A8B5D54" w14:textId="77777777" w:rsidR="006B15E4" w:rsidRPr="006B15E4" w:rsidRDefault="006B15E4" w:rsidP="006B15E4">
      <w:pPr>
        <w:pStyle w:val="ListParagraph"/>
        <w:tabs>
          <w:tab w:val="right" w:pos="8640"/>
        </w:tabs>
        <w:ind w:left="0" w:right="-360"/>
        <w:jc w:val="both"/>
        <w:rPr>
          <w:rFonts w:ascii="Times New Roman" w:hAnsi="Times New Roman" w:cs="Times New Roman"/>
          <w:sz w:val="10"/>
          <w:szCs w:val="10"/>
        </w:rPr>
      </w:pPr>
    </w:p>
    <w:p w14:paraId="45EBD956" w14:textId="71583975" w:rsidR="00AD34A7" w:rsidRPr="0042481B" w:rsidRDefault="00116079" w:rsidP="0042481B">
      <w:pPr>
        <w:ind w:left="-360" w:right="-360"/>
        <w:jc w:val="both"/>
        <w:rPr>
          <w:rFonts w:ascii="Times New Roman" w:hAnsi="Times New Roman" w:cs="Times New Roman"/>
          <w:sz w:val="22"/>
          <w:szCs w:val="22"/>
        </w:rPr>
      </w:pPr>
      <w:r w:rsidRPr="00621E8E">
        <w:rPr>
          <w:rFonts w:ascii="Times New Roman" w:hAnsi="Times New Roman" w:cs="Times New Roman"/>
          <w:sz w:val="22"/>
          <w:szCs w:val="22"/>
        </w:rPr>
        <w:t xml:space="preserve">Cases that can illustrate clear cases of positive outcomes identified as ‘empowerment’ are seen in all four countries. </w:t>
      </w:r>
      <w:r w:rsidR="00D03220">
        <w:rPr>
          <w:rFonts w:ascii="Times New Roman" w:hAnsi="Times New Roman" w:cs="Times New Roman"/>
          <w:sz w:val="22"/>
          <w:szCs w:val="22"/>
        </w:rPr>
        <w:t>We</w:t>
      </w:r>
      <w:r w:rsidRPr="00621E8E">
        <w:rPr>
          <w:rFonts w:ascii="Times New Roman" w:hAnsi="Times New Roman" w:cs="Times New Roman"/>
          <w:sz w:val="22"/>
          <w:szCs w:val="22"/>
        </w:rPr>
        <w:t xml:space="preserve"> can note, for example, the weaving projects in </w:t>
      </w:r>
      <w:r w:rsidRPr="00621E8E">
        <w:rPr>
          <w:rFonts w:ascii="Times New Roman" w:hAnsi="Times New Roman" w:cs="Times New Roman"/>
          <w:b/>
          <w:sz w:val="22"/>
          <w:szCs w:val="22"/>
        </w:rPr>
        <w:t>Lao PDR</w:t>
      </w:r>
      <w:r w:rsidRPr="00621E8E">
        <w:rPr>
          <w:rFonts w:ascii="Times New Roman" w:hAnsi="Times New Roman" w:cs="Times New Roman"/>
          <w:sz w:val="22"/>
          <w:szCs w:val="22"/>
        </w:rPr>
        <w:t xml:space="preserve"> that redirected existing weaving skills (existing skills and knowledge) for home use to new income-generating uses. </w:t>
      </w:r>
      <w:r w:rsidRPr="00621E8E">
        <w:rPr>
          <w:rFonts w:ascii="Times New Roman" w:hAnsi="Times New Roman"/>
          <w:bCs/>
          <w:sz w:val="22"/>
          <w:szCs w:val="22"/>
        </w:rPr>
        <w:t>The women involved in the projects generally had not been earning a money income before</w:t>
      </w:r>
      <w:r w:rsidRPr="00621E8E">
        <w:rPr>
          <w:rFonts w:ascii="Times New Roman" w:hAnsi="Times New Roman"/>
          <w:sz w:val="22"/>
          <w:szCs w:val="22"/>
        </w:rPr>
        <w:t xml:space="preserve">, </w:t>
      </w:r>
      <w:r w:rsidRPr="00621E8E">
        <w:rPr>
          <w:rFonts w:ascii="Times New Roman" w:hAnsi="Times New Roman"/>
          <w:bCs/>
          <w:sz w:val="22"/>
          <w:szCs w:val="22"/>
        </w:rPr>
        <w:t>but since weaving is seen as exclusively women’s work, women have become able to contribute a great deal to the household income</w:t>
      </w:r>
      <w:r w:rsidRPr="00621E8E">
        <w:rPr>
          <w:rFonts w:ascii="Times New Roman" w:hAnsi="Times New Roman"/>
          <w:sz w:val="22"/>
          <w:szCs w:val="22"/>
        </w:rPr>
        <w:t xml:space="preserve">, leading in some cases to positive </w:t>
      </w:r>
      <w:r w:rsidRPr="00621E8E">
        <w:rPr>
          <w:rFonts w:ascii="Times New Roman" w:hAnsi="Times New Roman"/>
          <w:bCs/>
          <w:sz w:val="22"/>
          <w:szCs w:val="22"/>
        </w:rPr>
        <w:t xml:space="preserve">changes in gender relations with men contributing more to taking care of children and helping out with household </w:t>
      </w:r>
      <w:r w:rsidR="0042481B">
        <w:rPr>
          <w:rFonts w:ascii="Times New Roman" w:hAnsi="Times New Roman"/>
          <w:bCs/>
          <w:sz w:val="22"/>
          <w:szCs w:val="22"/>
        </w:rPr>
        <w:t>responsibilities</w:t>
      </w:r>
      <w:r w:rsidRPr="00621E8E">
        <w:rPr>
          <w:rFonts w:ascii="Times New Roman" w:hAnsi="Times New Roman"/>
          <w:bCs/>
          <w:sz w:val="22"/>
          <w:szCs w:val="22"/>
        </w:rPr>
        <w:t xml:space="preserve"> while the women work</w:t>
      </w:r>
      <w:r w:rsidRPr="00621E8E">
        <w:rPr>
          <w:rFonts w:ascii="Times New Roman" w:hAnsi="Times New Roman"/>
          <w:sz w:val="22"/>
          <w:szCs w:val="22"/>
        </w:rPr>
        <w:t>. In the most successful cases of women identifying increased ‘empowerment’ as a positive outcome, the men were also</w:t>
      </w:r>
      <w:r w:rsidRPr="00621E8E">
        <w:rPr>
          <w:rFonts w:ascii="Times New Roman" w:hAnsi="Times New Roman"/>
          <w:bCs/>
          <w:sz w:val="22"/>
          <w:szCs w:val="22"/>
        </w:rPr>
        <w:t xml:space="preserve"> involved in or employed by the project and were satisfied with the outcomes. However, in one notable case some members of the community complained that the project went to only one segment of the community and that favoritism connected with this project created divisions in the community, which complicated the results. In other cases, the failure of handicraft projects also appear to be tied to conflicts between different groups (including ethnic groups) within villages or between villages</w:t>
      </w:r>
      <w:r w:rsidR="002600E3">
        <w:rPr>
          <w:rFonts w:ascii="Times New Roman" w:hAnsi="Times New Roman"/>
          <w:bCs/>
          <w:sz w:val="22"/>
          <w:szCs w:val="22"/>
        </w:rPr>
        <w:t>,</w:t>
      </w:r>
      <w:r w:rsidRPr="00621E8E">
        <w:rPr>
          <w:rFonts w:ascii="Times New Roman" w:hAnsi="Times New Roman"/>
          <w:bCs/>
          <w:sz w:val="22"/>
          <w:szCs w:val="22"/>
        </w:rPr>
        <w:t xml:space="preserve"> suggesting strongly that p</w:t>
      </w:r>
      <w:r w:rsidRPr="00621E8E">
        <w:rPr>
          <w:rFonts w:ascii="Times New Roman" w:hAnsi="Times New Roman"/>
          <w:sz w:val="22"/>
          <w:szCs w:val="22"/>
        </w:rPr>
        <w:t>roject designers need to know more about the community and potential implementation problems in order to ensure that positive benefits emerge.</w:t>
      </w:r>
      <w:r w:rsidR="00EC10AB" w:rsidRPr="00621E8E">
        <w:rPr>
          <w:rFonts w:ascii="Times New Roman" w:hAnsi="Times New Roman"/>
          <w:sz w:val="22"/>
          <w:szCs w:val="22"/>
        </w:rPr>
        <w:t xml:space="preserve"> </w:t>
      </w:r>
      <w:r w:rsidR="00783069" w:rsidRPr="00621E8E">
        <w:rPr>
          <w:rFonts w:ascii="Times New Roman" w:hAnsi="Times New Roman" w:cs="Times New Roman"/>
          <w:sz w:val="22"/>
          <w:szCs w:val="22"/>
        </w:rPr>
        <w:t xml:space="preserve">In </w:t>
      </w:r>
      <w:r w:rsidR="00783069" w:rsidRPr="00621E8E">
        <w:rPr>
          <w:rFonts w:ascii="Times New Roman" w:hAnsi="Times New Roman" w:cs="Times New Roman"/>
          <w:b/>
          <w:sz w:val="22"/>
          <w:szCs w:val="22"/>
        </w:rPr>
        <w:t>Cambodia</w:t>
      </w:r>
      <w:r w:rsidR="00783069" w:rsidRPr="00621E8E">
        <w:rPr>
          <w:rFonts w:ascii="Times New Roman" w:hAnsi="Times New Roman" w:cs="Times New Roman"/>
          <w:sz w:val="22"/>
          <w:szCs w:val="22"/>
        </w:rPr>
        <w:t xml:space="preserve"> </w:t>
      </w:r>
      <w:r w:rsidR="00783069" w:rsidRPr="00621E8E">
        <w:rPr>
          <w:rFonts w:ascii="Times New Roman" w:hAnsi="Times New Roman"/>
          <w:sz w:val="22"/>
          <w:szCs w:val="22"/>
        </w:rPr>
        <w:t>empowerment was often seen as the a</w:t>
      </w:r>
      <w:r w:rsidR="00783069" w:rsidRPr="00621E8E">
        <w:rPr>
          <w:rFonts w:ascii="Times New Roman" w:hAnsi="Times New Roman"/>
          <w:bCs/>
          <w:sz w:val="22"/>
          <w:szCs w:val="22"/>
        </w:rPr>
        <w:t>bility to talk directly with one’s husband</w:t>
      </w:r>
      <w:r w:rsidR="00783069" w:rsidRPr="00621E8E">
        <w:rPr>
          <w:rFonts w:ascii="Times New Roman" w:hAnsi="Times New Roman"/>
          <w:sz w:val="22"/>
          <w:szCs w:val="22"/>
        </w:rPr>
        <w:t>, and be ‘strong’ and ‘brave</w:t>
      </w:r>
      <w:r w:rsidR="00AD34A7" w:rsidRPr="00621E8E">
        <w:rPr>
          <w:rFonts w:ascii="Times New Roman" w:hAnsi="Times New Roman"/>
          <w:sz w:val="22"/>
          <w:szCs w:val="22"/>
        </w:rPr>
        <w:t>’.</w:t>
      </w:r>
      <w:r w:rsidR="00783069" w:rsidRPr="00621E8E">
        <w:rPr>
          <w:rFonts w:ascii="Times New Roman" w:hAnsi="Times New Roman"/>
          <w:sz w:val="22"/>
          <w:szCs w:val="22"/>
        </w:rPr>
        <w:t xml:space="preserve"> The degree of empowerment </w:t>
      </w:r>
      <w:r w:rsidR="00D03220">
        <w:rPr>
          <w:rFonts w:ascii="Times New Roman" w:hAnsi="Times New Roman"/>
          <w:sz w:val="22"/>
          <w:szCs w:val="22"/>
        </w:rPr>
        <w:t>was</w:t>
      </w:r>
      <w:r w:rsidR="00783069" w:rsidRPr="00621E8E">
        <w:rPr>
          <w:rFonts w:ascii="Times New Roman" w:hAnsi="Times New Roman"/>
          <w:sz w:val="22"/>
          <w:szCs w:val="22"/>
        </w:rPr>
        <w:t xml:space="preserve"> </w:t>
      </w:r>
      <w:r w:rsidR="00D03220">
        <w:rPr>
          <w:rFonts w:ascii="Times New Roman" w:hAnsi="Times New Roman"/>
          <w:sz w:val="22"/>
          <w:szCs w:val="22"/>
        </w:rPr>
        <w:t xml:space="preserve">well-illustrated in the case of </w:t>
      </w:r>
      <w:r w:rsidR="00783069" w:rsidRPr="00621E8E">
        <w:rPr>
          <w:rFonts w:ascii="Times New Roman" w:hAnsi="Times New Roman"/>
          <w:sz w:val="22"/>
          <w:szCs w:val="22"/>
        </w:rPr>
        <w:t xml:space="preserve">a </w:t>
      </w:r>
      <w:r w:rsidR="00783069" w:rsidRPr="00621E8E">
        <w:rPr>
          <w:rFonts w:ascii="Times New Roman" w:hAnsi="Times New Roman"/>
          <w:bCs/>
          <w:sz w:val="22"/>
          <w:szCs w:val="22"/>
        </w:rPr>
        <w:t xml:space="preserve">leader of a producer group, tied to a national network, that was approached by the village head who lived next to her for decades and had ignored her until she became a group leader (he asked her to engage in political activities, in view of her new status). </w:t>
      </w:r>
      <w:r w:rsidR="00783069" w:rsidRPr="00621E8E">
        <w:rPr>
          <w:rFonts w:ascii="Times New Roman" w:hAnsi="Times New Roman"/>
          <w:sz w:val="22"/>
          <w:szCs w:val="22"/>
        </w:rPr>
        <w:t xml:space="preserve">Her husband now found her opinions </w:t>
      </w:r>
      <w:r w:rsidR="00783069" w:rsidRPr="00621E8E">
        <w:rPr>
          <w:rFonts w:ascii="Times New Roman" w:hAnsi="Times New Roman"/>
          <w:bCs/>
          <w:sz w:val="22"/>
          <w:szCs w:val="22"/>
        </w:rPr>
        <w:t>very ‘reasonable’ and said he was even ‘afraid of her when she speaks</w:t>
      </w:r>
      <w:r w:rsidR="00783069" w:rsidRPr="00621E8E">
        <w:rPr>
          <w:rFonts w:ascii="Times New Roman" w:hAnsi="Times New Roman"/>
          <w:sz w:val="22"/>
          <w:szCs w:val="22"/>
        </w:rPr>
        <w:t xml:space="preserve">’ and that he was now proud that she was </w:t>
      </w:r>
      <w:r w:rsidR="00783069" w:rsidRPr="00621E8E">
        <w:rPr>
          <w:rFonts w:ascii="Times New Roman" w:hAnsi="Times New Roman"/>
          <w:bCs/>
          <w:sz w:val="22"/>
          <w:szCs w:val="22"/>
        </w:rPr>
        <w:t xml:space="preserve">able to travel to the capital city (she was not allowed to before). However, </w:t>
      </w:r>
      <w:r w:rsidR="00D03220">
        <w:rPr>
          <w:rFonts w:ascii="Times New Roman" w:hAnsi="Times New Roman"/>
          <w:bCs/>
          <w:sz w:val="22"/>
          <w:szCs w:val="22"/>
        </w:rPr>
        <w:t xml:space="preserve">as we found often happens, </w:t>
      </w:r>
      <w:r w:rsidR="00694E9B">
        <w:rPr>
          <w:rFonts w:ascii="Times New Roman" w:hAnsi="Times New Roman"/>
          <w:bCs/>
          <w:sz w:val="22"/>
          <w:szCs w:val="22"/>
        </w:rPr>
        <w:t xml:space="preserve">some of </w:t>
      </w:r>
      <w:r w:rsidR="00783069" w:rsidRPr="00621E8E">
        <w:rPr>
          <w:rFonts w:ascii="Times New Roman" w:hAnsi="Times New Roman"/>
          <w:bCs/>
          <w:sz w:val="22"/>
          <w:szCs w:val="22"/>
        </w:rPr>
        <w:t>her group members</w:t>
      </w:r>
      <w:r w:rsidR="00D03220">
        <w:rPr>
          <w:rFonts w:ascii="Times New Roman" w:hAnsi="Times New Roman"/>
          <w:bCs/>
          <w:sz w:val="22"/>
          <w:szCs w:val="22"/>
        </w:rPr>
        <w:t xml:space="preserve"> spoke</w:t>
      </w:r>
      <w:r w:rsidR="00783069" w:rsidRPr="00621E8E">
        <w:rPr>
          <w:rFonts w:ascii="Times New Roman" w:hAnsi="Times New Roman"/>
          <w:bCs/>
          <w:sz w:val="22"/>
          <w:szCs w:val="22"/>
        </w:rPr>
        <w:t xml:space="preserve"> </w:t>
      </w:r>
      <w:r w:rsidR="00D03220">
        <w:rPr>
          <w:rFonts w:ascii="Times New Roman" w:hAnsi="Times New Roman"/>
          <w:bCs/>
          <w:sz w:val="22"/>
          <w:szCs w:val="22"/>
        </w:rPr>
        <w:t>about her getting the most in the way of opportunities</w:t>
      </w:r>
      <w:r w:rsidR="00783069" w:rsidRPr="00621E8E">
        <w:rPr>
          <w:rFonts w:ascii="Times New Roman" w:hAnsi="Times New Roman"/>
          <w:bCs/>
          <w:sz w:val="22"/>
          <w:szCs w:val="22"/>
        </w:rPr>
        <w:t xml:space="preserve"> and not passing along information to them, and other social complications later emerged</w:t>
      </w:r>
      <w:r w:rsidR="002600E3">
        <w:rPr>
          <w:rFonts w:ascii="Times New Roman" w:hAnsi="Times New Roman"/>
          <w:bCs/>
          <w:sz w:val="22"/>
          <w:szCs w:val="22"/>
        </w:rPr>
        <w:t xml:space="preserve"> that we n</w:t>
      </w:r>
      <w:r w:rsidR="00D03220">
        <w:rPr>
          <w:rFonts w:ascii="Times New Roman" w:hAnsi="Times New Roman"/>
          <w:bCs/>
          <w:sz w:val="22"/>
          <w:szCs w:val="22"/>
        </w:rPr>
        <w:t>ow know could have been avoided</w:t>
      </w:r>
      <w:r w:rsidR="002600E3">
        <w:rPr>
          <w:rFonts w:ascii="Times New Roman" w:hAnsi="Times New Roman"/>
          <w:bCs/>
          <w:sz w:val="22"/>
          <w:szCs w:val="22"/>
        </w:rPr>
        <w:t xml:space="preserve"> with different arrangements and group-related procedures</w:t>
      </w:r>
      <w:r w:rsidR="0042481B">
        <w:rPr>
          <w:rFonts w:ascii="Times New Roman" w:hAnsi="Times New Roman"/>
          <w:bCs/>
          <w:sz w:val="22"/>
          <w:szCs w:val="22"/>
        </w:rPr>
        <w:t>, including the periodic rotation of activities and opportunities.</w:t>
      </w:r>
      <w:r w:rsidR="00AD34A7" w:rsidRPr="00621E8E">
        <w:rPr>
          <w:rFonts w:ascii="Times New Roman" w:hAnsi="Times New Roman"/>
          <w:bCs/>
          <w:sz w:val="22"/>
          <w:szCs w:val="22"/>
        </w:rPr>
        <w:t xml:space="preserve"> In </w:t>
      </w:r>
      <w:r w:rsidR="00AD34A7" w:rsidRPr="00621E8E">
        <w:rPr>
          <w:rFonts w:ascii="Times New Roman" w:hAnsi="Times New Roman"/>
          <w:b/>
          <w:bCs/>
          <w:sz w:val="22"/>
          <w:szCs w:val="22"/>
        </w:rPr>
        <w:t xml:space="preserve">Vietnam </w:t>
      </w:r>
      <w:r w:rsidR="00AD34A7" w:rsidRPr="00621E8E">
        <w:rPr>
          <w:rFonts w:ascii="Times New Roman" w:hAnsi="Times New Roman"/>
          <w:bCs/>
          <w:sz w:val="22"/>
          <w:szCs w:val="22"/>
        </w:rPr>
        <w:t xml:space="preserve">as well, </w:t>
      </w:r>
      <w:r w:rsidR="002600E3">
        <w:rPr>
          <w:rFonts w:ascii="Times New Roman" w:hAnsi="Times New Roman"/>
          <w:bCs/>
          <w:sz w:val="22"/>
          <w:szCs w:val="22"/>
        </w:rPr>
        <w:t xml:space="preserve">we found that </w:t>
      </w:r>
      <w:r w:rsidR="00AD34A7" w:rsidRPr="00621E8E">
        <w:rPr>
          <w:rFonts w:ascii="Times New Roman" w:hAnsi="Times New Roman"/>
          <w:bCs/>
          <w:sz w:val="22"/>
          <w:szCs w:val="22"/>
        </w:rPr>
        <w:t xml:space="preserve">the ‘empowerment’ of group leaders rather than all group members can lead to less-than-ideal outcomes, suggesting that </w:t>
      </w:r>
      <w:r w:rsidR="00783069" w:rsidRPr="00621E8E">
        <w:rPr>
          <w:rFonts w:ascii="Times New Roman" w:hAnsi="Times New Roman"/>
          <w:bCs/>
          <w:sz w:val="22"/>
          <w:szCs w:val="22"/>
        </w:rPr>
        <w:t xml:space="preserve">the ways in which trainings are given and empowerment </w:t>
      </w:r>
      <w:r w:rsidR="00AD34A7" w:rsidRPr="00621E8E">
        <w:rPr>
          <w:rFonts w:ascii="Times New Roman" w:hAnsi="Times New Roman"/>
          <w:bCs/>
          <w:sz w:val="22"/>
          <w:szCs w:val="22"/>
        </w:rPr>
        <w:t xml:space="preserve">is </w:t>
      </w:r>
      <w:r w:rsidR="00783069" w:rsidRPr="00621E8E">
        <w:rPr>
          <w:rFonts w:ascii="Times New Roman" w:hAnsi="Times New Roman"/>
          <w:bCs/>
          <w:sz w:val="22"/>
          <w:szCs w:val="22"/>
        </w:rPr>
        <w:t>encouraged needs to be done carefully, and not for individuals alone but for groups and communities as a whole to avoid divisions and problems that can prevent sustainable positive outcomes of such projects and activities.</w:t>
      </w:r>
      <w:r w:rsidR="00AD34A7" w:rsidRPr="00621E8E">
        <w:rPr>
          <w:rFonts w:ascii="Times New Roman" w:hAnsi="Times New Roman"/>
          <w:bCs/>
          <w:sz w:val="22"/>
          <w:szCs w:val="22"/>
        </w:rPr>
        <w:t xml:space="preserve"> </w:t>
      </w:r>
      <w:r w:rsidR="00AD34A7" w:rsidRPr="00621E8E">
        <w:rPr>
          <w:rFonts w:ascii="Times New Roman" w:hAnsi="Times New Roman" w:cs="Times New Roman"/>
          <w:sz w:val="22"/>
          <w:szCs w:val="22"/>
        </w:rPr>
        <w:t xml:space="preserve">In </w:t>
      </w:r>
      <w:r w:rsidR="00AD34A7" w:rsidRPr="00621E8E">
        <w:rPr>
          <w:rFonts w:ascii="Times New Roman" w:hAnsi="Times New Roman" w:cs="Times New Roman"/>
          <w:b/>
          <w:sz w:val="22"/>
          <w:szCs w:val="22"/>
        </w:rPr>
        <w:t>Myanmar</w:t>
      </w:r>
      <w:r w:rsidR="00AD34A7" w:rsidRPr="00621E8E">
        <w:rPr>
          <w:rFonts w:ascii="Times New Roman" w:hAnsi="Times New Roman" w:cs="Times New Roman"/>
          <w:sz w:val="22"/>
          <w:szCs w:val="22"/>
        </w:rPr>
        <w:t xml:space="preserve"> a project dealing with people living with HIV (PLHIV)</w:t>
      </w:r>
      <w:r w:rsidR="00E36454" w:rsidRPr="00621E8E">
        <w:rPr>
          <w:rFonts w:ascii="Times New Roman" w:hAnsi="Times New Roman" w:cs="Times New Roman"/>
          <w:sz w:val="22"/>
          <w:szCs w:val="22"/>
        </w:rPr>
        <w:t xml:space="preserve"> emerged as a clear case of empowerment as well as increased security; even though the direct income-generation component was relatively small, the indirect effects were substantial</w:t>
      </w:r>
      <w:r w:rsidR="00AD34A7" w:rsidRPr="00621E8E">
        <w:rPr>
          <w:rFonts w:ascii="Times New Roman" w:hAnsi="Times New Roman" w:cs="Times New Roman"/>
          <w:sz w:val="22"/>
          <w:szCs w:val="22"/>
        </w:rPr>
        <w:t xml:space="preserve">. In this case, project implementers not only helped the individuals with HIV by providing them with health knowledge and health care, but also </w:t>
      </w:r>
      <w:r w:rsidR="00AD34A7" w:rsidRPr="00621E8E">
        <w:rPr>
          <w:rFonts w:ascii="Times New Roman" w:hAnsi="Times New Roman" w:cs="Times New Roman"/>
          <w:bCs/>
          <w:sz w:val="22"/>
          <w:szCs w:val="22"/>
        </w:rPr>
        <w:t xml:space="preserve">worked closely with the community to overcome stigma </w:t>
      </w:r>
      <w:r w:rsidR="00AD34A7" w:rsidRPr="00621E8E">
        <w:rPr>
          <w:rFonts w:ascii="Times New Roman" w:hAnsi="Times New Roman" w:cs="Times New Roman"/>
          <w:sz w:val="22"/>
          <w:szCs w:val="22"/>
        </w:rPr>
        <w:t>(PLHIV in this area previously had not been able to access housing or jobs). Moreover, as ne</w:t>
      </w:r>
      <w:r w:rsidR="00AD34A7" w:rsidRPr="00621E8E">
        <w:rPr>
          <w:rFonts w:ascii="Times New Roman" w:hAnsi="Times New Roman" w:cs="Times New Roman"/>
          <w:i/>
          <w:sz w:val="22"/>
          <w:szCs w:val="22"/>
        </w:rPr>
        <w:t xml:space="preserve">w health knowledge providers </w:t>
      </w:r>
      <w:r w:rsidR="00AD34A7" w:rsidRPr="00621E8E">
        <w:rPr>
          <w:rFonts w:ascii="Times New Roman" w:hAnsi="Times New Roman" w:cs="Times New Roman"/>
          <w:sz w:val="22"/>
          <w:szCs w:val="22"/>
        </w:rPr>
        <w:t xml:space="preserve">to the entire community, those living with HIV were able to </w:t>
      </w:r>
      <w:r w:rsidR="00AD34A7" w:rsidRPr="00621E8E">
        <w:rPr>
          <w:rFonts w:ascii="Times New Roman" w:hAnsi="Times New Roman" w:cs="Times New Roman"/>
          <w:bCs/>
          <w:sz w:val="22"/>
          <w:szCs w:val="22"/>
        </w:rPr>
        <w:t xml:space="preserve">gain acceptance </w:t>
      </w:r>
      <w:r w:rsidR="00AD34A7" w:rsidRPr="00621E8E">
        <w:rPr>
          <w:rFonts w:ascii="Times New Roman" w:hAnsi="Times New Roman" w:cs="Times New Roman"/>
          <w:bCs/>
          <w:sz w:val="22"/>
          <w:szCs w:val="22"/>
        </w:rPr>
        <w:lastRenderedPageBreak/>
        <w:t>and respect as important community members</w:t>
      </w:r>
      <w:r w:rsidR="00E36454" w:rsidRPr="00621E8E">
        <w:rPr>
          <w:rFonts w:ascii="Times New Roman" w:hAnsi="Times New Roman" w:cs="Times New Roman"/>
          <w:sz w:val="22"/>
          <w:szCs w:val="22"/>
        </w:rPr>
        <w:t xml:space="preserve">. In contrast, the income-generation activities carried out with internally displaced persons (IDPs) in conflict-prone parts of the country </w:t>
      </w:r>
      <w:r w:rsidR="0042481B">
        <w:rPr>
          <w:rFonts w:ascii="Times New Roman" w:hAnsi="Times New Roman" w:cs="Times New Roman"/>
          <w:sz w:val="22"/>
          <w:szCs w:val="22"/>
        </w:rPr>
        <w:t xml:space="preserve">– specifically, in Kachin State and Rakhine State – </w:t>
      </w:r>
      <w:r w:rsidR="00E36454" w:rsidRPr="00621E8E">
        <w:rPr>
          <w:rFonts w:ascii="Times New Roman" w:hAnsi="Times New Roman" w:cs="Times New Roman"/>
          <w:sz w:val="22"/>
          <w:szCs w:val="22"/>
        </w:rPr>
        <w:t>had relatively few empowerment benefits for many reasons, and the short-term benefits were not seen as sustainable (this will be discussed in more detail below).</w:t>
      </w:r>
    </w:p>
    <w:p w14:paraId="35344405" w14:textId="77777777" w:rsidR="00AF38D1" w:rsidRPr="00621E8E" w:rsidRDefault="00AF38D1" w:rsidP="00621E8E">
      <w:pPr>
        <w:ind w:left="-360" w:right="-360"/>
        <w:jc w:val="both"/>
        <w:rPr>
          <w:rFonts w:ascii="Times New Roman" w:hAnsi="Times New Roman" w:cs="Times New Roman"/>
          <w:sz w:val="22"/>
          <w:szCs w:val="22"/>
        </w:rPr>
      </w:pPr>
    </w:p>
    <w:p w14:paraId="78AF5521" w14:textId="6CEE5E0B" w:rsidR="0051110E" w:rsidRPr="00621E8E" w:rsidRDefault="0051110E" w:rsidP="002600E3">
      <w:pPr>
        <w:ind w:left="-360" w:right="-360"/>
        <w:jc w:val="both"/>
        <w:rPr>
          <w:rFonts w:ascii="Times New Roman" w:hAnsi="Times New Roman" w:cs="Times New Roman"/>
          <w:sz w:val="22"/>
          <w:szCs w:val="22"/>
        </w:rPr>
      </w:pPr>
      <w:r w:rsidRPr="00621E8E">
        <w:rPr>
          <w:rFonts w:ascii="Times New Roman" w:hAnsi="Times New Roman" w:cs="Times New Roman"/>
          <w:sz w:val="22"/>
          <w:szCs w:val="22"/>
        </w:rPr>
        <w:t xml:space="preserve">The survey data suggest that the meaning of empowerment for the women interviewed had to do with being able to support their families and attain collective rather than individual goals through money-earning (as an example of tangible/visible benefits), but as expected it also </w:t>
      </w:r>
      <w:r w:rsidR="002600E3">
        <w:rPr>
          <w:rFonts w:ascii="Times New Roman" w:hAnsi="Times New Roman" w:cs="Times New Roman"/>
          <w:sz w:val="22"/>
          <w:szCs w:val="22"/>
        </w:rPr>
        <w:t xml:space="preserve">– and often equally, or more so – </w:t>
      </w:r>
      <w:r w:rsidRPr="00621E8E">
        <w:rPr>
          <w:rFonts w:ascii="Times New Roman" w:hAnsi="Times New Roman" w:cs="Times New Roman"/>
          <w:sz w:val="22"/>
          <w:szCs w:val="22"/>
        </w:rPr>
        <w:t xml:space="preserve">had to do with their gaining knowledge and confidence (an example of intangible/invisible benefits). We </w:t>
      </w:r>
      <w:r w:rsidR="00B03723" w:rsidRPr="00621E8E">
        <w:rPr>
          <w:rFonts w:ascii="Times New Roman" w:hAnsi="Times New Roman" w:cs="Times New Roman"/>
          <w:sz w:val="22"/>
          <w:szCs w:val="22"/>
        </w:rPr>
        <w:t>also found</w:t>
      </w:r>
      <w:r w:rsidRPr="00621E8E">
        <w:rPr>
          <w:rFonts w:ascii="Times New Roman" w:hAnsi="Times New Roman" w:cs="Times New Roman"/>
          <w:sz w:val="22"/>
          <w:szCs w:val="22"/>
        </w:rPr>
        <w:t xml:space="preserve"> that this sense of empowerment is generally not achieved if there is a lack of support from others who do not value them – e.g., a lack of support from their partner/husband, family, group, community, or soc</w:t>
      </w:r>
      <w:r w:rsidR="00D03220">
        <w:rPr>
          <w:rFonts w:ascii="Times New Roman" w:hAnsi="Times New Roman" w:cs="Times New Roman"/>
          <w:sz w:val="22"/>
          <w:szCs w:val="22"/>
        </w:rPr>
        <w:t xml:space="preserve">iety as a whole. Moreover, </w:t>
      </w:r>
      <w:r w:rsidRPr="00621E8E">
        <w:rPr>
          <w:rFonts w:ascii="Times New Roman" w:hAnsi="Times New Roman" w:cs="Times New Roman"/>
          <w:sz w:val="22"/>
          <w:szCs w:val="22"/>
        </w:rPr>
        <w:t xml:space="preserve">the qualitative data </w:t>
      </w:r>
      <w:r w:rsidR="00D03220">
        <w:rPr>
          <w:rFonts w:ascii="Times New Roman" w:hAnsi="Times New Roman" w:cs="Times New Roman"/>
          <w:sz w:val="22"/>
          <w:szCs w:val="22"/>
        </w:rPr>
        <w:t xml:space="preserve">suggest </w:t>
      </w:r>
      <w:r w:rsidRPr="00621E8E">
        <w:rPr>
          <w:rFonts w:ascii="Times New Roman" w:hAnsi="Times New Roman" w:cs="Times New Roman"/>
          <w:sz w:val="22"/>
          <w:szCs w:val="22"/>
        </w:rPr>
        <w:t xml:space="preserve">that institutionally, the cases where NGOs or aid agencies stayed for a short time, gave a few quick trainings and then left </w:t>
      </w:r>
      <w:r w:rsidR="00D03220">
        <w:rPr>
          <w:rFonts w:ascii="Times New Roman" w:hAnsi="Times New Roman" w:cs="Times New Roman"/>
          <w:sz w:val="22"/>
          <w:szCs w:val="22"/>
        </w:rPr>
        <w:t xml:space="preserve">were not effective </w:t>
      </w:r>
      <w:r w:rsidRPr="00621E8E">
        <w:rPr>
          <w:rFonts w:ascii="Times New Roman" w:hAnsi="Times New Roman" w:cs="Times New Roman"/>
          <w:sz w:val="22"/>
          <w:szCs w:val="22"/>
        </w:rPr>
        <w:t xml:space="preserve">in terms of achieving and sustaining of a sense of empowerment, whereas empowerment was reported as achieved and sustained particularly where institutions such as </w:t>
      </w:r>
      <w:r w:rsidR="002600E3">
        <w:rPr>
          <w:rFonts w:ascii="Times New Roman" w:hAnsi="Times New Roman" w:cs="Times New Roman"/>
          <w:sz w:val="22"/>
          <w:szCs w:val="22"/>
        </w:rPr>
        <w:t>an NGO, a network or women’s union</w:t>
      </w:r>
      <w:r w:rsidRPr="00621E8E">
        <w:rPr>
          <w:rFonts w:ascii="Times New Roman" w:hAnsi="Times New Roman" w:cs="Times New Roman"/>
          <w:sz w:val="22"/>
          <w:szCs w:val="22"/>
        </w:rPr>
        <w:t xml:space="preserve"> remained to support the people who have received these trainings and achieved new abilities and roles in a secure and supportive environment</w:t>
      </w:r>
      <w:r w:rsidR="00C522C2">
        <w:rPr>
          <w:rFonts w:ascii="Times New Roman" w:hAnsi="Times New Roman" w:cs="Times New Roman"/>
          <w:sz w:val="22"/>
          <w:szCs w:val="22"/>
        </w:rPr>
        <w:t>, often with subsequent</w:t>
      </w:r>
      <w:r w:rsidR="002600E3">
        <w:rPr>
          <w:rFonts w:ascii="Times New Roman" w:hAnsi="Times New Roman" w:cs="Times New Roman"/>
          <w:sz w:val="22"/>
          <w:szCs w:val="22"/>
        </w:rPr>
        <w:t xml:space="preserve"> complementary projects </w:t>
      </w:r>
      <w:r w:rsidR="00C522C2">
        <w:rPr>
          <w:rFonts w:ascii="Times New Roman" w:hAnsi="Times New Roman" w:cs="Times New Roman"/>
          <w:sz w:val="22"/>
          <w:szCs w:val="22"/>
        </w:rPr>
        <w:t xml:space="preserve">initiated </w:t>
      </w:r>
      <w:r w:rsidR="002600E3">
        <w:rPr>
          <w:rFonts w:ascii="Times New Roman" w:hAnsi="Times New Roman" w:cs="Times New Roman"/>
          <w:sz w:val="22"/>
          <w:szCs w:val="22"/>
        </w:rPr>
        <w:t>in these very low-income areas</w:t>
      </w:r>
      <w:r w:rsidRPr="00621E8E">
        <w:rPr>
          <w:rFonts w:ascii="Times New Roman" w:hAnsi="Times New Roman" w:cs="Times New Roman"/>
          <w:sz w:val="22"/>
          <w:szCs w:val="22"/>
        </w:rPr>
        <w:t>.</w:t>
      </w:r>
    </w:p>
    <w:p w14:paraId="7961C04E" w14:textId="77777777" w:rsidR="0051110E" w:rsidRPr="00621E8E" w:rsidRDefault="0051110E" w:rsidP="00621E8E">
      <w:pPr>
        <w:ind w:left="-360" w:right="-360"/>
        <w:jc w:val="both"/>
        <w:rPr>
          <w:rFonts w:ascii="Times New Roman" w:hAnsi="Times New Roman" w:cs="Times New Roman"/>
          <w:sz w:val="22"/>
          <w:szCs w:val="22"/>
        </w:rPr>
      </w:pPr>
    </w:p>
    <w:p w14:paraId="2EA1FA39" w14:textId="357622F8" w:rsidR="0051110E" w:rsidRPr="00621E8E" w:rsidRDefault="0051110E" w:rsidP="00E60AE9">
      <w:pPr>
        <w:ind w:left="-360" w:right="-360"/>
        <w:jc w:val="both"/>
        <w:rPr>
          <w:rFonts w:ascii="Times New Roman" w:hAnsi="Times New Roman" w:cs="Times New Roman"/>
          <w:sz w:val="22"/>
          <w:szCs w:val="22"/>
        </w:rPr>
      </w:pPr>
      <w:r w:rsidRPr="00621E8E">
        <w:rPr>
          <w:rFonts w:ascii="Times New Roman" w:hAnsi="Times New Roman" w:cs="Times New Roman"/>
          <w:sz w:val="22"/>
          <w:szCs w:val="22"/>
        </w:rPr>
        <w:t>The survey data</w:t>
      </w:r>
      <w:r w:rsidR="006C1410" w:rsidRPr="00621E8E">
        <w:rPr>
          <w:rFonts w:ascii="Times New Roman" w:hAnsi="Times New Roman" w:cs="Times New Roman"/>
          <w:sz w:val="22"/>
          <w:szCs w:val="22"/>
        </w:rPr>
        <w:t xml:space="preserve"> also</w:t>
      </w:r>
      <w:r w:rsidRPr="00621E8E">
        <w:rPr>
          <w:rFonts w:ascii="Times New Roman" w:hAnsi="Times New Roman" w:cs="Times New Roman"/>
          <w:sz w:val="22"/>
          <w:szCs w:val="22"/>
        </w:rPr>
        <w:t xml:space="preserve"> suggest that in </w:t>
      </w:r>
      <w:r w:rsidR="00B03723" w:rsidRPr="00621E8E">
        <w:rPr>
          <w:rFonts w:ascii="Times New Roman" w:hAnsi="Times New Roman" w:cs="Times New Roman"/>
          <w:sz w:val="22"/>
          <w:szCs w:val="22"/>
        </w:rPr>
        <w:t xml:space="preserve">most country </w:t>
      </w:r>
      <w:r w:rsidRPr="00621E8E">
        <w:rPr>
          <w:rFonts w:ascii="Times New Roman" w:hAnsi="Times New Roman" w:cs="Times New Roman"/>
          <w:sz w:val="22"/>
          <w:szCs w:val="22"/>
        </w:rPr>
        <w:t>context</w:t>
      </w:r>
      <w:r w:rsidR="00B03723" w:rsidRPr="00621E8E">
        <w:rPr>
          <w:rFonts w:ascii="Times New Roman" w:hAnsi="Times New Roman" w:cs="Times New Roman"/>
          <w:sz w:val="22"/>
          <w:szCs w:val="22"/>
        </w:rPr>
        <w:t>s</w:t>
      </w:r>
      <w:r w:rsidRPr="00621E8E">
        <w:rPr>
          <w:rFonts w:ascii="Times New Roman" w:hAnsi="Times New Roman" w:cs="Times New Roman"/>
          <w:sz w:val="22"/>
          <w:szCs w:val="22"/>
        </w:rPr>
        <w:t xml:space="preserve">, partners and family members were generally very supportive, and that conflicts within the family or community resulting from the projects or activities were relatively few. However, we should keep in mind that the interview data from the earlier qualitative phase indicated that in some cases partners were </w:t>
      </w:r>
      <w:r w:rsidR="0042481B">
        <w:rPr>
          <w:rFonts w:ascii="Times New Roman" w:hAnsi="Times New Roman" w:cs="Times New Roman"/>
          <w:sz w:val="22"/>
          <w:szCs w:val="22"/>
        </w:rPr>
        <w:t xml:space="preserve">much </w:t>
      </w:r>
      <w:r w:rsidRPr="00621E8E">
        <w:rPr>
          <w:rFonts w:ascii="Times New Roman" w:hAnsi="Times New Roman" w:cs="Times New Roman"/>
          <w:sz w:val="22"/>
          <w:szCs w:val="22"/>
        </w:rPr>
        <w:t>less supportive</w:t>
      </w:r>
      <w:r w:rsidR="0042481B">
        <w:rPr>
          <w:rFonts w:ascii="Times New Roman" w:hAnsi="Times New Roman" w:cs="Times New Roman"/>
          <w:sz w:val="22"/>
          <w:szCs w:val="22"/>
        </w:rPr>
        <w:t xml:space="preserve"> and conflicts did increase</w:t>
      </w:r>
      <w:r w:rsidRPr="00621E8E">
        <w:rPr>
          <w:rFonts w:ascii="Times New Roman" w:hAnsi="Times New Roman" w:cs="Times New Roman"/>
          <w:sz w:val="22"/>
          <w:szCs w:val="22"/>
        </w:rPr>
        <w:t xml:space="preserve">; it is important to note that the women who could not </w:t>
      </w:r>
      <w:r w:rsidR="00E60AE9">
        <w:rPr>
          <w:rFonts w:ascii="Times New Roman" w:hAnsi="Times New Roman" w:cs="Times New Roman"/>
          <w:sz w:val="22"/>
          <w:szCs w:val="22"/>
        </w:rPr>
        <w:t xml:space="preserve">(were not allowed to, or did not want to) </w:t>
      </w:r>
      <w:r w:rsidRPr="00621E8E">
        <w:rPr>
          <w:rFonts w:ascii="Times New Roman" w:hAnsi="Times New Roman" w:cs="Times New Roman"/>
          <w:sz w:val="22"/>
          <w:szCs w:val="22"/>
        </w:rPr>
        <w:t xml:space="preserve">join the project were </w:t>
      </w:r>
      <w:r w:rsidRPr="00E60AE9">
        <w:rPr>
          <w:rFonts w:ascii="Times New Roman" w:hAnsi="Times New Roman" w:cs="Times New Roman"/>
          <w:i/>
          <w:sz w:val="22"/>
          <w:szCs w:val="22"/>
        </w:rPr>
        <w:t>not</w:t>
      </w:r>
      <w:r w:rsidRPr="00621E8E">
        <w:rPr>
          <w:rFonts w:ascii="Times New Roman" w:hAnsi="Times New Roman" w:cs="Times New Roman"/>
          <w:sz w:val="22"/>
          <w:szCs w:val="22"/>
        </w:rPr>
        <w:t xml:space="preserve"> interviewed </w:t>
      </w:r>
      <w:r w:rsidR="0042481B">
        <w:rPr>
          <w:rFonts w:ascii="Times New Roman" w:hAnsi="Times New Roman" w:cs="Times New Roman"/>
          <w:sz w:val="22"/>
          <w:szCs w:val="22"/>
        </w:rPr>
        <w:t>during this</w:t>
      </w:r>
      <w:r w:rsidRPr="00621E8E">
        <w:rPr>
          <w:rFonts w:ascii="Times New Roman" w:hAnsi="Times New Roman" w:cs="Times New Roman"/>
          <w:sz w:val="22"/>
          <w:szCs w:val="22"/>
        </w:rPr>
        <w:t xml:space="preserve"> survey phase, since only project participants were included. </w:t>
      </w:r>
      <w:r w:rsidR="00EC10AB" w:rsidRPr="00621E8E">
        <w:rPr>
          <w:rFonts w:ascii="Times New Roman" w:hAnsi="Times New Roman" w:cs="Times New Roman"/>
          <w:sz w:val="22"/>
          <w:szCs w:val="22"/>
        </w:rPr>
        <w:t>(Some h</w:t>
      </w:r>
      <w:r w:rsidR="00D03220">
        <w:rPr>
          <w:rFonts w:ascii="Times New Roman" w:hAnsi="Times New Roman" w:cs="Times New Roman"/>
          <w:sz w:val="22"/>
          <w:szCs w:val="22"/>
        </w:rPr>
        <w:t>usbands did not want their wife</w:t>
      </w:r>
      <w:r w:rsidR="00EC10AB" w:rsidRPr="00621E8E">
        <w:rPr>
          <w:rFonts w:ascii="Times New Roman" w:hAnsi="Times New Roman" w:cs="Times New Roman"/>
          <w:sz w:val="22"/>
          <w:szCs w:val="22"/>
        </w:rPr>
        <w:t xml:space="preserve"> to participate because it would reduce her focus on household responsibilities; some did not want her to travel outside the home or community; some were worri</w:t>
      </w:r>
      <w:r w:rsidR="00E60AE9">
        <w:rPr>
          <w:rFonts w:ascii="Times New Roman" w:hAnsi="Times New Roman" w:cs="Times New Roman"/>
          <w:sz w:val="22"/>
          <w:szCs w:val="22"/>
        </w:rPr>
        <w:t>ed that she might meet</w:t>
      </w:r>
      <w:r w:rsidR="00EC10AB" w:rsidRPr="00621E8E">
        <w:rPr>
          <w:rFonts w:ascii="Times New Roman" w:hAnsi="Times New Roman" w:cs="Times New Roman"/>
          <w:sz w:val="22"/>
          <w:szCs w:val="22"/>
        </w:rPr>
        <w:t xml:space="preserve"> other men; and in some cases it appeared that the husband was afraid that his status </w:t>
      </w:r>
      <w:r w:rsidR="00E60AE9">
        <w:rPr>
          <w:rFonts w:ascii="Times New Roman" w:hAnsi="Times New Roman" w:cs="Times New Roman"/>
          <w:sz w:val="22"/>
          <w:szCs w:val="22"/>
        </w:rPr>
        <w:t xml:space="preserve">might be affected – that </w:t>
      </w:r>
      <w:r w:rsidR="0042481B">
        <w:rPr>
          <w:rFonts w:ascii="Times New Roman" w:hAnsi="Times New Roman" w:cs="Times New Roman"/>
          <w:sz w:val="22"/>
          <w:szCs w:val="22"/>
        </w:rPr>
        <w:t>his wife</w:t>
      </w:r>
      <w:r w:rsidR="00E60AE9">
        <w:rPr>
          <w:rFonts w:ascii="Times New Roman" w:hAnsi="Times New Roman" w:cs="Times New Roman"/>
          <w:sz w:val="22"/>
          <w:szCs w:val="22"/>
        </w:rPr>
        <w:t xml:space="preserve"> gaining more attention would reflect badly on his status –</w:t>
      </w:r>
      <w:r w:rsidR="00EC10AB" w:rsidRPr="00621E8E">
        <w:rPr>
          <w:rFonts w:ascii="Times New Roman" w:hAnsi="Times New Roman" w:cs="Times New Roman"/>
          <w:sz w:val="22"/>
          <w:szCs w:val="22"/>
        </w:rPr>
        <w:t xml:space="preserve"> although there was great variation depe</w:t>
      </w:r>
      <w:r w:rsidR="00E60AE9">
        <w:rPr>
          <w:rFonts w:ascii="Times New Roman" w:hAnsi="Times New Roman" w:cs="Times New Roman"/>
          <w:sz w:val="22"/>
          <w:szCs w:val="22"/>
        </w:rPr>
        <w:t>nding on location, income level</w:t>
      </w:r>
      <w:r w:rsidR="00EC10AB" w:rsidRPr="00621E8E">
        <w:rPr>
          <w:rFonts w:ascii="Times New Roman" w:hAnsi="Times New Roman" w:cs="Times New Roman"/>
          <w:sz w:val="22"/>
          <w:szCs w:val="22"/>
        </w:rPr>
        <w:t>, and many other factors.) In addition</w:t>
      </w:r>
      <w:r w:rsidRPr="00621E8E">
        <w:rPr>
          <w:rFonts w:ascii="Times New Roman" w:hAnsi="Times New Roman" w:cs="Times New Roman"/>
          <w:sz w:val="22"/>
          <w:szCs w:val="22"/>
        </w:rPr>
        <w:t>,</w:t>
      </w:r>
      <w:r w:rsidR="00EC10AB" w:rsidRPr="00621E8E">
        <w:rPr>
          <w:rFonts w:ascii="Times New Roman" w:hAnsi="Times New Roman" w:cs="Times New Roman"/>
          <w:sz w:val="22"/>
          <w:szCs w:val="22"/>
        </w:rPr>
        <w:t xml:space="preserve"> </w:t>
      </w:r>
      <w:r w:rsidRPr="00621E8E">
        <w:rPr>
          <w:rFonts w:ascii="Times New Roman" w:hAnsi="Times New Roman" w:cs="Times New Roman"/>
          <w:sz w:val="22"/>
          <w:szCs w:val="22"/>
        </w:rPr>
        <w:t xml:space="preserve">as the survey data strongly suggest, these types of projects are very important to the participants, and our experience in the qualitative phase made it clear that women did not generally want to report negative outcomes or negative aspects tied </w:t>
      </w:r>
      <w:r w:rsidR="00D03220">
        <w:rPr>
          <w:rFonts w:ascii="Times New Roman" w:hAnsi="Times New Roman" w:cs="Times New Roman"/>
          <w:sz w:val="22"/>
          <w:szCs w:val="22"/>
        </w:rPr>
        <w:t xml:space="preserve">to the projects or activities. </w:t>
      </w:r>
      <w:r w:rsidRPr="00621E8E">
        <w:rPr>
          <w:rFonts w:ascii="Times New Roman" w:hAnsi="Times New Roman" w:cs="Times New Roman"/>
          <w:sz w:val="22"/>
          <w:szCs w:val="22"/>
        </w:rPr>
        <w:t>Further analysis of the survey data, and comparing these data with qualitative results, on a case-by-case</w:t>
      </w:r>
      <w:r w:rsidRPr="00621E8E">
        <w:rPr>
          <w:rFonts w:ascii="Times New Roman" w:hAnsi="Times New Roman" w:cs="Times New Roman"/>
          <w:i/>
          <w:sz w:val="22"/>
          <w:szCs w:val="22"/>
        </w:rPr>
        <w:t xml:space="preserve"> </w:t>
      </w:r>
      <w:r w:rsidRPr="00621E8E">
        <w:rPr>
          <w:rFonts w:ascii="Times New Roman" w:hAnsi="Times New Roman" w:cs="Times New Roman"/>
          <w:sz w:val="22"/>
          <w:szCs w:val="22"/>
        </w:rPr>
        <w:t>(rather than aggregate) basis will give us a better understanding of these dynamics.</w:t>
      </w:r>
    </w:p>
    <w:p w14:paraId="170929D0" w14:textId="77777777" w:rsidR="0051110E" w:rsidRPr="00621E8E" w:rsidRDefault="0051110E" w:rsidP="00621E8E">
      <w:pPr>
        <w:ind w:left="-360" w:right="-360"/>
        <w:jc w:val="both"/>
        <w:rPr>
          <w:rFonts w:ascii="Times New Roman" w:hAnsi="Times New Roman" w:cs="Times New Roman"/>
          <w:sz w:val="22"/>
          <w:szCs w:val="22"/>
        </w:rPr>
      </w:pPr>
      <w:r w:rsidRPr="00621E8E">
        <w:rPr>
          <w:rFonts w:ascii="Times New Roman" w:hAnsi="Times New Roman" w:cs="Times New Roman"/>
          <w:sz w:val="22"/>
          <w:szCs w:val="22"/>
        </w:rPr>
        <w:t xml:space="preserve"> </w:t>
      </w:r>
    </w:p>
    <w:p w14:paraId="6DD0D81E" w14:textId="0FD510DB" w:rsidR="00EB6FB1" w:rsidRPr="00621E8E" w:rsidRDefault="0051110E" w:rsidP="00621E8E">
      <w:pPr>
        <w:ind w:left="-360" w:right="-360"/>
        <w:jc w:val="both"/>
        <w:rPr>
          <w:rFonts w:ascii="Times New Roman" w:hAnsi="Times New Roman" w:cs="Times New Roman"/>
          <w:b/>
          <w:sz w:val="22"/>
          <w:szCs w:val="22"/>
          <w:vertAlign w:val="subscript"/>
        </w:rPr>
      </w:pPr>
      <w:r w:rsidRPr="00621E8E">
        <w:rPr>
          <w:rFonts w:ascii="Times New Roman" w:hAnsi="Times New Roman" w:cs="Times New Roman"/>
          <w:sz w:val="22"/>
          <w:szCs w:val="22"/>
        </w:rPr>
        <w:t>Other benefits picked up by the survey data include some increases in women’s leadership positions as a result of these and other projects and activities (relatively few changes, but non-</w:t>
      </w:r>
      <w:r w:rsidR="00E60AE9">
        <w:rPr>
          <w:rFonts w:ascii="Times New Roman" w:hAnsi="Times New Roman" w:cs="Times New Roman"/>
          <w:sz w:val="22"/>
          <w:szCs w:val="22"/>
        </w:rPr>
        <w:t xml:space="preserve">zero), and </w:t>
      </w:r>
      <w:r w:rsidR="0042481B">
        <w:rPr>
          <w:rFonts w:ascii="Times New Roman" w:hAnsi="Times New Roman" w:cs="Times New Roman"/>
          <w:sz w:val="22"/>
          <w:szCs w:val="22"/>
        </w:rPr>
        <w:t>more significant</w:t>
      </w:r>
      <w:r w:rsidRPr="00621E8E">
        <w:rPr>
          <w:rFonts w:ascii="Times New Roman" w:hAnsi="Times New Roman" w:cs="Times New Roman"/>
          <w:sz w:val="22"/>
          <w:szCs w:val="22"/>
        </w:rPr>
        <w:t xml:space="preserve"> changes in </w:t>
      </w:r>
      <w:r w:rsidR="00E60AE9">
        <w:rPr>
          <w:rFonts w:ascii="Times New Roman" w:hAnsi="Times New Roman" w:cs="Times New Roman"/>
          <w:sz w:val="22"/>
          <w:szCs w:val="22"/>
        </w:rPr>
        <w:t xml:space="preserve">public participation and </w:t>
      </w:r>
      <w:r w:rsidRPr="00621E8E">
        <w:rPr>
          <w:rFonts w:ascii="Times New Roman" w:hAnsi="Times New Roman" w:cs="Times New Roman"/>
          <w:sz w:val="22"/>
          <w:szCs w:val="22"/>
        </w:rPr>
        <w:t xml:space="preserve">decision-making abilities. </w:t>
      </w:r>
      <w:r w:rsidR="00EC10AB" w:rsidRPr="00621E8E">
        <w:rPr>
          <w:rFonts w:ascii="Times New Roman" w:hAnsi="Times New Roman" w:cs="Times New Roman"/>
          <w:sz w:val="22"/>
          <w:szCs w:val="22"/>
        </w:rPr>
        <w:t>W</w:t>
      </w:r>
      <w:r w:rsidRPr="00621E8E">
        <w:rPr>
          <w:rFonts w:ascii="Times New Roman" w:hAnsi="Times New Roman" w:cs="Times New Roman"/>
          <w:sz w:val="22"/>
          <w:szCs w:val="22"/>
        </w:rPr>
        <w:t xml:space="preserve">e will be able to explore these benefits in more detail </w:t>
      </w:r>
      <w:r w:rsidR="00EC10AB" w:rsidRPr="00621E8E">
        <w:rPr>
          <w:rFonts w:ascii="Times New Roman" w:hAnsi="Times New Roman" w:cs="Times New Roman"/>
          <w:sz w:val="22"/>
          <w:szCs w:val="22"/>
        </w:rPr>
        <w:t>across the four countries and in close comparison with qualitative results</w:t>
      </w:r>
      <w:r w:rsidRPr="00621E8E">
        <w:rPr>
          <w:rFonts w:ascii="Times New Roman" w:hAnsi="Times New Roman" w:cs="Times New Roman"/>
          <w:sz w:val="22"/>
          <w:szCs w:val="22"/>
        </w:rPr>
        <w:t xml:space="preserve"> as </w:t>
      </w:r>
      <w:r w:rsidR="00EC10AB" w:rsidRPr="00621E8E">
        <w:rPr>
          <w:rFonts w:ascii="Times New Roman" w:hAnsi="Times New Roman" w:cs="Times New Roman"/>
          <w:sz w:val="22"/>
          <w:szCs w:val="22"/>
        </w:rPr>
        <w:t>additional</w:t>
      </w:r>
      <w:r w:rsidRPr="00621E8E">
        <w:rPr>
          <w:rFonts w:ascii="Times New Roman" w:hAnsi="Times New Roman" w:cs="Times New Roman"/>
          <w:sz w:val="22"/>
          <w:szCs w:val="22"/>
        </w:rPr>
        <w:t xml:space="preserve"> analyses are conducted</w:t>
      </w:r>
      <w:r w:rsidR="00EC10AB" w:rsidRPr="00621E8E">
        <w:rPr>
          <w:rFonts w:ascii="Times New Roman" w:hAnsi="Times New Roman" w:cs="Times New Roman"/>
          <w:sz w:val="22"/>
          <w:szCs w:val="22"/>
        </w:rPr>
        <w:t xml:space="preserve"> over the coming months</w:t>
      </w:r>
      <w:r w:rsidRPr="00621E8E">
        <w:rPr>
          <w:rFonts w:ascii="Times New Roman" w:hAnsi="Times New Roman" w:cs="Times New Roman"/>
          <w:sz w:val="22"/>
          <w:szCs w:val="22"/>
        </w:rPr>
        <w:t>.</w:t>
      </w:r>
    </w:p>
    <w:p w14:paraId="06C75385" w14:textId="77777777" w:rsidR="00621E8E" w:rsidRPr="009F0277" w:rsidRDefault="00621E8E" w:rsidP="00621E8E">
      <w:pPr>
        <w:ind w:left="-360" w:right="-360"/>
        <w:jc w:val="both"/>
        <w:rPr>
          <w:rFonts w:ascii="Times New Roman" w:hAnsi="Times New Roman" w:cs="Times New Roman"/>
          <w:i/>
          <w:sz w:val="10"/>
          <w:szCs w:val="10"/>
        </w:rPr>
      </w:pPr>
    </w:p>
    <w:p w14:paraId="7CFCD364" w14:textId="44DC0006" w:rsidR="00B77374" w:rsidRPr="009F0277" w:rsidRDefault="00B77374" w:rsidP="006B15E4">
      <w:pPr>
        <w:ind w:left="-360" w:right="-360"/>
        <w:jc w:val="both"/>
        <w:rPr>
          <w:rFonts w:ascii="Times New Roman" w:hAnsi="Times New Roman" w:cs="Times New Roman"/>
          <w:b/>
          <w:i/>
          <w:sz w:val="22"/>
          <w:szCs w:val="22"/>
        </w:rPr>
      </w:pPr>
      <w:r w:rsidRPr="009F0277">
        <w:rPr>
          <w:rFonts w:ascii="Times New Roman" w:hAnsi="Times New Roman" w:cs="Times New Roman"/>
          <w:b/>
          <w:i/>
          <w:sz w:val="22"/>
          <w:szCs w:val="22"/>
        </w:rPr>
        <w:t xml:space="preserve">Security </w:t>
      </w:r>
    </w:p>
    <w:p w14:paraId="356073C8" w14:textId="77777777" w:rsidR="009F0277" w:rsidRPr="009F0277" w:rsidRDefault="009F0277" w:rsidP="006B15E4">
      <w:pPr>
        <w:ind w:left="-360" w:right="-360"/>
        <w:jc w:val="both"/>
        <w:rPr>
          <w:rFonts w:ascii="Times New Roman" w:hAnsi="Times New Roman" w:cs="Times New Roman"/>
          <w:i/>
          <w:sz w:val="10"/>
          <w:szCs w:val="10"/>
        </w:rPr>
      </w:pPr>
    </w:p>
    <w:p w14:paraId="69F88ABC" w14:textId="31E4A361" w:rsidR="00AF38D1" w:rsidRPr="00621E8E" w:rsidRDefault="00AF38D1" w:rsidP="00621E8E">
      <w:pPr>
        <w:ind w:left="-360" w:right="-360"/>
        <w:jc w:val="both"/>
        <w:rPr>
          <w:rFonts w:ascii="Times New Roman" w:hAnsi="Times New Roman" w:cs="Times New Roman"/>
          <w:sz w:val="22"/>
          <w:szCs w:val="22"/>
        </w:rPr>
      </w:pPr>
      <w:r w:rsidRPr="00621E8E">
        <w:rPr>
          <w:rFonts w:ascii="Times New Roman" w:hAnsi="Times New Roman" w:cs="Times New Roman"/>
          <w:sz w:val="22"/>
          <w:szCs w:val="22"/>
        </w:rPr>
        <w:t xml:space="preserve">Regarding </w:t>
      </w:r>
      <w:r w:rsidRPr="00621E8E">
        <w:rPr>
          <w:rFonts w:ascii="Times New Roman" w:hAnsi="Times New Roman" w:cs="Times New Roman"/>
          <w:b/>
          <w:sz w:val="22"/>
          <w:szCs w:val="22"/>
        </w:rPr>
        <w:t>security</w:t>
      </w:r>
      <w:r w:rsidR="005C0C88" w:rsidRPr="00621E8E">
        <w:rPr>
          <w:rFonts w:ascii="Times New Roman" w:hAnsi="Times New Roman" w:cs="Times New Roman"/>
          <w:sz w:val="22"/>
          <w:szCs w:val="22"/>
        </w:rPr>
        <w:t xml:space="preserve">, we have </w:t>
      </w:r>
      <w:r w:rsidRPr="00621E8E">
        <w:rPr>
          <w:rFonts w:ascii="Times New Roman" w:hAnsi="Times New Roman" w:cs="Times New Roman"/>
          <w:sz w:val="22"/>
          <w:szCs w:val="22"/>
        </w:rPr>
        <w:t xml:space="preserve">been looking into such questions as the women’s greatest fears, needs and priorities; what they do and do not have access to; who they rely on when they run into difficulties (and why); and other key questions. We have also been looking into not only forms of security that governments can provide (the usual focus of social protection analyses), but also other important sources of security – traditional and new, personal and informal, as well as formal, and at different ‘layers’ of </w:t>
      </w:r>
      <w:r w:rsidRPr="00621E8E">
        <w:rPr>
          <w:rFonts w:ascii="Times New Roman" w:hAnsi="Times New Roman" w:cs="Times New Roman"/>
          <w:sz w:val="22"/>
          <w:szCs w:val="22"/>
        </w:rPr>
        <w:lastRenderedPageBreak/>
        <w:t>social protection.</w:t>
      </w:r>
      <w:r w:rsidR="004E3CF0">
        <w:rPr>
          <w:rStyle w:val="FootnoteReference"/>
          <w:rFonts w:cs="Times New Roman"/>
        </w:rPr>
        <w:footnoteReference w:id="2"/>
      </w:r>
      <w:r w:rsidRPr="00621E8E">
        <w:rPr>
          <w:rFonts w:ascii="Times New Roman" w:hAnsi="Times New Roman" w:cs="Times New Roman"/>
          <w:sz w:val="22"/>
          <w:szCs w:val="22"/>
        </w:rPr>
        <w:t xml:space="preserve"> We found overall that low-income women in the four countries rely first and foremost on </w:t>
      </w:r>
      <w:r w:rsidR="0042481B">
        <w:rPr>
          <w:rFonts w:ascii="Times New Roman" w:hAnsi="Times New Roman" w:cs="Times New Roman"/>
          <w:sz w:val="22"/>
          <w:szCs w:val="22"/>
        </w:rPr>
        <w:t xml:space="preserve">family, </w:t>
      </w:r>
      <w:r w:rsidRPr="00621E8E">
        <w:rPr>
          <w:rFonts w:ascii="Times New Roman" w:hAnsi="Times New Roman" w:cs="Times New Roman"/>
          <w:sz w:val="22"/>
          <w:szCs w:val="22"/>
        </w:rPr>
        <w:t xml:space="preserve">friends and </w:t>
      </w:r>
      <w:r w:rsidR="0042481B">
        <w:rPr>
          <w:rFonts w:ascii="Times New Roman" w:hAnsi="Times New Roman" w:cs="Times New Roman"/>
          <w:sz w:val="22"/>
          <w:szCs w:val="22"/>
        </w:rPr>
        <w:t>neighbours</w:t>
      </w:r>
      <w:r w:rsidRPr="00621E8E">
        <w:rPr>
          <w:rFonts w:ascii="Times New Roman" w:hAnsi="Times New Roman" w:cs="Times New Roman"/>
          <w:sz w:val="22"/>
          <w:szCs w:val="22"/>
        </w:rPr>
        <w:t xml:space="preserve"> (usually equally as poor as themselves), but that in some contexts ‘traditional’ sources of social protection such as mutual assistance groups at the village level or funeral funds groups were noted as providing support. Depending on the local context, saving groups or producer groups could provide support as well, and government support schemes on the local, provincial and national levels varied greatly in terms of effectiveness. (In several cases, for example, it was reported that ‘health equity’ or similar ‘cards’ intended for the low-income groups were available primarily to the village leader’s friends and family, but did not by any means reach all of the intended beneficiaries, or that the cards proved to be ineffective in accessing care.)</w:t>
      </w:r>
    </w:p>
    <w:p w14:paraId="47D2F49D" w14:textId="77777777" w:rsidR="00AD34A7" w:rsidRPr="00621E8E" w:rsidRDefault="00AD34A7" w:rsidP="00621E8E">
      <w:pPr>
        <w:ind w:left="-360" w:right="-360"/>
        <w:jc w:val="both"/>
        <w:rPr>
          <w:rFonts w:ascii="Times New Roman" w:hAnsi="Times New Roman" w:cs="Times New Roman"/>
          <w:sz w:val="22"/>
          <w:szCs w:val="22"/>
        </w:rPr>
      </w:pPr>
    </w:p>
    <w:p w14:paraId="50AF69DD" w14:textId="44571C39" w:rsidR="0051110E" w:rsidRPr="00621E8E" w:rsidRDefault="00AF38D1" w:rsidP="00621E8E">
      <w:pPr>
        <w:ind w:left="-360" w:right="-360"/>
        <w:jc w:val="both"/>
        <w:rPr>
          <w:rFonts w:ascii="Times New Roman" w:hAnsi="Times New Roman" w:cs="Times New Roman"/>
          <w:sz w:val="22"/>
          <w:szCs w:val="22"/>
        </w:rPr>
      </w:pPr>
      <w:r w:rsidRPr="00621E8E">
        <w:rPr>
          <w:rFonts w:ascii="Times New Roman" w:hAnsi="Times New Roman" w:cs="Times New Roman"/>
          <w:sz w:val="22"/>
          <w:szCs w:val="22"/>
        </w:rPr>
        <w:t xml:space="preserve">From the </w:t>
      </w:r>
      <w:r w:rsidR="006C1410" w:rsidRPr="00621E8E">
        <w:rPr>
          <w:rFonts w:ascii="Times New Roman" w:hAnsi="Times New Roman" w:cs="Times New Roman"/>
          <w:sz w:val="22"/>
          <w:szCs w:val="22"/>
        </w:rPr>
        <w:t xml:space="preserve">survey </w:t>
      </w:r>
      <w:r w:rsidRPr="00621E8E">
        <w:rPr>
          <w:rFonts w:ascii="Times New Roman" w:hAnsi="Times New Roman" w:cs="Times New Roman"/>
          <w:sz w:val="22"/>
          <w:szCs w:val="22"/>
        </w:rPr>
        <w:t>data, it was notable</w:t>
      </w:r>
      <w:r w:rsidR="0051110E" w:rsidRPr="00621E8E">
        <w:rPr>
          <w:rFonts w:ascii="Times New Roman" w:hAnsi="Times New Roman" w:cs="Times New Roman"/>
          <w:sz w:val="22"/>
          <w:szCs w:val="22"/>
        </w:rPr>
        <w:t xml:space="preserve"> that the creation of groups and group support (an example of intangible benefits) and the provision of new sources of income (leading to increased savings and locally-administered funds – an example of tangible benefits) were tied to an increased sense of security</w:t>
      </w:r>
      <w:r w:rsidR="00EC10AB" w:rsidRPr="00621E8E">
        <w:rPr>
          <w:rFonts w:ascii="Times New Roman" w:hAnsi="Times New Roman" w:cs="Times New Roman"/>
          <w:sz w:val="22"/>
          <w:szCs w:val="22"/>
        </w:rPr>
        <w:t>, with variation across case studies</w:t>
      </w:r>
      <w:r w:rsidR="00C353DF">
        <w:rPr>
          <w:rFonts w:ascii="Times New Roman" w:hAnsi="Times New Roman" w:cs="Times New Roman"/>
          <w:sz w:val="22"/>
          <w:szCs w:val="22"/>
        </w:rPr>
        <w:t xml:space="preserve">, </w:t>
      </w:r>
      <w:r w:rsidR="00047C4C" w:rsidRPr="00621E8E">
        <w:rPr>
          <w:rFonts w:ascii="Times New Roman" w:hAnsi="Times New Roman" w:cs="Times New Roman"/>
          <w:sz w:val="22"/>
          <w:szCs w:val="22"/>
        </w:rPr>
        <w:t>e.g., through self-reliance/self-help groups, producer groups, saving gr</w:t>
      </w:r>
      <w:r w:rsidR="00C353DF">
        <w:rPr>
          <w:rFonts w:ascii="Times New Roman" w:hAnsi="Times New Roman" w:cs="Times New Roman"/>
          <w:sz w:val="22"/>
          <w:szCs w:val="22"/>
        </w:rPr>
        <w:t>oups and other group formations</w:t>
      </w:r>
      <w:r w:rsidR="0051110E" w:rsidRPr="00621E8E">
        <w:rPr>
          <w:rFonts w:ascii="Times New Roman" w:hAnsi="Times New Roman" w:cs="Times New Roman"/>
          <w:sz w:val="22"/>
          <w:szCs w:val="22"/>
        </w:rPr>
        <w:t xml:space="preserve">. Overall, the survey data suggested that health concerns as well as income generation concerns (e.g., tied to worries about future prices for products produced) were key worries of the women interviewed, along with </w:t>
      </w:r>
      <w:r w:rsidR="00EC10AB" w:rsidRPr="00621E8E">
        <w:rPr>
          <w:rFonts w:ascii="Times New Roman" w:hAnsi="Times New Roman" w:cs="Times New Roman"/>
          <w:sz w:val="22"/>
          <w:szCs w:val="22"/>
        </w:rPr>
        <w:t>many</w:t>
      </w:r>
      <w:r w:rsidR="0051110E" w:rsidRPr="00621E8E">
        <w:rPr>
          <w:rFonts w:ascii="Times New Roman" w:hAnsi="Times New Roman" w:cs="Times New Roman"/>
          <w:sz w:val="22"/>
          <w:szCs w:val="22"/>
        </w:rPr>
        <w:t xml:space="preserve"> other potential risks</w:t>
      </w:r>
      <w:r w:rsidR="00055A56">
        <w:rPr>
          <w:rFonts w:ascii="Times New Roman" w:hAnsi="Times New Roman" w:cs="Times New Roman"/>
          <w:sz w:val="22"/>
          <w:szCs w:val="22"/>
        </w:rPr>
        <w:t xml:space="preserve"> </w:t>
      </w:r>
      <w:r w:rsidR="00C353DF">
        <w:rPr>
          <w:rFonts w:ascii="Times New Roman" w:hAnsi="Times New Roman" w:cs="Times New Roman"/>
          <w:sz w:val="22"/>
          <w:szCs w:val="22"/>
        </w:rPr>
        <w:t>such as theft and drug</w:t>
      </w:r>
      <w:r w:rsidR="0042481B">
        <w:rPr>
          <w:rFonts w:ascii="Times New Roman" w:hAnsi="Times New Roman" w:cs="Times New Roman"/>
          <w:sz w:val="22"/>
          <w:szCs w:val="22"/>
        </w:rPr>
        <w:t xml:space="preserve"> use in the family or community. A</w:t>
      </w:r>
      <w:r w:rsidR="00055A56">
        <w:rPr>
          <w:rFonts w:ascii="Times New Roman" w:hAnsi="Times New Roman" w:cs="Times New Roman"/>
          <w:sz w:val="22"/>
          <w:szCs w:val="22"/>
        </w:rPr>
        <w:t>s expected</w:t>
      </w:r>
      <w:r w:rsidR="00EC10AB" w:rsidRPr="00621E8E">
        <w:rPr>
          <w:rFonts w:ascii="Times New Roman" w:hAnsi="Times New Roman" w:cs="Times New Roman"/>
          <w:sz w:val="22"/>
          <w:szCs w:val="22"/>
        </w:rPr>
        <w:t>, this depends very much on the local context, but again</w:t>
      </w:r>
      <w:r w:rsidR="0051110E" w:rsidRPr="00621E8E">
        <w:rPr>
          <w:rFonts w:ascii="Times New Roman" w:hAnsi="Times New Roman" w:cs="Times New Roman"/>
          <w:sz w:val="22"/>
          <w:szCs w:val="22"/>
        </w:rPr>
        <w:t xml:space="preserve"> we find that health and income are usually key concerns for low-income women and their families, and that they are often intimately connected. </w:t>
      </w:r>
      <w:r w:rsidR="0042481B">
        <w:rPr>
          <w:rFonts w:ascii="Times New Roman" w:hAnsi="Times New Roman" w:cs="Times New Roman"/>
          <w:sz w:val="22"/>
          <w:szCs w:val="22"/>
        </w:rPr>
        <w:t xml:space="preserve">The survey data also highlighted the fact that low-income women and their families </w:t>
      </w:r>
      <w:r w:rsidR="00C94F91">
        <w:rPr>
          <w:rFonts w:ascii="Times New Roman" w:hAnsi="Times New Roman" w:cs="Times New Roman"/>
          <w:sz w:val="22"/>
          <w:szCs w:val="22"/>
        </w:rPr>
        <w:t xml:space="preserve">very </w:t>
      </w:r>
      <w:r w:rsidR="0042481B">
        <w:rPr>
          <w:rFonts w:ascii="Times New Roman" w:hAnsi="Times New Roman" w:cs="Times New Roman"/>
          <w:sz w:val="22"/>
          <w:szCs w:val="22"/>
        </w:rPr>
        <w:t xml:space="preserve">often do not have access to </w:t>
      </w:r>
      <w:r w:rsidR="00C94F91">
        <w:rPr>
          <w:rFonts w:ascii="Times New Roman" w:hAnsi="Times New Roman" w:cs="Times New Roman"/>
          <w:sz w:val="22"/>
          <w:szCs w:val="22"/>
        </w:rPr>
        <w:t xml:space="preserve">basic </w:t>
      </w:r>
      <w:r w:rsidR="0042481B">
        <w:rPr>
          <w:rFonts w:ascii="Times New Roman" w:hAnsi="Times New Roman" w:cs="Times New Roman"/>
          <w:sz w:val="22"/>
          <w:szCs w:val="22"/>
        </w:rPr>
        <w:t>low-cost health care, which is obviousl</w:t>
      </w:r>
      <w:r w:rsidR="00C94F91">
        <w:rPr>
          <w:rFonts w:ascii="Times New Roman" w:hAnsi="Times New Roman" w:cs="Times New Roman"/>
          <w:sz w:val="22"/>
          <w:szCs w:val="22"/>
        </w:rPr>
        <w:t>y a primary concern</w:t>
      </w:r>
      <w:r w:rsidR="0042481B">
        <w:rPr>
          <w:rFonts w:ascii="Times New Roman" w:hAnsi="Times New Roman" w:cs="Times New Roman"/>
          <w:sz w:val="22"/>
          <w:szCs w:val="22"/>
        </w:rPr>
        <w:t xml:space="preserve">. </w:t>
      </w:r>
      <w:r w:rsidR="0051110E" w:rsidRPr="00621E8E">
        <w:rPr>
          <w:rFonts w:ascii="Times New Roman" w:hAnsi="Times New Roman" w:cs="Times New Roman"/>
          <w:sz w:val="22"/>
          <w:szCs w:val="22"/>
        </w:rPr>
        <w:t xml:space="preserve">These risks and worries can be further disaggregated in the future so that recommendations can be made for specific types of low-income women (i.e., based on occupation, age, natural and social environment, rural or urban residence, living close to commercial centers or in remote areas, and other considerations). </w:t>
      </w:r>
    </w:p>
    <w:p w14:paraId="747D266A" w14:textId="77777777" w:rsidR="0051110E" w:rsidRPr="00621E8E" w:rsidRDefault="0051110E" w:rsidP="00621E8E">
      <w:pPr>
        <w:ind w:left="-360" w:right="-360"/>
        <w:jc w:val="both"/>
        <w:rPr>
          <w:rFonts w:ascii="Times New Roman" w:hAnsi="Times New Roman" w:cs="Times New Roman"/>
          <w:sz w:val="22"/>
          <w:szCs w:val="22"/>
        </w:rPr>
      </w:pPr>
    </w:p>
    <w:p w14:paraId="00379644" w14:textId="76570EF8" w:rsidR="0051110E" w:rsidRPr="00621E8E" w:rsidRDefault="00047C4C" w:rsidP="00621E8E">
      <w:pPr>
        <w:ind w:left="-360" w:right="-360"/>
        <w:jc w:val="both"/>
        <w:rPr>
          <w:rFonts w:ascii="Times New Roman" w:hAnsi="Times New Roman" w:cs="Times New Roman"/>
          <w:sz w:val="22"/>
          <w:szCs w:val="22"/>
        </w:rPr>
      </w:pPr>
      <w:r w:rsidRPr="00621E8E">
        <w:rPr>
          <w:rFonts w:ascii="Times New Roman" w:hAnsi="Times New Roman" w:cs="Times New Roman"/>
          <w:sz w:val="22"/>
          <w:szCs w:val="22"/>
        </w:rPr>
        <w:t>The</w:t>
      </w:r>
      <w:r w:rsidR="0051110E" w:rsidRPr="00621E8E">
        <w:rPr>
          <w:rFonts w:ascii="Times New Roman" w:hAnsi="Times New Roman" w:cs="Times New Roman"/>
          <w:sz w:val="22"/>
          <w:szCs w:val="22"/>
        </w:rPr>
        <w:t xml:space="preserve"> greatest source</w:t>
      </w:r>
      <w:r w:rsidRPr="00621E8E">
        <w:rPr>
          <w:rFonts w:ascii="Times New Roman" w:hAnsi="Times New Roman" w:cs="Times New Roman"/>
          <w:sz w:val="22"/>
          <w:szCs w:val="22"/>
        </w:rPr>
        <w:t>s</w:t>
      </w:r>
      <w:r w:rsidR="0051110E" w:rsidRPr="00621E8E">
        <w:rPr>
          <w:rFonts w:ascii="Times New Roman" w:hAnsi="Times New Roman" w:cs="Times New Roman"/>
          <w:sz w:val="22"/>
          <w:szCs w:val="22"/>
        </w:rPr>
        <w:t xml:space="preserve"> of security</w:t>
      </w:r>
      <w:r w:rsidRPr="00621E8E">
        <w:rPr>
          <w:rFonts w:ascii="Times New Roman" w:hAnsi="Times New Roman" w:cs="Times New Roman"/>
          <w:sz w:val="22"/>
          <w:szCs w:val="22"/>
        </w:rPr>
        <w:t xml:space="preserve"> were very country and co</w:t>
      </w:r>
      <w:r w:rsidR="00D94A59">
        <w:rPr>
          <w:rFonts w:ascii="Times New Roman" w:hAnsi="Times New Roman" w:cs="Times New Roman"/>
          <w:sz w:val="22"/>
          <w:szCs w:val="22"/>
        </w:rPr>
        <w:t>ntext-specific; for example, the Lao</w:t>
      </w:r>
      <w:r w:rsidRPr="00621E8E">
        <w:rPr>
          <w:rFonts w:ascii="Times New Roman" w:hAnsi="Times New Roman" w:cs="Times New Roman"/>
          <w:sz w:val="22"/>
          <w:szCs w:val="22"/>
        </w:rPr>
        <w:t xml:space="preserve"> survey data indicate that these are</w:t>
      </w:r>
      <w:r w:rsidR="0051110E" w:rsidRPr="00621E8E">
        <w:rPr>
          <w:rFonts w:ascii="Times New Roman" w:hAnsi="Times New Roman" w:cs="Times New Roman"/>
          <w:sz w:val="22"/>
          <w:szCs w:val="22"/>
        </w:rPr>
        <w:t xml:space="preserve"> the saving group, the women’s union, the village development fund, and in some cases the village welfare association. </w:t>
      </w:r>
      <w:r w:rsidRPr="00621E8E">
        <w:rPr>
          <w:rFonts w:ascii="Times New Roman" w:hAnsi="Times New Roman" w:cs="Times New Roman"/>
          <w:sz w:val="22"/>
          <w:szCs w:val="22"/>
        </w:rPr>
        <w:t>On the basis of the qualitative and survey data, we would argue</w:t>
      </w:r>
      <w:r w:rsidR="0051110E" w:rsidRPr="00621E8E">
        <w:rPr>
          <w:rFonts w:ascii="Times New Roman" w:hAnsi="Times New Roman" w:cs="Times New Roman"/>
          <w:sz w:val="22"/>
          <w:szCs w:val="22"/>
        </w:rPr>
        <w:t xml:space="preserve"> that the development of a ‘multi-layered’ form of provision of social protection, from individuals and families through groups </w:t>
      </w:r>
      <w:r w:rsidR="00FA11D2" w:rsidRPr="00621E8E">
        <w:rPr>
          <w:rFonts w:ascii="Times New Roman" w:hAnsi="Times New Roman" w:cs="Times New Roman"/>
          <w:sz w:val="22"/>
          <w:szCs w:val="22"/>
        </w:rPr>
        <w:t xml:space="preserve">(including community-based and traditional forms of provision of security, as well as newer </w:t>
      </w:r>
      <w:r w:rsidR="0051110E" w:rsidRPr="00621E8E">
        <w:rPr>
          <w:rFonts w:ascii="Times New Roman" w:hAnsi="Times New Roman" w:cs="Times New Roman"/>
          <w:sz w:val="22"/>
          <w:szCs w:val="22"/>
        </w:rPr>
        <w:t>saving groups, p</w:t>
      </w:r>
      <w:r w:rsidR="00FA11D2" w:rsidRPr="00621E8E">
        <w:rPr>
          <w:rFonts w:ascii="Times New Roman" w:hAnsi="Times New Roman" w:cs="Times New Roman"/>
          <w:sz w:val="22"/>
          <w:szCs w:val="22"/>
        </w:rPr>
        <w:t xml:space="preserve">roducer groups, and others); through organizations and networks such as women’s </w:t>
      </w:r>
      <w:r w:rsidR="0051110E" w:rsidRPr="00621E8E">
        <w:rPr>
          <w:rFonts w:ascii="Times New Roman" w:hAnsi="Times New Roman" w:cs="Times New Roman"/>
          <w:sz w:val="22"/>
          <w:szCs w:val="22"/>
        </w:rPr>
        <w:t>union</w:t>
      </w:r>
      <w:r w:rsidR="00FA11D2" w:rsidRPr="00621E8E">
        <w:rPr>
          <w:rFonts w:ascii="Times New Roman" w:hAnsi="Times New Roman" w:cs="Times New Roman"/>
          <w:sz w:val="22"/>
          <w:szCs w:val="22"/>
        </w:rPr>
        <w:t xml:space="preserve">s and membership-based networks, </w:t>
      </w:r>
      <w:r w:rsidRPr="00621E8E">
        <w:rPr>
          <w:rFonts w:ascii="Times New Roman" w:hAnsi="Times New Roman" w:cs="Times New Roman"/>
          <w:sz w:val="22"/>
          <w:szCs w:val="22"/>
        </w:rPr>
        <w:t xml:space="preserve">(I)NGO and </w:t>
      </w:r>
      <w:r w:rsidR="00FA11D2" w:rsidRPr="00621E8E">
        <w:rPr>
          <w:rFonts w:ascii="Times New Roman" w:hAnsi="Times New Roman" w:cs="Times New Roman"/>
          <w:sz w:val="22"/>
          <w:szCs w:val="22"/>
        </w:rPr>
        <w:t>government-provided programs;</w:t>
      </w:r>
      <w:r w:rsidR="0051110E" w:rsidRPr="00621E8E">
        <w:rPr>
          <w:rFonts w:ascii="Times New Roman" w:hAnsi="Times New Roman" w:cs="Times New Roman"/>
          <w:sz w:val="22"/>
          <w:szCs w:val="22"/>
        </w:rPr>
        <w:t xml:space="preserve"> and other complementary forms of social protection will provide the greatest benefits to vulnerable populations. The women and their family clearly t</w:t>
      </w:r>
      <w:r w:rsidR="00D94A59">
        <w:rPr>
          <w:rFonts w:ascii="Times New Roman" w:hAnsi="Times New Roman" w:cs="Times New Roman"/>
          <w:sz w:val="22"/>
          <w:szCs w:val="22"/>
        </w:rPr>
        <w:t>urn to their families</w:t>
      </w:r>
      <w:r w:rsidR="0051110E" w:rsidRPr="00621E8E">
        <w:rPr>
          <w:rFonts w:ascii="Times New Roman" w:hAnsi="Times New Roman" w:cs="Times New Roman"/>
          <w:sz w:val="22"/>
          <w:szCs w:val="22"/>
        </w:rPr>
        <w:t xml:space="preserve"> and friends first, but they also depend on traditional sources of security along with newer forms of provision of social protection at various levels of ‘formality’. We have found that the different layers will need to be complementary to one another and work together to address the women’s and their families’ most pressing needs and concerns in order to be effective.</w:t>
      </w:r>
    </w:p>
    <w:p w14:paraId="6F8C5597" w14:textId="77777777" w:rsidR="0051110E" w:rsidRPr="00621E8E" w:rsidRDefault="0051110E" w:rsidP="00621E8E">
      <w:pPr>
        <w:ind w:left="-360" w:right="-360"/>
        <w:jc w:val="both"/>
        <w:rPr>
          <w:rFonts w:ascii="Times New Roman" w:hAnsi="Times New Roman" w:cs="Times New Roman"/>
          <w:sz w:val="22"/>
          <w:szCs w:val="22"/>
        </w:rPr>
      </w:pPr>
    </w:p>
    <w:p w14:paraId="1C9C5BAE" w14:textId="3A6B3526" w:rsidR="0051110E" w:rsidRPr="00621E8E" w:rsidRDefault="00D94A59" w:rsidP="00621E8E">
      <w:pPr>
        <w:ind w:left="-360" w:right="-360"/>
        <w:jc w:val="both"/>
        <w:rPr>
          <w:rFonts w:ascii="Times New Roman" w:hAnsi="Times New Roman" w:cs="Times New Roman"/>
          <w:sz w:val="22"/>
          <w:szCs w:val="22"/>
        </w:rPr>
      </w:pPr>
      <w:r>
        <w:rPr>
          <w:rFonts w:ascii="Times New Roman" w:hAnsi="Times New Roman" w:cs="Times New Roman"/>
          <w:sz w:val="22"/>
          <w:szCs w:val="22"/>
        </w:rPr>
        <w:t xml:space="preserve">There are interesting differences across countries and even within countries. For example, in Lao PDR </w:t>
      </w:r>
      <w:r w:rsidR="0051110E" w:rsidRPr="00621E8E">
        <w:rPr>
          <w:rFonts w:ascii="Times New Roman" w:hAnsi="Times New Roman" w:cs="Times New Roman"/>
          <w:sz w:val="22"/>
          <w:szCs w:val="22"/>
        </w:rPr>
        <w:t>the participation of both men and women in a project may in some cases produce negative results, whereas in Viet Nam the participation of both women and men in the same project had clearly positive results. We will again need to explore this in more detail, comparing with qualitative results, to understand when and why this might be the case.</w:t>
      </w:r>
      <w:r w:rsidR="006C1410" w:rsidRPr="00621E8E">
        <w:rPr>
          <w:rFonts w:ascii="Times New Roman" w:hAnsi="Times New Roman" w:cs="Times New Roman"/>
          <w:sz w:val="22"/>
          <w:szCs w:val="22"/>
        </w:rPr>
        <w:t xml:space="preserve"> </w:t>
      </w:r>
      <w:r w:rsidR="005C0C88" w:rsidRPr="00621E8E">
        <w:rPr>
          <w:rFonts w:ascii="Times New Roman" w:hAnsi="Times New Roman" w:cs="Times New Roman"/>
          <w:sz w:val="22"/>
          <w:szCs w:val="22"/>
        </w:rPr>
        <w:t>In addition</w:t>
      </w:r>
      <w:r w:rsidR="0051110E" w:rsidRPr="00621E8E">
        <w:rPr>
          <w:rFonts w:ascii="Times New Roman" w:hAnsi="Times New Roman" w:cs="Times New Roman"/>
          <w:sz w:val="22"/>
          <w:szCs w:val="22"/>
        </w:rPr>
        <w:t>, we plan to analyze gender-awareness trainings in more detail, since these were reported in the survey results to have been generally quite beneficial in helping women work out potential conflicts, helping to reduce gender-based violence, and helping to balance household responsibilities. Women were very interested in men being included in the trainings</w:t>
      </w:r>
      <w:r>
        <w:rPr>
          <w:rFonts w:ascii="Times New Roman" w:hAnsi="Times New Roman" w:cs="Times New Roman"/>
          <w:sz w:val="22"/>
          <w:szCs w:val="22"/>
        </w:rPr>
        <w:t xml:space="preserve"> (e.g., 99% of the </w:t>
      </w:r>
      <w:r>
        <w:rPr>
          <w:rFonts w:ascii="Times New Roman" w:hAnsi="Times New Roman" w:cs="Times New Roman"/>
          <w:sz w:val="22"/>
          <w:szCs w:val="22"/>
        </w:rPr>
        <w:lastRenderedPageBreak/>
        <w:t>women surveyed in Cambodia supported this idea)</w:t>
      </w:r>
      <w:r w:rsidR="0051110E" w:rsidRPr="00621E8E">
        <w:rPr>
          <w:rFonts w:ascii="Times New Roman" w:hAnsi="Times New Roman" w:cs="Times New Roman"/>
          <w:sz w:val="22"/>
          <w:szCs w:val="22"/>
        </w:rPr>
        <w:t>, and thought that the men would also want to be included. However, from the qualitative data we know that the impact of gender trainings varied greatly, depending on how they were done, how frequently they were conducted, and other considerations. We will focus on this as well as we continue our analyses and combine the survey and qualitative data more comprehensively and systematically in the coming months.</w:t>
      </w:r>
    </w:p>
    <w:p w14:paraId="0083BBD8" w14:textId="77777777" w:rsidR="0051110E" w:rsidRPr="00621E8E" w:rsidRDefault="0051110E" w:rsidP="00621E8E">
      <w:pPr>
        <w:pStyle w:val="CommentText"/>
        <w:ind w:left="-360" w:right="-360"/>
        <w:jc w:val="both"/>
        <w:rPr>
          <w:rFonts w:ascii="Times New Roman" w:hAnsi="Times New Roman" w:cs="Times New Roman"/>
          <w:sz w:val="22"/>
          <w:szCs w:val="22"/>
        </w:rPr>
      </w:pPr>
    </w:p>
    <w:p w14:paraId="58C9F781" w14:textId="77777777" w:rsidR="0051110E" w:rsidRPr="00621E8E" w:rsidRDefault="0051110E" w:rsidP="00621E8E">
      <w:pPr>
        <w:pStyle w:val="CommentText"/>
        <w:ind w:left="-360" w:right="-360"/>
        <w:jc w:val="both"/>
        <w:rPr>
          <w:rFonts w:ascii="Times New Roman" w:hAnsi="Times New Roman" w:cs="Times New Roman"/>
          <w:sz w:val="22"/>
          <w:szCs w:val="22"/>
        </w:rPr>
      </w:pPr>
      <w:r w:rsidRPr="00621E8E">
        <w:rPr>
          <w:rFonts w:ascii="Times New Roman" w:hAnsi="Times New Roman" w:cs="Times New Roman"/>
          <w:sz w:val="22"/>
          <w:szCs w:val="22"/>
        </w:rPr>
        <w:t>Based on these further analyses, we will be able to come up with more definitive and specific recommendations to inform the process of designing projects and initiatives to benefit low-income women and their families and communities. We will also be directing our attention to the crucial question of sustainability of benefits in the months and years that follow the conclusion of these projects and activities.</w:t>
      </w:r>
    </w:p>
    <w:p w14:paraId="5728E5E2" w14:textId="77777777" w:rsidR="0051110E" w:rsidRPr="009F0277" w:rsidRDefault="0051110E" w:rsidP="00621E8E">
      <w:pPr>
        <w:pStyle w:val="CommentText"/>
        <w:ind w:left="-360" w:right="-360"/>
        <w:jc w:val="both"/>
        <w:rPr>
          <w:rFonts w:ascii="Times New Roman" w:hAnsi="Times New Roman" w:cs="Times New Roman"/>
          <w:b/>
          <w:sz w:val="10"/>
          <w:szCs w:val="10"/>
        </w:rPr>
      </w:pPr>
    </w:p>
    <w:p w14:paraId="75317E08" w14:textId="77777777" w:rsidR="006B15E4" w:rsidRPr="009F0277" w:rsidRDefault="00EB6FB1" w:rsidP="006B15E4">
      <w:pPr>
        <w:pStyle w:val="CommentText"/>
        <w:ind w:left="-360" w:right="-360"/>
        <w:jc w:val="both"/>
        <w:rPr>
          <w:rFonts w:ascii="Times New Roman" w:hAnsi="Times New Roman" w:cs="Times New Roman"/>
          <w:b/>
          <w:i/>
          <w:sz w:val="22"/>
          <w:szCs w:val="22"/>
        </w:rPr>
      </w:pPr>
      <w:r w:rsidRPr="009F0277">
        <w:rPr>
          <w:rFonts w:ascii="Times New Roman" w:hAnsi="Times New Roman" w:cs="Times New Roman"/>
          <w:b/>
          <w:i/>
          <w:sz w:val="22"/>
          <w:szCs w:val="22"/>
        </w:rPr>
        <w:t xml:space="preserve">Sustainability </w:t>
      </w:r>
    </w:p>
    <w:p w14:paraId="504699B8" w14:textId="77777777" w:rsidR="009F0277" w:rsidRPr="009F0277" w:rsidRDefault="009F0277" w:rsidP="006B15E4">
      <w:pPr>
        <w:pStyle w:val="CommentText"/>
        <w:ind w:left="-360" w:right="-360"/>
        <w:jc w:val="both"/>
        <w:rPr>
          <w:rFonts w:ascii="Times New Roman" w:hAnsi="Times New Roman" w:cs="Times New Roman"/>
          <w:b/>
          <w:i/>
          <w:sz w:val="10"/>
          <w:szCs w:val="10"/>
        </w:rPr>
      </w:pPr>
    </w:p>
    <w:p w14:paraId="1D3F8961" w14:textId="7394FA70" w:rsidR="00047C4C" w:rsidRPr="006B15E4" w:rsidRDefault="00047C4C" w:rsidP="006B15E4">
      <w:pPr>
        <w:pStyle w:val="CommentText"/>
        <w:ind w:left="-360" w:right="-360"/>
        <w:jc w:val="both"/>
        <w:rPr>
          <w:rFonts w:ascii="Times New Roman" w:hAnsi="Times New Roman" w:cs="Times New Roman"/>
          <w:i/>
          <w:sz w:val="22"/>
          <w:szCs w:val="22"/>
        </w:rPr>
      </w:pPr>
      <w:r w:rsidRPr="00621E8E">
        <w:rPr>
          <w:rFonts w:ascii="Times New Roman" w:hAnsi="Times New Roman" w:cs="Times New Roman"/>
          <w:sz w:val="22"/>
          <w:szCs w:val="22"/>
        </w:rPr>
        <w:t>Before starting this study, we had heard of notable cases where empowerment and security projects, including income-generation projects, had apparently been successful, but as soon</w:t>
      </w:r>
      <w:r w:rsidR="00D03220">
        <w:rPr>
          <w:rFonts w:ascii="Times New Roman" w:hAnsi="Times New Roman" w:cs="Times New Roman"/>
          <w:sz w:val="22"/>
          <w:szCs w:val="22"/>
        </w:rPr>
        <w:t xml:space="preserve"> as the project ended and funding</w:t>
      </w:r>
      <w:r w:rsidRPr="00621E8E">
        <w:rPr>
          <w:rFonts w:ascii="Times New Roman" w:hAnsi="Times New Roman" w:cs="Times New Roman"/>
          <w:sz w:val="22"/>
          <w:szCs w:val="22"/>
        </w:rPr>
        <w:t xml:space="preserve"> stopped the benefits disappeared and neither empowerment nor security were sustainable</w:t>
      </w:r>
      <w:r w:rsidR="006C2428">
        <w:rPr>
          <w:rFonts w:ascii="Times New Roman" w:hAnsi="Times New Roman" w:cs="Times New Roman"/>
          <w:sz w:val="22"/>
          <w:szCs w:val="22"/>
        </w:rPr>
        <w:t xml:space="preserve"> (e.g., women </w:t>
      </w:r>
      <w:r w:rsidR="00574E43">
        <w:rPr>
          <w:rFonts w:ascii="Times New Roman" w:hAnsi="Times New Roman" w:cs="Times New Roman"/>
          <w:sz w:val="22"/>
          <w:szCs w:val="22"/>
        </w:rPr>
        <w:t>were made to stop</w:t>
      </w:r>
      <w:r w:rsidR="006C2428">
        <w:rPr>
          <w:rFonts w:ascii="Times New Roman" w:hAnsi="Times New Roman" w:cs="Times New Roman"/>
          <w:sz w:val="22"/>
          <w:szCs w:val="22"/>
        </w:rPr>
        <w:t xml:space="preserve"> participating in public events</w:t>
      </w:r>
      <w:r w:rsidR="00574E43">
        <w:rPr>
          <w:rFonts w:ascii="Times New Roman" w:hAnsi="Times New Roman" w:cs="Times New Roman"/>
          <w:sz w:val="22"/>
          <w:szCs w:val="22"/>
        </w:rPr>
        <w:t xml:space="preserve"> after the project ended</w:t>
      </w:r>
      <w:r w:rsidR="006C2428">
        <w:rPr>
          <w:rFonts w:ascii="Times New Roman" w:hAnsi="Times New Roman" w:cs="Times New Roman"/>
          <w:sz w:val="22"/>
          <w:szCs w:val="22"/>
        </w:rPr>
        <w:t xml:space="preserve">, or men took over </w:t>
      </w:r>
      <w:r w:rsidR="00574E43">
        <w:rPr>
          <w:rFonts w:ascii="Times New Roman" w:hAnsi="Times New Roman" w:cs="Times New Roman"/>
          <w:sz w:val="22"/>
          <w:szCs w:val="22"/>
        </w:rPr>
        <w:t>the economic activities and the activities later ended</w:t>
      </w:r>
      <w:r w:rsidR="006C2428">
        <w:rPr>
          <w:rFonts w:ascii="Times New Roman" w:hAnsi="Times New Roman" w:cs="Times New Roman"/>
          <w:sz w:val="22"/>
          <w:szCs w:val="22"/>
        </w:rPr>
        <w:t>)</w:t>
      </w:r>
      <w:r w:rsidRPr="00621E8E">
        <w:rPr>
          <w:rFonts w:ascii="Times New Roman" w:hAnsi="Times New Roman" w:cs="Times New Roman"/>
          <w:sz w:val="22"/>
          <w:szCs w:val="22"/>
        </w:rPr>
        <w:t>. In fact, in our study as well we found that, in all-too-many cases, the benefits achieved from both projects from several years ago and current projects were entirely unsustainable because of many factors</w:t>
      </w:r>
      <w:r w:rsidR="00E057A4" w:rsidRPr="00621E8E">
        <w:rPr>
          <w:rFonts w:ascii="Times New Roman" w:hAnsi="Times New Roman" w:cs="Times New Roman"/>
          <w:sz w:val="22"/>
          <w:szCs w:val="22"/>
        </w:rPr>
        <w:t xml:space="preserve"> – e.g., the lack of support from husbands or the women themselves; divisions or ill-feelings created by the project or activity; and a general lack of planning for the long-run</w:t>
      </w:r>
      <w:r w:rsidRPr="00621E8E">
        <w:rPr>
          <w:rFonts w:ascii="Times New Roman" w:hAnsi="Times New Roman" w:cs="Times New Roman"/>
          <w:sz w:val="22"/>
          <w:szCs w:val="22"/>
        </w:rPr>
        <w:t>.</w:t>
      </w:r>
    </w:p>
    <w:p w14:paraId="03775737" w14:textId="77777777" w:rsidR="00E057A4" w:rsidRPr="00621E8E" w:rsidRDefault="00E057A4" w:rsidP="00621E8E">
      <w:pPr>
        <w:pStyle w:val="CommentText"/>
        <w:ind w:left="-360" w:right="-360"/>
        <w:jc w:val="both"/>
        <w:rPr>
          <w:rFonts w:ascii="Times New Roman" w:hAnsi="Times New Roman" w:cs="Times New Roman"/>
          <w:sz w:val="22"/>
          <w:szCs w:val="22"/>
        </w:rPr>
      </w:pPr>
    </w:p>
    <w:p w14:paraId="0A4B534C" w14:textId="65A9B3FF" w:rsidR="00621E8E" w:rsidRDefault="0042481B" w:rsidP="00582320">
      <w:pPr>
        <w:pStyle w:val="CommentText"/>
        <w:ind w:left="-360" w:right="-360"/>
        <w:jc w:val="both"/>
        <w:rPr>
          <w:rFonts w:ascii="Times New Roman" w:hAnsi="Times New Roman" w:cs="Times New Roman"/>
          <w:sz w:val="22"/>
          <w:szCs w:val="22"/>
        </w:rPr>
      </w:pPr>
      <w:r>
        <w:rPr>
          <w:rFonts w:ascii="Times New Roman" w:hAnsi="Times New Roman" w:cs="Times New Roman"/>
          <w:sz w:val="22"/>
          <w:szCs w:val="22"/>
        </w:rPr>
        <w:t>We found that o</w:t>
      </w:r>
      <w:r w:rsidR="00E057A4" w:rsidRPr="00621E8E">
        <w:rPr>
          <w:rFonts w:ascii="Times New Roman" w:hAnsi="Times New Roman" w:cs="Times New Roman"/>
          <w:sz w:val="22"/>
          <w:szCs w:val="22"/>
        </w:rPr>
        <w:t xml:space="preserve">ne of the keys to </w:t>
      </w:r>
      <w:r w:rsidR="00E057A4" w:rsidRPr="00621E8E">
        <w:rPr>
          <w:rFonts w:ascii="Times New Roman" w:hAnsi="Times New Roman" w:cs="Times New Roman"/>
          <w:b/>
          <w:sz w:val="22"/>
          <w:szCs w:val="22"/>
        </w:rPr>
        <w:t>sustainability</w:t>
      </w:r>
      <w:r>
        <w:rPr>
          <w:rFonts w:ascii="Times New Roman" w:hAnsi="Times New Roman" w:cs="Times New Roman"/>
          <w:sz w:val="22"/>
          <w:szCs w:val="22"/>
        </w:rPr>
        <w:t xml:space="preserve"> </w:t>
      </w:r>
      <w:r w:rsidR="00E057A4" w:rsidRPr="00621E8E">
        <w:rPr>
          <w:rFonts w:ascii="Times New Roman" w:hAnsi="Times New Roman" w:cs="Times New Roman"/>
          <w:sz w:val="22"/>
          <w:szCs w:val="22"/>
        </w:rPr>
        <w:t xml:space="preserve">involves a careful transfer of knowledge and flexibility in using that knowledge (since the world keeps changing). A good example of the </w:t>
      </w:r>
      <w:r w:rsidR="00E057A4" w:rsidRPr="00454FA5">
        <w:rPr>
          <w:rFonts w:ascii="Times New Roman" w:hAnsi="Times New Roman" w:cs="Times New Roman"/>
          <w:i/>
          <w:sz w:val="22"/>
          <w:szCs w:val="22"/>
        </w:rPr>
        <w:t>lack</w:t>
      </w:r>
      <w:r w:rsidR="00E057A4" w:rsidRPr="00621E8E">
        <w:rPr>
          <w:rFonts w:ascii="Times New Roman" w:hAnsi="Times New Roman" w:cs="Times New Roman"/>
          <w:sz w:val="22"/>
          <w:szCs w:val="22"/>
        </w:rPr>
        <w:t xml:space="preserve"> of sustainable empowerment or security comes from a livelihood and savings project in Cambodia that ended as soon as the implementers left because the recipients did not have the basic accounting, marketing or other skills and knowledge needed to keep the livelihood and savings-related activities going without outside help.</w:t>
      </w:r>
      <w:r w:rsidR="00454FA5">
        <w:rPr>
          <w:rFonts w:ascii="Times New Roman" w:hAnsi="Times New Roman" w:cs="Times New Roman"/>
          <w:sz w:val="22"/>
          <w:szCs w:val="22"/>
        </w:rPr>
        <w:t xml:space="preserve"> The complete reliance of very poor women on one buyer, in an area affected by environmental pollution in Vietnam,</w:t>
      </w:r>
      <w:r w:rsidR="00E057A4" w:rsidRPr="00621E8E">
        <w:rPr>
          <w:rFonts w:ascii="Times New Roman" w:hAnsi="Times New Roman" w:cs="Times New Roman"/>
          <w:sz w:val="22"/>
          <w:szCs w:val="22"/>
        </w:rPr>
        <w:t xml:space="preserve"> </w:t>
      </w:r>
      <w:r w:rsidR="00454FA5">
        <w:rPr>
          <w:rFonts w:ascii="Times New Roman" w:hAnsi="Times New Roman" w:cs="Times New Roman"/>
          <w:sz w:val="22"/>
          <w:szCs w:val="22"/>
        </w:rPr>
        <w:t xml:space="preserve">also made it clear that sustainability is a crucial concern particularly where other livelihoods are </w:t>
      </w:r>
      <w:r w:rsidR="00C94F91">
        <w:rPr>
          <w:rFonts w:ascii="Times New Roman" w:hAnsi="Times New Roman" w:cs="Times New Roman"/>
          <w:sz w:val="22"/>
          <w:szCs w:val="22"/>
        </w:rPr>
        <w:t>not viable options</w:t>
      </w:r>
      <w:r w:rsidR="00454FA5">
        <w:rPr>
          <w:rFonts w:ascii="Times New Roman" w:hAnsi="Times New Roman" w:cs="Times New Roman"/>
          <w:sz w:val="22"/>
          <w:szCs w:val="22"/>
        </w:rPr>
        <w:t xml:space="preserve">. </w:t>
      </w:r>
      <w:r w:rsidR="00E057A4" w:rsidRPr="00621E8E">
        <w:rPr>
          <w:rFonts w:ascii="Times New Roman" w:hAnsi="Times New Roman" w:cs="Times New Roman"/>
          <w:sz w:val="22"/>
          <w:szCs w:val="22"/>
        </w:rPr>
        <w:t>In contrast, the veterinary knowledge (e.g., in pig raising in several cases), health knowledge (of the PLHIV in Myanmar), and knowledge and ability to change patterns and materials and explore new markets ensured their sustainability in some but not all cases in all four countries.</w:t>
      </w:r>
      <w:r w:rsidR="00582320">
        <w:rPr>
          <w:rFonts w:ascii="Times New Roman" w:hAnsi="Times New Roman" w:cs="Times New Roman"/>
          <w:sz w:val="22"/>
          <w:szCs w:val="22"/>
        </w:rPr>
        <w:t xml:space="preserve"> </w:t>
      </w:r>
      <w:r w:rsidR="0051110E" w:rsidRPr="00621E8E">
        <w:rPr>
          <w:rFonts w:ascii="Times New Roman" w:hAnsi="Times New Roman" w:cs="Times New Roman"/>
          <w:sz w:val="22"/>
          <w:szCs w:val="22"/>
        </w:rPr>
        <w:t>More will be said about this</w:t>
      </w:r>
      <w:r w:rsidR="006C1410" w:rsidRPr="00621E8E">
        <w:rPr>
          <w:rFonts w:ascii="Times New Roman" w:hAnsi="Times New Roman" w:cs="Times New Roman"/>
          <w:sz w:val="22"/>
          <w:szCs w:val="22"/>
        </w:rPr>
        <w:t xml:space="preserve"> </w:t>
      </w:r>
      <w:r w:rsidR="004E70C5" w:rsidRPr="00621E8E">
        <w:rPr>
          <w:rFonts w:ascii="Times New Roman" w:hAnsi="Times New Roman" w:cs="Times New Roman"/>
          <w:sz w:val="22"/>
          <w:szCs w:val="22"/>
        </w:rPr>
        <w:t>crucial issue of sustainability</w:t>
      </w:r>
      <w:r w:rsidR="0051110E" w:rsidRPr="00621E8E">
        <w:rPr>
          <w:rFonts w:ascii="Times New Roman" w:hAnsi="Times New Roman" w:cs="Times New Roman"/>
          <w:sz w:val="22"/>
          <w:szCs w:val="22"/>
        </w:rPr>
        <w:t xml:space="preserve">, as well as about our key concerns </w:t>
      </w:r>
      <w:r w:rsidR="006C1410" w:rsidRPr="00621E8E">
        <w:rPr>
          <w:rFonts w:ascii="Times New Roman" w:hAnsi="Times New Roman" w:cs="Times New Roman"/>
          <w:sz w:val="22"/>
          <w:szCs w:val="22"/>
        </w:rPr>
        <w:t>regarding</w:t>
      </w:r>
      <w:r w:rsidR="0051110E" w:rsidRPr="00621E8E">
        <w:rPr>
          <w:rFonts w:ascii="Times New Roman" w:hAnsi="Times New Roman" w:cs="Times New Roman"/>
          <w:sz w:val="22"/>
          <w:szCs w:val="22"/>
        </w:rPr>
        <w:t xml:space="preserve"> empowerment and security/social protection, in repo</w:t>
      </w:r>
      <w:r w:rsidR="00047C4C" w:rsidRPr="00621E8E">
        <w:rPr>
          <w:rFonts w:ascii="Times New Roman" w:hAnsi="Times New Roman" w:cs="Times New Roman"/>
          <w:sz w:val="22"/>
          <w:szCs w:val="22"/>
        </w:rPr>
        <w:t>rts and publications to follow.</w:t>
      </w:r>
    </w:p>
    <w:p w14:paraId="09A1C0A1" w14:textId="77777777" w:rsidR="00D62AA5" w:rsidRPr="000B7CFB" w:rsidRDefault="00D62AA5" w:rsidP="00055A56">
      <w:pPr>
        <w:pStyle w:val="CommentText"/>
        <w:ind w:left="-360" w:right="-360"/>
        <w:jc w:val="both"/>
        <w:rPr>
          <w:rFonts w:ascii="Times New Roman" w:hAnsi="Times New Roman" w:cs="Times New Roman"/>
          <w:sz w:val="22"/>
          <w:szCs w:val="22"/>
        </w:rPr>
      </w:pPr>
    </w:p>
    <w:p w14:paraId="02AA2C5E" w14:textId="0F3C89ED" w:rsidR="00822401" w:rsidRPr="009F0277" w:rsidRDefault="00822401" w:rsidP="00107C01">
      <w:pPr>
        <w:ind w:left="-360" w:right="-360"/>
        <w:jc w:val="both"/>
        <w:rPr>
          <w:rFonts w:ascii="Times New Roman" w:hAnsi="Times New Roman" w:cs="Times New Roman"/>
          <w:b/>
          <w:i/>
          <w:sz w:val="22"/>
          <w:szCs w:val="22"/>
        </w:rPr>
      </w:pPr>
      <w:r w:rsidRPr="009F0277">
        <w:rPr>
          <w:rFonts w:ascii="Times New Roman" w:hAnsi="Times New Roman" w:cs="Times New Roman"/>
          <w:b/>
          <w:i/>
          <w:sz w:val="22"/>
          <w:szCs w:val="22"/>
        </w:rPr>
        <w:t>What is th</w:t>
      </w:r>
      <w:r w:rsidR="00872359" w:rsidRPr="009F0277">
        <w:rPr>
          <w:rFonts w:ascii="Times New Roman" w:hAnsi="Times New Roman" w:cs="Times New Roman"/>
          <w:b/>
          <w:i/>
          <w:sz w:val="22"/>
          <w:szCs w:val="22"/>
        </w:rPr>
        <w:t>e</w:t>
      </w:r>
      <w:r w:rsidRPr="009F0277">
        <w:rPr>
          <w:rFonts w:ascii="Times New Roman" w:hAnsi="Times New Roman" w:cs="Times New Roman"/>
          <w:b/>
          <w:i/>
          <w:sz w:val="22"/>
          <w:szCs w:val="22"/>
        </w:rPr>
        <w:t xml:space="preserve"> research’s main contribution?</w:t>
      </w:r>
    </w:p>
    <w:p w14:paraId="4F8D825D" w14:textId="77777777" w:rsidR="00822401" w:rsidRPr="000B7CFB" w:rsidRDefault="00822401" w:rsidP="00055A56">
      <w:pPr>
        <w:pStyle w:val="CommentText"/>
        <w:ind w:left="-360" w:right="-360"/>
        <w:jc w:val="both"/>
        <w:rPr>
          <w:rFonts w:ascii="Times New Roman" w:hAnsi="Times New Roman" w:cs="Times New Roman"/>
          <w:sz w:val="22"/>
          <w:szCs w:val="22"/>
        </w:rPr>
      </w:pPr>
    </w:p>
    <w:p w14:paraId="4B403DC2" w14:textId="5A25B560" w:rsidR="00822401" w:rsidRDefault="00822401" w:rsidP="00055A56">
      <w:pPr>
        <w:pStyle w:val="CommentText"/>
        <w:ind w:left="-360" w:right="-360"/>
        <w:jc w:val="both"/>
        <w:rPr>
          <w:rFonts w:ascii="Times New Roman" w:hAnsi="Times New Roman" w:cs="Times New Roman"/>
          <w:sz w:val="22"/>
          <w:szCs w:val="22"/>
        </w:rPr>
      </w:pPr>
      <w:r>
        <w:rPr>
          <w:rFonts w:ascii="Times New Roman" w:hAnsi="Times New Roman" w:cs="Times New Roman"/>
          <w:sz w:val="22"/>
          <w:szCs w:val="22"/>
        </w:rPr>
        <w:t>The contribution of this research is at different levels, but spans both conceptual and practical issues. Development work is often based on concepts and notions that have been developed out of theoretical frameworks</w:t>
      </w:r>
      <w:r w:rsidR="00DC09EE">
        <w:rPr>
          <w:rFonts w:ascii="Times New Roman" w:hAnsi="Times New Roman" w:cs="Times New Roman"/>
          <w:sz w:val="22"/>
          <w:szCs w:val="22"/>
        </w:rPr>
        <w:t xml:space="preserve"> and/or shaped by interventions. Many of those notions are often the results of research done in the West or an outcome of a theoretical baggage that has been developed in that context and history. Practice and field work often requires a rethinking of those concepts. We believe that this research has important contributions to make in terms of informing our conceptual tools, and in this case both the concept of empowerment and security, and the research that derives or depends on that conceptual underpinning. This in turn should lead us to rethink our intervention, </w:t>
      </w:r>
      <w:r w:rsidR="00D34C97">
        <w:rPr>
          <w:rFonts w:ascii="Times New Roman" w:hAnsi="Times New Roman" w:cs="Times New Roman"/>
          <w:sz w:val="22"/>
          <w:szCs w:val="22"/>
        </w:rPr>
        <w:t>approaches</w:t>
      </w:r>
      <w:r w:rsidR="00DC09EE">
        <w:rPr>
          <w:rFonts w:ascii="Times New Roman" w:hAnsi="Times New Roman" w:cs="Times New Roman"/>
          <w:sz w:val="22"/>
          <w:szCs w:val="22"/>
        </w:rPr>
        <w:t xml:space="preserve"> and tools used in the field of gender and development by practitioners and policy makers.</w:t>
      </w:r>
    </w:p>
    <w:p w14:paraId="2A684F91" w14:textId="77777777" w:rsidR="00DC09EE" w:rsidRDefault="00DC09EE" w:rsidP="00055A56">
      <w:pPr>
        <w:pStyle w:val="CommentText"/>
        <w:ind w:left="-360" w:right="-360"/>
        <w:jc w:val="both"/>
        <w:rPr>
          <w:rFonts w:ascii="Times New Roman" w:hAnsi="Times New Roman" w:cs="Times New Roman"/>
          <w:sz w:val="22"/>
          <w:szCs w:val="22"/>
        </w:rPr>
      </w:pPr>
    </w:p>
    <w:p w14:paraId="1CAE3481" w14:textId="32DD2DE7" w:rsidR="00DC09EE" w:rsidRDefault="00DC09EE" w:rsidP="00FE6B48">
      <w:pPr>
        <w:pStyle w:val="CommentText"/>
        <w:ind w:left="-360" w:right="-360"/>
        <w:jc w:val="both"/>
        <w:rPr>
          <w:rFonts w:ascii="Times New Roman" w:hAnsi="Times New Roman" w:cs="Times New Roman"/>
          <w:sz w:val="22"/>
          <w:szCs w:val="22"/>
        </w:rPr>
      </w:pPr>
      <w:r>
        <w:rPr>
          <w:rFonts w:ascii="Times New Roman" w:hAnsi="Times New Roman" w:cs="Times New Roman"/>
          <w:sz w:val="22"/>
          <w:szCs w:val="22"/>
        </w:rPr>
        <w:t>This study has shown that the concept of empowerment should not be rejected or seen as a failure, as many have suggested. However, it does point to several issue</w:t>
      </w:r>
      <w:r w:rsidR="00D34C97">
        <w:rPr>
          <w:rFonts w:ascii="Times New Roman" w:hAnsi="Times New Roman" w:cs="Times New Roman"/>
          <w:sz w:val="22"/>
          <w:szCs w:val="22"/>
        </w:rPr>
        <w:t>s</w:t>
      </w:r>
      <w:r>
        <w:rPr>
          <w:rFonts w:ascii="Times New Roman" w:hAnsi="Times New Roman" w:cs="Times New Roman"/>
          <w:sz w:val="22"/>
          <w:szCs w:val="22"/>
        </w:rPr>
        <w:t xml:space="preserve"> that should </w:t>
      </w:r>
      <w:r w:rsidR="00D34C97">
        <w:rPr>
          <w:rFonts w:ascii="Times New Roman" w:hAnsi="Times New Roman" w:cs="Times New Roman"/>
          <w:sz w:val="22"/>
          <w:szCs w:val="22"/>
        </w:rPr>
        <w:t>be addressed</w:t>
      </w:r>
      <w:r w:rsidR="00107C01">
        <w:rPr>
          <w:rFonts w:ascii="Times New Roman" w:hAnsi="Times New Roman" w:cs="Times New Roman"/>
          <w:sz w:val="22"/>
          <w:szCs w:val="22"/>
        </w:rPr>
        <w:t>, including</w:t>
      </w:r>
      <w:r w:rsidR="00D34C97">
        <w:rPr>
          <w:rFonts w:ascii="Times New Roman" w:hAnsi="Times New Roman" w:cs="Times New Roman"/>
          <w:sz w:val="22"/>
          <w:szCs w:val="22"/>
        </w:rPr>
        <w:t xml:space="preserve"> </w:t>
      </w:r>
      <w:r w:rsidR="00107C01">
        <w:rPr>
          <w:rFonts w:ascii="Times New Roman" w:hAnsi="Times New Roman" w:cs="Times New Roman"/>
          <w:sz w:val="22"/>
          <w:szCs w:val="22"/>
        </w:rPr>
        <w:t>to</w:t>
      </w:r>
      <w:r w:rsidR="006B15E4">
        <w:rPr>
          <w:rFonts w:ascii="Times New Roman" w:hAnsi="Times New Roman" w:cs="Times New Roman"/>
          <w:sz w:val="22"/>
          <w:szCs w:val="22"/>
        </w:rPr>
        <w:t xml:space="preserve"> </w:t>
      </w:r>
      <w:r w:rsidR="00D34C97">
        <w:rPr>
          <w:rFonts w:ascii="Times New Roman" w:hAnsi="Times New Roman" w:cs="Times New Roman"/>
          <w:sz w:val="22"/>
          <w:szCs w:val="22"/>
        </w:rPr>
        <w:t>inform interventions.</w:t>
      </w:r>
      <w:r w:rsidR="006B15E4">
        <w:rPr>
          <w:rFonts w:ascii="Times New Roman" w:hAnsi="Times New Roman" w:cs="Times New Roman"/>
          <w:sz w:val="22"/>
          <w:szCs w:val="22"/>
        </w:rPr>
        <w:t xml:space="preserve"> </w:t>
      </w:r>
      <w:r>
        <w:rPr>
          <w:rFonts w:ascii="Times New Roman" w:hAnsi="Times New Roman" w:cs="Times New Roman"/>
          <w:sz w:val="22"/>
          <w:szCs w:val="22"/>
        </w:rPr>
        <w:t>One is that context is key, and that predetermine</w:t>
      </w:r>
      <w:r w:rsidR="00F03433">
        <w:rPr>
          <w:rFonts w:ascii="Times New Roman" w:hAnsi="Times New Roman" w:cs="Times New Roman"/>
          <w:sz w:val="22"/>
          <w:szCs w:val="22"/>
        </w:rPr>
        <w:t>d</w:t>
      </w:r>
      <w:r>
        <w:rPr>
          <w:rFonts w:ascii="Times New Roman" w:hAnsi="Times New Roman" w:cs="Times New Roman"/>
          <w:sz w:val="22"/>
          <w:szCs w:val="22"/>
        </w:rPr>
        <w:t xml:space="preserve"> notions of empowerment and </w:t>
      </w:r>
      <w:r>
        <w:rPr>
          <w:rFonts w:ascii="Times New Roman" w:hAnsi="Times New Roman" w:cs="Times New Roman"/>
          <w:sz w:val="22"/>
          <w:szCs w:val="22"/>
        </w:rPr>
        <w:lastRenderedPageBreak/>
        <w:t>security may fail if they do not address women’s main needs and concerns</w:t>
      </w:r>
      <w:r w:rsidR="00D34C97">
        <w:rPr>
          <w:rFonts w:ascii="Times New Roman" w:hAnsi="Times New Roman" w:cs="Times New Roman"/>
          <w:sz w:val="22"/>
          <w:szCs w:val="22"/>
        </w:rPr>
        <w:t xml:space="preserve"> in a specific context</w:t>
      </w:r>
      <w:r>
        <w:rPr>
          <w:rFonts w:ascii="Times New Roman" w:hAnsi="Times New Roman" w:cs="Times New Roman"/>
          <w:sz w:val="22"/>
          <w:szCs w:val="22"/>
        </w:rPr>
        <w:t>, or the social environment in which they live</w:t>
      </w:r>
      <w:r w:rsidR="00F03433">
        <w:rPr>
          <w:rFonts w:ascii="Times New Roman" w:hAnsi="Times New Roman" w:cs="Times New Roman"/>
          <w:sz w:val="22"/>
          <w:szCs w:val="22"/>
        </w:rPr>
        <w:t>. Empowerment in the four countries in our study is strongly understood as a collective goal, that one is empowered when others we care for are also empowered in the process. The importance of contributing, not out of duty but out of helping and accomplishing</w:t>
      </w:r>
      <w:r w:rsidR="00D34C97">
        <w:rPr>
          <w:rFonts w:ascii="Times New Roman" w:hAnsi="Times New Roman" w:cs="Times New Roman"/>
          <w:sz w:val="22"/>
          <w:szCs w:val="22"/>
        </w:rPr>
        <w:t>,</w:t>
      </w:r>
      <w:r w:rsidR="00F03433">
        <w:rPr>
          <w:rFonts w:ascii="Times New Roman" w:hAnsi="Times New Roman" w:cs="Times New Roman"/>
          <w:sz w:val="22"/>
          <w:szCs w:val="22"/>
        </w:rPr>
        <w:t xml:space="preserve"> is as important as its reflection, the respect and recognition one gains from others, and how that facilitates empowerment. That raises serious questions in terms of empowerment activities that are primarily designed to foster autonomy and independence. Such autonomy is not rejected by our research</w:t>
      </w:r>
      <w:r w:rsidR="00595206">
        <w:rPr>
          <w:rFonts w:ascii="Times New Roman" w:hAnsi="Times New Roman" w:cs="Times New Roman"/>
          <w:sz w:val="22"/>
          <w:szCs w:val="22"/>
        </w:rPr>
        <w:t>;</w:t>
      </w:r>
      <w:r w:rsidR="00F03433">
        <w:rPr>
          <w:rFonts w:ascii="Times New Roman" w:hAnsi="Times New Roman" w:cs="Times New Roman"/>
          <w:sz w:val="22"/>
          <w:szCs w:val="22"/>
        </w:rPr>
        <w:t xml:space="preserve"> being independent remains important if a woman needs to leave an abusive husband</w:t>
      </w:r>
      <w:r w:rsidR="00595206">
        <w:rPr>
          <w:rFonts w:ascii="Times New Roman" w:hAnsi="Times New Roman" w:cs="Times New Roman"/>
          <w:sz w:val="22"/>
          <w:szCs w:val="22"/>
        </w:rPr>
        <w:t>,</w:t>
      </w:r>
      <w:r w:rsidR="00F03433">
        <w:rPr>
          <w:rFonts w:ascii="Times New Roman" w:hAnsi="Times New Roman" w:cs="Times New Roman"/>
          <w:sz w:val="22"/>
          <w:szCs w:val="22"/>
        </w:rPr>
        <w:t xml:space="preserve"> for instance. But a focus on autonomy means we are missing</w:t>
      </w:r>
      <w:r w:rsidR="00CA0B21">
        <w:rPr>
          <w:rFonts w:ascii="Times New Roman" w:hAnsi="Times New Roman" w:cs="Times New Roman"/>
          <w:sz w:val="22"/>
          <w:szCs w:val="22"/>
        </w:rPr>
        <w:t xml:space="preserve"> how empowerment works, is enjoyed or experienced</w:t>
      </w:r>
      <w:r w:rsidR="00D97299">
        <w:rPr>
          <w:rFonts w:ascii="Times New Roman" w:hAnsi="Times New Roman" w:cs="Times New Roman"/>
          <w:sz w:val="22"/>
          <w:szCs w:val="22"/>
        </w:rPr>
        <w:t>,</w:t>
      </w:r>
      <w:r w:rsidR="00CA0B21">
        <w:rPr>
          <w:rFonts w:ascii="Times New Roman" w:hAnsi="Times New Roman" w:cs="Times New Roman"/>
          <w:sz w:val="22"/>
          <w:szCs w:val="22"/>
        </w:rPr>
        <w:t xml:space="preserve"> in most cases</w:t>
      </w:r>
      <w:r w:rsidR="00D97299">
        <w:rPr>
          <w:rFonts w:ascii="Times New Roman" w:hAnsi="Times New Roman" w:cs="Times New Roman"/>
          <w:sz w:val="22"/>
          <w:szCs w:val="22"/>
        </w:rPr>
        <w:t>,</w:t>
      </w:r>
      <w:r w:rsidR="00CA0B21">
        <w:rPr>
          <w:rFonts w:ascii="Times New Roman" w:hAnsi="Times New Roman" w:cs="Times New Roman"/>
          <w:sz w:val="22"/>
          <w:szCs w:val="22"/>
        </w:rPr>
        <w:t xml:space="preserve"> in a very strong social setting. The same is true with regard to security. We found that the most effective solutions to insecurities are found at the community and family levels. Those traditional forms of social protection sho</w:t>
      </w:r>
      <w:r w:rsidR="00D97299">
        <w:rPr>
          <w:rFonts w:ascii="Times New Roman" w:hAnsi="Times New Roman" w:cs="Times New Roman"/>
          <w:sz w:val="22"/>
          <w:szCs w:val="22"/>
        </w:rPr>
        <w:t>uld therefore not be replaced but</w:t>
      </w:r>
      <w:r w:rsidR="00CA0B21">
        <w:rPr>
          <w:rFonts w:ascii="Times New Roman" w:hAnsi="Times New Roman" w:cs="Times New Roman"/>
          <w:sz w:val="22"/>
          <w:szCs w:val="22"/>
        </w:rPr>
        <w:t xml:space="preserve"> supported </w:t>
      </w:r>
      <w:r w:rsidR="00D97299">
        <w:rPr>
          <w:rFonts w:ascii="Times New Roman" w:hAnsi="Times New Roman" w:cs="Times New Roman"/>
          <w:sz w:val="22"/>
          <w:szCs w:val="22"/>
        </w:rPr>
        <w:t xml:space="preserve">by </w:t>
      </w:r>
      <w:r w:rsidR="00CA0B21">
        <w:rPr>
          <w:rFonts w:ascii="Times New Roman" w:hAnsi="Times New Roman" w:cs="Times New Roman"/>
          <w:sz w:val="22"/>
          <w:szCs w:val="22"/>
        </w:rPr>
        <w:t xml:space="preserve">and complemented with more formal or institutions forms. The importance of health </w:t>
      </w:r>
      <w:r w:rsidR="00D97299">
        <w:rPr>
          <w:rFonts w:ascii="Times New Roman" w:hAnsi="Times New Roman" w:cs="Times New Roman"/>
          <w:sz w:val="22"/>
          <w:szCs w:val="22"/>
        </w:rPr>
        <w:t xml:space="preserve">to security </w:t>
      </w:r>
      <w:r w:rsidR="00CA0B21">
        <w:rPr>
          <w:rFonts w:ascii="Times New Roman" w:hAnsi="Times New Roman" w:cs="Times New Roman"/>
          <w:sz w:val="22"/>
          <w:szCs w:val="22"/>
        </w:rPr>
        <w:t xml:space="preserve">is </w:t>
      </w:r>
      <w:r w:rsidR="00D97299">
        <w:rPr>
          <w:rFonts w:ascii="Times New Roman" w:hAnsi="Times New Roman" w:cs="Times New Roman"/>
          <w:sz w:val="22"/>
          <w:szCs w:val="22"/>
        </w:rPr>
        <w:t xml:space="preserve">of </w:t>
      </w:r>
      <w:r w:rsidR="00CA0B21">
        <w:rPr>
          <w:rFonts w:ascii="Times New Roman" w:hAnsi="Times New Roman" w:cs="Times New Roman"/>
          <w:sz w:val="22"/>
          <w:szCs w:val="22"/>
        </w:rPr>
        <w:t>course true anywhere but our study showed that in many parts of the Mekong, fears related to health</w:t>
      </w:r>
      <w:r w:rsidR="00F94E08">
        <w:rPr>
          <w:rFonts w:ascii="Times New Roman" w:hAnsi="Times New Roman" w:cs="Times New Roman"/>
          <w:sz w:val="22"/>
          <w:szCs w:val="22"/>
        </w:rPr>
        <w:t xml:space="preserve"> are pervasive and often most consequential to an overall sense of security. The connection between empowerment and security becomes obvious when healthcare is seen as too expensive and the lack of resources to address poor health create </w:t>
      </w:r>
      <w:r w:rsidR="00D97299">
        <w:rPr>
          <w:rFonts w:ascii="Times New Roman" w:hAnsi="Times New Roman" w:cs="Times New Roman"/>
          <w:sz w:val="22"/>
          <w:szCs w:val="22"/>
        </w:rPr>
        <w:t>fears while undermining empowerment efforts.</w:t>
      </w:r>
    </w:p>
    <w:p w14:paraId="5F3F0187" w14:textId="77777777" w:rsidR="00FA4C57" w:rsidRDefault="00FA4C57" w:rsidP="00055A56">
      <w:pPr>
        <w:pStyle w:val="CommentText"/>
        <w:ind w:left="-360" w:right="-360"/>
        <w:jc w:val="both"/>
        <w:rPr>
          <w:rFonts w:ascii="Times New Roman" w:hAnsi="Times New Roman" w:cs="Times New Roman"/>
          <w:sz w:val="22"/>
          <w:szCs w:val="22"/>
        </w:rPr>
      </w:pPr>
    </w:p>
    <w:p w14:paraId="4680D84A" w14:textId="7A9FC2F2" w:rsidR="00FA4C57" w:rsidRDefault="00FA4C57" w:rsidP="00055A56">
      <w:pPr>
        <w:pStyle w:val="CommentText"/>
        <w:ind w:left="-360" w:right="-360"/>
        <w:jc w:val="both"/>
        <w:rPr>
          <w:rFonts w:ascii="Times New Roman" w:hAnsi="Times New Roman" w:cs="Times New Roman"/>
          <w:sz w:val="22"/>
          <w:szCs w:val="22"/>
        </w:rPr>
      </w:pPr>
      <w:r>
        <w:rPr>
          <w:rFonts w:ascii="Times New Roman" w:hAnsi="Times New Roman" w:cs="Times New Roman"/>
          <w:sz w:val="22"/>
          <w:szCs w:val="22"/>
        </w:rPr>
        <w:t xml:space="preserve">Another area where the research </w:t>
      </w:r>
      <w:r w:rsidR="00D97299">
        <w:rPr>
          <w:rFonts w:ascii="Times New Roman" w:hAnsi="Times New Roman" w:cs="Times New Roman"/>
          <w:sz w:val="22"/>
          <w:szCs w:val="22"/>
        </w:rPr>
        <w:t>findings were</w:t>
      </w:r>
      <w:r>
        <w:rPr>
          <w:rFonts w:ascii="Times New Roman" w:hAnsi="Times New Roman" w:cs="Times New Roman"/>
          <w:sz w:val="22"/>
          <w:szCs w:val="22"/>
        </w:rPr>
        <w:t xml:space="preserve"> clear, and where practice is behind, is the part that men play or can play regarding the empowerment of women in their lives. The data indic</w:t>
      </w:r>
      <w:r w:rsidR="00D97299">
        <w:rPr>
          <w:rFonts w:ascii="Times New Roman" w:hAnsi="Times New Roman" w:cs="Times New Roman"/>
          <w:sz w:val="22"/>
          <w:szCs w:val="22"/>
        </w:rPr>
        <w:t>ate clearly in the four countries</w:t>
      </w:r>
      <w:r>
        <w:rPr>
          <w:rFonts w:ascii="Times New Roman" w:hAnsi="Times New Roman" w:cs="Times New Roman"/>
          <w:sz w:val="22"/>
          <w:szCs w:val="22"/>
        </w:rPr>
        <w:t xml:space="preserve"> that empowerment is difficult to achieve with men’s opposition or reluctance</w:t>
      </w:r>
      <w:r w:rsidR="00D97299">
        <w:rPr>
          <w:rFonts w:ascii="Times New Roman" w:hAnsi="Times New Roman" w:cs="Times New Roman"/>
          <w:sz w:val="22"/>
          <w:szCs w:val="22"/>
        </w:rPr>
        <w:t>, especially in more conservative settings</w:t>
      </w:r>
      <w:r>
        <w:rPr>
          <w:rFonts w:ascii="Times New Roman" w:hAnsi="Times New Roman" w:cs="Times New Roman"/>
          <w:sz w:val="22"/>
          <w:szCs w:val="22"/>
        </w:rPr>
        <w:t>. The most successful cases of empowerment were often those in projects wher</w:t>
      </w:r>
      <w:r w:rsidR="00454FA5">
        <w:rPr>
          <w:rFonts w:ascii="Times New Roman" w:hAnsi="Times New Roman" w:cs="Times New Roman"/>
          <w:sz w:val="22"/>
          <w:szCs w:val="22"/>
        </w:rPr>
        <w:t>e men were involved in some way</w:t>
      </w:r>
      <w:r>
        <w:rPr>
          <w:rFonts w:ascii="Times New Roman" w:hAnsi="Times New Roman" w:cs="Times New Roman"/>
          <w:sz w:val="22"/>
          <w:szCs w:val="22"/>
        </w:rPr>
        <w:t>. At the minimum men can be informed, or trained to understand gender issues. In some context</w:t>
      </w:r>
      <w:r w:rsidR="00454FA5">
        <w:rPr>
          <w:rFonts w:ascii="Times New Roman" w:hAnsi="Times New Roman" w:cs="Times New Roman"/>
          <w:sz w:val="22"/>
          <w:szCs w:val="22"/>
        </w:rPr>
        <w:t>s</w:t>
      </w:r>
      <w:r>
        <w:rPr>
          <w:rFonts w:ascii="Times New Roman" w:hAnsi="Times New Roman" w:cs="Times New Roman"/>
          <w:sz w:val="22"/>
          <w:szCs w:val="22"/>
        </w:rPr>
        <w:t xml:space="preserve"> men can also participate more actively in empowerment efforts or provide complementary inputs. In those cases, what we see is a change in men’s behavior, not always but in many cases, where they more readily accept change in gender roles, and specifically </w:t>
      </w:r>
      <w:r w:rsidR="00872359">
        <w:rPr>
          <w:rFonts w:ascii="Times New Roman" w:hAnsi="Times New Roman" w:cs="Times New Roman"/>
          <w:sz w:val="22"/>
          <w:szCs w:val="22"/>
        </w:rPr>
        <w:t>regarding</w:t>
      </w:r>
      <w:r>
        <w:rPr>
          <w:rFonts w:ascii="Times New Roman" w:hAnsi="Times New Roman" w:cs="Times New Roman"/>
          <w:sz w:val="22"/>
          <w:szCs w:val="22"/>
        </w:rPr>
        <w:t xml:space="preserve"> the division of house</w:t>
      </w:r>
      <w:r w:rsidR="00454FA5">
        <w:rPr>
          <w:rFonts w:ascii="Times New Roman" w:hAnsi="Times New Roman" w:cs="Times New Roman"/>
          <w:sz w:val="22"/>
          <w:szCs w:val="22"/>
        </w:rPr>
        <w:t>hold responsibilities</w:t>
      </w:r>
      <w:r>
        <w:rPr>
          <w:rFonts w:ascii="Times New Roman" w:hAnsi="Times New Roman" w:cs="Times New Roman"/>
          <w:sz w:val="22"/>
          <w:szCs w:val="22"/>
        </w:rPr>
        <w:t>. Men can contribute to an environment of insecurity</w:t>
      </w:r>
      <w:r w:rsidR="00872359">
        <w:rPr>
          <w:rFonts w:ascii="Times New Roman" w:hAnsi="Times New Roman" w:cs="Times New Roman"/>
          <w:sz w:val="22"/>
          <w:szCs w:val="22"/>
        </w:rPr>
        <w:t>.</w:t>
      </w:r>
      <w:r>
        <w:rPr>
          <w:rFonts w:ascii="Times New Roman" w:hAnsi="Times New Roman" w:cs="Times New Roman"/>
          <w:sz w:val="22"/>
          <w:szCs w:val="22"/>
        </w:rPr>
        <w:t xml:space="preserve"> but when consulted</w:t>
      </w:r>
      <w:r w:rsidR="00E701A7">
        <w:rPr>
          <w:rFonts w:ascii="Times New Roman" w:hAnsi="Times New Roman" w:cs="Times New Roman"/>
          <w:sz w:val="22"/>
          <w:szCs w:val="22"/>
        </w:rPr>
        <w:t xml:space="preserve"> or involved</w:t>
      </w:r>
      <w:r>
        <w:rPr>
          <w:rFonts w:ascii="Times New Roman" w:hAnsi="Times New Roman" w:cs="Times New Roman"/>
          <w:sz w:val="22"/>
          <w:szCs w:val="22"/>
        </w:rPr>
        <w:t xml:space="preserve">, </w:t>
      </w:r>
      <w:r w:rsidR="00E701A7">
        <w:rPr>
          <w:rFonts w:ascii="Times New Roman" w:hAnsi="Times New Roman" w:cs="Times New Roman"/>
          <w:sz w:val="22"/>
          <w:szCs w:val="22"/>
        </w:rPr>
        <w:t>it is</w:t>
      </w:r>
      <w:r>
        <w:rPr>
          <w:rFonts w:ascii="Times New Roman" w:hAnsi="Times New Roman" w:cs="Times New Roman"/>
          <w:sz w:val="22"/>
          <w:szCs w:val="22"/>
        </w:rPr>
        <w:t xml:space="preserve"> more likely </w:t>
      </w:r>
      <w:r w:rsidR="00E701A7">
        <w:rPr>
          <w:rFonts w:ascii="Times New Roman" w:hAnsi="Times New Roman" w:cs="Times New Roman"/>
          <w:sz w:val="22"/>
          <w:szCs w:val="22"/>
        </w:rPr>
        <w:t>that conflict and</w:t>
      </w:r>
      <w:r w:rsidR="00D97299">
        <w:rPr>
          <w:rFonts w:ascii="Times New Roman" w:hAnsi="Times New Roman" w:cs="Times New Roman"/>
          <w:sz w:val="22"/>
          <w:szCs w:val="22"/>
        </w:rPr>
        <w:t xml:space="preserve"> tension will diminish</w:t>
      </w:r>
      <w:r w:rsidR="00E701A7">
        <w:rPr>
          <w:rFonts w:ascii="Times New Roman" w:hAnsi="Times New Roman" w:cs="Times New Roman"/>
          <w:sz w:val="22"/>
          <w:szCs w:val="22"/>
        </w:rPr>
        <w:t xml:space="preserve"> with a woman’s additional income.</w:t>
      </w:r>
    </w:p>
    <w:p w14:paraId="7DBE3733" w14:textId="77777777" w:rsidR="00D34C97" w:rsidRDefault="00D34C97" w:rsidP="00055A56">
      <w:pPr>
        <w:pStyle w:val="CommentText"/>
        <w:ind w:left="-360" w:right="-360"/>
        <w:jc w:val="both"/>
        <w:rPr>
          <w:rFonts w:ascii="Times New Roman" w:hAnsi="Times New Roman" w:cs="Times New Roman"/>
          <w:sz w:val="22"/>
          <w:szCs w:val="22"/>
        </w:rPr>
      </w:pPr>
    </w:p>
    <w:p w14:paraId="02F88D23" w14:textId="36BE3825" w:rsidR="00D34C97" w:rsidRDefault="00D34C97" w:rsidP="00055A56">
      <w:pPr>
        <w:pStyle w:val="CommentText"/>
        <w:ind w:left="-360" w:right="-360"/>
        <w:jc w:val="both"/>
        <w:rPr>
          <w:rFonts w:ascii="Times New Roman" w:hAnsi="Times New Roman" w:cs="Times New Roman"/>
          <w:sz w:val="22"/>
          <w:szCs w:val="22"/>
        </w:rPr>
      </w:pPr>
      <w:r>
        <w:rPr>
          <w:rFonts w:ascii="Times New Roman" w:hAnsi="Times New Roman" w:cs="Times New Roman"/>
          <w:sz w:val="22"/>
          <w:szCs w:val="22"/>
        </w:rPr>
        <w:t xml:space="preserve">Finally, the research suggests that all </w:t>
      </w:r>
      <w:r w:rsidR="00872359">
        <w:rPr>
          <w:rFonts w:ascii="Times New Roman" w:hAnsi="Times New Roman" w:cs="Times New Roman"/>
          <w:sz w:val="22"/>
          <w:szCs w:val="22"/>
        </w:rPr>
        <w:t xml:space="preserve">of </w:t>
      </w:r>
      <w:r>
        <w:rPr>
          <w:rFonts w:ascii="Times New Roman" w:hAnsi="Times New Roman" w:cs="Times New Roman"/>
          <w:sz w:val="22"/>
          <w:szCs w:val="22"/>
        </w:rPr>
        <w:t>these positive changes are often short-lived if conditions are not supported to make them last. This means that income generation activities that aim to empower should find ways to make their activities last after a project end</w:t>
      </w:r>
      <w:r w:rsidR="00872359">
        <w:rPr>
          <w:rFonts w:ascii="Times New Roman" w:hAnsi="Times New Roman" w:cs="Times New Roman"/>
          <w:sz w:val="22"/>
          <w:szCs w:val="22"/>
        </w:rPr>
        <w:t>s</w:t>
      </w:r>
      <w:r>
        <w:rPr>
          <w:rFonts w:ascii="Times New Roman" w:hAnsi="Times New Roman" w:cs="Times New Roman"/>
          <w:sz w:val="22"/>
          <w:szCs w:val="22"/>
        </w:rPr>
        <w:t xml:space="preserve"> by providing the right skills and knowledge, by creating leadership, by fostering group formation and community organization, or ensuring lasting opportunities including market accessibility and demand for products in income generation schemes.</w:t>
      </w:r>
    </w:p>
    <w:p w14:paraId="1E95BBB0" w14:textId="77777777" w:rsidR="00582320" w:rsidRDefault="00582320" w:rsidP="00055A56">
      <w:pPr>
        <w:pStyle w:val="CommentText"/>
        <w:ind w:left="-360" w:right="-360"/>
        <w:jc w:val="both"/>
        <w:rPr>
          <w:rFonts w:ascii="Times New Roman" w:hAnsi="Times New Roman" w:cs="Times New Roman"/>
          <w:sz w:val="22"/>
          <w:szCs w:val="22"/>
        </w:rPr>
      </w:pPr>
    </w:p>
    <w:p w14:paraId="5BD5EA9D" w14:textId="0C3B8B24" w:rsidR="00582320" w:rsidRPr="00621E8E" w:rsidRDefault="00582320" w:rsidP="00582320">
      <w:pPr>
        <w:pStyle w:val="CommentText"/>
        <w:ind w:left="-360" w:right="-360"/>
        <w:jc w:val="both"/>
        <w:rPr>
          <w:rFonts w:ascii="Times New Roman" w:hAnsi="Times New Roman" w:cs="Times New Roman"/>
          <w:sz w:val="22"/>
          <w:szCs w:val="22"/>
        </w:rPr>
      </w:pPr>
      <w:r w:rsidRPr="00621E8E">
        <w:rPr>
          <w:rFonts w:ascii="Times New Roman" w:hAnsi="Times New Roman" w:cs="Times New Roman"/>
          <w:sz w:val="22"/>
          <w:szCs w:val="22"/>
        </w:rPr>
        <w:t xml:space="preserve">Regarding the crucial </w:t>
      </w:r>
      <w:r>
        <w:rPr>
          <w:rFonts w:ascii="Times New Roman" w:hAnsi="Times New Roman" w:cs="Times New Roman"/>
          <w:sz w:val="22"/>
          <w:szCs w:val="22"/>
        </w:rPr>
        <w:t>question of sustainability, then, based on our case studies in all four countries</w:t>
      </w:r>
      <w:r w:rsidRPr="00621E8E">
        <w:rPr>
          <w:rFonts w:ascii="Times New Roman" w:hAnsi="Times New Roman" w:cs="Times New Roman"/>
          <w:sz w:val="22"/>
          <w:szCs w:val="22"/>
        </w:rPr>
        <w:t xml:space="preserve"> we can outline a few general recommendations regarding the sustainability of benefits once a sense of empowerment and security is achieved, in order to give an indication or where the research on sustainability is going: </w:t>
      </w:r>
    </w:p>
    <w:p w14:paraId="3896741C" w14:textId="77777777" w:rsidR="00582320" w:rsidRPr="00621E8E" w:rsidRDefault="00582320" w:rsidP="00582320">
      <w:pPr>
        <w:pStyle w:val="CommentText"/>
        <w:numPr>
          <w:ilvl w:val="0"/>
          <w:numId w:val="5"/>
        </w:numPr>
        <w:ind w:left="0" w:right="-360"/>
        <w:jc w:val="both"/>
        <w:rPr>
          <w:rFonts w:ascii="Times New Roman" w:hAnsi="Times New Roman" w:cs="Times New Roman"/>
          <w:sz w:val="22"/>
          <w:szCs w:val="22"/>
        </w:rPr>
      </w:pPr>
      <w:r w:rsidRPr="00621E8E">
        <w:rPr>
          <w:rFonts w:ascii="Times New Roman" w:hAnsi="Times New Roman" w:cs="Times New Roman"/>
          <w:sz w:val="22"/>
          <w:szCs w:val="22"/>
        </w:rPr>
        <w:t>We find that projects and initiatives will only be sustainable, with local women and men committed to the project or activities, if the projects/activities respond to the local women’s and men’s perceived needs and priorities.</w:t>
      </w:r>
    </w:p>
    <w:p w14:paraId="7EF11F4C" w14:textId="77777777" w:rsidR="00582320" w:rsidRPr="00621E8E" w:rsidRDefault="00582320" w:rsidP="00582320">
      <w:pPr>
        <w:pStyle w:val="CommentText"/>
        <w:numPr>
          <w:ilvl w:val="0"/>
          <w:numId w:val="5"/>
        </w:numPr>
        <w:ind w:left="0" w:right="-360"/>
        <w:jc w:val="both"/>
        <w:rPr>
          <w:rFonts w:ascii="Times New Roman" w:hAnsi="Times New Roman" w:cs="Times New Roman"/>
          <w:sz w:val="22"/>
          <w:szCs w:val="22"/>
        </w:rPr>
      </w:pPr>
      <w:r w:rsidRPr="00621E8E">
        <w:rPr>
          <w:rFonts w:ascii="Times New Roman" w:hAnsi="Times New Roman" w:cs="Times New Roman"/>
          <w:sz w:val="22"/>
          <w:szCs w:val="22"/>
        </w:rPr>
        <w:t>We find that empowerment and security should not be aimed simply at individuals and their immediate families; instead, we need to focus on creating a secure and supportive environment (families, groups, communities, society as a whole) so the ‘seeds’ of empowerment and security can grow rather than disappear over time with the end of funding and direct support.</w:t>
      </w:r>
    </w:p>
    <w:p w14:paraId="034AB19B" w14:textId="77777777" w:rsidR="00582320" w:rsidRPr="00621E8E" w:rsidRDefault="00582320" w:rsidP="00582320">
      <w:pPr>
        <w:pStyle w:val="CommentText"/>
        <w:numPr>
          <w:ilvl w:val="0"/>
          <w:numId w:val="5"/>
        </w:numPr>
        <w:ind w:left="0" w:right="-360"/>
        <w:jc w:val="both"/>
        <w:rPr>
          <w:rFonts w:ascii="Times New Roman" w:hAnsi="Times New Roman" w:cs="Times New Roman"/>
          <w:sz w:val="22"/>
          <w:szCs w:val="22"/>
        </w:rPr>
      </w:pPr>
      <w:r w:rsidRPr="00621E8E">
        <w:rPr>
          <w:rFonts w:ascii="Times New Roman" w:hAnsi="Times New Roman" w:cs="Times New Roman"/>
          <w:sz w:val="22"/>
          <w:szCs w:val="22"/>
        </w:rPr>
        <w:t>It is crucially important to understand local gender hierarchies, ethnic hierarchies, and other potential areas of conflict within the household, within the group, within the village, and between communities in order to avoid conflicts that lead to a quick end to these benefits tied to empowerment and security.</w:t>
      </w:r>
    </w:p>
    <w:p w14:paraId="638C38AF" w14:textId="77777777" w:rsidR="00582320" w:rsidRPr="00574E43" w:rsidRDefault="00582320" w:rsidP="00582320">
      <w:pPr>
        <w:pStyle w:val="CommentText"/>
        <w:numPr>
          <w:ilvl w:val="0"/>
          <w:numId w:val="5"/>
        </w:numPr>
        <w:ind w:left="0" w:right="-360"/>
        <w:jc w:val="both"/>
        <w:rPr>
          <w:rFonts w:ascii="Times New Roman" w:hAnsi="Times New Roman" w:cs="Times New Roman"/>
          <w:sz w:val="22"/>
          <w:szCs w:val="22"/>
        </w:rPr>
      </w:pPr>
      <w:r w:rsidRPr="00621E8E">
        <w:rPr>
          <w:rFonts w:ascii="Times New Roman" w:hAnsi="Times New Roman" w:cs="Times New Roman"/>
          <w:sz w:val="22"/>
          <w:szCs w:val="22"/>
        </w:rPr>
        <w:t xml:space="preserve">Local men and leaders, as well as the women themselves, will need to be ‘on board’, and vocational, gender-awareness and other trainings will need to be directed at men, as well as at groups and at </w:t>
      </w:r>
      <w:r w:rsidRPr="00621E8E">
        <w:rPr>
          <w:rFonts w:ascii="Times New Roman" w:hAnsi="Times New Roman" w:cs="Times New Roman"/>
          <w:sz w:val="22"/>
          <w:szCs w:val="22"/>
        </w:rPr>
        <w:lastRenderedPageBreak/>
        <w:t xml:space="preserve">communities as a whole, to achieve this </w:t>
      </w:r>
      <w:r>
        <w:rPr>
          <w:rFonts w:ascii="Times New Roman" w:hAnsi="Times New Roman" w:cs="Times New Roman"/>
          <w:sz w:val="22"/>
          <w:szCs w:val="22"/>
        </w:rPr>
        <w:t>type of supportive environment. (D</w:t>
      </w:r>
      <w:r w:rsidRPr="00574E43">
        <w:rPr>
          <w:rFonts w:ascii="Times New Roman" w:hAnsi="Times New Roman" w:cs="Times New Roman"/>
          <w:sz w:val="22"/>
          <w:szCs w:val="22"/>
        </w:rPr>
        <w:t xml:space="preserve">epending on local conditions, needs and attitudes, projects may </w:t>
      </w:r>
      <w:r>
        <w:rPr>
          <w:rFonts w:ascii="Times New Roman" w:hAnsi="Times New Roman" w:cs="Times New Roman"/>
          <w:sz w:val="22"/>
          <w:szCs w:val="22"/>
        </w:rPr>
        <w:t xml:space="preserve">therefore </w:t>
      </w:r>
      <w:r w:rsidRPr="00574E43">
        <w:rPr>
          <w:rFonts w:ascii="Times New Roman" w:hAnsi="Times New Roman" w:cs="Times New Roman"/>
          <w:sz w:val="22"/>
          <w:szCs w:val="22"/>
        </w:rPr>
        <w:t xml:space="preserve">need to be </w:t>
      </w:r>
      <w:r>
        <w:rPr>
          <w:rFonts w:ascii="Times New Roman" w:hAnsi="Times New Roman" w:cs="Times New Roman"/>
          <w:sz w:val="22"/>
          <w:szCs w:val="22"/>
        </w:rPr>
        <w:t xml:space="preserve">directed not only </w:t>
      </w:r>
      <w:r w:rsidRPr="00574E43">
        <w:rPr>
          <w:rFonts w:ascii="Times New Roman" w:hAnsi="Times New Roman" w:cs="Times New Roman"/>
          <w:sz w:val="22"/>
          <w:szCs w:val="22"/>
        </w:rPr>
        <w:t>at women, but a</w:t>
      </w:r>
      <w:r>
        <w:rPr>
          <w:rFonts w:ascii="Times New Roman" w:hAnsi="Times New Roman" w:cs="Times New Roman"/>
          <w:sz w:val="22"/>
          <w:szCs w:val="22"/>
        </w:rPr>
        <w:t xml:space="preserve">lso at men, </w:t>
      </w:r>
      <w:r w:rsidRPr="00574E43">
        <w:rPr>
          <w:rFonts w:ascii="Times New Roman" w:hAnsi="Times New Roman" w:cs="Times New Roman"/>
          <w:sz w:val="22"/>
          <w:szCs w:val="22"/>
        </w:rPr>
        <w:t>whether included in the same proj</w:t>
      </w:r>
      <w:r>
        <w:rPr>
          <w:rFonts w:ascii="Times New Roman" w:hAnsi="Times New Roman" w:cs="Times New Roman"/>
          <w:sz w:val="22"/>
          <w:szCs w:val="22"/>
        </w:rPr>
        <w:t>ects with women or separately;</w:t>
      </w:r>
      <w:r w:rsidRPr="00574E43">
        <w:rPr>
          <w:rFonts w:ascii="Times New Roman" w:hAnsi="Times New Roman" w:cs="Times New Roman"/>
          <w:sz w:val="22"/>
          <w:szCs w:val="22"/>
        </w:rPr>
        <w:t xml:space="preserve"> the men’s non-inclusion can be a major source of conflict and resentment, including toward ‘international projects that focus only on women’.) </w:t>
      </w:r>
    </w:p>
    <w:p w14:paraId="15678651" w14:textId="77777777" w:rsidR="00582320" w:rsidRPr="00621E8E" w:rsidRDefault="00582320" w:rsidP="00582320">
      <w:pPr>
        <w:pStyle w:val="CommentText"/>
        <w:numPr>
          <w:ilvl w:val="0"/>
          <w:numId w:val="5"/>
        </w:numPr>
        <w:ind w:left="0" w:right="-360"/>
        <w:jc w:val="both"/>
        <w:rPr>
          <w:rFonts w:ascii="Times New Roman" w:hAnsi="Times New Roman" w:cs="Times New Roman"/>
          <w:sz w:val="22"/>
          <w:szCs w:val="22"/>
        </w:rPr>
      </w:pPr>
      <w:r w:rsidRPr="00621E8E">
        <w:rPr>
          <w:rFonts w:ascii="Times New Roman" w:hAnsi="Times New Roman" w:cs="Times New Roman"/>
          <w:sz w:val="22"/>
          <w:szCs w:val="22"/>
        </w:rPr>
        <w:t>These projects will need careful follow-ups (and one should not assume that the benefits gained will continue on – sustainability is a crucial issue that is generally not addressed).</w:t>
      </w:r>
    </w:p>
    <w:p w14:paraId="3F989BC1" w14:textId="77777777" w:rsidR="00582320" w:rsidRDefault="00582320" w:rsidP="00582320">
      <w:pPr>
        <w:pStyle w:val="CommentText"/>
        <w:numPr>
          <w:ilvl w:val="0"/>
          <w:numId w:val="5"/>
        </w:numPr>
        <w:ind w:left="0" w:right="-360"/>
        <w:jc w:val="both"/>
        <w:rPr>
          <w:rFonts w:ascii="Times New Roman" w:hAnsi="Times New Roman" w:cs="Times New Roman"/>
          <w:sz w:val="22"/>
          <w:szCs w:val="22"/>
        </w:rPr>
      </w:pPr>
      <w:r w:rsidRPr="00621E8E">
        <w:rPr>
          <w:rFonts w:ascii="Times New Roman" w:hAnsi="Times New Roman" w:cs="Times New Roman"/>
          <w:sz w:val="22"/>
          <w:szCs w:val="22"/>
        </w:rPr>
        <w:t xml:space="preserve">It will be very useful in many contexts to have groups and networks and </w:t>
      </w:r>
      <w:r>
        <w:rPr>
          <w:rFonts w:ascii="Times New Roman" w:hAnsi="Times New Roman" w:cs="Times New Roman"/>
          <w:sz w:val="22"/>
          <w:szCs w:val="22"/>
        </w:rPr>
        <w:t xml:space="preserve">the </w:t>
      </w:r>
      <w:r w:rsidRPr="00621E8E">
        <w:rPr>
          <w:rFonts w:ascii="Times New Roman" w:hAnsi="Times New Roman" w:cs="Times New Roman"/>
          <w:sz w:val="22"/>
          <w:szCs w:val="22"/>
        </w:rPr>
        <w:t>support of women's (and other) organizations, unions and other institutions that can aid in the sustainability of the benefits achieved in these projects.</w:t>
      </w:r>
    </w:p>
    <w:p w14:paraId="5C9C1C25" w14:textId="77777777" w:rsidR="00582320" w:rsidRPr="00621E8E" w:rsidRDefault="00582320" w:rsidP="00582320">
      <w:pPr>
        <w:pStyle w:val="CommentText"/>
        <w:numPr>
          <w:ilvl w:val="0"/>
          <w:numId w:val="5"/>
        </w:numPr>
        <w:ind w:left="0" w:right="-360"/>
        <w:jc w:val="both"/>
        <w:rPr>
          <w:rFonts w:ascii="Times New Roman" w:hAnsi="Times New Roman" w:cs="Times New Roman"/>
          <w:sz w:val="22"/>
          <w:szCs w:val="22"/>
        </w:rPr>
      </w:pPr>
      <w:r>
        <w:rPr>
          <w:rFonts w:ascii="Times New Roman" w:hAnsi="Times New Roman" w:cs="Times New Roman"/>
          <w:sz w:val="22"/>
          <w:szCs w:val="22"/>
        </w:rPr>
        <w:t>Complementary projects, including in succession, in very low-income communities will help benefits become sustainable over time.</w:t>
      </w:r>
    </w:p>
    <w:p w14:paraId="6BF099E5" w14:textId="77777777" w:rsidR="00582320" w:rsidRPr="000B7CFB" w:rsidRDefault="00582320" w:rsidP="00582320">
      <w:pPr>
        <w:pStyle w:val="CommentText"/>
        <w:numPr>
          <w:ilvl w:val="0"/>
          <w:numId w:val="5"/>
        </w:numPr>
        <w:ind w:left="0" w:right="-360"/>
        <w:jc w:val="both"/>
        <w:rPr>
          <w:rFonts w:ascii="Times New Roman" w:hAnsi="Times New Roman" w:cs="Times New Roman"/>
          <w:sz w:val="22"/>
          <w:szCs w:val="22"/>
        </w:rPr>
      </w:pPr>
      <w:r>
        <w:rPr>
          <w:rFonts w:ascii="Times New Roman" w:hAnsi="Times New Roman" w:cs="Times New Roman"/>
          <w:bCs/>
          <w:iCs/>
          <w:sz w:val="22"/>
          <w:szCs w:val="22"/>
        </w:rPr>
        <w:t>The transfer of k</w:t>
      </w:r>
      <w:r w:rsidRPr="00621E8E">
        <w:rPr>
          <w:rFonts w:ascii="Times New Roman" w:hAnsi="Times New Roman" w:cs="Times New Roman"/>
          <w:bCs/>
          <w:iCs/>
          <w:sz w:val="22"/>
          <w:szCs w:val="22"/>
        </w:rPr>
        <w:t>nowledge</w:t>
      </w:r>
      <w:r>
        <w:rPr>
          <w:rFonts w:ascii="Times New Roman" w:hAnsi="Times New Roman" w:cs="Times New Roman"/>
          <w:bCs/>
          <w:iCs/>
          <w:sz w:val="22"/>
          <w:szCs w:val="22"/>
        </w:rPr>
        <w:t>, skills</w:t>
      </w:r>
      <w:r w:rsidRPr="00621E8E">
        <w:rPr>
          <w:rFonts w:ascii="Times New Roman" w:hAnsi="Times New Roman" w:cs="Times New Roman"/>
          <w:bCs/>
          <w:iCs/>
          <w:sz w:val="22"/>
          <w:szCs w:val="22"/>
        </w:rPr>
        <w:t xml:space="preserve"> and </w:t>
      </w:r>
      <w:r>
        <w:rPr>
          <w:rFonts w:ascii="Times New Roman" w:hAnsi="Times New Roman" w:cs="Times New Roman"/>
          <w:bCs/>
          <w:iCs/>
          <w:sz w:val="22"/>
          <w:szCs w:val="22"/>
        </w:rPr>
        <w:t xml:space="preserve">abilities that include </w:t>
      </w:r>
      <w:r w:rsidRPr="00621E8E">
        <w:rPr>
          <w:rFonts w:ascii="Times New Roman" w:hAnsi="Times New Roman" w:cs="Times New Roman"/>
          <w:bCs/>
          <w:iCs/>
          <w:sz w:val="22"/>
          <w:szCs w:val="22"/>
        </w:rPr>
        <w:t>flexibility</w:t>
      </w:r>
      <w:r>
        <w:rPr>
          <w:rFonts w:ascii="Times New Roman" w:hAnsi="Times New Roman" w:cs="Times New Roman"/>
          <w:bCs/>
          <w:iCs/>
          <w:sz w:val="22"/>
          <w:szCs w:val="22"/>
        </w:rPr>
        <w:t xml:space="preserve"> in the face of change</w:t>
      </w:r>
      <w:r w:rsidRPr="00621E8E">
        <w:rPr>
          <w:rFonts w:ascii="Times New Roman" w:hAnsi="Times New Roman" w:cs="Times New Roman"/>
          <w:bCs/>
          <w:i/>
          <w:iCs/>
          <w:sz w:val="22"/>
          <w:szCs w:val="22"/>
        </w:rPr>
        <w:t xml:space="preserve"> </w:t>
      </w:r>
      <w:r w:rsidRPr="00621E8E">
        <w:rPr>
          <w:rFonts w:ascii="Times New Roman" w:hAnsi="Times New Roman" w:cs="Times New Roman"/>
          <w:sz w:val="22"/>
          <w:szCs w:val="22"/>
        </w:rPr>
        <w:t xml:space="preserve">are fundamental for </w:t>
      </w:r>
      <w:r w:rsidRPr="00621E8E">
        <w:rPr>
          <w:rFonts w:ascii="Times New Roman" w:hAnsi="Times New Roman" w:cs="Times New Roman"/>
          <w:bCs/>
          <w:sz w:val="22"/>
          <w:szCs w:val="22"/>
        </w:rPr>
        <w:t>sustainability in an ever-changing world.</w:t>
      </w:r>
    </w:p>
    <w:p w14:paraId="714E1704" w14:textId="77777777" w:rsidR="00582320" w:rsidRDefault="00582320" w:rsidP="00055A56">
      <w:pPr>
        <w:pStyle w:val="CommentText"/>
        <w:ind w:left="-360" w:right="-360"/>
        <w:jc w:val="both"/>
        <w:rPr>
          <w:rFonts w:ascii="Times New Roman" w:hAnsi="Times New Roman" w:cs="Times New Roman"/>
          <w:sz w:val="22"/>
          <w:szCs w:val="22"/>
        </w:rPr>
      </w:pPr>
    </w:p>
    <w:p w14:paraId="136AC66C" w14:textId="77777777" w:rsidR="00E4135C" w:rsidRDefault="00D97299" w:rsidP="00E4135C">
      <w:pPr>
        <w:pStyle w:val="CommentText"/>
        <w:ind w:left="-360" w:right="-360"/>
        <w:jc w:val="both"/>
        <w:rPr>
          <w:rFonts w:ascii="Times New Roman" w:hAnsi="Times New Roman" w:cs="Times New Roman"/>
          <w:sz w:val="22"/>
          <w:szCs w:val="22"/>
        </w:rPr>
      </w:pPr>
      <w:r>
        <w:rPr>
          <w:rFonts w:ascii="Times New Roman" w:hAnsi="Times New Roman" w:cs="Times New Roman"/>
          <w:sz w:val="22"/>
          <w:szCs w:val="22"/>
        </w:rPr>
        <w:t>These findings have therefore both conceptual and practical implications. We are still at the beginning of our analysis considering the enormous amount of data we have collected. We plan to further analyze those findings in the coming months, to disseminate them in policy fora and academic venues, and publish the findings so they reach a larger audience, and thus we will report more on the research in the final C</w:t>
      </w:r>
      <w:r w:rsidR="00872359">
        <w:rPr>
          <w:rFonts w:ascii="Times New Roman" w:hAnsi="Times New Roman" w:cs="Times New Roman"/>
          <w:sz w:val="22"/>
          <w:szCs w:val="22"/>
        </w:rPr>
        <w:t>&amp;E</w:t>
      </w:r>
      <w:r>
        <w:rPr>
          <w:rFonts w:ascii="Times New Roman" w:hAnsi="Times New Roman" w:cs="Times New Roman"/>
          <w:sz w:val="22"/>
          <w:szCs w:val="22"/>
        </w:rPr>
        <w:t xml:space="preserve"> </w:t>
      </w:r>
      <w:r w:rsidR="00872359">
        <w:rPr>
          <w:rFonts w:ascii="Times New Roman" w:hAnsi="Times New Roman" w:cs="Times New Roman"/>
          <w:sz w:val="22"/>
          <w:szCs w:val="22"/>
        </w:rPr>
        <w:t>R</w:t>
      </w:r>
      <w:r>
        <w:rPr>
          <w:rFonts w:ascii="Times New Roman" w:hAnsi="Times New Roman" w:cs="Times New Roman"/>
          <w:sz w:val="22"/>
          <w:szCs w:val="22"/>
        </w:rPr>
        <w:t>eport due at the end of June.</w:t>
      </w:r>
    </w:p>
    <w:p w14:paraId="0C1B9D72" w14:textId="77777777" w:rsidR="00E4135C" w:rsidRDefault="00E4135C" w:rsidP="00E4135C">
      <w:pPr>
        <w:pStyle w:val="CommentText"/>
        <w:ind w:left="-360" w:right="-360"/>
        <w:jc w:val="both"/>
        <w:rPr>
          <w:rFonts w:ascii="Times New Roman" w:hAnsi="Times New Roman" w:cs="Times New Roman"/>
          <w:sz w:val="22"/>
          <w:szCs w:val="22"/>
        </w:rPr>
      </w:pPr>
    </w:p>
    <w:p w14:paraId="5F89A745" w14:textId="60A120A2" w:rsidR="005D3519" w:rsidRPr="00E4135C" w:rsidRDefault="00E4135C" w:rsidP="00694E9B">
      <w:pPr>
        <w:rPr>
          <w:rFonts w:ascii="Times New Roman" w:hAnsi="Times New Roman" w:cs="Times New Roman"/>
          <w:sz w:val="22"/>
          <w:szCs w:val="22"/>
        </w:rPr>
      </w:pPr>
      <w:r>
        <w:rPr>
          <w:rFonts w:ascii="Times New Roman" w:hAnsi="Times New Roman" w:cs="Times New Roman"/>
          <w:sz w:val="22"/>
          <w:szCs w:val="22"/>
        </w:rPr>
        <w:br w:type="page"/>
      </w:r>
      <w:r w:rsidR="006B15E4" w:rsidRPr="00FE6B48">
        <w:rPr>
          <w:rFonts w:ascii="Times New Roman" w:hAnsi="Times New Roman" w:cs="Times New Roman"/>
          <w:b/>
          <w:sz w:val="22"/>
          <w:szCs w:val="22"/>
        </w:rPr>
        <w:lastRenderedPageBreak/>
        <w:t>[</w:t>
      </w:r>
      <w:r w:rsidR="005D3519" w:rsidRPr="00FE6B48">
        <w:rPr>
          <w:rFonts w:ascii="Times New Roman" w:hAnsi="Times New Roman" w:cs="Times New Roman"/>
          <w:b/>
          <w:sz w:val="22"/>
          <w:szCs w:val="22"/>
        </w:rPr>
        <w:t>A</w:t>
      </w:r>
      <w:r w:rsidR="006B15E4" w:rsidRPr="00FE6B48">
        <w:rPr>
          <w:rFonts w:ascii="Times New Roman" w:hAnsi="Times New Roman" w:cs="Times New Roman"/>
          <w:b/>
          <w:sz w:val="22"/>
          <w:szCs w:val="22"/>
        </w:rPr>
        <w:t>fterward</w:t>
      </w:r>
      <w:r w:rsidR="004F7A54">
        <w:rPr>
          <w:rFonts w:ascii="Times New Roman" w:hAnsi="Times New Roman" w:cs="Times New Roman"/>
          <w:b/>
          <w:sz w:val="22"/>
          <w:szCs w:val="22"/>
        </w:rPr>
        <w:t xml:space="preserve"> to the Research Brief</w:t>
      </w:r>
      <w:r w:rsidR="00343606">
        <w:rPr>
          <w:rFonts w:ascii="Times New Roman" w:hAnsi="Times New Roman" w:cs="Times New Roman"/>
          <w:b/>
          <w:sz w:val="22"/>
          <w:szCs w:val="22"/>
        </w:rPr>
        <w:t xml:space="preserve">: An additional </w:t>
      </w:r>
      <w:r w:rsidR="006B15E4" w:rsidRPr="00FE6B48">
        <w:rPr>
          <w:rFonts w:ascii="Times New Roman" w:hAnsi="Times New Roman" w:cs="Times New Roman"/>
          <w:b/>
          <w:sz w:val="22"/>
          <w:szCs w:val="22"/>
        </w:rPr>
        <w:t xml:space="preserve">note </w:t>
      </w:r>
      <w:r w:rsidR="00343606">
        <w:rPr>
          <w:rFonts w:ascii="Times New Roman" w:hAnsi="Times New Roman" w:cs="Times New Roman"/>
          <w:b/>
          <w:sz w:val="22"/>
          <w:szCs w:val="22"/>
        </w:rPr>
        <w:t xml:space="preserve">regarding </w:t>
      </w:r>
      <w:r w:rsidR="006B15E4" w:rsidRPr="00FE6B48">
        <w:rPr>
          <w:rFonts w:ascii="Times New Roman" w:hAnsi="Times New Roman" w:cs="Times New Roman"/>
          <w:b/>
          <w:sz w:val="22"/>
          <w:szCs w:val="22"/>
        </w:rPr>
        <w:t>the u</w:t>
      </w:r>
      <w:r w:rsidR="005D3519" w:rsidRPr="00FE6B48">
        <w:rPr>
          <w:rFonts w:ascii="Times New Roman" w:hAnsi="Times New Roman" w:cs="Times New Roman"/>
          <w:b/>
          <w:sz w:val="22"/>
          <w:szCs w:val="22"/>
        </w:rPr>
        <w:t>se of Quick Tap Survey</w:t>
      </w:r>
      <w:r w:rsidR="009F0277" w:rsidRPr="00FE6B48">
        <w:rPr>
          <w:rFonts w:ascii="Times New Roman" w:hAnsi="Times New Roman" w:cs="Times New Roman"/>
          <w:b/>
          <w:sz w:val="22"/>
          <w:szCs w:val="22"/>
        </w:rPr>
        <w:t>]</w:t>
      </w:r>
    </w:p>
    <w:p w14:paraId="3EE2D9CF" w14:textId="77777777" w:rsidR="005D3519" w:rsidRPr="00FE6B48" w:rsidRDefault="005D3519" w:rsidP="00621E8E">
      <w:pPr>
        <w:ind w:left="-360" w:right="-360"/>
        <w:jc w:val="both"/>
        <w:rPr>
          <w:rFonts w:ascii="Times New Roman" w:hAnsi="Times New Roman" w:cs="Times New Roman"/>
          <w:sz w:val="22"/>
          <w:szCs w:val="22"/>
        </w:rPr>
      </w:pPr>
    </w:p>
    <w:p w14:paraId="20BBCBE4" w14:textId="3A2F57E2" w:rsidR="005D3519" w:rsidRPr="00FE6B48" w:rsidRDefault="005D3519" w:rsidP="00621E8E">
      <w:pPr>
        <w:ind w:left="-360" w:right="-360"/>
        <w:jc w:val="both"/>
        <w:rPr>
          <w:rFonts w:ascii="Times New Roman" w:hAnsi="Times New Roman" w:cs="Times New Roman"/>
          <w:sz w:val="22"/>
          <w:szCs w:val="22"/>
        </w:rPr>
      </w:pPr>
      <w:r w:rsidRPr="00FE6B48">
        <w:rPr>
          <w:rFonts w:ascii="Times New Roman" w:hAnsi="Times New Roman" w:cs="Times New Roman"/>
          <w:sz w:val="22"/>
          <w:szCs w:val="22"/>
        </w:rPr>
        <w:t>As we planned to conduct close to 1400 survey interviews, using a long questionnaire, we assessed early on whether the use of a paper-based or tablet-based platform would be less expensive and provide faster results for the project. A 2014 study comparing both data collection methods in the context of cons</w:t>
      </w:r>
      <w:r w:rsidR="00454FA5">
        <w:rPr>
          <w:rFonts w:ascii="Times New Roman" w:hAnsi="Times New Roman" w:cs="Times New Roman"/>
          <w:sz w:val="22"/>
          <w:szCs w:val="22"/>
        </w:rPr>
        <w:t>ervation projects stated</w:t>
      </w:r>
      <w:r w:rsidR="00AA0512" w:rsidRPr="00FE6B48">
        <w:rPr>
          <w:rFonts w:ascii="Times New Roman" w:hAnsi="Times New Roman" w:cs="Times New Roman"/>
          <w:sz w:val="22"/>
          <w:szCs w:val="22"/>
        </w:rPr>
        <w:t>, ‘</w:t>
      </w:r>
      <w:r w:rsidRPr="00FE6B48">
        <w:rPr>
          <w:rFonts w:ascii="Times New Roman" w:hAnsi="Times New Roman" w:cs="Times New Roman"/>
          <w:sz w:val="22"/>
          <w:szCs w:val="22"/>
        </w:rPr>
        <w:t>the cost per completed interview for the tablet-based survey was 74% less than the paper-based survey average, and the average time per interview question for the tablet-based survey was 46% less than</w:t>
      </w:r>
      <w:r w:rsidR="00AA0512" w:rsidRPr="00FE6B48">
        <w:rPr>
          <w:rFonts w:ascii="Times New Roman" w:hAnsi="Times New Roman" w:cs="Times New Roman"/>
          <w:sz w:val="22"/>
          <w:szCs w:val="22"/>
        </w:rPr>
        <w:t xml:space="preserve"> the paper-based survey average’</w:t>
      </w:r>
      <w:r w:rsidRPr="00FE6B48">
        <w:rPr>
          <w:rFonts w:ascii="Times New Roman" w:hAnsi="Times New Roman" w:cs="Times New Roman"/>
          <w:sz w:val="22"/>
          <w:szCs w:val="22"/>
        </w:rPr>
        <w:t>.</w:t>
      </w:r>
      <w:r w:rsidRPr="00FE6B48">
        <w:rPr>
          <w:rStyle w:val="FootnoteReference"/>
          <w:rFonts w:ascii="Times New Roman" w:hAnsi="Times New Roman" w:cs="Times New Roman"/>
          <w:sz w:val="22"/>
          <w:szCs w:val="22"/>
        </w:rPr>
        <w:footnoteReference w:id="3"/>
      </w:r>
      <w:r w:rsidRPr="00FE6B48">
        <w:rPr>
          <w:rFonts w:ascii="Times New Roman" w:hAnsi="Times New Roman" w:cs="Times New Roman"/>
          <w:sz w:val="22"/>
          <w:szCs w:val="22"/>
        </w:rPr>
        <w:t xml:space="preserve"> Based on the scope of the work, and pr</w:t>
      </w:r>
      <w:r w:rsidR="00454FA5">
        <w:rPr>
          <w:rFonts w:ascii="Times New Roman" w:hAnsi="Times New Roman" w:cs="Times New Roman"/>
          <w:sz w:val="22"/>
          <w:szCs w:val="22"/>
        </w:rPr>
        <w:t>omising development with regard</w:t>
      </w:r>
      <w:r w:rsidRPr="00FE6B48">
        <w:rPr>
          <w:rFonts w:ascii="Times New Roman" w:hAnsi="Times New Roman" w:cs="Times New Roman"/>
          <w:sz w:val="22"/>
          <w:szCs w:val="22"/>
        </w:rPr>
        <w:t xml:space="preserve"> to digital platforms, we decided to opt for a tablet-based survey using an application called Quick Tap Survey (QTS)</w:t>
      </w:r>
      <w:r w:rsidRPr="00FE6B48">
        <w:rPr>
          <w:rStyle w:val="FootnoteReference"/>
          <w:rFonts w:ascii="Times New Roman" w:hAnsi="Times New Roman" w:cs="Times New Roman"/>
          <w:sz w:val="22"/>
          <w:szCs w:val="22"/>
        </w:rPr>
        <w:footnoteReference w:id="4"/>
      </w:r>
      <w:r w:rsidRPr="00FE6B48">
        <w:rPr>
          <w:rFonts w:ascii="Times New Roman" w:hAnsi="Times New Roman" w:cs="Times New Roman"/>
          <w:sz w:val="22"/>
          <w:szCs w:val="22"/>
        </w:rPr>
        <w:t xml:space="preserve"> and we purchased a number of tablets (pre-approved by Australian Aid). The main advantage of QTS compared with other applications was that the survey could be conducted offline (important for remote areas) and the data synced later with a Wi-Fi connection. In the end, there were both negative and positive impacts of using a tablet-based survey. The negative points mostly concern the design of the survey, which requires careful understanding of skip logic. Our survey was also so large that the application could not support single screen questions (our screen would show a list of several questions rather than one) and would crash, requiring further changes. There were also many errors occurring during the data collection where the QTS app in some tablets would crash, or present a random bug, creating further delays and requiring a synchronous paper copy, or switching to paper altogether in some cases. A final issue is that the data needed to be cleaned and translated back into English, which could not be done automatically (we had to have the four country teams translate the data). This explains to some extent why the design of the survey and the data collection phase took longer than expected (even though an individual survey interview would be faster using a tablet-based method if there weren’t any crashes or problems). The main advantages</w:t>
      </w:r>
      <w:r w:rsidR="00454FA5">
        <w:rPr>
          <w:rFonts w:ascii="Times New Roman" w:hAnsi="Times New Roman" w:cs="Times New Roman"/>
          <w:sz w:val="22"/>
          <w:szCs w:val="22"/>
        </w:rPr>
        <w:t>,</w:t>
      </w:r>
      <w:r w:rsidRPr="00FE6B48">
        <w:rPr>
          <w:rFonts w:ascii="Times New Roman" w:hAnsi="Times New Roman" w:cs="Times New Roman"/>
          <w:sz w:val="22"/>
          <w:szCs w:val="22"/>
        </w:rPr>
        <w:t xml:space="preserve"> beside</w:t>
      </w:r>
      <w:r w:rsidR="00454FA5">
        <w:rPr>
          <w:rFonts w:ascii="Times New Roman" w:hAnsi="Times New Roman" w:cs="Times New Roman"/>
          <w:sz w:val="22"/>
          <w:szCs w:val="22"/>
        </w:rPr>
        <w:t>s</w:t>
      </w:r>
      <w:r w:rsidRPr="00FE6B48">
        <w:rPr>
          <w:rFonts w:ascii="Times New Roman" w:hAnsi="Times New Roman" w:cs="Times New Roman"/>
          <w:sz w:val="22"/>
          <w:szCs w:val="22"/>
        </w:rPr>
        <w:t xml:space="preserve"> reduced costs (since there is no data entry)</w:t>
      </w:r>
      <w:r w:rsidR="00454FA5">
        <w:rPr>
          <w:rFonts w:ascii="Times New Roman" w:hAnsi="Times New Roman" w:cs="Times New Roman"/>
          <w:sz w:val="22"/>
          <w:szCs w:val="22"/>
        </w:rPr>
        <w:t>,</w:t>
      </w:r>
      <w:r w:rsidRPr="00FE6B48">
        <w:rPr>
          <w:rFonts w:ascii="Times New Roman" w:hAnsi="Times New Roman" w:cs="Times New Roman"/>
          <w:sz w:val="22"/>
          <w:szCs w:val="22"/>
        </w:rPr>
        <w:t xml:space="preserve"> appeared</w:t>
      </w:r>
      <w:r w:rsidR="00083AF6">
        <w:rPr>
          <w:rFonts w:ascii="Times New Roman" w:hAnsi="Times New Roman" w:cs="Times New Roman"/>
          <w:sz w:val="22"/>
          <w:szCs w:val="22"/>
        </w:rPr>
        <w:t xml:space="preserve"> at the very end of the project</w:t>
      </w:r>
      <w:r w:rsidRPr="00FE6B48">
        <w:rPr>
          <w:rFonts w:ascii="Times New Roman" w:hAnsi="Times New Roman" w:cs="Times New Roman"/>
          <w:sz w:val="22"/>
          <w:szCs w:val="22"/>
        </w:rPr>
        <w:t xml:space="preserve"> when data analysis started. All data were automatically uploaded to the database and </w:t>
      </w:r>
      <w:r w:rsidR="00083AF6">
        <w:rPr>
          <w:rFonts w:ascii="Times New Roman" w:hAnsi="Times New Roman" w:cs="Times New Roman"/>
          <w:sz w:val="22"/>
          <w:szCs w:val="22"/>
        </w:rPr>
        <w:t xml:space="preserve">were </w:t>
      </w:r>
      <w:r w:rsidRPr="00FE6B48">
        <w:rPr>
          <w:rFonts w:ascii="Times New Roman" w:hAnsi="Times New Roman" w:cs="Times New Roman"/>
          <w:sz w:val="22"/>
          <w:szCs w:val="22"/>
        </w:rPr>
        <w:t xml:space="preserve">instantly usable in Excel or SPSS/Stata format (after data cleaning). This helped in generating quick graphs and </w:t>
      </w:r>
      <w:r w:rsidR="00083AF6">
        <w:rPr>
          <w:rFonts w:ascii="Times New Roman" w:hAnsi="Times New Roman" w:cs="Times New Roman"/>
          <w:sz w:val="22"/>
          <w:szCs w:val="22"/>
        </w:rPr>
        <w:t xml:space="preserve">the </w:t>
      </w:r>
      <w:r w:rsidRPr="00FE6B48">
        <w:rPr>
          <w:rFonts w:ascii="Times New Roman" w:hAnsi="Times New Roman" w:cs="Times New Roman"/>
          <w:sz w:val="22"/>
          <w:szCs w:val="22"/>
        </w:rPr>
        <w:t>quantitative analysis needed to support the qualitative data collected during the first phase in order to present the findings in policy fora, which quickly followed t</w:t>
      </w:r>
      <w:r w:rsidR="00083AF6">
        <w:rPr>
          <w:rFonts w:ascii="Times New Roman" w:hAnsi="Times New Roman" w:cs="Times New Roman"/>
          <w:sz w:val="22"/>
          <w:szCs w:val="22"/>
        </w:rPr>
        <w:t>he survey</w:t>
      </w:r>
      <w:r w:rsidRPr="00FE6B48">
        <w:rPr>
          <w:rFonts w:ascii="Times New Roman" w:hAnsi="Times New Roman" w:cs="Times New Roman"/>
          <w:sz w:val="22"/>
          <w:szCs w:val="22"/>
        </w:rPr>
        <w:t xml:space="preserve"> since we were close to the end of the project. Although there were delays, we would argue that completing the survey as planned (meeting our targets in four countries, while managing permissions, and all the unexpected issues we faced conducting data collection in remote and hard to reac</w:t>
      </w:r>
      <w:r w:rsidR="00454FA5">
        <w:rPr>
          <w:rFonts w:ascii="Times New Roman" w:hAnsi="Times New Roman" w:cs="Times New Roman"/>
          <w:sz w:val="22"/>
          <w:szCs w:val="22"/>
        </w:rPr>
        <w:t>h areas) was an achievement in</w:t>
      </w:r>
      <w:r w:rsidRPr="00FE6B48">
        <w:rPr>
          <w:rFonts w:ascii="Times New Roman" w:hAnsi="Times New Roman" w:cs="Times New Roman"/>
          <w:sz w:val="22"/>
          <w:szCs w:val="22"/>
        </w:rPr>
        <w:t xml:space="preserve"> itself, as we were never entirely certain it could be accomplished. We would therefore suggest </w:t>
      </w:r>
      <w:r w:rsidR="00083AF6">
        <w:rPr>
          <w:rFonts w:ascii="Times New Roman" w:hAnsi="Times New Roman" w:cs="Times New Roman"/>
          <w:sz w:val="22"/>
          <w:szCs w:val="22"/>
        </w:rPr>
        <w:t xml:space="preserve">that future projects </w:t>
      </w:r>
      <w:r w:rsidRPr="00FE6B48">
        <w:rPr>
          <w:rFonts w:ascii="Times New Roman" w:hAnsi="Times New Roman" w:cs="Times New Roman"/>
          <w:sz w:val="22"/>
          <w:szCs w:val="22"/>
        </w:rPr>
        <w:t xml:space="preserve">consider </w:t>
      </w:r>
      <w:r w:rsidR="00083AF6">
        <w:rPr>
          <w:rFonts w:ascii="Times New Roman" w:hAnsi="Times New Roman" w:cs="Times New Roman"/>
          <w:sz w:val="22"/>
          <w:szCs w:val="22"/>
        </w:rPr>
        <w:t>trying</w:t>
      </w:r>
      <w:r w:rsidRPr="00FE6B48">
        <w:rPr>
          <w:rFonts w:ascii="Times New Roman" w:hAnsi="Times New Roman" w:cs="Times New Roman"/>
          <w:sz w:val="22"/>
          <w:szCs w:val="22"/>
        </w:rPr>
        <w:t xml:space="preserve"> tablet-based surveys for large samples using a smaller questionnaire, but to examine other applications that may present </w:t>
      </w:r>
      <w:r w:rsidR="00454FA5">
        <w:rPr>
          <w:rFonts w:ascii="Times New Roman" w:hAnsi="Times New Roman" w:cs="Times New Roman"/>
          <w:sz w:val="22"/>
          <w:szCs w:val="22"/>
        </w:rPr>
        <w:t>fewer</w:t>
      </w:r>
      <w:r w:rsidRPr="00FE6B48">
        <w:rPr>
          <w:rFonts w:ascii="Times New Roman" w:hAnsi="Times New Roman" w:cs="Times New Roman"/>
          <w:sz w:val="22"/>
          <w:szCs w:val="22"/>
        </w:rPr>
        <w:t xml:space="preserve"> bugs and crashes than QTS. For smalle</w:t>
      </w:r>
      <w:r w:rsidR="00083AF6">
        <w:rPr>
          <w:rFonts w:ascii="Times New Roman" w:hAnsi="Times New Roman" w:cs="Times New Roman"/>
          <w:sz w:val="22"/>
          <w:szCs w:val="22"/>
        </w:rPr>
        <w:t>r surveys, a paper-based approach</w:t>
      </w:r>
      <w:r w:rsidRPr="00FE6B48">
        <w:rPr>
          <w:rFonts w:ascii="Times New Roman" w:hAnsi="Times New Roman" w:cs="Times New Roman"/>
          <w:sz w:val="22"/>
          <w:szCs w:val="22"/>
        </w:rPr>
        <w:t xml:space="preserve"> might be better.</w:t>
      </w:r>
    </w:p>
    <w:sectPr w:rsidR="005D3519" w:rsidRPr="00FE6B48" w:rsidSect="00E60AE9">
      <w:headerReference w:type="even" r:id="rId7"/>
      <w:headerReference w:type="default" r:id="rId8"/>
      <w:footerReference w:type="even" r:id="rId9"/>
      <w:footerReference w:type="default" r:id="rId10"/>
      <w:headerReference w:type="first" r:id="rId11"/>
      <w:footerReference w:type="first" r:id="rId12"/>
      <w:pgSz w:w="12240" w:h="15840"/>
      <w:pgMar w:top="1440" w:right="1800" w:bottom="137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26BEA" w14:textId="77777777" w:rsidR="00E20897" w:rsidRDefault="00E20897" w:rsidP="00E42CBF">
      <w:r>
        <w:separator/>
      </w:r>
    </w:p>
  </w:endnote>
  <w:endnote w:type="continuationSeparator" w:id="0">
    <w:p w14:paraId="5BA427C6" w14:textId="77777777" w:rsidR="00E20897" w:rsidRDefault="00E20897" w:rsidP="00E42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5BB04" w14:textId="77777777" w:rsidR="00E20897" w:rsidRDefault="00E20897" w:rsidP="00857E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498A91" w14:textId="77777777" w:rsidR="00E20897" w:rsidRDefault="00E208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FB857" w14:textId="500D1F76" w:rsidR="00E20897" w:rsidRDefault="00E20897" w:rsidP="00857E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3EA8">
      <w:rPr>
        <w:rStyle w:val="PageNumber"/>
        <w:noProof/>
      </w:rPr>
      <w:t>1</w:t>
    </w:r>
    <w:r>
      <w:rPr>
        <w:rStyle w:val="PageNumber"/>
      </w:rPr>
      <w:fldChar w:fldCharType="end"/>
    </w:r>
  </w:p>
  <w:p w14:paraId="77DD1FF3" w14:textId="77777777" w:rsidR="00E20897" w:rsidRDefault="00E208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382B4" w14:textId="77777777" w:rsidR="00303EA8" w:rsidRDefault="00303E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EC723" w14:textId="77777777" w:rsidR="00E20897" w:rsidRDefault="00E20897" w:rsidP="00E42CBF">
      <w:r>
        <w:separator/>
      </w:r>
    </w:p>
  </w:footnote>
  <w:footnote w:type="continuationSeparator" w:id="0">
    <w:p w14:paraId="49AFC599" w14:textId="77777777" w:rsidR="00E20897" w:rsidRDefault="00E20897" w:rsidP="00E42CBF">
      <w:r>
        <w:continuationSeparator/>
      </w:r>
    </w:p>
  </w:footnote>
  <w:footnote w:id="1">
    <w:p w14:paraId="5BD40EB0" w14:textId="25BBDB6A" w:rsidR="00E20897" w:rsidRPr="00FE6B48" w:rsidRDefault="00E20897" w:rsidP="00FE6B48">
      <w:pPr>
        <w:pStyle w:val="FootnoteText"/>
        <w:spacing w:line="240" w:lineRule="auto"/>
        <w:ind w:left="-360" w:right="-360" w:firstLine="0"/>
        <w:contextualSpacing/>
        <w:jc w:val="both"/>
        <w:rPr>
          <w:rFonts w:ascii="Times New Roman" w:hAnsi="Times New Roman"/>
          <w:sz w:val="18"/>
          <w:szCs w:val="18"/>
        </w:rPr>
      </w:pPr>
      <w:r w:rsidRPr="00E20897">
        <w:rPr>
          <w:rStyle w:val="FootnoteReference"/>
          <w:rFonts w:ascii="Times New Roman" w:hAnsi="Times New Roman"/>
          <w:sz w:val="18"/>
          <w:szCs w:val="18"/>
        </w:rPr>
        <w:footnoteRef/>
      </w:r>
      <w:r w:rsidRPr="00E20897">
        <w:rPr>
          <w:rFonts w:ascii="Times New Roman" w:hAnsi="Times New Roman"/>
          <w:sz w:val="18"/>
          <w:szCs w:val="18"/>
        </w:rPr>
        <w:t xml:space="preserve"> Cornwall, A. 2012, ‘Empowering women and girls: what works’. Available at </w:t>
      </w:r>
      <w:hyperlink r:id="rId1" w:history="1">
        <w:r w:rsidRPr="00E20897">
          <w:rPr>
            <w:rStyle w:val="Hyperlink"/>
            <w:rFonts w:ascii="Times New Roman" w:hAnsi="Times New Roman"/>
            <w:sz w:val="18"/>
            <w:szCs w:val="18"/>
          </w:rPr>
          <w:t>http://www.ids.ac.uk/news/andrea-cornwall-gives-sussex-development-lecture-on-pathways-of-women-s-empowerment-programme</w:t>
        </w:r>
      </w:hyperlink>
      <w:r w:rsidRPr="00E20897">
        <w:rPr>
          <w:rFonts w:ascii="Times New Roman" w:hAnsi="Times New Roman"/>
          <w:sz w:val="18"/>
          <w:szCs w:val="18"/>
        </w:rPr>
        <w:t xml:space="preserve"> (Sussex Development Lecture, Pathways</w:t>
      </w:r>
      <w:r w:rsidRPr="00FE6B48">
        <w:rPr>
          <w:rFonts w:ascii="Times New Roman" w:hAnsi="Times New Roman"/>
          <w:sz w:val="18"/>
          <w:szCs w:val="18"/>
        </w:rPr>
        <w:t xml:space="preserve"> of Women’s Empowerment, January 2012); Cornwall, A. and K. Brock 2005, Beyond Buzzwords: ‘Poverty Reduction’, ‘Participation’ and ‘Empowerment’ in Development Policy, Overarching Concerns Programme Paper No. 10, November 2005.</w:t>
      </w:r>
    </w:p>
  </w:footnote>
  <w:footnote w:id="2">
    <w:p w14:paraId="58A9BC56" w14:textId="5CBE8A50" w:rsidR="00E20897" w:rsidRPr="00FE6B48" w:rsidRDefault="00E20897" w:rsidP="00FE6B48">
      <w:pPr>
        <w:pStyle w:val="FootnoteText"/>
        <w:ind w:left="-360" w:right="-360" w:firstLine="0"/>
        <w:jc w:val="both"/>
        <w:rPr>
          <w:rFonts w:ascii="Times New Roman" w:hAnsi="Times New Roman"/>
          <w:sz w:val="18"/>
          <w:szCs w:val="18"/>
          <w:lang w:val="en-US"/>
        </w:rPr>
      </w:pPr>
      <w:r w:rsidRPr="00FE6B48">
        <w:rPr>
          <w:rStyle w:val="FootnoteReference"/>
          <w:rFonts w:ascii="Times New Roman" w:hAnsi="Times New Roman"/>
          <w:sz w:val="18"/>
          <w:szCs w:val="18"/>
        </w:rPr>
        <w:footnoteRef/>
      </w:r>
      <w:r w:rsidRPr="00FE6B48">
        <w:rPr>
          <w:rFonts w:ascii="Times New Roman" w:hAnsi="Times New Roman"/>
          <w:sz w:val="18"/>
          <w:szCs w:val="18"/>
        </w:rPr>
        <w:t xml:space="preserve"> </w:t>
      </w:r>
      <w:r w:rsidRPr="00FE6B48">
        <w:rPr>
          <w:rFonts w:ascii="Times New Roman" w:hAnsi="Times New Roman"/>
          <w:sz w:val="18"/>
          <w:szCs w:val="18"/>
          <w:lang w:val="en-US"/>
        </w:rPr>
        <w:t xml:space="preserve">A number of notable studies of gender and social protection have emerged in recent years. Apart from books and articles by Naila Kabeer and other authors, members of our team also drew on such sources as Rebecca Holmes and Nicola Jones, </w:t>
      </w:r>
      <w:r w:rsidRPr="00FE6B48">
        <w:rPr>
          <w:rFonts w:ascii="Times New Roman" w:hAnsi="Times New Roman"/>
          <w:i/>
          <w:sz w:val="18"/>
          <w:szCs w:val="18"/>
          <w:lang w:val="en-US"/>
        </w:rPr>
        <w:t>Gender and Social Protection in the Developing World: Beyond Mothers and Safety Nets</w:t>
      </w:r>
      <w:r w:rsidRPr="00FE6B48">
        <w:rPr>
          <w:rFonts w:ascii="Times New Roman" w:hAnsi="Times New Roman"/>
          <w:sz w:val="18"/>
          <w:szCs w:val="18"/>
          <w:lang w:val="en-US"/>
        </w:rPr>
        <w:t xml:space="preserve">, </w:t>
      </w:r>
      <w:r>
        <w:rPr>
          <w:rFonts w:ascii="Times New Roman" w:hAnsi="Times New Roman"/>
          <w:sz w:val="18"/>
          <w:szCs w:val="18"/>
          <w:lang w:val="en-US"/>
        </w:rPr>
        <w:t>London</w:t>
      </w:r>
      <w:r w:rsidRPr="00FE6B48">
        <w:rPr>
          <w:rFonts w:ascii="Times New Roman" w:hAnsi="Times New Roman"/>
          <w:sz w:val="18"/>
          <w:szCs w:val="18"/>
          <w:lang w:val="en-US"/>
        </w:rPr>
        <w:t xml:space="preserve">: Zed Books, 14 March 2013.  </w:t>
      </w:r>
    </w:p>
  </w:footnote>
  <w:footnote w:id="3">
    <w:p w14:paraId="3CB1E918" w14:textId="77777777" w:rsidR="00E20897" w:rsidRPr="005E79A5" w:rsidRDefault="00E20897" w:rsidP="00D63037">
      <w:pPr>
        <w:pStyle w:val="FootnoteText"/>
        <w:spacing w:line="240" w:lineRule="auto"/>
        <w:ind w:left="-360" w:right="-360" w:firstLine="0"/>
        <w:contextualSpacing/>
        <w:jc w:val="both"/>
        <w:rPr>
          <w:rFonts w:ascii="Times New Roman" w:hAnsi="Times New Roman"/>
          <w:sz w:val="20"/>
          <w:szCs w:val="20"/>
        </w:rPr>
      </w:pPr>
      <w:r w:rsidRPr="005E79A5">
        <w:rPr>
          <w:rStyle w:val="FootnoteReference"/>
          <w:rFonts w:ascii="Times New Roman" w:hAnsi="Times New Roman"/>
          <w:sz w:val="20"/>
          <w:szCs w:val="20"/>
        </w:rPr>
        <w:footnoteRef/>
      </w:r>
      <w:r w:rsidRPr="005E79A5">
        <w:rPr>
          <w:rFonts w:ascii="Times New Roman" w:hAnsi="Times New Roman"/>
          <w:sz w:val="20"/>
          <w:szCs w:val="20"/>
        </w:rPr>
        <w:t xml:space="preserve"> Craig Leisher, A Comparison of Tablet-Based and Paper-Based Survey Data Collection in Conservation Projects, </w:t>
      </w:r>
      <w:r w:rsidRPr="005E79A5">
        <w:rPr>
          <w:rFonts w:ascii="Times New Roman" w:hAnsi="Times New Roman"/>
          <w:i/>
          <w:sz w:val="20"/>
          <w:szCs w:val="20"/>
        </w:rPr>
        <w:t>Soc. Sci</w:t>
      </w:r>
      <w:r w:rsidRPr="005E79A5">
        <w:rPr>
          <w:rFonts w:ascii="Times New Roman" w:hAnsi="Times New Roman"/>
          <w:sz w:val="20"/>
          <w:szCs w:val="20"/>
        </w:rPr>
        <w:t>. 2014, 3, 264–271; doi:10.3390/socsci3020264, page 264.</w:t>
      </w:r>
    </w:p>
  </w:footnote>
  <w:footnote w:id="4">
    <w:p w14:paraId="10480175" w14:textId="77777777" w:rsidR="00E20897" w:rsidRPr="00783AF6" w:rsidRDefault="00E20897" w:rsidP="00D63037">
      <w:pPr>
        <w:pStyle w:val="FootnoteText"/>
        <w:spacing w:line="240" w:lineRule="auto"/>
        <w:ind w:left="-360" w:right="-360" w:firstLine="0"/>
        <w:contextualSpacing/>
        <w:jc w:val="both"/>
        <w:rPr>
          <w:sz w:val="13"/>
          <w:szCs w:val="13"/>
        </w:rPr>
      </w:pPr>
      <w:r w:rsidRPr="005E79A5">
        <w:rPr>
          <w:rStyle w:val="FootnoteReference"/>
          <w:rFonts w:ascii="Times New Roman" w:hAnsi="Times New Roman"/>
          <w:sz w:val="20"/>
          <w:szCs w:val="20"/>
        </w:rPr>
        <w:footnoteRef/>
      </w:r>
      <w:r w:rsidRPr="005E79A5">
        <w:rPr>
          <w:rFonts w:ascii="Times New Roman" w:hAnsi="Times New Roman"/>
          <w:sz w:val="20"/>
          <w:szCs w:val="20"/>
        </w:rPr>
        <w:t xml:space="preserve"> QTS is both an internet based dashboard where the PI (project investigator) can manage and organize the survey data, and a tablet application that allows each tablet to record and store survey answers. Those answers were automatically downloaded by the PI and removed from all tablets and QTS servers when the survey ended.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6D719" w14:textId="77777777" w:rsidR="00303EA8" w:rsidRDefault="00303E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0C02D" w14:textId="77777777" w:rsidR="00303EA8" w:rsidRDefault="00303E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9EDB8" w14:textId="77777777" w:rsidR="00303EA8" w:rsidRDefault="00303E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51AD3"/>
    <w:multiLevelType w:val="hybridMultilevel"/>
    <w:tmpl w:val="C6A64016"/>
    <w:lvl w:ilvl="0" w:tplc="44862F66">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A760D"/>
    <w:multiLevelType w:val="hybridMultilevel"/>
    <w:tmpl w:val="2BB8BD1A"/>
    <w:lvl w:ilvl="0" w:tplc="3D4AB32E">
      <w:start w:val="1"/>
      <w:numFmt w:val="bullet"/>
      <w:lvlText w:val="•"/>
      <w:lvlJc w:val="left"/>
      <w:pPr>
        <w:tabs>
          <w:tab w:val="num" w:pos="720"/>
        </w:tabs>
        <w:ind w:left="720" w:hanging="360"/>
      </w:pPr>
      <w:rPr>
        <w:rFonts w:ascii="Arial" w:hAnsi="Arial" w:hint="default"/>
      </w:rPr>
    </w:lvl>
    <w:lvl w:ilvl="1" w:tplc="634CB0CE">
      <w:numFmt w:val="bullet"/>
      <w:lvlText w:val="•"/>
      <w:lvlJc w:val="left"/>
      <w:pPr>
        <w:tabs>
          <w:tab w:val="num" w:pos="1440"/>
        </w:tabs>
        <w:ind w:left="1440" w:hanging="360"/>
      </w:pPr>
      <w:rPr>
        <w:rFonts w:ascii="Arial" w:hAnsi="Arial" w:hint="default"/>
      </w:rPr>
    </w:lvl>
    <w:lvl w:ilvl="2" w:tplc="62C47188" w:tentative="1">
      <w:start w:val="1"/>
      <w:numFmt w:val="bullet"/>
      <w:lvlText w:val="•"/>
      <w:lvlJc w:val="left"/>
      <w:pPr>
        <w:tabs>
          <w:tab w:val="num" w:pos="2160"/>
        </w:tabs>
        <w:ind w:left="2160" w:hanging="360"/>
      </w:pPr>
      <w:rPr>
        <w:rFonts w:ascii="Arial" w:hAnsi="Arial" w:hint="default"/>
      </w:rPr>
    </w:lvl>
    <w:lvl w:ilvl="3" w:tplc="07CC828A" w:tentative="1">
      <w:start w:val="1"/>
      <w:numFmt w:val="bullet"/>
      <w:lvlText w:val="•"/>
      <w:lvlJc w:val="left"/>
      <w:pPr>
        <w:tabs>
          <w:tab w:val="num" w:pos="2880"/>
        </w:tabs>
        <w:ind w:left="2880" w:hanging="360"/>
      </w:pPr>
      <w:rPr>
        <w:rFonts w:ascii="Arial" w:hAnsi="Arial" w:hint="default"/>
      </w:rPr>
    </w:lvl>
    <w:lvl w:ilvl="4" w:tplc="6AD867E0" w:tentative="1">
      <w:start w:val="1"/>
      <w:numFmt w:val="bullet"/>
      <w:lvlText w:val="•"/>
      <w:lvlJc w:val="left"/>
      <w:pPr>
        <w:tabs>
          <w:tab w:val="num" w:pos="3600"/>
        </w:tabs>
        <w:ind w:left="3600" w:hanging="360"/>
      </w:pPr>
      <w:rPr>
        <w:rFonts w:ascii="Arial" w:hAnsi="Arial" w:hint="default"/>
      </w:rPr>
    </w:lvl>
    <w:lvl w:ilvl="5" w:tplc="5C92E1B2" w:tentative="1">
      <w:start w:val="1"/>
      <w:numFmt w:val="bullet"/>
      <w:lvlText w:val="•"/>
      <w:lvlJc w:val="left"/>
      <w:pPr>
        <w:tabs>
          <w:tab w:val="num" w:pos="4320"/>
        </w:tabs>
        <w:ind w:left="4320" w:hanging="360"/>
      </w:pPr>
      <w:rPr>
        <w:rFonts w:ascii="Arial" w:hAnsi="Arial" w:hint="default"/>
      </w:rPr>
    </w:lvl>
    <w:lvl w:ilvl="6" w:tplc="0EDA023C" w:tentative="1">
      <w:start w:val="1"/>
      <w:numFmt w:val="bullet"/>
      <w:lvlText w:val="•"/>
      <w:lvlJc w:val="left"/>
      <w:pPr>
        <w:tabs>
          <w:tab w:val="num" w:pos="5040"/>
        </w:tabs>
        <w:ind w:left="5040" w:hanging="360"/>
      </w:pPr>
      <w:rPr>
        <w:rFonts w:ascii="Arial" w:hAnsi="Arial" w:hint="default"/>
      </w:rPr>
    </w:lvl>
    <w:lvl w:ilvl="7" w:tplc="2C60AD0E" w:tentative="1">
      <w:start w:val="1"/>
      <w:numFmt w:val="bullet"/>
      <w:lvlText w:val="•"/>
      <w:lvlJc w:val="left"/>
      <w:pPr>
        <w:tabs>
          <w:tab w:val="num" w:pos="5760"/>
        </w:tabs>
        <w:ind w:left="5760" w:hanging="360"/>
      </w:pPr>
      <w:rPr>
        <w:rFonts w:ascii="Arial" w:hAnsi="Arial" w:hint="default"/>
      </w:rPr>
    </w:lvl>
    <w:lvl w:ilvl="8" w:tplc="947A8B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FE7AA5"/>
    <w:multiLevelType w:val="hybridMultilevel"/>
    <w:tmpl w:val="3E1875FA"/>
    <w:lvl w:ilvl="0" w:tplc="0AF0EE0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207D4"/>
    <w:multiLevelType w:val="hybridMultilevel"/>
    <w:tmpl w:val="70B0803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D56301"/>
    <w:multiLevelType w:val="hybridMultilevel"/>
    <w:tmpl w:val="B830B0D4"/>
    <w:lvl w:ilvl="0" w:tplc="3D7072CE">
      <w:start w:val="1"/>
      <w:numFmt w:val="bullet"/>
      <w:lvlText w:val="•"/>
      <w:lvlJc w:val="left"/>
      <w:pPr>
        <w:tabs>
          <w:tab w:val="num" w:pos="720"/>
        </w:tabs>
        <w:ind w:left="720" w:hanging="360"/>
      </w:pPr>
      <w:rPr>
        <w:rFonts w:ascii="Arial" w:hAnsi="Arial" w:hint="default"/>
      </w:rPr>
    </w:lvl>
    <w:lvl w:ilvl="1" w:tplc="D44AB588">
      <w:numFmt w:val="bullet"/>
      <w:lvlText w:val="•"/>
      <w:lvlJc w:val="left"/>
      <w:pPr>
        <w:tabs>
          <w:tab w:val="num" w:pos="1440"/>
        </w:tabs>
        <w:ind w:left="1440" w:hanging="360"/>
      </w:pPr>
      <w:rPr>
        <w:rFonts w:ascii="Arial" w:hAnsi="Arial" w:hint="default"/>
      </w:rPr>
    </w:lvl>
    <w:lvl w:ilvl="2" w:tplc="D368F27C" w:tentative="1">
      <w:start w:val="1"/>
      <w:numFmt w:val="bullet"/>
      <w:lvlText w:val="•"/>
      <w:lvlJc w:val="left"/>
      <w:pPr>
        <w:tabs>
          <w:tab w:val="num" w:pos="2160"/>
        </w:tabs>
        <w:ind w:left="2160" w:hanging="360"/>
      </w:pPr>
      <w:rPr>
        <w:rFonts w:ascii="Arial" w:hAnsi="Arial" w:hint="default"/>
      </w:rPr>
    </w:lvl>
    <w:lvl w:ilvl="3" w:tplc="30AA352C" w:tentative="1">
      <w:start w:val="1"/>
      <w:numFmt w:val="bullet"/>
      <w:lvlText w:val="•"/>
      <w:lvlJc w:val="left"/>
      <w:pPr>
        <w:tabs>
          <w:tab w:val="num" w:pos="2880"/>
        </w:tabs>
        <w:ind w:left="2880" w:hanging="360"/>
      </w:pPr>
      <w:rPr>
        <w:rFonts w:ascii="Arial" w:hAnsi="Arial" w:hint="default"/>
      </w:rPr>
    </w:lvl>
    <w:lvl w:ilvl="4" w:tplc="2D98AF68" w:tentative="1">
      <w:start w:val="1"/>
      <w:numFmt w:val="bullet"/>
      <w:lvlText w:val="•"/>
      <w:lvlJc w:val="left"/>
      <w:pPr>
        <w:tabs>
          <w:tab w:val="num" w:pos="3600"/>
        </w:tabs>
        <w:ind w:left="3600" w:hanging="360"/>
      </w:pPr>
      <w:rPr>
        <w:rFonts w:ascii="Arial" w:hAnsi="Arial" w:hint="default"/>
      </w:rPr>
    </w:lvl>
    <w:lvl w:ilvl="5" w:tplc="A974431C" w:tentative="1">
      <w:start w:val="1"/>
      <w:numFmt w:val="bullet"/>
      <w:lvlText w:val="•"/>
      <w:lvlJc w:val="left"/>
      <w:pPr>
        <w:tabs>
          <w:tab w:val="num" w:pos="4320"/>
        </w:tabs>
        <w:ind w:left="4320" w:hanging="360"/>
      </w:pPr>
      <w:rPr>
        <w:rFonts w:ascii="Arial" w:hAnsi="Arial" w:hint="default"/>
      </w:rPr>
    </w:lvl>
    <w:lvl w:ilvl="6" w:tplc="E8C2F868" w:tentative="1">
      <w:start w:val="1"/>
      <w:numFmt w:val="bullet"/>
      <w:lvlText w:val="•"/>
      <w:lvlJc w:val="left"/>
      <w:pPr>
        <w:tabs>
          <w:tab w:val="num" w:pos="5040"/>
        </w:tabs>
        <w:ind w:left="5040" w:hanging="360"/>
      </w:pPr>
      <w:rPr>
        <w:rFonts w:ascii="Arial" w:hAnsi="Arial" w:hint="default"/>
      </w:rPr>
    </w:lvl>
    <w:lvl w:ilvl="7" w:tplc="399228CC" w:tentative="1">
      <w:start w:val="1"/>
      <w:numFmt w:val="bullet"/>
      <w:lvlText w:val="•"/>
      <w:lvlJc w:val="left"/>
      <w:pPr>
        <w:tabs>
          <w:tab w:val="num" w:pos="5760"/>
        </w:tabs>
        <w:ind w:left="5760" w:hanging="360"/>
      </w:pPr>
      <w:rPr>
        <w:rFonts w:ascii="Arial" w:hAnsi="Arial" w:hint="default"/>
      </w:rPr>
    </w:lvl>
    <w:lvl w:ilvl="8" w:tplc="682837A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A3F11C0"/>
    <w:multiLevelType w:val="hybridMultilevel"/>
    <w:tmpl w:val="4CAE2294"/>
    <w:lvl w:ilvl="0" w:tplc="DD164A14">
      <w:start w:val="1"/>
      <w:numFmt w:val="bullet"/>
      <w:lvlText w:val="•"/>
      <w:lvlJc w:val="left"/>
      <w:pPr>
        <w:tabs>
          <w:tab w:val="num" w:pos="720"/>
        </w:tabs>
        <w:ind w:left="720" w:hanging="360"/>
      </w:pPr>
      <w:rPr>
        <w:rFonts w:ascii="Arial" w:hAnsi="Arial" w:hint="default"/>
      </w:rPr>
    </w:lvl>
    <w:lvl w:ilvl="1" w:tplc="2EB07336" w:tentative="1">
      <w:start w:val="1"/>
      <w:numFmt w:val="bullet"/>
      <w:lvlText w:val="•"/>
      <w:lvlJc w:val="left"/>
      <w:pPr>
        <w:tabs>
          <w:tab w:val="num" w:pos="1440"/>
        </w:tabs>
        <w:ind w:left="1440" w:hanging="360"/>
      </w:pPr>
      <w:rPr>
        <w:rFonts w:ascii="Arial" w:hAnsi="Arial" w:hint="default"/>
      </w:rPr>
    </w:lvl>
    <w:lvl w:ilvl="2" w:tplc="58A899F6" w:tentative="1">
      <w:start w:val="1"/>
      <w:numFmt w:val="bullet"/>
      <w:lvlText w:val="•"/>
      <w:lvlJc w:val="left"/>
      <w:pPr>
        <w:tabs>
          <w:tab w:val="num" w:pos="2160"/>
        </w:tabs>
        <w:ind w:left="2160" w:hanging="360"/>
      </w:pPr>
      <w:rPr>
        <w:rFonts w:ascii="Arial" w:hAnsi="Arial" w:hint="default"/>
      </w:rPr>
    </w:lvl>
    <w:lvl w:ilvl="3" w:tplc="F0E63632" w:tentative="1">
      <w:start w:val="1"/>
      <w:numFmt w:val="bullet"/>
      <w:lvlText w:val="•"/>
      <w:lvlJc w:val="left"/>
      <w:pPr>
        <w:tabs>
          <w:tab w:val="num" w:pos="2880"/>
        </w:tabs>
        <w:ind w:left="2880" w:hanging="360"/>
      </w:pPr>
      <w:rPr>
        <w:rFonts w:ascii="Arial" w:hAnsi="Arial" w:hint="default"/>
      </w:rPr>
    </w:lvl>
    <w:lvl w:ilvl="4" w:tplc="858CD896" w:tentative="1">
      <w:start w:val="1"/>
      <w:numFmt w:val="bullet"/>
      <w:lvlText w:val="•"/>
      <w:lvlJc w:val="left"/>
      <w:pPr>
        <w:tabs>
          <w:tab w:val="num" w:pos="3600"/>
        </w:tabs>
        <w:ind w:left="3600" w:hanging="360"/>
      </w:pPr>
      <w:rPr>
        <w:rFonts w:ascii="Arial" w:hAnsi="Arial" w:hint="default"/>
      </w:rPr>
    </w:lvl>
    <w:lvl w:ilvl="5" w:tplc="AD60B826" w:tentative="1">
      <w:start w:val="1"/>
      <w:numFmt w:val="bullet"/>
      <w:lvlText w:val="•"/>
      <w:lvlJc w:val="left"/>
      <w:pPr>
        <w:tabs>
          <w:tab w:val="num" w:pos="4320"/>
        </w:tabs>
        <w:ind w:left="4320" w:hanging="360"/>
      </w:pPr>
      <w:rPr>
        <w:rFonts w:ascii="Arial" w:hAnsi="Arial" w:hint="default"/>
      </w:rPr>
    </w:lvl>
    <w:lvl w:ilvl="6" w:tplc="2132C712" w:tentative="1">
      <w:start w:val="1"/>
      <w:numFmt w:val="bullet"/>
      <w:lvlText w:val="•"/>
      <w:lvlJc w:val="left"/>
      <w:pPr>
        <w:tabs>
          <w:tab w:val="num" w:pos="5040"/>
        </w:tabs>
        <w:ind w:left="5040" w:hanging="360"/>
      </w:pPr>
      <w:rPr>
        <w:rFonts w:ascii="Arial" w:hAnsi="Arial" w:hint="default"/>
      </w:rPr>
    </w:lvl>
    <w:lvl w:ilvl="7" w:tplc="B456C75A" w:tentative="1">
      <w:start w:val="1"/>
      <w:numFmt w:val="bullet"/>
      <w:lvlText w:val="•"/>
      <w:lvlJc w:val="left"/>
      <w:pPr>
        <w:tabs>
          <w:tab w:val="num" w:pos="5760"/>
        </w:tabs>
        <w:ind w:left="5760" w:hanging="360"/>
      </w:pPr>
      <w:rPr>
        <w:rFonts w:ascii="Arial" w:hAnsi="Arial" w:hint="default"/>
      </w:rPr>
    </w:lvl>
    <w:lvl w:ilvl="8" w:tplc="843466F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8266EAD"/>
    <w:multiLevelType w:val="hybridMultilevel"/>
    <w:tmpl w:val="5CAEDFB2"/>
    <w:lvl w:ilvl="0" w:tplc="4CB2CD38">
      <w:start w:val="1"/>
      <w:numFmt w:val="bullet"/>
      <w:lvlText w:val="•"/>
      <w:lvlJc w:val="left"/>
      <w:pPr>
        <w:tabs>
          <w:tab w:val="num" w:pos="720"/>
        </w:tabs>
        <w:ind w:left="720" w:hanging="360"/>
      </w:pPr>
      <w:rPr>
        <w:rFonts w:ascii="Arial" w:hAnsi="Arial" w:hint="default"/>
      </w:rPr>
    </w:lvl>
    <w:lvl w:ilvl="1" w:tplc="98849024" w:tentative="1">
      <w:start w:val="1"/>
      <w:numFmt w:val="bullet"/>
      <w:lvlText w:val="•"/>
      <w:lvlJc w:val="left"/>
      <w:pPr>
        <w:tabs>
          <w:tab w:val="num" w:pos="1440"/>
        </w:tabs>
        <w:ind w:left="1440" w:hanging="360"/>
      </w:pPr>
      <w:rPr>
        <w:rFonts w:ascii="Arial" w:hAnsi="Arial" w:hint="default"/>
      </w:rPr>
    </w:lvl>
    <w:lvl w:ilvl="2" w:tplc="5172E754" w:tentative="1">
      <w:start w:val="1"/>
      <w:numFmt w:val="bullet"/>
      <w:lvlText w:val="•"/>
      <w:lvlJc w:val="left"/>
      <w:pPr>
        <w:tabs>
          <w:tab w:val="num" w:pos="2160"/>
        </w:tabs>
        <w:ind w:left="2160" w:hanging="360"/>
      </w:pPr>
      <w:rPr>
        <w:rFonts w:ascii="Arial" w:hAnsi="Arial" w:hint="default"/>
      </w:rPr>
    </w:lvl>
    <w:lvl w:ilvl="3" w:tplc="36A854D6" w:tentative="1">
      <w:start w:val="1"/>
      <w:numFmt w:val="bullet"/>
      <w:lvlText w:val="•"/>
      <w:lvlJc w:val="left"/>
      <w:pPr>
        <w:tabs>
          <w:tab w:val="num" w:pos="2880"/>
        </w:tabs>
        <w:ind w:left="2880" w:hanging="360"/>
      </w:pPr>
      <w:rPr>
        <w:rFonts w:ascii="Arial" w:hAnsi="Arial" w:hint="default"/>
      </w:rPr>
    </w:lvl>
    <w:lvl w:ilvl="4" w:tplc="EE0607AA" w:tentative="1">
      <w:start w:val="1"/>
      <w:numFmt w:val="bullet"/>
      <w:lvlText w:val="•"/>
      <w:lvlJc w:val="left"/>
      <w:pPr>
        <w:tabs>
          <w:tab w:val="num" w:pos="3600"/>
        </w:tabs>
        <w:ind w:left="3600" w:hanging="360"/>
      </w:pPr>
      <w:rPr>
        <w:rFonts w:ascii="Arial" w:hAnsi="Arial" w:hint="default"/>
      </w:rPr>
    </w:lvl>
    <w:lvl w:ilvl="5" w:tplc="5712B56A" w:tentative="1">
      <w:start w:val="1"/>
      <w:numFmt w:val="bullet"/>
      <w:lvlText w:val="•"/>
      <w:lvlJc w:val="left"/>
      <w:pPr>
        <w:tabs>
          <w:tab w:val="num" w:pos="4320"/>
        </w:tabs>
        <w:ind w:left="4320" w:hanging="360"/>
      </w:pPr>
      <w:rPr>
        <w:rFonts w:ascii="Arial" w:hAnsi="Arial" w:hint="default"/>
      </w:rPr>
    </w:lvl>
    <w:lvl w:ilvl="6" w:tplc="33ACDB78" w:tentative="1">
      <w:start w:val="1"/>
      <w:numFmt w:val="bullet"/>
      <w:lvlText w:val="•"/>
      <w:lvlJc w:val="left"/>
      <w:pPr>
        <w:tabs>
          <w:tab w:val="num" w:pos="5040"/>
        </w:tabs>
        <w:ind w:left="5040" w:hanging="360"/>
      </w:pPr>
      <w:rPr>
        <w:rFonts w:ascii="Arial" w:hAnsi="Arial" w:hint="default"/>
      </w:rPr>
    </w:lvl>
    <w:lvl w:ilvl="7" w:tplc="292CBFD6" w:tentative="1">
      <w:start w:val="1"/>
      <w:numFmt w:val="bullet"/>
      <w:lvlText w:val="•"/>
      <w:lvlJc w:val="left"/>
      <w:pPr>
        <w:tabs>
          <w:tab w:val="num" w:pos="5760"/>
        </w:tabs>
        <w:ind w:left="5760" w:hanging="360"/>
      </w:pPr>
      <w:rPr>
        <w:rFonts w:ascii="Arial" w:hAnsi="Arial" w:hint="default"/>
      </w:rPr>
    </w:lvl>
    <w:lvl w:ilvl="8" w:tplc="11B6E0C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83F38B6"/>
    <w:multiLevelType w:val="hybridMultilevel"/>
    <w:tmpl w:val="CAC22B3A"/>
    <w:lvl w:ilvl="0" w:tplc="C1EAC824">
      <w:start w:val="1"/>
      <w:numFmt w:val="bullet"/>
      <w:lvlText w:val="-"/>
      <w:lvlJc w:val="left"/>
      <w:pPr>
        <w:tabs>
          <w:tab w:val="num" w:pos="720"/>
        </w:tabs>
        <w:ind w:left="720" w:hanging="360"/>
      </w:pPr>
      <w:rPr>
        <w:rFonts w:ascii="Times" w:hAnsi="Times" w:hint="default"/>
      </w:rPr>
    </w:lvl>
    <w:lvl w:ilvl="1" w:tplc="A7029ED6" w:tentative="1">
      <w:start w:val="1"/>
      <w:numFmt w:val="bullet"/>
      <w:lvlText w:val="-"/>
      <w:lvlJc w:val="left"/>
      <w:pPr>
        <w:tabs>
          <w:tab w:val="num" w:pos="1440"/>
        </w:tabs>
        <w:ind w:left="1440" w:hanging="360"/>
      </w:pPr>
      <w:rPr>
        <w:rFonts w:ascii="Times" w:hAnsi="Times" w:hint="default"/>
      </w:rPr>
    </w:lvl>
    <w:lvl w:ilvl="2" w:tplc="E1D08BB6" w:tentative="1">
      <w:start w:val="1"/>
      <w:numFmt w:val="bullet"/>
      <w:lvlText w:val="-"/>
      <w:lvlJc w:val="left"/>
      <w:pPr>
        <w:tabs>
          <w:tab w:val="num" w:pos="2160"/>
        </w:tabs>
        <w:ind w:left="2160" w:hanging="360"/>
      </w:pPr>
      <w:rPr>
        <w:rFonts w:ascii="Times" w:hAnsi="Times" w:hint="default"/>
      </w:rPr>
    </w:lvl>
    <w:lvl w:ilvl="3" w:tplc="452ACC6E" w:tentative="1">
      <w:start w:val="1"/>
      <w:numFmt w:val="bullet"/>
      <w:lvlText w:val="-"/>
      <w:lvlJc w:val="left"/>
      <w:pPr>
        <w:tabs>
          <w:tab w:val="num" w:pos="2880"/>
        </w:tabs>
        <w:ind w:left="2880" w:hanging="360"/>
      </w:pPr>
      <w:rPr>
        <w:rFonts w:ascii="Times" w:hAnsi="Times" w:hint="default"/>
      </w:rPr>
    </w:lvl>
    <w:lvl w:ilvl="4" w:tplc="41F60198" w:tentative="1">
      <w:start w:val="1"/>
      <w:numFmt w:val="bullet"/>
      <w:lvlText w:val="-"/>
      <w:lvlJc w:val="left"/>
      <w:pPr>
        <w:tabs>
          <w:tab w:val="num" w:pos="3600"/>
        </w:tabs>
        <w:ind w:left="3600" w:hanging="360"/>
      </w:pPr>
      <w:rPr>
        <w:rFonts w:ascii="Times" w:hAnsi="Times" w:hint="default"/>
      </w:rPr>
    </w:lvl>
    <w:lvl w:ilvl="5" w:tplc="65A01A9E" w:tentative="1">
      <w:start w:val="1"/>
      <w:numFmt w:val="bullet"/>
      <w:lvlText w:val="-"/>
      <w:lvlJc w:val="left"/>
      <w:pPr>
        <w:tabs>
          <w:tab w:val="num" w:pos="4320"/>
        </w:tabs>
        <w:ind w:left="4320" w:hanging="360"/>
      </w:pPr>
      <w:rPr>
        <w:rFonts w:ascii="Times" w:hAnsi="Times" w:hint="default"/>
      </w:rPr>
    </w:lvl>
    <w:lvl w:ilvl="6" w:tplc="A68CF5B4" w:tentative="1">
      <w:start w:val="1"/>
      <w:numFmt w:val="bullet"/>
      <w:lvlText w:val="-"/>
      <w:lvlJc w:val="left"/>
      <w:pPr>
        <w:tabs>
          <w:tab w:val="num" w:pos="5040"/>
        </w:tabs>
        <w:ind w:left="5040" w:hanging="360"/>
      </w:pPr>
      <w:rPr>
        <w:rFonts w:ascii="Times" w:hAnsi="Times" w:hint="default"/>
      </w:rPr>
    </w:lvl>
    <w:lvl w:ilvl="7" w:tplc="B8F29184" w:tentative="1">
      <w:start w:val="1"/>
      <w:numFmt w:val="bullet"/>
      <w:lvlText w:val="-"/>
      <w:lvlJc w:val="left"/>
      <w:pPr>
        <w:tabs>
          <w:tab w:val="num" w:pos="5760"/>
        </w:tabs>
        <w:ind w:left="5760" w:hanging="360"/>
      </w:pPr>
      <w:rPr>
        <w:rFonts w:ascii="Times" w:hAnsi="Times" w:hint="default"/>
      </w:rPr>
    </w:lvl>
    <w:lvl w:ilvl="8" w:tplc="FD928F56" w:tentative="1">
      <w:start w:val="1"/>
      <w:numFmt w:val="bullet"/>
      <w:lvlText w:val="-"/>
      <w:lvlJc w:val="left"/>
      <w:pPr>
        <w:tabs>
          <w:tab w:val="num" w:pos="6480"/>
        </w:tabs>
        <w:ind w:left="6480" w:hanging="360"/>
      </w:pPr>
      <w:rPr>
        <w:rFonts w:ascii="Times" w:hAnsi="Times" w:hint="default"/>
      </w:rPr>
    </w:lvl>
  </w:abstractNum>
  <w:abstractNum w:abstractNumId="8" w15:restartNumberingAfterBreak="0">
    <w:nsid w:val="58630978"/>
    <w:multiLevelType w:val="hybridMultilevel"/>
    <w:tmpl w:val="0850228A"/>
    <w:lvl w:ilvl="0" w:tplc="49B4E59A">
      <w:start w:val="1"/>
      <w:numFmt w:val="bullet"/>
      <w:lvlText w:val=""/>
      <w:lvlJc w:val="left"/>
      <w:pPr>
        <w:tabs>
          <w:tab w:val="num" w:pos="720"/>
        </w:tabs>
        <w:ind w:left="720" w:hanging="360"/>
      </w:pPr>
      <w:rPr>
        <w:rFonts w:ascii="Wingdings" w:hAnsi="Wingdings" w:hint="default"/>
      </w:rPr>
    </w:lvl>
    <w:lvl w:ilvl="1" w:tplc="EDE06A6A" w:tentative="1">
      <w:start w:val="1"/>
      <w:numFmt w:val="bullet"/>
      <w:lvlText w:val=""/>
      <w:lvlJc w:val="left"/>
      <w:pPr>
        <w:tabs>
          <w:tab w:val="num" w:pos="1440"/>
        </w:tabs>
        <w:ind w:left="1440" w:hanging="360"/>
      </w:pPr>
      <w:rPr>
        <w:rFonts w:ascii="Wingdings" w:hAnsi="Wingdings" w:hint="default"/>
      </w:rPr>
    </w:lvl>
    <w:lvl w:ilvl="2" w:tplc="00B8D3E6" w:tentative="1">
      <w:start w:val="1"/>
      <w:numFmt w:val="bullet"/>
      <w:lvlText w:val=""/>
      <w:lvlJc w:val="left"/>
      <w:pPr>
        <w:tabs>
          <w:tab w:val="num" w:pos="2160"/>
        </w:tabs>
        <w:ind w:left="2160" w:hanging="360"/>
      </w:pPr>
      <w:rPr>
        <w:rFonts w:ascii="Wingdings" w:hAnsi="Wingdings" w:hint="default"/>
      </w:rPr>
    </w:lvl>
    <w:lvl w:ilvl="3" w:tplc="A9A0E07A" w:tentative="1">
      <w:start w:val="1"/>
      <w:numFmt w:val="bullet"/>
      <w:lvlText w:val=""/>
      <w:lvlJc w:val="left"/>
      <w:pPr>
        <w:tabs>
          <w:tab w:val="num" w:pos="2880"/>
        </w:tabs>
        <w:ind w:left="2880" w:hanging="360"/>
      </w:pPr>
      <w:rPr>
        <w:rFonts w:ascii="Wingdings" w:hAnsi="Wingdings" w:hint="default"/>
      </w:rPr>
    </w:lvl>
    <w:lvl w:ilvl="4" w:tplc="423E9D90" w:tentative="1">
      <w:start w:val="1"/>
      <w:numFmt w:val="bullet"/>
      <w:lvlText w:val=""/>
      <w:lvlJc w:val="left"/>
      <w:pPr>
        <w:tabs>
          <w:tab w:val="num" w:pos="3600"/>
        </w:tabs>
        <w:ind w:left="3600" w:hanging="360"/>
      </w:pPr>
      <w:rPr>
        <w:rFonts w:ascii="Wingdings" w:hAnsi="Wingdings" w:hint="default"/>
      </w:rPr>
    </w:lvl>
    <w:lvl w:ilvl="5" w:tplc="0FA444E2" w:tentative="1">
      <w:start w:val="1"/>
      <w:numFmt w:val="bullet"/>
      <w:lvlText w:val=""/>
      <w:lvlJc w:val="left"/>
      <w:pPr>
        <w:tabs>
          <w:tab w:val="num" w:pos="4320"/>
        </w:tabs>
        <w:ind w:left="4320" w:hanging="360"/>
      </w:pPr>
      <w:rPr>
        <w:rFonts w:ascii="Wingdings" w:hAnsi="Wingdings" w:hint="default"/>
      </w:rPr>
    </w:lvl>
    <w:lvl w:ilvl="6" w:tplc="09D44722" w:tentative="1">
      <w:start w:val="1"/>
      <w:numFmt w:val="bullet"/>
      <w:lvlText w:val=""/>
      <w:lvlJc w:val="left"/>
      <w:pPr>
        <w:tabs>
          <w:tab w:val="num" w:pos="5040"/>
        </w:tabs>
        <w:ind w:left="5040" w:hanging="360"/>
      </w:pPr>
      <w:rPr>
        <w:rFonts w:ascii="Wingdings" w:hAnsi="Wingdings" w:hint="default"/>
      </w:rPr>
    </w:lvl>
    <w:lvl w:ilvl="7" w:tplc="63D0A516" w:tentative="1">
      <w:start w:val="1"/>
      <w:numFmt w:val="bullet"/>
      <w:lvlText w:val=""/>
      <w:lvlJc w:val="left"/>
      <w:pPr>
        <w:tabs>
          <w:tab w:val="num" w:pos="5760"/>
        </w:tabs>
        <w:ind w:left="5760" w:hanging="360"/>
      </w:pPr>
      <w:rPr>
        <w:rFonts w:ascii="Wingdings" w:hAnsi="Wingdings" w:hint="default"/>
      </w:rPr>
    </w:lvl>
    <w:lvl w:ilvl="8" w:tplc="E5CC4D5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220BB7"/>
    <w:multiLevelType w:val="hybridMultilevel"/>
    <w:tmpl w:val="54081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1"/>
  </w:num>
  <w:num w:numId="4">
    <w:abstractNumId w:val="3"/>
  </w:num>
  <w:num w:numId="5">
    <w:abstractNumId w:val="0"/>
  </w:num>
  <w:num w:numId="6">
    <w:abstractNumId w:val="2"/>
  </w:num>
  <w:num w:numId="7">
    <w:abstractNumId w:val="5"/>
  </w:num>
  <w:num w:numId="8">
    <w:abstractNumId w:val="8"/>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58A"/>
    <w:rsid w:val="00031654"/>
    <w:rsid w:val="00047C4C"/>
    <w:rsid w:val="00055A56"/>
    <w:rsid w:val="000619E4"/>
    <w:rsid w:val="00083AF6"/>
    <w:rsid w:val="00085348"/>
    <w:rsid w:val="00092CBE"/>
    <w:rsid w:val="0009394A"/>
    <w:rsid w:val="000A15C8"/>
    <w:rsid w:val="000B1018"/>
    <w:rsid w:val="000B7CFB"/>
    <w:rsid w:val="000C47B8"/>
    <w:rsid w:val="000C4B40"/>
    <w:rsid w:val="000E4835"/>
    <w:rsid w:val="000F095F"/>
    <w:rsid w:val="000F7C52"/>
    <w:rsid w:val="00102293"/>
    <w:rsid w:val="001025E5"/>
    <w:rsid w:val="00107C01"/>
    <w:rsid w:val="00111D14"/>
    <w:rsid w:val="00116079"/>
    <w:rsid w:val="00124BC2"/>
    <w:rsid w:val="00160914"/>
    <w:rsid w:val="00170534"/>
    <w:rsid w:val="00190475"/>
    <w:rsid w:val="001C6014"/>
    <w:rsid w:val="00202651"/>
    <w:rsid w:val="0020473D"/>
    <w:rsid w:val="00227057"/>
    <w:rsid w:val="002345B5"/>
    <w:rsid w:val="002425E6"/>
    <w:rsid w:val="002600E3"/>
    <w:rsid w:val="00260885"/>
    <w:rsid w:val="00270CBA"/>
    <w:rsid w:val="00292658"/>
    <w:rsid w:val="00292C09"/>
    <w:rsid w:val="00294810"/>
    <w:rsid w:val="002A3C85"/>
    <w:rsid w:val="002B40EA"/>
    <w:rsid w:val="002F0428"/>
    <w:rsid w:val="00303EA8"/>
    <w:rsid w:val="003078C8"/>
    <w:rsid w:val="0031715C"/>
    <w:rsid w:val="00333F86"/>
    <w:rsid w:val="00343606"/>
    <w:rsid w:val="00345EE7"/>
    <w:rsid w:val="0034635F"/>
    <w:rsid w:val="00355AAF"/>
    <w:rsid w:val="003865FF"/>
    <w:rsid w:val="003B1B79"/>
    <w:rsid w:val="003B4296"/>
    <w:rsid w:val="003B49E8"/>
    <w:rsid w:val="003C20DA"/>
    <w:rsid w:val="003C5212"/>
    <w:rsid w:val="003C7002"/>
    <w:rsid w:val="003D11DC"/>
    <w:rsid w:val="003F4C16"/>
    <w:rsid w:val="00404033"/>
    <w:rsid w:val="0042481B"/>
    <w:rsid w:val="00431159"/>
    <w:rsid w:val="00446995"/>
    <w:rsid w:val="00446AA4"/>
    <w:rsid w:val="00454FA5"/>
    <w:rsid w:val="00470B88"/>
    <w:rsid w:val="00492A42"/>
    <w:rsid w:val="004A7CBE"/>
    <w:rsid w:val="004C7DD8"/>
    <w:rsid w:val="004C7F63"/>
    <w:rsid w:val="004E3CF0"/>
    <w:rsid w:val="004E70C5"/>
    <w:rsid w:val="004F7A54"/>
    <w:rsid w:val="0051110E"/>
    <w:rsid w:val="005622AE"/>
    <w:rsid w:val="00574E43"/>
    <w:rsid w:val="00582320"/>
    <w:rsid w:val="00595206"/>
    <w:rsid w:val="00596384"/>
    <w:rsid w:val="005B095D"/>
    <w:rsid w:val="005C0C88"/>
    <w:rsid w:val="005D3519"/>
    <w:rsid w:val="005E79A5"/>
    <w:rsid w:val="00621E8E"/>
    <w:rsid w:val="00627725"/>
    <w:rsid w:val="00630AF2"/>
    <w:rsid w:val="00673C55"/>
    <w:rsid w:val="00694B31"/>
    <w:rsid w:val="00694E9B"/>
    <w:rsid w:val="006A0486"/>
    <w:rsid w:val="006B15E4"/>
    <w:rsid w:val="006B7C25"/>
    <w:rsid w:val="006C1410"/>
    <w:rsid w:val="006C2428"/>
    <w:rsid w:val="006C439C"/>
    <w:rsid w:val="006E34E7"/>
    <w:rsid w:val="006E5600"/>
    <w:rsid w:val="006E6E20"/>
    <w:rsid w:val="00701C3B"/>
    <w:rsid w:val="00716B14"/>
    <w:rsid w:val="00723D9C"/>
    <w:rsid w:val="00737F80"/>
    <w:rsid w:val="0077534D"/>
    <w:rsid w:val="00783069"/>
    <w:rsid w:val="00783AF6"/>
    <w:rsid w:val="007A058A"/>
    <w:rsid w:val="007A3994"/>
    <w:rsid w:val="007A6C8D"/>
    <w:rsid w:val="00813F61"/>
    <w:rsid w:val="00822401"/>
    <w:rsid w:val="00824E72"/>
    <w:rsid w:val="008331D4"/>
    <w:rsid w:val="008559BF"/>
    <w:rsid w:val="00857EAC"/>
    <w:rsid w:val="00872359"/>
    <w:rsid w:val="00875B82"/>
    <w:rsid w:val="00884C74"/>
    <w:rsid w:val="00886C4E"/>
    <w:rsid w:val="00892955"/>
    <w:rsid w:val="00895B22"/>
    <w:rsid w:val="00895EBF"/>
    <w:rsid w:val="008A1B77"/>
    <w:rsid w:val="008A320C"/>
    <w:rsid w:val="008B2F70"/>
    <w:rsid w:val="008C086B"/>
    <w:rsid w:val="008C2239"/>
    <w:rsid w:val="008D32CB"/>
    <w:rsid w:val="008D3348"/>
    <w:rsid w:val="008E0A4B"/>
    <w:rsid w:val="008E50CD"/>
    <w:rsid w:val="008F6A70"/>
    <w:rsid w:val="00904A11"/>
    <w:rsid w:val="0091601C"/>
    <w:rsid w:val="009256EC"/>
    <w:rsid w:val="00953A17"/>
    <w:rsid w:val="00955FCA"/>
    <w:rsid w:val="0097114C"/>
    <w:rsid w:val="0097766A"/>
    <w:rsid w:val="00987470"/>
    <w:rsid w:val="00995E0E"/>
    <w:rsid w:val="009A056C"/>
    <w:rsid w:val="009B343D"/>
    <w:rsid w:val="009B504D"/>
    <w:rsid w:val="009C01DE"/>
    <w:rsid w:val="009F0277"/>
    <w:rsid w:val="00A32FFC"/>
    <w:rsid w:val="00A475CC"/>
    <w:rsid w:val="00A7561D"/>
    <w:rsid w:val="00A837CC"/>
    <w:rsid w:val="00A84215"/>
    <w:rsid w:val="00AA0512"/>
    <w:rsid w:val="00AA39DC"/>
    <w:rsid w:val="00AA58BD"/>
    <w:rsid w:val="00AB2AB6"/>
    <w:rsid w:val="00AB7CD0"/>
    <w:rsid w:val="00AD34A7"/>
    <w:rsid w:val="00AF38D1"/>
    <w:rsid w:val="00B03723"/>
    <w:rsid w:val="00B41249"/>
    <w:rsid w:val="00B4190B"/>
    <w:rsid w:val="00B52411"/>
    <w:rsid w:val="00B6497C"/>
    <w:rsid w:val="00B77140"/>
    <w:rsid w:val="00B77374"/>
    <w:rsid w:val="00B80CD2"/>
    <w:rsid w:val="00B8593A"/>
    <w:rsid w:val="00BC3723"/>
    <w:rsid w:val="00BE034E"/>
    <w:rsid w:val="00C23D11"/>
    <w:rsid w:val="00C353DF"/>
    <w:rsid w:val="00C435B9"/>
    <w:rsid w:val="00C522C2"/>
    <w:rsid w:val="00C640A8"/>
    <w:rsid w:val="00C82D72"/>
    <w:rsid w:val="00C92406"/>
    <w:rsid w:val="00C9407D"/>
    <w:rsid w:val="00C94F91"/>
    <w:rsid w:val="00CA06B1"/>
    <w:rsid w:val="00CA0B21"/>
    <w:rsid w:val="00CD4823"/>
    <w:rsid w:val="00CF6AF2"/>
    <w:rsid w:val="00D03220"/>
    <w:rsid w:val="00D1562F"/>
    <w:rsid w:val="00D34C97"/>
    <w:rsid w:val="00D62AA5"/>
    <w:rsid w:val="00D63037"/>
    <w:rsid w:val="00D94A59"/>
    <w:rsid w:val="00D97299"/>
    <w:rsid w:val="00DA35D8"/>
    <w:rsid w:val="00DB0B18"/>
    <w:rsid w:val="00DB37A0"/>
    <w:rsid w:val="00DC09EE"/>
    <w:rsid w:val="00DE4C4E"/>
    <w:rsid w:val="00DE7FB0"/>
    <w:rsid w:val="00DF38B2"/>
    <w:rsid w:val="00DF711F"/>
    <w:rsid w:val="00E02527"/>
    <w:rsid w:val="00E057A4"/>
    <w:rsid w:val="00E174A8"/>
    <w:rsid w:val="00E20897"/>
    <w:rsid w:val="00E21E93"/>
    <w:rsid w:val="00E36454"/>
    <w:rsid w:val="00E4135C"/>
    <w:rsid w:val="00E42CBF"/>
    <w:rsid w:val="00E43EEA"/>
    <w:rsid w:val="00E60AE9"/>
    <w:rsid w:val="00E701A7"/>
    <w:rsid w:val="00E96F73"/>
    <w:rsid w:val="00EA235A"/>
    <w:rsid w:val="00EA278B"/>
    <w:rsid w:val="00EA2B16"/>
    <w:rsid w:val="00EA496B"/>
    <w:rsid w:val="00EB6FB1"/>
    <w:rsid w:val="00EC10AB"/>
    <w:rsid w:val="00EC520A"/>
    <w:rsid w:val="00ED0846"/>
    <w:rsid w:val="00EF1566"/>
    <w:rsid w:val="00F02A89"/>
    <w:rsid w:val="00F03433"/>
    <w:rsid w:val="00F0435E"/>
    <w:rsid w:val="00F06C1F"/>
    <w:rsid w:val="00F32838"/>
    <w:rsid w:val="00F4454E"/>
    <w:rsid w:val="00F57353"/>
    <w:rsid w:val="00F60452"/>
    <w:rsid w:val="00F94E08"/>
    <w:rsid w:val="00FA11D2"/>
    <w:rsid w:val="00FA166E"/>
    <w:rsid w:val="00FA37E1"/>
    <w:rsid w:val="00FA4C57"/>
    <w:rsid w:val="00FE0EAD"/>
    <w:rsid w:val="00FE1DE8"/>
    <w:rsid w:val="00FE6B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79EA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66A"/>
    <w:pPr>
      <w:ind w:left="720"/>
      <w:contextualSpacing/>
    </w:pPr>
  </w:style>
  <w:style w:type="paragraph" w:styleId="BalloonText">
    <w:name w:val="Balloon Text"/>
    <w:basedOn w:val="Normal"/>
    <w:link w:val="BalloonTextChar"/>
    <w:uiPriority w:val="99"/>
    <w:semiHidden/>
    <w:unhideWhenUsed/>
    <w:rsid w:val="00B524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2411"/>
    <w:rPr>
      <w:rFonts w:ascii="Lucida Grande" w:hAnsi="Lucida Grande" w:cs="Lucida Grande"/>
      <w:sz w:val="18"/>
      <w:szCs w:val="18"/>
    </w:rPr>
  </w:style>
  <w:style w:type="character" w:styleId="CommentReference">
    <w:name w:val="annotation reference"/>
    <w:basedOn w:val="DefaultParagraphFont"/>
    <w:uiPriority w:val="99"/>
    <w:semiHidden/>
    <w:unhideWhenUsed/>
    <w:rsid w:val="00B52411"/>
    <w:rPr>
      <w:sz w:val="18"/>
      <w:szCs w:val="18"/>
    </w:rPr>
  </w:style>
  <w:style w:type="paragraph" w:styleId="CommentText">
    <w:name w:val="annotation text"/>
    <w:basedOn w:val="Normal"/>
    <w:link w:val="CommentTextChar"/>
    <w:uiPriority w:val="99"/>
    <w:unhideWhenUsed/>
    <w:rsid w:val="00B52411"/>
  </w:style>
  <w:style w:type="character" w:customStyle="1" w:styleId="CommentTextChar">
    <w:name w:val="Comment Text Char"/>
    <w:basedOn w:val="DefaultParagraphFont"/>
    <w:link w:val="CommentText"/>
    <w:uiPriority w:val="99"/>
    <w:rsid w:val="00B52411"/>
  </w:style>
  <w:style w:type="paragraph" w:styleId="CommentSubject">
    <w:name w:val="annotation subject"/>
    <w:basedOn w:val="CommentText"/>
    <w:next w:val="CommentText"/>
    <w:link w:val="CommentSubjectChar"/>
    <w:uiPriority w:val="99"/>
    <w:semiHidden/>
    <w:unhideWhenUsed/>
    <w:rsid w:val="00B52411"/>
    <w:rPr>
      <w:b/>
      <w:bCs/>
      <w:sz w:val="20"/>
      <w:szCs w:val="20"/>
    </w:rPr>
  </w:style>
  <w:style w:type="character" w:customStyle="1" w:styleId="CommentSubjectChar">
    <w:name w:val="Comment Subject Char"/>
    <w:basedOn w:val="CommentTextChar"/>
    <w:link w:val="CommentSubject"/>
    <w:uiPriority w:val="99"/>
    <w:semiHidden/>
    <w:rsid w:val="00B52411"/>
    <w:rPr>
      <w:b/>
      <w:bCs/>
      <w:sz w:val="20"/>
      <w:szCs w:val="20"/>
    </w:rPr>
  </w:style>
  <w:style w:type="paragraph" w:styleId="Footer">
    <w:name w:val="footer"/>
    <w:basedOn w:val="Normal"/>
    <w:link w:val="FooterChar"/>
    <w:uiPriority w:val="99"/>
    <w:unhideWhenUsed/>
    <w:rsid w:val="00E42CBF"/>
    <w:pPr>
      <w:tabs>
        <w:tab w:val="center" w:pos="4320"/>
        <w:tab w:val="right" w:pos="8640"/>
      </w:tabs>
    </w:pPr>
  </w:style>
  <w:style w:type="character" w:customStyle="1" w:styleId="FooterChar">
    <w:name w:val="Footer Char"/>
    <w:basedOn w:val="DefaultParagraphFont"/>
    <w:link w:val="Footer"/>
    <w:uiPriority w:val="99"/>
    <w:rsid w:val="00E42CBF"/>
  </w:style>
  <w:style w:type="character" w:styleId="PageNumber">
    <w:name w:val="page number"/>
    <w:basedOn w:val="DefaultParagraphFont"/>
    <w:uiPriority w:val="99"/>
    <w:semiHidden/>
    <w:unhideWhenUsed/>
    <w:rsid w:val="00E42CBF"/>
  </w:style>
  <w:style w:type="paragraph" w:styleId="BodyText">
    <w:name w:val="Body Text"/>
    <w:basedOn w:val="Normal"/>
    <w:link w:val="BodyTextChar"/>
    <w:rsid w:val="00DE7FB0"/>
    <w:pPr>
      <w:spacing w:before="80" w:after="80" w:line="280" w:lineRule="atLeast"/>
    </w:pPr>
    <w:rPr>
      <w:rFonts w:ascii="Times New Roman" w:eastAsia="Times New Roman" w:hAnsi="Times New Roman" w:cs="Times New Roman"/>
      <w:szCs w:val="19"/>
      <w:lang w:val="en-AU" w:eastAsia="en-AU"/>
    </w:rPr>
  </w:style>
  <w:style w:type="character" w:customStyle="1" w:styleId="BodyTextChar">
    <w:name w:val="Body Text Char"/>
    <w:basedOn w:val="DefaultParagraphFont"/>
    <w:link w:val="BodyText"/>
    <w:rsid w:val="00DE7FB0"/>
    <w:rPr>
      <w:rFonts w:ascii="Times New Roman" w:eastAsia="Times New Roman" w:hAnsi="Times New Roman" w:cs="Times New Roman"/>
      <w:szCs w:val="19"/>
      <w:lang w:val="en-AU" w:eastAsia="en-AU"/>
    </w:rPr>
  </w:style>
  <w:style w:type="character" w:styleId="FootnoteReference">
    <w:name w:val="footnote reference"/>
    <w:uiPriority w:val="99"/>
    <w:rsid w:val="00DE7FB0"/>
    <w:rPr>
      <w:rFonts w:ascii="Arial" w:hAnsi="Arial"/>
      <w:w w:val="100"/>
      <w:position w:val="6"/>
      <w:sz w:val="12"/>
      <w:szCs w:val="12"/>
      <w:vertAlign w:val="baseline"/>
    </w:rPr>
  </w:style>
  <w:style w:type="paragraph" w:styleId="FootnoteText">
    <w:name w:val="footnote text"/>
    <w:basedOn w:val="BodyText"/>
    <w:link w:val="FootnoteTextChar"/>
    <w:uiPriority w:val="99"/>
    <w:rsid w:val="00DE7FB0"/>
    <w:pPr>
      <w:spacing w:before="0" w:after="0" w:line="180" w:lineRule="atLeast"/>
      <w:ind w:left="284" w:hanging="284"/>
    </w:pPr>
    <w:rPr>
      <w:rFonts w:ascii="Arial" w:hAnsi="Arial"/>
      <w:sz w:val="14"/>
      <w:szCs w:val="14"/>
    </w:rPr>
  </w:style>
  <w:style w:type="character" w:customStyle="1" w:styleId="FootnoteTextChar">
    <w:name w:val="Footnote Text Char"/>
    <w:basedOn w:val="DefaultParagraphFont"/>
    <w:link w:val="FootnoteText"/>
    <w:uiPriority w:val="99"/>
    <w:rsid w:val="00DE7FB0"/>
    <w:rPr>
      <w:rFonts w:ascii="Arial" w:eastAsia="Times New Roman" w:hAnsi="Arial" w:cs="Times New Roman"/>
      <w:sz w:val="14"/>
      <w:szCs w:val="14"/>
      <w:lang w:val="en-AU" w:eastAsia="en-AU"/>
    </w:rPr>
  </w:style>
  <w:style w:type="paragraph" w:styleId="NormalWeb">
    <w:name w:val="Normal (Web)"/>
    <w:basedOn w:val="Normal"/>
    <w:uiPriority w:val="99"/>
    <w:semiHidden/>
    <w:unhideWhenUsed/>
    <w:rsid w:val="002F0428"/>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E36454"/>
    <w:pPr>
      <w:tabs>
        <w:tab w:val="center" w:pos="4320"/>
        <w:tab w:val="right" w:pos="8640"/>
      </w:tabs>
    </w:pPr>
  </w:style>
  <w:style w:type="character" w:customStyle="1" w:styleId="HeaderChar">
    <w:name w:val="Header Char"/>
    <w:basedOn w:val="DefaultParagraphFont"/>
    <w:link w:val="Header"/>
    <w:uiPriority w:val="99"/>
    <w:rsid w:val="00E36454"/>
  </w:style>
  <w:style w:type="character" w:styleId="Hyperlink">
    <w:name w:val="Hyperlink"/>
    <w:basedOn w:val="DefaultParagraphFont"/>
    <w:uiPriority w:val="99"/>
    <w:unhideWhenUsed/>
    <w:rsid w:val="00FE6B48"/>
    <w:rPr>
      <w:color w:val="0000FF" w:themeColor="hyperlink"/>
      <w:u w:val="single"/>
    </w:rPr>
  </w:style>
  <w:style w:type="character" w:styleId="FollowedHyperlink">
    <w:name w:val="FollowedHyperlink"/>
    <w:basedOn w:val="DefaultParagraphFont"/>
    <w:uiPriority w:val="99"/>
    <w:semiHidden/>
    <w:unhideWhenUsed/>
    <w:rsid w:val="00FE6B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11449">
      <w:bodyDiv w:val="1"/>
      <w:marLeft w:val="0"/>
      <w:marRight w:val="0"/>
      <w:marTop w:val="0"/>
      <w:marBottom w:val="0"/>
      <w:divBdr>
        <w:top w:val="none" w:sz="0" w:space="0" w:color="auto"/>
        <w:left w:val="none" w:sz="0" w:space="0" w:color="auto"/>
        <w:bottom w:val="none" w:sz="0" w:space="0" w:color="auto"/>
        <w:right w:val="none" w:sz="0" w:space="0" w:color="auto"/>
      </w:divBdr>
      <w:divsChild>
        <w:div w:id="1369600193">
          <w:marLeft w:val="547"/>
          <w:marRight w:val="0"/>
          <w:marTop w:val="106"/>
          <w:marBottom w:val="0"/>
          <w:divBdr>
            <w:top w:val="none" w:sz="0" w:space="0" w:color="auto"/>
            <w:left w:val="none" w:sz="0" w:space="0" w:color="auto"/>
            <w:bottom w:val="none" w:sz="0" w:space="0" w:color="auto"/>
            <w:right w:val="none" w:sz="0" w:space="0" w:color="auto"/>
          </w:divBdr>
        </w:div>
        <w:div w:id="1373993415">
          <w:marLeft w:val="547"/>
          <w:marRight w:val="0"/>
          <w:marTop w:val="106"/>
          <w:marBottom w:val="0"/>
          <w:divBdr>
            <w:top w:val="none" w:sz="0" w:space="0" w:color="auto"/>
            <w:left w:val="none" w:sz="0" w:space="0" w:color="auto"/>
            <w:bottom w:val="none" w:sz="0" w:space="0" w:color="auto"/>
            <w:right w:val="none" w:sz="0" w:space="0" w:color="auto"/>
          </w:divBdr>
        </w:div>
      </w:divsChild>
    </w:div>
    <w:div w:id="397559996">
      <w:bodyDiv w:val="1"/>
      <w:marLeft w:val="0"/>
      <w:marRight w:val="0"/>
      <w:marTop w:val="0"/>
      <w:marBottom w:val="0"/>
      <w:divBdr>
        <w:top w:val="none" w:sz="0" w:space="0" w:color="auto"/>
        <w:left w:val="none" w:sz="0" w:space="0" w:color="auto"/>
        <w:bottom w:val="none" w:sz="0" w:space="0" w:color="auto"/>
        <w:right w:val="none" w:sz="0" w:space="0" w:color="auto"/>
      </w:divBdr>
    </w:div>
    <w:div w:id="548031085">
      <w:bodyDiv w:val="1"/>
      <w:marLeft w:val="0"/>
      <w:marRight w:val="0"/>
      <w:marTop w:val="0"/>
      <w:marBottom w:val="0"/>
      <w:divBdr>
        <w:top w:val="none" w:sz="0" w:space="0" w:color="auto"/>
        <w:left w:val="none" w:sz="0" w:space="0" w:color="auto"/>
        <w:bottom w:val="none" w:sz="0" w:space="0" w:color="auto"/>
        <w:right w:val="none" w:sz="0" w:space="0" w:color="auto"/>
      </w:divBdr>
    </w:div>
    <w:div w:id="586236387">
      <w:bodyDiv w:val="1"/>
      <w:marLeft w:val="0"/>
      <w:marRight w:val="0"/>
      <w:marTop w:val="0"/>
      <w:marBottom w:val="0"/>
      <w:divBdr>
        <w:top w:val="none" w:sz="0" w:space="0" w:color="auto"/>
        <w:left w:val="none" w:sz="0" w:space="0" w:color="auto"/>
        <w:bottom w:val="none" w:sz="0" w:space="0" w:color="auto"/>
        <w:right w:val="none" w:sz="0" w:space="0" w:color="auto"/>
      </w:divBdr>
    </w:div>
    <w:div w:id="1210532485">
      <w:bodyDiv w:val="1"/>
      <w:marLeft w:val="0"/>
      <w:marRight w:val="0"/>
      <w:marTop w:val="0"/>
      <w:marBottom w:val="0"/>
      <w:divBdr>
        <w:top w:val="none" w:sz="0" w:space="0" w:color="auto"/>
        <w:left w:val="none" w:sz="0" w:space="0" w:color="auto"/>
        <w:bottom w:val="none" w:sz="0" w:space="0" w:color="auto"/>
        <w:right w:val="none" w:sz="0" w:space="0" w:color="auto"/>
      </w:divBdr>
    </w:div>
    <w:div w:id="1525628971">
      <w:bodyDiv w:val="1"/>
      <w:marLeft w:val="0"/>
      <w:marRight w:val="0"/>
      <w:marTop w:val="0"/>
      <w:marBottom w:val="0"/>
      <w:divBdr>
        <w:top w:val="none" w:sz="0" w:space="0" w:color="auto"/>
        <w:left w:val="none" w:sz="0" w:space="0" w:color="auto"/>
        <w:bottom w:val="none" w:sz="0" w:space="0" w:color="auto"/>
        <w:right w:val="none" w:sz="0" w:space="0" w:color="auto"/>
      </w:divBdr>
      <w:divsChild>
        <w:div w:id="612902727">
          <w:marLeft w:val="547"/>
          <w:marRight w:val="0"/>
          <w:marTop w:val="86"/>
          <w:marBottom w:val="0"/>
          <w:divBdr>
            <w:top w:val="none" w:sz="0" w:space="0" w:color="auto"/>
            <w:left w:val="none" w:sz="0" w:space="0" w:color="auto"/>
            <w:bottom w:val="none" w:sz="0" w:space="0" w:color="auto"/>
            <w:right w:val="none" w:sz="0" w:space="0" w:color="auto"/>
          </w:divBdr>
        </w:div>
      </w:divsChild>
    </w:div>
    <w:div w:id="1714579053">
      <w:bodyDiv w:val="1"/>
      <w:marLeft w:val="0"/>
      <w:marRight w:val="0"/>
      <w:marTop w:val="0"/>
      <w:marBottom w:val="0"/>
      <w:divBdr>
        <w:top w:val="none" w:sz="0" w:space="0" w:color="auto"/>
        <w:left w:val="none" w:sz="0" w:space="0" w:color="auto"/>
        <w:bottom w:val="none" w:sz="0" w:space="0" w:color="auto"/>
        <w:right w:val="none" w:sz="0" w:space="0" w:color="auto"/>
      </w:divBdr>
    </w:div>
    <w:div w:id="1908372532">
      <w:bodyDiv w:val="1"/>
      <w:marLeft w:val="0"/>
      <w:marRight w:val="0"/>
      <w:marTop w:val="0"/>
      <w:marBottom w:val="0"/>
      <w:divBdr>
        <w:top w:val="none" w:sz="0" w:space="0" w:color="auto"/>
        <w:left w:val="none" w:sz="0" w:space="0" w:color="auto"/>
        <w:bottom w:val="none" w:sz="0" w:space="0" w:color="auto"/>
        <w:right w:val="none" w:sz="0" w:space="0" w:color="auto"/>
      </w:divBdr>
    </w:div>
    <w:div w:id="20370003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ds.ac.uk/news/andrea-cornwall-gives-sussex-development-lecture-on-pathways-of-women-s-empowerment-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22DBCEE-99DE-48FC-9F26-DAB5B575B838}"/>
</file>

<file path=customXml/itemProps2.xml><?xml version="1.0" encoding="utf-8"?>
<ds:datastoreItem xmlns:ds="http://schemas.openxmlformats.org/officeDocument/2006/customXml" ds:itemID="{38CE1DAE-E00B-44FC-8F23-8DA66352B555}"/>
</file>

<file path=customXml/itemProps3.xml><?xml version="1.0" encoding="utf-8"?>
<ds:datastoreItem xmlns:ds="http://schemas.openxmlformats.org/officeDocument/2006/customXml" ds:itemID="{B9A4AB4C-C2D6-4FEA-94BE-1F476281CD04}"/>
</file>

<file path=docProps/app.xml><?xml version="1.0" encoding="utf-8"?>
<Properties xmlns="http://schemas.openxmlformats.org/officeDocument/2006/extended-properties" xmlns:vt="http://schemas.openxmlformats.org/officeDocument/2006/docPropsVTypes">
  <Template>Normal.dotm</Template>
  <TotalTime>0</TotalTime>
  <Pages>11</Pages>
  <Words>6092</Words>
  <Characters>34728</Characters>
  <Application>Microsoft Office Word</Application>
  <DocSecurity>0</DocSecurity>
  <Lines>289</Lines>
  <Paragraphs>81</Paragraphs>
  <ScaleCrop>false</ScaleCrop>
  <Company/>
  <LinksUpToDate>false</LinksUpToDate>
  <CharactersWithSpaces>40739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2018-01-09T00:35:00Z</dcterms:created>
  <dcterms:modified xsi:type="dcterms:W3CDTF">2018-01-09T00:35:00Z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bf4ba3d9-5a21-4b86-a1c6-55357a945432</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1147500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