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1C2B2" w14:textId="77777777" w:rsidR="0028578F" w:rsidRDefault="00294A78" w:rsidP="00011523">
      <w:pPr>
        <w:rPr>
          <w:noProof/>
          <w:szCs w:val="22"/>
        </w:rPr>
      </w:pPr>
      <w:r w:rsidRPr="00294A78">
        <w:rPr>
          <w:noProof/>
          <w:szCs w:val="22"/>
        </w:rPr>
        <w:drawing>
          <wp:anchor distT="0" distB="0" distL="114300" distR="114300" simplePos="0" relativeHeight="251658241" behindDoc="1" locked="0" layoutInCell="1" allowOverlap="1" wp14:anchorId="64932BA0" wp14:editId="107A2481">
            <wp:simplePos x="0" y="0"/>
            <wp:positionH relativeFrom="page">
              <wp:posOffset>74356</wp:posOffset>
            </wp:positionH>
            <wp:positionV relativeFrom="paragraph">
              <wp:posOffset>-687313</wp:posOffset>
            </wp:positionV>
            <wp:extent cx="7538206" cy="10662914"/>
            <wp:effectExtent l="0" t="0" r="0" b="5715"/>
            <wp:wrapNone/>
            <wp:docPr id="8" name="Picture 8" descr="Report - Mekong-Australia Partnership Annual Rep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port - Mekong-Australia Partnership Annual Repor 202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8206" cy="1066291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203046981"/>
      <w:bookmarkEnd w:id="0"/>
    </w:p>
    <w:p w14:paraId="67A3D6B3" w14:textId="77777777" w:rsidR="0028578F" w:rsidRDefault="0028578F">
      <w:pPr>
        <w:spacing w:before="0" w:after="160" w:line="259" w:lineRule="auto"/>
        <w:rPr>
          <w:noProof/>
          <w:szCs w:val="22"/>
        </w:rPr>
      </w:pPr>
      <w:r>
        <w:rPr>
          <w:noProof/>
          <w:szCs w:val="22"/>
        </w:rPr>
        <w:br w:type="page"/>
      </w:r>
    </w:p>
    <w:p w14:paraId="77478200" w14:textId="13707AE7" w:rsidR="00EF220C" w:rsidRPr="00294A78" w:rsidRDefault="00EF220C" w:rsidP="00011523">
      <w:pPr>
        <w:rPr>
          <w:b/>
          <w:bCs/>
          <w:color w:val="BFBFBF" w:themeColor="background1" w:themeShade="BF"/>
          <w:szCs w:val="22"/>
        </w:rPr>
      </w:pPr>
    </w:p>
    <w:p w14:paraId="2D1A913F" w14:textId="0B638F36" w:rsidR="0021532B" w:rsidRPr="0021532B" w:rsidRDefault="0021532B" w:rsidP="0021532B">
      <w:pPr>
        <w:pStyle w:val="TOCHeading"/>
        <w:ind w:firstLine="720"/>
        <w:rPr>
          <w:rFonts w:ascii="Aptos" w:hAnsi="Aptos" w:cstheme="minorHAnsi"/>
          <w:b/>
          <w:bCs/>
        </w:rPr>
        <w:sectPr w:rsidR="0021532B" w:rsidRPr="0021532B" w:rsidSect="00A14655">
          <w:headerReference w:type="default" r:id="rId9"/>
          <w:footerReference w:type="default" r:id="rId10"/>
          <w:footerReference w:type="first" r:id="rId11"/>
          <w:pgSz w:w="11906" w:h="16838" w:code="9"/>
          <w:pgMar w:top="1134" w:right="851" w:bottom="851" w:left="851" w:header="567" w:footer="567" w:gutter="0"/>
          <w:cols w:space="720"/>
          <w:titlePg/>
          <w:docGrid w:linePitch="360"/>
        </w:sectPr>
      </w:pPr>
      <w:r w:rsidRPr="00A47E81">
        <w:rPr>
          <w:rFonts w:ascii="Aptos" w:hAnsi="Aptos" w:cstheme="minorHAnsi"/>
          <w:b/>
          <w:bCs/>
        </w:rPr>
        <w:t>Contents</w:t>
      </w:r>
    </w:p>
    <w:sdt>
      <w:sdtPr>
        <w:rPr>
          <w:b w:val="0"/>
          <w:szCs w:val="22"/>
        </w:rPr>
        <w:id w:val="234371647"/>
        <w:docPartObj>
          <w:docPartGallery w:val="Table of Contents"/>
          <w:docPartUnique/>
        </w:docPartObj>
      </w:sdtPr>
      <w:sdtEndPr>
        <w:rPr>
          <w:rFonts w:cstheme="minorHAnsi"/>
          <w:bCs/>
          <w:noProof/>
        </w:rPr>
      </w:sdtEndPr>
      <w:sdtContent>
        <w:p w14:paraId="21EF698E" w14:textId="7423D0A0" w:rsidR="00A47E81" w:rsidRPr="00A47E81" w:rsidRDefault="00BC6D02">
          <w:pPr>
            <w:pStyle w:val="TOC1"/>
            <w:rPr>
              <w:rFonts w:asciiTheme="minorHAnsi" w:eastAsiaTheme="minorEastAsia" w:hAnsiTheme="minorHAnsi"/>
              <w:b w:val="0"/>
              <w:noProof/>
              <w:color w:val="auto"/>
              <w:kern w:val="2"/>
              <w:sz w:val="28"/>
              <w:szCs w:val="28"/>
              <w:lang w:val="en-US"/>
              <w14:ligatures w14:val="standardContextual"/>
            </w:rPr>
          </w:pPr>
          <w:r w:rsidRPr="00294A78">
            <w:rPr>
              <w:rFonts w:cstheme="minorHAnsi"/>
              <w:szCs w:val="22"/>
            </w:rPr>
            <w:fldChar w:fldCharType="begin"/>
          </w:r>
          <w:r w:rsidRPr="00294A78">
            <w:rPr>
              <w:rFonts w:cstheme="minorHAnsi"/>
              <w:szCs w:val="22"/>
            </w:rPr>
            <w:instrText xml:space="preserve"> TOC \o "1-3" \h \z \u </w:instrText>
          </w:r>
          <w:r w:rsidRPr="00294A78">
            <w:rPr>
              <w:rFonts w:cstheme="minorHAnsi"/>
              <w:szCs w:val="22"/>
            </w:rPr>
            <w:fldChar w:fldCharType="separate"/>
          </w:r>
          <w:hyperlink w:anchor="_Toc204086963" w:history="1">
            <w:r w:rsidR="00A47E81" w:rsidRPr="00A47E81">
              <w:rPr>
                <w:rStyle w:val="Hyperlink"/>
                <w:noProof/>
                <w:sz w:val="24"/>
                <w:szCs w:val="22"/>
              </w:rPr>
              <w:t>1</w:t>
            </w:r>
            <w:r w:rsidR="00A47E81" w:rsidRPr="00A47E81">
              <w:rPr>
                <w:rFonts w:asciiTheme="minorHAnsi" w:eastAsiaTheme="minorEastAsia" w:hAnsiTheme="minorHAnsi"/>
                <w:b w:val="0"/>
                <w:noProof/>
                <w:color w:val="auto"/>
                <w:kern w:val="2"/>
                <w:sz w:val="28"/>
                <w:szCs w:val="28"/>
                <w:lang w:val="en-US"/>
                <w14:ligatures w14:val="standardContextual"/>
              </w:rPr>
              <w:tab/>
            </w:r>
            <w:r w:rsidR="00A47E81" w:rsidRPr="00A47E81">
              <w:rPr>
                <w:rStyle w:val="Hyperlink"/>
                <w:noProof/>
                <w:sz w:val="24"/>
                <w:szCs w:val="22"/>
              </w:rPr>
              <w:t>Glossary</w:t>
            </w:r>
            <w:r w:rsidR="00A47E81" w:rsidRPr="00A47E81">
              <w:rPr>
                <w:noProof/>
                <w:webHidden/>
                <w:sz w:val="24"/>
                <w:szCs w:val="22"/>
              </w:rPr>
              <w:tab/>
            </w:r>
            <w:r w:rsidR="00A47E81" w:rsidRPr="00A47E81">
              <w:rPr>
                <w:noProof/>
                <w:webHidden/>
                <w:sz w:val="24"/>
                <w:szCs w:val="22"/>
              </w:rPr>
              <w:fldChar w:fldCharType="begin"/>
            </w:r>
            <w:r w:rsidR="00A47E81" w:rsidRPr="00A47E81">
              <w:rPr>
                <w:noProof/>
                <w:webHidden/>
                <w:sz w:val="24"/>
                <w:szCs w:val="22"/>
              </w:rPr>
              <w:instrText xml:space="preserve"> PAGEREF _Toc204086963 \h </w:instrText>
            </w:r>
            <w:r w:rsidR="00A47E81" w:rsidRPr="00A47E81">
              <w:rPr>
                <w:noProof/>
                <w:webHidden/>
                <w:sz w:val="24"/>
                <w:szCs w:val="22"/>
              </w:rPr>
            </w:r>
            <w:r w:rsidR="00A47E81" w:rsidRPr="00A47E81">
              <w:rPr>
                <w:noProof/>
                <w:webHidden/>
                <w:sz w:val="24"/>
                <w:szCs w:val="22"/>
              </w:rPr>
              <w:fldChar w:fldCharType="separate"/>
            </w:r>
            <w:r w:rsidR="008E69D6">
              <w:rPr>
                <w:noProof/>
                <w:webHidden/>
                <w:sz w:val="24"/>
                <w:szCs w:val="22"/>
              </w:rPr>
              <w:t>3</w:t>
            </w:r>
            <w:r w:rsidR="00A47E81" w:rsidRPr="00A47E81">
              <w:rPr>
                <w:noProof/>
                <w:webHidden/>
                <w:sz w:val="24"/>
                <w:szCs w:val="22"/>
              </w:rPr>
              <w:fldChar w:fldCharType="end"/>
            </w:r>
          </w:hyperlink>
        </w:p>
        <w:p w14:paraId="78B11F29" w14:textId="536119B1" w:rsidR="00A47E81" w:rsidRPr="00A47E81" w:rsidRDefault="00A47E81">
          <w:pPr>
            <w:pStyle w:val="TOC1"/>
            <w:rPr>
              <w:rFonts w:asciiTheme="minorHAnsi" w:eastAsiaTheme="minorEastAsia" w:hAnsiTheme="minorHAnsi"/>
              <w:b w:val="0"/>
              <w:noProof/>
              <w:color w:val="auto"/>
              <w:kern w:val="2"/>
              <w:sz w:val="28"/>
              <w:szCs w:val="28"/>
              <w:lang w:val="en-US"/>
              <w14:ligatures w14:val="standardContextual"/>
            </w:rPr>
          </w:pPr>
          <w:hyperlink w:anchor="_Toc204086964" w:history="1">
            <w:r w:rsidRPr="00A47E81">
              <w:rPr>
                <w:rStyle w:val="Hyperlink"/>
                <w:noProof/>
                <w:sz w:val="24"/>
                <w:szCs w:val="22"/>
              </w:rPr>
              <w:t>2</w:t>
            </w:r>
            <w:r w:rsidRPr="00A47E81">
              <w:rPr>
                <w:rFonts w:asciiTheme="minorHAnsi" w:eastAsiaTheme="minorEastAsia" w:hAnsiTheme="minorHAnsi"/>
                <w:b w:val="0"/>
                <w:noProof/>
                <w:color w:val="auto"/>
                <w:kern w:val="2"/>
                <w:sz w:val="28"/>
                <w:szCs w:val="28"/>
                <w:lang w:val="en-US"/>
                <w14:ligatures w14:val="standardContextual"/>
              </w:rPr>
              <w:tab/>
            </w:r>
            <w:r w:rsidRPr="00A47E81">
              <w:rPr>
                <w:rStyle w:val="Hyperlink"/>
                <w:noProof/>
                <w:sz w:val="24"/>
                <w:szCs w:val="22"/>
              </w:rPr>
              <w:t>Executive Summary</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_Toc204086964 \h </w:instrText>
            </w:r>
            <w:r w:rsidRPr="00A47E81">
              <w:rPr>
                <w:noProof/>
                <w:webHidden/>
                <w:sz w:val="24"/>
                <w:szCs w:val="22"/>
              </w:rPr>
            </w:r>
            <w:r w:rsidRPr="00A47E81">
              <w:rPr>
                <w:noProof/>
                <w:webHidden/>
                <w:sz w:val="24"/>
                <w:szCs w:val="22"/>
              </w:rPr>
              <w:fldChar w:fldCharType="separate"/>
            </w:r>
            <w:r w:rsidR="008E69D6">
              <w:rPr>
                <w:noProof/>
                <w:webHidden/>
                <w:sz w:val="24"/>
                <w:szCs w:val="22"/>
              </w:rPr>
              <w:t>4</w:t>
            </w:r>
            <w:r w:rsidRPr="00A47E81">
              <w:rPr>
                <w:noProof/>
                <w:webHidden/>
                <w:sz w:val="24"/>
                <w:szCs w:val="22"/>
              </w:rPr>
              <w:fldChar w:fldCharType="end"/>
            </w:r>
          </w:hyperlink>
        </w:p>
        <w:p w14:paraId="3E055909" w14:textId="1B3DC1AD" w:rsidR="00A47E81" w:rsidRPr="00A47E81" w:rsidRDefault="00A47E81">
          <w:pPr>
            <w:pStyle w:val="TOC1"/>
            <w:rPr>
              <w:rFonts w:asciiTheme="minorHAnsi" w:eastAsiaTheme="minorEastAsia" w:hAnsiTheme="minorHAnsi"/>
              <w:b w:val="0"/>
              <w:noProof/>
              <w:color w:val="auto"/>
              <w:kern w:val="2"/>
              <w:sz w:val="28"/>
              <w:szCs w:val="28"/>
              <w:lang w:val="en-US"/>
              <w14:ligatures w14:val="standardContextual"/>
            </w:rPr>
          </w:pPr>
          <w:hyperlink w:anchor="_Toc204086965" w:history="1">
            <w:r w:rsidRPr="00A47E81">
              <w:rPr>
                <w:rStyle w:val="Hyperlink"/>
                <w:noProof/>
                <w:sz w:val="24"/>
                <w:szCs w:val="22"/>
              </w:rPr>
              <w:t>3</w:t>
            </w:r>
            <w:r w:rsidRPr="00A47E81">
              <w:rPr>
                <w:rFonts w:asciiTheme="minorHAnsi" w:eastAsiaTheme="minorEastAsia" w:hAnsiTheme="minorHAnsi"/>
                <w:b w:val="0"/>
                <w:noProof/>
                <w:color w:val="auto"/>
                <w:kern w:val="2"/>
                <w:sz w:val="28"/>
                <w:szCs w:val="28"/>
                <w:lang w:val="en-US"/>
                <w14:ligatures w14:val="standardContextual"/>
              </w:rPr>
              <w:tab/>
            </w:r>
            <w:r w:rsidRPr="00A47E81">
              <w:rPr>
                <w:rStyle w:val="Hyperlink"/>
                <w:noProof/>
                <w:sz w:val="24"/>
                <w:szCs w:val="22"/>
              </w:rPr>
              <w:t>Introduction and Context</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_Toc204086965 \h </w:instrText>
            </w:r>
            <w:r w:rsidRPr="00A47E81">
              <w:rPr>
                <w:noProof/>
                <w:webHidden/>
                <w:sz w:val="24"/>
                <w:szCs w:val="22"/>
              </w:rPr>
            </w:r>
            <w:r w:rsidRPr="00A47E81">
              <w:rPr>
                <w:noProof/>
                <w:webHidden/>
                <w:sz w:val="24"/>
                <w:szCs w:val="22"/>
              </w:rPr>
              <w:fldChar w:fldCharType="separate"/>
            </w:r>
            <w:r w:rsidR="008E69D6">
              <w:rPr>
                <w:noProof/>
                <w:webHidden/>
                <w:sz w:val="24"/>
                <w:szCs w:val="22"/>
              </w:rPr>
              <w:t>7</w:t>
            </w:r>
            <w:r w:rsidRPr="00A47E81">
              <w:rPr>
                <w:noProof/>
                <w:webHidden/>
                <w:sz w:val="24"/>
                <w:szCs w:val="22"/>
              </w:rPr>
              <w:fldChar w:fldCharType="end"/>
            </w:r>
          </w:hyperlink>
        </w:p>
        <w:p w14:paraId="6E3592E5" w14:textId="01BB19AC" w:rsidR="00A47E81" w:rsidRPr="00A47E81" w:rsidRDefault="00A47E81">
          <w:pPr>
            <w:pStyle w:val="TOC2"/>
            <w:rPr>
              <w:rFonts w:asciiTheme="minorHAnsi" w:eastAsiaTheme="minorEastAsia" w:hAnsiTheme="minorHAnsi"/>
              <w:noProof/>
              <w:color w:val="auto"/>
              <w:kern w:val="2"/>
              <w:sz w:val="28"/>
              <w:szCs w:val="28"/>
              <w:lang w:val="en-US"/>
              <w14:ligatures w14:val="standardContextual"/>
            </w:rPr>
          </w:pPr>
          <w:hyperlink w:anchor="_Toc204086966" w:history="1">
            <w:r w:rsidRPr="00A47E81">
              <w:rPr>
                <w:rStyle w:val="Hyperlink"/>
                <w:noProof/>
                <w:sz w:val="24"/>
                <w:szCs w:val="22"/>
              </w:rPr>
              <w:t>Purpose of this Annual Report</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_Toc204086966 \h </w:instrText>
            </w:r>
            <w:r w:rsidRPr="00A47E81">
              <w:rPr>
                <w:noProof/>
                <w:webHidden/>
                <w:sz w:val="24"/>
                <w:szCs w:val="22"/>
              </w:rPr>
            </w:r>
            <w:r w:rsidRPr="00A47E81">
              <w:rPr>
                <w:noProof/>
                <w:webHidden/>
                <w:sz w:val="24"/>
                <w:szCs w:val="22"/>
              </w:rPr>
              <w:fldChar w:fldCharType="separate"/>
            </w:r>
            <w:r w:rsidR="008E69D6">
              <w:rPr>
                <w:noProof/>
                <w:webHidden/>
                <w:sz w:val="24"/>
                <w:szCs w:val="22"/>
              </w:rPr>
              <w:t>7</w:t>
            </w:r>
            <w:r w:rsidRPr="00A47E81">
              <w:rPr>
                <w:noProof/>
                <w:webHidden/>
                <w:sz w:val="24"/>
                <w:szCs w:val="22"/>
              </w:rPr>
              <w:fldChar w:fldCharType="end"/>
            </w:r>
          </w:hyperlink>
        </w:p>
        <w:p w14:paraId="18515939" w14:textId="49401833" w:rsidR="00A47E81" w:rsidRPr="00A47E81" w:rsidRDefault="00A47E81">
          <w:pPr>
            <w:pStyle w:val="TOC2"/>
            <w:rPr>
              <w:rFonts w:asciiTheme="minorHAnsi" w:eastAsiaTheme="minorEastAsia" w:hAnsiTheme="minorHAnsi"/>
              <w:noProof/>
              <w:color w:val="auto"/>
              <w:kern w:val="2"/>
              <w:sz w:val="28"/>
              <w:szCs w:val="28"/>
              <w:lang w:val="en-US"/>
              <w14:ligatures w14:val="standardContextual"/>
            </w:rPr>
          </w:pPr>
          <w:hyperlink w:anchor="_Toc204086967" w:history="1">
            <w:r w:rsidRPr="00A47E81">
              <w:rPr>
                <w:rStyle w:val="Hyperlink"/>
                <w:noProof/>
                <w:sz w:val="24"/>
                <w:szCs w:val="22"/>
              </w:rPr>
              <w:t>MAP goal and outcomes</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_Toc204086967 \h </w:instrText>
            </w:r>
            <w:r w:rsidRPr="00A47E81">
              <w:rPr>
                <w:noProof/>
                <w:webHidden/>
                <w:sz w:val="24"/>
                <w:szCs w:val="22"/>
              </w:rPr>
            </w:r>
            <w:r w:rsidRPr="00A47E81">
              <w:rPr>
                <w:noProof/>
                <w:webHidden/>
                <w:sz w:val="24"/>
                <w:szCs w:val="22"/>
              </w:rPr>
              <w:fldChar w:fldCharType="separate"/>
            </w:r>
            <w:r w:rsidR="008E69D6">
              <w:rPr>
                <w:noProof/>
                <w:webHidden/>
                <w:sz w:val="24"/>
                <w:szCs w:val="22"/>
              </w:rPr>
              <w:t>8</w:t>
            </w:r>
            <w:r w:rsidRPr="00A47E81">
              <w:rPr>
                <w:noProof/>
                <w:webHidden/>
                <w:sz w:val="24"/>
                <w:szCs w:val="22"/>
              </w:rPr>
              <w:fldChar w:fldCharType="end"/>
            </w:r>
          </w:hyperlink>
        </w:p>
        <w:p w14:paraId="03D8A744" w14:textId="3F9F7F74" w:rsidR="00A47E81" w:rsidRPr="00A47E81" w:rsidRDefault="00A47E81">
          <w:pPr>
            <w:pStyle w:val="TOC1"/>
            <w:rPr>
              <w:rFonts w:asciiTheme="minorHAnsi" w:eastAsiaTheme="minorEastAsia" w:hAnsiTheme="minorHAnsi"/>
              <w:b w:val="0"/>
              <w:noProof/>
              <w:color w:val="auto"/>
              <w:kern w:val="2"/>
              <w:sz w:val="28"/>
              <w:szCs w:val="28"/>
              <w:lang w:val="en-US"/>
              <w14:ligatures w14:val="standardContextual"/>
            </w:rPr>
          </w:pPr>
          <w:hyperlink w:anchor="_Toc204086968" w:history="1">
            <w:r w:rsidRPr="00A47E81">
              <w:rPr>
                <w:rStyle w:val="Hyperlink"/>
                <w:noProof/>
                <w:sz w:val="24"/>
                <w:szCs w:val="22"/>
              </w:rPr>
              <w:t>4</w:t>
            </w:r>
            <w:r w:rsidRPr="00A47E81">
              <w:rPr>
                <w:rFonts w:asciiTheme="minorHAnsi" w:eastAsiaTheme="minorEastAsia" w:hAnsiTheme="minorHAnsi"/>
                <w:b w:val="0"/>
                <w:noProof/>
                <w:color w:val="auto"/>
                <w:kern w:val="2"/>
                <w:sz w:val="28"/>
                <w:szCs w:val="28"/>
                <w:lang w:val="en-US"/>
                <w14:ligatures w14:val="standardContextual"/>
              </w:rPr>
              <w:tab/>
            </w:r>
            <w:r w:rsidRPr="00A47E81">
              <w:rPr>
                <w:rStyle w:val="Hyperlink"/>
                <w:noProof/>
                <w:sz w:val="24"/>
                <w:szCs w:val="22"/>
              </w:rPr>
              <w:t>Overview of MAP Pillars</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_Toc204086968 \h </w:instrText>
            </w:r>
            <w:r w:rsidRPr="00A47E81">
              <w:rPr>
                <w:noProof/>
                <w:webHidden/>
                <w:sz w:val="24"/>
                <w:szCs w:val="22"/>
              </w:rPr>
            </w:r>
            <w:r w:rsidRPr="00A47E81">
              <w:rPr>
                <w:noProof/>
                <w:webHidden/>
                <w:sz w:val="24"/>
                <w:szCs w:val="22"/>
              </w:rPr>
              <w:fldChar w:fldCharType="separate"/>
            </w:r>
            <w:r w:rsidR="008E69D6">
              <w:rPr>
                <w:noProof/>
                <w:webHidden/>
                <w:sz w:val="24"/>
                <w:szCs w:val="22"/>
              </w:rPr>
              <w:t>9</w:t>
            </w:r>
            <w:r w:rsidRPr="00A47E81">
              <w:rPr>
                <w:noProof/>
                <w:webHidden/>
                <w:sz w:val="24"/>
                <w:szCs w:val="22"/>
              </w:rPr>
              <w:fldChar w:fldCharType="end"/>
            </w:r>
          </w:hyperlink>
        </w:p>
        <w:p w14:paraId="2995A117" w14:textId="29B96DBB" w:rsidR="00A47E81" w:rsidRPr="00A47E81" w:rsidRDefault="00A47E81">
          <w:pPr>
            <w:pStyle w:val="TOC1"/>
            <w:rPr>
              <w:rFonts w:asciiTheme="minorHAnsi" w:eastAsiaTheme="minorEastAsia" w:hAnsiTheme="minorHAnsi"/>
              <w:b w:val="0"/>
              <w:noProof/>
              <w:color w:val="auto"/>
              <w:kern w:val="2"/>
              <w:sz w:val="28"/>
              <w:szCs w:val="28"/>
              <w:lang w:val="en-US"/>
              <w14:ligatures w14:val="standardContextual"/>
            </w:rPr>
          </w:pPr>
          <w:hyperlink w:anchor="_Toc204086969" w:history="1">
            <w:r w:rsidRPr="00A47E81">
              <w:rPr>
                <w:rStyle w:val="Hyperlink"/>
                <w:noProof/>
                <w:sz w:val="24"/>
                <w:szCs w:val="22"/>
              </w:rPr>
              <w:t>5</w:t>
            </w:r>
            <w:r w:rsidRPr="00A47E81">
              <w:rPr>
                <w:rFonts w:asciiTheme="minorHAnsi" w:eastAsiaTheme="minorEastAsia" w:hAnsiTheme="minorHAnsi"/>
                <w:b w:val="0"/>
                <w:noProof/>
                <w:color w:val="auto"/>
                <w:kern w:val="2"/>
                <w:sz w:val="28"/>
                <w:szCs w:val="28"/>
                <w:lang w:val="en-US"/>
                <w14:ligatures w14:val="standardContextual"/>
              </w:rPr>
              <w:tab/>
            </w:r>
            <w:r w:rsidRPr="00A47E81">
              <w:rPr>
                <w:rStyle w:val="Hyperlink"/>
                <w:noProof/>
                <w:sz w:val="24"/>
                <w:szCs w:val="22"/>
              </w:rPr>
              <w:t>Overall MAP Portfolio Progress</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_Toc204086969 \h </w:instrText>
            </w:r>
            <w:r w:rsidRPr="00A47E81">
              <w:rPr>
                <w:noProof/>
                <w:webHidden/>
                <w:sz w:val="24"/>
                <w:szCs w:val="22"/>
              </w:rPr>
            </w:r>
            <w:r w:rsidRPr="00A47E81">
              <w:rPr>
                <w:noProof/>
                <w:webHidden/>
                <w:sz w:val="24"/>
                <w:szCs w:val="22"/>
              </w:rPr>
              <w:fldChar w:fldCharType="separate"/>
            </w:r>
            <w:r w:rsidR="008E69D6">
              <w:rPr>
                <w:noProof/>
                <w:webHidden/>
                <w:sz w:val="24"/>
                <w:szCs w:val="22"/>
              </w:rPr>
              <w:t>14</w:t>
            </w:r>
            <w:r w:rsidRPr="00A47E81">
              <w:rPr>
                <w:noProof/>
                <w:webHidden/>
                <w:sz w:val="24"/>
                <w:szCs w:val="22"/>
              </w:rPr>
              <w:fldChar w:fldCharType="end"/>
            </w:r>
          </w:hyperlink>
        </w:p>
        <w:p w14:paraId="6C51AA79" w14:textId="03EB1391" w:rsidR="00A47E81" w:rsidRPr="00A47E81" w:rsidRDefault="00A47E81">
          <w:pPr>
            <w:pStyle w:val="TOC2"/>
            <w:rPr>
              <w:rFonts w:asciiTheme="minorHAnsi" w:eastAsiaTheme="minorEastAsia" w:hAnsiTheme="minorHAnsi"/>
              <w:noProof/>
              <w:color w:val="auto"/>
              <w:kern w:val="2"/>
              <w:sz w:val="28"/>
              <w:szCs w:val="28"/>
              <w:lang w:val="en-US"/>
              <w14:ligatures w14:val="standardContextual"/>
            </w:rPr>
          </w:pPr>
          <w:hyperlink w:anchor="_Toc204086970" w:history="1">
            <w:r w:rsidRPr="00A47E81">
              <w:rPr>
                <w:rStyle w:val="Hyperlink"/>
                <w:noProof/>
                <w:sz w:val="24"/>
                <w:szCs w:val="22"/>
              </w:rPr>
              <w:t>Assessment of achievement against MAP EOPOs</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_Toc204086970 \h </w:instrText>
            </w:r>
            <w:r w:rsidRPr="00A47E81">
              <w:rPr>
                <w:noProof/>
                <w:webHidden/>
                <w:sz w:val="24"/>
                <w:szCs w:val="22"/>
              </w:rPr>
            </w:r>
            <w:r w:rsidRPr="00A47E81">
              <w:rPr>
                <w:noProof/>
                <w:webHidden/>
                <w:sz w:val="24"/>
                <w:szCs w:val="22"/>
              </w:rPr>
              <w:fldChar w:fldCharType="separate"/>
            </w:r>
            <w:r w:rsidR="008E69D6">
              <w:rPr>
                <w:noProof/>
                <w:webHidden/>
                <w:sz w:val="24"/>
                <w:szCs w:val="22"/>
              </w:rPr>
              <w:t>15</w:t>
            </w:r>
            <w:r w:rsidRPr="00A47E81">
              <w:rPr>
                <w:noProof/>
                <w:webHidden/>
                <w:sz w:val="24"/>
                <w:szCs w:val="22"/>
              </w:rPr>
              <w:fldChar w:fldCharType="end"/>
            </w:r>
          </w:hyperlink>
        </w:p>
        <w:p w14:paraId="1405C9DD" w14:textId="45C85174" w:rsidR="00A47E81" w:rsidRPr="00A47E81" w:rsidRDefault="00A47E81">
          <w:pPr>
            <w:pStyle w:val="TOC2"/>
            <w:rPr>
              <w:rFonts w:asciiTheme="minorHAnsi" w:eastAsiaTheme="minorEastAsia" w:hAnsiTheme="minorHAnsi"/>
              <w:noProof/>
              <w:color w:val="auto"/>
              <w:kern w:val="2"/>
              <w:sz w:val="28"/>
              <w:szCs w:val="28"/>
              <w:lang w:val="en-US"/>
              <w14:ligatures w14:val="standardContextual"/>
            </w:rPr>
          </w:pPr>
          <w:hyperlink w:anchor="_Toc204086971" w:history="1">
            <w:r w:rsidRPr="00A47E81">
              <w:rPr>
                <w:rStyle w:val="Hyperlink"/>
                <w:noProof/>
                <w:sz w:val="24"/>
                <w:szCs w:val="22"/>
              </w:rPr>
              <w:t>Achievements in Gender Equality, Disability and Social Inclusion (GEDSI)</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_Toc204086971 \h </w:instrText>
            </w:r>
            <w:r w:rsidRPr="00A47E81">
              <w:rPr>
                <w:noProof/>
                <w:webHidden/>
                <w:sz w:val="24"/>
                <w:szCs w:val="22"/>
              </w:rPr>
            </w:r>
            <w:r w:rsidRPr="00A47E81">
              <w:rPr>
                <w:noProof/>
                <w:webHidden/>
                <w:sz w:val="24"/>
                <w:szCs w:val="22"/>
              </w:rPr>
              <w:fldChar w:fldCharType="separate"/>
            </w:r>
            <w:r w:rsidR="008E69D6">
              <w:rPr>
                <w:noProof/>
                <w:webHidden/>
                <w:sz w:val="24"/>
                <w:szCs w:val="22"/>
              </w:rPr>
              <w:t>19</w:t>
            </w:r>
            <w:r w:rsidRPr="00A47E81">
              <w:rPr>
                <w:noProof/>
                <w:webHidden/>
                <w:sz w:val="24"/>
                <w:szCs w:val="22"/>
              </w:rPr>
              <w:fldChar w:fldCharType="end"/>
            </w:r>
          </w:hyperlink>
        </w:p>
        <w:p w14:paraId="3D1DD7F6" w14:textId="0D22EB0D" w:rsidR="00A47E81" w:rsidRPr="00A47E81" w:rsidRDefault="00A47E81">
          <w:pPr>
            <w:pStyle w:val="TOC2"/>
            <w:rPr>
              <w:rFonts w:asciiTheme="minorHAnsi" w:eastAsiaTheme="minorEastAsia" w:hAnsiTheme="minorHAnsi"/>
              <w:noProof/>
              <w:color w:val="auto"/>
              <w:kern w:val="2"/>
              <w:sz w:val="28"/>
              <w:szCs w:val="28"/>
              <w:lang w:val="en-US"/>
              <w14:ligatures w14:val="standardContextual"/>
            </w:rPr>
          </w:pPr>
          <w:hyperlink w:anchor="_Toc204086972" w:history="1">
            <w:r w:rsidRPr="00A47E81">
              <w:rPr>
                <w:rStyle w:val="Hyperlink"/>
                <w:noProof/>
                <w:sz w:val="24"/>
                <w:szCs w:val="22"/>
              </w:rPr>
              <w:t>Progress towards climate objectives and energy transition</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_Toc204086972 \h </w:instrText>
            </w:r>
            <w:r w:rsidRPr="00A47E81">
              <w:rPr>
                <w:noProof/>
                <w:webHidden/>
                <w:sz w:val="24"/>
                <w:szCs w:val="22"/>
              </w:rPr>
            </w:r>
            <w:r w:rsidRPr="00A47E81">
              <w:rPr>
                <w:noProof/>
                <w:webHidden/>
                <w:sz w:val="24"/>
                <w:szCs w:val="22"/>
              </w:rPr>
              <w:fldChar w:fldCharType="separate"/>
            </w:r>
            <w:r w:rsidR="008E69D6">
              <w:rPr>
                <w:noProof/>
                <w:webHidden/>
                <w:sz w:val="24"/>
                <w:szCs w:val="22"/>
              </w:rPr>
              <w:t>20</w:t>
            </w:r>
            <w:r w:rsidRPr="00A47E81">
              <w:rPr>
                <w:noProof/>
                <w:webHidden/>
                <w:sz w:val="24"/>
                <w:szCs w:val="22"/>
              </w:rPr>
              <w:fldChar w:fldCharType="end"/>
            </w:r>
          </w:hyperlink>
        </w:p>
        <w:p w14:paraId="3CF2C671" w14:textId="67EF9EFF" w:rsidR="00A47E81" w:rsidRPr="00A47E81" w:rsidRDefault="00A47E81">
          <w:pPr>
            <w:pStyle w:val="TOC1"/>
            <w:rPr>
              <w:rFonts w:asciiTheme="minorHAnsi" w:eastAsiaTheme="minorEastAsia" w:hAnsiTheme="minorHAnsi"/>
              <w:b w:val="0"/>
              <w:noProof/>
              <w:color w:val="auto"/>
              <w:kern w:val="2"/>
              <w:sz w:val="28"/>
              <w:szCs w:val="28"/>
              <w:lang w:val="en-US"/>
              <w14:ligatures w14:val="standardContextual"/>
            </w:rPr>
          </w:pPr>
          <w:hyperlink w:anchor="_Toc204086973" w:history="1">
            <w:r w:rsidRPr="00A47E81">
              <w:rPr>
                <w:rStyle w:val="Hyperlink"/>
                <w:noProof/>
                <w:sz w:val="24"/>
                <w:szCs w:val="22"/>
              </w:rPr>
              <w:t>6</w:t>
            </w:r>
            <w:r w:rsidRPr="00A47E81">
              <w:rPr>
                <w:rFonts w:asciiTheme="minorHAnsi" w:eastAsiaTheme="minorEastAsia" w:hAnsiTheme="minorHAnsi"/>
                <w:b w:val="0"/>
                <w:noProof/>
                <w:color w:val="auto"/>
                <w:kern w:val="2"/>
                <w:sz w:val="28"/>
                <w:szCs w:val="28"/>
                <w:lang w:val="en-US"/>
                <w14:ligatures w14:val="standardContextual"/>
              </w:rPr>
              <w:tab/>
            </w:r>
            <w:r w:rsidRPr="00A47E81">
              <w:rPr>
                <w:rStyle w:val="Hyperlink"/>
                <w:noProof/>
                <w:sz w:val="24"/>
                <w:szCs w:val="22"/>
              </w:rPr>
              <w:t>Summary of MAP Pillar Progress</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_Toc204086973 \h </w:instrText>
            </w:r>
            <w:r w:rsidRPr="00A47E81">
              <w:rPr>
                <w:noProof/>
                <w:webHidden/>
                <w:sz w:val="24"/>
                <w:szCs w:val="22"/>
              </w:rPr>
            </w:r>
            <w:r w:rsidRPr="00A47E81">
              <w:rPr>
                <w:noProof/>
                <w:webHidden/>
                <w:sz w:val="24"/>
                <w:szCs w:val="22"/>
              </w:rPr>
              <w:fldChar w:fldCharType="separate"/>
            </w:r>
            <w:r w:rsidR="008E69D6">
              <w:rPr>
                <w:noProof/>
                <w:webHidden/>
                <w:sz w:val="24"/>
                <w:szCs w:val="22"/>
              </w:rPr>
              <w:t>22</w:t>
            </w:r>
            <w:r w:rsidRPr="00A47E81">
              <w:rPr>
                <w:noProof/>
                <w:webHidden/>
                <w:sz w:val="24"/>
                <w:szCs w:val="22"/>
              </w:rPr>
              <w:fldChar w:fldCharType="end"/>
            </w:r>
          </w:hyperlink>
        </w:p>
        <w:p w14:paraId="48B3C13B" w14:textId="2BC874F2" w:rsidR="00A47E81" w:rsidRPr="00A47E81" w:rsidRDefault="00A47E81">
          <w:pPr>
            <w:pStyle w:val="TOC2"/>
            <w:rPr>
              <w:rFonts w:asciiTheme="minorHAnsi" w:eastAsiaTheme="minorEastAsia" w:hAnsiTheme="minorHAnsi"/>
              <w:noProof/>
              <w:color w:val="auto"/>
              <w:kern w:val="2"/>
              <w:sz w:val="28"/>
              <w:szCs w:val="28"/>
              <w:lang w:val="en-US"/>
              <w14:ligatures w14:val="standardContextual"/>
            </w:rPr>
          </w:pPr>
          <w:hyperlink w:anchor="_Toc204086974" w:history="1">
            <w:r w:rsidRPr="00A47E81">
              <w:rPr>
                <w:rStyle w:val="Hyperlink"/>
                <w:noProof/>
                <w:sz w:val="24"/>
                <w:szCs w:val="22"/>
              </w:rPr>
              <w:t>Pillar 1 – Economic Resilience</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_Toc204086974 \h </w:instrText>
            </w:r>
            <w:r w:rsidRPr="00A47E81">
              <w:rPr>
                <w:noProof/>
                <w:webHidden/>
                <w:sz w:val="24"/>
                <w:szCs w:val="22"/>
              </w:rPr>
            </w:r>
            <w:r w:rsidRPr="00A47E81">
              <w:rPr>
                <w:noProof/>
                <w:webHidden/>
                <w:sz w:val="24"/>
                <w:szCs w:val="22"/>
              </w:rPr>
              <w:fldChar w:fldCharType="separate"/>
            </w:r>
            <w:r w:rsidR="008E69D6">
              <w:rPr>
                <w:noProof/>
                <w:webHidden/>
                <w:sz w:val="24"/>
                <w:szCs w:val="22"/>
              </w:rPr>
              <w:t>22</w:t>
            </w:r>
            <w:r w:rsidRPr="00A47E81">
              <w:rPr>
                <w:noProof/>
                <w:webHidden/>
                <w:sz w:val="24"/>
                <w:szCs w:val="22"/>
              </w:rPr>
              <w:fldChar w:fldCharType="end"/>
            </w:r>
          </w:hyperlink>
        </w:p>
        <w:p w14:paraId="3308C8A7" w14:textId="0D89FB44" w:rsidR="00A47E81" w:rsidRPr="00A47E81" w:rsidRDefault="00A47E81">
          <w:pPr>
            <w:pStyle w:val="TOC2"/>
            <w:rPr>
              <w:rFonts w:asciiTheme="minorHAnsi" w:eastAsiaTheme="minorEastAsia" w:hAnsiTheme="minorHAnsi"/>
              <w:noProof/>
              <w:color w:val="auto"/>
              <w:kern w:val="2"/>
              <w:sz w:val="28"/>
              <w:szCs w:val="28"/>
              <w:lang w:val="en-US"/>
              <w14:ligatures w14:val="standardContextual"/>
            </w:rPr>
          </w:pPr>
          <w:hyperlink w:anchor="_Toc204086975" w:history="1">
            <w:r w:rsidRPr="00A47E81">
              <w:rPr>
                <w:rStyle w:val="Hyperlink"/>
                <w:noProof/>
                <w:sz w:val="24"/>
                <w:szCs w:val="22"/>
              </w:rPr>
              <w:t>Pillar 2 – Water, Energy and Climate</w:t>
            </w:r>
            <w:r w:rsidRPr="00A47E81">
              <w:rPr>
                <w:noProof/>
                <w:webHidden/>
                <w:sz w:val="24"/>
                <w:szCs w:val="22"/>
              </w:rPr>
              <w:tab/>
            </w:r>
            <w:r w:rsidRPr="00A47E81">
              <w:rPr>
                <w:noProof/>
                <w:webHidden/>
                <w:sz w:val="24"/>
                <w:szCs w:val="22"/>
              </w:rPr>
              <w:fldChar w:fldCharType="begin"/>
            </w:r>
            <w:r w:rsidRPr="00A47E81">
              <w:rPr>
                <w:noProof/>
                <w:webHidden/>
                <w:sz w:val="24"/>
                <w:szCs w:val="22"/>
              </w:rPr>
              <w:instrText xml:space="preserve"> PAGEREF _Toc204086975 \h </w:instrText>
            </w:r>
            <w:r w:rsidRPr="00A47E81">
              <w:rPr>
                <w:noProof/>
                <w:webHidden/>
                <w:sz w:val="24"/>
                <w:szCs w:val="22"/>
              </w:rPr>
            </w:r>
            <w:r w:rsidRPr="00A47E81">
              <w:rPr>
                <w:noProof/>
                <w:webHidden/>
                <w:sz w:val="24"/>
                <w:szCs w:val="22"/>
              </w:rPr>
              <w:fldChar w:fldCharType="separate"/>
            </w:r>
            <w:r w:rsidR="008E69D6">
              <w:rPr>
                <w:noProof/>
                <w:webHidden/>
                <w:sz w:val="24"/>
                <w:szCs w:val="22"/>
              </w:rPr>
              <w:t>25</w:t>
            </w:r>
            <w:r w:rsidRPr="00A47E81">
              <w:rPr>
                <w:noProof/>
                <w:webHidden/>
                <w:sz w:val="24"/>
                <w:szCs w:val="22"/>
              </w:rPr>
              <w:fldChar w:fldCharType="end"/>
            </w:r>
          </w:hyperlink>
        </w:p>
        <w:p w14:paraId="73068ECC" w14:textId="3D18FB80" w:rsidR="00A47E81" w:rsidRPr="008E69D6" w:rsidRDefault="00A47E81">
          <w:pPr>
            <w:pStyle w:val="TOC2"/>
            <w:rPr>
              <w:rFonts w:asciiTheme="minorHAnsi" w:eastAsiaTheme="minorEastAsia" w:hAnsiTheme="minorHAnsi"/>
              <w:noProof/>
              <w:color w:val="auto"/>
              <w:kern w:val="2"/>
              <w:sz w:val="28"/>
              <w:szCs w:val="28"/>
              <w:lang w:val="en-US"/>
              <w14:ligatures w14:val="standardContextual"/>
            </w:rPr>
          </w:pPr>
          <w:hyperlink w:anchor="_Toc204086976" w:history="1">
            <w:r w:rsidRPr="008E69D6">
              <w:rPr>
                <w:rStyle w:val="Hyperlink"/>
                <w:noProof/>
                <w:sz w:val="24"/>
                <w:szCs w:val="22"/>
              </w:rPr>
              <w:t>Pillar 3 – Human Capacity</w:t>
            </w:r>
            <w:r w:rsidRPr="008E69D6">
              <w:rPr>
                <w:noProof/>
                <w:webHidden/>
                <w:sz w:val="24"/>
                <w:szCs w:val="22"/>
              </w:rPr>
              <w:tab/>
            </w:r>
            <w:r w:rsidRPr="008E69D6">
              <w:rPr>
                <w:noProof/>
                <w:webHidden/>
                <w:sz w:val="24"/>
                <w:szCs w:val="22"/>
              </w:rPr>
              <w:fldChar w:fldCharType="begin"/>
            </w:r>
            <w:r w:rsidRPr="008E69D6">
              <w:rPr>
                <w:noProof/>
                <w:webHidden/>
                <w:sz w:val="24"/>
                <w:szCs w:val="22"/>
              </w:rPr>
              <w:instrText xml:space="preserve"> PAGEREF _Toc204086976 \h </w:instrText>
            </w:r>
            <w:r w:rsidRPr="008E69D6">
              <w:rPr>
                <w:noProof/>
                <w:webHidden/>
                <w:sz w:val="24"/>
                <w:szCs w:val="22"/>
              </w:rPr>
            </w:r>
            <w:r w:rsidRPr="008E69D6">
              <w:rPr>
                <w:noProof/>
                <w:webHidden/>
                <w:sz w:val="24"/>
                <w:szCs w:val="22"/>
              </w:rPr>
              <w:fldChar w:fldCharType="separate"/>
            </w:r>
            <w:r w:rsidR="008E69D6" w:rsidRPr="008E69D6">
              <w:rPr>
                <w:noProof/>
                <w:webHidden/>
                <w:sz w:val="24"/>
                <w:szCs w:val="22"/>
              </w:rPr>
              <w:t>27</w:t>
            </w:r>
            <w:r w:rsidRPr="008E69D6">
              <w:rPr>
                <w:noProof/>
                <w:webHidden/>
                <w:sz w:val="24"/>
                <w:szCs w:val="22"/>
              </w:rPr>
              <w:fldChar w:fldCharType="end"/>
            </w:r>
          </w:hyperlink>
        </w:p>
        <w:p w14:paraId="5DA12A09" w14:textId="4263F76D" w:rsidR="00A47E81" w:rsidRPr="008E69D6" w:rsidRDefault="00A47E81">
          <w:pPr>
            <w:pStyle w:val="TOC2"/>
            <w:rPr>
              <w:rFonts w:asciiTheme="minorHAnsi" w:eastAsiaTheme="minorEastAsia" w:hAnsiTheme="minorHAnsi"/>
              <w:noProof/>
              <w:color w:val="auto"/>
              <w:kern w:val="2"/>
              <w:sz w:val="28"/>
              <w:szCs w:val="28"/>
              <w:lang w:val="en-US"/>
              <w14:ligatures w14:val="standardContextual"/>
            </w:rPr>
          </w:pPr>
          <w:hyperlink w:anchor="_Toc204086977" w:history="1">
            <w:r w:rsidRPr="008E69D6">
              <w:rPr>
                <w:rStyle w:val="Hyperlink"/>
                <w:noProof/>
                <w:sz w:val="24"/>
                <w:szCs w:val="22"/>
              </w:rPr>
              <w:t>Pillar 4 – Cyber</w:t>
            </w:r>
            <w:r w:rsidRPr="008E69D6">
              <w:rPr>
                <w:noProof/>
                <w:webHidden/>
                <w:sz w:val="24"/>
                <w:szCs w:val="22"/>
              </w:rPr>
              <w:tab/>
            </w:r>
            <w:r w:rsidRPr="008E69D6">
              <w:rPr>
                <w:noProof/>
                <w:webHidden/>
                <w:sz w:val="24"/>
                <w:szCs w:val="22"/>
              </w:rPr>
              <w:fldChar w:fldCharType="begin"/>
            </w:r>
            <w:r w:rsidRPr="008E69D6">
              <w:rPr>
                <w:noProof/>
                <w:webHidden/>
                <w:sz w:val="24"/>
                <w:szCs w:val="22"/>
              </w:rPr>
              <w:instrText xml:space="preserve"> PAGEREF _Toc204086977 \h </w:instrText>
            </w:r>
            <w:r w:rsidRPr="008E69D6">
              <w:rPr>
                <w:noProof/>
                <w:webHidden/>
                <w:sz w:val="24"/>
                <w:szCs w:val="22"/>
              </w:rPr>
            </w:r>
            <w:r w:rsidRPr="008E69D6">
              <w:rPr>
                <w:noProof/>
                <w:webHidden/>
                <w:sz w:val="24"/>
                <w:szCs w:val="22"/>
              </w:rPr>
              <w:fldChar w:fldCharType="separate"/>
            </w:r>
            <w:r w:rsidR="008E69D6" w:rsidRPr="008E69D6">
              <w:rPr>
                <w:noProof/>
                <w:webHidden/>
                <w:sz w:val="24"/>
                <w:szCs w:val="22"/>
              </w:rPr>
              <w:t>30</w:t>
            </w:r>
            <w:r w:rsidRPr="008E69D6">
              <w:rPr>
                <w:noProof/>
                <w:webHidden/>
                <w:sz w:val="24"/>
                <w:szCs w:val="22"/>
              </w:rPr>
              <w:fldChar w:fldCharType="end"/>
            </w:r>
          </w:hyperlink>
        </w:p>
        <w:p w14:paraId="0AD673EA" w14:textId="631AC06F" w:rsidR="00A47E81" w:rsidRPr="008E69D6" w:rsidRDefault="00A47E81">
          <w:pPr>
            <w:pStyle w:val="TOC2"/>
            <w:rPr>
              <w:rFonts w:asciiTheme="minorHAnsi" w:eastAsiaTheme="minorEastAsia" w:hAnsiTheme="minorHAnsi"/>
              <w:noProof/>
              <w:color w:val="auto"/>
              <w:kern w:val="2"/>
              <w:sz w:val="28"/>
              <w:szCs w:val="28"/>
              <w:lang w:val="en-US"/>
              <w14:ligatures w14:val="standardContextual"/>
            </w:rPr>
          </w:pPr>
          <w:hyperlink w:anchor="_Toc204086978" w:history="1">
            <w:r w:rsidRPr="008E69D6">
              <w:rPr>
                <w:rStyle w:val="Hyperlink"/>
                <w:noProof/>
                <w:sz w:val="24"/>
                <w:szCs w:val="22"/>
              </w:rPr>
              <w:t>Pillar 5 – Trade and Investment (non-ODA)</w:t>
            </w:r>
            <w:r w:rsidRPr="008E69D6">
              <w:rPr>
                <w:noProof/>
                <w:webHidden/>
                <w:sz w:val="24"/>
                <w:szCs w:val="22"/>
              </w:rPr>
              <w:tab/>
            </w:r>
            <w:r w:rsidRPr="008E69D6">
              <w:rPr>
                <w:noProof/>
                <w:webHidden/>
                <w:sz w:val="24"/>
                <w:szCs w:val="22"/>
              </w:rPr>
              <w:fldChar w:fldCharType="begin"/>
            </w:r>
            <w:r w:rsidRPr="008E69D6">
              <w:rPr>
                <w:noProof/>
                <w:webHidden/>
                <w:sz w:val="24"/>
                <w:szCs w:val="22"/>
              </w:rPr>
              <w:instrText xml:space="preserve"> PAGEREF _Toc204086978 \h </w:instrText>
            </w:r>
            <w:r w:rsidRPr="008E69D6">
              <w:rPr>
                <w:noProof/>
                <w:webHidden/>
                <w:sz w:val="24"/>
                <w:szCs w:val="22"/>
              </w:rPr>
            </w:r>
            <w:r w:rsidRPr="008E69D6">
              <w:rPr>
                <w:noProof/>
                <w:webHidden/>
                <w:sz w:val="24"/>
                <w:szCs w:val="22"/>
              </w:rPr>
              <w:fldChar w:fldCharType="separate"/>
            </w:r>
            <w:r w:rsidR="008E69D6" w:rsidRPr="008E69D6">
              <w:rPr>
                <w:noProof/>
                <w:webHidden/>
                <w:sz w:val="24"/>
                <w:szCs w:val="22"/>
              </w:rPr>
              <w:t>32</w:t>
            </w:r>
            <w:r w:rsidRPr="008E69D6">
              <w:rPr>
                <w:noProof/>
                <w:webHidden/>
                <w:sz w:val="24"/>
                <w:szCs w:val="22"/>
              </w:rPr>
              <w:fldChar w:fldCharType="end"/>
            </w:r>
          </w:hyperlink>
        </w:p>
        <w:p w14:paraId="602986E9" w14:textId="5E9EE776" w:rsidR="00A47E81" w:rsidRPr="008E69D6" w:rsidRDefault="00A47E81" w:rsidP="00D53FC5">
          <w:pPr>
            <w:pStyle w:val="TOC1"/>
            <w:numPr>
              <w:ilvl w:val="0"/>
              <w:numId w:val="42"/>
            </w:numPr>
            <w:rPr>
              <w:rFonts w:asciiTheme="minorHAnsi" w:eastAsiaTheme="minorEastAsia" w:hAnsiTheme="minorHAnsi"/>
              <w:b w:val="0"/>
              <w:noProof/>
              <w:color w:val="auto"/>
              <w:kern w:val="2"/>
              <w:sz w:val="28"/>
              <w:szCs w:val="28"/>
              <w:lang w:val="en-US"/>
              <w14:ligatures w14:val="standardContextual"/>
            </w:rPr>
          </w:pPr>
          <w:hyperlink w:anchor="_Toc204086979" w:history="1">
            <w:r w:rsidRPr="008E69D6">
              <w:rPr>
                <w:rStyle w:val="Hyperlink"/>
                <w:noProof/>
                <w:sz w:val="24"/>
                <w:szCs w:val="22"/>
              </w:rPr>
              <w:t>Conclusion</w:t>
            </w:r>
            <w:r w:rsidRPr="008E69D6">
              <w:rPr>
                <w:noProof/>
                <w:webHidden/>
                <w:sz w:val="24"/>
                <w:szCs w:val="22"/>
              </w:rPr>
              <w:tab/>
            </w:r>
            <w:r w:rsidRPr="008E69D6">
              <w:rPr>
                <w:noProof/>
                <w:webHidden/>
                <w:sz w:val="24"/>
                <w:szCs w:val="22"/>
              </w:rPr>
              <w:fldChar w:fldCharType="begin"/>
            </w:r>
            <w:r w:rsidRPr="008E69D6">
              <w:rPr>
                <w:noProof/>
                <w:webHidden/>
                <w:sz w:val="24"/>
                <w:szCs w:val="22"/>
              </w:rPr>
              <w:instrText xml:space="preserve"> PAGEREF _Toc204086979 \h </w:instrText>
            </w:r>
            <w:r w:rsidRPr="008E69D6">
              <w:rPr>
                <w:noProof/>
                <w:webHidden/>
                <w:sz w:val="24"/>
                <w:szCs w:val="22"/>
              </w:rPr>
            </w:r>
            <w:r w:rsidRPr="008E69D6">
              <w:rPr>
                <w:noProof/>
                <w:webHidden/>
                <w:sz w:val="24"/>
                <w:szCs w:val="22"/>
              </w:rPr>
              <w:fldChar w:fldCharType="separate"/>
            </w:r>
            <w:r w:rsidR="008E69D6" w:rsidRPr="008E69D6">
              <w:rPr>
                <w:noProof/>
                <w:webHidden/>
                <w:sz w:val="24"/>
                <w:szCs w:val="22"/>
              </w:rPr>
              <w:t>35</w:t>
            </w:r>
            <w:r w:rsidRPr="008E69D6">
              <w:rPr>
                <w:noProof/>
                <w:webHidden/>
                <w:sz w:val="24"/>
                <w:szCs w:val="22"/>
              </w:rPr>
              <w:fldChar w:fldCharType="end"/>
            </w:r>
          </w:hyperlink>
        </w:p>
        <w:p w14:paraId="3B4B9051" w14:textId="34298D9C" w:rsidR="00BC6D02" w:rsidRPr="00294A78" w:rsidRDefault="00BC6D02">
          <w:pPr>
            <w:rPr>
              <w:rFonts w:cstheme="minorHAnsi"/>
              <w:szCs w:val="22"/>
            </w:rPr>
          </w:pPr>
          <w:r w:rsidRPr="00294A78">
            <w:rPr>
              <w:rFonts w:cstheme="minorHAnsi"/>
              <w:b/>
              <w:bCs/>
              <w:noProof/>
              <w:szCs w:val="22"/>
            </w:rPr>
            <w:fldChar w:fldCharType="end"/>
          </w:r>
        </w:p>
      </w:sdtContent>
    </w:sdt>
    <w:p w14:paraId="786A9BE6" w14:textId="77777777" w:rsidR="00D53FC5" w:rsidRDefault="00D53FC5">
      <w:pPr>
        <w:spacing w:before="0" w:after="160" w:line="259" w:lineRule="auto"/>
        <w:rPr>
          <w:rFonts w:eastAsiaTheme="majorEastAsia" w:cstheme="majorBidi"/>
          <w:b/>
          <w:color w:val="00837C" w:themeColor="accent1"/>
          <w:sz w:val="36"/>
          <w:szCs w:val="40"/>
          <w:highlight w:val="lightGray"/>
        </w:rPr>
      </w:pPr>
      <w:bookmarkStart w:id="1" w:name="_Toc204086963"/>
      <w:r>
        <w:rPr>
          <w:highlight w:val="lightGray"/>
        </w:rPr>
        <w:br w:type="page"/>
      </w:r>
    </w:p>
    <w:p w14:paraId="6235DFBA" w14:textId="2E7C7A3F" w:rsidR="0008196B" w:rsidRDefault="00BC5FC2" w:rsidP="00907B25">
      <w:pPr>
        <w:pStyle w:val="Heading1"/>
        <w:ind w:left="431" w:hanging="431"/>
      </w:pPr>
      <w:r w:rsidRPr="00294A78">
        <w:lastRenderedPageBreak/>
        <w:t>Glossary</w:t>
      </w:r>
      <w:bookmarkEnd w:id="1"/>
    </w:p>
    <w:p w14:paraId="040CAC6A" w14:textId="77777777" w:rsidR="0021532B" w:rsidRPr="0021532B" w:rsidRDefault="0021532B" w:rsidP="0021532B"/>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8194"/>
      </w:tblGrid>
      <w:tr w:rsidR="0021532B" w:rsidRPr="00A47E81" w14:paraId="7BAA671D" w14:textId="77777777" w:rsidTr="001B43AA">
        <w:trPr>
          <w:trHeight w:val="300"/>
          <w:tblHeader/>
        </w:trPr>
        <w:tc>
          <w:tcPr>
            <w:tcW w:w="1413" w:type="dxa"/>
            <w:shd w:val="clear" w:color="auto" w:fill="auto"/>
            <w:noWrap/>
            <w:vAlign w:val="center"/>
          </w:tcPr>
          <w:p w14:paraId="221EEE9A" w14:textId="233FB932" w:rsidR="0021532B" w:rsidRPr="0021532B" w:rsidRDefault="0021532B" w:rsidP="0021532B">
            <w:pPr>
              <w:spacing w:before="80"/>
              <w:rPr>
                <w:rFonts w:eastAsia="Times New Roman" w:cstheme="minorHAnsi"/>
                <w:b/>
                <w:bCs/>
                <w:color w:val="auto"/>
                <w:sz w:val="24"/>
                <w:szCs w:val="22"/>
              </w:rPr>
            </w:pPr>
            <w:r w:rsidRPr="0021532B">
              <w:rPr>
                <w:rFonts w:eastAsia="Times New Roman" w:cstheme="minorHAnsi"/>
                <w:b/>
                <w:bCs/>
                <w:color w:val="auto"/>
                <w:sz w:val="24"/>
                <w:szCs w:val="22"/>
              </w:rPr>
              <w:t>Abbreviation</w:t>
            </w:r>
          </w:p>
        </w:tc>
        <w:tc>
          <w:tcPr>
            <w:tcW w:w="8194" w:type="dxa"/>
            <w:shd w:val="clear" w:color="auto" w:fill="auto"/>
            <w:noWrap/>
            <w:vAlign w:val="center"/>
          </w:tcPr>
          <w:p w14:paraId="17B45194" w14:textId="47BD439A" w:rsidR="0021532B" w:rsidRPr="0021532B" w:rsidRDefault="0021532B" w:rsidP="0021532B">
            <w:pPr>
              <w:spacing w:before="80"/>
              <w:rPr>
                <w:rFonts w:eastAsia="Times New Roman" w:cstheme="minorHAnsi"/>
                <w:b/>
                <w:bCs/>
                <w:color w:val="auto"/>
                <w:sz w:val="24"/>
                <w:szCs w:val="22"/>
              </w:rPr>
            </w:pPr>
            <w:r w:rsidRPr="0021532B">
              <w:rPr>
                <w:rFonts w:eastAsia="Times New Roman" w:cstheme="minorHAnsi"/>
                <w:b/>
                <w:bCs/>
                <w:color w:val="auto"/>
                <w:sz w:val="24"/>
                <w:szCs w:val="22"/>
              </w:rPr>
              <w:t>Name</w:t>
            </w:r>
          </w:p>
        </w:tc>
      </w:tr>
      <w:tr w:rsidR="00A47E81" w:rsidRPr="00A47E81" w14:paraId="468896CD" w14:textId="77777777" w:rsidTr="00BF27A0">
        <w:trPr>
          <w:trHeight w:val="300"/>
        </w:trPr>
        <w:tc>
          <w:tcPr>
            <w:tcW w:w="1413" w:type="dxa"/>
            <w:shd w:val="clear" w:color="auto" w:fill="auto"/>
            <w:noWrap/>
            <w:vAlign w:val="center"/>
            <w:hideMark/>
          </w:tcPr>
          <w:p w14:paraId="4B89B24A"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ADIS</w:t>
            </w:r>
          </w:p>
        </w:tc>
        <w:tc>
          <w:tcPr>
            <w:tcW w:w="8194" w:type="dxa"/>
            <w:shd w:val="clear" w:color="auto" w:fill="auto"/>
            <w:noWrap/>
            <w:vAlign w:val="center"/>
            <w:hideMark/>
          </w:tcPr>
          <w:p w14:paraId="7C899E3D"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Alumni Development Impact Survey</w:t>
            </w:r>
          </w:p>
        </w:tc>
      </w:tr>
      <w:tr w:rsidR="00A47E81" w:rsidRPr="00A47E81" w14:paraId="5B5A02F7" w14:textId="77777777" w:rsidTr="00BF27A0">
        <w:trPr>
          <w:trHeight w:val="300"/>
        </w:trPr>
        <w:tc>
          <w:tcPr>
            <w:tcW w:w="1413" w:type="dxa"/>
            <w:shd w:val="clear" w:color="auto" w:fill="auto"/>
            <w:noWrap/>
            <w:vAlign w:val="center"/>
            <w:hideMark/>
          </w:tcPr>
          <w:p w14:paraId="010E0E11"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ASEAN</w:t>
            </w:r>
          </w:p>
        </w:tc>
        <w:tc>
          <w:tcPr>
            <w:tcW w:w="8194" w:type="dxa"/>
            <w:shd w:val="clear" w:color="auto" w:fill="auto"/>
            <w:noWrap/>
            <w:vAlign w:val="center"/>
            <w:hideMark/>
          </w:tcPr>
          <w:p w14:paraId="133E629E"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Association of Southeast Asian Nations</w:t>
            </w:r>
          </w:p>
        </w:tc>
      </w:tr>
      <w:tr w:rsidR="00A47E81" w:rsidRPr="00A47E81" w14:paraId="34F70628" w14:textId="77777777" w:rsidTr="00BF27A0">
        <w:trPr>
          <w:trHeight w:val="300"/>
        </w:trPr>
        <w:tc>
          <w:tcPr>
            <w:tcW w:w="1413" w:type="dxa"/>
            <w:shd w:val="clear" w:color="auto" w:fill="auto"/>
            <w:noWrap/>
            <w:vAlign w:val="center"/>
            <w:hideMark/>
          </w:tcPr>
          <w:p w14:paraId="2730B295"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AVEG</w:t>
            </w:r>
          </w:p>
        </w:tc>
        <w:tc>
          <w:tcPr>
            <w:tcW w:w="8194" w:type="dxa"/>
            <w:shd w:val="clear" w:color="auto" w:fill="auto"/>
            <w:noWrap/>
            <w:vAlign w:val="center"/>
            <w:hideMark/>
          </w:tcPr>
          <w:p w14:paraId="123FCF0E"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Australia-Vietnam Economic Engagement Grant Program</w:t>
            </w:r>
          </w:p>
        </w:tc>
      </w:tr>
      <w:tr w:rsidR="00A47E81" w:rsidRPr="00A47E81" w14:paraId="5C944B41" w14:textId="77777777" w:rsidTr="00BF27A0">
        <w:trPr>
          <w:trHeight w:val="300"/>
        </w:trPr>
        <w:tc>
          <w:tcPr>
            <w:tcW w:w="1413" w:type="dxa"/>
            <w:shd w:val="clear" w:color="auto" w:fill="auto"/>
            <w:noWrap/>
            <w:vAlign w:val="center"/>
            <w:hideMark/>
          </w:tcPr>
          <w:p w14:paraId="03B3FD9C"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CCTCP</w:t>
            </w:r>
          </w:p>
        </w:tc>
        <w:tc>
          <w:tcPr>
            <w:tcW w:w="8194" w:type="dxa"/>
            <w:shd w:val="clear" w:color="auto" w:fill="auto"/>
            <w:noWrap/>
            <w:vAlign w:val="center"/>
            <w:hideMark/>
          </w:tcPr>
          <w:p w14:paraId="2B14EB51" w14:textId="4C175A5E"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Cyber and Critical Tech Cooperation Program</w:t>
            </w:r>
          </w:p>
        </w:tc>
      </w:tr>
      <w:tr w:rsidR="00A47E81" w:rsidRPr="00A47E81" w14:paraId="5C890AE6" w14:textId="77777777" w:rsidTr="00BF27A0">
        <w:trPr>
          <w:trHeight w:val="300"/>
        </w:trPr>
        <w:tc>
          <w:tcPr>
            <w:tcW w:w="1413" w:type="dxa"/>
            <w:shd w:val="clear" w:color="auto" w:fill="auto"/>
            <w:noWrap/>
            <w:vAlign w:val="center"/>
            <w:hideMark/>
          </w:tcPr>
          <w:p w14:paraId="4017EBBB"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CSO</w:t>
            </w:r>
          </w:p>
        </w:tc>
        <w:tc>
          <w:tcPr>
            <w:tcW w:w="8194" w:type="dxa"/>
            <w:shd w:val="clear" w:color="auto" w:fill="auto"/>
            <w:noWrap/>
            <w:vAlign w:val="center"/>
            <w:hideMark/>
          </w:tcPr>
          <w:p w14:paraId="70BB4D15"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Civil Society Organisation</w:t>
            </w:r>
          </w:p>
        </w:tc>
      </w:tr>
      <w:tr w:rsidR="00A47E81" w:rsidRPr="00A47E81" w14:paraId="2B7B51B7" w14:textId="77777777" w:rsidTr="00BF27A0">
        <w:trPr>
          <w:trHeight w:val="300"/>
        </w:trPr>
        <w:tc>
          <w:tcPr>
            <w:tcW w:w="1413" w:type="dxa"/>
            <w:shd w:val="clear" w:color="auto" w:fill="auto"/>
            <w:noWrap/>
            <w:vAlign w:val="center"/>
            <w:hideMark/>
          </w:tcPr>
          <w:p w14:paraId="10740588"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CSP</w:t>
            </w:r>
          </w:p>
        </w:tc>
        <w:tc>
          <w:tcPr>
            <w:tcW w:w="8194" w:type="dxa"/>
            <w:shd w:val="clear" w:color="auto" w:fill="auto"/>
            <w:noWrap/>
            <w:vAlign w:val="center"/>
            <w:hideMark/>
          </w:tcPr>
          <w:p w14:paraId="4E04DC11"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Comprehensive Strategic Partnership</w:t>
            </w:r>
          </w:p>
        </w:tc>
      </w:tr>
      <w:tr w:rsidR="00A47E81" w:rsidRPr="00A47E81" w14:paraId="43C3B4DE" w14:textId="77777777" w:rsidTr="00BF27A0">
        <w:trPr>
          <w:trHeight w:val="300"/>
        </w:trPr>
        <w:tc>
          <w:tcPr>
            <w:tcW w:w="1413" w:type="dxa"/>
            <w:shd w:val="clear" w:color="auto" w:fill="auto"/>
            <w:noWrap/>
            <w:vAlign w:val="center"/>
            <w:hideMark/>
          </w:tcPr>
          <w:p w14:paraId="34FAB5A5"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CCSU</w:t>
            </w:r>
          </w:p>
        </w:tc>
        <w:tc>
          <w:tcPr>
            <w:tcW w:w="8194" w:type="dxa"/>
            <w:shd w:val="clear" w:color="auto" w:fill="auto"/>
            <w:noWrap/>
            <w:vAlign w:val="center"/>
            <w:hideMark/>
          </w:tcPr>
          <w:p w14:paraId="11173E74"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Cyber Cooperation Support Unit</w:t>
            </w:r>
          </w:p>
        </w:tc>
      </w:tr>
      <w:tr w:rsidR="00A47E81" w:rsidRPr="00A47E81" w14:paraId="7D424A04" w14:textId="77777777" w:rsidTr="00BF27A0">
        <w:trPr>
          <w:trHeight w:val="300"/>
        </w:trPr>
        <w:tc>
          <w:tcPr>
            <w:tcW w:w="1413" w:type="dxa"/>
            <w:shd w:val="clear" w:color="auto" w:fill="auto"/>
            <w:noWrap/>
            <w:vAlign w:val="center"/>
            <w:hideMark/>
          </w:tcPr>
          <w:p w14:paraId="45FE827D"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DFAT</w:t>
            </w:r>
          </w:p>
        </w:tc>
        <w:tc>
          <w:tcPr>
            <w:tcW w:w="8194" w:type="dxa"/>
            <w:shd w:val="clear" w:color="auto" w:fill="auto"/>
            <w:noWrap/>
            <w:vAlign w:val="center"/>
            <w:hideMark/>
          </w:tcPr>
          <w:p w14:paraId="4FE0C715"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Australian Department of Foreign Affairs and Trade</w:t>
            </w:r>
          </w:p>
        </w:tc>
      </w:tr>
      <w:tr w:rsidR="00A47E81" w:rsidRPr="00A47E81" w14:paraId="7FC48ECC" w14:textId="77777777" w:rsidTr="00BF27A0">
        <w:trPr>
          <w:trHeight w:val="300"/>
        </w:trPr>
        <w:tc>
          <w:tcPr>
            <w:tcW w:w="1413" w:type="dxa"/>
            <w:shd w:val="clear" w:color="auto" w:fill="auto"/>
            <w:noWrap/>
            <w:vAlign w:val="center"/>
            <w:hideMark/>
          </w:tcPr>
          <w:p w14:paraId="731E700A"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EEES</w:t>
            </w:r>
          </w:p>
        </w:tc>
        <w:tc>
          <w:tcPr>
            <w:tcW w:w="8194" w:type="dxa"/>
            <w:shd w:val="clear" w:color="auto" w:fill="auto"/>
            <w:noWrap/>
            <w:vAlign w:val="center"/>
            <w:hideMark/>
          </w:tcPr>
          <w:p w14:paraId="71BD21BF"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Australia-Vietnam Enhanced Economic Engagement Strategy</w:t>
            </w:r>
          </w:p>
        </w:tc>
      </w:tr>
      <w:tr w:rsidR="00A47E81" w:rsidRPr="00A47E81" w14:paraId="233EE701" w14:textId="77777777" w:rsidTr="00BF27A0">
        <w:trPr>
          <w:trHeight w:val="300"/>
        </w:trPr>
        <w:tc>
          <w:tcPr>
            <w:tcW w:w="1413" w:type="dxa"/>
            <w:shd w:val="clear" w:color="auto" w:fill="auto"/>
            <w:noWrap/>
            <w:vAlign w:val="center"/>
            <w:hideMark/>
          </w:tcPr>
          <w:p w14:paraId="32A73666"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EOPO</w:t>
            </w:r>
          </w:p>
        </w:tc>
        <w:tc>
          <w:tcPr>
            <w:tcW w:w="8194" w:type="dxa"/>
            <w:shd w:val="clear" w:color="auto" w:fill="auto"/>
            <w:noWrap/>
            <w:vAlign w:val="center"/>
            <w:hideMark/>
          </w:tcPr>
          <w:p w14:paraId="53DEBE7F"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End-of-Program Outcome</w:t>
            </w:r>
          </w:p>
        </w:tc>
      </w:tr>
      <w:tr w:rsidR="00A47E81" w:rsidRPr="00A47E81" w14:paraId="6BD100D8" w14:textId="77777777" w:rsidTr="00BF27A0">
        <w:trPr>
          <w:trHeight w:val="300"/>
        </w:trPr>
        <w:tc>
          <w:tcPr>
            <w:tcW w:w="1413" w:type="dxa"/>
            <w:shd w:val="clear" w:color="auto" w:fill="auto"/>
            <w:noWrap/>
            <w:vAlign w:val="center"/>
            <w:hideMark/>
          </w:tcPr>
          <w:p w14:paraId="3F30D52C"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ERF</w:t>
            </w:r>
          </w:p>
        </w:tc>
        <w:tc>
          <w:tcPr>
            <w:tcW w:w="8194" w:type="dxa"/>
            <w:shd w:val="clear" w:color="auto" w:fill="auto"/>
            <w:noWrap/>
            <w:vAlign w:val="center"/>
            <w:hideMark/>
          </w:tcPr>
          <w:p w14:paraId="4F6EE195"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Economic Resilience Fund</w:t>
            </w:r>
          </w:p>
        </w:tc>
      </w:tr>
      <w:tr w:rsidR="00A47E81" w:rsidRPr="00A47E81" w14:paraId="364CCD65" w14:textId="77777777" w:rsidTr="00BF27A0">
        <w:trPr>
          <w:trHeight w:val="300"/>
        </w:trPr>
        <w:tc>
          <w:tcPr>
            <w:tcW w:w="1413" w:type="dxa"/>
            <w:shd w:val="clear" w:color="auto" w:fill="auto"/>
            <w:noWrap/>
            <w:vAlign w:val="center"/>
            <w:hideMark/>
          </w:tcPr>
          <w:p w14:paraId="4C1A5801"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FDI</w:t>
            </w:r>
          </w:p>
        </w:tc>
        <w:tc>
          <w:tcPr>
            <w:tcW w:w="8194" w:type="dxa"/>
            <w:shd w:val="clear" w:color="auto" w:fill="auto"/>
            <w:noWrap/>
            <w:vAlign w:val="center"/>
            <w:hideMark/>
          </w:tcPr>
          <w:p w14:paraId="29AEE9D1"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Foreign Direct investment</w:t>
            </w:r>
          </w:p>
        </w:tc>
      </w:tr>
      <w:tr w:rsidR="00A47E81" w:rsidRPr="00A47E81" w14:paraId="15E8564F" w14:textId="77777777" w:rsidTr="00BF27A0">
        <w:trPr>
          <w:trHeight w:val="300"/>
        </w:trPr>
        <w:tc>
          <w:tcPr>
            <w:tcW w:w="1413" w:type="dxa"/>
            <w:shd w:val="clear" w:color="auto" w:fill="auto"/>
            <w:noWrap/>
            <w:vAlign w:val="center"/>
            <w:hideMark/>
          </w:tcPr>
          <w:p w14:paraId="3B7066B2"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GEDSI</w:t>
            </w:r>
          </w:p>
        </w:tc>
        <w:tc>
          <w:tcPr>
            <w:tcW w:w="8194" w:type="dxa"/>
            <w:shd w:val="clear" w:color="auto" w:fill="auto"/>
            <w:noWrap/>
            <w:vAlign w:val="center"/>
            <w:hideMark/>
          </w:tcPr>
          <w:p w14:paraId="62208DAF"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Gender Equality, Disability and Social Inclusion</w:t>
            </w:r>
          </w:p>
        </w:tc>
      </w:tr>
      <w:tr w:rsidR="00A47E81" w:rsidRPr="00A47E81" w14:paraId="6620E46F" w14:textId="77777777" w:rsidTr="00BF27A0">
        <w:trPr>
          <w:trHeight w:val="300"/>
        </w:trPr>
        <w:tc>
          <w:tcPr>
            <w:tcW w:w="1413" w:type="dxa"/>
            <w:shd w:val="clear" w:color="auto" w:fill="auto"/>
            <w:noWrap/>
            <w:vAlign w:val="center"/>
            <w:hideMark/>
          </w:tcPr>
          <w:p w14:paraId="0D43BF1D"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LDPA</w:t>
            </w:r>
          </w:p>
        </w:tc>
        <w:tc>
          <w:tcPr>
            <w:tcW w:w="8194" w:type="dxa"/>
            <w:shd w:val="clear" w:color="auto" w:fill="auto"/>
            <w:noWrap/>
            <w:vAlign w:val="center"/>
            <w:hideMark/>
          </w:tcPr>
          <w:p w14:paraId="7B0767AA"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Laos Disabled Peoples Association</w:t>
            </w:r>
          </w:p>
        </w:tc>
      </w:tr>
      <w:tr w:rsidR="00A47E81" w:rsidRPr="00A47E81" w14:paraId="2F5DB2FD" w14:textId="77777777" w:rsidTr="00BF27A0">
        <w:trPr>
          <w:trHeight w:val="300"/>
        </w:trPr>
        <w:tc>
          <w:tcPr>
            <w:tcW w:w="1413" w:type="dxa"/>
            <w:shd w:val="clear" w:color="auto" w:fill="auto"/>
            <w:noWrap/>
            <w:vAlign w:val="center"/>
            <w:hideMark/>
          </w:tcPr>
          <w:p w14:paraId="16E863F2"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MAP</w:t>
            </w:r>
          </w:p>
        </w:tc>
        <w:tc>
          <w:tcPr>
            <w:tcW w:w="8194" w:type="dxa"/>
            <w:shd w:val="clear" w:color="auto" w:fill="auto"/>
            <w:noWrap/>
            <w:vAlign w:val="center"/>
            <w:hideMark/>
          </w:tcPr>
          <w:p w14:paraId="6C4F0AC9"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Mekong-Australia Partnership</w:t>
            </w:r>
          </w:p>
        </w:tc>
      </w:tr>
      <w:tr w:rsidR="00A47E81" w:rsidRPr="00A47E81" w14:paraId="6B946D13" w14:textId="77777777" w:rsidTr="00BF27A0">
        <w:trPr>
          <w:trHeight w:val="300"/>
        </w:trPr>
        <w:tc>
          <w:tcPr>
            <w:tcW w:w="1413" w:type="dxa"/>
            <w:shd w:val="clear" w:color="auto" w:fill="auto"/>
            <w:noWrap/>
            <w:vAlign w:val="center"/>
            <w:hideMark/>
          </w:tcPr>
          <w:p w14:paraId="38A85207"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MEL</w:t>
            </w:r>
          </w:p>
        </w:tc>
        <w:tc>
          <w:tcPr>
            <w:tcW w:w="8194" w:type="dxa"/>
            <w:shd w:val="clear" w:color="auto" w:fill="auto"/>
            <w:noWrap/>
            <w:vAlign w:val="center"/>
            <w:hideMark/>
          </w:tcPr>
          <w:p w14:paraId="2C5FA046"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Monitoring, Evaluation and Learning</w:t>
            </w:r>
          </w:p>
        </w:tc>
      </w:tr>
      <w:tr w:rsidR="00A47E81" w:rsidRPr="00A47E81" w14:paraId="369B9C1D" w14:textId="77777777" w:rsidTr="00BF27A0">
        <w:trPr>
          <w:trHeight w:val="300"/>
        </w:trPr>
        <w:tc>
          <w:tcPr>
            <w:tcW w:w="1413" w:type="dxa"/>
            <w:shd w:val="clear" w:color="auto" w:fill="auto"/>
            <w:noWrap/>
            <w:vAlign w:val="center"/>
            <w:hideMark/>
          </w:tcPr>
          <w:p w14:paraId="38297554"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MFICII</w:t>
            </w:r>
          </w:p>
        </w:tc>
        <w:tc>
          <w:tcPr>
            <w:tcW w:w="8194" w:type="dxa"/>
            <w:shd w:val="clear" w:color="auto" w:fill="auto"/>
            <w:noWrap/>
            <w:vAlign w:val="center"/>
            <w:hideMark/>
          </w:tcPr>
          <w:p w14:paraId="2986E212"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Mekong Foreign Investment and Critical Infrastructure Initiative</w:t>
            </w:r>
          </w:p>
        </w:tc>
      </w:tr>
      <w:tr w:rsidR="00A47E81" w:rsidRPr="00A47E81" w14:paraId="6B4F57B7" w14:textId="77777777" w:rsidTr="00BF27A0">
        <w:trPr>
          <w:trHeight w:val="300"/>
        </w:trPr>
        <w:tc>
          <w:tcPr>
            <w:tcW w:w="1413" w:type="dxa"/>
            <w:shd w:val="clear" w:color="auto" w:fill="auto"/>
            <w:noWrap/>
            <w:vAlign w:val="center"/>
            <w:hideMark/>
          </w:tcPr>
          <w:p w14:paraId="0AC0DAA2"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MoU</w:t>
            </w:r>
          </w:p>
        </w:tc>
        <w:tc>
          <w:tcPr>
            <w:tcW w:w="8194" w:type="dxa"/>
            <w:shd w:val="clear" w:color="auto" w:fill="auto"/>
            <w:noWrap/>
            <w:vAlign w:val="center"/>
            <w:hideMark/>
          </w:tcPr>
          <w:p w14:paraId="23902104"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Memorandum of Understanding</w:t>
            </w:r>
          </w:p>
        </w:tc>
      </w:tr>
      <w:tr w:rsidR="00A47E81" w:rsidRPr="00A47E81" w14:paraId="5685024C" w14:textId="77777777" w:rsidTr="00BF27A0">
        <w:trPr>
          <w:trHeight w:val="300"/>
        </w:trPr>
        <w:tc>
          <w:tcPr>
            <w:tcW w:w="1413" w:type="dxa"/>
            <w:shd w:val="clear" w:color="auto" w:fill="auto"/>
            <w:noWrap/>
            <w:vAlign w:val="center"/>
            <w:hideMark/>
          </w:tcPr>
          <w:p w14:paraId="5DE4E956"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MP</w:t>
            </w:r>
          </w:p>
        </w:tc>
        <w:tc>
          <w:tcPr>
            <w:tcW w:w="8194" w:type="dxa"/>
            <w:shd w:val="clear" w:color="auto" w:fill="auto"/>
            <w:noWrap/>
            <w:vAlign w:val="center"/>
            <w:hideMark/>
          </w:tcPr>
          <w:p w14:paraId="31D86AC6"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Member of Parliament</w:t>
            </w:r>
          </w:p>
        </w:tc>
      </w:tr>
      <w:tr w:rsidR="00A47E81" w:rsidRPr="00A47E81" w14:paraId="27746BA6" w14:textId="77777777" w:rsidTr="00BF27A0">
        <w:trPr>
          <w:trHeight w:val="300"/>
        </w:trPr>
        <w:tc>
          <w:tcPr>
            <w:tcW w:w="1413" w:type="dxa"/>
            <w:shd w:val="clear" w:color="auto" w:fill="auto"/>
            <w:noWrap/>
            <w:vAlign w:val="center"/>
            <w:hideMark/>
          </w:tcPr>
          <w:p w14:paraId="47B60BAE"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MRC</w:t>
            </w:r>
          </w:p>
        </w:tc>
        <w:tc>
          <w:tcPr>
            <w:tcW w:w="8194" w:type="dxa"/>
            <w:shd w:val="clear" w:color="auto" w:fill="auto"/>
            <w:noWrap/>
            <w:vAlign w:val="center"/>
            <w:hideMark/>
          </w:tcPr>
          <w:p w14:paraId="2DEAE588"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Mekong River Commission</w:t>
            </w:r>
          </w:p>
        </w:tc>
      </w:tr>
      <w:tr w:rsidR="00A47E81" w:rsidRPr="00A47E81" w14:paraId="218F0F36" w14:textId="77777777" w:rsidTr="00BF27A0">
        <w:trPr>
          <w:trHeight w:val="300"/>
        </w:trPr>
        <w:tc>
          <w:tcPr>
            <w:tcW w:w="1413" w:type="dxa"/>
            <w:shd w:val="clear" w:color="auto" w:fill="auto"/>
            <w:noWrap/>
            <w:vAlign w:val="center"/>
            <w:hideMark/>
          </w:tcPr>
          <w:p w14:paraId="38527F98"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MSME</w:t>
            </w:r>
          </w:p>
        </w:tc>
        <w:tc>
          <w:tcPr>
            <w:tcW w:w="8194" w:type="dxa"/>
            <w:shd w:val="clear" w:color="auto" w:fill="auto"/>
            <w:noWrap/>
            <w:vAlign w:val="center"/>
            <w:hideMark/>
          </w:tcPr>
          <w:p w14:paraId="4FF5BE36"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Micro, Small, Medium Enterprises</w:t>
            </w:r>
          </w:p>
        </w:tc>
      </w:tr>
      <w:tr w:rsidR="00A47E81" w:rsidRPr="00A47E81" w14:paraId="3639C92A" w14:textId="77777777" w:rsidTr="00BF27A0">
        <w:trPr>
          <w:trHeight w:val="300"/>
        </w:trPr>
        <w:tc>
          <w:tcPr>
            <w:tcW w:w="1413" w:type="dxa"/>
            <w:shd w:val="clear" w:color="auto" w:fill="auto"/>
            <w:noWrap/>
            <w:vAlign w:val="center"/>
            <w:hideMark/>
          </w:tcPr>
          <w:p w14:paraId="08474C2F"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NIDIR</w:t>
            </w:r>
          </w:p>
        </w:tc>
        <w:tc>
          <w:tcPr>
            <w:tcW w:w="8194" w:type="dxa"/>
            <w:shd w:val="clear" w:color="auto" w:fill="auto"/>
            <w:noWrap/>
            <w:vAlign w:val="center"/>
            <w:hideMark/>
          </w:tcPr>
          <w:p w14:paraId="32425814"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Cambodia’s National Institute for Diplomacy and International Relations</w:t>
            </w:r>
          </w:p>
        </w:tc>
      </w:tr>
      <w:tr w:rsidR="00A47E81" w:rsidRPr="00A47E81" w14:paraId="505333A2" w14:textId="77777777" w:rsidTr="00BF27A0">
        <w:trPr>
          <w:trHeight w:val="300"/>
        </w:trPr>
        <w:tc>
          <w:tcPr>
            <w:tcW w:w="1413" w:type="dxa"/>
            <w:shd w:val="clear" w:color="auto" w:fill="auto"/>
            <w:noWrap/>
            <w:vAlign w:val="center"/>
            <w:hideMark/>
          </w:tcPr>
          <w:p w14:paraId="61E71830"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NGO</w:t>
            </w:r>
          </w:p>
        </w:tc>
        <w:tc>
          <w:tcPr>
            <w:tcW w:w="8194" w:type="dxa"/>
            <w:shd w:val="clear" w:color="auto" w:fill="auto"/>
            <w:noWrap/>
            <w:vAlign w:val="center"/>
            <w:hideMark/>
          </w:tcPr>
          <w:p w14:paraId="7997D1A9"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Non-Governmental Organisation</w:t>
            </w:r>
          </w:p>
        </w:tc>
      </w:tr>
      <w:tr w:rsidR="00A47E81" w:rsidRPr="00A47E81" w14:paraId="7E5AA74A" w14:textId="77777777" w:rsidTr="00BF27A0">
        <w:trPr>
          <w:trHeight w:val="300"/>
        </w:trPr>
        <w:tc>
          <w:tcPr>
            <w:tcW w:w="1413" w:type="dxa"/>
            <w:shd w:val="clear" w:color="auto" w:fill="auto"/>
            <w:noWrap/>
            <w:vAlign w:val="center"/>
            <w:hideMark/>
          </w:tcPr>
          <w:p w14:paraId="22F0B5C7"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NIDIR</w:t>
            </w:r>
          </w:p>
        </w:tc>
        <w:tc>
          <w:tcPr>
            <w:tcW w:w="8194" w:type="dxa"/>
            <w:shd w:val="clear" w:color="auto" w:fill="auto"/>
            <w:noWrap/>
            <w:vAlign w:val="center"/>
            <w:hideMark/>
          </w:tcPr>
          <w:p w14:paraId="077A6AAA"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Cambodia’s National Institute for Diplomacy and International Relations</w:t>
            </w:r>
          </w:p>
        </w:tc>
      </w:tr>
      <w:tr w:rsidR="00A47E81" w:rsidRPr="00A47E81" w14:paraId="07B4525C" w14:textId="77777777" w:rsidTr="00BF27A0">
        <w:trPr>
          <w:trHeight w:val="300"/>
        </w:trPr>
        <w:tc>
          <w:tcPr>
            <w:tcW w:w="1413" w:type="dxa"/>
            <w:shd w:val="clear" w:color="auto" w:fill="auto"/>
            <w:noWrap/>
            <w:vAlign w:val="center"/>
            <w:hideMark/>
          </w:tcPr>
          <w:p w14:paraId="76D0B02D"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ODA</w:t>
            </w:r>
          </w:p>
        </w:tc>
        <w:tc>
          <w:tcPr>
            <w:tcW w:w="8194" w:type="dxa"/>
            <w:shd w:val="clear" w:color="auto" w:fill="auto"/>
            <w:noWrap/>
            <w:vAlign w:val="center"/>
            <w:hideMark/>
          </w:tcPr>
          <w:p w14:paraId="3F039693"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Official Development Assistance</w:t>
            </w:r>
          </w:p>
        </w:tc>
      </w:tr>
      <w:tr w:rsidR="00A47E81" w:rsidRPr="00A47E81" w14:paraId="17EFA4F0" w14:textId="77777777" w:rsidTr="00BF27A0">
        <w:trPr>
          <w:trHeight w:val="300"/>
        </w:trPr>
        <w:tc>
          <w:tcPr>
            <w:tcW w:w="1413" w:type="dxa"/>
            <w:shd w:val="clear" w:color="auto" w:fill="auto"/>
            <w:noWrap/>
            <w:vAlign w:val="center"/>
            <w:hideMark/>
          </w:tcPr>
          <w:p w14:paraId="2BC83571"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P4I</w:t>
            </w:r>
          </w:p>
        </w:tc>
        <w:tc>
          <w:tcPr>
            <w:tcW w:w="8194" w:type="dxa"/>
            <w:shd w:val="clear" w:color="auto" w:fill="auto"/>
            <w:noWrap/>
            <w:vAlign w:val="center"/>
            <w:hideMark/>
          </w:tcPr>
          <w:p w14:paraId="3AB6F55C"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Partnerships for Infrastructure</w:t>
            </w:r>
          </w:p>
        </w:tc>
      </w:tr>
      <w:tr w:rsidR="00A47E81" w:rsidRPr="00A47E81" w14:paraId="2B179ABC" w14:textId="77777777" w:rsidTr="00BF27A0">
        <w:trPr>
          <w:trHeight w:val="300"/>
        </w:trPr>
        <w:tc>
          <w:tcPr>
            <w:tcW w:w="1413" w:type="dxa"/>
            <w:shd w:val="clear" w:color="auto" w:fill="auto"/>
            <w:noWrap/>
            <w:vAlign w:val="center"/>
            <w:hideMark/>
          </w:tcPr>
          <w:p w14:paraId="5F974ED9"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PMU</w:t>
            </w:r>
          </w:p>
        </w:tc>
        <w:tc>
          <w:tcPr>
            <w:tcW w:w="8194" w:type="dxa"/>
            <w:shd w:val="clear" w:color="auto" w:fill="auto"/>
            <w:noWrap/>
            <w:vAlign w:val="center"/>
            <w:hideMark/>
          </w:tcPr>
          <w:p w14:paraId="4AB8B57F"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Project Management Unit Bangkok-based Project Management Unit</w:t>
            </w:r>
          </w:p>
        </w:tc>
      </w:tr>
      <w:tr w:rsidR="00A47E81" w:rsidRPr="00A47E81" w14:paraId="463A442E" w14:textId="77777777" w:rsidTr="00BF27A0">
        <w:trPr>
          <w:trHeight w:val="300"/>
        </w:trPr>
        <w:tc>
          <w:tcPr>
            <w:tcW w:w="1413" w:type="dxa"/>
            <w:shd w:val="clear" w:color="auto" w:fill="auto"/>
            <w:noWrap/>
            <w:vAlign w:val="center"/>
            <w:hideMark/>
          </w:tcPr>
          <w:p w14:paraId="4397F0B8"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SDGs</w:t>
            </w:r>
          </w:p>
        </w:tc>
        <w:tc>
          <w:tcPr>
            <w:tcW w:w="8194" w:type="dxa"/>
            <w:shd w:val="clear" w:color="auto" w:fill="auto"/>
            <w:noWrap/>
            <w:vAlign w:val="center"/>
            <w:hideMark/>
          </w:tcPr>
          <w:p w14:paraId="36FA9531"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Sustainable Development Goals</w:t>
            </w:r>
          </w:p>
        </w:tc>
      </w:tr>
      <w:tr w:rsidR="00A47E81" w:rsidRPr="00A47E81" w14:paraId="168481AC" w14:textId="77777777" w:rsidTr="00BF27A0">
        <w:trPr>
          <w:trHeight w:val="300"/>
        </w:trPr>
        <w:tc>
          <w:tcPr>
            <w:tcW w:w="1413" w:type="dxa"/>
            <w:shd w:val="clear" w:color="auto" w:fill="auto"/>
            <w:noWrap/>
            <w:vAlign w:val="center"/>
            <w:hideMark/>
          </w:tcPr>
          <w:p w14:paraId="44566836"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SME</w:t>
            </w:r>
          </w:p>
        </w:tc>
        <w:tc>
          <w:tcPr>
            <w:tcW w:w="8194" w:type="dxa"/>
            <w:shd w:val="clear" w:color="auto" w:fill="auto"/>
            <w:noWrap/>
            <w:vAlign w:val="center"/>
            <w:hideMark/>
          </w:tcPr>
          <w:p w14:paraId="41E8AEBE"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Small and Medium Enterprises</w:t>
            </w:r>
          </w:p>
        </w:tc>
      </w:tr>
      <w:tr w:rsidR="00A47E81" w:rsidRPr="00A47E81" w14:paraId="3F397C87" w14:textId="77777777" w:rsidTr="00BF27A0">
        <w:trPr>
          <w:trHeight w:val="300"/>
        </w:trPr>
        <w:tc>
          <w:tcPr>
            <w:tcW w:w="1413" w:type="dxa"/>
            <w:shd w:val="clear" w:color="auto" w:fill="auto"/>
            <w:noWrap/>
            <w:vAlign w:val="center"/>
            <w:hideMark/>
          </w:tcPr>
          <w:p w14:paraId="746F645F"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VDF</w:t>
            </w:r>
          </w:p>
        </w:tc>
        <w:tc>
          <w:tcPr>
            <w:tcW w:w="8194" w:type="dxa"/>
            <w:shd w:val="clear" w:color="auto" w:fill="auto"/>
            <w:noWrap/>
            <w:vAlign w:val="center"/>
            <w:hideMark/>
          </w:tcPr>
          <w:p w14:paraId="706A75E3"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Village Development Fund</w:t>
            </w:r>
          </w:p>
        </w:tc>
      </w:tr>
      <w:tr w:rsidR="00A47E81" w:rsidRPr="00A47E81" w14:paraId="0E93A119" w14:textId="77777777" w:rsidTr="00BF27A0">
        <w:trPr>
          <w:trHeight w:val="300"/>
        </w:trPr>
        <w:tc>
          <w:tcPr>
            <w:tcW w:w="1413" w:type="dxa"/>
            <w:shd w:val="clear" w:color="auto" w:fill="auto"/>
            <w:noWrap/>
            <w:vAlign w:val="center"/>
            <w:hideMark/>
          </w:tcPr>
          <w:p w14:paraId="1B6B12A6"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WEC</w:t>
            </w:r>
          </w:p>
        </w:tc>
        <w:tc>
          <w:tcPr>
            <w:tcW w:w="8194" w:type="dxa"/>
            <w:shd w:val="clear" w:color="auto" w:fill="auto"/>
            <w:noWrap/>
            <w:vAlign w:val="center"/>
            <w:hideMark/>
          </w:tcPr>
          <w:p w14:paraId="75B72858"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Water, Energy and Climate</w:t>
            </w:r>
          </w:p>
        </w:tc>
      </w:tr>
      <w:tr w:rsidR="00A47E81" w:rsidRPr="00A47E81" w14:paraId="59AC1FE6" w14:textId="77777777" w:rsidTr="00BF27A0">
        <w:trPr>
          <w:trHeight w:val="300"/>
        </w:trPr>
        <w:tc>
          <w:tcPr>
            <w:tcW w:w="1413" w:type="dxa"/>
            <w:shd w:val="clear" w:color="auto" w:fill="auto"/>
            <w:noWrap/>
            <w:vAlign w:val="center"/>
            <w:hideMark/>
          </w:tcPr>
          <w:p w14:paraId="5097E990"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WPA</w:t>
            </w:r>
          </w:p>
        </w:tc>
        <w:tc>
          <w:tcPr>
            <w:tcW w:w="8194" w:type="dxa"/>
            <w:shd w:val="clear" w:color="auto" w:fill="auto"/>
            <w:noWrap/>
            <w:vAlign w:val="center"/>
            <w:hideMark/>
          </w:tcPr>
          <w:p w14:paraId="6EE81CF7" w14:textId="77777777" w:rsidR="00A47E81" w:rsidRPr="00A47E81" w:rsidRDefault="00A47E81" w:rsidP="00190F42">
            <w:pPr>
              <w:spacing w:before="0" w:after="0"/>
              <w:rPr>
                <w:rFonts w:eastAsia="Times New Roman" w:cstheme="minorHAnsi"/>
                <w:color w:val="auto"/>
                <w:sz w:val="24"/>
                <w:szCs w:val="22"/>
                <w:lang w:val="en-US"/>
              </w:rPr>
            </w:pPr>
            <w:r w:rsidRPr="00A47E81">
              <w:rPr>
                <w:rFonts w:eastAsia="Times New Roman" w:cstheme="minorHAnsi"/>
                <w:color w:val="auto"/>
                <w:sz w:val="24"/>
                <w:szCs w:val="22"/>
              </w:rPr>
              <w:t>Wine Producers Australia</w:t>
            </w:r>
          </w:p>
        </w:tc>
      </w:tr>
    </w:tbl>
    <w:p w14:paraId="70248489" w14:textId="48AAD9BF" w:rsidR="00A47E81" w:rsidRPr="00294A78" w:rsidRDefault="00C47563" w:rsidP="00907B25">
      <w:pPr>
        <w:spacing w:before="0" w:after="160" w:line="259" w:lineRule="auto"/>
        <w:rPr>
          <w:szCs w:val="22"/>
        </w:rPr>
      </w:pPr>
      <w:r>
        <w:rPr>
          <w:szCs w:val="22"/>
        </w:rPr>
        <w:br w:type="page"/>
      </w:r>
    </w:p>
    <w:p w14:paraId="3416E325" w14:textId="77777777" w:rsidR="00033DE2" w:rsidRPr="00294A78" w:rsidRDefault="00033DE2" w:rsidP="00907B25">
      <w:pPr>
        <w:pStyle w:val="Heading1"/>
        <w:ind w:left="431" w:hanging="431"/>
      </w:pPr>
      <w:bookmarkStart w:id="2" w:name="_Toc204086964"/>
      <w:r w:rsidRPr="00294A78">
        <w:lastRenderedPageBreak/>
        <w:t>Executive Summary</w:t>
      </w:r>
      <w:bookmarkEnd w:id="2"/>
    </w:p>
    <w:p w14:paraId="099452BC" w14:textId="5487B325" w:rsidR="00111901" w:rsidRPr="00294A78" w:rsidRDefault="00111901" w:rsidP="00011523">
      <w:pPr>
        <w:rPr>
          <w:rFonts w:cstheme="minorHAnsi"/>
          <w:color w:val="auto"/>
          <w:szCs w:val="22"/>
        </w:rPr>
      </w:pPr>
      <w:r w:rsidRPr="00294A78">
        <w:rPr>
          <w:rFonts w:cstheme="minorHAnsi"/>
          <w:color w:val="auto"/>
          <w:szCs w:val="22"/>
        </w:rPr>
        <w:t xml:space="preserve">In its fourth year of implementation the Mekong-Australia Partnership (MAP) has continued to </w:t>
      </w:r>
      <w:r w:rsidR="006458C5" w:rsidRPr="00294A78">
        <w:rPr>
          <w:rFonts w:cstheme="minorHAnsi"/>
          <w:color w:val="auto"/>
          <w:szCs w:val="22"/>
        </w:rPr>
        <w:t>support</w:t>
      </w:r>
      <w:r w:rsidR="009D7BE4" w:rsidRPr="00294A78">
        <w:rPr>
          <w:rFonts w:cstheme="minorHAnsi"/>
          <w:color w:val="auto"/>
          <w:szCs w:val="22"/>
        </w:rPr>
        <w:t xml:space="preserve"> </w:t>
      </w:r>
      <w:r w:rsidR="00ED65CA" w:rsidRPr="00294A78">
        <w:rPr>
          <w:rFonts w:cstheme="minorHAnsi"/>
          <w:color w:val="auto"/>
          <w:szCs w:val="22"/>
        </w:rPr>
        <w:t>sustainable development</w:t>
      </w:r>
      <w:r w:rsidR="00D75144" w:rsidRPr="00294A78">
        <w:rPr>
          <w:rFonts w:cstheme="minorHAnsi"/>
          <w:color w:val="auto"/>
          <w:szCs w:val="22"/>
        </w:rPr>
        <w:t xml:space="preserve"> and</w:t>
      </w:r>
      <w:r w:rsidR="00ED65CA" w:rsidRPr="00294A78">
        <w:rPr>
          <w:rFonts w:cstheme="minorHAnsi"/>
          <w:color w:val="auto"/>
          <w:szCs w:val="22"/>
        </w:rPr>
        <w:t xml:space="preserve"> </w:t>
      </w:r>
      <w:r w:rsidR="00D75144" w:rsidRPr="00294A78">
        <w:rPr>
          <w:rFonts w:cstheme="minorHAnsi"/>
          <w:color w:val="auto"/>
          <w:szCs w:val="22"/>
        </w:rPr>
        <w:t xml:space="preserve">environmental and </w:t>
      </w:r>
      <w:r w:rsidR="00ED65CA" w:rsidRPr="00294A78">
        <w:rPr>
          <w:rFonts w:cstheme="minorHAnsi"/>
          <w:color w:val="auto"/>
          <w:szCs w:val="22"/>
        </w:rPr>
        <w:t xml:space="preserve">economic resilience in </w:t>
      </w:r>
      <w:r w:rsidR="009D7BE4" w:rsidRPr="00294A78">
        <w:rPr>
          <w:rFonts w:cstheme="minorHAnsi"/>
          <w:color w:val="auto"/>
          <w:szCs w:val="22"/>
        </w:rPr>
        <w:t>the Mekong</w:t>
      </w:r>
      <w:r w:rsidRPr="00294A78">
        <w:rPr>
          <w:rFonts w:cstheme="minorHAnsi"/>
          <w:color w:val="auto"/>
          <w:szCs w:val="22"/>
        </w:rPr>
        <w:t xml:space="preserve"> subregion</w:t>
      </w:r>
      <w:r w:rsidR="009D7BE4" w:rsidRPr="00294A78">
        <w:rPr>
          <w:rFonts w:cstheme="minorHAnsi"/>
          <w:color w:val="auto"/>
          <w:szCs w:val="22"/>
        </w:rPr>
        <w:t xml:space="preserve"> (Cambodia, Laos, Myanmar, Thailand and Vietnam)</w:t>
      </w:r>
      <w:r w:rsidRPr="00294A78">
        <w:rPr>
          <w:rFonts w:cstheme="minorHAnsi"/>
          <w:color w:val="auto"/>
          <w:szCs w:val="22"/>
        </w:rPr>
        <w:t xml:space="preserve"> through bilateral</w:t>
      </w:r>
      <w:r w:rsidR="00315D53" w:rsidRPr="00294A78">
        <w:rPr>
          <w:rFonts w:cstheme="minorHAnsi"/>
          <w:color w:val="auto"/>
          <w:szCs w:val="22"/>
        </w:rPr>
        <w:t xml:space="preserve"> and</w:t>
      </w:r>
      <w:r w:rsidRPr="00294A78">
        <w:rPr>
          <w:rFonts w:cstheme="minorHAnsi"/>
          <w:color w:val="auto"/>
          <w:szCs w:val="22"/>
        </w:rPr>
        <w:t xml:space="preserve"> regional activities that complement existing bilateral funding. This Annual Report focuses on the progress and achievements of MAP activities across </w:t>
      </w:r>
      <w:r w:rsidR="006375EC" w:rsidRPr="00294A78">
        <w:rPr>
          <w:rFonts w:cstheme="minorHAnsi"/>
          <w:color w:val="auto"/>
          <w:szCs w:val="22"/>
        </w:rPr>
        <w:t xml:space="preserve">the </w:t>
      </w:r>
      <w:r w:rsidRPr="00294A78">
        <w:rPr>
          <w:rFonts w:cstheme="minorHAnsi"/>
          <w:color w:val="auto"/>
          <w:szCs w:val="22"/>
        </w:rPr>
        <w:t>five Pillars</w:t>
      </w:r>
      <w:r w:rsidR="006375EC" w:rsidRPr="00294A78">
        <w:rPr>
          <w:rFonts w:cstheme="minorHAnsi"/>
          <w:color w:val="auto"/>
          <w:szCs w:val="22"/>
        </w:rPr>
        <w:t xml:space="preserve"> of its first phase</w:t>
      </w:r>
      <w:r w:rsidRPr="00294A78">
        <w:rPr>
          <w:rFonts w:cstheme="minorHAnsi"/>
          <w:color w:val="auto"/>
          <w:szCs w:val="22"/>
        </w:rPr>
        <w:t xml:space="preserve"> – (1) Economic Resilience, (2) Water, Energy and Climate</w:t>
      </w:r>
      <w:r w:rsidR="002C763B" w:rsidRPr="00294A78">
        <w:rPr>
          <w:rFonts w:cstheme="minorHAnsi"/>
          <w:color w:val="auto"/>
          <w:szCs w:val="22"/>
        </w:rPr>
        <w:t xml:space="preserve"> (WEC)</w:t>
      </w:r>
      <w:r w:rsidR="00315D53" w:rsidRPr="00294A78">
        <w:rPr>
          <w:rFonts w:cstheme="minorHAnsi"/>
          <w:color w:val="auto"/>
          <w:szCs w:val="22"/>
        </w:rPr>
        <w:t>,</w:t>
      </w:r>
      <w:r w:rsidRPr="00294A78">
        <w:rPr>
          <w:rFonts w:cstheme="minorHAnsi"/>
          <w:color w:val="auto"/>
          <w:szCs w:val="22"/>
        </w:rPr>
        <w:t xml:space="preserve"> (3) Human Capacity, (4) Cyber and (5) Trade and Investment – from 1 January to 31 December 2023.</w:t>
      </w:r>
    </w:p>
    <w:p w14:paraId="54002B94" w14:textId="77777777" w:rsidR="00033DE2" w:rsidRPr="00294A78" w:rsidRDefault="00033DE2" w:rsidP="00011523">
      <w:pPr>
        <w:rPr>
          <w:rFonts w:cstheme="minorHAnsi"/>
          <w:color w:val="auto"/>
          <w:szCs w:val="22"/>
        </w:rPr>
      </w:pPr>
      <w:r w:rsidRPr="00294A78">
        <w:rPr>
          <w:rFonts w:cstheme="minorHAnsi"/>
          <w:color w:val="auto"/>
          <w:szCs w:val="22"/>
        </w:rPr>
        <w:t>Key findings on progress and achievements at the MAP Portfolio level</w:t>
      </w:r>
    </w:p>
    <w:p w14:paraId="3BC93B0B" w14:textId="5F3F6F2F" w:rsidR="00CC6C2D" w:rsidRPr="00294A78" w:rsidRDefault="00CC6C2D" w:rsidP="00011523">
      <w:pPr>
        <w:rPr>
          <w:rFonts w:cstheme="minorHAnsi"/>
          <w:color w:val="auto"/>
          <w:szCs w:val="22"/>
        </w:rPr>
      </w:pPr>
      <w:r w:rsidRPr="00294A78">
        <w:rPr>
          <w:rFonts w:cstheme="minorHAnsi"/>
          <w:color w:val="auto"/>
          <w:szCs w:val="22"/>
        </w:rPr>
        <w:t xml:space="preserve">Across the MAP Pillars, 2023 saw strengthened </w:t>
      </w:r>
      <w:r w:rsidR="00ED65CA" w:rsidRPr="00294A78">
        <w:rPr>
          <w:rFonts w:cstheme="minorHAnsi"/>
          <w:color w:val="auto"/>
          <w:szCs w:val="22"/>
        </w:rPr>
        <w:t xml:space="preserve">cooperation </w:t>
      </w:r>
      <w:r w:rsidRPr="00294A78">
        <w:rPr>
          <w:rFonts w:cstheme="minorHAnsi"/>
          <w:color w:val="auto"/>
          <w:szCs w:val="22"/>
        </w:rPr>
        <w:t xml:space="preserve">with partner governments, private sector partners and communities </w:t>
      </w:r>
      <w:r w:rsidR="00327BD5" w:rsidRPr="00294A78">
        <w:rPr>
          <w:rFonts w:cstheme="minorHAnsi"/>
          <w:color w:val="auto"/>
          <w:szCs w:val="22"/>
        </w:rPr>
        <w:t xml:space="preserve">in the Mekong subregion </w:t>
      </w:r>
      <w:r w:rsidRPr="00294A78">
        <w:rPr>
          <w:rFonts w:cstheme="minorHAnsi"/>
          <w:color w:val="auto"/>
          <w:szCs w:val="22"/>
        </w:rPr>
        <w:t xml:space="preserve">that significantly contributed to the achievement of Pillar </w:t>
      </w:r>
      <w:r w:rsidR="00621C65" w:rsidRPr="00294A78">
        <w:rPr>
          <w:rFonts w:cstheme="minorHAnsi"/>
          <w:color w:val="auto"/>
          <w:szCs w:val="22"/>
        </w:rPr>
        <w:t>o</w:t>
      </w:r>
      <w:r w:rsidRPr="00294A78">
        <w:rPr>
          <w:rFonts w:cstheme="minorHAnsi"/>
          <w:color w:val="auto"/>
          <w:szCs w:val="22"/>
        </w:rPr>
        <w:t>utcomes (as shown in the table below). This has resulted in strong progress towards achieving the overall MAP</w:t>
      </w:r>
      <w:r w:rsidR="00E544D0" w:rsidRPr="00294A78">
        <w:rPr>
          <w:rFonts w:cstheme="minorHAnsi"/>
          <w:color w:val="auto"/>
          <w:szCs w:val="22"/>
        </w:rPr>
        <w:t xml:space="preserve"> End</w:t>
      </w:r>
      <w:r w:rsidR="002B64A9" w:rsidRPr="00294A78">
        <w:rPr>
          <w:rFonts w:cstheme="minorHAnsi"/>
          <w:color w:val="auto"/>
          <w:szCs w:val="22"/>
        </w:rPr>
        <w:t>-</w:t>
      </w:r>
      <w:r w:rsidR="00E544D0" w:rsidRPr="00294A78">
        <w:rPr>
          <w:rFonts w:cstheme="minorHAnsi"/>
          <w:color w:val="auto"/>
          <w:szCs w:val="22"/>
        </w:rPr>
        <w:t>of</w:t>
      </w:r>
      <w:r w:rsidR="002B64A9" w:rsidRPr="00294A78">
        <w:rPr>
          <w:rFonts w:cstheme="minorHAnsi"/>
          <w:color w:val="auto"/>
          <w:szCs w:val="22"/>
        </w:rPr>
        <w:t>-</w:t>
      </w:r>
      <w:r w:rsidR="00E544D0" w:rsidRPr="00294A78">
        <w:rPr>
          <w:rFonts w:cstheme="minorHAnsi"/>
          <w:color w:val="auto"/>
          <w:szCs w:val="22"/>
        </w:rPr>
        <w:t>Program Outcomes</w:t>
      </w:r>
      <w:r w:rsidRPr="00294A78">
        <w:rPr>
          <w:rFonts w:cstheme="minorHAnsi"/>
          <w:color w:val="auto"/>
          <w:szCs w:val="22"/>
        </w:rPr>
        <w:t xml:space="preserve"> </w:t>
      </w:r>
      <w:r w:rsidR="00E544D0" w:rsidRPr="00294A78">
        <w:rPr>
          <w:rFonts w:cstheme="minorHAnsi"/>
          <w:color w:val="auto"/>
          <w:szCs w:val="22"/>
        </w:rPr>
        <w:t>(</w:t>
      </w:r>
      <w:r w:rsidRPr="00294A78">
        <w:rPr>
          <w:rFonts w:cstheme="minorHAnsi"/>
          <w:color w:val="auto"/>
          <w:szCs w:val="22"/>
        </w:rPr>
        <w:t>EOPOs</w:t>
      </w:r>
      <w:r w:rsidR="00E544D0" w:rsidRPr="00294A78">
        <w:rPr>
          <w:rFonts w:cstheme="minorHAnsi"/>
          <w:color w:val="auto"/>
          <w:szCs w:val="22"/>
        </w:rPr>
        <w:t>)</w:t>
      </w:r>
      <w:r w:rsidRPr="00294A78">
        <w:rPr>
          <w:rFonts w:cstheme="minorHAnsi"/>
          <w:color w:val="auto"/>
          <w:szCs w:val="22"/>
        </w:rPr>
        <w:t xml:space="preserve"> and </w:t>
      </w:r>
      <w:r w:rsidR="007F138C" w:rsidRPr="00294A78">
        <w:rPr>
          <w:rFonts w:cstheme="minorHAnsi"/>
          <w:color w:val="auto"/>
          <w:szCs w:val="22"/>
        </w:rPr>
        <w:t xml:space="preserve">contributing to </w:t>
      </w:r>
      <w:r w:rsidRPr="00294A78">
        <w:rPr>
          <w:rFonts w:cstheme="minorHAnsi"/>
          <w:color w:val="auto"/>
          <w:szCs w:val="22"/>
        </w:rPr>
        <w:t xml:space="preserve">a </w:t>
      </w:r>
      <w:r w:rsidR="27A6384C" w:rsidRPr="00294A78">
        <w:rPr>
          <w:rFonts w:cstheme="minorHAnsi"/>
          <w:color w:val="auto"/>
          <w:szCs w:val="22"/>
        </w:rPr>
        <w:t xml:space="preserve">peaceful, </w:t>
      </w:r>
      <w:r w:rsidRPr="00294A78">
        <w:rPr>
          <w:rFonts w:cstheme="minorHAnsi"/>
          <w:color w:val="auto"/>
          <w:szCs w:val="22"/>
        </w:rPr>
        <w:t>stable</w:t>
      </w:r>
      <w:r w:rsidR="2349E514" w:rsidRPr="00294A78">
        <w:rPr>
          <w:rFonts w:cstheme="minorHAnsi"/>
          <w:color w:val="auto"/>
          <w:szCs w:val="22"/>
        </w:rPr>
        <w:t xml:space="preserve"> and </w:t>
      </w:r>
      <w:r w:rsidRPr="00294A78">
        <w:rPr>
          <w:rFonts w:cstheme="minorHAnsi"/>
          <w:color w:val="auto"/>
          <w:szCs w:val="22"/>
        </w:rPr>
        <w:t xml:space="preserve">prosperous Mekong subregion. </w:t>
      </w:r>
    </w:p>
    <w:p w14:paraId="31EAE53F" w14:textId="5D244F6D" w:rsidR="00CC6C2D" w:rsidRPr="00294A78" w:rsidRDefault="00CC6C2D" w:rsidP="00011523">
      <w:pPr>
        <w:rPr>
          <w:rFonts w:cstheme="minorHAnsi"/>
          <w:color w:val="auto"/>
          <w:szCs w:val="22"/>
        </w:rPr>
      </w:pPr>
      <w:r w:rsidRPr="00294A78">
        <w:rPr>
          <w:rFonts w:cstheme="minorHAnsi"/>
          <w:color w:val="auto"/>
          <w:szCs w:val="22"/>
        </w:rPr>
        <w:t xml:space="preserve">MAP-funded activities supported economic recovery efforts, as well as targeted initiatives to strengthen institutions and human capacity across key areas, </w:t>
      </w:r>
      <w:r w:rsidR="00017230" w:rsidRPr="00294A78">
        <w:rPr>
          <w:rFonts w:cstheme="minorHAnsi"/>
          <w:color w:val="auto"/>
          <w:szCs w:val="22"/>
        </w:rPr>
        <w:t>including</w:t>
      </w:r>
      <w:r w:rsidR="00862CA0" w:rsidRPr="00294A78">
        <w:rPr>
          <w:rFonts w:cstheme="minorHAnsi"/>
          <w:color w:val="auto"/>
          <w:szCs w:val="22"/>
        </w:rPr>
        <w:t xml:space="preserve"> </w:t>
      </w:r>
      <w:r w:rsidR="00643A5C" w:rsidRPr="00294A78">
        <w:rPr>
          <w:rFonts w:cstheme="minorHAnsi"/>
          <w:color w:val="auto"/>
          <w:szCs w:val="22"/>
        </w:rPr>
        <w:t>G</w:t>
      </w:r>
      <w:r w:rsidRPr="00294A78">
        <w:rPr>
          <w:rFonts w:cstheme="minorHAnsi"/>
          <w:color w:val="auto"/>
          <w:szCs w:val="22"/>
        </w:rPr>
        <w:t xml:space="preserve">ender </w:t>
      </w:r>
      <w:r w:rsidR="00643A5C" w:rsidRPr="00294A78">
        <w:rPr>
          <w:rFonts w:cstheme="minorHAnsi"/>
          <w:color w:val="auto"/>
          <w:szCs w:val="22"/>
        </w:rPr>
        <w:t>E</w:t>
      </w:r>
      <w:r w:rsidRPr="00294A78">
        <w:rPr>
          <w:rFonts w:cstheme="minorHAnsi"/>
          <w:color w:val="auto"/>
          <w:szCs w:val="22"/>
        </w:rPr>
        <w:t xml:space="preserve">quality, </w:t>
      </w:r>
      <w:r w:rsidR="005455CA" w:rsidRPr="00294A78">
        <w:rPr>
          <w:rFonts w:cstheme="minorHAnsi"/>
          <w:color w:val="auto"/>
          <w:szCs w:val="22"/>
        </w:rPr>
        <w:t>D</w:t>
      </w:r>
      <w:r w:rsidRPr="00294A78">
        <w:rPr>
          <w:rFonts w:cstheme="minorHAnsi"/>
          <w:color w:val="auto"/>
          <w:szCs w:val="22"/>
        </w:rPr>
        <w:t xml:space="preserve">isability and </w:t>
      </w:r>
      <w:r w:rsidR="005455CA" w:rsidRPr="00294A78">
        <w:rPr>
          <w:rFonts w:cstheme="minorHAnsi"/>
          <w:color w:val="auto"/>
          <w:szCs w:val="22"/>
        </w:rPr>
        <w:t>S</w:t>
      </w:r>
      <w:r w:rsidRPr="00294A78">
        <w:rPr>
          <w:rFonts w:cstheme="minorHAnsi"/>
          <w:color w:val="auto"/>
          <w:szCs w:val="22"/>
        </w:rPr>
        <w:t xml:space="preserve">ocial </w:t>
      </w:r>
      <w:r w:rsidR="005455CA" w:rsidRPr="00294A78">
        <w:rPr>
          <w:rFonts w:cstheme="minorHAnsi"/>
          <w:color w:val="auto"/>
          <w:szCs w:val="22"/>
        </w:rPr>
        <w:t>I</w:t>
      </w:r>
      <w:r w:rsidRPr="00294A78">
        <w:rPr>
          <w:rFonts w:cstheme="minorHAnsi"/>
          <w:color w:val="auto"/>
          <w:szCs w:val="22"/>
        </w:rPr>
        <w:t>nclusion</w:t>
      </w:r>
      <w:r w:rsidR="005455CA" w:rsidRPr="00294A78">
        <w:rPr>
          <w:rFonts w:cstheme="minorHAnsi"/>
          <w:color w:val="auto"/>
          <w:szCs w:val="22"/>
        </w:rPr>
        <w:t xml:space="preserve"> (GEDSI)</w:t>
      </w:r>
      <w:r w:rsidRPr="00294A78">
        <w:rPr>
          <w:rFonts w:cstheme="minorHAnsi"/>
          <w:color w:val="auto"/>
          <w:szCs w:val="22"/>
        </w:rPr>
        <w:t>; water; environment; energy; education; cybersecurity; public financial management; infrastructure; and trade and investment. Activity reporting showed positive feedback from partner country governments and activity recipients, high participation in MAP activities, and continued requests for training, workshops, study visits, short courses and regional events to enable policy dialogue and learning across the Pillars.</w:t>
      </w:r>
    </w:p>
    <w:p w14:paraId="1B6969F8" w14:textId="4F3712EE" w:rsidR="00CC6C2D" w:rsidRPr="00294A78" w:rsidRDefault="00CC6C2D" w:rsidP="00011523">
      <w:pPr>
        <w:rPr>
          <w:rFonts w:cstheme="minorHAnsi"/>
          <w:color w:val="auto"/>
          <w:szCs w:val="22"/>
        </w:rPr>
      </w:pPr>
      <w:r w:rsidRPr="00294A78">
        <w:rPr>
          <w:rFonts w:cstheme="minorHAnsi"/>
          <w:color w:val="auto"/>
          <w:szCs w:val="22"/>
        </w:rPr>
        <w:t xml:space="preserve">Through the provision of technical assistance and capacity building, MAP activities led to reforms and regulatory changes across partner country governments, which have resulted in strengthened institutional functioning and informed decision making. MAP activities have also </w:t>
      </w:r>
      <w:r w:rsidR="001F3BEC" w:rsidRPr="00294A78">
        <w:rPr>
          <w:rFonts w:cstheme="minorHAnsi"/>
          <w:color w:val="auto"/>
          <w:szCs w:val="22"/>
        </w:rPr>
        <w:t>enabled the</w:t>
      </w:r>
      <w:r w:rsidRPr="00294A78">
        <w:rPr>
          <w:rFonts w:cstheme="minorHAnsi"/>
          <w:color w:val="auto"/>
          <w:szCs w:val="22"/>
        </w:rPr>
        <w:t xml:space="preserve"> upskilling and training </w:t>
      </w:r>
      <w:r w:rsidR="001F3BEC" w:rsidRPr="00294A78">
        <w:rPr>
          <w:rFonts w:cstheme="minorHAnsi"/>
          <w:color w:val="auto"/>
          <w:szCs w:val="22"/>
        </w:rPr>
        <w:t xml:space="preserve">of </w:t>
      </w:r>
      <w:r w:rsidRPr="00294A78">
        <w:rPr>
          <w:rFonts w:cstheme="minorHAnsi"/>
          <w:color w:val="auto"/>
          <w:szCs w:val="22"/>
        </w:rPr>
        <w:t xml:space="preserve">government officials, students, community members and civil society </w:t>
      </w:r>
      <w:r w:rsidR="001F3BEC" w:rsidRPr="00294A78">
        <w:rPr>
          <w:rFonts w:cstheme="minorHAnsi"/>
          <w:color w:val="auto"/>
          <w:szCs w:val="22"/>
        </w:rPr>
        <w:t xml:space="preserve">organisation (CSO) </w:t>
      </w:r>
      <w:r w:rsidRPr="00294A78">
        <w:rPr>
          <w:rFonts w:cstheme="minorHAnsi"/>
          <w:color w:val="auto"/>
          <w:szCs w:val="22"/>
        </w:rPr>
        <w:t>partners. Of note, MAP</w:t>
      </w:r>
      <w:r w:rsidR="001F3BEC" w:rsidRPr="00294A78">
        <w:rPr>
          <w:rFonts w:cstheme="minorHAnsi"/>
          <w:color w:val="auto"/>
          <w:szCs w:val="22"/>
        </w:rPr>
        <w:t>-</w:t>
      </w:r>
      <w:r w:rsidRPr="00294A78">
        <w:rPr>
          <w:rFonts w:cstheme="minorHAnsi"/>
          <w:color w:val="auto"/>
          <w:szCs w:val="22"/>
        </w:rPr>
        <w:t xml:space="preserve">funded targeted GEDSI initiatives across the Mekong subregion enabled women to have a voice and be included in decisions that affect them. Examples of these contributions are shown throughout this Annual Report. </w:t>
      </w:r>
    </w:p>
    <w:p w14:paraId="6F7378E6" w14:textId="77777777" w:rsidR="008A4080" w:rsidRPr="00294A78" w:rsidRDefault="00D30ED1" w:rsidP="00011523">
      <w:pPr>
        <w:rPr>
          <w:rFonts w:cstheme="minorHAnsi"/>
          <w:color w:val="auto"/>
          <w:szCs w:val="22"/>
        </w:rPr>
      </w:pPr>
      <w:r w:rsidRPr="00294A78">
        <w:rPr>
          <w:rFonts w:cstheme="minorHAnsi"/>
          <w:color w:val="auto"/>
          <w:szCs w:val="22"/>
        </w:rPr>
        <w:t>It is important to note that the findings within th</w:t>
      </w:r>
      <w:r w:rsidR="00C12A4B" w:rsidRPr="00294A78">
        <w:rPr>
          <w:rFonts w:cstheme="minorHAnsi"/>
          <w:color w:val="auto"/>
          <w:szCs w:val="22"/>
        </w:rPr>
        <w:t xml:space="preserve">is Annual Report are based on available existing resources and may not </w:t>
      </w:r>
      <w:r w:rsidR="007072EB" w:rsidRPr="00294A78">
        <w:rPr>
          <w:rFonts w:cstheme="minorHAnsi"/>
          <w:color w:val="auto"/>
          <w:szCs w:val="22"/>
        </w:rPr>
        <w:t xml:space="preserve">provide a comprehensive picture. </w:t>
      </w:r>
      <w:r w:rsidR="00CC6C2D" w:rsidRPr="00294A78">
        <w:rPr>
          <w:rFonts w:cstheme="minorHAnsi"/>
          <w:color w:val="auto"/>
          <w:szCs w:val="22"/>
        </w:rPr>
        <w:t>Despite many MAP activities concluding in this reporting period, progress reporting focus</w:t>
      </w:r>
      <w:r w:rsidR="00D575A9" w:rsidRPr="00294A78">
        <w:rPr>
          <w:rFonts w:cstheme="minorHAnsi"/>
          <w:color w:val="auto"/>
          <w:szCs w:val="22"/>
        </w:rPr>
        <w:t>sed</w:t>
      </w:r>
      <w:r w:rsidR="00CC6C2D" w:rsidRPr="00294A78">
        <w:rPr>
          <w:rFonts w:cstheme="minorHAnsi"/>
          <w:color w:val="auto"/>
          <w:szCs w:val="22"/>
        </w:rPr>
        <w:t xml:space="preserve"> on the achievement of outputs</w:t>
      </w:r>
      <w:r w:rsidR="00AB4F4A" w:rsidRPr="00294A78">
        <w:rPr>
          <w:rFonts w:cstheme="minorHAnsi"/>
          <w:color w:val="auto"/>
          <w:szCs w:val="22"/>
        </w:rPr>
        <w:t xml:space="preserve"> (the direct results of MAP-funded activities) </w:t>
      </w:r>
      <w:r w:rsidR="007E30BA" w:rsidRPr="00294A78">
        <w:rPr>
          <w:rFonts w:cstheme="minorHAnsi"/>
          <w:color w:val="auto"/>
          <w:szCs w:val="22"/>
        </w:rPr>
        <w:t xml:space="preserve">as opposed to reporting on outcomes </w:t>
      </w:r>
      <w:r w:rsidR="006D0958" w:rsidRPr="00294A78">
        <w:rPr>
          <w:rFonts w:cstheme="minorHAnsi"/>
          <w:color w:val="auto"/>
          <w:szCs w:val="22"/>
        </w:rPr>
        <w:t>that</w:t>
      </w:r>
      <w:r w:rsidR="007E30BA" w:rsidRPr="00294A78">
        <w:rPr>
          <w:rFonts w:cstheme="minorHAnsi"/>
          <w:color w:val="auto"/>
          <w:szCs w:val="22"/>
        </w:rPr>
        <w:t xml:space="preserve"> demonstrate the</w:t>
      </w:r>
      <w:r w:rsidR="00384A2F" w:rsidRPr="00294A78">
        <w:rPr>
          <w:rFonts w:cstheme="minorHAnsi"/>
          <w:color w:val="auto"/>
          <w:szCs w:val="22"/>
        </w:rPr>
        <w:t xml:space="preserve"> broader</w:t>
      </w:r>
      <w:r w:rsidR="007E30BA" w:rsidRPr="00294A78">
        <w:rPr>
          <w:rFonts w:cstheme="minorHAnsi"/>
          <w:color w:val="auto"/>
          <w:szCs w:val="22"/>
        </w:rPr>
        <w:t xml:space="preserve"> impacts of MAP investments</w:t>
      </w:r>
      <w:r w:rsidR="00384A2F" w:rsidRPr="00294A78">
        <w:rPr>
          <w:rFonts w:cstheme="minorHAnsi"/>
          <w:color w:val="auto"/>
          <w:szCs w:val="22"/>
        </w:rPr>
        <w:t>.</w:t>
      </w:r>
      <w:r w:rsidR="00CC6C2D" w:rsidRPr="00294A78">
        <w:rPr>
          <w:rFonts w:cstheme="minorHAnsi"/>
          <w:color w:val="auto"/>
          <w:szCs w:val="22"/>
        </w:rPr>
        <w:t xml:space="preserve"> </w:t>
      </w:r>
    </w:p>
    <w:p w14:paraId="29B2DC39" w14:textId="77777777" w:rsidR="00C47563" w:rsidRDefault="00C47563">
      <w:pPr>
        <w:spacing w:before="0" w:after="160" w:line="259" w:lineRule="auto"/>
        <w:rPr>
          <w:rFonts w:cstheme="minorHAnsi"/>
          <w:color w:val="auto"/>
          <w:szCs w:val="22"/>
        </w:rPr>
      </w:pPr>
      <w:r>
        <w:rPr>
          <w:rFonts w:cstheme="minorHAnsi"/>
          <w:color w:val="auto"/>
          <w:szCs w:val="22"/>
        </w:rPr>
        <w:br w:type="page"/>
      </w:r>
    </w:p>
    <w:p w14:paraId="1694FBD4" w14:textId="15990072" w:rsidR="00CC6C2D" w:rsidRPr="00294A78" w:rsidRDefault="00CC6C2D" w:rsidP="00011523">
      <w:pPr>
        <w:rPr>
          <w:rFonts w:cstheme="minorHAnsi"/>
          <w:color w:val="auto"/>
          <w:szCs w:val="22"/>
        </w:rPr>
      </w:pPr>
      <w:r w:rsidRPr="00294A78">
        <w:rPr>
          <w:rFonts w:cstheme="minorHAnsi"/>
          <w:color w:val="auto"/>
          <w:szCs w:val="22"/>
        </w:rPr>
        <w:lastRenderedPageBreak/>
        <w:t>Key findings on progress and achievements at the MAP Pillar level</w:t>
      </w:r>
      <w:r w:rsidR="000B36A0" w:rsidRPr="00294A78">
        <w:rPr>
          <w:rFonts w:cstheme="minorHAnsi"/>
          <w:color w:val="auto"/>
          <w:szCs w:val="22"/>
        </w:rPr>
        <w:t>:</w:t>
      </w:r>
    </w:p>
    <w:tbl>
      <w:tblPr>
        <w:tblStyle w:val="TableGrid"/>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7793"/>
      </w:tblGrid>
      <w:tr w:rsidR="008D7DD9" w:rsidRPr="00294A78" w14:paraId="279FA598" w14:textId="77777777" w:rsidTr="008D7D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7" w:type="pct"/>
            <w:shd w:val="clear" w:color="auto" w:fill="00837C" w:themeFill="accent1"/>
          </w:tcPr>
          <w:p w14:paraId="26078F5C" w14:textId="594C30D0" w:rsidR="008D7DD9" w:rsidRPr="00294A78" w:rsidRDefault="008D7DD9" w:rsidP="00011523">
            <w:pPr>
              <w:rPr>
                <w:rFonts w:cstheme="minorHAnsi"/>
                <w:color w:val="auto"/>
                <w:szCs w:val="22"/>
              </w:rPr>
            </w:pPr>
            <w:r>
              <w:rPr>
                <w:rFonts w:cstheme="minorHAnsi"/>
                <w:color w:val="FFFFFF" w:themeColor="background1"/>
                <w:sz w:val="21"/>
                <w:szCs w:val="21"/>
              </w:rPr>
              <w:t>Pillar name</w:t>
            </w:r>
          </w:p>
        </w:tc>
        <w:tc>
          <w:tcPr>
            <w:tcW w:w="4233" w:type="pct"/>
            <w:shd w:val="clear" w:color="auto" w:fill="00837C" w:themeFill="accent1"/>
          </w:tcPr>
          <w:p w14:paraId="508F900B" w14:textId="1E6D91F6" w:rsidR="008D7DD9" w:rsidRPr="00294A78" w:rsidRDefault="008D7DD9" w:rsidP="00011523">
            <w:pPr>
              <w:cnfStyle w:val="100000000000" w:firstRow="1" w:lastRow="0" w:firstColumn="0" w:lastColumn="0" w:oddVBand="0" w:evenVBand="0" w:oddHBand="0" w:evenHBand="0" w:firstRowFirstColumn="0" w:firstRowLastColumn="0" w:lastRowFirstColumn="0" w:lastRowLastColumn="0"/>
              <w:rPr>
                <w:rFonts w:cstheme="minorHAnsi"/>
                <w:b w:val="0"/>
                <w:color w:val="auto"/>
                <w:szCs w:val="22"/>
              </w:rPr>
            </w:pPr>
            <w:r w:rsidRPr="00294A78">
              <w:rPr>
                <w:rFonts w:cstheme="minorHAnsi"/>
                <w:color w:val="FFFFFF" w:themeColor="background1"/>
                <w:szCs w:val="22"/>
              </w:rPr>
              <w:t>Summary of Pillar Progress</w:t>
            </w:r>
          </w:p>
        </w:tc>
      </w:tr>
      <w:tr w:rsidR="00294A78" w:rsidRPr="00294A78" w14:paraId="5782200A" w14:textId="77777777" w:rsidTr="008B24DA">
        <w:trPr>
          <w:trHeight w:val="1134"/>
        </w:trPr>
        <w:tc>
          <w:tcPr>
            <w:cnfStyle w:val="001000000000" w:firstRow="0" w:lastRow="0" w:firstColumn="1" w:lastColumn="0" w:oddVBand="0" w:evenVBand="0" w:oddHBand="0" w:evenHBand="0" w:firstRowFirstColumn="0" w:firstRowLastColumn="0" w:lastRowFirstColumn="0" w:lastRowLastColumn="0"/>
            <w:tcW w:w="769" w:type="pct"/>
          </w:tcPr>
          <w:p w14:paraId="32A090DC" w14:textId="77777777" w:rsidR="00033DE2" w:rsidRPr="00294A78" w:rsidRDefault="00033DE2" w:rsidP="00017230">
            <w:pPr>
              <w:jc w:val="center"/>
              <w:rPr>
                <w:rFonts w:cstheme="minorHAnsi"/>
                <w:color w:val="auto"/>
                <w:szCs w:val="22"/>
              </w:rPr>
            </w:pPr>
            <w:r w:rsidRPr="00294A78">
              <w:rPr>
                <w:rFonts w:cstheme="minorHAnsi"/>
                <w:noProof/>
                <w:color w:val="auto"/>
                <w:szCs w:val="22"/>
              </w:rPr>
              <w:drawing>
                <wp:inline distT="0" distB="0" distL="0" distR="0" wp14:anchorId="4633A4B2" wp14:editId="3F017E9A">
                  <wp:extent cx="409575" cy="517004"/>
                  <wp:effectExtent l="0" t="0" r="0" b="0"/>
                  <wp:docPr id="18" name="Picture 18" descr="Three leaves with one including a money sign to depict growth and resilienc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ree leaves with one including a money sign to depict growth and resilience ">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367" cy="520528"/>
                          </a:xfrm>
                          <a:prstGeom prst="rect">
                            <a:avLst/>
                          </a:prstGeom>
                        </pic:spPr>
                      </pic:pic>
                    </a:graphicData>
                  </a:graphic>
                </wp:inline>
              </w:drawing>
            </w:r>
          </w:p>
          <w:p w14:paraId="54E21D30" w14:textId="3749DEC6" w:rsidR="00033DE2" w:rsidRPr="00294A78" w:rsidRDefault="00033DE2" w:rsidP="00017230">
            <w:pPr>
              <w:jc w:val="center"/>
              <w:rPr>
                <w:rFonts w:cstheme="minorHAnsi"/>
                <w:color w:val="auto"/>
                <w:szCs w:val="22"/>
              </w:rPr>
            </w:pPr>
            <w:r w:rsidRPr="00294A78">
              <w:rPr>
                <w:rFonts w:cstheme="minorHAnsi"/>
                <w:color w:val="auto"/>
                <w:szCs w:val="22"/>
              </w:rPr>
              <w:t xml:space="preserve">Pillar 1 </w:t>
            </w:r>
            <w:r w:rsidR="00600F62" w:rsidRPr="00294A78">
              <w:rPr>
                <w:rFonts w:cstheme="minorHAnsi"/>
                <w:color w:val="auto"/>
                <w:szCs w:val="22"/>
              </w:rPr>
              <w:t>–</w:t>
            </w:r>
            <w:r w:rsidRPr="00294A78">
              <w:rPr>
                <w:rFonts w:cstheme="minorHAnsi"/>
                <w:color w:val="auto"/>
                <w:szCs w:val="22"/>
              </w:rPr>
              <w:t>Economic Resilience</w:t>
            </w:r>
          </w:p>
        </w:tc>
        <w:tc>
          <w:tcPr>
            <w:tcW w:w="4231" w:type="pct"/>
          </w:tcPr>
          <w:p w14:paraId="11FECBBE" w14:textId="74F0690E" w:rsidR="00D831CD" w:rsidRPr="00294A78" w:rsidRDefault="005D457A" w:rsidP="00011523">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94A78">
              <w:rPr>
                <w:rFonts w:cstheme="minorHAnsi"/>
                <w:color w:val="auto"/>
                <w:szCs w:val="22"/>
              </w:rPr>
              <w:t xml:space="preserve">In 2023, Pillar activities contributed to achieving outcomes and building partnerships with the Mekong subregion partner governments, private sector </w:t>
            </w:r>
            <w:r w:rsidR="00ED055E" w:rsidRPr="00294A78">
              <w:rPr>
                <w:rFonts w:cstheme="minorHAnsi"/>
                <w:color w:val="auto"/>
                <w:szCs w:val="22"/>
              </w:rPr>
              <w:t xml:space="preserve">partners </w:t>
            </w:r>
            <w:r w:rsidRPr="00294A78">
              <w:rPr>
                <w:rFonts w:cstheme="minorHAnsi"/>
                <w:color w:val="auto"/>
                <w:szCs w:val="22"/>
              </w:rPr>
              <w:t xml:space="preserve">and </w:t>
            </w:r>
            <w:r w:rsidR="00D11F47" w:rsidRPr="00294A78">
              <w:rPr>
                <w:rFonts w:cstheme="minorHAnsi"/>
                <w:color w:val="auto"/>
                <w:szCs w:val="22"/>
              </w:rPr>
              <w:t>non-government organisations (</w:t>
            </w:r>
            <w:r w:rsidRPr="00294A78">
              <w:rPr>
                <w:rFonts w:cstheme="minorHAnsi"/>
                <w:color w:val="auto"/>
                <w:szCs w:val="22"/>
              </w:rPr>
              <w:t>NGOs</w:t>
            </w:r>
            <w:r w:rsidR="00D11F47" w:rsidRPr="00294A78">
              <w:rPr>
                <w:rFonts w:cstheme="minorHAnsi"/>
                <w:color w:val="auto"/>
                <w:szCs w:val="22"/>
              </w:rPr>
              <w:t>)</w:t>
            </w:r>
            <w:r w:rsidRPr="00294A78">
              <w:rPr>
                <w:rFonts w:cstheme="minorHAnsi"/>
                <w:color w:val="auto"/>
                <w:szCs w:val="22"/>
              </w:rPr>
              <w:t>. For a region with varying economic challenges, political environments and operational constraints, this Pillar demonstrated respectable gains</w:t>
            </w:r>
            <w:r w:rsidR="0036588E" w:rsidRPr="00294A78">
              <w:rPr>
                <w:rFonts w:cstheme="minorHAnsi"/>
                <w:color w:val="auto"/>
                <w:szCs w:val="22"/>
              </w:rPr>
              <w:t xml:space="preserve">. These </w:t>
            </w:r>
            <w:r w:rsidR="00A92C44" w:rsidRPr="00294A78">
              <w:rPr>
                <w:rFonts w:cstheme="minorHAnsi"/>
                <w:color w:val="auto"/>
                <w:szCs w:val="22"/>
              </w:rPr>
              <w:t xml:space="preserve">were </w:t>
            </w:r>
            <w:r w:rsidRPr="00294A78">
              <w:rPr>
                <w:rFonts w:cstheme="minorHAnsi"/>
                <w:color w:val="auto"/>
                <w:szCs w:val="22"/>
              </w:rPr>
              <w:t>partly due to its demand-driven nature, the reasonable scope, size and timeframes of Pillar activities, and co-fund</w:t>
            </w:r>
            <w:r w:rsidR="00361F79" w:rsidRPr="00294A78">
              <w:rPr>
                <w:rFonts w:cstheme="minorHAnsi"/>
                <w:color w:val="auto"/>
                <w:szCs w:val="22"/>
              </w:rPr>
              <w:t>ed</w:t>
            </w:r>
            <w:r w:rsidRPr="00294A78">
              <w:rPr>
                <w:rFonts w:cstheme="minorHAnsi"/>
                <w:color w:val="auto"/>
                <w:szCs w:val="22"/>
              </w:rPr>
              <w:t xml:space="preserve"> donor programs. The achievement of Pillar outcomes </w:t>
            </w:r>
            <w:r w:rsidR="003B18C1" w:rsidRPr="00294A78">
              <w:rPr>
                <w:rFonts w:cstheme="minorHAnsi"/>
                <w:color w:val="auto"/>
                <w:szCs w:val="22"/>
              </w:rPr>
              <w:t xml:space="preserve">was evident </w:t>
            </w:r>
            <w:r w:rsidRPr="00294A78">
              <w:rPr>
                <w:rFonts w:cstheme="minorHAnsi"/>
                <w:color w:val="auto"/>
                <w:szCs w:val="22"/>
              </w:rPr>
              <w:t>through notable examples whereby technical assistance and recommendations informed new legislation</w:t>
            </w:r>
            <w:r w:rsidR="00772108" w:rsidRPr="00294A78">
              <w:rPr>
                <w:rFonts w:cstheme="minorHAnsi"/>
                <w:color w:val="auto"/>
                <w:szCs w:val="22"/>
              </w:rPr>
              <w:t>,</w:t>
            </w:r>
            <w:r w:rsidRPr="00294A78">
              <w:rPr>
                <w:rFonts w:cstheme="minorHAnsi"/>
                <w:color w:val="auto"/>
                <w:szCs w:val="22"/>
              </w:rPr>
              <w:t xml:space="preserve"> practices</w:t>
            </w:r>
            <w:r w:rsidR="00BD063C" w:rsidRPr="00294A78">
              <w:rPr>
                <w:rFonts w:cstheme="minorHAnsi"/>
                <w:color w:val="auto"/>
                <w:szCs w:val="22"/>
              </w:rPr>
              <w:t xml:space="preserve"> and strengthened</w:t>
            </w:r>
            <w:r w:rsidRPr="00294A78">
              <w:rPr>
                <w:rFonts w:cstheme="minorHAnsi"/>
                <w:color w:val="auto"/>
                <w:szCs w:val="22"/>
              </w:rPr>
              <w:t xml:space="preserve"> social and consumer protection</w:t>
            </w:r>
            <w:r w:rsidR="00BD063C" w:rsidRPr="00294A78">
              <w:rPr>
                <w:rFonts w:cstheme="minorHAnsi"/>
                <w:color w:val="auto"/>
                <w:szCs w:val="22"/>
              </w:rPr>
              <w:t>,</w:t>
            </w:r>
            <w:r w:rsidR="00DE3789" w:rsidRPr="00294A78">
              <w:rPr>
                <w:rFonts w:cstheme="minorHAnsi"/>
                <w:color w:val="auto"/>
                <w:szCs w:val="22"/>
              </w:rPr>
              <w:t xml:space="preserve"> which in turn </w:t>
            </w:r>
            <w:r w:rsidRPr="00294A78">
              <w:rPr>
                <w:rFonts w:cstheme="minorHAnsi"/>
                <w:color w:val="auto"/>
                <w:szCs w:val="22"/>
              </w:rPr>
              <w:t>created enabling environments for businesses and promoted foreign direct investment.</w:t>
            </w:r>
          </w:p>
          <w:p w14:paraId="2703CAA7" w14:textId="27F4B373" w:rsidR="00096F7F" w:rsidRPr="00294A78" w:rsidRDefault="005D457A" w:rsidP="00011523">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94A78">
              <w:rPr>
                <w:rFonts w:cstheme="minorHAnsi"/>
                <w:color w:val="auto"/>
                <w:szCs w:val="22"/>
              </w:rPr>
              <w:t>Activities within this Pillar also made meaningful progress in advancing GEDSI</w:t>
            </w:r>
            <w:r w:rsidR="00DE3789" w:rsidRPr="00294A78">
              <w:rPr>
                <w:rFonts w:cstheme="minorHAnsi"/>
                <w:color w:val="auto"/>
                <w:szCs w:val="22"/>
              </w:rPr>
              <w:t xml:space="preserve"> outcomes</w:t>
            </w:r>
            <w:r w:rsidRPr="00294A78">
              <w:rPr>
                <w:rFonts w:cstheme="minorHAnsi"/>
                <w:color w:val="auto"/>
                <w:szCs w:val="22"/>
              </w:rPr>
              <w:t xml:space="preserve">. </w:t>
            </w:r>
            <w:r w:rsidR="004F4BE9" w:rsidRPr="00294A78">
              <w:rPr>
                <w:rFonts w:cstheme="minorHAnsi"/>
                <w:color w:val="auto"/>
                <w:szCs w:val="22"/>
              </w:rPr>
              <w:t>For e</w:t>
            </w:r>
            <w:r w:rsidRPr="00294A78">
              <w:rPr>
                <w:rFonts w:cstheme="minorHAnsi"/>
                <w:color w:val="auto"/>
                <w:szCs w:val="22"/>
              </w:rPr>
              <w:t>xample</w:t>
            </w:r>
            <w:r w:rsidR="00EF425C" w:rsidRPr="00294A78">
              <w:rPr>
                <w:rFonts w:cstheme="minorHAnsi"/>
                <w:color w:val="auto"/>
                <w:szCs w:val="22"/>
              </w:rPr>
              <w:t>,</w:t>
            </w:r>
            <w:r w:rsidRPr="00294A78">
              <w:rPr>
                <w:rFonts w:cstheme="minorHAnsi"/>
                <w:color w:val="auto"/>
                <w:szCs w:val="22"/>
              </w:rPr>
              <w:t xml:space="preserve"> MAP’s provision of technical assistance to Lao</w:t>
            </w:r>
            <w:r w:rsidR="00AA161A" w:rsidRPr="00294A78">
              <w:rPr>
                <w:rFonts w:cstheme="minorHAnsi"/>
                <w:color w:val="auto"/>
                <w:szCs w:val="22"/>
              </w:rPr>
              <w:t>s’</w:t>
            </w:r>
            <w:r w:rsidRPr="00294A78">
              <w:rPr>
                <w:rFonts w:cstheme="minorHAnsi"/>
                <w:color w:val="auto"/>
                <w:szCs w:val="22"/>
              </w:rPr>
              <w:t xml:space="preserve"> statistical system </w:t>
            </w:r>
            <w:r w:rsidR="005722CC" w:rsidRPr="00294A78">
              <w:rPr>
                <w:rFonts w:cstheme="minorHAnsi"/>
                <w:color w:val="auto"/>
                <w:szCs w:val="22"/>
              </w:rPr>
              <w:t xml:space="preserve">facilitated </w:t>
            </w:r>
            <w:r w:rsidRPr="00294A78">
              <w:rPr>
                <w:rFonts w:cstheme="minorHAnsi"/>
                <w:color w:val="auto"/>
                <w:szCs w:val="22"/>
              </w:rPr>
              <w:t xml:space="preserve">the adoption of new practices to enable more gender and disability inclusive statistical data collection and reporting. </w:t>
            </w:r>
          </w:p>
        </w:tc>
      </w:tr>
      <w:tr w:rsidR="00294A78" w:rsidRPr="00294A78" w14:paraId="6031C195" w14:textId="77777777" w:rsidTr="008B24DA">
        <w:trPr>
          <w:cantSplit/>
          <w:trHeight w:val="1134"/>
        </w:trPr>
        <w:tc>
          <w:tcPr>
            <w:cnfStyle w:val="001000000000" w:firstRow="0" w:lastRow="0" w:firstColumn="1" w:lastColumn="0" w:oddVBand="0" w:evenVBand="0" w:oddHBand="0" w:evenHBand="0" w:firstRowFirstColumn="0" w:firstRowLastColumn="0" w:lastRowFirstColumn="0" w:lastRowLastColumn="0"/>
            <w:tcW w:w="769" w:type="pct"/>
          </w:tcPr>
          <w:p w14:paraId="2ACE6712" w14:textId="77777777" w:rsidR="007249C6" w:rsidRPr="00294A78" w:rsidRDefault="00033DE2" w:rsidP="00017230">
            <w:pPr>
              <w:jc w:val="center"/>
              <w:rPr>
                <w:rFonts w:cstheme="minorHAnsi"/>
                <w:color w:val="auto"/>
                <w:szCs w:val="22"/>
              </w:rPr>
            </w:pPr>
            <w:r w:rsidRPr="00294A78">
              <w:rPr>
                <w:rFonts w:cstheme="minorHAnsi"/>
                <w:noProof/>
                <w:color w:val="auto"/>
                <w:szCs w:val="22"/>
              </w:rPr>
              <w:drawing>
                <wp:inline distT="0" distB="0" distL="0" distR="0" wp14:anchorId="6EA6D390" wp14:editId="33EEE309">
                  <wp:extent cx="412367" cy="427227"/>
                  <wp:effectExtent l="0" t="0" r="6985" b="0"/>
                  <wp:docPr id="25" name="Picture 25" descr="Three water droplets falling onto waves to depict water and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ree water droplets falling onto waves to depict water and climate chang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367" cy="427227"/>
                          </a:xfrm>
                          <a:prstGeom prst="rect">
                            <a:avLst/>
                          </a:prstGeom>
                        </pic:spPr>
                      </pic:pic>
                    </a:graphicData>
                  </a:graphic>
                </wp:inline>
              </w:drawing>
            </w:r>
          </w:p>
          <w:p w14:paraId="3A65B55A" w14:textId="4328C888" w:rsidR="00033DE2" w:rsidRPr="00294A78" w:rsidRDefault="007249C6" w:rsidP="00017230">
            <w:pPr>
              <w:jc w:val="center"/>
              <w:rPr>
                <w:rFonts w:cstheme="minorHAnsi"/>
                <w:color w:val="auto"/>
                <w:szCs w:val="22"/>
              </w:rPr>
            </w:pPr>
            <w:r w:rsidRPr="00294A78">
              <w:rPr>
                <w:rFonts w:cstheme="minorHAnsi"/>
                <w:color w:val="auto"/>
                <w:szCs w:val="22"/>
              </w:rPr>
              <w:t>Pillar 2 – Water, Energy and Climate</w:t>
            </w:r>
          </w:p>
        </w:tc>
        <w:tc>
          <w:tcPr>
            <w:tcW w:w="4231" w:type="pct"/>
          </w:tcPr>
          <w:p w14:paraId="55CACD45" w14:textId="2889DB0C" w:rsidR="00F0064F" w:rsidRPr="00294A78" w:rsidRDefault="0073574E" w:rsidP="00011523">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94A78">
              <w:rPr>
                <w:rFonts w:cstheme="minorHAnsi"/>
                <w:color w:val="auto"/>
                <w:szCs w:val="22"/>
              </w:rPr>
              <w:t>This Pillar’s activities ha</w:t>
            </w:r>
            <w:r w:rsidR="00E551C2" w:rsidRPr="00294A78">
              <w:rPr>
                <w:rFonts w:cstheme="minorHAnsi"/>
                <w:color w:val="auto"/>
                <w:szCs w:val="22"/>
              </w:rPr>
              <w:t>ve</w:t>
            </w:r>
            <w:r w:rsidRPr="00294A78">
              <w:rPr>
                <w:rFonts w:cstheme="minorHAnsi"/>
                <w:color w:val="auto"/>
                <w:szCs w:val="22"/>
              </w:rPr>
              <w:t xml:space="preserve"> been pivotal in laying the foundational work to enhance water security</w:t>
            </w:r>
            <w:r w:rsidR="00E551C2" w:rsidRPr="00294A78">
              <w:rPr>
                <w:rFonts w:cstheme="minorHAnsi"/>
                <w:color w:val="auto"/>
                <w:szCs w:val="22"/>
              </w:rPr>
              <w:t xml:space="preserve"> across the Mekong subregion, building the capacity of partners to plan and implement initiatives on clean energy, and </w:t>
            </w:r>
            <w:r w:rsidR="00F05DC9" w:rsidRPr="00294A78">
              <w:rPr>
                <w:rFonts w:cstheme="minorHAnsi"/>
                <w:color w:val="auto"/>
                <w:szCs w:val="22"/>
              </w:rPr>
              <w:t xml:space="preserve">enhancing </w:t>
            </w:r>
            <w:r w:rsidR="00E551C2" w:rsidRPr="00294A78">
              <w:rPr>
                <w:rFonts w:cstheme="minorHAnsi"/>
                <w:color w:val="auto"/>
                <w:szCs w:val="22"/>
              </w:rPr>
              <w:t>the capacity of smallholder farmers, vulnerable groups, and Mekong authorities to adapt to and mitigate climate change impacts</w:t>
            </w:r>
            <w:r w:rsidRPr="00294A78">
              <w:rPr>
                <w:rFonts w:cstheme="minorHAnsi"/>
                <w:color w:val="auto"/>
                <w:szCs w:val="22"/>
              </w:rPr>
              <w:t xml:space="preserve">. Regionally, and across countries, </w:t>
            </w:r>
            <w:r w:rsidR="009B2934" w:rsidRPr="00294A78">
              <w:rPr>
                <w:rFonts w:cstheme="minorHAnsi"/>
                <w:color w:val="auto"/>
                <w:szCs w:val="22"/>
              </w:rPr>
              <w:t xml:space="preserve">MAP supported the institutionalisation of </w:t>
            </w:r>
            <w:r w:rsidRPr="00294A78">
              <w:rPr>
                <w:rFonts w:cstheme="minorHAnsi"/>
                <w:color w:val="auto"/>
                <w:szCs w:val="22"/>
              </w:rPr>
              <w:t xml:space="preserve">several policies and practices </w:t>
            </w:r>
            <w:r w:rsidR="009B2934" w:rsidRPr="00294A78">
              <w:rPr>
                <w:rFonts w:cstheme="minorHAnsi"/>
                <w:color w:val="auto"/>
                <w:szCs w:val="22"/>
              </w:rPr>
              <w:t xml:space="preserve">that </w:t>
            </w:r>
            <w:r w:rsidRPr="00294A78">
              <w:rPr>
                <w:rFonts w:cstheme="minorHAnsi"/>
                <w:color w:val="auto"/>
                <w:szCs w:val="22"/>
              </w:rPr>
              <w:t>strengthen water security</w:t>
            </w:r>
            <w:r w:rsidR="002355C8" w:rsidRPr="00294A78">
              <w:rPr>
                <w:rFonts w:cstheme="minorHAnsi"/>
                <w:color w:val="auto"/>
                <w:szCs w:val="22"/>
              </w:rPr>
              <w:t>. These</w:t>
            </w:r>
            <w:r w:rsidRPr="00294A78">
              <w:rPr>
                <w:rFonts w:cstheme="minorHAnsi"/>
                <w:color w:val="auto"/>
                <w:szCs w:val="22"/>
              </w:rPr>
              <w:t xml:space="preserve"> includ</w:t>
            </w:r>
            <w:r w:rsidR="002355C8" w:rsidRPr="00294A78">
              <w:rPr>
                <w:rFonts w:cstheme="minorHAnsi"/>
                <w:color w:val="auto"/>
                <w:szCs w:val="22"/>
              </w:rPr>
              <w:t>e</w:t>
            </w:r>
            <w:r w:rsidRPr="00294A78">
              <w:rPr>
                <w:rFonts w:cstheme="minorHAnsi"/>
                <w:color w:val="auto"/>
                <w:szCs w:val="22"/>
              </w:rPr>
              <w:t xml:space="preserve"> the regional Guidelines for Fish Pass Monitoring in the Lower Mekong Basin; the River Basin Monitoring Tool in Cambodia; Vietnam’s amended Law on Water Resources</w:t>
            </w:r>
            <w:r w:rsidR="00B16A61" w:rsidRPr="00294A78">
              <w:rPr>
                <w:rFonts w:cstheme="minorHAnsi"/>
                <w:color w:val="auto"/>
                <w:szCs w:val="22"/>
              </w:rPr>
              <w:t>, which came into force</w:t>
            </w:r>
            <w:r w:rsidRPr="00294A78">
              <w:rPr>
                <w:rFonts w:cstheme="minorHAnsi"/>
                <w:color w:val="auto"/>
                <w:szCs w:val="22"/>
              </w:rPr>
              <w:t xml:space="preserve"> in November 2023; the completion and trial implementation of the first comprehensive guidance for the coordination of flows in </w:t>
            </w:r>
            <w:r w:rsidR="00B16A61" w:rsidRPr="00294A78">
              <w:rPr>
                <w:rFonts w:cstheme="minorHAnsi"/>
                <w:color w:val="auto"/>
                <w:szCs w:val="22"/>
              </w:rPr>
              <w:t xml:space="preserve">a </w:t>
            </w:r>
            <w:r w:rsidRPr="00294A78">
              <w:rPr>
                <w:rFonts w:cstheme="minorHAnsi"/>
                <w:color w:val="auto"/>
                <w:szCs w:val="22"/>
              </w:rPr>
              <w:t>major river basin in Laos; and the implementation of the Reservoir Sediment and Water Quality Index in Thailand.</w:t>
            </w:r>
            <w:r w:rsidR="00E551C2" w:rsidRPr="00294A78">
              <w:rPr>
                <w:rFonts w:cstheme="minorHAnsi"/>
                <w:color w:val="auto"/>
                <w:szCs w:val="22"/>
              </w:rPr>
              <w:t xml:space="preserve"> </w:t>
            </w:r>
            <w:r w:rsidRPr="00294A78">
              <w:rPr>
                <w:rFonts w:cstheme="minorHAnsi"/>
                <w:color w:val="auto"/>
                <w:szCs w:val="22"/>
              </w:rPr>
              <w:t xml:space="preserve">Through initiatives </w:t>
            </w:r>
            <w:r w:rsidR="00135824" w:rsidRPr="00294A78">
              <w:rPr>
                <w:rFonts w:cstheme="minorHAnsi"/>
                <w:color w:val="auto"/>
                <w:szCs w:val="22"/>
              </w:rPr>
              <w:t xml:space="preserve">such as </w:t>
            </w:r>
            <w:r w:rsidRPr="00294A78">
              <w:rPr>
                <w:rFonts w:cstheme="minorHAnsi"/>
                <w:color w:val="auto"/>
                <w:szCs w:val="22"/>
              </w:rPr>
              <w:t>the Proactive Regional Planning process by the Mekong River Commission (MRC), efforts have been made to increase awareness and capacity in the adoption of sustainable energy solutions.</w:t>
            </w:r>
            <w:r w:rsidR="00E551C2" w:rsidRPr="00294A78">
              <w:rPr>
                <w:rFonts w:cstheme="minorHAnsi"/>
                <w:color w:val="auto"/>
                <w:szCs w:val="22"/>
              </w:rPr>
              <w:t xml:space="preserve"> </w:t>
            </w:r>
            <w:r w:rsidR="001B3B4C" w:rsidRPr="00294A78">
              <w:rPr>
                <w:rFonts w:cstheme="minorHAnsi"/>
                <w:color w:val="auto"/>
                <w:szCs w:val="22"/>
              </w:rPr>
              <w:t>T</w:t>
            </w:r>
            <w:r w:rsidR="00E91661" w:rsidRPr="00294A78">
              <w:rPr>
                <w:rFonts w:cstheme="minorHAnsi"/>
                <w:color w:val="auto"/>
                <w:szCs w:val="22"/>
              </w:rPr>
              <w:t xml:space="preserve">his </w:t>
            </w:r>
            <w:r w:rsidR="00F76CF8" w:rsidRPr="00294A78">
              <w:rPr>
                <w:rFonts w:cstheme="minorHAnsi"/>
                <w:color w:val="auto"/>
                <w:szCs w:val="22"/>
              </w:rPr>
              <w:t xml:space="preserve">Pillar </w:t>
            </w:r>
            <w:r w:rsidRPr="00294A78">
              <w:rPr>
                <w:rFonts w:cstheme="minorHAnsi"/>
                <w:color w:val="auto"/>
                <w:szCs w:val="22"/>
              </w:rPr>
              <w:t>contribute</w:t>
            </w:r>
            <w:r w:rsidR="00135824" w:rsidRPr="00294A78">
              <w:rPr>
                <w:rFonts w:cstheme="minorHAnsi"/>
                <w:color w:val="auto"/>
                <w:szCs w:val="22"/>
              </w:rPr>
              <w:t>d</w:t>
            </w:r>
            <w:r w:rsidRPr="00294A78">
              <w:rPr>
                <w:rFonts w:cstheme="minorHAnsi"/>
                <w:color w:val="auto"/>
                <w:szCs w:val="22"/>
              </w:rPr>
              <w:t xml:space="preserve"> to </w:t>
            </w:r>
            <w:r w:rsidR="00E21FB6" w:rsidRPr="00294A78">
              <w:rPr>
                <w:rFonts w:cstheme="minorHAnsi"/>
                <w:color w:val="auto"/>
                <w:szCs w:val="22"/>
              </w:rPr>
              <w:t xml:space="preserve">an </w:t>
            </w:r>
            <w:r w:rsidRPr="00294A78">
              <w:rPr>
                <w:rFonts w:cstheme="minorHAnsi"/>
                <w:color w:val="auto"/>
                <w:szCs w:val="22"/>
              </w:rPr>
              <w:t xml:space="preserve">increased </w:t>
            </w:r>
            <w:r w:rsidR="008246A9" w:rsidRPr="00294A78">
              <w:rPr>
                <w:rFonts w:cstheme="minorHAnsi"/>
                <w:color w:val="auto"/>
                <w:szCs w:val="22"/>
              </w:rPr>
              <w:t>capability</w:t>
            </w:r>
            <w:r w:rsidRPr="00294A78">
              <w:rPr>
                <w:rFonts w:cstheme="minorHAnsi"/>
                <w:color w:val="auto"/>
                <w:szCs w:val="22"/>
              </w:rPr>
              <w:t xml:space="preserve"> of organisations and individuals across the Mekong to become better equipped to respond to the challenges posed by climate change</w:t>
            </w:r>
            <w:r w:rsidR="00F0064F" w:rsidRPr="00294A78">
              <w:rPr>
                <w:rFonts w:cstheme="minorHAnsi"/>
                <w:color w:val="auto"/>
                <w:szCs w:val="22"/>
              </w:rPr>
              <w:t xml:space="preserve">, such as through </w:t>
            </w:r>
            <w:r w:rsidR="00036000" w:rsidRPr="00294A78">
              <w:rPr>
                <w:rFonts w:cstheme="minorHAnsi"/>
                <w:color w:val="auto"/>
                <w:szCs w:val="22"/>
              </w:rPr>
              <w:t>piloting innovative farming models in Vietnam, strengthening urban planning in Thailand by integrating nature-based solutions in the design of urban public spaces, and strengthening disaster risk management in Laos.</w:t>
            </w:r>
          </w:p>
        </w:tc>
      </w:tr>
      <w:tr w:rsidR="00294A78" w:rsidRPr="00294A78" w14:paraId="145080FD" w14:textId="77777777" w:rsidTr="008B24DA">
        <w:trPr>
          <w:trHeight w:val="1134"/>
        </w:trPr>
        <w:tc>
          <w:tcPr>
            <w:cnfStyle w:val="001000000000" w:firstRow="0" w:lastRow="0" w:firstColumn="1" w:lastColumn="0" w:oddVBand="0" w:evenVBand="0" w:oddHBand="0" w:evenHBand="0" w:firstRowFirstColumn="0" w:firstRowLastColumn="0" w:lastRowFirstColumn="0" w:lastRowLastColumn="0"/>
            <w:tcW w:w="769" w:type="pct"/>
          </w:tcPr>
          <w:p w14:paraId="6FDC5215" w14:textId="77777777" w:rsidR="00033DE2" w:rsidRPr="00294A78" w:rsidRDefault="00033DE2" w:rsidP="00017230">
            <w:pPr>
              <w:jc w:val="center"/>
              <w:rPr>
                <w:rFonts w:cstheme="minorHAnsi"/>
                <w:color w:val="auto"/>
                <w:szCs w:val="22"/>
              </w:rPr>
            </w:pPr>
            <w:r w:rsidRPr="00294A78">
              <w:rPr>
                <w:rFonts w:cstheme="minorHAnsi"/>
                <w:noProof/>
                <w:color w:val="auto"/>
                <w:szCs w:val="22"/>
              </w:rPr>
              <w:drawing>
                <wp:inline distT="0" distB="0" distL="0" distR="0" wp14:anchorId="0D320DBF" wp14:editId="3982E4E0">
                  <wp:extent cx="463034" cy="451311"/>
                  <wp:effectExtent l="0" t="0" r="0" b="6350"/>
                  <wp:docPr id="27" name="Picture 27" descr="A square mortarboard hat sits on top of two books to depict building human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quare mortarboard hat sits on top of two books to depict building human capacit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034" cy="451311"/>
                          </a:xfrm>
                          <a:prstGeom prst="rect">
                            <a:avLst/>
                          </a:prstGeom>
                        </pic:spPr>
                      </pic:pic>
                    </a:graphicData>
                  </a:graphic>
                </wp:inline>
              </w:drawing>
            </w:r>
          </w:p>
          <w:p w14:paraId="7245F17A" w14:textId="472D4B67" w:rsidR="00033DE2" w:rsidRPr="00294A78" w:rsidRDefault="00033DE2" w:rsidP="00017230">
            <w:pPr>
              <w:jc w:val="center"/>
              <w:rPr>
                <w:rFonts w:cstheme="minorHAnsi"/>
                <w:color w:val="auto"/>
                <w:szCs w:val="22"/>
              </w:rPr>
            </w:pPr>
            <w:r w:rsidRPr="00294A78">
              <w:rPr>
                <w:rFonts w:cstheme="minorHAnsi"/>
                <w:color w:val="auto"/>
                <w:szCs w:val="22"/>
              </w:rPr>
              <w:lastRenderedPageBreak/>
              <w:t xml:space="preserve">Pillar 3 </w:t>
            </w:r>
            <w:r w:rsidR="00600F62" w:rsidRPr="00294A78">
              <w:rPr>
                <w:rFonts w:cstheme="minorHAnsi"/>
                <w:color w:val="auto"/>
                <w:szCs w:val="22"/>
              </w:rPr>
              <w:t>–</w:t>
            </w:r>
            <w:r w:rsidRPr="00294A78">
              <w:rPr>
                <w:rFonts w:cstheme="minorHAnsi"/>
                <w:color w:val="auto"/>
                <w:szCs w:val="22"/>
              </w:rPr>
              <w:t xml:space="preserve"> Human Capacity</w:t>
            </w:r>
          </w:p>
        </w:tc>
        <w:tc>
          <w:tcPr>
            <w:tcW w:w="4231" w:type="pct"/>
          </w:tcPr>
          <w:p w14:paraId="43C915A7" w14:textId="191D83FE" w:rsidR="00E8341E" w:rsidRPr="00294A78" w:rsidRDefault="00173BC2" w:rsidP="00011523">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94A78">
              <w:rPr>
                <w:rFonts w:cstheme="minorHAnsi"/>
                <w:color w:val="auto"/>
                <w:szCs w:val="22"/>
              </w:rPr>
              <w:lastRenderedPageBreak/>
              <w:t xml:space="preserve">The </w:t>
            </w:r>
            <w:r w:rsidR="00263E7C" w:rsidRPr="00294A78">
              <w:rPr>
                <w:rFonts w:cstheme="minorHAnsi"/>
                <w:color w:val="auto"/>
                <w:szCs w:val="22"/>
              </w:rPr>
              <w:t xml:space="preserve">short-term activities within this Pillar </w:t>
            </w:r>
            <w:r w:rsidRPr="00294A78">
              <w:rPr>
                <w:rFonts w:cstheme="minorHAnsi"/>
                <w:color w:val="auto"/>
                <w:szCs w:val="22"/>
              </w:rPr>
              <w:t xml:space="preserve">equipped alumni </w:t>
            </w:r>
            <w:r w:rsidR="00B16A61" w:rsidRPr="00294A78">
              <w:rPr>
                <w:rFonts w:cstheme="minorHAnsi"/>
                <w:color w:val="auto"/>
                <w:szCs w:val="22"/>
              </w:rPr>
              <w:t>with</w:t>
            </w:r>
            <w:r w:rsidRPr="00294A78">
              <w:rPr>
                <w:rFonts w:cstheme="minorHAnsi"/>
                <w:color w:val="auto"/>
                <w:szCs w:val="22"/>
              </w:rPr>
              <w:t xml:space="preserve"> new knowledge, skills, and networks across different sectors of interest in the Mekong subregion to tackle national and regional challenges. More than three-quarters of </w:t>
            </w:r>
            <w:r w:rsidR="00263E7C" w:rsidRPr="00294A78">
              <w:rPr>
                <w:rFonts w:cstheme="minorHAnsi"/>
                <w:color w:val="auto"/>
                <w:szCs w:val="22"/>
              </w:rPr>
              <w:t xml:space="preserve">short course </w:t>
            </w:r>
            <w:r w:rsidRPr="00294A78">
              <w:rPr>
                <w:rFonts w:cstheme="minorHAnsi"/>
                <w:color w:val="auto"/>
                <w:szCs w:val="22"/>
              </w:rPr>
              <w:t xml:space="preserve">alumni from Vietnam, Cambodia and Laos were able to provide valid examples of their contribution to the sustainable development of their </w:t>
            </w:r>
            <w:r w:rsidR="00ED7C6E" w:rsidRPr="00294A78">
              <w:rPr>
                <w:rFonts w:cstheme="minorHAnsi"/>
                <w:color w:val="auto"/>
                <w:szCs w:val="22"/>
              </w:rPr>
              <w:t>country</w:t>
            </w:r>
            <w:r w:rsidRPr="00294A78">
              <w:rPr>
                <w:rFonts w:cstheme="minorHAnsi"/>
                <w:color w:val="auto"/>
                <w:szCs w:val="22"/>
              </w:rPr>
              <w:t xml:space="preserve">, </w:t>
            </w:r>
            <w:r w:rsidR="002B4ACD" w:rsidRPr="00294A78">
              <w:rPr>
                <w:rFonts w:cstheme="minorHAnsi"/>
                <w:color w:val="auto"/>
                <w:szCs w:val="22"/>
              </w:rPr>
              <w:t>including</w:t>
            </w:r>
            <w:r w:rsidR="00376313" w:rsidRPr="00294A78">
              <w:rPr>
                <w:rFonts w:cstheme="minorHAnsi"/>
                <w:color w:val="auto"/>
                <w:szCs w:val="22"/>
              </w:rPr>
              <w:t xml:space="preserve"> on</w:t>
            </w:r>
            <w:r w:rsidRPr="00294A78">
              <w:rPr>
                <w:rFonts w:cstheme="minorHAnsi"/>
                <w:color w:val="auto"/>
                <w:szCs w:val="22"/>
              </w:rPr>
              <w:t xml:space="preserve"> policy or strategy development, program implementation and </w:t>
            </w:r>
            <w:r w:rsidRPr="00294A78">
              <w:rPr>
                <w:rFonts w:cstheme="minorHAnsi"/>
                <w:color w:val="auto"/>
                <w:szCs w:val="22"/>
              </w:rPr>
              <w:lastRenderedPageBreak/>
              <w:t>upskilling others. Alumni contribut</w:t>
            </w:r>
            <w:r w:rsidR="00FF1805" w:rsidRPr="00294A78">
              <w:rPr>
                <w:rFonts w:cstheme="minorHAnsi"/>
                <w:color w:val="auto"/>
                <w:szCs w:val="22"/>
              </w:rPr>
              <w:t>ed</w:t>
            </w:r>
            <w:r w:rsidRPr="00294A78">
              <w:rPr>
                <w:rFonts w:cstheme="minorHAnsi"/>
                <w:color w:val="auto"/>
                <w:szCs w:val="22"/>
              </w:rPr>
              <w:t xml:space="preserve"> to bilateral cooperation</w:t>
            </w:r>
            <w:r w:rsidR="00263E7C" w:rsidRPr="00294A78">
              <w:rPr>
                <w:rFonts w:cstheme="minorHAnsi"/>
                <w:color w:val="auto"/>
                <w:szCs w:val="22"/>
              </w:rPr>
              <w:t xml:space="preserve"> </w:t>
            </w:r>
            <w:r w:rsidRPr="00294A78">
              <w:rPr>
                <w:rFonts w:cstheme="minorHAnsi"/>
                <w:color w:val="auto"/>
                <w:szCs w:val="22"/>
              </w:rPr>
              <w:t xml:space="preserve">through </w:t>
            </w:r>
            <w:r w:rsidR="006242C1" w:rsidRPr="00294A78">
              <w:rPr>
                <w:rFonts w:cstheme="minorHAnsi"/>
                <w:color w:val="auto"/>
                <w:szCs w:val="22"/>
              </w:rPr>
              <w:t xml:space="preserve">the </w:t>
            </w:r>
            <w:r w:rsidRPr="00294A78">
              <w:rPr>
                <w:rFonts w:cstheme="minorHAnsi"/>
                <w:color w:val="auto"/>
                <w:szCs w:val="22"/>
              </w:rPr>
              <w:t>provision of advice and information to others on Australian expertise, business and education opportunities. Almost one-third of alumni from Laos and Cambodia contributed directly to this outcome by facilitating a collaborative project between their respective countries and Australia. Reflections from</w:t>
            </w:r>
            <w:r w:rsidR="00410582" w:rsidRPr="00294A78">
              <w:rPr>
                <w:rFonts w:cstheme="minorHAnsi"/>
                <w:color w:val="auto"/>
                <w:szCs w:val="22"/>
              </w:rPr>
              <w:t xml:space="preserve"> </w:t>
            </w:r>
            <w:r w:rsidRPr="00294A78">
              <w:rPr>
                <w:rFonts w:cstheme="minorHAnsi"/>
                <w:color w:val="auto"/>
                <w:szCs w:val="22"/>
              </w:rPr>
              <w:t>D</w:t>
            </w:r>
            <w:r w:rsidR="00E11FA5" w:rsidRPr="00294A78">
              <w:rPr>
                <w:rFonts w:cstheme="minorHAnsi"/>
                <w:color w:val="auto"/>
                <w:szCs w:val="22"/>
              </w:rPr>
              <w:t xml:space="preserve">epartment of </w:t>
            </w:r>
            <w:r w:rsidRPr="00294A78">
              <w:rPr>
                <w:rFonts w:cstheme="minorHAnsi"/>
                <w:color w:val="auto"/>
                <w:szCs w:val="22"/>
              </w:rPr>
              <w:t>F</w:t>
            </w:r>
            <w:r w:rsidR="00E11FA5" w:rsidRPr="00294A78">
              <w:rPr>
                <w:rFonts w:cstheme="minorHAnsi"/>
                <w:color w:val="auto"/>
                <w:szCs w:val="22"/>
              </w:rPr>
              <w:t xml:space="preserve">oreign </w:t>
            </w:r>
            <w:r w:rsidRPr="00294A78">
              <w:rPr>
                <w:rFonts w:cstheme="minorHAnsi"/>
                <w:color w:val="auto"/>
                <w:szCs w:val="22"/>
              </w:rPr>
              <w:t>A</w:t>
            </w:r>
            <w:r w:rsidR="00E11FA5" w:rsidRPr="00294A78">
              <w:rPr>
                <w:rFonts w:cstheme="minorHAnsi"/>
                <w:color w:val="auto"/>
                <w:szCs w:val="22"/>
              </w:rPr>
              <w:t xml:space="preserve">ffairs and </w:t>
            </w:r>
            <w:r w:rsidRPr="00294A78">
              <w:rPr>
                <w:rFonts w:cstheme="minorHAnsi"/>
                <w:color w:val="auto"/>
                <w:szCs w:val="22"/>
              </w:rPr>
              <w:t>T</w:t>
            </w:r>
            <w:r w:rsidR="00E11FA5" w:rsidRPr="00294A78">
              <w:rPr>
                <w:rFonts w:cstheme="minorHAnsi"/>
                <w:color w:val="auto"/>
                <w:szCs w:val="22"/>
              </w:rPr>
              <w:t>rade</w:t>
            </w:r>
            <w:r w:rsidRPr="00294A78">
              <w:rPr>
                <w:rFonts w:cstheme="minorHAnsi"/>
                <w:color w:val="auto"/>
                <w:szCs w:val="22"/>
              </w:rPr>
              <w:t xml:space="preserve"> </w:t>
            </w:r>
            <w:r w:rsidR="00E11FA5" w:rsidRPr="00294A78">
              <w:rPr>
                <w:rFonts w:cstheme="minorHAnsi"/>
                <w:color w:val="auto"/>
                <w:szCs w:val="22"/>
              </w:rPr>
              <w:t xml:space="preserve">(DFAT) </w:t>
            </w:r>
            <w:r w:rsidR="00855192" w:rsidRPr="00294A78">
              <w:rPr>
                <w:rFonts w:cstheme="minorHAnsi"/>
                <w:color w:val="auto"/>
                <w:szCs w:val="22"/>
              </w:rPr>
              <w:t>p</w:t>
            </w:r>
            <w:r w:rsidRPr="00294A78">
              <w:rPr>
                <w:rFonts w:cstheme="minorHAnsi"/>
                <w:color w:val="auto"/>
                <w:szCs w:val="22"/>
              </w:rPr>
              <w:t>osts validate</w:t>
            </w:r>
            <w:r w:rsidR="002B1660" w:rsidRPr="00294A78">
              <w:rPr>
                <w:rFonts w:cstheme="minorHAnsi"/>
                <w:color w:val="auto"/>
                <w:szCs w:val="22"/>
              </w:rPr>
              <w:t>d</w:t>
            </w:r>
            <w:r w:rsidRPr="00294A78">
              <w:rPr>
                <w:rFonts w:cstheme="minorHAnsi"/>
                <w:color w:val="auto"/>
                <w:szCs w:val="22"/>
              </w:rPr>
              <w:t xml:space="preserve"> significant diplomatic gains achieved through this Pillar’s activities. </w:t>
            </w:r>
          </w:p>
        </w:tc>
      </w:tr>
      <w:tr w:rsidR="00294A78" w:rsidRPr="00294A78" w14:paraId="2DBDD8A4" w14:textId="77777777" w:rsidTr="008B24DA">
        <w:trPr>
          <w:trHeight w:val="522"/>
        </w:trPr>
        <w:tc>
          <w:tcPr>
            <w:cnfStyle w:val="001000000000" w:firstRow="0" w:lastRow="0" w:firstColumn="1" w:lastColumn="0" w:oddVBand="0" w:evenVBand="0" w:oddHBand="0" w:evenHBand="0" w:firstRowFirstColumn="0" w:firstRowLastColumn="0" w:lastRowFirstColumn="0" w:lastRowLastColumn="0"/>
            <w:tcW w:w="769" w:type="pct"/>
          </w:tcPr>
          <w:p w14:paraId="6F711930" w14:textId="77777777" w:rsidR="00CA0002" w:rsidRPr="00294A78" w:rsidRDefault="00CA0002" w:rsidP="00017230">
            <w:pPr>
              <w:jc w:val="center"/>
              <w:rPr>
                <w:rFonts w:cstheme="minorHAnsi"/>
                <w:color w:val="auto"/>
                <w:szCs w:val="22"/>
              </w:rPr>
            </w:pPr>
            <w:r w:rsidRPr="00294A78">
              <w:rPr>
                <w:rFonts w:cstheme="minorHAnsi"/>
                <w:noProof/>
                <w:color w:val="auto"/>
                <w:szCs w:val="22"/>
              </w:rPr>
              <w:lastRenderedPageBreak/>
              <w:drawing>
                <wp:inline distT="0" distB="0" distL="0" distR="0" wp14:anchorId="1D369AFD" wp14:editId="0BA98B50">
                  <wp:extent cx="476250" cy="542008"/>
                  <wp:effectExtent l="0" t="0" r="0" b="0"/>
                  <wp:docPr id="256" name="Picture 256" descr="A lock sits inside a wheel to depict cyb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lock sits inside a wheel to depict cyber securit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486" cy="544553"/>
                          </a:xfrm>
                          <a:prstGeom prst="rect">
                            <a:avLst/>
                          </a:prstGeom>
                        </pic:spPr>
                      </pic:pic>
                    </a:graphicData>
                  </a:graphic>
                </wp:inline>
              </w:drawing>
            </w:r>
          </w:p>
          <w:p w14:paraId="60E037E1" w14:textId="7008134D" w:rsidR="00CA0002" w:rsidRPr="00294A78" w:rsidRDefault="00CA0002" w:rsidP="00017230">
            <w:pPr>
              <w:jc w:val="center"/>
              <w:rPr>
                <w:rFonts w:cstheme="minorHAnsi"/>
                <w:color w:val="auto"/>
                <w:szCs w:val="22"/>
              </w:rPr>
            </w:pPr>
            <w:r w:rsidRPr="00294A78">
              <w:rPr>
                <w:rFonts w:cstheme="minorHAnsi"/>
                <w:color w:val="auto"/>
                <w:szCs w:val="22"/>
              </w:rPr>
              <w:t xml:space="preserve">Pillar 4 </w:t>
            </w:r>
            <w:r w:rsidR="00600F62" w:rsidRPr="00294A78">
              <w:rPr>
                <w:rFonts w:cstheme="minorHAnsi"/>
                <w:color w:val="auto"/>
                <w:szCs w:val="22"/>
              </w:rPr>
              <w:t>–</w:t>
            </w:r>
            <w:r w:rsidRPr="00294A78">
              <w:rPr>
                <w:rFonts w:cstheme="minorHAnsi"/>
                <w:color w:val="auto"/>
                <w:szCs w:val="22"/>
              </w:rPr>
              <w:t xml:space="preserve"> Cyber</w:t>
            </w:r>
          </w:p>
        </w:tc>
        <w:tc>
          <w:tcPr>
            <w:tcW w:w="4231" w:type="pct"/>
          </w:tcPr>
          <w:p w14:paraId="06455AED" w14:textId="05010029" w:rsidR="00CA0002" w:rsidRPr="00294A78" w:rsidRDefault="00DE7C2D" w:rsidP="00011523">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94A78">
              <w:rPr>
                <w:rFonts w:cstheme="minorHAnsi"/>
                <w:color w:val="auto"/>
                <w:szCs w:val="22"/>
              </w:rPr>
              <w:t>M</w:t>
            </w:r>
            <w:r w:rsidR="00C123AF" w:rsidRPr="00294A78">
              <w:rPr>
                <w:rFonts w:cstheme="minorHAnsi"/>
                <w:color w:val="auto"/>
                <w:szCs w:val="22"/>
              </w:rPr>
              <w:t xml:space="preserve">any activities </w:t>
            </w:r>
            <w:r w:rsidR="00FF1805" w:rsidRPr="00294A78">
              <w:rPr>
                <w:rFonts w:cstheme="minorHAnsi"/>
                <w:color w:val="auto"/>
                <w:szCs w:val="22"/>
              </w:rPr>
              <w:t xml:space="preserve">in this Pillar </w:t>
            </w:r>
            <w:r w:rsidR="00C123AF" w:rsidRPr="00294A78">
              <w:rPr>
                <w:rFonts w:cstheme="minorHAnsi"/>
                <w:color w:val="auto"/>
                <w:szCs w:val="22"/>
              </w:rPr>
              <w:t>commenc</w:t>
            </w:r>
            <w:r w:rsidR="000B666B" w:rsidRPr="00294A78">
              <w:rPr>
                <w:rFonts w:cstheme="minorHAnsi"/>
                <w:color w:val="auto"/>
                <w:szCs w:val="22"/>
              </w:rPr>
              <w:t xml:space="preserve">ed </w:t>
            </w:r>
            <w:r w:rsidR="00DC3964" w:rsidRPr="00294A78">
              <w:rPr>
                <w:rFonts w:cstheme="minorHAnsi"/>
                <w:color w:val="auto"/>
                <w:szCs w:val="22"/>
              </w:rPr>
              <w:t>i</w:t>
            </w:r>
            <w:r w:rsidR="00E572A8" w:rsidRPr="00294A78">
              <w:rPr>
                <w:rFonts w:cstheme="minorHAnsi"/>
                <w:color w:val="auto"/>
                <w:szCs w:val="22"/>
              </w:rPr>
              <w:t xml:space="preserve">n </w:t>
            </w:r>
            <w:r w:rsidR="00C123AF" w:rsidRPr="00294A78">
              <w:rPr>
                <w:rFonts w:cstheme="minorHAnsi"/>
                <w:color w:val="auto"/>
                <w:szCs w:val="22"/>
              </w:rPr>
              <w:t>this repor</w:t>
            </w:r>
            <w:r w:rsidR="00DC3964" w:rsidRPr="00294A78">
              <w:rPr>
                <w:rFonts w:cstheme="minorHAnsi"/>
                <w:color w:val="auto"/>
                <w:szCs w:val="22"/>
              </w:rPr>
              <w:t>ting period,</w:t>
            </w:r>
            <w:r w:rsidR="000B666B" w:rsidRPr="00294A78">
              <w:rPr>
                <w:rFonts w:cstheme="minorHAnsi"/>
                <w:color w:val="auto"/>
                <w:szCs w:val="22"/>
              </w:rPr>
              <w:t xml:space="preserve"> however</w:t>
            </w:r>
            <w:r w:rsidR="00DC3964" w:rsidRPr="00294A78">
              <w:rPr>
                <w:rFonts w:cstheme="minorHAnsi"/>
                <w:color w:val="auto"/>
                <w:szCs w:val="22"/>
              </w:rPr>
              <w:t xml:space="preserve"> </w:t>
            </w:r>
            <w:r w:rsidR="00CA0002" w:rsidRPr="00294A78">
              <w:rPr>
                <w:rFonts w:cstheme="minorHAnsi"/>
                <w:color w:val="auto"/>
                <w:szCs w:val="22"/>
              </w:rPr>
              <w:t>early evidence suggest</w:t>
            </w:r>
            <w:r w:rsidR="00E572A8" w:rsidRPr="00294A78">
              <w:rPr>
                <w:rFonts w:cstheme="minorHAnsi"/>
                <w:color w:val="auto"/>
                <w:szCs w:val="22"/>
              </w:rPr>
              <w:t>ed</w:t>
            </w:r>
            <w:r w:rsidR="00CA0002" w:rsidRPr="00294A78">
              <w:rPr>
                <w:rFonts w:cstheme="minorHAnsi"/>
                <w:color w:val="auto"/>
                <w:szCs w:val="22"/>
              </w:rPr>
              <w:t xml:space="preserve"> that outputs </w:t>
            </w:r>
            <w:r w:rsidR="00E572A8" w:rsidRPr="00294A78">
              <w:rPr>
                <w:rFonts w:cstheme="minorHAnsi"/>
                <w:color w:val="auto"/>
                <w:szCs w:val="22"/>
              </w:rPr>
              <w:t xml:space="preserve">have </w:t>
            </w:r>
            <w:r w:rsidR="00CA0002" w:rsidRPr="00294A78">
              <w:rPr>
                <w:rFonts w:cstheme="minorHAnsi"/>
                <w:color w:val="auto"/>
                <w:szCs w:val="22"/>
              </w:rPr>
              <w:t>contribut</w:t>
            </w:r>
            <w:r w:rsidR="00E572A8" w:rsidRPr="00294A78">
              <w:rPr>
                <w:rFonts w:cstheme="minorHAnsi"/>
                <w:color w:val="auto"/>
                <w:szCs w:val="22"/>
              </w:rPr>
              <w:t>ed</w:t>
            </w:r>
            <w:r w:rsidR="00CA0002" w:rsidRPr="00294A78">
              <w:rPr>
                <w:rFonts w:cstheme="minorHAnsi"/>
                <w:color w:val="auto"/>
                <w:szCs w:val="22"/>
              </w:rPr>
              <w:t xml:space="preserve"> to positive results and are well positioned to support </w:t>
            </w:r>
            <w:r w:rsidR="00DC3964" w:rsidRPr="00294A78">
              <w:rPr>
                <w:rFonts w:cstheme="minorHAnsi"/>
                <w:color w:val="auto"/>
                <w:szCs w:val="22"/>
              </w:rPr>
              <w:t xml:space="preserve">the </w:t>
            </w:r>
            <w:r w:rsidR="00CA0002" w:rsidRPr="00294A78">
              <w:rPr>
                <w:rFonts w:cstheme="minorHAnsi"/>
                <w:color w:val="auto"/>
                <w:szCs w:val="22"/>
              </w:rPr>
              <w:t xml:space="preserve">achievement of </w:t>
            </w:r>
            <w:r w:rsidR="00DC3964" w:rsidRPr="00294A78">
              <w:rPr>
                <w:rFonts w:cstheme="minorHAnsi"/>
                <w:color w:val="auto"/>
                <w:szCs w:val="22"/>
              </w:rPr>
              <w:t>o</w:t>
            </w:r>
            <w:r w:rsidR="00CA0002" w:rsidRPr="00294A78">
              <w:rPr>
                <w:rFonts w:cstheme="minorHAnsi"/>
                <w:color w:val="auto"/>
                <w:szCs w:val="22"/>
              </w:rPr>
              <w:t xml:space="preserve">utcomes. </w:t>
            </w:r>
            <w:r w:rsidR="00A25E5D" w:rsidRPr="00294A78">
              <w:rPr>
                <w:rFonts w:cstheme="minorHAnsi"/>
                <w:color w:val="auto"/>
                <w:szCs w:val="22"/>
              </w:rPr>
              <w:t xml:space="preserve">Early evidence </w:t>
            </w:r>
            <w:r w:rsidR="00820B2B" w:rsidRPr="00294A78">
              <w:rPr>
                <w:rFonts w:cstheme="minorHAnsi"/>
                <w:color w:val="auto"/>
                <w:szCs w:val="22"/>
              </w:rPr>
              <w:t xml:space="preserve">shows </w:t>
            </w:r>
            <w:r w:rsidR="00A25E5D" w:rsidRPr="00294A78">
              <w:rPr>
                <w:rFonts w:cstheme="minorHAnsi"/>
                <w:color w:val="auto"/>
                <w:szCs w:val="22"/>
              </w:rPr>
              <w:t xml:space="preserve">that materials provided have been useful inputs for future policy and legislative developments. </w:t>
            </w:r>
            <w:r w:rsidR="003C5DDE" w:rsidRPr="00294A78">
              <w:rPr>
                <w:rFonts w:cstheme="minorHAnsi"/>
                <w:color w:val="auto"/>
                <w:szCs w:val="22"/>
              </w:rPr>
              <w:t>The activity reporting showed</w:t>
            </w:r>
            <w:r w:rsidR="00CA0002" w:rsidRPr="00294A78">
              <w:rPr>
                <w:rFonts w:cstheme="minorHAnsi"/>
                <w:color w:val="auto"/>
                <w:szCs w:val="22"/>
              </w:rPr>
              <w:t xml:space="preserve"> that workshops, advocacy materials and research products have built the capacity and knowledge of policymakers across a variety of cyber</w:t>
            </w:r>
            <w:r w:rsidR="0011792E" w:rsidRPr="00294A78">
              <w:rPr>
                <w:rFonts w:cstheme="minorHAnsi"/>
                <w:color w:val="auto"/>
                <w:szCs w:val="22"/>
              </w:rPr>
              <w:t>-related</w:t>
            </w:r>
            <w:r w:rsidR="003E6A18" w:rsidRPr="00294A78">
              <w:rPr>
                <w:rFonts w:cstheme="minorHAnsi"/>
                <w:color w:val="auto"/>
                <w:szCs w:val="22"/>
              </w:rPr>
              <w:t xml:space="preserve"> </w:t>
            </w:r>
            <w:r w:rsidR="00CA0002" w:rsidRPr="00294A78">
              <w:rPr>
                <w:rFonts w:cstheme="minorHAnsi"/>
                <w:color w:val="auto"/>
                <w:szCs w:val="22"/>
              </w:rPr>
              <w:t xml:space="preserve">themes. </w:t>
            </w:r>
            <w:r w:rsidR="00DC3964" w:rsidRPr="00294A78">
              <w:rPr>
                <w:rFonts w:cstheme="minorHAnsi"/>
                <w:color w:val="auto"/>
                <w:szCs w:val="22"/>
              </w:rPr>
              <w:t>Across the Mekong subregion, t</w:t>
            </w:r>
            <w:r w:rsidR="00CA0002" w:rsidRPr="00294A78">
              <w:rPr>
                <w:rFonts w:cstheme="minorHAnsi"/>
                <w:color w:val="auto"/>
                <w:szCs w:val="22"/>
              </w:rPr>
              <w:t xml:space="preserve">his Pillar’s </w:t>
            </w:r>
            <w:r w:rsidR="00934D40" w:rsidRPr="00294A78">
              <w:rPr>
                <w:rFonts w:cstheme="minorHAnsi"/>
                <w:color w:val="auto"/>
                <w:szCs w:val="22"/>
              </w:rPr>
              <w:t xml:space="preserve">activities </w:t>
            </w:r>
            <w:r w:rsidR="00CA0002" w:rsidRPr="00294A78">
              <w:rPr>
                <w:rFonts w:cstheme="minorHAnsi"/>
                <w:color w:val="auto"/>
                <w:szCs w:val="22"/>
              </w:rPr>
              <w:t>contributed towards</w:t>
            </w:r>
            <w:r w:rsidR="00DC3964" w:rsidRPr="00294A78">
              <w:rPr>
                <w:rFonts w:cstheme="minorHAnsi"/>
                <w:color w:val="auto"/>
                <w:szCs w:val="22"/>
              </w:rPr>
              <w:t xml:space="preserve"> e</w:t>
            </w:r>
            <w:r w:rsidR="00CA0002" w:rsidRPr="00294A78">
              <w:rPr>
                <w:rFonts w:cstheme="minorHAnsi"/>
                <w:color w:val="auto"/>
                <w:szCs w:val="22"/>
              </w:rPr>
              <w:t>nhancing access to cyber-related information across communities</w:t>
            </w:r>
            <w:r w:rsidR="00DC3964" w:rsidRPr="00294A78">
              <w:rPr>
                <w:rFonts w:cstheme="minorHAnsi"/>
                <w:color w:val="auto"/>
                <w:szCs w:val="22"/>
              </w:rPr>
              <w:t>; i</w:t>
            </w:r>
            <w:r w:rsidR="00CA0002" w:rsidRPr="00294A78">
              <w:rPr>
                <w:rFonts w:cstheme="minorHAnsi"/>
                <w:color w:val="auto"/>
                <w:szCs w:val="22"/>
              </w:rPr>
              <w:t>mproving understanding of existing cyber capability</w:t>
            </w:r>
            <w:r w:rsidR="00DC3964" w:rsidRPr="00294A78">
              <w:rPr>
                <w:rFonts w:cstheme="minorHAnsi"/>
                <w:color w:val="auto"/>
                <w:szCs w:val="22"/>
              </w:rPr>
              <w:t>; b</w:t>
            </w:r>
            <w:r w:rsidR="00CA0002" w:rsidRPr="00294A78">
              <w:rPr>
                <w:rFonts w:cstheme="minorHAnsi"/>
                <w:color w:val="auto"/>
                <w:szCs w:val="22"/>
              </w:rPr>
              <w:t>olstering confidence and capacity of stakeholders to use available resources and processes</w:t>
            </w:r>
            <w:r w:rsidR="00DC3964" w:rsidRPr="00294A78">
              <w:rPr>
                <w:rFonts w:cstheme="minorHAnsi"/>
                <w:color w:val="auto"/>
                <w:szCs w:val="22"/>
              </w:rPr>
              <w:t>; s</w:t>
            </w:r>
            <w:r w:rsidR="00CA0002" w:rsidRPr="00294A78">
              <w:rPr>
                <w:rFonts w:cstheme="minorHAnsi"/>
                <w:color w:val="auto"/>
                <w:szCs w:val="22"/>
              </w:rPr>
              <w:t>trengthening the knowledge base to inform future cyber activities</w:t>
            </w:r>
            <w:r w:rsidR="00DC3964" w:rsidRPr="00294A78">
              <w:rPr>
                <w:rFonts w:cstheme="minorHAnsi"/>
                <w:color w:val="auto"/>
                <w:szCs w:val="22"/>
              </w:rPr>
              <w:t xml:space="preserve">; </w:t>
            </w:r>
            <w:r w:rsidR="00F03165" w:rsidRPr="00294A78">
              <w:rPr>
                <w:rFonts w:cstheme="minorHAnsi"/>
                <w:color w:val="auto"/>
                <w:szCs w:val="22"/>
              </w:rPr>
              <w:t xml:space="preserve">and </w:t>
            </w:r>
            <w:r w:rsidR="001C2217" w:rsidRPr="00294A78">
              <w:rPr>
                <w:rFonts w:cstheme="minorHAnsi"/>
                <w:color w:val="auto"/>
                <w:szCs w:val="22"/>
              </w:rPr>
              <w:t xml:space="preserve">strengthening </w:t>
            </w:r>
            <w:r w:rsidR="00CA0002" w:rsidRPr="00294A78">
              <w:rPr>
                <w:rFonts w:cstheme="minorHAnsi"/>
                <w:color w:val="auto"/>
                <w:szCs w:val="22"/>
              </w:rPr>
              <w:t>action plans and protocols to progress cyber issues and respond to threats</w:t>
            </w:r>
            <w:r w:rsidR="00F03165" w:rsidRPr="00294A78">
              <w:rPr>
                <w:rFonts w:cstheme="minorHAnsi"/>
                <w:color w:val="auto"/>
                <w:szCs w:val="22"/>
              </w:rPr>
              <w:t>.</w:t>
            </w:r>
            <w:r w:rsidR="00CA0002" w:rsidRPr="00294A78">
              <w:rPr>
                <w:rFonts w:cstheme="minorHAnsi"/>
                <w:color w:val="auto"/>
                <w:szCs w:val="22"/>
              </w:rPr>
              <w:t xml:space="preserve"> </w:t>
            </w:r>
          </w:p>
        </w:tc>
      </w:tr>
      <w:tr w:rsidR="00CA0002" w:rsidRPr="00294A78" w14:paraId="4B3C0351" w14:textId="77777777" w:rsidTr="008B24DA">
        <w:trPr>
          <w:trHeight w:val="1134"/>
        </w:trPr>
        <w:tc>
          <w:tcPr>
            <w:cnfStyle w:val="001000000000" w:firstRow="0" w:lastRow="0" w:firstColumn="1" w:lastColumn="0" w:oddVBand="0" w:evenVBand="0" w:oddHBand="0" w:evenHBand="0" w:firstRowFirstColumn="0" w:firstRowLastColumn="0" w:lastRowFirstColumn="0" w:lastRowLastColumn="0"/>
            <w:tcW w:w="769" w:type="pct"/>
          </w:tcPr>
          <w:p w14:paraId="672CDB4D" w14:textId="77777777" w:rsidR="00CA0002" w:rsidRPr="00294A78" w:rsidRDefault="00CA0002" w:rsidP="00017230">
            <w:pPr>
              <w:jc w:val="center"/>
              <w:rPr>
                <w:rFonts w:cstheme="minorHAnsi"/>
                <w:color w:val="auto"/>
                <w:szCs w:val="22"/>
              </w:rPr>
            </w:pPr>
            <w:r w:rsidRPr="00294A78">
              <w:rPr>
                <w:rFonts w:cstheme="minorHAnsi"/>
                <w:noProof/>
                <w:color w:val="auto"/>
                <w:szCs w:val="22"/>
              </w:rPr>
              <w:drawing>
                <wp:inline distT="0" distB="0" distL="0" distR="0" wp14:anchorId="253DFC10" wp14:editId="379C617F">
                  <wp:extent cx="428625" cy="428625"/>
                  <wp:effectExtent l="0" t="0" r="9525" b="9525"/>
                  <wp:docPr id="260" name="Picture 260" descr="A hand holds up a circle with a dollar sign in the middle to depict trade and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hand holds up a circle with a dollar sign in the middle to depict trade and invest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887" cy="428887"/>
                          </a:xfrm>
                          <a:prstGeom prst="rect">
                            <a:avLst/>
                          </a:prstGeom>
                        </pic:spPr>
                      </pic:pic>
                    </a:graphicData>
                  </a:graphic>
                </wp:inline>
              </w:drawing>
            </w:r>
          </w:p>
          <w:p w14:paraId="3EE5FD01" w14:textId="2D5C8530" w:rsidR="00CA0002" w:rsidRPr="00294A78" w:rsidRDefault="00CA0002" w:rsidP="00017230">
            <w:pPr>
              <w:jc w:val="center"/>
              <w:rPr>
                <w:rFonts w:cstheme="minorHAnsi"/>
                <w:color w:val="auto"/>
                <w:szCs w:val="22"/>
              </w:rPr>
            </w:pPr>
            <w:r w:rsidRPr="00294A78">
              <w:rPr>
                <w:rFonts w:cstheme="minorHAnsi"/>
                <w:color w:val="auto"/>
                <w:szCs w:val="22"/>
              </w:rPr>
              <w:t xml:space="preserve">Pillar 5 </w:t>
            </w:r>
            <w:r w:rsidR="00600F62" w:rsidRPr="00294A78">
              <w:rPr>
                <w:rFonts w:cstheme="minorHAnsi"/>
                <w:color w:val="auto"/>
                <w:szCs w:val="22"/>
              </w:rPr>
              <w:t>–</w:t>
            </w:r>
            <w:r w:rsidRPr="00294A78">
              <w:rPr>
                <w:rFonts w:cstheme="minorHAnsi"/>
                <w:color w:val="auto"/>
                <w:szCs w:val="22"/>
              </w:rPr>
              <w:t xml:space="preserve"> Trade and Investment</w:t>
            </w:r>
          </w:p>
        </w:tc>
        <w:tc>
          <w:tcPr>
            <w:tcW w:w="4231" w:type="pct"/>
          </w:tcPr>
          <w:p w14:paraId="1827D5A6" w14:textId="32100821" w:rsidR="00CA0002" w:rsidRPr="00294A78" w:rsidRDefault="006974B4" w:rsidP="00011523">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294A78">
              <w:rPr>
                <w:rFonts w:cstheme="minorHAnsi"/>
                <w:color w:val="auto"/>
                <w:szCs w:val="22"/>
              </w:rPr>
              <w:t>Under this pillar</w:t>
            </w:r>
            <w:r w:rsidR="00BD2C3F" w:rsidRPr="00294A78">
              <w:rPr>
                <w:rFonts w:cstheme="minorHAnsi"/>
                <w:color w:val="auto"/>
                <w:szCs w:val="22"/>
              </w:rPr>
              <w:t xml:space="preserve"> a range of diverse activities focused on growing two-way trade and investment</w:t>
            </w:r>
            <w:r w:rsidR="0019621C" w:rsidRPr="00294A78">
              <w:rPr>
                <w:rFonts w:cstheme="minorHAnsi"/>
                <w:color w:val="auto"/>
                <w:szCs w:val="22"/>
              </w:rPr>
              <w:t xml:space="preserve"> was delivered. </w:t>
            </w:r>
            <w:r w:rsidR="00BD2C3F" w:rsidRPr="00294A78">
              <w:rPr>
                <w:rFonts w:cstheme="minorHAnsi"/>
                <w:color w:val="auto"/>
                <w:szCs w:val="22"/>
              </w:rPr>
              <w:t xml:space="preserve"> </w:t>
            </w:r>
            <w:r w:rsidR="0019621C" w:rsidRPr="00294A78">
              <w:rPr>
                <w:rFonts w:cstheme="minorHAnsi"/>
                <w:color w:val="auto"/>
                <w:szCs w:val="22"/>
              </w:rPr>
              <w:t>A key initiative included</w:t>
            </w:r>
            <w:r w:rsidR="00BD2C3F" w:rsidRPr="00294A78">
              <w:rPr>
                <w:rFonts w:cstheme="minorHAnsi"/>
                <w:color w:val="auto"/>
                <w:szCs w:val="22"/>
              </w:rPr>
              <w:t xml:space="preserve"> the implementation of </w:t>
            </w:r>
            <w:r w:rsidR="00792044" w:rsidRPr="00294A78">
              <w:rPr>
                <w:rFonts w:cstheme="minorHAnsi"/>
                <w:color w:val="auto"/>
                <w:szCs w:val="22"/>
              </w:rPr>
              <w:t xml:space="preserve">the </w:t>
            </w:r>
            <w:r w:rsidR="00BD2C3F" w:rsidRPr="00294A78">
              <w:rPr>
                <w:rFonts w:cstheme="minorHAnsi"/>
                <w:color w:val="auto"/>
                <w:szCs w:val="22"/>
              </w:rPr>
              <w:t>Australia-Vietnam Enhanced Economic Engagement Strategy (EEES)</w:t>
            </w:r>
            <w:r w:rsidR="00D36FBB" w:rsidRPr="00294A78">
              <w:rPr>
                <w:rFonts w:cstheme="minorHAnsi"/>
                <w:color w:val="auto"/>
                <w:szCs w:val="22"/>
              </w:rPr>
              <w:t xml:space="preserve">, which included </w:t>
            </w:r>
            <w:r w:rsidR="00DD6EC4" w:rsidRPr="00294A78">
              <w:rPr>
                <w:rFonts w:cstheme="minorHAnsi"/>
                <w:color w:val="auto"/>
                <w:szCs w:val="22"/>
              </w:rPr>
              <w:t xml:space="preserve">ongoing </w:t>
            </w:r>
            <w:r w:rsidR="00E4692A" w:rsidRPr="00294A78">
              <w:rPr>
                <w:rFonts w:cstheme="minorHAnsi"/>
                <w:color w:val="auto"/>
                <w:szCs w:val="22"/>
              </w:rPr>
              <w:t>initiatives</w:t>
            </w:r>
            <w:r w:rsidR="00DD6EC4" w:rsidRPr="00294A78">
              <w:rPr>
                <w:rFonts w:cstheme="minorHAnsi"/>
                <w:color w:val="auto"/>
                <w:szCs w:val="22"/>
              </w:rPr>
              <w:t xml:space="preserve"> such as the appointment of business champions and </w:t>
            </w:r>
            <w:r w:rsidR="00E4692A" w:rsidRPr="00294A78">
              <w:rPr>
                <w:rFonts w:cstheme="minorHAnsi"/>
                <w:color w:val="auto"/>
                <w:szCs w:val="22"/>
              </w:rPr>
              <w:t>EEES Grants</w:t>
            </w:r>
            <w:r w:rsidR="00BD2C3F" w:rsidRPr="00294A78">
              <w:rPr>
                <w:rFonts w:cstheme="minorHAnsi"/>
                <w:color w:val="auto"/>
                <w:szCs w:val="22"/>
              </w:rPr>
              <w:t>. In 2023, 14</w:t>
            </w:r>
            <w:r w:rsidR="00070D85" w:rsidRPr="00294A78">
              <w:rPr>
                <w:rFonts w:cstheme="minorHAnsi"/>
                <w:color w:val="auto"/>
                <w:szCs w:val="22"/>
              </w:rPr>
              <w:t xml:space="preserve"> </w:t>
            </w:r>
            <w:r w:rsidR="00E2711A" w:rsidRPr="00294A78">
              <w:rPr>
                <w:rFonts w:cstheme="minorHAnsi"/>
                <w:color w:val="auto"/>
                <w:szCs w:val="22"/>
              </w:rPr>
              <w:t>EEES</w:t>
            </w:r>
            <w:r w:rsidR="00BD2C3F" w:rsidRPr="00294A78">
              <w:rPr>
                <w:rFonts w:cstheme="minorHAnsi"/>
                <w:color w:val="auto"/>
                <w:szCs w:val="22"/>
              </w:rPr>
              <w:t xml:space="preserve"> Grant Program (AVEG) grants were completed in the fields of education, skills and training; science, technology and innovation; services; tourism; and fostering fertile businesses and investments. AVEG enabled the implementation of the EEES by funding projects that created economic opportunities and deepened business cooperation between Australia and Vietnam. AVEG Round Two opened in early 2023, with the intention to further deepen Australia and Vietnam’s economic relationship </w:t>
            </w:r>
            <w:r w:rsidR="00803BC1" w:rsidRPr="00294A78">
              <w:rPr>
                <w:rFonts w:cstheme="minorHAnsi"/>
                <w:color w:val="auto"/>
                <w:szCs w:val="22"/>
              </w:rPr>
              <w:t>to</w:t>
            </w:r>
            <w:r w:rsidR="00BD2C3F" w:rsidRPr="00294A78">
              <w:rPr>
                <w:rFonts w:cstheme="minorHAnsi"/>
                <w:color w:val="auto"/>
                <w:szCs w:val="22"/>
              </w:rPr>
              <w:t xml:space="preserve"> meet the policy objectives of the EEES. A notable achievement for this Pillar over the 2023 reporting period was the success of the </w:t>
            </w:r>
            <w:proofErr w:type="spellStart"/>
            <w:r w:rsidR="00BD2C3F" w:rsidRPr="00294A78">
              <w:rPr>
                <w:rFonts w:cstheme="minorHAnsi"/>
                <w:color w:val="auto"/>
                <w:szCs w:val="22"/>
              </w:rPr>
              <w:t>AusHub</w:t>
            </w:r>
            <w:proofErr w:type="spellEnd"/>
            <w:r w:rsidR="00BD2C3F" w:rsidRPr="00294A78">
              <w:rPr>
                <w:rFonts w:cstheme="minorHAnsi"/>
                <w:color w:val="auto"/>
                <w:szCs w:val="22"/>
              </w:rPr>
              <w:t xml:space="preserve"> across three sectors: wine, fruits and wool. In a collaborative effort between the Australian Chamber of Commerce in Vietnam (</w:t>
            </w:r>
            <w:proofErr w:type="spellStart"/>
            <w:r w:rsidR="00BD2C3F" w:rsidRPr="00294A78">
              <w:rPr>
                <w:rFonts w:cstheme="minorHAnsi"/>
                <w:color w:val="auto"/>
                <w:szCs w:val="22"/>
              </w:rPr>
              <w:t>AusCham</w:t>
            </w:r>
            <w:proofErr w:type="spellEnd"/>
            <w:r w:rsidR="00BD2C3F" w:rsidRPr="00294A78">
              <w:rPr>
                <w:rFonts w:cstheme="minorHAnsi"/>
                <w:color w:val="auto"/>
                <w:szCs w:val="22"/>
              </w:rPr>
              <w:t xml:space="preserve">) and DFAT, </w:t>
            </w:r>
            <w:proofErr w:type="spellStart"/>
            <w:r w:rsidR="00BD2C3F" w:rsidRPr="00294A78">
              <w:rPr>
                <w:rFonts w:cstheme="minorHAnsi"/>
                <w:color w:val="auto"/>
                <w:szCs w:val="22"/>
              </w:rPr>
              <w:t>AusHub</w:t>
            </w:r>
            <w:proofErr w:type="spellEnd"/>
            <w:r w:rsidR="00BD2C3F" w:rsidRPr="00294A78">
              <w:rPr>
                <w:rFonts w:cstheme="minorHAnsi"/>
                <w:color w:val="auto"/>
                <w:szCs w:val="22"/>
              </w:rPr>
              <w:t xml:space="preserve"> was established in 2022</w:t>
            </w:r>
            <w:r w:rsidR="002323CD" w:rsidRPr="00294A78">
              <w:rPr>
                <w:rFonts w:cstheme="minorHAnsi"/>
                <w:color w:val="auto"/>
                <w:szCs w:val="22"/>
              </w:rPr>
              <w:t xml:space="preserve"> with the objective to </w:t>
            </w:r>
            <w:r w:rsidR="00BD2C3F" w:rsidRPr="00294A78">
              <w:rPr>
                <w:rFonts w:cstheme="minorHAnsi"/>
                <w:color w:val="auto"/>
                <w:szCs w:val="22"/>
              </w:rPr>
              <w:t>foster new bilateral trade and investment opportunities in alignment with EEES.</w:t>
            </w:r>
          </w:p>
        </w:tc>
      </w:tr>
    </w:tbl>
    <w:p w14:paraId="00AFA7E1" w14:textId="5EC9CAC9" w:rsidR="00B041D7" w:rsidRPr="00294A78" w:rsidRDefault="00EB77CB" w:rsidP="00011523">
      <w:pPr>
        <w:rPr>
          <w:rFonts w:cstheme="minorHAnsi"/>
          <w:color w:val="auto"/>
          <w:szCs w:val="22"/>
        </w:rPr>
      </w:pPr>
      <w:r w:rsidRPr="00294A78">
        <w:rPr>
          <w:rFonts w:cstheme="minorHAnsi"/>
          <w:color w:val="auto"/>
          <w:szCs w:val="22"/>
        </w:rPr>
        <w:t>F</w:t>
      </w:r>
      <w:r w:rsidR="00B51C69" w:rsidRPr="00294A78">
        <w:rPr>
          <w:rFonts w:cstheme="minorHAnsi"/>
          <w:color w:val="auto"/>
          <w:szCs w:val="22"/>
        </w:rPr>
        <w:t xml:space="preserve">unding for </w:t>
      </w:r>
      <w:r w:rsidR="003B0D85" w:rsidRPr="00294A78">
        <w:rPr>
          <w:rFonts w:cstheme="minorHAnsi"/>
          <w:color w:val="auto"/>
          <w:szCs w:val="22"/>
        </w:rPr>
        <w:t xml:space="preserve">the first phase of MAP </w:t>
      </w:r>
      <w:r w:rsidR="00A5183F" w:rsidRPr="00294A78">
        <w:rPr>
          <w:rFonts w:cstheme="minorHAnsi"/>
          <w:color w:val="auto"/>
          <w:szCs w:val="22"/>
        </w:rPr>
        <w:t>conclude</w:t>
      </w:r>
      <w:r w:rsidRPr="00294A78">
        <w:rPr>
          <w:rFonts w:cstheme="minorHAnsi"/>
          <w:color w:val="auto"/>
          <w:szCs w:val="22"/>
        </w:rPr>
        <w:t>d</w:t>
      </w:r>
      <w:r w:rsidR="00033DE2" w:rsidRPr="00294A78">
        <w:rPr>
          <w:rFonts w:cstheme="minorHAnsi"/>
          <w:color w:val="auto"/>
          <w:szCs w:val="22"/>
        </w:rPr>
        <w:t xml:space="preserve"> in </w:t>
      </w:r>
      <w:r w:rsidR="00A5183F" w:rsidRPr="00294A78">
        <w:rPr>
          <w:rFonts w:cstheme="minorHAnsi"/>
          <w:color w:val="auto"/>
          <w:szCs w:val="22"/>
        </w:rPr>
        <w:t xml:space="preserve">June </w:t>
      </w:r>
      <w:r w:rsidR="00867DD9" w:rsidRPr="00294A78">
        <w:rPr>
          <w:rFonts w:cstheme="minorHAnsi"/>
          <w:color w:val="auto"/>
          <w:szCs w:val="22"/>
        </w:rPr>
        <w:t>20</w:t>
      </w:r>
      <w:r w:rsidR="00033DE2" w:rsidRPr="00294A78">
        <w:rPr>
          <w:rFonts w:cstheme="minorHAnsi"/>
          <w:color w:val="auto"/>
          <w:szCs w:val="22"/>
        </w:rPr>
        <w:t>2</w:t>
      </w:r>
      <w:r w:rsidR="00B51C69" w:rsidRPr="00294A78">
        <w:rPr>
          <w:rFonts w:cstheme="minorHAnsi"/>
          <w:color w:val="auto"/>
          <w:szCs w:val="22"/>
        </w:rPr>
        <w:t>4</w:t>
      </w:r>
      <w:r w:rsidRPr="00294A78">
        <w:rPr>
          <w:rFonts w:cstheme="minorHAnsi"/>
          <w:color w:val="auto"/>
          <w:szCs w:val="22"/>
        </w:rPr>
        <w:t xml:space="preserve">, </w:t>
      </w:r>
      <w:r w:rsidR="00B51C69" w:rsidRPr="00294A78">
        <w:rPr>
          <w:rFonts w:cstheme="minorHAnsi"/>
          <w:color w:val="auto"/>
          <w:szCs w:val="22"/>
        </w:rPr>
        <w:t>with some activities due for completion in</w:t>
      </w:r>
      <w:r w:rsidRPr="00294A78">
        <w:rPr>
          <w:rFonts w:cstheme="minorHAnsi"/>
          <w:color w:val="auto"/>
          <w:szCs w:val="22"/>
        </w:rPr>
        <w:t xml:space="preserve"> </w:t>
      </w:r>
      <w:r w:rsidR="007C2B8B" w:rsidRPr="00294A78">
        <w:rPr>
          <w:rFonts w:cstheme="minorHAnsi"/>
          <w:color w:val="auto"/>
          <w:szCs w:val="22"/>
        </w:rPr>
        <w:t xml:space="preserve">the </w:t>
      </w:r>
      <w:r w:rsidRPr="00294A78">
        <w:rPr>
          <w:rFonts w:cstheme="minorHAnsi"/>
          <w:color w:val="auto"/>
          <w:szCs w:val="22"/>
        </w:rPr>
        <w:t>2024-25</w:t>
      </w:r>
      <w:r w:rsidR="007C2B8B" w:rsidRPr="00294A78">
        <w:rPr>
          <w:rFonts w:cstheme="minorHAnsi"/>
          <w:color w:val="auto"/>
          <w:szCs w:val="22"/>
        </w:rPr>
        <w:t xml:space="preserve"> financial year</w:t>
      </w:r>
      <w:r w:rsidR="00033DE2" w:rsidRPr="00294A78">
        <w:rPr>
          <w:rFonts w:cstheme="minorHAnsi"/>
          <w:color w:val="auto"/>
          <w:szCs w:val="22"/>
        </w:rPr>
        <w:t xml:space="preserve">. MAP </w:t>
      </w:r>
      <w:r w:rsidR="00795DDE" w:rsidRPr="00294A78">
        <w:rPr>
          <w:rFonts w:cstheme="minorHAnsi"/>
          <w:color w:val="auto"/>
          <w:szCs w:val="22"/>
        </w:rPr>
        <w:t>investments will</w:t>
      </w:r>
      <w:r w:rsidR="00033DE2" w:rsidRPr="00294A78">
        <w:rPr>
          <w:rFonts w:cstheme="minorHAnsi"/>
          <w:color w:val="auto"/>
          <w:szCs w:val="22"/>
        </w:rPr>
        <w:t xml:space="preserve"> continue</w:t>
      </w:r>
      <w:r w:rsidR="00795DDE" w:rsidRPr="00294A78">
        <w:rPr>
          <w:rFonts w:cstheme="minorHAnsi"/>
          <w:color w:val="auto"/>
          <w:szCs w:val="22"/>
        </w:rPr>
        <w:t xml:space="preserve"> to focus on</w:t>
      </w:r>
      <w:r w:rsidR="00033DE2" w:rsidRPr="00294A78">
        <w:rPr>
          <w:rFonts w:cstheme="minorHAnsi"/>
          <w:color w:val="auto"/>
          <w:szCs w:val="22"/>
        </w:rPr>
        <w:t xml:space="preserve"> strengthening partnerships with the Mekong subregion and influencing </w:t>
      </w:r>
      <w:r w:rsidR="00BB62E0" w:rsidRPr="00294A78">
        <w:rPr>
          <w:rFonts w:cstheme="minorHAnsi"/>
          <w:color w:val="auto"/>
          <w:szCs w:val="22"/>
        </w:rPr>
        <w:t>policy dialogue</w:t>
      </w:r>
      <w:r w:rsidR="00033DE2" w:rsidRPr="00294A78">
        <w:rPr>
          <w:rFonts w:cstheme="minorHAnsi"/>
          <w:color w:val="auto"/>
          <w:szCs w:val="22"/>
        </w:rPr>
        <w:t xml:space="preserve"> that will contribute to further </w:t>
      </w:r>
      <w:r w:rsidR="00FD533E" w:rsidRPr="00294A78">
        <w:rPr>
          <w:rFonts w:cstheme="minorHAnsi"/>
          <w:color w:val="auto"/>
          <w:szCs w:val="22"/>
        </w:rPr>
        <w:t>achievement of MAP’s EOPOs.</w:t>
      </w:r>
      <w:r w:rsidR="00033DE2" w:rsidRPr="00294A78">
        <w:rPr>
          <w:rFonts w:cstheme="minorHAnsi"/>
          <w:color w:val="auto"/>
          <w:szCs w:val="22"/>
        </w:rPr>
        <w:t xml:space="preserve"> </w:t>
      </w:r>
      <w:r w:rsidR="0082195D" w:rsidRPr="00294A78">
        <w:rPr>
          <w:rFonts w:cstheme="minorHAnsi"/>
          <w:color w:val="auto"/>
          <w:szCs w:val="22"/>
        </w:rPr>
        <w:t xml:space="preserve">The second phase of MAP is well positioned to build upon the established partnerships and results across the </w:t>
      </w:r>
      <w:r w:rsidR="00A93700" w:rsidRPr="00294A78">
        <w:rPr>
          <w:rFonts w:cstheme="minorHAnsi"/>
          <w:color w:val="auto"/>
          <w:szCs w:val="22"/>
        </w:rPr>
        <w:t xml:space="preserve">Mekong </w:t>
      </w:r>
      <w:r w:rsidR="00033DE2" w:rsidRPr="00294A78">
        <w:rPr>
          <w:rFonts w:cstheme="minorHAnsi"/>
          <w:color w:val="auto"/>
          <w:szCs w:val="22"/>
        </w:rPr>
        <w:t>sub</w:t>
      </w:r>
      <w:r w:rsidR="0082195D" w:rsidRPr="00294A78">
        <w:rPr>
          <w:rFonts w:cstheme="minorHAnsi"/>
          <w:color w:val="auto"/>
          <w:szCs w:val="22"/>
        </w:rPr>
        <w:t xml:space="preserve">region that were developed in the first phase. </w:t>
      </w:r>
    </w:p>
    <w:p w14:paraId="77670EAF" w14:textId="13D4C8BB" w:rsidR="00011523" w:rsidRPr="00294A78" w:rsidRDefault="00C306C3" w:rsidP="00907B25">
      <w:pPr>
        <w:pStyle w:val="Heading1"/>
        <w:ind w:left="431" w:hanging="431"/>
      </w:pPr>
      <w:bookmarkStart w:id="3" w:name="_Toc204086965"/>
      <w:r w:rsidRPr="00294A78">
        <w:lastRenderedPageBreak/>
        <w:t>Introduction and Context</w:t>
      </w:r>
      <w:bookmarkEnd w:id="3"/>
    </w:p>
    <w:p w14:paraId="7EF324A1" w14:textId="43ED085F" w:rsidR="00320809" w:rsidRPr="00A47E81" w:rsidRDefault="008A18C0" w:rsidP="00011523">
      <w:pPr>
        <w:rPr>
          <w:rFonts w:cstheme="minorHAnsi"/>
          <w:color w:val="auto"/>
          <w:szCs w:val="22"/>
        </w:rPr>
      </w:pPr>
      <w:r w:rsidRPr="00294A78">
        <w:rPr>
          <w:rFonts w:cstheme="minorHAnsi"/>
          <w:color w:val="auto"/>
          <w:szCs w:val="22"/>
        </w:rPr>
        <w:t xml:space="preserve">The </w:t>
      </w:r>
      <w:r w:rsidR="000E7A07" w:rsidRPr="00294A78">
        <w:rPr>
          <w:rFonts w:cstheme="minorHAnsi"/>
          <w:color w:val="auto"/>
          <w:szCs w:val="22"/>
        </w:rPr>
        <w:t xml:space="preserve">first phase of </w:t>
      </w:r>
      <w:r w:rsidR="00CC03A2" w:rsidRPr="00294A78">
        <w:rPr>
          <w:rFonts w:cstheme="minorHAnsi"/>
          <w:color w:val="auto"/>
          <w:szCs w:val="22"/>
        </w:rPr>
        <w:t>MAP</w:t>
      </w:r>
      <w:r w:rsidR="00C6147F" w:rsidRPr="00294A78">
        <w:rPr>
          <w:rFonts w:cstheme="minorHAnsi"/>
          <w:color w:val="auto"/>
          <w:szCs w:val="22"/>
        </w:rPr>
        <w:t xml:space="preserve"> </w:t>
      </w:r>
      <w:r w:rsidR="00027CCD" w:rsidRPr="00294A78">
        <w:rPr>
          <w:rFonts w:cstheme="minorHAnsi"/>
          <w:color w:val="auto"/>
          <w:szCs w:val="22"/>
        </w:rPr>
        <w:t xml:space="preserve">comprised </w:t>
      </w:r>
      <w:r w:rsidRPr="00294A78">
        <w:rPr>
          <w:rFonts w:cstheme="minorHAnsi"/>
          <w:color w:val="auto"/>
          <w:szCs w:val="22"/>
        </w:rPr>
        <w:t xml:space="preserve">a four-year </w:t>
      </w:r>
      <w:r w:rsidR="00B00722" w:rsidRPr="00294A78">
        <w:rPr>
          <w:rFonts w:cstheme="minorHAnsi"/>
          <w:color w:val="auto"/>
          <w:szCs w:val="22"/>
        </w:rPr>
        <w:t xml:space="preserve">$232 </w:t>
      </w:r>
      <w:r w:rsidRPr="00294A78">
        <w:rPr>
          <w:rFonts w:cstheme="minorHAnsi"/>
          <w:color w:val="auto"/>
          <w:szCs w:val="22"/>
        </w:rPr>
        <w:t>million program</w:t>
      </w:r>
      <w:r w:rsidR="00C6147F" w:rsidRPr="00294A78">
        <w:rPr>
          <w:rFonts w:cstheme="minorHAnsi"/>
          <w:color w:val="auto"/>
          <w:szCs w:val="22"/>
        </w:rPr>
        <w:t xml:space="preserve"> </w:t>
      </w:r>
      <w:r w:rsidR="00556D9C" w:rsidRPr="00294A78">
        <w:rPr>
          <w:rFonts w:cstheme="minorHAnsi"/>
          <w:color w:val="auto"/>
          <w:szCs w:val="22"/>
        </w:rPr>
        <w:t>(</w:t>
      </w:r>
      <w:r w:rsidR="005F0608" w:rsidRPr="00294A78">
        <w:rPr>
          <w:rFonts w:cstheme="minorHAnsi"/>
          <w:color w:val="auto"/>
          <w:szCs w:val="22"/>
        </w:rPr>
        <w:t>2020-21 to 2023-24</w:t>
      </w:r>
      <w:r w:rsidR="00556D9C" w:rsidRPr="00294A78">
        <w:rPr>
          <w:rFonts w:cstheme="minorHAnsi"/>
          <w:color w:val="auto"/>
          <w:szCs w:val="22"/>
        </w:rPr>
        <w:t xml:space="preserve">) </w:t>
      </w:r>
      <w:r w:rsidRPr="00294A78">
        <w:rPr>
          <w:rFonts w:cstheme="minorHAnsi"/>
          <w:color w:val="auto"/>
          <w:szCs w:val="22"/>
        </w:rPr>
        <w:t xml:space="preserve">funded by the Australian Government. MAP was </w:t>
      </w:r>
      <w:r w:rsidR="00EA55C4" w:rsidRPr="00294A78">
        <w:rPr>
          <w:rFonts w:cstheme="minorHAnsi"/>
          <w:color w:val="auto"/>
          <w:szCs w:val="22"/>
        </w:rPr>
        <w:t>launched</w:t>
      </w:r>
      <w:r w:rsidRPr="00294A78">
        <w:rPr>
          <w:rFonts w:cstheme="minorHAnsi"/>
          <w:color w:val="auto"/>
          <w:szCs w:val="22"/>
        </w:rPr>
        <w:t xml:space="preserve"> in November 2020 aiming to</w:t>
      </w:r>
      <w:r w:rsidR="009D7281" w:rsidRPr="00294A78">
        <w:rPr>
          <w:rFonts w:cstheme="minorHAnsi"/>
          <w:color w:val="auto"/>
          <w:szCs w:val="22"/>
        </w:rPr>
        <w:t xml:space="preserve"> bolster the </w:t>
      </w:r>
      <w:r w:rsidR="008A3C6D" w:rsidRPr="00294A78">
        <w:rPr>
          <w:rFonts w:cstheme="minorHAnsi"/>
          <w:color w:val="auto"/>
          <w:szCs w:val="22"/>
        </w:rPr>
        <w:t xml:space="preserve">Mekong </w:t>
      </w:r>
      <w:r w:rsidRPr="00294A78">
        <w:rPr>
          <w:rFonts w:cstheme="minorHAnsi"/>
          <w:color w:val="auto"/>
          <w:szCs w:val="22"/>
        </w:rPr>
        <w:t>sub</w:t>
      </w:r>
      <w:r w:rsidR="009D7281" w:rsidRPr="00294A78">
        <w:rPr>
          <w:rFonts w:cstheme="minorHAnsi"/>
          <w:color w:val="auto"/>
          <w:szCs w:val="22"/>
        </w:rPr>
        <w:t>region's resilience and support inclusive, sustainable growth</w:t>
      </w:r>
      <w:r w:rsidRPr="00294A78">
        <w:rPr>
          <w:rFonts w:cstheme="minorHAnsi"/>
          <w:color w:val="auto"/>
          <w:szCs w:val="22"/>
        </w:rPr>
        <w:t>.</w:t>
      </w:r>
      <w:r w:rsidR="009D7281" w:rsidRPr="00294A78">
        <w:rPr>
          <w:rFonts w:cstheme="minorHAnsi"/>
          <w:color w:val="auto"/>
          <w:szCs w:val="22"/>
        </w:rPr>
        <w:t xml:space="preserve"> </w:t>
      </w:r>
      <w:r w:rsidR="00080011" w:rsidRPr="00294A78">
        <w:rPr>
          <w:rFonts w:cstheme="minorHAnsi"/>
          <w:color w:val="auto"/>
          <w:szCs w:val="22"/>
        </w:rPr>
        <w:t xml:space="preserve">The Mekong subregion </w:t>
      </w:r>
      <w:r w:rsidR="00D32CC9" w:rsidRPr="00294A78">
        <w:rPr>
          <w:rFonts w:cstheme="minorHAnsi"/>
          <w:color w:val="auto"/>
          <w:szCs w:val="22"/>
        </w:rPr>
        <w:t>(</w:t>
      </w:r>
      <w:r w:rsidR="00080011" w:rsidRPr="00294A78">
        <w:rPr>
          <w:rFonts w:cstheme="minorHAnsi"/>
          <w:color w:val="auto"/>
          <w:szCs w:val="22"/>
        </w:rPr>
        <w:t>Cambodia, Laos, Myanmar, Thailand and Vietnam</w:t>
      </w:r>
      <w:r w:rsidR="00D32CC9" w:rsidRPr="00294A78">
        <w:rPr>
          <w:rFonts w:cstheme="minorHAnsi"/>
          <w:color w:val="auto"/>
          <w:szCs w:val="22"/>
        </w:rPr>
        <w:t>)</w:t>
      </w:r>
      <w:r w:rsidR="00080011" w:rsidRPr="00294A78">
        <w:rPr>
          <w:rFonts w:cstheme="minorHAnsi"/>
          <w:color w:val="auto"/>
          <w:szCs w:val="22"/>
        </w:rPr>
        <w:t xml:space="preserve"> is home to </w:t>
      </w:r>
      <w:r w:rsidR="00875AD7" w:rsidRPr="00294A78">
        <w:rPr>
          <w:rFonts w:cstheme="minorHAnsi"/>
          <w:color w:val="auto"/>
          <w:szCs w:val="22"/>
        </w:rPr>
        <w:t xml:space="preserve">over </w:t>
      </w:r>
      <w:r w:rsidR="00080011" w:rsidRPr="00294A78">
        <w:rPr>
          <w:rFonts w:cstheme="minorHAnsi"/>
          <w:color w:val="auto"/>
          <w:szCs w:val="22"/>
        </w:rPr>
        <w:t>240 million people</w:t>
      </w:r>
      <w:r w:rsidR="00875AD7" w:rsidRPr="00294A78">
        <w:rPr>
          <w:rFonts w:cstheme="minorHAnsi"/>
          <w:color w:val="auto"/>
          <w:szCs w:val="22"/>
        </w:rPr>
        <w:t xml:space="preserve"> and</w:t>
      </w:r>
      <w:r w:rsidR="009533CB" w:rsidRPr="00294A78">
        <w:rPr>
          <w:rFonts w:cstheme="minorHAnsi"/>
          <w:color w:val="auto"/>
          <w:szCs w:val="22"/>
        </w:rPr>
        <w:t xml:space="preserve"> is </w:t>
      </w:r>
      <w:r w:rsidR="00875AD7" w:rsidRPr="00294A78">
        <w:rPr>
          <w:rFonts w:cstheme="minorHAnsi"/>
          <w:color w:val="auto"/>
          <w:szCs w:val="22"/>
        </w:rPr>
        <w:t>important to Australia</w:t>
      </w:r>
      <w:r w:rsidR="00B40FBC" w:rsidRPr="00294A78">
        <w:rPr>
          <w:rFonts w:cstheme="minorHAnsi"/>
          <w:color w:val="auto"/>
          <w:szCs w:val="22"/>
        </w:rPr>
        <w:t xml:space="preserve">, with a strong history of cooperation and deep connections through </w:t>
      </w:r>
      <w:r w:rsidR="00B40FBC" w:rsidRPr="00A47E81">
        <w:rPr>
          <w:rFonts w:cstheme="minorHAnsi"/>
          <w:color w:val="auto"/>
          <w:szCs w:val="22"/>
        </w:rPr>
        <w:t xml:space="preserve">government and people. </w:t>
      </w:r>
      <w:r w:rsidR="00B00722" w:rsidRPr="00A47E81">
        <w:rPr>
          <w:rFonts w:cstheme="minorHAnsi"/>
          <w:color w:val="auto"/>
          <w:szCs w:val="22"/>
        </w:rPr>
        <w:t xml:space="preserve">The three </w:t>
      </w:r>
      <w:r w:rsidR="00170D75" w:rsidRPr="00A47E81">
        <w:rPr>
          <w:rFonts w:cstheme="minorHAnsi"/>
          <w:color w:val="auto"/>
          <w:szCs w:val="22"/>
        </w:rPr>
        <w:t>Association of Southeast Asian Nations (</w:t>
      </w:r>
      <w:r w:rsidR="00080011" w:rsidRPr="00A47E81">
        <w:rPr>
          <w:rFonts w:cstheme="minorHAnsi"/>
          <w:color w:val="auto"/>
          <w:szCs w:val="22"/>
        </w:rPr>
        <w:t>ASEAN</w:t>
      </w:r>
      <w:r w:rsidR="005C69E4" w:rsidRPr="00A47E81">
        <w:rPr>
          <w:rFonts w:cstheme="minorHAnsi"/>
          <w:color w:val="auto"/>
          <w:szCs w:val="22"/>
        </w:rPr>
        <w:t>)</w:t>
      </w:r>
      <w:r w:rsidR="00080011" w:rsidRPr="00A47E81">
        <w:rPr>
          <w:rFonts w:cstheme="minorHAnsi"/>
          <w:color w:val="auto"/>
          <w:szCs w:val="22"/>
        </w:rPr>
        <w:t xml:space="preserve"> least developed member states </w:t>
      </w:r>
      <w:r w:rsidR="00AE2DB5" w:rsidRPr="00A47E81">
        <w:rPr>
          <w:rFonts w:cstheme="minorHAnsi"/>
          <w:color w:val="auto"/>
          <w:szCs w:val="22"/>
        </w:rPr>
        <w:t>(</w:t>
      </w:r>
      <w:r w:rsidR="00080011" w:rsidRPr="00A47E81">
        <w:rPr>
          <w:rFonts w:cstheme="minorHAnsi"/>
          <w:color w:val="auto"/>
          <w:szCs w:val="22"/>
        </w:rPr>
        <w:t>Cambodia, Laos and Myanmar</w:t>
      </w:r>
      <w:r w:rsidR="00AE2DB5" w:rsidRPr="00A47E81">
        <w:rPr>
          <w:rFonts w:cstheme="minorHAnsi"/>
          <w:color w:val="auto"/>
          <w:szCs w:val="22"/>
        </w:rPr>
        <w:t>)</w:t>
      </w:r>
      <w:r w:rsidR="00080011" w:rsidRPr="00A47E81">
        <w:rPr>
          <w:rFonts w:cstheme="minorHAnsi"/>
          <w:color w:val="auto"/>
          <w:szCs w:val="22"/>
        </w:rPr>
        <w:t xml:space="preserve"> are in the subregion</w:t>
      </w:r>
      <w:r w:rsidR="002F74AA" w:rsidRPr="00A47E81">
        <w:rPr>
          <w:rFonts w:cstheme="minorHAnsi"/>
          <w:color w:val="auto"/>
          <w:szCs w:val="22"/>
        </w:rPr>
        <w:t>.</w:t>
      </w:r>
      <w:r w:rsidR="00F03010" w:rsidRPr="00A47E81">
        <w:rPr>
          <w:rFonts w:cstheme="minorHAnsi"/>
          <w:color w:val="auto"/>
          <w:szCs w:val="22"/>
        </w:rPr>
        <w:t xml:space="preserve"> </w:t>
      </w:r>
    </w:p>
    <w:p w14:paraId="5DD63946" w14:textId="0E050F06" w:rsidR="008A18C0" w:rsidRPr="00A47E81" w:rsidRDefault="026D4EF7" w:rsidP="00011523">
      <w:pPr>
        <w:rPr>
          <w:rFonts w:cstheme="minorHAnsi"/>
          <w:color w:val="auto"/>
          <w:szCs w:val="22"/>
        </w:rPr>
      </w:pPr>
      <w:r w:rsidRPr="00A47E81">
        <w:rPr>
          <w:rFonts w:cstheme="minorHAnsi"/>
          <w:color w:val="auto"/>
          <w:szCs w:val="22"/>
        </w:rPr>
        <w:t>Through MAP, Australia</w:t>
      </w:r>
      <w:r w:rsidR="4F00654C" w:rsidRPr="00A47E81">
        <w:rPr>
          <w:rFonts w:cstheme="minorHAnsi"/>
          <w:color w:val="auto"/>
          <w:szCs w:val="22"/>
        </w:rPr>
        <w:t xml:space="preserve"> seeks to </w:t>
      </w:r>
      <w:r w:rsidRPr="00A47E81">
        <w:rPr>
          <w:rFonts w:cstheme="minorHAnsi"/>
          <w:color w:val="auto"/>
          <w:szCs w:val="22"/>
        </w:rPr>
        <w:t xml:space="preserve">enhance </w:t>
      </w:r>
      <w:r w:rsidR="001B57DD" w:rsidRPr="00A47E81">
        <w:rPr>
          <w:rFonts w:cstheme="minorHAnsi"/>
          <w:color w:val="auto"/>
          <w:szCs w:val="22"/>
        </w:rPr>
        <w:t>its</w:t>
      </w:r>
      <w:r w:rsidR="00FA2C46" w:rsidRPr="00A47E81">
        <w:rPr>
          <w:rFonts w:cstheme="minorHAnsi"/>
          <w:color w:val="auto"/>
          <w:szCs w:val="22"/>
        </w:rPr>
        <w:t xml:space="preserve"> </w:t>
      </w:r>
      <w:r w:rsidRPr="00A47E81">
        <w:rPr>
          <w:rFonts w:cstheme="minorHAnsi"/>
          <w:color w:val="auto"/>
          <w:szCs w:val="22"/>
        </w:rPr>
        <w:t>engagement with the Mekong subregion and to flexibly respond to shared regional challenges by building capabilities and resilience across sectors</w:t>
      </w:r>
      <w:r w:rsidR="509C832F" w:rsidRPr="00A47E81">
        <w:rPr>
          <w:rFonts w:cstheme="minorHAnsi"/>
          <w:color w:val="auto"/>
          <w:szCs w:val="22"/>
        </w:rPr>
        <w:t>,</w:t>
      </w:r>
      <w:r w:rsidR="7D397EF8" w:rsidRPr="00A47E81">
        <w:rPr>
          <w:rFonts w:cstheme="minorHAnsi"/>
          <w:color w:val="auto"/>
          <w:szCs w:val="22"/>
        </w:rPr>
        <w:t xml:space="preserve"> </w:t>
      </w:r>
      <w:r w:rsidR="00834E5D" w:rsidRPr="00A47E81">
        <w:rPr>
          <w:rFonts w:cstheme="minorHAnsi"/>
          <w:color w:val="auto"/>
          <w:szCs w:val="22"/>
        </w:rPr>
        <w:t>to support</w:t>
      </w:r>
      <w:r w:rsidR="7D397EF8" w:rsidRPr="00A47E81">
        <w:rPr>
          <w:rFonts w:cstheme="minorHAnsi"/>
          <w:color w:val="auto"/>
          <w:szCs w:val="22"/>
        </w:rPr>
        <w:t xml:space="preserve"> a peaceful, stable and prosperous region.</w:t>
      </w:r>
      <w:r w:rsidR="7FECEF2E" w:rsidRPr="00A47E81">
        <w:rPr>
          <w:rFonts w:cstheme="minorHAnsi"/>
          <w:color w:val="auto"/>
          <w:szCs w:val="22"/>
        </w:rPr>
        <w:t xml:space="preserve"> MAP is integral to building relationships, as well as sharing knowledge and skills for sustainable development. MAP works alongside other programs </w:t>
      </w:r>
      <w:r w:rsidR="69FAF282" w:rsidRPr="00A47E81">
        <w:rPr>
          <w:rFonts w:cstheme="minorHAnsi"/>
          <w:color w:val="auto"/>
          <w:szCs w:val="22"/>
        </w:rPr>
        <w:t xml:space="preserve">run by </w:t>
      </w:r>
      <w:r w:rsidR="00556D9C" w:rsidRPr="00A47E81">
        <w:rPr>
          <w:rFonts w:cstheme="minorHAnsi"/>
          <w:color w:val="auto"/>
          <w:szCs w:val="22"/>
        </w:rPr>
        <w:t>the Department of Foreign Affairs and Trade (</w:t>
      </w:r>
      <w:r w:rsidR="69FAF282" w:rsidRPr="00A47E81">
        <w:rPr>
          <w:rFonts w:cstheme="minorHAnsi"/>
          <w:color w:val="auto"/>
          <w:szCs w:val="22"/>
        </w:rPr>
        <w:t>DFAT</w:t>
      </w:r>
      <w:r w:rsidR="00556D9C" w:rsidRPr="00A47E81">
        <w:rPr>
          <w:rFonts w:cstheme="minorHAnsi"/>
          <w:color w:val="auto"/>
          <w:szCs w:val="22"/>
        </w:rPr>
        <w:t>)</w:t>
      </w:r>
      <w:r w:rsidR="69FAF282" w:rsidRPr="00A47E81">
        <w:rPr>
          <w:rFonts w:cstheme="minorHAnsi"/>
          <w:color w:val="auto"/>
          <w:szCs w:val="22"/>
        </w:rPr>
        <w:t xml:space="preserve">, </w:t>
      </w:r>
      <w:r w:rsidR="7FECEF2E" w:rsidRPr="00A47E81">
        <w:rPr>
          <w:rFonts w:cstheme="minorHAnsi"/>
          <w:color w:val="auto"/>
          <w:szCs w:val="22"/>
        </w:rPr>
        <w:t xml:space="preserve">and with other development partners </w:t>
      </w:r>
      <w:r w:rsidR="050DB791" w:rsidRPr="00A47E81">
        <w:rPr>
          <w:rFonts w:cstheme="minorHAnsi"/>
          <w:color w:val="auto"/>
          <w:szCs w:val="22"/>
        </w:rPr>
        <w:t>in Southeast Asia</w:t>
      </w:r>
      <w:r w:rsidR="5F9850F0" w:rsidRPr="00A47E81">
        <w:rPr>
          <w:rFonts w:cstheme="minorHAnsi"/>
          <w:color w:val="auto"/>
          <w:szCs w:val="22"/>
        </w:rPr>
        <w:t>,</w:t>
      </w:r>
      <w:r w:rsidR="050DB791" w:rsidRPr="00A47E81">
        <w:rPr>
          <w:rFonts w:cstheme="minorHAnsi"/>
          <w:color w:val="auto"/>
          <w:szCs w:val="22"/>
        </w:rPr>
        <w:t xml:space="preserve"> </w:t>
      </w:r>
      <w:r w:rsidR="7FECEF2E" w:rsidRPr="00A47E81">
        <w:rPr>
          <w:rFonts w:cstheme="minorHAnsi"/>
          <w:color w:val="auto"/>
          <w:szCs w:val="22"/>
        </w:rPr>
        <w:t>including multilateral</w:t>
      </w:r>
      <w:r w:rsidR="00C52527" w:rsidRPr="00A47E81">
        <w:rPr>
          <w:rFonts w:cstheme="minorHAnsi"/>
          <w:color w:val="auto"/>
          <w:szCs w:val="22"/>
        </w:rPr>
        <w:t xml:space="preserve"> organisations</w:t>
      </w:r>
      <w:r w:rsidR="7FECEF2E" w:rsidRPr="00A47E81">
        <w:rPr>
          <w:rFonts w:cstheme="minorHAnsi"/>
          <w:color w:val="auto"/>
          <w:szCs w:val="22"/>
        </w:rPr>
        <w:t xml:space="preserve"> and </w:t>
      </w:r>
      <w:r w:rsidR="35126288" w:rsidRPr="00A47E81">
        <w:rPr>
          <w:rFonts w:cstheme="minorHAnsi"/>
          <w:color w:val="auto"/>
          <w:szCs w:val="22"/>
        </w:rPr>
        <w:t>CSOs</w:t>
      </w:r>
      <w:r w:rsidR="7FECEF2E" w:rsidRPr="00A47E81">
        <w:rPr>
          <w:rFonts w:cstheme="minorHAnsi"/>
          <w:color w:val="auto"/>
          <w:szCs w:val="22"/>
        </w:rPr>
        <w:t>.</w:t>
      </w:r>
    </w:p>
    <w:p w14:paraId="22D29B4C" w14:textId="56698377" w:rsidR="00AE2DB5" w:rsidRPr="00A47E81" w:rsidRDefault="00556D9C" w:rsidP="00011523">
      <w:pPr>
        <w:rPr>
          <w:rFonts w:cstheme="minorHAnsi"/>
          <w:color w:val="auto"/>
          <w:szCs w:val="22"/>
        </w:rPr>
      </w:pPr>
      <w:r w:rsidRPr="00A47E81">
        <w:rPr>
          <w:rFonts w:cstheme="minorHAnsi"/>
          <w:color w:val="auto"/>
          <w:szCs w:val="22"/>
        </w:rPr>
        <w:t>T</w:t>
      </w:r>
      <w:r w:rsidR="376A1D73" w:rsidRPr="00A47E81">
        <w:rPr>
          <w:rFonts w:cstheme="minorHAnsi"/>
          <w:color w:val="auto"/>
          <w:szCs w:val="22"/>
        </w:rPr>
        <w:t xml:space="preserve">he first phase of MAP </w:t>
      </w:r>
      <w:r w:rsidR="00B47696" w:rsidRPr="00A47E81">
        <w:rPr>
          <w:rFonts w:cstheme="minorHAnsi"/>
          <w:color w:val="auto"/>
          <w:szCs w:val="22"/>
        </w:rPr>
        <w:t xml:space="preserve">has been </w:t>
      </w:r>
      <w:r w:rsidR="059E3C1B" w:rsidRPr="00A47E81">
        <w:rPr>
          <w:rFonts w:cstheme="minorHAnsi"/>
          <w:color w:val="auto"/>
          <w:szCs w:val="22"/>
        </w:rPr>
        <w:t xml:space="preserve">overseen and managed by the Office of Southeast Asia within DFAT. </w:t>
      </w:r>
      <w:r w:rsidR="0F06DD0E" w:rsidRPr="00A47E81">
        <w:rPr>
          <w:rFonts w:cstheme="minorHAnsi"/>
          <w:color w:val="auto"/>
          <w:szCs w:val="22"/>
        </w:rPr>
        <w:t>I</w:t>
      </w:r>
      <w:r w:rsidR="2B961C8E" w:rsidRPr="00A47E81">
        <w:rPr>
          <w:rFonts w:cstheme="minorHAnsi"/>
          <w:color w:val="auto"/>
          <w:szCs w:val="22"/>
        </w:rPr>
        <w:t xml:space="preserve">n its fourth year of implementation, MAP has continued to make subregion-wide investments, through new bilateral, multi-country and regional activities that complement existing bilateral funding. </w:t>
      </w:r>
      <w:r w:rsidR="77265D60" w:rsidRPr="00A47E81">
        <w:rPr>
          <w:rFonts w:cstheme="minorHAnsi"/>
          <w:color w:val="auto"/>
          <w:szCs w:val="22"/>
        </w:rPr>
        <w:t xml:space="preserve">Official Development Assistance (ODA) and non-ODA funding </w:t>
      </w:r>
      <w:r w:rsidR="25716188" w:rsidRPr="00A47E81">
        <w:rPr>
          <w:rFonts w:cstheme="minorHAnsi"/>
          <w:color w:val="auto"/>
          <w:szCs w:val="22"/>
        </w:rPr>
        <w:t xml:space="preserve">was allocated to the following five MAP Pillars: </w:t>
      </w:r>
    </w:p>
    <w:p w14:paraId="78D4E873" w14:textId="167E0CC4" w:rsidR="00AE2DB5" w:rsidRPr="00A47E81" w:rsidRDefault="00AE2DB5" w:rsidP="00011523">
      <w:pPr>
        <w:pStyle w:val="ListParagraph"/>
        <w:numPr>
          <w:ilvl w:val="0"/>
          <w:numId w:val="22"/>
        </w:numPr>
        <w:rPr>
          <w:rFonts w:cstheme="minorHAnsi"/>
          <w:color w:val="auto"/>
          <w:szCs w:val="22"/>
        </w:rPr>
      </w:pPr>
      <w:r w:rsidRPr="00A47E81">
        <w:rPr>
          <w:rFonts w:cstheme="minorHAnsi"/>
          <w:color w:val="auto"/>
          <w:szCs w:val="22"/>
        </w:rPr>
        <w:t>Pillar 1: Economic Resilience (</w:t>
      </w:r>
      <w:r w:rsidR="00834E5D" w:rsidRPr="00A47E81">
        <w:rPr>
          <w:rFonts w:cstheme="minorHAnsi"/>
          <w:color w:val="auto"/>
          <w:szCs w:val="22"/>
        </w:rPr>
        <w:t>$60</w:t>
      </w:r>
      <w:r w:rsidRPr="00A47E81">
        <w:rPr>
          <w:rFonts w:cstheme="minorHAnsi"/>
          <w:color w:val="auto"/>
          <w:szCs w:val="22"/>
        </w:rPr>
        <w:t xml:space="preserve">.7m ODA </w:t>
      </w:r>
      <w:r w:rsidR="00C0547F" w:rsidRPr="00A47E81">
        <w:rPr>
          <w:rFonts w:cstheme="minorHAnsi"/>
          <w:color w:val="auto"/>
          <w:szCs w:val="22"/>
        </w:rPr>
        <w:t>and</w:t>
      </w:r>
      <w:r w:rsidRPr="00A47E81">
        <w:rPr>
          <w:rFonts w:cstheme="minorHAnsi"/>
          <w:color w:val="auto"/>
          <w:szCs w:val="22"/>
        </w:rPr>
        <w:t xml:space="preserve"> </w:t>
      </w:r>
      <w:r w:rsidR="00834E5D" w:rsidRPr="00A47E81">
        <w:rPr>
          <w:rFonts w:cstheme="minorHAnsi"/>
          <w:color w:val="auto"/>
          <w:szCs w:val="22"/>
        </w:rPr>
        <w:t>$2</w:t>
      </w:r>
      <w:r w:rsidRPr="00A47E81">
        <w:rPr>
          <w:rFonts w:cstheme="minorHAnsi"/>
          <w:color w:val="auto"/>
          <w:szCs w:val="22"/>
        </w:rPr>
        <w:t>.4m non-ODA)</w:t>
      </w:r>
    </w:p>
    <w:p w14:paraId="54554A7A" w14:textId="26EE03CB" w:rsidR="00AE2DB5" w:rsidRPr="00A47E81" w:rsidRDefault="00AE2DB5" w:rsidP="00E02318">
      <w:pPr>
        <w:pStyle w:val="ListParagraph"/>
        <w:numPr>
          <w:ilvl w:val="0"/>
          <w:numId w:val="22"/>
        </w:numPr>
        <w:rPr>
          <w:rFonts w:cstheme="minorHAnsi"/>
          <w:color w:val="auto"/>
          <w:szCs w:val="22"/>
        </w:rPr>
      </w:pPr>
      <w:r w:rsidRPr="00A47E81">
        <w:rPr>
          <w:rFonts w:cstheme="minorHAnsi"/>
          <w:color w:val="auto"/>
          <w:szCs w:val="22"/>
        </w:rPr>
        <w:t>Pillar 2: Water, Energy and Climate (</w:t>
      </w:r>
      <w:r w:rsidR="0018025C" w:rsidRPr="00A47E81">
        <w:rPr>
          <w:rFonts w:cstheme="minorHAnsi"/>
          <w:color w:val="auto"/>
          <w:szCs w:val="22"/>
        </w:rPr>
        <w:t xml:space="preserve">WEC, </w:t>
      </w:r>
      <w:r w:rsidR="00834E5D" w:rsidRPr="00A47E81">
        <w:rPr>
          <w:rFonts w:cstheme="minorHAnsi"/>
          <w:color w:val="auto"/>
          <w:szCs w:val="22"/>
        </w:rPr>
        <w:t>$45</w:t>
      </w:r>
      <w:r w:rsidRPr="00A47E81">
        <w:rPr>
          <w:rFonts w:cstheme="minorHAnsi"/>
          <w:color w:val="auto"/>
          <w:szCs w:val="22"/>
        </w:rPr>
        <w:t>.9m</w:t>
      </w:r>
      <w:r w:rsidR="00834E5D" w:rsidRPr="00A47E81">
        <w:rPr>
          <w:rFonts w:cstheme="minorHAnsi"/>
          <w:color w:val="auto"/>
          <w:szCs w:val="22"/>
        </w:rPr>
        <w:t xml:space="preserve"> </w:t>
      </w:r>
      <w:r w:rsidR="00491394" w:rsidRPr="00A47E81">
        <w:rPr>
          <w:rFonts w:cstheme="minorHAnsi"/>
          <w:color w:val="auto"/>
          <w:szCs w:val="22"/>
        </w:rPr>
        <w:t>ODA</w:t>
      </w:r>
      <w:r w:rsidRPr="00A47E81">
        <w:rPr>
          <w:rFonts w:cstheme="minorHAnsi"/>
          <w:color w:val="auto"/>
          <w:szCs w:val="22"/>
        </w:rPr>
        <w:t>)</w:t>
      </w:r>
    </w:p>
    <w:p w14:paraId="6717026F" w14:textId="6CC3504B" w:rsidR="00AE2DB5" w:rsidRPr="00A47E81" w:rsidRDefault="00AE2DB5" w:rsidP="00E02318">
      <w:pPr>
        <w:pStyle w:val="ListParagraph"/>
        <w:numPr>
          <w:ilvl w:val="0"/>
          <w:numId w:val="22"/>
        </w:numPr>
        <w:rPr>
          <w:rFonts w:cstheme="minorHAnsi"/>
          <w:color w:val="auto"/>
          <w:szCs w:val="22"/>
        </w:rPr>
      </w:pPr>
      <w:r w:rsidRPr="00A47E81">
        <w:rPr>
          <w:rFonts w:cstheme="minorHAnsi"/>
          <w:color w:val="auto"/>
          <w:szCs w:val="22"/>
        </w:rPr>
        <w:t>Pillar 3: Human Capacity (</w:t>
      </w:r>
      <w:r w:rsidR="00834E5D" w:rsidRPr="00A47E81">
        <w:rPr>
          <w:rFonts w:cstheme="minorHAnsi"/>
          <w:color w:val="auto"/>
          <w:szCs w:val="22"/>
        </w:rPr>
        <w:t>$28</w:t>
      </w:r>
      <w:r w:rsidRPr="00A47E81">
        <w:rPr>
          <w:rFonts w:cstheme="minorHAnsi"/>
          <w:color w:val="auto"/>
          <w:szCs w:val="22"/>
        </w:rPr>
        <w:t>.4m</w:t>
      </w:r>
      <w:r w:rsidR="00834E5D" w:rsidRPr="00A47E81">
        <w:rPr>
          <w:rFonts w:cstheme="minorHAnsi"/>
          <w:color w:val="auto"/>
          <w:szCs w:val="22"/>
        </w:rPr>
        <w:t xml:space="preserve"> ODA</w:t>
      </w:r>
      <w:r w:rsidRPr="00A47E81">
        <w:rPr>
          <w:rFonts w:cstheme="minorHAnsi"/>
          <w:color w:val="auto"/>
          <w:szCs w:val="22"/>
        </w:rPr>
        <w:t>)</w:t>
      </w:r>
    </w:p>
    <w:p w14:paraId="78C54D8A" w14:textId="33BD4973" w:rsidR="00AE2DB5" w:rsidRPr="00A47E81" w:rsidRDefault="00AE2DB5" w:rsidP="00E02318">
      <w:pPr>
        <w:pStyle w:val="ListParagraph"/>
        <w:numPr>
          <w:ilvl w:val="0"/>
          <w:numId w:val="22"/>
        </w:numPr>
        <w:rPr>
          <w:rFonts w:cstheme="minorHAnsi"/>
          <w:color w:val="auto"/>
          <w:szCs w:val="22"/>
        </w:rPr>
      </w:pPr>
      <w:r w:rsidRPr="00A47E81">
        <w:rPr>
          <w:rFonts w:cstheme="minorHAnsi"/>
          <w:color w:val="auto"/>
          <w:szCs w:val="22"/>
        </w:rPr>
        <w:t>Pillar 4: Cyber (</w:t>
      </w:r>
      <w:r w:rsidR="00834E5D" w:rsidRPr="00A47E81">
        <w:rPr>
          <w:rFonts w:cstheme="minorHAnsi"/>
          <w:color w:val="auto"/>
          <w:szCs w:val="22"/>
        </w:rPr>
        <w:t>$8</w:t>
      </w:r>
      <w:r w:rsidRPr="00A47E81">
        <w:rPr>
          <w:rFonts w:cstheme="minorHAnsi"/>
          <w:color w:val="auto"/>
          <w:szCs w:val="22"/>
        </w:rPr>
        <w:t>.6m</w:t>
      </w:r>
      <w:r w:rsidR="00491394" w:rsidRPr="00A47E81">
        <w:rPr>
          <w:rFonts w:cstheme="minorHAnsi"/>
          <w:color w:val="auto"/>
          <w:szCs w:val="22"/>
        </w:rPr>
        <w:t xml:space="preserve"> ODA</w:t>
      </w:r>
      <w:r w:rsidRPr="00A47E81">
        <w:rPr>
          <w:rFonts w:cstheme="minorHAnsi"/>
          <w:color w:val="auto"/>
          <w:szCs w:val="22"/>
        </w:rPr>
        <w:t>)</w:t>
      </w:r>
    </w:p>
    <w:p w14:paraId="443C9294" w14:textId="64437328" w:rsidR="00AE2DB5" w:rsidRPr="00A47E81" w:rsidRDefault="00AE2DB5" w:rsidP="00E02318">
      <w:pPr>
        <w:pStyle w:val="ListParagraph"/>
        <w:numPr>
          <w:ilvl w:val="0"/>
          <w:numId w:val="22"/>
        </w:numPr>
        <w:rPr>
          <w:rFonts w:cstheme="minorHAnsi"/>
          <w:color w:val="auto"/>
          <w:szCs w:val="22"/>
        </w:rPr>
      </w:pPr>
      <w:r w:rsidRPr="00A47E81">
        <w:rPr>
          <w:rFonts w:cstheme="minorHAnsi"/>
          <w:color w:val="auto"/>
          <w:szCs w:val="22"/>
        </w:rPr>
        <w:t>Pillar 5: Trade and Investment (</w:t>
      </w:r>
      <w:r w:rsidR="00834E5D" w:rsidRPr="00A47E81">
        <w:rPr>
          <w:rFonts w:cstheme="minorHAnsi"/>
          <w:color w:val="auto"/>
          <w:szCs w:val="22"/>
        </w:rPr>
        <w:t>$16</w:t>
      </w:r>
      <w:r w:rsidRPr="00A47E81">
        <w:rPr>
          <w:rFonts w:cstheme="minorHAnsi"/>
          <w:color w:val="auto"/>
          <w:szCs w:val="22"/>
        </w:rPr>
        <w:t>.9m non-ODA).</w:t>
      </w:r>
    </w:p>
    <w:p w14:paraId="68598ADD" w14:textId="02B20CFD" w:rsidR="00FC32CC" w:rsidRPr="00A47E81" w:rsidRDefault="005465C0" w:rsidP="00011523">
      <w:pPr>
        <w:rPr>
          <w:rFonts w:cstheme="minorHAnsi"/>
          <w:color w:val="auto"/>
          <w:szCs w:val="22"/>
        </w:rPr>
      </w:pPr>
      <w:r w:rsidRPr="00A47E81">
        <w:rPr>
          <w:rFonts w:cstheme="minorHAnsi"/>
          <w:color w:val="auto"/>
          <w:szCs w:val="22"/>
        </w:rPr>
        <w:t>In th</w:t>
      </w:r>
      <w:r w:rsidR="00AE2DB5" w:rsidRPr="00A47E81">
        <w:rPr>
          <w:rFonts w:cstheme="minorHAnsi"/>
          <w:color w:val="auto"/>
          <w:szCs w:val="22"/>
        </w:rPr>
        <w:t>e 2023</w:t>
      </w:r>
      <w:r w:rsidRPr="00A47E81">
        <w:rPr>
          <w:rFonts w:cstheme="minorHAnsi"/>
          <w:color w:val="auto"/>
          <w:szCs w:val="22"/>
        </w:rPr>
        <w:t xml:space="preserve"> reporting period, </w:t>
      </w:r>
      <w:r w:rsidR="00634256" w:rsidRPr="00A47E81">
        <w:rPr>
          <w:rFonts w:cstheme="minorHAnsi"/>
          <w:color w:val="auto"/>
          <w:szCs w:val="22"/>
        </w:rPr>
        <w:t xml:space="preserve">MAP </w:t>
      </w:r>
      <w:r w:rsidR="004A31CA" w:rsidRPr="00A47E81">
        <w:rPr>
          <w:rFonts w:cstheme="minorHAnsi"/>
          <w:color w:val="auto"/>
          <w:szCs w:val="22"/>
        </w:rPr>
        <w:t>provide</w:t>
      </w:r>
      <w:r w:rsidR="00C000F9" w:rsidRPr="00A47E81">
        <w:rPr>
          <w:rFonts w:cstheme="minorHAnsi"/>
          <w:color w:val="auto"/>
          <w:szCs w:val="22"/>
        </w:rPr>
        <w:t>d</w:t>
      </w:r>
      <w:r w:rsidR="004C2CE5" w:rsidRPr="00A47E81">
        <w:rPr>
          <w:rFonts w:cstheme="minorHAnsi"/>
          <w:color w:val="auto"/>
          <w:szCs w:val="22"/>
        </w:rPr>
        <w:t xml:space="preserve"> significant </w:t>
      </w:r>
      <w:r w:rsidR="00634256" w:rsidRPr="00A47E81">
        <w:rPr>
          <w:rFonts w:cstheme="minorHAnsi"/>
          <w:color w:val="auto"/>
          <w:szCs w:val="22"/>
        </w:rPr>
        <w:t xml:space="preserve">ODA and non-ODA </w:t>
      </w:r>
      <w:r w:rsidR="004A31CA" w:rsidRPr="00A47E81">
        <w:rPr>
          <w:rFonts w:cstheme="minorHAnsi"/>
          <w:color w:val="auto"/>
          <w:szCs w:val="22"/>
        </w:rPr>
        <w:t xml:space="preserve">funding </w:t>
      </w:r>
      <w:r w:rsidR="00F04CA4" w:rsidRPr="00A47E81">
        <w:rPr>
          <w:rFonts w:cstheme="minorHAnsi"/>
          <w:color w:val="auto"/>
          <w:szCs w:val="22"/>
        </w:rPr>
        <w:t xml:space="preserve">through the </w:t>
      </w:r>
      <w:r w:rsidR="00476F4B" w:rsidRPr="00A47E81">
        <w:rPr>
          <w:rFonts w:cstheme="minorHAnsi"/>
          <w:color w:val="auto"/>
          <w:szCs w:val="22"/>
        </w:rPr>
        <w:t xml:space="preserve">five MAP Pillars </w:t>
      </w:r>
      <w:r w:rsidR="00634256" w:rsidRPr="00A47E81">
        <w:rPr>
          <w:rFonts w:cstheme="minorHAnsi"/>
          <w:color w:val="auto"/>
          <w:szCs w:val="22"/>
        </w:rPr>
        <w:t>that are aligned with the Australian Government’s Partnerships for Recovery: Australia’s COVID-19 Development Response</w:t>
      </w:r>
      <w:r w:rsidR="00476F4B" w:rsidRPr="00A47E81">
        <w:rPr>
          <w:rFonts w:cstheme="minorHAnsi"/>
          <w:color w:val="auto"/>
          <w:szCs w:val="22"/>
        </w:rPr>
        <w:t xml:space="preserve"> and Australia’s new International Development Policy. </w:t>
      </w:r>
    </w:p>
    <w:p w14:paraId="760AC5BA" w14:textId="77777777" w:rsidR="007E4A1E" w:rsidRPr="00294A78" w:rsidRDefault="007E4A1E" w:rsidP="00294A78">
      <w:pPr>
        <w:pStyle w:val="Heading2"/>
      </w:pPr>
      <w:bookmarkStart w:id="4" w:name="_Toc204086966"/>
      <w:r w:rsidRPr="00294A78">
        <w:t>Purpose of this Annual Report</w:t>
      </w:r>
      <w:bookmarkEnd w:id="4"/>
    </w:p>
    <w:p w14:paraId="16507486" w14:textId="7E31549A" w:rsidR="007E4A1E" w:rsidRPr="00294A78" w:rsidRDefault="007E4A1E" w:rsidP="00011523">
      <w:pPr>
        <w:rPr>
          <w:rFonts w:cstheme="minorHAnsi"/>
          <w:color w:val="auto"/>
          <w:szCs w:val="22"/>
        </w:rPr>
      </w:pPr>
      <w:r w:rsidRPr="00294A78">
        <w:rPr>
          <w:rFonts w:cstheme="minorHAnsi"/>
          <w:color w:val="auto"/>
          <w:szCs w:val="22"/>
        </w:rPr>
        <w:t xml:space="preserve">This 2023 Annual Report presents the progress of the overall MAP Portfolio and its five Pillars for the period commencing 1 January 2023 to 31 December 2023. Assessments of results and progress are based exclusively on available activity and completion reporting during this period, </w:t>
      </w:r>
      <w:proofErr w:type="gramStart"/>
      <w:r w:rsidRPr="00294A78">
        <w:rPr>
          <w:rFonts w:cstheme="minorHAnsi"/>
          <w:color w:val="auto"/>
          <w:szCs w:val="22"/>
        </w:rPr>
        <w:t>with the exception of</w:t>
      </w:r>
      <w:proofErr w:type="gramEnd"/>
      <w:r w:rsidRPr="00294A78">
        <w:rPr>
          <w:rFonts w:cstheme="minorHAnsi"/>
          <w:color w:val="auto"/>
          <w:szCs w:val="22"/>
        </w:rPr>
        <w:t xml:space="preserve"> </w:t>
      </w:r>
      <w:r w:rsidR="003362D9" w:rsidRPr="00294A78">
        <w:rPr>
          <w:rFonts w:cstheme="minorHAnsi"/>
          <w:color w:val="auto"/>
          <w:szCs w:val="22"/>
        </w:rPr>
        <w:t xml:space="preserve">a </w:t>
      </w:r>
      <w:r w:rsidRPr="00294A78">
        <w:rPr>
          <w:rFonts w:cstheme="minorHAnsi"/>
          <w:color w:val="auto"/>
          <w:szCs w:val="22"/>
        </w:rPr>
        <w:t xml:space="preserve">key informant interview to develop a case study for Pillar 5. </w:t>
      </w:r>
    </w:p>
    <w:p w14:paraId="636AA0D4" w14:textId="77777777" w:rsidR="007E4A1E" w:rsidRPr="00294A78" w:rsidRDefault="007E4A1E" w:rsidP="00011523">
      <w:pPr>
        <w:rPr>
          <w:rFonts w:cstheme="minorHAnsi"/>
          <w:color w:val="auto"/>
          <w:szCs w:val="22"/>
        </w:rPr>
      </w:pPr>
      <w:r w:rsidRPr="00294A78">
        <w:rPr>
          <w:rFonts w:cstheme="minorHAnsi"/>
          <w:color w:val="auto"/>
          <w:szCs w:val="22"/>
        </w:rPr>
        <w:t xml:space="preserve">This introductory section presents the overview of the MAP </w:t>
      </w:r>
      <w:r w:rsidR="004655F9" w:rsidRPr="00294A78">
        <w:rPr>
          <w:rFonts w:cstheme="minorHAnsi"/>
          <w:color w:val="auto"/>
          <w:szCs w:val="22"/>
        </w:rPr>
        <w:t>p</w:t>
      </w:r>
      <w:r w:rsidRPr="00294A78">
        <w:rPr>
          <w:rFonts w:cstheme="minorHAnsi"/>
          <w:color w:val="auto"/>
          <w:szCs w:val="22"/>
        </w:rPr>
        <w:t>ortfolio and the five Pillars. The Report then provides a summary of the progress of achievements at the Portfolio level (Section 3) and Pillar level (Section 4).</w:t>
      </w:r>
    </w:p>
    <w:p w14:paraId="4606EBAC" w14:textId="77777777" w:rsidR="00294A78" w:rsidRPr="00294A78" w:rsidRDefault="00294A78" w:rsidP="00011523">
      <w:pPr>
        <w:rPr>
          <w:rFonts w:cstheme="minorHAnsi"/>
          <w:color w:val="auto"/>
          <w:szCs w:val="22"/>
        </w:rPr>
      </w:pPr>
    </w:p>
    <w:p w14:paraId="755DE8B4" w14:textId="16CD264B" w:rsidR="00294A78" w:rsidRPr="00294A78" w:rsidRDefault="00294A78" w:rsidP="00011523">
      <w:pPr>
        <w:rPr>
          <w:rFonts w:cstheme="minorHAnsi"/>
          <w:color w:val="auto"/>
          <w:szCs w:val="22"/>
        </w:rPr>
        <w:sectPr w:rsidR="00294A78" w:rsidRPr="00294A78" w:rsidSect="00973522">
          <w:headerReference w:type="default" r:id="rId17"/>
          <w:type w:val="continuous"/>
          <w:pgSz w:w="11906" w:h="16838"/>
          <w:pgMar w:top="1985" w:right="1133" w:bottom="1985" w:left="1418" w:header="567" w:footer="1418" w:gutter="0"/>
          <w:cols w:space="154"/>
          <w:titlePg/>
          <w:docGrid w:linePitch="272"/>
        </w:sectPr>
      </w:pPr>
    </w:p>
    <w:p w14:paraId="75A3B713" w14:textId="42C9E65D" w:rsidR="0013297D" w:rsidRPr="00773304" w:rsidRDefault="0013297D" w:rsidP="00773304">
      <w:pPr>
        <w:pStyle w:val="Heading2"/>
      </w:pPr>
      <w:bookmarkStart w:id="5" w:name="_Toc204086967"/>
      <w:r w:rsidRPr="00773304">
        <w:lastRenderedPageBreak/>
        <w:t>MAP goal and outcomes</w:t>
      </w:r>
      <w:bookmarkEnd w:id="5"/>
    </w:p>
    <w:p w14:paraId="6B560768" w14:textId="00539A25" w:rsidR="002A091B" w:rsidRPr="00294A78" w:rsidRDefault="00525EF3" w:rsidP="00011523">
      <w:pPr>
        <w:rPr>
          <w:rFonts w:cstheme="minorHAnsi"/>
          <w:color w:val="auto"/>
          <w:szCs w:val="22"/>
        </w:rPr>
      </w:pPr>
      <w:r w:rsidRPr="00294A78">
        <w:rPr>
          <w:rFonts w:cstheme="minorHAnsi"/>
          <w:color w:val="auto"/>
          <w:szCs w:val="22"/>
        </w:rPr>
        <w:t>The overall goal</w:t>
      </w:r>
      <w:r w:rsidR="00834E5D" w:rsidRPr="00294A78">
        <w:rPr>
          <w:rFonts w:cstheme="minorHAnsi"/>
          <w:color w:val="auto"/>
          <w:szCs w:val="22"/>
        </w:rPr>
        <w:t>s</w:t>
      </w:r>
      <w:r w:rsidRPr="00294A78">
        <w:rPr>
          <w:rFonts w:cstheme="minorHAnsi"/>
          <w:color w:val="auto"/>
          <w:szCs w:val="22"/>
        </w:rPr>
        <w:t xml:space="preserve"> of</w:t>
      </w:r>
      <w:r w:rsidR="00AB2A5F" w:rsidRPr="00294A78">
        <w:rPr>
          <w:rFonts w:cstheme="minorHAnsi"/>
          <w:color w:val="auto"/>
          <w:szCs w:val="22"/>
        </w:rPr>
        <w:t xml:space="preserve"> the first phase of</w:t>
      </w:r>
      <w:r w:rsidRPr="00294A78">
        <w:rPr>
          <w:rFonts w:cstheme="minorHAnsi"/>
          <w:color w:val="auto"/>
          <w:szCs w:val="22"/>
        </w:rPr>
        <w:t xml:space="preserve"> MAP </w:t>
      </w:r>
      <w:r w:rsidR="00834E5D" w:rsidRPr="00294A78">
        <w:rPr>
          <w:rFonts w:cstheme="minorHAnsi"/>
          <w:color w:val="auto"/>
          <w:szCs w:val="22"/>
        </w:rPr>
        <w:t xml:space="preserve">are </w:t>
      </w:r>
      <w:r w:rsidRPr="00294A78">
        <w:rPr>
          <w:rFonts w:cstheme="minorHAnsi"/>
          <w:color w:val="auto"/>
          <w:szCs w:val="22"/>
        </w:rPr>
        <w:t xml:space="preserve">‘to foster an inclusive and sustainable recovery from the COVID-19 pandemic, and support an open, prosperous, independent and stable Mekong subregion and Indo-Pacific region in which Australia is well regarded’. Supporting </w:t>
      </w:r>
      <w:r w:rsidR="00834E5D" w:rsidRPr="00294A78">
        <w:rPr>
          <w:rFonts w:cstheme="minorHAnsi"/>
          <w:color w:val="auto"/>
          <w:szCs w:val="22"/>
        </w:rPr>
        <w:t xml:space="preserve">these </w:t>
      </w:r>
      <w:r w:rsidRPr="00294A78">
        <w:rPr>
          <w:rFonts w:cstheme="minorHAnsi"/>
          <w:color w:val="auto"/>
          <w:szCs w:val="22"/>
        </w:rPr>
        <w:t>goal</w:t>
      </w:r>
      <w:r w:rsidR="00834E5D" w:rsidRPr="00294A78">
        <w:rPr>
          <w:rFonts w:cstheme="minorHAnsi"/>
          <w:color w:val="auto"/>
          <w:szCs w:val="22"/>
        </w:rPr>
        <w:t>s</w:t>
      </w:r>
      <w:r w:rsidRPr="00294A78">
        <w:rPr>
          <w:rFonts w:cstheme="minorHAnsi"/>
          <w:color w:val="auto"/>
          <w:szCs w:val="22"/>
        </w:rPr>
        <w:t xml:space="preserve"> are three EOPOs </w:t>
      </w:r>
      <w:r w:rsidR="003B4B91" w:rsidRPr="00294A78">
        <w:rPr>
          <w:rFonts w:cstheme="minorHAnsi"/>
          <w:color w:val="auto"/>
          <w:szCs w:val="22"/>
        </w:rPr>
        <w:t xml:space="preserve">to </w:t>
      </w:r>
      <w:r w:rsidRPr="00294A78">
        <w:rPr>
          <w:rFonts w:cstheme="minorHAnsi"/>
          <w:color w:val="auto"/>
          <w:szCs w:val="22"/>
        </w:rPr>
        <w:t>which the five Pillars align and contribute</w:t>
      </w:r>
      <w:r w:rsidR="00837298" w:rsidRPr="00294A78">
        <w:rPr>
          <w:rFonts w:cstheme="minorHAnsi"/>
          <w:color w:val="auto"/>
          <w:szCs w:val="22"/>
        </w:rPr>
        <w:t xml:space="preserve"> towards. Each of the five Pillars have</w:t>
      </w:r>
      <w:r w:rsidR="003A10DA" w:rsidRPr="00294A78">
        <w:rPr>
          <w:rFonts w:cstheme="minorHAnsi"/>
          <w:color w:val="auto"/>
          <w:szCs w:val="22"/>
        </w:rPr>
        <w:t xml:space="preserve"> </w:t>
      </w:r>
      <w:r w:rsidR="00837298" w:rsidRPr="00294A78">
        <w:rPr>
          <w:rFonts w:cstheme="minorHAnsi"/>
          <w:color w:val="auto"/>
          <w:szCs w:val="22"/>
        </w:rPr>
        <w:t xml:space="preserve">their own goals and underpinning </w:t>
      </w:r>
      <w:r w:rsidR="00B117C8" w:rsidRPr="00294A78">
        <w:rPr>
          <w:rFonts w:cstheme="minorHAnsi"/>
          <w:color w:val="auto"/>
          <w:szCs w:val="22"/>
        </w:rPr>
        <w:t xml:space="preserve">Pillar </w:t>
      </w:r>
      <w:r w:rsidR="00837298" w:rsidRPr="00294A78">
        <w:rPr>
          <w:rFonts w:cstheme="minorHAnsi"/>
          <w:color w:val="auto"/>
          <w:szCs w:val="22"/>
        </w:rPr>
        <w:t>outcomes. These are detailed in Figure 1 below.</w:t>
      </w:r>
      <w:r w:rsidR="002A091B" w:rsidRPr="00294A78">
        <w:rPr>
          <w:rFonts w:cstheme="minorHAnsi"/>
          <w:color w:val="auto"/>
          <w:szCs w:val="22"/>
        </w:rPr>
        <w:t xml:space="preserve"> </w:t>
      </w:r>
    </w:p>
    <w:p w14:paraId="49F56B60" w14:textId="178A9131" w:rsidR="00126448" w:rsidRPr="00294A78" w:rsidRDefault="007461C4" w:rsidP="00BB4B7E">
      <w:pPr>
        <w:rPr>
          <w:szCs w:val="22"/>
        </w:rPr>
      </w:pPr>
      <w:r w:rsidRPr="00294A78">
        <w:rPr>
          <w:b/>
          <w:bCs/>
          <w:szCs w:val="22"/>
        </w:rPr>
        <w:t>F</w:t>
      </w:r>
      <w:r w:rsidR="00C04C5E" w:rsidRPr="00294A78">
        <w:rPr>
          <w:b/>
          <w:bCs/>
          <w:szCs w:val="22"/>
        </w:rPr>
        <w:t xml:space="preserve">igure </w:t>
      </w:r>
      <w:r w:rsidR="00C04C5E" w:rsidRPr="00294A78">
        <w:rPr>
          <w:b/>
          <w:bCs/>
          <w:szCs w:val="22"/>
        </w:rPr>
        <w:fldChar w:fldCharType="begin"/>
      </w:r>
      <w:r w:rsidR="00C04C5E" w:rsidRPr="00294A78">
        <w:rPr>
          <w:b/>
          <w:bCs/>
          <w:szCs w:val="22"/>
        </w:rPr>
        <w:instrText xml:space="preserve"> SEQ Figure \* ARABIC </w:instrText>
      </w:r>
      <w:r w:rsidR="00C04C5E" w:rsidRPr="00294A78">
        <w:rPr>
          <w:b/>
          <w:bCs/>
          <w:szCs w:val="22"/>
        </w:rPr>
        <w:fldChar w:fldCharType="separate"/>
      </w:r>
      <w:r w:rsidR="0010536F" w:rsidRPr="00294A78">
        <w:rPr>
          <w:b/>
          <w:bCs/>
          <w:szCs w:val="22"/>
        </w:rPr>
        <w:t>1</w:t>
      </w:r>
      <w:r w:rsidR="00C04C5E" w:rsidRPr="00294A78">
        <w:rPr>
          <w:b/>
          <w:bCs/>
          <w:szCs w:val="22"/>
        </w:rPr>
        <w:fldChar w:fldCharType="end"/>
      </w:r>
      <w:r w:rsidR="00C04C5E" w:rsidRPr="00294A78">
        <w:rPr>
          <w:b/>
          <w:bCs/>
          <w:szCs w:val="22"/>
        </w:rPr>
        <w:t xml:space="preserve">: </w:t>
      </w:r>
      <w:r w:rsidR="00C04C5E" w:rsidRPr="00294A78">
        <w:rPr>
          <w:szCs w:val="22"/>
        </w:rPr>
        <w:t xml:space="preserve">MAP EOPOs, Pillar Goals </w:t>
      </w:r>
      <w:r w:rsidR="00C04C5E" w:rsidRPr="00294A78" w:rsidDel="00F21793">
        <w:rPr>
          <w:szCs w:val="22"/>
        </w:rPr>
        <w:t>a</w:t>
      </w:r>
      <w:r w:rsidR="00C04C5E" w:rsidRPr="00294A78">
        <w:rPr>
          <w:szCs w:val="22"/>
        </w:rPr>
        <w:t>nd Pillar Outcomes</w:t>
      </w:r>
    </w:p>
    <w:p w14:paraId="45F22B4E" w14:textId="2DEF7CFC" w:rsidR="00A035AD" w:rsidRPr="00294A78" w:rsidRDefault="00126448" w:rsidP="00011523">
      <w:pPr>
        <w:rPr>
          <w:szCs w:val="22"/>
        </w:rPr>
        <w:sectPr w:rsidR="00A035AD" w:rsidRPr="00294A78" w:rsidSect="00126448">
          <w:headerReference w:type="first" r:id="rId18"/>
          <w:pgSz w:w="16838" w:h="11906" w:orient="landscape"/>
          <w:pgMar w:top="1418" w:right="1418" w:bottom="1418" w:left="1418" w:header="567" w:footer="1418" w:gutter="0"/>
          <w:cols w:space="154"/>
          <w:titlePg/>
          <w:docGrid w:linePitch="272"/>
        </w:sectPr>
      </w:pPr>
      <w:r w:rsidRPr="00294A78">
        <w:rPr>
          <w:noProof/>
          <w:szCs w:val="22"/>
        </w:rPr>
        <w:drawing>
          <wp:inline distT="0" distB="0" distL="0" distR="0" wp14:anchorId="6EDB4127" wp14:editId="4284D046">
            <wp:extent cx="7612083" cy="4095716"/>
            <wp:effectExtent l="0" t="0" r="8255" b="635"/>
            <wp:docPr id="81776239" name="Picture 1" descr="A series of coloured boxes with text written inside depicts the program logic of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6239" name="Picture 1" descr="A series of coloured boxes with text written inside depicts the program logic of M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59648" cy="4121309"/>
                    </a:xfrm>
                    <a:prstGeom prst="rect">
                      <a:avLst/>
                    </a:prstGeom>
                    <a:noFill/>
                    <a:ln>
                      <a:noFill/>
                    </a:ln>
                  </pic:spPr>
                </pic:pic>
              </a:graphicData>
            </a:graphic>
          </wp:inline>
        </w:drawing>
      </w:r>
      <w:bookmarkStart w:id="6" w:name="_Toc138797348"/>
    </w:p>
    <w:p w14:paraId="03778916" w14:textId="62762858" w:rsidR="00653142" w:rsidRPr="00294A78" w:rsidRDefault="00653142" w:rsidP="00907B25">
      <w:pPr>
        <w:pStyle w:val="Heading1"/>
        <w:ind w:left="431" w:hanging="431"/>
      </w:pPr>
      <w:bookmarkStart w:id="7" w:name="_Toc204086968"/>
      <w:r w:rsidRPr="00294A78">
        <w:lastRenderedPageBreak/>
        <w:t>Overview of MAP Pillars</w:t>
      </w:r>
      <w:bookmarkEnd w:id="7"/>
    </w:p>
    <w:p w14:paraId="13F74B78" w14:textId="77777777" w:rsidR="00653142" w:rsidRPr="00294A78" w:rsidRDefault="00653142" w:rsidP="00011523">
      <w:pPr>
        <w:rPr>
          <w:rFonts w:cstheme="minorHAnsi"/>
          <w:color w:val="auto"/>
          <w:szCs w:val="22"/>
        </w:rPr>
      </w:pPr>
      <w:r w:rsidRPr="00294A78">
        <w:rPr>
          <w:rFonts w:cstheme="minorHAnsi"/>
          <w:color w:val="auto"/>
          <w:szCs w:val="22"/>
        </w:rPr>
        <w:t>An overview of MAP’s five Pillars is detailed in Table 1 below.</w:t>
      </w:r>
    </w:p>
    <w:p w14:paraId="273B7CB5" w14:textId="0AFD9AF3" w:rsidR="004A0FE0" w:rsidRPr="00294A78" w:rsidRDefault="004A0FE0" w:rsidP="00011523">
      <w:pPr>
        <w:rPr>
          <w:rFonts w:cstheme="minorHAnsi"/>
          <w:b/>
          <w:bCs/>
          <w:color w:val="auto"/>
          <w:szCs w:val="22"/>
        </w:rPr>
      </w:pPr>
      <w:r w:rsidRPr="00294A78">
        <w:rPr>
          <w:rFonts w:cstheme="minorHAnsi"/>
          <w:b/>
          <w:bCs/>
          <w:color w:val="auto"/>
          <w:szCs w:val="22"/>
        </w:rPr>
        <w:t xml:space="preserve">Table </w:t>
      </w:r>
      <w:r w:rsidRPr="00294A78">
        <w:rPr>
          <w:rFonts w:cstheme="minorHAnsi"/>
          <w:b/>
          <w:bCs/>
          <w:color w:val="auto"/>
          <w:szCs w:val="22"/>
        </w:rPr>
        <w:fldChar w:fldCharType="begin"/>
      </w:r>
      <w:r w:rsidRPr="00294A78">
        <w:rPr>
          <w:rFonts w:cstheme="minorHAnsi"/>
          <w:b/>
          <w:bCs/>
          <w:color w:val="auto"/>
          <w:szCs w:val="22"/>
        </w:rPr>
        <w:instrText xml:space="preserve"> SEQ Table \* ARABIC </w:instrText>
      </w:r>
      <w:r w:rsidRPr="00294A78">
        <w:rPr>
          <w:rFonts w:cstheme="minorHAnsi"/>
          <w:b/>
          <w:bCs/>
          <w:color w:val="auto"/>
          <w:szCs w:val="22"/>
        </w:rPr>
        <w:fldChar w:fldCharType="separate"/>
      </w:r>
      <w:r w:rsidR="0010536F" w:rsidRPr="00294A78">
        <w:rPr>
          <w:rFonts w:cstheme="minorHAnsi"/>
          <w:b/>
          <w:bCs/>
          <w:color w:val="auto"/>
          <w:szCs w:val="22"/>
        </w:rPr>
        <w:t>1</w:t>
      </w:r>
      <w:r w:rsidRPr="00294A78">
        <w:rPr>
          <w:rFonts w:cstheme="minorHAnsi"/>
          <w:b/>
          <w:bCs/>
          <w:color w:val="auto"/>
          <w:szCs w:val="22"/>
        </w:rPr>
        <w:fldChar w:fldCharType="end"/>
      </w:r>
      <w:r w:rsidRPr="00294A78">
        <w:rPr>
          <w:rFonts w:cstheme="minorHAnsi"/>
          <w:b/>
          <w:bCs/>
          <w:color w:val="auto"/>
          <w:szCs w:val="22"/>
        </w:rPr>
        <w:t xml:space="preserve">: </w:t>
      </w:r>
      <w:r w:rsidRPr="00294A78">
        <w:rPr>
          <w:rFonts w:cstheme="minorHAnsi"/>
          <w:color w:val="auto"/>
          <w:szCs w:val="22"/>
        </w:rPr>
        <w:t>Overview of MAP Pillars</w:t>
      </w:r>
    </w:p>
    <w:tbl>
      <w:tblPr>
        <w:tblStyle w:val="TableGrid"/>
        <w:tblW w:w="5228" w:type="pct"/>
        <w:tblLayout w:type="fixed"/>
        <w:tblLook w:val="04A0" w:firstRow="1" w:lastRow="0" w:firstColumn="1" w:lastColumn="0" w:noHBand="0" w:noVBand="1"/>
      </w:tblPr>
      <w:tblGrid>
        <w:gridCol w:w="1459"/>
        <w:gridCol w:w="2631"/>
        <w:gridCol w:w="2631"/>
        <w:gridCol w:w="3068"/>
      </w:tblGrid>
      <w:tr w:rsidR="00294A78" w:rsidRPr="00773304" w14:paraId="3C79EA12" w14:textId="77777777" w:rsidTr="00A47E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5" w:type="pct"/>
            <w:tcBorders>
              <w:top w:val="single" w:sz="4" w:space="0" w:color="00837C" w:themeColor="accent1"/>
              <w:bottom w:val="single" w:sz="4" w:space="0" w:color="00837C" w:themeColor="accent1"/>
            </w:tcBorders>
            <w:shd w:val="clear" w:color="auto" w:fill="00837C" w:themeFill="accent1"/>
          </w:tcPr>
          <w:p w14:paraId="7FB8343B" w14:textId="2D31BF47" w:rsidR="000F7665" w:rsidRPr="00773304" w:rsidRDefault="008B24DA" w:rsidP="00011523">
            <w:pPr>
              <w:rPr>
                <w:rFonts w:cstheme="minorHAnsi"/>
                <w:color w:val="FFFFFF" w:themeColor="background1"/>
                <w:sz w:val="21"/>
                <w:szCs w:val="21"/>
              </w:rPr>
            </w:pPr>
            <w:r>
              <w:rPr>
                <w:rFonts w:cstheme="minorHAnsi"/>
                <w:color w:val="FFFFFF" w:themeColor="background1"/>
                <w:sz w:val="21"/>
                <w:szCs w:val="21"/>
              </w:rPr>
              <w:t>Pillar name</w:t>
            </w:r>
          </w:p>
        </w:tc>
        <w:tc>
          <w:tcPr>
            <w:tcW w:w="1344" w:type="pct"/>
            <w:tcBorders>
              <w:top w:val="single" w:sz="4" w:space="0" w:color="00837C" w:themeColor="accent1"/>
              <w:bottom w:val="single" w:sz="4" w:space="0" w:color="00837C" w:themeColor="accent1"/>
            </w:tcBorders>
            <w:shd w:val="clear" w:color="auto" w:fill="00837C" w:themeFill="accent1"/>
          </w:tcPr>
          <w:p w14:paraId="58B8B0B2" w14:textId="77777777" w:rsidR="000F7665" w:rsidRPr="00773304" w:rsidRDefault="000F7665" w:rsidP="00011523">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1"/>
                <w:szCs w:val="21"/>
              </w:rPr>
            </w:pPr>
            <w:r w:rsidRPr="00773304">
              <w:rPr>
                <w:rFonts w:cstheme="minorHAnsi"/>
                <w:color w:val="FFFFFF" w:themeColor="background1"/>
                <w:sz w:val="21"/>
                <w:szCs w:val="21"/>
              </w:rPr>
              <w:t>Overview</w:t>
            </w:r>
          </w:p>
        </w:tc>
        <w:tc>
          <w:tcPr>
            <w:tcW w:w="1344" w:type="pct"/>
            <w:tcBorders>
              <w:top w:val="single" w:sz="4" w:space="0" w:color="00837C" w:themeColor="accent1"/>
              <w:bottom w:val="single" w:sz="4" w:space="0" w:color="00837C" w:themeColor="accent1"/>
            </w:tcBorders>
            <w:shd w:val="clear" w:color="auto" w:fill="00837C" w:themeFill="accent1"/>
          </w:tcPr>
          <w:p w14:paraId="405F80D8" w14:textId="77777777" w:rsidR="000F7665" w:rsidRPr="00773304" w:rsidRDefault="000F7665" w:rsidP="00011523">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1"/>
                <w:szCs w:val="21"/>
              </w:rPr>
            </w:pPr>
            <w:r w:rsidRPr="00773304">
              <w:rPr>
                <w:rFonts w:cstheme="minorHAnsi"/>
                <w:color w:val="FFFFFF" w:themeColor="background1"/>
                <w:sz w:val="21"/>
                <w:szCs w:val="21"/>
              </w:rPr>
              <w:t>Implementation arrangements</w:t>
            </w:r>
          </w:p>
        </w:tc>
        <w:tc>
          <w:tcPr>
            <w:tcW w:w="1567" w:type="pct"/>
            <w:tcBorders>
              <w:top w:val="single" w:sz="4" w:space="0" w:color="00837C" w:themeColor="accent1"/>
              <w:bottom w:val="single" w:sz="4" w:space="0" w:color="00837C" w:themeColor="accent1"/>
            </w:tcBorders>
            <w:shd w:val="clear" w:color="auto" w:fill="00837C" w:themeFill="accent1"/>
          </w:tcPr>
          <w:p w14:paraId="2ADEB2B1" w14:textId="77777777" w:rsidR="000F7665" w:rsidRPr="00773304" w:rsidRDefault="000F7665" w:rsidP="00011523">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1"/>
                <w:szCs w:val="21"/>
              </w:rPr>
            </w:pPr>
            <w:r w:rsidRPr="00773304">
              <w:rPr>
                <w:rFonts w:cstheme="minorHAnsi"/>
                <w:color w:val="FFFFFF" w:themeColor="background1"/>
                <w:sz w:val="21"/>
                <w:szCs w:val="21"/>
              </w:rPr>
              <w:t>Volume and types of activities</w:t>
            </w:r>
          </w:p>
        </w:tc>
      </w:tr>
      <w:tr w:rsidR="00294A78" w:rsidRPr="00773304" w14:paraId="600B6C58" w14:textId="77777777" w:rsidTr="00A47E81">
        <w:trPr>
          <w:cantSplit/>
          <w:trHeight w:val="1134"/>
        </w:trPr>
        <w:tc>
          <w:tcPr>
            <w:cnfStyle w:val="001000000000" w:firstRow="0" w:lastRow="0" w:firstColumn="1" w:lastColumn="0" w:oddVBand="0" w:evenVBand="0" w:oddHBand="0" w:evenHBand="0" w:firstRowFirstColumn="0" w:firstRowLastColumn="0" w:lastRowFirstColumn="0" w:lastRowLastColumn="0"/>
            <w:tcW w:w="745" w:type="pct"/>
            <w:tcBorders>
              <w:top w:val="single" w:sz="4" w:space="0" w:color="00837C" w:themeColor="accent1"/>
              <w:bottom w:val="single" w:sz="4" w:space="0" w:color="00837C" w:themeColor="accent1"/>
            </w:tcBorders>
          </w:tcPr>
          <w:p w14:paraId="2C15901A" w14:textId="4123CCAC" w:rsidR="00144BA0" w:rsidRPr="00773304" w:rsidRDefault="00144BA0" w:rsidP="00DD3B3C">
            <w:pPr>
              <w:spacing w:before="60" w:after="60"/>
              <w:rPr>
                <w:rFonts w:cstheme="minorHAnsi"/>
                <w:color w:val="auto"/>
                <w:sz w:val="21"/>
                <w:szCs w:val="21"/>
              </w:rPr>
            </w:pPr>
            <w:r w:rsidRPr="00773304">
              <w:rPr>
                <w:rFonts w:cstheme="minorHAnsi"/>
                <w:noProof/>
                <w:color w:val="auto"/>
                <w:sz w:val="21"/>
                <w:szCs w:val="21"/>
              </w:rPr>
              <w:drawing>
                <wp:inline distT="0" distB="0" distL="0" distR="0" wp14:anchorId="6B7101B8" wp14:editId="6629364F">
                  <wp:extent cx="409575" cy="517004"/>
                  <wp:effectExtent l="0" t="0" r="0" b="0"/>
                  <wp:docPr id="207" name="Picture 207" descr="Three leaves with one including a money sign to depict growth and resil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hree leaves with one including a money sign to depict growth and resilienc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367" cy="520528"/>
                          </a:xfrm>
                          <a:prstGeom prst="rect">
                            <a:avLst/>
                          </a:prstGeom>
                        </pic:spPr>
                      </pic:pic>
                    </a:graphicData>
                  </a:graphic>
                </wp:inline>
              </w:drawing>
            </w:r>
          </w:p>
          <w:p w14:paraId="52460DEF" w14:textId="77777777" w:rsidR="00144BA0" w:rsidRPr="00773304" w:rsidRDefault="00144BA0" w:rsidP="00DD3B3C">
            <w:pPr>
              <w:spacing w:before="60" w:after="60"/>
              <w:rPr>
                <w:rFonts w:cstheme="minorHAnsi"/>
                <w:color w:val="auto"/>
                <w:sz w:val="21"/>
                <w:szCs w:val="21"/>
              </w:rPr>
            </w:pPr>
            <w:r w:rsidRPr="00773304">
              <w:rPr>
                <w:rFonts w:cstheme="minorHAnsi"/>
                <w:color w:val="auto"/>
                <w:sz w:val="21"/>
                <w:szCs w:val="21"/>
              </w:rPr>
              <w:t>Pillar 1 - Economic Resilience</w:t>
            </w:r>
          </w:p>
        </w:tc>
        <w:tc>
          <w:tcPr>
            <w:tcW w:w="1344" w:type="pct"/>
            <w:tcBorders>
              <w:top w:val="single" w:sz="4" w:space="0" w:color="00837C" w:themeColor="accent1"/>
              <w:bottom w:val="single" w:sz="4" w:space="0" w:color="00837C" w:themeColor="accent1"/>
            </w:tcBorders>
          </w:tcPr>
          <w:p w14:paraId="0787F117" w14:textId="073BB6EF" w:rsidR="00144BA0" w:rsidRPr="00773304" w:rsidRDefault="006A3FDA"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Economic Resilience </w:t>
            </w:r>
            <w:r w:rsidR="00E818CD" w:rsidRPr="00773304">
              <w:rPr>
                <w:rFonts w:cstheme="minorHAnsi"/>
                <w:color w:val="auto"/>
                <w:sz w:val="21"/>
                <w:szCs w:val="21"/>
              </w:rPr>
              <w:t>formed</w:t>
            </w:r>
            <w:r w:rsidR="00144BA0" w:rsidRPr="00773304">
              <w:rPr>
                <w:rFonts w:cstheme="minorHAnsi"/>
                <w:color w:val="auto"/>
                <w:sz w:val="21"/>
                <w:szCs w:val="21"/>
              </w:rPr>
              <w:t xml:space="preserve"> the largest of the five MAP Pillars. Implemented between 2020</w:t>
            </w:r>
            <w:r w:rsidR="0063511D" w:rsidRPr="00773304">
              <w:rPr>
                <w:rFonts w:cstheme="minorHAnsi"/>
                <w:color w:val="auto"/>
                <w:sz w:val="21"/>
                <w:szCs w:val="21"/>
              </w:rPr>
              <w:t>-</w:t>
            </w:r>
            <w:r w:rsidR="00144BA0" w:rsidRPr="00773304">
              <w:rPr>
                <w:rFonts w:cstheme="minorHAnsi"/>
                <w:color w:val="auto"/>
                <w:sz w:val="21"/>
                <w:szCs w:val="21"/>
              </w:rPr>
              <w:t>21 and 2023</w:t>
            </w:r>
            <w:r w:rsidR="0063511D" w:rsidRPr="00773304">
              <w:rPr>
                <w:rFonts w:cstheme="minorHAnsi"/>
                <w:color w:val="auto"/>
                <w:sz w:val="21"/>
                <w:szCs w:val="21"/>
              </w:rPr>
              <w:t>-</w:t>
            </w:r>
            <w:r w:rsidR="00144BA0" w:rsidRPr="00773304">
              <w:rPr>
                <w:rFonts w:cstheme="minorHAnsi"/>
                <w:color w:val="auto"/>
                <w:sz w:val="21"/>
                <w:szCs w:val="21"/>
              </w:rPr>
              <w:t xml:space="preserve">24, this Pillar </w:t>
            </w:r>
            <w:r w:rsidR="00E818CD" w:rsidRPr="00773304">
              <w:rPr>
                <w:rFonts w:cstheme="minorHAnsi"/>
                <w:color w:val="auto"/>
                <w:sz w:val="21"/>
                <w:szCs w:val="21"/>
              </w:rPr>
              <w:t xml:space="preserve">was </w:t>
            </w:r>
            <w:r w:rsidR="00144BA0" w:rsidRPr="00773304">
              <w:rPr>
                <w:rFonts w:cstheme="minorHAnsi"/>
                <w:color w:val="auto"/>
                <w:sz w:val="21"/>
                <w:szCs w:val="21"/>
              </w:rPr>
              <w:t xml:space="preserve">designed to share Australia’s technical knowledge with the Mekong subregion to inform evidence-based economic decisions and investments. </w:t>
            </w:r>
          </w:p>
          <w:p w14:paraId="0538C0D9" w14:textId="18E59DCF" w:rsidR="00144BA0" w:rsidRPr="00773304" w:rsidRDefault="00144BA0"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The overarching aim of this Pillar </w:t>
            </w:r>
            <w:r w:rsidR="00E818CD" w:rsidRPr="00773304">
              <w:rPr>
                <w:rFonts w:cstheme="minorHAnsi"/>
                <w:color w:val="auto"/>
                <w:sz w:val="21"/>
                <w:szCs w:val="21"/>
              </w:rPr>
              <w:t xml:space="preserve">was </w:t>
            </w:r>
            <w:r w:rsidRPr="00773304">
              <w:rPr>
                <w:rFonts w:cstheme="minorHAnsi"/>
                <w:color w:val="auto"/>
                <w:sz w:val="21"/>
                <w:szCs w:val="21"/>
              </w:rPr>
              <w:t>to support the Mekong subregion’s economic recovery from COVID-19, economic resilience</w:t>
            </w:r>
            <w:r w:rsidR="0088173F" w:rsidRPr="00773304">
              <w:rPr>
                <w:rFonts w:cstheme="minorHAnsi"/>
                <w:color w:val="auto"/>
                <w:sz w:val="21"/>
                <w:szCs w:val="21"/>
              </w:rPr>
              <w:t xml:space="preserve"> to external shocks and pressures</w:t>
            </w:r>
            <w:r w:rsidRPr="00773304">
              <w:rPr>
                <w:rFonts w:cstheme="minorHAnsi"/>
                <w:color w:val="auto"/>
                <w:sz w:val="21"/>
                <w:szCs w:val="21"/>
              </w:rPr>
              <w:t>, and capacity to withstand challenges.</w:t>
            </w:r>
          </w:p>
          <w:p w14:paraId="3BA30029" w14:textId="5D197E33" w:rsidR="00144BA0" w:rsidRPr="00773304" w:rsidRDefault="00144BA0"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The activities within this Pillar complement</w:t>
            </w:r>
            <w:r w:rsidR="00757750" w:rsidRPr="00773304">
              <w:rPr>
                <w:rFonts w:cstheme="minorHAnsi"/>
                <w:color w:val="auto"/>
                <w:sz w:val="21"/>
                <w:szCs w:val="21"/>
              </w:rPr>
              <w:t>ed</w:t>
            </w:r>
            <w:r w:rsidRPr="00773304">
              <w:rPr>
                <w:rFonts w:cstheme="minorHAnsi"/>
                <w:color w:val="auto"/>
                <w:sz w:val="21"/>
                <w:szCs w:val="21"/>
              </w:rPr>
              <w:t xml:space="preserve"> Partnerships for Infrastructure (P4I), another Australian Government initiative </w:t>
            </w:r>
            <w:r w:rsidR="00BC1AC4" w:rsidRPr="00773304">
              <w:rPr>
                <w:rFonts w:cstheme="minorHAnsi"/>
                <w:color w:val="auto"/>
                <w:sz w:val="21"/>
                <w:szCs w:val="21"/>
              </w:rPr>
              <w:t xml:space="preserve">that </w:t>
            </w:r>
            <w:r w:rsidRPr="00773304">
              <w:rPr>
                <w:rFonts w:cstheme="minorHAnsi"/>
                <w:color w:val="auto"/>
                <w:sz w:val="21"/>
                <w:szCs w:val="21"/>
              </w:rPr>
              <w:t>focuses on partnering with Southeast Asia to foster inclusive growth through sustainable infrastructure.</w:t>
            </w:r>
          </w:p>
        </w:tc>
        <w:tc>
          <w:tcPr>
            <w:tcW w:w="1344" w:type="pct"/>
            <w:tcBorders>
              <w:top w:val="single" w:sz="4" w:space="0" w:color="00837C" w:themeColor="accent1"/>
              <w:bottom w:val="single" w:sz="4" w:space="0" w:color="00837C" w:themeColor="accent1"/>
            </w:tcBorders>
          </w:tcPr>
          <w:p w14:paraId="064CB7AE" w14:textId="3BE3BD68" w:rsidR="00144BA0" w:rsidRPr="00773304" w:rsidRDefault="00144BA0"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The Economic Resilience Pillar comprise</w:t>
            </w:r>
            <w:r w:rsidR="00757750" w:rsidRPr="00773304">
              <w:rPr>
                <w:rFonts w:cstheme="minorHAnsi"/>
                <w:color w:val="auto"/>
                <w:sz w:val="21"/>
                <w:szCs w:val="21"/>
              </w:rPr>
              <w:t>d</w:t>
            </w:r>
            <w:r w:rsidRPr="00773304">
              <w:rPr>
                <w:rFonts w:cstheme="minorHAnsi"/>
                <w:color w:val="auto"/>
                <w:sz w:val="21"/>
                <w:szCs w:val="21"/>
              </w:rPr>
              <w:t xml:space="preserve"> two components: </w:t>
            </w:r>
          </w:p>
          <w:p w14:paraId="482F53AB" w14:textId="07B0CAD5" w:rsidR="00144BA0" w:rsidRPr="00773304" w:rsidRDefault="000B36A0" w:rsidP="00DD3B3C">
            <w:pPr>
              <w:pStyle w:val="ListParagraph"/>
              <w:numPr>
                <w:ilvl w:val="0"/>
                <w:numId w:val="23"/>
              </w:numPr>
              <w:spacing w:before="60" w:after="60"/>
              <w:ind w:left="172" w:hanging="188"/>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w:t>
            </w:r>
            <w:r w:rsidR="00144BA0" w:rsidRPr="00773304">
              <w:rPr>
                <w:rFonts w:cstheme="minorHAnsi"/>
                <w:color w:val="auto"/>
                <w:sz w:val="21"/>
                <w:szCs w:val="21"/>
              </w:rPr>
              <w:t xml:space="preserve">he Economic Resilience Fund (ERF), with a </w:t>
            </w:r>
            <w:r w:rsidR="00757750" w:rsidRPr="00773304">
              <w:rPr>
                <w:rFonts w:cstheme="minorHAnsi"/>
                <w:color w:val="auto"/>
                <w:sz w:val="21"/>
                <w:szCs w:val="21"/>
              </w:rPr>
              <w:t>$60</w:t>
            </w:r>
            <w:r w:rsidR="00144BA0" w:rsidRPr="00773304">
              <w:rPr>
                <w:rFonts w:cstheme="minorHAnsi"/>
                <w:color w:val="auto"/>
                <w:sz w:val="21"/>
                <w:szCs w:val="21"/>
              </w:rPr>
              <w:t>.7 million budget of ODA funding</w:t>
            </w:r>
          </w:p>
          <w:p w14:paraId="5AA9AF92" w14:textId="61AD41DD" w:rsidR="00144BA0" w:rsidRPr="00773304" w:rsidRDefault="000B36A0" w:rsidP="00DD3B3C">
            <w:pPr>
              <w:pStyle w:val="ListParagraph"/>
              <w:numPr>
                <w:ilvl w:val="0"/>
                <w:numId w:val="23"/>
              </w:numPr>
              <w:spacing w:before="60" w:after="60"/>
              <w:ind w:left="172" w:hanging="188"/>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w:t>
            </w:r>
            <w:r w:rsidR="00144BA0" w:rsidRPr="00773304">
              <w:rPr>
                <w:rFonts w:cstheme="minorHAnsi"/>
                <w:color w:val="auto"/>
                <w:sz w:val="21"/>
                <w:szCs w:val="21"/>
              </w:rPr>
              <w:t xml:space="preserve">he Mekong Foreign Investment and Critical Infrastructure Initiative (MFICII), with a </w:t>
            </w:r>
            <w:r w:rsidR="002F3BFF" w:rsidRPr="00773304">
              <w:rPr>
                <w:rFonts w:cstheme="minorHAnsi"/>
                <w:color w:val="auto"/>
                <w:sz w:val="21"/>
                <w:szCs w:val="21"/>
              </w:rPr>
              <w:t>$2</w:t>
            </w:r>
            <w:r w:rsidR="00144BA0" w:rsidRPr="00773304">
              <w:rPr>
                <w:rFonts w:cstheme="minorHAnsi"/>
                <w:color w:val="auto"/>
                <w:sz w:val="21"/>
                <w:szCs w:val="21"/>
              </w:rPr>
              <w:t xml:space="preserve">.4 million budget of non-ODA funding. </w:t>
            </w:r>
          </w:p>
          <w:p w14:paraId="351336AB" w14:textId="25B57927" w:rsidR="00144BA0" w:rsidRPr="00773304" w:rsidRDefault="00144BA0"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While the two components ha</w:t>
            </w:r>
            <w:r w:rsidR="002F3BFF" w:rsidRPr="00773304">
              <w:rPr>
                <w:rFonts w:cstheme="minorHAnsi"/>
                <w:color w:val="auto"/>
                <w:sz w:val="21"/>
                <w:szCs w:val="21"/>
              </w:rPr>
              <w:t>d</w:t>
            </w:r>
            <w:r w:rsidRPr="00773304">
              <w:rPr>
                <w:rFonts w:cstheme="minorHAnsi"/>
                <w:color w:val="auto"/>
                <w:sz w:val="21"/>
                <w:szCs w:val="21"/>
              </w:rPr>
              <w:t xml:space="preserve"> separate implementation and management arrangements, both utilis</w:t>
            </w:r>
            <w:r w:rsidR="002F3BFF" w:rsidRPr="00773304">
              <w:rPr>
                <w:rFonts w:cstheme="minorHAnsi"/>
                <w:color w:val="auto"/>
                <w:sz w:val="21"/>
                <w:szCs w:val="21"/>
              </w:rPr>
              <w:t>ed</w:t>
            </w:r>
            <w:r w:rsidRPr="00773304">
              <w:rPr>
                <w:rFonts w:cstheme="minorHAnsi"/>
                <w:color w:val="auto"/>
                <w:sz w:val="21"/>
                <w:szCs w:val="21"/>
              </w:rPr>
              <w:t xml:space="preserve"> a similar demand-driven approach whereby activities </w:t>
            </w:r>
            <w:r w:rsidR="002F3BFF" w:rsidRPr="00773304">
              <w:rPr>
                <w:rFonts w:cstheme="minorHAnsi"/>
                <w:color w:val="auto"/>
                <w:sz w:val="21"/>
                <w:szCs w:val="21"/>
              </w:rPr>
              <w:t xml:space="preserve">were </w:t>
            </w:r>
            <w:r w:rsidRPr="00773304">
              <w:rPr>
                <w:rFonts w:cstheme="minorHAnsi"/>
                <w:color w:val="auto"/>
                <w:sz w:val="21"/>
                <w:szCs w:val="21"/>
              </w:rPr>
              <w:t>proposed and selected based on agreed criteria</w:t>
            </w:r>
            <w:r w:rsidR="00491394" w:rsidRPr="00773304">
              <w:rPr>
                <w:rFonts w:cstheme="minorHAnsi"/>
                <w:color w:val="auto"/>
                <w:sz w:val="21"/>
                <w:szCs w:val="21"/>
              </w:rPr>
              <w:t xml:space="preserve"> with partner governments</w:t>
            </w:r>
            <w:r w:rsidRPr="00773304">
              <w:rPr>
                <w:rFonts w:cstheme="minorHAnsi"/>
                <w:color w:val="auto"/>
                <w:sz w:val="21"/>
                <w:szCs w:val="21"/>
              </w:rPr>
              <w:t>. Further, both components buil</w:t>
            </w:r>
            <w:r w:rsidR="00D2056E" w:rsidRPr="00773304">
              <w:rPr>
                <w:rFonts w:cstheme="minorHAnsi"/>
                <w:color w:val="auto"/>
                <w:sz w:val="21"/>
                <w:szCs w:val="21"/>
              </w:rPr>
              <w:t>t</w:t>
            </w:r>
            <w:r w:rsidRPr="00773304">
              <w:rPr>
                <w:rFonts w:cstheme="minorHAnsi"/>
                <w:color w:val="auto"/>
                <w:sz w:val="21"/>
                <w:szCs w:val="21"/>
              </w:rPr>
              <w:t xml:space="preserve"> on other DFAT or trusted partner activities.</w:t>
            </w:r>
          </w:p>
        </w:tc>
        <w:tc>
          <w:tcPr>
            <w:tcW w:w="1567" w:type="pct"/>
            <w:tcBorders>
              <w:top w:val="single" w:sz="4" w:space="0" w:color="00837C" w:themeColor="accent1"/>
              <w:bottom w:val="single" w:sz="4" w:space="0" w:color="00837C" w:themeColor="accent1"/>
            </w:tcBorders>
          </w:tcPr>
          <w:p w14:paraId="1AD7BE7E" w14:textId="5809CF1D" w:rsidR="00144BA0" w:rsidRPr="00773304" w:rsidRDefault="005A2AE5"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Of the </w:t>
            </w:r>
            <w:r w:rsidR="002C6005" w:rsidRPr="00773304">
              <w:rPr>
                <w:rFonts w:cstheme="minorHAnsi"/>
                <w:color w:val="auto"/>
                <w:sz w:val="21"/>
                <w:szCs w:val="21"/>
              </w:rPr>
              <w:t>21</w:t>
            </w:r>
            <w:r w:rsidR="00657ED2" w:rsidRPr="00773304">
              <w:rPr>
                <w:rFonts w:cstheme="minorHAnsi"/>
                <w:color w:val="auto"/>
                <w:sz w:val="21"/>
                <w:szCs w:val="21"/>
              </w:rPr>
              <w:t xml:space="preserve"> </w:t>
            </w:r>
            <w:r w:rsidR="00144BA0" w:rsidRPr="00773304">
              <w:rPr>
                <w:rFonts w:cstheme="minorHAnsi"/>
                <w:color w:val="auto"/>
                <w:sz w:val="21"/>
                <w:szCs w:val="21"/>
              </w:rPr>
              <w:t xml:space="preserve">activities implemented </w:t>
            </w:r>
            <w:r w:rsidRPr="00773304">
              <w:rPr>
                <w:rFonts w:cstheme="minorHAnsi"/>
                <w:color w:val="auto"/>
                <w:sz w:val="21"/>
                <w:szCs w:val="21"/>
              </w:rPr>
              <w:t xml:space="preserve">in this reporting period, </w:t>
            </w:r>
            <w:r w:rsidR="00491394" w:rsidRPr="00773304">
              <w:rPr>
                <w:rFonts w:cstheme="minorHAnsi"/>
                <w:color w:val="auto"/>
                <w:sz w:val="21"/>
                <w:szCs w:val="21"/>
              </w:rPr>
              <w:t xml:space="preserve">three </w:t>
            </w:r>
            <w:r w:rsidR="00E0634B" w:rsidRPr="00773304">
              <w:rPr>
                <w:rFonts w:cstheme="minorHAnsi"/>
                <w:color w:val="auto"/>
                <w:sz w:val="21"/>
                <w:szCs w:val="21"/>
              </w:rPr>
              <w:t>activities were regional</w:t>
            </w:r>
            <w:r w:rsidR="00491394" w:rsidRPr="00773304">
              <w:rPr>
                <w:rFonts w:cstheme="minorHAnsi"/>
                <w:color w:val="auto"/>
                <w:sz w:val="21"/>
                <w:szCs w:val="21"/>
              </w:rPr>
              <w:t xml:space="preserve"> (14.3%)</w:t>
            </w:r>
            <w:r w:rsidR="00E0634B" w:rsidRPr="00773304">
              <w:rPr>
                <w:rFonts w:cstheme="minorHAnsi"/>
                <w:color w:val="auto"/>
                <w:sz w:val="21"/>
                <w:szCs w:val="21"/>
              </w:rPr>
              <w:t xml:space="preserve"> and the remaining 18 activities were </w:t>
            </w:r>
            <w:r w:rsidR="00A1289D" w:rsidRPr="00773304">
              <w:rPr>
                <w:rFonts w:cstheme="minorHAnsi"/>
                <w:color w:val="auto"/>
                <w:sz w:val="21"/>
                <w:szCs w:val="21"/>
              </w:rPr>
              <w:t>bilateral</w:t>
            </w:r>
            <w:r w:rsidR="00491394" w:rsidRPr="00773304">
              <w:rPr>
                <w:rFonts w:cstheme="minorHAnsi"/>
                <w:color w:val="auto"/>
                <w:sz w:val="21"/>
                <w:szCs w:val="21"/>
              </w:rPr>
              <w:t xml:space="preserve"> (85.7%)</w:t>
            </w:r>
            <w:r w:rsidR="00E0634B" w:rsidRPr="00773304">
              <w:rPr>
                <w:rFonts w:cstheme="minorHAnsi"/>
                <w:color w:val="auto"/>
                <w:sz w:val="21"/>
                <w:szCs w:val="21"/>
              </w:rPr>
              <w:t xml:space="preserve"> as shown in the diagram below. </w:t>
            </w:r>
          </w:p>
          <w:p w14:paraId="61B39780" w14:textId="05920459" w:rsidR="00144BA0" w:rsidRPr="00773304" w:rsidRDefault="0087125C"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noProof/>
                <w:color w:val="auto"/>
                <w:sz w:val="21"/>
                <w:szCs w:val="21"/>
              </w:rPr>
              <w:drawing>
                <wp:inline distT="0" distB="0" distL="0" distR="0" wp14:anchorId="4DBD708C" wp14:editId="435886CE">
                  <wp:extent cx="1727835" cy="1122218"/>
                  <wp:effectExtent l="0" t="0" r="5715" b="1905"/>
                  <wp:docPr id="858918142" name="Picture 1" descr="Image depicting the percentage of activities by country and region.&#10;Thailand 19%, Cambodia 28.6%, Laos 19%, Vietnam 19% and Regional 6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18142" name="Picture 1" descr="Image depicting the percentage of activities by country and region.&#10;Thailand 19%, Cambodia 28.6%, Laos 19%, Vietnam 19% and Regional 68.4%&#10;"/>
                          <pic:cNvPicPr/>
                        </pic:nvPicPr>
                        <pic:blipFill>
                          <a:blip r:embed="rId20"/>
                          <a:stretch>
                            <a:fillRect/>
                          </a:stretch>
                        </pic:blipFill>
                        <pic:spPr>
                          <a:xfrm>
                            <a:off x="0" y="0"/>
                            <a:ext cx="1730410" cy="1123890"/>
                          </a:xfrm>
                          <a:prstGeom prst="rect">
                            <a:avLst/>
                          </a:prstGeom>
                        </pic:spPr>
                      </pic:pic>
                    </a:graphicData>
                  </a:graphic>
                </wp:inline>
              </w:drawing>
            </w:r>
          </w:p>
          <w:p w14:paraId="6503DB92" w14:textId="7A527D8D" w:rsidR="00144BA0" w:rsidRPr="00773304" w:rsidRDefault="00144BA0"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Activities include</w:t>
            </w:r>
            <w:r w:rsidR="004C3B9C" w:rsidRPr="00773304">
              <w:rPr>
                <w:rFonts w:cstheme="minorHAnsi"/>
                <w:color w:val="auto"/>
                <w:sz w:val="21"/>
                <w:szCs w:val="21"/>
              </w:rPr>
              <w:t>d</w:t>
            </w:r>
            <w:r w:rsidRPr="00773304">
              <w:rPr>
                <w:rFonts w:cstheme="minorHAnsi"/>
                <w:color w:val="auto"/>
                <w:sz w:val="21"/>
                <w:szCs w:val="21"/>
              </w:rPr>
              <w:t xml:space="preserve"> technical assistance, resource development, research, workshops and capacity development.</w:t>
            </w:r>
          </w:p>
        </w:tc>
      </w:tr>
      <w:tr w:rsidR="00294A78" w:rsidRPr="00773304" w14:paraId="5A117010" w14:textId="77777777" w:rsidTr="00A47E81">
        <w:trPr>
          <w:cantSplit/>
          <w:trHeight w:val="1134"/>
        </w:trPr>
        <w:tc>
          <w:tcPr>
            <w:cnfStyle w:val="001000000000" w:firstRow="0" w:lastRow="0" w:firstColumn="1" w:lastColumn="0" w:oddVBand="0" w:evenVBand="0" w:oddHBand="0" w:evenHBand="0" w:firstRowFirstColumn="0" w:firstRowLastColumn="0" w:lastRowFirstColumn="0" w:lastRowLastColumn="0"/>
            <w:tcW w:w="745" w:type="pct"/>
            <w:tcBorders>
              <w:top w:val="single" w:sz="4" w:space="0" w:color="00837C" w:themeColor="accent1"/>
              <w:bottom w:val="single" w:sz="4" w:space="0" w:color="00837C" w:themeColor="accent1"/>
            </w:tcBorders>
          </w:tcPr>
          <w:p w14:paraId="314852EC" w14:textId="0754AB87" w:rsidR="00D604DF" w:rsidRPr="00773304" w:rsidRDefault="00D604DF" w:rsidP="00DD3B3C">
            <w:pPr>
              <w:spacing w:before="60" w:after="60"/>
              <w:rPr>
                <w:rFonts w:cstheme="minorHAnsi"/>
                <w:color w:val="auto"/>
                <w:sz w:val="21"/>
                <w:szCs w:val="21"/>
              </w:rPr>
            </w:pPr>
            <w:r w:rsidRPr="00773304">
              <w:rPr>
                <w:rFonts w:cstheme="minorHAnsi"/>
                <w:noProof/>
                <w:color w:val="auto"/>
                <w:sz w:val="21"/>
                <w:szCs w:val="21"/>
              </w:rPr>
              <w:lastRenderedPageBreak/>
              <w:drawing>
                <wp:inline distT="0" distB="0" distL="0" distR="0" wp14:anchorId="124396DF" wp14:editId="72AE0FA8">
                  <wp:extent cx="412367" cy="427227"/>
                  <wp:effectExtent l="0" t="0" r="6985" b="0"/>
                  <wp:docPr id="208" name="Picture 208" descr="Three water droplets falling onto waves to depict water and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Three water droplets falling onto waves to depict water and climate chang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367" cy="427227"/>
                          </a:xfrm>
                          <a:prstGeom prst="rect">
                            <a:avLst/>
                          </a:prstGeom>
                        </pic:spPr>
                      </pic:pic>
                    </a:graphicData>
                  </a:graphic>
                </wp:inline>
              </w:drawing>
            </w:r>
          </w:p>
          <w:p w14:paraId="3EA1F13D" w14:textId="30CB490C" w:rsidR="00D604DF" w:rsidRPr="00773304" w:rsidRDefault="00D604DF" w:rsidP="00DD3B3C">
            <w:pPr>
              <w:spacing w:before="60" w:after="60"/>
              <w:rPr>
                <w:rFonts w:cstheme="minorHAnsi"/>
                <w:color w:val="auto"/>
                <w:sz w:val="21"/>
                <w:szCs w:val="21"/>
              </w:rPr>
            </w:pPr>
            <w:r w:rsidRPr="00773304">
              <w:rPr>
                <w:rFonts w:cstheme="minorHAnsi"/>
                <w:color w:val="auto"/>
                <w:sz w:val="21"/>
                <w:szCs w:val="21"/>
              </w:rPr>
              <w:t xml:space="preserve">Pillar 2 </w:t>
            </w:r>
            <w:r w:rsidR="0050556C" w:rsidRPr="00773304">
              <w:rPr>
                <w:rFonts w:cstheme="minorHAnsi"/>
                <w:color w:val="auto"/>
                <w:sz w:val="21"/>
                <w:szCs w:val="21"/>
              </w:rPr>
              <w:t>–</w:t>
            </w:r>
            <w:r w:rsidRPr="00773304">
              <w:rPr>
                <w:rFonts w:cstheme="minorHAnsi"/>
                <w:color w:val="auto"/>
                <w:sz w:val="21"/>
                <w:szCs w:val="21"/>
              </w:rPr>
              <w:t xml:space="preserve"> </w:t>
            </w:r>
            <w:r w:rsidR="0050556C" w:rsidRPr="00773304">
              <w:rPr>
                <w:rFonts w:cstheme="minorHAnsi"/>
                <w:color w:val="auto"/>
                <w:sz w:val="21"/>
                <w:szCs w:val="21"/>
              </w:rPr>
              <w:t>Water, Energy and Climate</w:t>
            </w:r>
            <w:r w:rsidR="006817F1" w:rsidRPr="00773304">
              <w:rPr>
                <w:rFonts w:cstheme="minorHAnsi"/>
                <w:color w:val="auto"/>
                <w:sz w:val="21"/>
                <w:szCs w:val="21"/>
              </w:rPr>
              <w:t xml:space="preserve"> </w:t>
            </w:r>
            <w:r w:rsidR="0050556C" w:rsidRPr="00773304">
              <w:rPr>
                <w:rFonts w:cstheme="minorHAnsi"/>
                <w:color w:val="auto"/>
                <w:sz w:val="21"/>
                <w:szCs w:val="21"/>
              </w:rPr>
              <w:t>(or Environ-mental Resilience)</w:t>
            </w:r>
          </w:p>
        </w:tc>
        <w:tc>
          <w:tcPr>
            <w:tcW w:w="1344" w:type="pct"/>
            <w:tcBorders>
              <w:top w:val="single" w:sz="4" w:space="0" w:color="00837C" w:themeColor="accent1"/>
              <w:bottom w:val="single" w:sz="4" w:space="0" w:color="00837C" w:themeColor="accent1"/>
            </w:tcBorders>
          </w:tcPr>
          <w:p w14:paraId="4C4EB78D" w14:textId="3DF5A6A3" w:rsidR="00AB1790" w:rsidRPr="00773304" w:rsidRDefault="611AD49B"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Th</w:t>
            </w:r>
            <w:r w:rsidR="005056B8" w:rsidRPr="00773304">
              <w:rPr>
                <w:rFonts w:cstheme="minorHAnsi"/>
                <w:color w:val="auto"/>
                <w:sz w:val="21"/>
                <w:szCs w:val="21"/>
              </w:rPr>
              <w:t>e</w:t>
            </w:r>
            <w:r w:rsidR="5DAADB26" w:rsidRPr="00773304">
              <w:rPr>
                <w:rFonts w:cstheme="minorHAnsi"/>
                <w:color w:val="auto"/>
                <w:sz w:val="21"/>
                <w:szCs w:val="21"/>
              </w:rPr>
              <w:t xml:space="preserve"> WEC</w:t>
            </w:r>
            <w:r w:rsidRPr="00773304">
              <w:rPr>
                <w:rFonts w:cstheme="minorHAnsi"/>
                <w:color w:val="auto"/>
                <w:sz w:val="21"/>
                <w:szCs w:val="21"/>
              </w:rPr>
              <w:t xml:space="preserve"> Pillar combine</w:t>
            </w:r>
            <w:r w:rsidR="00F43550" w:rsidRPr="00773304">
              <w:rPr>
                <w:rFonts w:cstheme="minorHAnsi"/>
                <w:color w:val="auto"/>
                <w:sz w:val="21"/>
                <w:szCs w:val="21"/>
              </w:rPr>
              <w:t>d</w:t>
            </w:r>
            <w:r w:rsidRPr="00773304">
              <w:rPr>
                <w:rFonts w:cstheme="minorHAnsi"/>
                <w:color w:val="auto"/>
                <w:sz w:val="21"/>
                <w:szCs w:val="21"/>
              </w:rPr>
              <w:t xml:space="preserve"> the former Greater Mekong Water Resources Program with additional bilateral, regional, and multi-country initiatives over the financial years 2019</w:t>
            </w:r>
            <w:r w:rsidR="00F54DC8" w:rsidRPr="00773304">
              <w:rPr>
                <w:rFonts w:cstheme="minorHAnsi"/>
                <w:color w:val="auto"/>
                <w:sz w:val="21"/>
                <w:szCs w:val="21"/>
              </w:rPr>
              <w:t>-</w:t>
            </w:r>
            <w:r w:rsidRPr="00773304">
              <w:rPr>
                <w:rFonts w:cstheme="minorHAnsi"/>
                <w:color w:val="auto"/>
                <w:sz w:val="21"/>
                <w:szCs w:val="21"/>
              </w:rPr>
              <w:t>2020 to 202</w:t>
            </w:r>
            <w:r w:rsidR="00FA7C41" w:rsidRPr="00773304">
              <w:rPr>
                <w:rFonts w:cstheme="minorHAnsi"/>
                <w:color w:val="auto"/>
                <w:sz w:val="21"/>
                <w:szCs w:val="21"/>
              </w:rPr>
              <w:t>4-25</w:t>
            </w:r>
            <w:r w:rsidRPr="00773304">
              <w:rPr>
                <w:rFonts w:cstheme="minorHAnsi"/>
                <w:color w:val="auto"/>
                <w:sz w:val="21"/>
                <w:szCs w:val="21"/>
              </w:rPr>
              <w:t>.</w:t>
            </w:r>
          </w:p>
          <w:p w14:paraId="41E82421" w14:textId="1406810D" w:rsidR="00D604DF" w:rsidRPr="00773304" w:rsidRDefault="000567F6"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This Pillar support</w:t>
            </w:r>
            <w:r w:rsidR="001F5E3C" w:rsidRPr="00773304">
              <w:rPr>
                <w:rFonts w:cstheme="minorHAnsi"/>
                <w:color w:val="auto"/>
                <w:sz w:val="21"/>
                <w:szCs w:val="21"/>
              </w:rPr>
              <w:t>ed</w:t>
            </w:r>
            <w:r w:rsidRPr="00773304">
              <w:rPr>
                <w:rFonts w:cstheme="minorHAnsi"/>
                <w:color w:val="auto"/>
                <w:sz w:val="21"/>
                <w:szCs w:val="21"/>
              </w:rPr>
              <w:t xml:space="preserve"> Mekong </w:t>
            </w:r>
            <w:r w:rsidR="00FD5B5C" w:rsidRPr="00773304">
              <w:rPr>
                <w:rFonts w:cstheme="minorHAnsi"/>
                <w:color w:val="auto"/>
                <w:sz w:val="21"/>
                <w:szCs w:val="21"/>
              </w:rPr>
              <w:t xml:space="preserve">subregion </w:t>
            </w:r>
            <w:r w:rsidRPr="00773304">
              <w:rPr>
                <w:rFonts w:cstheme="minorHAnsi"/>
                <w:color w:val="auto"/>
                <w:sz w:val="21"/>
                <w:szCs w:val="21"/>
              </w:rPr>
              <w:t>countries</w:t>
            </w:r>
            <w:r w:rsidR="00FD5B5C" w:rsidRPr="00773304">
              <w:rPr>
                <w:rFonts w:cstheme="minorHAnsi"/>
                <w:color w:val="auto"/>
                <w:sz w:val="21"/>
                <w:szCs w:val="21"/>
              </w:rPr>
              <w:t xml:space="preserve"> </w:t>
            </w:r>
            <w:r w:rsidR="001009D0" w:rsidRPr="00773304">
              <w:rPr>
                <w:rFonts w:cstheme="minorHAnsi"/>
                <w:color w:val="auto"/>
                <w:sz w:val="21"/>
                <w:szCs w:val="21"/>
              </w:rPr>
              <w:t xml:space="preserve">and regional </w:t>
            </w:r>
            <w:r w:rsidR="2D8E63B5" w:rsidRPr="00773304">
              <w:rPr>
                <w:rFonts w:cstheme="minorHAnsi"/>
                <w:color w:val="auto"/>
                <w:sz w:val="21"/>
                <w:szCs w:val="21"/>
              </w:rPr>
              <w:t xml:space="preserve">architecture </w:t>
            </w:r>
            <w:r w:rsidR="7D5211ED" w:rsidRPr="00773304">
              <w:rPr>
                <w:rFonts w:cstheme="minorHAnsi"/>
                <w:color w:val="auto"/>
                <w:sz w:val="21"/>
                <w:szCs w:val="21"/>
              </w:rPr>
              <w:t>to</w:t>
            </w:r>
            <w:r w:rsidRPr="00773304">
              <w:rPr>
                <w:rFonts w:cstheme="minorHAnsi"/>
                <w:color w:val="auto"/>
                <w:sz w:val="21"/>
                <w:szCs w:val="21"/>
              </w:rPr>
              <w:t xml:space="preserve"> improve water security, enhance access and ability to implement clean energy solutions, and strengthen capacity to adapt to and mitigate climate change and pollution.</w:t>
            </w:r>
          </w:p>
        </w:tc>
        <w:tc>
          <w:tcPr>
            <w:tcW w:w="1344" w:type="pct"/>
            <w:tcBorders>
              <w:top w:val="single" w:sz="4" w:space="0" w:color="00837C" w:themeColor="accent1"/>
              <w:bottom w:val="single" w:sz="4" w:space="0" w:color="00837C" w:themeColor="accent1"/>
            </w:tcBorders>
          </w:tcPr>
          <w:p w14:paraId="172BDEF4" w14:textId="58918E49" w:rsidR="00D604DF" w:rsidRPr="00773304" w:rsidRDefault="00D604DF"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The Pillar is overseen by the WEC Steering Committee which provid</w:t>
            </w:r>
            <w:r w:rsidR="001F5E3C" w:rsidRPr="00773304">
              <w:rPr>
                <w:rFonts w:cstheme="minorHAnsi"/>
                <w:color w:val="auto"/>
                <w:sz w:val="21"/>
                <w:szCs w:val="21"/>
              </w:rPr>
              <w:t>ed</w:t>
            </w:r>
            <w:r w:rsidRPr="00773304">
              <w:rPr>
                <w:rFonts w:cstheme="minorHAnsi"/>
                <w:color w:val="auto"/>
                <w:sz w:val="21"/>
                <w:szCs w:val="21"/>
              </w:rPr>
              <w:t xml:space="preserve"> high-level direction, guidance, and advice on the implementation of the Pillar. </w:t>
            </w:r>
          </w:p>
          <w:p w14:paraId="1054647F" w14:textId="70B36EBB" w:rsidR="00D604DF" w:rsidRPr="00773304" w:rsidRDefault="00D604DF"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The Bangkok-based Project Management Unit (PMU) manage</w:t>
            </w:r>
            <w:r w:rsidR="001F5E3C" w:rsidRPr="00773304">
              <w:rPr>
                <w:rFonts w:cstheme="minorHAnsi"/>
                <w:color w:val="auto"/>
                <w:sz w:val="21"/>
                <w:szCs w:val="21"/>
              </w:rPr>
              <w:t>d</w:t>
            </w:r>
            <w:r w:rsidR="00F0289F" w:rsidRPr="00773304">
              <w:rPr>
                <w:rFonts w:cstheme="minorHAnsi"/>
                <w:color w:val="auto"/>
                <w:sz w:val="21"/>
                <w:szCs w:val="21"/>
              </w:rPr>
              <w:t xml:space="preserve"> </w:t>
            </w:r>
            <w:r w:rsidRPr="00773304">
              <w:rPr>
                <w:rFonts w:cstheme="minorHAnsi"/>
                <w:color w:val="auto"/>
                <w:sz w:val="21"/>
                <w:szCs w:val="21"/>
              </w:rPr>
              <w:t>WEC at the pillar level, providing budget management, program oversight and regional coordination, including the development of pipelines and reporting on the portfolio of activities across the region. The PMU also support</w:t>
            </w:r>
            <w:r w:rsidR="00D92489" w:rsidRPr="00773304">
              <w:rPr>
                <w:rFonts w:cstheme="minorHAnsi"/>
                <w:color w:val="auto"/>
                <w:sz w:val="21"/>
                <w:szCs w:val="21"/>
              </w:rPr>
              <w:t>ed</w:t>
            </w:r>
            <w:r w:rsidRPr="00773304">
              <w:rPr>
                <w:rFonts w:cstheme="minorHAnsi"/>
                <w:color w:val="auto"/>
                <w:sz w:val="21"/>
                <w:szCs w:val="21"/>
              </w:rPr>
              <w:t xml:space="preserve"> </w:t>
            </w:r>
            <w:r w:rsidR="00B7788E" w:rsidRPr="00773304">
              <w:rPr>
                <w:rFonts w:cstheme="minorHAnsi"/>
                <w:color w:val="auto"/>
                <w:sz w:val="21"/>
                <w:szCs w:val="21"/>
              </w:rPr>
              <w:t>DFAT</w:t>
            </w:r>
            <w:r w:rsidRPr="00773304">
              <w:rPr>
                <w:rFonts w:cstheme="minorHAnsi"/>
                <w:color w:val="auto"/>
                <w:sz w:val="21"/>
                <w:szCs w:val="21"/>
              </w:rPr>
              <w:t xml:space="preserve"> </w:t>
            </w:r>
            <w:r w:rsidR="00855192" w:rsidRPr="00773304">
              <w:rPr>
                <w:rFonts w:cstheme="minorHAnsi"/>
                <w:color w:val="auto"/>
                <w:sz w:val="21"/>
                <w:szCs w:val="21"/>
              </w:rPr>
              <w:t>p</w:t>
            </w:r>
            <w:r w:rsidRPr="00773304">
              <w:rPr>
                <w:rFonts w:cstheme="minorHAnsi"/>
                <w:color w:val="auto"/>
                <w:sz w:val="21"/>
                <w:szCs w:val="21"/>
              </w:rPr>
              <w:t>osts with activity development, implementation, monitoring, evaluation and learning, and communications.</w:t>
            </w:r>
          </w:p>
        </w:tc>
        <w:tc>
          <w:tcPr>
            <w:tcW w:w="1567" w:type="pct"/>
            <w:tcBorders>
              <w:top w:val="single" w:sz="4" w:space="0" w:color="00837C" w:themeColor="accent1"/>
              <w:bottom w:val="single" w:sz="4" w:space="0" w:color="00837C" w:themeColor="accent1"/>
            </w:tcBorders>
          </w:tcPr>
          <w:p w14:paraId="3C1231FF" w14:textId="505CE939" w:rsidR="00A57D68" w:rsidRPr="00773304" w:rsidRDefault="00A57D68"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Of the 19 activities implemented in this reporting period, </w:t>
            </w:r>
            <w:r w:rsidR="000E30C5" w:rsidRPr="00773304">
              <w:rPr>
                <w:rFonts w:cstheme="minorHAnsi"/>
                <w:color w:val="auto"/>
                <w:sz w:val="21"/>
                <w:szCs w:val="21"/>
              </w:rPr>
              <w:t>1</w:t>
            </w:r>
            <w:r w:rsidRPr="00773304">
              <w:rPr>
                <w:rFonts w:cstheme="minorHAnsi"/>
                <w:color w:val="auto"/>
                <w:sz w:val="21"/>
                <w:szCs w:val="21"/>
              </w:rPr>
              <w:t>3 activities</w:t>
            </w:r>
            <w:r w:rsidR="00C25381" w:rsidRPr="00773304">
              <w:rPr>
                <w:rFonts w:cstheme="minorHAnsi"/>
                <w:color w:val="auto"/>
                <w:sz w:val="21"/>
                <w:szCs w:val="21"/>
              </w:rPr>
              <w:t xml:space="preserve"> (68.4%)</w:t>
            </w:r>
            <w:r w:rsidRPr="00773304">
              <w:rPr>
                <w:rFonts w:cstheme="minorHAnsi"/>
                <w:color w:val="auto"/>
                <w:sz w:val="21"/>
                <w:szCs w:val="21"/>
              </w:rPr>
              <w:t xml:space="preserve"> were regional and the remaining</w:t>
            </w:r>
            <w:r w:rsidR="000E30C5" w:rsidRPr="00773304">
              <w:rPr>
                <w:rFonts w:cstheme="minorHAnsi"/>
                <w:color w:val="auto"/>
                <w:sz w:val="21"/>
                <w:szCs w:val="21"/>
              </w:rPr>
              <w:t xml:space="preserve"> </w:t>
            </w:r>
            <w:r w:rsidR="00C25381" w:rsidRPr="00773304">
              <w:rPr>
                <w:rFonts w:cstheme="minorHAnsi"/>
                <w:color w:val="auto"/>
                <w:sz w:val="21"/>
                <w:szCs w:val="21"/>
              </w:rPr>
              <w:t xml:space="preserve">six </w:t>
            </w:r>
            <w:r w:rsidRPr="00773304">
              <w:rPr>
                <w:rFonts w:cstheme="minorHAnsi"/>
                <w:color w:val="auto"/>
                <w:sz w:val="21"/>
                <w:szCs w:val="21"/>
              </w:rPr>
              <w:t>activities</w:t>
            </w:r>
            <w:r w:rsidR="00B8029D" w:rsidRPr="00773304">
              <w:rPr>
                <w:rFonts w:cstheme="minorHAnsi"/>
                <w:color w:val="auto"/>
                <w:sz w:val="21"/>
                <w:szCs w:val="21"/>
              </w:rPr>
              <w:t xml:space="preserve"> (31.6%)</w:t>
            </w:r>
            <w:r w:rsidRPr="00773304">
              <w:rPr>
                <w:rFonts w:cstheme="minorHAnsi"/>
                <w:color w:val="auto"/>
                <w:sz w:val="21"/>
                <w:szCs w:val="21"/>
              </w:rPr>
              <w:t xml:space="preserve"> were bilateral as shown in the diagram below. </w:t>
            </w:r>
          </w:p>
          <w:p w14:paraId="30FB5567" w14:textId="4CC880C7" w:rsidR="00D604DF" w:rsidRPr="00773304" w:rsidRDefault="00A05BD2"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noProof/>
                <w:color w:val="auto"/>
                <w:sz w:val="21"/>
                <w:szCs w:val="21"/>
              </w:rPr>
              <w:drawing>
                <wp:inline distT="0" distB="0" distL="0" distR="0" wp14:anchorId="38045042" wp14:editId="66C7D65E">
                  <wp:extent cx="1879974" cy="1110342"/>
                  <wp:effectExtent l="0" t="0" r="6350" b="0"/>
                  <wp:docPr id="986469750" name="Picture 1" descr="Image depicting the percentage of activities by country and region.&#10;Thailand 15.8%, Cambodia 5.3%, Laos 5.3%, Vietnam 5.3% and Regional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69750" name="Picture 1" descr="Image depicting the percentage of activities by country and region.&#10;Thailand 15.8%, Cambodia 5.3%, Laos 5.3%, Vietnam 5.3% and Regional 68.4%"/>
                          <pic:cNvPicPr/>
                        </pic:nvPicPr>
                        <pic:blipFill>
                          <a:blip r:embed="rId21"/>
                          <a:stretch>
                            <a:fillRect/>
                          </a:stretch>
                        </pic:blipFill>
                        <pic:spPr>
                          <a:xfrm>
                            <a:off x="0" y="0"/>
                            <a:ext cx="1886334" cy="1114098"/>
                          </a:xfrm>
                          <a:prstGeom prst="rect">
                            <a:avLst/>
                          </a:prstGeom>
                        </pic:spPr>
                      </pic:pic>
                    </a:graphicData>
                  </a:graphic>
                </wp:inline>
              </w:drawing>
            </w:r>
          </w:p>
          <w:p w14:paraId="5BB21661" w14:textId="2B90F5AC" w:rsidR="00D604DF" w:rsidRPr="00773304" w:rsidRDefault="00D604DF"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Activities include</w:t>
            </w:r>
            <w:r w:rsidR="00415B22" w:rsidRPr="00773304">
              <w:rPr>
                <w:rFonts w:cstheme="minorHAnsi"/>
                <w:color w:val="auto"/>
                <w:sz w:val="21"/>
                <w:szCs w:val="21"/>
              </w:rPr>
              <w:t>d</w:t>
            </w:r>
            <w:r w:rsidRPr="00773304">
              <w:rPr>
                <w:rFonts w:cstheme="minorHAnsi"/>
                <w:color w:val="auto"/>
                <w:sz w:val="21"/>
                <w:szCs w:val="21"/>
              </w:rPr>
              <w:t xml:space="preserve"> technical assistance, strategy/policy development, implementation support, research projects, training, and capacity development.</w:t>
            </w:r>
          </w:p>
        </w:tc>
      </w:tr>
      <w:tr w:rsidR="00294A78" w:rsidRPr="00773304" w14:paraId="5CEA8136" w14:textId="77777777" w:rsidTr="00A47E81">
        <w:trPr>
          <w:cantSplit/>
          <w:trHeight w:val="1134"/>
        </w:trPr>
        <w:tc>
          <w:tcPr>
            <w:cnfStyle w:val="001000000000" w:firstRow="0" w:lastRow="0" w:firstColumn="1" w:lastColumn="0" w:oddVBand="0" w:evenVBand="0" w:oddHBand="0" w:evenHBand="0" w:firstRowFirstColumn="0" w:firstRowLastColumn="0" w:lastRowFirstColumn="0" w:lastRowLastColumn="0"/>
            <w:tcW w:w="745" w:type="pct"/>
            <w:tcBorders>
              <w:top w:val="single" w:sz="4" w:space="0" w:color="00837C" w:themeColor="accent1"/>
              <w:bottom w:val="nil"/>
            </w:tcBorders>
          </w:tcPr>
          <w:p w14:paraId="6A04F412" w14:textId="207F4B38" w:rsidR="000F7665" w:rsidRPr="00773304" w:rsidRDefault="000F7665" w:rsidP="00DD3B3C">
            <w:pPr>
              <w:spacing w:before="60" w:after="60"/>
              <w:rPr>
                <w:rFonts w:cstheme="minorHAnsi"/>
                <w:color w:val="auto"/>
                <w:sz w:val="21"/>
                <w:szCs w:val="21"/>
              </w:rPr>
            </w:pPr>
            <w:r w:rsidRPr="00773304">
              <w:rPr>
                <w:rFonts w:cstheme="minorHAnsi"/>
                <w:noProof/>
                <w:color w:val="auto"/>
                <w:sz w:val="21"/>
                <w:szCs w:val="21"/>
              </w:rPr>
              <w:lastRenderedPageBreak/>
              <w:drawing>
                <wp:inline distT="0" distB="0" distL="0" distR="0" wp14:anchorId="65A7EC61" wp14:editId="318FB2A8">
                  <wp:extent cx="463034" cy="451311"/>
                  <wp:effectExtent l="0" t="0" r="0" b="6350"/>
                  <wp:docPr id="209" name="Picture 209" descr="A square mortarboard hat sits on top of tw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square mortarboard hat sits on top of two boo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034" cy="451311"/>
                          </a:xfrm>
                          <a:prstGeom prst="rect">
                            <a:avLst/>
                          </a:prstGeom>
                        </pic:spPr>
                      </pic:pic>
                    </a:graphicData>
                  </a:graphic>
                </wp:inline>
              </w:drawing>
            </w:r>
          </w:p>
          <w:p w14:paraId="5B1443B5" w14:textId="77777777" w:rsidR="000F7665" w:rsidRPr="00773304" w:rsidRDefault="000F7665" w:rsidP="00DD3B3C">
            <w:pPr>
              <w:spacing w:before="60" w:after="60"/>
              <w:rPr>
                <w:rFonts w:cstheme="minorHAnsi"/>
                <w:color w:val="auto"/>
                <w:sz w:val="21"/>
                <w:szCs w:val="21"/>
              </w:rPr>
            </w:pPr>
            <w:r w:rsidRPr="00773304">
              <w:rPr>
                <w:rFonts w:cstheme="minorHAnsi"/>
                <w:color w:val="auto"/>
                <w:sz w:val="21"/>
                <w:szCs w:val="21"/>
              </w:rPr>
              <w:t>Pillar 3 - Human Capacity</w:t>
            </w:r>
          </w:p>
        </w:tc>
        <w:tc>
          <w:tcPr>
            <w:tcW w:w="1344" w:type="pct"/>
            <w:tcBorders>
              <w:top w:val="single" w:sz="4" w:space="0" w:color="00837C" w:themeColor="accent1"/>
              <w:bottom w:val="nil"/>
            </w:tcBorders>
          </w:tcPr>
          <w:p w14:paraId="3FDF9DFE" w14:textId="33348D60" w:rsidR="00F9300E" w:rsidRPr="00773304" w:rsidRDefault="00F9300E"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This Pillar deliver</w:t>
            </w:r>
            <w:r w:rsidR="00D2056E" w:rsidRPr="00773304">
              <w:rPr>
                <w:rFonts w:cstheme="minorHAnsi"/>
                <w:color w:val="auto"/>
                <w:sz w:val="21"/>
                <w:szCs w:val="21"/>
              </w:rPr>
              <w:t>ed</w:t>
            </w:r>
            <w:r w:rsidRPr="00773304">
              <w:rPr>
                <w:rFonts w:cstheme="minorHAnsi"/>
                <w:color w:val="auto"/>
                <w:sz w:val="21"/>
                <w:szCs w:val="21"/>
              </w:rPr>
              <w:t xml:space="preserve"> education, knowledge transfer and building of enduring relationships that </w:t>
            </w:r>
            <w:r w:rsidR="009D2A8E" w:rsidRPr="00773304">
              <w:rPr>
                <w:rFonts w:cstheme="minorHAnsi"/>
                <w:color w:val="auto"/>
                <w:sz w:val="21"/>
                <w:szCs w:val="21"/>
              </w:rPr>
              <w:t>advanced</w:t>
            </w:r>
            <w:r w:rsidRPr="00773304">
              <w:rPr>
                <w:rFonts w:cstheme="minorHAnsi"/>
                <w:color w:val="auto"/>
                <w:sz w:val="21"/>
                <w:szCs w:val="21"/>
              </w:rPr>
              <w:t xml:space="preserve"> mutual interests. </w:t>
            </w:r>
          </w:p>
          <w:p w14:paraId="536DD45C" w14:textId="2EECA636" w:rsidR="00FB1862" w:rsidRPr="00773304" w:rsidRDefault="00F9300E"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It provide</w:t>
            </w:r>
            <w:r w:rsidR="009D2A8E" w:rsidRPr="00773304">
              <w:rPr>
                <w:rFonts w:cstheme="minorHAnsi"/>
                <w:color w:val="auto"/>
                <w:sz w:val="21"/>
                <w:szCs w:val="21"/>
              </w:rPr>
              <w:t>d</w:t>
            </w:r>
            <w:r w:rsidRPr="00773304">
              <w:rPr>
                <w:rFonts w:cstheme="minorHAnsi"/>
                <w:color w:val="auto"/>
                <w:sz w:val="21"/>
                <w:szCs w:val="21"/>
              </w:rPr>
              <w:t xml:space="preserve"> short-term awards to current and emerging leaders for study and professional development, long-term </w:t>
            </w:r>
            <w:r w:rsidR="00F43550" w:rsidRPr="00773304">
              <w:rPr>
                <w:rFonts w:cstheme="minorHAnsi"/>
                <w:color w:val="auto"/>
                <w:sz w:val="21"/>
                <w:szCs w:val="21"/>
              </w:rPr>
              <w:t>m</w:t>
            </w:r>
            <w:r w:rsidRPr="00773304">
              <w:rPr>
                <w:rFonts w:cstheme="minorHAnsi"/>
                <w:color w:val="auto"/>
                <w:sz w:val="21"/>
                <w:szCs w:val="21"/>
              </w:rPr>
              <w:t xml:space="preserve">asters-level scholarships in Australia and enrichment support. </w:t>
            </w:r>
          </w:p>
          <w:p w14:paraId="2239C9D0" w14:textId="26E328E8" w:rsidR="000F7665" w:rsidRPr="00773304" w:rsidRDefault="00F9300E"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These activities provide current and future decision-makers with access to Australian expertise and networks, different ways of thinking, and skills to enhance critical decision-making relevant for regional development.</w:t>
            </w:r>
          </w:p>
        </w:tc>
        <w:tc>
          <w:tcPr>
            <w:tcW w:w="1344" w:type="pct"/>
            <w:tcBorders>
              <w:top w:val="single" w:sz="4" w:space="0" w:color="00837C" w:themeColor="accent1"/>
              <w:bottom w:val="nil"/>
            </w:tcBorders>
          </w:tcPr>
          <w:p w14:paraId="4AEE9B3F" w14:textId="00378706" w:rsidR="00917A5E" w:rsidRPr="00773304" w:rsidRDefault="006156E2"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Delivery of the Pillar’s activities is carried out bilaterally by DFAT posts, with funds and activity implementation managed primarily through Australia Awards programs in Cambodia, Laos, Myanmar and Vietnam. </w:t>
            </w:r>
          </w:p>
          <w:p w14:paraId="1DFFE218" w14:textId="423A91B6" w:rsidR="000F7665" w:rsidRPr="00773304" w:rsidRDefault="00917A5E"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In the absence of an Australia Awards program in Thailand, the delivery of short-term a</w:t>
            </w:r>
            <w:r w:rsidR="003F39BA" w:rsidRPr="00773304">
              <w:rPr>
                <w:rFonts w:cstheme="minorHAnsi"/>
                <w:color w:val="auto"/>
                <w:sz w:val="21"/>
                <w:szCs w:val="21"/>
              </w:rPr>
              <w:t>wards</w:t>
            </w:r>
            <w:r w:rsidRPr="00773304">
              <w:rPr>
                <w:rFonts w:cstheme="minorHAnsi"/>
                <w:color w:val="auto"/>
                <w:sz w:val="21"/>
                <w:szCs w:val="21"/>
              </w:rPr>
              <w:t xml:space="preserve"> is managed</w:t>
            </w:r>
            <w:r w:rsidR="00470CA5" w:rsidRPr="00773304">
              <w:rPr>
                <w:rFonts w:cstheme="minorHAnsi"/>
                <w:color w:val="auto"/>
                <w:sz w:val="21"/>
                <w:szCs w:val="21"/>
              </w:rPr>
              <w:t xml:space="preserve"> by</w:t>
            </w:r>
            <w:r w:rsidRPr="00773304">
              <w:rPr>
                <w:rFonts w:cstheme="minorHAnsi"/>
                <w:color w:val="auto"/>
                <w:sz w:val="21"/>
                <w:szCs w:val="21"/>
              </w:rPr>
              <w:t xml:space="preserve"> the University of Queensland. The Laos Australia Institute supported the Australian Embassy in Bangkok during the selection and mobilisation of long-term Thai scholars.</w:t>
            </w:r>
          </w:p>
        </w:tc>
        <w:tc>
          <w:tcPr>
            <w:tcW w:w="1567" w:type="pct"/>
            <w:tcBorders>
              <w:top w:val="single" w:sz="4" w:space="0" w:color="00837C" w:themeColor="accent1"/>
              <w:bottom w:val="nil"/>
            </w:tcBorders>
          </w:tcPr>
          <w:p w14:paraId="6C27F8DD" w14:textId="4F704285" w:rsidR="00AD2F96" w:rsidRPr="00773304" w:rsidRDefault="00AD2F96"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Of the 26 short-term activities implemented in this reporting period, </w:t>
            </w:r>
            <w:r w:rsidR="00B8029D" w:rsidRPr="00773304">
              <w:rPr>
                <w:rFonts w:cstheme="minorHAnsi"/>
                <w:color w:val="auto"/>
                <w:sz w:val="21"/>
                <w:szCs w:val="21"/>
              </w:rPr>
              <w:t xml:space="preserve">five </w:t>
            </w:r>
            <w:r w:rsidRPr="00773304">
              <w:rPr>
                <w:rFonts w:cstheme="minorHAnsi"/>
                <w:color w:val="auto"/>
                <w:sz w:val="21"/>
                <w:szCs w:val="21"/>
              </w:rPr>
              <w:t>activities were regional</w:t>
            </w:r>
            <w:r w:rsidR="00B8029D" w:rsidRPr="00773304">
              <w:rPr>
                <w:rFonts w:cstheme="minorHAnsi"/>
                <w:color w:val="auto"/>
                <w:sz w:val="21"/>
                <w:szCs w:val="21"/>
              </w:rPr>
              <w:t xml:space="preserve"> (15.4%)</w:t>
            </w:r>
            <w:r w:rsidRPr="00773304">
              <w:rPr>
                <w:rFonts w:cstheme="minorHAnsi"/>
                <w:color w:val="auto"/>
                <w:sz w:val="21"/>
                <w:szCs w:val="21"/>
              </w:rPr>
              <w:t xml:space="preserve"> and the remaining </w:t>
            </w:r>
            <w:r w:rsidR="00C574E6" w:rsidRPr="00773304">
              <w:rPr>
                <w:rFonts w:cstheme="minorHAnsi"/>
                <w:color w:val="auto"/>
                <w:sz w:val="21"/>
                <w:szCs w:val="21"/>
              </w:rPr>
              <w:t>21</w:t>
            </w:r>
            <w:r w:rsidRPr="00773304">
              <w:rPr>
                <w:rFonts w:cstheme="minorHAnsi"/>
                <w:color w:val="auto"/>
                <w:sz w:val="21"/>
                <w:szCs w:val="21"/>
              </w:rPr>
              <w:t xml:space="preserve"> activities </w:t>
            </w:r>
            <w:r w:rsidR="00B8029D" w:rsidRPr="00773304">
              <w:rPr>
                <w:rFonts w:cstheme="minorHAnsi"/>
                <w:color w:val="auto"/>
                <w:sz w:val="21"/>
                <w:szCs w:val="21"/>
              </w:rPr>
              <w:t xml:space="preserve">(84.6%) </w:t>
            </w:r>
            <w:r w:rsidRPr="00773304">
              <w:rPr>
                <w:rFonts w:cstheme="minorHAnsi"/>
                <w:color w:val="auto"/>
                <w:sz w:val="21"/>
                <w:szCs w:val="21"/>
              </w:rPr>
              <w:t xml:space="preserve">were bilateral as shown in the diagram below. </w:t>
            </w:r>
          </w:p>
          <w:p w14:paraId="71693991" w14:textId="186B39AE" w:rsidR="000F7665" w:rsidRPr="00773304" w:rsidRDefault="007D03C4"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noProof/>
                <w:color w:val="auto"/>
                <w:sz w:val="21"/>
                <w:szCs w:val="21"/>
              </w:rPr>
              <w:drawing>
                <wp:inline distT="0" distB="0" distL="0" distR="0" wp14:anchorId="637DCC85" wp14:editId="5280886A">
                  <wp:extent cx="1644733" cy="1086481"/>
                  <wp:effectExtent l="0" t="0" r="0" b="0"/>
                  <wp:docPr id="648373719" name="Picture 1" descr="Image depicting the percentage of activities by country and region.&#10;Thailand 23.1%, Cambodia 23.1%, Laos 7.7%, Vietnam 51.5%, Myanmar 15.4% and Regional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73719" name="Picture 1" descr="Image depicting the percentage of activities by country and region.&#10;Thailand 23.1%, Cambodia 23.1%, Laos 7.7%, Vietnam 51.5%, Myanmar 15.4% and Regional 15.4%"/>
                          <pic:cNvPicPr/>
                        </pic:nvPicPr>
                        <pic:blipFill>
                          <a:blip r:embed="rId22"/>
                          <a:stretch>
                            <a:fillRect/>
                          </a:stretch>
                        </pic:blipFill>
                        <pic:spPr>
                          <a:xfrm>
                            <a:off x="0" y="0"/>
                            <a:ext cx="1656582" cy="1094309"/>
                          </a:xfrm>
                          <a:prstGeom prst="rect">
                            <a:avLst/>
                          </a:prstGeom>
                        </pic:spPr>
                      </pic:pic>
                    </a:graphicData>
                  </a:graphic>
                </wp:inline>
              </w:drawing>
            </w:r>
          </w:p>
          <w:p w14:paraId="6CD25A99" w14:textId="4EB9E423" w:rsidR="004F1D3A" w:rsidRPr="00773304" w:rsidRDefault="004F1D3A"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Of </w:t>
            </w:r>
            <w:r w:rsidR="00B8029D" w:rsidRPr="00773304">
              <w:rPr>
                <w:rFonts w:cstheme="minorHAnsi"/>
                <w:color w:val="auto"/>
                <w:sz w:val="21"/>
                <w:szCs w:val="21"/>
              </w:rPr>
              <w:t xml:space="preserve">the </w:t>
            </w:r>
            <w:r w:rsidRPr="00773304">
              <w:rPr>
                <w:rFonts w:cstheme="minorHAnsi"/>
                <w:color w:val="auto"/>
                <w:sz w:val="21"/>
                <w:szCs w:val="21"/>
              </w:rPr>
              <w:t xml:space="preserve">47 long-term scholars mobilised, </w:t>
            </w:r>
            <w:r w:rsidR="00B8029D" w:rsidRPr="00773304">
              <w:rPr>
                <w:rFonts w:cstheme="minorHAnsi"/>
                <w:color w:val="auto"/>
                <w:sz w:val="21"/>
                <w:szCs w:val="21"/>
              </w:rPr>
              <w:t>eight</w:t>
            </w:r>
            <w:r w:rsidRPr="00773304">
              <w:rPr>
                <w:rFonts w:cstheme="minorHAnsi"/>
                <w:color w:val="auto"/>
                <w:sz w:val="21"/>
                <w:szCs w:val="21"/>
              </w:rPr>
              <w:t xml:space="preserve"> scholars completed their </w:t>
            </w:r>
            <w:r w:rsidR="003D4F9F" w:rsidRPr="00773304">
              <w:rPr>
                <w:rFonts w:cstheme="minorHAnsi"/>
                <w:color w:val="auto"/>
                <w:sz w:val="21"/>
                <w:szCs w:val="21"/>
              </w:rPr>
              <w:t>master’s</w:t>
            </w:r>
            <w:r w:rsidRPr="00773304">
              <w:rPr>
                <w:rFonts w:cstheme="minorHAnsi"/>
                <w:color w:val="auto"/>
                <w:sz w:val="21"/>
                <w:szCs w:val="21"/>
              </w:rPr>
              <w:t xml:space="preserve"> degree</w:t>
            </w:r>
            <w:r w:rsidR="00763091" w:rsidRPr="00773304">
              <w:rPr>
                <w:rFonts w:cstheme="minorHAnsi"/>
                <w:color w:val="auto"/>
                <w:sz w:val="21"/>
                <w:szCs w:val="21"/>
              </w:rPr>
              <w:t>s</w:t>
            </w:r>
            <w:r w:rsidRPr="00773304">
              <w:rPr>
                <w:rFonts w:cstheme="minorHAnsi"/>
                <w:color w:val="auto"/>
                <w:sz w:val="21"/>
                <w:szCs w:val="21"/>
              </w:rPr>
              <w:t xml:space="preserve"> by December 2023 (three Cambodian, two Lao, and three Thai scholars).</w:t>
            </w:r>
          </w:p>
        </w:tc>
      </w:tr>
      <w:tr w:rsidR="00294A78" w:rsidRPr="00773304" w14:paraId="2F5308FC" w14:textId="77777777" w:rsidTr="00A47E81">
        <w:trPr>
          <w:cantSplit/>
          <w:trHeight w:val="1134"/>
        </w:trPr>
        <w:tc>
          <w:tcPr>
            <w:cnfStyle w:val="001000000000" w:firstRow="0" w:lastRow="0" w:firstColumn="1" w:lastColumn="0" w:oddVBand="0" w:evenVBand="0" w:oddHBand="0" w:evenHBand="0" w:firstRowFirstColumn="0" w:firstRowLastColumn="0" w:lastRowFirstColumn="0" w:lastRowLastColumn="0"/>
            <w:tcW w:w="745" w:type="pct"/>
            <w:tcBorders>
              <w:top w:val="nil"/>
              <w:left w:val="nil"/>
              <w:bottom w:val="nil"/>
            </w:tcBorders>
          </w:tcPr>
          <w:p w14:paraId="2B6BE888" w14:textId="539762AC" w:rsidR="006A2E55" w:rsidRPr="00773304" w:rsidRDefault="006A2E55" w:rsidP="00DD3B3C">
            <w:pPr>
              <w:spacing w:before="60" w:after="60"/>
              <w:rPr>
                <w:rFonts w:cstheme="minorHAnsi"/>
                <w:color w:val="auto"/>
                <w:sz w:val="21"/>
                <w:szCs w:val="21"/>
              </w:rPr>
            </w:pPr>
            <w:r w:rsidRPr="00773304">
              <w:rPr>
                <w:rFonts w:cstheme="minorHAnsi"/>
                <w:noProof/>
                <w:color w:val="auto"/>
                <w:sz w:val="21"/>
                <w:szCs w:val="21"/>
              </w:rPr>
              <w:lastRenderedPageBreak/>
              <w:drawing>
                <wp:inline distT="0" distB="0" distL="0" distR="0" wp14:anchorId="30D4E99C" wp14:editId="2016EF9C">
                  <wp:extent cx="476250" cy="542008"/>
                  <wp:effectExtent l="0" t="0" r="0" b="0"/>
                  <wp:docPr id="210" name="Picture 210" descr="A lock sits inside a wheel to depict cyb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lock sits inside a wheel to depict cyber securit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486" cy="544553"/>
                          </a:xfrm>
                          <a:prstGeom prst="rect">
                            <a:avLst/>
                          </a:prstGeom>
                        </pic:spPr>
                      </pic:pic>
                    </a:graphicData>
                  </a:graphic>
                </wp:inline>
              </w:drawing>
            </w:r>
          </w:p>
          <w:p w14:paraId="65C4832B" w14:textId="77777777" w:rsidR="006A2E55" w:rsidRPr="00773304" w:rsidRDefault="006A2E55" w:rsidP="00DD3B3C">
            <w:pPr>
              <w:spacing w:before="60" w:after="60"/>
              <w:rPr>
                <w:rFonts w:cstheme="minorHAnsi"/>
                <w:color w:val="auto"/>
                <w:sz w:val="21"/>
                <w:szCs w:val="21"/>
              </w:rPr>
            </w:pPr>
            <w:r w:rsidRPr="00773304">
              <w:rPr>
                <w:rFonts w:cstheme="minorHAnsi"/>
                <w:color w:val="auto"/>
                <w:sz w:val="21"/>
                <w:szCs w:val="21"/>
              </w:rPr>
              <w:t>Pillar 4 - Cyber</w:t>
            </w:r>
          </w:p>
        </w:tc>
        <w:tc>
          <w:tcPr>
            <w:tcW w:w="1344" w:type="pct"/>
            <w:tcBorders>
              <w:top w:val="nil"/>
              <w:bottom w:val="nil"/>
            </w:tcBorders>
          </w:tcPr>
          <w:p w14:paraId="280419F6" w14:textId="1BD19613" w:rsidR="00294822" w:rsidRPr="00773304" w:rsidRDefault="006A2E55"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Th</w:t>
            </w:r>
            <w:r w:rsidR="00C63F5D" w:rsidRPr="00773304">
              <w:rPr>
                <w:rFonts w:cstheme="minorHAnsi"/>
                <w:color w:val="auto"/>
                <w:sz w:val="21"/>
                <w:szCs w:val="21"/>
              </w:rPr>
              <w:t>is</w:t>
            </w:r>
            <w:r w:rsidRPr="00773304">
              <w:rPr>
                <w:rFonts w:cstheme="minorHAnsi"/>
                <w:color w:val="auto"/>
                <w:sz w:val="21"/>
                <w:szCs w:val="21"/>
              </w:rPr>
              <w:t xml:space="preserve"> Pillar </w:t>
            </w:r>
            <w:r w:rsidR="00C63F5D" w:rsidRPr="00773304">
              <w:rPr>
                <w:rFonts w:cstheme="minorHAnsi"/>
                <w:color w:val="auto"/>
                <w:sz w:val="21"/>
                <w:szCs w:val="21"/>
              </w:rPr>
              <w:t>aim</w:t>
            </w:r>
            <w:r w:rsidR="00664E9E" w:rsidRPr="00773304">
              <w:rPr>
                <w:rFonts w:cstheme="minorHAnsi"/>
                <w:color w:val="auto"/>
                <w:sz w:val="21"/>
                <w:szCs w:val="21"/>
              </w:rPr>
              <w:t>ed</w:t>
            </w:r>
            <w:r w:rsidR="00C63F5D" w:rsidRPr="00773304">
              <w:rPr>
                <w:rFonts w:cstheme="minorHAnsi"/>
                <w:color w:val="auto"/>
                <w:sz w:val="21"/>
                <w:szCs w:val="21"/>
              </w:rPr>
              <w:t xml:space="preserve"> to strengthen cyber and critical technology resilience in the Mekong subregion, particularly in relation to telecommunications and critical infrastructure.  </w:t>
            </w:r>
          </w:p>
          <w:p w14:paraId="3EE8F9B0" w14:textId="7B70B1BA" w:rsidR="006A2E55" w:rsidRPr="00773304" w:rsidRDefault="00CC6E06"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The </w:t>
            </w:r>
            <w:r w:rsidR="00294822" w:rsidRPr="00773304">
              <w:rPr>
                <w:rFonts w:cstheme="minorHAnsi"/>
                <w:color w:val="auto"/>
                <w:sz w:val="21"/>
                <w:szCs w:val="21"/>
              </w:rPr>
              <w:t>Cyber Pillar contribute</w:t>
            </w:r>
            <w:r w:rsidR="00545230" w:rsidRPr="00773304">
              <w:rPr>
                <w:rFonts w:cstheme="minorHAnsi"/>
                <w:color w:val="auto"/>
                <w:sz w:val="21"/>
                <w:szCs w:val="21"/>
              </w:rPr>
              <w:t>d</w:t>
            </w:r>
            <w:r w:rsidR="00294822" w:rsidRPr="00773304">
              <w:rPr>
                <w:rFonts w:cstheme="minorHAnsi"/>
                <w:color w:val="auto"/>
                <w:sz w:val="21"/>
                <w:szCs w:val="21"/>
              </w:rPr>
              <w:t xml:space="preserve"> directly to DFAT’s wider Cyber and Critical Tech Cooperation Program (CCTCP) by expanding its portfolio and types of activities. Implemented since May 2016, CCTCP is a nine-year </w:t>
            </w:r>
            <w:r w:rsidR="00545230" w:rsidRPr="00773304">
              <w:rPr>
                <w:rFonts w:cstheme="minorHAnsi"/>
                <w:color w:val="auto"/>
                <w:sz w:val="21"/>
                <w:szCs w:val="21"/>
              </w:rPr>
              <w:t>$</w:t>
            </w:r>
            <w:r w:rsidR="00294822" w:rsidRPr="00773304">
              <w:rPr>
                <w:rFonts w:cstheme="minorHAnsi"/>
                <w:color w:val="auto"/>
                <w:sz w:val="21"/>
                <w:szCs w:val="21"/>
              </w:rPr>
              <w:t>74.07 million investment that support</w:t>
            </w:r>
            <w:r w:rsidR="00545230" w:rsidRPr="00773304">
              <w:rPr>
                <w:rFonts w:cstheme="minorHAnsi"/>
                <w:color w:val="auto"/>
                <w:sz w:val="21"/>
                <w:szCs w:val="21"/>
              </w:rPr>
              <w:t>ed</w:t>
            </w:r>
            <w:r w:rsidR="00294822" w:rsidRPr="00773304">
              <w:rPr>
                <w:rFonts w:cstheme="minorHAnsi"/>
                <w:color w:val="auto"/>
                <w:sz w:val="21"/>
                <w:szCs w:val="21"/>
              </w:rPr>
              <w:t xml:space="preserve"> the implementation of Australia’s 2021 International Cyber and Critical Tech Engagement Strategy in the Indo-Pacific region by championing an open, free and secure cyberspace. </w:t>
            </w:r>
          </w:p>
        </w:tc>
        <w:tc>
          <w:tcPr>
            <w:tcW w:w="1344" w:type="pct"/>
            <w:tcBorders>
              <w:top w:val="nil"/>
              <w:bottom w:val="nil"/>
            </w:tcBorders>
          </w:tcPr>
          <w:p w14:paraId="0D4443B4" w14:textId="6ADFF912" w:rsidR="00294822" w:rsidRPr="00773304" w:rsidRDefault="00294822"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DFAT leads Australia's international engagement on cyber and critical technology across the Australian Government. The Cyber Cooperation Support Unit (CCSU) finished work at the end of June 2023. </w:t>
            </w:r>
            <w:r w:rsidR="00B8029D" w:rsidRPr="00773304">
              <w:rPr>
                <w:rFonts w:cstheme="minorHAnsi"/>
                <w:color w:val="auto"/>
                <w:sz w:val="21"/>
                <w:szCs w:val="21"/>
              </w:rPr>
              <w:t>MAP cyber work</w:t>
            </w:r>
            <w:r w:rsidRPr="00773304">
              <w:rPr>
                <w:rFonts w:cstheme="minorHAnsi"/>
                <w:color w:val="auto"/>
                <w:sz w:val="21"/>
                <w:szCs w:val="21"/>
              </w:rPr>
              <w:t xml:space="preserve"> previously undertaken by the CCSU </w:t>
            </w:r>
            <w:r w:rsidR="00B8029D" w:rsidRPr="00773304">
              <w:rPr>
                <w:rFonts w:cstheme="minorHAnsi"/>
                <w:color w:val="auto"/>
                <w:sz w:val="21"/>
                <w:szCs w:val="21"/>
              </w:rPr>
              <w:t>is now managed by</w:t>
            </w:r>
            <w:r w:rsidRPr="00773304">
              <w:rPr>
                <w:rFonts w:cstheme="minorHAnsi"/>
                <w:color w:val="auto"/>
                <w:sz w:val="21"/>
                <w:szCs w:val="21"/>
              </w:rPr>
              <w:t xml:space="preserve"> DFAT’s Cyber Cooperation Program</w:t>
            </w:r>
            <w:r w:rsidR="00B8029D" w:rsidRPr="00773304">
              <w:rPr>
                <w:rFonts w:cstheme="minorHAnsi"/>
                <w:color w:val="auto"/>
                <w:sz w:val="21"/>
                <w:szCs w:val="21"/>
              </w:rPr>
              <w:t>.</w:t>
            </w:r>
          </w:p>
          <w:p w14:paraId="0ABFB274" w14:textId="558754C5" w:rsidR="006A2E55" w:rsidRPr="00773304" w:rsidRDefault="00112DE0"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Activities are delivered by a variety of implementing partners including from industry, academia, NGOs, CSOs, Australian Government departments and United Nations (UN) agencies that are selected via a mixture of open tender, competitive grant rounds and direct sourcing</w:t>
            </w:r>
            <w:r w:rsidR="000724CE" w:rsidRPr="00773304">
              <w:rPr>
                <w:rFonts w:cstheme="minorHAnsi"/>
                <w:color w:val="auto"/>
                <w:sz w:val="21"/>
                <w:szCs w:val="21"/>
              </w:rPr>
              <w:t>.</w:t>
            </w:r>
          </w:p>
        </w:tc>
        <w:tc>
          <w:tcPr>
            <w:tcW w:w="1567" w:type="pct"/>
            <w:tcBorders>
              <w:top w:val="nil"/>
              <w:bottom w:val="nil"/>
              <w:right w:val="nil"/>
            </w:tcBorders>
          </w:tcPr>
          <w:p w14:paraId="6FAF2B44" w14:textId="3ADD0BD0" w:rsidR="00BE6E1C" w:rsidRPr="00773304" w:rsidRDefault="00C574E6"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Of the 12 activities implemented in </w:t>
            </w:r>
            <w:r w:rsidR="00C4444E" w:rsidRPr="00773304">
              <w:rPr>
                <w:rFonts w:cstheme="minorHAnsi"/>
                <w:color w:val="auto"/>
                <w:sz w:val="21"/>
                <w:szCs w:val="21"/>
              </w:rPr>
              <w:t xml:space="preserve">the </w:t>
            </w:r>
            <w:r w:rsidRPr="00773304">
              <w:rPr>
                <w:rFonts w:cstheme="minorHAnsi"/>
                <w:color w:val="auto"/>
                <w:sz w:val="21"/>
                <w:szCs w:val="21"/>
              </w:rPr>
              <w:t xml:space="preserve">reporting period, </w:t>
            </w:r>
            <w:r w:rsidR="00B8029D" w:rsidRPr="00773304">
              <w:rPr>
                <w:rFonts w:cstheme="minorHAnsi"/>
                <w:color w:val="auto"/>
                <w:sz w:val="21"/>
                <w:szCs w:val="21"/>
              </w:rPr>
              <w:t xml:space="preserve">six </w:t>
            </w:r>
            <w:r w:rsidRPr="00773304">
              <w:rPr>
                <w:rFonts w:cstheme="minorHAnsi"/>
                <w:color w:val="auto"/>
                <w:sz w:val="21"/>
                <w:szCs w:val="21"/>
              </w:rPr>
              <w:t xml:space="preserve">activities were regional </w:t>
            </w:r>
            <w:r w:rsidR="00B8029D" w:rsidRPr="00773304">
              <w:rPr>
                <w:rFonts w:cstheme="minorHAnsi"/>
                <w:color w:val="auto"/>
                <w:sz w:val="21"/>
                <w:szCs w:val="21"/>
              </w:rPr>
              <w:t xml:space="preserve">(50.0%) </w:t>
            </w:r>
            <w:r w:rsidRPr="00773304">
              <w:rPr>
                <w:rFonts w:cstheme="minorHAnsi"/>
                <w:color w:val="auto"/>
                <w:sz w:val="21"/>
                <w:szCs w:val="21"/>
              </w:rPr>
              <w:t xml:space="preserve">and the remaining </w:t>
            </w:r>
            <w:r w:rsidR="00B8029D" w:rsidRPr="00773304">
              <w:rPr>
                <w:rFonts w:cstheme="minorHAnsi"/>
                <w:color w:val="auto"/>
                <w:sz w:val="21"/>
                <w:szCs w:val="21"/>
              </w:rPr>
              <w:t xml:space="preserve">six </w:t>
            </w:r>
            <w:r w:rsidRPr="00773304">
              <w:rPr>
                <w:rFonts w:cstheme="minorHAnsi"/>
                <w:color w:val="auto"/>
                <w:sz w:val="21"/>
                <w:szCs w:val="21"/>
              </w:rPr>
              <w:t>activities were bilateral</w:t>
            </w:r>
            <w:r w:rsidR="00B8029D" w:rsidRPr="00773304">
              <w:rPr>
                <w:rFonts w:cstheme="minorHAnsi"/>
                <w:color w:val="auto"/>
                <w:sz w:val="21"/>
                <w:szCs w:val="21"/>
              </w:rPr>
              <w:t xml:space="preserve"> (50.0%)</w:t>
            </w:r>
            <w:r w:rsidRPr="00773304">
              <w:rPr>
                <w:rFonts w:cstheme="minorHAnsi"/>
                <w:color w:val="auto"/>
                <w:sz w:val="21"/>
                <w:szCs w:val="21"/>
              </w:rPr>
              <w:t xml:space="preserve"> as shown in the diagram below. </w:t>
            </w:r>
          </w:p>
          <w:p w14:paraId="532EF974" w14:textId="59455F5E" w:rsidR="006A2E55" w:rsidRPr="00773304" w:rsidRDefault="00BE6E1C"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noProof/>
                <w:color w:val="auto"/>
                <w:sz w:val="21"/>
                <w:szCs w:val="21"/>
              </w:rPr>
              <w:drawing>
                <wp:inline distT="0" distB="0" distL="0" distR="0" wp14:anchorId="0D102C0A" wp14:editId="629666EC">
                  <wp:extent cx="1439561" cy="1077239"/>
                  <wp:effectExtent l="0" t="0" r="8255" b="8890"/>
                  <wp:docPr id="1571029213" name="Picture 1" descr="Image depicting the percentage of activities by country and region.&#10;Thailand 16.7%, Laos 16.7%, Vietnam 15.7.%, and Regional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29213" name="Picture 1" descr="Image depicting the percentage of activities by country and region.&#10;Thailand 16.7%, Laos 16.7%, Vietnam 15.7.%, and Regional 50%"/>
                          <pic:cNvPicPr/>
                        </pic:nvPicPr>
                        <pic:blipFill>
                          <a:blip r:embed="rId23"/>
                          <a:stretch>
                            <a:fillRect/>
                          </a:stretch>
                        </pic:blipFill>
                        <pic:spPr>
                          <a:xfrm>
                            <a:off x="0" y="0"/>
                            <a:ext cx="1450196" cy="1085197"/>
                          </a:xfrm>
                          <a:prstGeom prst="rect">
                            <a:avLst/>
                          </a:prstGeom>
                        </pic:spPr>
                      </pic:pic>
                    </a:graphicData>
                  </a:graphic>
                </wp:inline>
              </w:drawing>
            </w:r>
          </w:p>
          <w:p w14:paraId="4C24B447" w14:textId="0C20A2F8" w:rsidR="006A2E55" w:rsidRPr="00773304" w:rsidRDefault="006A2E55"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Activities in Cambodia were organised for the region and so have been placed under ‘Regional’. </w:t>
            </w:r>
          </w:p>
          <w:p w14:paraId="50177792" w14:textId="1C39840C" w:rsidR="006A2E55" w:rsidRPr="00773304" w:rsidRDefault="006A2E55"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Activities include</w:t>
            </w:r>
            <w:r w:rsidR="00080872" w:rsidRPr="00773304">
              <w:rPr>
                <w:rFonts w:cstheme="minorHAnsi"/>
                <w:color w:val="auto"/>
                <w:sz w:val="21"/>
                <w:szCs w:val="21"/>
              </w:rPr>
              <w:t>d</w:t>
            </w:r>
            <w:r w:rsidRPr="00773304">
              <w:rPr>
                <w:rFonts w:cstheme="minorHAnsi"/>
                <w:color w:val="auto"/>
                <w:sz w:val="21"/>
                <w:szCs w:val="21"/>
              </w:rPr>
              <w:t xml:space="preserve"> grants, training, research and advocacy and technical assistance/workshops.</w:t>
            </w:r>
          </w:p>
        </w:tc>
      </w:tr>
      <w:tr w:rsidR="00294A78" w:rsidRPr="00773304" w14:paraId="7AD228B8" w14:textId="77777777" w:rsidTr="00A47E81">
        <w:trPr>
          <w:cantSplit/>
          <w:trHeight w:val="1134"/>
        </w:trPr>
        <w:tc>
          <w:tcPr>
            <w:cnfStyle w:val="001000000000" w:firstRow="0" w:lastRow="0" w:firstColumn="1" w:lastColumn="0" w:oddVBand="0" w:evenVBand="0" w:oddHBand="0" w:evenHBand="0" w:firstRowFirstColumn="0" w:firstRowLastColumn="0" w:lastRowFirstColumn="0" w:lastRowLastColumn="0"/>
            <w:tcW w:w="745" w:type="pct"/>
            <w:tcBorders>
              <w:top w:val="nil"/>
            </w:tcBorders>
          </w:tcPr>
          <w:p w14:paraId="1F8C896F" w14:textId="51096F70" w:rsidR="00766729" w:rsidRPr="00773304" w:rsidRDefault="00766729" w:rsidP="00DD3B3C">
            <w:pPr>
              <w:spacing w:before="60" w:after="60"/>
              <w:rPr>
                <w:rFonts w:cstheme="minorHAnsi"/>
                <w:sz w:val="21"/>
                <w:szCs w:val="21"/>
              </w:rPr>
            </w:pPr>
            <w:r w:rsidRPr="00773304">
              <w:rPr>
                <w:rFonts w:cstheme="minorHAnsi"/>
                <w:noProof/>
                <w:sz w:val="21"/>
                <w:szCs w:val="21"/>
              </w:rPr>
              <w:lastRenderedPageBreak/>
              <w:drawing>
                <wp:inline distT="0" distB="0" distL="0" distR="0" wp14:anchorId="01BBDE40" wp14:editId="63E0C41C">
                  <wp:extent cx="428625" cy="428625"/>
                  <wp:effectExtent l="0" t="0" r="9525" b="9525"/>
                  <wp:docPr id="211" name="Picture 211" descr="A hand holds up a circle with a dollar sign in the middle to depict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hand holds up a circle with a dollar sign in the middle to depict invest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887" cy="428887"/>
                          </a:xfrm>
                          <a:prstGeom prst="rect">
                            <a:avLst/>
                          </a:prstGeom>
                        </pic:spPr>
                      </pic:pic>
                    </a:graphicData>
                  </a:graphic>
                </wp:inline>
              </w:drawing>
            </w:r>
          </w:p>
          <w:p w14:paraId="6D8131A7" w14:textId="77777777" w:rsidR="00766729" w:rsidRPr="00773304" w:rsidRDefault="00766729" w:rsidP="00DD3B3C">
            <w:pPr>
              <w:spacing w:before="60" w:after="60"/>
              <w:rPr>
                <w:rFonts w:cstheme="minorHAnsi"/>
                <w:sz w:val="21"/>
                <w:szCs w:val="21"/>
              </w:rPr>
            </w:pPr>
            <w:r w:rsidRPr="00773304">
              <w:rPr>
                <w:rFonts w:cstheme="minorHAnsi"/>
                <w:sz w:val="21"/>
                <w:szCs w:val="21"/>
              </w:rPr>
              <w:t>Pillar 5 - Trade and Investment</w:t>
            </w:r>
          </w:p>
        </w:tc>
        <w:tc>
          <w:tcPr>
            <w:tcW w:w="1344" w:type="pct"/>
            <w:tcBorders>
              <w:top w:val="nil"/>
            </w:tcBorders>
          </w:tcPr>
          <w:p w14:paraId="1795C1FE" w14:textId="36CFFB3A" w:rsidR="000A56D9" w:rsidRPr="00773304" w:rsidRDefault="00766729"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This Pillar focuse</w:t>
            </w:r>
            <w:r w:rsidR="00E04DF4" w:rsidRPr="00773304">
              <w:rPr>
                <w:rFonts w:cstheme="minorHAnsi"/>
                <w:color w:val="auto"/>
                <w:sz w:val="21"/>
                <w:szCs w:val="21"/>
              </w:rPr>
              <w:t>d</w:t>
            </w:r>
            <w:r w:rsidRPr="00773304">
              <w:rPr>
                <w:rFonts w:cstheme="minorHAnsi"/>
                <w:color w:val="auto"/>
                <w:sz w:val="21"/>
                <w:szCs w:val="21"/>
              </w:rPr>
              <w:t xml:space="preserve"> on enhancing bilateral trade and investment between Australi</w:t>
            </w:r>
            <w:r w:rsidR="00E04DF4" w:rsidRPr="00773304">
              <w:rPr>
                <w:rFonts w:cstheme="minorHAnsi"/>
                <w:color w:val="auto"/>
                <w:sz w:val="21"/>
                <w:szCs w:val="21"/>
              </w:rPr>
              <w:t>a</w:t>
            </w:r>
            <w:r w:rsidRPr="00773304">
              <w:rPr>
                <w:rFonts w:cstheme="minorHAnsi"/>
                <w:color w:val="auto"/>
                <w:sz w:val="21"/>
                <w:szCs w:val="21"/>
              </w:rPr>
              <w:t xml:space="preserve"> and Vietnam to facilitate sustainable, inclusive economic growth for both countries. It </w:t>
            </w:r>
            <w:r w:rsidR="00E04DF4" w:rsidRPr="00773304">
              <w:rPr>
                <w:rFonts w:cstheme="minorHAnsi"/>
                <w:color w:val="auto"/>
                <w:sz w:val="21"/>
                <w:szCs w:val="21"/>
              </w:rPr>
              <w:t>centred</w:t>
            </w:r>
            <w:r w:rsidRPr="00773304">
              <w:rPr>
                <w:rFonts w:cstheme="minorHAnsi"/>
                <w:color w:val="auto"/>
                <w:sz w:val="21"/>
                <w:szCs w:val="21"/>
              </w:rPr>
              <w:t xml:space="preserve"> on the implementation of the EEES. </w:t>
            </w:r>
          </w:p>
          <w:p w14:paraId="0C671BD1" w14:textId="3B713D87" w:rsidR="00766729" w:rsidRPr="00773304" w:rsidRDefault="00766729"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The </w:t>
            </w:r>
            <w:r w:rsidR="004815E2" w:rsidRPr="00773304">
              <w:rPr>
                <w:rFonts w:cstheme="minorHAnsi"/>
                <w:color w:val="auto"/>
                <w:sz w:val="21"/>
                <w:szCs w:val="21"/>
              </w:rPr>
              <w:t>EEES</w:t>
            </w:r>
            <w:r w:rsidRPr="00773304">
              <w:rPr>
                <w:rFonts w:cstheme="minorHAnsi"/>
                <w:color w:val="auto"/>
                <w:sz w:val="21"/>
                <w:szCs w:val="21"/>
              </w:rPr>
              <w:t xml:space="preserve"> supports Australia and Vietnam’s joint ambition to become top ten trading partners and double two-way investment. The </w:t>
            </w:r>
            <w:r w:rsidR="00A123B1" w:rsidRPr="00773304">
              <w:rPr>
                <w:rFonts w:cstheme="minorHAnsi"/>
                <w:color w:val="auto"/>
                <w:sz w:val="21"/>
                <w:szCs w:val="21"/>
              </w:rPr>
              <w:t>EEES</w:t>
            </w:r>
            <w:r w:rsidRPr="00773304">
              <w:rPr>
                <w:rFonts w:cstheme="minorHAnsi"/>
                <w:color w:val="auto"/>
                <w:sz w:val="21"/>
                <w:szCs w:val="21"/>
              </w:rPr>
              <w:t xml:space="preserve"> Implementation Plan covers an initial period </w:t>
            </w:r>
            <w:r w:rsidR="00B8029D" w:rsidRPr="00773304">
              <w:rPr>
                <w:rFonts w:cstheme="minorHAnsi"/>
                <w:color w:val="auto"/>
                <w:sz w:val="21"/>
                <w:szCs w:val="21"/>
              </w:rPr>
              <w:t xml:space="preserve">from </w:t>
            </w:r>
            <w:r w:rsidRPr="00773304">
              <w:rPr>
                <w:rFonts w:cstheme="minorHAnsi"/>
                <w:color w:val="auto"/>
                <w:sz w:val="21"/>
                <w:szCs w:val="21"/>
              </w:rPr>
              <w:t xml:space="preserve">2021 to 2025. </w:t>
            </w:r>
          </w:p>
          <w:p w14:paraId="02D31990" w14:textId="3388EADF" w:rsidR="00766729" w:rsidRPr="00773304" w:rsidRDefault="00766729"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p>
        </w:tc>
        <w:tc>
          <w:tcPr>
            <w:tcW w:w="1344" w:type="pct"/>
            <w:tcBorders>
              <w:top w:val="nil"/>
            </w:tcBorders>
          </w:tcPr>
          <w:p w14:paraId="1AFA3E49" w14:textId="63E5C2AD" w:rsidR="00BC4C82" w:rsidRPr="00773304" w:rsidRDefault="00766729"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The activities within this Pillar </w:t>
            </w:r>
            <w:r w:rsidR="00E04DF4" w:rsidRPr="00773304">
              <w:rPr>
                <w:rFonts w:cstheme="minorHAnsi"/>
                <w:color w:val="auto"/>
                <w:sz w:val="21"/>
                <w:szCs w:val="21"/>
              </w:rPr>
              <w:t xml:space="preserve">were </w:t>
            </w:r>
            <w:r w:rsidRPr="00773304">
              <w:rPr>
                <w:rFonts w:cstheme="minorHAnsi"/>
                <w:color w:val="auto"/>
                <w:sz w:val="21"/>
                <w:szCs w:val="21"/>
              </w:rPr>
              <w:t xml:space="preserve">structured around the </w:t>
            </w:r>
            <w:r w:rsidR="00A123B1" w:rsidRPr="00773304">
              <w:rPr>
                <w:rFonts w:cstheme="minorHAnsi"/>
                <w:color w:val="auto"/>
                <w:sz w:val="21"/>
                <w:szCs w:val="21"/>
              </w:rPr>
              <w:t>EEES’</w:t>
            </w:r>
            <w:r w:rsidRPr="00773304">
              <w:rPr>
                <w:rFonts w:cstheme="minorHAnsi"/>
                <w:color w:val="auto"/>
                <w:sz w:val="21"/>
                <w:szCs w:val="21"/>
              </w:rPr>
              <w:t xml:space="preserve"> ten areas of practical cooperation in key economic sectors to promote trade and investment between Australia and Vietnam. Eight of the areas are sector-focused, while the remaining two areas represent cross-cutting themes. </w:t>
            </w:r>
          </w:p>
          <w:p w14:paraId="17DB8CB7" w14:textId="006A4DA7" w:rsidR="00F477B4" w:rsidRPr="00773304" w:rsidRDefault="00F477B4"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The eight sectors </w:t>
            </w:r>
            <w:r w:rsidR="00FD7697" w:rsidRPr="00773304">
              <w:rPr>
                <w:rFonts w:cstheme="minorHAnsi"/>
                <w:color w:val="auto"/>
                <w:sz w:val="21"/>
                <w:szCs w:val="21"/>
              </w:rPr>
              <w:t>were</w:t>
            </w:r>
            <w:r w:rsidRPr="00773304">
              <w:rPr>
                <w:rFonts w:cstheme="minorHAnsi"/>
                <w:color w:val="auto"/>
                <w:sz w:val="21"/>
                <w:szCs w:val="21"/>
              </w:rPr>
              <w:t>: Education, Skills, Training; Resources and Energy; Agriculture, Forestry and Fisheries; Manufacturing; Tourism; Science, Technology and Innovation; Digital Economy; and Services.</w:t>
            </w:r>
          </w:p>
          <w:p w14:paraId="723BBFBB" w14:textId="53E8D625" w:rsidR="00766729" w:rsidRPr="00773304" w:rsidRDefault="00766729"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The two cross-cutting thematic areas </w:t>
            </w:r>
            <w:r w:rsidR="00491623" w:rsidRPr="00773304">
              <w:rPr>
                <w:rFonts w:cstheme="minorHAnsi"/>
                <w:color w:val="auto"/>
                <w:sz w:val="21"/>
                <w:szCs w:val="21"/>
              </w:rPr>
              <w:t xml:space="preserve">were </w:t>
            </w:r>
            <w:r w:rsidR="006E0BB1" w:rsidRPr="00773304">
              <w:rPr>
                <w:rFonts w:cstheme="minorHAnsi"/>
                <w:color w:val="auto"/>
                <w:sz w:val="21"/>
                <w:szCs w:val="21"/>
              </w:rPr>
              <w:t>f</w:t>
            </w:r>
            <w:r w:rsidRPr="00773304">
              <w:rPr>
                <w:rFonts w:cstheme="minorHAnsi"/>
                <w:color w:val="auto"/>
                <w:sz w:val="21"/>
                <w:szCs w:val="21"/>
              </w:rPr>
              <w:t>ostering fertile business and investment environments</w:t>
            </w:r>
            <w:r w:rsidR="006E0BB1" w:rsidRPr="00773304">
              <w:rPr>
                <w:rFonts w:cstheme="minorHAnsi"/>
                <w:color w:val="auto"/>
                <w:sz w:val="21"/>
                <w:szCs w:val="21"/>
              </w:rPr>
              <w:t>, and</w:t>
            </w:r>
            <w:r w:rsidR="00BC4C82" w:rsidRPr="00773304">
              <w:rPr>
                <w:rFonts w:cstheme="minorHAnsi"/>
                <w:color w:val="auto"/>
                <w:sz w:val="21"/>
                <w:szCs w:val="21"/>
              </w:rPr>
              <w:t xml:space="preserve"> </w:t>
            </w:r>
            <w:r w:rsidR="006E0BB1" w:rsidRPr="00773304">
              <w:rPr>
                <w:rFonts w:cstheme="minorHAnsi"/>
                <w:color w:val="auto"/>
                <w:sz w:val="21"/>
                <w:szCs w:val="21"/>
              </w:rPr>
              <w:t>p</w:t>
            </w:r>
            <w:r w:rsidRPr="00773304">
              <w:rPr>
                <w:rFonts w:cstheme="minorHAnsi"/>
                <w:color w:val="auto"/>
                <w:sz w:val="21"/>
                <w:szCs w:val="21"/>
              </w:rPr>
              <w:t>romotion of free and open trade and investment.</w:t>
            </w:r>
          </w:p>
          <w:p w14:paraId="72D6A1B9" w14:textId="58386015" w:rsidR="00766729" w:rsidRPr="00773304" w:rsidRDefault="00766729"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p>
        </w:tc>
        <w:tc>
          <w:tcPr>
            <w:tcW w:w="1567" w:type="pct"/>
            <w:tcBorders>
              <w:top w:val="nil"/>
            </w:tcBorders>
          </w:tcPr>
          <w:p w14:paraId="357FFE4C" w14:textId="4BD77971" w:rsidR="00861042" w:rsidRPr="00773304" w:rsidRDefault="00861042"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 xml:space="preserve">Of the 51 MAP initiatives, 32 </w:t>
            </w:r>
            <w:r w:rsidR="00A8701D" w:rsidRPr="00773304">
              <w:rPr>
                <w:rFonts w:cstheme="minorHAnsi"/>
                <w:color w:val="auto"/>
                <w:sz w:val="21"/>
                <w:szCs w:val="21"/>
              </w:rPr>
              <w:t>were</w:t>
            </w:r>
            <w:r w:rsidRPr="00773304">
              <w:rPr>
                <w:rFonts w:cstheme="minorHAnsi"/>
                <w:color w:val="auto"/>
                <w:sz w:val="21"/>
                <w:szCs w:val="21"/>
              </w:rPr>
              <w:t xml:space="preserve"> completed, with an additional 16 on track. </w:t>
            </w:r>
            <w:r w:rsidR="574A4B9F" w:rsidRPr="00773304">
              <w:rPr>
                <w:rFonts w:cstheme="minorHAnsi"/>
                <w:color w:val="auto"/>
                <w:sz w:val="21"/>
                <w:szCs w:val="21"/>
              </w:rPr>
              <w:t>Three</w:t>
            </w:r>
            <w:r w:rsidR="0016589F" w:rsidRPr="00773304">
              <w:rPr>
                <w:rFonts w:cstheme="minorHAnsi"/>
                <w:color w:val="auto"/>
                <w:sz w:val="21"/>
                <w:szCs w:val="21"/>
              </w:rPr>
              <w:t xml:space="preserve"> initiatives </w:t>
            </w:r>
            <w:r w:rsidR="001A5264" w:rsidRPr="00773304">
              <w:rPr>
                <w:rFonts w:cstheme="minorHAnsi"/>
                <w:color w:val="auto"/>
                <w:sz w:val="21"/>
                <w:szCs w:val="21"/>
              </w:rPr>
              <w:t>were</w:t>
            </w:r>
            <w:r w:rsidR="0016589F" w:rsidRPr="00773304">
              <w:rPr>
                <w:rFonts w:cstheme="minorHAnsi"/>
                <w:color w:val="auto"/>
                <w:sz w:val="21"/>
                <w:szCs w:val="21"/>
              </w:rPr>
              <w:t xml:space="preserve"> withdraw</w:t>
            </w:r>
            <w:r w:rsidR="00622326" w:rsidRPr="00773304">
              <w:rPr>
                <w:rFonts w:cstheme="minorHAnsi"/>
                <w:color w:val="auto"/>
                <w:sz w:val="21"/>
                <w:szCs w:val="21"/>
              </w:rPr>
              <w:t>n</w:t>
            </w:r>
            <w:r w:rsidR="0016589F" w:rsidRPr="00773304">
              <w:rPr>
                <w:rFonts w:cstheme="minorHAnsi"/>
                <w:color w:val="auto"/>
                <w:sz w:val="21"/>
                <w:szCs w:val="21"/>
              </w:rPr>
              <w:t xml:space="preserve"> or cancelled.</w:t>
            </w:r>
            <w:r w:rsidRPr="00773304">
              <w:rPr>
                <w:rFonts w:cstheme="minorHAnsi"/>
                <w:color w:val="auto"/>
                <w:sz w:val="21"/>
                <w:szCs w:val="21"/>
              </w:rPr>
              <w:t xml:space="preserve"> </w:t>
            </w:r>
          </w:p>
          <w:p w14:paraId="7FE12194" w14:textId="34490EFF" w:rsidR="00766729" w:rsidRPr="00773304" w:rsidRDefault="00766729" w:rsidP="00DD3B3C">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auto"/>
                <w:sz w:val="21"/>
                <w:szCs w:val="21"/>
              </w:rPr>
            </w:pPr>
            <w:r w:rsidRPr="00773304">
              <w:rPr>
                <w:rFonts w:cstheme="minorHAnsi"/>
                <w:color w:val="auto"/>
                <w:sz w:val="21"/>
                <w:szCs w:val="21"/>
              </w:rPr>
              <w:t>Activities include</w:t>
            </w:r>
            <w:r w:rsidR="00080872" w:rsidRPr="00773304">
              <w:rPr>
                <w:rFonts w:cstheme="minorHAnsi"/>
                <w:color w:val="auto"/>
                <w:sz w:val="21"/>
                <w:szCs w:val="21"/>
              </w:rPr>
              <w:t>d</w:t>
            </w:r>
            <w:r w:rsidRPr="00773304">
              <w:rPr>
                <w:rFonts w:cstheme="minorHAnsi"/>
                <w:color w:val="auto"/>
                <w:sz w:val="21"/>
                <w:szCs w:val="21"/>
              </w:rPr>
              <w:t xml:space="preserve"> the facilitation of business-led forums for discussion, relationship building events or dialogues, grant-funded research studies and technical advice. </w:t>
            </w:r>
          </w:p>
        </w:tc>
      </w:tr>
    </w:tbl>
    <w:p w14:paraId="4E9E3C75" w14:textId="6A721C5D" w:rsidR="00C47563" w:rsidRDefault="00C47563" w:rsidP="00773304">
      <w:pPr>
        <w:pStyle w:val="Heading1"/>
        <w:numPr>
          <w:ilvl w:val="0"/>
          <w:numId w:val="0"/>
        </w:numPr>
        <w:ind w:left="431"/>
      </w:pPr>
    </w:p>
    <w:p w14:paraId="36B71A0A" w14:textId="77777777" w:rsidR="00C47563" w:rsidRDefault="00C47563">
      <w:pPr>
        <w:spacing w:before="0" w:after="160" w:line="259" w:lineRule="auto"/>
        <w:rPr>
          <w:rFonts w:eastAsiaTheme="majorEastAsia" w:cstheme="majorBidi"/>
          <w:b/>
          <w:color w:val="00837C" w:themeColor="accent1"/>
          <w:sz w:val="36"/>
          <w:szCs w:val="40"/>
        </w:rPr>
      </w:pPr>
      <w:r>
        <w:br w:type="page"/>
      </w:r>
    </w:p>
    <w:p w14:paraId="33895FE9" w14:textId="0396E365" w:rsidR="008B0B48" w:rsidRPr="00907B25" w:rsidRDefault="00D4323B" w:rsidP="00907B25">
      <w:pPr>
        <w:pStyle w:val="Heading1"/>
        <w:ind w:left="431" w:hanging="431"/>
      </w:pPr>
      <w:bookmarkStart w:id="8" w:name="_Toc204086969"/>
      <w:r w:rsidRPr="00907B25">
        <w:lastRenderedPageBreak/>
        <w:t>Overall MAP Portfolio Progress</w:t>
      </w:r>
      <w:bookmarkEnd w:id="8"/>
    </w:p>
    <w:p w14:paraId="2A08A244" w14:textId="2184B569" w:rsidR="0008695D" w:rsidRPr="00907B25" w:rsidRDefault="007D0087" w:rsidP="00760570">
      <w:pPr>
        <w:rPr>
          <w:rFonts w:cstheme="minorHAnsi"/>
          <w:color w:val="auto"/>
          <w:szCs w:val="22"/>
        </w:rPr>
      </w:pPr>
      <w:bookmarkStart w:id="9" w:name="_Hlk182470364"/>
      <w:r w:rsidRPr="00907B25">
        <w:rPr>
          <w:rFonts w:cstheme="minorHAnsi"/>
          <w:color w:val="auto"/>
          <w:szCs w:val="22"/>
        </w:rPr>
        <w:t>Across the 129 MAP</w:t>
      </w:r>
      <w:r w:rsidR="002D262D" w:rsidRPr="00907B25">
        <w:rPr>
          <w:rFonts w:cstheme="minorHAnsi"/>
          <w:color w:val="auto"/>
          <w:szCs w:val="22"/>
        </w:rPr>
        <w:t>-funded</w:t>
      </w:r>
      <w:r w:rsidRPr="00907B25">
        <w:rPr>
          <w:rFonts w:cstheme="minorHAnsi"/>
          <w:color w:val="auto"/>
          <w:szCs w:val="22"/>
        </w:rPr>
        <w:t xml:space="preserve"> activities </w:t>
      </w:r>
      <w:r w:rsidR="00133A5A" w:rsidRPr="00907B25">
        <w:rPr>
          <w:rFonts w:cstheme="minorHAnsi"/>
          <w:color w:val="auto"/>
          <w:szCs w:val="22"/>
        </w:rPr>
        <w:t>relevant to the 2023 reporting period</w:t>
      </w:r>
      <w:r w:rsidR="0008695D" w:rsidRPr="00907B25">
        <w:rPr>
          <w:rFonts w:cstheme="minorHAnsi"/>
          <w:color w:val="auto"/>
          <w:szCs w:val="22"/>
        </w:rPr>
        <w:t xml:space="preserve">, </w:t>
      </w:r>
      <w:r w:rsidR="001F16CB" w:rsidRPr="00907B25">
        <w:rPr>
          <w:rFonts w:cstheme="minorHAnsi"/>
          <w:color w:val="auto"/>
          <w:szCs w:val="22"/>
        </w:rPr>
        <w:t>50.4</w:t>
      </w:r>
      <w:r w:rsidR="003D6C69" w:rsidRPr="00907B25">
        <w:rPr>
          <w:rFonts w:cstheme="minorHAnsi"/>
          <w:color w:val="auto"/>
          <w:szCs w:val="22"/>
        </w:rPr>
        <w:t xml:space="preserve"> </w:t>
      </w:r>
      <w:r w:rsidR="0008695D" w:rsidRPr="00907B25">
        <w:rPr>
          <w:rFonts w:cstheme="minorHAnsi"/>
          <w:color w:val="auto"/>
          <w:szCs w:val="22"/>
        </w:rPr>
        <w:t>per cent</w:t>
      </w:r>
      <w:r w:rsidR="00A67580" w:rsidRPr="00907B25">
        <w:rPr>
          <w:rFonts w:cstheme="minorHAnsi"/>
          <w:color w:val="auto"/>
          <w:szCs w:val="22"/>
        </w:rPr>
        <w:t xml:space="preserve"> were completed</w:t>
      </w:r>
      <w:r w:rsidR="00780CB3" w:rsidRPr="00907B25">
        <w:rPr>
          <w:rFonts w:cstheme="minorHAnsi"/>
          <w:color w:val="auto"/>
          <w:szCs w:val="22"/>
        </w:rPr>
        <w:t>,</w:t>
      </w:r>
      <w:r w:rsidR="001F16CB" w:rsidRPr="00907B25">
        <w:rPr>
          <w:rFonts w:cstheme="minorHAnsi"/>
          <w:color w:val="auto"/>
          <w:szCs w:val="22"/>
        </w:rPr>
        <w:t xml:space="preserve"> while 48.1 per cent </w:t>
      </w:r>
      <w:r w:rsidR="00780CB3" w:rsidRPr="00907B25">
        <w:rPr>
          <w:rFonts w:cstheme="minorHAnsi"/>
          <w:color w:val="auto"/>
          <w:szCs w:val="22"/>
        </w:rPr>
        <w:t xml:space="preserve">of activities remained </w:t>
      </w:r>
      <w:r w:rsidR="001F16CB" w:rsidRPr="00907B25">
        <w:rPr>
          <w:rFonts w:cstheme="minorHAnsi"/>
          <w:color w:val="auto"/>
          <w:szCs w:val="22"/>
        </w:rPr>
        <w:t>in progress</w:t>
      </w:r>
      <w:r w:rsidR="00780CB3" w:rsidRPr="00907B25">
        <w:rPr>
          <w:rFonts w:cstheme="minorHAnsi"/>
          <w:color w:val="auto"/>
          <w:szCs w:val="22"/>
        </w:rPr>
        <w:t xml:space="preserve"> during the reporting p</w:t>
      </w:r>
      <w:r w:rsidR="00ED080A" w:rsidRPr="00907B25">
        <w:rPr>
          <w:rFonts w:cstheme="minorHAnsi"/>
          <w:color w:val="auto"/>
          <w:szCs w:val="22"/>
        </w:rPr>
        <w:t>eriod</w:t>
      </w:r>
      <w:r w:rsidR="00420450" w:rsidRPr="00907B25">
        <w:rPr>
          <w:rFonts w:cstheme="minorHAnsi"/>
          <w:color w:val="auto"/>
          <w:szCs w:val="22"/>
        </w:rPr>
        <w:t xml:space="preserve"> </w:t>
      </w:r>
      <w:bookmarkEnd w:id="9"/>
      <w:r w:rsidR="00420450" w:rsidRPr="00907B25">
        <w:rPr>
          <w:rFonts w:cstheme="minorHAnsi"/>
          <w:color w:val="auto"/>
          <w:szCs w:val="22"/>
        </w:rPr>
        <w:t>(</w:t>
      </w:r>
      <w:r w:rsidR="007A6A98" w:rsidRPr="00907B25">
        <w:rPr>
          <w:rFonts w:cstheme="minorHAnsi"/>
          <w:color w:val="auto"/>
          <w:szCs w:val="22"/>
        </w:rPr>
        <w:t xml:space="preserve">with the </w:t>
      </w:r>
      <w:r w:rsidR="00C87E22" w:rsidRPr="00907B25">
        <w:rPr>
          <w:rFonts w:cstheme="minorHAnsi"/>
          <w:color w:val="auto"/>
          <w:szCs w:val="22"/>
        </w:rPr>
        <w:t>remaining</w:t>
      </w:r>
      <w:r w:rsidR="00420450" w:rsidRPr="00907B25">
        <w:rPr>
          <w:rFonts w:cstheme="minorHAnsi"/>
          <w:color w:val="auto"/>
          <w:szCs w:val="22"/>
        </w:rPr>
        <w:t xml:space="preserve"> </w:t>
      </w:r>
      <w:r w:rsidR="007A6A98" w:rsidRPr="00907B25">
        <w:rPr>
          <w:rFonts w:cstheme="minorHAnsi"/>
          <w:color w:val="auto"/>
          <w:szCs w:val="22"/>
        </w:rPr>
        <w:t xml:space="preserve">1.5 per cent </w:t>
      </w:r>
      <w:r w:rsidR="00A032C1" w:rsidRPr="00907B25">
        <w:rPr>
          <w:rFonts w:cstheme="minorHAnsi"/>
          <w:color w:val="auto"/>
          <w:szCs w:val="22"/>
        </w:rPr>
        <w:t>withdrawn)</w:t>
      </w:r>
      <w:r w:rsidR="0008695D" w:rsidRPr="00907B25">
        <w:rPr>
          <w:rFonts w:cstheme="minorHAnsi"/>
          <w:color w:val="auto"/>
          <w:szCs w:val="22"/>
        </w:rPr>
        <w:t xml:space="preserve">. A breakdown of the completion status of activities for each Pillar is shown below </w:t>
      </w:r>
      <w:r w:rsidR="001A7190" w:rsidRPr="00907B25">
        <w:rPr>
          <w:rFonts w:cstheme="minorHAnsi"/>
          <w:color w:val="auto"/>
          <w:szCs w:val="22"/>
        </w:rPr>
        <w:t xml:space="preserve">in </w:t>
      </w:r>
      <w:r w:rsidR="0008695D" w:rsidRPr="00907B25">
        <w:rPr>
          <w:rFonts w:cstheme="minorHAnsi"/>
          <w:color w:val="auto"/>
          <w:szCs w:val="22"/>
        </w:rPr>
        <w:fldChar w:fldCharType="begin" w:fldLock="1"/>
      </w:r>
      <w:r w:rsidR="0008695D" w:rsidRPr="00907B25">
        <w:rPr>
          <w:rFonts w:cstheme="minorHAnsi"/>
          <w:color w:val="auto"/>
          <w:szCs w:val="22"/>
        </w:rPr>
        <w:instrText xml:space="preserve"> REF _Ref138771188 \h </w:instrText>
      </w:r>
      <w:r w:rsidR="00CE2F1D" w:rsidRPr="00907B25">
        <w:rPr>
          <w:rFonts w:cstheme="minorHAnsi"/>
          <w:color w:val="auto"/>
          <w:szCs w:val="22"/>
        </w:rPr>
        <w:instrText xml:space="preserve"> \* MERGEFORMAT </w:instrText>
      </w:r>
      <w:r w:rsidR="0008695D" w:rsidRPr="00907B25">
        <w:rPr>
          <w:rFonts w:cstheme="minorHAnsi"/>
          <w:color w:val="auto"/>
          <w:szCs w:val="22"/>
        </w:rPr>
      </w:r>
      <w:r w:rsidR="0008695D" w:rsidRPr="00907B25">
        <w:rPr>
          <w:rFonts w:cstheme="minorHAnsi"/>
          <w:color w:val="auto"/>
          <w:szCs w:val="22"/>
        </w:rPr>
        <w:fldChar w:fldCharType="separate"/>
      </w:r>
      <w:r w:rsidR="0008695D" w:rsidRPr="00907B25">
        <w:rPr>
          <w:rFonts w:cstheme="minorHAnsi"/>
          <w:color w:val="auto"/>
          <w:szCs w:val="22"/>
        </w:rPr>
        <w:t>Figure 2</w:t>
      </w:r>
      <w:r w:rsidR="0008695D" w:rsidRPr="00907B25">
        <w:rPr>
          <w:rFonts w:cstheme="minorHAnsi"/>
          <w:color w:val="auto"/>
          <w:szCs w:val="22"/>
        </w:rPr>
        <w:fldChar w:fldCharType="end"/>
      </w:r>
      <w:r w:rsidR="0008695D" w:rsidRPr="00907B25">
        <w:rPr>
          <w:rFonts w:cstheme="minorHAnsi"/>
          <w:color w:val="auto"/>
          <w:szCs w:val="22"/>
        </w:rPr>
        <w:t xml:space="preserve">.  </w:t>
      </w:r>
    </w:p>
    <w:p w14:paraId="2845D841" w14:textId="10A9E1CD" w:rsidR="0008695D" w:rsidRPr="00050D0C" w:rsidRDefault="0008695D" w:rsidP="00760570">
      <w:pPr>
        <w:rPr>
          <w:rFonts w:cstheme="minorHAnsi"/>
          <w:color w:val="auto"/>
          <w:szCs w:val="22"/>
        </w:rPr>
      </w:pPr>
      <w:r w:rsidRPr="00907B25">
        <w:rPr>
          <w:rFonts w:cstheme="minorHAnsi"/>
          <w:b/>
          <w:bCs/>
          <w:color w:val="auto"/>
          <w:szCs w:val="22"/>
        </w:rPr>
        <w:t xml:space="preserve">Figure </w:t>
      </w:r>
      <w:r w:rsidRPr="00907B25">
        <w:rPr>
          <w:rFonts w:cstheme="minorHAnsi"/>
          <w:b/>
          <w:bCs/>
          <w:color w:val="auto"/>
          <w:szCs w:val="22"/>
        </w:rPr>
        <w:fldChar w:fldCharType="begin"/>
      </w:r>
      <w:r w:rsidRPr="00907B25">
        <w:rPr>
          <w:rFonts w:cstheme="minorHAnsi"/>
          <w:b/>
          <w:bCs/>
          <w:color w:val="auto"/>
          <w:szCs w:val="22"/>
        </w:rPr>
        <w:instrText xml:space="preserve"> SEQ Figure \* ARABIC </w:instrText>
      </w:r>
      <w:r w:rsidRPr="00907B25">
        <w:rPr>
          <w:rFonts w:cstheme="minorHAnsi"/>
          <w:b/>
          <w:bCs/>
          <w:color w:val="auto"/>
          <w:szCs w:val="22"/>
        </w:rPr>
        <w:fldChar w:fldCharType="separate"/>
      </w:r>
      <w:r w:rsidR="0010536F" w:rsidRPr="00907B25">
        <w:rPr>
          <w:rFonts w:cstheme="minorHAnsi"/>
          <w:b/>
          <w:bCs/>
          <w:color w:val="auto"/>
          <w:szCs w:val="22"/>
        </w:rPr>
        <w:t>2</w:t>
      </w:r>
      <w:r w:rsidRPr="00907B25">
        <w:rPr>
          <w:rFonts w:cstheme="minorHAnsi"/>
          <w:b/>
          <w:bCs/>
          <w:color w:val="auto"/>
          <w:szCs w:val="22"/>
        </w:rPr>
        <w:fldChar w:fldCharType="end"/>
      </w:r>
      <w:r w:rsidRPr="00907B25">
        <w:rPr>
          <w:rFonts w:cstheme="minorHAnsi"/>
          <w:b/>
          <w:bCs/>
          <w:color w:val="auto"/>
          <w:szCs w:val="22"/>
        </w:rPr>
        <w:t xml:space="preserve">: </w:t>
      </w:r>
      <w:r w:rsidRPr="00907B25">
        <w:rPr>
          <w:rFonts w:cstheme="minorHAnsi"/>
          <w:color w:val="auto"/>
          <w:szCs w:val="22"/>
        </w:rPr>
        <w:t>Relative proportion of individual MAP Pillar</w:t>
      </w:r>
      <w:r w:rsidRPr="00050D0C">
        <w:rPr>
          <w:rFonts w:cstheme="minorHAnsi"/>
          <w:color w:val="auto"/>
          <w:szCs w:val="22"/>
        </w:rPr>
        <w:t xml:space="preserve"> activities by their completion status</w:t>
      </w:r>
    </w:p>
    <w:p w14:paraId="1B6EEB0B" w14:textId="3318FD65" w:rsidR="00C01C86" w:rsidRPr="00294A78" w:rsidRDefault="005B7A24" w:rsidP="00760570">
      <w:pPr>
        <w:rPr>
          <w:rFonts w:cstheme="minorHAnsi"/>
          <w:b/>
          <w:bCs/>
          <w:color w:val="auto"/>
          <w:szCs w:val="22"/>
        </w:rPr>
      </w:pPr>
      <w:r w:rsidRPr="00294A78">
        <w:rPr>
          <w:rFonts w:cstheme="minorHAnsi"/>
          <w:b/>
          <w:bCs/>
          <w:noProof/>
          <w:color w:val="auto"/>
          <w:szCs w:val="22"/>
        </w:rPr>
        <w:drawing>
          <wp:inline distT="0" distB="0" distL="0" distR="0" wp14:anchorId="741E6F1F" wp14:editId="720B40A5">
            <wp:extent cx="3469710" cy="1978596"/>
            <wp:effectExtent l="0" t="0" r="0" b="3175"/>
            <wp:docPr id="1397988074" name="Picture 1" descr="Figure 2: Relative proportion of individual MAP Pillar activities by their completion status&#10;Pillar 1 - In progress 57.1%, Withdrawn 0%, Completed 42.9%&#10;Pillar 2 - In progress 89.5%, Withdrawn 0%, Completed 10.5%&#10;Pillar 3 - In progress 19.2%, Withdrawn 0%, Completed 80.8%&#10;Pillar 4 - In progress 91.7%, Withdrawn 0%, Completed 8.3%&#10;Pillar 5 - In progress 33.3%, Withdrawn 3.9%, Completed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88074" name="Picture 1" descr="Figure 2: Relative proportion of individual MAP Pillar activities by their completion status&#10;Pillar 1 - In progress 57.1%, Withdrawn 0%, Completed 42.9%&#10;Pillar 2 - In progress 89.5%, Withdrawn 0%, Completed 10.5%&#10;Pillar 3 - In progress 19.2%, Withdrawn 0%, Completed 80.8%&#10;Pillar 4 - In progress 91.7%, Withdrawn 0%, Completed 8.3%&#10;Pillar 5 - In progress 33.3%, Withdrawn 3.9%, Completed 62.7%"/>
                    <pic:cNvPicPr/>
                  </pic:nvPicPr>
                  <pic:blipFill>
                    <a:blip r:embed="rId24"/>
                    <a:stretch>
                      <a:fillRect/>
                    </a:stretch>
                  </pic:blipFill>
                  <pic:spPr>
                    <a:xfrm>
                      <a:off x="0" y="0"/>
                      <a:ext cx="3481920" cy="1985559"/>
                    </a:xfrm>
                    <a:prstGeom prst="rect">
                      <a:avLst/>
                    </a:prstGeom>
                  </pic:spPr>
                </pic:pic>
              </a:graphicData>
            </a:graphic>
          </wp:inline>
        </w:drawing>
      </w:r>
    </w:p>
    <w:p w14:paraId="3A1A8482" w14:textId="47234C7F" w:rsidR="00F479A4" w:rsidRPr="00294A78" w:rsidRDefault="00F479A4" w:rsidP="00760570">
      <w:pPr>
        <w:rPr>
          <w:rFonts w:cstheme="minorHAnsi"/>
          <w:color w:val="auto"/>
          <w:szCs w:val="22"/>
        </w:rPr>
      </w:pPr>
      <w:r w:rsidRPr="00294A78">
        <w:rPr>
          <w:rFonts w:cstheme="minorHAnsi"/>
          <w:color w:val="auto"/>
          <w:szCs w:val="22"/>
        </w:rPr>
        <w:t xml:space="preserve">The high </w:t>
      </w:r>
      <w:r w:rsidR="00E01859" w:rsidRPr="00294A78">
        <w:rPr>
          <w:rFonts w:cstheme="minorHAnsi"/>
          <w:color w:val="auto"/>
          <w:szCs w:val="22"/>
        </w:rPr>
        <w:t>number of</w:t>
      </w:r>
      <w:r w:rsidRPr="00294A78">
        <w:rPr>
          <w:rFonts w:cstheme="minorHAnsi"/>
          <w:color w:val="auto"/>
          <w:szCs w:val="22"/>
        </w:rPr>
        <w:t xml:space="preserve"> short-term activities within the Human Capacity Pillar (Pillar 3)</w:t>
      </w:r>
      <w:r w:rsidR="00E01859" w:rsidRPr="00294A78">
        <w:rPr>
          <w:rFonts w:cstheme="minorHAnsi"/>
          <w:color w:val="auto"/>
          <w:szCs w:val="22"/>
        </w:rPr>
        <w:t xml:space="preserve"> </w:t>
      </w:r>
      <w:r w:rsidR="781BDA4D" w:rsidRPr="00294A78">
        <w:rPr>
          <w:rFonts w:cstheme="minorHAnsi"/>
          <w:color w:val="auto"/>
          <w:szCs w:val="22"/>
        </w:rPr>
        <w:t>completed</w:t>
      </w:r>
      <w:r w:rsidR="00E01859" w:rsidRPr="00294A78">
        <w:rPr>
          <w:rFonts w:cstheme="minorHAnsi"/>
          <w:color w:val="auto"/>
          <w:szCs w:val="22"/>
        </w:rPr>
        <w:t xml:space="preserve"> in 2023</w:t>
      </w:r>
      <w:r w:rsidRPr="00294A78">
        <w:rPr>
          <w:rFonts w:cstheme="minorHAnsi"/>
          <w:color w:val="auto"/>
          <w:szCs w:val="22"/>
        </w:rPr>
        <w:t xml:space="preserve"> significantly contributed to the overall MAP activity completion </w:t>
      </w:r>
      <w:r w:rsidR="00E01859" w:rsidRPr="00294A78">
        <w:rPr>
          <w:rFonts w:cstheme="minorHAnsi"/>
          <w:color w:val="auto"/>
          <w:szCs w:val="22"/>
        </w:rPr>
        <w:t>rate for this reporting period</w:t>
      </w:r>
      <w:r w:rsidRPr="00294A78">
        <w:rPr>
          <w:rFonts w:cstheme="minorHAnsi"/>
          <w:color w:val="auto"/>
          <w:szCs w:val="22"/>
        </w:rPr>
        <w:t xml:space="preserve">. </w:t>
      </w:r>
    </w:p>
    <w:p w14:paraId="2408C6F2" w14:textId="1A7C604C" w:rsidR="0008695D" w:rsidRPr="00294A78" w:rsidRDefault="0008695D" w:rsidP="00760570">
      <w:pPr>
        <w:rPr>
          <w:rFonts w:cstheme="minorHAnsi"/>
          <w:color w:val="auto"/>
          <w:szCs w:val="22"/>
        </w:rPr>
      </w:pPr>
      <w:r w:rsidRPr="00294A78">
        <w:rPr>
          <w:rFonts w:cstheme="minorHAnsi"/>
          <w:color w:val="auto"/>
          <w:szCs w:val="22"/>
        </w:rPr>
        <w:t>A further detailed breakdown of Pillar-level activity by status is shown below.</w:t>
      </w:r>
    </w:p>
    <w:p w14:paraId="7685A804" w14:textId="66D4C401" w:rsidR="00FB1337" w:rsidRPr="008E69D6" w:rsidRDefault="00C539F5" w:rsidP="00372033">
      <w:pPr>
        <w:pStyle w:val="Heading2"/>
      </w:pPr>
      <w:r w:rsidRPr="008E69D6">
        <w:t>List of completed and in progress activities by Pillar and country</w:t>
      </w:r>
    </w:p>
    <w:p w14:paraId="632871D0" w14:textId="560226EA" w:rsidR="00AA1043" w:rsidRPr="008E69D6" w:rsidRDefault="00251B1F" w:rsidP="00F91D2A">
      <w:pPr>
        <w:pStyle w:val="Heading3"/>
      </w:pPr>
      <w:r w:rsidRPr="008E69D6">
        <w:t xml:space="preserve">Pillar </w:t>
      </w:r>
      <w:r w:rsidR="00AA1043" w:rsidRPr="008E69D6">
        <w:t>1 - ERF/MFICII</w:t>
      </w:r>
    </w:p>
    <w:tbl>
      <w:tblPr>
        <w:tblStyle w:val="TableGrid"/>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253"/>
        <w:gridCol w:w="969"/>
        <w:gridCol w:w="1107"/>
        <w:gridCol w:w="1094"/>
        <w:gridCol w:w="1153"/>
        <w:gridCol w:w="1095"/>
        <w:gridCol w:w="983"/>
      </w:tblGrid>
      <w:tr w:rsidR="00AA1043" w:rsidRPr="008E69D6" w14:paraId="393EB2AA" w14:textId="77777777" w:rsidTr="0025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dxa"/>
          </w:tcPr>
          <w:p w14:paraId="21A320B7" w14:textId="77777777" w:rsidR="00AA1043" w:rsidRPr="008E69D6" w:rsidRDefault="00AA1043" w:rsidP="00961805">
            <w:r w:rsidRPr="008E69D6">
              <w:t>Status</w:t>
            </w:r>
          </w:p>
        </w:tc>
        <w:tc>
          <w:tcPr>
            <w:tcW w:w="1253" w:type="dxa"/>
          </w:tcPr>
          <w:p w14:paraId="0A2AD264"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Cambodia</w:t>
            </w:r>
          </w:p>
        </w:tc>
        <w:tc>
          <w:tcPr>
            <w:tcW w:w="969" w:type="dxa"/>
          </w:tcPr>
          <w:p w14:paraId="27D60BDD"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Laos</w:t>
            </w:r>
          </w:p>
        </w:tc>
        <w:tc>
          <w:tcPr>
            <w:tcW w:w="1107" w:type="dxa"/>
          </w:tcPr>
          <w:p w14:paraId="5991E657"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Vietnam</w:t>
            </w:r>
            <w:r w:rsidRPr="008E69D6">
              <w:rPr>
                <w:rFonts w:cstheme="minorHAnsi"/>
              </w:rPr>
              <w:t xml:space="preserve"> </w:t>
            </w:r>
          </w:p>
        </w:tc>
        <w:tc>
          <w:tcPr>
            <w:tcW w:w="1094" w:type="dxa"/>
          </w:tcPr>
          <w:p w14:paraId="4D3E7544"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 xml:space="preserve">Thailand </w:t>
            </w:r>
          </w:p>
        </w:tc>
        <w:tc>
          <w:tcPr>
            <w:tcW w:w="1153" w:type="dxa"/>
          </w:tcPr>
          <w:p w14:paraId="70258D7D"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Myanmar</w:t>
            </w:r>
          </w:p>
        </w:tc>
        <w:tc>
          <w:tcPr>
            <w:tcW w:w="1095" w:type="dxa"/>
          </w:tcPr>
          <w:p w14:paraId="6BB1E1CE"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t>Regional</w:t>
            </w:r>
          </w:p>
        </w:tc>
        <w:tc>
          <w:tcPr>
            <w:tcW w:w="983" w:type="dxa"/>
          </w:tcPr>
          <w:p w14:paraId="22307D2C"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t>Total</w:t>
            </w:r>
          </w:p>
        </w:tc>
      </w:tr>
      <w:tr w:rsidR="00251B1F" w:rsidRPr="008E69D6" w14:paraId="5FD956F5" w14:textId="77777777" w:rsidTr="00251B1F">
        <w:tc>
          <w:tcPr>
            <w:cnfStyle w:val="001000000000" w:firstRow="0" w:lastRow="0" w:firstColumn="1" w:lastColumn="0" w:oddVBand="0" w:evenVBand="0" w:oddHBand="0" w:evenHBand="0" w:firstRowFirstColumn="0" w:firstRowLastColumn="0" w:lastRowFirstColumn="0" w:lastRowLastColumn="0"/>
            <w:tcW w:w="1374" w:type="dxa"/>
          </w:tcPr>
          <w:p w14:paraId="3558E7A5" w14:textId="77777777" w:rsidR="00AA1043" w:rsidRPr="008E69D6" w:rsidRDefault="00AA1043" w:rsidP="00961805">
            <w:r w:rsidRPr="008E69D6">
              <w:rPr>
                <w:rFonts w:asciiTheme="minorHAnsi" w:hAnsiTheme="minorHAnsi" w:cstheme="minorHAnsi"/>
                <w:color w:val="auto"/>
              </w:rPr>
              <w:t>In progress</w:t>
            </w:r>
          </w:p>
        </w:tc>
        <w:tc>
          <w:tcPr>
            <w:tcW w:w="1253" w:type="dxa"/>
          </w:tcPr>
          <w:p w14:paraId="2EBB6E26"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4</w:t>
            </w:r>
          </w:p>
        </w:tc>
        <w:tc>
          <w:tcPr>
            <w:tcW w:w="969" w:type="dxa"/>
          </w:tcPr>
          <w:p w14:paraId="677D6D09"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3</w:t>
            </w:r>
          </w:p>
        </w:tc>
        <w:tc>
          <w:tcPr>
            <w:tcW w:w="1107" w:type="dxa"/>
          </w:tcPr>
          <w:p w14:paraId="51CCEC2D"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3</w:t>
            </w:r>
          </w:p>
        </w:tc>
        <w:tc>
          <w:tcPr>
            <w:tcW w:w="1094" w:type="dxa"/>
          </w:tcPr>
          <w:p w14:paraId="3D8D687E"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w:t>
            </w:r>
          </w:p>
        </w:tc>
        <w:tc>
          <w:tcPr>
            <w:tcW w:w="1153" w:type="dxa"/>
          </w:tcPr>
          <w:p w14:paraId="74EE840F"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w:t>
            </w:r>
          </w:p>
        </w:tc>
        <w:tc>
          <w:tcPr>
            <w:tcW w:w="1095" w:type="dxa"/>
          </w:tcPr>
          <w:p w14:paraId="7D4D2EED"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2</w:t>
            </w:r>
          </w:p>
        </w:tc>
        <w:tc>
          <w:tcPr>
            <w:tcW w:w="983" w:type="dxa"/>
          </w:tcPr>
          <w:p w14:paraId="150E477E"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12</w:t>
            </w:r>
          </w:p>
        </w:tc>
      </w:tr>
      <w:tr w:rsidR="00AA1043" w:rsidRPr="008E69D6" w14:paraId="40B148FA" w14:textId="77777777" w:rsidTr="00251B1F">
        <w:tc>
          <w:tcPr>
            <w:cnfStyle w:val="001000000000" w:firstRow="0" w:lastRow="0" w:firstColumn="1" w:lastColumn="0" w:oddVBand="0" w:evenVBand="0" w:oddHBand="0" w:evenHBand="0" w:firstRowFirstColumn="0" w:firstRowLastColumn="0" w:lastRowFirstColumn="0" w:lastRowLastColumn="0"/>
            <w:tcW w:w="1374" w:type="dxa"/>
          </w:tcPr>
          <w:p w14:paraId="2FE9D8F6" w14:textId="77777777" w:rsidR="00AA1043" w:rsidRPr="008E69D6" w:rsidRDefault="00AA1043" w:rsidP="00961805">
            <w:pPr>
              <w:rPr>
                <w:rFonts w:cstheme="minorHAnsi"/>
              </w:rPr>
            </w:pPr>
            <w:r w:rsidRPr="008E69D6">
              <w:rPr>
                <w:rFonts w:asciiTheme="minorHAnsi" w:hAnsiTheme="minorHAnsi" w:cstheme="minorHAnsi"/>
                <w:color w:val="auto"/>
              </w:rPr>
              <w:t>Completed</w:t>
            </w:r>
          </w:p>
        </w:tc>
        <w:tc>
          <w:tcPr>
            <w:tcW w:w="1253" w:type="dxa"/>
          </w:tcPr>
          <w:p w14:paraId="393514AF"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2</w:t>
            </w:r>
          </w:p>
        </w:tc>
        <w:tc>
          <w:tcPr>
            <w:tcW w:w="969" w:type="dxa"/>
          </w:tcPr>
          <w:p w14:paraId="446743B5"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1</w:t>
            </w:r>
          </w:p>
        </w:tc>
        <w:tc>
          <w:tcPr>
            <w:tcW w:w="1107" w:type="dxa"/>
          </w:tcPr>
          <w:p w14:paraId="489D5131"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1</w:t>
            </w:r>
          </w:p>
        </w:tc>
        <w:tc>
          <w:tcPr>
            <w:tcW w:w="1094" w:type="dxa"/>
          </w:tcPr>
          <w:p w14:paraId="5640A7DB"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4</w:t>
            </w:r>
          </w:p>
        </w:tc>
        <w:tc>
          <w:tcPr>
            <w:tcW w:w="1153" w:type="dxa"/>
          </w:tcPr>
          <w:p w14:paraId="09745B59"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w:t>
            </w:r>
          </w:p>
        </w:tc>
        <w:tc>
          <w:tcPr>
            <w:tcW w:w="1095" w:type="dxa"/>
          </w:tcPr>
          <w:p w14:paraId="4FE11031"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1</w:t>
            </w:r>
          </w:p>
        </w:tc>
        <w:tc>
          <w:tcPr>
            <w:tcW w:w="983" w:type="dxa"/>
          </w:tcPr>
          <w:p w14:paraId="0836FDBF"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t>9</w:t>
            </w:r>
          </w:p>
        </w:tc>
      </w:tr>
    </w:tbl>
    <w:p w14:paraId="57341942" w14:textId="10684A7F" w:rsidR="00AA1043" w:rsidRPr="008E69D6" w:rsidRDefault="00251B1F" w:rsidP="00372033">
      <w:pPr>
        <w:pStyle w:val="Heading3"/>
      </w:pPr>
      <w:r w:rsidRPr="008E69D6">
        <w:t xml:space="preserve">Pillar </w:t>
      </w:r>
      <w:r w:rsidR="00AA1043" w:rsidRPr="008E69D6">
        <w:t>2 – WEC</w:t>
      </w:r>
    </w:p>
    <w:tbl>
      <w:tblPr>
        <w:tblStyle w:val="TableGrid"/>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253"/>
        <w:gridCol w:w="970"/>
        <w:gridCol w:w="1106"/>
        <w:gridCol w:w="1093"/>
        <w:gridCol w:w="1153"/>
        <w:gridCol w:w="1093"/>
        <w:gridCol w:w="984"/>
      </w:tblGrid>
      <w:tr w:rsidR="00AA1043" w:rsidRPr="008E69D6" w14:paraId="72793B98" w14:textId="77777777" w:rsidTr="00AA10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1" w:type="dxa"/>
          </w:tcPr>
          <w:p w14:paraId="04B9E268" w14:textId="77777777" w:rsidR="00AA1043" w:rsidRPr="008E69D6" w:rsidRDefault="00AA1043" w:rsidP="00961805">
            <w:r w:rsidRPr="008E69D6">
              <w:t>Status</w:t>
            </w:r>
          </w:p>
        </w:tc>
        <w:tc>
          <w:tcPr>
            <w:tcW w:w="1158" w:type="dxa"/>
          </w:tcPr>
          <w:p w14:paraId="6A2F52B2"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Cambodia</w:t>
            </w:r>
          </w:p>
        </w:tc>
        <w:tc>
          <w:tcPr>
            <w:tcW w:w="1017" w:type="dxa"/>
          </w:tcPr>
          <w:p w14:paraId="3484693B"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Laos</w:t>
            </w:r>
          </w:p>
        </w:tc>
        <w:tc>
          <w:tcPr>
            <w:tcW w:w="1115" w:type="dxa"/>
          </w:tcPr>
          <w:p w14:paraId="56C5CBDB"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Vietnam</w:t>
            </w:r>
            <w:r w:rsidRPr="008E69D6">
              <w:rPr>
                <w:rFonts w:cstheme="minorHAnsi"/>
              </w:rPr>
              <w:t xml:space="preserve"> </w:t>
            </w:r>
          </w:p>
        </w:tc>
        <w:tc>
          <w:tcPr>
            <w:tcW w:w="1096" w:type="dxa"/>
          </w:tcPr>
          <w:p w14:paraId="7D2A7F13"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 xml:space="preserve">Thailand </w:t>
            </w:r>
          </w:p>
        </w:tc>
        <w:tc>
          <w:tcPr>
            <w:tcW w:w="1118" w:type="dxa"/>
          </w:tcPr>
          <w:p w14:paraId="6259F908"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Myanmar</w:t>
            </w:r>
          </w:p>
        </w:tc>
        <w:tc>
          <w:tcPr>
            <w:tcW w:w="1094" w:type="dxa"/>
          </w:tcPr>
          <w:p w14:paraId="30B38EEF"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t>Regional</w:t>
            </w:r>
          </w:p>
        </w:tc>
        <w:tc>
          <w:tcPr>
            <w:tcW w:w="1029" w:type="dxa"/>
          </w:tcPr>
          <w:p w14:paraId="737F374B"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t>Total</w:t>
            </w:r>
          </w:p>
        </w:tc>
      </w:tr>
      <w:tr w:rsidR="00AA1043" w:rsidRPr="008E69D6" w14:paraId="3718EBEC" w14:textId="77777777" w:rsidTr="00AA1043">
        <w:tc>
          <w:tcPr>
            <w:cnfStyle w:val="001000000000" w:firstRow="0" w:lastRow="0" w:firstColumn="1" w:lastColumn="0" w:oddVBand="0" w:evenVBand="0" w:oddHBand="0" w:evenHBand="0" w:firstRowFirstColumn="0" w:firstRowLastColumn="0" w:lastRowFirstColumn="0" w:lastRowLastColumn="0"/>
            <w:tcW w:w="1401" w:type="dxa"/>
          </w:tcPr>
          <w:p w14:paraId="2FF02018" w14:textId="77777777" w:rsidR="00AA1043" w:rsidRPr="008E69D6" w:rsidRDefault="00AA1043" w:rsidP="00961805">
            <w:r w:rsidRPr="008E69D6">
              <w:rPr>
                <w:rFonts w:asciiTheme="minorHAnsi" w:hAnsiTheme="minorHAnsi" w:cstheme="minorHAnsi"/>
                <w:color w:val="auto"/>
              </w:rPr>
              <w:t>In progress</w:t>
            </w:r>
          </w:p>
        </w:tc>
        <w:tc>
          <w:tcPr>
            <w:tcW w:w="1158" w:type="dxa"/>
            <w:vAlign w:val="center"/>
          </w:tcPr>
          <w:p w14:paraId="2A0C0586"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017" w:type="dxa"/>
            <w:vAlign w:val="center"/>
          </w:tcPr>
          <w:p w14:paraId="2A3CA020"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115" w:type="dxa"/>
            <w:vAlign w:val="center"/>
          </w:tcPr>
          <w:p w14:paraId="72D7B92C"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w:t>
            </w:r>
          </w:p>
        </w:tc>
        <w:tc>
          <w:tcPr>
            <w:tcW w:w="1096" w:type="dxa"/>
            <w:vAlign w:val="center"/>
          </w:tcPr>
          <w:p w14:paraId="58E7CD1C"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3</w:t>
            </w:r>
          </w:p>
        </w:tc>
        <w:tc>
          <w:tcPr>
            <w:tcW w:w="1118" w:type="dxa"/>
          </w:tcPr>
          <w:p w14:paraId="4FB49C63"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094" w:type="dxa"/>
            <w:vAlign w:val="center"/>
          </w:tcPr>
          <w:p w14:paraId="5EE06D69"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13</w:t>
            </w:r>
          </w:p>
        </w:tc>
        <w:tc>
          <w:tcPr>
            <w:tcW w:w="1029" w:type="dxa"/>
            <w:vAlign w:val="center"/>
          </w:tcPr>
          <w:p w14:paraId="62D2411D"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17</w:t>
            </w:r>
          </w:p>
        </w:tc>
      </w:tr>
      <w:tr w:rsidR="00AA1043" w:rsidRPr="008E69D6" w14:paraId="7F9BE7AE" w14:textId="77777777" w:rsidTr="00AA1043">
        <w:tc>
          <w:tcPr>
            <w:cnfStyle w:val="001000000000" w:firstRow="0" w:lastRow="0" w:firstColumn="1" w:lastColumn="0" w:oddVBand="0" w:evenVBand="0" w:oddHBand="0" w:evenHBand="0" w:firstRowFirstColumn="0" w:firstRowLastColumn="0" w:lastRowFirstColumn="0" w:lastRowLastColumn="0"/>
            <w:tcW w:w="1401" w:type="dxa"/>
          </w:tcPr>
          <w:p w14:paraId="521F9646" w14:textId="77777777" w:rsidR="00AA1043" w:rsidRPr="008E69D6" w:rsidRDefault="00AA1043" w:rsidP="00961805">
            <w:pPr>
              <w:rPr>
                <w:rFonts w:cstheme="minorHAnsi"/>
              </w:rPr>
            </w:pPr>
            <w:r w:rsidRPr="008E69D6">
              <w:rPr>
                <w:rFonts w:asciiTheme="minorHAnsi" w:hAnsiTheme="minorHAnsi" w:cstheme="minorHAnsi"/>
                <w:color w:val="auto"/>
              </w:rPr>
              <w:t>Completed</w:t>
            </w:r>
          </w:p>
        </w:tc>
        <w:tc>
          <w:tcPr>
            <w:tcW w:w="1158" w:type="dxa"/>
            <w:vAlign w:val="center"/>
          </w:tcPr>
          <w:p w14:paraId="20D4D798"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w:t>
            </w:r>
          </w:p>
        </w:tc>
        <w:tc>
          <w:tcPr>
            <w:tcW w:w="1017" w:type="dxa"/>
            <w:vAlign w:val="center"/>
          </w:tcPr>
          <w:p w14:paraId="205FA5BB"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w:t>
            </w:r>
          </w:p>
        </w:tc>
        <w:tc>
          <w:tcPr>
            <w:tcW w:w="1115" w:type="dxa"/>
            <w:vAlign w:val="center"/>
          </w:tcPr>
          <w:p w14:paraId="1065C3AA"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096" w:type="dxa"/>
            <w:vAlign w:val="center"/>
          </w:tcPr>
          <w:p w14:paraId="2B10043C"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118" w:type="dxa"/>
          </w:tcPr>
          <w:p w14:paraId="207F4379"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094" w:type="dxa"/>
            <w:vAlign w:val="center"/>
          </w:tcPr>
          <w:p w14:paraId="4D4C2BFC"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029" w:type="dxa"/>
            <w:vAlign w:val="center"/>
          </w:tcPr>
          <w:p w14:paraId="7E4030C5"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sidDel="00E640B3">
              <w:rPr>
                <w:rFonts w:asciiTheme="minorHAnsi" w:hAnsiTheme="minorHAnsi" w:cstheme="minorHAnsi"/>
                <w:color w:val="auto"/>
              </w:rPr>
              <w:t>2</w:t>
            </w:r>
          </w:p>
        </w:tc>
      </w:tr>
    </w:tbl>
    <w:p w14:paraId="458B1926" w14:textId="77777777" w:rsidR="00AA1043" w:rsidRPr="008E69D6" w:rsidRDefault="00AA1043">
      <w:pPr>
        <w:spacing w:before="0" w:after="160" w:line="259" w:lineRule="auto"/>
        <w:rPr>
          <w:b/>
          <w:bCs/>
          <w:color w:val="00837C" w:themeColor="accent1"/>
          <w:sz w:val="26"/>
          <w:lang w:eastAsia="en-IE"/>
        </w:rPr>
      </w:pPr>
      <w:r w:rsidRPr="008E69D6">
        <w:br w:type="page"/>
      </w:r>
    </w:p>
    <w:p w14:paraId="6703120C" w14:textId="0BFEB6DE" w:rsidR="00AA1043" w:rsidRPr="008E69D6" w:rsidRDefault="00251B1F" w:rsidP="00372033">
      <w:pPr>
        <w:pStyle w:val="Heading3"/>
      </w:pPr>
      <w:r w:rsidRPr="008E69D6">
        <w:lastRenderedPageBreak/>
        <w:t xml:space="preserve">Pillar </w:t>
      </w:r>
      <w:r w:rsidR="00AA1043" w:rsidRPr="008E69D6">
        <w:t>3 - Human Capacity</w:t>
      </w:r>
    </w:p>
    <w:tbl>
      <w:tblPr>
        <w:tblStyle w:val="TableGrid"/>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253"/>
        <w:gridCol w:w="970"/>
        <w:gridCol w:w="1106"/>
        <w:gridCol w:w="1093"/>
        <w:gridCol w:w="1153"/>
        <w:gridCol w:w="1093"/>
        <w:gridCol w:w="984"/>
      </w:tblGrid>
      <w:tr w:rsidR="00AA1043" w:rsidRPr="008E69D6" w14:paraId="2AE36FDB" w14:textId="77777777" w:rsidTr="0025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6" w:type="dxa"/>
          </w:tcPr>
          <w:p w14:paraId="7BD85416" w14:textId="77777777" w:rsidR="00AA1043" w:rsidRPr="008E69D6" w:rsidRDefault="00AA1043" w:rsidP="00961805">
            <w:r w:rsidRPr="008E69D6">
              <w:t>Status</w:t>
            </w:r>
          </w:p>
        </w:tc>
        <w:tc>
          <w:tcPr>
            <w:tcW w:w="1253" w:type="dxa"/>
          </w:tcPr>
          <w:p w14:paraId="351EC841"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Cambodia</w:t>
            </w:r>
          </w:p>
        </w:tc>
        <w:tc>
          <w:tcPr>
            <w:tcW w:w="970" w:type="dxa"/>
          </w:tcPr>
          <w:p w14:paraId="78F52D9E"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Laos</w:t>
            </w:r>
          </w:p>
        </w:tc>
        <w:tc>
          <w:tcPr>
            <w:tcW w:w="1106" w:type="dxa"/>
          </w:tcPr>
          <w:p w14:paraId="70E3F597"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Vietnam</w:t>
            </w:r>
            <w:r w:rsidRPr="008E69D6">
              <w:rPr>
                <w:rFonts w:cstheme="minorHAnsi"/>
              </w:rPr>
              <w:t xml:space="preserve"> </w:t>
            </w:r>
          </w:p>
        </w:tc>
        <w:tc>
          <w:tcPr>
            <w:tcW w:w="1093" w:type="dxa"/>
          </w:tcPr>
          <w:p w14:paraId="745190F9"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 xml:space="preserve">Thailand </w:t>
            </w:r>
          </w:p>
        </w:tc>
        <w:tc>
          <w:tcPr>
            <w:tcW w:w="1153" w:type="dxa"/>
          </w:tcPr>
          <w:p w14:paraId="783388AE"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Myanmar</w:t>
            </w:r>
          </w:p>
        </w:tc>
        <w:tc>
          <w:tcPr>
            <w:tcW w:w="1093" w:type="dxa"/>
          </w:tcPr>
          <w:p w14:paraId="6C0F6E86"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t>Regional</w:t>
            </w:r>
          </w:p>
        </w:tc>
        <w:tc>
          <w:tcPr>
            <w:tcW w:w="984" w:type="dxa"/>
          </w:tcPr>
          <w:p w14:paraId="270FF980"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t>Total</w:t>
            </w:r>
          </w:p>
        </w:tc>
      </w:tr>
      <w:tr w:rsidR="00AA1043" w:rsidRPr="008E69D6" w14:paraId="0F7FDE0D" w14:textId="77777777" w:rsidTr="00251B1F">
        <w:tc>
          <w:tcPr>
            <w:cnfStyle w:val="001000000000" w:firstRow="0" w:lastRow="0" w:firstColumn="1" w:lastColumn="0" w:oddVBand="0" w:evenVBand="0" w:oddHBand="0" w:evenHBand="0" w:firstRowFirstColumn="0" w:firstRowLastColumn="0" w:lastRowFirstColumn="0" w:lastRowLastColumn="0"/>
            <w:tcW w:w="1376" w:type="dxa"/>
            <w:vAlign w:val="center"/>
          </w:tcPr>
          <w:p w14:paraId="7246DB8E" w14:textId="77777777" w:rsidR="00AA1043" w:rsidRPr="008E69D6" w:rsidRDefault="00AA1043" w:rsidP="00961805">
            <w:r w:rsidRPr="008E69D6">
              <w:rPr>
                <w:rFonts w:asciiTheme="minorHAnsi" w:hAnsiTheme="minorHAnsi" w:cstheme="minorHAnsi"/>
                <w:color w:val="auto"/>
              </w:rPr>
              <w:t>In progress</w:t>
            </w:r>
          </w:p>
        </w:tc>
        <w:tc>
          <w:tcPr>
            <w:tcW w:w="1253" w:type="dxa"/>
            <w:vAlign w:val="center"/>
          </w:tcPr>
          <w:p w14:paraId="2361BCDD"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2</w:t>
            </w:r>
          </w:p>
        </w:tc>
        <w:tc>
          <w:tcPr>
            <w:tcW w:w="970" w:type="dxa"/>
            <w:vAlign w:val="center"/>
          </w:tcPr>
          <w:p w14:paraId="779741E0"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sidDel="00D956C0">
              <w:rPr>
                <w:rFonts w:asciiTheme="minorHAnsi" w:hAnsiTheme="minorHAnsi" w:cstheme="minorHAnsi"/>
                <w:color w:val="auto"/>
              </w:rPr>
              <w:t>1</w:t>
            </w:r>
          </w:p>
        </w:tc>
        <w:tc>
          <w:tcPr>
            <w:tcW w:w="1106" w:type="dxa"/>
            <w:vAlign w:val="center"/>
          </w:tcPr>
          <w:p w14:paraId="00C7152E"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093" w:type="dxa"/>
            <w:vAlign w:val="center"/>
          </w:tcPr>
          <w:p w14:paraId="70844147"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w:t>
            </w:r>
          </w:p>
        </w:tc>
        <w:tc>
          <w:tcPr>
            <w:tcW w:w="1153" w:type="dxa"/>
          </w:tcPr>
          <w:p w14:paraId="1CC92A25"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093" w:type="dxa"/>
            <w:vAlign w:val="center"/>
          </w:tcPr>
          <w:p w14:paraId="6C629B4A"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w:t>
            </w:r>
          </w:p>
        </w:tc>
        <w:tc>
          <w:tcPr>
            <w:tcW w:w="984" w:type="dxa"/>
            <w:vAlign w:val="center"/>
          </w:tcPr>
          <w:p w14:paraId="1DEC5B86"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5</w:t>
            </w:r>
          </w:p>
        </w:tc>
      </w:tr>
      <w:tr w:rsidR="00AA1043" w:rsidRPr="008E69D6" w14:paraId="1274F71E" w14:textId="77777777" w:rsidTr="00251B1F">
        <w:tc>
          <w:tcPr>
            <w:cnfStyle w:val="001000000000" w:firstRow="0" w:lastRow="0" w:firstColumn="1" w:lastColumn="0" w:oddVBand="0" w:evenVBand="0" w:oddHBand="0" w:evenHBand="0" w:firstRowFirstColumn="0" w:firstRowLastColumn="0" w:lastRowFirstColumn="0" w:lastRowLastColumn="0"/>
            <w:tcW w:w="1376" w:type="dxa"/>
            <w:vAlign w:val="center"/>
          </w:tcPr>
          <w:p w14:paraId="37765F4E" w14:textId="77777777" w:rsidR="00AA1043" w:rsidRPr="008E69D6" w:rsidRDefault="00AA1043" w:rsidP="00961805">
            <w:pPr>
              <w:rPr>
                <w:rFonts w:cstheme="minorHAnsi"/>
              </w:rPr>
            </w:pPr>
            <w:r w:rsidRPr="008E69D6">
              <w:rPr>
                <w:rFonts w:asciiTheme="minorHAnsi" w:hAnsiTheme="minorHAnsi" w:cstheme="minorHAnsi"/>
                <w:color w:val="auto"/>
              </w:rPr>
              <w:t>Completed</w:t>
            </w:r>
          </w:p>
        </w:tc>
        <w:tc>
          <w:tcPr>
            <w:tcW w:w="1253" w:type="dxa"/>
            <w:vAlign w:val="center"/>
          </w:tcPr>
          <w:p w14:paraId="53331138"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4</w:t>
            </w:r>
          </w:p>
        </w:tc>
        <w:tc>
          <w:tcPr>
            <w:tcW w:w="970" w:type="dxa"/>
            <w:vAlign w:val="center"/>
          </w:tcPr>
          <w:p w14:paraId="69288209"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w:t>
            </w:r>
          </w:p>
        </w:tc>
        <w:tc>
          <w:tcPr>
            <w:tcW w:w="1106" w:type="dxa"/>
            <w:vAlign w:val="center"/>
          </w:tcPr>
          <w:p w14:paraId="5211744D"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4</w:t>
            </w:r>
          </w:p>
        </w:tc>
        <w:tc>
          <w:tcPr>
            <w:tcW w:w="1093" w:type="dxa"/>
            <w:vAlign w:val="center"/>
          </w:tcPr>
          <w:p w14:paraId="02A7906F"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4</w:t>
            </w:r>
          </w:p>
        </w:tc>
        <w:tc>
          <w:tcPr>
            <w:tcW w:w="1153" w:type="dxa"/>
          </w:tcPr>
          <w:p w14:paraId="715C995C"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4</w:t>
            </w:r>
          </w:p>
        </w:tc>
        <w:tc>
          <w:tcPr>
            <w:tcW w:w="1093" w:type="dxa"/>
            <w:vAlign w:val="center"/>
          </w:tcPr>
          <w:p w14:paraId="0874509E"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4</w:t>
            </w:r>
          </w:p>
        </w:tc>
        <w:tc>
          <w:tcPr>
            <w:tcW w:w="984" w:type="dxa"/>
            <w:vAlign w:val="center"/>
          </w:tcPr>
          <w:p w14:paraId="7145810E"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21</w:t>
            </w:r>
          </w:p>
        </w:tc>
      </w:tr>
    </w:tbl>
    <w:p w14:paraId="1DC0DB84" w14:textId="45BA1620" w:rsidR="00AA1043" w:rsidRPr="008E69D6" w:rsidRDefault="00251B1F" w:rsidP="00372033">
      <w:pPr>
        <w:pStyle w:val="Heading3"/>
      </w:pPr>
      <w:r w:rsidRPr="008E69D6">
        <w:t xml:space="preserve">Pillar </w:t>
      </w:r>
      <w:r w:rsidR="00AA1043" w:rsidRPr="008E69D6">
        <w:t>4 – Cyber</w:t>
      </w:r>
    </w:p>
    <w:tbl>
      <w:tblPr>
        <w:tblStyle w:val="TableGrid"/>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253"/>
        <w:gridCol w:w="970"/>
        <w:gridCol w:w="1106"/>
        <w:gridCol w:w="1093"/>
        <w:gridCol w:w="1153"/>
        <w:gridCol w:w="1093"/>
        <w:gridCol w:w="984"/>
      </w:tblGrid>
      <w:tr w:rsidR="00AA1043" w:rsidRPr="008E69D6" w14:paraId="590B7D74" w14:textId="77777777" w:rsidTr="0025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6" w:type="dxa"/>
          </w:tcPr>
          <w:p w14:paraId="0AB22110" w14:textId="77777777" w:rsidR="00AA1043" w:rsidRPr="008E69D6" w:rsidRDefault="00AA1043" w:rsidP="00961805">
            <w:r w:rsidRPr="008E69D6">
              <w:t>Status</w:t>
            </w:r>
          </w:p>
        </w:tc>
        <w:tc>
          <w:tcPr>
            <w:tcW w:w="1253" w:type="dxa"/>
          </w:tcPr>
          <w:p w14:paraId="6EAB0893"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Cambodia</w:t>
            </w:r>
          </w:p>
        </w:tc>
        <w:tc>
          <w:tcPr>
            <w:tcW w:w="970" w:type="dxa"/>
          </w:tcPr>
          <w:p w14:paraId="3274DE39"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Laos</w:t>
            </w:r>
          </w:p>
        </w:tc>
        <w:tc>
          <w:tcPr>
            <w:tcW w:w="1106" w:type="dxa"/>
          </w:tcPr>
          <w:p w14:paraId="487DFD0F"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Vietnam</w:t>
            </w:r>
            <w:r w:rsidRPr="008E69D6">
              <w:rPr>
                <w:rFonts w:cstheme="minorHAnsi"/>
              </w:rPr>
              <w:t xml:space="preserve"> </w:t>
            </w:r>
          </w:p>
        </w:tc>
        <w:tc>
          <w:tcPr>
            <w:tcW w:w="1093" w:type="dxa"/>
          </w:tcPr>
          <w:p w14:paraId="246205D0"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 xml:space="preserve">Thailand </w:t>
            </w:r>
          </w:p>
        </w:tc>
        <w:tc>
          <w:tcPr>
            <w:tcW w:w="1153" w:type="dxa"/>
          </w:tcPr>
          <w:p w14:paraId="5F85BC7A"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Myanmar</w:t>
            </w:r>
          </w:p>
        </w:tc>
        <w:tc>
          <w:tcPr>
            <w:tcW w:w="1093" w:type="dxa"/>
          </w:tcPr>
          <w:p w14:paraId="289C6BD7"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t>Regional</w:t>
            </w:r>
          </w:p>
        </w:tc>
        <w:tc>
          <w:tcPr>
            <w:tcW w:w="984" w:type="dxa"/>
          </w:tcPr>
          <w:p w14:paraId="13E1D094"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t>Total</w:t>
            </w:r>
          </w:p>
        </w:tc>
      </w:tr>
      <w:tr w:rsidR="00AA1043" w:rsidRPr="008E69D6" w14:paraId="630EA170" w14:textId="77777777" w:rsidTr="00251B1F">
        <w:tc>
          <w:tcPr>
            <w:cnfStyle w:val="001000000000" w:firstRow="0" w:lastRow="0" w:firstColumn="1" w:lastColumn="0" w:oddVBand="0" w:evenVBand="0" w:oddHBand="0" w:evenHBand="0" w:firstRowFirstColumn="0" w:firstRowLastColumn="0" w:lastRowFirstColumn="0" w:lastRowLastColumn="0"/>
            <w:tcW w:w="1376" w:type="dxa"/>
            <w:vAlign w:val="center"/>
          </w:tcPr>
          <w:p w14:paraId="28D8B41E" w14:textId="77777777" w:rsidR="00AA1043" w:rsidRPr="008E69D6" w:rsidRDefault="00AA1043" w:rsidP="00961805">
            <w:r w:rsidRPr="008E69D6">
              <w:rPr>
                <w:rFonts w:asciiTheme="minorHAnsi" w:hAnsiTheme="minorHAnsi" w:cstheme="minorHAnsi"/>
                <w:color w:val="auto"/>
              </w:rPr>
              <w:t>In progress</w:t>
            </w:r>
          </w:p>
        </w:tc>
        <w:tc>
          <w:tcPr>
            <w:tcW w:w="1253" w:type="dxa"/>
            <w:vAlign w:val="center"/>
          </w:tcPr>
          <w:p w14:paraId="1C82A8BC"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970" w:type="dxa"/>
            <w:vAlign w:val="center"/>
          </w:tcPr>
          <w:p w14:paraId="5B8FF2DC"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2</w:t>
            </w:r>
          </w:p>
        </w:tc>
        <w:tc>
          <w:tcPr>
            <w:tcW w:w="1106" w:type="dxa"/>
            <w:vAlign w:val="center"/>
          </w:tcPr>
          <w:p w14:paraId="3C64D576"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2</w:t>
            </w:r>
          </w:p>
        </w:tc>
        <w:tc>
          <w:tcPr>
            <w:tcW w:w="1093" w:type="dxa"/>
            <w:vAlign w:val="center"/>
          </w:tcPr>
          <w:p w14:paraId="035DED28"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w:t>
            </w:r>
          </w:p>
        </w:tc>
        <w:tc>
          <w:tcPr>
            <w:tcW w:w="1153" w:type="dxa"/>
          </w:tcPr>
          <w:p w14:paraId="455FD07A"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093" w:type="dxa"/>
            <w:vAlign w:val="center"/>
          </w:tcPr>
          <w:p w14:paraId="07CDB3F6"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6</w:t>
            </w:r>
          </w:p>
        </w:tc>
        <w:tc>
          <w:tcPr>
            <w:tcW w:w="984" w:type="dxa"/>
            <w:vAlign w:val="center"/>
          </w:tcPr>
          <w:p w14:paraId="797D9D76"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11</w:t>
            </w:r>
          </w:p>
        </w:tc>
      </w:tr>
      <w:tr w:rsidR="00AA1043" w:rsidRPr="008E69D6" w14:paraId="0CF093B1" w14:textId="77777777" w:rsidTr="00251B1F">
        <w:tc>
          <w:tcPr>
            <w:cnfStyle w:val="001000000000" w:firstRow="0" w:lastRow="0" w:firstColumn="1" w:lastColumn="0" w:oddVBand="0" w:evenVBand="0" w:oddHBand="0" w:evenHBand="0" w:firstRowFirstColumn="0" w:firstRowLastColumn="0" w:lastRowFirstColumn="0" w:lastRowLastColumn="0"/>
            <w:tcW w:w="1376" w:type="dxa"/>
            <w:vAlign w:val="center"/>
          </w:tcPr>
          <w:p w14:paraId="43544358" w14:textId="77777777" w:rsidR="00AA1043" w:rsidRPr="008E69D6" w:rsidRDefault="00AA1043" w:rsidP="00961805">
            <w:pPr>
              <w:rPr>
                <w:rFonts w:cstheme="minorHAnsi"/>
              </w:rPr>
            </w:pPr>
            <w:r w:rsidRPr="008E69D6">
              <w:rPr>
                <w:rFonts w:asciiTheme="minorHAnsi" w:hAnsiTheme="minorHAnsi" w:cstheme="minorHAnsi"/>
                <w:color w:val="auto"/>
              </w:rPr>
              <w:t>Completed</w:t>
            </w:r>
          </w:p>
        </w:tc>
        <w:tc>
          <w:tcPr>
            <w:tcW w:w="1253" w:type="dxa"/>
            <w:vAlign w:val="center"/>
          </w:tcPr>
          <w:p w14:paraId="12A851E6"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970" w:type="dxa"/>
            <w:vAlign w:val="center"/>
          </w:tcPr>
          <w:p w14:paraId="5E5AB09B"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106" w:type="dxa"/>
            <w:vAlign w:val="center"/>
          </w:tcPr>
          <w:p w14:paraId="58361228"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093" w:type="dxa"/>
            <w:vAlign w:val="center"/>
          </w:tcPr>
          <w:p w14:paraId="2D637F4B"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w:t>
            </w:r>
          </w:p>
        </w:tc>
        <w:tc>
          <w:tcPr>
            <w:tcW w:w="1153" w:type="dxa"/>
          </w:tcPr>
          <w:p w14:paraId="5D173643"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093" w:type="dxa"/>
            <w:vAlign w:val="center"/>
          </w:tcPr>
          <w:p w14:paraId="5E899642"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984" w:type="dxa"/>
            <w:vAlign w:val="center"/>
          </w:tcPr>
          <w:p w14:paraId="5F564DB9"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w:t>
            </w:r>
          </w:p>
        </w:tc>
      </w:tr>
    </w:tbl>
    <w:p w14:paraId="3F198F25" w14:textId="0EEF9B4D" w:rsidR="00AA1043" w:rsidRPr="008E69D6" w:rsidRDefault="00251B1F" w:rsidP="00372033">
      <w:pPr>
        <w:pStyle w:val="Heading3"/>
      </w:pPr>
      <w:r w:rsidRPr="008E69D6">
        <w:t xml:space="preserve">Pillar </w:t>
      </w:r>
      <w:r w:rsidR="00AA1043" w:rsidRPr="008E69D6">
        <w:t>5 – Trade and Investment</w:t>
      </w:r>
    </w:p>
    <w:tbl>
      <w:tblPr>
        <w:tblStyle w:val="TableGrid"/>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253"/>
        <w:gridCol w:w="970"/>
        <w:gridCol w:w="1106"/>
        <w:gridCol w:w="1093"/>
        <w:gridCol w:w="1153"/>
        <w:gridCol w:w="1093"/>
        <w:gridCol w:w="984"/>
      </w:tblGrid>
      <w:tr w:rsidR="00AA1043" w:rsidRPr="008E69D6" w14:paraId="46C98556" w14:textId="77777777" w:rsidTr="001B4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6" w:type="dxa"/>
          </w:tcPr>
          <w:p w14:paraId="52954C84" w14:textId="77777777" w:rsidR="00AA1043" w:rsidRPr="008E69D6" w:rsidRDefault="00AA1043" w:rsidP="00961805">
            <w:r w:rsidRPr="008E69D6">
              <w:t>Status</w:t>
            </w:r>
          </w:p>
        </w:tc>
        <w:tc>
          <w:tcPr>
            <w:tcW w:w="1253" w:type="dxa"/>
          </w:tcPr>
          <w:p w14:paraId="44A54822"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Cambodia</w:t>
            </w:r>
          </w:p>
        </w:tc>
        <w:tc>
          <w:tcPr>
            <w:tcW w:w="970" w:type="dxa"/>
          </w:tcPr>
          <w:p w14:paraId="13CD1493"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Laos</w:t>
            </w:r>
          </w:p>
        </w:tc>
        <w:tc>
          <w:tcPr>
            <w:tcW w:w="1106" w:type="dxa"/>
          </w:tcPr>
          <w:p w14:paraId="3D9B052C"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Vietnam</w:t>
            </w:r>
            <w:r w:rsidRPr="008E69D6">
              <w:rPr>
                <w:rFonts w:cstheme="minorHAnsi"/>
              </w:rPr>
              <w:t xml:space="preserve"> </w:t>
            </w:r>
          </w:p>
        </w:tc>
        <w:tc>
          <w:tcPr>
            <w:tcW w:w="1093" w:type="dxa"/>
          </w:tcPr>
          <w:p w14:paraId="7F22448B"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 xml:space="preserve">Thailand </w:t>
            </w:r>
          </w:p>
        </w:tc>
        <w:tc>
          <w:tcPr>
            <w:tcW w:w="1153" w:type="dxa"/>
          </w:tcPr>
          <w:p w14:paraId="60AC8759"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rPr>
                <w:rFonts w:cstheme="minorHAnsi"/>
                <w:color w:val="auto"/>
                <w:szCs w:val="22"/>
              </w:rPr>
              <w:t>Myanmar</w:t>
            </w:r>
          </w:p>
        </w:tc>
        <w:tc>
          <w:tcPr>
            <w:tcW w:w="1093" w:type="dxa"/>
          </w:tcPr>
          <w:p w14:paraId="55D14F1A"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t>Regional</w:t>
            </w:r>
          </w:p>
        </w:tc>
        <w:tc>
          <w:tcPr>
            <w:tcW w:w="984" w:type="dxa"/>
          </w:tcPr>
          <w:p w14:paraId="59D47641" w14:textId="77777777" w:rsidR="00AA1043" w:rsidRPr="008E69D6" w:rsidRDefault="00AA1043" w:rsidP="00961805">
            <w:pPr>
              <w:cnfStyle w:val="100000000000" w:firstRow="1" w:lastRow="0" w:firstColumn="0" w:lastColumn="0" w:oddVBand="0" w:evenVBand="0" w:oddHBand="0" w:evenHBand="0" w:firstRowFirstColumn="0" w:firstRowLastColumn="0" w:lastRowFirstColumn="0" w:lastRowLastColumn="0"/>
            </w:pPr>
            <w:r w:rsidRPr="008E69D6">
              <w:t>Total</w:t>
            </w:r>
          </w:p>
        </w:tc>
      </w:tr>
      <w:tr w:rsidR="00AA1043" w:rsidRPr="008E69D6" w14:paraId="053AE31B" w14:textId="77777777" w:rsidTr="001B43AA">
        <w:tc>
          <w:tcPr>
            <w:cnfStyle w:val="001000000000" w:firstRow="0" w:lastRow="0" w:firstColumn="1" w:lastColumn="0" w:oddVBand="0" w:evenVBand="0" w:oddHBand="0" w:evenHBand="0" w:firstRowFirstColumn="0" w:firstRowLastColumn="0" w:lastRowFirstColumn="0" w:lastRowLastColumn="0"/>
            <w:tcW w:w="1376" w:type="dxa"/>
            <w:vAlign w:val="center"/>
          </w:tcPr>
          <w:p w14:paraId="3C0D1965" w14:textId="77777777" w:rsidR="00AA1043" w:rsidRPr="008E69D6" w:rsidRDefault="00AA1043" w:rsidP="00961805">
            <w:r w:rsidRPr="008E69D6">
              <w:rPr>
                <w:rFonts w:asciiTheme="minorHAnsi" w:hAnsiTheme="minorHAnsi" w:cstheme="minorHAnsi"/>
                <w:color w:val="auto"/>
              </w:rPr>
              <w:t>In progress</w:t>
            </w:r>
          </w:p>
        </w:tc>
        <w:tc>
          <w:tcPr>
            <w:tcW w:w="1253" w:type="dxa"/>
            <w:vAlign w:val="center"/>
          </w:tcPr>
          <w:p w14:paraId="5D9419C5"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970" w:type="dxa"/>
            <w:vAlign w:val="center"/>
          </w:tcPr>
          <w:p w14:paraId="15AD91DB"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106" w:type="dxa"/>
            <w:vAlign w:val="center"/>
          </w:tcPr>
          <w:p w14:paraId="3EC138A1"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17</w:t>
            </w:r>
          </w:p>
        </w:tc>
        <w:tc>
          <w:tcPr>
            <w:tcW w:w="1093" w:type="dxa"/>
            <w:vAlign w:val="center"/>
          </w:tcPr>
          <w:p w14:paraId="15A64990"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153" w:type="dxa"/>
          </w:tcPr>
          <w:p w14:paraId="2760E152"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1093" w:type="dxa"/>
            <w:vAlign w:val="center"/>
          </w:tcPr>
          <w:p w14:paraId="4AB0CF9E"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w:t>
            </w:r>
          </w:p>
        </w:tc>
        <w:tc>
          <w:tcPr>
            <w:tcW w:w="984" w:type="dxa"/>
            <w:vAlign w:val="center"/>
          </w:tcPr>
          <w:p w14:paraId="7C19CF84"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pPr>
            <w:r w:rsidRPr="008E69D6">
              <w:rPr>
                <w:rFonts w:asciiTheme="minorHAnsi" w:hAnsiTheme="minorHAnsi" w:cstheme="minorHAnsi"/>
                <w:color w:val="auto"/>
              </w:rPr>
              <w:t>17</w:t>
            </w:r>
          </w:p>
        </w:tc>
      </w:tr>
      <w:tr w:rsidR="00AA1043" w:rsidRPr="008E69D6" w14:paraId="04E2BCAF" w14:textId="77777777" w:rsidTr="001B43AA">
        <w:tc>
          <w:tcPr>
            <w:cnfStyle w:val="001000000000" w:firstRow="0" w:lastRow="0" w:firstColumn="1" w:lastColumn="0" w:oddVBand="0" w:evenVBand="0" w:oddHBand="0" w:evenHBand="0" w:firstRowFirstColumn="0" w:firstRowLastColumn="0" w:lastRowFirstColumn="0" w:lastRowLastColumn="0"/>
            <w:tcW w:w="1376" w:type="dxa"/>
            <w:vAlign w:val="center"/>
          </w:tcPr>
          <w:p w14:paraId="56504439" w14:textId="77777777" w:rsidR="00AA1043" w:rsidRPr="008E69D6" w:rsidRDefault="00AA1043" w:rsidP="00961805">
            <w:pPr>
              <w:rPr>
                <w:rFonts w:cstheme="minorHAnsi"/>
              </w:rPr>
            </w:pPr>
            <w:r w:rsidRPr="008E69D6">
              <w:rPr>
                <w:rFonts w:asciiTheme="minorHAnsi" w:hAnsiTheme="minorHAnsi" w:cstheme="minorHAnsi"/>
                <w:color w:val="auto"/>
              </w:rPr>
              <w:t>Completed</w:t>
            </w:r>
          </w:p>
        </w:tc>
        <w:tc>
          <w:tcPr>
            <w:tcW w:w="1253" w:type="dxa"/>
            <w:vAlign w:val="center"/>
          </w:tcPr>
          <w:p w14:paraId="6056134D"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E69D6">
              <w:rPr>
                <w:rFonts w:asciiTheme="minorHAnsi" w:hAnsiTheme="minorHAnsi" w:cstheme="minorHAnsi"/>
                <w:color w:val="auto"/>
              </w:rPr>
              <w:t>-</w:t>
            </w:r>
          </w:p>
        </w:tc>
        <w:tc>
          <w:tcPr>
            <w:tcW w:w="970" w:type="dxa"/>
            <w:vAlign w:val="center"/>
          </w:tcPr>
          <w:p w14:paraId="612F4D95"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E69D6">
              <w:rPr>
                <w:rFonts w:asciiTheme="minorHAnsi" w:hAnsiTheme="minorHAnsi" w:cstheme="minorHAnsi"/>
                <w:color w:val="auto"/>
              </w:rPr>
              <w:t>-</w:t>
            </w:r>
          </w:p>
        </w:tc>
        <w:tc>
          <w:tcPr>
            <w:tcW w:w="1106" w:type="dxa"/>
            <w:vAlign w:val="center"/>
          </w:tcPr>
          <w:p w14:paraId="6EC03A72"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E69D6">
              <w:rPr>
                <w:rFonts w:asciiTheme="minorHAnsi" w:hAnsiTheme="minorHAnsi" w:cstheme="minorHAnsi"/>
                <w:color w:val="auto"/>
              </w:rPr>
              <w:t>32</w:t>
            </w:r>
          </w:p>
        </w:tc>
        <w:tc>
          <w:tcPr>
            <w:tcW w:w="1093" w:type="dxa"/>
            <w:vAlign w:val="center"/>
          </w:tcPr>
          <w:p w14:paraId="5F8F2824"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E69D6">
              <w:rPr>
                <w:rFonts w:asciiTheme="minorHAnsi" w:hAnsiTheme="minorHAnsi" w:cstheme="minorHAnsi"/>
                <w:color w:val="auto"/>
              </w:rPr>
              <w:t>-</w:t>
            </w:r>
          </w:p>
        </w:tc>
        <w:tc>
          <w:tcPr>
            <w:tcW w:w="1153" w:type="dxa"/>
          </w:tcPr>
          <w:p w14:paraId="1203C951"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E69D6">
              <w:rPr>
                <w:rFonts w:asciiTheme="minorHAnsi" w:hAnsiTheme="minorHAnsi" w:cstheme="minorHAnsi"/>
                <w:color w:val="auto"/>
              </w:rPr>
              <w:t>-</w:t>
            </w:r>
          </w:p>
        </w:tc>
        <w:tc>
          <w:tcPr>
            <w:tcW w:w="1093" w:type="dxa"/>
            <w:vAlign w:val="center"/>
          </w:tcPr>
          <w:p w14:paraId="364EF2E8"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E69D6">
              <w:rPr>
                <w:rFonts w:asciiTheme="minorHAnsi" w:hAnsiTheme="minorHAnsi" w:cstheme="minorHAnsi"/>
                <w:color w:val="auto"/>
              </w:rPr>
              <w:t>-</w:t>
            </w:r>
          </w:p>
        </w:tc>
        <w:tc>
          <w:tcPr>
            <w:tcW w:w="984" w:type="dxa"/>
            <w:vAlign w:val="center"/>
          </w:tcPr>
          <w:p w14:paraId="0DC976E4" w14:textId="77777777" w:rsidR="00AA1043" w:rsidRPr="008E69D6" w:rsidRDefault="00AA1043" w:rsidP="00AA104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E69D6">
              <w:rPr>
                <w:rFonts w:asciiTheme="minorHAnsi" w:hAnsiTheme="minorHAnsi" w:cstheme="minorHAnsi"/>
                <w:color w:val="auto"/>
              </w:rPr>
              <w:t>32</w:t>
            </w:r>
          </w:p>
        </w:tc>
      </w:tr>
      <w:tr w:rsidR="001B43AA" w:rsidRPr="008E69D6" w14:paraId="54934584" w14:textId="77777777" w:rsidTr="001B43AA">
        <w:tc>
          <w:tcPr>
            <w:cnfStyle w:val="001000000000" w:firstRow="0" w:lastRow="0" w:firstColumn="1" w:lastColumn="0" w:oddVBand="0" w:evenVBand="0" w:oddHBand="0" w:evenHBand="0" w:firstRowFirstColumn="0" w:firstRowLastColumn="0" w:lastRowFirstColumn="0" w:lastRowLastColumn="0"/>
            <w:tcW w:w="1376" w:type="dxa"/>
            <w:vAlign w:val="center"/>
          </w:tcPr>
          <w:p w14:paraId="5FDBE4B7" w14:textId="26664BEA" w:rsidR="001B43AA" w:rsidRPr="008E69D6" w:rsidRDefault="001B43AA" w:rsidP="001B43AA">
            <w:pPr>
              <w:rPr>
                <w:rFonts w:asciiTheme="minorHAnsi" w:hAnsiTheme="minorHAnsi" w:cstheme="minorHAnsi"/>
                <w:color w:val="auto"/>
              </w:rPr>
            </w:pPr>
            <w:r w:rsidRPr="008E69D6">
              <w:rPr>
                <w:rFonts w:asciiTheme="minorHAnsi" w:hAnsiTheme="minorHAnsi" w:cstheme="minorHAnsi"/>
                <w:color w:val="auto"/>
              </w:rPr>
              <w:t>Other</w:t>
            </w:r>
          </w:p>
        </w:tc>
        <w:tc>
          <w:tcPr>
            <w:tcW w:w="1253" w:type="dxa"/>
            <w:vAlign w:val="center"/>
          </w:tcPr>
          <w:p w14:paraId="11E22AA8" w14:textId="3D7B0D26" w:rsidR="001B43AA" w:rsidRPr="008E69D6" w:rsidRDefault="001B43AA" w:rsidP="001B43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8E69D6">
              <w:rPr>
                <w:rFonts w:asciiTheme="minorHAnsi" w:hAnsiTheme="minorHAnsi" w:cstheme="minorHAnsi"/>
                <w:color w:val="auto"/>
              </w:rPr>
              <w:t>-</w:t>
            </w:r>
          </w:p>
        </w:tc>
        <w:tc>
          <w:tcPr>
            <w:tcW w:w="970" w:type="dxa"/>
            <w:vAlign w:val="center"/>
          </w:tcPr>
          <w:p w14:paraId="2C8B3145" w14:textId="34B44D09" w:rsidR="001B43AA" w:rsidRPr="008E69D6" w:rsidRDefault="001B43AA" w:rsidP="001B43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8E69D6">
              <w:rPr>
                <w:rFonts w:asciiTheme="minorHAnsi" w:hAnsiTheme="minorHAnsi" w:cstheme="minorHAnsi"/>
                <w:color w:val="auto"/>
              </w:rPr>
              <w:t>-</w:t>
            </w:r>
          </w:p>
        </w:tc>
        <w:tc>
          <w:tcPr>
            <w:tcW w:w="1106" w:type="dxa"/>
            <w:vAlign w:val="center"/>
          </w:tcPr>
          <w:p w14:paraId="72EDED6B" w14:textId="03FC3122" w:rsidR="001B43AA" w:rsidRPr="008E69D6" w:rsidRDefault="001B43AA" w:rsidP="001B43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8E69D6">
              <w:rPr>
                <w:rFonts w:asciiTheme="minorHAnsi" w:hAnsiTheme="minorHAnsi" w:cstheme="minorHAnsi"/>
                <w:color w:val="auto"/>
              </w:rPr>
              <w:t>2</w:t>
            </w:r>
          </w:p>
        </w:tc>
        <w:tc>
          <w:tcPr>
            <w:tcW w:w="1093" w:type="dxa"/>
            <w:vAlign w:val="center"/>
          </w:tcPr>
          <w:p w14:paraId="2CBA1B68" w14:textId="7CF5972D" w:rsidR="001B43AA" w:rsidRPr="008E69D6" w:rsidRDefault="001B43AA" w:rsidP="001B43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8E69D6">
              <w:rPr>
                <w:rFonts w:asciiTheme="minorHAnsi" w:hAnsiTheme="minorHAnsi" w:cstheme="minorHAnsi"/>
                <w:color w:val="auto"/>
              </w:rPr>
              <w:t>-</w:t>
            </w:r>
          </w:p>
        </w:tc>
        <w:tc>
          <w:tcPr>
            <w:tcW w:w="1153" w:type="dxa"/>
          </w:tcPr>
          <w:p w14:paraId="7ABA303B" w14:textId="74B59188" w:rsidR="001B43AA" w:rsidRPr="008E69D6" w:rsidRDefault="001B43AA" w:rsidP="001B43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8E69D6">
              <w:rPr>
                <w:rFonts w:asciiTheme="minorHAnsi" w:hAnsiTheme="minorHAnsi" w:cstheme="minorHAnsi"/>
                <w:color w:val="auto"/>
              </w:rPr>
              <w:t>-</w:t>
            </w:r>
          </w:p>
        </w:tc>
        <w:tc>
          <w:tcPr>
            <w:tcW w:w="1093" w:type="dxa"/>
            <w:vAlign w:val="center"/>
          </w:tcPr>
          <w:p w14:paraId="53D94443" w14:textId="749CF5BB" w:rsidR="001B43AA" w:rsidRPr="008E69D6" w:rsidRDefault="001B43AA" w:rsidP="001B43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8E69D6">
              <w:rPr>
                <w:rFonts w:asciiTheme="minorHAnsi" w:hAnsiTheme="minorHAnsi" w:cstheme="minorHAnsi"/>
                <w:color w:val="auto"/>
              </w:rPr>
              <w:t>-</w:t>
            </w:r>
          </w:p>
        </w:tc>
        <w:tc>
          <w:tcPr>
            <w:tcW w:w="984" w:type="dxa"/>
            <w:vAlign w:val="center"/>
          </w:tcPr>
          <w:p w14:paraId="511CAFDB" w14:textId="448BF35B" w:rsidR="001B43AA" w:rsidRPr="008E69D6" w:rsidRDefault="001B43AA" w:rsidP="001B43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8E69D6">
              <w:rPr>
                <w:rFonts w:asciiTheme="minorHAnsi" w:hAnsiTheme="minorHAnsi" w:cstheme="minorHAnsi"/>
                <w:color w:val="auto"/>
              </w:rPr>
              <w:t>2</w:t>
            </w:r>
          </w:p>
        </w:tc>
      </w:tr>
    </w:tbl>
    <w:p w14:paraId="5ECBED92" w14:textId="532A9B63" w:rsidR="00C82ED2" w:rsidRPr="00050D0C" w:rsidRDefault="00041960" w:rsidP="008E69D6">
      <w:pPr>
        <w:pStyle w:val="Heading2"/>
        <w:ind w:left="0" w:firstLine="0"/>
      </w:pPr>
      <w:bookmarkStart w:id="10" w:name="_Toc204086970"/>
      <w:r w:rsidRPr="008E69D6">
        <w:t xml:space="preserve">Assessment of achievement against </w:t>
      </w:r>
      <w:r w:rsidR="002C6EFB" w:rsidRPr="008E69D6">
        <w:t xml:space="preserve">MAP </w:t>
      </w:r>
      <w:r w:rsidRPr="008E69D6">
        <w:t>EOPOs</w:t>
      </w:r>
      <w:bookmarkEnd w:id="10"/>
    </w:p>
    <w:p w14:paraId="6E5C2147" w14:textId="4A533793" w:rsidR="00147F5C" w:rsidRPr="00294A78" w:rsidRDefault="00147F5C" w:rsidP="00011523">
      <w:pPr>
        <w:rPr>
          <w:rFonts w:cstheme="minorHAnsi"/>
          <w:color w:val="auto"/>
          <w:szCs w:val="22"/>
        </w:rPr>
      </w:pPr>
      <w:r w:rsidRPr="00294A78">
        <w:rPr>
          <w:rFonts w:cstheme="minorHAnsi"/>
          <w:color w:val="auto"/>
          <w:szCs w:val="22"/>
        </w:rPr>
        <w:t>Due to the COVID-19 context in which MAP was established, the flexibility provided by MAP has been beneficial for government</w:t>
      </w:r>
      <w:r w:rsidR="4B0F434F" w:rsidRPr="00294A78">
        <w:rPr>
          <w:rFonts w:cstheme="minorHAnsi"/>
          <w:color w:val="auto"/>
          <w:szCs w:val="22"/>
        </w:rPr>
        <w:t>,</w:t>
      </w:r>
      <w:r w:rsidRPr="00294A78">
        <w:rPr>
          <w:rFonts w:cstheme="minorHAnsi"/>
          <w:color w:val="auto"/>
          <w:szCs w:val="22"/>
        </w:rPr>
        <w:t xml:space="preserve"> </w:t>
      </w:r>
      <w:r w:rsidR="4B0F434F" w:rsidRPr="00294A78">
        <w:rPr>
          <w:rFonts w:cstheme="minorHAnsi"/>
          <w:color w:val="auto"/>
          <w:szCs w:val="22"/>
        </w:rPr>
        <w:t>regional architecture</w:t>
      </w:r>
      <w:r w:rsidRPr="00294A78">
        <w:rPr>
          <w:rFonts w:cstheme="minorHAnsi"/>
          <w:color w:val="auto"/>
          <w:szCs w:val="22"/>
        </w:rPr>
        <w:t xml:space="preserve"> and implementing partners. The Strategic Review of MAP conducted in 2023 noted that partner countries appreciated “Australia’s practical, flexible, and demand-driven approach”. However, the varied breadth and depth of MAP activities across the five pillars created some challenges for activity and pillar reporting in line with MAP’s three </w:t>
      </w:r>
      <w:r w:rsidR="00086EE5" w:rsidRPr="00294A78">
        <w:rPr>
          <w:rFonts w:cstheme="minorHAnsi"/>
          <w:color w:val="auto"/>
          <w:szCs w:val="22"/>
        </w:rPr>
        <w:t>EOPOs</w:t>
      </w:r>
      <w:r w:rsidRPr="00294A78">
        <w:rPr>
          <w:rFonts w:cstheme="minorHAnsi"/>
          <w:color w:val="auto"/>
          <w:szCs w:val="22"/>
        </w:rPr>
        <w:t>. The challenges aggregating and assessing whole-of-MAP results during the 2023 reporting period primarily relate</w:t>
      </w:r>
      <w:r w:rsidR="00086EE5" w:rsidRPr="00294A78">
        <w:rPr>
          <w:rFonts w:cstheme="minorHAnsi"/>
          <w:color w:val="auto"/>
          <w:szCs w:val="22"/>
        </w:rPr>
        <w:t>d</w:t>
      </w:r>
      <w:r w:rsidRPr="00294A78">
        <w:rPr>
          <w:rFonts w:cstheme="minorHAnsi"/>
          <w:color w:val="auto"/>
          <w:szCs w:val="22"/>
        </w:rPr>
        <w:t xml:space="preserve"> to the: (1) inconsistent application of MEL Frameworks and progress reporting across MAP Pillars; and (2) </w:t>
      </w:r>
      <w:r w:rsidR="00C02784" w:rsidRPr="00294A78">
        <w:rPr>
          <w:rFonts w:cstheme="minorHAnsi"/>
          <w:color w:val="auto"/>
          <w:szCs w:val="22"/>
        </w:rPr>
        <w:t xml:space="preserve">almost 48 per cent of MAP-funded </w:t>
      </w:r>
      <w:r w:rsidR="0013498E" w:rsidRPr="00294A78">
        <w:rPr>
          <w:rFonts w:cstheme="minorHAnsi"/>
          <w:color w:val="auto"/>
          <w:szCs w:val="22"/>
        </w:rPr>
        <w:t>activities</w:t>
      </w:r>
      <w:r w:rsidR="00C02784" w:rsidRPr="00294A78">
        <w:rPr>
          <w:rFonts w:cstheme="minorHAnsi"/>
          <w:color w:val="auto"/>
          <w:szCs w:val="22"/>
        </w:rPr>
        <w:t xml:space="preserve"> for the 2023 reporting per</w:t>
      </w:r>
      <w:r w:rsidR="0013498E" w:rsidRPr="00294A78">
        <w:rPr>
          <w:rFonts w:cstheme="minorHAnsi"/>
          <w:color w:val="auto"/>
          <w:szCs w:val="22"/>
        </w:rPr>
        <w:t>iod that were ‘in progress’ as of 31 December 2023.</w:t>
      </w:r>
      <w:r w:rsidR="00C02784" w:rsidRPr="00294A78">
        <w:rPr>
          <w:rFonts w:cstheme="minorHAnsi"/>
          <w:color w:val="auto"/>
          <w:szCs w:val="22"/>
        </w:rPr>
        <w:t xml:space="preserve"> </w:t>
      </w:r>
    </w:p>
    <w:p w14:paraId="4A36F547" w14:textId="77C38D61" w:rsidR="00147F5C" w:rsidRPr="00294A78" w:rsidRDefault="00147F5C" w:rsidP="00011523">
      <w:pPr>
        <w:rPr>
          <w:rFonts w:cstheme="minorHAnsi"/>
          <w:color w:val="auto"/>
          <w:szCs w:val="22"/>
        </w:rPr>
      </w:pPr>
      <w:r w:rsidRPr="00294A78">
        <w:rPr>
          <w:rFonts w:cstheme="minorHAnsi"/>
          <w:color w:val="auto"/>
          <w:szCs w:val="22"/>
        </w:rPr>
        <w:t xml:space="preserve">Despite the challenges with measuring and assessing outcomes at the MAP </w:t>
      </w:r>
      <w:r w:rsidR="004F3D64" w:rsidRPr="00294A78">
        <w:rPr>
          <w:rFonts w:cstheme="minorHAnsi"/>
          <w:color w:val="auto"/>
          <w:szCs w:val="22"/>
        </w:rPr>
        <w:t>p</w:t>
      </w:r>
      <w:r w:rsidRPr="00294A78">
        <w:rPr>
          <w:rFonts w:cstheme="minorHAnsi"/>
          <w:color w:val="auto"/>
          <w:szCs w:val="22"/>
        </w:rPr>
        <w:t xml:space="preserve">ortfolio level and against the three EOPOs, there </w:t>
      </w:r>
      <w:r w:rsidR="004F3D64" w:rsidRPr="00294A78">
        <w:rPr>
          <w:rFonts w:cstheme="minorHAnsi"/>
          <w:color w:val="auto"/>
          <w:szCs w:val="22"/>
        </w:rPr>
        <w:t xml:space="preserve">were </w:t>
      </w:r>
      <w:r w:rsidRPr="00294A78">
        <w:rPr>
          <w:rFonts w:cstheme="minorHAnsi"/>
          <w:color w:val="auto"/>
          <w:szCs w:val="22"/>
        </w:rPr>
        <w:t>many examples from activity reporting that show</w:t>
      </w:r>
      <w:r w:rsidR="004F3D64" w:rsidRPr="00294A78">
        <w:rPr>
          <w:rFonts w:cstheme="minorHAnsi"/>
          <w:color w:val="auto"/>
          <w:szCs w:val="22"/>
        </w:rPr>
        <w:t>ed</w:t>
      </w:r>
      <w:r w:rsidRPr="00294A78">
        <w:rPr>
          <w:rFonts w:cstheme="minorHAnsi"/>
          <w:color w:val="auto"/>
          <w:szCs w:val="22"/>
        </w:rPr>
        <w:t xml:space="preserve"> how MAP-funded activities made progress towards strengthening Australia’s economic, political and development cooperation relationships across the Mekong subregion and buil</w:t>
      </w:r>
      <w:r w:rsidR="006A6B68" w:rsidRPr="00294A78">
        <w:rPr>
          <w:rFonts w:cstheme="minorHAnsi"/>
          <w:color w:val="auto"/>
          <w:szCs w:val="22"/>
        </w:rPr>
        <w:t>t</w:t>
      </w:r>
      <w:r w:rsidRPr="00294A78">
        <w:rPr>
          <w:rFonts w:cstheme="minorHAnsi"/>
          <w:color w:val="auto"/>
          <w:szCs w:val="22"/>
        </w:rPr>
        <w:t xml:space="preserve"> institutional capacity and knowledge across a range of sectors. This section provides an overarching assessment against MAP’s three EOPOs by assessing the achievements at the Pillar and activity </w:t>
      </w:r>
      <w:r w:rsidR="006A6B68" w:rsidRPr="00294A78">
        <w:rPr>
          <w:rFonts w:cstheme="minorHAnsi"/>
          <w:color w:val="auto"/>
          <w:szCs w:val="22"/>
        </w:rPr>
        <w:t>levels and</w:t>
      </w:r>
      <w:r w:rsidRPr="00294A78">
        <w:rPr>
          <w:rFonts w:cstheme="minorHAnsi"/>
          <w:color w:val="auto"/>
          <w:szCs w:val="22"/>
        </w:rPr>
        <w:t xml:space="preserve"> highlight</w:t>
      </w:r>
      <w:r w:rsidR="0013498E" w:rsidRPr="00294A78">
        <w:rPr>
          <w:rFonts w:cstheme="minorHAnsi"/>
          <w:color w:val="auto"/>
          <w:szCs w:val="22"/>
        </w:rPr>
        <w:t>s</w:t>
      </w:r>
      <w:r w:rsidRPr="00294A78">
        <w:rPr>
          <w:rFonts w:cstheme="minorHAnsi"/>
          <w:color w:val="auto"/>
          <w:szCs w:val="22"/>
        </w:rPr>
        <w:t xml:space="preserve"> key examples that </w:t>
      </w:r>
      <w:r w:rsidR="0013498E" w:rsidRPr="00294A78">
        <w:rPr>
          <w:rFonts w:cstheme="minorHAnsi"/>
          <w:color w:val="auto"/>
          <w:szCs w:val="22"/>
        </w:rPr>
        <w:t>demonstrate</w:t>
      </w:r>
      <w:r w:rsidRPr="00294A78">
        <w:rPr>
          <w:rFonts w:cstheme="minorHAnsi"/>
          <w:color w:val="auto"/>
          <w:szCs w:val="22"/>
        </w:rPr>
        <w:t xml:space="preserve"> progress towards EOPOs.</w:t>
      </w:r>
    </w:p>
    <w:p w14:paraId="3B8C2C64" w14:textId="77777777" w:rsidR="00147F5C" w:rsidRPr="00294A78" w:rsidRDefault="00147F5C" w:rsidP="00011523">
      <w:pPr>
        <w:rPr>
          <w:rFonts w:cstheme="minorHAnsi"/>
          <w:color w:val="auto"/>
          <w:szCs w:val="22"/>
        </w:rPr>
      </w:pPr>
      <w:r w:rsidRPr="00294A78">
        <w:rPr>
          <w:rFonts w:cstheme="minorHAnsi"/>
          <w:b/>
          <w:bCs/>
          <w:color w:val="auto"/>
          <w:szCs w:val="22"/>
        </w:rPr>
        <w:t>EOPO 1</w:t>
      </w:r>
      <w:r w:rsidRPr="00294A78">
        <w:rPr>
          <w:rFonts w:cstheme="minorHAnsi"/>
          <w:color w:val="auto"/>
          <w:szCs w:val="22"/>
        </w:rPr>
        <w:t xml:space="preserve"> – </w:t>
      </w:r>
      <w:r w:rsidRPr="00050D0C">
        <w:rPr>
          <w:rFonts w:cstheme="minorHAnsi"/>
          <w:b/>
          <w:bCs/>
          <w:i/>
          <w:iCs/>
          <w:color w:val="auto"/>
          <w:szCs w:val="22"/>
        </w:rPr>
        <w:t>Promotion of a stable, prosperous, and independent Mekong subregion through providing high quality support to subregional states to deliver inclusive national development agendas and sustained economic growth, and by building institutional capacity and knowledge on sustainable development practice and foreign investment analysis</w:t>
      </w:r>
    </w:p>
    <w:p w14:paraId="0B8FD099" w14:textId="7EF50C3F" w:rsidR="00147F5C" w:rsidRPr="00294A78" w:rsidRDefault="0036518A" w:rsidP="00011523">
      <w:pPr>
        <w:rPr>
          <w:rFonts w:cstheme="minorHAnsi"/>
          <w:color w:val="auto"/>
          <w:szCs w:val="22"/>
        </w:rPr>
      </w:pPr>
      <w:r w:rsidRPr="00294A78">
        <w:rPr>
          <w:rFonts w:cstheme="minorHAnsi"/>
          <w:color w:val="auto"/>
          <w:szCs w:val="22"/>
        </w:rPr>
        <w:lastRenderedPageBreak/>
        <w:t>E</w:t>
      </w:r>
      <w:r w:rsidR="00147F5C" w:rsidRPr="00294A78">
        <w:rPr>
          <w:rFonts w:cstheme="minorHAnsi"/>
          <w:color w:val="auto"/>
          <w:szCs w:val="22"/>
        </w:rPr>
        <w:t xml:space="preserve">vidence and examples from the Economic Resilience Pillar (Pillar 1) and Human Capacity </w:t>
      </w:r>
      <w:r w:rsidR="00F8339F" w:rsidRPr="00294A78">
        <w:rPr>
          <w:rFonts w:cstheme="minorHAnsi"/>
          <w:color w:val="auto"/>
          <w:szCs w:val="22"/>
        </w:rPr>
        <w:t xml:space="preserve">Pillar </w:t>
      </w:r>
      <w:r w:rsidR="00147F5C" w:rsidRPr="00294A78">
        <w:rPr>
          <w:rFonts w:cstheme="minorHAnsi"/>
          <w:color w:val="auto"/>
          <w:szCs w:val="22"/>
        </w:rPr>
        <w:t xml:space="preserve">(Pillar 3) </w:t>
      </w:r>
      <w:r w:rsidR="002A5A21" w:rsidRPr="00294A78">
        <w:rPr>
          <w:rFonts w:cstheme="minorHAnsi"/>
          <w:color w:val="auto"/>
          <w:szCs w:val="22"/>
        </w:rPr>
        <w:t xml:space="preserve">demonstrate </w:t>
      </w:r>
      <w:r w:rsidR="00147F5C" w:rsidRPr="00294A78">
        <w:rPr>
          <w:rFonts w:cstheme="minorHAnsi"/>
          <w:color w:val="auto"/>
          <w:szCs w:val="22"/>
        </w:rPr>
        <w:t>the achievement of EOPO</w:t>
      </w:r>
      <w:r w:rsidR="00BC4F64" w:rsidRPr="00294A78">
        <w:rPr>
          <w:rFonts w:cstheme="minorHAnsi"/>
          <w:color w:val="auto"/>
          <w:szCs w:val="22"/>
        </w:rPr>
        <w:t xml:space="preserve"> 1</w:t>
      </w:r>
      <w:r w:rsidR="00147F5C" w:rsidRPr="00294A78">
        <w:rPr>
          <w:rFonts w:cstheme="minorHAnsi"/>
          <w:color w:val="auto"/>
          <w:szCs w:val="22"/>
        </w:rPr>
        <w:t xml:space="preserve">, with many MAP activities </w:t>
      </w:r>
      <w:r w:rsidR="00827284" w:rsidRPr="00294A78">
        <w:rPr>
          <w:rFonts w:cstheme="minorHAnsi"/>
          <w:color w:val="auto"/>
          <w:szCs w:val="22"/>
        </w:rPr>
        <w:t xml:space="preserve">relevant </w:t>
      </w:r>
      <w:r w:rsidR="00147F5C" w:rsidRPr="00294A78">
        <w:rPr>
          <w:rFonts w:cstheme="minorHAnsi"/>
          <w:color w:val="auto"/>
          <w:szCs w:val="22"/>
        </w:rPr>
        <w:t xml:space="preserve">to this EOPO </w:t>
      </w:r>
      <w:r w:rsidR="00BC221C" w:rsidRPr="00294A78">
        <w:rPr>
          <w:rFonts w:cstheme="minorHAnsi"/>
          <w:color w:val="auto"/>
          <w:szCs w:val="22"/>
        </w:rPr>
        <w:t>concluding</w:t>
      </w:r>
      <w:r w:rsidR="00147F5C" w:rsidRPr="00294A78">
        <w:rPr>
          <w:rFonts w:cstheme="minorHAnsi"/>
          <w:color w:val="auto"/>
          <w:szCs w:val="22"/>
        </w:rPr>
        <w:t xml:space="preserve"> in the 2023 reporting period. </w:t>
      </w:r>
      <w:r w:rsidR="00A523E9" w:rsidRPr="00294A78">
        <w:rPr>
          <w:rFonts w:cstheme="minorHAnsi"/>
          <w:color w:val="auto"/>
          <w:szCs w:val="22"/>
        </w:rPr>
        <w:t xml:space="preserve">These </w:t>
      </w:r>
      <w:r w:rsidR="00147F5C" w:rsidRPr="00294A78">
        <w:rPr>
          <w:rFonts w:cstheme="minorHAnsi"/>
          <w:color w:val="auto"/>
          <w:szCs w:val="22"/>
        </w:rPr>
        <w:t>activities demonstrated how investments resulted in the successful provision of high-quality technical assistance and capacity building that led to technical recommendations informing new or amended legislation, decrees and practices. As a result, several Memoranda of Understanding (</w:t>
      </w:r>
      <w:proofErr w:type="spellStart"/>
      <w:r w:rsidR="00147F5C" w:rsidRPr="00294A78">
        <w:rPr>
          <w:rFonts w:cstheme="minorHAnsi"/>
          <w:color w:val="auto"/>
          <w:szCs w:val="22"/>
        </w:rPr>
        <w:t>MoUs</w:t>
      </w:r>
      <w:proofErr w:type="spellEnd"/>
      <w:r w:rsidR="00147F5C" w:rsidRPr="00294A78">
        <w:rPr>
          <w:rFonts w:cstheme="minorHAnsi"/>
          <w:color w:val="auto"/>
          <w:szCs w:val="22"/>
        </w:rPr>
        <w:t xml:space="preserve">) between Australia and Mekong partner governments were </w:t>
      </w:r>
      <w:r w:rsidR="007C6277" w:rsidRPr="00294A78">
        <w:rPr>
          <w:rFonts w:cstheme="minorHAnsi"/>
          <w:color w:val="auto"/>
          <w:szCs w:val="22"/>
        </w:rPr>
        <w:t xml:space="preserve">agreed upon </w:t>
      </w:r>
      <w:r w:rsidR="00147F5C" w:rsidRPr="00294A78">
        <w:rPr>
          <w:rFonts w:cstheme="minorHAnsi"/>
          <w:color w:val="auto"/>
          <w:szCs w:val="22"/>
        </w:rPr>
        <w:t xml:space="preserve">to continue training, capacity building, technical assistance and other partnership activities in the future. A notable example of the strengthening of institutional capacity and knowledge of sustainable development practice </w:t>
      </w:r>
      <w:r w:rsidR="0026693D" w:rsidRPr="00294A78">
        <w:rPr>
          <w:rFonts w:cstheme="minorHAnsi"/>
          <w:color w:val="auto"/>
          <w:szCs w:val="22"/>
        </w:rPr>
        <w:t xml:space="preserve">was </w:t>
      </w:r>
      <w:r w:rsidR="00147F5C" w:rsidRPr="00294A78">
        <w:rPr>
          <w:rFonts w:cstheme="minorHAnsi"/>
          <w:color w:val="auto"/>
          <w:szCs w:val="22"/>
        </w:rPr>
        <w:t>the Mekong Safeguards Program (implemented in</w:t>
      </w:r>
      <w:r w:rsidR="00BA04AD" w:rsidRPr="00294A78">
        <w:rPr>
          <w:rFonts w:cstheme="minorHAnsi"/>
          <w:color w:val="auto"/>
          <w:szCs w:val="22"/>
        </w:rPr>
        <w:t xml:space="preserve"> Cambodia,</w:t>
      </w:r>
      <w:r w:rsidR="00147F5C" w:rsidRPr="00294A78">
        <w:rPr>
          <w:rFonts w:cstheme="minorHAnsi"/>
          <w:color w:val="auto"/>
          <w:szCs w:val="22"/>
        </w:rPr>
        <w:t xml:space="preserve"> Laos, </w:t>
      </w:r>
      <w:r w:rsidR="00BA04AD" w:rsidRPr="00294A78">
        <w:rPr>
          <w:rFonts w:cstheme="minorHAnsi"/>
          <w:color w:val="auto"/>
          <w:szCs w:val="22"/>
        </w:rPr>
        <w:t xml:space="preserve">Thailand and </w:t>
      </w:r>
      <w:r w:rsidR="00147F5C" w:rsidRPr="00294A78">
        <w:rPr>
          <w:rFonts w:cstheme="minorHAnsi"/>
          <w:color w:val="auto"/>
          <w:szCs w:val="22"/>
        </w:rPr>
        <w:t>Vietnam) which engaged with 13 organisations including businesses, NGOs and CSOs in 2023, leading to an increased use of</w:t>
      </w:r>
      <w:r w:rsidR="00F77F36" w:rsidRPr="00294A78">
        <w:rPr>
          <w:rFonts w:cstheme="minorHAnsi"/>
          <w:color w:val="auto"/>
          <w:szCs w:val="22"/>
        </w:rPr>
        <w:t xml:space="preserve"> Environmental, Social and Governance </w:t>
      </w:r>
      <w:r w:rsidR="00147F5C" w:rsidRPr="00294A78">
        <w:rPr>
          <w:rFonts w:cstheme="minorHAnsi"/>
          <w:color w:val="auto"/>
          <w:szCs w:val="22"/>
        </w:rPr>
        <w:t>standards in decision-making and infrastructure projects.</w:t>
      </w:r>
    </w:p>
    <w:p w14:paraId="27423003" w14:textId="17481099" w:rsidR="00147F5C" w:rsidRPr="00294A78" w:rsidRDefault="00147F5C" w:rsidP="00011523">
      <w:pPr>
        <w:rPr>
          <w:rFonts w:cstheme="minorHAnsi"/>
          <w:color w:val="auto"/>
          <w:szCs w:val="22"/>
        </w:rPr>
      </w:pPr>
      <w:r w:rsidRPr="00294A78">
        <w:rPr>
          <w:rFonts w:cstheme="minorHAnsi"/>
          <w:color w:val="auto"/>
          <w:szCs w:val="22"/>
        </w:rPr>
        <w:t xml:space="preserve">Two key examples in Cambodia demonstrate MAP’s partnership-based approaches and support </w:t>
      </w:r>
      <w:r w:rsidR="006A5F93" w:rsidRPr="00294A78">
        <w:rPr>
          <w:rFonts w:cstheme="minorHAnsi"/>
          <w:color w:val="auto"/>
          <w:szCs w:val="22"/>
        </w:rPr>
        <w:t xml:space="preserve">for </w:t>
      </w:r>
      <w:r w:rsidRPr="00294A78">
        <w:rPr>
          <w:rFonts w:cstheme="minorHAnsi"/>
          <w:color w:val="auto"/>
          <w:szCs w:val="22"/>
        </w:rPr>
        <w:t xml:space="preserve">inclusive economic growth and foreign direct investment policies. First, Cambodia and Australia collaborated to publish </w:t>
      </w:r>
      <w:r w:rsidR="00293302" w:rsidRPr="00294A78">
        <w:rPr>
          <w:rFonts w:cstheme="minorHAnsi"/>
          <w:color w:val="auto"/>
          <w:szCs w:val="22"/>
        </w:rPr>
        <w:t xml:space="preserve">a </w:t>
      </w:r>
      <w:r w:rsidRPr="00294A78">
        <w:rPr>
          <w:rFonts w:cstheme="minorHAnsi"/>
          <w:color w:val="auto"/>
          <w:szCs w:val="22"/>
        </w:rPr>
        <w:t xml:space="preserve">Handbook on Investing in Cambodia, which provides a comprehensive guide for prospective investors looking to invest in Cambodia. The Handbook is the first publication to provide information on the new sub-decree (published in June 2023) on the Law on Investment which provides enhanced measures to attract investment into Cambodia including simplified registration procedures, enhanced guarantees and protections, and fiscal incentives. In the second example, a targeted MAP activity </w:t>
      </w:r>
      <w:r w:rsidR="006A1AD5" w:rsidRPr="00294A78">
        <w:rPr>
          <w:rFonts w:cstheme="minorHAnsi"/>
          <w:color w:val="auto"/>
          <w:szCs w:val="22"/>
        </w:rPr>
        <w:t xml:space="preserve">strengthened </w:t>
      </w:r>
      <w:r w:rsidRPr="00294A78">
        <w:rPr>
          <w:rFonts w:cstheme="minorHAnsi"/>
          <w:color w:val="auto"/>
          <w:szCs w:val="22"/>
        </w:rPr>
        <w:t xml:space="preserve">household resilience and inclusive national development. The Improving Social Protection and Health in Cambodia activity, implemented </w:t>
      </w:r>
      <w:r w:rsidR="00633999" w:rsidRPr="00294A78">
        <w:rPr>
          <w:rFonts w:cstheme="minorHAnsi"/>
          <w:color w:val="auto"/>
          <w:szCs w:val="22"/>
        </w:rPr>
        <w:t>in partnership with</w:t>
      </w:r>
      <w:r w:rsidR="003257EF" w:rsidRPr="00294A78">
        <w:rPr>
          <w:rFonts w:cstheme="minorHAnsi"/>
          <w:color w:val="auto"/>
          <w:szCs w:val="22"/>
        </w:rPr>
        <w:t xml:space="preserve"> the</w:t>
      </w:r>
      <w:r w:rsidRPr="00294A78">
        <w:rPr>
          <w:rFonts w:cstheme="minorHAnsi"/>
          <w:color w:val="auto"/>
          <w:szCs w:val="22"/>
        </w:rPr>
        <w:t xml:space="preserve"> </w:t>
      </w:r>
      <w:r w:rsidR="00DA3C55" w:rsidRPr="00294A78">
        <w:rPr>
          <w:rFonts w:cstheme="minorHAnsi"/>
          <w:color w:val="auto"/>
          <w:szCs w:val="22"/>
        </w:rPr>
        <w:t>German Corporation for International Cooperation</w:t>
      </w:r>
      <w:r w:rsidRPr="00294A78">
        <w:rPr>
          <w:rFonts w:cstheme="minorHAnsi"/>
          <w:color w:val="auto"/>
          <w:szCs w:val="22"/>
        </w:rPr>
        <w:t xml:space="preserve">, identified approximately 500,000 additional households to register in the </w:t>
      </w:r>
      <w:proofErr w:type="spellStart"/>
      <w:r w:rsidRPr="00294A78">
        <w:rPr>
          <w:rFonts w:cstheme="minorHAnsi"/>
          <w:color w:val="auto"/>
          <w:szCs w:val="22"/>
        </w:rPr>
        <w:t>IDPoor</w:t>
      </w:r>
      <w:proofErr w:type="spellEnd"/>
      <w:r w:rsidRPr="00294A78">
        <w:rPr>
          <w:rFonts w:cstheme="minorHAnsi"/>
          <w:color w:val="auto"/>
          <w:szCs w:val="22"/>
        </w:rPr>
        <w:t xml:space="preserve"> database. This enabled these households to receive assistance through the Cash Transfer Program for at-risk households during high inflation and affected by </w:t>
      </w:r>
      <w:r w:rsidR="00316BDC" w:rsidRPr="00294A78">
        <w:rPr>
          <w:rFonts w:cstheme="minorHAnsi"/>
          <w:color w:val="auto"/>
          <w:szCs w:val="22"/>
        </w:rPr>
        <w:t>floods</w:t>
      </w:r>
      <w:r w:rsidRPr="00294A78">
        <w:rPr>
          <w:rFonts w:cstheme="minorHAnsi"/>
          <w:color w:val="auto"/>
          <w:szCs w:val="22"/>
        </w:rPr>
        <w:t xml:space="preserve"> and other social protection programs. </w:t>
      </w:r>
    </w:p>
    <w:p w14:paraId="31389FEF" w14:textId="476B643D" w:rsidR="00147F5C" w:rsidRPr="00294A78" w:rsidRDefault="00147F5C" w:rsidP="00011523">
      <w:pPr>
        <w:rPr>
          <w:rFonts w:cstheme="minorHAnsi"/>
          <w:color w:val="auto"/>
          <w:szCs w:val="22"/>
        </w:rPr>
      </w:pPr>
      <w:r w:rsidRPr="00294A78">
        <w:rPr>
          <w:rFonts w:cstheme="minorHAnsi"/>
          <w:b/>
          <w:bCs/>
          <w:color w:val="auto"/>
          <w:szCs w:val="22"/>
        </w:rPr>
        <w:t>EOPO 2</w:t>
      </w:r>
      <w:r w:rsidRPr="00294A78">
        <w:rPr>
          <w:rFonts w:cstheme="minorHAnsi"/>
          <w:color w:val="auto"/>
          <w:szCs w:val="22"/>
        </w:rPr>
        <w:t xml:space="preserve"> – </w:t>
      </w:r>
      <w:r w:rsidRPr="00050D0C">
        <w:rPr>
          <w:rFonts w:cstheme="minorHAnsi"/>
          <w:b/>
          <w:bCs/>
          <w:i/>
          <w:iCs/>
          <w:color w:val="auto"/>
          <w:szCs w:val="22"/>
        </w:rPr>
        <w:t>Through strengthening cooperative relationships with Australia and developing institutional and human capacity, Mekong subregion countries reduce vulnerability, and demonstrate multidimensional resilience to economic, energy, environmental and cyber challenges</w:t>
      </w:r>
    </w:p>
    <w:p w14:paraId="645C5A2E" w14:textId="76C29F28" w:rsidR="00147F5C" w:rsidRPr="00294A78" w:rsidRDefault="00147F5C" w:rsidP="00011523">
      <w:pPr>
        <w:rPr>
          <w:rFonts w:cstheme="minorHAnsi"/>
          <w:color w:val="auto"/>
          <w:szCs w:val="22"/>
        </w:rPr>
      </w:pPr>
      <w:r w:rsidRPr="00294A78">
        <w:rPr>
          <w:rFonts w:cstheme="minorHAnsi"/>
          <w:color w:val="auto"/>
          <w:szCs w:val="22"/>
        </w:rPr>
        <w:t xml:space="preserve">Through the Human Capacity Pillar (Pillar 3) and Water, Energy and Climate Pillar (Pillar 2), there </w:t>
      </w:r>
      <w:r w:rsidR="006B2647" w:rsidRPr="00294A78">
        <w:rPr>
          <w:rFonts w:cstheme="minorHAnsi"/>
          <w:color w:val="auto"/>
          <w:szCs w:val="22"/>
        </w:rPr>
        <w:t xml:space="preserve">was </w:t>
      </w:r>
      <w:r w:rsidRPr="00294A78">
        <w:rPr>
          <w:rFonts w:cstheme="minorHAnsi"/>
          <w:color w:val="auto"/>
          <w:szCs w:val="22"/>
        </w:rPr>
        <w:t>demonstrated evidence of the achievement of EOPO</w:t>
      </w:r>
      <w:r w:rsidR="00C06145" w:rsidRPr="00294A78">
        <w:rPr>
          <w:rFonts w:cstheme="minorHAnsi"/>
          <w:color w:val="auto"/>
          <w:szCs w:val="22"/>
        </w:rPr>
        <w:t xml:space="preserve"> 2</w:t>
      </w:r>
      <w:r w:rsidRPr="00294A78">
        <w:rPr>
          <w:rFonts w:cstheme="minorHAnsi"/>
          <w:color w:val="auto"/>
          <w:szCs w:val="22"/>
        </w:rPr>
        <w:t xml:space="preserve">. There is ample evidence from activities conducted in 2023 that MAP improved institutional and human capacity </w:t>
      </w:r>
      <w:r w:rsidR="00CE1866" w:rsidRPr="00294A78">
        <w:rPr>
          <w:rFonts w:cstheme="minorHAnsi"/>
          <w:color w:val="auto"/>
          <w:szCs w:val="22"/>
        </w:rPr>
        <w:t xml:space="preserve">by </w:t>
      </w:r>
      <w:r w:rsidRPr="00294A78">
        <w:rPr>
          <w:rFonts w:cstheme="minorHAnsi"/>
          <w:color w:val="auto"/>
          <w:szCs w:val="22"/>
        </w:rPr>
        <w:t xml:space="preserve">equipping alumni </w:t>
      </w:r>
      <w:r w:rsidR="00841ABA" w:rsidRPr="00294A78">
        <w:rPr>
          <w:rFonts w:cstheme="minorHAnsi"/>
          <w:color w:val="auto"/>
          <w:szCs w:val="22"/>
        </w:rPr>
        <w:t>with</w:t>
      </w:r>
      <w:r w:rsidRPr="00294A78">
        <w:rPr>
          <w:rFonts w:cstheme="minorHAnsi"/>
          <w:color w:val="auto"/>
          <w:szCs w:val="22"/>
        </w:rPr>
        <w:t xml:space="preserve"> new knowledge, skills, and networks across different sectors of interest</w:t>
      </w:r>
      <w:r w:rsidR="00C312D7" w:rsidRPr="00294A78">
        <w:rPr>
          <w:rFonts w:cstheme="minorHAnsi"/>
          <w:color w:val="auto"/>
          <w:szCs w:val="22"/>
        </w:rPr>
        <w:t xml:space="preserve"> </w:t>
      </w:r>
      <w:r w:rsidR="009C2556" w:rsidRPr="00294A78">
        <w:rPr>
          <w:rFonts w:cstheme="minorHAnsi"/>
          <w:color w:val="auto"/>
          <w:szCs w:val="22"/>
        </w:rPr>
        <w:t>to</w:t>
      </w:r>
      <w:r w:rsidRPr="00294A78">
        <w:rPr>
          <w:rFonts w:cstheme="minorHAnsi"/>
          <w:color w:val="auto"/>
          <w:szCs w:val="22"/>
        </w:rPr>
        <w:t xml:space="preserve"> tackle national and regional challenges. From Pillar 3, </w:t>
      </w:r>
      <w:r w:rsidR="00263035" w:rsidRPr="00294A78">
        <w:rPr>
          <w:rFonts w:cstheme="minorHAnsi"/>
          <w:color w:val="auto"/>
          <w:szCs w:val="22"/>
        </w:rPr>
        <w:t>around</w:t>
      </w:r>
      <w:r w:rsidRPr="00294A78">
        <w:rPr>
          <w:rFonts w:cstheme="minorHAnsi"/>
          <w:color w:val="auto"/>
          <w:szCs w:val="22"/>
        </w:rPr>
        <w:t xml:space="preserve"> 6</w:t>
      </w:r>
      <w:r w:rsidR="001F7A5F" w:rsidRPr="00294A78">
        <w:rPr>
          <w:rFonts w:cstheme="minorHAnsi"/>
          <w:color w:val="auto"/>
          <w:szCs w:val="22"/>
        </w:rPr>
        <w:t>8</w:t>
      </w:r>
      <w:r w:rsidRPr="00294A78">
        <w:rPr>
          <w:rFonts w:cstheme="minorHAnsi"/>
          <w:color w:val="auto"/>
          <w:szCs w:val="22"/>
        </w:rPr>
        <w:t xml:space="preserve">3 participants </w:t>
      </w:r>
      <w:r w:rsidR="009C4B20" w:rsidRPr="00294A78">
        <w:rPr>
          <w:rFonts w:cstheme="minorHAnsi"/>
          <w:color w:val="auto"/>
          <w:szCs w:val="22"/>
        </w:rPr>
        <w:t>(</w:t>
      </w:r>
      <w:r w:rsidR="00114A04" w:rsidRPr="00294A78">
        <w:rPr>
          <w:rFonts w:cstheme="minorHAnsi"/>
          <w:color w:val="auto"/>
          <w:szCs w:val="22"/>
        </w:rPr>
        <w:t xml:space="preserve">251 </w:t>
      </w:r>
      <w:r w:rsidR="00EB770C" w:rsidRPr="00294A78">
        <w:rPr>
          <w:rFonts w:cstheme="minorHAnsi"/>
          <w:color w:val="auto"/>
          <w:szCs w:val="22"/>
        </w:rPr>
        <w:t>m</w:t>
      </w:r>
      <w:r w:rsidR="00165396" w:rsidRPr="00294A78">
        <w:rPr>
          <w:rFonts w:cstheme="minorHAnsi"/>
          <w:color w:val="auto"/>
          <w:szCs w:val="22"/>
        </w:rPr>
        <w:t>ale</w:t>
      </w:r>
      <w:r w:rsidR="00114A04" w:rsidRPr="00294A78">
        <w:rPr>
          <w:rFonts w:cstheme="minorHAnsi"/>
          <w:color w:val="auto"/>
          <w:szCs w:val="22"/>
        </w:rPr>
        <w:t xml:space="preserve"> / 281 </w:t>
      </w:r>
      <w:r w:rsidR="00EB770C" w:rsidRPr="00294A78">
        <w:rPr>
          <w:rFonts w:cstheme="minorHAnsi"/>
          <w:color w:val="auto"/>
          <w:szCs w:val="22"/>
        </w:rPr>
        <w:t>f</w:t>
      </w:r>
      <w:r w:rsidR="00165396" w:rsidRPr="00294A78">
        <w:rPr>
          <w:rFonts w:cstheme="minorHAnsi"/>
          <w:color w:val="auto"/>
          <w:szCs w:val="22"/>
        </w:rPr>
        <w:t>emale</w:t>
      </w:r>
      <w:r w:rsidR="00114A04" w:rsidRPr="00294A78">
        <w:rPr>
          <w:rFonts w:cstheme="minorHAnsi"/>
          <w:color w:val="auto"/>
          <w:szCs w:val="22"/>
        </w:rPr>
        <w:t xml:space="preserve"> / </w:t>
      </w:r>
      <w:r w:rsidR="00165396" w:rsidRPr="00294A78">
        <w:rPr>
          <w:rFonts w:cstheme="minorHAnsi"/>
          <w:color w:val="auto"/>
          <w:szCs w:val="22"/>
        </w:rPr>
        <w:t>seven</w:t>
      </w:r>
      <w:r w:rsidR="00114A04" w:rsidRPr="00294A78">
        <w:rPr>
          <w:rFonts w:cstheme="minorHAnsi"/>
          <w:color w:val="auto"/>
          <w:szCs w:val="22"/>
        </w:rPr>
        <w:t xml:space="preserve"> </w:t>
      </w:r>
      <w:r w:rsidR="00A60A1C" w:rsidRPr="00294A78">
        <w:rPr>
          <w:rFonts w:cstheme="minorHAnsi"/>
          <w:color w:val="auto"/>
          <w:szCs w:val="22"/>
        </w:rPr>
        <w:t xml:space="preserve">people living with a disability </w:t>
      </w:r>
      <w:r w:rsidR="00114A04" w:rsidRPr="00294A78">
        <w:rPr>
          <w:rFonts w:cstheme="minorHAnsi"/>
          <w:color w:val="auto"/>
          <w:szCs w:val="22"/>
        </w:rPr>
        <w:t xml:space="preserve">/ </w:t>
      </w:r>
      <w:r w:rsidR="00362FE5" w:rsidRPr="00294A78">
        <w:rPr>
          <w:rFonts w:cstheme="minorHAnsi"/>
          <w:color w:val="auto"/>
          <w:szCs w:val="22"/>
        </w:rPr>
        <w:t>tw</w:t>
      </w:r>
      <w:r w:rsidR="00165396" w:rsidRPr="00294A78">
        <w:rPr>
          <w:rFonts w:cstheme="minorHAnsi"/>
          <w:color w:val="auto"/>
          <w:szCs w:val="22"/>
        </w:rPr>
        <w:t>o</w:t>
      </w:r>
      <w:r w:rsidR="00114A04" w:rsidRPr="00294A78">
        <w:rPr>
          <w:rFonts w:cstheme="minorHAnsi"/>
          <w:color w:val="auto"/>
          <w:szCs w:val="22"/>
        </w:rPr>
        <w:t xml:space="preserve"> minority)</w:t>
      </w:r>
      <w:r w:rsidR="001F7A5F" w:rsidRPr="00294A78">
        <w:rPr>
          <w:rFonts w:cstheme="minorHAnsi"/>
          <w:color w:val="auto"/>
          <w:szCs w:val="22"/>
        </w:rPr>
        <w:t xml:space="preserve"> </w:t>
      </w:r>
      <w:r w:rsidRPr="00294A78">
        <w:rPr>
          <w:rFonts w:cstheme="minorHAnsi"/>
          <w:color w:val="auto"/>
          <w:szCs w:val="22"/>
        </w:rPr>
        <w:t>from across the Mekong subregion attended short-term activities including in</w:t>
      </w:r>
      <w:r w:rsidR="00B12EEE" w:rsidRPr="00294A78">
        <w:rPr>
          <w:rFonts w:cstheme="minorHAnsi"/>
          <w:color w:val="auto"/>
          <w:szCs w:val="22"/>
        </w:rPr>
        <w:t>-</w:t>
      </w:r>
      <w:r w:rsidRPr="00294A78">
        <w:rPr>
          <w:rFonts w:cstheme="minorHAnsi"/>
          <w:color w:val="auto"/>
          <w:szCs w:val="22"/>
        </w:rPr>
        <w:t>person and online short courses, relationship building activities and</w:t>
      </w:r>
      <w:r w:rsidR="00263035" w:rsidRPr="00294A78">
        <w:rPr>
          <w:rFonts w:cstheme="minorHAnsi"/>
          <w:color w:val="auto"/>
          <w:szCs w:val="22"/>
        </w:rPr>
        <w:t xml:space="preserve"> </w:t>
      </w:r>
      <w:r w:rsidRPr="00294A78">
        <w:rPr>
          <w:rFonts w:cstheme="minorHAnsi"/>
          <w:color w:val="auto"/>
          <w:szCs w:val="22"/>
        </w:rPr>
        <w:t xml:space="preserve">training. The short courses contributed to cooperation between Australia and </w:t>
      </w:r>
      <w:r w:rsidR="007E75D2" w:rsidRPr="00294A78">
        <w:rPr>
          <w:rFonts w:cstheme="minorHAnsi"/>
          <w:color w:val="auto"/>
          <w:szCs w:val="22"/>
        </w:rPr>
        <w:t>p</w:t>
      </w:r>
      <w:r w:rsidRPr="00294A78">
        <w:rPr>
          <w:rFonts w:cstheme="minorHAnsi"/>
          <w:color w:val="auto"/>
          <w:szCs w:val="22"/>
        </w:rPr>
        <w:t>artner countries.</w:t>
      </w:r>
    </w:p>
    <w:p w14:paraId="45FC860E" w14:textId="6B03B226" w:rsidR="00147F5C" w:rsidRPr="00294A78" w:rsidRDefault="00147F5C" w:rsidP="00011523">
      <w:pPr>
        <w:rPr>
          <w:rFonts w:cstheme="minorHAnsi"/>
          <w:color w:val="auto"/>
          <w:szCs w:val="22"/>
        </w:rPr>
      </w:pPr>
      <w:r w:rsidRPr="00294A78">
        <w:rPr>
          <w:rFonts w:cstheme="minorHAnsi"/>
          <w:color w:val="auto"/>
          <w:szCs w:val="22"/>
        </w:rPr>
        <w:t>The Alumni Development Impact Survey (ADIS) or equivalent surveys undertaken for Australia Awards Short Courses across the countries showed that for short courses, 91 per cent of alumni in Cambodia, 83 per cent of alumni in Laos, 100 per cent of alumni in Vietnam, and 75 per cent of alumni in Thailand report</w:t>
      </w:r>
      <w:r w:rsidR="00864F9D" w:rsidRPr="00294A78">
        <w:rPr>
          <w:rFonts w:cstheme="minorHAnsi"/>
          <w:color w:val="auto"/>
          <w:szCs w:val="22"/>
        </w:rPr>
        <w:t>ed</w:t>
      </w:r>
      <w:r w:rsidRPr="00294A78">
        <w:rPr>
          <w:rFonts w:cstheme="minorHAnsi"/>
          <w:color w:val="auto"/>
          <w:szCs w:val="22"/>
        </w:rPr>
        <w:t xml:space="preserve"> using newly gained skills, knowledge and networks to contribute to sustainable development. Examples of the use of new knowledge, skills, and networks among alumni included: </w:t>
      </w:r>
    </w:p>
    <w:p w14:paraId="03AF9DC8" w14:textId="77777777" w:rsidR="00147F5C" w:rsidRPr="00294A78" w:rsidRDefault="00147F5C" w:rsidP="00E02318">
      <w:pPr>
        <w:pStyle w:val="ListParagraph"/>
        <w:numPr>
          <w:ilvl w:val="0"/>
          <w:numId w:val="21"/>
        </w:numPr>
        <w:rPr>
          <w:rFonts w:cstheme="minorHAnsi"/>
          <w:color w:val="auto"/>
          <w:szCs w:val="22"/>
        </w:rPr>
      </w:pPr>
      <w:r w:rsidRPr="00294A78">
        <w:rPr>
          <w:rFonts w:cstheme="minorHAnsi"/>
          <w:color w:val="auto"/>
          <w:szCs w:val="22"/>
        </w:rPr>
        <w:t>applying knowledge in project proposal formulation to develop a project aimed at empowering students with skills necessary for employment readiness at the university level</w:t>
      </w:r>
    </w:p>
    <w:p w14:paraId="0344BB35" w14:textId="4C46EB1C" w:rsidR="00147F5C" w:rsidRPr="00294A78" w:rsidRDefault="00147F5C" w:rsidP="00E02318">
      <w:pPr>
        <w:pStyle w:val="ListParagraph"/>
        <w:numPr>
          <w:ilvl w:val="0"/>
          <w:numId w:val="21"/>
        </w:numPr>
        <w:rPr>
          <w:rFonts w:cstheme="minorHAnsi"/>
          <w:color w:val="auto"/>
          <w:szCs w:val="22"/>
        </w:rPr>
      </w:pPr>
      <w:r w:rsidRPr="00294A78">
        <w:rPr>
          <w:rFonts w:cstheme="minorHAnsi"/>
          <w:color w:val="auto"/>
          <w:szCs w:val="22"/>
        </w:rPr>
        <w:lastRenderedPageBreak/>
        <w:t>promoting ethnic minority representation in teams and enhancing workplace policies that support</w:t>
      </w:r>
      <w:r w:rsidR="00967864" w:rsidRPr="00294A78">
        <w:rPr>
          <w:rFonts w:cstheme="minorHAnsi"/>
          <w:color w:val="auto"/>
          <w:szCs w:val="22"/>
        </w:rPr>
        <w:t>ed</w:t>
      </w:r>
      <w:r w:rsidRPr="00294A78">
        <w:rPr>
          <w:rFonts w:cstheme="minorHAnsi"/>
          <w:color w:val="auto"/>
          <w:szCs w:val="22"/>
        </w:rPr>
        <w:t xml:space="preserve"> gender equality</w:t>
      </w:r>
    </w:p>
    <w:p w14:paraId="7ECE808B" w14:textId="1790E0A3" w:rsidR="00147F5C" w:rsidRPr="00294A78" w:rsidRDefault="00147F5C" w:rsidP="00E02318">
      <w:pPr>
        <w:pStyle w:val="ListParagraph"/>
        <w:numPr>
          <w:ilvl w:val="0"/>
          <w:numId w:val="21"/>
        </w:numPr>
        <w:rPr>
          <w:rFonts w:cstheme="minorHAnsi"/>
          <w:color w:val="auto"/>
          <w:szCs w:val="22"/>
        </w:rPr>
      </w:pPr>
      <w:r w:rsidRPr="00294A78">
        <w:rPr>
          <w:rFonts w:cstheme="minorHAnsi"/>
          <w:color w:val="auto"/>
          <w:szCs w:val="22"/>
        </w:rPr>
        <w:t>delivering capacity-building training, activity budgeting, planning, implementation, and team performance assessment</w:t>
      </w:r>
      <w:r w:rsidR="003641DE" w:rsidRPr="00294A78">
        <w:rPr>
          <w:rFonts w:cstheme="minorHAnsi"/>
          <w:color w:val="auto"/>
          <w:szCs w:val="22"/>
        </w:rPr>
        <w:t>s</w:t>
      </w:r>
      <w:r w:rsidRPr="00294A78">
        <w:rPr>
          <w:rFonts w:cstheme="minorHAnsi"/>
          <w:color w:val="auto"/>
          <w:szCs w:val="22"/>
        </w:rPr>
        <w:t>.</w:t>
      </w:r>
    </w:p>
    <w:p w14:paraId="396C8E71" w14:textId="41C49C79" w:rsidR="00147F5C" w:rsidRPr="00294A78" w:rsidRDefault="00147F5C" w:rsidP="00011523">
      <w:pPr>
        <w:rPr>
          <w:rFonts w:cstheme="minorHAnsi"/>
          <w:color w:val="auto"/>
          <w:szCs w:val="22"/>
        </w:rPr>
      </w:pPr>
      <w:r w:rsidRPr="00294A78">
        <w:rPr>
          <w:rFonts w:cstheme="minorHAnsi"/>
          <w:color w:val="auto"/>
          <w:szCs w:val="22"/>
        </w:rPr>
        <w:t xml:space="preserve">This </w:t>
      </w:r>
      <w:r w:rsidR="008D577F" w:rsidRPr="00294A78">
        <w:rPr>
          <w:rFonts w:cstheme="minorHAnsi"/>
          <w:color w:val="auto"/>
          <w:szCs w:val="22"/>
        </w:rPr>
        <w:t xml:space="preserve">was </w:t>
      </w:r>
      <w:r w:rsidRPr="00294A78">
        <w:rPr>
          <w:rFonts w:cstheme="minorHAnsi"/>
          <w:color w:val="auto"/>
          <w:szCs w:val="22"/>
        </w:rPr>
        <w:t xml:space="preserve">also evidenced by more than three-quarters of alumni responding to ADIS from Vietnam, Cambodia, and Laos being able to provide valid examples of their contribution to the sustainable development of their countries. </w:t>
      </w:r>
      <w:r w:rsidR="008F05D9" w:rsidRPr="00294A78">
        <w:rPr>
          <w:rFonts w:cstheme="minorHAnsi"/>
          <w:color w:val="auto"/>
          <w:szCs w:val="22"/>
        </w:rPr>
        <w:t xml:space="preserve">The </w:t>
      </w:r>
      <w:r w:rsidRPr="00294A78">
        <w:rPr>
          <w:rFonts w:cstheme="minorHAnsi"/>
          <w:color w:val="auto"/>
          <w:szCs w:val="22"/>
        </w:rPr>
        <w:t>provision of advice and information</w:t>
      </w:r>
      <w:r w:rsidR="009705B4" w:rsidRPr="00294A78">
        <w:rPr>
          <w:rFonts w:cstheme="minorHAnsi"/>
          <w:color w:val="auto"/>
          <w:szCs w:val="22"/>
        </w:rPr>
        <w:t xml:space="preserve"> by alumni</w:t>
      </w:r>
      <w:r w:rsidRPr="00294A78">
        <w:rPr>
          <w:rFonts w:cstheme="minorHAnsi"/>
          <w:color w:val="auto"/>
          <w:szCs w:val="22"/>
        </w:rPr>
        <w:t xml:space="preserve"> to others on Australian expertise, business</w:t>
      </w:r>
      <w:r w:rsidR="00BD1B4F" w:rsidRPr="00294A78">
        <w:rPr>
          <w:rFonts w:cstheme="minorHAnsi"/>
          <w:color w:val="auto"/>
          <w:szCs w:val="22"/>
        </w:rPr>
        <w:t>es</w:t>
      </w:r>
      <w:r w:rsidRPr="00294A78">
        <w:rPr>
          <w:rFonts w:cstheme="minorHAnsi"/>
          <w:color w:val="auto"/>
          <w:szCs w:val="22"/>
        </w:rPr>
        <w:t xml:space="preserve"> and education opportunities</w:t>
      </w:r>
      <w:r w:rsidR="00226C28" w:rsidRPr="00294A78">
        <w:rPr>
          <w:rFonts w:cstheme="minorHAnsi"/>
          <w:color w:val="auto"/>
          <w:szCs w:val="22"/>
        </w:rPr>
        <w:t xml:space="preserve"> </w:t>
      </w:r>
      <w:r w:rsidR="002618D8" w:rsidRPr="00294A78">
        <w:rPr>
          <w:rFonts w:cstheme="minorHAnsi"/>
          <w:color w:val="auto"/>
          <w:szCs w:val="22"/>
        </w:rPr>
        <w:t>contributed demonstrably to bilateral cooperation</w:t>
      </w:r>
      <w:r w:rsidRPr="00294A78">
        <w:rPr>
          <w:rFonts w:cstheme="minorHAnsi"/>
          <w:color w:val="auto"/>
          <w:szCs w:val="22"/>
        </w:rPr>
        <w:t xml:space="preserve">. Almost one-third of alumni from Laos and Cambodia contributed to this EOPO by facilitating a collaborative project or coordinating a mutual agreement between their respective countries and Australia. Some alumni also went on to receive promotions and undertake key roles following participation in MAP-funded activities. For example, the World Bank’s provision of a Leadership and Innovation Program in Cambodia included a participant who </w:t>
      </w:r>
      <w:r w:rsidR="00165396" w:rsidRPr="00294A78">
        <w:rPr>
          <w:rFonts w:cstheme="minorHAnsi"/>
          <w:color w:val="auto"/>
          <w:szCs w:val="22"/>
        </w:rPr>
        <w:t xml:space="preserve">was </w:t>
      </w:r>
      <w:r w:rsidR="00D239CF" w:rsidRPr="00294A78">
        <w:rPr>
          <w:rFonts w:cstheme="minorHAnsi"/>
          <w:color w:val="auto"/>
          <w:szCs w:val="22"/>
        </w:rPr>
        <w:t>subsequently</w:t>
      </w:r>
      <w:r w:rsidR="00165396" w:rsidRPr="00294A78">
        <w:rPr>
          <w:rFonts w:cstheme="minorHAnsi"/>
          <w:color w:val="auto"/>
          <w:szCs w:val="22"/>
        </w:rPr>
        <w:t xml:space="preserve"> appointed</w:t>
      </w:r>
      <w:r w:rsidRPr="00294A78">
        <w:rPr>
          <w:rFonts w:cstheme="minorHAnsi"/>
          <w:color w:val="auto"/>
          <w:szCs w:val="22"/>
        </w:rPr>
        <w:t xml:space="preserve"> Minister of </w:t>
      </w:r>
      <w:r w:rsidR="00316BDC" w:rsidRPr="00294A78">
        <w:rPr>
          <w:rFonts w:cstheme="minorHAnsi"/>
          <w:color w:val="auto"/>
          <w:szCs w:val="22"/>
        </w:rPr>
        <w:t>Health and</w:t>
      </w:r>
      <w:r w:rsidR="00165396" w:rsidRPr="00294A78">
        <w:rPr>
          <w:rFonts w:cstheme="minorHAnsi"/>
          <w:color w:val="auto"/>
          <w:szCs w:val="22"/>
        </w:rPr>
        <w:t xml:space="preserve"> </w:t>
      </w:r>
      <w:r w:rsidRPr="00294A78">
        <w:rPr>
          <w:rFonts w:cstheme="minorHAnsi"/>
          <w:color w:val="auto"/>
          <w:szCs w:val="22"/>
        </w:rPr>
        <w:t>remarked that the skills gained from this activity helped to address challenges in their ministry.</w:t>
      </w:r>
    </w:p>
    <w:p w14:paraId="0232CCC5" w14:textId="7EC6E75F" w:rsidR="00147F5C" w:rsidRPr="00294A78" w:rsidRDefault="00147F5C" w:rsidP="00011523">
      <w:pPr>
        <w:rPr>
          <w:rFonts w:cstheme="minorHAnsi"/>
          <w:color w:val="auto"/>
          <w:szCs w:val="22"/>
        </w:rPr>
      </w:pPr>
      <w:r w:rsidRPr="00294A78">
        <w:rPr>
          <w:rFonts w:cstheme="minorHAnsi"/>
          <w:color w:val="auto"/>
          <w:szCs w:val="22"/>
        </w:rPr>
        <w:t>Notable examples of</w:t>
      </w:r>
      <w:r w:rsidR="00586520" w:rsidRPr="00294A78">
        <w:rPr>
          <w:rFonts w:cstheme="minorHAnsi"/>
          <w:color w:val="auto"/>
          <w:szCs w:val="22"/>
        </w:rPr>
        <w:t xml:space="preserve"> the institutionalisation of several policies, legislation and practices intended to improve </w:t>
      </w:r>
      <w:r w:rsidRPr="00294A78">
        <w:rPr>
          <w:rFonts w:cstheme="minorHAnsi"/>
          <w:color w:val="auto"/>
          <w:szCs w:val="22"/>
        </w:rPr>
        <w:t xml:space="preserve">environmental resilience and water security across the Mekong subregion </w:t>
      </w:r>
      <w:r w:rsidR="00586520" w:rsidRPr="00294A78">
        <w:rPr>
          <w:rFonts w:cstheme="minorHAnsi"/>
          <w:color w:val="auto"/>
          <w:szCs w:val="22"/>
        </w:rPr>
        <w:t>include</w:t>
      </w:r>
      <w:r w:rsidRPr="00294A78">
        <w:rPr>
          <w:rFonts w:cstheme="minorHAnsi"/>
          <w:color w:val="auto"/>
          <w:szCs w:val="22"/>
        </w:rPr>
        <w:t xml:space="preserve">: </w:t>
      </w:r>
    </w:p>
    <w:p w14:paraId="64E0A376" w14:textId="77777777" w:rsidR="009C48EE" w:rsidRPr="00294A78" w:rsidRDefault="00147F5C" w:rsidP="00E02318">
      <w:pPr>
        <w:pStyle w:val="ListParagraph"/>
        <w:numPr>
          <w:ilvl w:val="0"/>
          <w:numId w:val="20"/>
        </w:numPr>
        <w:rPr>
          <w:rFonts w:cstheme="minorHAnsi"/>
          <w:color w:val="auto"/>
          <w:szCs w:val="22"/>
        </w:rPr>
      </w:pPr>
      <w:r w:rsidRPr="00294A78">
        <w:rPr>
          <w:rFonts w:cstheme="minorHAnsi"/>
          <w:color w:val="auto"/>
          <w:szCs w:val="22"/>
        </w:rPr>
        <w:t>the regional Guidelines for Fish Pass Monitoring in the Lower Mekong Basin</w:t>
      </w:r>
    </w:p>
    <w:p w14:paraId="71E65A82" w14:textId="26A39797" w:rsidR="00147F5C" w:rsidRPr="00294A78" w:rsidRDefault="00147F5C" w:rsidP="00E02318">
      <w:pPr>
        <w:pStyle w:val="ListParagraph"/>
        <w:numPr>
          <w:ilvl w:val="0"/>
          <w:numId w:val="20"/>
        </w:numPr>
        <w:rPr>
          <w:rFonts w:cstheme="minorHAnsi"/>
          <w:color w:val="auto"/>
          <w:szCs w:val="22"/>
        </w:rPr>
      </w:pPr>
      <w:r w:rsidRPr="00294A78">
        <w:rPr>
          <w:rFonts w:cstheme="minorHAnsi"/>
          <w:color w:val="auto"/>
          <w:szCs w:val="22"/>
        </w:rPr>
        <w:t>the River Basin Monitoring Tool in Cambodia</w:t>
      </w:r>
    </w:p>
    <w:p w14:paraId="6BD1CA73" w14:textId="73FA658C" w:rsidR="00F6500C" w:rsidRPr="00294A78" w:rsidRDefault="00147F5C" w:rsidP="00E02318">
      <w:pPr>
        <w:pStyle w:val="ListParagraph"/>
        <w:numPr>
          <w:ilvl w:val="0"/>
          <w:numId w:val="20"/>
        </w:numPr>
        <w:rPr>
          <w:rFonts w:cstheme="minorHAnsi"/>
          <w:color w:val="auto"/>
          <w:szCs w:val="22"/>
        </w:rPr>
      </w:pPr>
      <w:r w:rsidRPr="00294A78">
        <w:rPr>
          <w:rFonts w:cstheme="minorHAnsi"/>
          <w:color w:val="auto"/>
          <w:szCs w:val="22"/>
        </w:rPr>
        <w:t xml:space="preserve">Vietnam’s amended Law on Water Resources </w:t>
      </w:r>
      <w:r w:rsidR="00165396" w:rsidRPr="00294A78">
        <w:rPr>
          <w:rFonts w:cstheme="minorHAnsi"/>
          <w:color w:val="auto"/>
          <w:szCs w:val="22"/>
        </w:rPr>
        <w:t xml:space="preserve">came into force </w:t>
      </w:r>
      <w:r w:rsidRPr="00294A78">
        <w:rPr>
          <w:rFonts w:cstheme="minorHAnsi"/>
          <w:color w:val="auto"/>
          <w:szCs w:val="22"/>
        </w:rPr>
        <w:t>in November 2023</w:t>
      </w:r>
    </w:p>
    <w:p w14:paraId="6868AF37" w14:textId="1E4C3CE3" w:rsidR="0079240E" w:rsidRPr="00294A78" w:rsidRDefault="00147F5C" w:rsidP="00E02318">
      <w:pPr>
        <w:pStyle w:val="ListParagraph"/>
        <w:numPr>
          <w:ilvl w:val="0"/>
          <w:numId w:val="20"/>
        </w:numPr>
        <w:rPr>
          <w:rFonts w:cstheme="minorHAnsi"/>
          <w:color w:val="auto"/>
          <w:szCs w:val="22"/>
        </w:rPr>
      </w:pPr>
      <w:r w:rsidRPr="00294A78">
        <w:rPr>
          <w:rFonts w:cstheme="minorHAnsi"/>
          <w:color w:val="auto"/>
          <w:szCs w:val="22"/>
        </w:rPr>
        <w:t xml:space="preserve">the completion and trial implementation of the first comprehensive guidance for the coordination of flows in </w:t>
      </w:r>
      <w:r w:rsidR="00EF0FED" w:rsidRPr="00294A78">
        <w:rPr>
          <w:rFonts w:cstheme="minorHAnsi"/>
          <w:color w:val="auto"/>
          <w:szCs w:val="22"/>
        </w:rPr>
        <w:t xml:space="preserve">a </w:t>
      </w:r>
      <w:r w:rsidRPr="00294A78">
        <w:rPr>
          <w:rFonts w:cstheme="minorHAnsi"/>
          <w:color w:val="auto"/>
          <w:szCs w:val="22"/>
        </w:rPr>
        <w:t>major river basin in Laos</w:t>
      </w:r>
    </w:p>
    <w:p w14:paraId="224DAF3B" w14:textId="74ABC1C5" w:rsidR="00EC5A9F" w:rsidRPr="00294A78" w:rsidRDefault="00147F5C" w:rsidP="00E02318">
      <w:pPr>
        <w:pStyle w:val="ListParagraph"/>
        <w:numPr>
          <w:ilvl w:val="0"/>
          <w:numId w:val="20"/>
        </w:numPr>
        <w:rPr>
          <w:rFonts w:cstheme="minorHAnsi"/>
          <w:color w:val="auto"/>
          <w:szCs w:val="22"/>
        </w:rPr>
      </w:pPr>
      <w:r w:rsidRPr="00294A78">
        <w:rPr>
          <w:rFonts w:cstheme="minorHAnsi"/>
          <w:color w:val="auto"/>
          <w:szCs w:val="22"/>
        </w:rPr>
        <w:t xml:space="preserve">the implementation of the Reservoir Sediment and Water Quality Index in Thailand. </w:t>
      </w:r>
    </w:p>
    <w:p w14:paraId="316492B6" w14:textId="588ED860" w:rsidR="00A66D52" w:rsidRPr="00294A78" w:rsidRDefault="00567B54" w:rsidP="00011523">
      <w:pPr>
        <w:rPr>
          <w:rFonts w:cstheme="minorHAnsi"/>
          <w:color w:val="auto"/>
          <w:szCs w:val="22"/>
        </w:rPr>
      </w:pPr>
      <w:r w:rsidRPr="00294A78">
        <w:rPr>
          <w:rFonts w:cstheme="minorHAnsi"/>
          <w:color w:val="auto"/>
          <w:szCs w:val="22"/>
        </w:rPr>
        <w:t>Under</w:t>
      </w:r>
      <w:r w:rsidR="000358DD" w:rsidRPr="00294A78">
        <w:rPr>
          <w:rFonts w:cstheme="minorHAnsi"/>
          <w:color w:val="auto"/>
          <w:szCs w:val="22"/>
        </w:rPr>
        <w:t xml:space="preserve"> this EOPO</w:t>
      </w:r>
      <w:r w:rsidR="008F4DA3" w:rsidRPr="00294A78">
        <w:rPr>
          <w:rFonts w:cstheme="minorHAnsi"/>
          <w:color w:val="auto"/>
          <w:szCs w:val="22"/>
        </w:rPr>
        <w:t>,</w:t>
      </w:r>
      <w:r w:rsidR="000358DD" w:rsidRPr="00294A78">
        <w:rPr>
          <w:rFonts w:cstheme="minorHAnsi"/>
          <w:color w:val="auto"/>
          <w:szCs w:val="22"/>
        </w:rPr>
        <w:t xml:space="preserve"> there </w:t>
      </w:r>
      <w:r w:rsidR="00433ACE" w:rsidRPr="00294A78">
        <w:rPr>
          <w:rFonts w:cstheme="minorHAnsi"/>
          <w:color w:val="auto"/>
          <w:szCs w:val="22"/>
        </w:rPr>
        <w:t>was</w:t>
      </w:r>
      <w:r w:rsidR="000358DD" w:rsidRPr="00294A78">
        <w:rPr>
          <w:rFonts w:cstheme="minorHAnsi"/>
          <w:color w:val="auto"/>
          <w:szCs w:val="22"/>
        </w:rPr>
        <w:t xml:space="preserve"> evidence of </w:t>
      </w:r>
      <w:r w:rsidR="00DD36C2" w:rsidRPr="00294A78">
        <w:rPr>
          <w:rFonts w:cstheme="minorHAnsi"/>
          <w:color w:val="auto"/>
          <w:szCs w:val="22"/>
        </w:rPr>
        <w:t xml:space="preserve">affected communities </w:t>
      </w:r>
      <w:r w:rsidR="00913B9F" w:rsidRPr="00294A78">
        <w:rPr>
          <w:rFonts w:cstheme="minorHAnsi"/>
          <w:color w:val="auto"/>
          <w:szCs w:val="22"/>
        </w:rPr>
        <w:t xml:space="preserve">increasing </w:t>
      </w:r>
      <w:r w:rsidR="00467ABC" w:rsidRPr="00294A78">
        <w:rPr>
          <w:rFonts w:cstheme="minorHAnsi"/>
          <w:color w:val="auto"/>
          <w:szCs w:val="22"/>
        </w:rPr>
        <w:t>environmental resilience</w:t>
      </w:r>
      <w:r w:rsidR="00913B9F" w:rsidRPr="00294A78">
        <w:rPr>
          <w:rFonts w:cstheme="minorHAnsi"/>
          <w:color w:val="auto"/>
          <w:szCs w:val="22"/>
        </w:rPr>
        <w:t xml:space="preserve"> and reducing </w:t>
      </w:r>
      <w:r w:rsidR="00A66D52" w:rsidRPr="00294A78">
        <w:rPr>
          <w:rFonts w:cstheme="minorHAnsi"/>
          <w:color w:val="auto"/>
          <w:szCs w:val="22"/>
        </w:rPr>
        <w:t>household vulnerabilities to climate change due to targeted initiatives such as:</w:t>
      </w:r>
    </w:p>
    <w:p w14:paraId="4D3460C9" w14:textId="4E0E0261" w:rsidR="00096F47" w:rsidRPr="00294A78" w:rsidRDefault="00CF3887" w:rsidP="00011523">
      <w:pPr>
        <w:rPr>
          <w:rFonts w:cstheme="minorHAnsi"/>
          <w:color w:val="auto"/>
          <w:szCs w:val="22"/>
        </w:rPr>
      </w:pPr>
      <w:r w:rsidRPr="00294A78">
        <w:rPr>
          <w:rFonts w:cstheme="minorHAnsi"/>
          <w:color w:val="auto"/>
          <w:szCs w:val="22"/>
        </w:rPr>
        <w:t>I</w:t>
      </w:r>
      <w:r w:rsidR="00096F47" w:rsidRPr="00294A78">
        <w:rPr>
          <w:rFonts w:cstheme="minorHAnsi"/>
          <w:color w:val="auto"/>
          <w:szCs w:val="22"/>
        </w:rPr>
        <w:t xml:space="preserve">n </w:t>
      </w:r>
      <w:proofErr w:type="spellStart"/>
      <w:r w:rsidR="00096F47" w:rsidRPr="00294A78">
        <w:rPr>
          <w:rFonts w:cstheme="minorHAnsi"/>
          <w:color w:val="auto"/>
          <w:szCs w:val="22"/>
        </w:rPr>
        <w:t>Rattanakiri</w:t>
      </w:r>
      <w:proofErr w:type="spellEnd"/>
      <w:r w:rsidR="00096F47" w:rsidRPr="00294A78">
        <w:rPr>
          <w:rFonts w:cstheme="minorHAnsi"/>
          <w:color w:val="auto"/>
          <w:szCs w:val="22"/>
        </w:rPr>
        <w:t xml:space="preserve"> Province in Cambodia, after training sessions on early warning systems and disaster risk management in three communities, 57 participants (including 37 women participants) from the Kaeng Sann and Malik communes were trained in the utilisation of a national Early Warning System (and hazard prediction tool</w:t>
      </w:r>
      <w:r w:rsidR="00A910D5" w:rsidRPr="00294A78">
        <w:rPr>
          <w:rFonts w:cstheme="minorHAnsi"/>
          <w:color w:val="auto"/>
          <w:szCs w:val="22"/>
        </w:rPr>
        <w:t>)</w:t>
      </w:r>
      <w:r w:rsidR="00096F47" w:rsidRPr="00294A78">
        <w:rPr>
          <w:rFonts w:cstheme="minorHAnsi"/>
          <w:color w:val="auto"/>
          <w:szCs w:val="22"/>
        </w:rPr>
        <w:t>. Additional awareness raising activities were subsequently extended to three other villages, reaching a total of 148 people</w:t>
      </w:r>
      <w:r w:rsidR="00A910D5" w:rsidRPr="00294A78">
        <w:rPr>
          <w:rFonts w:cstheme="minorHAnsi"/>
          <w:color w:val="auto"/>
          <w:szCs w:val="22"/>
        </w:rPr>
        <w:t xml:space="preserve">. </w:t>
      </w:r>
      <w:r w:rsidR="00096F47" w:rsidRPr="00294A78">
        <w:rPr>
          <w:rFonts w:cstheme="minorHAnsi"/>
          <w:color w:val="auto"/>
          <w:szCs w:val="22"/>
        </w:rPr>
        <w:t>As a result of these efforts, participants reported an improved understanding of</w:t>
      </w:r>
      <w:r w:rsidR="00165396" w:rsidRPr="00294A78">
        <w:rPr>
          <w:rFonts w:cstheme="minorHAnsi"/>
          <w:color w:val="auto"/>
          <w:szCs w:val="22"/>
        </w:rPr>
        <w:t>,</w:t>
      </w:r>
      <w:r w:rsidR="00096F47" w:rsidRPr="00294A78">
        <w:rPr>
          <w:rFonts w:cstheme="minorHAnsi"/>
          <w:color w:val="auto"/>
          <w:szCs w:val="22"/>
        </w:rPr>
        <w:t xml:space="preserve"> and access to</w:t>
      </w:r>
      <w:r w:rsidR="00165396" w:rsidRPr="00294A78">
        <w:rPr>
          <w:rFonts w:cstheme="minorHAnsi"/>
          <w:color w:val="auto"/>
          <w:szCs w:val="22"/>
        </w:rPr>
        <w:t>,</w:t>
      </w:r>
      <w:r w:rsidR="00096F47" w:rsidRPr="00294A78">
        <w:rPr>
          <w:rFonts w:cstheme="minorHAnsi"/>
          <w:color w:val="auto"/>
          <w:szCs w:val="22"/>
        </w:rPr>
        <w:t xml:space="preserve"> 1294, enabling them to utilise the information effectively in preparing for climate risks and disasters</w:t>
      </w:r>
      <w:r w:rsidRPr="00294A78">
        <w:rPr>
          <w:rFonts w:cstheme="minorHAnsi"/>
          <w:color w:val="auto"/>
          <w:szCs w:val="22"/>
        </w:rPr>
        <w:t>.</w:t>
      </w:r>
    </w:p>
    <w:p w14:paraId="7463ACD8" w14:textId="0A125E66" w:rsidR="00DF37A2" w:rsidRPr="00294A78" w:rsidRDefault="00CF3887" w:rsidP="00011523">
      <w:pPr>
        <w:rPr>
          <w:rFonts w:cstheme="minorHAnsi"/>
          <w:color w:val="auto"/>
          <w:szCs w:val="22"/>
        </w:rPr>
      </w:pPr>
      <w:r w:rsidRPr="00294A78">
        <w:rPr>
          <w:rFonts w:cstheme="minorHAnsi"/>
          <w:color w:val="auto"/>
          <w:szCs w:val="22"/>
        </w:rPr>
        <w:t>I</w:t>
      </w:r>
      <w:r w:rsidR="000C6D69" w:rsidRPr="00294A78">
        <w:rPr>
          <w:rFonts w:cstheme="minorHAnsi"/>
          <w:color w:val="auto"/>
          <w:szCs w:val="22"/>
        </w:rPr>
        <w:t>n Vietnam,</w:t>
      </w:r>
      <w:r w:rsidR="00DF37A2" w:rsidRPr="00294A78">
        <w:rPr>
          <w:rFonts w:cstheme="minorHAnsi"/>
          <w:color w:val="auto"/>
          <w:szCs w:val="22"/>
        </w:rPr>
        <w:t xml:space="preserve"> </w:t>
      </w:r>
      <w:r w:rsidR="000C6D69" w:rsidRPr="00294A78">
        <w:rPr>
          <w:rFonts w:cstheme="minorHAnsi"/>
          <w:color w:val="auto"/>
          <w:szCs w:val="22"/>
        </w:rPr>
        <w:t xml:space="preserve">the </w:t>
      </w:r>
      <w:r w:rsidR="00DF37A2" w:rsidRPr="00294A78">
        <w:rPr>
          <w:rFonts w:cstheme="minorHAnsi"/>
          <w:color w:val="auto"/>
          <w:szCs w:val="22"/>
        </w:rPr>
        <w:t>flood-based fish farming and integrated floating rice-fish Nature-based Solution (</w:t>
      </w:r>
      <w:proofErr w:type="spellStart"/>
      <w:r w:rsidR="00DF37A2" w:rsidRPr="00294A78">
        <w:rPr>
          <w:rFonts w:cstheme="minorHAnsi"/>
          <w:color w:val="auto"/>
          <w:szCs w:val="22"/>
        </w:rPr>
        <w:t>NbS</w:t>
      </w:r>
      <w:proofErr w:type="spellEnd"/>
      <w:r w:rsidR="00DF37A2" w:rsidRPr="00294A78">
        <w:rPr>
          <w:rFonts w:cstheme="minorHAnsi"/>
          <w:color w:val="auto"/>
          <w:szCs w:val="22"/>
        </w:rPr>
        <w:t>) model was piloted in Vinh Dai (100 hectares) and Thanh Hung (50 hectares) communes. Farmers from these two targe</w:t>
      </w:r>
      <w:r w:rsidR="004120B5" w:rsidRPr="00294A78">
        <w:rPr>
          <w:rFonts w:cstheme="minorHAnsi"/>
          <w:color w:val="auto"/>
          <w:szCs w:val="22"/>
        </w:rPr>
        <w:t xml:space="preserve">t </w:t>
      </w:r>
      <w:r w:rsidR="00DF37A2" w:rsidRPr="00294A78">
        <w:rPr>
          <w:rFonts w:cstheme="minorHAnsi"/>
          <w:color w:val="auto"/>
          <w:szCs w:val="22"/>
        </w:rPr>
        <w:t>communes successfully conducted collective fish and floating rice farming activities. The farmers demonstrated a</w:t>
      </w:r>
      <w:r w:rsidR="004120B5" w:rsidRPr="00294A78">
        <w:rPr>
          <w:rFonts w:cstheme="minorHAnsi"/>
          <w:color w:val="auto"/>
          <w:szCs w:val="22"/>
        </w:rPr>
        <w:t xml:space="preserve"> </w:t>
      </w:r>
      <w:r w:rsidR="00DF37A2" w:rsidRPr="00294A78">
        <w:rPr>
          <w:rFonts w:cstheme="minorHAnsi"/>
          <w:color w:val="auto"/>
          <w:szCs w:val="22"/>
        </w:rPr>
        <w:t>reduction in their input costs through the more precise (via use of drones) application of fertilisers and pesticides, reduced</w:t>
      </w:r>
      <w:r w:rsidR="004120B5" w:rsidRPr="00294A78">
        <w:rPr>
          <w:rFonts w:cstheme="minorHAnsi"/>
          <w:color w:val="auto"/>
          <w:szCs w:val="22"/>
        </w:rPr>
        <w:t xml:space="preserve"> </w:t>
      </w:r>
      <w:r w:rsidR="00DF37A2" w:rsidRPr="00294A78">
        <w:rPr>
          <w:rFonts w:cstheme="minorHAnsi"/>
          <w:color w:val="auto"/>
          <w:szCs w:val="22"/>
        </w:rPr>
        <w:t>extra-labour needs, and generated additional income from providing agricultural drone services to others. Data</w:t>
      </w:r>
      <w:r w:rsidR="004120B5" w:rsidRPr="00294A78">
        <w:rPr>
          <w:rFonts w:cstheme="minorHAnsi"/>
          <w:color w:val="auto"/>
          <w:szCs w:val="22"/>
        </w:rPr>
        <w:t xml:space="preserve"> </w:t>
      </w:r>
      <w:r w:rsidR="00DF37A2" w:rsidRPr="00294A78">
        <w:rPr>
          <w:rFonts w:cstheme="minorHAnsi"/>
          <w:color w:val="auto"/>
          <w:szCs w:val="22"/>
        </w:rPr>
        <w:t>collected show</w:t>
      </w:r>
      <w:r w:rsidR="00FE1C91" w:rsidRPr="00294A78">
        <w:rPr>
          <w:rFonts w:cstheme="minorHAnsi"/>
          <w:color w:val="auto"/>
          <w:szCs w:val="22"/>
        </w:rPr>
        <w:t>ed</w:t>
      </w:r>
      <w:r w:rsidR="00DF37A2" w:rsidRPr="00294A78">
        <w:rPr>
          <w:rFonts w:cstheme="minorHAnsi"/>
          <w:color w:val="auto"/>
          <w:szCs w:val="22"/>
        </w:rPr>
        <w:t xml:space="preserve"> that the experimental </w:t>
      </w:r>
      <w:proofErr w:type="spellStart"/>
      <w:r w:rsidR="00DF37A2" w:rsidRPr="00294A78">
        <w:rPr>
          <w:rFonts w:cstheme="minorHAnsi"/>
          <w:color w:val="auto"/>
          <w:szCs w:val="22"/>
        </w:rPr>
        <w:t>NbS</w:t>
      </w:r>
      <w:proofErr w:type="spellEnd"/>
      <w:r w:rsidR="00DF37A2" w:rsidRPr="00294A78">
        <w:rPr>
          <w:rFonts w:cstheme="minorHAnsi"/>
          <w:color w:val="auto"/>
          <w:szCs w:val="22"/>
        </w:rPr>
        <w:t xml:space="preserve"> models offer significant contributions to the local ecosystem and biodiversity with</w:t>
      </w:r>
      <w:r w:rsidR="004120B5" w:rsidRPr="00294A78">
        <w:rPr>
          <w:rFonts w:cstheme="minorHAnsi"/>
          <w:color w:val="auto"/>
          <w:szCs w:val="22"/>
        </w:rPr>
        <w:t xml:space="preserve"> </w:t>
      </w:r>
      <w:r w:rsidR="00DF37A2" w:rsidRPr="00294A78">
        <w:rPr>
          <w:rFonts w:cstheme="minorHAnsi"/>
          <w:color w:val="auto"/>
          <w:szCs w:val="22"/>
        </w:rPr>
        <w:t>better water quality, better soil health, with higher sedimentation and water retention capacity</w:t>
      </w:r>
      <w:r w:rsidRPr="00294A78">
        <w:rPr>
          <w:rFonts w:cstheme="minorHAnsi"/>
          <w:color w:val="auto"/>
          <w:szCs w:val="22"/>
        </w:rPr>
        <w:t>.</w:t>
      </w:r>
    </w:p>
    <w:p w14:paraId="299BD89F" w14:textId="4ED88B53" w:rsidR="00CF3887" w:rsidRPr="00294A78" w:rsidRDefault="00CF3887" w:rsidP="00011523">
      <w:pPr>
        <w:rPr>
          <w:rFonts w:cstheme="minorHAnsi"/>
          <w:color w:val="auto"/>
          <w:szCs w:val="22"/>
        </w:rPr>
      </w:pPr>
      <w:r w:rsidRPr="00294A78">
        <w:rPr>
          <w:rFonts w:cstheme="minorHAnsi"/>
          <w:color w:val="auto"/>
          <w:szCs w:val="22"/>
        </w:rPr>
        <w:t xml:space="preserve">In Laos, six Village Development Fund (VDF) management committees were successfully established in Laos. A total of 66 VDF management committee members received training on </w:t>
      </w:r>
      <w:r w:rsidRPr="00294A78">
        <w:rPr>
          <w:rFonts w:cstheme="minorHAnsi"/>
          <w:color w:val="auto"/>
          <w:szCs w:val="22"/>
        </w:rPr>
        <w:lastRenderedPageBreak/>
        <w:t>financial literacy, business development and VDF governance, credit, internal controls and audit. Each VDF was given a seed fund of approximately USD5,000 to finance various climate-resilient livelihoods. As a result, six target villages accessed microfinance support and established saving mechanisms with 108 households producing livelihood/business development plans (78</w:t>
      </w:r>
      <w:r w:rsidR="00165396" w:rsidRPr="00294A78">
        <w:rPr>
          <w:rFonts w:cstheme="minorHAnsi"/>
          <w:color w:val="auto"/>
          <w:szCs w:val="22"/>
        </w:rPr>
        <w:t xml:space="preserve"> per</w:t>
      </w:r>
      <w:r w:rsidR="00CB39AE" w:rsidRPr="00294A78">
        <w:rPr>
          <w:rFonts w:cstheme="minorHAnsi"/>
          <w:color w:val="auto"/>
          <w:szCs w:val="22"/>
        </w:rPr>
        <w:t xml:space="preserve"> </w:t>
      </w:r>
      <w:r w:rsidR="00165396" w:rsidRPr="00294A78">
        <w:rPr>
          <w:rFonts w:cstheme="minorHAnsi"/>
          <w:color w:val="auto"/>
          <w:szCs w:val="22"/>
        </w:rPr>
        <w:t>cent</w:t>
      </w:r>
      <w:r w:rsidRPr="00294A78">
        <w:rPr>
          <w:rFonts w:cstheme="minorHAnsi"/>
          <w:color w:val="auto"/>
          <w:szCs w:val="22"/>
        </w:rPr>
        <w:t xml:space="preserve"> female) to access loans for livelihood activity implementation (agroforestry, livestock, and cultivation). These households are currently implementing different projects - integrated or mixed year-round farming, natural water retention measure systems, organic fertiliser/ pesticides production, plant grafting production and fish processing.</w:t>
      </w:r>
    </w:p>
    <w:p w14:paraId="14A1633D" w14:textId="21787143" w:rsidR="00147F5C" w:rsidRPr="00294A78" w:rsidRDefault="00147F5C" w:rsidP="00011523">
      <w:pPr>
        <w:rPr>
          <w:rFonts w:cstheme="minorHAnsi"/>
          <w:color w:val="auto"/>
          <w:szCs w:val="22"/>
        </w:rPr>
      </w:pPr>
      <w:r w:rsidRPr="00294A78">
        <w:rPr>
          <w:rFonts w:cstheme="minorHAnsi"/>
          <w:color w:val="auto"/>
          <w:szCs w:val="22"/>
        </w:rPr>
        <w:t xml:space="preserve">MAP activities also helped to build the capacity of regional and in-country partners to plan and implement initiatives on clean energy. </w:t>
      </w:r>
      <w:r w:rsidR="00E23FE8" w:rsidRPr="00294A78">
        <w:rPr>
          <w:rFonts w:cstheme="minorHAnsi"/>
          <w:color w:val="auto"/>
          <w:szCs w:val="22"/>
        </w:rPr>
        <w:t>For example, i</w:t>
      </w:r>
      <w:r w:rsidRPr="00294A78">
        <w:rPr>
          <w:rFonts w:cstheme="minorHAnsi"/>
          <w:color w:val="auto"/>
          <w:szCs w:val="22"/>
        </w:rPr>
        <w:t xml:space="preserve">nitiatives like the </w:t>
      </w:r>
      <w:r w:rsidR="00E23FE8" w:rsidRPr="00294A78">
        <w:rPr>
          <w:rFonts w:cstheme="minorHAnsi"/>
          <w:color w:val="auto"/>
          <w:szCs w:val="22"/>
        </w:rPr>
        <w:t xml:space="preserve">MRC’s </w:t>
      </w:r>
      <w:r w:rsidRPr="00294A78">
        <w:rPr>
          <w:rFonts w:cstheme="minorHAnsi"/>
          <w:color w:val="auto"/>
          <w:szCs w:val="22"/>
        </w:rPr>
        <w:t>Proactive Regional Planning process and the organisation of Clean Energy Week in Cambodia increase</w:t>
      </w:r>
      <w:r w:rsidR="00E23FE8" w:rsidRPr="00294A78">
        <w:rPr>
          <w:rFonts w:cstheme="minorHAnsi"/>
          <w:color w:val="auto"/>
          <w:szCs w:val="22"/>
        </w:rPr>
        <w:t>d</w:t>
      </w:r>
      <w:r w:rsidRPr="00294A78">
        <w:rPr>
          <w:rFonts w:cstheme="minorHAnsi"/>
          <w:color w:val="auto"/>
          <w:szCs w:val="22"/>
        </w:rPr>
        <w:t xml:space="preserve"> awareness and capacity </w:t>
      </w:r>
      <w:r w:rsidR="00E23FE8" w:rsidRPr="00294A78">
        <w:rPr>
          <w:rFonts w:cstheme="minorHAnsi"/>
          <w:color w:val="auto"/>
          <w:szCs w:val="22"/>
        </w:rPr>
        <w:t>for</w:t>
      </w:r>
      <w:r w:rsidRPr="00294A78">
        <w:rPr>
          <w:rFonts w:cstheme="minorHAnsi"/>
          <w:color w:val="auto"/>
          <w:szCs w:val="22"/>
        </w:rPr>
        <w:t xml:space="preserve"> the adoption of sustainable energy solutions. Alumni from Vietnam applied learnings from Australia's experience to the</w:t>
      </w:r>
      <w:r w:rsidR="00F5191C" w:rsidRPr="00294A78">
        <w:rPr>
          <w:rFonts w:cstheme="minorHAnsi"/>
          <w:color w:val="auto"/>
          <w:szCs w:val="22"/>
        </w:rPr>
        <w:t>:</w:t>
      </w:r>
      <w:r w:rsidRPr="00294A78">
        <w:rPr>
          <w:rFonts w:cstheme="minorHAnsi"/>
          <w:color w:val="auto"/>
          <w:szCs w:val="22"/>
        </w:rPr>
        <w:t xml:space="preserve"> finalisation of a carbon market development project, which is expected to be piloted in 2025 and applied nationwide in 2028; provided advice and policy solutions to the Electricity Authority of Vietnam; and developed an electrical operational plan for the central region of Vietnam with an adjusted cost calculation method for a higher rate of renewable energy penetration.</w:t>
      </w:r>
    </w:p>
    <w:p w14:paraId="0E68DB01" w14:textId="7DBC2899" w:rsidR="00147F5C" w:rsidRPr="00294A78" w:rsidRDefault="00147F5C" w:rsidP="00011523">
      <w:pPr>
        <w:rPr>
          <w:rFonts w:cstheme="minorHAnsi"/>
          <w:color w:val="auto"/>
          <w:szCs w:val="22"/>
        </w:rPr>
      </w:pPr>
      <w:r w:rsidRPr="00294A78">
        <w:rPr>
          <w:rFonts w:cstheme="minorHAnsi"/>
          <w:color w:val="auto"/>
          <w:szCs w:val="22"/>
        </w:rPr>
        <w:t xml:space="preserve">While there </w:t>
      </w:r>
      <w:r w:rsidR="00AB7805" w:rsidRPr="00294A78">
        <w:rPr>
          <w:rFonts w:cstheme="minorHAnsi"/>
          <w:color w:val="auto"/>
          <w:szCs w:val="22"/>
        </w:rPr>
        <w:t xml:space="preserve">were </w:t>
      </w:r>
      <w:r w:rsidRPr="00294A78">
        <w:rPr>
          <w:rFonts w:cstheme="minorHAnsi"/>
          <w:color w:val="auto"/>
          <w:szCs w:val="22"/>
        </w:rPr>
        <w:t>positive indications that Cyber-focused activities contribut</w:t>
      </w:r>
      <w:r w:rsidR="00AB7805" w:rsidRPr="00294A78">
        <w:rPr>
          <w:rFonts w:cstheme="minorHAnsi"/>
          <w:color w:val="auto"/>
          <w:szCs w:val="22"/>
        </w:rPr>
        <w:t>ed</w:t>
      </w:r>
      <w:r w:rsidRPr="00294A78">
        <w:rPr>
          <w:rFonts w:cstheme="minorHAnsi"/>
          <w:color w:val="auto"/>
          <w:szCs w:val="22"/>
        </w:rPr>
        <w:t xml:space="preserve"> to increased skills and knowledge that will build cyber resilience, it should be noted that many Pillar 4 activities remained in progress and there was limited follow</w:t>
      </w:r>
      <w:r w:rsidR="001A2555" w:rsidRPr="00294A78">
        <w:rPr>
          <w:rFonts w:cstheme="minorHAnsi"/>
          <w:color w:val="auto"/>
          <w:szCs w:val="22"/>
        </w:rPr>
        <w:t>-</w:t>
      </w:r>
      <w:r w:rsidRPr="00294A78">
        <w:rPr>
          <w:rFonts w:cstheme="minorHAnsi"/>
          <w:color w:val="auto"/>
          <w:szCs w:val="22"/>
        </w:rPr>
        <w:t>up of participants to understand their longer-term application of new skills, knowledge, understanding or networks developed through their participation in MAP activities. There is no</w:t>
      </w:r>
      <w:r w:rsidR="003C5AE4" w:rsidRPr="00294A78">
        <w:rPr>
          <w:rFonts w:cstheme="minorHAnsi"/>
          <w:color w:val="auto"/>
          <w:szCs w:val="22"/>
        </w:rPr>
        <w:t>t yet</w:t>
      </w:r>
      <w:r w:rsidRPr="00294A78">
        <w:rPr>
          <w:rFonts w:cstheme="minorHAnsi"/>
          <w:color w:val="auto"/>
          <w:szCs w:val="22"/>
        </w:rPr>
        <w:t xml:space="preserve"> clear evidence of cyber and critical technology policy and legislation being developed or examples of effective and enhanced resistance to cyber threats </w:t>
      </w:r>
      <w:proofErr w:type="gramStart"/>
      <w:r w:rsidRPr="00294A78">
        <w:rPr>
          <w:rFonts w:cstheme="minorHAnsi"/>
          <w:color w:val="auto"/>
          <w:szCs w:val="22"/>
        </w:rPr>
        <w:t>as a result of</w:t>
      </w:r>
      <w:proofErr w:type="gramEnd"/>
      <w:r w:rsidRPr="00294A78">
        <w:rPr>
          <w:rFonts w:cstheme="minorHAnsi"/>
          <w:color w:val="auto"/>
          <w:szCs w:val="22"/>
        </w:rPr>
        <w:t xml:space="preserve"> MAP activities. Of note, in line with requests from UN Women’s partners for increased support to maintain a gender and digital rights network and a tool to facilitate collaborative efforts to advance the Women, Peace and Cybersecurity agenda, a joint roadmap was developed during a MAP-supported Regional Workshop to enhance capacities and pilot e-learning modules.</w:t>
      </w:r>
    </w:p>
    <w:p w14:paraId="0F0DF6BE" w14:textId="53D5D92B" w:rsidR="00147F5C" w:rsidRPr="00294A78" w:rsidRDefault="00147F5C" w:rsidP="00011523">
      <w:pPr>
        <w:rPr>
          <w:rFonts w:cstheme="minorHAnsi"/>
          <w:color w:val="auto"/>
          <w:szCs w:val="22"/>
        </w:rPr>
      </w:pPr>
      <w:r w:rsidRPr="00294A78">
        <w:rPr>
          <w:rFonts w:cstheme="minorHAnsi"/>
          <w:b/>
          <w:bCs/>
          <w:color w:val="auto"/>
          <w:szCs w:val="22"/>
        </w:rPr>
        <w:t>EOPO 3</w:t>
      </w:r>
      <w:r w:rsidRPr="00294A78">
        <w:rPr>
          <w:rFonts w:cstheme="minorHAnsi"/>
          <w:color w:val="auto"/>
          <w:szCs w:val="22"/>
        </w:rPr>
        <w:t xml:space="preserve"> – </w:t>
      </w:r>
      <w:r w:rsidRPr="00050D0C">
        <w:rPr>
          <w:rFonts w:cstheme="minorHAnsi"/>
          <w:b/>
          <w:bCs/>
          <w:i/>
          <w:iCs/>
          <w:color w:val="auto"/>
          <w:szCs w:val="22"/>
        </w:rPr>
        <w:t>Australia’s economic, political and development relationships in the Mekong subregion are strengthened and continue to develop positively</w:t>
      </w:r>
      <w:r w:rsidRPr="00294A78">
        <w:rPr>
          <w:rFonts w:cstheme="minorHAnsi"/>
          <w:color w:val="auto"/>
          <w:szCs w:val="22"/>
          <w:u w:val="single"/>
        </w:rPr>
        <w:t xml:space="preserve"> </w:t>
      </w:r>
    </w:p>
    <w:p w14:paraId="59DA7F00" w14:textId="2DE7B250" w:rsidR="00147F5C" w:rsidRPr="00773304" w:rsidRDefault="00147F5C" w:rsidP="00011523">
      <w:pPr>
        <w:rPr>
          <w:rFonts w:cstheme="minorHAnsi"/>
          <w:color w:val="auto"/>
          <w:szCs w:val="22"/>
        </w:rPr>
      </w:pPr>
      <w:r w:rsidRPr="00773304">
        <w:rPr>
          <w:rFonts w:cstheme="minorHAnsi"/>
          <w:color w:val="auto"/>
          <w:szCs w:val="22"/>
        </w:rPr>
        <w:t xml:space="preserve">For EOPO 3, reporting and evidence </w:t>
      </w:r>
      <w:r w:rsidR="00C06145" w:rsidRPr="00773304">
        <w:rPr>
          <w:rFonts w:cstheme="minorHAnsi"/>
          <w:color w:val="auto"/>
          <w:szCs w:val="22"/>
        </w:rPr>
        <w:t>indicated</w:t>
      </w:r>
      <w:r w:rsidRPr="00773304">
        <w:rPr>
          <w:rFonts w:cstheme="minorHAnsi"/>
          <w:color w:val="auto"/>
          <w:szCs w:val="22"/>
        </w:rPr>
        <w:t xml:space="preserve"> </w:t>
      </w:r>
      <w:r w:rsidR="007153FD" w:rsidRPr="00773304">
        <w:rPr>
          <w:rFonts w:cstheme="minorHAnsi"/>
          <w:color w:val="auto"/>
          <w:szCs w:val="22"/>
        </w:rPr>
        <w:t xml:space="preserve">the </w:t>
      </w:r>
      <w:r w:rsidRPr="00773304">
        <w:rPr>
          <w:rFonts w:cstheme="minorHAnsi"/>
          <w:color w:val="auto"/>
          <w:szCs w:val="22"/>
        </w:rPr>
        <w:t xml:space="preserve">achievement of this EOPO. </w:t>
      </w:r>
      <w:r w:rsidR="009D77BE" w:rsidRPr="00773304">
        <w:rPr>
          <w:rFonts w:cstheme="minorHAnsi"/>
          <w:color w:val="auto"/>
          <w:szCs w:val="22"/>
        </w:rPr>
        <w:t>A</w:t>
      </w:r>
      <w:r w:rsidRPr="00773304">
        <w:rPr>
          <w:rFonts w:cstheme="minorHAnsi"/>
          <w:color w:val="auto"/>
          <w:szCs w:val="22"/>
        </w:rPr>
        <w:t>ctivity reporting</w:t>
      </w:r>
      <w:r w:rsidR="009D0059" w:rsidRPr="00773304">
        <w:rPr>
          <w:rFonts w:cstheme="minorHAnsi"/>
          <w:color w:val="auto"/>
          <w:szCs w:val="22"/>
        </w:rPr>
        <w:t xml:space="preserve"> across all </w:t>
      </w:r>
      <w:r w:rsidR="000C0B44" w:rsidRPr="00773304">
        <w:rPr>
          <w:rFonts w:cstheme="minorHAnsi"/>
          <w:color w:val="auto"/>
          <w:szCs w:val="22"/>
        </w:rPr>
        <w:t>P</w:t>
      </w:r>
      <w:r w:rsidR="009D0059" w:rsidRPr="00773304">
        <w:rPr>
          <w:rFonts w:cstheme="minorHAnsi"/>
          <w:color w:val="auto"/>
          <w:szCs w:val="22"/>
        </w:rPr>
        <w:t>illars</w:t>
      </w:r>
      <w:r w:rsidRPr="00773304">
        <w:rPr>
          <w:rFonts w:cstheme="minorHAnsi"/>
          <w:color w:val="auto"/>
          <w:szCs w:val="22"/>
        </w:rPr>
        <w:t xml:space="preserve"> provide</w:t>
      </w:r>
      <w:r w:rsidR="00C06145" w:rsidRPr="00773304">
        <w:rPr>
          <w:rFonts w:cstheme="minorHAnsi"/>
          <w:color w:val="auto"/>
          <w:szCs w:val="22"/>
        </w:rPr>
        <w:t xml:space="preserve">d </w:t>
      </w:r>
      <w:r w:rsidRPr="00773304">
        <w:rPr>
          <w:rFonts w:cstheme="minorHAnsi"/>
          <w:color w:val="auto"/>
          <w:szCs w:val="22"/>
        </w:rPr>
        <w:t>clear examples of activities resulting in the strengthening of economic, political and development</w:t>
      </w:r>
      <w:r w:rsidR="004661BC" w:rsidRPr="00773304">
        <w:rPr>
          <w:rFonts w:cstheme="minorHAnsi"/>
          <w:color w:val="auto"/>
          <w:szCs w:val="22"/>
        </w:rPr>
        <w:t xml:space="preserve"> </w:t>
      </w:r>
      <w:r w:rsidRPr="00773304">
        <w:rPr>
          <w:rFonts w:cstheme="minorHAnsi"/>
          <w:color w:val="auto"/>
          <w:szCs w:val="22"/>
        </w:rPr>
        <w:t xml:space="preserve">relationships across the Mekong subregion. This </w:t>
      </w:r>
      <w:r w:rsidR="00C06145" w:rsidRPr="00773304">
        <w:rPr>
          <w:rFonts w:cstheme="minorHAnsi"/>
          <w:color w:val="auto"/>
          <w:szCs w:val="22"/>
        </w:rPr>
        <w:t xml:space="preserve">was </w:t>
      </w:r>
      <w:r w:rsidRPr="00773304">
        <w:rPr>
          <w:rFonts w:cstheme="minorHAnsi"/>
          <w:color w:val="auto"/>
          <w:szCs w:val="22"/>
        </w:rPr>
        <w:t xml:space="preserve">further evidenced by the breadth of relationships and continued engagement with key partner government stakeholders (including through establishing </w:t>
      </w:r>
      <w:proofErr w:type="spellStart"/>
      <w:r w:rsidRPr="00773304">
        <w:rPr>
          <w:rFonts w:cstheme="minorHAnsi"/>
          <w:color w:val="auto"/>
          <w:szCs w:val="22"/>
        </w:rPr>
        <w:t>MoUs</w:t>
      </w:r>
      <w:proofErr w:type="spellEnd"/>
      <w:r w:rsidRPr="00773304">
        <w:rPr>
          <w:rFonts w:cstheme="minorHAnsi"/>
          <w:color w:val="auto"/>
          <w:szCs w:val="22"/>
        </w:rPr>
        <w:t xml:space="preserve">) across MAP Pillars. To a lesser extent, there </w:t>
      </w:r>
      <w:r w:rsidR="000C0B44" w:rsidRPr="00773304">
        <w:rPr>
          <w:rFonts w:cstheme="minorHAnsi"/>
          <w:color w:val="auto"/>
          <w:szCs w:val="22"/>
        </w:rPr>
        <w:t xml:space="preserve">was </w:t>
      </w:r>
      <w:r w:rsidRPr="00773304">
        <w:rPr>
          <w:rFonts w:cstheme="minorHAnsi"/>
          <w:color w:val="auto"/>
          <w:szCs w:val="22"/>
        </w:rPr>
        <w:t>also evidence of relationships being strengthened with private sector partners, activity recipients, community members, development partners and other stakeholders. The Strategic Review of MAP conducted in 2023 reported that MAP ha</w:t>
      </w:r>
      <w:r w:rsidR="000C0B44" w:rsidRPr="00773304">
        <w:rPr>
          <w:rFonts w:cstheme="minorHAnsi"/>
          <w:color w:val="auto"/>
          <w:szCs w:val="22"/>
        </w:rPr>
        <w:t>d</w:t>
      </w:r>
      <w:r w:rsidRPr="00773304">
        <w:rPr>
          <w:rFonts w:cstheme="minorHAnsi"/>
          <w:color w:val="auto"/>
          <w:szCs w:val="22"/>
        </w:rPr>
        <w:t xml:space="preserve"> “expanded and deepened Australia’s engagement in the Mekong subregion as a credible and responsive partner of choice on mutually important policy priorities.” </w:t>
      </w:r>
    </w:p>
    <w:p w14:paraId="2E471125" w14:textId="48727A71" w:rsidR="00147F5C" w:rsidRPr="00773304" w:rsidRDefault="00147F5C" w:rsidP="00011523">
      <w:pPr>
        <w:rPr>
          <w:rFonts w:cstheme="minorHAnsi"/>
          <w:color w:val="auto"/>
          <w:szCs w:val="22"/>
        </w:rPr>
      </w:pPr>
      <w:r w:rsidRPr="00773304">
        <w:rPr>
          <w:rFonts w:cstheme="minorHAnsi"/>
          <w:color w:val="auto"/>
          <w:szCs w:val="22"/>
        </w:rPr>
        <w:t xml:space="preserve">Notable examples below demonstrate how relationships were strengthened across countries and </w:t>
      </w:r>
      <w:r w:rsidR="008A07F9" w:rsidRPr="00773304">
        <w:rPr>
          <w:rFonts w:cstheme="minorHAnsi"/>
          <w:color w:val="auto"/>
          <w:szCs w:val="22"/>
        </w:rPr>
        <w:t>P</w:t>
      </w:r>
      <w:r w:rsidRPr="00773304">
        <w:rPr>
          <w:rFonts w:cstheme="minorHAnsi"/>
          <w:color w:val="auto"/>
          <w:szCs w:val="22"/>
        </w:rPr>
        <w:t>illars through the provision of technical assistance and training</w:t>
      </w:r>
      <w:r w:rsidR="009A7983" w:rsidRPr="00773304">
        <w:rPr>
          <w:rFonts w:cstheme="minorHAnsi"/>
          <w:color w:val="auto"/>
          <w:szCs w:val="22"/>
        </w:rPr>
        <w:t>,</w:t>
      </w:r>
      <w:r w:rsidRPr="00773304">
        <w:rPr>
          <w:rFonts w:cstheme="minorHAnsi"/>
          <w:color w:val="auto"/>
          <w:szCs w:val="22"/>
        </w:rPr>
        <w:t xml:space="preserve"> which led to increased understanding, skills and networks:  </w:t>
      </w:r>
    </w:p>
    <w:p w14:paraId="3D74156E" w14:textId="2A191872" w:rsidR="000C49CE" w:rsidRPr="00773304" w:rsidRDefault="000C49CE" w:rsidP="00011523">
      <w:pPr>
        <w:rPr>
          <w:rFonts w:cstheme="minorHAnsi"/>
          <w:color w:val="auto"/>
          <w:szCs w:val="22"/>
        </w:rPr>
      </w:pPr>
      <w:r w:rsidRPr="00773304">
        <w:rPr>
          <w:rFonts w:cstheme="minorHAnsi"/>
          <w:color w:val="auto"/>
          <w:szCs w:val="22"/>
        </w:rPr>
        <w:t xml:space="preserve">Australia’s success in stepping up relations with the Lao People’s Revolutionary Party </w:t>
      </w:r>
      <w:r w:rsidR="00165396" w:rsidRPr="00773304">
        <w:rPr>
          <w:rFonts w:cstheme="minorHAnsi"/>
          <w:color w:val="auto"/>
          <w:szCs w:val="22"/>
        </w:rPr>
        <w:t xml:space="preserve">was </w:t>
      </w:r>
      <w:r w:rsidRPr="00773304">
        <w:rPr>
          <w:rFonts w:cstheme="minorHAnsi"/>
          <w:color w:val="auto"/>
          <w:szCs w:val="22"/>
        </w:rPr>
        <w:t>directly attributed to the success of MAP</w:t>
      </w:r>
      <w:r w:rsidR="00EC529E" w:rsidRPr="00773304">
        <w:rPr>
          <w:rFonts w:cstheme="minorHAnsi"/>
          <w:color w:val="auto"/>
          <w:szCs w:val="22"/>
        </w:rPr>
        <w:t>’s</w:t>
      </w:r>
      <w:r w:rsidRPr="00773304">
        <w:rPr>
          <w:rFonts w:cstheme="minorHAnsi"/>
          <w:color w:val="auto"/>
          <w:szCs w:val="22"/>
        </w:rPr>
        <w:t xml:space="preserve"> capacity building activities. Since </w:t>
      </w:r>
      <w:r w:rsidR="008B19DB" w:rsidRPr="00773304">
        <w:rPr>
          <w:rFonts w:cstheme="minorHAnsi"/>
          <w:color w:val="auto"/>
          <w:szCs w:val="22"/>
        </w:rPr>
        <w:t xml:space="preserve">the establishment of </w:t>
      </w:r>
      <w:r w:rsidRPr="00773304">
        <w:rPr>
          <w:rFonts w:cstheme="minorHAnsi"/>
          <w:color w:val="auto"/>
          <w:szCs w:val="22"/>
        </w:rPr>
        <w:t>MAP</w:t>
      </w:r>
      <w:r w:rsidR="008B19DB" w:rsidRPr="00773304">
        <w:rPr>
          <w:rFonts w:cstheme="minorHAnsi"/>
          <w:color w:val="auto"/>
          <w:szCs w:val="22"/>
        </w:rPr>
        <w:t xml:space="preserve">, </w:t>
      </w:r>
      <w:r w:rsidRPr="00773304">
        <w:rPr>
          <w:rFonts w:cstheme="minorHAnsi"/>
          <w:color w:val="auto"/>
          <w:szCs w:val="22"/>
        </w:rPr>
        <w:lastRenderedPageBreak/>
        <w:t>capacity building activities</w:t>
      </w:r>
      <w:r w:rsidR="008B19DB" w:rsidRPr="00773304">
        <w:rPr>
          <w:rFonts w:cstheme="minorHAnsi"/>
          <w:color w:val="auto"/>
          <w:szCs w:val="22"/>
        </w:rPr>
        <w:t xml:space="preserve"> in Laos</w:t>
      </w:r>
      <w:r w:rsidRPr="00773304">
        <w:rPr>
          <w:rFonts w:cstheme="minorHAnsi"/>
          <w:color w:val="auto"/>
          <w:szCs w:val="22"/>
        </w:rPr>
        <w:t xml:space="preserve"> focused on building leadership capacity for existing and emerging Lao leaders in Party organisations, resulting in the expansion of capacity building activities for the Lao Party into new areas such as human rights. </w:t>
      </w:r>
    </w:p>
    <w:p w14:paraId="2AA7383A" w14:textId="2B85BF2A" w:rsidR="00147F5C" w:rsidRPr="00773304" w:rsidRDefault="00123912" w:rsidP="00011523">
      <w:pPr>
        <w:rPr>
          <w:rFonts w:cstheme="minorHAnsi"/>
          <w:color w:val="auto"/>
          <w:szCs w:val="22"/>
        </w:rPr>
      </w:pPr>
      <w:r w:rsidRPr="00773304">
        <w:rPr>
          <w:rFonts w:cstheme="minorHAnsi"/>
          <w:color w:val="auto"/>
          <w:szCs w:val="22"/>
        </w:rPr>
        <w:t>t</w:t>
      </w:r>
      <w:r w:rsidR="00147F5C" w:rsidRPr="00773304">
        <w:rPr>
          <w:rFonts w:cstheme="minorHAnsi"/>
          <w:color w:val="auto"/>
          <w:szCs w:val="22"/>
        </w:rPr>
        <w:t xml:space="preserve">he third Australian Treasury – Vietnam Ministry of Finance Economic Policy Dialogue meeting was held in Hanoi in August 2023. The event discussed a range of issues, including global minimum tax, capital markets and green transition. Feedback from participants indicated that they found the dialogue useful </w:t>
      </w:r>
      <w:r w:rsidR="00B27821" w:rsidRPr="00773304">
        <w:rPr>
          <w:rFonts w:cstheme="minorHAnsi"/>
          <w:color w:val="auto"/>
          <w:szCs w:val="22"/>
        </w:rPr>
        <w:t>f</w:t>
      </w:r>
      <w:r w:rsidR="00147F5C" w:rsidRPr="00773304">
        <w:rPr>
          <w:rFonts w:cstheme="minorHAnsi"/>
          <w:color w:val="auto"/>
          <w:szCs w:val="22"/>
        </w:rPr>
        <w:t>o</w:t>
      </w:r>
      <w:r w:rsidR="00B27821" w:rsidRPr="00773304">
        <w:rPr>
          <w:rFonts w:cstheme="minorHAnsi"/>
          <w:color w:val="auto"/>
          <w:szCs w:val="22"/>
        </w:rPr>
        <w:t>r</w:t>
      </w:r>
      <w:r w:rsidR="00147F5C" w:rsidRPr="00773304">
        <w:rPr>
          <w:rFonts w:cstheme="minorHAnsi"/>
          <w:color w:val="auto"/>
          <w:szCs w:val="22"/>
        </w:rPr>
        <w:t xml:space="preserve"> shar</w:t>
      </w:r>
      <w:r w:rsidR="00B27821" w:rsidRPr="00773304">
        <w:rPr>
          <w:rFonts w:cstheme="minorHAnsi"/>
          <w:color w:val="auto"/>
          <w:szCs w:val="22"/>
        </w:rPr>
        <w:t>ing</w:t>
      </w:r>
      <w:r w:rsidR="00147F5C" w:rsidRPr="00773304">
        <w:rPr>
          <w:rFonts w:cstheme="minorHAnsi"/>
          <w:color w:val="auto"/>
          <w:szCs w:val="22"/>
        </w:rPr>
        <w:t xml:space="preserve"> learnings and expertise on common economic issues that both countries were address</w:t>
      </w:r>
      <w:r w:rsidR="00B27821" w:rsidRPr="00773304">
        <w:rPr>
          <w:rFonts w:cstheme="minorHAnsi"/>
          <w:color w:val="auto"/>
          <w:szCs w:val="22"/>
        </w:rPr>
        <w:t>ing</w:t>
      </w:r>
      <w:r w:rsidR="00147F5C" w:rsidRPr="00773304">
        <w:rPr>
          <w:rFonts w:cstheme="minorHAnsi"/>
          <w:color w:val="auto"/>
          <w:szCs w:val="22"/>
        </w:rPr>
        <w:t xml:space="preserve">. The Ministry of Finance expressed an interest in renewing the MoU beyond 2023 and continuing the Economic Policy Dialogues to </w:t>
      </w:r>
      <w:r w:rsidR="00F34FFC" w:rsidRPr="00773304">
        <w:rPr>
          <w:rFonts w:cstheme="minorHAnsi"/>
          <w:color w:val="auto"/>
          <w:szCs w:val="22"/>
        </w:rPr>
        <w:t xml:space="preserve">continue to </w:t>
      </w:r>
      <w:r w:rsidR="00147F5C" w:rsidRPr="00773304">
        <w:rPr>
          <w:rFonts w:cstheme="minorHAnsi"/>
          <w:color w:val="auto"/>
          <w:szCs w:val="22"/>
        </w:rPr>
        <w:t>build capacity and strengthen institutional links with Vietnam</w:t>
      </w:r>
      <w:r w:rsidR="00CF3887" w:rsidRPr="00773304">
        <w:rPr>
          <w:rFonts w:cstheme="minorHAnsi"/>
          <w:color w:val="auto"/>
          <w:szCs w:val="22"/>
        </w:rPr>
        <w:t>.</w:t>
      </w:r>
    </w:p>
    <w:p w14:paraId="6C24BFB1" w14:textId="66A47484" w:rsidR="00147F5C" w:rsidRPr="00773304" w:rsidRDefault="00E62989" w:rsidP="00011523">
      <w:pPr>
        <w:rPr>
          <w:rFonts w:cstheme="minorHAnsi"/>
          <w:color w:val="auto"/>
          <w:szCs w:val="22"/>
        </w:rPr>
      </w:pPr>
      <w:r w:rsidRPr="00773304">
        <w:rPr>
          <w:rFonts w:cstheme="minorHAnsi"/>
          <w:color w:val="auto"/>
          <w:szCs w:val="22"/>
        </w:rPr>
        <w:t>f</w:t>
      </w:r>
      <w:r w:rsidR="00C62453" w:rsidRPr="00773304">
        <w:rPr>
          <w:rFonts w:cstheme="minorHAnsi"/>
          <w:color w:val="auto"/>
          <w:szCs w:val="22"/>
        </w:rPr>
        <w:t xml:space="preserve">ollowing their participation in the 'Fundamentals of Governance for Mining Industry Regulators' short course delivered in 2023, </w:t>
      </w:r>
      <w:r w:rsidR="005C6567" w:rsidRPr="00773304">
        <w:rPr>
          <w:rFonts w:cstheme="minorHAnsi"/>
          <w:color w:val="auto"/>
          <w:szCs w:val="22"/>
        </w:rPr>
        <w:t>all</w:t>
      </w:r>
      <w:r w:rsidR="00147F5C" w:rsidRPr="00773304">
        <w:rPr>
          <w:rFonts w:cstheme="minorHAnsi"/>
          <w:color w:val="auto"/>
          <w:szCs w:val="22"/>
        </w:rPr>
        <w:t xml:space="preserve"> 14 Cambodian participants who attended the World Mining Congress in Brisbane either agreed or strongly agreed that </w:t>
      </w:r>
      <w:r w:rsidR="00F06578" w:rsidRPr="00773304">
        <w:rPr>
          <w:rFonts w:cstheme="minorHAnsi"/>
          <w:color w:val="auto"/>
          <w:szCs w:val="22"/>
        </w:rPr>
        <w:t xml:space="preserve">the </w:t>
      </w:r>
      <w:r w:rsidR="00223D6E" w:rsidRPr="00773304">
        <w:rPr>
          <w:rFonts w:cstheme="minorHAnsi"/>
          <w:color w:val="auto"/>
          <w:szCs w:val="22"/>
        </w:rPr>
        <w:t xml:space="preserve">course </w:t>
      </w:r>
      <w:r w:rsidR="00147F5C" w:rsidRPr="00773304">
        <w:rPr>
          <w:rFonts w:cstheme="minorHAnsi"/>
          <w:color w:val="auto"/>
          <w:szCs w:val="22"/>
        </w:rPr>
        <w:t xml:space="preserve">equipped them with enhanced skills, knowledge, and networks, bolstering their ability to contribute to the advancement of Cambodia's extractive industry. Participants acquired knowledge on community engagement, Indigenous Rights, transparency, accountability, energy sustainability, mine closure and environmental </w:t>
      </w:r>
      <w:r w:rsidR="00AF6D39" w:rsidRPr="00773304">
        <w:rPr>
          <w:rFonts w:cstheme="minorHAnsi"/>
          <w:color w:val="auto"/>
          <w:szCs w:val="22"/>
        </w:rPr>
        <w:t>i</w:t>
      </w:r>
      <w:r w:rsidR="00147F5C" w:rsidRPr="00773304">
        <w:rPr>
          <w:rFonts w:cstheme="minorHAnsi"/>
          <w:color w:val="auto"/>
          <w:szCs w:val="22"/>
        </w:rPr>
        <w:t>mpact</w:t>
      </w:r>
      <w:r w:rsidR="00AF6D39" w:rsidRPr="00773304">
        <w:rPr>
          <w:rFonts w:cstheme="minorHAnsi"/>
          <w:color w:val="auto"/>
          <w:szCs w:val="22"/>
        </w:rPr>
        <w:t>s</w:t>
      </w:r>
      <w:r w:rsidR="00147F5C" w:rsidRPr="00773304">
        <w:rPr>
          <w:rFonts w:cstheme="minorHAnsi"/>
          <w:color w:val="auto"/>
          <w:szCs w:val="22"/>
        </w:rPr>
        <w:t>.</w:t>
      </w:r>
    </w:p>
    <w:p w14:paraId="58DAD319" w14:textId="1A65FC88" w:rsidR="00147F5C" w:rsidRPr="00050D0C" w:rsidRDefault="00147F5C" w:rsidP="00050D0C">
      <w:pPr>
        <w:pStyle w:val="Heading2"/>
      </w:pPr>
      <w:bookmarkStart w:id="11" w:name="_Toc204086971"/>
      <w:r w:rsidRPr="00050D0C">
        <w:t xml:space="preserve">Achievements in </w:t>
      </w:r>
      <w:r w:rsidR="00913ABE" w:rsidRPr="00050D0C">
        <w:t>G</w:t>
      </w:r>
      <w:r w:rsidRPr="00050D0C">
        <w:t xml:space="preserve">ender </w:t>
      </w:r>
      <w:r w:rsidR="00913ABE" w:rsidRPr="00050D0C">
        <w:t>E</w:t>
      </w:r>
      <w:r w:rsidRPr="00050D0C">
        <w:t xml:space="preserve">quality, </w:t>
      </w:r>
      <w:r w:rsidR="00913ABE" w:rsidRPr="00050D0C">
        <w:t>D</w:t>
      </w:r>
      <w:r w:rsidRPr="00050D0C">
        <w:t xml:space="preserve">isability and </w:t>
      </w:r>
      <w:r w:rsidR="00913ABE" w:rsidRPr="00050D0C">
        <w:t>S</w:t>
      </w:r>
      <w:r w:rsidRPr="00050D0C">
        <w:t xml:space="preserve">ocial </w:t>
      </w:r>
      <w:r w:rsidR="00913ABE" w:rsidRPr="00050D0C">
        <w:t>I</w:t>
      </w:r>
      <w:r w:rsidRPr="00050D0C">
        <w:t>nclusion (GEDSI)</w:t>
      </w:r>
      <w:bookmarkEnd w:id="11"/>
    </w:p>
    <w:p w14:paraId="5DE15234" w14:textId="366E629B" w:rsidR="00147F5C" w:rsidRPr="00294A78" w:rsidRDefault="00147F5C" w:rsidP="00011523">
      <w:pPr>
        <w:rPr>
          <w:rFonts w:cstheme="minorHAnsi"/>
          <w:color w:val="auto"/>
          <w:szCs w:val="22"/>
        </w:rPr>
      </w:pPr>
      <w:r w:rsidRPr="00294A78">
        <w:rPr>
          <w:rFonts w:cstheme="minorHAnsi"/>
          <w:color w:val="auto"/>
          <w:szCs w:val="22"/>
        </w:rPr>
        <w:t>GEDSI is a foundational cross-cutting theme across MAP. Its approach is guided by</w:t>
      </w:r>
      <w:r w:rsidR="00FB1CBE" w:rsidRPr="00294A78">
        <w:rPr>
          <w:rFonts w:cstheme="minorHAnsi"/>
          <w:color w:val="auto"/>
          <w:szCs w:val="22"/>
        </w:rPr>
        <w:t xml:space="preserve"> </w:t>
      </w:r>
      <w:r w:rsidRPr="00294A78">
        <w:rPr>
          <w:rFonts w:cstheme="minorHAnsi"/>
          <w:color w:val="auto"/>
          <w:szCs w:val="22"/>
        </w:rPr>
        <w:t xml:space="preserve">DFAT’s Gender Equality and Women’s Empowerment Strategy (2016); DFAT’s Development for All 2015-2020: Strategy for strengthening disability-inclusive development in Australia’s Aid Program (2015); and </w:t>
      </w:r>
      <w:r w:rsidR="0019283B" w:rsidRPr="00294A78">
        <w:rPr>
          <w:rFonts w:cstheme="minorHAnsi"/>
          <w:color w:val="auto"/>
          <w:szCs w:val="22"/>
        </w:rPr>
        <w:t xml:space="preserve">the </w:t>
      </w:r>
      <w:r w:rsidRPr="00294A78">
        <w:rPr>
          <w:rFonts w:cstheme="minorHAnsi"/>
          <w:color w:val="auto"/>
          <w:szCs w:val="22"/>
        </w:rPr>
        <w:t xml:space="preserve">strategic objectives outlined in the Gender Equality and Women’s Empowerment in DFAT’s Aid Program: Good Practice Note (2022). </w:t>
      </w:r>
    </w:p>
    <w:p w14:paraId="74AC61D0" w14:textId="5A517FED" w:rsidR="00147F5C" w:rsidRPr="00294A78" w:rsidRDefault="00147F5C" w:rsidP="00011523">
      <w:pPr>
        <w:rPr>
          <w:rFonts w:cstheme="minorHAnsi"/>
          <w:color w:val="auto"/>
          <w:szCs w:val="22"/>
        </w:rPr>
      </w:pPr>
      <w:r w:rsidRPr="00294A78">
        <w:rPr>
          <w:rFonts w:cstheme="minorHAnsi"/>
          <w:color w:val="auto"/>
          <w:szCs w:val="22"/>
        </w:rPr>
        <w:t xml:space="preserve">Across MAP Pillars, achievements and results relating to </w:t>
      </w:r>
      <w:r w:rsidR="00D06DB9" w:rsidRPr="00294A78">
        <w:rPr>
          <w:rFonts w:cstheme="minorHAnsi"/>
          <w:color w:val="auto"/>
          <w:szCs w:val="22"/>
        </w:rPr>
        <w:t xml:space="preserve">advancing </w:t>
      </w:r>
      <w:r w:rsidRPr="00294A78">
        <w:rPr>
          <w:rFonts w:cstheme="minorHAnsi"/>
          <w:color w:val="auto"/>
          <w:szCs w:val="22"/>
        </w:rPr>
        <w:t xml:space="preserve">GEDSI were primarily a result of targeted GEDSI initiatives. </w:t>
      </w:r>
      <w:r w:rsidR="00FB1CBE" w:rsidRPr="00294A78">
        <w:rPr>
          <w:rFonts w:cstheme="minorHAnsi"/>
          <w:color w:val="auto"/>
          <w:szCs w:val="22"/>
        </w:rPr>
        <w:t>There was also</w:t>
      </w:r>
      <w:r w:rsidRPr="00294A78">
        <w:rPr>
          <w:rFonts w:cstheme="minorHAnsi"/>
          <w:color w:val="auto"/>
          <w:szCs w:val="22"/>
        </w:rPr>
        <w:t xml:space="preserve"> evidence of efforts to mainstream GEDSI across MAP </w:t>
      </w:r>
      <w:r w:rsidR="00D712EB" w:rsidRPr="00294A78">
        <w:rPr>
          <w:rFonts w:cstheme="minorHAnsi"/>
          <w:color w:val="auto"/>
          <w:szCs w:val="22"/>
        </w:rPr>
        <w:t>pillars and</w:t>
      </w:r>
      <w:r w:rsidRPr="00294A78">
        <w:rPr>
          <w:rFonts w:cstheme="minorHAnsi"/>
          <w:color w:val="auto"/>
          <w:szCs w:val="22"/>
        </w:rPr>
        <w:t xml:space="preserve"> collect gender-disaggregated data </w:t>
      </w:r>
      <w:r w:rsidR="0092559B" w:rsidRPr="00294A78">
        <w:rPr>
          <w:rFonts w:cstheme="minorHAnsi"/>
          <w:color w:val="auto"/>
          <w:szCs w:val="22"/>
        </w:rPr>
        <w:t xml:space="preserve">(where possible) </w:t>
      </w:r>
      <w:r w:rsidRPr="00294A78">
        <w:rPr>
          <w:rFonts w:cstheme="minorHAnsi"/>
          <w:color w:val="auto"/>
          <w:szCs w:val="22"/>
        </w:rPr>
        <w:t xml:space="preserve">across the Economic Resilience (Pillar 1), </w:t>
      </w:r>
      <w:r w:rsidR="000F2F68" w:rsidRPr="00294A78">
        <w:rPr>
          <w:rFonts w:cstheme="minorHAnsi"/>
          <w:color w:val="auto"/>
          <w:szCs w:val="22"/>
        </w:rPr>
        <w:t>WEC</w:t>
      </w:r>
      <w:r w:rsidRPr="00294A78">
        <w:rPr>
          <w:rFonts w:cstheme="minorHAnsi"/>
          <w:color w:val="auto"/>
          <w:szCs w:val="22"/>
        </w:rPr>
        <w:t xml:space="preserve"> (Pillar 2), Human Capacity (Pillar 3) and Cyber (Pillar 4) </w:t>
      </w:r>
      <w:r w:rsidR="0092559B" w:rsidRPr="00294A78">
        <w:rPr>
          <w:rFonts w:cstheme="minorHAnsi"/>
          <w:color w:val="auto"/>
          <w:szCs w:val="22"/>
        </w:rPr>
        <w:t>P</w:t>
      </w:r>
      <w:r w:rsidRPr="00294A78">
        <w:rPr>
          <w:rFonts w:cstheme="minorHAnsi"/>
          <w:color w:val="auto"/>
          <w:szCs w:val="22"/>
        </w:rPr>
        <w:t xml:space="preserve">illars. In Pillar 1, </w:t>
      </w:r>
      <w:r w:rsidR="00D051D3" w:rsidRPr="00294A78">
        <w:rPr>
          <w:rFonts w:cstheme="minorHAnsi"/>
          <w:color w:val="auto"/>
          <w:szCs w:val="22"/>
        </w:rPr>
        <w:t>gender-</w:t>
      </w:r>
      <w:r w:rsidRPr="00294A78">
        <w:rPr>
          <w:rFonts w:cstheme="minorHAnsi"/>
          <w:color w:val="auto"/>
          <w:szCs w:val="22"/>
        </w:rPr>
        <w:t xml:space="preserve">disaggregated data </w:t>
      </w:r>
      <w:r w:rsidR="0092559B" w:rsidRPr="00294A78">
        <w:rPr>
          <w:rFonts w:cstheme="minorHAnsi"/>
          <w:color w:val="auto"/>
          <w:szCs w:val="22"/>
        </w:rPr>
        <w:t xml:space="preserve">was </w:t>
      </w:r>
      <w:r w:rsidRPr="00294A78">
        <w:rPr>
          <w:rFonts w:cstheme="minorHAnsi"/>
          <w:color w:val="auto"/>
          <w:szCs w:val="22"/>
        </w:rPr>
        <w:t>generally available for activities that deliver</w:t>
      </w:r>
      <w:r w:rsidR="0092559B" w:rsidRPr="00294A78">
        <w:rPr>
          <w:rFonts w:cstheme="minorHAnsi"/>
          <w:color w:val="auto"/>
          <w:szCs w:val="22"/>
        </w:rPr>
        <w:t>ed</w:t>
      </w:r>
      <w:r w:rsidRPr="00294A78">
        <w:rPr>
          <w:rFonts w:cstheme="minorHAnsi"/>
          <w:color w:val="auto"/>
          <w:szCs w:val="22"/>
        </w:rPr>
        <w:t xml:space="preserve"> workshops and trainings (as opposed to technical assistance). In Pillar 2, gender-disaggregated data was collected for all </w:t>
      </w:r>
      <w:r w:rsidR="00D051D3" w:rsidRPr="00294A78">
        <w:rPr>
          <w:rFonts w:cstheme="minorHAnsi"/>
          <w:color w:val="auto"/>
          <w:szCs w:val="22"/>
        </w:rPr>
        <w:t xml:space="preserve">activities except for </w:t>
      </w:r>
      <w:r w:rsidRPr="00294A78">
        <w:rPr>
          <w:rFonts w:cstheme="minorHAnsi"/>
          <w:color w:val="auto"/>
          <w:szCs w:val="22"/>
        </w:rPr>
        <w:t xml:space="preserve">one </w:t>
      </w:r>
      <w:r w:rsidR="00B84EF8" w:rsidRPr="00294A78">
        <w:rPr>
          <w:rFonts w:cstheme="minorHAnsi"/>
          <w:color w:val="auto"/>
          <w:szCs w:val="22"/>
        </w:rPr>
        <w:t xml:space="preserve">research project on </w:t>
      </w:r>
      <w:r w:rsidR="00F94720" w:rsidRPr="00294A78">
        <w:rPr>
          <w:rFonts w:cstheme="minorHAnsi"/>
          <w:color w:val="auto"/>
          <w:szCs w:val="22"/>
        </w:rPr>
        <w:t>fish monitoring</w:t>
      </w:r>
      <w:r w:rsidRPr="00294A78">
        <w:rPr>
          <w:rFonts w:cstheme="minorHAnsi"/>
          <w:color w:val="auto"/>
          <w:szCs w:val="22"/>
        </w:rPr>
        <w:t xml:space="preserve">, and there was also evidence of strategies for gender equality for some activities. In Pillar 3, all activities </w:t>
      </w:r>
      <w:r w:rsidR="00040076" w:rsidRPr="00294A78">
        <w:rPr>
          <w:rFonts w:cstheme="minorHAnsi"/>
          <w:color w:val="auto"/>
          <w:szCs w:val="22"/>
        </w:rPr>
        <w:t xml:space="preserve">collected </w:t>
      </w:r>
      <w:r w:rsidRPr="00294A78">
        <w:rPr>
          <w:rFonts w:cstheme="minorHAnsi"/>
          <w:color w:val="auto"/>
          <w:szCs w:val="22"/>
        </w:rPr>
        <w:t xml:space="preserve">gender-disaggregated data and some activities further disaggregated data by people with a disability and/or minority groups. For Pillar 4, gender-disaggregated data was collected for all but one activity. It </w:t>
      </w:r>
      <w:r w:rsidR="00CF6357" w:rsidRPr="00294A78">
        <w:rPr>
          <w:rFonts w:cstheme="minorHAnsi"/>
          <w:color w:val="auto"/>
          <w:szCs w:val="22"/>
        </w:rPr>
        <w:t xml:space="preserve">was </w:t>
      </w:r>
      <w:r w:rsidRPr="00294A78">
        <w:rPr>
          <w:rFonts w:cstheme="minorHAnsi"/>
          <w:color w:val="auto"/>
          <w:szCs w:val="22"/>
        </w:rPr>
        <w:t>not clear if gender</w:t>
      </w:r>
      <w:r w:rsidR="00E05A6B" w:rsidRPr="00294A78">
        <w:rPr>
          <w:rFonts w:cstheme="minorHAnsi"/>
          <w:color w:val="auto"/>
          <w:szCs w:val="22"/>
        </w:rPr>
        <w:t>-</w:t>
      </w:r>
      <w:r w:rsidRPr="00294A78">
        <w:rPr>
          <w:rFonts w:cstheme="minorHAnsi"/>
          <w:color w:val="auto"/>
          <w:szCs w:val="22"/>
        </w:rPr>
        <w:t>disaggregated data was collected for Pillar 5 due to differing reporting requirements for non-ODA funding.</w:t>
      </w:r>
    </w:p>
    <w:p w14:paraId="09C44CB0" w14:textId="08B09A28" w:rsidR="00147F5C" w:rsidRPr="00294A78" w:rsidRDefault="00147F5C" w:rsidP="00011523">
      <w:pPr>
        <w:rPr>
          <w:rFonts w:cstheme="minorHAnsi"/>
          <w:color w:val="auto"/>
          <w:szCs w:val="22"/>
        </w:rPr>
      </w:pPr>
      <w:r w:rsidRPr="00294A78">
        <w:rPr>
          <w:rFonts w:cstheme="minorHAnsi"/>
          <w:color w:val="auto"/>
          <w:szCs w:val="22"/>
        </w:rPr>
        <w:t xml:space="preserve">The 2023 reporting period observed notable achievements for targeted GEDSI initiatives across the </w:t>
      </w:r>
      <w:r w:rsidR="00CF6357" w:rsidRPr="00294A78">
        <w:rPr>
          <w:rFonts w:cstheme="minorHAnsi"/>
          <w:color w:val="auto"/>
          <w:szCs w:val="22"/>
        </w:rPr>
        <w:t>P</w:t>
      </w:r>
      <w:r w:rsidRPr="00294A78">
        <w:rPr>
          <w:rFonts w:cstheme="minorHAnsi"/>
          <w:color w:val="auto"/>
          <w:szCs w:val="22"/>
        </w:rPr>
        <w:t>illars, with some resulting in systemic changes within MAP countries. For example:</w:t>
      </w:r>
      <w:r w:rsidR="00050D0C">
        <w:rPr>
          <w:rFonts w:cstheme="minorHAnsi"/>
          <w:color w:val="auto"/>
          <w:szCs w:val="22"/>
        </w:rPr>
        <w:t xml:space="preserve"> </w:t>
      </w:r>
      <w:r w:rsidR="00523B18" w:rsidRPr="00294A78">
        <w:rPr>
          <w:rFonts w:cstheme="minorHAnsi"/>
          <w:color w:val="auto"/>
          <w:szCs w:val="22"/>
        </w:rPr>
        <w:t>i</w:t>
      </w:r>
      <w:r w:rsidRPr="00294A78">
        <w:rPr>
          <w:rFonts w:cstheme="minorHAnsi"/>
          <w:color w:val="auto"/>
          <w:szCs w:val="22"/>
        </w:rPr>
        <w:t xml:space="preserve">n Laos, the Strengthening Gender and Social Inclusion Data and Analysis in the Lao PDR Statistical System activity provided technical assistance to </w:t>
      </w:r>
      <w:r w:rsidR="00AA161A" w:rsidRPr="00294A78">
        <w:rPr>
          <w:rFonts w:cstheme="minorHAnsi"/>
          <w:color w:val="auto"/>
          <w:szCs w:val="22"/>
        </w:rPr>
        <w:t>Laos’</w:t>
      </w:r>
      <w:r w:rsidRPr="00294A78">
        <w:rPr>
          <w:rFonts w:cstheme="minorHAnsi"/>
          <w:color w:val="auto"/>
          <w:szCs w:val="22"/>
        </w:rPr>
        <w:t xml:space="preserve"> statistical system, which resulted in the adoption of new practices to enable more gender and disability-inclusive statistical data collection and reporting. Meaningful progress </w:t>
      </w:r>
      <w:r w:rsidR="00114943" w:rsidRPr="00294A78">
        <w:rPr>
          <w:rFonts w:cstheme="minorHAnsi"/>
          <w:color w:val="auto"/>
          <w:szCs w:val="22"/>
        </w:rPr>
        <w:t>was</w:t>
      </w:r>
      <w:r w:rsidRPr="00294A78">
        <w:rPr>
          <w:rFonts w:cstheme="minorHAnsi"/>
          <w:color w:val="auto"/>
          <w:szCs w:val="22"/>
        </w:rPr>
        <w:t xml:space="preserve"> evidenced through the establishment of a Lao Statistics Bureau-chaired GEDSI working group, and the reporting of some disaggregated data by sex, ethnicity, and other disaggregation categories in select SDG indicators in the 2024 V</w:t>
      </w:r>
      <w:r w:rsidR="00775E94" w:rsidRPr="00294A78">
        <w:rPr>
          <w:rFonts w:cstheme="minorHAnsi"/>
          <w:color w:val="auto"/>
          <w:szCs w:val="22"/>
        </w:rPr>
        <w:t xml:space="preserve">oluntary </w:t>
      </w:r>
      <w:r w:rsidRPr="00294A78">
        <w:rPr>
          <w:rFonts w:cstheme="minorHAnsi"/>
          <w:color w:val="auto"/>
          <w:szCs w:val="22"/>
        </w:rPr>
        <w:t>N</w:t>
      </w:r>
      <w:r w:rsidR="00775E94" w:rsidRPr="00294A78">
        <w:rPr>
          <w:rFonts w:cstheme="minorHAnsi"/>
          <w:color w:val="auto"/>
          <w:szCs w:val="22"/>
        </w:rPr>
        <w:t xml:space="preserve">ational </w:t>
      </w:r>
      <w:r w:rsidRPr="00294A78">
        <w:rPr>
          <w:rFonts w:cstheme="minorHAnsi"/>
          <w:color w:val="auto"/>
          <w:szCs w:val="22"/>
        </w:rPr>
        <w:t>R</w:t>
      </w:r>
      <w:r w:rsidR="00775E94" w:rsidRPr="00294A78">
        <w:rPr>
          <w:rFonts w:cstheme="minorHAnsi"/>
          <w:color w:val="auto"/>
          <w:szCs w:val="22"/>
        </w:rPr>
        <w:t>eview (VNR)</w:t>
      </w:r>
      <w:r w:rsidRPr="00294A78">
        <w:rPr>
          <w:rFonts w:cstheme="minorHAnsi"/>
          <w:color w:val="auto"/>
          <w:szCs w:val="22"/>
        </w:rPr>
        <w:t xml:space="preserve"> report. As a direct result of the technical assistance provided, the 2024 VNR </w:t>
      </w:r>
      <w:r w:rsidRPr="00294A78">
        <w:rPr>
          <w:rFonts w:cstheme="minorHAnsi"/>
          <w:color w:val="auto"/>
          <w:szCs w:val="22"/>
        </w:rPr>
        <w:lastRenderedPageBreak/>
        <w:t>report will now include a dedicated chapter</w:t>
      </w:r>
      <w:r w:rsidR="00232242" w:rsidRPr="00294A78">
        <w:rPr>
          <w:rFonts w:cstheme="minorHAnsi"/>
          <w:color w:val="auto"/>
          <w:szCs w:val="22"/>
        </w:rPr>
        <w:t xml:space="preserve"> </w:t>
      </w:r>
      <w:r w:rsidRPr="00294A78">
        <w:rPr>
          <w:rFonts w:cstheme="minorHAnsi"/>
          <w:color w:val="auto"/>
          <w:szCs w:val="22"/>
        </w:rPr>
        <w:t>on GEDSI. This will enable the Government of Laos to monitor SDGs focused on marginalised groups</w:t>
      </w:r>
      <w:r w:rsidR="00040C9E" w:rsidRPr="00294A78">
        <w:rPr>
          <w:rFonts w:cstheme="minorHAnsi"/>
          <w:color w:val="auto"/>
          <w:szCs w:val="22"/>
        </w:rPr>
        <w:t>.</w:t>
      </w:r>
    </w:p>
    <w:p w14:paraId="193DE71A" w14:textId="0F951367" w:rsidR="000874AA" w:rsidRPr="00294A78" w:rsidRDefault="007F0CC8" w:rsidP="00011523">
      <w:pPr>
        <w:rPr>
          <w:rFonts w:cstheme="minorHAnsi"/>
          <w:color w:val="auto"/>
          <w:szCs w:val="22"/>
        </w:rPr>
      </w:pPr>
      <w:r w:rsidRPr="00294A78">
        <w:rPr>
          <w:rFonts w:cstheme="minorHAnsi"/>
          <w:color w:val="auto"/>
          <w:szCs w:val="22"/>
        </w:rPr>
        <w:t>T</w:t>
      </w:r>
      <w:r w:rsidR="00147F5C" w:rsidRPr="00294A78">
        <w:rPr>
          <w:rFonts w:cstheme="minorHAnsi"/>
          <w:color w:val="auto"/>
          <w:szCs w:val="22"/>
        </w:rPr>
        <w:t xml:space="preserve">hrough the Australia Mekong Water Facility, in Vietnam, the Hanoi Association for People with Disabilities (DP Hanoi) contributed to the national water legislation reform process through a GEDSI impact assessment of the proposed Amendment of the Law on Water Resources and its accompanying implementation Decree. DP Hanoi provided recommendations to mainstream GEDSI in the law (e.g. community consultations should ensure people with disabilities could actively participate through </w:t>
      </w:r>
      <w:r w:rsidR="00B04490" w:rsidRPr="00294A78">
        <w:rPr>
          <w:rFonts w:cstheme="minorHAnsi"/>
          <w:color w:val="auto"/>
          <w:szCs w:val="22"/>
        </w:rPr>
        <w:t>the</w:t>
      </w:r>
      <w:r w:rsidR="00147F5C" w:rsidRPr="00294A78">
        <w:rPr>
          <w:rFonts w:cstheme="minorHAnsi"/>
          <w:color w:val="auto"/>
          <w:szCs w:val="22"/>
        </w:rPr>
        <w:t xml:space="preserve"> provision of sign language interpreters, text documents in </w:t>
      </w:r>
      <w:r w:rsidR="00040C9E" w:rsidRPr="00294A78">
        <w:rPr>
          <w:rFonts w:cstheme="minorHAnsi"/>
          <w:color w:val="auto"/>
          <w:szCs w:val="22"/>
        </w:rPr>
        <w:t>an</w:t>
      </w:r>
      <w:r w:rsidR="00147F5C" w:rsidRPr="00294A78">
        <w:rPr>
          <w:rFonts w:cstheme="minorHAnsi"/>
          <w:color w:val="auto"/>
          <w:szCs w:val="22"/>
        </w:rPr>
        <w:t xml:space="preserve"> accessible format, and language support for ethnic minority women). Partners took steps to facilitate inclusive activities, avoid harm to community members, and empower a national rights organisation to work with the </w:t>
      </w:r>
      <w:r w:rsidR="00223D6E" w:rsidRPr="00294A78">
        <w:rPr>
          <w:rFonts w:cstheme="minorHAnsi"/>
          <w:color w:val="auto"/>
          <w:szCs w:val="22"/>
        </w:rPr>
        <w:t>G</w:t>
      </w:r>
      <w:r w:rsidR="00147F5C" w:rsidRPr="00294A78">
        <w:rPr>
          <w:rFonts w:cstheme="minorHAnsi"/>
          <w:color w:val="auto"/>
          <w:szCs w:val="22"/>
        </w:rPr>
        <w:t xml:space="preserve">overnment </w:t>
      </w:r>
      <w:r w:rsidR="00223D6E" w:rsidRPr="00294A78">
        <w:rPr>
          <w:rFonts w:cstheme="minorHAnsi"/>
          <w:color w:val="auto"/>
          <w:szCs w:val="22"/>
        </w:rPr>
        <w:t xml:space="preserve">of Vietnam </w:t>
      </w:r>
      <w:r w:rsidR="00147F5C" w:rsidRPr="00294A78">
        <w:rPr>
          <w:rFonts w:cstheme="minorHAnsi"/>
          <w:color w:val="auto"/>
          <w:szCs w:val="22"/>
        </w:rPr>
        <w:t>in a meaningful way. The assessment focused on the participation of the community in water planning, water exploitation, accessibility to water information systems and</w:t>
      </w:r>
      <w:r w:rsidR="00B945EB" w:rsidRPr="00294A78">
        <w:rPr>
          <w:rFonts w:cstheme="minorHAnsi"/>
          <w:color w:val="auto"/>
          <w:szCs w:val="22"/>
        </w:rPr>
        <w:t xml:space="preserve"> to</w:t>
      </w:r>
      <w:r w:rsidR="00147F5C" w:rsidRPr="00294A78">
        <w:rPr>
          <w:rFonts w:cstheme="minorHAnsi"/>
          <w:color w:val="auto"/>
          <w:szCs w:val="22"/>
        </w:rPr>
        <w:t xml:space="preserve"> ensur</w:t>
      </w:r>
      <w:r w:rsidR="00B945EB" w:rsidRPr="00294A78">
        <w:rPr>
          <w:rFonts w:cstheme="minorHAnsi"/>
          <w:color w:val="auto"/>
          <w:szCs w:val="22"/>
        </w:rPr>
        <w:t>e</w:t>
      </w:r>
      <w:r w:rsidR="00147F5C" w:rsidRPr="00294A78">
        <w:rPr>
          <w:rFonts w:cstheme="minorHAnsi"/>
          <w:color w:val="auto"/>
          <w:szCs w:val="22"/>
        </w:rPr>
        <w:t xml:space="preserve"> that the exploitation and use of water will not affect the daily activities and socio-economic development of people living in or around these areas</w:t>
      </w:r>
      <w:r w:rsidR="00040C9E" w:rsidRPr="00294A78">
        <w:rPr>
          <w:rFonts w:cstheme="minorHAnsi"/>
          <w:color w:val="auto"/>
          <w:szCs w:val="22"/>
        </w:rPr>
        <w:t>.</w:t>
      </w:r>
      <w:r w:rsidR="006157B8" w:rsidRPr="00294A78">
        <w:rPr>
          <w:rFonts w:cstheme="minorHAnsi"/>
          <w:color w:val="auto"/>
          <w:szCs w:val="22"/>
        </w:rPr>
        <w:t xml:space="preserve"> </w:t>
      </w:r>
    </w:p>
    <w:p w14:paraId="1A69AC6D" w14:textId="4AA75979" w:rsidR="00D712EB" w:rsidRPr="00294A78" w:rsidRDefault="000874AA" w:rsidP="00011523">
      <w:pPr>
        <w:rPr>
          <w:rFonts w:cstheme="minorHAnsi"/>
          <w:color w:val="auto"/>
          <w:szCs w:val="22"/>
        </w:rPr>
      </w:pPr>
      <w:r w:rsidRPr="00294A78">
        <w:rPr>
          <w:rFonts w:cstheme="minorHAnsi"/>
          <w:color w:val="auto"/>
          <w:szCs w:val="22"/>
        </w:rPr>
        <w:t>In Thailand the Mekong Safeguards Program undertook community outreach needs assessments and capability training for the communities, business owners and stakeholders affected by a high-speed railway development between Bangkok and Nakhon Ratchasima. The program worked with the Thai Government to ensure that communities impacted were consulted and able to mitigate any negative impacts on households living in the path of the railway. The development had a large impact footprint with the potential to affect 206 households and 544 microbusinesses. The program conducted outreach, focus groups and needs assessments with 46 local stakeholders (25 of whom were women) and ensured engagement by less represented groups including women-owned and run microbusinesses (20 stakeholders)</w:t>
      </w:r>
      <w:r w:rsidR="00573D2E" w:rsidRPr="00294A78">
        <w:rPr>
          <w:rFonts w:cstheme="minorHAnsi"/>
          <w:color w:val="auto"/>
          <w:szCs w:val="22"/>
        </w:rPr>
        <w:t>,</w:t>
      </w:r>
      <w:r w:rsidRPr="00294A78">
        <w:rPr>
          <w:rFonts w:cstheme="minorHAnsi"/>
          <w:color w:val="auto"/>
          <w:szCs w:val="22"/>
        </w:rPr>
        <w:t xml:space="preserve"> people with hearing, visual and physical disabilities (</w:t>
      </w:r>
      <w:r w:rsidR="00B945EB" w:rsidRPr="00294A78">
        <w:rPr>
          <w:rFonts w:cstheme="minorHAnsi"/>
          <w:color w:val="auto"/>
          <w:szCs w:val="22"/>
        </w:rPr>
        <w:t xml:space="preserve">nine </w:t>
      </w:r>
      <w:r w:rsidRPr="00294A78">
        <w:rPr>
          <w:rFonts w:cstheme="minorHAnsi"/>
          <w:color w:val="auto"/>
          <w:szCs w:val="22"/>
        </w:rPr>
        <w:t>stakeholders) and older persons (</w:t>
      </w:r>
      <w:r w:rsidR="00B945EB" w:rsidRPr="00294A78">
        <w:rPr>
          <w:rFonts w:cstheme="minorHAnsi"/>
          <w:color w:val="auto"/>
          <w:szCs w:val="22"/>
        </w:rPr>
        <w:t>three</w:t>
      </w:r>
      <w:r w:rsidRPr="00294A78">
        <w:rPr>
          <w:rFonts w:cstheme="minorHAnsi"/>
          <w:color w:val="auto"/>
          <w:szCs w:val="22"/>
        </w:rPr>
        <w:t xml:space="preserve"> stakeholders). Future planned activities are designed to empower women-owned businesses by specifically training them to meet the requirements for government support and to facilitate access to new markets </w:t>
      </w:r>
      <w:proofErr w:type="gramStart"/>
      <w:r w:rsidRPr="00294A78">
        <w:rPr>
          <w:rFonts w:cstheme="minorHAnsi"/>
          <w:color w:val="auto"/>
          <w:szCs w:val="22"/>
        </w:rPr>
        <w:t>as a result of</w:t>
      </w:r>
      <w:proofErr w:type="gramEnd"/>
      <w:r w:rsidRPr="00294A78">
        <w:rPr>
          <w:rFonts w:cstheme="minorHAnsi"/>
          <w:color w:val="auto"/>
          <w:szCs w:val="22"/>
        </w:rPr>
        <w:t xml:space="preserve"> the high-speed railway development.</w:t>
      </w:r>
    </w:p>
    <w:p w14:paraId="073FC370" w14:textId="2714688E" w:rsidR="00837133" w:rsidRPr="00294A78" w:rsidRDefault="00837133" w:rsidP="00011523">
      <w:pPr>
        <w:rPr>
          <w:rFonts w:cstheme="minorHAnsi"/>
          <w:color w:val="auto"/>
          <w:szCs w:val="22"/>
        </w:rPr>
      </w:pPr>
      <w:bookmarkStart w:id="12" w:name="_Hlk172291653"/>
      <w:r w:rsidRPr="00294A78">
        <w:rPr>
          <w:rFonts w:cstheme="minorHAnsi"/>
          <w:color w:val="auto"/>
          <w:szCs w:val="22"/>
        </w:rPr>
        <w:t>An online GEDSI short course for Myanmar resulted in the following observation from the course mentor: “The participants who presented in the final session exhibited commendable skills in translating the knowledge acquired during the course into tangible and meaningful actions</w:t>
      </w:r>
      <w:r w:rsidR="0001550E" w:rsidRPr="00294A78">
        <w:rPr>
          <w:rFonts w:cstheme="minorHAnsi"/>
          <w:color w:val="auto"/>
          <w:szCs w:val="22"/>
        </w:rPr>
        <w:t xml:space="preserve"> …</w:t>
      </w:r>
      <w:r w:rsidR="00262423" w:rsidRPr="00294A78">
        <w:rPr>
          <w:rFonts w:cstheme="minorHAnsi"/>
          <w:color w:val="auto"/>
          <w:szCs w:val="22"/>
        </w:rPr>
        <w:t xml:space="preserve"> </w:t>
      </w:r>
      <w:r w:rsidR="0001550E" w:rsidRPr="00294A78">
        <w:rPr>
          <w:rFonts w:cstheme="minorHAnsi"/>
          <w:color w:val="auto"/>
          <w:szCs w:val="22"/>
        </w:rPr>
        <w:t>s</w:t>
      </w:r>
      <w:r w:rsidRPr="00294A78">
        <w:rPr>
          <w:rFonts w:cstheme="minorHAnsi"/>
          <w:color w:val="auto"/>
          <w:szCs w:val="22"/>
        </w:rPr>
        <w:t xml:space="preserve">ome participants showcased a nuanced understanding of intersectionality, reflecting a comprehensive approach to GEDSI. Particularly impressive was the fact that two participants had collaborated, a development that undoubtedly fostered meaningful connections within their respective organisations. This collaborative effort stood out as a noteworthy outcome for the program.”   </w:t>
      </w:r>
    </w:p>
    <w:p w14:paraId="5D151100" w14:textId="77777777" w:rsidR="00147F5C" w:rsidRPr="00050D0C" w:rsidRDefault="00147F5C" w:rsidP="00050D0C">
      <w:pPr>
        <w:pStyle w:val="Heading2"/>
      </w:pPr>
      <w:bookmarkStart w:id="13" w:name="_Toc204086972"/>
      <w:bookmarkEnd w:id="12"/>
      <w:r w:rsidRPr="00050D0C">
        <w:t>Progress towards climate objectives and energy transition</w:t>
      </w:r>
      <w:bookmarkEnd w:id="13"/>
      <w:r w:rsidRPr="00050D0C">
        <w:t xml:space="preserve"> </w:t>
      </w:r>
    </w:p>
    <w:p w14:paraId="0C3A1E85" w14:textId="6346089F" w:rsidR="00147F5C" w:rsidRPr="00294A78" w:rsidRDefault="00147F5C" w:rsidP="00011523">
      <w:pPr>
        <w:rPr>
          <w:rFonts w:cstheme="minorHAnsi"/>
          <w:color w:val="auto"/>
          <w:szCs w:val="22"/>
        </w:rPr>
      </w:pPr>
      <w:r w:rsidRPr="00294A78">
        <w:rPr>
          <w:rFonts w:cstheme="minorHAnsi"/>
          <w:color w:val="auto"/>
          <w:szCs w:val="22"/>
        </w:rPr>
        <w:t xml:space="preserve">Climate change </w:t>
      </w:r>
      <w:r w:rsidR="00837317" w:rsidRPr="00294A78">
        <w:rPr>
          <w:rFonts w:cstheme="minorHAnsi"/>
          <w:color w:val="auto"/>
          <w:szCs w:val="22"/>
        </w:rPr>
        <w:t xml:space="preserve">was </w:t>
      </w:r>
      <w:r w:rsidRPr="00294A78">
        <w:rPr>
          <w:rFonts w:cstheme="minorHAnsi"/>
          <w:color w:val="auto"/>
          <w:szCs w:val="22"/>
        </w:rPr>
        <w:t>another cross-cutting theme across MAP. Climate change objectives and approaches for MAP were guided by DFAT’s Climate Change Action Strategy (2020-2025) and Australia’s International Development Policy (2023)</w:t>
      </w:r>
      <w:r w:rsidR="004245C4" w:rsidRPr="00294A78">
        <w:rPr>
          <w:rFonts w:cstheme="minorHAnsi"/>
          <w:color w:val="auto"/>
          <w:szCs w:val="22"/>
        </w:rPr>
        <w:t>.</w:t>
      </w:r>
    </w:p>
    <w:p w14:paraId="3A9161B6" w14:textId="10C5A8C9" w:rsidR="002E3AA2" w:rsidRPr="00294A78" w:rsidRDefault="002E3AA2" w:rsidP="00011523">
      <w:pPr>
        <w:rPr>
          <w:rFonts w:cstheme="minorHAnsi"/>
          <w:color w:val="auto"/>
          <w:szCs w:val="22"/>
        </w:rPr>
      </w:pPr>
      <w:r w:rsidRPr="00294A78">
        <w:rPr>
          <w:rFonts w:cstheme="minorHAnsi"/>
          <w:color w:val="auto"/>
          <w:szCs w:val="22"/>
        </w:rPr>
        <w:t xml:space="preserve">In 2023, climate objectives had an increased focus across several Pillars. This was particularly evident for capacity building and technical assistance activities within the WEC Pillar (Pillar 2). For example, at the regional level and with </w:t>
      </w:r>
      <w:r w:rsidR="00F759E9" w:rsidRPr="00294A78">
        <w:rPr>
          <w:rFonts w:cstheme="minorHAnsi"/>
          <w:color w:val="auto"/>
          <w:szCs w:val="22"/>
        </w:rPr>
        <w:t xml:space="preserve">MAP </w:t>
      </w:r>
      <w:r w:rsidRPr="00294A78">
        <w:rPr>
          <w:rFonts w:cstheme="minorHAnsi"/>
          <w:color w:val="auto"/>
          <w:szCs w:val="22"/>
        </w:rPr>
        <w:t xml:space="preserve">support, the Mekong River Commission (MRC) launched a TV Channel on Mekong Flood and Drought Forecasting, aimed at improving public awareness and understanding of Mekong River conditions in the Lower Mekong Basin. The TV Channel provides regular updates on current water levels and flows and forecasted flood and </w:t>
      </w:r>
      <w:r w:rsidRPr="00294A78">
        <w:rPr>
          <w:rFonts w:cstheme="minorHAnsi"/>
          <w:color w:val="auto"/>
          <w:szCs w:val="22"/>
        </w:rPr>
        <w:lastRenderedPageBreak/>
        <w:t>drought risks for people living along the Mekong River, broadcasting in English with subtitles in Mekong languages. It runs weekly during the rainy season and monthly during the dry season on the MRC Secretariat's social media channels of Facebook and YouTube, reaching millions of people.</w:t>
      </w:r>
    </w:p>
    <w:p w14:paraId="7C1F7EB9" w14:textId="07D658CA" w:rsidR="00110005" w:rsidRPr="00294A78" w:rsidRDefault="002E3AA2" w:rsidP="00011523">
      <w:pPr>
        <w:rPr>
          <w:rFonts w:cstheme="minorHAnsi"/>
          <w:color w:val="auto"/>
          <w:szCs w:val="22"/>
        </w:rPr>
      </w:pPr>
      <w:r w:rsidRPr="00294A78">
        <w:rPr>
          <w:rFonts w:cstheme="minorHAnsi"/>
          <w:color w:val="auto"/>
          <w:szCs w:val="22"/>
        </w:rPr>
        <w:t xml:space="preserve">There was also evidence of targeted climate and energy-related activities and some mainstreaming of climate considerations across key subregional activities. For example, within the Human Capacity Pillar (Pillar 3), climate-focused activities included a masterclass on Climate Change and Energy Transition delivered in Vietnam, and a masterclass on Responding to the Climate Change Challenge in Thailand. In Laos, with </w:t>
      </w:r>
      <w:r w:rsidR="00F759E9" w:rsidRPr="00294A78">
        <w:rPr>
          <w:rFonts w:cstheme="minorHAnsi"/>
          <w:color w:val="auto"/>
          <w:szCs w:val="22"/>
        </w:rPr>
        <w:t xml:space="preserve">MAP </w:t>
      </w:r>
      <w:r w:rsidRPr="00294A78">
        <w:rPr>
          <w:rFonts w:cstheme="minorHAnsi"/>
          <w:color w:val="auto"/>
          <w:szCs w:val="22"/>
        </w:rPr>
        <w:t xml:space="preserve">(Pillar 2) support, the World Wildlife Fund supported six climate-vulnerable communities in the </w:t>
      </w:r>
      <w:proofErr w:type="spellStart"/>
      <w:r w:rsidRPr="00294A78">
        <w:rPr>
          <w:rFonts w:cstheme="minorHAnsi"/>
          <w:color w:val="auto"/>
          <w:szCs w:val="22"/>
        </w:rPr>
        <w:t>Siphandone</w:t>
      </w:r>
      <w:proofErr w:type="spellEnd"/>
      <w:r w:rsidRPr="00294A78">
        <w:rPr>
          <w:rFonts w:cstheme="minorHAnsi"/>
          <w:color w:val="auto"/>
          <w:szCs w:val="22"/>
        </w:rPr>
        <w:t xml:space="preserve"> Riverscape, using ecosystem-based adaptation strategies to restore the flooded forests and riverbanks that provide essential resources for plants, animals and people. Activities within the Economic Resilience Pillar (Pillar 1) such as the Mekong Safeguards Program also considered climate and environment impacts, while others considered the people affected by climate change. </w:t>
      </w:r>
    </w:p>
    <w:p w14:paraId="32C45C22" w14:textId="4748054A" w:rsidR="00147F5C" w:rsidRPr="00773304" w:rsidRDefault="00A45F08" w:rsidP="00011523">
      <w:pPr>
        <w:rPr>
          <w:rFonts w:cstheme="minorHAnsi"/>
          <w:color w:val="auto"/>
          <w:szCs w:val="22"/>
        </w:rPr>
      </w:pPr>
      <w:r w:rsidRPr="00294A78">
        <w:rPr>
          <w:rFonts w:cstheme="minorHAnsi"/>
          <w:color w:val="auto"/>
          <w:szCs w:val="22"/>
        </w:rPr>
        <w:t>T</w:t>
      </w:r>
      <w:r w:rsidR="00147F5C" w:rsidRPr="00294A78">
        <w:rPr>
          <w:rFonts w:cstheme="minorHAnsi"/>
          <w:color w:val="auto"/>
          <w:szCs w:val="22"/>
        </w:rPr>
        <w:t xml:space="preserve">here was a concentrated focus on climate in Vietnam and Thailand throughout 2023. Vietnam was identified as a top-tier priority country partner in the Australian Government’s international climate and energy strategy, and this </w:t>
      </w:r>
      <w:r w:rsidR="00DC2D76" w:rsidRPr="00294A78">
        <w:rPr>
          <w:rFonts w:cstheme="minorHAnsi"/>
          <w:color w:val="auto"/>
          <w:szCs w:val="22"/>
        </w:rPr>
        <w:t xml:space="preserve">was </w:t>
      </w:r>
      <w:r w:rsidR="00147F5C" w:rsidRPr="00294A78">
        <w:rPr>
          <w:rFonts w:cstheme="minorHAnsi"/>
          <w:color w:val="auto"/>
          <w:szCs w:val="22"/>
        </w:rPr>
        <w:t xml:space="preserve">reflected as a new pillar in the </w:t>
      </w:r>
      <w:r w:rsidR="00D73B49" w:rsidRPr="00294A78">
        <w:rPr>
          <w:rFonts w:cstheme="minorHAnsi"/>
          <w:color w:val="auto"/>
          <w:szCs w:val="22"/>
        </w:rPr>
        <w:t xml:space="preserve">Comprehensive Strategic Partnership </w:t>
      </w:r>
      <w:r w:rsidR="00147F5C" w:rsidRPr="00294A78">
        <w:rPr>
          <w:rFonts w:cstheme="minorHAnsi"/>
          <w:color w:val="auto"/>
          <w:szCs w:val="22"/>
        </w:rPr>
        <w:t xml:space="preserve">between Australia and Vietnam. There </w:t>
      </w:r>
      <w:r w:rsidR="00E13E8B" w:rsidRPr="00294A78">
        <w:rPr>
          <w:rFonts w:cstheme="minorHAnsi"/>
          <w:color w:val="auto"/>
          <w:szCs w:val="22"/>
        </w:rPr>
        <w:t xml:space="preserve">was </w:t>
      </w:r>
      <w:r w:rsidR="00147F5C" w:rsidRPr="00294A78">
        <w:rPr>
          <w:rFonts w:cstheme="minorHAnsi"/>
          <w:color w:val="auto"/>
          <w:szCs w:val="22"/>
        </w:rPr>
        <w:t>clear evidence of mainstreaming of climate consideration</w:t>
      </w:r>
      <w:r w:rsidR="0032064F" w:rsidRPr="00294A78">
        <w:rPr>
          <w:rFonts w:cstheme="minorHAnsi"/>
          <w:color w:val="auto"/>
          <w:szCs w:val="22"/>
        </w:rPr>
        <w:t>s</w:t>
      </w:r>
      <w:r w:rsidR="00147F5C" w:rsidRPr="00294A78">
        <w:rPr>
          <w:rFonts w:cstheme="minorHAnsi"/>
          <w:color w:val="auto"/>
          <w:szCs w:val="22"/>
        </w:rPr>
        <w:t xml:space="preserve"> into MAP activities focused on capacity building in Vietnam. In the Vietnam-specific </w:t>
      </w:r>
      <w:r w:rsidR="00147F5C" w:rsidRPr="00773304">
        <w:rPr>
          <w:rFonts w:cstheme="minorHAnsi"/>
          <w:color w:val="auto"/>
          <w:szCs w:val="22"/>
        </w:rPr>
        <w:t>Trade and Investment Pillar (Pillar 5), the second round of the AVEG program emphasised a greater focus on grant proposals that cover</w:t>
      </w:r>
      <w:r w:rsidR="00E13E8B" w:rsidRPr="00773304">
        <w:rPr>
          <w:rFonts w:cstheme="minorHAnsi"/>
          <w:color w:val="auto"/>
          <w:szCs w:val="22"/>
        </w:rPr>
        <w:t>ed</w:t>
      </w:r>
      <w:r w:rsidR="00147F5C" w:rsidRPr="00773304">
        <w:rPr>
          <w:rFonts w:cstheme="minorHAnsi"/>
          <w:color w:val="auto"/>
          <w:szCs w:val="22"/>
        </w:rPr>
        <w:t xml:space="preserve"> priority areas supporting Australian businesses to contribute to climate change solutions and energy transition. </w:t>
      </w:r>
    </w:p>
    <w:p w14:paraId="3BEC6B0D" w14:textId="7E3AE56F" w:rsidR="00D058C7" w:rsidRDefault="00147F5C" w:rsidP="00011523">
      <w:pPr>
        <w:rPr>
          <w:rFonts w:cstheme="minorHAnsi"/>
          <w:color w:val="auto"/>
          <w:szCs w:val="22"/>
        </w:rPr>
      </w:pPr>
      <w:r w:rsidRPr="00773304">
        <w:rPr>
          <w:rFonts w:cstheme="minorHAnsi"/>
          <w:color w:val="auto"/>
          <w:szCs w:val="22"/>
        </w:rPr>
        <w:t>In Thailand, the University of Queensland</w:t>
      </w:r>
      <w:r w:rsidR="009B7B12" w:rsidRPr="00773304">
        <w:rPr>
          <w:rFonts w:cstheme="minorHAnsi"/>
          <w:color w:val="auto"/>
          <w:szCs w:val="22"/>
        </w:rPr>
        <w:t xml:space="preserve"> </w:t>
      </w:r>
      <w:r w:rsidRPr="00773304">
        <w:rPr>
          <w:rFonts w:cstheme="minorHAnsi"/>
          <w:color w:val="auto"/>
          <w:szCs w:val="22"/>
        </w:rPr>
        <w:t xml:space="preserve">delivered one of three </w:t>
      </w:r>
      <w:r w:rsidR="00E40F35" w:rsidRPr="00773304">
        <w:rPr>
          <w:rFonts w:cstheme="minorHAnsi"/>
          <w:color w:val="auto"/>
          <w:szCs w:val="22"/>
        </w:rPr>
        <w:t>m</w:t>
      </w:r>
      <w:r w:rsidRPr="00773304">
        <w:rPr>
          <w:rFonts w:cstheme="minorHAnsi"/>
          <w:color w:val="auto"/>
          <w:szCs w:val="22"/>
        </w:rPr>
        <w:t>asterclasses on ‘Responding to the Climate Change Challenge’. A</w:t>
      </w:r>
      <w:r w:rsidR="000727C4" w:rsidRPr="00773304">
        <w:rPr>
          <w:rFonts w:cstheme="minorHAnsi"/>
          <w:color w:val="auto"/>
          <w:szCs w:val="22"/>
        </w:rPr>
        <w:t xml:space="preserve"> </w:t>
      </w:r>
      <w:r w:rsidRPr="00773304">
        <w:rPr>
          <w:rFonts w:cstheme="minorHAnsi"/>
          <w:color w:val="auto"/>
          <w:szCs w:val="22"/>
        </w:rPr>
        <w:t xml:space="preserve">highlight of the </w:t>
      </w:r>
      <w:r w:rsidR="00E40F35" w:rsidRPr="00773304">
        <w:rPr>
          <w:rFonts w:cstheme="minorHAnsi"/>
          <w:color w:val="auto"/>
          <w:szCs w:val="22"/>
        </w:rPr>
        <w:t>m</w:t>
      </w:r>
      <w:r w:rsidRPr="00773304">
        <w:rPr>
          <w:rFonts w:cstheme="minorHAnsi"/>
          <w:color w:val="auto"/>
          <w:szCs w:val="22"/>
        </w:rPr>
        <w:t xml:space="preserve">asterclass was </w:t>
      </w:r>
      <w:r w:rsidR="000727C4" w:rsidRPr="00773304">
        <w:rPr>
          <w:rFonts w:cstheme="minorHAnsi"/>
          <w:color w:val="auto"/>
          <w:szCs w:val="22"/>
        </w:rPr>
        <w:t xml:space="preserve">that </w:t>
      </w:r>
      <w:r w:rsidRPr="00773304">
        <w:rPr>
          <w:rFonts w:cstheme="minorHAnsi"/>
          <w:color w:val="auto"/>
          <w:szCs w:val="22"/>
        </w:rPr>
        <w:t xml:space="preserve">participants </w:t>
      </w:r>
      <w:r w:rsidR="00057947" w:rsidRPr="00773304">
        <w:rPr>
          <w:rFonts w:cstheme="minorHAnsi"/>
          <w:color w:val="auto"/>
          <w:szCs w:val="22"/>
        </w:rPr>
        <w:t>engaged in</w:t>
      </w:r>
      <w:r w:rsidRPr="00773304">
        <w:rPr>
          <w:rFonts w:cstheme="minorHAnsi"/>
          <w:color w:val="auto"/>
          <w:szCs w:val="22"/>
        </w:rPr>
        <w:t xml:space="preserve"> dialogue with Australian </w:t>
      </w:r>
      <w:r w:rsidR="00D24958" w:rsidRPr="00773304">
        <w:rPr>
          <w:rFonts w:cstheme="minorHAnsi"/>
          <w:color w:val="auto"/>
          <w:szCs w:val="22"/>
        </w:rPr>
        <w:t>G</w:t>
      </w:r>
      <w:r w:rsidRPr="00773304">
        <w:rPr>
          <w:rFonts w:cstheme="minorHAnsi"/>
          <w:color w:val="auto"/>
          <w:szCs w:val="22"/>
        </w:rPr>
        <w:t xml:space="preserve">overnment </w:t>
      </w:r>
      <w:r w:rsidR="00D24958" w:rsidRPr="00773304">
        <w:rPr>
          <w:rFonts w:cstheme="minorHAnsi"/>
          <w:color w:val="auto"/>
          <w:szCs w:val="22"/>
        </w:rPr>
        <w:t xml:space="preserve">agencies </w:t>
      </w:r>
      <w:r w:rsidR="00DC73F5" w:rsidRPr="00773304">
        <w:rPr>
          <w:rFonts w:cstheme="minorHAnsi"/>
          <w:color w:val="auto"/>
          <w:szCs w:val="22"/>
        </w:rPr>
        <w:t xml:space="preserve">to understand </w:t>
      </w:r>
      <w:r w:rsidRPr="00773304">
        <w:rPr>
          <w:rFonts w:cstheme="minorHAnsi"/>
          <w:color w:val="auto"/>
          <w:szCs w:val="22"/>
        </w:rPr>
        <w:t>how climate policies are linked to gender policy, foreign policy and other</w:t>
      </w:r>
      <w:r w:rsidR="00296247" w:rsidRPr="00773304">
        <w:rPr>
          <w:rFonts w:cstheme="minorHAnsi"/>
          <w:color w:val="auto"/>
          <w:szCs w:val="22"/>
        </w:rPr>
        <w:t xml:space="preserve"> policies</w:t>
      </w:r>
      <w:r w:rsidRPr="00773304">
        <w:rPr>
          <w:rFonts w:cstheme="minorHAnsi"/>
          <w:color w:val="auto"/>
          <w:szCs w:val="22"/>
        </w:rPr>
        <w:t xml:space="preserve">. Participants visited the Office for Women and </w:t>
      </w:r>
      <w:r w:rsidR="00CE76C2" w:rsidRPr="00773304">
        <w:rPr>
          <w:rFonts w:cstheme="minorHAnsi"/>
          <w:color w:val="auto"/>
          <w:szCs w:val="22"/>
        </w:rPr>
        <w:t>DFAT</w:t>
      </w:r>
      <w:r w:rsidRPr="00773304">
        <w:rPr>
          <w:rFonts w:cstheme="minorHAnsi"/>
          <w:color w:val="auto"/>
          <w:szCs w:val="22"/>
        </w:rPr>
        <w:t xml:space="preserve"> in </w:t>
      </w:r>
      <w:r w:rsidR="00D712EB" w:rsidRPr="00773304">
        <w:rPr>
          <w:rFonts w:cstheme="minorHAnsi"/>
          <w:color w:val="auto"/>
          <w:szCs w:val="22"/>
        </w:rPr>
        <w:t>Canberra and</w:t>
      </w:r>
      <w:r w:rsidRPr="00773304">
        <w:rPr>
          <w:rFonts w:cstheme="minorHAnsi"/>
          <w:color w:val="auto"/>
          <w:szCs w:val="22"/>
        </w:rPr>
        <w:t xml:space="preserve"> met the Clean Energy Finance Corporation to talk about climate finance and review the Australian Renewable Energy Target. 100 per cent of the participants either agreed or completely agreed that they were satisfied with the short course. One </w:t>
      </w:r>
      <w:r w:rsidR="00E40F35" w:rsidRPr="00773304">
        <w:rPr>
          <w:rFonts w:cstheme="minorHAnsi"/>
          <w:color w:val="auto"/>
          <w:szCs w:val="22"/>
        </w:rPr>
        <w:t>participant stated that</w:t>
      </w:r>
      <w:r w:rsidR="00A821B1" w:rsidRPr="00773304">
        <w:rPr>
          <w:rFonts w:cstheme="minorHAnsi"/>
          <w:color w:val="auto"/>
          <w:szCs w:val="22"/>
        </w:rPr>
        <w:t xml:space="preserve"> the</w:t>
      </w:r>
      <w:r w:rsidRPr="00773304">
        <w:rPr>
          <w:rFonts w:cstheme="minorHAnsi"/>
          <w:color w:val="auto"/>
          <w:szCs w:val="22"/>
        </w:rPr>
        <w:t xml:space="preserve"> “Yarning circle on climate change impacts on Aboriginal people was very good... It is great to have [sessions] like this!” </w:t>
      </w:r>
      <w:r w:rsidR="00A821B1" w:rsidRPr="00773304">
        <w:rPr>
          <w:rFonts w:cstheme="minorHAnsi"/>
          <w:color w:val="auto"/>
          <w:szCs w:val="22"/>
        </w:rPr>
        <w:t>In addition to the positive feedback,</w:t>
      </w:r>
      <w:r w:rsidRPr="00773304">
        <w:rPr>
          <w:rFonts w:cstheme="minorHAnsi"/>
          <w:color w:val="auto"/>
          <w:szCs w:val="22"/>
        </w:rPr>
        <w:t xml:space="preserve"> the participants made an average improvement of 52 per cent in their test results after the short course delivery. </w:t>
      </w:r>
    </w:p>
    <w:p w14:paraId="42A24F40" w14:textId="77777777" w:rsidR="00AA5A21" w:rsidRPr="00AA5A21" w:rsidRDefault="00AA5A21" w:rsidP="00AA5A21">
      <w:pPr>
        <w:rPr>
          <w:rFonts w:cstheme="minorHAnsi"/>
          <w:b/>
          <w:bCs/>
          <w:i/>
          <w:iCs/>
          <w:color w:val="auto"/>
          <w:sz w:val="24"/>
          <w:szCs w:val="24"/>
        </w:rPr>
      </w:pPr>
      <w:r w:rsidRPr="00AA5A21">
        <w:rPr>
          <w:rFonts w:cstheme="minorHAnsi"/>
          <w:b/>
          <w:bCs/>
          <w:i/>
          <w:iCs/>
          <w:color w:val="auto"/>
          <w:sz w:val="24"/>
          <w:szCs w:val="24"/>
        </w:rPr>
        <w:t>Vietnam’s 2023 activities supported progress toward energy transition and climate adaptation</w:t>
      </w:r>
    </w:p>
    <w:p w14:paraId="67C720A4" w14:textId="77777777" w:rsidR="00AA5A21" w:rsidRPr="00AA5A21" w:rsidRDefault="00AA5A21" w:rsidP="00AA5A21">
      <w:pPr>
        <w:rPr>
          <w:rFonts w:cstheme="minorHAnsi"/>
          <w:color w:val="auto"/>
          <w:szCs w:val="22"/>
        </w:rPr>
      </w:pPr>
      <w:r w:rsidRPr="00AA5A21">
        <w:rPr>
          <w:rFonts w:cstheme="minorHAnsi"/>
          <w:color w:val="auto"/>
          <w:szCs w:val="22"/>
        </w:rPr>
        <w:t xml:space="preserve">In Vietnam, courses were developed in close cooperation with Government of Vietnam agencies to address Vietnam’s need to effectively manage electricity supply, integrate renewables, and manage the effects of climate change. The identification of MAP-funded short courses was operationally aligned with EEES. </w:t>
      </w:r>
    </w:p>
    <w:p w14:paraId="5D3C1DFA" w14:textId="77777777" w:rsidR="00AA5A21" w:rsidRPr="00AA5A21" w:rsidRDefault="00AA5A21" w:rsidP="00AA5A21">
      <w:pPr>
        <w:rPr>
          <w:rFonts w:cstheme="minorHAnsi"/>
          <w:color w:val="auto"/>
          <w:szCs w:val="22"/>
        </w:rPr>
      </w:pPr>
      <w:r w:rsidRPr="00AA5A21">
        <w:rPr>
          <w:rFonts w:cstheme="minorHAnsi"/>
          <w:color w:val="auto"/>
          <w:szCs w:val="22"/>
        </w:rPr>
        <w:t>As a result of the ‘Strengthening Power System and Market Operation in the Context of Renewable Energy’ short course, designed and delivered by Curtin University, the activity completion report highlighted that Vietnam’s National Load Dispatch Centre delegation engaged positively with all 52 industry guest speakers from 27 prominent organisations in Australia.</w:t>
      </w:r>
    </w:p>
    <w:p w14:paraId="6656D6F6" w14:textId="77777777" w:rsidR="00AA5A21" w:rsidRPr="00AA5A21" w:rsidRDefault="00AA5A21" w:rsidP="00AA5A21">
      <w:pPr>
        <w:rPr>
          <w:rFonts w:cstheme="minorHAnsi"/>
          <w:color w:val="auto"/>
          <w:szCs w:val="22"/>
        </w:rPr>
      </w:pPr>
      <w:r w:rsidRPr="00AA5A21">
        <w:rPr>
          <w:rFonts w:cstheme="minorHAnsi"/>
          <w:color w:val="auto"/>
          <w:szCs w:val="22"/>
        </w:rPr>
        <w:t xml:space="preserve">Intended to contribute to high-level policy formulation and ongoing dialogue, the masterclass on Climate Change and Energy Transition (delivered by the Institute for Climate, Energy &amp; Disaster Solutions and the Australian National University) was delivered to 18 Members of Parliament and </w:t>
      </w:r>
      <w:r w:rsidRPr="00AA5A21">
        <w:rPr>
          <w:rFonts w:cstheme="minorHAnsi"/>
          <w:color w:val="auto"/>
          <w:szCs w:val="22"/>
        </w:rPr>
        <w:lastRenderedPageBreak/>
        <w:t>other high-ranking officials from Vietnam's National Assembly and coincided with the 50th anniversary of Australia-Vietnam diplomatic relations. Feedback from participants rated the masterclass five out of five.</w:t>
      </w:r>
    </w:p>
    <w:p w14:paraId="2C817EB9" w14:textId="77777777" w:rsidR="00AA5A21" w:rsidRPr="00AA5A21" w:rsidRDefault="00AA5A21" w:rsidP="00AA5A21">
      <w:pPr>
        <w:rPr>
          <w:rFonts w:cstheme="minorHAnsi"/>
          <w:color w:val="auto"/>
          <w:szCs w:val="22"/>
        </w:rPr>
      </w:pPr>
      <w:r w:rsidRPr="00AA5A21">
        <w:rPr>
          <w:rFonts w:cstheme="minorHAnsi"/>
          <w:color w:val="auto"/>
          <w:szCs w:val="22"/>
        </w:rPr>
        <w:t>The Transforming to a competitive electricity market in the context of increasing renewable energy integration course (delivered by Griffith University) provided Vietnamese energy sector experts with exposure to a broad range of relevant Australian industry stakeholders, through guest presentations and case studies on factors impacting the viability and sustainability of energy projects and products. Sessions organised for the post-course in Hanoi were rated very highly, at 4.5 out of five or higher.</w:t>
      </w:r>
    </w:p>
    <w:p w14:paraId="60855573" w14:textId="412F3AAF" w:rsidR="005E3500" w:rsidRDefault="00AA5A21" w:rsidP="00302F65">
      <w:pPr>
        <w:rPr>
          <w:rFonts w:cstheme="minorHAnsi"/>
          <w:color w:val="auto"/>
          <w:szCs w:val="22"/>
        </w:rPr>
      </w:pPr>
      <w:r w:rsidRPr="00AA5A21">
        <w:rPr>
          <w:rFonts w:cstheme="minorHAnsi"/>
          <w:color w:val="auto"/>
          <w:szCs w:val="22"/>
        </w:rPr>
        <w:t xml:space="preserve">The ‘Building the Ecosystem to Support Carbon Market Establishment’ course (delivered by Curtin University) had a broad range of partner organisation representatives, including the Carbon Market Institute and the Clean Energy Regulator in Australia, the Asian Disaster Preparedness Centre in Thailand, the Singapore </w:t>
      </w:r>
      <w:proofErr w:type="spellStart"/>
      <w:r w:rsidRPr="00AA5A21">
        <w:rPr>
          <w:rFonts w:cstheme="minorHAnsi"/>
          <w:color w:val="auto"/>
          <w:szCs w:val="22"/>
        </w:rPr>
        <w:t>AirCarbon</w:t>
      </w:r>
      <w:proofErr w:type="spellEnd"/>
      <w:r w:rsidRPr="00AA5A21">
        <w:rPr>
          <w:rFonts w:cstheme="minorHAnsi"/>
          <w:color w:val="auto"/>
          <w:szCs w:val="22"/>
        </w:rPr>
        <w:t xml:space="preserve"> Exchange, and the Ministry of Natural Resources and Environment in Vietnam. Guest speakers’ expertise, insights and practical knowledge was seen to be valuable and enhanced the learning experience for participants.</w:t>
      </w:r>
      <w:bookmarkStart w:id="14" w:name="_Toc138797356"/>
      <w:bookmarkEnd w:id="6"/>
    </w:p>
    <w:p w14:paraId="14160711" w14:textId="77777777" w:rsidR="00AA5A21" w:rsidRPr="00294A78" w:rsidRDefault="00AA5A21" w:rsidP="00302F65">
      <w:pPr>
        <w:rPr>
          <w:rFonts w:cstheme="minorHAnsi"/>
          <w:color w:val="auto"/>
          <w:szCs w:val="22"/>
        </w:rPr>
      </w:pPr>
    </w:p>
    <w:p w14:paraId="11C71B67" w14:textId="72322BE6" w:rsidR="00302F65" w:rsidRPr="008E69D6" w:rsidRDefault="00302F65" w:rsidP="008E69D6">
      <w:pPr>
        <w:pStyle w:val="Heading1"/>
        <w:ind w:left="431" w:hanging="431"/>
      </w:pPr>
      <w:bookmarkStart w:id="15" w:name="_Toc204086973"/>
      <w:bookmarkStart w:id="16" w:name="_Toc138797349"/>
      <w:r w:rsidRPr="008E69D6">
        <w:t>Summary of MAP Pillar Progress</w:t>
      </w:r>
      <w:bookmarkEnd w:id="15"/>
    </w:p>
    <w:p w14:paraId="4D13DC42" w14:textId="77777777" w:rsidR="00773304" w:rsidRDefault="00685684" w:rsidP="00414D53">
      <w:pPr>
        <w:rPr>
          <w:rFonts w:cstheme="minorHAnsi"/>
          <w:color w:val="auto"/>
          <w:szCs w:val="22"/>
        </w:rPr>
      </w:pPr>
      <w:r w:rsidRPr="008E69D6">
        <w:rPr>
          <w:rFonts w:cstheme="minorHAnsi"/>
          <w:color w:val="auto"/>
          <w:szCs w:val="22"/>
        </w:rPr>
        <w:t>This section presents a summary of each Pillar’s progress against their intended Pillar outcomes.</w:t>
      </w:r>
      <w:r w:rsidRPr="00294A78">
        <w:rPr>
          <w:rFonts w:cstheme="minorHAnsi"/>
          <w:color w:val="auto"/>
          <w:szCs w:val="22"/>
        </w:rPr>
        <w:t xml:space="preserve"> </w:t>
      </w:r>
      <w:bookmarkStart w:id="17" w:name="_Toc203050421"/>
      <w:bookmarkEnd w:id="16"/>
    </w:p>
    <w:p w14:paraId="3F48A3C5" w14:textId="5969DB6D" w:rsidR="00973522" w:rsidRPr="00294A78" w:rsidRDefault="00973522" w:rsidP="00414D53">
      <w:pPr>
        <w:rPr>
          <w:rFonts w:cstheme="minorHAnsi"/>
          <w:color w:val="auto"/>
          <w:szCs w:val="22"/>
        </w:rPr>
      </w:pPr>
      <w:r w:rsidRPr="00294A78">
        <w:rPr>
          <w:b/>
          <w:noProof/>
          <w:szCs w:val="22"/>
        </w:rPr>
        <w:drawing>
          <wp:anchor distT="0" distB="0" distL="114300" distR="114300" simplePos="0" relativeHeight="251667460" behindDoc="1" locked="0" layoutInCell="1" allowOverlap="1" wp14:anchorId="15AF99C6" wp14:editId="18428EDF">
            <wp:simplePos x="0" y="0"/>
            <wp:positionH relativeFrom="column">
              <wp:posOffset>-27705</wp:posOffset>
            </wp:positionH>
            <wp:positionV relativeFrom="paragraph">
              <wp:posOffset>142084</wp:posOffset>
            </wp:positionV>
            <wp:extent cx="421005" cy="531495"/>
            <wp:effectExtent l="0" t="0" r="0" b="1905"/>
            <wp:wrapTight wrapText="bothSides">
              <wp:wrapPolygon edited="0">
                <wp:start x="4887" y="0"/>
                <wp:lineTo x="0" y="7742"/>
                <wp:lineTo x="0" y="13161"/>
                <wp:lineTo x="1955" y="20903"/>
                <wp:lineTo x="18570" y="20903"/>
                <wp:lineTo x="20525" y="17032"/>
                <wp:lineTo x="20525" y="8516"/>
                <wp:lineTo x="14661" y="0"/>
                <wp:lineTo x="4887" y="0"/>
              </wp:wrapPolygon>
            </wp:wrapTight>
            <wp:docPr id="263" name="Picture 263" descr="Three leaves with one including a money sign to depict growth and resil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Three leaves with one including a money sign to depict growth and resilience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1005" cy="531495"/>
                    </a:xfrm>
                    <a:prstGeom prst="rect">
                      <a:avLst/>
                    </a:prstGeom>
                  </pic:spPr>
                </pic:pic>
              </a:graphicData>
            </a:graphic>
            <wp14:sizeRelH relativeFrom="margin">
              <wp14:pctWidth>0</wp14:pctWidth>
            </wp14:sizeRelH>
            <wp14:sizeRelV relativeFrom="margin">
              <wp14:pctHeight>0</wp14:pctHeight>
            </wp14:sizeRelV>
          </wp:anchor>
        </w:drawing>
      </w:r>
      <w:bookmarkEnd w:id="17"/>
    </w:p>
    <w:p w14:paraId="11D6E08E" w14:textId="67CB4AB8" w:rsidR="003E1041" w:rsidRDefault="003E1041" w:rsidP="00050D0C">
      <w:pPr>
        <w:pStyle w:val="Heading2"/>
      </w:pPr>
      <w:bookmarkStart w:id="18" w:name="_Toc204086974"/>
      <w:r w:rsidRPr="00050D0C">
        <w:t>Pillar 1 – Economic Resilience</w:t>
      </w:r>
      <w:bookmarkEnd w:id="18"/>
    </w:p>
    <w:p w14:paraId="75F9ECD0" w14:textId="77777777" w:rsidR="006F4699" w:rsidRDefault="006F4699" w:rsidP="006F4699">
      <w:pPr>
        <w:rPr>
          <w:lang w:eastAsia="en-IE"/>
        </w:rPr>
      </w:pPr>
    </w:p>
    <w:p w14:paraId="6544E8C9" w14:textId="77777777" w:rsidR="006F4699" w:rsidRPr="001B43AA" w:rsidRDefault="006F4699" w:rsidP="006F4699">
      <w:pPr>
        <w:pBdr>
          <w:top w:val="single" w:sz="4" w:space="1" w:color="auto"/>
          <w:left w:val="single" w:sz="4" w:space="4" w:color="auto"/>
          <w:bottom w:val="single" w:sz="4" w:space="1" w:color="auto"/>
          <w:right w:val="single" w:sz="4" w:space="4" w:color="auto"/>
        </w:pBdr>
        <w:rPr>
          <w:b/>
          <w:bCs/>
        </w:rPr>
      </w:pPr>
      <w:r w:rsidRPr="001B43AA">
        <w:rPr>
          <w:b/>
          <w:bCs/>
        </w:rPr>
        <w:t>Pillar outcomes:</w:t>
      </w:r>
    </w:p>
    <w:p w14:paraId="1FA357A4" w14:textId="77777777" w:rsidR="006F4699" w:rsidRPr="00773304" w:rsidRDefault="006F4699" w:rsidP="006F4699">
      <w:pPr>
        <w:pStyle w:val="ListParagraph"/>
        <w:numPr>
          <w:ilvl w:val="0"/>
          <w:numId w:val="0"/>
        </w:numPr>
        <w:pBdr>
          <w:top w:val="single" w:sz="4" w:space="1" w:color="auto"/>
          <w:left w:val="single" w:sz="4" w:space="4" w:color="auto"/>
          <w:bottom w:val="single" w:sz="4" w:space="1" w:color="auto"/>
          <w:right w:val="single" w:sz="4" w:space="4" w:color="auto"/>
        </w:pBdr>
        <w:rPr>
          <w:color w:val="auto"/>
        </w:rPr>
      </w:pPr>
      <w:r w:rsidRPr="006F4699">
        <w:rPr>
          <w:b/>
          <w:bCs/>
          <w:color w:val="auto"/>
        </w:rPr>
        <w:t>Outcome 1</w:t>
      </w:r>
      <w:r w:rsidRPr="00773304">
        <w:rPr>
          <w:color w:val="auto"/>
        </w:rPr>
        <w:t xml:space="preserve">: </w:t>
      </w:r>
      <w:r w:rsidRPr="00773304">
        <w:rPr>
          <w:bCs/>
          <w:color w:val="auto"/>
        </w:rPr>
        <w:t>Strengthened government capacity and resilience among Mekong subregion countries for public financial, investment, and economic management</w:t>
      </w:r>
    </w:p>
    <w:p w14:paraId="5865E247" w14:textId="77777777" w:rsidR="006F4699" w:rsidRPr="00773304" w:rsidRDefault="006F4699" w:rsidP="006F4699">
      <w:pPr>
        <w:pStyle w:val="ListParagraph"/>
        <w:numPr>
          <w:ilvl w:val="0"/>
          <w:numId w:val="0"/>
        </w:numPr>
        <w:pBdr>
          <w:top w:val="single" w:sz="4" w:space="1" w:color="auto"/>
          <w:left w:val="single" w:sz="4" w:space="4" w:color="auto"/>
          <w:bottom w:val="single" w:sz="4" w:space="1" w:color="auto"/>
          <w:right w:val="single" w:sz="4" w:space="4" w:color="auto"/>
        </w:pBdr>
        <w:rPr>
          <w:color w:val="auto"/>
        </w:rPr>
      </w:pPr>
      <w:r w:rsidRPr="006F4699">
        <w:rPr>
          <w:b/>
          <w:bCs/>
          <w:color w:val="auto"/>
        </w:rPr>
        <w:t>Outcome 2</w:t>
      </w:r>
      <w:r w:rsidRPr="00773304">
        <w:rPr>
          <w:color w:val="auto"/>
        </w:rPr>
        <w:t xml:space="preserve">: </w:t>
      </w:r>
      <w:r w:rsidRPr="00773304">
        <w:rPr>
          <w:bCs/>
          <w:color w:val="auto"/>
        </w:rPr>
        <w:t>Improved and more inclusive household resilience among countries in the Mekong subregion</w:t>
      </w:r>
    </w:p>
    <w:p w14:paraId="57A6A45E" w14:textId="77777777" w:rsidR="006F4699" w:rsidRPr="00773304" w:rsidRDefault="006F4699" w:rsidP="006F4699">
      <w:pPr>
        <w:pStyle w:val="ListParagraph"/>
        <w:numPr>
          <w:ilvl w:val="0"/>
          <w:numId w:val="0"/>
        </w:numPr>
        <w:pBdr>
          <w:top w:val="single" w:sz="4" w:space="1" w:color="auto"/>
          <w:left w:val="single" w:sz="4" w:space="4" w:color="auto"/>
          <w:bottom w:val="single" w:sz="4" w:space="1" w:color="auto"/>
          <w:right w:val="single" w:sz="4" w:space="4" w:color="auto"/>
        </w:pBdr>
        <w:rPr>
          <w:color w:val="auto"/>
        </w:rPr>
      </w:pPr>
      <w:r w:rsidRPr="006F4699">
        <w:rPr>
          <w:b/>
          <w:bCs/>
          <w:color w:val="auto"/>
        </w:rPr>
        <w:t>Outcome 3</w:t>
      </w:r>
      <w:r w:rsidRPr="00773304">
        <w:rPr>
          <w:color w:val="auto"/>
        </w:rPr>
        <w:t xml:space="preserve">: </w:t>
      </w:r>
      <w:r w:rsidRPr="00773304">
        <w:rPr>
          <w:bCs/>
          <w:color w:val="auto"/>
        </w:rPr>
        <w:t>Improved and more inclusive enabling environments for businesses in Mekong subregion countries</w:t>
      </w:r>
    </w:p>
    <w:p w14:paraId="3FE8E924" w14:textId="2EFC9D8A" w:rsidR="006F4699" w:rsidRPr="006F4699" w:rsidRDefault="006F4699" w:rsidP="006F4699">
      <w:pPr>
        <w:pBdr>
          <w:top w:val="single" w:sz="4" w:space="1" w:color="auto"/>
          <w:left w:val="single" w:sz="4" w:space="4" w:color="auto"/>
          <w:bottom w:val="single" w:sz="4" w:space="1" w:color="auto"/>
          <w:right w:val="single" w:sz="4" w:space="4" w:color="auto"/>
        </w:pBdr>
        <w:rPr>
          <w:lang w:eastAsia="en-IE"/>
        </w:rPr>
      </w:pPr>
      <w:r w:rsidRPr="006F4699">
        <w:rPr>
          <w:b/>
          <w:bCs/>
          <w:color w:val="auto"/>
        </w:rPr>
        <w:t>Outcome 4</w:t>
      </w:r>
      <w:r w:rsidRPr="00773304">
        <w:rPr>
          <w:color w:val="auto"/>
        </w:rPr>
        <w:t xml:space="preserve">: </w:t>
      </w:r>
      <w:r w:rsidRPr="00773304">
        <w:rPr>
          <w:bCs/>
          <w:color w:val="auto"/>
        </w:rPr>
        <w:t>Mekong subregion countries identify and manage risks to critical infrastructure; attract and retain high quality, productive foreign investment; and make sound, well-informed decisions on foreign investment proposals.</w:t>
      </w:r>
    </w:p>
    <w:p w14:paraId="68A11E54" w14:textId="3639EBF7" w:rsidR="00302F65" w:rsidRPr="00294A78" w:rsidRDefault="00302F65" w:rsidP="00302F65">
      <w:pPr>
        <w:rPr>
          <w:rFonts w:cstheme="minorHAnsi"/>
          <w:color w:val="auto"/>
          <w:szCs w:val="22"/>
        </w:rPr>
      </w:pPr>
      <w:r w:rsidRPr="00294A78">
        <w:rPr>
          <w:rFonts w:cstheme="minorHAnsi"/>
          <w:color w:val="auto"/>
          <w:szCs w:val="22"/>
        </w:rPr>
        <w:t>The Economic Resilience Pillar is the largest of the five MAP Pillars. Implemented from 2020-21 to 2023-24, this Pillar is designed to share Australia’s technical knowledge with the Mekong subregion to inform evidence-based economic decisions and investments. The overarching aim of this Pillar is to support the Mekong subregion’s economic recovery from COVID-19, economic resilience, and capacity to withstand challenges to its stability. The activities within this Pillar complement P4I, another Australian Government initiative that focuses on partnering with Southeast Asia to foster inclusive growth through sustainable infrastructure.</w:t>
      </w:r>
    </w:p>
    <w:p w14:paraId="1888A7D3" w14:textId="08157B13" w:rsidR="006F5C96" w:rsidRPr="00294A78" w:rsidRDefault="00302F65" w:rsidP="00302F65">
      <w:pPr>
        <w:rPr>
          <w:rFonts w:cstheme="minorHAnsi"/>
          <w:color w:val="auto"/>
          <w:szCs w:val="22"/>
        </w:rPr>
      </w:pPr>
      <w:r w:rsidRPr="00294A78">
        <w:rPr>
          <w:rFonts w:cstheme="minorHAnsi"/>
          <w:color w:val="auto"/>
          <w:szCs w:val="22"/>
        </w:rPr>
        <w:t xml:space="preserve">The Economic Resilience Pillar comprises of two components: (1) the ERF, with a $60.7 million budget of ODA funding; and (2) MFICII, with an $2.4 million budget of non-ODA funding. A total of </w:t>
      </w:r>
      <w:r w:rsidRPr="00294A78">
        <w:rPr>
          <w:rFonts w:cstheme="minorHAnsi"/>
          <w:color w:val="auto"/>
          <w:szCs w:val="22"/>
        </w:rPr>
        <w:lastRenderedPageBreak/>
        <w:t xml:space="preserve">21 activities were implemented within this Pillar across the Mekong subregion during the 2023 reporting period, with </w:t>
      </w:r>
      <w:proofErr w:type="gramStart"/>
      <w:r w:rsidRPr="00294A78">
        <w:rPr>
          <w:rFonts w:cstheme="minorHAnsi"/>
          <w:color w:val="auto"/>
          <w:szCs w:val="22"/>
        </w:rPr>
        <w:t>the majority of</w:t>
      </w:r>
      <w:proofErr w:type="gramEnd"/>
      <w:r w:rsidRPr="00294A78">
        <w:rPr>
          <w:rFonts w:cstheme="minorHAnsi"/>
          <w:color w:val="auto"/>
          <w:szCs w:val="22"/>
        </w:rPr>
        <w:t xml:space="preserve"> activities focused on one country, while three activities were regional.</w:t>
      </w:r>
    </w:p>
    <w:p w14:paraId="69A52906" w14:textId="77777777" w:rsidR="00151071" w:rsidRPr="00EA0782" w:rsidRDefault="00151071" w:rsidP="00151071">
      <w:pPr>
        <w:rPr>
          <w:b/>
          <w:bCs/>
          <w:color w:val="auto"/>
          <w:u w:val="single"/>
        </w:rPr>
      </w:pPr>
      <w:r w:rsidRPr="00EA0782">
        <w:rPr>
          <w:b/>
          <w:bCs/>
          <w:color w:val="auto"/>
          <w:u w:val="single"/>
        </w:rPr>
        <w:t>Summary of progress and achievement against outcomes</w:t>
      </w:r>
    </w:p>
    <w:p w14:paraId="74616CC2" w14:textId="2790B085" w:rsidR="00151071" w:rsidRPr="00EA0782" w:rsidRDefault="00151071" w:rsidP="00151071">
      <w:pPr>
        <w:rPr>
          <w:color w:val="auto"/>
        </w:rPr>
      </w:pPr>
      <w:r w:rsidRPr="00EA0782">
        <w:rPr>
          <w:color w:val="auto"/>
        </w:rPr>
        <w:t>As of December 2023, nine of 21 Pillar activities have concluded</w:t>
      </w:r>
      <w:r w:rsidR="00EA0782">
        <w:rPr>
          <w:color w:val="auto"/>
        </w:rPr>
        <w:t xml:space="preserve">. </w:t>
      </w:r>
      <w:r w:rsidRPr="00EA0782">
        <w:rPr>
          <w:color w:val="auto"/>
        </w:rPr>
        <w:t>As this Pillar is demand-driven, activities were not evenly spread across the four Pillar-level outcomes and the Mekong subregion. A breakdown of activities by outcome was as follows:</w:t>
      </w:r>
    </w:p>
    <w:p w14:paraId="58964C6E" w14:textId="452D9722" w:rsidR="00151071" w:rsidRPr="00EA0782" w:rsidRDefault="00151071" w:rsidP="00EA0782">
      <w:pPr>
        <w:pStyle w:val="ListParagraph"/>
        <w:numPr>
          <w:ilvl w:val="0"/>
          <w:numId w:val="30"/>
        </w:numPr>
        <w:ind w:left="426" w:hanging="229"/>
        <w:rPr>
          <w:color w:val="auto"/>
        </w:rPr>
      </w:pPr>
      <w:r w:rsidRPr="00EA0782">
        <w:rPr>
          <w:b/>
          <w:bCs/>
          <w:color w:val="auto"/>
        </w:rPr>
        <w:t>Outcome 1</w:t>
      </w:r>
      <w:r w:rsidRPr="00EA0782">
        <w:rPr>
          <w:color w:val="auto"/>
        </w:rPr>
        <w:t xml:space="preserve"> included nine activities (one of which is completed and eight ongoing) across all Mekong countries</w:t>
      </w:r>
    </w:p>
    <w:p w14:paraId="18FF0D3A" w14:textId="3880A3FA" w:rsidR="00151071" w:rsidRPr="00EA0782" w:rsidRDefault="00151071" w:rsidP="00EA0782">
      <w:pPr>
        <w:pStyle w:val="ListParagraph"/>
        <w:numPr>
          <w:ilvl w:val="0"/>
          <w:numId w:val="30"/>
        </w:numPr>
        <w:ind w:left="426" w:hanging="229"/>
        <w:rPr>
          <w:color w:val="auto"/>
        </w:rPr>
      </w:pPr>
      <w:r w:rsidRPr="00EA0782">
        <w:rPr>
          <w:b/>
          <w:bCs/>
          <w:color w:val="auto"/>
        </w:rPr>
        <w:t>Outcome 2</w:t>
      </w:r>
      <w:r w:rsidRPr="00EA0782">
        <w:rPr>
          <w:color w:val="auto"/>
        </w:rPr>
        <w:t xml:space="preserve"> included three activities that were rolled out in Vietnam and Cambodia</w:t>
      </w:r>
    </w:p>
    <w:p w14:paraId="0D269C96" w14:textId="77777777" w:rsidR="00EA0782" w:rsidRDefault="00151071" w:rsidP="00151071">
      <w:pPr>
        <w:pStyle w:val="ListParagraph"/>
        <w:numPr>
          <w:ilvl w:val="0"/>
          <w:numId w:val="30"/>
        </w:numPr>
        <w:ind w:left="426" w:hanging="229"/>
        <w:rPr>
          <w:color w:val="auto"/>
        </w:rPr>
      </w:pPr>
      <w:r w:rsidRPr="00EA0782">
        <w:rPr>
          <w:b/>
          <w:bCs/>
          <w:color w:val="auto"/>
        </w:rPr>
        <w:t>Outcome 3</w:t>
      </w:r>
      <w:r w:rsidRPr="00EA0782">
        <w:rPr>
          <w:color w:val="auto"/>
        </w:rPr>
        <w:t xml:space="preserve"> included one activity that was implemented in Vietnam and Thailand</w:t>
      </w:r>
    </w:p>
    <w:p w14:paraId="402323D0" w14:textId="6F543949" w:rsidR="00151071" w:rsidRPr="00EA0782" w:rsidRDefault="00151071" w:rsidP="00151071">
      <w:pPr>
        <w:pStyle w:val="ListParagraph"/>
        <w:numPr>
          <w:ilvl w:val="0"/>
          <w:numId w:val="30"/>
        </w:numPr>
        <w:ind w:left="426" w:hanging="229"/>
        <w:rPr>
          <w:color w:val="auto"/>
        </w:rPr>
      </w:pPr>
      <w:r w:rsidRPr="00EA0782">
        <w:rPr>
          <w:b/>
          <w:bCs/>
          <w:color w:val="auto"/>
        </w:rPr>
        <w:t>Outcome 4</w:t>
      </w:r>
      <w:r w:rsidRPr="00EA0782">
        <w:rPr>
          <w:color w:val="auto"/>
        </w:rPr>
        <w:t xml:space="preserve"> included eight smaller-scale activities, completed in 2023, which included regional and country-level capacity-building activities across Thailand, Cambodia, Laos and Vietnam.</w:t>
      </w:r>
    </w:p>
    <w:p w14:paraId="1F21C6D2" w14:textId="77777777" w:rsidR="00151071" w:rsidRPr="00EA0782" w:rsidRDefault="00151071" w:rsidP="00151071">
      <w:pPr>
        <w:rPr>
          <w:color w:val="auto"/>
        </w:rPr>
      </w:pPr>
      <w:r w:rsidRPr="00EA0782">
        <w:rPr>
          <w:color w:val="auto"/>
        </w:rPr>
        <w:t xml:space="preserve">As the activities were centred around providing technical assistance, reporting was primarily focused on outputs delivered, which limits the assessment of achievements and progress against the Pillar’s outcomes. </w:t>
      </w:r>
    </w:p>
    <w:p w14:paraId="6DD51B1C" w14:textId="77777777" w:rsidR="00151071" w:rsidRPr="00EA0782" w:rsidRDefault="00151071" w:rsidP="00151071">
      <w:pPr>
        <w:rPr>
          <w:color w:val="auto"/>
        </w:rPr>
      </w:pPr>
      <w:r w:rsidRPr="00EA0782">
        <w:rPr>
          <w:color w:val="auto"/>
        </w:rPr>
        <w:t>The Pillar continues to demonstrate achievement of outcomes in a gradual manner</w:t>
      </w:r>
    </w:p>
    <w:p w14:paraId="237E038D" w14:textId="77777777" w:rsidR="00151071" w:rsidRPr="00EA0782" w:rsidRDefault="00151071" w:rsidP="00151071">
      <w:pPr>
        <w:rPr>
          <w:color w:val="auto"/>
        </w:rPr>
      </w:pPr>
      <w:r w:rsidRPr="00EA0782">
        <w:rPr>
          <w:b/>
          <w:bCs/>
          <w:color w:val="auto"/>
        </w:rPr>
        <w:t>Outcome 1</w:t>
      </w:r>
      <w:r w:rsidRPr="00EA0782">
        <w:rPr>
          <w:color w:val="auto"/>
        </w:rPr>
        <w:t>, focused on governments adopting technical recommendations to inform legislation and new practices, achieved the following results during the 2023 reporting period:</w:t>
      </w:r>
    </w:p>
    <w:p w14:paraId="345AEDCC" w14:textId="1D51CBBC" w:rsidR="00151071" w:rsidRPr="00EA0782" w:rsidRDefault="00151071" w:rsidP="00EA0782">
      <w:pPr>
        <w:pStyle w:val="ListParagraph"/>
        <w:numPr>
          <w:ilvl w:val="0"/>
          <w:numId w:val="31"/>
        </w:numPr>
        <w:ind w:left="284" w:hanging="229"/>
        <w:rPr>
          <w:color w:val="auto"/>
        </w:rPr>
      </w:pPr>
      <w:r w:rsidRPr="00EA0782">
        <w:rPr>
          <w:color w:val="auto"/>
        </w:rPr>
        <w:t>The Government of Cambodia adopted the recommendations made by the Cambodia Trust Fund on Public Financial Management and Service Delivery activity to improve their business process activities. They subsequently developed their own dashboard to monitor the timeliness of their financial transactions processing</w:t>
      </w:r>
    </w:p>
    <w:p w14:paraId="1F618015" w14:textId="6601A956" w:rsidR="00151071" w:rsidRPr="00EA0782" w:rsidRDefault="00151071" w:rsidP="00EA0782">
      <w:pPr>
        <w:pStyle w:val="ListParagraph"/>
        <w:numPr>
          <w:ilvl w:val="0"/>
          <w:numId w:val="31"/>
        </w:numPr>
        <w:ind w:left="284" w:hanging="229"/>
        <w:rPr>
          <w:color w:val="auto"/>
        </w:rPr>
      </w:pPr>
      <w:r w:rsidRPr="00EA0782">
        <w:rPr>
          <w:color w:val="auto"/>
        </w:rPr>
        <w:t>As part of the Public Financial Management for Stability Laos activity, the World Bank provided technical support to the government which led to the adoption of the Prime Minister’s Decree on Budget Formulation in August 2023. The adoption of the Decree will enable a strong authorising environment for ministers to coordinate and jointly prepare the state budget policy statement. A notable policy reform was the reversal of the Value Added Tax from seven per cent back to 10 per cent through a presidential decree to enhance domestic revenue mobilisation and help Laos raise one per cent of GDP.</w:t>
      </w:r>
    </w:p>
    <w:p w14:paraId="7A7B585A" w14:textId="77777777" w:rsidR="00151071" w:rsidRPr="00EA0782" w:rsidRDefault="00151071" w:rsidP="00151071">
      <w:pPr>
        <w:rPr>
          <w:color w:val="auto"/>
        </w:rPr>
      </w:pPr>
      <w:r w:rsidRPr="00EA0782">
        <w:rPr>
          <w:b/>
          <w:bCs/>
          <w:color w:val="auto"/>
        </w:rPr>
        <w:t>Outcome 2</w:t>
      </w:r>
      <w:r w:rsidRPr="00EA0782">
        <w:rPr>
          <w:color w:val="auto"/>
        </w:rPr>
        <w:t>, focused on strengthening inclusive household resilience among countries in the Mekong subregion, recorded the following highlights across the three activities:</w:t>
      </w:r>
    </w:p>
    <w:p w14:paraId="68F973C6" w14:textId="6DE33859" w:rsidR="00151071" w:rsidRPr="00EA0782" w:rsidRDefault="00151071" w:rsidP="00EA0782">
      <w:pPr>
        <w:pStyle w:val="ListParagraph"/>
        <w:numPr>
          <w:ilvl w:val="0"/>
          <w:numId w:val="31"/>
        </w:numPr>
        <w:ind w:left="284" w:hanging="229"/>
        <w:rPr>
          <w:color w:val="auto"/>
        </w:rPr>
      </w:pPr>
      <w:r w:rsidRPr="00EA0782">
        <w:rPr>
          <w:color w:val="auto"/>
        </w:rPr>
        <w:t>In Vietnam, three Community Based Disaster Risk Assessments were conducted in three communes to identify natural disasters and climate change risks. These reports were used in 2023-2024 disaster risk management (DRM) planning and the results were integrated into the Social Economic Development Plan of the commune and provincial levels. This integration ensures that adequate resources and budget allocation are directed towards essential DRM activities</w:t>
      </w:r>
    </w:p>
    <w:p w14:paraId="44DB4F2B" w14:textId="284D3C86" w:rsidR="00151071" w:rsidRPr="00EA0782" w:rsidRDefault="00151071" w:rsidP="00EA0782">
      <w:pPr>
        <w:pStyle w:val="ListParagraph"/>
        <w:numPr>
          <w:ilvl w:val="0"/>
          <w:numId w:val="31"/>
        </w:numPr>
        <w:ind w:left="284" w:hanging="229"/>
        <w:rPr>
          <w:color w:val="auto"/>
        </w:rPr>
      </w:pPr>
      <w:r w:rsidRPr="00EA0782">
        <w:rPr>
          <w:color w:val="auto"/>
        </w:rPr>
        <w:t>The Government of Vietnam used advice from the Vietnam-Australia Consumer Protection Partnership to inform the passing of the Law on Protection of Consumers’ Rights (amended)</w:t>
      </w:r>
    </w:p>
    <w:p w14:paraId="2C78EF1A" w14:textId="44C90F9B" w:rsidR="00151071" w:rsidRPr="00EA0782" w:rsidRDefault="00151071" w:rsidP="00EA0782">
      <w:pPr>
        <w:pStyle w:val="ListParagraph"/>
        <w:numPr>
          <w:ilvl w:val="0"/>
          <w:numId w:val="31"/>
        </w:numPr>
        <w:ind w:left="284" w:hanging="229"/>
        <w:rPr>
          <w:color w:val="auto"/>
        </w:rPr>
      </w:pPr>
      <w:r w:rsidRPr="00EA0782">
        <w:rPr>
          <w:color w:val="auto"/>
        </w:rPr>
        <w:lastRenderedPageBreak/>
        <w:t>The Cambodian Consumer Protection Authority worked with successive experts through the Cambodia-Australia Consumer Protection Partnership to make improvements to its consumer complaints handling processes.</w:t>
      </w:r>
    </w:p>
    <w:p w14:paraId="3679810D" w14:textId="77777777" w:rsidR="00151071" w:rsidRPr="00EA0782" w:rsidRDefault="00151071" w:rsidP="00151071">
      <w:pPr>
        <w:rPr>
          <w:color w:val="auto"/>
        </w:rPr>
      </w:pPr>
      <w:r w:rsidRPr="00EA0782">
        <w:rPr>
          <w:b/>
          <w:bCs/>
          <w:color w:val="auto"/>
        </w:rPr>
        <w:t>Outcome 3</w:t>
      </w:r>
      <w:r w:rsidRPr="00EA0782">
        <w:rPr>
          <w:color w:val="auto"/>
        </w:rPr>
        <w:t xml:space="preserve"> focused on creating inclusive enabling environments for businesses in Mekong subregion countries. As part of the WE RISE Together program, in Vietnam, the Ministry of Finance adopted new guidance that enables the targeting of technical advice and human resource development support to women-owned SMEs, and SMEs that employ female workers. The program engaged various policymakers within the Ministry of Planning and Investment and the Ministry of Finance. In Thailand, the Office for Small and Medium Enterprises Promotion submitted the draft definition of women owned businesses for SMEs to the SMEs Promotion Committee (Chaired by the Prime Minister) in November 2023.</w:t>
      </w:r>
    </w:p>
    <w:p w14:paraId="6E58A9EF" w14:textId="77777777" w:rsidR="00151071" w:rsidRPr="00EA0782" w:rsidRDefault="00151071" w:rsidP="00151071">
      <w:pPr>
        <w:rPr>
          <w:color w:val="auto"/>
        </w:rPr>
      </w:pPr>
      <w:r w:rsidRPr="00EA0782">
        <w:rPr>
          <w:b/>
          <w:bCs/>
          <w:color w:val="auto"/>
        </w:rPr>
        <w:t>Outcome 4</w:t>
      </w:r>
      <w:r w:rsidRPr="00EA0782">
        <w:rPr>
          <w:color w:val="auto"/>
        </w:rPr>
        <w:t xml:space="preserve"> focussed on supporting Mekong countries to attract quality and sustainable foreign direct investment (FDI) from diverse sources and manage risks around FDI in line with each country’s national interest considerations. This was achieved through dialogues to deepen Australia’s engagement with the Mekong subregion and through shared technical expertise on foreign investment policy. A key result from 2023 included: </w:t>
      </w:r>
    </w:p>
    <w:p w14:paraId="5A7C2A56" w14:textId="72B709C3" w:rsidR="00151071" w:rsidRPr="00EA0782" w:rsidRDefault="00151071" w:rsidP="00EA0782">
      <w:pPr>
        <w:pStyle w:val="ListParagraph"/>
        <w:numPr>
          <w:ilvl w:val="0"/>
          <w:numId w:val="31"/>
        </w:numPr>
        <w:ind w:left="284" w:hanging="229"/>
        <w:rPr>
          <w:color w:val="auto"/>
        </w:rPr>
      </w:pPr>
      <w:r w:rsidRPr="00EA0782">
        <w:rPr>
          <w:color w:val="auto"/>
        </w:rPr>
        <w:t xml:space="preserve">The development of the Handbook on Investing in Cambodia which was launched by Australia’s Special Envoy Nicholas Moore in Cambodia. The handbook was a joint project with the Council for the Development of Cambodia and was positively received by investment officials and investors as it contained up-to-date information, including details of the sub-decree released to support the 2021 Law on Investment. Cambodia’s Prime Minister publicly thanked Australia for the Handbook at the ASEAN Special Summit in Melbourne. </w:t>
      </w:r>
    </w:p>
    <w:p w14:paraId="68711076" w14:textId="263C5482" w:rsidR="00151071" w:rsidRPr="00A372A5" w:rsidRDefault="00151071" w:rsidP="00A372A5">
      <w:pPr>
        <w:ind w:left="55"/>
        <w:rPr>
          <w:color w:val="auto"/>
        </w:rPr>
      </w:pPr>
      <w:r w:rsidRPr="00A372A5">
        <w:rPr>
          <w:color w:val="auto"/>
        </w:rPr>
        <w:t>This Pillar advanced gender and social inclusion in 2023 primarily through two targeted initiatives:</w:t>
      </w:r>
    </w:p>
    <w:p w14:paraId="10ABCAAA" w14:textId="5673A284" w:rsidR="00624956" w:rsidRDefault="00151071" w:rsidP="001541B5">
      <w:pPr>
        <w:pStyle w:val="ListParagraph"/>
        <w:numPr>
          <w:ilvl w:val="0"/>
          <w:numId w:val="31"/>
        </w:numPr>
        <w:ind w:left="284" w:hanging="229"/>
        <w:rPr>
          <w:color w:val="auto"/>
        </w:rPr>
      </w:pPr>
      <w:r w:rsidRPr="00EA0782">
        <w:rPr>
          <w:color w:val="auto"/>
        </w:rPr>
        <w:t>The Strengthening Gender and Social Inclusion Data and Analysis in the Lao PDR Statistical System activity, and the WE RISE Together program, promoted gender-</w:t>
      </w:r>
      <w:r w:rsidR="00A21618" w:rsidRPr="00A21618">
        <w:rPr>
          <w:color w:val="auto"/>
        </w:rPr>
        <w:t xml:space="preserve">responsive procurement in Thailand and Vietnam. </w:t>
      </w:r>
      <w:proofErr w:type="gramStart"/>
      <w:r w:rsidR="00A21618" w:rsidRPr="00A21618">
        <w:rPr>
          <w:color w:val="auto"/>
        </w:rPr>
        <w:t>Both of these</w:t>
      </w:r>
      <w:proofErr w:type="gramEnd"/>
      <w:r w:rsidR="00A21618" w:rsidRPr="00A21618">
        <w:rPr>
          <w:color w:val="auto"/>
        </w:rPr>
        <w:t xml:space="preserve"> activities are detailed earlier in Section 3 of this report.</w:t>
      </w:r>
    </w:p>
    <w:p w14:paraId="640A24A6" w14:textId="15AA6453" w:rsidR="00DE4465" w:rsidRDefault="00DE4465">
      <w:pPr>
        <w:spacing w:before="0" w:after="160" w:line="259" w:lineRule="auto"/>
        <w:rPr>
          <w:color w:val="auto"/>
        </w:rPr>
      </w:pPr>
      <w:r>
        <w:rPr>
          <w:color w:val="auto"/>
        </w:rPr>
        <w:br w:type="page"/>
      </w:r>
    </w:p>
    <w:p w14:paraId="5D2663E9" w14:textId="2D2E82FD" w:rsidR="00366257" w:rsidRPr="00366257" w:rsidRDefault="00366257" w:rsidP="00366257">
      <w:pPr>
        <w:rPr>
          <w:color w:val="auto"/>
        </w:rPr>
      </w:pPr>
      <w:bookmarkStart w:id="19" w:name="_Toc203050424"/>
      <w:r w:rsidRPr="00A21618">
        <w:rPr>
          <w:noProof/>
        </w:rPr>
        <w:lastRenderedPageBreak/>
        <w:drawing>
          <wp:anchor distT="0" distB="0" distL="114300" distR="114300" simplePos="0" relativeHeight="251663364" behindDoc="1" locked="0" layoutInCell="1" allowOverlap="1" wp14:anchorId="734ECC37" wp14:editId="2E845260">
            <wp:simplePos x="0" y="0"/>
            <wp:positionH relativeFrom="column">
              <wp:posOffset>74321</wp:posOffset>
            </wp:positionH>
            <wp:positionV relativeFrom="paragraph">
              <wp:posOffset>25174</wp:posOffset>
            </wp:positionV>
            <wp:extent cx="518160" cy="542290"/>
            <wp:effectExtent l="0" t="0" r="0" b="0"/>
            <wp:wrapTight wrapText="bothSides">
              <wp:wrapPolygon edited="0">
                <wp:start x="3971" y="0"/>
                <wp:lineTo x="2382" y="3794"/>
                <wp:lineTo x="3176" y="7588"/>
                <wp:lineTo x="6353" y="12141"/>
                <wp:lineTo x="0" y="13658"/>
                <wp:lineTo x="0" y="20487"/>
                <wp:lineTo x="20647" y="20487"/>
                <wp:lineTo x="20647" y="13658"/>
                <wp:lineTo x="14294" y="12141"/>
                <wp:lineTo x="19059" y="6829"/>
                <wp:lineTo x="17471" y="3794"/>
                <wp:lineTo x="7941" y="0"/>
                <wp:lineTo x="3971" y="0"/>
              </wp:wrapPolygon>
            </wp:wrapTight>
            <wp:docPr id="1230337858" name="Picture 1" descr="Three water droplets falling onto waves to depict water and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30991" name="Picture 1" descr="Three water droplets falling onto waves to depict water and climate chan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 cy="542290"/>
                    </a:xfrm>
                    <a:prstGeom prst="rect">
                      <a:avLst/>
                    </a:prstGeom>
                    <a:noFill/>
                  </pic:spPr>
                </pic:pic>
              </a:graphicData>
            </a:graphic>
          </wp:anchor>
        </w:drawing>
      </w:r>
      <w:bookmarkEnd w:id="19"/>
    </w:p>
    <w:p w14:paraId="6CF70001" w14:textId="218D6629" w:rsidR="008623B1" w:rsidRPr="008623B1" w:rsidRDefault="003E1041" w:rsidP="001541B5">
      <w:pPr>
        <w:pStyle w:val="Heading2"/>
      </w:pPr>
      <w:bookmarkStart w:id="20" w:name="_Toc204086975"/>
      <w:r w:rsidRPr="00050D0C">
        <w:t>Pillar 2 – Water, Energy and Climate</w:t>
      </w:r>
      <w:bookmarkEnd w:id="20"/>
      <w:r w:rsidRPr="00050D0C">
        <w:t xml:space="preserve"> </w:t>
      </w:r>
    </w:p>
    <w:p w14:paraId="11C4F89B" w14:textId="77777777" w:rsidR="009B0312" w:rsidRDefault="009B0312" w:rsidP="00011523">
      <w:pPr>
        <w:rPr>
          <w:rFonts w:cstheme="minorHAnsi"/>
          <w:color w:val="auto"/>
          <w:sz w:val="21"/>
          <w:szCs w:val="21"/>
        </w:rPr>
      </w:pPr>
    </w:p>
    <w:p w14:paraId="3FDFFB8C" w14:textId="77777777" w:rsidR="009B0312" w:rsidRPr="006F4699" w:rsidRDefault="009B0312" w:rsidP="006F4699">
      <w:pPr>
        <w:pBdr>
          <w:top w:val="single" w:sz="4" w:space="1" w:color="auto"/>
          <w:left w:val="single" w:sz="4" w:space="4" w:color="auto"/>
          <w:bottom w:val="single" w:sz="4" w:space="1" w:color="auto"/>
          <w:right w:val="single" w:sz="4" w:space="4" w:color="auto"/>
        </w:pBdr>
        <w:rPr>
          <w:b/>
          <w:bCs/>
          <w:color w:val="auto"/>
        </w:rPr>
      </w:pPr>
      <w:r w:rsidRPr="006F4699">
        <w:rPr>
          <w:b/>
          <w:bCs/>
          <w:color w:val="auto"/>
        </w:rPr>
        <w:t>Pillar outcomes:</w:t>
      </w:r>
    </w:p>
    <w:p w14:paraId="0EC2001B" w14:textId="77777777" w:rsidR="009B0312" w:rsidRPr="006F4699" w:rsidRDefault="009B0312" w:rsidP="006F4699">
      <w:pPr>
        <w:pBdr>
          <w:top w:val="single" w:sz="4" w:space="1" w:color="auto"/>
          <w:left w:val="single" w:sz="4" w:space="4" w:color="auto"/>
          <w:bottom w:val="single" w:sz="4" w:space="1" w:color="auto"/>
          <w:right w:val="single" w:sz="4" w:space="4" w:color="auto"/>
        </w:pBdr>
        <w:rPr>
          <w:b/>
          <w:bCs/>
          <w:color w:val="auto"/>
        </w:rPr>
      </w:pPr>
      <w:r w:rsidRPr="006F4699">
        <w:rPr>
          <w:b/>
          <w:bCs/>
          <w:color w:val="auto"/>
        </w:rPr>
        <w:t>Outcome 1</w:t>
      </w:r>
      <w:r w:rsidRPr="006F4699">
        <w:rPr>
          <w:color w:val="auto"/>
        </w:rPr>
        <w:t xml:space="preserve">: </w:t>
      </w:r>
      <w:r w:rsidRPr="006F4699">
        <w:rPr>
          <w:bCs/>
          <w:color w:val="auto"/>
        </w:rPr>
        <w:t>Strengthened government capacity and resilience among Mekong subregion countries for public financial, investment, and economic management</w:t>
      </w:r>
    </w:p>
    <w:p w14:paraId="438AC1E8" w14:textId="77777777" w:rsidR="009B0312" w:rsidRPr="006F4699" w:rsidRDefault="009B0312" w:rsidP="006F4699">
      <w:pPr>
        <w:pBdr>
          <w:top w:val="single" w:sz="4" w:space="1" w:color="auto"/>
          <w:left w:val="single" w:sz="4" w:space="4" w:color="auto"/>
          <w:bottom w:val="single" w:sz="4" w:space="1" w:color="auto"/>
          <w:right w:val="single" w:sz="4" w:space="4" w:color="auto"/>
        </w:pBdr>
        <w:rPr>
          <w:color w:val="auto"/>
        </w:rPr>
      </w:pPr>
      <w:r w:rsidRPr="006F4699">
        <w:rPr>
          <w:b/>
          <w:bCs/>
          <w:color w:val="auto"/>
        </w:rPr>
        <w:t>Outcome 2</w:t>
      </w:r>
      <w:r w:rsidRPr="006F4699">
        <w:rPr>
          <w:color w:val="auto"/>
        </w:rPr>
        <w:t xml:space="preserve">: </w:t>
      </w:r>
      <w:r w:rsidRPr="006F4699">
        <w:rPr>
          <w:bCs/>
          <w:color w:val="auto"/>
        </w:rPr>
        <w:t>Improved and more inclusive household resilience among countries in the Mekong subregion</w:t>
      </w:r>
    </w:p>
    <w:p w14:paraId="3D3DC0AA" w14:textId="77777777" w:rsidR="009B0312" w:rsidRPr="006F4699" w:rsidRDefault="009B0312" w:rsidP="006F4699">
      <w:pPr>
        <w:pBdr>
          <w:top w:val="single" w:sz="4" w:space="1" w:color="auto"/>
          <w:left w:val="single" w:sz="4" w:space="4" w:color="auto"/>
          <w:bottom w:val="single" w:sz="4" w:space="1" w:color="auto"/>
          <w:right w:val="single" w:sz="4" w:space="4" w:color="auto"/>
        </w:pBdr>
        <w:rPr>
          <w:color w:val="auto"/>
        </w:rPr>
      </w:pPr>
      <w:r w:rsidRPr="006F4699">
        <w:rPr>
          <w:b/>
          <w:bCs/>
          <w:color w:val="auto"/>
        </w:rPr>
        <w:t>Outcome 3</w:t>
      </w:r>
      <w:r w:rsidRPr="006F4699">
        <w:rPr>
          <w:color w:val="auto"/>
        </w:rPr>
        <w:t xml:space="preserve">: </w:t>
      </w:r>
      <w:r w:rsidRPr="006F4699">
        <w:rPr>
          <w:bCs/>
          <w:color w:val="auto"/>
        </w:rPr>
        <w:t>Improved and more inclusive enabling environments for businesses in Mekong subregion countries</w:t>
      </w:r>
    </w:p>
    <w:p w14:paraId="323BEC2B" w14:textId="05151C5E" w:rsidR="009B0312" w:rsidRDefault="009B0312" w:rsidP="006F4699">
      <w:pPr>
        <w:pBdr>
          <w:top w:val="single" w:sz="4" w:space="1" w:color="auto"/>
          <w:left w:val="single" w:sz="4" w:space="4" w:color="auto"/>
          <w:bottom w:val="single" w:sz="4" w:space="1" w:color="auto"/>
          <w:right w:val="single" w:sz="4" w:space="4" w:color="auto"/>
        </w:pBdr>
        <w:rPr>
          <w:rFonts w:cstheme="minorHAnsi"/>
          <w:color w:val="auto"/>
          <w:sz w:val="21"/>
          <w:szCs w:val="21"/>
        </w:rPr>
      </w:pPr>
      <w:r w:rsidRPr="006F4699">
        <w:rPr>
          <w:b/>
          <w:bCs/>
          <w:color w:val="auto"/>
        </w:rPr>
        <w:t>Outcome 4</w:t>
      </w:r>
      <w:r w:rsidRPr="00366257">
        <w:rPr>
          <w:color w:val="auto"/>
        </w:rPr>
        <w:t xml:space="preserve">: </w:t>
      </w:r>
      <w:r w:rsidRPr="00366257">
        <w:rPr>
          <w:bCs/>
          <w:color w:val="auto"/>
        </w:rPr>
        <w:t>Mekong subregion countries identify and manage risks to critical infrastructure; attract and retain high quality, productive foreign investment; and make sound, well-informed decisions on foreign investment proposals.</w:t>
      </w:r>
    </w:p>
    <w:p w14:paraId="2B588435" w14:textId="2BBD21C3" w:rsidR="00BF7EDA" w:rsidRPr="00366257" w:rsidRDefault="7BCC6B10" w:rsidP="00011523">
      <w:pPr>
        <w:rPr>
          <w:rFonts w:cstheme="minorHAnsi"/>
          <w:color w:val="auto"/>
          <w:sz w:val="21"/>
          <w:szCs w:val="21"/>
        </w:rPr>
      </w:pPr>
      <w:r w:rsidRPr="00366257">
        <w:rPr>
          <w:rFonts w:cstheme="minorHAnsi"/>
          <w:color w:val="auto"/>
          <w:sz w:val="21"/>
          <w:szCs w:val="21"/>
        </w:rPr>
        <w:t xml:space="preserve">The </w:t>
      </w:r>
      <w:r w:rsidR="72796693" w:rsidRPr="00366257">
        <w:rPr>
          <w:rFonts w:cstheme="minorHAnsi"/>
          <w:color w:val="auto"/>
          <w:sz w:val="21"/>
          <w:szCs w:val="21"/>
        </w:rPr>
        <w:t>WEC</w:t>
      </w:r>
      <w:r w:rsidRPr="00366257">
        <w:rPr>
          <w:rFonts w:cstheme="minorHAnsi"/>
          <w:color w:val="auto"/>
          <w:sz w:val="21"/>
          <w:szCs w:val="21"/>
        </w:rPr>
        <w:t xml:space="preserve"> Pillar has the second highest allocation of MAP funding, at </w:t>
      </w:r>
      <w:r w:rsidR="0008229F" w:rsidRPr="00366257">
        <w:rPr>
          <w:rFonts w:cstheme="minorHAnsi"/>
          <w:color w:val="auto"/>
          <w:sz w:val="21"/>
          <w:szCs w:val="21"/>
        </w:rPr>
        <w:t>$</w:t>
      </w:r>
      <w:r w:rsidRPr="00366257">
        <w:rPr>
          <w:rFonts w:cstheme="minorHAnsi"/>
          <w:color w:val="auto"/>
          <w:sz w:val="21"/>
          <w:szCs w:val="21"/>
        </w:rPr>
        <w:t xml:space="preserve">45.9 million. Collectively, the bilateral, regional, and multi-country activities within this Pillar strengthen the environmental resilience of the Mekong subregion countries. This </w:t>
      </w:r>
      <w:r w:rsidR="00092AA8" w:rsidRPr="00366257">
        <w:rPr>
          <w:rFonts w:cstheme="minorHAnsi"/>
          <w:color w:val="auto"/>
          <w:sz w:val="21"/>
          <w:szCs w:val="21"/>
        </w:rPr>
        <w:t>P</w:t>
      </w:r>
      <w:r w:rsidRPr="00366257">
        <w:rPr>
          <w:rFonts w:cstheme="minorHAnsi"/>
          <w:color w:val="auto"/>
          <w:sz w:val="21"/>
          <w:szCs w:val="21"/>
        </w:rPr>
        <w:t xml:space="preserve">illar is grounded in the understanding that Mekong subregion countries and communities are confronted by </w:t>
      </w:r>
      <w:r w:rsidR="00A50AC4" w:rsidRPr="00366257">
        <w:rPr>
          <w:rFonts w:cstheme="minorHAnsi"/>
          <w:color w:val="auto"/>
          <w:sz w:val="21"/>
          <w:szCs w:val="21"/>
        </w:rPr>
        <w:t>interrelated water, energy and climate challenges</w:t>
      </w:r>
      <w:r w:rsidRPr="00366257">
        <w:rPr>
          <w:rFonts w:cstheme="minorHAnsi"/>
          <w:color w:val="auto"/>
          <w:sz w:val="21"/>
          <w:szCs w:val="21"/>
        </w:rPr>
        <w:t xml:space="preserve">. Accordingly, this investment supports Mekong subregion countries </w:t>
      </w:r>
      <w:r w:rsidR="574AF703" w:rsidRPr="00366257">
        <w:rPr>
          <w:rFonts w:cstheme="minorHAnsi"/>
          <w:color w:val="auto"/>
          <w:sz w:val="21"/>
          <w:szCs w:val="21"/>
        </w:rPr>
        <w:t>to</w:t>
      </w:r>
      <w:r w:rsidRPr="00366257">
        <w:rPr>
          <w:rFonts w:cstheme="minorHAnsi"/>
          <w:color w:val="auto"/>
          <w:sz w:val="21"/>
          <w:szCs w:val="21"/>
        </w:rPr>
        <w:t xml:space="preserve"> improve water security; enhance access and ability to implement clean energy solutions; and strengthen capacity to adapt to and mitigate climate change and pollution.  </w:t>
      </w:r>
    </w:p>
    <w:p w14:paraId="4248AC68" w14:textId="23146C1C" w:rsidR="00000748" w:rsidRPr="00000748" w:rsidRDefault="7BCC6B10" w:rsidP="00000748">
      <w:pPr>
        <w:rPr>
          <w:rFonts w:cstheme="minorHAnsi"/>
          <w:color w:val="auto"/>
          <w:sz w:val="21"/>
          <w:szCs w:val="21"/>
        </w:rPr>
      </w:pPr>
      <w:r w:rsidRPr="00366257">
        <w:rPr>
          <w:rFonts w:cstheme="minorHAnsi"/>
          <w:color w:val="auto"/>
          <w:sz w:val="21"/>
          <w:szCs w:val="21"/>
        </w:rPr>
        <w:t xml:space="preserve">In 2023, this Pillar funded 19 </w:t>
      </w:r>
      <w:r w:rsidR="009B6348" w:rsidRPr="00366257">
        <w:rPr>
          <w:rFonts w:cstheme="minorHAnsi"/>
          <w:color w:val="auto"/>
          <w:sz w:val="21"/>
          <w:szCs w:val="21"/>
        </w:rPr>
        <w:t xml:space="preserve">activities, with the majority being </w:t>
      </w:r>
      <w:r w:rsidRPr="00366257">
        <w:rPr>
          <w:rFonts w:cstheme="minorHAnsi"/>
          <w:color w:val="auto"/>
          <w:sz w:val="21"/>
          <w:szCs w:val="21"/>
        </w:rPr>
        <w:t>regional in nature</w:t>
      </w:r>
      <w:r w:rsidR="009B6348" w:rsidRPr="00366257">
        <w:rPr>
          <w:rFonts w:cstheme="minorHAnsi"/>
          <w:color w:val="auto"/>
          <w:sz w:val="21"/>
          <w:szCs w:val="21"/>
        </w:rPr>
        <w:t xml:space="preserve"> and</w:t>
      </w:r>
      <w:r w:rsidRPr="00366257">
        <w:rPr>
          <w:rFonts w:cstheme="minorHAnsi"/>
          <w:color w:val="auto"/>
          <w:sz w:val="21"/>
          <w:szCs w:val="21"/>
        </w:rPr>
        <w:t xml:space="preserve"> implemented across Cambodia, Vietnam, Laos and Thailand. There </w:t>
      </w:r>
      <w:r w:rsidR="00092AA8" w:rsidRPr="00366257">
        <w:rPr>
          <w:rFonts w:cstheme="minorHAnsi"/>
          <w:color w:val="auto"/>
          <w:sz w:val="21"/>
          <w:szCs w:val="21"/>
        </w:rPr>
        <w:t xml:space="preserve">was </w:t>
      </w:r>
      <w:r w:rsidRPr="00366257">
        <w:rPr>
          <w:rFonts w:cstheme="minorHAnsi"/>
          <w:color w:val="auto"/>
          <w:sz w:val="21"/>
          <w:szCs w:val="21"/>
        </w:rPr>
        <w:t>one regional activity with limited engagement in Myanma</w:t>
      </w:r>
      <w:r w:rsidR="00FA2881" w:rsidRPr="00366257">
        <w:rPr>
          <w:rFonts w:cstheme="minorHAnsi"/>
          <w:color w:val="auto"/>
          <w:sz w:val="21"/>
          <w:szCs w:val="21"/>
        </w:rPr>
        <w:t>r.</w:t>
      </w:r>
    </w:p>
    <w:p w14:paraId="790AE207" w14:textId="77777777" w:rsidR="00000748" w:rsidRPr="004E24BA" w:rsidRDefault="00000748" w:rsidP="00000748">
      <w:pPr>
        <w:rPr>
          <w:rFonts w:cstheme="minorHAnsi"/>
          <w:b/>
          <w:bCs/>
          <w:color w:val="auto"/>
          <w:szCs w:val="22"/>
        </w:rPr>
      </w:pPr>
      <w:r w:rsidRPr="004E24BA">
        <w:rPr>
          <w:rFonts w:cstheme="minorHAnsi"/>
          <w:b/>
          <w:bCs/>
          <w:color w:val="auto"/>
          <w:szCs w:val="22"/>
        </w:rPr>
        <w:t>Summary of progress and achievement against outcomes</w:t>
      </w:r>
    </w:p>
    <w:p w14:paraId="318E14FD" w14:textId="61842757" w:rsidR="00000748" w:rsidRPr="004E24BA" w:rsidRDefault="00000748" w:rsidP="00000748">
      <w:pPr>
        <w:rPr>
          <w:rFonts w:cstheme="minorHAnsi"/>
          <w:color w:val="auto"/>
          <w:szCs w:val="22"/>
        </w:rPr>
      </w:pPr>
      <w:r w:rsidRPr="004E24BA">
        <w:rPr>
          <w:rFonts w:cstheme="minorHAnsi"/>
          <w:color w:val="auto"/>
          <w:szCs w:val="22"/>
        </w:rPr>
        <w:t>In this reporting period, 17 of 19 Pillar activities remain in progress</w:t>
      </w:r>
      <w:r w:rsidR="004E24BA">
        <w:rPr>
          <w:rFonts w:cstheme="minorHAnsi"/>
          <w:color w:val="auto"/>
          <w:szCs w:val="22"/>
        </w:rPr>
        <w:t>.</w:t>
      </w:r>
    </w:p>
    <w:p w14:paraId="32C7FDDC" w14:textId="77777777" w:rsidR="00000748" w:rsidRPr="004E24BA" w:rsidRDefault="00000748" w:rsidP="00000748">
      <w:pPr>
        <w:rPr>
          <w:rFonts w:cstheme="minorHAnsi"/>
          <w:color w:val="auto"/>
          <w:szCs w:val="22"/>
        </w:rPr>
      </w:pPr>
      <w:r w:rsidRPr="004E24BA">
        <w:rPr>
          <w:rFonts w:cstheme="minorHAnsi"/>
          <w:color w:val="auto"/>
          <w:szCs w:val="22"/>
        </w:rPr>
        <w:t xml:space="preserve">This Pillar continued to have a high proportion of activities that remained ‘in progress’ during this reporting period. While this contributed to challenges with assessing the achievement of Pillar outcomes, it should be noted that this Pillar has more consistently utilised MEL Frameworks and monitored activity progress, which enabled the demonstration of progress towards outcomes. </w:t>
      </w:r>
    </w:p>
    <w:p w14:paraId="3D62B37E" w14:textId="77777777" w:rsidR="00000748" w:rsidRPr="004E24BA" w:rsidRDefault="00000748" w:rsidP="00000748">
      <w:pPr>
        <w:rPr>
          <w:rFonts w:cstheme="minorHAnsi"/>
          <w:color w:val="auto"/>
          <w:szCs w:val="22"/>
        </w:rPr>
      </w:pPr>
      <w:r w:rsidRPr="004E24BA">
        <w:rPr>
          <w:rFonts w:cstheme="minorHAnsi"/>
          <w:color w:val="auto"/>
          <w:szCs w:val="22"/>
        </w:rPr>
        <w:t>The activities within this Pillar largely focused on Outcome 1 (focused on water) and Outcome 3 (focused on climate change), with new activities added to this Pillar in 2023 for Outcome 2 (focused on energy).</w:t>
      </w:r>
    </w:p>
    <w:p w14:paraId="0E8CC90F" w14:textId="77777777" w:rsidR="00000748" w:rsidRPr="004E24BA" w:rsidRDefault="00000748" w:rsidP="00000748">
      <w:pPr>
        <w:rPr>
          <w:rFonts w:cstheme="minorHAnsi"/>
          <w:color w:val="auto"/>
          <w:szCs w:val="22"/>
        </w:rPr>
      </w:pPr>
      <w:r w:rsidRPr="004E24BA">
        <w:rPr>
          <w:rFonts w:cstheme="minorHAnsi"/>
          <w:color w:val="auto"/>
          <w:szCs w:val="22"/>
        </w:rPr>
        <w:t>In 2023, this Pillar made significant contributions to progressing results across the three Pillar outcomes</w:t>
      </w:r>
    </w:p>
    <w:p w14:paraId="4A0A0796" w14:textId="77777777" w:rsidR="00000748" w:rsidRPr="004E24BA" w:rsidRDefault="00000748" w:rsidP="00000748">
      <w:pPr>
        <w:rPr>
          <w:rFonts w:cstheme="minorHAnsi"/>
          <w:color w:val="auto"/>
          <w:szCs w:val="22"/>
        </w:rPr>
      </w:pPr>
      <w:r w:rsidRPr="004E24BA">
        <w:rPr>
          <w:rFonts w:cstheme="minorHAnsi"/>
          <w:b/>
          <w:bCs/>
          <w:color w:val="auto"/>
          <w:szCs w:val="22"/>
        </w:rPr>
        <w:t>Under Outcome 1</w:t>
      </w:r>
      <w:r w:rsidRPr="004E24BA">
        <w:rPr>
          <w:rFonts w:cstheme="minorHAnsi"/>
          <w:color w:val="auto"/>
          <w:szCs w:val="22"/>
        </w:rPr>
        <w:t xml:space="preserve">, MAP has significantly contributed to laying the foundational work to enhance water security. At the regional level, MAP supported the MRC by contributing to its basket fund (core funding for the organisation to deliver services to member countries and projects). The technical assistance through </w:t>
      </w:r>
      <w:proofErr w:type="spellStart"/>
      <w:r w:rsidRPr="004E24BA">
        <w:rPr>
          <w:rFonts w:cstheme="minorHAnsi"/>
          <w:color w:val="auto"/>
          <w:szCs w:val="22"/>
        </w:rPr>
        <w:t>eWater</w:t>
      </w:r>
      <w:proofErr w:type="spellEnd"/>
      <w:r w:rsidRPr="004E24BA">
        <w:rPr>
          <w:rFonts w:cstheme="minorHAnsi"/>
          <w:color w:val="auto"/>
          <w:szCs w:val="22"/>
        </w:rPr>
        <w:t xml:space="preserve"> has strengthened MRC’s modelling capability, data and information management and communication systems, which enhances its role as a regional knowledge-hub and provides effective services to its member countries and relevant stakeholders. </w:t>
      </w:r>
      <w:r w:rsidRPr="004E24BA">
        <w:rPr>
          <w:rFonts w:cstheme="minorHAnsi"/>
          <w:color w:val="auto"/>
          <w:szCs w:val="22"/>
        </w:rPr>
        <w:lastRenderedPageBreak/>
        <w:t xml:space="preserve">MRC also developed an online app to share real-time data to riverine communities and member countries to enhance resilience to changing river and climate conditions. Individual country projects, such as the approval of sustainable groundwater management plans in Laos and the implementation of community-based disaster risk reduction and management plans as well as data-based and technology-enabled early warning system in Vietnam, have laid the foundation for improved water management practices. Regionally, and across countries, several policies and practices were institutionalised to strengthen water security, including Prime Minister Hun Manet’s approval of the Laos Nam </w:t>
      </w:r>
      <w:proofErr w:type="spellStart"/>
      <w:r w:rsidRPr="004E24BA">
        <w:rPr>
          <w:rFonts w:cstheme="minorHAnsi"/>
          <w:color w:val="auto"/>
          <w:szCs w:val="22"/>
        </w:rPr>
        <w:t>Xam</w:t>
      </w:r>
      <w:proofErr w:type="spellEnd"/>
      <w:r w:rsidRPr="004E24BA">
        <w:rPr>
          <w:rFonts w:cstheme="minorHAnsi"/>
          <w:color w:val="auto"/>
          <w:szCs w:val="22"/>
        </w:rPr>
        <w:t xml:space="preserve"> River Basin Management Plan in August 2023 (see others in Section 3). </w:t>
      </w:r>
    </w:p>
    <w:p w14:paraId="7DD1D5BD" w14:textId="77777777" w:rsidR="00000748" w:rsidRPr="004E24BA" w:rsidRDefault="00000748" w:rsidP="00000748">
      <w:pPr>
        <w:rPr>
          <w:rFonts w:cstheme="minorHAnsi"/>
          <w:color w:val="auto"/>
          <w:szCs w:val="22"/>
        </w:rPr>
      </w:pPr>
      <w:r w:rsidRPr="004E24BA">
        <w:rPr>
          <w:rFonts w:cstheme="minorHAnsi"/>
          <w:b/>
          <w:bCs/>
          <w:color w:val="auto"/>
          <w:szCs w:val="22"/>
        </w:rPr>
        <w:t>Under Outcome Two</w:t>
      </w:r>
      <w:r w:rsidRPr="004E24BA">
        <w:rPr>
          <w:rFonts w:cstheme="minorHAnsi"/>
          <w:color w:val="auto"/>
          <w:szCs w:val="22"/>
        </w:rPr>
        <w:t>, Pillar activities have helped to build the capacity of regional and in-country partners to plan and implement initiatives on clean energy. For example, awareness and capacity in the adoption of sustainable energy solutions were increased through the organisation of Clean Energy Week in Cambodia and the Proactive Regional Planning process by the MRC. Australia’s support to the Energy Transition Task Force (coordinated through the Asian Development Bank) has facilitated regional discussions on renewable energy transitions, including technical assessments on the opportunities of two gigawatts of solar photovoltaic capacity in combination with battery energy storage systems in Cambodia.  The Electricity Bills Must Be Fair campaign in Thailand was launched in August 2023 by a diverse coalition of groups (consumer, environmental, local development, groups working on Thai banks/finance, etc) through Oxfam’s Inclusion Project Phase 2 (IP2). The campaign, aimed to raise awareness and understanding of energy development issues, reached 7,295 individuals, with 227 organisations endorsing the campaign statement which proposes key changes to make electricity fairer and more sustainable.</w:t>
      </w:r>
    </w:p>
    <w:p w14:paraId="7601A21A" w14:textId="77777777" w:rsidR="00000748" w:rsidRPr="004E24BA" w:rsidRDefault="00000748" w:rsidP="00000748">
      <w:pPr>
        <w:rPr>
          <w:rFonts w:cstheme="minorHAnsi"/>
          <w:color w:val="auto"/>
          <w:szCs w:val="22"/>
        </w:rPr>
      </w:pPr>
      <w:r w:rsidRPr="004E24BA">
        <w:rPr>
          <w:rFonts w:cstheme="minorHAnsi"/>
          <w:b/>
          <w:bCs/>
          <w:color w:val="auto"/>
          <w:szCs w:val="22"/>
        </w:rPr>
        <w:t>Under Outcome Three</w:t>
      </w:r>
      <w:r w:rsidRPr="004E24BA">
        <w:rPr>
          <w:rFonts w:cstheme="minorHAnsi"/>
          <w:color w:val="auto"/>
          <w:szCs w:val="22"/>
        </w:rPr>
        <w:t>, MAP focused on building the capacity of smallholder farmers, vulnerable groups, and Mekong authorities to develop climate resilience by adapting to and mitigating climate change impacts.  At the regional level, this Pillar continues to actively assist Mekong countries through the MRC to address national and transboundary climate challenges. In 2023, MRC continued enhancing its flood and drought monitoring capability: 11 new hydrological and meteorological stations under the Core River Monitoring Network have been successfully installed along the Mekong River, enabling the MRC to receive and disseminate real-time data to Mekong country governments and the wider public. Other interventions have included piloting innovative farming models in Vietnam, strengthening disaster risk management in Laos, and integrating nature-based solutions in the design of urban public spaces in Thailand. Through training programs, capacity building initiatives, and the development of climate-resilient livelihoods, this Pillar contributed to increased ability of organisations and individuals across the Mekong subregion to become better equipped to respond to the challenges posed by climate change and environmental degradation.</w:t>
      </w:r>
    </w:p>
    <w:p w14:paraId="37B4B5C2" w14:textId="77777777" w:rsidR="00000748" w:rsidRPr="004E24BA" w:rsidRDefault="00000748" w:rsidP="00000748">
      <w:pPr>
        <w:rPr>
          <w:rFonts w:cstheme="minorHAnsi"/>
          <w:color w:val="auto"/>
          <w:szCs w:val="22"/>
        </w:rPr>
      </w:pPr>
      <w:r w:rsidRPr="004E24BA">
        <w:rPr>
          <w:rFonts w:cstheme="minorHAnsi"/>
          <w:color w:val="auto"/>
          <w:szCs w:val="22"/>
        </w:rPr>
        <w:t xml:space="preserve">GEDSI mainstreaming was demonstrated across multiple Pillar 2 investments. In addition to the two of 19 activities that specifically target gender outcomes, investments under this Pillar have made targeted efforts to ensure that gender equality, along with disability equity and social inclusion, is mainstreamed into implementation, monitoring, evaluation, and learning. There are three notable examples: first, IP2 partnered with the Laos Disabled Peoples Association (LDPA) to conduct trainings for CSOs in Laos on disability inclusive development and social inclusion strategies. The training led to the preparation of plans to ensure that the CSO’s activities were disability inclusive. A participant reported that the “LDPA helps us gain more awareness of the obstacles that persons with disabilities are facing and how we can work together to tackle the issue”. The IP2 project’s engagement of people living with disability in leadership roles contributed </w:t>
      </w:r>
      <w:r w:rsidRPr="004E24BA">
        <w:rPr>
          <w:rFonts w:cstheme="minorHAnsi"/>
          <w:color w:val="auto"/>
          <w:szCs w:val="22"/>
        </w:rPr>
        <w:lastRenderedPageBreak/>
        <w:t xml:space="preserve">to challenging and changing social norms, attitudes and behaviours, and social stigma towards people with disabilities in Laos. Second, the Hanoi Association for People with Disabilities and Water Legislation in Vietnam project contributed to the national water legislation reform process through a GEDSI impact assessment of the proposed Amendment of the Law on Water Resources and its accompanying implementation Decree. Finally, the </w:t>
      </w:r>
      <w:proofErr w:type="spellStart"/>
      <w:r w:rsidRPr="004E24BA">
        <w:rPr>
          <w:rFonts w:cstheme="minorHAnsi"/>
          <w:color w:val="auto"/>
          <w:szCs w:val="22"/>
        </w:rPr>
        <w:t>FishTech</w:t>
      </w:r>
      <w:proofErr w:type="spellEnd"/>
      <w:r w:rsidRPr="004E24BA">
        <w:rPr>
          <w:rFonts w:cstheme="minorHAnsi"/>
          <w:color w:val="auto"/>
          <w:szCs w:val="22"/>
        </w:rPr>
        <w:t xml:space="preserve"> project in Cambodia conducted a scoping visit and deep dive analysis into the building of Sleng Weir fish passage in Siem </w:t>
      </w:r>
      <w:proofErr w:type="spellStart"/>
      <w:r w:rsidRPr="004E24BA">
        <w:rPr>
          <w:rFonts w:cstheme="minorHAnsi"/>
          <w:color w:val="auto"/>
          <w:szCs w:val="22"/>
        </w:rPr>
        <w:t>Riep</w:t>
      </w:r>
      <w:proofErr w:type="spellEnd"/>
      <w:r w:rsidRPr="004E24BA">
        <w:rPr>
          <w:rFonts w:cstheme="minorHAnsi"/>
          <w:color w:val="auto"/>
          <w:szCs w:val="22"/>
        </w:rPr>
        <w:t>. The all-women local and international gender equality and disability inclusion scoping team consulted with different and diverse members of the community and NGOs and as a result, a ramp was implemented in the sky bridge of the fish pass in place of steps, demonstrating that an informed GEDSI analysis can lead to tangible improvements for community members. This Pillar contributed significantly to strengthening relationships and partnerships across the subregion.</w:t>
      </w:r>
    </w:p>
    <w:p w14:paraId="6A87DD01" w14:textId="4D6D18B3" w:rsidR="00366257" w:rsidRPr="004E24BA" w:rsidRDefault="00000748" w:rsidP="00000748">
      <w:pPr>
        <w:rPr>
          <w:rFonts w:cstheme="minorHAnsi"/>
          <w:color w:val="auto"/>
          <w:szCs w:val="22"/>
        </w:rPr>
      </w:pPr>
      <w:r w:rsidRPr="004E24BA">
        <w:rPr>
          <w:rFonts w:cstheme="minorHAnsi"/>
          <w:color w:val="auto"/>
          <w:szCs w:val="22"/>
        </w:rPr>
        <w:t>In 2023, together with its partners, this Pillar engaged 85 national ministries and regional/international stakeholders across the Mekong subregion, ranging from environment, natural resource and energy ministries to science and technology, construction, foreign affairs, transport and women’s affairs. The Pillar also engaged with 37 CSOs, 11 private companies and 11 universities to facilitate constructive and evidenced-based policy discussions on WEC issues.  In total, 12,688 people participated in training and learning events across Pillar activities in 2023. While data was not consistently disaggregated, it is estimated that 5,639 of participants were women, 6,654 were men, 119 were people living with a disability, 210 were indigenous persons and 11 were youth.</w:t>
      </w:r>
    </w:p>
    <w:p w14:paraId="36F01008" w14:textId="320C7929" w:rsidR="00366257" w:rsidRPr="000B36A0" w:rsidRDefault="004E24BA" w:rsidP="00011523">
      <w:pPr>
        <w:rPr>
          <w:rFonts w:cstheme="minorHAnsi"/>
          <w:color w:val="auto"/>
          <w:sz w:val="21"/>
          <w:szCs w:val="21"/>
        </w:rPr>
      </w:pPr>
      <w:r w:rsidRPr="000B36A0">
        <w:rPr>
          <w:noProof/>
          <w:sz w:val="21"/>
          <w:szCs w:val="21"/>
        </w:rPr>
        <w:drawing>
          <wp:anchor distT="0" distB="0" distL="114300" distR="114300" simplePos="0" relativeHeight="251661316" behindDoc="0" locked="0" layoutInCell="1" allowOverlap="1" wp14:anchorId="279A1BA8" wp14:editId="27F0D568">
            <wp:simplePos x="0" y="0"/>
            <wp:positionH relativeFrom="margin">
              <wp:posOffset>18415</wp:posOffset>
            </wp:positionH>
            <wp:positionV relativeFrom="paragraph">
              <wp:posOffset>74356</wp:posOffset>
            </wp:positionV>
            <wp:extent cx="552450" cy="538480"/>
            <wp:effectExtent l="0" t="0" r="0" b="0"/>
            <wp:wrapThrough wrapText="bothSides">
              <wp:wrapPolygon edited="0">
                <wp:start x="6703" y="0"/>
                <wp:lineTo x="745" y="2292"/>
                <wp:lineTo x="0" y="3057"/>
                <wp:lineTo x="0" y="20632"/>
                <wp:lineTo x="20855" y="20632"/>
                <wp:lineTo x="20855" y="3057"/>
                <wp:lineTo x="20110" y="2292"/>
                <wp:lineTo x="14152" y="0"/>
                <wp:lineTo x="6703" y="0"/>
              </wp:wrapPolygon>
            </wp:wrapThrough>
            <wp:docPr id="1140662504" name="Picture 265" descr="A square mortarboard hat sits on top of tw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62504" name="Picture 265" descr="A square mortarboard hat sits on top of two boo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450" cy="538480"/>
                    </a:xfrm>
                    <a:prstGeom prst="rect">
                      <a:avLst/>
                    </a:prstGeom>
                  </pic:spPr>
                </pic:pic>
              </a:graphicData>
            </a:graphic>
            <wp14:sizeRelH relativeFrom="margin">
              <wp14:pctWidth>0</wp14:pctWidth>
            </wp14:sizeRelH>
            <wp14:sizeRelV relativeFrom="margin">
              <wp14:pctHeight>0</wp14:pctHeight>
            </wp14:sizeRelV>
          </wp:anchor>
        </w:drawing>
      </w:r>
    </w:p>
    <w:p w14:paraId="53BAF98E" w14:textId="59BDA51E" w:rsidR="00211667" w:rsidRDefault="00211667" w:rsidP="00D16EED">
      <w:pPr>
        <w:pStyle w:val="Heading2"/>
      </w:pPr>
      <w:bookmarkStart w:id="21" w:name="_Toc134437118"/>
      <w:bookmarkEnd w:id="21"/>
      <w:r w:rsidRPr="00D16EED">
        <w:t xml:space="preserve"> </w:t>
      </w:r>
      <w:bookmarkStart w:id="22" w:name="_Toc204086976"/>
      <w:r w:rsidRPr="00D16EED">
        <w:t>Pillar 3 – Human Capacity</w:t>
      </w:r>
      <w:bookmarkEnd w:id="22"/>
    </w:p>
    <w:p w14:paraId="3E76D606" w14:textId="77777777" w:rsidR="00D16EED" w:rsidRPr="00D16EED" w:rsidRDefault="00D16EED" w:rsidP="00D16EED">
      <w:pPr>
        <w:rPr>
          <w:lang w:eastAsia="en-IE"/>
        </w:rPr>
      </w:pPr>
    </w:p>
    <w:p w14:paraId="5AAA9A8C" w14:textId="77777777" w:rsidR="009B0312" w:rsidRPr="009B0312" w:rsidRDefault="009B0312" w:rsidP="009B0312">
      <w:pPr>
        <w:pBdr>
          <w:top w:val="single" w:sz="4" w:space="1" w:color="auto"/>
          <w:left w:val="single" w:sz="4" w:space="4" w:color="auto"/>
          <w:bottom w:val="single" w:sz="4" w:space="1" w:color="auto"/>
          <w:right w:val="single" w:sz="4" w:space="4" w:color="auto"/>
        </w:pBdr>
        <w:rPr>
          <w:b/>
          <w:bCs/>
          <w:color w:val="auto"/>
        </w:rPr>
      </w:pPr>
      <w:r w:rsidRPr="009B0312">
        <w:rPr>
          <w:b/>
          <w:bCs/>
          <w:color w:val="auto"/>
        </w:rPr>
        <w:t>Pillar outcomes:</w:t>
      </w:r>
    </w:p>
    <w:p w14:paraId="5DF7CFFD" w14:textId="4998EA7F" w:rsidR="009B0312" w:rsidRPr="009B0312" w:rsidRDefault="009B0312" w:rsidP="009B0312">
      <w:pPr>
        <w:pBdr>
          <w:top w:val="single" w:sz="4" w:space="1" w:color="auto"/>
          <w:left w:val="single" w:sz="4" w:space="4" w:color="auto"/>
          <w:bottom w:val="single" w:sz="4" w:space="1" w:color="auto"/>
          <w:right w:val="single" w:sz="4" w:space="4" w:color="auto"/>
        </w:pBdr>
        <w:rPr>
          <w:color w:val="auto"/>
        </w:rPr>
      </w:pPr>
      <w:r w:rsidRPr="00181171">
        <w:rPr>
          <w:b/>
          <w:bCs/>
          <w:color w:val="auto"/>
        </w:rPr>
        <w:t>Outcome 1</w:t>
      </w:r>
      <w:r w:rsidRPr="009B0312">
        <w:rPr>
          <w:color w:val="auto"/>
        </w:rPr>
        <w:t xml:space="preserve">: </w:t>
      </w:r>
      <w:r w:rsidRPr="009B0312">
        <w:rPr>
          <w:bCs/>
          <w:color w:val="auto"/>
        </w:rPr>
        <w:t>Alumni use their skills, knowledge, and networks to contribute to sustainable</w:t>
      </w:r>
      <w:r>
        <w:rPr>
          <w:bCs/>
          <w:color w:val="auto"/>
        </w:rPr>
        <w:t xml:space="preserve"> </w:t>
      </w:r>
      <w:r w:rsidRPr="009B0312">
        <w:rPr>
          <w:bCs/>
          <w:color w:val="auto"/>
        </w:rPr>
        <w:t>development</w:t>
      </w:r>
    </w:p>
    <w:p w14:paraId="2096F7BC" w14:textId="06F302AB" w:rsidR="009B0312" w:rsidRDefault="009B0312" w:rsidP="009B0312">
      <w:pPr>
        <w:pBdr>
          <w:top w:val="single" w:sz="4" w:space="1" w:color="auto"/>
          <w:left w:val="single" w:sz="4" w:space="4" w:color="auto"/>
          <w:bottom w:val="single" w:sz="4" w:space="1" w:color="auto"/>
          <w:right w:val="single" w:sz="4" w:space="4" w:color="auto"/>
        </w:pBdr>
        <w:rPr>
          <w:color w:val="000000" w:themeColor="text2"/>
          <w:sz w:val="21"/>
          <w:szCs w:val="21"/>
        </w:rPr>
      </w:pPr>
      <w:r w:rsidRPr="00181171">
        <w:rPr>
          <w:b/>
          <w:bCs/>
          <w:color w:val="auto"/>
        </w:rPr>
        <w:t>Outcome 2</w:t>
      </w:r>
      <w:r w:rsidRPr="00641269">
        <w:rPr>
          <w:color w:val="auto"/>
        </w:rPr>
        <w:t xml:space="preserve">: </w:t>
      </w:r>
      <w:r w:rsidRPr="00D16EED">
        <w:rPr>
          <w:bCs/>
          <w:color w:val="auto"/>
        </w:rPr>
        <w:t>Alumni contribute to cooperation between Australia and partner countries</w:t>
      </w:r>
      <w:r w:rsidRPr="00641269">
        <w:rPr>
          <w:color w:val="auto"/>
        </w:rPr>
        <w:t>.</w:t>
      </w:r>
    </w:p>
    <w:p w14:paraId="34449F07" w14:textId="49BE3228" w:rsidR="00855DC5" w:rsidRPr="000B36A0" w:rsidRDefault="00211667" w:rsidP="00011523">
      <w:pPr>
        <w:rPr>
          <w:rFonts w:cstheme="minorHAnsi"/>
          <w:color w:val="auto"/>
          <w:sz w:val="21"/>
          <w:szCs w:val="21"/>
        </w:rPr>
      </w:pPr>
      <w:r w:rsidRPr="000B36A0">
        <w:rPr>
          <w:color w:val="000000" w:themeColor="text2"/>
          <w:sz w:val="21"/>
          <w:szCs w:val="21"/>
        </w:rPr>
        <w:t>The Human Capacity Pillar (Pillar 3) aims to improve institutional and human capacity within the Mekong</w:t>
      </w:r>
    </w:p>
    <w:p w14:paraId="29D09C64" w14:textId="68AF9DC6" w:rsidR="009F1A6C" w:rsidRPr="000B36A0" w:rsidRDefault="2AD56922" w:rsidP="00011523">
      <w:pPr>
        <w:rPr>
          <w:rFonts w:cstheme="minorHAnsi"/>
          <w:color w:val="auto"/>
          <w:sz w:val="21"/>
          <w:szCs w:val="21"/>
        </w:rPr>
      </w:pPr>
      <w:r w:rsidRPr="000B36A0">
        <w:rPr>
          <w:rFonts w:cstheme="minorHAnsi"/>
          <w:color w:val="auto"/>
          <w:sz w:val="21"/>
          <w:szCs w:val="21"/>
        </w:rPr>
        <w:t>The Human Capacity Pillar</w:t>
      </w:r>
      <w:r w:rsidR="548F90C2" w:rsidRPr="000B36A0">
        <w:rPr>
          <w:rFonts w:cstheme="minorHAnsi"/>
          <w:color w:val="auto"/>
          <w:sz w:val="21"/>
          <w:szCs w:val="21"/>
        </w:rPr>
        <w:t xml:space="preserve"> (Pillar 3)</w:t>
      </w:r>
      <w:r w:rsidRPr="000B36A0">
        <w:rPr>
          <w:rFonts w:cstheme="minorHAnsi"/>
          <w:color w:val="auto"/>
          <w:sz w:val="21"/>
          <w:szCs w:val="21"/>
        </w:rPr>
        <w:t xml:space="preserve"> aims to improve institutional and human capacity within the Mekong subregion countries through the delivery of education, </w:t>
      </w:r>
      <w:r w:rsidR="009F1A6C" w:rsidRPr="000B36A0">
        <w:rPr>
          <w:rFonts w:cstheme="minorHAnsi"/>
          <w:color w:val="auto"/>
          <w:sz w:val="21"/>
          <w:szCs w:val="21"/>
        </w:rPr>
        <w:t xml:space="preserve">knowledge transfer, </w:t>
      </w:r>
      <w:r w:rsidRPr="000B36A0">
        <w:rPr>
          <w:rFonts w:cstheme="minorHAnsi"/>
          <w:color w:val="auto"/>
          <w:sz w:val="21"/>
          <w:szCs w:val="21"/>
        </w:rPr>
        <w:t xml:space="preserve">and </w:t>
      </w:r>
      <w:r w:rsidR="7D204C12" w:rsidRPr="000B36A0">
        <w:rPr>
          <w:rFonts w:cstheme="minorHAnsi"/>
          <w:color w:val="auto"/>
          <w:sz w:val="21"/>
          <w:szCs w:val="21"/>
        </w:rPr>
        <w:t xml:space="preserve">the </w:t>
      </w:r>
      <w:r w:rsidRPr="000B36A0">
        <w:rPr>
          <w:rFonts w:cstheme="minorHAnsi"/>
          <w:color w:val="auto"/>
          <w:sz w:val="21"/>
          <w:szCs w:val="21"/>
        </w:rPr>
        <w:t xml:space="preserve">building of enduring relationships that advance mutual interests. With a budget allocation of </w:t>
      </w:r>
      <w:r w:rsidR="0008229F" w:rsidRPr="000B36A0">
        <w:rPr>
          <w:rFonts w:cstheme="minorHAnsi"/>
          <w:color w:val="auto"/>
          <w:sz w:val="21"/>
          <w:szCs w:val="21"/>
        </w:rPr>
        <w:t>$28</w:t>
      </w:r>
      <w:r w:rsidRPr="000B36A0">
        <w:rPr>
          <w:rFonts w:cstheme="minorHAnsi"/>
          <w:color w:val="auto"/>
          <w:sz w:val="21"/>
          <w:szCs w:val="21"/>
        </w:rPr>
        <w:t>.4 million over three years (2021-22 to 2023-24), the Pillar provides short-term awards to current and emerging leaders for study and professional development, long-term Masters-level scholarships in Australia and enrichment support. This provides current and future decision-makers with access to Australian expertise and networks, diverse ways of thinking, and skills to enhance critical decision-making needed for regional and partner countries’ development.</w:t>
      </w:r>
    </w:p>
    <w:p w14:paraId="416329D8" w14:textId="29707B26" w:rsidR="00A32285" w:rsidRPr="00773304" w:rsidRDefault="009F1A6C" w:rsidP="00A32285">
      <w:pPr>
        <w:rPr>
          <w:rFonts w:cstheme="minorHAnsi"/>
          <w:color w:val="auto"/>
          <w:sz w:val="21"/>
          <w:szCs w:val="21"/>
        </w:rPr>
      </w:pPr>
      <w:r w:rsidRPr="000B36A0">
        <w:rPr>
          <w:rFonts w:cstheme="minorHAnsi"/>
          <w:color w:val="auto"/>
          <w:sz w:val="21"/>
          <w:szCs w:val="21"/>
        </w:rPr>
        <w:t xml:space="preserve">The delivery of </w:t>
      </w:r>
      <w:r w:rsidR="008B0B48" w:rsidRPr="000B36A0">
        <w:rPr>
          <w:rFonts w:cstheme="minorHAnsi"/>
          <w:color w:val="auto"/>
          <w:sz w:val="21"/>
          <w:szCs w:val="21"/>
        </w:rPr>
        <w:t>this Pillar’s</w:t>
      </w:r>
      <w:r w:rsidRPr="000B36A0">
        <w:rPr>
          <w:rFonts w:cstheme="minorHAnsi"/>
          <w:color w:val="auto"/>
          <w:sz w:val="21"/>
          <w:szCs w:val="21"/>
        </w:rPr>
        <w:t xml:space="preserve"> activities is </w:t>
      </w:r>
      <w:r w:rsidR="00E56D6B" w:rsidRPr="000B36A0">
        <w:rPr>
          <w:rFonts w:cstheme="minorHAnsi"/>
          <w:color w:val="auto"/>
          <w:sz w:val="21"/>
          <w:szCs w:val="21"/>
        </w:rPr>
        <w:t>undertaken</w:t>
      </w:r>
      <w:r w:rsidRPr="000B36A0">
        <w:rPr>
          <w:rFonts w:cstheme="minorHAnsi"/>
          <w:color w:val="auto"/>
          <w:sz w:val="21"/>
          <w:szCs w:val="21"/>
        </w:rPr>
        <w:t xml:space="preserve"> bilaterally by DFAT posts, with funds and activity implementation managed primarily through Australia Awards programs in Vietnam (Aus4Skills), Cambodia (Australia Awards Cambodia), Laos (Laos Australia Institute), and Myanmar (Australia Awards Myanmar). In the absence of an Australia Awards program in Thailand, the delivery of short-term Awards is managed</w:t>
      </w:r>
      <w:r w:rsidR="00EE042C" w:rsidRPr="000B36A0">
        <w:rPr>
          <w:rFonts w:cstheme="minorHAnsi"/>
          <w:color w:val="auto"/>
          <w:sz w:val="21"/>
          <w:szCs w:val="21"/>
        </w:rPr>
        <w:t xml:space="preserve"> by</w:t>
      </w:r>
      <w:r w:rsidRPr="000B36A0">
        <w:rPr>
          <w:rFonts w:cstheme="minorHAnsi"/>
          <w:color w:val="auto"/>
          <w:sz w:val="21"/>
          <w:szCs w:val="21"/>
        </w:rPr>
        <w:t xml:space="preserve"> the University of Queensland. The Laos Australia Institute supported the Australian Embassy in Bangkok during the selection and mobilisation of long-term Thai scholars.</w:t>
      </w:r>
    </w:p>
    <w:p w14:paraId="14491A2A" w14:textId="77777777" w:rsidR="00A32285" w:rsidRPr="00A32285" w:rsidRDefault="00A32285" w:rsidP="00A32285">
      <w:pPr>
        <w:rPr>
          <w:b/>
          <w:bCs/>
          <w:color w:val="auto"/>
          <w:szCs w:val="22"/>
        </w:rPr>
      </w:pPr>
      <w:r w:rsidRPr="00A32285">
        <w:rPr>
          <w:b/>
          <w:bCs/>
          <w:color w:val="auto"/>
          <w:szCs w:val="22"/>
        </w:rPr>
        <w:lastRenderedPageBreak/>
        <w:t>Summary of progress and achievement against outcomes</w:t>
      </w:r>
    </w:p>
    <w:p w14:paraId="537D76CD" w14:textId="4F8E46FA" w:rsidR="00A32285" w:rsidRPr="00A32285" w:rsidRDefault="00A32285" w:rsidP="00A32285">
      <w:pPr>
        <w:rPr>
          <w:color w:val="auto"/>
          <w:szCs w:val="22"/>
        </w:rPr>
      </w:pPr>
      <w:r w:rsidRPr="00A32285">
        <w:rPr>
          <w:color w:val="auto"/>
          <w:szCs w:val="22"/>
        </w:rPr>
        <w:t>In this reporting period, 21 of 26 Pillar activities have concluded</w:t>
      </w:r>
      <w:r>
        <w:rPr>
          <w:color w:val="auto"/>
          <w:szCs w:val="22"/>
        </w:rPr>
        <w:t>.</w:t>
      </w:r>
    </w:p>
    <w:p w14:paraId="0F43837F" w14:textId="77777777" w:rsidR="00A32285" w:rsidRPr="00A32285" w:rsidRDefault="00A32285" w:rsidP="00A32285">
      <w:pPr>
        <w:rPr>
          <w:color w:val="auto"/>
          <w:szCs w:val="22"/>
        </w:rPr>
      </w:pPr>
      <w:r w:rsidRPr="00A32285">
        <w:rPr>
          <w:color w:val="auto"/>
          <w:szCs w:val="22"/>
        </w:rPr>
        <w:t>In 2023, 26 short-term activities were implemented, with 21 completed in 2023 and five still in progress into 2024. Approximately 683 participants (251 male / 281 female / seven people living with a disability / two minority) from across the Mekong subregion attended short-term activities including in person and online short courses, relationship building activities and other training. The short courses focused on building alumni skills, knowledge, and networks, while others focused on and contributed to cooperation between Australia and Mekong subregion countries.</w:t>
      </w:r>
    </w:p>
    <w:p w14:paraId="2C185DA1" w14:textId="77777777" w:rsidR="00A32285" w:rsidRPr="00A32285" w:rsidRDefault="00A32285" w:rsidP="00A32285">
      <w:pPr>
        <w:rPr>
          <w:color w:val="auto"/>
          <w:szCs w:val="22"/>
        </w:rPr>
      </w:pPr>
      <w:r w:rsidRPr="00A32285">
        <w:rPr>
          <w:color w:val="auto"/>
          <w:szCs w:val="22"/>
        </w:rPr>
        <w:t>There is evidence to show the achievement of both Pillar Outcomes, to varying extents</w:t>
      </w:r>
    </w:p>
    <w:p w14:paraId="3DCCAFB2" w14:textId="77777777" w:rsidR="00A32285" w:rsidRPr="00A32285" w:rsidRDefault="00A32285" w:rsidP="00A32285">
      <w:pPr>
        <w:rPr>
          <w:color w:val="auto"/>
          <w:szCs w:val="22"/>
        </w:rPr>
      </w:pPr>
      <w:r w:rsidRPr="00A32285">
        <w:rPr>
          <w:b/>
          <w:bCs/>
          <w:color w:val="auto"/>
          <w:szCs w:val="22"/>
        </w:rPr>
        <w:t>Under Outcome 1</w:t>
      </w:r>
      <w:r w:rsidRPr="00A32285">
        <w:rPr>
          <w:color w:val="auto"/>
          <w:szCs w:val="22"/>
        </w:rPr>
        <w:t xml:space="preserve">, MAP-funded short-term activities equipped alumni with new knowledge, skills, and networks across different sectors of interest in the Mekong subregion to tackle national and regional challenges. Evidence suggested progress towards Outcome 1 was most prominent for short courses with an in-Australia component, followed by in-country delivery and online modalities. More than three-quarters of alumni from Vietnam, Cambodia, and Laos were able to provide valid examples of their contribution to the sustainable development of their nation, where 80 per cent of examples were related to policy or strategy development, 50 per cent to program implementation, and 20 per cent to upskilling others. Completion reports from nearly all countries suggest that alumni acquired relevant and useful knowledge, skills, and to some extent networks (Myanmar and online courses being the exception) through a diverse range of activities offered under this Pillar. </w:t>
      </w:r>
    </w:p>
    <w:p w14:paraId="707D2111" w14:textId="77777777" w:rsidR="00A32285" w:rsidRPr="00A32285" w:rsidRDefault="00A32285" w:rsidP="00A32285">
      <w:pPr>
        <w:rPr>
          <w:color w:val="auto"/>
          <w:szCs w:val="22"/>
        </w:rPr>
      </w:pPr>
      <w:r w:rsidRPr="00A32285">
        <w:rPr>
          <w:color w:val="auto"/>
          <w:szCs w:val="22"/>
        </w:rPr>
        <w:t>Notable results from short-term activities (such as those shown below and throughout this Report) demonstrated that Outcome 1 was achieved:</w:t>
      </w:r>
    </w:p>
    <w:p w14:paraId="0B6A8E7A" w14:textId="77777777" w:rsidR="00A32285" w:rsidRPr="00A32285" w:rsidRDefault="00A32285" w:rsidP="00A32285">
      <w:pPr>
        <w:rPr>
          <w:color w:val="auto"/>
          <w:szCs w:val="22"/>
        </w:rPr>
      </w:pPr>
      <w:r w:rsidRPr="00A32285">
        <w:rPr>
          <w:color w:val="auto"/>
          <w:szCs w:val="22"/>
        </w:rPr>
        <w:t>Alumni from Vietnam applied learnings from Australia's experience to the finalisation of a carbon market development project, which is expected to be piloted in 2025 and applied nationwide in 2028; provided advice and policy solutions to the Electricity Authority of Vietnam; developed an electrical operational plan for the central region of Vietnam with an adjusted cost calculation method for a higher rate of renewable energy penetration</w:t>
      </w:r>
    </w:p>
    <w:p w14:paraId="11E89732" w14:textId="77777777" w:rsidR="00A32285" w:rsidRPr="00A32285" w:rsidRDefault="00A32285" w:rsidP="00A32285">
      <w:pPr>
        <w:rPr>
          <w:color w:val="auto"/>
          <w:szCs w:val="22"/>
        </w:rPr>
      </w:pPr>
      <w:r w:rsidRPr="00A32285">
        <w:rPr>
          <w:color w:val="auto"/>
          <w:szCs w:val="22"/>
        </w:rPr>
        <w:t>Lao alumni applied new knowledge to project formulation on ‘work readiness’ aimed at empowering students with skills necessary for employment; promoted ethnic minority representation and enhanced workplace policies that support gender equality; improved HR management systems by introducing improved team performance assessments and delivering capacity-building training</w:t>
      </w:r>
    </w:p>
    <w:p w14:paraId="22FD0779" w14:textId="77777777" w:rsidR="00A32285" w:rsidRPr="00A32285" w:rsidRDefault="00A32285" w:rsidP="00A32285">
      <w:pPr>
        <w:rPr>
          <w:color w:val="auto"/>
          <w:szCs w:val="22"/>
        </w:rPr>
      </w:pPr>
      <w:r w:rsidRPr="00A32285">
        <w:rPr>
          <w:color w:val="auto"/>
          <w:szCs w:val="22"/>
        </w:rPr>
        <w:t>100 per cent of participants from the Police Academy of Cambodia who attended the ‘Advancing Leadership in Law Enforcement’ course stated that they were likely or very likely to use their new knowledge and skills.</w:t>
      </w:r>
    </w:p>
    <w:p w14:paraId="60146A2C" w14:textId="77777777" w:rsidR="00A32285" w:rsidRPr="00A32285" w:rsidRDefault="00A32285" w:rsidP="00A32285">
      <w:pPr>
        <w:rPr>
          <w:color w:val="auto"/>
          <w:szCs w:val="22"/>
        </w:rPr>
      </w:pPr>
      <w:r w:rsidRPr="00A32285">
        <w:rPr>
          <w:color w:val="auto"/>
          <w:szCs w:val="22"/>
        </w:rPr>
        <w:t xml:space="preserve">While most evidence (including survey results) showed greater progress toward Outcome 1, considerable achievements were made in 2023 that continued to demonstrate progress against </w:t>
      </w:r>
      <w:r w:rsidRPr="00A32285">
        <w:rPr>
          <w:b/>
          <w:bCs/>
          <w:color w:val="auto"/>
          <w:szCs w:val="22"/>
        </w:rPr>
        <w:t>Outcome 2</w:t>
      </w:r>
      <w:r w:rsidRPr="00A32285">
        <w:rPr>
          <w:color w:val="auto"/>
          <w:szCs w:val="22"/>
        </w:rPr>
        <w:t xml:space="preserve">. Alumni contributed to bilateral cooperation under Outcome 2 through their provision of advice and information to others on Australian expertise, business and education opportunities. Almost one-third of alumni from Laos and Cambodia contributed directly to this outcome by facilitating a collaborative project between their country and Australia. More than half of Vietnamese alumni stated that they maintained links with Australia, predominantly with academic institutions and with some private sector organisations, which is evidenced in the 46 examples of </w:t>
      </w:r>
      <w:r w:rsidRPr="00A32285">
        <w:rPr>
          <w:color w:val="auto"/>
          <w:szCs w:val="22"/>
        </w:rPr>
        <w:lastRenderedPageBreak/>
        <w:t xml:space="preserve">such relationships relevant to Outcome 2. Reflections from DFAT posts also validated diplomatic gains achieved through this Pillar’s activities. A common perception from posts was that activities enabled them to support national priorities and engage with key stakeholders such as Party organisations (particularly in the case of Laos and Vietnam) and in complementary ways when an existing long-term or sectoral program support is absent. </w:t>
      </w:r>
    </w:p>
    <w:p w14:paraId="0A3A0330" w14:textId="77777777" w:rsidR="00A32285" w:rsidRPr="00A32285" w:rsidRDefault="00A32285" w:rsidP="00A32285">
      <w:pPr>
        <w:rPr>
          <w:color w:val="auto"/>
          <w:szCs w:val="22"/>
        </w:rPr>
      </w:pPr>
      <w:r w:rsidRPr="00A32285">
        <w:rPr>
          <w:color w:val="auto"/>
          <w:szCs w:val="22"/>
        </w:rPr>
        <w:t xml:space="preserve">Notable results showing progress and demonstrating that </w:t>
      </w:r>
      <w:r w:rsidRPr="00A32285">
        <w:rPr>
          <w:b/>
          <w:bCs/>
          <w:color w:val="auto"/>
          <w:szCs w:val="22"/>
        </w:rPr>
        <w:t>Outcome 2</w:t>
      </w:r>
      <w:r w:rsidRPr="00A32285">
        <w:rPr>
          <w:color w:val="auto"/>
          <w:szCs w:val="22"/>
        </w:rPr>
        <w:t xml:space="preserve"> has been achieved included: </w:t>
      </w:r>
    </w:p>
    <w:p w14:paraId="6E98FCCF" w14:textId="77777777" w:rsidR="00A32285" w:rsidRPr="00E6010F" w:rsidRDefault="00A32285" w:rsidP="00E6010F">
      <w:pPr>
        <w:pStyle w:val="ListParagraph"/>
        <w:rPr>
          <w:color w:val="auto"/>
        </w:rPr>
      </w:pPr>
      <w:r w:rsidRPr="00E6010F">
        <w:rPr>
          <w:color w:val="auto"/>
        </w:rPr>
        <w:t xml:space="preserve">the Thailand-Australia Competition Law Implementation Program II delivered by the Australian Competition and Consumer Commission, provided targeted and practical technical assistance to the Trade Competition Commission of Thailand in support of effective competition law implementation. </w:t>
      </w:r>
    </w:p>
    <w:p w14:paraId="7E279020" w14:textId="77777777" w:rsidR="00A32285" w:rsidRPr="00E6010F" w:rsidRDefault="00A32285" w:rsidP="00E6010F">
      <w:pPr>
        <w:pStyle w:val="ListParagraph"/>
        <w:rPr>
          <w:color w:val="auto"/>
        </w:rPr>
      </w:pPr>
      <w:r w:rsidRPr="00E6010F">
        <w:rPr>
          <w:color w:val="auto"/>
        </w:rPr>
        <w:t>the regional ‘HR Leadership for Future Work’ course delivered in Laos by the Griffith University saw diverse participation across the five Mekong subregion countries. This course exceeded expectations with 22 participants reporting satisfaction with the applicability of the course content (aimed at raising the capability and productivity of the ASEAN workforce for the future) and regional networking opportunities.</w:t>
      </w:r>
    </w:p>
    <w:p w14:paraId="4ED11070" w14:textId="77777777" w:rsidR="00A32285" w:rsidRPr="00E6010F" w:rsidRDefault="00A32285" w:rsidP="00E6010F">
      <w:pPr>
        <w:pStyle w:val="ListParagraph"/>
        <w:rPr>
          <w:color w:val="auto"/>
        </w:rPr>
      </w:pPr>
      <w:r w:rsidRPr="00E6010F">
        <w:rPr>
          <w:color w:val="auto"/>
        </w:rPr>
        <w:t>three weeks after a study visit, which brought three leaders from Cambodia’s National Institute for Diplomacy and International Relations (NIDIR) to Australia to exchange learning with Australia’s Diplomatic Academy. The NIDIR valued this exchange and welcomed further on ‘future thinking, negotiation skills, and English report writing training’.</w:t>
      </w:r>
    </w:p>
    <w:p w14:paraId="4570796B" w14:textId="77777777" w:rsidR="00A32285" w:rsidRPr="00E6010F" w:rsidRDefault="00A32285" w:rsidP="00E6010F">
      <w:pPr>
        <w:pStyle w:val="ListParagraph"/>
        <w:rPr>
          <w:color w:val="auto"/>
        </w:rPr>
      </w:pPr>
      <w:r w:rsidRPr="00E6010F">
        <w:rPr>
          <w:color w:val="auto"/>
        </w:rPr>
        <w:t xml:space="preserve">following a short course, the Ministry of Finance in Vietnam collaborated with Curtin University to develop a carbon market in Vietnam. Alumni have maintained contact with lecturers to discuss technical issues in the electricity market and data management. Another short course enabled Electricity of Vietnam and the Australian Energy Market Operator to connect and learn from good practices in system operation.  </w:t>
      </w:r>
    </w:p>
    <w:p w14:paraId="06EEEAD2" w14:textId="77777777" w:rsidR="00A32285" w:rsidRPr="00E6010F" w:rsidRDefault="00A32285" w:rsidP="00E6010F">
      <w:pPr>
        <w:pStyle w:val="ListParagraph"/>
        <w:rPr>
          <w:color w:val="auto"/>
        </w:rPr>
      </w:pPr>
      <w:r w:rsidRPr="00E6010F">
        <w:rPr>
          <w:color w:val="auto"/>
        </w:rPr>
        <w:t xml:space="preserve">Masters-level scholarships were awarded to 47 scholars from Cambodia, Laos, Vietnam, Thailand and Myanmar. With the remaining scholars due to complete their </w:t>
      </w:r>
      <w:proofErr w:type="gramStart"/>
      <w:r w:rsidRPr="00E6010F">
        <w:rPr>
          <w:color w:val="auto"/>
        </w:rPr>
        <w:t>Masters</w:t>
      </w:r>
      <w:proofErr w:type="gramEnd"/>
      <w:r w:rsidRPr="00E6010F">
        <w:rPr>
          <w:color w:val="auto"/>
        </w:rPr>
        <w:t xml:space="preserve"> degrees in 2024, it remains too early to tell how long-term scholarships are contributing to the Pillar outcomes.</w:t>
      </w:r>
    </w:p>
    <w:p w14:paraId="16B331D0" w14:textId="77777777" w:rsidR="00A32285" w:rsidRPr="00A32285" w:rsidRDefault="00A32285" w:rsidP="00A32285">
      <w:pPr>
        <w:rPr>
          <w:color w:val="auto"/>
          <w:szCs w:val="22"/>
        </w:rPr>
      </w:pPr>
      <w:r w:rsidRPr="00A32285">
        <w:rPr>
          <w:color w:val="auto"/>
          <w:szCs w:val="22"/>
        </w:rPr>
        <w:t xml:space="preserve">GEDSI mainstreaming was evident within this Pillar as well as GEDSI outcomes </w:t>
      </w:r>
      <w:proofErr w:type="gramStart"/>
      <w:r w:rsidRPr="00A32285">
        <w:rPr>
          <w:color w:val="auto"/>
          <w:szCs w:val="22"/>
        </w:rPr>
        <w:t>as a result of</w:t>
      </w:r>
      <w:proofErr w:type="gramEnd"/>
      <w:r w:rsidRPr="00A32285">
        <w:rPr>
          <w:color w:val="auto"/>
          <w:szCs w:val="22"/>
        </w:rPr>
        <w:t xml:space="preserve"> targeted initiatives</w:t>
      </w:r>
    </w:p>
    <w:p w14:paraId="68F189D4" w14:textId="15C90AF9" w:rsidR="00E6010F" w:rsidRDefault="00A32285" w:rsidP="00A32285">
      <w:pPr>
        <w:rPr>
          <w:color w:val="auto"/>
          <w:szCs w:val="22"/>
        </w:rPr>
      </w:pPr>
      <w:r w:rsidRPr="00A32285">
        <w:rPr>
          <w:color w:val="auto"/>
          <w:szCs w:val="22"/>
        </w:rPr>
        <w:t>While there was evidence that most short courses mainstreamed GEDSI, four courses directly focused on it. These were: Combatting Gender-based Violence Training Curriculum Development support (Cambodia); Regional Alumni Workshop on Inclusive Education (Cambodia); GEDSI Mainstreaming (Myanmar); and Building Gender-Inclusive Institutions masterclass (Thailand). Although Laos did not have a targeted GEDSI course, GEDSI is incorporated as a standard topic for most of its activities. This is reflected in its Human Resource Development Impact Survey data which demonstrates that short course activities increased participants’ GEDSI knowledge (as reported by 78 per cent of participants). Alumni have incorporated this into their work, with 30 per cent pursuing workplace projects to advance GEDSI in their organisations). According to ADIS results, 30 per cent of 87 MAP alumni used their skills and knowledge to make contributions to their organisations. Five of these contribution examples had national/cross-sectoral impacts.</w:t>
      </w:r>
    </w:p>
    <w:p w14:paraId="69640CD3" w14:textId="77777777" w:rsidR="00773304" w:rsidRPr="00A32285" w:rsidRDefault="00773304" w:rsidP="00A32285">
      <w:pPr>
        <w:rPr>
          <w:color w:val="auto"/>
          <w:szCs w:val="22"/>
        </w:rPr>
      </w:pPr>
    </w:p>
    <w:p w14:paraId="4BDC3F5E" w14:textId="54C02510" w:rsidR="00780948" w:rsidRPr="000B36A0" w:rsidRDefault="00780948" w:rsidP="00011523">
      <w:pPr>
        <w:rPr>
          <w:sz w:val="21"/>
          <w:szCs w:val="21"/>
        </w:rPr>
      </w:pPr>
      <w:r w:rsidRPr="000B36A0">
        <w:rPr>
          <w:noProof/>
          <w:sz w:val="21"/>
          <w:szCs w:val="21"/>
        </w:rPr>
        <w:lastRenderedPageBreak/>
        <w:drawing>
          <wp:anchor distT="0" distB="0" distL="114300" distR="114300" simplePos="0" relativeHeight="251658243" behindDoc="0" locked="0" layoutInCell="1" allowOverlap="1" wp14:anchorId="3D0D595D" wp14:editId="5D63C8AC">
            <wp:simplePos x="0" y="0"/>
            <wp:positionH relativeFrom="column">
              <wp:posOffset>0</wp:posOffset>
            </wp:positionH>
            <wp:positionV relativeFrom="paragraph">
              <wp:posOffset>275</wp:posOffset>
            </wp:positionV>
            <wp:extent cx="591185" cy="676910"/>
            <wp:effectExtent l="0" t="0" r="0" b="8890"/>
            <wp:wrapThrough wrapText="bothSides">
              <wp:wrapPolygon edited="0">
                <wp:start x="7656" y="0"/>
                <wp:lineTo x="0" y="4255"/>
                <wp:lineTo x="0" y="17629"/>
                <wp:lineTo x="7656" y="21276"/>
                <wp:lineTo x="13224" y="21276"/>
                <wp:lineTo x="13921" y="21276"/>
                <wp:lineTo x="20881" y="17629"/>
                <wp:lineTo x="20881" y="4255"/>
                <wp:lineTo x="13224" y="0"/>
                <wp:lineTo x="7656" y="0"/>
              </wp:wrapPolygon>
            </wp:wrapThrough>
            <wp:docPr id="1101365734" name="Picture 3" descr="A lock sits inside a wheel to depict cyb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65734" name="Picture 3" descr="A lock sits inside a wheel to depict cyber secur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85" cy="676910"/>
                    </a:xfrm>
                    <a:prstGeom prst="rect">
                      <a:avLst/>
                    </a:prstGeom>
                    <a:noFill/>
                  </pic:spPr>
                </pic:pic>
              </a:graphicData>
            </a:graphic>
          </wp:anchor>
        </w:drawing>
      </w:r>
    </w:p>
    <w:p w14:paraId="0B236EB1" w14:textId="17DF0863" w:rsidR="005A4FE5" w:rsidRDefault="005A4FE5" w:rsidP="008623B1">
      <w:pPr>
        <w:pStyle w:val="Heading2"/>
      </w:pPr>
      <w:bookmarkStart w:id="23" w:name="_Toc204086977"/>
      <w:r w:rsidRPr="008623B1">
        <w:t>Pillar 4 – Cyber</w:t>
      </w:r>
      <w:bookmarkEnd w:id="23"/>
      <w:r w:rsidR="001A6AA5">
        <w:br/>
      </w:r>
    </w:p>
    <w:p w14:paraId="18BE71FD" w14:textId="77777777" w:rsidR="004E4584" w:rsidRPr="004E4584" w:rsidRDefault="001A6AA5" w:rsidP="00181171">
      <w:pPr>
        <w:pBdr>
          <w:top w:val="single" w:sz="4" w:space="1" w:color="auto"/>
          <w:left w:val="single" w:sz="4" w:space="1" w:color="auto"/>
          <w:bottom w:val="single" w:sz="4" w:space="1" w:color="auto"/>
          <w:right w:val="single" w:sz="4" w:space="1" w:color="auto"/>
        </w:pBdr>
        <w:ind w:left="360" w:hanging="360"/>
        <w:rPr>
          <w:b/>
          <w:bCs/>
          <w:color w:val="auto"/>
        </w:rPr>
      </w:pPr>
      <w:r w:rsidRPr="004E4584">
        <w:rPr>
          <w:b/>
          <w:bCs/>
          <w:color w:val="auto"/>
        </w:rPr>
        <w:t>Pillar outcomes:</w:t>
      </w:r>
    </w:p>
    <w:p w14:paraId="00369F7A" w14:textId="77777777" w:rsidR="001B636C" w:rsidRDefault="001A6AA5" w:rsidP="00181171">
      <w:pPr>
        <w:pBdr>
          <w:top w:val="single" w:sz="4" w:space="1" w:color="auto"/>
          <w:left w:val="single" w:sz="4" w:space="1" w:color="auto"/>
          <w:bottom w:val="single" w:sz="4" w:space="1" w:color="auto"/>
          <w:right w:val="single" w:sz="4" w:space="1" w:color="auto"/>
        </w:pBdr>
        <w:ind w:left="360" w:hanging="360"/>
        <w:rPr>
          <w:bCs/>
          <w:color w:val="auto"/>
        </w:rPr>
      </w:pPr>
      <w:r w:rsidRPr="00181171">
        <w:rPr>
          <w:b/>
          <w:bCs/>
          <w:color w:val="auto"/>
        </w:rPr>
        <w:t>Outcome 1</w:t>
      </w:r>
      <w:r w:rsidRPr="001B636C">
        <w:rPr>
          <w:color w:val="auto"/>
        </w:rPr>
        <w:t xml:space="preserve">: </w:t>
      </w:r>
      <w:r w:rsidRPr="001B636C">
        <w:rPr>
          <w:bCs/>
          <w:color w:val="auto"/>
        </w:rPr>
        <w:t>Cyber and critical technology policy and legislation in targeted Mekong states is developed and strengthened</w:t>
      </w:r>
    </w:p>
    <w:p w14:paraId="0E26480C" w14:textId="335FE08F" w:rsidR="001A6AA5" w:rsidRPr="004E4584" w:rsidRDefault="001A6AA5" w:rsidP="00181171">
      <w:pPr>
        <w:pBdr>
          <w:top w:val="single" w:sz="4" w:space="1" w:color="auto"/>
          <w:left w:val="single" w:sz="4" w:space="1" w:color="auto"/>
          <w:bottom w:val="single" w:sz="4" w:space="1" w:color="auto"/>
          <w:right w:val="single" w:sz="4" w:space="1" w:color="auto"/>
        </w:pBdr>
        <w:ind w:left="360" w:hanging="360"/>
        <w:rPr>
          <w:color w:val="auto"/>
        </w:rPr>
      </w:pPr>
      <w:r w:rsidRPr="00181171">
        <w:rPr>
          <w:b/>
          <w:bCs/>
          <w:color w:val="auto"/>
        </w:rPr>
        <w:t>Outcome 2</w:t>
      </w:r>
      <w:r w:rsidRPr="004E4584">
        <w:rPr>
          <w:color w:val="auto"/>
        </w:rPr>
        <w:t xml:space="preserve">: </w:t>
      </w:r>
      <w:r w:rsidRPr="004E4584">
        <w:rPr>
          <w:bCs/>
          <w:color w:val="auto"/>
        </w:rPr>
        <w:t>Secure, transparent, and economically viable telecommunications and critical infrastructure policy and legislation is developed across the Mekong</w:t>
      </w:r>
    </w:p>
    <w:p w14:paraId="76A44B05" w14:textId="6DA6ADFA" w:rsidR="001A6AA5" w:rsidRPr="001A6AA5" w:rsidRDefault="001A6AA5" w:rsidP="00181171">
      <w:pPr>
        <w:pBdr>
          <w:top w:val="single" w:sz="4" w:space="1" w:color="auto"/>
          <w:left w:val="single" w:sz="4" w:space="1" w:color="auto"/>
          <w:bottom w:val="single" w:sz="4" w:space="1" w:color="auto"/>
          <w:right w:val="single" w:sz="4" w:space="1" w:color="auto"/>
        </w:pBdr>
        <w:rPr>
          <w:lang w:eastAsia="en-IE"/>
        </w:rPr>
      </w:pPr>
      <w:r w:rsidRPr="00181171">
        <w:rPr>
          <w:b/>
          <w:bCs/>
          <w:color w:val="auto"/>
        </w:rPr>
        <w:t>Outcome 3</w:t>
      </w:r>
      <w:r w:rsidRPr="00664BE7">
        <w:rPr>
          <w:color w:val="auto"/>
        </w:rPr>
        <w:t xml:space="preserve">: </w:t>
      </w:r>
      <w:r w:rsidRPr="000B38E8">
        <w:rPr>
          <w:bCs/>
          <w:color w:val="auto"/>
        </w:rPr>
        <w:t>States in the Mekong region display an effective and enhanced resistance to cyber and technology-enabled influence and coercion.</w:t>
      </w:r>
    </w:p>
    <w:p w14:paraId="51CC1BB3" w14:textId="6BEE5AB7" w:rsidR="00236ED3" w:rsidRPr="000B38E8" w:rsidRDefault="00741AAB" w:rsidP="00011523">
      <w:pPr>
        <w:rPr>
          <w:rFonts w:cstheme="minorHAnsi"/>
          <w:color w:val="auto"/>
          <w:szCs w:val="22"/>
        </w:rPr>
      </w:pPr>
      <w:r w:rsidRPr="000B38E8">
        <w:rPr>
          <w:rFonts w:cstheme="minorHAnsi"/>
          <w:color w:val="auto"/>
          <w:szCs w:val="22"/>
        </w:rPr>
        <w:t>T</w:t>
      </w:r>
      <w:r w:rsidR="00236ED3" w:rsidRPr="000B38E8">
        <w:rPr>
          <w:rFonts w:cstheme="minorHAnsi"/>
          <w:color w:val="auto"/>
          <w:szCs w:val="22"/>
        </w:rPr>
        <w:t>he Cyber Pillar</w:t>
      </w:r>
      <w:r w:rsidRPr="000B38E8">
        <w:rPr>
          <w:rFonts w:cstheme="minorHAnsi"/>
          <w:color w:val="auto"/>
          <w:szCs w:val="22"/>
        </w:rPr>
        <w:t xml:space="preserve"> (Pillar 4)</w:t>
      </w:r>
      <w:r w:rsidR="00236ED3" w:rsidRPr="000B38E8">
        <w:rPr>
          <w:rFonts w:cstheme="minorHAnsi"/>
          <w:color w:val="auto"/>
          <w:szCs w:val="22"/>
        </w:rPr>
        <w:t xml:space="preserve"> aims to strengthen cyber and critical technology resilience in the Mekong subregion, particularly in relation to telecommunications and critical infrastructure security. </w:t>
      </w:r>
      <w:r w:rsidR="007D03BC" w:rsidRPr="000B38E8">
        <w:rPr>
          <w:rFonts w:cstheme="minorHAnsi"/>
          <w:color w:val="auto"/>
          <w:szCs w:val="22"/>
        </w:rPr>
        <w:t xml:space="preserve">With a budget of </w:t>
      </w:r>
      <w:r w:rsidR="00836B9C" w:rsidRPr="000B38E8">
        <w:rPr>
          <w:rFonts w:cstheme="minorHAnsi"/>
          <w:color w:val="auto"/>
          <w:szCs w:val="22"/>
        </w:rPr>
        <w:t>$8</w:t>
      </w:r>
      <w:r w:rsidR="007D03BC" w:rsidRPr="000B38E8">
        <w:rPr>
          <w:rFonts w:cstheme="minorHAnsi"/>
          <w:color w:val="auto"/>
          <w:szCs w:val="22"/>
        </w:rPr>
        <w:t>.6 million, t</w:t>
      </w:r>
      <w:r w:rsidR="00236ED3" w:rsidRPr="000B38E8">
        <w:rPr>
          <w:rFonts w:cstheme="minorHAnsi"/>
          <w:color w:val="auto"/>
          <w:szCs w:val="22"/>
        </w:rPr>
        <w:t>he activities within this Pillar primarily comprise of grants, training, research and advocacy, and technical assistance/workshops. The activities are delivered by a variety of implementing partners including from industry, academia, NGOs, CSOs, Australian Government departments and UN agencies.</w:t>
      </w:r>
      <w:r w:rsidR="00B37B2E" w:rsidRPr="000B38E8">
        <w:rPr>
          <w:rFonts w:cstheme="minorHAnsi"/>
          <w:color w:val="auto"/>
          <w:szCs w:val="22"/>
        </w:rPr>
        <w:t xml:space="preserve"> A total of 12 activities were implemented in the Mekong subregion under this Pillar between January 2023 and December 2023. Of the activities implemented, </w:t>
      </w:r>
      <w:r w:rsidR="000F3BE7" w:rsidRPr="000B38E8">
        <w:rPr>
          <w:rFonts w:cstheme="minorHAnsi"/>
          <w:color w:val="auto"/>
          <w:szCs w:val="22"/>
        </w:rPr>
        <w:t>six</w:t>
      </w:r>
      <w:r w:rsidR="00B37B2E" w:rsidRPr="000B38E8">
        <w:rPr>
          <w:rFonts w:cstheme="minorHAnsi"/>
          <w:color w:val="auto"/>
          <w:szCs w:val="22"/>
        </w:rPr>
        <w:t xml:space="preserve"> activities were regional and the remaining </w:t>
      </w:r>
      <w:r w:rsidR="000F3BE7" w:rsidRPr="000B38E8">
        <w:rPr>
          <w:rFonts w:cstheme="minorHAnsi"/>
          <w:color w:val="auto"/>
          <w:szCs w:val="22"/>
        </w:rPr>
        <w:t>six</w:t>
      </w:r>
      <w:r w:rsidR="00B37B2E" w:rsidRPr="000B38E8">
        <w:rPr>
          <w:rFonts w:cstheme="minorHAnsi"/>
          <w:color w:val="auto"/>
          <w:szCs w:val="22"/>
        </w:rPr>
        <w:t xml:space="preserve"> activities were bilateral.</w:t>
      </w:r>
    </w:p>
    <w:p w14:paraId="5885CCD5" w14:textId="39A15C85" w:rsidR="005A4FE5" w:rsidRDefault="00236ED3" w:rsidP="00011523">
      <w:pPr>
        <w:rPr>
          <w:rFonts w:cstheme="minorHAnsi"/>
          <w:color w:val="auto"/>
          <w:szCs w:val="22"/>
        </w:rPr>
      </w:pPr>
      <w:r w:rsidRPr="000B38E8">
        <w:rPr>
          <w:rFonts w:cstheme="minorHAnsi"/>
          <w:color w:val="auto"/>
          <w:szCs w:val="22"/>
        </w:rPr>
        <w:t>DFAT leads Australia's international engagement on cyber and critical technology across the Australian Government. This Cyber Pillar contributes directly to DFAT’s wider</w:t>
      </w:r>
      <w:r w:rsidR="00D46965" w:rsidRPr="000B38E8">
        <w:rPr>
          <w:rFonts w:cstheme="minorHAnsi"/>
          <w:color w:val="auto"/>
          <w:szCs w:val="22"/>
        </w:rPr>
        <w:t xml:space="preserve"> </w:t>
      </w:r>
      <w:r w:rsidRPr="000B38E8">
        <w:rPr>
          <w:rFonts w:cstheme="minorHAnsi"/>
          <w:color w:val="auto"/>
          <w:szCs w:val="22"/>
        </w:rPr>
        <w:t>CCTCP by expanding its portfolio and types of activities. Implemented since May 2016, CCTCP is a nine-year and</w:t>
      </w:r>
      <w:r w:rsidR="003F1D03" w:rsidRPr="000B38E8">
        <w:rPr>
          <w:rFonts w:cstheme="minorHAnsi"/>
          <w:color w:val="auto"/>
          <w:szCs w:val="22"/>
        </w:rPr>
        <w:t xml:space="preserve"> </w:t>
      </w:r>
      <w:r w:rsidR="0008229F" w:rsidRPr="000B38E8">
        <w:rPr>
          <w:rFonts w:cstheme="minorHAnsi"/>
          <w:color w:val="auto"/>
          <w:szCs w:val="22"/>
        </w:rPr>
        <w:t>$</w:t>
      </w:r>
      <w:r w:rsidRPr="000B38E8">
        <w:rPr>
          <w:rFonts w:cstheme="minorHAnsi"/>
          <w:color w:val="auto"/>
          <w:szCs w:val="22"/>
        </w:rPr>
        <w:t xml:space="preserve">74.07 million investment that supports the implementation of Australia’s 2021 International Cyber and Critical Tech Engagement Strategy in the Indo-Pacific region by championing an open, free and secure cyberspace. The CCSU </w:t>
      </w:r>
      <w:r w:rsidR="000F3BE7" w:rsidRPr="000B38E8">
        <w:rPr>
          <w:rFonts w:cstheme="minorHAnsi"/>
          <w:color w:val="auto"/>
          <w:szCs w:val="22"/>
        </w:rPr>
        <w:t>concluded</w:t>
      </w:r>
      <w:r w:rsidRPr="000B38E8">
        <w:rPr>
          <w:rFonts w:cstheme="minorHAnsi"/>
          <w:color w:val="auto"/>
          <w:szCs w:val="22"/>
        </w:rPr>
        <w:t xml:space="preserve"> at the end of June 2023. Work previously undertaken by the CCSU now sits in DFAT’s Cyber Cooperation Program.</w:t>
      </w:r>
    </w:p>
    <w:p w14:paraId="11010D45" w14:textId="77777777" w:rsidR="00237533" w:rsidRPr="00651E37" w:rsidRDefault="00237533" w:rsidP="00237533">
      <w:pPr>
        <w:rPr>
          <w:rFonts w:cstheme="minorHAnsi"/>
          <w:b/>
          <w:bCs/>
          <w:color w:val="auto"/>
          <w:szCs w:val="22"/>
        </w:rPr>
      </w:pPr>
      <w:r w:rsidRPr="00651E37">
        <w:rPr>
          <w:rFonts w:cstheme="minorHAnsi"/>
          <w:b/>
          <w:bCs/>
          <w:color w:val="auto"/>
          <w:szCs w:val="22"/>
        </w:rPr>
        <w:t>Summary of progress and achievement against outcomes</w:t>
      </w:r>
    </w:p>
    <w:p w14:paraId="7066DA78" w14:textId="77777777" w:rsidR="00237533" w:rsidRPr="00651E37" w:rsidRDefault="00237533" w:rsidP="00237533">
      <w:pPr>
        <w:rPr>
          <w:rFonts w:cstheme="minorHAnsi"/>
          <w:color w:val="auto"/>
          <w:szCs w:val="22"/>
        </w:rPr>
      </w:pPr>
      <w:r w:rsidRPr="00651E37">
        <w:rPr>
          <w:rFonts w:cstheme="minorHAnsi"/>
          <w:color w:val="auto"/>
          <w:szCs w:val="22"/>
        </w:rPr>
        <w:t xml:space="preserve">In this reporting period, one activity within this Pillar has been completed  </w:t>
      </w:r>
    </w:p>
    <w:p w14:paraId="34D81598" w14:textId="77777777" w:rsidR="00237533" w:rsidRPr="00651E37" w:rsidRDefault="00237533" w:rsidP="00237533">
      <w:pPr>
        <w:rPr>
          <w:rFonts w:cstheme="minorHAnsi"/>
          <w:color w:val="auto"/>
          <w:szCs w:val="22"/>
        </w:rPr>
      </w:pPr>
      <w:r w:rsidRPr="00651E37">
        <w:rPr>
          <w:rFonts w:cstheme="minorHAnsi"/>
          <w:color w:val="auto"/>
          <w:szCs w:val="22"/>
        </w:rPr>
        <w:t>Of the 12 activities, seven of these activities were ongoing from 2022 and one was completed in 2023. Five new activities commenced in 2023, which are expected to be completed by the end of 2024. The recent commencement of many activities in 2023 meant that the reporting on the delivery of workshops, training and informational materials that occurred during the reporting period primarily related to outputs rather than outcomes.</w:t>
      </w:r>
    </w:p>
    <w:p w14:paraId="60C1468D" w14:textId="77777777" w:rsidR="00237533" w:rsidRPr="00651E37" w:rsidRDefault="00237533" w:rsidP="00237533">
      <w:pPr>
        <w:rPr>
          <w:rFonts w:cstheme="minorHAnsi"/>
          <w:color w:val="auto"/>
          <w:szCs w:val="22"/>
        </w:rPr>
      </w:pPr>
      <w:r w:rsidRPr="00651E37">
        <w:rPr>
          <w:rFonts w:cstheme="minorHAnsi"/>
          <w:color w:val="auto"/>
          <w:szCs w:val="22"/>
        </w:rPr>
        <w:t>This Pillar has made steady progress with many activities commencing implementation in 2023</w:t>
      </w:r>
    </w:p>
    <w:p w14:paraId="71BC835C" w14:textId="77777777" w:rsidR="00237533" w:rsidRPr="00651E37" w:rsidRDefault="00237533" w:rsidP="00237533">
      <w:pPr>
        <w:rPr>
          <w:rFonts w:cstheme="minorHAnsi"/>
          <w:color w:val="auto"/>
          <w:szCs w:val="22"/>
        </w:rPr>
      </w:pPr>
      <w:r w:rsidRPr="00651E37">
        <w:rPr>
          <w:rFonts w:cstheme="minorHAnsi"/>
          <w:color w:val="auto"/>
          <w:szCs w:val="22"/>
        </w:rPr>
        <w:t xml:space="preserve">While there was limited evidence to date that activities have resulted in the achievement of this Pillar’s outcomes, early evidence suggested that outputs are contributing to positive results and are well positioned to support achievement of Outcomes 1 and 3. </w:t>
      </w:r>
    </w:p>
    <w:p w14:paraId="68084F17" w14:textId="77777777" w:rsidR="00237533" w:rsidRPr="00651E37" w:rsidRDefault="00237533" w:rsidP="00237533">
      <w:pPr>
        <w:rPr>
          <w:rFonts w:cstheme="minorHAnsi"/>
          <w:color w:val="auto"/>
          <w:szCs w:val="22"/>
        </w:rPr>
      </w:pPr>
      <w:r w:rsidRPr="00651E37">
        <w:rPr>
          <w:rFonts w:cstheme="minorHAnsi"/>
          <w:color w:val="auto"/>
          <w:szCs w:val="22"/>
        </w:rPr>
        <w:t xml:space="preserve">Six activities contributed towards Outcome 1, with evidence showing that workshops, advocacy materials and research products have built the capacity and knowledge of policymakers across a variety of cyber themes. Early evidence suggested that materials used and provided through activities are useful inputs for future policy and legislative developments. However, there are not yet reports of specific policies or legislation being developed or strengthened in Mekong subregion </w:t>
      </w:r>
      <w:r w:rsidRPr="00651E37">
        <w:rPr>
          <w:rFonts w:cstheme="minorHAnsi"/>
          <w:color w:val="auto"/>
          <w:szCs w:val="22"/>
        </w:rPr>
        <w:lastRenderedPageBreak/>
        <w:t xml:space="preserve">countries </w:t>
      </w:r>
      <w:proofErr w:type="gramStart"/>
      <w:r w:rsidRPr="00651E37">
        <w:rPr>
          <w:rFonts w:cstheme="minorHAnsi"/>
          <w:color w:val="auto"/>
          <w:szCs w:val="22"/>
        </w:rPr>
        <w:t>as a result of</w:t>
      </w:r>
      <w:proofErr w:type="gramEnd"/>
      <w:r w:rsidRPr="00651E37">
        <w:rPr>
          <w:rFonts w:cstheme="minorHAnsi"/>
          <w:color w:val="auto"/>
          <w:szCs w:val="22"/>
        </w:rPr>
        <w:t xml:space="preserve"> this Pillar’s activities. The examples below show how the Pillar’s outputs are contributing towards Outcome 1.</w:t>
      </w:r>
    </w:p>
    <w:p w14:paraId="21CF0A23" w14:textId="77777777" w:rsidR="00237533" w:rsidRPr="00651E37" w:rsidRDefault="00237533" w:rsidP="00237533">
      <w:pPr>
        <w:rPr>
          <w:rFonts w:cstheme="minorHAnsi"/>
          <w:b/>
          <w:bCs/>
          <w:color w:val="auto"/>
          <w:szCs w:val="22"/>
        </w:rPr>
      </w:pPr>
      <w:r w:rsidRPr="00651E37">
        <w:rPr>
          <w:rFonts w:cstheme="minorHAnsi"/>
          <w:b/>
          <w:bCs/>
          <w:color w:val="auto"/>
          <w:szCs w:val="22"/>
        </w:rPr>
        <w:t>Enhancing access to cyber-related information across communities</w:t>
      </w:r>
    </w:p>
    <w:p w14:paraId="1EC49FF5" w14:textId="77777777" w:rsidR="00237533" w:rsidRPr="00651E37" w:rsidRDefault="00237533" w:rsidP="00237533">
      <w:pPr>
        <w:pStyle w:val="ListParagraph"/>
        <w:rPr>
          <w:color w:val="auto"/>
        </w:rPr>
      </w:pPr>
      <w:r w:rsidRPr="00651E37">
        <w:rPr>
          <w:color w:val="auto"/>
        </w:rPr>
        <w:t>a total of 13 cyber security workshops were delivered to Thai Micro, Small and Medium Enterprises (MSMEs), reaching 184 participants who expressed their intent to use the Cyber Fitness portal developed. Approximately 80 per cent of post-training survey respondents indicated that workshops improved their awareness (Activity: Cyber Fitness for Thai MSMEs).</w:t>
      </w:r>
    </w:p>
    <w:p w14:paraId="7839392A" w14:textId="77777777" w:rsidR="00237533" w:rsidRPr="00651E37" w:rsidRDefault="00237533" w:rsidP="00237533">
      <w:pPr>
        <w:pStyle w:val="ListParagraph"/>
        <w:rPr>
          <w:color w:val="auto"/>
        </w:rPr>
      </w:pPr>
      <w:r w:rsidRPr="00651E37">
        <w:rPr>
          <w:color w:val="auto"/>
        </w:rPr>
        <w:t>a cybersecurity handbook was developed and launched in partnership with Vietnam Women Entrepreneurs Council. In addition to this, ten research products including Action Briefs, Advocacy Briefs, Research Summaries and Project Briefs were also developed (Activity: Women, Peace and Cybersecurity: Promoting Women´s Peace and Security in the Digital World)</w:t>
      </w:r>
    </w:p>
    <w:p w14:paraId="4653052E" w14:textId="77777777" w:rsidR="00237533" w:rsidRPr="00651E37" w:rsidRDefault="00237533" w:rsidP="00237533">
      <w:pPr>
        <w:pStyle w:val="ListParagraph"/>
        <w:rPr>
          <w:color w:val="auto"/>
        </w:rPr>
      </w:pPr>
      <w:r w:rsidRPr="00651E37">
        <w:rPr>
          <w:color w:val="auto"/>
        </w:rPr>
        <w:t>training was delivered to three Australian-supported fellows from Mekong subregion countries in policy-making positions on Women in Cyber: Multilateral Negotiations and Capacity Building which enhanced participants’ understanding and knowledge of key cyber issues (Activity: Australian Support for the Women in International Security and Cyberspace (Women in Cyber Fellowship Network).</w:t>
      </w:r>
    </w:p>
    <w:p w14:paraId="79FA988A" w14:textId="77777777" w:rsidR="00237533" w:rsidRPr="00651E37" w:rsidRDefault="00237533" w:rsidP="00237533">
      <w:pPr>
        <w:rPr>
          <w:rFonts w:cstheme="minorHAnsi"/>
          <w:b/>
          <w:bCs/>
          <w:color w:val="auto"/>
          <w:szCs w:val="22"/>
        </w:rPr>
      </w:pPr>
      <w:r w:rsidRPr="00651E37">
        <w:rPr>
          <w:rFonts w:cstheme="minorHAnsi"/>
          <w:b/>
          <w:bCs/>
          <w:color w:val="auto"/>
          <w:szCs w:val="22"/>
        </w:rPr>
        <w:t>Improving understanding of existing cyber capability</w:t>
      </w:r>
    </w:p>
    <w:p w14:paraId="1DBAD661" w14:textId="77777777" w:rsidR="00237533" w:rsidRPr="00651E37" w:rsidRDefault="00237533" w:rsidP="00237533">
      <w:pPr>
        <w:pStyle w:val="ListParagraph"/>
        <w:rPr>
          <w:color w:val="auto"/>
        </w:rPr>
      </w:pPr>
      <w:r w:rsidRPr="00651E37">
        <w:rPr>
          <w:color w:val="auto"/>
        </w:rPr>
        <w:t>a national cybersecurity assessment was conducted in Thailand (Activity: Women, Peace and Cybersecurity: Promoting Women´s Peace and Security in the Digital World)</w:t>
      </w:r>
    </w:p>
    <w:p w14:paraId="23BEFE9D" w14:textId="77777777" w:rsidR="00237533" w:rsidRPr="00651E37" w:rsidRDefault="00237533" w:rsidP="00237533">
      <w:pPr>
        <w:pStyle w:val="ListParagraph"/>
        <w:rPr>
          <w:color w:val="auto"/>
        </w:rPr>
      </w:pPr>
      <w:r w:rsidRPr="00651E37">
        <w:rPr>
          <w:color w:val="auto"/>
        </w:rPr>
        <w:t>initial research was conducted to understand the needs and areas of demand for cyber capacity building (Activity: Building Resilient Legal Advice for Cyber and Critical Technologies in Vietnam)</w:t>
      </w:r>
    </w:p>
    <w:p w14:paraId="713A896D" w14:textId="77777777" w:rsidR="00237533" w:rsidRPr="00651E37" w:rsidRDefault="00237533" w:rsidP="00237533">
      <w:pPr>
        <w:pStyle w:val="ListParagraph"/>
        <w:rPr>
          <w:color w:val="auto"/>
        </w:rPr>
      </w:pPr>
      <w:r w:rsidRPr="00651E37">
        <w:rPr>
          <w:color w:val="auto"/>
        </w:rPr>
        <w:t>increased knowledge of policymakers and cyber diplomats was evidenced through participation in training workshops (Activity: Cybersecurity Policy Capacity Building for Cambodia Laos and Vietnam).</w:t>
      </w:r>
    </w:p>
    <w:p w14:paraId="6DB703DF" w14:textId="77777777" w:rsidR="00237533" w:rsidRPr="00651E37" w:rsidRDefault="00237533" w:rsidP="00237533">
      <w:pPr>
        <w:rPr>
          <w:rFonts w:cstheme="minorHAnsi"/>
          <w:b/>
          <w:bCs/>
          <w:color w:val="auto"/>
          <w:szCs w:val="22"/>
        </w:rPr>
      </w:pPr>
      <w:r w:rsidRPr="00651E37">
        <w:rPr>
          <w:rFonts w:cstheme="minorHAnsi"/>
          <w:b/>
          <w:bCs/>
          <w:color w:val="auto"/>
          <w:szCs w:val="22"/>
        </w:rPr>
        <w:t>Strengthened action plans to progress cyber issues</w:t>
      </w:r>
    </w:p>
    <w:p w14:paraId="211C63CC" w14:textId="77777777" w:rsidR="00237533" w:rsidRPr="00651E37" w:rsidRDefault="00237533" w:rsidP="00237533">
      <w:pPr>
        <w:pStyle w:val="ListParagraph"/>
        <w:rPr>
          <w:color w:val="auto"/>
        </w:rPr>
      </w:pPr>
      <w:r w:rsidRPr="00651E37">
        <w:rPr>
          <w:color w:val="auto"/>
        </w:rPr>
        <w:t>a joint roadmap for ‘women, peace and cybersecurity in South-East Asia’ was developed (Activity: Women, Peace and Cybersecurity: Promoting Women´s Peace and Security in the Digital World).</w:t>
      </w:r>
    </w:p>
    <w:p w14:paraId="592D3E3B" w14:textId="77777777" w:rsidR="00237533" w:rsidRPr="00651E37" w:rsidRDefault="00237533" w:rsidP="00237533">
      <w:pPr>
        <w:rPr>
          <w:rFonts w:cstheme="minorHAnsi"/>
          <w:color w:val="auto"/>
          <w:szCs w:val="22"/>
        </w:rPr>
      </w:pPr>
      <w:r w:rsidRPr="00651E37">
        <w:rPr>
          <w:rFonts w:cstheme="minorHAnsi"/>
          <w:color w:val="auto"/>
          <w:szCs w:val="22"/>
        </w:rPr>
        <w:t>This reporting period saw no activities designed or implemented to contribute to achieving Outcome 2. Hence, Outcome 2 has not been achieved to date.</w:t>
      </w:r>
    </w:p>
    <w:p w14:paraId="37B95552" w14:textId="77777777" w:rsidR="00237533" w:rsidRPr="00651E37" w:rsidRDefault="00237533" w:rsidP="00237533">
      <w:pPr>
        <w:rPr>
          <w:rFonts w:cstheme="minorHAnsi"/>
          <w:color w:val="auto"/>
          <w:szCs w:val="22"/>
        </w:rPr>
      </w:pPr>
      <w:r w:rsidRPr="00651E37">
        <w:rPr>
          <w:rFonts w:cstheme="minorHAnsi"/>
          <w:color w:val="auto"/>
          <w:szCs w:val="22"/>
        </w:rPr>
        <w:t>Contributing to Outcome 3, six activities strengthened the capacity of partners to increase cyber resilience. These capacity building activities were largely demand-driven and led to ongoing communication between Australia and the Mekong subregion countries to understand and respond to partners’ needs and requests. The examples below demonstrated how the Pillar’s outputs contributed towards Outcome 3.</w:t>
      </w:r>
    </w:p>
    <w:p w14:paraId="5C0AF63E" w14:textId="77777777" w:rsidR="00237533" w:rsidRPr="00651E37" w:rsidRDefault="00237533" w:rsidP="00237533">
      <w:pPr>
        <w:rPr>
          <w:rFonts w:cstheme="minorHAnsi"/>
          <w:b/>
          <w:bCs/>
          <w:color w:val="auto"/>
          <w:szCs w:val="22"/>
        </w:rPr>
      </w:pPr>
      <w:r w:rsidRPr="00651E37">
        <w:rPr>
          <w:rFonts w:cstheme="minorHAnsi"/>
          <w:b/>
          <w:bCs/>
          <w:color w:val="auto"/>
          <w:szCs w:val="22"/>
        </w:rPr>
        <w:t>Strengthening the knowledge base to inform future cyber activities</w:t>
      </w:r>
    </w:p>
    <w:p w14:paraId="2B957EFE" w14:textId="77777777" w:rsidR="00237533" w:rsidRPr="00651E37" w:rsidRDefault="00237533" w:rsidP="00237533">
      <w:pPr>
        <w:pStyle w:val="ListParagraph"/>
        <w:rPr>
          <w:color w:val="auto"/>
        </w:rPr>
      </w:pPr>
      <w:r w:rsidRPr="00651E37">
        <w:rPr>
          <w:color w:val="auto"/>
        </w:rPr>
        <w:t>training was provided to participants from Cambodia and Vietnam on response to cyber security threats (Activity: Cyber Security Incident Response Training in the Mekong)</w:t>
      </w:r>
    </w:p>
    <w:p w14:paraId="2135A147" w14:textId="77777777" w:rsidR="00237533" w:rsidRPr="00651E37" w:rsidRDefault="00237533" w:rsidP="00237533">
      <w:pPr>
        <w:pStyle w:val="ListParagraph"/>
        <w:rPr>
          <w:color w:val="auto"/>
        </w:rPr>
      </w:pPr>
      <w:r w:rsidRPr="00651E37">
        <w:rPr>
          <w:color w:val="auto"/>
        </w:rPr>
        <w:t>training on incident response was delivered to more than 200 participants across government and critical infrastructure providers (Activity: Cyber Security Defensiveness Readiness Programs – Laos and Thailand)</w:t>
      </w:r>
    </w:p>
    <w:p w14:paraId="2178F3D1" w14:textId="77777777" w:rsidR="00237533" w:rsidRPr="00651E37" w:rsidRDefault="00237533" w:rsidP="00237533">
      <w:pPr>
        <w:pStyle w:val="ListParagraph"/>
        <w:rPr>
          <w:color w:val="auto"/>
        </w:rPr>
      </w:pPr>
      <w:r w:rsidRPr="00651E37">
        <w:rPr>
          <w:color w:val="auto"/>
        </w:rPr>
        <w:lastRenderedPageBreak/>
        <w:t>a capacity building study tour of Australia’s cyber security facilities was undertaken by seven Lao government officials, including training on digital forensics, incident response and scam awareness (Activity: Mekong Cyber Security Uplift – Part 2 (Laos))</w:t>
      </w:r>
    </w:p>
    <w:p w14:paraId="382E564B" w14:textId="77777777" w:rsidR="00237533" w:rsidRPr="00651E37" w:rsidRDefault="00237533" w:rsidP="00237533">
      <w:pPr>
        <w:pStyle w:val="ListParagraph"/>
        <w:rPr>
          <w:color w:val="auto"/>
        </w:rPr>
      </w:pPr>
      <w:r w:rsidRPr="00651E37">
        <w:rPr>
          <w:color w:val="auto"/>
        </w:rPr>
        <w:t>informational products were provided to build foundational understanding and provide guidance about cyber security and priority action (Activity: Mekong Cyber Security Uplift – Part 2 (Laos)).</w:t>
      </w:r>
    </w:p>
    <w:p w14:paraId="64B14C04" w14:textId="77777777" w:rsidR="00237533" w:rsidRPr="00651E37" w:rsidRDefault="00237533" w:rsidP="00237533">
      <w:pPr>
        <w:pStyle w:val="ListParagraph"/>
        <w:rPr>
          <w:color w:val="auto"/>
        </w:rPr>
      </w:pPr>
      <w:r w:rsidRPr="00651E37">
        <w:rPr>
          <w:color w:val="auto"/>
        </w:rPr>
        <w:t>Strengthened action plans and protocols to progress cyber issues and respond to threats</w:t>
      </w:r>
    </w:p>
    <w:p w14:paraId="00BE2E51" w14:textId="77777777" w:rsidR="00237533" w:rsidRPr="00651E37" w:rsidRDefault="00237533" w:rsidP="00237533">
      <w:pPr>
        <w:pStyle w:val="ListParagraph"/>
        <w:rPr>
          <w:color w:val="auto"/>
        </w:rPr>
      </w:pPr>
      <w:r w:rsidRPr="00651E37">
        <w:rPr>
          <w:color w:val="auto"/>
        </w:rPr>
        <w:t>cyber security incident response plans and specific playbooks were shared with participants to respond to identified potential threats (Activity: Cyber Security Incident Response Training in the Mekong).</w:t>
      </w:r>
    </w:p>
    <w:p w14:paraId="1B038C61" w14:textId="77777777" w:rsidR="00237533" w:rsidRPr="00651E37" w:rsidRDefault="00237533" w:rsidP="00237533">
      <w:pPr>
        <w:rPr>
          <w:rFonts w:cstheme="minorHAnsi"/>
          <w:b/>
          <w:bCs/>
          <w:color w:val="auto"/>
          <w:szCs w:val="22"/>
        </w:rPr>
      </w:pPr>
      <w:r w:rsidRPr="00651E37">
        <w:rPr>
          <w:rFonts w:cstheme="minorHAnsi"/>
          <w:b/>
          <w:bCs/>
          <w:color w:val="auto"/>
          <w:szCs w:val="22"/>
        </w:rPr>
        <w:t xml:space="preserve">This Pillar has engaged a wide range of stakeholders and strengthened cooperation and partnerships </w:t>
      </w:r>
    </w:p>
    <w:p w14:paraId="55D33086" w14:textId="722D2C7E" w:rsidR="000B38E8" w:rsidRPr="00651E37" w:rsidRDefault="00237533" w:rsidP="00237533">
      <w:pPr>
        <w:pStyle w:val="ListParagraph"/>
        <w:rPr>
          <w:color w:val="auto"/>
        </w:rPr>
      </w:pPr>
      <w:r w:rsidRPr="00651E37">
        <w:rPr>
          <w:color w:val="auto"/>
        </w:rPr>
        <w:t>Activities undertaken as part of this Pillar engaged a range of stakeholders across the public, academic and private sectors. Stakeholders were engaged to varying degrees ranging from participation in a single event or capacity building activity to longer-term collaborative relationships to shape Pillar support in-country. In total, engagement with 48 organisations was reported, with the majority of these being government organisations. These engagements led to indications of behaviour change by activity participants; ongoing and recurrent requests for additional support and engagement, including ongoing coordination and collaboration between implementing partners and government officials to identify the most appropriate use of Pillar resources; and positive feedback from stakeholders engaged through the various activities.</w:t>
      </w:r>
    </w:p>
    <w:p w14:paraId="15BA7534" w14:textId="75F4F1C9" w:rsidR="00EA1707" w:rsidRPr="00017230" w:rsidRDefault="0008404B" w:rsidP="00011523">
      <w:pPr>
        <w:rPr>
          <w:rFonts w:cstheme="minorHAnsi"/>
          <w:color w:val="auto"/>
        </w:rPr>
      </w:pPr>
      <w:bookmarkStart w:id="24" w:name="_Toc138797353"/>
      <w:r w:rsidRPr="00017230">
        <w:rPr>
          <w:rFonts w:cstheme="minorHAnsi"/>
          <w:noProof/>
          <w:color w:val="auto"/>
        </w:rPr>
        <w:drawing>
          <wp:anchor distT="0" distB="0" distL="114300" distR="114300" simplePos="0" relativeHeight="251669508" behindDoc="1" locked="0" layoutInCell="1" allowOverlap="1" wp14:anchorId="28E414EE" wp14:editId="15E95B28">
            <wp:simplePos x="0" y="0"/>
            <wp:positionH relativeFrom="margin">
              <wp:posOffset>108750</wp:posOffset>
            </wp:positionH>
            <wp:positionV relativeFrom="paragraph">
              <wp:posOffset>139891</wp:posOffset>
            </wp:positionV>
            <wp:extent cx="520700" cy="520700"/>
            <wp:effectExtent l="0" t="0" r="0" b="0"/>
            <wp:wrapThrough wrapText="bothSides">
              <wp:wrapPolygon edited="0">
                <wp:start x="5532" y="0"/>
                <wp:lineTo x="3161" y="1580"/>
                <wp:lineTo x="0" y="9483"/>
                <wp:lineTo x="0" y="16595"/>
                <wp:lineTo x="3161" y="20546"/>
                <wp:lineTo x="7902" y="20546"/>
                <wp:lineTo x="10273" y="20546"/>
                <wp:lineTo x="20546" y="14224"/>
                <wp:lineTo x="20546" y="8693"/>
                <wp:lineTo x="15015" y="0"/>
                <wp:lineTo x="5532" y="0"/>
              </wp:wrapPolygon>
            </wp:wrapThrough>
            <wp:docPr id="1262782992" name="Picture 267" descr="A hand holds up a circle with a dollar sign in the middle to depict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82992" name="Picture 267" descr="A hand holds up a circle with a dollar sign in the middle to depict invest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p>
    <w:p w14:paraId="5B292DA0" w14:textId="75F673D3" w:rsidR="00237533" w:rsidRDefault="005A4FE5" w:rsidP="00773304">
      <w:pPr>
        <w:pStyle w:val="Heading2"/>
      </w:pPr>
      <w:bookmarkStart w:id="25" w:name="_Toc204086978"/>
      <w:r w:rsidRPr="008623B1">
        <w:t>Pillar 5 – Trade and Investment</w:t>
      </w:r>
      <w:bookmarkEnd w:id="24"/>
      <w:r w:rsidR="009E55A8" w:rsidRPr="008623B1">
        <w:t xml:space="preserve"> (non-ODA)</w:t>
      </w:r>
      <w:bookmarkEnd w:id="25"/>
      <w:r w:rsidR="001A6AA5">
        <w:br/>
      </w:r>
    </w:p>
    <w:p w14:paraId="1E64B797" w14:textId="77777777" w:rsidR="00BF27A0" w:rsidRPr="001A6AA5" w:rsidRDefault="00BF27A0" w:rsidP="001A6AA5">
      <w:pPr>
        <w:pBdr>
          <w:top w:val="single" w:sz="4" w:space="1" w:color="auto"/>
          <w:left w:val="single" w:sz="4" w:space="4" w:color="auto"/>
          <w:bottom w:val="single" w:sz="4" w:space="1" w:color="auto"/>
          <w:right w:val="single" w:sz="4" w:space="4" w:color="auto"/>
        </w:pBdr>
        <w:ind w:left="360" w:hanging="360"/>
        <w:rPr>
          <w:b/>
          <w:bCs/>
          <w:color w:val="auto"/>
        </w:rPr>
      </w:pPr>
      <w:r w:rsidRPr="001A6AA5">
        <w:rPr>
          <w:b/>
          <w:bCs/>
          <w:color w:val="auto"/>
        </w:rPr>
        <w:t>Pillar outcome:</w:t>
      </w:r>
    </w:p>
    <w:p w14:paraId="2B23FB19" w14:textId="18E3D69A" w:rsidR="00BF27A0" w:rsidRPr="00BF27A0" w:rsidRDefault="00BF27A0" w:rsidP="001A6AA5">
      <w:pPr>
        <w:pBdr>
          <w:top w:val="single" w:sz="4" w:space="1" w:color="auto"/>
          <w:left w:val="single" w:sz="4" w:space="4" w:color="auto"/>
          <w:bottom w:val="single" w:sz="4" w:space="1" w:color="auto"/>
          <w:right w:val="single" w:sz="4" w:space="4" w:color="auto"/>
        </w:pBdr>
        <w:rPr>
          <w:lang w:eastAsia="en-IE"/>
        </w:rPr>
      </w:pPr>
      <w:r w:rsidRPr="00651E37">
        <w:rPr>
          <w:bCs/>
          <w:color w:val="auto"/>
        </w:rPr>
        <w:t>The implementation of the 2021 Australia-Vietnam Enhanced Economic Engagement Strategy (EEES) which supports Australia and Vietnam’s joint ambition to become top ten trading partners and double two-way investment.</w:t>
      </w:r>
    </w:p>
    <w:p w14:paraId="3501B247" w14:textId="4C597FB2" w:rsidR="0082738E" w:rsidRPr="00017230" w:rsidRDefault="004C5E72" w:rsidP="00011523">
      <w:pPr>
        <w:rPr>
          <w:rFonts w:cstheme="minorHAnsi"/>
          <w:color w:val="auto"/>
        </w:rPr>
      </w:pPr>
      <w:r w:rsidRPr="00017230">
        <w:rPr>
          <w:rFonts w:cstheme="minorHAnsi"/>
          <w:color w:val="auto"/>
        </w:rPr>
        <w:t>T</w:t>
      </w:r>
      <w:r w:rsidR="006E09FE" w:rsidRPr="00017230">
        <w:rPr>
          <w:rFonts w:cstheme="minorHAnsi"/>
          <w:color w:val="auto"/>
        </w:rPr>
        <w:t xml:space="preserve">he Trade and Investment Pillar </w:t>
      </w:r>
      <w:r w:rsidR="004E6E07" w:rsidRPr="00017230">
        <w:rPr>
          <w:rFonts w:cstheme="minorHAnsi"/>
          <w:color w:val="auto"/>
        </w:rPr>
        <w:t xml:space="preserve">(Pillar 5) </w:t>
      </w:r>
      <w:r w:rsidR="006E09FE" w:rsidRPr="00017230">
        <w:rPr>
          <w:rFonts w:cstheme="minorHAnsi"/>
          <w:color w:val="auto"/>
        </w:rPr>
        <w:t xml:space="preserve">focuses on enhancing bilateral trade and investment between Australia and Vietnam to facilitate sustainable, inclusive economic growth for both countries. </w:t>
      </w:r>
      <w:r w:rsidR="005577D5" w:rsidRPr="00017230">
        <w:rPr>
          <w:rFonts w:cstheme="minorHAnsi"/>
          <w:color w:val="auto"/>
        </w:rPr>
        <w:t xml:space="preserve">With a budget of </w:t>
      </w:r>
      <w:r w:rsidR="0008229F" w:rsidRPr="00017230">
        <w:rPr>
          <w:rFonts w:cstheme="minorHAnsi"/>
          <w:color w:val="auto"/>
        </w:rPr>
        <w:t>$</w:t>
      </w:r>
      <w:r w:rsidR="005577D5" w:rsidRPr="00017230">
        <w:rPr>
          <w:rFonts w:cstheme="minorHAnsi"/>
          <w:color w:val="auto"/>
        </w:rPr>
        <w:t xml:space="preserve">19.16 million of non-ODA funding, </w:t>
      </w:r>
      <w:r w:rsidR="006E09FE" w:rsidRPr="00017230">
        <w:rPr>
          <w:rFonts w:cstheme="minorHAnsi"/>
          <w:color w:val="auto"/>
        </w:rPr>
        <w:t xml:space="preserve">Pillar 5 is centred on the implementation of the EEES. </w:t>
      </w:r>
    </w:p>
    <w:p w14:paraId="4D82E5DD" w14:textId="4B27F3A6" w:rsidR="005A4FE5" w:rsidRDefault="00A337F0" w:rsidP="00011523">
      <w:pPr>
        <w:rPr>
          <w:rFonts w:cstheme="minorHAnsi"/>
          <w:color w:val="auto"/>
        </w:rPr>
      </w:pPr>
      <w:r w:rsidRPr="00017230">
        <w:rPr>
          <w:rFonts w:cstheme="minorHAnsi"/>
          <w:color w:val="auto"/>
        </w:rPr>
        <w:t xml:space="preserve">The EEES </w:t>
      </w:r>
      <w:r w:rsidR="004E6E07" w:rsidRPr="00017230">
        <w:rPr>
          <w:rFonts w:cstheme="minorHAnsi"/>
          <w:color w:val="auto"/>
        </w:rPr>
        <w:t xml:space="preserve">contains 103 initiatives, of which 50 per cent are MAP funded. Of the 51 MAP initiatives, 32 initiatives have been completed, with an additional 16 on track.   </w:t>
      </w:r>
    </w:p>
    <w:p w14:paraId="73F35745" w14:textId="77777777" w:rsidR="00773304" w:rsidRPr="00773304" w:rsidRDefault="00773304" w:rsidP="00773304">
      <w:pPr>
        <w:rPr>
          <w:rFonts w:cstheme="minorHAnsi"/>
          <w:b/>
          <w:bCs/>
          <w:color w:val="auto"/>
        </w:rPr>
      </w:pPr>
      <w:r w:rsidRPr="00773304">
        <w:rPr>
          <w:rFonts w:cstheme="minorHAnsi"/>
          <w:b/>
          <w:bCs/>
          <w:color w:val="auto"/>
        </w:rPr>
        <w:t>Summary of progress and achievement against outcomes</w:t>
      </w:r>
    </w:p>
    <w:p w14:paraId="5967D771" w14:textId="77777777" w:rsidR="00773304" w:rsidRPr="00773304" w:rsidRDefault="00773304" w:rsidP="00773304">
      <w:pPr>
        <w:rPr>
          <w:rFonts w:cstheme="minorHAnsi"/>
          <w:color w:val="auto"/>
        </w:rPr>
      </w:pPr>
      <w:r w:rsidRPr="00773304">
        <w:rPr>
          <w:rFonts w:cstheme="minorHAnsi"/>
          <w:color w:val="auto"/>
        </w:rPr>
        <w:t xml:space="preserve">During the reporting period, 14 AVEG grants were completed in the fields of education, skills and training; science, technology and innovation; services; tourism; and fostering fertile businesses and investments. AVEG enabled the implementation of the EEES by funding projects that created economic opportunities and deepened industry cooperation between Australia and Vietnam. AVEG Round Two opened in early 2023, intending to further deepen Australia and Vietnam’s economic relationship and assist Australia and Vietnam in meeting the policy objectives of the EEES. </w:t>
      </w:r>
    </w:p>
    <w:p w14:paraId="7FC1011C" w14:textId="77777777" w:rsidR="00773304" w:rsidRPr="00773304" w:rsidRDefault="00773304" w:rsidP="00773304">
      <w:pPr>
        <w:rPr>
          <w:rFonts w:cstheme="minorHAnsi"/>
          <w:color w:val="auto"/>
        </w:rPr>
      </w:pPr>
      <w:r w:rsidRPr="00773304">
        <w:rPr>
          <w:rFonts w:cstheme="minorHAnsi"/>
          <w:color w:val="auto"/>
        </w:rPr>
        <w:lastRenderedPageBreak/>
        <w:t xml:space="preserve">A notable achievement for this Pillar over the 2023 reporting period was the success of </w:t>
      </w:r>
      <w:proofErr w:type="spellStart"/>
      <w:r w:rsidRPr="00773304">
        <w:rPr>
          <w:rFonts w:cstheme="minorHAnsi"/>
          <w:color w:val="auto"/>
        </w:rPr>
        <w:t>AusHub</w:t>
      </w:r>
      <w:proofErr w:type="spellEnd"/>
      <w:r w:rsidRPr="00773304">
        <w:rPr>
          <w:rFonts w:cstheme="minorHAnsi"/>
          <w:color w:val="auto"/>
        </w:rPr>
        <w:t xml:space="preserve"> across three sectors: wine, fruits and wool. In a collaborative effort between the Australian Chamber of Commerce in Vietnam (</w:t>
      </w:r>
      <w:proofErr w:type="spellStart"/>
      <w:r w:rsidRPr="00773304">
        <w:rPr>
          <w:rFonts w:cstheme="minorHAnsi"/>
          <w:color w:val="auto"/>
        </w:rPr>
        <w:t>AusCham</w:t>
      </w:r>
      <w:proofErr w:type="spellEnd"/>
      <w:r w:rsidRPr="00773304">
        <w:rPr>
          <w:rFonts w:cstheme="minorHAnsi"/>
          <w:color w:val="auto"/>
        </w:rPr>
        <w:t xml:space="preserve">) and DFAT, </w:t>
      </w:r>
      <w:proofErr w:type="spellStart"/>
      <w:r w:rsidRPr="00773304">
        <w:rPr>
          <w:rFonts w:cstheme="minorHAnsi"/>
          <w:color w:val="auto"/>
        </w:rPr>
        <w:t>AusHub</w:t>
      </w:r>
      <w:proofErr w:type="spellEnd"/>
      <w:r w:rsidRPr="00773304">
        <w:rPr>
          <w:rFonts w:cstheme="minorHAnsi"/>
          <w:color w:val="auto"/>
        </w:rPr>
        <w:t xml:space="preserve"> was established in late 2022. The objective was to foster new bilateral trade and investment opportunities in alignment with the EEES. The EEES identified agriculture, forestry and fisheries as key sectors in the economic relationship between the two countries. </w:t>
      </w:r>
      <w:proofErr w:type="spellStart"/>
      <w:r w:rsidRPr="00773304">
        <w:rPr>
          <w:rFonts w:cstheme="minorHAnsi"/>
          <w:color w:val="auto"/>
        </w:rPr>
        <w:t>AusHub</w:t>
      </w:r>
      <w:proofErr w:type="spellEnd"/>
      <w:r w:rsidRPr="00773304">
        <w:rPr>
          <w:rFonts w:cstheme="minorHAnsi"/>
          <w:color w:val="auto"/>
        </w:rPr>
        <w:t xml:space="preserve"> was specifically designed to broaden two-way export opportunities within the agriculture, forestry and fisheries industries.</w:t>
      </w:r>
    </w:p>
    <w:p w14:paraId="2A548111" w14:textId="77777777" w:rsidR="00773304" w:rsidRPr="00773304" w:rsidRDefault="00773304" w:rsidP="00773304">
      <w:pPr>
        <w:rPr>
          <w:rFonts w:cstheme="minorHAnsi"/>
          <w:color w:val="auto"/>
        </w:rPr>
      </w:pPr>
      <w:r w:rsidRPr="00773304">
        <w:rPr>
          <w:rFonts w:cstheme="minorHAnsi"/>
          <w:color w:val="auto"/>
        </w:rPr>
        <w:t xml:space="preserve">The three-year partnership between </w:t>
      </w:r>
      <w:proofErr w:type="spellStart"/>
      <w:r w:rsidRPr="00773304">
        <w:rPr>
          <w:rFonts w:cstheme="minorHAnsi"/>
          <w:color w:val="auto"/>
        </w:rPr>
        <w:t>AusCham</w:t>
      </w:r>
      <w:proofErr w:type="spellEnd"/>
      <w:r w:rsidRPr="00773304">
        <w:rPr>
          <w:rFonts w:cstheme="minorHAnsi"/>
          <w:color w:val="auto"/>
        </w:rPr>
        <w:t xml:space="preserve"> and DFAT aimed to facilitate Australian industry bodies’ entry into Vietnamese markets, thereby creating new bilateral trade and investment opportunities. </w:t>
      </w:r>
      <w:proofErr w:type="spellStart"/>
      <w:r w:rsidRPr="00773304">
        <w:rPr>
          <w:rFonts w:cstheme="minorHAnsi"/>
          <w:color w:val="auto"/>
        </w:rPr>
        <w:t>AusHub’s</w:t>
      </w:r>
      <w:proofErr w:type="spellEnd"/>
      <w:r w:rsidRPr="00773304">
        <w:rPr>
          <w:rFonts w:cstheme="minorHAnsi"/>
          <w:color w:val="auto"/>
        </w:rPr>
        <w:t xml:space="preserve"> primary focus was to act as a trade facilitating body, supporting increased Australian agrifood, fibre, and forestry exports into Vietnam. It enabled selected agricultural industries to establish a physical presence in Vietnam, thereby enhancing in-market engagement. </w:t>
      </w:r>
      <w:proofErr w:type="spellStart"/>
      <w:r w:rsidRPr="00773304">
        <w:rPr>
          <w:rFonts w:cstheme="minorHAnsi"/>
          <w:color w:val="auto"/>
        </w:rPr>
        <w:t>AusHub</w:t>
      </w:r>
      <w:proofErr w:type="spellEnd"/>
      <w:r w:rsidRPr="00773304">
        <w:rPr>
          <w:rFonts w:cstheme="minorHAnsi"/>
          <w:color w:val="auto"/>
        </w:rPr>
        <w:t xml:space="preserve"> also collaborated with industry associations and peak bodies in Australia that showed a keen interest in Vietnam as a new or expanding market for their sectors.</w:t>
      </w:r>
    </w:p>
    <w:p w14:paraId="06E82040" w14:textId="77777777" w:rsidR="00773304" w:rsidRPr="00773304" w:rsidRDefault="00773304" w:rsidP="00773304">
      <w:pPr>
        <w:rPr>
          <w:rFonts w:cstheme="minorHAnsi"/>
          <w:color w:val="auto"/>
        </w:rPr>
      </w:pPr>
      <w:proofErr w:type="spellStart"/>
      <w:r w:rsidRPr="00773304">
        <w:rPr>
          <w:rFonts w:cstheme="minorHAnsi"/>
          <w:color w:val="auto"/>
        </w:rPr>
        <w:t>AusHub</w:t>
      </w:r>
      <w:proofErr w:type="spellEnd"/>
      <w:r w:rsidRPr="00773304">
        <w:rPr>
          <w:rFonts w:cstheme="minorHAnsi"/>
          <w:color w:val="auto"/>
        </w:rPr>
        <w:t xml:space="preserve"> recruited and facilitated the operations of three industry representatives. These representatives, with their in-depth knowledge and strong connections with industry stakeholders, provided Australian industry bodies with a comprehensive understanding of the Vietnamese market, enabling them to execute an informed strategy for market entry. After a careful assessment of expressions of interest, </w:t>
      </w:r>
      <w:proofErr w:type="spellStart"/>
      <w:r w:rsidRPr="00773304">
        <w:rPr>
          <w:rFonts w:cstheme="minorHAnsi"/>
          <w:color w:val="auto"/>
        </w:rPr>
        <w:t>AusHub</w:t>
      </w:r>
      <w:proofErr w:type="spellEnd"/>
      <w:r w:rsidRPr="00773304">
        <w:rPr>
          <w:rFonts w:cstheme="minorHAnsi"/>
          <w:color w:val="auto"/>
        </w:rPr>
        <w:t xml:space="preserve"> identified three industry bodies as strategic partners: </w:t>
      </w:r>
      <w:proofErr w:type="spellStart"/>
      <w:r w:rsidRPr="00773304">
        <w:rPr>
          <w:rFonts w:cstheme="minorHAnsi"/>
          <w:color w:val="auto"/>
        </w:rPr>
        <w:t>Summerfruit</w:t>
      </w:r>
      <w:proofErr w:type="spellEnd"/>
      <w:r w:rsidRPr="00773304">
        <w:rPr>
          <w:rFonts w:cstheme="minorHAnsi"/>
          <w:color w:val="auto"/>
        </w:rPr>
        <w:t xml:space="preserve"> Australia, </w:t>
      </w:r>
      <w:proofErr w:type="spellStart"/>
      <w:r w:rsidRPr="00773304">
        <w:rPr>
          <w:rFonts w:cstheme="minorHAnsi"/>
          <w:color w:val="auto"/>
        </w:rPr>
        <w:t>WoolProducers</w:t>
      </w:r>
      <w:proofErr w:type="spellEnd"/>
      <w:r w:rsidRPr="00773304">
        <w:rPr>
          <w:rFonts w:cstheme="minorHAnsi"/>
          <w:color w:val="auto"/>
        </w:rPr>
        <w:t xml:space="preserve"> Australia, and Wine Australia and provided support throughout 2023-24. </w:t>
      </w:r>
    </w:p>
    <w:p w14:paraId="1229FE23" w14:textId="77777777" w:rsidR="00773304" w:rsidRPr="00773304" w:rsidRDefault="00773304" w:rsidP="00773304">
      <w:pPr>
        <w:rPr>
          <w:rFonts w:cstheme="minorHAnsi"/>
          <w:color w:val="auto"/>
        </w:rPr>
      </w:pPr>
      <w:proofErr w:type="spellStart"/>
      <w:r w:rsidRPr="00773304">
        <w:rPr>
          <w:rFonts w:cstheme="minorHAnsi"/>
          <w:color w:val="auto"/>
        </w:rPr>
        <w:t>AusHub’s</w:t>
      </w:r>
      <w:proofErr w:type="spellEnd"/>
      <w:r w:rsidRPr="00773304">
        <w:rPr>
          <w:rFonts w:cstheme="minorHAnsi"/>
          <w:color w:val="auto"/>
        </w:rPr>
        <w:t xml:space="preserve"> team members and industry representatives undertook various outreach activities, facilitated networking events, provided key findings and market intelligence to ensure the success of each project. </w:t>
      </w:r>
      <w:proofErr w:type="spellStart"/>
      <w:r w:rsidRPr="00773304">
        <w:rPr>
          <w:rFonts w:cstheme="minorHAnsi"/>
          <w:color w:val="auto"/>
        </w:rPr>
        <w:t>AusHub</w:t>
      </w:r>
      <w:proofErr w:type="spellEnd"/>
      <w:r w:rsidRPr="00773304">
        <w:rPr>
          <w:rFonts w:cstheme="minorHAnsi"/>
          <w:color w:val="auto"/>
        </w:rPr>
        <w:t xml:space="preserve"> engaged with industry stakeholders through events such as consultations, networking sessions, and exhibitions. These focused on supporting enhanced bilateral trade and investment opportunities between Australia and Vietnam. The collaboration between Wine Australia and </w:t>
      </w:r>
      <w:proofErr w:type="spellStart"/>
      <w:r w:rsidRPr="00773304">
        <w:rPr>
          <w:rFonts w:cstheme="minorHAnsi"/>
          <w:color w:val="auto"/>
        </w:rPr>
        <w:t>AusHub</w:t>
      </w:r>
      <w:proofErr w:type="spellEnd"/>
      <w:r w:rsidRPr="00773304">
        <w:rPr>
          <w:rFonts w:cstheme="minorHAnsi"/>
          <w:color w:val="auto"/>
        </w:rPr>
        <w:t xml:space="preserve"> aimed to increase </w:t>
      </w:r>
      <w:proofErr w:type="gramStart"/>
      <w:r w:rsidRPr="00773304">
        <w:rPr>
          <w:rFonts w:cstheme="minorHAnsi"/>
          <w:color w:val="auto"/>
        </w:rPr>
        <w:t>demand</w:t>
      </w:r>
      <w:proofErr w:type="gramEnd"/>
      <w:r w:rsidRPr="00773304">
        <w:rPr>
          <w:rFonts w:cstheme="minorHAnsi"/>
          <w:color w:val="auto"/>
        </w:rPr>
        <w:t xml:space="preserve"> and the premium paid for Australian wine in the Vietnamese market. The </w:t>
      </w:r>
      <w:proofErr w:type="spellStart"/>
      <w:r w:rsidRPr="00773304">
        <w:rPr>
          <w:rFonts w:cstheme="minorHAnsi"/>
          <w:color w:val="auto"/>
        </w:rPr>
        <w:t>Summerfruit</w:t>
      </w:r>
      <w:proofErr w:type="spellEnd"/>
      <w:r w:rsidRPr="00773304">
        <w:rPr>
          <w:rFonts w:cstheme="minorHAnsi"/>
          <w:color w:val="auto"/>
        </w:rPr>
        <w:t xml:space="preserve"> Program, co-managed by </w:t>
      </w:r>
      <w:proofErr w:type="spellStart"/>
      <w:r w:rsidRPr="00773304">
        <w:rPr>
          <w:rFonts w:cstheme="minorHAnsi"/>
          <w:color w:val="auto"/>
        </w:rPr>
        <w:t>Summerfruit</w:t>
      </w:r>
      <w:proofErr w:type="spellEnd"/>
      <w:r w:rsidRPr="00773304">
        <w:rPr>
          <w:rFonts w:cstheme="minorHAnsi"/>
          <w:color w:val="auto"/>
        </w:rPr>
        <w:t xml:space="preserve"> Australia and </w:t>
      </w:r>
      <w:proofErr w:type="spellStart"/>
      <w:r w:rsidRPr="00773304">
        <w:rPr>
          <w:rFonts w:cstheme="minorHAnsi"/>
          <w:color w:val="auto"/>
        </w:rPr>
        <w:t>AusHub</w:t>
      </w:r>
      <w:proofErr w:type="spellEnd"/>
      <w:r w:rsidRPr="00773304">
        <w:rPr>
          <w:rFonts w:cstheme="minorHAnsi"/>
          <w:color w:val="auto"/>
        </w:rPr>
        <w:t xml:space="preserve">, focused on outreach, engagement, and market research to promote Australian </w:t>
      </w:r>
      <w:proofErr w:type="spellStart"/>
      <w:r w:rsidRPr="00773304">
        <w:rPr>
          <w:rFonts w:cstheme="minorHAnsi"/>
          <w:color w:val="auto"/>
        </w:rPr>
        <w:t>summerfruit</w:t>
      </w:r>
      <w:proofErr w:type="spellEnd"/>
      <w:r w:rsidRPr="00773304">
        <w:rPr>
          <w:rFonts w:cstheme="minorHAnsi"/>
          <w:color w:val="auto"/>
        </w:rPr>
        <w:t xml:space="preserve"> exports. The </w:t>
      </w:r>
      <w:proofErr w:type="spellStart"/>
      <w:r w:rsidRPr="00773304">
        <w:rPr>
          <w:rFonts w:cstheme="minorHAnsi"/>
          <w:color w:val="auto"/>
        </w:rPr>
        <w:t>AusHub</w:t>
      </w:r>
      <w:proofErr w:type="spellEnd"/>
      <w:r w:rsidRPr="00773304">
        <w:rPr>
          <w:rFonts w:cstheme="minorHAnsi"/>
          <w:color w:val="auto"/>
        </w:rPr>
        <w:t xml:space="preserve"> collaboration with Wool Producers Australia focused on identifying the feasibility of diversified early-stage wool processing and supporting activities.</w:t>
      </w:r>
    </w:p>
    <w:p w14:paraId="700731BF" w14:textId="77777777" w:rsidR="00773304" w:rsidRPr="00773304" w:rsidRDefault="00773304" w:rsidP="00773304">
      <w:pPr>
        <w:rPr>
          <w:rFonts w:cstheme="minorHAnsi"/>
          <w:color w:val="auto"/>
        </w:rPr>
      </w:pPr>
      <w:r w:rsidRPr="00773304">
        <w:rPr>
          <w:rFonts w:cstheme="minorHAnsi"/>
          <w:color w:val="auto"/>
        </w:rPr>
        <w:t xml:space="preserve">The summary below illustrates how </w:t>
      </w:r>
      <w:proofErr w:type="spellStart"/>
      <w:r w:rsidRPr="00773304">
        <w:rPr>
          <w:rFonts w:cstheme="minorHAnsi"/>
          <w:color w:val="auto"/>
        </w:rPr>
        <w:t>AusHub</w:t>
      </w:r>
      <w:proofErr w:type="spellEnd"/>
      <w:r w:rsidRPr="00773304">
        <w:rPr>
          <w:rFonts w:cstheme="minorHAnsi"/>
          <w:color w:val="auto"/>
        </w:rPr>
        <w:t xml:space="preserve"> worked in collaboration with its strategic partners across the three industries and provides examples of initiatives that led to the results and success of </w:t>
      </w:r>
      <w:proofErr w:type="spellStart"/>
      <w:r w:rsidRPr="00773304">
        <w:rPr>
          <w:rFonts w:cstheme="minorHAnsi"/>
          <w:color w:val="auto"/>
        </w:rPr>
        <w:t>AusHub</w:t>
      </w:r>
      <w:proofErr w:type="spellEnd"/>
      <w:r w:rsidRPr="00773304">
        <w:rPr>
          <w:rFonts w:cstheme="minorHAnsi"/>
          <w:color w:val="auto"/>
        </w:rPr>
        <w:t xml:space="preserve">. </w:t>
      </w:r>
    </w:p>
    <w:p w14:paraId="5F0C4C98" w14:textId="77777777" w:rsidR="00773304" w:rsidRPr="00773304" w:rsidRDefault="00773304" w:rsidP="00773304">
      <w:pPr>
        <w:rPr>
          <w:rFonts w:cstheme="minorHAnsi"/>
          <w:color w:val="auto"/>
        </w:rPr>
      </w:pPr>
      <w:proofErr w:type="spellStart"/>
      <w:r w:rsidRPr="00773304">
        <w:rPr>
          <w:rFonts w:cstheme="minorHAnsi"/>
          <w:color w:val="auto"/>
        </w:rPr>
        <w:t>WoolProducers</w:t>
      </w:r>
      <w:proofErr w:type="spellEnd"/>
      <w:r w:rsidRPr="00773304">
        <w:rPr>
          <w:rFonts w:cstheme="minorHAnsi"/>
          <w:color w:val="auto"/>
        </w:rPr>
        <w:t xml:space="preserve"> Australia (WPA): In 2023, </w:t>
      </w:r>
      <w:proofErr w:type="spellStart"/>
      <w:r w:rsidRPr="00773304">
        <w:rPr>
          <w:rFonts w:cstheme="minorHAnsi"/>
          <w:color w:val="auto"/>
        </w:rPr>
        <w:t>WoolProducers</w:t>
      </w:r>
      <w:proofErr w:type="spellEnd"/>
      <w:r w:rsidRPr="00773304">
        <w:rPr>
          <w:rFonts w:cstheme="minorHAnsi"/>
          <w:color w:val="auto"/>
        </w:rPr>
        <w:t xml:space="preserve"> Australia (WPA) received a second Agricultural Trade and Market Access Cooperation grant to expand on the findings of the 2022 Phase 1 report. This report provided routes for diversified early-stage wool processing, marking a significant milestone for both Vietnamese and Australian stakeholders. </w:t>
      </w:r>
      <w:proofErr w:type="spellStart"/>
      <w:r w:rsidRPr="00773304">
        <w:rPr>
          <w:rFonts w:cstheme="minorHAnsi"/>
          <w:color w:val="auto"/>
        </w:rPr>
        <w:t>AusHub</w:t>
      </w:r>
      <w:proofErr w:type="spellEnd"/>
      <w:r w:rsidRPr="00773304">
        <w:rPr>
          <w:rFonts w:cstheme="minorHAnsi"/>
          <w:color w:val="auto"/>
        </w:rPr>
        <w:t xml:space="preserve"> played an important role in this project, facilitating engagements with various stakeholders in the wool industry. The aim was to investigate the feasibility of early-stage wool processing capacity in the Vietnam market, which could potentially lead to capacity expansion and growth in the wool industry. This enabled stronger collaboration for growth and investment between the wool industries of Australia and Vietnam. In 2024, WPA agreed to fund their industry representative in Vietnam for an additional year.</w:t>
      </w:r>
    </w:p>
    <w:p w14:paraId="75E345BF" w14:textId="77777777" w:rsidR="00773304" w:rsidRPr="00773304" w:rsidRDefault="00773304" w:rsidP="00773304">
      <w:pPr>
        <w:rPr>
          <w:rFonts w:cstheme="minorHAnsi"/>
          <w:color w:val="auto"/>
        </w:rPr>
      </w:pPr>
      <w:proofErr w:type="spellStart"/>
      <w:r w:rsidRPr="00773304">
        <w:rPr>
          <w:rFonts w:cstheme="minorHAnsi"/>
          <w:color w:val="auto"/>
        </w:rPr>
        <w:lastRenderedPageBreak/>
        <w:t>Summerfruit</w:t>
      </w:r>
      <w:proofErr w:type="spellEnd"/>
      <w:r w:rsidRPr="00773304">
        <w:rPr>
          <w:rFonts w:cstheme="minorHAnsi"/>
          <w:color w:val="auto"/>
        </w:rPr>
        <w:t xml:space="preserve"> Australia: </w:t>
      </w:r>
      <w:proofErr w:type="spellStart"/>
      <w:r w:rsidRPr="00773304">
        <w:rPr>
          <w:rFonts w:cstheme="minorHAnsi"/>
          <w:color w:val="auto"/>
        </w:rPr>
        <w:t>AusHub</w:t>
      </w:r>
      <w:proofErr w:type="spellEnd"/>
      <w:r w:rsidRPr="00773304">
        <w:rPr>
          <w:rFonts w:cstheme="minorHAnsi"/>
          <w:color w:val="auto"/>
        </w:rPr>
        <w:t xml:space="preserve">, in collaboration with </w:t>
      </w:r>
      <w:proofErr w:type="spellStart"/>
      <w:r w:rsidRPr="00773304">
        <w:rPr>
          <w:rFonts w:cstheme="minorHAnsi"/>
          <w:color w:val="auto"/>
        </w:rPr>
        <w:t>Summerfruit</w:t>
      </w:r>
      <w:proofErr w:type="spellEnd"/>
      <w:r w:rsidRPr="00773304">
        <w:rPr>
          <w:rFonts w:cstheme="minorHAnsi"/>
          <w:color w:val="auto"/>
        </w:rPr>
        <w:t xml:space="preserve"> Australia, embarked on a comprehensive program to promote the export development of Australian summer fruit. This program spanned from April 2023 to April 2024, and included a series of outreach, engagement, and market research activities. The objective was to establish a robust local supply chain, enhance cold chain management practices, and broaden market opportunities for Australian summer fruit. </w:t>
      </w:r>
      <w:proofErr w:type="spellStart"/>
      <w:r w:rsidRPr="00773304">
        <w:rPr>
          <w:rFonts w:cstheme="minorHAnsi"/>
          <w:color w:val="auto"/>
        </w:rPr>
        <w:t>AusHub</w:t>
      </w:r>
      <w:proofErr w:type="spellEnd"/>
      <w:r w:rsidRPr="00773304">
        <w:rPr>
          <w:rFonts w:cstheme="minorHAnsi"/>
          <w:color w:val="auto"/>
        </w:rPr>
        <w:t xml:space="preserve"> conducted training programs aimed at improving cold chain management, a critical aspect of maintaining the quality of fresh produce during transportation. Additionally, consumer education initiatives were launched to increase awareness and demand in the Vietnamese market. These efforts have resulted in an increase in exports of Australian summer fruits in Vietnam.</w:t>
      </w:r>
    </w:p>
    <w:p w14:paraId="2AF7AB1F" w14:textId="77777777" w:rsidR="00773304" w:rsidRPr="00773304" w:rsidRDefault="00773304" w:rsidP="00773304">
      <w:pPr>
        <w:rPr>
          <w:rFonts w:cstheme="minorHAnsi"/>
          <w:color w:val="auto"/>
        </w:rPr>
      </w:pPr>
      <w:r w:rsidRPr="00773304">
        <w:rPr>
          <w:rFonts w:cstheme="minorHAnsi"/>
          <w:color w:val="auto"/>
        </w:rPr>
        <w:t xml:space="preserve">Wine Australia: </w:t>
      </w:r>
      <w:proofErr w:type="spellStart"/>
      <w:r w:rsidRPr="00773304">
        <w:rPr>
          <w:rFonts w:cstheme="minorHAnsi"/>
          <w:color w:val="auto"/>
        </w:rPr>
        <w:t>AusHub</w:t>
      </w:r>
      <w:proofErr w:type="spellEnd"/>
      <w:r w:rsidRPr="00773304">
        <w:rPr>
          <w:rFonts w:cstheme="minorHAnsi"/>
          <w:color w:val="auto"/>
        </w:rPr>
        <w:t xml:space="preserve"> worked closely with Wine Australia with the strategic priority of increasing the demand and premium paid for Australian wine in the Vietnamese market. Recognising the rapidly growing middle class in Vietnam and the increasing appetite for premium beverages, </w:t>
      </w:r>
      <w:proofErr w:type="spellStart"/>
      <w:r w:rsidRPr="00773304">
        <w:rPr>
          <w:rFonts w:cstheme="minorHAnsi"/>
          <w:color w:val="auto"/>
        </w:rPr>
        <w:t>AusHub</w:t>
      </w:r>
      <w:proofErr w:type="spellEnd"/>
      <w:r w:rsidRPr="00773304">
        <w:rPr>
          <w:rFonts w:cstheme="minorHAnsi"/>
          <w:color w:val="auto"/>
        </w:rPr>
        <w:t xml:space="preserve"> facilitated connections between Australian wineries and importers. This was done through a series of networking events and business-to-business meetings. </w:t>
      </w:r>
      <w:proofErr w:type="spellStart"/>
      <w:r w:rsidRPr="00773304">
        <w:rPr>
          <w:rFonts w:cstheme="minorHAnsi"/>
          <w:color w:val="auto"/>
        </w:rPr>
        <w:t>AusHub</w:t>
      </w:r>
      <w:proofErr w:type="spellEnd"/>
      <w:r w:rsidRPr="00773304">
        <w:rPr>
          <w:rFonts w:cstheme="minorHAnsi"/>
          <w:color w:val="auto"/>
        </w:rPr>
        <w:t xml:space="preserve"> launched educational initiatives aimed at improving Vietnamese stakeholders’ knowledge of Australian wines. These initiatives included wine tasting events, seminars, and workshops that showcased the diversity and quality of Australian wines. These efforts have contributed to a stronger presence of Australian wines in the Vietnamese market and an increase in the premium paid for them.</w:t>
      </w:r>
    </w:p>
    <w:p w14:paraId="7A6C8C1D" w14:textId="77777777" w:rsidR="00773304" w:rsidRPr="00773304" w:rsidRDefault="00773304" w:rsidP="00773304">
      <w:pPr>
        <w:rPr>
          <w:rFonts w:cstheme="minorHAnsi"/>
          <w:color w:val="auto"/>
        </w:rPr>
      </w:pPr>
      <w:r w:rsidRPr="00773304">
        <w:rPr>
          <w:rFonts w:cstheme="minorHAnsi"/>
          <w:color w:val="auto"/>
        </w:rPr>
        <w:t xml:space="preserve">To date, </w:t>
      </w:r>
      <w:proofErr w:type="spellStart"/>
      <w:r w:rsidRPr="00773304">
        <w:rPr>
          <w:rFonts w:cstheme="minorHAnsi"/>
          <w:color w:val="auto"/>
        </w:rPr>
        <w:t>AusHub</w:t>
      </w:r>
      <w:proofErr w:type="spellEnd"/>
      <w:r w:rsidRPr="00773304">
        <w:rPr>
          <w:rFonts w:cstheme="minorHAnsi"/>
          <w:color w:val="auto"/>
        </w:rPr>
        <w:t xml:space="preserve"> has achieved significant results in its mission to boost bilateral trade and investment between Australia and Vietnam. The broad network and collaborative efforts of </w:t>
      </w:r>
      <w:proofErr w:type="spellStart"/>
      <w:r w:rsidRPr="00773304">
        <w:rPr>
          <w:rFonts w:cstheme="minorHAnsi"/>
          <w:color w:val="auto"/>
        </w:rPr>
        <w:t>AusHub</w:t>
      </w:r>
      <w:proofErr w:type="spellEnd"/>
      <w:r w:rsidRPr="00773304">
        <w:rPr>
          <w:rFonts w:cstheme="minorHAnsi"/>
          <w:color w:val="auto"/>
        </w:rPr>
        <w:t xml:space="preserve"> have been instrumental in the success of these initiatives. Over the course of the fiscal year 2023-24, </w:t>
      </w:r>
      <w:proofErr w:type="spellStart"/>
      <w:r w:rsidRPr="00773304">
        <w:rPr>
          <w:rFonts w:cstheme="minorHAnsi"/>
          <w:color w:val="auto"/>
        </w:rPr>
        <w:t>AusHub</w:t>
      </w:r>
      <w:proofErr w:type="spellEnd"/>
      <w:r w:rsidRPr="00773304">
        <w:rPr>
          <w:rFonts w:cstheme="minorHAnsi"/>
          <w:color w:val="auto"/>
        </w:rPr>
        <w:t xml:space="preserve"> organised 25 events, attracting over 800 attendees and completed eight localisation projects. These efforts have resulted in the establishment of partnerships between 56 Australian growers/exporters and Vietnamese distributors and retailers. </w:t>
      </w:r>
      <w:proofErr w:type="gramStart"/>
      <w:r w:rsidRPr="00773304">
        <w:rPr>
          <w:rFonts w:cstheme="minorHAnsi"/>
          <w:color w:val="auto"/>
        </w:rPr>
        <w:t>With regard to</w:t>
      </w:r>
      <w:proofErr w:type="gramEnd"/>
      <w:r w:rsidRPr="00773304">
        <w:rPr>
          <w:rFonts w:cstheme="minorHAnsi"/>
          <w:color w:val="auto"/>
        </w:rPr>
        <w:t xml:space="preserve"> specific industries, </w:t>
      </w:r>
      <w:proofErr w:type="spellStart"/>
      <w:r w:rsidRPr="00773304">
        <w:rPr>
          <w:rFonts w:cstheme="minorHAnsi"/>
          <w:color w:val="auto"/>
        </w:rPr>
        <w:t>AusHub</w:t>
      </w:r>
      <w:proofErr w:type="spellEnd"/>
      <w:r w:rsidRPr="00773304">
        <w:rPr>
          <w:rFonts w:cstheme="minorHAnsi"/>
          <w:color w:val="auto"/>
        </w:rPr>
        <w:t xml:space="preserve"> facilitated the export of an estimated 2.3 million litres of Australian wine and 137 tonnes of summer fruit to Vietnam from March 2023 to March 2024. </w:t>
      </w:r>
    </w:p>
    <w:p w14:paraId="2353BB0A" w14:textId="31483C28" w:rsidR="00651E37" w:rsidRPr="00773304" w:rsidRDefault="00773304" w:rsidP="00773304">
      <w:pPr>
        <w:rPr>
          <w:rFonts w:cstheme="minorHAnsi"/>
          <w:color w:val="auto"/>
        </w:rPr>
      </w:pPr>
      <w:r w:rsidRPr="00773304">
        <w:rPr>
          <w:rFonts w:cstheme="minorHAnsi"/>
          <w:color w:val="auto"/>
        </w:rPr>
        <w:t xml:space="preserve">These achievements underscored </w:t>
      </w:r>
      <w:proofErr w:type="spellStart"/>
      <w:r w:rsidRPr="00773304">
        <w:rPr>
          <w:rFonts w:cstheme="minorHAnsi"/>
          <w:color w:val="auto"/>
        </w:rPr>
        <w:t>AusHub’s</w:t>
      </w:r>
      <w:proofErr w:type="spellEnd"/>
      <w:r w:rsidRPr="00773304">
        <w:rPr>
          <w:rFonts w:cstheme="minorHAnsi"/>
          <w:color w:val="auto"/>
        </w:rPr>
        <w:t xml:space="preserve"> commitment to promoting Australian products in Vietnam and assisting with their market entry and expansion. The sustainability of </w:t>
      </w:r>
      <w:proofErr w:type="spellStart"/>
      <w:r w:rsidRPr="00773304">
        <w:rPr>
          <w:rFonts w:cstheme="minorHAnsi"/>
          <w:color w:val="auto"/>
        </w:rPr>
        <w:t>AusHub</w:t>
      </w:r>
      <w:proofErr w:type="spellEnd"/>
      <w:r w:rsidRPr="00773304">
        <w:rPr>
          <w:rFonts w:cstheme="minorHAnsi"/>
          <w:color w:val="auto"/>
        </w:rPr>
        <w:t xml:space="preserve"> is further evidenced by the continuation of industry representation for Wool Producers Australia into the fiscal year 2024-25 and Wine Australia’s ongoing collaboration with </w:t>
      </w:r>
      <w:proofErr w:type="spellStart"/>
      <w:r w:rsidRPr="00773304">
        <w:rPr>
          <w:rFonts w:cstheme="minorHAnsi"/>
          <w:color w:val="auto"/>
        </w:rPr>
        <w:t>AusHub</w:t>
      </w:r>
      <w:proofErr w:type="spellEnd"/>
      <w:r w:rsidRPr="00773304">
        <w:rPr>
          <w:rFonts w:cstheme="minorHAnsi"/>
          <w:color w:val="auto"/>
        </w:rPr>
        <w:t xml:space="preserve"> for the delivery and execution of in-market activities on an ad hoc basis.</w:t>
      </w:r>
    </w:p>
    <w:p w14:paraId="2601580E" w14:textId="77777777" w:rsidR="00651E37" w:rsidRPr="00017230" w:rsidRDefault="00651E37" w:rsidP="00011523">
      <w:pPr>
        <w:rPr>
          <w:rFonts w:cstheme="minorHAnsi"/>
          <w:color w:val="auto"/>
        </w:rPr>
      </w:pPr>
    </w:p>
    <w:bookmarkEnd w:id="14"/>
    <w:p w14:paraId="6C1B7231" w14:textId="77777777" w:rsidR="00626582" w:rsidRPr="00017230" w:rsidRDefault="00626582" w:rsidP="00011523">
      <w:pPr>
        <w:sectPr w:rsidR="00626582" w:rsidRPr="00017230" w:rsidSect="008623B1">
          <w:headerReference w:type="default" r:id="rId30"/>
          <w:headerReference w:type="first" r:id="rId31"/>
          <w:pgSz w:w="11906" w:h="16838"/>
          <w:pgMar w:top="1987" w:right="1133" w:bottom="1987" w:left="1411" w:header="562" w:footer="1418" w:gutter="0"/>
          <w:cols w:space="720"/>
          <w:titlePg/>
          <w:docGrid w:linePitch="272"/>
        </w:sectPr>
      </w:pPr>
    </w:p>
    <w:p w14:paraId="3BC0C9CE" w14:textId="77777777" w:rsidR="003E1BE2" w:rsidRPr="00017230" w:rsidRDefault="003E1BE2" w:rsidP="00011523"/>
    <w:p w14:paraId="2CB6CC0C" w14:textId="4222E516" w:rsidR="003E1BE2" w:rsidRPr="00773304" w:rsidRDefault="00EB636F" w:rsidP="008E69D6">
      <w:pPr>
        <w:pStyle w:val="Heading1"/>
        <w:ind w:left="431" w:hanging="431"/>
      </w:pPr>
      <w:bookmarkStart w:id="26" w:name="_Toc204086979"/>
      <w:r w:rsidRPr="00773304">
        <w:t>Conclusion</w:t>
      </w:r>
      <w:bookmarkEnd w:id="26"/>
    </w:p>
    <w:p w14:paraId="6336BCA0" w14:textId="36101269" w:rsidR="0019403F" w:rsidRPr="00773304" w:rsidRDefault="6DBD4312" w:rsidP="00011523">
      <w:pPr>
        <w:rPr>
          <w:rFonts w:cstheme="minorHAnsi"/>
          <w:color w:val="auto"/>
        </w:rPr>
      </w:pPr>
      <w:r w:rsidRPr="00773304">
        <w:rPr>
          <w:rFonts w:cstheme="minorHAnsi"/>
          <w:color w:val="auto"/>
        </w:rPr>
        <w:t xml:space="preserve">In </w:t>
      </w:r>
      <w:r w:rsidR="7DCF0100" w:rsidRPr="00773304">
        <w:rPr>
          <w:rFonts w:cstheme="minorHAnsi"/>
          <w:color w:val="auto"/>
        </w:rPr>
        <w:t>2023</w:t>
      </w:r>
      <w:r w:rsidR="7D69C7B4" w:rsidRPr="00773304">
        <w:rPr>
          <w:rFonts w:cstheme="minorHAnsi"/>
          <w:color w:val="auto"/>
        </w:rPr>
        <w:t>,</w:t>
      </w:r>
      <w:r w:rsidR="3A09AFA0" w:rsidRPr="00773304">
        <w:rPr>
          <w:rFonts w:cstheme="minorHAnsi"/>
          <w:color w:val="auto"/>
        </w:rPr>
        <w:t xml:space="preserve"> </w:t>
      </w:r>
      <w:r w:rsidR="7AF88E06" w:rsidRPr="00773304">
        <w:rPr>
          <w:rFonts w:cstheme="minorHAnsi"/>
          <w:color w:val="auto"/>
        </w:rPr>
        <w:t xml:space="preserve">the first phase of </w:t>
      </w:r>
      <w:r w:rsidR="2CE7FF45" w:rsidRPr="00773304">
        <w:rPr>
          <w:rFonts w:cstheme="minorHAnsi"/>
          <w:color w:val="auto"/>
        </w:rPr>
        <w:t xml:space="preserve">MAP </w:t>
      </w:r>
      <w:r w:rsidR="7DCF0100" w:rsidRPr="00773304">
        <w:rPr>
          <w:rFonts w:cstheme="minorHAnsi"/>
          <w:color w:val="auto"/>
        </w:rPr>
        <w:t xml:space="preserve">made </w:t>
      </w:r>
      <w:r w:rsidR="4C090D53" w:rsidRPr="00773304">
        <w:rPr>
          <w:rFonts w:cstheme="minorHAnsi"/>
          <w:color w:val="auto"/>
        </w:rPr>
        <w:t>significant progress in</w:t>
      </w:r>
      <w:r w:rsidR="5FAB11E1" w:rsidRPr="00773304">
        <w:rPr>
          <w:rFonts w:cstheme="minorHAnsi"/>
          <w:color w:val="auto"/>
        </w:rPr>
        <w:t xml:space="preserve"> </w:t>
      </w:r>
      <w:r w:rsidR="2CE7FF45" w:rsidRPr="00773304">
        <w:rPr>
          <w:rFonts w:cstheme="minorHAnsi"/>
          <w:color w:val="auto"/>
        </w:rPr>
        <w:t xml:space="preserve">strengthening Australia’s economic, political and development </w:t>
      </w:r>
      <w:r w:rsidR="7A8B42C6" w:rsidRPr="00773304">
        <w:rPr>
          <w:rFonts w:cstheme="minorHAnsi"/>
          <w:color w:val="auto"/>
        </w:rPr>
        <w:t>cooperation</w:t>
      </w:r>
      <w:r w:rsidR="004E37B5" w:rsidRPr="00773304">
        <w:rPr>
          <w:rFonts w:cstheme="minorHAnsi"/>
          <w:color w:val="auto"/>
        </w:rPr>
        <w:t xml:space="preserve"> </w:t>
      </w:r>
      <w:r w:rsidR="39DD4787" w:rsidRPr="00773304">
        <w:rPr>
          <w:rFonts w:cstheme="minorHAnsi"/>
          <w:color w:val="auto"/>
        </w:rPr>
        <w:t>across</w:t>
      </w:r>
      <w:r w:rsidR="2CE7FF45" w:rsidRPr="00773304">
        <w:rPr>
          <w:rFonts w:cstheme="minorHAnsi"/>
          <w:color w:val="auto"/>
        </w:rPr>
        <w:t xml:space="preserve"> the Mekong subregion</w:t>
      </w:r>
      <w:r w:rsidR="62D22B55" w:rsidRPr="00773304">
        <w:rPr>
          <w:rFonts w:cstheme="minorHAnsi"/>
          <w:color w:val="auto"/>
        </w:rPr>
        <w:t xml:space="preserve"> through targeted investments across </w:t>
      </w:r>
      <w:r w:rsidR="40E724D7" w:rsidRPr="00773304">
        <w:rPr>
          <w:rFonts w:cstheme="minorHAnsi"/>
          <w:color w:val="auto"/>
        </w:rPr>
        <w:t xml:space="preserve">five </w:t>
      </w:r>
      <w:r w:rsidR="62D22B55" w:rsidRPr="00773304">
        <w:rPr>
          <w:rFonts w:cstheme="minorHAnsi"/>
          <w:color w:val="auto"/>
        </w:rPr>
        <w:t>Pillars</w:t>
      </w:r>
      <w:r w:rsidR="2CE7FF45" w:rsidRPr="00773304">
        <w:rPr>
          <w:rFonts w:cstheme="minorHAnsi"/>
          <w:color w:val="auto"/>
        </w:rPr>
        <w:t xml:space="preserve">. </w:t>
      </w:r>
      <w:r w:rsidR="65D3923A" w:rsidRPr="00773304">
        <w:rPr>
          <w:rFonts w:cstheme="minorHAnsi"/>
          <w:color w:val="auto"/>
        </w:rPr>
        <w:t>The demand-driven nature of MAP to date has demonstrated</w:t>
      </w:r>
      <w:r w:rsidR="2DF4C9F5" w:rsidRPr="00773304">
        <w:rPr>
          <w:rFonts w:cstheme="minorHAnsi"/>
          <w:color w:val="auto"/>
        </w:rPr>
        <w:t xml:space="preserve"> that the Mekong subregion countries have remained interested to </w:t>
      </w:r>
      <w:r w:rsidR="366F49E9" w:rsidRPr="00773304">
        <w:rPr>
          <w:rFonts w:cstheme="minorHAnsi"/>
          <w:color w:val="auto"/>
        </w:rPr>
        <w:t>cooperate, trade and work</w:t>
      </w:r>
      <w:r w:rsidR="2DF4C9F5" w:rsidRPr="00773304">
        <w:rPr>
          <w:rFonts w:cstheme="minorHAnsi"/>
          <w:color w:val="auto"/>
        </w:rPr>
        <w:t xml:space="preserve"> with international partners and other countries to tackle regional challenges. </w:t>
      </w:r>
    </w:p>
    <w:p w14:paraId="38158AC8" w14:textId="3D281B5B" w:rsidR="00AD18C3" w:rsidRPr="00773304" w:rsidRDefault="00AD18C3" w:rsidP="00011523">
      <w:pPr>
        <w:rPr>
          <w:rFonts w:cstheme="minorHAnsi"/>
          <w:color w:val="auto"/>
        </w:rPr>
      </w:pPr>
      <w:r w:rsidRPr="00773304">
        <w:rPr>
          <w:rFonts w:cstheme="minorHAnsi"/>
          <w:color w:val="auto"/>
        </w:rPr>
        <w:t xml:space="preserve">The </w:t>
      </w:r>
      <w:r w:rsidR="008B7695" w:rsidRPr="00773304">
        <w:rPr>
          <w:rFonts w:cstheme="minorHAnsi"/>
          <w:color w:val="auto"/>
        </w:rPr>
        <w:t>S</w:t>
      </w:r>
      <w:r w:rsidRPr="00773304">
        <w:rPr>
          <w:rFonts w:cstheme="minorHAnsi"/>
          <w:color w:val="auto"/>
        </w:rPr>
        <w:t xml:space="preserve">trategic </w:t>
      </w:r>
      <w:r w:rsidR="008B7695" w:rsidRPr="00773304">
        <w:rPr>
          <w:rFonts w:cstheme="minorHAnsi"/>
          <w:color w:val="auto"/>
        </w:rPr>
        <w:t>R</w:t>
      </w:r>
      <w:r w:rsidRPr="00773304">
        <w:rPr>
          <w:rFonts w:cstheme="minorHAnsi"/>
          <w:color w:val="auto"/>
        </w:rPr>
        <w:t xml:space="preserve">eview of MAP conducted in 2023 highlighted the importance of stakeholder engagement </w:t>
      </w:r>
      <w:r w:rsidR="00CF534D" w:rsidRPr="00773304">
        <w:rPr>
          <w:rFonts w:cstheme="minorHAnsi"/>
          <w:color w:val="auto"/>
        </w:rPr>
        <w:t xml:space="preserve">and </w:t>
      </w:r>
      <w:r w:rsidRPr="00773304">
        <w:rPr>
          <w:rFonts w:cstheme="minorHAnsi"/>
          <w:color w:val="auto"/>
        </w:rPr>
        <w:t>achieving targeted investment outcomes.</w:t>
      </w:r>
      <w:r w:rsidRPr="00773304" w:rsidDel="008E0938">
        <w:rPr>
          <w:rFonts w:cstheme="minorHAnsi"/>
          <w:color w:val="auto"/>
        </w:rPr>
        <w:t xml:space="preserve"> </w:t>
      </w:r>
      <w:r w:rsidR="008E0938" w:rsidRPr="00773304">
        <w:rPr>
          <w:rFonts w:cstheme="minorHAnsi"/>
          <w:color w:val="auto"/>
        </w:rPr>
        <w:t>The Review</w:t>
      </w:r>
      <w:r w:rsidRPr="00773304">
        <w:rPr>
          <w:rFonts w:cstheme="minorHAnsi"/>
          <w:color w:val="auto"/>
        </w:rPr>
        <w:t xml:space="preserve"> noted that partner countries appreciated “Australia’s practical, flexible, and demand-driven approach”</w:t>
      </w:r>
      <w:r w:rsidR="008E0938" w:rsidRPr="00773304">
        <w:rPr>
          <w:rFonts w:cstheme="minorHAnsi"/>
          <w:color w:val="auto"/>
        </w:rPr>
        <w:t>.</w:t>
      </w:r>
      <w:r w:rsidRPr="00773304">
        <w:rPr>
          <w:rFonts w:cstheme="minorHAnsi"/>
          <w:color w:val="auto"/>
        </w:rPr>
        <w:t xml:space="preserve"> The </w:t>
      </w:r>
      <w:r w:rsidR="008E0938" w:rsidRPr="00773304">
        <w:rPr>
          <w:rFonts w:cstheme="minorHAnsi"/>
          <w:color w:val="auto"/>
        </w:rPr>
        <w:t>R</w:t>
      </w:r>
      <w:r w:rsidRPr="00773304">
        <w:rPr>
          <w:rFonts w:cstheme="minorHAnsi"/>
          <w:color w:val="auto"/>
        </w:rPr>
        <w:t>eview concluded that MAP is “a flexible and responsive funding mechanism” and has “expanded and deepened Australia’s engagement in the Mekong subregion as a credible and responsive partner of choice on mutually important policy priorities.”</w:t>
      </w:r>
      <w:r w:rsidR="0092772E" w:rsidRPr="00773304">
        <w:rPr>
          <w:rFonts w:cstheme="minorHAnsi"/>
          <w:color w:val="auto"/>
        </w:rPr>
        <w:t xml:space="preserve"> </w:t>
      </w:r>
    </w:p>
    <w:p w14:paraId="255D18C5" w14:textId="055E6A52" w:rsidR="007A407F" w:rsidRPr="00773304" w:rsidRDefault="007A407F" w:rsidP="00011523">
      <w:pPr>
        <w:rPr>
          <w:rFonts w:cstheme="minorHAnsi"/>
          <w:color w:val="auto"/>
        </w:rPr>
      </w:pPr>
      <w:r w:rsidRPr="00773304">
        <w:rPr>
          <w:rFonts w:cstheme="minorHAnsi"/>
          <w:color w:val="auto"/>
        </w:rPr>
        <w:t xml:space="preserve">Due to </w:t>
      </w:r>
      <w:r w:rsidR="00C247DA" w:rsidRPr="00773304">
        <w:rPr>
          <w:rFonts w:cstheme="minorHAnsi"/>
          <w:color w:val="auto"/>
        </w:rPr>
        <w:t xml:space="preserve">the </w:t>
      </w:r>
      <w:r w:rsidRPr="00773304">
        <w:rPr>
          <w:rFonts w:cstheme="minorHAnsi"/>
          <w:color w:val="auto"/>
        </w:rPr>
        <w:t>COVID-19 context in which MAP was established, the flexibility provided by MAP has been beneficial for implementing partners</w:t>
      </w:r>
      <w:r w:rsidR="0093229C" w:rsidRPr="00773304">
        <w:rPr>
          <w:rFonts w:cstheme="minorHAnsi"/>
          <w:color w:val="auto"/>
        </w:rPr>
        <w:t xml:space="preserve">. </w:t>
      </w:r>
      <w:r w:rsidR="00DC0E50" w:rsidRPr="00773304">
        <w:rPr>
          <w:rFonts w:cstheme="minorHAnsi"/>
          <w:color w:val="auto"/>
        </w:rPr>
        <w:t>However</w:t>
      </w:r>
      <w:r w:rsidR="002721E5" w:rsidRPr="00773304">
        <w:rPr>
          <w:rFonts w:cstheme="minorHAnsi"/>
          <w:color w:val="auto"/>
        </w:rPr>
        <w:t>,</w:t>
      </w:r>
      <w:r w:rsidRPr="00773304">
        <w:rPr>
          <w:rFonts w:cstheme="minorHAnsi"/>
          <w:color w:val="auto"/>
        </w:rPr>
        <w:t xml:space="preserve"> it conversely created challenges for activity reporting in line with the three </w:t>
      </w:r>
      <w:r w:rsidR="007934C6" w:rsidRPr="00773304">
        <w:rPr>
          <w:rFonts w:cstheme="minorHAnsi"/>
          <w:color w:val="auto"/>
        </w:rPr>
        <w:t>EOPOs</w:t>
      </w:r>
      <w:r w:rsidRPr="00773304">
        <w:rPr>
          <w:rFonts w:cstheme="minorHAnsi"/>
          <w:color w:val="auto"/>
        </w:rPr>
        <w:t xml:space="preserve">. </w:t>
      </w:r>
      <w:r w:rsidR="00DC0E50" w:rsidRPr="00773304">
        <w:rPr>
          <w:rFonts w:cstheme="minorHAnsi"/>
          <w:color w:val="auto"/>
        </w:rPr>
        <w:t>In this reporting period, the continued inconsistent use and application of MEL Frameworks across MAP Pillars</w:t>
      </w:r>
      <w:r w:rsidR="00DC0E50" w:rsidRPr="00773304" w:rsidDel="00DC0E50">
        <w:rPr>
          <w:rFonts w:cstheme="minorHAnsi"/>
          <w:color w:val="auto"/>
        </w:rPr>
        <w:t xml:space="preserve"> </w:t>
      </w:r>
      <w:r w:rsidR="00DC0E50" w:rsidRPr="00773304">
        <w:rPr>
          <w:rFonts w:cstheme="minorHAnsi"/>
          <w:color w:val="auto"/>
        </w:rPr>
        <w:t>meant challenges relating to aggregating and assessing whole</w:t>
      </w:r>
      <w:r w:rsidR="004A4B07" w:rsidRPr="00773304">
        <w:rPr>
          <w:rFonts w:cstheme="minorHAnsi"/>
          <w:color w:val="auto"/>
        </w:rPr>
        <w:t>-</w:t>
      </w:r>
      <w:r w:rsidR="00DC0E50" w:rsidRPr="00773304">
        <w:rPr>
          <w:rFonts w:cstheme="minorHAnsi"/>
          <w:color w:val="auto"/>
        </w:rPr>
        <w:t>of</w:t>
      </w:r>
      <w:r w:rsidR="004A4B07" w:rsidRPr="00773304">
        <w:rPr>
          <w:rFonts w:cstheme="minorHAnsi"/>
          <w:color w:val="auto"/>
        </w:rPr>
        <w:t>-MAP</w:t>
      </w:r>
      <w:r w:rsidR="00DC0E50" w:rsidRPr="00773304">
        <w:rPr>
          <w:rFonts w:cstheme="minorHAnsi"/>
          <w:color w:val="auto"/>
        </w:rPr>
        <w:t xml:space="preserve"> results remained. </w:t>
      </w:r>
      <w:r w:rsidRPr="00773304">
        <w:rPr>
          <w:rFonts w:cstheme="minorHAnsi"/>
          <w:color w:val="auto"/>
        </w:rPr>
        <w:t>For the</w:t>
      </w:r>
      <w:r w:rsidR="00982A4D" w:rsidRPr="00773304">
        <w:rPr>
          <w:rFonts w:cstheme="minorHAnsi"/>
          <w:color w:val="auto"/>
        </w:rPr>
        <w:t xml:space="preserve"> second phase of </w:t>
      </w:r>
      <w:r w:rsidRPr="00773304">
        <w:rPr>
          <w:rFonts w:cstheme="minorHAnsi"/>
          <w:color w:val="auto"/>
        </w:rPr>
        <w:t xml:space="preserve">MAP, there is an opportunity to </w:t>
      </w:r>
      <w:r w:rsidR="002651D0" w:rsidRPr="00773304">
        <w:rPr>
          <w:rFonts w:cstheme="minorHAnsi"/>
          <w:color w:val="auto"/>
        </w:rPr>
        <w:t xml:space="preserve">develop fit for purpose MEL Frameworks from the outset and </w:t>
      </w:r>
      <w:r w:rsidR="007934C6" w:rsidRPr="00773304">
        <w:rPr>
          <w:rFonts w:cstheme="minorHAnsi"/>
          <w:color w:val="auto"/>
        </w:rPr>
        <w:t xml:space="preserve">ensure </w:t>
      </w:r>
      <w:r w:rsidR="002651D0" w:rsidRPr="00773304">
        <w:rPr>
          <w:rFonts w:cstheme="minorHAnsi"/>
          <w:color w:val="auto"/>
        </w:rPr>
        <w:t>more systematic reporting to support the achievement and measurement of</w:t>
      </w:r>
      <w:r w:rsidR="0093229C" w:rsidRPr="00773304">
        <w:rPr>
          <w:rFonts w:cstheme="minorHAnsi"/>
          <w:color w:val="auto"/>
        </w:rPr>
        <w:t xml:space="preserve"> </w:t>
      </w:r>
      <w:r w:rsidR="002651D0" w:rsidRPr="00773304">
        <w:rPr>
          <w:rFonts w:cstheme="minorHAnsi"/>
          <w:color w:val="auto"/>
        </w:rPr>
        <w:t>outcomes</w:t>
      </w:r>
      <w:r w:rsidR="008D1DA4" w:rsidRPr="00773304">
        <w:rPr>
          <w:rFonts w:cstheme="minorHAnsi"/>
          <w:color w:val="auto"/>
        </w:rPr>
        <w:t>.</w:t>
      </w:r>
      <w:r w:rsidR="002651D0" w:rsidRPr="00773304">
        <w:rPr>
          <w:rFonts w:cstheme="minorHAnsi"/>
          <w:color w:val="auto"/>
        </w:rPr>
        <w:t xml:space="preserve"> </w:t>
      </w:r>
    </w:p>
    <w:p w14:paraId="26D8D1FE" w14:textId="28642DC8" w:rsidR="006C4C95" w:rsidRPr="00773304" w:rsidRDefault="0019403F" w:rsidP="00011523">
      <w:pPr>
        <w:rPr>
          <w:rFonts w:cstheme="minorHAnsi"/>
          <w:color w:val="auto"/>
        </w:rPr>
      </w:pPr>
      <w:r w:rsidRPr="00773304">
        <w:rPr>
          <w:rFonts w:cstheme="minorHAnsi"/>
          <w:color w:val="auto"/>
        </w:rPr>
        <w:t xml:space="preserve">While </w:t>
      </w:r>
      <w:r w:rsidR="009C0B70" w:rsidRPr="00773304">
        <w:rPr>
          <w:rFonts w:cstheme="minorHAnsi"/>
          <w:color w:val="auto"/>
        </w:rPr>
        <w:t xml:space="preserve">progress in GEDSI </w:t>
      </w:r>
      <w:r w:rsidR="0084694F" w:rsidRPr="00773304">
        <w:rPr>
          <w:rFonts w:cstheme="minorHAnsi"/>
          <w:color w:val="auto"/>
        </w:rPr>
        <w:t>is evident across all Pillars, inconsistencies in progress reporting</w:t>
      </w:r>
      <w:r w:rsidR="006158D7" w:rsidRPr="00773304">
        <w:rPr>
          <w:rFonts w:cstheme="minorHAnsi"/>
          <w:color w:val="auto"/>
        </w:rPr>
        <w:t xml:space="preserve"> and </w:t>
      </w:r>
      <w:r w:rsidR="009131E7" w:rsidRPr="00773304">
        <w:rPr>
          <w:rFonts w:cstheme="minorHAnsi"/>
          <w:color w:val="auto"/>
        </w:rPr>
        <w:t>gender-</w:t>
      </w:r>
      <w:r w:rsidR="002721E5" w:rsidRPr="00773304">
        <w:rPr>
          <w:rFonts w:cstheme="minorHAnsi"/>
          <w:color w:val="auto"/>
        </w:rPr>
        <w:t>disaggregated data</w:t>
      </w:r>
      <w:r w:rsidR="006158D7" w:rsidRPr="00773304">
        <w:rPr>
          <w:rFonts w:cstheme="minorHAnsi"/>
          <w:color w:val="auto"/>
        </w:rPr>
        <w:t xml:space="preserve"> </w:t>
      </w:r>
      <w:r w:rsidR="002721E5" w:rsidRPr="00773304">
        <w:rPr>
          <w:rFonts w:cstheme="minorHAnsi"/>
          <w:color w:val="auto"/>
        </w:rPr>
        <w:t xml:space="preserve">remained </w:t>
      </w:r>
      <w:r w:rsidR="006158D7" w:rsidRPr="00773304">
        <w:rPr>
          <w:rFonts w:cstheme="minorHAnsi"/>
          <w:color w:val="auto"/>
        </w:rPr>
        <w:t xml:space="preserve">to enable </w:t>
      </w:r>
      <w:r w:rsidR="00B64BAD" w:rsidRPr="00773304">
        <w:rPr>
          <w:rFonts w:cstheme="minorHAnsi"/>
          <w:color w:val="auto"/>
        </w:rPr>
        <w:t xml:space="preserve">meaningful </w:t>
      </w:r>
      <w:r w:rsidR="006158D7" w:rsidRPr="00773304">
        <w:rPr>
          <w:rFonts w:cstheme="minorHAnsi"/>
          <w:color w:val="auto"/>
        </w:rPr>
        <w:t>analysis of GEDSI outcomes.</w:t>
      </w:r>
      <w:r w:rsidR="00B64BAD" w:rsidRPr="00773304">
        <w:rPr>
          <w:rFonts w:cstheme="minorHAnsi"/>
          <w:color w:val="auto"/>
        </w:rPr>
        <w:t xml:space="preserve"> </w:t>
      </w:r>
      <w:r w:rsidR="00076022" w:rsidRPr="00773304">
        <w:rPr>
          <w:rFonts w:cstheme="minorHAnsi"/>
          <w:color w:val="auto"/>
        </w:rPr>
        <w:t>Across MAP</w:t>
      </w:r>
      <w:r w:rsidR="00B64BAD" w:rsidRPr="00773304">
        <w:rPr>
          <w:rFonts w:cstheme="minorHAnsi"/>
          <w:color w:val="auto"/>
        </w:rPr>
        <w:t xml:space="preserve"> </w:t>
      </w:r>
      <w:r w:rsidR="00076022" w:rsidRPr="00773304">
        <w:rPr>
          <w:rFonts w:cstheme="minorHAnsi"/>
          <w:color w:val="auto"/>
        </w:rPr>
        <w:t xml:space="preserve">Pillars, </w:t>
      </w:r>
      <w:r w:rsidR="00CD5D4E" w:rsidRPr="00773304">
        <w:rPr>
          <w:rFonts w:cstheme="minorHAnsi"/>
          <w:color w:val="auto"/>
        </w:rPr>
        <w:t>positive examples were documented to</w:t>
      </w:r>
      <w:r w:rsidR="00B64BAD" w:rsidRPr="00773304">
        <w:rPr>
          <w:rFonts w:cstheme="minorHAnsi"/>
          <w:color w:val="auto"/>
        </w:rPr>
        <w:t xml:space="preserve"> </w:t>
      </w:r>
      <w:r w:rsidR="00CD5D4E" w:rsidRPr="00773304">
        <w:rPr>
          <w:rFonts w:cstheme="minorHAnsi"/>
          <w:color w:val="auto"/>
        </w:rPr>
        <w:t xml:space="preserve">demonstrate behaviour change </w:t>
      </w:r>
      <w:r w:rsidR="00D676C2" w:rsidRPr="00773304">
        <w:rPr>
          <w:rFonts w:cstheme="minorHAnsi"/>
          <w:color w:val="auto"/>
        </w:rPr>
        <w:t>resulting</w:t>
      </w:r>
      <w:r w:rsidR="00CD5D4E" w:rsidRPr="00773304">
        <w:rPr>
          <w:rFonts w:cstheme="minorHAnsi"/>
          <w:color w:val="auto"/>
        </w:rPr>
        <w:t xml:space="preserve"> from GEDSI</w:t>
      </w:r>
      <w:r w:rsidR="002721E5" w:rsidRPr="00773304">
        <w:rPr>
          <w:rFonts w:cstheme="minorHAnsi"/>
          <w:color w:val="auto"/>
        </w:rPr>
        <w:t xml:space="preserve">-related short </w:t>
      </w:r>
      <w:r w:rsidR="00CD5D4E" w:rsidRPr="00773304">
        <w:rPr>
          <w:rFonts w:cstheme="minorHAnsi"/>
          <w:color w:val="auto"/>
        </w:rPr>
        <w:t>courses</w:t>
      </w:r>
      <w:r w:rsidR="00544DAD" w:rsidRPr="00773304">
        <w:rPr>
          <w:rFonts w:cstheme="minorHAnsi"/>
          <w:color w:val="auto"/>
        </w:rPr>
        <w:t>, capacity building sessions</w:t>
      </w:r>
      <w:r w:rsidR="00CD5D4E" w:rsidRPr="00773304">
        <w:rPr>
          <w:rFonts w:cstheme="minorHAnsi"/>
          <w:color w:val="auto"/>
        </w:rPr>
        <w:t xml:space="preserve"> and </w:t>
      </w:r>
      <w:r w:rsidR="00D676C2" w:rsidRPr="00773304">
        <w:rPr>
          <w:rFonts w:cstheme="minorHAnsi"/>
          <w:color w:val="auto"/>
        </w:rPr>
        <w:t>trainings,</w:t>
      </w:r>
      <w:r w:rsidR="00544DAD" w:rsidRPr="00773304">
        <w:rPr>
          <w:rFonts w:cstheme="minorHAnsi"/>
          <w:color w:val="auto"/>
        </w:rPr>
        <w:t xml:space="preserve"> in addition to the impact</w:t>
      </w:r>
      <w:r w:rsidR="005E3B02" w:rsidRPr="00773304">
        <w:rPr>
          <w:rFonts w:cstheme="minorHAnsi"/>
          <w:color w:val="auto"/>
        </w:rPr>
        <w:t xml:space="preserve">s of </w:t>
      </w:r>
      <w:r w:rsidR="00544DAD" w:rsidRPr="00773304">
        <w:rPr>
          <w:rFonts w:cstheme="minorHAnsi"/>
          <w:color w:val="auto"/>
        </w:rPr>
        <w:t xml:space="preserve">governmental reforms to </w:t>
      </w:r>
      <w:r w:rsidR="008A6524" w:rsidRPr="00773304">
        <w:rPr>
          <w:rFonts w:cstheme="minorHAnsi"/>
          <w:color w:val="auto"/>
        </w:rPr>
        <w:t>enable more gender and disability inclusive statistical data collection</w:t>
      </w:r>
      <w:r w:rsidR="00D676C2" w:rsidRPr="00773304">
        <w:rPr>
          <w:rFonts w:cstheme="minorHAnsi"/>
          <w:color w:val="auto"/>
        </w:rPr>
        <w:t xml:space="preserve">. </w:t>
      </w:r>
      <w:r w:rsidR="003B7F85" w:rsidRPr="00773304">
        <w:rPr>
          <w:rFonts w:cstheme="minorHAnsi"/>
          <w:color w:val="auto"/>
        </w:rPr>
        <w:t>In future reporting, the standardi</w:t>
      </w:r>
      <w:r w:rsidR="007A407F" w:rsidRPr="00773304">
        <w:rPr>
          <w:rFonts w:cstheme="minorHAnsi"/>
          <w:color w:val="auto"/>
        </w:rPr>
        <w:t>s</w:t>
      </w:r>
      <w:r w:rsidR="003B7F85" w:rsidRPr="00773304">
        <w:rPr>
          <w:rFonts w:cstheme="minorHAnsi"/>
          <w:color w:val="auto"/>
        </w:rPr>
        <w:t xml:space="preserve">ation of </w:t>
      </w:r>
      <w:r w:rsidR="007A407F" w:rsidRPr="00773304">
        <w:rPr>
          <w:rFonts w:cstheme="minorHAnsi"/>
          <w:color w:val="auto"/>
        </w:rPr>
        <w:t>disaggregated</w:t>
      </w:r>
      <w:r w:rsidR="003B7F85" w:rsidRPr="00773304">
        <w:rPr>
          <w:rFonts w:cstheme="minorHAnsi"/>
          <w:color w:val="auto"/>
        </w:rPr>
        <w:t xml:space="preserve"> data </w:t>
      </w:r>
      <w:r w:rsidR="002721E5" w:rsidRPr="00773304">
        <w:rPr>
          <w:rFonts w:cstheme="minorHAnsi"/>
          <w:color w:val="auto"/>
        </w:rPr>
        <w:t xml:space="preserve">and capturing of </w:t>
      </w:r>
      <w:r w:rsidR="007C340B" w:rsidRPr="00773304">
        <w:rPr>
          <w:rFonts w:cstheme="minorHAnsi"/>
          <w:color w:val="auto"/>
        </w:rPr>
        <w:t>outcomes relating</w:t>
      </w:r>
      <w:r w:rsidR="000157D8" w:rsidRPr="00773304">
        <w:rPr>
          <w:rFonts w:cstheme="minorHAnsi"/>
          <w:color w:val="auto"/>
        </w:rPr>
        <w:t xml:space="preserve"> </w:t>
      </w:r>
      <w:r w:rsidR="002651D0" w:rsidRPr="00773304">
        <w:rPr>
          <w:rFonts w:cstheme="minorHAnsi"/>
          <w:color w:val="auto"/>
        </w:rPr>
        <w:t>to GEDSI</w:t>
      </w:r>
      <w:r w:rsidR="000157D8" w:rsidRPr="00773304">
        <w:rPr>
          <w:rFonts w:cstheme="minorHAnsi"/>
          <w:color w:val="auto"/>
        </w:rPr>
        <w:t xml:space="preserve"> </w:t>
      </w:r>
      <w:r w:rsidR="003B7F85" w:rsidRPr="00773304">
        <w:rPr>
          <w:rFonts w:cstheme="minorHAnsi"/>
          <w:color w:val="auto"/>
        </w:rPr>
        <w:t xml:space="preserve">across MAP activities will </w:t>
      </w:r>
      <w:r w:rsidR="00AF29B7" w:rsidRPr="00773304">
        <w:rPr>
          <w:rFonts w:cstheme="minorHAnsi"/>
          <w:color w:val="auto"/>
        </w:rPr>
        <w:t>allow for robust</w:t>
      </w:r>
      <w:r w:rsidR="006C4C95" w:rsidRPr="00773304">
        <w:rPr>
          <w:rFonts w:cstheme="minorHAnsi"/>
          <w:color w:val="auto"/>
        </w:rPr>
        <w:t xml:space="preserve"> </w:t>
      </w:r>
      <w:r w:rsidR="00AF29B7" w:rsidRPr="00773304">
        <w:rPr>
          <w:rFonts w:cstheme="minorHAnsi"/>
          <w:color w:val="auto"/>
        </w:rPr>
        <w:t xml:space="preserve">analysis and recommendations </w:t>
      </w:r>
      <w:r w:rsidR="00D54373" w:rsidRPr="00773304">
        <w:rPr>
          <w:rFonts w:cstheme="minorHAnsi"/>
          <w:color w:val="auto"/>
        </w:rPr>
        <w:t>for</w:t>
      </w:r>
      <w:r w:rsidR="00AF29B7" w:rsidRPr="00773304">
        <w:rPr>
          <w:rFonts w:cstheme="minorHAnsi"/>
          <w:color w:val="auto"/>
        </w:rPr>
        <w:t xml:space="preserve"> </w:t>
      </w:r>
      <w:r w:rsidR="006C4C95" w:rsidRPr="00773304">
        <w:rPr>
          <w:rFonts w:cstheme="minorHAnsi"/>
          <w:color w:val="auto"/>
        </w:rPr>
        <w:t xml:space="preserve">GEDSI. </w:t>
      </w:r>
    </w:p>
    <w:p w14:paraId="19D20E93" w14:textId="07FAD5B1" w:rsidR="0089504A" w:rsidRPr="00773304" w:rsidRDefault="0089504A" w:rsidP="00011523">
      <w:pPr>
        <w:rPr>
          <w:rFonts w:cstheme="minorHAnsi"/>
          <w:color w:val="auto"/>
        </w:rPr>
      </w:pPr>
      <w:r w:rsidRPr="00773304">
        <w:rPr>
          <w:rFonts w:cstheme="minorHAnsi"/>
          <w:color w:val="auto"/>
        </w:rPr>
        <w:t>As</w:t>
      </w:r>
      <w:r w:rsidR="00F77A0B" w:rsidRPr="00773304">
        <w:rPr>
          <w:rFonts w:cstheme="minorHAnsi"/>
          <w:color w:val="auto"/>
        </w:rPr>
        <w:t xml:space="preserve"> the first phase of</w:t>
      </w:r>
      <w:r w:rsidRPr="00773304">
        <w:rPr>
          <w:rFonts w:cstheme="minorHAnsi"/>
          <w:color w:val="auto"/>
        </w:rPr>
        <w:t xml:space="preserve"> MAP </w:t>
      </w:r>
      <w:r w:rsidR="00C247DA" w:rsidRPr="00773304">
        <w:rPr>
          <w:rFonts w:cstheme="minorHAnsi"/>
          <w:color w:val="auto"/>
        </w:rPr>
        <w:t>concluded in June</w:t>
      </w:r>
      <w:r w:rsidRPr="00773304">
        <w:rPr>
          <w:rFonts w:cstheme="minorHAnsi"/>
          <w:color w:val="auto"/>
        </w:rPr>
        <w:t xml:space="preserve"> 2024, it is expected that the positive progress and </w:t>
      </w:r>
      <w:r w:rsidR="002651D0" w:rsidRPr="00773304">
        <w:rPr>
          <w:rFonts w:cstheme="minorHAnsi"/>
          <w:color w:val="auto"/>
        </w:rPr>
        <w:t xml:space="preserve">results </w:t>
      </w:r>
      <w:r w:rsidRPr="00773304">
        <w:rPr>
          <w:rFonts w:cstheme="minorHAnsi"/>
          <w:color w:val="auto"/>
        </w:rPr>
        <w:t>evidenced in 2023 will continue</w:t>
      </w:r>
      <w:r w:rsidR="00696F60" w:rsidRPr="00773304">
        <w:rPr>
          <w:rFonts w:cstheme="minorHAnsi"/>
          <w:color w:val="auto"/>
        </w:rPr>
        <w:t xml:space="preserve"> </w:t>
      </w:r>
      <w:r w:rsidR="002651D0" w:rsidRPr="00773304">
        <w:rPr>
          <w:rFonts w:cstheme="minorHAnsi"/>
          <w:color w:val="auto"/>
        </w:rPr>
        <w:t>for activities that are due to be completed</w:t>
      </w:r>
      <w:r w:rsidR="00C247DA" w:rsidRPr="00773304">
        <w:rPr>
          <w:rFonts w:cstheme="minorHAnsi"/>
          <w:color w:val="auto"/>
        </w:rPr>
        <w:t xml:space="preserve"> in FY 2024-25</w:t>
      </w:r>
      <w:r w:rsidRPr="00773304">
        <w:rPr>
          <w:rFonts w:cstheme="minorHAnsi"/>
          <w:color w:val="auto"/>
        </w:rPr>
        <w:t xml:space="preserve">. </w:t>
      </w:r>
      <w:r w:rsidR="00F77A0B" w:rsidRPr="00773304">
        <w:rPr>
          <w:rFonts w:cstheme="minorHAnsi"/>
          <w:color w:val="auto"/>
        </w:rPr>
        <w:t xml:space="preserve">The second phase of </w:t>
      </w:r>
      <w:r w:rsidRPr="00773304">
        <w:rPr>
          <w:rFonts w:cstheme="minorHAnsi"/>
          <w:color w:val="auto"/>
        </w:rPr>
        <w:t>MAP is well positioned to build upon the established partnerships</w:t>
      </w:r>
      <w:r w:rsidR="00DF6FDA" w:rsidRPr="00773304">
        <w:rPr>
          <w:rFonts w:cstheme="minorHAnsi"/>
          <w:color w:val="auto"/>
        </w:rPr>
        <w:t xml:space="preserve"> and </w:t>
      </w:r>
      <w:r w:rsidR="002651D0" w:rsidRPr="00773304">
        <w:rPr>
          <w:rFonts w:cstheme="minorHAnsi"/>
          <w:color w:val="auto"/>
        </w:rPr>
        <w:t xml:space="preserve">results </w:t>
      </w:r>
      <w:r w:rsidR="001E6287" w:rsidRPr="00773304">
        <w:rPr>
          <w:rFonts w:cstheme="minorHAnsi"/>
          <w:color w:val="auto"/>
        </w:rPr>
        <w:t>across th</w:t>
      </w:r>
      <w:r w:rsidRPr="00773304">
        <w:rPr>
          <w:rFonts w:cstheme="minorHAnsi"/>
          <w:color w:val="auto"/>
        </w:rPr>
        <w:t xml:space="preserve">e </w:t>
      </w:r>
      <w:r w:rsidR="001B2CEF" w:rsidRPr="00773304">
        <w:rPr>
          <w:rFonts w:cstheme="minorHAnsi"/>
          <w:color w:val="auto"/>
        </w:rPr>
        <w:t>sub</w:t>
      </w:r>
      <w:r w:rsidRPr="00773304">
        <w:rPr>
          <w:rFonts w:cstheme="minorHAnsi"/>
          <w:color w:val="auto"/>
        </w:rPr>
        <w:t xml:space="preserve">region that were developed in </w:t>
      </w:r>
      <w:r w:rsidR="00F77A0B" w:rsidRPr="00773304">
        <w:rPr>
          <w:rFonts w:cstheme="minorHAnsi"/>
          <w:color w:val="auto"/>
        </w:rPr>
        <w:t>the first phase</w:t>
      </w:r>
      <w:r w:rsidR="00CD2863" w:rsidRPr="00773304">
        <w:rPr>
          <w:rFonts w:cstheme="minorHAnsi"/>
          <w:color w:val="auto"/>
        </w:rPr>
        <w:t xml:space="preserve">, as well as </w:t>
      </w:r>
      <w:r w:rsidR="004A23A4" w:rsidRPr="00773304">
        <w:rPr>
          <w:rFonts w:cstheme="minorHAnsi"/>
          <w:color w:val="auto"/>
        </w:rPr>
        <w:t>applying lessons learned</w:t>
      </w:r>
      <w:r w:rsidR="00C247DA" w:rsidRPr="00773304">
        <w:rPr>
          <w:rFonts w:cstheme="minorHAnsi"/>
          <w:color w:val="auto"/>
        </w:rPr>
        <w:t xml:space="preserve"> to </w:t>
      </w:r>
      <w:r w:rsidR="00905155" w:rsidRPr="00773304">
        <w:rPr>
          <w:rFonts w:cstheme="minorHAnsi"/>
          <w:color w:val="auto"/>
        </w:rPr>
        <w:t xml:space="preserve">support the resilience and prosperity of the Mekong </w:t>
      </w:r>
      <w:r w:rsidR="00D51FC0" w:rsidRPr="00773304">
        <w:rPr>
          <w:rFonts w:cstheme="minorHAnsi"/>
          <w:color w:val="auto"/>
        </w:rPr>
        <w:t>s</w:t>
      </w:r>
      <w:r w:rsidR="00905155" w:rsidRPr="00773304">
        <w:rPr>
          <w:rFonts w:cstheme="minorHAnsi"/>
          <w:color w:val="auto"/>
        </w:rPr>
        <w:t>ubregion.</w:t>
      </w:r>
    </w:p>
    <w:p w14:paraId="3B485999" w14:textId="0398936D" w:rsidR="00626582" w:rsidRPr="00011523" w:rsidRDefault="00626582" w:rsidP="00011523"/>
    <w:sectPr w:rsidR="00626582" w:rsidRPr="00011523" w:rsidSect="009F7568">
      <w:headerReference w:type="default" r:id="rId32"/>
      <w:headerReference w:type="first" r:id="rId33"/>
      <w:footerReference w:type="first" r:id="rId34"/>
      <w:pgSz w:w="11906" w:h="16838"/>
      <w:pgMar w:top="1987" w:right="1411" w:bottom="1987" w:left="1411" w:header="562" w:footer="1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F554E" w14:textId="77777777" w:rsidR="00A04AB4" w:rsidRDefault="00A04AB4" w:rsidP="00CD21D3">
      <w:pPr>
        <w:spacing w:after="0"/>
      </w:pPr>
      <w:r>
        <w:separator/>
      </w:r>
    </w:p>
    <w:p w14:paraId="6A8881F3" w14:textId="77777777" w:rsidR="00A04AB4" w:rsidRDefault="00A04AB4"/>
  </w:endnote>
  <w:endnote w:type="continuationSeparator" w:id="0">
    <w:p w14:paraId="7D41AAF7" w14:textId="77777777" w:rsidR="00A04AB4" w:rsidRDefault="00A04AB4" w:rsidP="00CD21D3">
      <w:pPr>
        <w:spacing w:after="0"/>
      </w:pPr>
      <w:r>
        <w:continuationSeparator/>
      </w:r>
    </w:p>
    <w:p w14:paraId="5B48B91E" w14:textId="77777777" w:rsidR="00A04AB4" w:rsidRDefault="00A04AB4"/>
  </w:endnote>
  <w:endnote w:type="continuationNotice" w:id="1">
    <w:p w14:paraId="6B61AD38" w14:textId="77777777" w:rsidR="00A04AB4" w:rsidRDefault="00A04AB4">
      <w:pPr>
        <w:spacing w:after="0"/>
      </w:pPr>
    </w:p>
    <w:p w14:paraId="1D3F3E99" w14:textId="77777777" w:rsidR="00A04AB4" w:rsidRDefault="00A04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764BA" w14:textId="613F41E8" w:rsidR="00A43F20" w:rsidRPr="005F2E64" w:rsidRDefault="00F713FA" w:rsidP="005F2E64">
    <w:pPr>
      <w:pStyle w:val="Footer"/>
      <w:tabs>
        <w:tab w:val="clear" w:pos="4680"/>
        <w:tab w:val="clear" w:pos="9360"/>
        <w:tab w:val="right" w:pos="10204"/>
      </w:tabs>
      <w:rPr>
        <w:b/>
        <w:bCs/>
        <w:sz w:val="16"/>
        <w:szCs w:val="16"/>
      </w:rPr>
    </w:pPr>
    <w:sdt>
      <w:sdtPr>
        <w:rPr>
          <w:b/>
          <w:bCs/>
          <w:sz w:val="16"/>
          <w:szCs w:val="16"/>
        </w:rPr>
        <w:id w:val="-1761515267"/>
        <w:docPartObj>
          <w:docPartGallery w:val="Page Numbers (Bottom of Page)"/>
          <w:docPartUnique/>
        </w:docPartObj>
      </w:sdtPr>
      <w:sdtEndPr>
        <w:rPr>
          <w:noProof/>
        </w:rPr>
      </w:sdtEndPr>
      <w:sdtContent>
        <w:r w:rsidR="005F2E64" w:rsidRPr="005F2E64">
          <w:rPr>
            <w:b/>
            <w:bCs/>
            <w:sz w:val="16"/>
            <w:szCs w:val="16"/>
          </w:rPr>
          <w:t xml:space="preserve">Mekong-Australia Partnership </w:t>
        </w:r>
        <w:r w:rsidR="005F2E64">
          <w:rPr>
            <w:b/>
            <w:bCs/>
            <w:sz w:val="16"/>
            <w:szCs w:val="16"/>
          </w:rPr>
          <w:t xml:space="preserve">| </w:t>
        </w:r>
        <w:r w:rsidR="005F2E64" w:rsidRPr="005F2E64">
          <w:rPr>
            <w:sz w:val="16"/>
            <w:szCs w:val="16"/>
          </w:rPr>
          <w:t>202</w:t>
        </w:r>
        <w:r w:rsidR="00C62CE4">
          <w:rPr>
            <w:sz w:val="16"/>
            <w:szCs w:val="16"/>
          </w:rPr>
          <w:t>3</w:t>
        </w:r>
        <w:r w:rsidR="005F2E64" w:rsidRPr="005F2E64">
          <w:rPr>
            <w:sz w:val="16"/>
            <w:szCs w:val="16"/>
          </w:rPr>
          <w:t xml:space="preserve"> Annual Report</w:t>
        </w:r>
        <w:r w:rsidR="005F2E64">
          <w:rPr>
            <w:b/>
            <w:bCs/>
            <w:sz w:val="16"/>
            <w:szCs w:val="16"/>
          </w:rPr>
          <w:tab/>
        </w:r>
        <w:r w:rsidR="005F2E64" w:rsidRPr="005F2E64">
          <w:rPr>
            <w:b/>
            <w:bCs/>
            <w:sz w:val="16"/>
            <w:szCs w:val="16"/>
          </w:rPr>
          <w:fldChar w:fldCharType="begin"/>
        </w:r>
        <w:r w:rsidR="005F2E64" w:rsidRPr="005F2E64">
          <w:rPr>
            <w:b/>
            <w:bCs/>
            <w:sz w:val="16"/>
            <w:szCs w:val="16"/>
          </w:rPr>
          <w:instrText xml:space="preserve"> PAGE   \* MERGEFORMAT </w:instrText>
        </w:r>
        <w:r w:rsidR="005F2E64" w:rsidRPr="005F2E64">
          <w:rPr>
            <w:b/>
            <w:bCs/>
            <w:sz w:val="16"/>
            <w:szCs w:val="16"/>
          </w:rPr>
          <w:fldChar w:fldCharType="separate"/>
        </w:r>
        <w:r w:rsidR="005F2E64" w:rsidRPr="005F2E64">
          <w:rPr>
            <w:b/>
            <w:bCs/>
            <w:noProof/>
            <w:sz w:val="16"/>
            <w:szCs w:val="16"/>
          </w:rPr>
          <w:t>2</w:t>
        </w:r>
        <w:r w:rsidR="005F2E64" w:rsidRPr="005F2E64">
          <w:rPr>
            <w:b/>
            <w:bCs/>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67A8" w14:textId="4C8B9788" w:rsidR="00C84F1B" w:rsidRPr="00C84F1B" w:rsidRDefault="00C84F1B" w:rsidP="00C84F1B">
    <w:pPr>
      <w:pStyle w:val="Footer"/>
      <w:tabs>
        <w:tab w:val="clear" w:pos="4680"/>
        <w:tab w:val="clear" w:pos="9360"/>
        <w:tab w:val="right" w:pos="10204"/>
      </w:tabs>
      <w:rPr>
        <w:b/>
        <w:bCs/>
        <w:sz w:val="16"/>
        <w:szCs w:val="16"/>
      </w:rPr>
    </w:pPr>
    <w:r w:rsidRPr="005F2E64">
      <w:rPr>
        <w:b/>
        <w:bCs/>
        <w:sz w:val="16"/>
        <w:szCs w:val="16"/>
      </w:rPr>
      <w:t xml:space="preserve">Mekong-Australia Partnership </w:t>
    </w:r>
    <w:r>
      <w:rPr>
        <w:b/>
        <w:bCs/>
        <w:sz w:val="16"/>
        <w:szCs w:val="16"/>
      </w:rPr>
      <w:t xml:space="preserve">| </w:t>
    </w:r>
    <w:r w:rsidRPr="005F2E64">
      <w:rPr>
        <w:sz w:val="16"/>
        <w:szCs w:val="16"/>
      </w:rPr>
      <w:t>202</w:t>
    </w:r>
    <w:r w:rsidR="00C62CE4">
      <w:rPr>
        <w:sz w:val="16"/>
        <w:szCs w:val="16"/>
      </w:rPr>
      <w:t>3</w:t>
    </w:r>
    <w:r w:rsidRPr="005F2E64">
      <w:rPr>
        <w:sz w:val="16"/>
        <w:szCs w:val="16"/>
      </w:rPr>
      <w:t xml:space="preserve"> Annual Report</w:t>
    </w:r>
    <w:r>
      <w:rPr>
        <w:b/>
        <w:bCs/>
        <w:sz w:val="16"/>
        <w:szCs w:val="16"/>
      </w:rPr>
      <w:tab/>
    </w:r>
    <w:r w:rsidRPr="005F2E64">
      <w:rPr>
        <w:b/>
        <w:bCs/>
        <w:sz w:val="16"/>
        <w:szCs w:val="16"/>
      </w:rPr>
      <w:fldChar w:fldCharType="begin"/>
    </w:r>
    <w:r w:rsidRPr="005F2E64">
      <w:rPr>
        <w:b/>
        <w:bCs/>
        <w:sz w:val="16"/>
        <w:szCs w:val="16"/>
      </w:rPr>
      <w:instrText xml:space="preserve"> PAGE   \* MERGEFORMAT </w:instrText>
    </w:r>
    <w:r w:rsidRPr="005F2E64">
      <w:rPr>
        <w:b/>
        <w:bCs/>
        <w:sz w:val="16"/>
        <w:szCs w:val="16"/>
      </w:rPr>
      <w:fldChar w:fldCharType="separate"/>
    </w:r>
    <w:r>
      <w:rPr>
        <w:b/>
        <w:bCs/>
        <w:sz w:val="16"/>
        <w:szCs w:val="16"/>
      </w:rPr>
      <w:t>ii</w:t>
    </w:r>
    <w:r w:rsidRPr="005F2E64">
      <w:rPr>
        <w:b/>
        <w:bCs/>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06CF" w14:textId="4CAB0321" w:rsidR="00600F62" w:rsidRPr="005F2E64" w:rsidRDefault="00F713FA" w:rsidP="001B43AA">
    <w:pPr>
      <w:tabs>
        <w:tab w:val="left" w:pos="8505"/>
      </w:tabs>
      <w:rPr>
        <w:b/>
        <w:bCs/>
        <w:sz w:val="16"/>
        <w:szCs w:val="16"/>
      </w:rPr>
    </w:pPr>
    <w:sdt>
      <w:sdtPr>
        <w:rPr>
          <w:b/>
          <w:bCs/>
          <w:sz w:val="16"/>
          <w:szCs w:val="16"/>
        </w:rPr>
        <w:id w:val="1765493735"/>
        <w:docPartObj>
          <w:docPartGallery w:val="Page Numbers (Bottom of Page)"/>
          <w:docPartUnique/>
        </w:docPartObj>
      </w:sdtPr>
      <w:sdtEndPr>
        <w:rPr>
          <w:noProof/>
        </w:rPr>
      </w:sdtEndPr>
      <w:sdtContent>
        <w:r w:rsidR="003E1BE2" w:rsidRPr="005F2E64">
          <w:rPr>
            <w:b/>
            <w:bCs/>
            <w:sz w:val="16"/>
            <w:szCs w:val="16"/>
          </w:rPr>
          <w:t xml:space="preserve">Mekong-Australia Partnership </w:t>
        </w:r>
        <w:r w:rsidR="003E1BE2">
          <w:rPr>
            <w:b/>
            <w:bCs/>
            <w:sz w:val="16"/>
            <w:szCs w:val="16"/>
          </w:rPr>
          <w:t xml:space="preserve">| </w:t>
        </w:r>
        <w:r w:rsidR="003E1BE2" w:rsidRPr="005F2E64">
          <w:rPr>
            <w:sz w:val="16"/>
            <w:szCs w:val="16"/>
          </w:rPr>
          <w:t>202</w:t>
        </w:r>
        <w:r w:rsidR="003E1BE2">
          <w:rPr>
            <w:sz w:val="16"/>
            <w:szCs w:val="16"/>
          </w:rPr>
          <w:t>3</w:t>
        </w:r>
        <w:r w:rsidR="003E1BE2" w:rsidRPr="005F2E64">
          <w:rPr>
            <w:sz w:val="16"/>
            <w:szCs w:val="16"/>
          </w:rPr>
          <w:t xml:space="preserve"> Annual Report</w:t>
        </w:r>
        <w:r w:rsidR="00600F62">
          <w:rPr>
            <w:sz w:val="16"/>
            <w:szCs w:val="16"/>
          </w:rPr>
          <w:tab/>
        </w:r>
        <w:r w:rsidR="00600F62" w:rsidRPr="005F2E64">
          <w:rPr>
            <w:b/>
            <w:bCs/>
            <w:sz w:val="16"/>
            <w:szCs w:val="16"/>
          </w:rPr>
          <w:fldChar w:fldCharType="begin"/>
        </w:r>
        <w:r w:rsidR="00600F62" w:rsidRPr="005F2E64">
          <w:rPr>
            <w:b/>
            <w:bCs/>
            <w:sz w:val="16"/>
            <w:szCs w:val="16"/>
          </w:rPr>
          <w:instrText xml:space="preserve"> PAGE   \* MERGEFORMAT </w:instrText>
        </w:r>
        <w:r w:rsidR="00600F62" w:rsidRPr="005F2E64">
          <w:rPr>
            <w:b/>
            <w:bCs/>
            <w:sz w:val="16"/>
            <w:szCs w:val="16"/>
          </w:rPr>
          <w:fldChar w:fldCharType="separate"/>
        </w:r>
        <w:r w:rsidR="00600F62">
          <w:rPr>
            <w:b/>
            <w:bCs/>
            <w:sz w:val="16"/>
            <w:szCs w:val="16"/>
          </w:rPr>
          <w:t>27</w:t>
        </w:r>
        <w:r w:rsidR="00600F62" w:rsidRPr="005F2E64">
          <w:rPr>
            <w:b/>
            <w:bCs/>
            <w:noProof/>
            <w:sz w:val="16"/>
            <w:szCs w:val="16"/>
          </w:rPr>
          <w:fldChar w:fldCharType="end"/>
        </w:r>
      </w:sdtContent>
    </w:sdt>
  </w:p>
  <w:p w14:paraId="6BAF20E7" w14:textId="47006994" w:rsidR="00920A36" w:rsidRPr="00C84F1B" w:rsidRDefault="00920A36" w:rsidP="00777AE9">
    <w:pPr>
      <w:pStyle w:val="Footer"/>
      <w:tabs>
        <w:tab w:val="clear" w:pos="4680"/>
        <w:tab w:val="clear" w:pos="9360"/>
        <w:tab w:val="right" w:pos="13892"/>
      </w:tabs>
      <w:jc w:val="left"/>
      <w:rPr>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6B00F" w14:textId="77777777" w:rsidR="00A04AB4" w:rsidRPr="005A0421" w:rsidRDefault="00A04AB4" w:rsidP="005A0421">
      <w:pPr>
        <w:pStyle w:val="Footer"/>
      </w:pPr>
    </w:p>
  </w:footnote>
  <w:footnote w:type="continuationSeparator" w:id="0">
    <w:p w14:paraId="586BF9B6" w14:textId="77777777" w:rsidR="00A04AB4" w:rsidRPr="00CB5B1C" w:rsidRDefault="00A04AB4" w:rsidP="00CB5B1C">
      <w:pPr>
        <w:pStyle w:val="Footer"/>
        <w:jc w:val="left"/>
      </w:pPr>
    </w:p>
  </w:footnote>
  <w:footnote w:type="continuationNotice" w:id="1">
    <w:p w14:paraId="5878C6FC" w14:textId="77777777" w:rsidR="00A04AB4" w:rsidRPr="008D5359" w:rsidRDefault="00A04AB4" w:rsidP="008D5359">
      <w:pPr>
        <w:pStyle w:val="Footer"/>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BB96" w14:textId="27D3766E" w:rsidR="0033577E" w:rsidRDefault="0033577E">
    <w:pPr>
      <w:pStyle w:val="Header"/>
    </w:pPr>
    <w:r>
      <w:rPr>
        <w:b/>
        <w:bCs/>
        <w:noProof/>
        <w:sz w:val="16"/>
        <w:szCs w:val="16"/>
      </w:rPr>
      <w:drawing>
        <wp:anchor distT="0" distB="0" distL="114300" distR="114300" simplePos="0" relativeHeight="251658255" behindDoc="1" locked="0" layoutInCell="1" allowOverlap="1" wp14:anchorId="76730F9B" wp14:editId="4BED18BB">
          <wp:simplePos x="0" y="0"/>
          <wp:positionH relativeFrom="page">
            <wp:posOffset>9525</wp:posOffset>
          </wp:positionH>
          <wp:positionV relativeFrom="paragraph">
            <wp:posOffset>-352534</wp:posOffset>
          </wp:positionV>
          <wp:extent cx="7551077" cy="10681120"/>
          <wp:effectExtent l="0" t="0" r="0" b="6350"/>
          <wp:wrapNone/>
          <wp:docPr id="1233018959" name="Picture 1233018959" descr="A black screen with a whit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250" name="Picture 113087250" descr="A black screen with a white border"/>
                  <pic:cNvPicPr/>
                </pic:nvPicPr>
                <pic:blipFill>
                  <a:blip r:embed="rId1">
                    <a:extLst>
                      <a:ext uri="{28A0092B-C50C-407E-A947-70E740481C1C}">
                        <a14:useLocalDpi xmlns:a14="http://schemas.microsoft.com/office/drawing/2010/main" val="0"/>
                      </a:ext>
                    </a:extLst>
                  </a:blip>
                  <a:stretch>
                    <a:fillRect/>
                  </a:stretch>
                </pic:blipFill>
                <pic:spPr>
                  <a:xfrm>
                    <a:off x="0" y="0"/>
                    <a:ext cx="7551077" cy="10681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9933" w14:textId="2918483A" w:rsidR="0033577E" w:rsidRPr="005F2E64" w:rsidRDefault="0033577E" w:rsidP="005F2E64">
    <w:pPr>
      <w:pStyle w:val="Header"/>
    </w:pPr>
    <w:r>
      <w:rPr>
        <w:noProof/>
      </w:rPr>
      <w:drawing>
        <wp:inline distT="0" distB="0" distL="0" distR="0" wp14:anchorId="52D27BE5" wp14:editId="05D1E76B">
          <wp:extent cx="267450" cy="2588114"/>
          <wp:effectExtent l="1905" t="0" r="1270" b="1270"/>
          <wp:docPr id="360909219" name="Picture 16" descr="02 INTRODUCTION AND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8122" name="Picture 16" descr="02 INTRODUCTION AND CONTEXT"/>
                  <pic:cNvPicPr/>
                </pic:nvPicPr>
                <pic:blipFill rotWithShape="1">
                  <a:blip r:embed="rId1">
                    <a:extLst>
                      <a:ext uri="{28A0092B-C50C-407E-A947-70E740481C1C}">
                        <a14:useLocalDpi xmlns:a14="http://schemas.microsoft.com/office/drawing/2010/main" val="0"/>
                      </a:ext>
                    </a:extLst>
                  </a:blip>
                  <a:srcRect t="18707"/>
                  <a:stretch/>
                </pic:blipFill>
                <pic:spPr bwMode="auto">
                  <a:xfrm rot="5400000">
                    <a:off x="0" y="0"/>
                    <a:ext cx="289505" cy="2801545"/>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16"/>
        <w:szCs w:val="16"/>
      </w:rPr>
      <w:drawing>
        <wp:anchor distT="0" distB="0" distL="114300" distR="114300" simplePos="0" relativeHeight="251658249" behindDoc="1" locked="0" layoutInCell="1" allowOverlap="1" wp14:anchorId="17653FF7" wp14:editId="553296AC">
          <wp:simplePos x="0" y="0"/>
          <wp:positionH relativeFrom="page">
            <wp:align>left</wp:align>
          </wp:positionH>
          <wp:positionV relativeFrom="paragraph">
            <wp:posOffset>-354841</wp:posOffset>
          </wp:positionV>
          <wp:extent cx="7561355" cy="10695660"/>
          <wp:effectExtent l="0" t="0" r="1905" b="0"/>
          <wp:wrapNone/>
          <wp:docPr id="1250423678" name="Picture 1250423678" descr="A white background with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86150" name="Picture 728786150" descr="A white background with black dots"/>
                  <pic:cNvPicPr/>
                </pic:nvPicPr>
                <pic:blipFill>
                  <a:blip r:embed="rId2">
                    <a:extLst>
                      <a:ext uri="{28A0092B-C50C-407E-A947-70E740481C1C}">
                        <a14:useLocalDpi xmlns:a14="http://schemas.microsoft.com/office/drawing/2010/main" val="0"/>
                      </a:ext>
                    </a:extLst>
                  </a:blip>
                  <a:stretch>
                    <a:fillRect/>
                  </a:stretch>
                </pic:blipFill>
                <pic:spPr>
                  <a:xfrm>
                    <a:off x="0" y="0"/>
                    <a:ext cx="7561355" cy="10695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E473B" w14:textId="6CF261B4" w:rsidR="00A035AD" w:rsidRDefault="0011448A">
    <w:pPr>
      <w:pStyle w:val="Header"/>
    </w:pPr>
    <w:r w:rsidRPr="006B5F27">
      <w:rPr>
        <w:noProof/>
      </w:rPr>
      <w:drawing>
        <wp:inline distT="0" distB="0" distL="0" distR="0" wp14:anchorId="299B3851" wp14:editId="1D4B8F8C">
          <wp:extent cx="249016" cy="2818520"/>
          <wp:effectExtent l="0" t="8255" r="0" b="0"/>
          <wp:docPr id="1604357193" name="Picture 2" descr="02 INTRODUCTION AND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28096" name="Picture 2" descr="02 INTRODUCTION AND CONTEXT"/>
                  <pic:cNvPicPr/>
                </pic:nvPicPr>
                <pic:blipFill rotWithShape="1">
                  <a:blip r:embed="rId1" cstate="print">
                    <a:extLst>
                      <a:ext uri="{28A0092B-C50C-407E-A947-70E740481C1C}">
                        <a14:useLocalDpi xmlns:a14="http://schemas.microsoft.com/office/drawing/2010/main" val="0"/>
                      </a:ext>
                    </a:extLst>
                  </a:blip>
                  <a:srcRect t="5090" b="-174"/>
                  <a:stretch/>
                </pic:blipFill>
                <pic:spPr bwMode="auto">
                  <a:xfrm rot="5400000">
                    <a:off x="0" y="0"/>
                    <a:ext cx="260772" cy="2951577"/>
                  </a:xfrm>
                  <a:prstGeom prst="rect">
                    <a:avLst/>
                  </a:prstGeom>
                  <a:ln>
                    <a:noFill/>
                  </a:ln>
                  <a:extLst>
                    <a:ext uri="{53640926-AAD7-44D8-BBD7-CCE9431645EC}">
                      <a14:shadowObscured xmlns:a14="http://schemas.microsoft.com/office/drawing/2010/main"/>
                    </a:ext>
                  </a:extLst>
                </pic:spPr>
              </pic:pic>
            </a:graphicData>
          </a:graphic>
        </wp:inline>
      </w:drawing>
    </w:r>
    <w:r w:rsidR="00705219">
      <w:rPr>
        <w:noProof/>
      </w:rPr>
      <w:drawing>
        <wp:anchor distT="0" distB="0" distL="114300" distR="114300" simplePos="0" relativeHeight="251658256" behindDoc="1" locked="0" layoutInCell="1" allowOverlap="1" wp14:anchorId="39106336" wp14:editId="6A06BAA5">
          <wp:simplePos x="0" y="0"/>
          <wp:positionH relativeFrom="page">
            <wp:posOffset>0</wp:posOffset>
          </wp:positionH>
          <wp:positionV relativeFrom="paragraph">
            <wp:posOffset>-359850</wp:posOffset>
          </wp:positionV>
          <wp:extent cx="10687050" cy="7555268"/>
          <wp:effectExtent l="0" t="0" r="0" b="7620"/>
          <wp:wrapNone/>
          <wp:docPr id="1059086671" name="Picture 1" descr="Figure 1: MAP EOPOs, Pillar Goals and Pilla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0606" name="Picture 1" descr="Figure 1: MAP EOPOs, Pillar Goals and Pillar Outcomes"/>
                  <pic:cNvPicPr/>
                </pic:nvPicPr>
                <pic:blipFill>
                  <a:blip r:embed="rId2">
                    <a:extLst>
                      <a:ext uri="{28A0092B-C50C-407E-A947-70E740481C1C}">
                        <a14:useLocalDpi xmlns:a14="http://schemas.microsoft.com/office/drawing/2010/main" val="0"/>
                      </a:ext>
                    </a:extLst>
                  </a:blip>
                  <a:stretch>
                    <a:fillRect/>
                  </a:stretch>
                </pic:blipFill>
                <pic:spPr>
                  <a:xfrm>
                    <a:off x="0" y="0"/>
                    <a:ext cx="10687050" cy="755526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B72C" w14:textId="542BFC1E" w:rsidR="00E53B2C" w:rsidRPr="005F2E64" w:rsidRDefault="00E53B2C" w:rsidP="005F2E64">
    <w:pPr>
      <w:pStyle w:val="Header"/>
    </w:pPr>
    <w:r>
      <w:rPr>
        <w:b/>
        <w:bCs/>
        <w:noProof/>
        <w:sz w:val="16"/>
        <w:szCs w:val="16"/>
      </w:rPr>
      <w:drawing>
        <wp:anchor distT="0" distB="0" distL="114300" distR="114300" simplePos="0" relativeHeight="251658246" behindDoc="1" locked="0" layoutInCell="1" allowOverlap="1" wp14:anchorId="0E47B2E4" wp14:editId="1AA9BB34">
          <wp:simplePos x="0" y="0"/>
          <wp:positionH relativeFrom="page">
            <wp:align>right</wp:align>
          </wp:positionH>
          <wp:positionV relativeFrom="paragraph">
            <wp:posOffset>-382137</wp:posOffset>
          </wp:positionV>
          <wp:extent cx="7561355" cy="10695660"/>
          <wp:effectExtent l="0" t="0" r="1905" b="0"/>
          <wp:wrapNone/>
          <wp:docPr id="1726774349" name="Picture 1726774349" descr="A white background with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37821" name="Picture 691337821" descr="A white background with black dots"/>
                  <pic:cNvPicPr/>
                </pic:nvPicPr>
                <pic:blipFill>
                  <a:blip r:embed="rId1">
                    <a:extLst>
                      <a:ext uri="{28A0092B-C50C-407E-A947-70E740481C1C}">
                        <a14:useLocalDpi xmlns:a14="http://schemas.microsoft.com/office/drawing/2010/main" val="0"/>
                      </a:ext>
                    </a:extLst>
                  </a:blip>
                  <a:stretch>
                    <a:fillRect/>
                  </a:stretch>
                </pic:blipFill>
                <pic:spPr>
                  <a:xfrm>
                    <a:off x="0" y="0"/>
                    <a:ext cx="7561355" cy="10695660"/>
                  </a:xfrm>
                  <a:prstGeom prst="rect">
                    <a:avLst/>
                  </a:prstGeom>
                </pic:spPr>
              </pic:pic>
            </a:graphicData>
          </a:graphic>
          <wp14:sizeRelH relativeFrom="margin">
            <wp14:pctWidth>0</wp14:pctWidth>
          </wp14:sizeRelH>
          <wp14:sizeRelV relativeFrom="margin">
            <wp14:pctHeight>0</wp14:pctHeight>
          </wp14:sizeRelV>
        </wp:anchor>
      </w:drawing>
    </w:r>
    <w:r w:rsidR="003B20E7">
      <w:rPr>
        <w:noProof/>
      </w:rPr>
      <w:drawing>
        <wp:inline distT="0" distB="0" distL="0" distR="0" wp14:anchorId="03817FDD" wp14:editId="5875D993">
          <wp:extent cx="252735" cy="3136151"/>
          <wp:effectExtent l="6350" t="0" r="1270" b="1270"/>
          <wp:docPr id="238004054" name="Picture 9" descr="04 SUMMARY OF MAP PILLA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82740" name="Picture 9" descr="04 SUMMARY OF MAP PILLAR PROGRESS"/>
                  <pic:cNvPicPr/>
                </pic:nvPicPr>
                <pic:blipFill>
                  <a:blip r:embed="rId2">
                    <a:extLst>
                      <a:ext uri="{28A0092B-C50C-407E-A947-70E740481C1C}">
                        <a14:useLocalDpi xmlns:a14="http://schemas.microsoft.com/office/drawing/2010/main" val="0"/>
                      </a:ext>
                    </a:extLst>
                  </a:blip>
                  <a:stretch>
                    <a:fillRect/>
                  </a:stretch>
                </pic:blipFill>
                <pic:spPr>
                  <a:xfrm rot="5400000">
                    <a:off x="0" y="0"/>
                    <a:ext cx="259905" cy="322512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51B46" w14:textId="583D1899" w:rsidR="00EF220C" w:rsidRDefault="00626582">
    <w:pPr>
      <w:pStyle w:val="Header"/>
    </w:pPr>
    <w:r>
      <w:rPr>
        <w:b/>
        <w:bCs/>
        <w:noProof/>
        <w:sz w:val="16"/>
        <w:szCs w:val="16"/>
      </w:rPr>
      <w:drawing>
        <wp:anchor distT="0" distB="0" distL="114300" distR="114300" simplePos="0" relativeHeight="251658245" behindDoc="1" locked="0" layoutInCell="1" allowOverlap="1" wp14:anchorId="4F816161" wp14:editId="01347246">
          <wp:simplePos x="0" y="0"/>
          <wp:positionH relativeFrom="page">
            <wp:align>right</wp:align>
          </wp:positionH>
          <wp:positionV relativeFrom="paragraph">
            <wp:posOffset>-354842</wp:posOffset>
          </wp:positionV>
          <wp:extent cx="7551077" cy="10681120"/>
          <wp:effectExtent l="0" t="0" r="0" b="6350"/>
          <wp:wrapNone/>
          <wp:docPr id="1778479950" name="Picture 1778479950" descr="A black screen with a whit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10332" name="Picture 1333910332" descr="A black screen with a white border"/>
                  <pic:cNvPicPr/>
                </pic:nvPicPr>
                <pic:blipFill>
                  <a:blip r:embed="rId1">
                    <a:extLst>
                      <a:ext uri="{28A0092B-C50C-407E-A947-70E740481C1C}">
                        <a14:useLocalDpi xmlns:a14="http://schemas.microsoft.com/office/drawing/2010/main" val="0"/>
                      </a:ext>
                    </a:extLst>
                  </a:blip>
                  <a:stretch>
                    <a:fillRect/>
                  </a:stretch>
                </pic:blipFill>
                <pic:spPr>
                  <a:xfrm>
                    <a:off x="0" y="0"/>
                    <a:ext cx="7551077" cy="10681120"/>
                  </a:xfrm>
                  <a:prstGeom prst="rect">
                    <a:avLst/>
                  </a:prstGeom>
                </pic:spPr>
              </pic:pic>
            </a:graphicData>
          </a:graphic>
          <wp14:sizeRelH relativeFrom="margin">
            <wp14:pctWidth>0</wp14:pctWidth>
          </wp14:sizeRelH>
          <wp14:sizeRelV relativeFrom="margin">
            <wp14:pctHeight>0</wp14:pctHeight>
          </wp14:sizeRelV>
        </wp:anchor>
      </w:drawing>
    </w:r>
    <w:r w:rsidR="00E53B2C">
      <w:rPr>
        <w:b/>
        <w:bCs/>
        <w:noProof/>
        <w:sz w:val="16"/>
        <w:szCs w:val="16"/>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F249A" w14:textId="31A4EC46" w:rsidR="00604330" w:rsidRPr="005F2E64" w:rsidRDefault="00E53B2C" w:rsidP="005F2E64">
    <w:pPr>
      <w:pStyle w:val="Header"/>
    </w:pPr>
    <w:r>
      <w:rPr>
        <w:b/>
        <w:bCs/>
        <w:noProof/>
        <w:sz w:val="16"/>
        <w:szCs w:val="16"/>
      </w:rPr>
      <w:drawing>
        <wp:anchor distT="0" distB="0" distL="114300" distR="114300" simplePos="0" relativeHeight="251658247" behindDoc="1" locked="0" layoutInCell="1" allowOverlap="1" wp14:anchorId="50949120" wp14:editId="06C24E6D">
          <wp:simplePos x="0" y="0"/>
          <wp:positionH relativeFrom="page">
            <wp:align>left</wp:align>
          </wp:positionH>
          <wp:positionV relativeFrom="paragraph">
            <wp:posOffset>-354841</wp:posOffset>
          </wp:positionV>
          <wp:extent cx="7561355" cy="10695660"/>
          <wp:effectExtent l="0" t="0" r="1905" b="0"/>
          <wp:wrapNone/>
          <wp:docPr id="371451560" name="Picture 371451560" descr="A white background with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51560" name="Picture 371451560" descr="A white background with black dots"/>
                  <pic:cNvPicPr/>
                </pic:nvPicPr>
                <pic:blipFill>
                  <a:blip r:embed="rId1">
                    <a:extLst>
                      <a:ext uri="{28A0092B-C50C-407E-A947-70E740481C1C}">
                        <a14:useLocalDpi xmlns:a14="http://schemas.microsoft.com/office/drawing/2010/main" val="0"/>
                      </a:ext>
                    </a:extLst>
                  </a:blip>
                  <a:stretch>
                    <a:fillRect/>
                  </a:stretch>
                </pic:blipFill>
                <pic:spPr>
                  <a:xfrm>
                    <a:off x="0" y="0"/>
                    <a:ext cx="7561355" cy="1069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C4026A" wp14:editId="1AB7F9C2">
          <wp:extent cx="238954" cy="1213283"/>
          <wp:effectExtent l="8255" t="0" r="0" b="0"/>
          <wp:docPr id="1204828399" name="Picture 11" descr="04 SUMMARY OF MAP PILLA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28399" name="Picture 11" descr="04 SUMMARY OF MAP PILLAR PROGRESS"/>
                  <pic:cNvPicPr/>
                </pic:nvPicPr>
                <pic:blipFill rotWithShape="1">
                  <a:blip r:embed="rId2">
                    <a:extLst>
                      <a:ext uri="{28A0092B-C50C-407E-A947-70E740481C1C}">
                        <a14:useLocalDpi xmlns:a14="http://schemas.microsoft.com/office/drawing/2010/main" val="0"/>
                      </a:ext>
                    </a:extLst>
                  </a:blip>
                  <a:srcRect t="55452"/>
                  <a:stretch/>
                </pic:blipFill>
                <pic:spPr bwMode="auto">
                  <a:xfrm rot="5400000">
                    <a:off x="0" y="0"/>
                    <a:ext cx="245236" cy="124518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4CBC1" w14:textId="6AAC3F31" w:rsidR="00024A5D" w:rsidRDefault="00626582">
    <w:pPr>
      <w:pStyle w:val="Header"/>
    </w:pPr>
    <w:r>
      <w:rPr>
        <w:b/>
        <w:bCs/>
        <w:noProof/>
        <w:sz w:val="16"/>
        <w:szCs w:val="16"/>
      </w:rPr>
      <w:drawing>
        <wp:anchor distT="0" distB="0" distL="114300" distR="114300" simplePos="0" relativeHeight="251658244" behindDoc="1" locked="0" layoutInCell="1" allowOverlap="1" wp14:anchorId="6D013D2C" wp14:editId="1F82180F">
          <wp:simplePos x="0" y="0"/>
          <wp:positionH relativeFrom="page">
            <wp:align>right</wp:align>
          </wp:positionH>
          <wp:positionV relativeFrom="paragraph">
            <wp:posOffset>-354842</wp:posOffset>
          </wp:positionV>
          <wp:extent cx="7551077" cy="10681120"/>
          <wp:effectExtent l="0" t="0" r="0" b="6350"/>
          <wp:wrapNone/>
          <wp:docPr id="1569429797" name="Picture 1569429797" descr="A black screen with a whit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29797" name="Picture 1569429797" descr="A black screen with a white border"/>
                  <pic:cNvPicPr/>
                </pic:nvPicPr>
                <pic:blipFill>
                  <a:blip r:embed="rId1">
                    <a:extLst>
                      <a:ext uri="{28A0092B-C50C-407E-A947-70E740481C1C}">
                        <a14:useLocalDpi xmlns:a14="http://schemas.microsoft.com/office/drawing/2010/main" val="0"/>
                      </a:ext>
                    </a:extLst>
                  </a:blip>
                  <a:stretch>
                    <a:fillRect/>
                  </a:stretch>
                </pic:blipFill>
                <pic:spPr>
                  <a:xfrm>
                    <a:off x="0" y="0"/>
                    <a:ext cx="7551077" cy="10681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844250"/>
    <w:lvl w:ilvl="0">
      <w:start w:val="1"/>
      <w:numFmt w:val="decimal"/>
      <w:pStyle w:val="ListNumber5"/>
      <w:lvlText w:val="%1."/>
      <w:lvlJc w:val="left"/>
      <w:pPr>
        <w:tabs>
          <w:tab w:val="num" w:pos="772"/>
        </w:tabs>
        <w:ind w:left="772" w:hanging="360"/>
      </w:pPr>
    </w:lvl>
  </w:abstractNum>
  <w:abstractNum w:abstractNumId="1" w15:restartNumberingAfterBreak="0">
    <w:nsid w:val="FFFFFF7D"/>
    <w:multiLevelType w:val="singleLevel"/>
    <w:tmpl w:val="4EC667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90AD9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90422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EC18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74C3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0C29A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5EE1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6074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FE579E"/>
    <w:lvl w:ilvl="0">
      <w:start w:val="1"/>
      <w:numFmt w:val="bullet"/>
      <w:pStyle w:val="ListBullet"/>
      <w:lvlText w:val=""/>
      <w:lvlJc w:val="left"/>
      <w:pPr>
        <w:tabs>
          <w:tab w:val="num" w:pos="360"/>
        </w:tabs>
        <w:ind w:left="360" w:hanging="360"/>
      </w:pPr>
      <w:rPr>
        <w:rFonts w:ascii="Symbol" w:hAnsi="Symbol" w:hint="default"/>
        <w:color w:val="313D48" w:themeColor="accent4"/>
        <w:sz w:val="18"/>
        <w:szCs w:val="18"/>
      </w:rPr>
    </w:lvl>
  </w:abstractNum>
  <w:abstractNum w:abstractNumId="10" w15:restartNumberingAfterBreak="0">
    <w:nsid w:val="043E5CAD"/>
    <w:multiLevelType w:val="hybridMultilevel"/>
    <w:tmpl w:val="B636E882"/>
    <w:lvl w:ilvl="0" w:tplc="6290A194">
      <w:start w:val="1"/>
      <w:numFmt w:val="decimal"/>
      <w:pStyle w:val="Number"/>
      <w:lvlText w:val="%1."/>
      <w:lvlJc w:val="left"/>
      <w:pPr>
        <w:ind w:left="720" w:hanging="360"/>
      </w:pPr>
      <w:rPr>
        <w:rFonts w:hint="default"/>
        <w:color w:val="FFFFFF"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69642B"/>
    <w:multiLevelType w:val="hybridMultilevel"/>
    <w:tmpl w:val="18EA2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F571F8"/>
    <w:multiLevelType w:val="hybridMultilevel"/>
    <w:tmpl w:val="5A6EA40C"/>
    <w:lvl w:ilvl="0" w:tplc="4934D4B2">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592533"/>
    <w:multiLevelType w:val="hybridMultilevel"/>
    <w:tmpl w:val="892A9EEC"/>
    <w:lvl w:ilvl="0" w:tplc="708C414A">
      <w:numFmt w:val="bullet"/>
      <w:pStyle w:val="ListParagraph"/>
      <w:lvlText w:val="•"/>
      <w:lvlJc w:val="left"/>
      <w:pPr>
        <w:ind w:left="360" w:hanging="360"/>
      </w:pPr>
      <w:rPr>
        <w:rFonts w:ascii="Calibri Light" w:eastAsiaTheme="minorHAnsi" w:hAnsi="Calibri Light" w:cs="Calibri Light" w:hint="default"/>
        <w:color w:val="auto"/>
      </w:rPr>
    </w:lvl>
    <w:lvl w:ilvl="1" w:tplc="B1163E10">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DA6A5C"/>
    <w:multiLevelType w:val="multilevel"/>
    <w:tmpl w:val="6B982820"/>
    <w:lvl w:ilvl="0">
      <w:start w:val="1"/>
      <w:numFmt w:val="decimal"/>
      <w:pStyle w:val="Annex"/>
      <w:lvlText w:val="Anne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3560423"/>
    <w:multiLevelType w:val="hybridMultilevel"/>
    <w:tmpl w:val="E24AD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E11E11"/>
    <w:multiLevelType w:val="hybridMultilevel"/>
    <w:tmpl w:val="54408C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B33861"/>
    <w:multiLevelType w:val="hybridMultilevel"/>
    <w:tmpl w:val="2AEE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3014E"/>
    <w:multiLevelType w:val="hybridMultilevel"/>
    <w:tmpl w:val="5824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906BC5"/>
    <w:multiLevelType w:val="hybridMultilevel"/>
    <w:tmpl w:val="2396ABCA"/>
    <w:lvl w:ilvl="0" w:tplc="10E6BFB2">
      <w:start w:val="1"/>
      <w:numFmt w:val="bullet"/>
      <w:pStyle w:val="Bullet2"/>
      <w:lvlText w:val="–"/>
      <w:lvlJc w:val="left"/>
      <w:pPr>
        <w:ind w:left="1800" w:hanging="360"/>
      </w:pPr>
      <w:rPr>
        <w:rFonts w:ascii="Arial" w:eastAsiaTheme="minorEastAsia" w:hAnsi="Arial" w:hint="default"/>
        <w:color w:val="FFFFFF" w:themeColor="background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38461AC7"/>
    <w:multiLevelType w:val="hybridMultilevel"/>
    <w:tmpl w:val="02E42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3C7574"/>
    <w:multiLevelType w:val="hybridMultilevel"/>
    <w:tmpl w:val="4BEAB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638070E"/>
    <w:multiLevelType w:val="hybridMultilevel"/>
    <w:tmpl w:val="B18E2C30"/>
    <w:lvl w:ilvl="0" w:tplc="4934D4B2">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2D498A"/>
    <w:multiLevelType w:val="hybridMultilevel"/>
    <w:tmpl w:val="05247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DA2AFD"/>
    <w:multiLevelType w:val="hybridMultilevel"/>
    <w:tmpl w:val="DFD4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41280"/>
    <w:multiLevelType w:val="hybridMultilevel"/>
    <w:tmpl w:val="F5FEA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A85F12"/>
    <w:multiLevelType w:val="multilevel"/>
    <w:tmpl w:val="AE906C32"/>
    <w:lvl w:ilvl="0">
      <w:start w:val="1"/>
      <w:numFmt w:val="decimal"/>
      <w:pStyle w:val="Heading1"/>
      <w:lvlText w:val="%1"/>
      <w:lvlJc w:val="left"/>
      <w:pPr>
        <w:ind w:left="1991"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67B3E2D"/>
    <w:multiLevelType w:val="hybridMultilevel"/>
    <w:tmpl w:val="F462F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C00497"/>
    <w:multiLevelType w:val="hybridMultilevel"/>
    <w:tmpl w:val="91026516"/>
    <w:lvl w:ilvl="0" w:tplc="73B8E06A">
      <w:start w:val="1"/>
      <w:numFmt w:val="bullet"/>
      <w:pStyle w:val="Bullet"/>
      <w:lvlText w:val=""/>
      <w:lvlJc w:val="left"/>
      <w:pPr>
        <w:ind w:left="360" w:hanging="360"/>
      </w:pPr>
      <w:rPr>
        <w:rFonts w:ascii="Symbol" w:hAnsi="Symbol" w:hint="default"/>
        <w:sz w:val="16"/>
      </w:rPr>
    </w:lvl>
    <w:lvl w:ilvl="1" w:tplc="D1CE5AE2">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746AC5"/>
    <w:multiLevelType w:val="hybridMultilevel"/>
    <w:tmpl w:val="94285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255512"/>
    <w:multiLevelType w:val="hybridMultilevel"/>
    <w:tmpl w:val="92B6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5975CE"/>
    <w:multiLevelType w:val="hybridMultilevel"/>
    <w:tmpl w:val="FE92D020"/>
    <w:lvl w:ilvl="0" w:tplc="0DA4ACAE">
      <w:start w:val="7"/>
      <w:numFmt w:val="decimal"/>
      <w:lvlText w:val="%1"/>
      <w:lvlJc w:val="left"/>
      <w:pPr>
        <w:ind w:left="360" w:hanging="360"/>
      </w:pPr>
      <w:rPr>
        <w:rFonts w:ascii="Aptos" w:eastAsiaTheme="minorHAnsi" w:hAnsi="Aptos" w:hint="default"/>
        <w:b/>
        <w:color w:val="000000" w:themeColor="hyperlink"/>
        <w:sz w:val="24"/>
        <w:u w:val="singl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D4C28E5"/>
    <w:multiLevelType w:val="hybridMultilevel"/>
    <w:tmpl w:val="07C8E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F3977E8"/>
    <w:multiLevelType w:val="hybridMultilevel"/>
    <w:tmpl w:val="48484072"/>
    <w:lvl w:ilvl="0" w:tplc="2C2612D0">
      <w:start w:val="1"/>
      <w:numFmt w:val="decimal"/>
      <w:pStyle w:val="TableNoSpacing"/>
      <w:lvlText w:val="Annex %1."/>
      <w:lvlJc w:val="left"/>
      <w:pPr>
        <w:ind w:left="720" w:hanging="360"/>
      </w:pPr>
      <w:rPr>
        <w:rFonts w:cs="Times New Roman" w:hint="default"/>
        <w:b/>
        <w:bCs w:val="0"/>
        <w:i w:val="0"/>
        <w:iCs w:val="0"/>
        <w:caps w:val="0"/>
        <w:strike w:val="0"/>
        <w:dstrike w:val="0"/>
        <w:outline w:val="0"/>
        <w:shadow w:val="0"/>
        <w:emboss w:val="0"/>
        <w:imprint w:val="0"/>
        <w:vanish w:val="0"/>
        <w:color w:val="000000" w:themeColor="text2"/>
        <w:spacing w:val="0"/>
        <w:kern w:val="0"/>
        <w:position w:val="0"/>
        <w:u w:val="none"/>
        <w:effect w:val="none"/>
        <w:vertAlign w:val="baseline"/>
        <w:em w:val="none"/>
        <w14:ligatures w14:val="none"/>
        <w14:numForm w14:val="default"/>
        <w14:numSpacing w14:val="default"/>
        <w14:stylisticSets/>
        <w14:cntxtAlts w14:val="0"/>
      </w:rPr>
    </w:lvl>
    <w:lvl w:ilvl="1" w:tplc="1E888E34">
      <w:start w:val="1"/>
      <w:numFmt w:val="lowerLetter"/>
      <w:lvlText w:val="%2."/>
      <w:lvlJc w:val="left"/>
      <w:pPr>
        <w:ind w:left="1440" w:hanging="360"/>
      </w:pPr>
      <w:rPr>
        <w:rFonts w:hint="default"/>
      </w:rPr>
    </w:lvl>
    <w:lvl w:ilvl="2" w:tplc="E6226320">
      <w:start w:val="1"/>
      <w:numFmt w:val="lowerRoman"/>
      <w:lvlText w:val="%3."/>
      <w:lvlJc w:val="right"/>
      <w:pPr>
        <w:ind w:left="2160" w:hanging="180"/>
      </w:pPr>
      <w:rPr>
        <w:rFonts w:hint="default"/>
      </w:rPr>
    </w:lvl>
    <w:lvl w:ilvl="3" w:tplc="3252E250">
      <w:start w:val="1"/>
      <w:numFmt w:val="decimal"/>
      <w:lvlText w:val="%4."/>
      <w:lvlJc w:val="left"/>
      <w:pPr>
        <w:ind w:left="2880" w:hanging="360"/>
      </w:pPr>
      <w:rPr>
        <w:rFonts w:hint="default"/>
      </w:rPr>
    </w:lvl>
    <w:lvl w:ilvl="4" w:tplc="B15C8D66">
      <w:start w:val="1"/>
      <w:numFmt w:val="lowerLetter"/>
      <w:lvlText w:val="%5."/>
      <w:lvlJc w:val="left"/>
      <w:pPr>
        <w:ind w:left="3600" w:hanging="360"/>
      </w:pPr>
      <w:rPr>
        <w:rFonts w:hint="default"/>
      </w:rPr>
    </w:lvl>
    <w:lvl w:ilvl="5" w:tplc="05EED3F0">
      <w:start w:val="1"/>
      <w:numFmt w:val="lowerRoman"/>
      <w:lvlText w:val="%6."/>
      <w:lvlJc w:val="right"/>
      <w:pPr>
        <w:ind w:left="4320" w:hanging="180"/>
      </w:pPr>
      <w:rPr>
        <w:rFonts w:hint="default"/>
      </w:rPr>
    </w:lvl>
    <w:lvl w:ilvl="6" w:tplc="421469F4">
      <w:start w:val="1"/>
      <w:numFmt w:val="decimal"/>
      <w:lvlText w:val="%7."/>
      <w:lvlJc w:val="left"/>
      <w:pPr>
        <w:ind w:left="5040" w:hanging="360"/>
      </w:pPr>
      <w:rPr>
        <w:rFonts w:hint="default"/>
      </w:rPr>
    </w:lvl>
    <w:lvl w:ilvl="7" w:tplc="1996FCA4">
      <w:start w:val="1"/>
      <w:numFmt w:val="lowerLetter"/>
      <w:lvlText w:val="%8."/>
      <w:lvlJc w:val="left"/>
      <w:pPr>
        <w:ind w:left="5760" w:hanging="360"/>
      </w:pPr>
      <w:rPr>
        <w:rFonts w:hint="default"/>
      </w:rPr>
    </w:lvl>
    <w:lvl w:ilvl="8" w:tplc="DAB27ED4">
      <w:start w:val="1"/>
      <w:numFmt w:val="lowerRoman"/>
      <w:lvlText w:val="%9."/>
      <w:lvlJc w:val="right"/>
      <w:pPr>
        <w:ind w:left="6480" w:hanging="180"/>
      </w:pPr>
      <w:rPr>
        <w:rFonts w:hint="default"/>
      </w:rPr>
    </w:lvl>
  </w:abstractNum>
  <w:num w:numId="1" w16cid:durableId="1163083746">
    <w:abstractNumId w:val="9"/>
  </w:num>
  <w:num w:numId="2" w16cid:durableId="1913272271">
    <w:abstractNumId w:val="19"/>
  </w:num>
  <w:num w:numId="3" w16cid:durableId="1049526095">
    <w:abstractNumId w:val="10"/>
  </w:num>
  <w:num w:numId="4" w16cid:durableId="1231770536">
    <w:abstractNumId w:val="28"/>
  </w:num>
  <w:num w:numId="5" w16cid:durableId="1844317937">
    <w:abstractNumId w:val="26"/>
  </w:num>
  <w:num w:numId="6" w16cid:durableId="2108966391">
    <w:abstractNumId w:val="33"/>
  </w:num>
  <w:num w:numId="7" w16cid:durableId="2743644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3660161">
    <w:abstractNumId w:val="7"/>
  </w:num>
  <w:num w:numId="9" w16cid:durableId="1042634398">
    <w:abstractNumId w:val="6"/>
  </w:num>
  <w:num w:numId="10" w16cid:durableId="40597279">
    <w:abstractNumId w:val="5"/>
  </w:num>
  <w:num w:numId="11" w16cid:durableId="1264000336">
    <w:abstractNumId w:val="4"/>
  </w:num>
  <w:num w:numId="12" w16cid:durableId="205341700">
    <w:abstractNumId w:val="8"/>
  </w:num>
  <w:num w:numId="13" w16cid:durableId="1386903493">
    <w:abstractNumId w:val="3"/>
  </w:num>
  <w:num w:numId="14" w16cid:durableId="501941961">
    <w:abstractNumId w:val="2"/>
  </w:num>
  <w:num w:numId="15" w16cid:durableId="1517883683">
    <w:abstractNumId w:val="1"/>
  </w:num>
  <w:num w:numId="16" w16cid:durableId="557933087">
    <w:abstractNumId w:val="0"/>
  </w:num>
  <w:num w:numId="17" w16cid:durableId="1567566560">
    <w:abstractNumId w:val="16"/>
  </w:num>
  <w:num w:numId="18" w16cid:durableId="857237571">
    <w:abstractNumId w:val="18"/>
  </w:num>
  <w:num w:numId="19" w16cid:durableId="2140686048">
    <w:abstractNumId w:val="13"/>
  </w:num>
  <w:num w:numId="20" w16cid:durableId="1563323613">
    <w:abstractNumId w:val="17"/>
  </w:num>
  <w:num w:numId="21" w16cid:durableId="609626694">
    <w:abstractNumId w:val="30"/>
  </w:num>
  <w:num w:numId="22" w16cid:durableId="35666018">
    <w:abstractNumId w:val="25"/>
  </w:num>
  <w:num w:numId="23" w16cid:durableId="2107576395">
    <w:abstractNumId w:val="20"/>
  </w:num>
  <w:num w:numId="24" w16cid:durableId="979457262">
    <w:abstractNumId w:val="32"/>
  </w:num>
  <w:num w:numId="25" w16cid:durableId="888763992">
    <w:abstractNumId w:val="27"/>
  </w:num>
  <w:num w:numId="26" w16cid:durableId="1859732607">
    <w:abstractNumId w:val="11"/>
  </w:num>
  <w:num w:numId="27" w16cid:durableId="1583223112">
    <w:abstractNumId w:val="21"/>
  </w:num>
  <w:num w:numId="28" w16cid:durableId="355470019">
    <w:abstractNumId w:val="15"/>
  </w:num>
  <w:num w:numId="29" w16cid:durableId="357318678">
    <w:abstractNumId w:val="24"/>
  </w:num>
  <w:num w:numId="30" w16cid:durableId="1309048337">
    <w:abstractNumId w:val="12"/>
  </w:num>
  <w:num w:numId="31" w16cid:durableId="1237011455">
    <w:abstractNumId w:val="22"/>
  </w:num>
  <w:num w:numId="32" w16cid:durableId="423960752">
    <w:abstractNumId w:val="13"/>
  </w:num>
  <w:num w:numId="33" w16cid:durableId="938174594">
    <w:abstractNumId w:val="13"/>
  </w:num>
  <w:num w:numId="34" w16cid:durableId="134184686">
    <w:abstractNumId w:val="13"/>
  </w:num>
  <w:num w:numId="35" w16cid:durableId="1163157387">
    <w:abstractNumId w:val="13"/>
  </w:num>
  <w:num w:numId="36" w16cid:durableId="2070954504">
    <w:abstractNumId w:val="13"/>
  </w:num>
  <w:num w:numId="37" w16cid:durableId="1005858611">
    <w:abstractNumId w:val="13"/>
  </w:num>
  <w:num w:numId="38" w16cid:durableId="1363285117">
    <w:abstractNumId w:val="13"/>
  </w:num>
  <w:num w:numId="39" w16cid:durableId="672948760">
    <w:abstractNumId w:val="13"/>
  </w:num>
  <w:num w:numId="40" w16cid:durableId="1658680797">
    <w:abstractNumId w:val="29"/>
  </w:num>
  <w:num w:numId="41" w16cid:durableId="193928822">
    <w:abstractNumId w:val="23"/>
  </w:num>
  <w:num w:numId="42" w16cid:durableId="1969973404">
    <w:abstractNumId w:val="31"/>
  </w:num>
  <w:num w:numId="43" w16cid:durableId="895551344">
    <w:abstractNumId w:val="26"/>
  </w:num>
  <w:num w:numId="44" w16cid:durableId="1435051170">
    <w:abstractNumId w:val="26"/>
  </w:num>
  <w:num w:numId="45" w16cid:durableId="230502974">
    <w:abstractNumId w:val="26"/>
  </w:num>
  <w:num w:numId="46" w16cid:durableId="1450707550">
    <w:abstractNumId w:val="26"/>
  </w:num>
  <w:num w:numId="47" w16cid:durableId="1587838925">
    <w:abstractNumId w:val="26"/>
  </w:num>
  <w:num w:numId="48" w16cid:durableId="905607544">
    <w:abstractNumId w:val="26"/>
  </w:num>
  <w:num w:numId="49" w16cid:durableId="1762406221">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US" w:vendorID="64" w:dllVersion="0" w:nlCheck="1" w:checkStyle="0"/>
  <w:activeWritingStyle w:appName="MSWord" w:lang="en-AU" w:vendorID="64" w:dllVersion="0" w:nlCheck="1" w:checkStyle="0"/>
  <w:proofState w:spelling="clean" w:grammar="clean"/>
  <w:documentProtection w:formatting="1" w:enforcement="0"/>
  <w:defaultTabStop w:val="720"/>
  <w:defaultTableStyle w:val="Heading1Char"/>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7IwMDYyMzAwMzU1t7BU0lEKTi0uzszPAymwrAUAomGJJywAAAA="/>
  </w:docVars>
  <w:rsids>
    <w:rsidRoot w:val="00CE139E"/>
    <w:rsid w:val="000002D3"/>
    <w:rsid w:val="00000315"/>
    <w:rsid w:val="00000748"/>
    <w:rsid w:val="00000788"/>
    <w:rsid w:val="000008C1"/>
    <w:rsid w:val="000009CA"/>
    <w:rsid w:val="00000AAB"/>
    <w:rsid w:val="00000BA0"/>
    <w:rsid w:val="00000D81"/>
    <w:rsid w:val="00000E15"/>
    <w:rsid w:val="00000E25"/>
    <w:rsid w:val="00000E3B"/>
    <w:rsid w:val="00000F99"/>
    <w:rsid w:val="0000100D"/>
    <w:rsid w:val="0000103C"/>
    <w:rsid w:val="000010A0"/>
    <w:rsid w:val="000013B2"/>
    <w:rsid w:val="000014FA"/>
    <w:rsid w:val="00001542"/>
    <w:rsid w:val="000015A7"/>
    <w:rsid w:val="00001880"/>
    <w:rsid w:val="00001895"/>
    <w:rsid w:val="00001A26"/>
    <w:rsid w:val="00001C83"/>
    <w:rsid w:val="00001D4B"/>
    <w:rsid w:val="00001E80"/>
    <w:rsid w:val="00001EBE"/>
    <w:rsid w:val="00001EEA"/>
    <w:rsid w:val="00001FC7"/>
    <w:rsid w:val="00002508"/>
    <w:rsid w:val="000025DE"/>
    <w:rsid w:val="00002757"/>
    <w:rsid w:val="000029F9"/>
    <w:rsid w:val="00002A91"/>
    <w:rsid w:val="00002A97"/>
    <w:rsid w:val="00002C56"/>
    <w:rsid w:val="00002EC4"/>
    <w:rsid w:val="0000330E"/>
    <w:rsid w:val="00003348"/>
    <w:rsid w:val="00003397"/>
    <w:rsid w:val="000034A5"/>
    <w:rsid w:val="00003798"/>
    <w:rsid w:val="000038AE"/>
    <w:rsid w:val="00003BF2"/>
    <w:rsid w:val="00003D6A"/>
    <w:rsid w:val="00003E80"/>
    <w:rsid w:val="00004B7D"/>
    <w:rsid w:val="00004C1E"/>
    <w:rsid w:val="00004C5A"/>
    <w:rsid w:val="00004CDB"/>
    <w:rsid w:val="00004DD3"/>
    <w:rsid w:val="00004EBB"/>
    <w:rsid w:val="0000503E"/>
    <w:rsid w:val="00005048"/>
    <w:rsid w:val="000052B4"/>
    <w:rsid w:val="000053B5"/>
    <w:rsid w:val="000055A3"/>
    <w:rsid w:val="00005628"/>
    <w:rsid w:val="00005788"/>
    <w:rsid w:val="00005882"/>
    <w:rsid w:val="000058D8"/>
    <w:rsid w:val="00005959"/>
    <w:rsid w:val="00005966"/>
    <w:rsid w:val="00005AB8"/>
    <w:rsid w:val="00005C19"/>
    <w:rsid w:val="0000616B"/>
    <w:rsid w:val="00006521"/>
    <w:rsid w:val="0000655E"/>
    <w:rsid w:val="0000681C"/>
    <w:rsid w:val="0000689F"/>
    <w:rsid w:val="00006A29"/>
    <w:rsid w:val="00006C66"/>
    <w:rsid w:val="00006E66"/>
    <w:rsid w:val="00006FFE"/>
    <w:rsid w:val="00007070"/>
    <w:rsid w:val="0000731F"/>
    <w:rsid w:val="00007684"/>
    <w:rsid w:val="0000771C"/>
    <w:rsid w:val="00007BC5"/>
    <w:rsid w:val="00010044"/>
    <w:rsid w:val="0001050A"/>
    <w:rsid w:val="000106BD"/>
    <w:rsid w:val="0001092A"/>
    <w:rsid w:val="00010A45"/>
    <w:rsid w:val="00010B63"/>
    <w:rsid w:val="00010C11"/>
    <w:rsid w:val="00010D36"/>
    <w:rsid w:val="000111F1"/>
    <w:rsid w:val="0001122C"/>
    <w:rsid w:val="0001138A"/>
    <w:rsid w:val="00011420"/>
    <w:rsid w:val="00011523"/>
    <w:rsid w:val="00011549"/>
    <w:rsid w:val="000116DF"/>
    <w:rsid w:val="000116E3"/>
    <w:rsid w:val="0001197B"/>
    <w:rsid w:val="00011B58"/>
    <w:rsid w:val="00011F04"/>
    <w:rsid w:val="00012251"/>
    <w:rsid w:val="000123EB"/>
    <w:rsid w:val="00012499"/>
    <w:rsid w:val="000126C0"/>
    <w:rsid w:val="00012871"/>
    <w:rsid w:val="00012924"/>
    <w:rsid w:val="00012949"/>
    <w:rsid w:val="00012BD0"/>
    <w:rsid w:val="00012C5D"/>
    <w:rsid w:val="00012D82"/>
    <w:rsid w:val="00012DEF"/>
    <w:rsid w:val="000130C1"/>
    <w:rsid w:val="00013163"/>
    <w:rsid w:val="0001323B"/>
    <w:rsid w:val="000133BB"/>
    <w:rsid w:val="000136E2"/>
    <w:rsid w:val="00013B4F"/>
    <w:rsid w:val="00013C98"/>
    <w:rsid w:val="00013CC8"/>
    <w:rsid w:val="00014120"/>
    <w:rsid w:val="00014223"/>
    <w:rsid w:val="00014356"/>
    <w:rsid w:val="0001456D"/>
    <w:rsid w:val="0001459C"/>
    <w:rsid w:val="000149F6"/>
    <w:rsid w:val="00014B27"/>
    <w:rsid w:val="00014C13"/>
    <w:rsid w:val="00014D1D"/>
    <w:rsid w:val="00014EA5"/>
    <w:rsid w:val="00014F74"/>
    <w:rsid w:val="00015037"/>
    <w:rsid w:val="000151B0"/>
    <w:rsid w:val="000153AB"/>
    <w:rsid w:val="00015467"/>
    <w:rsid w:val="0001550E"/>
    <w:rsid w:val="00015555"/>
    <w:rsid w:val="00015675"/>
    <w:rsid w:val="00015677"/>
    <w:rsid w:val="0001568E"/>
    <w:rsid w:val="000157D8"/>
    <w:rsid w:val="0001595E"/>
    <w:rsid w:val="00015DF7"/>
    <w:rsid w:val="00016342"/>
    <w:rsid w:val="000163D9"/>
    <w:rsid w:val="000164F1"/>
    <w:rsid w:val="00016665"/>
    <w:rsid w:val="0001699E"/>
    <w:rsid w:val="00016C60"/>
    <w:rsid w:val="00016E58"/>
    <w:rsid w:val="00016EA2"/>
    <w:rsid w:val="00017007"/>
    <w:rsid w:val="0001703F"/>
    <w:rsid w:val="00017230"/>
    <w:rsid w:val="00017375"/>
    <w:rsid w:val="000178D6"/>
    <w:rsid w:val="00017963"/>
    <w:rsid w:val="000179C3"/>
    <w:rsid w:val="00017A65"/>
    <w:rsid w:val="00017AA7"/>
    <w:rsid w:val="00017B38"/>
    <w:rsid w:val="00017E92"/>
    <w:rsid w:val="00017F31"/>
    <w:rsid w:val="00017FBE"/>
    <w:rsid w:val="00020098"/>
    <w:rsid w:val="00020891"/>
    <w:rsid w:val="000209D7"/>
    <w:rsid w:val="00020A09"/>
    <w:rsid w:val="00020A4D"/>
    <w:rsid w:val="00020EAE"/>
    <w:rsid w:val="00020FB9"/>
    <w:rsid w:val="0002107E"/>
    <w:rsid w:val="000210F1"/>
    <w:rsid w:val="000211DD"/>
    <w:rsid w:val="0002121B"/>
    <w:rsid w:val="0002143C"/>
    <w:rsid w:val="00021565"/>
    <w:rsid w:val="00021598"/>
    <w:rsid w:val="00021BDD"/>
    <w:rsid w:val="00021D7C"/>
    <w:rsid w:val="00021EC6"/>
    <w:rsid w:val="0002219D"/>
    <w:rsid w:val="0002259C"/>
    <w:rsid w:val="000229A7"/>
    <w:rsid w:val="000229B6"/>
    <w:rsid w:val="00022AC6"/>
    <w:rsid w:val="00022E0C"/>
    <w:rsid w:val="00022E20"/>
    <w:rsid w:val="00023110"/>
    <w:rsid w:val="000231EE"/>
    <w:rsid w:val="00023249"/>
    <w:rsid w:val="000233F9"/>
    <w:rsid w:val="00023A1D"/>
    <w:rsid w:val="00024060"/>
    <w:rsid w:val="00024417"/>
    <w:rsid w:val="0002445A"/>
    <w:rsid w:val="00024633"/>
    <w:rsid w:val="0002469E"/>
    <w:rsid w:val="000248B6"/>
    <w:rsid w:val="00024A5D"/>
    <w:rsid w:val="00025040"/>
    <w:rsid w:val="000250C7"/>
    <w:rsid w:val="00025409"/>
    <w:rsid w:val="000255A4"/>
    <w:rsid w:val="0002580B"/>
    <w:rsid w:val="00025BF2"/>
    <w:rsid w:val="00025D6C"/>
    <w:rsid w:val="00025F52"/>
    <w:rsid w:val="00026042"/>
    <w:rsid w:val="00026083"/>
    <w:rsid w:val="00026093"/>
    <w:rsid w:val="00026160"/>
    <w:rsid w:val="000261B4"/>
    <w:rsid w:val="0002626B"/>
    <w:rsid w:val="00026550"/>
    <w:rsid w:val="000265C7"/>
    <w:rsid w:val="000268D2"/>
    <w:rsid w:val="0002693E"/>
    <w:rsid w:val="000269BF"/>
    <w:rsid w:val="00026B3B"/>
    <w:rsid w:val="0002722B"/>
    <w:rsid w:val="00027367"/>
    <w:rsid w:val="00027635"/>
    <w:rsid w:val="00027A4B"/>
    <w:rsid w:val="00027CCD"/>
    <w:rsid w:val="00027DE6"/>
    <w:rsid w:val="00027F87"/>
    <w:rsid w:val="00027F9E"/>
    <w:rsid w:val="0002F91E"/>
    <w:rsid w:val="00030140"/>
    <w:rsid w:val="000301C1"/>
    <w:rsid w:val="000302C0"/>
    <w:rsid w:val="0003034E"/>
    <w:rsid w:val="00030785"/>
    <w:rsid w:val="000307B9"/>
    <w:rsid w:val="00030967"/>
    <w:rsid w:val="00030B13"/>
    <w:rsid w:val="00030BAB"/>
    <w:rsid w:val="00030C3A"/>
    <w:rsid w:val="00030CF7"/>
    <w:rsid w:val="00030E3D"/>
    <w:rsid w:val="00031200"/>
    <w:rsid w:val="000313F9"/>
    <w:rsid w:val="000314B4"/>
    <w:rsid w:val="00031599"/>
    <w:rsid w:val="000315E2"/>
    <w:rsid w:val="00031850"/>
    <w:rsid w:val="00031B08"/>
    <w:rsid w:val="00031C0B"/>
    <w:rsid w:val="00031C84"/>
    <w:rsid w:val="00031DC2"/>
    <w:rsid w:val="00031E71"/>
    <w:rsid w:val="00031E9B"/>
    <w:rsid w:val="00031F62"/>
    <w:rsid w:val="00031F65"/>
    <w:rsid w:val="00031F94"/>
    <w:rsid w:val="0003201B"/>
    <w:rsid w:val="0003204E"/>
    <w:rsid w:val="000320ED"/>
    <w:rsid w:val="00032357"/>
    <w:rsid w:val="0003240C"/>
    <w:rsid w:val="0003249B"/>
    <w:rsid w:val="000324F5"/>
    <w:rsid w:val="000326A2"/>
    <w:rsid w:val="00032BD3"/>
    <w:rsid w:val="00032CE9"/>
    <w:rsid w:val="00032D47"/>
    <w:rsid w:val="00032D9B"/>
    <w:rsid w:val="00032E1F"/>
    <w:rsid w:val="00032E6A"/>
    <w:rsid w:val="00032F3B"/>
    <w:rsid w:val="00032F7B"/>
    <w:rsid w:val="00033053"/>
    <w:rsid w:val="000330B8"/>
    <w:rsid w:val="000336B6"/>
    <w:rsid w:val="0003375A"/>
    <w:rsid w:val="00033950"/>
    <w:rsid w:val="00033B90"/>
    <w:rsid w:val="00033DE2"/>
    <w:rsid w:val="00033E0B"/>
    <w:rsid w:val="00033E85"/>
    <w:rsid w:val="00034196"/>
    <w:rsid w:val="000342D0"/>
    <w:rsid w:val="00034402"/>
    <w:rsid w:val="00034555"/>
    <w:rsid w:val="00034611"/>
    <w:rsid w:val="00034C3C"/>
    <w:rsid w:val="00034F17"/>
    <w:rsid w:val="00035233"/>
    <w:rsid w:val="00035313"/>
    <w:rsid w:val="000355E2"/>
    <w:rsid w:val="000355F6"/>
    <w:rsid w:val="00035629"/>
    <w:rsid w:val="00035654"/>
    <w:rsid w:val="00035672"/>
    <w:rsid w:val="000356B9"/>
    <w:rsid w:val="000357BC"/>
    <w:rsid w:val="0003583D"/>
    <w:rsid w:val="00035852"/>
    <w:rsid w:val="000358DD"/>
    <w:rsid w:val="000359B1"/>
    <w:rsid w:val="00035DA2"/>
    <w:rsid w:val="00035E53"/>
    <w:rsid w:val="00036000"/>
    <w:rsid w:val="00036054"/>
    <w:rsid w:val="000361AC"/>
    <w:rsid w:val="00036233"/>
    <w:rsid w:val="00036A94"/>
    <w:rsid w:val="0003703F"/>
    <w:rsid w:val="0003706E"/>
    <w:rsid w:val="000370F7"/>
    <w:rsid w:val="000371E5"/>
    <w:rsid w:val="00037577"/>
    <w:rsid w:val="00037C8F"/>
    <w:rsid w:val="00037F35"/>
    <w:rsid w:val="00040076"/>
    <w:rsid w:val="000401EE"/>
    <w:rsid w:val="00040297"/>
    <w:rsid w:val="000403EB"/>
    <w:rsid w:val="00040476"/>
    <w:rsid w:val="0004091A"/>
    <w:rsid w:val="00040C4E"/>
    <w:rsid w:val="00040C9E"/>
    <w:rsid w:val="00040CA1"/>
    <w:rsid w:val="00040D35"/>
    <w:rsid w:val="00040D5A"/>
    <w:rsid w:val="00040DD3"/>
    <w:rsid w:val="0004109F"/>
    <w:rsid w:val="000411B0"/>
    <w:rsid w:val="0004166E"/>
    <w:rsid w:val="000416C4"/>
    <w:rsid w:val="000416CA"/>
    <w:rsid w:val="00041943"/>
    <w:rsid w:val="00041960"/>
    <w:rsid w:val="00041A36"/>
    <w:rsid w:val="00041BF8"/>
    <w:rsid w:val="00041CA4"/>
    <w:rsid w:val="00041CB2"/>
    <w:rsid w:val="00041EF5"/>
    <w:rsid w:val="00041F23"/>
    <w:rsid w:val="00041F7B"/>
    <w:rsid w:val="000424CD"/>
    <w:rsid w:val="000427BD"/>
    <w:rsid w:val="000427D9"/>
    <w:rsid w:val="00042BBF"/>
    <w:rsid w:val="00042C62"/>
    <w:rsid w:val="00042C84"/>
    <w:rsid w:val="00043344"/>
    <w:rsid w:val="000437EB"/>
    <w:rsid w:val="00043935"/>
    <w:rsid w:val="00043AB1"/>
    <w:rsid w:val="00043C39"/>
    <w:rsid w:val="00043C3C"/>
    <w:rsid w:val="00043D04"/>
    <w:rsid w:val="00043FD4"/>
    <w:rsid w:val="0004400F"/>
    <w:rsid w:val="00044081"/>
    <w:rsid w:val="00044559"/>
    <w:rsid w:val="000445D5"/>
    <w:rsid w:val="00044620"/>
    <w:rsid w:val="000446F2"/>
    <w:rsid w:val="00044B9E"/>
    <w:rsid w:val="00044BEA"/>
    <w:rsid w:val="00044DFE"/>
    <w:rsid w:val="000450F5"/>
    <w:rsid w:val="0004516F"/>
    <w:rsid w:val="00045293"/>
    <w:rsid w:val="00045337"/>
    <w:rsid w:val="00045455"/>
    <w:rsid w:val="000454C3"/>
    <w:rsid w:val="000455F1"/>
    <w:rsid w:val="0004566B"/>
    <w:rsid w:val="00045D87"/>
    <w:rsid w:val="00045DC6"/>
    <w:rsid w:val="00045DD8"/>
    <w:rsid w:val="00045E66"/>
    <w:rsid w:val="00045E93"/>
    <w:rsid w:val="000463D6"/>
    <w:rsid w:val="0004653A"/>
    <w:rsid w:val="00046686"/>
    <w:rsid w:val="00046B52"/>
    <w:rsid w:val="00047088"/>
    <w:rsid w:val="000472F9"/>
    <w:rsid w:val="00047555"/>
    <w:rsid w:val="000477FC"/>
    <w:rsid w:val="00047A54"/>
    <w:rsid w:val="00047CCE"/>
    <w:rsid w:val="0005008A"/>
    <w:rsid w:val="00050151"/>
    <w:rsid w:val="00050365"/>
    <w:rsid w:val="000507D3"/>
    <w:rsid w:val="00050896"/>
    <w:rsid w:val="00050A2B"/>
    <w:rsid w:val="00050A91"/>
    <w:rsid w:val="00050CE3"/>
    <w:rsid w:val="00050D0C"/>
    <w:rsid w:val="00050E86"/>
    <w:rsid w:val="000511A2"/>
    <w:rsid w:val="000513C2"/>
    <w:rsid w:val="00051C3A"/>
    <w:rsid w:val="00051C68"/>
    <w:rsid w:val="00051C84"/>
    <w:rsid w:val="000520FC"/>
    <w:rsid w:val="000521C3"/>
    <w:rsid w:val="000526F2"/>
    <w:rsid w:val="000527DB"/>
    <w:rsid w:val="000527DD"/>
    <w:rsid w:val="000528CB"/>
    <w:rsid w:val="00052BC6"/>
    <w:rsid w:val="00052C5C"/>
    <w:rsid w:val="00052C9F"/>
    <w:rsid w:val="00052D78"/>
    <w:rsid w:val="0005303C"/>
    <w:rsid w:val="000530E0"/>
    <w:rsid w:val="00053368"/>
    <w:rsid w:val="000533A4"/>
    <w:rsid w:val="00053988"/>
    <w:rsid w:val="00053B0E"/>
    <w:rsid w:val="00053E8F"/>
    <w:rsid w:val="00053F60"/>
    <w:rsid w:val="00054312"/>
    <w:rsid w:val="0005431A"/>
    <w:rsid w:val="00054501"/>
    <w:rsid w:val="000547A6"/>
    <w:rsid w:val="00054855"/>
    <w:rsid w:val="00054891"/>
    <w:rsid w:val="000549F1"/>
    <w:rsid w:val="00054A18"/>
    <w:rsid w:val="00054AEE"/>
    <w:rsid w:val="00054D0B"/>
    <w:rsid w:val="00054E32"/>
    <w:rsid w:val="00054F83"/>
    <w:rsid w:val="000554C2"/>
    <w:rsid w:val="000554F5"/>
    <w:rsid w:val="000556D4"/>
    <w:rsid w:val="00055819"/>
    <w:rsid w:val="00055D4D"/>
    <w:rsid w:val="00055F88"/>
    <w:rsid w:val="00055FDF"/>
    <w:rsid w:val="00055FF0"/>
    <w:rsid w:val="00056294"/>
    <w:rsid w:val="00056528"/>
    <w:rsid w:val="000566BF"/>
    <w:rsid w:val="000567A3"/>
    <w:rsid w:val="000567F6"/>
    <w:rsid w:val="00056A3C"/>
    <w:rsid w:val="00057053"/>
    <w:rsid w:val="0005708F"/>
    <w:rsid w:val="0005757D"/>
    <w:rsid w:val="00057927"/>
    <w:rsid w:val="00057947"/>
    <w:rsid w:val="00057ABD"/>
    <w:rsid w:val="00060230"/>
    <w:rsid w:val="00060400"/>
    <w:rsid w:val="000605CF"/>
    <w:rsid w:val="000607D2"/>
    <w:rsid w:val="00060A65"/>
    <w:rsid w:val="00060DD6"/>
    <w:rsid w:val="00060F26"/>
    <w:rsid w:val="00061022"/>
    <w:rsid w:val="00061055"/>
    <w:rsid w:val="000611BE"/>
    <w:rsid w:val="000611F0"/>
    <w:rsid w:val="000614BD"/>
    <w:rsid w:val="00061582"/>
    <w:rsid w:val="000615E1"/>
    <w:rsid w:val="0006174E"/>
    <w:rsid w:val="00061792"/>
    <w:rsid w:val="000619E7"/>
    <w:rsid w:val="00061B2A"/>
    <w:rsid w:val="00061BA7"/>
    <w:rsid w:val="00061FE5"/>
    <w:rsid w:val="0006212D"/>
    <w:rsid w:val="000621A6"/>
    <w:rsid w:val="000621F9"/>
    <w:rsid w:val="00062485"/>
    <w:rsid w:val="000624FC"/>
    <w:rsid w:val="00062615"/>
    <w:rsid w:val="0006288B"/>
    <w:rsid w:val="00062BA4"/>
    <w:rsid w:val="00062CF5"/>
    <w:rsid w:val="00062E93"/>
    <w:rsid w:val="0006316E"/>
    <w:rsid w:val="0006368D"/>
    <w:rsid w:val="00063996"/>
    <w:rsid w:val="00063ADA"/>
    <w:rsid w:val="00063B45"/>
    <w:rsid w:val="00063C83"/>
    <w:rsid w:val="00063F6C"/>
    <w:rsid w:val="00063F9D"/>
    <w:rsid w:val="00064033"/>
    <w:rsid w:val="00064627"/>
    <w:rsid w:val="0006476A"/>
    <w:rsid w:val="00064ACD"/>
    <w:rsid w:val="00064B17"/>
    <w:rsid w:val="00064C9A"/>
    <w:rsid w:val="00064CAA"/>
    <w:rsid w:val="00064E97"/>
    <w:rsid w:val="00064EE7"/>
    <w:rsid w:val="00065088"/>
    <w:rsid w:val="000650BC"/>
    <w:rsid w:val="000651A0"/>
    <w:rsid w:val="00065219"/>
    <w:rsid w:val="00065448"/>
    <w:rsid w:val="00065479"/>
    <w:rsid w:val="0006556F"/>
    <w:rsid w:val="000655C0"/>
    <w:rsid w:val="00065842"/>
    <w:rsid w:val="00065AD7"/>
    <w:rsid w:val="00065B3B"/>
    <w:rsid w:val="00065C1F"/>
    <w:rsid w:val="00065FBC"/>
    <w:rsid w:val="000664A5"/>
    <w:rsid w:val="000665EF"/>
    <w:rsid w:val="000666B1"/>
    <w:rsid w:val="0006675D"/>
    <w:rsid w:val="00066793"/>
    <w:rsid w:val="00066AC5"/>
    <w:rsid w:val="00066B19"/>
    <w:rsid w:val="00066F09"/>
    <w:rsid w:val="0006711B"/>
    <w:rsid w:val="000671EE"/>
    <w:rsid w:val="00067405"/>
    <w:rsid w:val="00067477"/>
    <w:rsid w:val="00067486"/>
    <w:rsid w:val="00067674"/>
    <w:rsid w:val="000677C7"/>
    <w:rsid w:val="00067996"/>
    <w:rsid w:val="00067A27"/>
    <w:rsid w:val="00067A35"/>
    <w:rsid w:val="00067C78"/>
    <w:rsid w:val="000701CE"/>
    <w:rsid w:val="0007026B"/>
    <w:rsid w:val="000702ED"/>
    <w:rsid w:val="00070366"/>
    <w:rsid w:val="00070599"/>
    <w:rsid w:val="00070675"/>
    <w:rsid w:val="00070886"/>
    <w:rsid w:val="000709DB"/>
    <w:rsid w:val="00070B56"/>
    <w:rsid w:val="00070D80"/>
    <w:rsid w:val="00070D85"/>
    <w:rsid w:val="00070EF7"/>
    <w:rsid w:val="00070FE4"/>
    <w:rsid w:val="000711B6"/>
    <w:rsid w:val="00071ADB"/>
    <w:rsid w:val="00071C2A"/>
    <w:rsid w:val="00071D02"/>
    <w:rsid w:val="00071F2B"/>
    <w:rsid w:val="00071F2F"/>
    <w:rsid w:val="0007242C"/>
    <w:rsid w:val="000724CE"/>
    <w:rsid w:val="00072517"/>
    <w:rsid w:val="000727C4"/>
    <w:rsid w:val="000727C9"/>
    <w:rsid w:val="000727E6"/>
    <w:rsid w:val="00072AC4"/>
    <w:rsid w:val="00072B3D"/>
    <w:rsid w:val="00072C2F"/>
    <w:rsid w:val="00072F42"/>
    <w:rsid w:val="00073054"/>
    <w:rsid w:val="0007324A"/>
    <w:rsid w:val="000734B9"/>
    <w:rsid w:val="000738A9"/>
    <w:rsid w:val="00073937"/>
    <w:rsid w:val="00073B8E"/>
    <w:rsid w:val="00073C22"/>
    <w:rsid w:val="00073EFC"/>
    <w:rsid w:val="00073F8D"/>
    <w:rsid w:val="0007406A"/>
    <w:rsid w:val="00074168"/>
    <w:rsid w:val="0007420D"/>
    <w:rsid w:val="0007426A"/>
    <w:rsid w:val="00074324"/>
    <w:rsid w:val="000746BD"/>
    <w:rsid w:val="0007486C"/>
    <w:rsid w:val="000748BB"/>
    <w:rsid w:val="00074989"/>
    <w:rsid w:val="00074A45"/>
    <w:rsid w:val="00074B21"/>
    <w:rsid w:val="00074FD5"/>
    <w:rsid w:val="00075101"/>
    <w:rsid w:val="000754B8"/>
    <w:rsid w:val="000755B8"/>
    <w:rsid w:val="000755BD"/>
    <w:rsid w:val="00075719"/>
    <w:rsid w:val="00075820"/>
    <w:rsid w:val="00075A84"/>
    <w:rsid w:val="00075AC6"/>
    <w:rsid w:val="00076022"/>
    <w:rsid w:val="00076066"/>
    <w:rsid w:val="000760F8"/>
    <w:rsid w:val="0007612D"/>
    <w:rsid w:val="00076162"/>
    <w:rsid w:val="000761E4"/>
    <w:rsid w:val="0007626B"/>
    <w:rsid w:val="00076326"/>
    <w:rsid w:val="0007639D"/>
    <w:rsid w:val="000763D7"/>
    <w:rsid w:val="000769B8"/>
    <w:rsid w:val="000769FD"/>
    <w:rsid w:val="00076DF7"/>
    <w:rsid w:val="00076EF3"/>
    <w:rsid w:val="00076F9F"/>
    <w:rsid w:val="000770E4"/>
    <w:rsid w:val="000775AF"/>
    <w:rsid w:val="00077C35"/>
    <w:rsid w:val="00077DFF"/>
    <w:rsid w:val="00077E09"/>
    <w:rsid w:val="00080011"/>
    <w:rsid w:val="0008008A"/>
    <w:rsid w:val="000801D3"/>
    <w:rsid w:val="00080202"/>
    <w:rsid w:val="00080234"/>
    <w:rsid w:val="00080299"/>
    <w:rsid w:val="000804C3"/>
    <w:rsid w:val="00080705"/>
    <w:rsid w:val="00080729"/>
    <w:rsid w:val="000807C9"/>
    <w:rsid w:val="00080820"/>
    <w:rsid w:val="00080872"/>
    <w:rsid w:val="000808E9"/>
    <w:rsid w:val="0008092B"/>
    <w:rsid w:val="00080A49"/>
    <w:rsid w:val="00080E89"/>
    <w:rsid w:val="000812DF"/>
    <w:rsid w:val="00081358"/>
    <w:rsid w:val="0008146D"/>
    <w:rsid w:val="0008159E"/>
    <w:rsid w:val="000815A2"/>
    <w:rsid w:val="0008166C"/>
    <w:rsid w:val="0008185F"/>
    <w:rsid w:val="000818FC"/>
    <w:rsid w:val="0008196B"/>
    <w:rsid w:val="00081993"/>
    <w:rsid w:val="00081EA9"/>
    <w:rsid w:val="00082205"/>
    <w:rsid w:val="0008229F"/>
    <w:rsid w:val="0008235E"/>
    <w:rsid w:val="0008238B"/>
    <w:rsid w:val="000823EF"/>
    <w:rsid w:val="0008266B"/>
    <w:rsid w:val="000827C5"/>
    <w:rsid w:val="0008288D"/>
    <w:rsid w:val="00082D9C"/>
    <w:rsid w:val="00082E65"/>
    <w:rsid w:val="0008363D"/>
    <w:rsid w:val="000838FF"/>
    <w:rsid w:val="00083974"/>
    <w:rsid w:val="00083BD1"/>
    <w:rsid w:val="0008404B"/>
    <w:rsid w:val="0008417F"/>
    <w:rsid w:val="000841C5"/>
    <w:rsid w:val="000841E2"/>
    <w:rsid w:val="000843DE"/>
    <w:rsid w:val="000847F4"/>
    <w:rsid w:val="0008485D"/>
    <w:rsid w:val="00084F22"/>
    <w:rsid w:val="00084FEE"/>
    <w:rsid w:val="0008505B"/>
    <w:rsid w:val="000851B9"/>
    <w:rsid w:val="000852E9"/>
    <w:rsid w:val="0008538C"/>
    <w:rsid w:val="000853CC"/>
    <w:rsid w:val="000855B3"/>
    <w:rsid w:val="00085795"/>
    <w:rsid w:val="000857FE"/>
    <w:rsid w:val="000858A0"/>
    <w:rsid w:val="000858B0"/>
    <w:rsid w:val="000858CA"/>
    <w:rsid w:val="00085A08"/>
    <w:rsid w:val="00085B10"/>
    <w:rsid w:val="00086215"/>
    <w:rsid w:val="00086378"/>
    <w:rsid w:val="000865C6"/>
    <w:rsid w:val="000865E6"/>
    <w:rsid w:val="00086792"/>
    <w:rsid w:val="0008689B"/>
    <w:rsid w:val="0008695D"/>
    <w:rsid w:val="00086A3A"/>
    <w:rsid w:val="00086A53"/>
    <w:rsid w:val="00086B0F"/>
    <w:rsid w:val="00086CD8"/>
    <w:rsid w:val="00086D06"/>
    <w:rsid w:val="00086EE5"/>
    <w:rsid w:val="00086F4D"/>
    <w:rsid w:val="0008709E"/>
    <w:rsid w:val="00087136"/>
    <w:rsid w:val="00087324"/>
    <w:rsid w:val="000874AA"/>
    <w:rsid w:val="0008766D"/>
    <w:rsid w:val="00087934"/>
    <w:rsid w:val="000879BC"/>
    <w:rsid w:val="00087B1E"/>
    <w:rsid w:val="00087E2E"/>
    <w:rsid w:val="00087EDA"/>
    <w:rsid w:val="00090061"/>
    <w:rsid w:val="000903A3"/>
    <w:rsid w:val="0009051A"/>
    <w:rsid w:val="000909B7"/>
    <w:rsid w:val="00090BA5"/>
    <w:rsid w:val="00090DBF"/>
    <w:rsid w:val="00090F3A"/>
    <w:rsid w:val="00091189"/>
    <w:rsid w:val="0009119D"/>
    <w:rsid w:val="000911C4"/>
    <w:rsid w:val="0009154D"/>
    <w:rsid w:val="000916C0"/>
    <w:rsid w:val="000916F6"/>
    <w:rsid w:val="00091729"/>
    <w:rsid w:val="000918BE"/>
    <w:rsid w:val="00091A1D"/>
    <w:rsid w:val="00091AAB"/>
    <w:rsid w:val="00091B7D"/>
    <w:rsid w:val="00091C04"/>
    <w:rsid w:val="00091C12"/>
    <w:rsid w:val="00091CB0"/>
    <w:rsid w:val="00091EB4"/>
    <w:rsid w:val="000925B9"/>
    <w:rsid w:val="000925CE"/>
    <w:rsid w:val="0009280B"/>
    <w:rsid w:val="00092988"/>
    <w:rsid w:val="000929CB"/>
    <w:rsid w:val="000929EE"/>
    <w:rsid w:val="00092AA8"/>
    <w:rsid w:val="000930B1"/>
    <w:rsid w:val="000934A4"/>
    <w:rsid w:val="000936A4"/>
    <w:rsid w:val="0009389E"/>
    <w:rsid w:val="00093A94"/>
    <w:rsid w:val="00093B30"/>
    <w:rsid w:val="00094273"/>
    <w:rsid w:val="000942FD"/>
    <w:rsid w:val="0009465A"/>
    <w:rsid w:val="00094D28"/>
    <w:rsid w:val="00094DD6"/>
    <w:rsid w:val="00094DE4"/>
    <w:rsid w:val="00094F05"/>
    <w:rsid w:val="000952E0"/>
    <w:rsid w:val="000954A3"/>
    <w:rsid w:val="00095548"/>
    <w:rsid w:val="000955A4"/>
    <w:rsid w:val="000955EC"/>
    <w:rsid w:val="000956B5"/>
    <w:rsid w:val="000956E9"/>
    <w:rsid w:val="00095746"/>
    <w:rsid w:val="00095BFF"/>
    <w:rsid w:val="00095C12"/>
    <w:rsid w:val="00095C94"/>
    <w:rsid w:val="00095D49"/>
    <w:rsid w:val="00095E91"/>
    <w:rsid w:val="00095EA9"/>
    <w:rsid w:val="00095FAD"/>
    <w:rsid w:val="00096602"/>
    <w:rsid w:val="00096C48"/>
    <w:rsid w:val="00096F47"/>
    <w:rsid w:val="00096F7F"/>
    <w:rsid w:val="000970F4"/>
    <w:rsid w:val="00097243"/>
    <w:rsid w:val="00097FE4"/>
    <w:rsid w:val="000A0209"/>
    <w:rsid w:val="000A02F2"/>
    <w:rsid w:val="000A0423"/>
    <w:rsid w:val="000A0911"/>
    <w:rsid w:val="000A0B1D"/>
    <w:rsid w:val="000A0BC5"/>
    <w:rsid w:val="000A0F54"/>
    <w:rsid w:val="000A104C"/>
    <w:rsid w:val="000A1253"/>
    <w:rsid w:val="000A1279"/>
    <w:rsid w:val="000A1655"/>
    <w:rsid w:val="000A19FC"/>
    <w:rsid w:val="000A1A3E"/>
    <w:rsid w:val="000A1B42"/>
    <w:rsid w:val="000A1BC2"/>
    <w:rsid w:val="000A1EB5"/>
    <w:rsid w:val="000A200F"/>
    <w:rsid w:val="000A22E8"/>
    <w:rsid w:val="000A2495"/>
    <w:rsid w:val="000A26D7"/>
    <w:rsid w:val="000A2791"/>
    <w:rsid w:val="000A2932"/>
    <w:rsid w:val="000A2DDE"/>
    <w:rsid w:val="000A2DEB"/>
    <w:rsid w:val="000A2E17"/>
    <w:rsid w:val="000A2FC2"/>
    <w:rsid w:val="000A319F"/>
    <w:rsid w:val="000A3278"/>
    <w:rsid w:val="000A33DB"/>
    <w:rsid w:val="000A3668"/>
    <w:rsid w:val="000A3AA0"/>
    <w:rsid w:val="000A3C80"/>
    <w:rsid w:val="000A3CF0"/>
    <w:rsid w:val="000A3DF3"/>
    <w:rsid w:val="000A3EA3"/>
    <w:rsid w:val="000A405E"/>
    <w:rsid w:val="000A4325"/>
    <w:rsid w:val="000A444F"/>
    <w:rsid w:val="000A47DB"/>
    <w:rsid w:val="000A4988"/>
    <w:rsid w:val="000A4BEB"/>
    <w:rsid w:val="000A4C7D"/>
    <w:rsid w:val="000A4E6D"/>
    <w:rsid w:val="000A4EE6"/>
    <w:rsid w:val="000A51EF"/>
    <w:rsid w:val="000A53B5"/>
    <w:rsid w:val="000A5520"/>
    <w:rsid w:val="000A5677"/>
    <w:rsid w:val="000A56D9"/>
    <w:rsid w:val="000A5792"/>
    <w:rsid w:val="000A58F2"/>
    <w:rsid w:val="000A5AF9"/>
    <w:rsid w:val="000A5CD0"/>
    <w:rsid w:val="000A5D36"/>
    <w:rsid w:val="000A5F3E"/>
    <w:rsid w:val="000A5FCD"/>
    <w:rsid w:val="000A6236"/>
    <w:rsid w:val="000A6428"/>
    <w:rsid w:val="000A6533"/>
    <w:rsid w:val="000A6627"/>
    <w:rsid w:val="000A67A9"/>
    <w:rsid w:val="000A68A2"/>
    <w:rsid w:val="000A69C0"/>
    <w:rsid w:val="000A6AB3"/>
    <w:rsid w:val="000A6AB4"/>
    <w:rsid w:val="000A6AFF"/>
    <w:rsid w:val="000A6C94"/>
    <w:rsid w:val="000A6DB1"/>
    <w:rsid w:val="000A6DD8"/>
    <w:rsid w:val="000A6FA5"/>
    <w:rsid w:val="000A705D"/>
    <w:rsid w:val="000A745F"/>
    <w:rsid w:val="000A75D9"/>
    <w:rsid w:val="000A76AC"/>
    <w:rsid w:val="000A76C0"/>
    <w:rsid w:val="000A7734"/>
    <w:rsid w:val="000A7A43"/>
    <w:rsid w:val="000A7AFA"/>
    <w:rsid w:val="000A7BDF"/>
    <w:rsid w:val="000A7D25"/>
    <w:rsid w:val="000A7D96"/>
    <w:rsid w:val="000A7F3C"/>
    <w:rsid w:val="000A7FA0"/>
    <w:rsid w:val="000B0297"/>
    <w:rsid w:val="000B038F"/>
    <w:rsid w:val="000B0418"/>
    <w:rsid w:val="000B05A0"/>
    <w:rsid w:val="000B05B6"/>
    <w:rsid w:val="000B060C"/>
    <w:rsid w:val="000B0677"/>
    <w:rsid w:val="000B0929"/>
    <w:rsid w:val="000B0B66"/>
    <w:rsid w:val="000B0D07"/>
    <w:rsid w:val="000B0D4D"/>
    <w:rsid w:val="000B0D8E"/>
    <w:rsid w:val="000B0DAD"/>
    <w:rsid w:val="000B0F37"/>
    <w:rsid w:val="000B15C4"/>
    <w:rsid w:val="000B16CE"/>
    <w:rsid w:val="000B187B"/>
    <w:rsid w:val="000B1AB1"/>
    <w:rsid w:val="000B1DAC"/>
    <w:rsid w:val="000B1E92"/>
    <w:rsid w:val="000B1F30"/>
    <w:rsid w:val="000B20DC"/>
    <w:rsid w:val="000B219A"/>
    <w:rsid w:val="000B22F6"/>
    <w:rsid w:val="000B26F6"/>
    <w:rsid w:val="000B27C3"/>
    <w:rsid w:val="000B280E"/>
    <w:rsid w:val="000B2825"/>
    <w:rsid w:val="000B28A8"/>
    <w:rsid w:val="000B298F"/>
    <w:rsid w:val="000B2CB0"/>
    <w:rsid w:val="000B2CBC"/>
    <w:rsid w:val="000B3016"/>
    <w:rsid w:val="000B3019"/>
    <w:rsid w:val="000B33FE"/>
    <w:rsid w:val="000B3472"/>
    <w:rsid w:val="000B3590"/>
    <w:rsid w:val="000B36A0"/>
    <w:rsid w:val="000B36BD"/>
    <w:rsid w:val="000B38E8"/>
    <w:rsid w:val="000B3AC3"/>
    <w:rsid w:val="000B3CF5"/>
    <w:rsid w:val="000B3DCD"/>
    <w:rsid w:val="000B3EF0"/>
    <w:rsid w:val="000B4019"/>
    <w:rsid w:val="000B463B"/>
    <w:rsid w:val="000B47CD"/>
    <w:rsid w:val="000B4A00"/>
    <w:rsid w:val="000B4AAF"/>
    <w:rsid w:val="000B518A"/>
    <w:rsid w:val="000B5356"/>
    <w:rsid w:val="000B54DD"/>
    <w:rsid w:val="000B54F4"/>
    <w:rsid w:val="000B56D0"/>
    <w:rsid w:val="000B57E6"/>
    <w:rsid w:val="000B58FD"/>
    <w:rsid w:val="000B59D2"/>
    <w:rsid w:val="000B5C58"/>
    <w:rsid w:val="000B5CEE"/>
    <w:rsid w:val="000B5F27"/>
    <w:rsid w:val="000B6204"/>
    <w:rsid w:val="000B666B"/>
    <w:rsid w:val="000B6769"/>
    <w:rsid w:val="000B677E"/>
    <w:rsid w:val="000B67FD"/>
    <w:rsid w:val="000B68D4"/>
    <w:rsid w:val="000B6952"/>
    <w:rsid w:val="000B69E4"/>
    <w:rsid w:val="000B6A3C"/>
    <w:rsid w:val="000B6A71"/>
    <w:rsid w:val="000B6A88"/>
    <w:rsid w:val="000B6B4F"/>
    <w:rsid w:val="000B6D4F"/>
    <w:rsid w:val="000B6FB5"/>
    <w:rsid w:val="000B723B"/>
    <w:rsid w:val="000B7259"/>
    <w:rsid w:val="000B7286"/>
    <w:rsid w:val="000B7645"/>
    <w:rsid w:val="000B7649"/>
    <w:rsid w:val="000B7650"/>
    <w:rsid w:val="000B7739"/>
    <w:rsid w:val="000B77FB"/>
    <w:rsid w:val="000B78F2"/>
    <w:rsid w:val="000B7C3F"/>
    <w:rsid w:val="000B7D13"/>
    <w:rsid w:val="000B7D78"/>
    <w:rsid w:val="000B7ED2"/>
    <w:rsid w:val="000C01F9"/>
    <w:rsid w:val="000C036B"/>
    <w:rsid w:val="000C0602"/>
    <w:rsid w:val="000C0A1C"/>
    <w:rsid w:val="000C0B44"/>
    <w:rsid w:val="000C0B8D"/>
    <w:rsid w:val="000C0D41"/>
    <w:rsid w:val="000C0D48"/>
    <w:rsid w:val="000C0DD3"/>
    <w:rsid w:val="000C0F2B"/>
    <w:rsid w:val="000C1110"/>
    <w:rsid w:val="000C1192"/>
    <w:rsid w:val="000C123C"/>
    <w:rsid w:val="000C13BD"/>
    <w:rsid w:val="000C1816"/>
    <w:rsid w:val="000C19BF"/>
    <w:rsid w:val="000C1A13"/>
    <w:rsid w:val="000C1B11"/>
    <w:rsid w:val="000C1D9B"/>
    <w:rsid w:val="000C2017"/>
    <w:rsid w:val="000C21B4"/>
    <w:rsid w:val="000C2482"/>
    <w:rsid w:val="000C24A4"/>
    <w:rsid w:val="000C2625"/>
    <w:rsid w:val="000C2665"/>
    <w:rsid w:val="000C278F"/>
    <w:rsid w:val="000C29F5"/>
    <w:rsid w:val="000C2A24"/>
    <w:rsid w:val="000C2E6A"/>
    <w:rsid w:val="000C2F40"/>
    <w:rsid w:val="000C3042"/>
    <w:rsid w:val="000C3136"/>
    <w:rsid w:val="000C3320"/>
    <w:rsid w:val="000C338E"/>
    <w:rsid w:val="000C3598"/>
    <w:rsid w:val="000C3626"/>
    <w:rsid w:val="000C3629"/>
    <w:rsid w:val="000C36B1"/>
    <w:rsid w:val="000C371F"/>
    <w:rsid w:val="000C3D9A"/>
    <w:rsid w:val="000C3F60"/>
    <w:rsid w:val="000C3FEC"/>
    <w:rsid w:val="000C40BA"/>
    <w:rsid w:val="000C4107"/>
    <w:rsid w:val="000C4223"/>
    <w:rsid w:val="000C4332"/>
    <w:rsid w:val="000C43C4"/>
    <w:rsid w:val="000C43D3"/>
    <w:rsid w:val="000C4772"/>
    <w:rsid w:val="000C48CB"/>
    <w:rsid w:val="000C4900"/>
    <w:rsid w:val="000C49CE"/>
    <w:rsid w:val="000C4A6C"/>
    <w:rsid w:val="000C4BFD"/>
    <w:rsid w:val="000C4C1F"/>
    <w:rsid w:val="000C4D38"/>
    <w:rsid w:val="000C5240"/>
    <w:rsid w:val="000C5260"/>
    <w:rsid w:val="000C526D"/>
    <w:rsid w:val="000C52BE"/>
    <w:rsid w:val="000C55BF"/>
    <w:rsid w:val="000C55D4"/>
    <w:rsid w:val="000C5CCB"/>
    <w:rsid w:val="000C5DBE"/>
    <w:rsid w:val="000C5F92"/>
    <w:rsid w:val="000C6064"/>
    <w:rsid w:val="000C608E"/>
    <w:rsid w:val="000C6091"/>
    <w:rsid w:val="000C63FD"/>
    <w:rsid w:val="000C68EC"/>
    <w:rsid w:val="000C6A78"/>
    <w:rsid w:val="000C6B51"/>
    <w:rsid w:val="000C6D69"/>
    <w:rsid w:val="000C6D82"/>
    <w:rsid w:val="000C6FD6"/>
    <w:rsid w:val="000C6FF4"/>
    <w:rsid w:val="000C7255"/>
    <w:rsid w:val="000C7439"/>
    <w:rsid w:val="000C7768"/>
    <w:rsid w:val="000C7A35"/>
    <w:rsid w:val="000C7B08"/>
    <w:rsid w:val="000C7CCC"/>
    <w:rsid w:val="000C7D7B"/>
    <w:rsid w:val="000C7E9A"/>
    <w:rsid w:val="000D0034"/>
    <w:rsid w:val="000D0099"/>
    <w:rsid w:val="000D031F"/>
    <w:rsid w:val="000D0322"/>
    <w:rsid w:val="000D06F2"/>
    <w:rsid w:val="000D070A"/>
    <w:rsid w:val="000D0871"/>
    <w:rsid w:val="000D098A"/>
    <w:rsid w:val="000D0C03"/>
    <w:rsid w:val="000D0DAB"/>
    <w:rsid w:val="000D0E7F"/>
    <w:rsid w:val="000D0F3D"/>
    <w:rsid w:val="000D0FFE"/>
    <w:rsid w:val="000D10D5"/>
    <w:rsid w:val="000D1206"/>
    <w:rsid w:val="000D1448"/>
    <w:rsid w:val="000D1465"/>
    <w:rsid w:val="000D17CE"/>
    <w:rsid w:val="000D1DE6"/>
    <w:rsid w:val="000D2081"/>
    <w:rsid w:val="000D20AF"/>
    <w:rsid w:val="000D2121"/>
    <w:rsid w:val="000D219C"/>
    <w:rsid w:val="000D230F"/>
    <w:rsid w:val="000D2421"/>
    <w:rsid w:val="000D2530"/>
    <w:rsid w:val="000D2765"/>
    <w:rsid w:val="000D28AD"/>
    <w:rsid w:val="000D2A08"/>
    <w:rsid w:val="000D2D0E"/>
    <w:rsid w:val="000D3022"/>
    <w:rsid w:val="000D3193"/>
    <w:rsid w:val="000D33A0"/>
    <w:rsid w:val="000D3481"/>
    <w:rsid w:val="000D34AF"/>
    <w:rsid w:val="000D3778"/>
    <w:rsid w:val="000D3C22"/>
    <w:rsid w:val="000D3CAC"/>
    <w:rsid w:val="000D4058"/>
    <w:rsid w:val="000D4337"/>
    <w:rsid w:val="000D43EC"/>
    <w:rsid w:val="000D44E7"/>
    <w:rsid w:val="000D4639"/>
    <w:rsid w:val="000D4A67"/>
    <w:rsid w:val="000D4BC8"/>
    <w:rsid w:val="000D4CF0"/>
    <w:rsid w:val="000D4CF7"/>
    <w:rsid w:val="000D4D30"/>
    <w:rsid w:val="000D4F31"/>
    <w:rsid w:val="000D539E"/>
    <w:rsid w:val="000D5479"/>
    <w:rsid w:val="000D5540"/>
    <w:rsid w:val="000D575E"/>
    <w:rsid w:val="000D5997"/>
    <w:rsid w:val="000D5BE7"/>
    <w:rsid w:val="000D5BEB"/>
    <w:rsid w:val="000D6157"/>
    <w:rsid w:val="000D63A6"/>
    <w:rsid w:val="000D646E"/>
    <w:rsid w:val="000D676F"/>
    <w:rsid w:val="000D67F2"/>
    <w:rsid w:val="000D680A"/>
    <w:rsid w:val="000D6834"/>
    <w:rsid w:val="000D68E9"/>
    <w:rsid w:val="000D6C95"/>
    <w:rsid w:val="000D6F7E"/>
    <w:rsid w:val="000D76ED"/>
    <w:rsid w:val="000D77AC"/>
    <w:rsid w:val="000D77E2"/>
    <w:rsid w:val="000D7901"/>
    <w:rsid w:val="000D7A2E"/>
    <w:rsid w:val="000D7D3E"/>
    <w:rsid w:val="000D7E94"/>
    <w:rsid w:val="000E0271"/>
    <w:rsid w:val="000E034E"/>
    <w:rsid w:val="000E043C"/>
    <w:rsid w:val="000E04C8"/>
    <w:rsid w:val="000E09BC"/>
    <w:rsid w:val="000E09C9"/>
    <w:rsid w:val="000E0A3E"/>
    <w:rsid w:val="000E1009"/>
    <w:rsid w:val="000E107F"/>
    <w:rsid w:val="000E1236"/>
    <w:rsid w:val="000E18DC"/>
    <w:rsid w:val="000E193C"/>
    <w:rsid w:val="000E1962"/>
    <w:rsid w:val="000E1B1D"/>
    <w:rsid w:val="000E1CBA"/>
    <w:rsid w:val="000E1DC3"/>
    <w:rsid w:val="000E1E0B"/>
    <w:rsid w:val="000E1F4D"/>
    <w:rsid w:val="000E2084"/>
    <w:rsid w:val="000E22DE"/>
    <w:rsid w:val="000E23CF"/>
    <w:rsid w:val="000E268E"/>
    <w:rsid w:val="000E27A1"/>
    <w:rsid w:val="000E28F5"/>
    <w:rsid w:val="000E2988"/>
    <w:rsid w:val="000E29CF"/>
    <w:rsid w:val="000E2AE2"/>
    <w:rsid w:val="000E2F16"/>
    <w:rsid w:val="000E2F56"/>
    <w:rsid w:val="000E30C5"/>
    <w:rsid w:val="000E3127"/>
    <w:rsid w:val="000E333D"/>
    <w:rsid w:val="000E3551"/>
    <w:rsid w:val="000E37E3"/>
    <w:rsid w:val="000E3909"/>
    <w:rsid w:val="000E3C5F"/>
    <w:rsid w:val="000E3F5C"/>
    <w:rsid w:val="000E3FE9"/>
    <w:rsid w:val="000E4065"/>
    <w:rsid w:val="000E4161"/>
    <w:rsid w:val="000E428F"/>
    <w:rsid w:val="000E4597"/>
    <w:rsid w:val="000E45C7"/>
    <w:rsid w:val="000E4A17"/>
    <w:rsid w:val="000E4BC5"/>
    <w:rsid w:val="000E4C4A"/>
    <w:rsid w:val="000E4DFC"/>
    <w:rsid w:val="000E4FCD"/>
    <w:rsid w:val="000E5260"/>
    <w:rsid w:val="000E526B"/>
    <w:rsid w:val="000E53E2"/>
    <w:rsid w:val="000E5949"/>
    <w:rsid w:val="000E5AAF"/>
    <w:rsid w:val="000E5AF9"/>
    <w:rsid w:val="000E5F35"/>
    <w:rsid w:val="000E6004"/>
    <w:rsid w:val="000E6006"/>
    <w:rsid w:val="000E6128"/>
    <w:rsid w:val="000E627E"/>
    <w:rsid w:val="000E63F9"/>
    <w:rsid w:val="000E6569"/>
    <w:rsid w:val="000E688A"/>
    <w:rsid w:val="000E6F0B"/>
    <w:rsid w:val="000E6F7A"/>
    <w:rsid w:val="000E76E4"/>
    <w:rsid w:val="000E7869"/>
    <w:rsid w:val="000E7A07"/>
    <w:rsid w:val="000E7A09"/>
    <w:rsid w:val="000E7C9E"/>
    <w:rsid w:val="000E7E4D"/>
    <w:rsid w:val="000F039E"/>
    <w:rsid w:val="000F053B"/>
    <w:rsid w:val="000F06DE"/>
    <w:rsid w:val="000F086F"/>
    <w:rsid w:val="000F0A9C"/>
    <w:rsid w:val="000F0D6C"/>
    <w:rsid w:val="000F0E2D"/>
    <w:rsid w:val="000F0E49"/>
    <w:rsid w:val="000F11BE"/>
    <w:rsid w:val="000F1316"/>
    <w:rsid w:val="000F13DE"/>
    <w:rsid w:val="000F1918"/>
    <w:rsid w:val="000F1C7C"/>
    <w:rsid w:val="000F1D19"/>
    <w:rsid w:val="000F1D94"/>
    <w:rsid w:val="000F1EA6"/>
    <w:rsid w:val="000F234B"/>
    <w:rsid w:val="000F24B1"/>
    <w:rsid w:val="000F2576"/>
    <w:rsid w:val="000F25A2"/>
    <w:rsid w:val="000F28CA"/>
    <w:rsid w:val="000F292A"/>
    <w:rsid w:val="000F2A15"/>
    <w:rsid w:val="000F2BD6"/>
    <w:rsid w:val="000F2C07"/>
    <w:rsid w:val="000F2F68"/>
    <w:rsid w:val="000F335D"/>
    <w:rsid w:val="000F3440"/>
    <w:rsid w:val="000F3898"/>
    <w:rsid w:val="000F392E"/>
    <w:rsid w:val="000F3958"/>
    <w:rsid w:val="000F39B8"/>
    <w:rsid w:val="000F3B5F"/>
    <w:rsid w:val="000F3BE7"/>
    <w:rsid w:val="000F3CD8"/>
    <w:rsid w:val="000F3D4B"/>
    <w:rsid w:val="000F3EC9"/>
    <w:rsid w:val="000F4372"/>
    <w:rsid w:val="000F4858"/>
    <w:rsid w:val="000F486C"/>
    <w:rsid w:val="000F48D2"/>
    <w:rsid w:val="000F4C36"/>
    <w:rsid w:val="000F4CC1"/>
    <w:rsid w:val="000F4D42"/>
    <w:rsid w:val="000F4E89"/>
    <w:rsid w:val="000F5241"/>
    <w:rsid w:val="000F535A"/>
    <w:rsid w:val="000F55D2"/>
    <w:rsid w:val="000F5812"/>
    <w:rsid w:val="000F58A4"/>
    <w:rsid w:val="000F58A6"/>
    <w:rsid w:val="000F5C1B"/>
    <w:rsid w:val="000F5E77"/>
    <w:rsid w:val="000F5F4C"/>
    <w:rsid w:val="000F602B"/>
    <w:rsid w:val="000F6399"/>
    <w:rsid w:val="000F63EF"/>
    <w:rsid w:val="000F64BD"/>
    <w:rsid w:val="000F6699"/>
    <w:rsid w:val="000F66CF"/>
    <w:rsid w:val="000F68A3"/>
    <w:rsid w:val="000F6961"/>
    <w:rsid w:val="000F69C6"/>
    <w:rsid w:val="000F6A05"/>
    <w:rsid w:val="000F6B03"/>
    <w:rsid w:val="000F6D3B"/>
    <w:rsid w:val="000F6F76"/>
    <w:rsid w:val="000F71B2"/>
    <w:rsid w:val="000F7286"/>
    <w:rsid w:val="000F735A"/>
    <w:rsid w:val="000F74F9"/>
    <w:rsid w:val="000F7665"/>
    <w:rsid w:val="000F76D8"/>
    <w:rsid w:val="000F77BD"/>
    <w:rsid w:val="000F79F4"/>
    <w:rsid w:val="000F7FB4"/>
    <w:rsid w:val="00100089"/>
    <w:rsid w:val="001001CD"/>
    <w:rsid w:val="001002AB"/>
    <w:rsid w:val="0010045A"/>
    <w:rsid w:val="00100581"/>
    <w:rsid w:val="0010088A"/>
    <w:rsid w:val="001009D0"/>
    <w:rsid w:val="00100AA5"/>
    <w:rsid w:val="00100C7C"/>
    <w:rsid w:val="00100D18"/>
    <w:rsid w:val="00100D6A"/>
    <w:rsid w:val="0010158B"/>
    <w:rsid w:val="001015F4"/>
    <w:rsid w:val="00101892"/>
    <w:rsid w:val="00101903"/>
    <w:rsid w:val="00101B53"/>
    <w:rsid w:val="00101D38"/>
    <w:rsid w:val="00101F64"/>
    <w:rsid w:val="00102714"/>
    <w:rsid w:val="0010295A"/>
    <w:rsid w:val="00102B1B"/>
    <w:rsid w:val="00102D4E"/>
    <w:rsid w:val="00102DBB"/>
    <w:rsid w:val="00103072"/>
    <w:rsid w:val="00103218"/>
    <w:rsid w:val="0010325F"/>
    <w:rsid w:val="001032A8"/>
    <w:rsid w:val="001032D0"/>
    <w:rsid w:val="0010345D"/>
    <w:rsid w:val="00103CBB"/>
    <w:rsid w:val="00103DBD"/>
    <w:rsid w:val="00103EA9"/>
    <w:rsid w:val="00103FA7"/>
    <w:rsid w:val="00103FE9"/>
    <w:rsid w:val="001041FE"/>
    <w:rsid w:val="0010449F"/>
    <w:rsid w:val="00104515"/>
    <w:rsid w:val="001046EE"/>
    <w:rsid w:val="001047E3"/>
    <w:rsid w:val="00104AC4"/>
    <w:rsid w:val="00104E16"/>
    <w:rsid w:val="00104E22"/>
    <w:rsid w:val="0010536F"/>
    <w:rsid w:val="00105422"/>
    <w:rsid w:val="00105787"/>
    <w:rsid w:val="001057BB"/>
    <w:rsid w:val="001057F4"/>
    <w:rsid w:val="001058DC"/>
    <w:rsid w:val="001058EC"/>
    <w:rsid w:val="00105A22"/>
    <w:rsid w:val="00105B9F"/>
    <w:rsid w:val="00105C74"/>
    <w:rsid w:val="00105EB6"/>
    <w:rsid w:val="00105F14"/>
    <w:rsid w:val="00105FE5"/>
    <w:rsid w:val="00106110"/>
    <w:rsid w:val="00106178"/>
    <w:rsid w:val="0010629D"/>
    <w:rsid w:val="001063E1"/>
    <w:rsid w:val="001066DF"/>
    <w:rsid w:val="001067A3"/>
    <w:rsid w:val="001069E2"/>
    <w:rsid w:val="00106C50"/>
    <w:rsid w:val="00106C73"/>
    <w:rsid w:val="00106FA4"/>
    <w:rsid w:val="0010710E"/>
    <w:rsid w:val="0010719F"/>
    <w:rsid w:val="001071D5"/>
    <w:rsid w:val="00107237"/>
    <w:rsid w:val="0010740C"/>
    <w:rsid w:val="00107524"/>
    <w:rsid w:val="00107750"/>
    <w:rsid w:val="00107831"/>
    <w:rsid w:val="00107916"/>
    <w:rsid w:val="00107B67"/>
    <w:rsid w:val="00107C38"/>
    <w:rsid w:val="00107C46"/>
    <w:rsid w:val="00107D43"/>
    <w:rsid w:val="00110005"/>
    <w:rsid w:val="001102E8"/>
    <w:rsid w:val="00110365"/>
    <w:rsid w:val="001103CC"/>
    <w:rsid w:val="0011069B"/>
    <w:rsid w:val="00110D92"/>
    <w:rsid w:val="00110DB3"/>
    <w:rsid w:val="00110F04"/>
    <w:rsid w:val="00110F45"/>
    <w:rsid w:val="00110FAA"/>
    <w:rsid w:val="00110FB0"/>
    <w:rsid w:val="00111036"/>
    <w:rsid w:val="001111DC"/>
    <w:rsid w:val="001116C0"/>
    <w:rsid w:val="00111733"/>
    <w:rsid w:val="00111901"/>
    <w:rsid w:val="00111AF8"/>
    <w:rsid w:val="0011209B"/>
    <w:rsid w:val="00112102"/>
    <w:rsid w:val="001121B0"/>
    <w:rsid w:val="00112215"/>
    <w:rsid w:val="00112628"/>
    <w:rsid w:val="0011270F"/>
    <w:rsid w:val="00112781"/>
    <w:rsid w:val="001127FB"/>
    <w:rsid w:val="001128FA"/>
    <w:rsid w:val="00112993"/>
    <w:rsid w:val="001129DE"/>
    <w:rsid w:val="00112AF0"/>
    <w:rsid w:val="00112C01"/>
    <w:rsid w:val="00112DE0"/>
    <w:rsid w:val="00112F63"/>
    <w:rsid w:val="00112F69"/>
    <w:rsid w:val="00113030"/>
    <w:rsid w:val="00113542"/>
    <w:rsid w:val="0011357A"/>
    <w:rsid w:val="001136CE"/>
    <w:rsid w:val="0011376E"/>
    <w:rsid w:val="001137AC"/>
    <w:rsid w:val="001138AD"/>
    <w:rsid w:val="00113900"/>
    <w:rsid w:val="00113C60"/>
    <w:rsid w:val="00114117"/>
    <w:rsid w:val="00114245"/>
    <w:rsid w:val="001142DF"/>
    <w:rsid w:val="0011430E"/>
    <w:rsid w:val="0011448A"/>
    <w:rsid w:val="001144DA"/>
    <w:rsid w:val="001144DD"/>
    <w:rsid w:val="00114592"/>
    <w:rsid w:val="001146DA"/>
    <w:rsid w:val="0011489E"/>
    <w:rsid w:val="001148DB"/>
    <w:rsid w:val="001148F4"/>
    <w:rsid w:val="00114923"/>
    <w:rsid w:val="00114943"/>
    <w:rsid w:val="00114985"/>
    <w:rsid w:val="00114A04"/>
    <w:rsid w:val="00114AAE"/>
    <w:rsid w:val="00114AB0"/>
    <w:rsid w:val="00114C69"/>
    <w:rsid w:val="00114DD5"/>
    <w:rsid w:val="00115141"/>
    <w:rsid w:val="00115149"/>
    <w:rsid w:val="00115629"/>
    <w:rsid w:val="001156BB"/>
    <w:rsid w:val="001157B2"/>
    <w:rsid w:val="00115A2E"/>
    <w:rsid w:val="00115D55"/>
    <w:rsid w:val="00115ED9"/>
    <w:rsid w:val="00116199"/>
    <w:rsid w:val="00116317"/>
    <w:rsid w:val="0011649E"/>
    <w:rsid w:val="00116664"/>
    <w:rsid w:val="00116B77"/>
    <w:rsid w:val="00116DC3"/>
    <w:rsid w:val="00116DD9"/>
    <w:rsid w:val="00116E47"/>
    <w:rsid w:val="00116EED"/>
    <w:rsid w:val="0011714C"/>
    <w:rsid w:val="001172E8"/>
    <w:rsid w:val="001172F3"/>
    <w:rsid w:val="0011763A"/>
    <w:rsid w:val="00117721"/>
    <w:rsid w:val="00117758"/>
    <w:rsid w:val="001178ED"/>
    <w:rsid w:val="0011792E"/>
    <w:rsid w:val="00117A10"/>
    <w:rsid w:val="00117D1A"/>
    <w:rsid w:val="00117DF0"/>
    <w:rsid w:val="001200C9"/>
    <w:rsid w:val="0012014B"/>
    <w:rsid w:val="00120261"/>
    <w:rsid w:val="00120266"/>
    <w:rsid w:val="0012074B"/>
    <w:rsid w:val="001208EF"/>
    <w:rsid w:val="00120B0A"/>
    <w:rsid w:val="00120B5B"/>
    <w:rsid w:val="00120C80"/>
    <w:rsid w:val="00120F0D"/>
    <w:rsid w:val="00121401"/>
    <w:rsid w:val="00121637"/>
    <w:rsid w:val="001216AC"/>
    <w:rsid w:val="001219B4"/>
    <w:rsid w:val="00121E1E"/>
    <w:rsid w:val="00121FAC"/>
    <w:rsid w:val="00121FCB"/>
    <w:rsid w:val="00122006"/>
    <w:rsid w:val="0012200E"/>
    <w:rsid w:val="0012209D"/>
    <w:rsid w:val="00122296"/>
    <w:rsid w:val="001222EF"/>
    <w:rsid w:val="00122327"/>
    <w:rsid w:val="0012247B"/>
    <w:rsid w:val="00122505"/>
    <w:rsid w:val="0012281E"/>
    <w:rsid w:val="00122929"/>
    <w:rsid w:val="00122AD0"/>
    <w:rsid w:val="00122B30"/>
    <w:rsid w:val="00122E57"/>
    <w:rsid w:val="00122FD7"/>
    <w:rsid w:val="001231D2"/>
    <w:rsid w:val="00123485"/>
    <w:rsid w:val="00123547"/>
    <w:rsid w:val="0012354D"/>
    <w:rsid w:val="001235C9"/>
    <w:rsid w:val="00123639"/>
    <w:rsid w:val="0012374C"/>
    <w:rsid w:val="001237B6"/>
    <w:rsid w:val="001238E2"/>
    <w:rsid w:val="00123912"/>
    <w:rsid w:val="00123A91"/>
    <w:rsid w:val="00123ADC"/>
    <w:rsid w:val="00123BF2"/>
    <w:rsid w:val="00123DF2"/>
    <w:rsid w:val="00123FB2"/>
    <w:rsid w:val="00124160"/>
    <w:rsid w:val="0012448D"/>
    <w:rsid w:val="001246B3"/>
    <w:rsid w:val="0012487C"/>
    <w:rsid w:val="00124A59"/>
    <w:rsid w:val="00124B1D"/>
    <w:rsid w:val="00124B24"/>
    <w:rsid w:val="00124CFD"/>
    <w:rsid w:val="001250DB"/>
    <w:rsid w:val="001253C2"/>
    <w:rsid w:val="00125496"/>
    <w:rsid w:val="00125559"/>
    <w:rsid w:val="001256F8"/>
    <w:rsid w:val="001258F1"/>
    <w:rsid w:val="00125946"/>
    <w:rsid w:val="00125A68"/>
    <w:rsid w:val="00125CB7"/>
    <w:rsid w:val="00125E33"/>
    <w:rsid w:val="00125E95"/>
    <w:rsid w:val="00126087"/>
    <w:rsid w:val="001260E3"/>
    <w:rsid w:val="00126394"/>
    <w:rsid w:val="00126448"/>
    <w:rsid w:val="00126587"/>
    <w:rsid w:val="00126623"/>
    <w:rsid w:val="0012662B"/>
    <w:rsid w:val="00126A3D"/>
    <w:rsid w:val="00126AAF"/>
    <w:rsid w:val="00126B02"/>
    <w:rsid w:val="00126BB7"/>
    <w:rsid w:val="00126C95"/>
    <w:rsid w:val="00126D10"/>
    <w:rsid w:val="00126D53"/>
    <w:rsid w:val="00126FBC"/>
    <w:rsid w:val="00126FED"/>
    <w:rsid w:val="0012711C"/>
    <w:rsid w:val="00127206"/>
    <w:rsid w:val="001272CA"/>
    <w:rsid w:val="0012739D"/>
    <w:rsid w:val="001273CC"/>
    <w:rsid w:val="00127466"/>
    <w:rsid w:val="001274AD"/>
    <w:rsid w:val="001277A4"/>
    <w:rsid w:val="00127939"/>
    <w:rsid w:val="00127CE6"/>
    <w:rsid w:val="00127E80"/>
    <w:rsid w:val="00130345"/>
    <w:rsid w:val="0013038F"/>
    <w:rsid w:val="001303BB"/>
    <w:rsid w:val="001304A5"/>
    <w:rsid w:val="001305D7"/>
    <w:rsid w:val="00130910"/>
    <w:rsid w:val="00130A0E"/>
    <w:rsid w:val="00130DAF"/>
    <w:rsid w:val="00130E1F"/>
    <w:rsid w:val="00130E47"/>
    <w:rsid w:val="00130F1D"/>
    <w:rsid w:val="00130F1E"/>
    <w:rsid w:val="00130FB7"/>
    <w:rsid w:val="001310EC"/>
    <w:rsid w:val="00131143"/>
    <w:rsid w:val="0013118D"/>
    <w:rsid w:val="0013143E"/>
    <w:rsid w:val="00131650"/>
    <w:rsid w:val="00131827"/>
    <w:rsid w:val="001318BB"/>
    <w:rsid w:val="001318EE"/>
    <w:rsid w:val="00131931"/>
    <w:rsid w:val="001319E9"/>
    <w:rsid w:val="00131B37"/>
    <w:rsid w:val="00131B4E"/>
    <w:rsid w:val="00131B60"/>
    <w:rsid w:val="00131C41"/>
    <w:rsid w:val="00131D93"/>
    <w:rsid w:val="00131F66"/>
    <w:rsid w:val="00131F83"/>
    <w:rsid w:val="00132230"/>
    <w:rsid w:val="00132288"/>
    <w:rsid w:val="001325CB"/>
    <w:rsid w:val="00132651"/>
    <w:rsid w:val="0013297D"/>
    <w:rsid w:val="00132C58"/>
    <w:rsid w:val="00132DFF"/>
    <w:rsid w:val="00132E4E"/>
    <w:rsid w:val="00133011"/>
    <w:rsid w:val="001330C9"/>
    <w:rsid w:val="00133180"/>
    <w:rsid w:val="001332AD"/>
    <w:rsid w:val="001332B5"/>
    <w:rsid w:val="0013347D"/>
    <w:rsid w:val="001336E3"/>
    <w:rsid w:val="00133755"/>
    <w:rsid w:val="00133A5A"/>
    <w:rsid w:val="00133B23"/>
    <w:rsid w:val="00133B87"/>
    <w:rsid w:val="00133D65"/>
    <w:rsid w:val="00133E30"/>
    <w:rsid w:val="00133EFD"/>
    <w:rsid w:val="00133F96"/>
    <w:rsid w:val="001340CF"/>
    <w:rsid w:val="00134163"/>
    <w:rsid w:val="0013426C"/>
    <w:rsid w:val="001344D0"/>
    <w:rsid w:val="001344FA"/>
    <w:rsid w:val="001345DB"/>
    <w:rsid w:val="0013460C"/>
    <w:rsid w:val="00134790"/>
    <w:rsid w:val="0013498E"/>
    <w:rsid w:val="00134B1C"/>
    <w:rsid w:val="00134E2C"/>
    <w:rsid w:val="0013519A"/>
    <w:rsid w:val="0013528E"/>
    <w:rsid w:val="001353D9"/>
    <w:rsid w:val="00135824"/>
    <w:rsid w:val="00135A0D"/>
    <w:rsid w:val="00135A6F"/>
    <w:rsid w:val="00135A83"/>
    <w:rsid w:val="001360D1"/>
    <w:rsid w:val="001361ED"/>
    <w:rsid w:val="0013635F"/>
    <w:rsid w:val="00136523"/>
    <w:rsid w:val="0013682E"/>
    <w:rsid w:val="00136983"/>
    <w:rsid w:val="00136DBA"/>
    <w:rsid w:val="00136E28"/>
    <w:rsid w:val="00136E64"/>
    <w:rsid w:val="00136FA8"/>
    <w:rsid w:val="00137051"/>
    <w:rsid w:val="001370D4"/>
    <w:rsid w:val="001374BF"/>
    <w:rsid w:val="00137534"/>
    <w:rsid w:val="00137541"/>
    <w:rsid w:val="001378B9"/>
    <w:rsid w:val="00137B87"/>
    <w:rsid w:val="00137ED4"/>
    <w:rsid w:val="00137EDF"/>
    <w:rsid w:val="00137F2F"/>
    <w:rsid w:val="0014021F"/>
    <w:rsid w:val="0014029F"/>
    <w:rsid w:val="001403B3"/>
    <w:rsid w:val="001403F9"/>
    <w:rsid w:val="0014049A"/>
    <w:rsid w:val="00140631"/>
    <w:rsid w:val="001406F7"/>
    <w:rsid w:val="00140704"/>
    <w:rsid w:val="00140908"/>
    <w:rsid w:val="00140AE7"/>
    <w:rsid w:val="00140D25"/>
    <w:rsid w:val="00140D8F"/>
    <w:rsid w:val="00140E89"/>
    <w:rsid w:val="00140EC8"/>
    <w:rsid w:val="00140F11"/>
    <w:rsid w:val="00141057"/>
    <w:rsid w:val="00141118"/>
    <w:rsid w:val="00141188"/>
    <w:rsid w:val="00141253"/>
    <w:rsid w:val="0014156A"/>
    <w:rsid w:val="00141639"/>
    <w:rsid w:val="001416A6"/>
    <w:rsid w:val="001418FA"/>
    <w:rsid w:val="00141A30"/>
    <w:rsid w:val="00141A8A"/>
    <w:rsid w:val="00141AD5"/>
    <w:rsid w:val="00141FAC"/>
    <w:rsid w:val="00142172"/>
    <w:rsid w:val="001422B1"/>
    <w:rsid w:val="001422C4"/>
    <w:rsid w:val="001422F5"/>
    <w:rsid w:val="0014250C"/>
    <w:rsid w:val="00142796"/>
    <w:rsid w:val="00142852"/>
    <w:rsid w:val="001428D5"/>
    <w:rsid w:val="00142B19"/>
    <w:rsid w:val="00142C8C"/>
    <w:rsid w:val="00142E01"/>
    <w:rsid w:val="001432B3"/>
    <w:rsid w:val="00143452"/>
    <w:rsid w:val="0014350A"/>
    <w:rsid w:val="00143531"/>
    <w:rsid w:val="0014383B"/>
    <w:rsid w:val="0014383D"/>
    <w:rsid w:val="0014398B"/>
    <w:rsid w:val="00143C2C"/>
    <w:rsid w:val="00143E58"/>
    <w:rsid w:val="00143FB1"/>
    <w:rsid w:val="001440BB"/>
    <w:rsid w:val="0014433D"/>
    <w:rsid w:val="0014436B"/>
    <w:rsid w:val="0014445A"/>
    <w:rsid w:val="00144579"/>
    <w:rsid w:val="00144586"/>
    <w:rsid w:val="0014458E"/>
    <w:rsid w:val="00144593"/>
    <w:rsid w:val="00144945"/>
    <w:rsid w:val="00144BA0"/>
    <w:rsid w:val="00144F02"/>
    <w:rsid w:val="0014507C"/>
    <w:rsid w:val="00145303"/>
    <w:rsid w:val="0014540F"/>
    <w:rsid w:val="0014546A"/>
    <w:rsid w:val="001458F9"/>
    <w:rsid w:val="00145AD3"/>
    <w:rsid w:val="00145B86"/>
    <w:rsid w:val="00145F91"/>
    <w:rsid w:val="00146002"/>
    <w:rsid w:val="00146048"/>
    <w:rsid w:val="001460ED"/>
    <w:rsid w:val="0014614F"/>
    <w:rsid w:val="0014621E"/>
    <w:rsid w:val="00146735"/>
    <w:rsid w:val="001467EB"/>
    <w:rsid w:val="001469CA"/>
    <w:rsid w:val="00146A7F"/>
    <w:rsid w:val="00146C8C"/>
    <w:rsid w:val="00146CA2"/>
    <w:rsid w:val="00146D28"/>
    <w:rsid w:val="00146DCB"/>
    <w:rsid w:val="00146E19"/>
    <w:rsid w:val="00146F78"/>
    <w:rsid w:val="001471A3"/>
    <w:rsid w:val="00147418"/>
    <w:rsid w:val="001474CA"/>
    <w:rsid w:val="00147524"/>
    <w:rsid w:val="001476FF"/>
    <w:rsid w:val="0014793F"/>
    <w:rsid w:val="0014794C"/>
    <w:rsid w:val="00147AC4"/>
    <w:rsid w:val="00147D3F"/>
    <w:rsid w:val="00147F5C"/>
    <w:rsid w:val="00150057"/>
    <w:rsid w:val="001500D5"/>
    <w:rsid w:val="0015015B"/>
    <w:rsid w:val="0015015F"/>
    <w:rsid w:val="001503FD"/>
    <w:rsid w:val="001504F6"/>
    <w:rsid w:val="00150640"/>
    <w:rsid w:val="00150852"/>
    <w:rsid w:val="0015089A"/>
    <w:rsid w:val="00150A69"/>
    <w:rsid w:val="00150BC4"/>
    <w:rsid w:val="00150D0A"/>
    <w:rsid w:val="00150E0C"/>
    <w:rsid w:val="00150E9B"/>
    <w:rsid w:val="00151071"/>
    <w:rsid w:val="001510A5"/>
    <w:rsid w:val="0015145F"/>
    <w:rsid w:val="001518DB"/>
    <w:rsid w:val="00151D5E"/>
    <w:rsid w:val="00151D6A"/>
    <w:rsid w:val="00151D87"/>
    <w:rsid w:val="00152009"/>
    <w:rsid w:val="0015214B"/>
    <w:rsid w:val="0015218B"/>
    <w:rsid w:val="001523B6"/>
    <w:rsid w:val="0015242D"/>
    <w:rsid w:val="001524D2"/>
    <w:rsid w:val="0015259A"/>
    <w:rsid w:val="001526A1"/>
    <w:rsid w:val="00152712"/>
    <w:rsid w:val="0015274C"/>
    <w:rsid w:val="0015284A"/>
    <w:rsid w:val="00152D84"/>
    <w:rsid w:val="00153700"/>
    <w:rsid w:val="00153A37"/>
    <w:rsid w:val="00153B0D"/>
    <w:rsid w:val="00153B76"/>
    <w:rsid w:val="00153C25"/>
    <w:rsid w:val="00153CBE"/>
    <w:rsid w:val="00153DBD"/>
    <w:rsid w:val="0015417F"/>
    <w:rsid w:val="001541B5"/>
    <w:rsid w:val="001541D0"/>
    <w:rsid w:val="00154520"/>
    <w:rsid w:val="0015458B"/>
    <w:rsid w:val="00154624"/>
    <w:rsid w:val="001546F9"/>
    <w:rsid w:val="00154D2F"/>
    <w:rsid w:val="00154E5F"/>
    <w:rsid w:val="00154E9F"/>
    <w:rsid w:val="00154EEE"/>
    <w:rsid w:val="001555CE"/>
    <w:rsid w:val="00155E15"/>
    <w:rsid w:val="00155EE1"/>
    <w:rsid w:val="00155EEC"/>
    <w:rsid w:val="00155EF8"/>
    <w:rsid w:val="001562BA"/>
    <w:rsid w:val="00156522"/>
    <w:rsid w:val="0015653D"/>
    <w:rsid w:val="001566D8"/>
    <w:rsid w:val="00156A7D"/>
    <w:rsid w:val="00156A9C"/>
    <w:rsid w:val="00156B7C"/>
    <w:rsid w:val="00156DC5"/>
    <w:rsid w:val="00156F18"/>
    <w:rsid w:val="00156F3C"/>
    <w:rsid w:val="0015703E"/>
    <w:rsid w:val="001570FC"/>
    <w:rsid w:val="0015716D"/>
    <w:rsid w:val="001572DF"/>
    <w:rsid w:val="00157361"/>
    <w:rsid w:val="0015746E"/>
    <w:rsid w:val="001575C0"/>
    <w:rsid w:val="0015760C"/>
    <w:rsid w:val="00157AB1"/>
    <w:rsid w:val="00157BFD"/>
    <w:rsid w:val="00157DD9"/>
    <w:rsid w:val="00157F6D"/>
    <w:rsid w:val="00160242"/>
    <w:rsid w:val="001605EA"/>
    <w:rsid w:val="0016092F"/>
    <w:rsid w:val="00160C6E"/>
    <w:rsid w:val="00160D3D"/>
    <w:rsid w:val="0016129B"/>
    <w:rsid w:val="0016135E"/>
    <w:rsid w:val="00161A00"/>
    <w:rsid w:val="00161C21"/>
    <w:rsid w:val="00161C5F"/>
    <w:rsid w:val="00161CAA"/>
    <w:rsid w:val="00161DB9"/>
    <w:rsid w:val="00162018"/>
    <w:rsid w:val="001620A9"/>
    <w:rsid w:val="001622C7"/>
    <w:rsid w:val="0016245E"/>
    <w:rsid w:val="0016255F"/>
    <w:rsid w:val="0016258D"/>
    <w:rsid w:val="001625F6"/>
    <w:rsid w:val="001628E7"/>
    <w:rsid w:val="00162903"/>
    <w:rsid w:val="00162961"/>
    <w:rsid w:val="00162B46"/>
    <w:rsid w:val="00162E5D"/>
    <w:rsid w:val="00162E8D"/>
    <w:rsid w:val="00162FED"/>
    <w:rsid w:val="00163074"/>
    <w:rsid w:val="001633F5"/>
    <w:rsid w:val="00163861"/>
    <w:rsid w:val="0016398B"/>
    <w:rsid w:val="00163A69"/>
    <w:rsid w:val="00163F06"/>
    <w:rsid w:val="00163F28"/>
    <w:rsid w:val="00163F29"/>
    <w:rsid w:val="00163F91"/>
    <w:rsid w:val="001640E1"/>
    <w:rsid w:val="00164203"/>
    <w:rsid w:val="0016423B"/>
    <w:rsid w:val="00164377"/>
    <w:rsid w:val="00164564"/>
    <w:rsid w:val="00164625"/>
    <w:rsid w:val="001649EB"/>
    <w:rsid w:val="00164BF5"/>
    <w:rsid w:val="00164C14"/>
    <w:rsid w:val="00164CD1"/>
    <w:rsid w:val="00164D12"/>
    <w:rsid w:val="00164FD5"/>
    <w:rsid w:val="00165003"/>
    <w:rsid w:val="00165087"/>
    <w:rsid w:val="0016511C"/>
    <w:rsid w:val="001651D3"/>
    <w:rsid w:val="00165396"/>
    <w:rsid w:val="001655D3"/>
    <w:rsid w:val="001657A9"/>
    <w:rsid w:val="0016583A"/>
    <w:rsid w:val="0016589F"/>
    <w:rsid w:val="00165AE5"/>
    <w:rsid w:val="00165EB0"/>
    <w:rsid w:val="0016607F"/>
    <w:rsid w:val="001660C2"/>
    <w:rsid w:val="0016614C"/>
    <w:rsid w:val="0016620B"/>
    <w:rsid w:val="001662F8"/>
    <w:rsid w:val="001663D2"/>
    <w:rsid w:val="00166508"/>
    <w:rsid w:val="00166581"/>
    <w:rsid w:val="0016682F"/>
    <w:rsid w:val="0016698F"/>
    <w:rsid w:val="00166CA2"/>
    <w:rsid w:val="00166D05"/>
    <w:rsid w:val="00166D13"/>
    <w:rsid w:val="00166D29"/>
    <w:rsid w:val="00167210"/>
    <w:rsid w:val="001672C6"/>
    <w:rsid w:val="001672D6"/>
    <w:rsid w:val="001673B8"/>
    <w:rsid w:val="001673CF"/>
    <w:rsid w:val="0016778C"/>
    <w:rsid w:val="00167A2E"/>
    <w:rsid w:val="00167DE6"/>
    <w:rsid w:val="00167E05"/>
    <w:rsid w:val="00167EDD"/>
    <w:rsid w:val="001700F4"/>
    <w:rsid w:val="001701ED"/>
    <w:rsid w:val="0017038E"/>
    <w:rsid w:val="001703C8"/>
    <w:rsid w:val="001704C4"/>
    <w:rsid w:val="001704D6"/>
    <w:rsid w:val="00170817"/>
    <w:rsid w:val="001709B5"/>
    <w:rsid w:val="00170B4E"/>
    <w:rsid w:val="00170D75"/>
    <w:rsid w:val="00170D89"/>
    <w:rsid w:val="001712DA"/>
    <w:rsid w:val="00171362"/>
    <w:rsid w:val="00171523"/>
    <w:rsid w:val="0017154D"/>
    <w:rsid w:val="00171716"/>
    <w:rsid w:val="00171C2B"/>
    <w:rsid w:val="00171EB2"/>
    <w:rsid w:val="001721CD"/>
    <w:rsid w:val="00172354"/>
    <w:rsid w:val="0017246B"/>
    <w:rsid w:val="00172544"/>
    <w:rsid w:val="0017262F"/>
    <w:rsid w:val="001727DC"/>
    <w:rsid w:val="001728CA"/>
    <w:rsid w:val="00172BBA"/>
    <w:rsid w:val="00172E06"/>
    <w:rsid w:val="00172FA8"/>
    <w:rsid w:val="00173046"/>
    <w:rsid w:val="0017307E"/>
    <w:rsid w:val="00173759"/>
    <w:rsid w:val="00173843"/>
    <w:rsid w:val="0017386A"/>
    <w:rsid w:val="00173971"/>
    <w:rsid w:val="00173A60"/>
    <w:rsid w:val="00173BC2"/>
    <w:rsid w:val="00173E23"/>
    <w:rsid w:val="0017401B"/>
    <w:rsid w:val="0017412A"/>
    <w:rsid w:val="00174180"/>
    <w:rsid w:val="00174189"/>
    <w:rsid w:val="001741E8"/>
    <w:rsid w:val="001743E0"/>
    <w:rsid w:val="00174421"/>
    <w:rsid w:val="0017443C"/>
    <w:rsid w:val="0017456D"/>
    <w:rsid w:val="001745A3"/>
    <w:rsid w:val="0017463D"/>
    <w:rsid w:val="00174797"/>
    <w:rsid w:val="00174A96"/>
    <w:rsid w:val="00174B17"/>
    <w:rsid w:val="00174B51"/>
    <w:rsid w:val="00174DF9"/>
    <w:rsid w:val="00174E9B"/>
    <w:rsid w:val="00174EA9"/>
    <w:rsid w:val="00174F00"/>
    <w:rsid w:val="0017509F"/>
    <w:rsid w:val="00175178"/>
    <w:rsid w:val="0017543C"/>
    <w:rsid w:val="0017584F"/>
    <w:rsid w:val="00175924"/>
    <w:rsid w:val="001759FA"/>
    <w:rsid w:val="00175C14"/>
    <w:rsid w:val="00175CCE"/>
    <w:rsid w:val="00175E9E"/>
    <w:rsid w:val="00175FEA"/>
    <w:rsid w:val="00176545"/>
    <w:rsid w:val="001766B2"/>
    <w:rsid w:val="00176936"/>
    <w:rsid w:val="00176A77"/>
    <w:rsid w:val="00176D05"/>
    <w:rsid w:val="00176EFE"/>
    <w:rsid w:val="00176F31"/>
    <w:rsid w:val="00177378"/>
    <w:rsid w:val="00177395"/>
    <w:rsid w:val="00177636"/>
    <w:rsid w:val="00177722"/>
    <w:rsid w:val="001778E9"/>
    <w:rsid w:val="00177913"/>
    <w:rsid w:val="0017792A"/>
    <w:rsid w:val="00177C0C"/>
    <w:rsid w:val="00177E5D"/>
    <w:rsid w:val="00177F38"/>
    <w:rsid w:val="00177F94"/>
    <w:rsid w:val="00180159"/>
    <w:rsid w:val="0018025C"/>
    <w:rsid w:val="0018037A"/>
    <w:rsid w:val="001803E5"/>
    <w:rsid w:val="001804C6"/>
    <w:rsid w:val="001804C9"/>
    <w:rsid w:val="00180632"/>
    <w:rsid w:val="00180720"/>
    <w:rsid w:val="001808E9"/>
    <w:rsid w:val="001809A1"/>
    <w:rsid w:val="00180AE5"/>
    <w:rsid w:val="00180B15"/>
    <w:rsid w:val="00180F05"/>
    <w:rsid w:val="00180FD1"/>
    <w:rsid w:val="00181008"/>
    <w:rsid w:val="001810CE"/>
    <w:rsid w:val="00181171"/>
    <w:rsid w:val="001812C6"/>
    <w:rsid w:val="001813F2"/>
    <w:rsid w:val="0018159A"/>
    <w:rsid w:val="001815FB"/>
    <w:rsid w:val="00181ADA"/>
    <w:rsid w:val="00181B48"/>
    <w:rsid w:val="00181C13"/>
    <w:rsid w:val="00181CB9"/>
    <w:rsid w:val="00181E3A"/>
    <w:rsid w:val="00181F60"/>
    <w:rsid w:val="00182021"/>
    <w:rsid w:val="00182655"/>
    <w:rsid w:val="00182ABE"/>
    <w:rsid w:val="00182C22"/>
    <w:rsid w:val="00182E01"/>
    <w:rsid w:val="00182E22"/>
    <w:rsid w:val="00182FE3"/>
    <w:rsid w:val="0018322C"/>
    <w:rsid w:val="00183243"/>
    <w:rsid w:val="0018331B"/>
    <w:rsid w:val="001833B4"/>
    <w:rsid w:val="001834BA"/>
    <w:rsid w:val="00183556"/>
    <w:rsid w:val="00183641"/>
    <w:rsid w:val="00183780"/>
    <w:rsid w:val="00183838"/>
    <w:rsid w:val="00183A72"/>
    <w:rsid w:val="00183D18"/>
    <w:rsid w:val="00183E54"/>
    <w:rsid w:val="00184356"/>
    <w:rsid w:val="001843CE"/>
    <w:rsid w:val="00184457"/>
    <w:rsid w:val="00184727"/>
    <w:rsid w:val="00184A64"/>
    <w:rsid w:val="00184A68"/>
    <w:rsid w:val="00184D6E"/>
    <w:rsid w:val="00184F94"/>
    <w:rsid w:val="001853BD"/>
    <w:rsid w:val="00185408"/>
    <w:rsid w:val="001854D4"/>
    <w:rsid w:val="001854E9"/>
    <w:rsid w:val="00185543"/>
    <w:rsid w:val="00185A23"/>
    <w:rsid w:val="00185CF8"/>
    <w:rsid w:val="00185D10"/>
    <w:rsid w:val="00186123"/>
    <w:rsid w:val="001861E2"/>
    <w:rsid w:val="001864BF"/>
    <w:rsid w:val="00186527"/>
    <w:rsid w:val="001865B7"/>
    <w:rsid w:val="00186623"/>
    <w:rsid w:val="00186686"/>
    <w:rsid w:val="0018669A"/>
    <w:rsid w:val="001867C5"/>
    <w:rsid w:val="001868CB"/>
    <w:rsid w:val="00187038"/>
    <w:rsid w:val="00187440"/>
    <w:rsid w:val="001874B5"/>
    <w:rsid w:val="001874CD"/>
    <w:rsid w:val="0018765A"/>
    <w:rsid w:val="00187D1A"/>
    <w:rsid w:val="00187E1E"/>
    <w:rsid w:val="00187EF8"/>
    <w:rsid w:val="00187F1D"/>
    <w:rsid w:val="00189431"/>
    <w:rsid w:val="0019020A"/>
    <w:rsid w:val="001903AF"/>
    <w:rsid w:val="001904FA"/>
    <w:rsid w:val="001906AF"/>
    <w:rsid w:val="0019079F"/>
    <w:rsid w:val="00190807"/>
    <w:rsid w:val="00190953"/>
    <w:rsid w:val="00190991"/>
    <w:rsid w:val="00190AC9"/>
    <w:rsid w:val="00190B9E"/>
    <w:rsid w:val="00190C05"/>
    <w:rsid w:val="00190C15"/>
    <w:rsid w:val="00190C48"/>
    <w:rsid w:val="00190CAD"/>
    <w:rsid w:val="00190DA0"/>
    <w:rsid w:val="00190E02"/>
    <w:rsid w:val="00190E37"/>
    <w:rsid w:val="001912F7"/>
    <w:rsid w:val="001914A4"/>
    <w:rsid w:val="00191900"/>
    <w:rsid w:val="0019197F"/>
    <w:rsid w:val="0019283B"/>
    <w:rsid w:val="001928A2"/>
    <w:rsid w:val="00192A19"/>
    <w:rsid w:val="00192A82"/>
    <w:rsid w:val="00192C89"/>
    <w:rsid w:val="00192D01"/>
    <w:rsid w:val="00192F29"/>
    <w:rsid w:val="0019308A"/>
    <w:rsid w:val="00193140"/>
    <w:rsid w:val="0019327C"/>
    <w:rsid w:val="00193707"/>
    <w:rsid w:val="001938EF"/>
    <w:rsid w:val="00193B0E"/>
    <w:rsid w:val="00193D7E"/>
    <w:rsid w:val="00193FEE"/>
    <w:rsid w:val="0019403F"/>
    <w:rsid w:val="00194452"/>
    <w:rsid w:val="001945D1"/>
    <w:rsid w:val="00194739"/>
    <w:rsid w:val="00194935"/>
    <w:rsid w:val="00194964"/>
    <w:rsid w:val="00194B35"/>
    <w:rsid w:val="00194CE5"/>
    <w:rsid w:val="00194F4A"/>
    <w:rsid w:val="00194F60"/>
    <w:rsid w:val="00194F83"/>
    <w:rsid w:val="00194FEA"/>
    <w:rsid w:val="00195066"/>
    <w:rsid w:val="00195105"/>
    <w:rsid w:val="00195120"/>
    <w:rsid w:val="001954DF"/>
    <w:rsid w:val="00195607"/>
    <w:rsid w:val="00195803"/>
    <w:rsid w:val="00195971"/>
    <w:rsid w:val="00195AB8"/>
    <w:rsid w:val="00195BAC"/>
    <w:rsid w:val="00195DC1"/>
    <w:rsid w:val="00195EAC"/>
    <w:rsid w:val="00195EF8"/>
    <w:rsid w:val="001960E6"/>
    <w:rsid w:val="0019613B"/>
    <w:rsid w:val="0019621C"/>
    <w:rsid w:val="001962E0"/>
    <w:rsid w:val="0019637E"/>
    <w:rsid w:val="00196463"/>
    <w:rsid w:val="00196670"/>
    <w:rsid w:val="001967BF"/>
    <w:rsid w:val="00196A6A"/>
    <w:rsid w:val="00196C42"/>
    <w:rsid w:val="00196CFF"/>
    <w:rsid w:val="00196F87"/>
    <w:rsid w:val="00197257"/>
    <w:rsid w:val="00197355"/>
    <w:rsid w:val="001973E4"/>
    <w:rsid w:val="00197411"/>
    <w:rsid w:val="001975FE"/>
    <w:rsid w:val="00197729"/>
    <w:rsid w:val="0019780B"/>
    <w:rsid w:val="001978CB"/>
    <w:rsid w:val="001979AC"/>
    <w:rsid w:val="00197AD3"/>
    <w:rsid w:val="00197AFC"/>
    <w:rsid w:val="00197D50"/>
    <w:rsid w:val="00197DDF"/>
    <w:rsid w:val="00197F95"/>
    <w:rsid w:val="001A00A0"/>
    <w:rsid w:val="001A059D"/>
    <w:rsid w:val="001A07C4"/>
    <w:rsid w:val="001A07D8"/>
    <w:rsid w:val="001A09BF"/>
    <w:rsid w:val="001A0B34"/>
    <w:rsid w:val="001A0BAD"/>
    <w:rsid w:val="001A0D1A"/>
    <w:rsid w:val="001A0E2A"/>
    <w:rsid w:val="001A0FBE"/>
    <w:rsid w:val="001A1042"/>
    <w:rsid w:val="001A10FB"/>
    <w:rsid w:val="001A1236"/>
    <w:rsid w:val="001A12B0"/>
    <w:rsid w:val="001A1362"/>
    <w:rsid w:val="001A1399"/>
    <w:rsid w:val="001A15F8"/>
    <w:rsid w:val="001A1622"/>
    <w:rsid w:val="001A1659"/>
    <w:rsid w:val="001A16C2"/>
    <w:rsid w:val="001A186A"/>
    <w:rsid w:val="001A18F4"/>
    <w:rsid w:val="001A2555"/>
    <w:rsid w:val="001A297D"/>
    <w:rsid w:val="001A2999"/>
    <w:rsid w:val="001A2D21"/>
    <w:rsid w:val="001A2DC1"/>
    <w:rsid w:val="001A2E52"/>
    <w:rsid w:val="001A2F12"/>
    <w:rsid w:val="001A30A0"/>
    <w:rsid w:val="001A3241"/>
    <w:rsid w:val="001A3459"/>
    <w:rsid w:val="001A361F"/>
    <w:rsid w:val="001A3AE3"/>
    <w:rsid w:val="001A3B4E"/>
    <w:rsid w:val="001A3C52"/>
    <w:rsid w:val="001A4040"/>
    <w:rsid w:val="001A40AC"/>
    <w:rsid w:val="001A41E8"/>
    <w:rsid w:val="001A4275"/>
    <w:rsid w:val="001A4496"/>
    <w:rsid w:val="001A4634"/>
    <w:rsid w:val="001A4753"/>
    <w:rsid w:val="001A4816"/>
    <w:rsid w:val="001A48D6"/>
    <w:rsid w:val="001A4A18"/>
    <w:rsid w:val="001A4F3A"/>
    <w:rsid w:val="001A4F60"/>
    <w:rsid w:val="001A5102"/>
    <w:rsid w:val="001A5264"/>
    <w:rsid w:val="001A5351"/>
    <w:rsid w:val="001A540F"/>
    <w:rsid w:val="001A5706"/>
    <w:rsid w:val="001A5928"/>
    <w:rsid w:val="001A59B9"/>
    <w:rsid w:val="001A59E1"/>
    <w:rsid w:val="001A5AD4"/>
    <w:rsid w:val="001A5ADA"/>
    <w:rsid w:val="001A5BAD"/>
    <w:rsid w:val="001A5BBF"/>
    <w:rsid w:val="001A5E42"/>
    <w:rsid w:val="001A5ED4"/>
    <w:rsid w:val="001A5F58"/>
    <w:rsid w:val="001A64BF"/>
    <w:rsid w:val="001A6592"/>
    <w:rsid w:val="001A6827"/>
    <w:rsid w:val="001A687F"/>
    <w:rsid w:val="001A6AA5"/>
    <w:rsid w:val="001A6C44"/>
    <w:rsid w:val="001A6D06"/>
    <w:rsid w:val="001A6D81"/>
    <w:rsid w:val="001A6D9E"/>
    <w:rsid w:val="001A6E68"/>
    <w:rsid w:val="001A6E70"/>
    <w:rsid w:val="001A6E9A"/>
    <w:rsid w:val="001A7190"/>
    <w:rsid w:val="001A78BF"/>
    <w:rsid w:val="001A79BE"/>
    <w:rsid w:val="001A7AA1"/>
    <w:rsid w:val="001A7B37"/>
    <w:rsid w:val="001A7B61"/>
    <w:rsid w:val="001A7B83"/>
    <w:rsid w:val="001A7DF7"/>
    <w:rsid w:val="001A7E38"/>
    <w:rsid w:val="001B007B"/>
    <w:rsid w:val="001B02C2"/>
    <w:rsid w:val="001B0300"/>
    <w:rsid w:val="001B071D"/>
    <w:rsid w:val="001B0D85"/>
    <w:rsid w:val="001B1038"/>
    <w:rsid w:val="001B12FB"/>
    <w:rsid w:val="001B1349"/>
    <w:rsid w:val="001B13DF"/>
    <w:rsid w:val="001B17D2"/>
    <w:rsid w:val="001B1A51"/>
    <w:rsid w:val="001B1C27"/>
    <w:rsid w:val="001B1DBE"/>
    <w:rsid w:val="001B1DE5"/>
    <w:rsid w:val="001B234A"/>
    <w:rsid w:val="001B2365"/>
    <w:rsid w:val="001B2525"/>
    <w:rsid w:val="001B2665"/>
    <w:rsid w:val="001B296E"/>
    <w:rsid w:val="001B2A19"/>
    <w:rsid w:val="001B2CEF"/>
    <w:rsid w:val="001B3055"/>
    <w:rsid w:val="001B3145"/>
    <w:rsid w:val="001B3250"/>
    <w:rsid w:val="001B352A"/>
    <w:rsid w:val="001B357B"/>
    <w:rsid w:val="001B359E"/>
    <w:rsid w:val="001B37EE"/>
    <w:rsid w:val="001B39F5"/>
    <w:rsid w:val="001B3A48"/>
    <w:rsid w:val="001B3B4C"/>
    <w:rsid w:val="001B3C18"/>
    <w:rsid w:val="001B3CBD"/>
    <w:rsid w:val="001B3DEB"/>
    <w:rsid w:val="001B3E51"/>
    <w:rsid w:val="001B3F68"/>
    <w:rsid w:val="001B3FEB"/>
    <w:rsid w:val="001B43AA"/>
    <w:rsid w:val="001B44E7"/>
    <w:rsid w:val="001B4529"/>
    <w:rsid w:val="001B452B"/>
    <w:rsid w:val="001B49B8"/>
    <w:rsid w:val="001B4A1E"/>
    <w:rsid w:val="001B4C1F"/>
    <w:rsid w:val="001B502E"/>
    <w:rsid w:val="001B50B4"/>
    <w:rsid w:val="001B50CD"/>
    <w:rsid w:val="001B5264"/>
    <w:rsid w:val="001B557F"/>
    <w:rsid w:val="001B5682"/>
    <w:rsid w:val="001B57DD"/>
    <w:rsid w:val="001B582A"/>
    <w:rsid w:val="001B5853"/>
    <w:rsid w:val="001B585A"/>
    <w:rsid w:val="001B5914"/>
    <w:rsid w:val="001B59C9"/>
    <w:rsid w:val="001B5C76"/>
    <w:rsid w:val="001B62D0"/>
    <w:rsid w:val="001B633B"/>
    <w:rsid w:val="001B636C"/>
    <w:rsid w:val="001B65B4"/>
    <w:rsid w:val="001B6615"/>
    <w:rsid w:val="001B6674"/>
    <w:rsid w:val="001B6D99"/>
    <w:rsid w:val="001B6D9A"/>
    <w:rsid w:val="001B6DA8"/>
    <w:rsid w:val="001B7137"/>
    <w:rsid w:val="001B71F7"/>
    <w:rsid w:val="001B73A3"/>
    <w:rsid w:val="001B788F"/>
    <w:rsid w:val="001B7893"/>
    <w:rsid w:val="001B7973"/>
    <w:rsid w:val="001B798D"/>
    <w:rsid w:val="001B7BE0"/>
    <w:rsid w:val="001B7E96"/>
    <w:rsid w:val="001B7E9C"/>
    <w:rsid w:val="001B7FB1"/>
    <w:rsid w:val="001C0396"/>
    <w:rsid w:val="001C04E8"/>
    <w:rsid w:val="001C0768"/>
    <w:rsid w:val="001C08EE"/>
    <w:rsid w:val="001C09E7"/>
    <w:rsid w:val="001C0AB8"/>
    <w:rsid w:val="001C0B44"/>
    <w:rsid w:val="001C0D62"/>
    <w:rsid w:val="001C0E63"/>
    <w:rsid w:val="001C1104"/>
    <w:rsid w:val="001C1391"/>
    <w:rsid w:val="001C1469"/>
    <w:rsid w:val="001C16BC"/>
    <w:rsid w:val="001C17B7"/>
    <w:rsid w:val="001C1840"/>
    <w:rsid w:val="001C1BC0"/>
    <w:rsid w:val="001C1D83"/>
    <w:rsid w:val="001C1E8F"/>
    <w:rsid w:val="001C1FFC"/>
    <w:rsid w:val="001C2217"/>
    <w:rsid w:val="001C2281"/>
    <w:rsid w:val="001C2680"/>
    <w:rsid w:val="001C2746"/>
    <w:rsid w:val="001C27ED"/>
    <w:rsid w:val="001C281B"/>
    <w:rsid w:val="001C2829"/>
    <w:rsid w:val="001C28A3"/>
    <w:rsid w:val="001C2A7F"/>
    <w:rsid w:val="001C2BA8"/>
    <w:rsid w:val="001C2C85"/>
    <w:rsid w:val="001C2E40"/>
    <w:rsid w:val="001C2E47"/>
    <w:rsid w:val="001C2ED3"/>
    <w:rsid w:val="001C2F32"/>
    <w:rsid w:val="001C3429"/>
    <w:rsid w:val="001C393C"/>
    <w:rsid w:val="001C3B14"/>
    <w:rsid w:val="001C3D7A"/>
    <w:rsid w:val="001C3E86"/>
    <w:rsid w:val="001C3FCF"/>
    <w:rsid w:val="001C44DB"/>
    <w:rsid w:val="001C4588"/>
    <w:rsid w:val="001C4721"/>
    <w:rsid w:val="001C495C"/>
    <w:rsid w:val="001C4ED7"/>
    <w:rsid w:val="001C4F03"/>
    <w:rsid w:val="001C500F"/>
    <w:rsid w:val="001C527C"/>
    <w:rsid w:val="001C52CA"/>
    <w:rsid w:val="001C53A5"/>
    <w:rsid w:val="001C555B"/>
    <w:rsid w:val="001C595E"/>
    <w:rsid w:val="001C5A54"/>
    <w:rsid w:val="001C5B97"/>
    <w:rsid w:val="001C5BEA"/>
    <w:rsid w:val="001C5CA3"/>
    <w:rsid w:val="001C5F82"/>
    <w:rsid w:val="001C62AB"/>
    <w:rsid w:val="001C62F2"/>
    <w:rsid w:val="001C64C0"/>
    <w:rsid w:val="001C6657"/>
    <w:rsid w:val="001C6784"/>
    <w:rsid w:val="001C678E"/>
    <w:rsid w:val="001C68BA"/>
    <w:rsid w:val="001C7100"/>
    <w:rsid w:val="001C732D"/>
    <w:rsid w:val="001C79C4"/>
    <w:rsid w:val="001C7CE7"/>
    <w:rsid w:val="001D052A"/>
    <w:rsid w:val="001D0886"/>
    <w:rsid w:val="001D0B28"/>
    <w:rsid w:val="001D0B43"/>
    <w:rsid w:val="001D0CC0"/>
    <w:rsid w:val="001D0D77"/>
    <w:rsid w:val="001D0D8E"/>
    <w:rsid w:val="001D0FE1"/>
    <w:rsid w:val="001D1069"/>
    <w:rsid w:val="001D10DE"/>
    <w:rsid w:val="001D15C7"/>
    <w:rsid w:val="001D1CA8"/>
    <w:rsid w:val="001D1DDD"/>
    <w:rsid w:val="001D1FA3"/>
    <w:rsid w:val="001D2253"/>
    <w:rsid w:val="001D2267"/>
    <w:rsid w:val="001D2317"/>
    <w:rsid w:val="001D2485"/>
    <w:rsid w:val="001D267B"/>
    <w:rsid w:val="001D2748"/>
    <w:rsid w:val="001D293E"/>
    <w:rsid w:val="001D2AA0"/>
    <w:rsid w:val="001D2FAC"/>
    <w:rsid w:val="001D3028"/>
    <w:rsid w:val="001D3145"/>
    <w:rsid w:val="001D348B"/>
    <w:rsid w:val="001D3565"/>
    <w:rsid w:val="001D3583"/>
    <w:rsid w:val="001D379E"/>
    <w:rsid w:val="001D37F4"/>
    <w:rsid w:val="001D3809"/>
    <w:rsid w:val="001D3BDE"/>
    <w:rsid w:val="001D3C11"/>
    <w:rsid w:val="001D3CE8"/>
    <w:rsid w:val="001D3DF0"/>
    <w:rsid w:val="001D3EC3"/>
    <w:rsid w:val="001D3FFB"/>
    <w:rsid w:val="001D4165"/>
    <w:rsid w:val="001D416C"/>
    <w:rsid w:val="001D423D"/>
    <w:rsid w:val="001D4379"/>
    <w:rsid w:val="001D4436"/>
    <w:rsid w:val="001D463C"/>
    <w:rsid w:val="001D46BB"/>
    <w:rsid w:val="001D48F1"/>
    <w:rsid w:val="001D49C0"/>
    <w:rsid w:val="001D4ACF"/>
    <w:rsid w:val="001D4B1F"/>
    <w:rsid w:val="001D4CCB"/>
    <w:rsid w:val="001D4EBD"/>
    <w:rsid w:val="001D5081"/>
    <w:rsid w:val="001D50C6"/>
    <w:rsid w:val="001D5201"/>
    <w:rsid w:val="001D52A9"/>
    <w:rsid w:val="001D538F"/>
    <w:rsid w:val="001D5607"/>
    <w:rsid w:val="001D5688"/>
    <w:rsid w:val="001D56E9"/>
    <w:rsid w:val="001D5ADD"/>
    <w:rsid w:val="001D5C10"/>
    <w:rsid w:val="001D5E7A"/>
    <w:rsid w:val="001D5F0B"/>
    <w:rsid w:val="001D63CE"/>
    <w:rsid w:val="001D662B"/>
    <w:rsid w:val="001D66F6"/>
    <w:rsid w:val="001D680C"/>
    <w:rsid w:val="001D6990"/>
    <w:rsid w:val="001D6C17"/>
    <w:rsid w:val="001D709B"/>
    <w:rsid w:val="001D71BA"/>
    <w:rsid w:val="001D71FA"/>
    <w:rsid w:val="001D721F"/>
    <w:rsid w:val="001D7274"/>
    <w:rsid w:val="001D7294"/>
    <w:rsid w:val="001D72A9"/>
    <w:rsid w:val="001D72F0"/>
    <w:rsid w:val="001D739E"/>
    <w:rsid w:val="001D73DA"/>
    <w:rsid w:val="001D743E"/>
    <w:rsid w:val="001D74CD"/>
    <w:rsid w:val="001D752A"/>
    <w:rsid w:val="001D769D"/>
    <w:rsid w:val="001D78C1"/>
    <w:rsid w:val="001D7CF7"/>
    <w:rsid w:val="001D7E1C"/>
    <w:rsid w:val="001E05D4"/>
    <w:rsid w:val="001E063B"/>
    <w:rsid w:val="001E071D"/>
    <w:rsid w:val="001E08B0"/>
    <w:rsid w:val="001E0B02"/>
    <w:rsid w:val="001E0E52"/>
    <w:rsid w:val="001E0F24"/>
    <w:rsid w:val="001E0F3E"/>
    <w:rsid w:val="001E115E"/>
    <w:rsid w:val="001E12B8"/>
    <w:rsid w:val="001E13BA"/>
    <w:rsid w:val="001E1586"/>
    <w:rsid w:val="001E19B9"/>
    <w:rsid w:val="001E1A22"/>
    <w:rsid w:val="001E1E8E"/>
    <w:rsid w:val="001E202B"/>
    <w:rsid w:val="001E2143"/>
    <w:rsid w:val="001E2155"/>
    <w:rsid w:val="001E22BA"/>
    <w:rsid w:val="001E2517"/>
    <w:rsid w:val="001E253D"/>
    <w:rsid w:val="001E2571"/>
    <w:rsid w:val="001E269D"/>
    <w:rsid w:val="001E2C2C"/>
    <w:rsid w:val="001E2C4C"/>
    <w:rsid w:val="001E2CC1"/>
    <w:rsid w:val="001E2CE4"/>
    <w:rsid w:val="001E2D77"/>
    <w:rsid w:val="001E2DAD"/>
    <w:rsid w:val="001E358F"/>
    <w:rsid w:val="001E3906"/>
    <w:rsid w:val="001E39EF"/>
    <w:rsid w:val="001E3AB9"/>
    <w:rsid w:val="001E3ACE"/>
    <w:rsid w:val="001E3CA8"/>
    <w:rsid w:val="001E3F33"/>
    <w:rsid w:val="001E425F"/>
    <w:rsid w:val="001E431D"/>
    <w:rsid w:val="001E4547"/>
    <w:rsid w:val="001E4923"/>
    <w:rsid w:val="001E4BFB"/>
    <w:rsid w:val="001E50F7"/>
    <w:rsid w:val="001E5226"/>
    <w:rsid w:val="001E54F6"/>
    <w:rsid w:val="001E5844"/>
    <w:rsid w:val="001E5871"/>
    <w:rsid w:val="001E58BD"/>
    <w:rsid w:val="001E5AFE"/>
    <w:rsid w:val="001E5B95"/>
    <w:rsid w:val="001E5F74"/>
    <w:rsid w:val="001E5FBC"/>
    <w:rsid w:val="001E6196"/>
    <w:rsid w:val="001E6287"/>
    <w:rsid w:val="001E62C6"/>
    <w:rsid w:val="001E6435"/>
    <w:rsid w:val="001E65C4"/>
    <w:rsid w:val="001E660B"/>
    <w:rsid w:val="001E6619"/>
    <w:rsid w:val="001E672A"/>
    <w:rsid w:val="001E6744"/>
    <w:rsid w:val="001E6FD8"/>
    <w:rsid w:val="001E7104"/>
    <w:rsid w:val="001E7187"/>
    <w:rsid w:val="001E74E0"/>
    <w:rsid w:val="001E7531"/>
    <w:rsid w:val="001E7579"/>
    <w:rsid w:val="001E7D01"/>
    <w:rsid w:val="001E7EAD"/>
    <w:rsid w:val="001F003F"/>
    <w:rsid w:val="001F00D2"/>
    <w:rsid w:val="001F02E6"/>
    <w:rsid w:val="001F041C"/>
    <w:rsid w:val="001F09A9"/>
    <w:rsid w:val="001F09F1"/>
    <w:rsid w:val="001F0A0F"/>
    <w:rsid w:val="001F0A3C"/>
    <w:rsid w:val="001F0A91"/>
    <w:rsid w:val="001F0AE2"/>
    <w:rsid w:val="001F119E"/>
    <w:rsid w:val="001F12EA"/>
    <w:rsid w:val="001F147E"/>
    <w:rsid w:val="001F1560"/>
    <w:rsid w:val="001F16CB"/>
    <w:rsid w:val="001F1D14"/>
    <w:rsid w:val="001F1EE0"/>
    <w:rsid w:val="001F1F06"/>
    <w:rsid w:val="001F2290"/>
    <w:rsid w:val="001F23E6"/>
    <w:rsid w:val="001F243B"/>
    <w:rsid w:val="001F2BB6"/>
    <w:rsid w:val="001F2C69"/>
    <w:rsid w:val="001F2E3A"/>
    <w:rsid w:val="001F2ED1"/>
    <w:rsid w:val="001F30B7"/>
    <w:rsid w:val="001F374F"/>
    <w:rsid w:val="001F380D"/>
    <w:rsid w:val="001F3BEC"/>
    <w:rsid w:val="001F3C02"/>
    <w:rsid w:val="001F3E46"/>
    <w:rsid w:val="001F3F64"/>
    <w:rsid w:val="001F41B5"/>
    <w:rsid w:val="001F439C"/>
    <w:rsid w:val="001F456B"/>
    <w:rsid w:val="001F456C"/>
    <w:rsid w:val="001F45BE"/>
    <w:rsid w:val="001F4813"/>
    <w:rsid w:val="001F4915"/>
    <w:rsid w:val="001F4E02"/>
    <w:rsid w:val="001F51EE"/>
    <w:rsid w:val="001F524A"/>
    <w:rsid w:val="001F538C"/>
    <w:rsid w:val="001F5547"/>
    <w:rsid w:val="001F5554"/>
    <w:rsid w:val="001F569A"/>
    <w:rsid w:val="001F5938"/>
    <w:rsid w:val="001F5B45"/>
    <w:rsid w:val="001F5BC3"/>
    <w:rsid w:val="001F5CAD"/>
    <w:rsid w:val="001F5E3C"/>
    <w:rsid w:val="001F5F41"/>
    <w:rsid w:val="001F5F73"/>
    <w:rsid w:val="001F6256"/>
    <w:rsid w:val="001F627E"/>
    <w:rsid w:val="001F62C2"/>
    <w:rsid w:val="001F6708"/>
    <w:rsid w:val="001F6851"/>
    <w:rsid w:val="001F6A5B"/>
    <w:rsid w:val="001F6D33"/>
    <w:rsid w:val="001F6D5B"/>
    <w:rsid w:val="001F6FB4"/>
    <w:rsid w:val="001F7152"/>
    <w:rsid w:val="001F729B"/>
    <w:rsid w:val="001F74CE"/>
    <w:rsid w:val="001F7728"/>
    <w:rsid w:val="001F7790"/>
    <w:rsid w:val="001F77D9"/>
    <w:rsid w:val="001F7888"/>
    <w:rsid w:val="001F7969"/>
    <w:rsid w:val="001F7A5F"/>
    <w:rsid w:val="001F7A92"/>
    <w:rsid w:val="001F7B09"/>
    <w:rsid w:val="001F7B5C"/>
    <w:rsid w:val="001F7EA7"/>
    <w:rsid w:val="001F7EDC"/>
    <w:rsid w:val="001FF582"/>
    <w:rsid w:val="002000EF"/>
    <w:rsid w:val="00200168"/>
    <w:rsid w:val="00200336"/>
    <w:rsid w:val="00200700"/>
    <w:rsid w:val="002008BB"/>
    <w:rsid w:val="002009F2"/>
    <w:rsid w:val="00200B60"/>
    <w:rsid w:val="00200B96"/>
    <w:rsid w:val="00200ECA"/>
    <w:rsid w:val="00200ECC"/>
    <w:rsid w:val="00200FB3"/>
    <w:rsid w:val="0020111D"/>
    <w:rsid w:val="002011D7"/>
    <w:rsid w:val="002012DD"/>
    <w:rsid w:val="00201418"/>
    <w:rsid w:val="002014E0"/>
    <w:rsid w:val="00201531"/>
    <w:rsid w:val="00201957"/>
    <w:rsid w:val="0020199C"/>
    <w:rsid w:val="00201A66"/>
    <w:rsid w:val="00201CF0"/>
    <w:rsid w:val="00201EF1"/>
    <w:rsid w:val="00201F0F"/>
    <w:rsid w:val="00201F95"/>
    <w:rsid w:val="00201F9D"/>
    <w:rsid w:val="00202191"/>
    <w:rsid w:val="00202213"/>
    <w:rsid w:val="0020235B"/>
    <w:rsid w:val="002023E3"/>
    <w:rsid w:val="002023E6"/>
    <w:rsid w:val="002023F4"/>
    <w:rsid w:val="0020264D"/>
    <w:rsid w:val="0020282C"/>
    <w:rsid w:val="00202A38"/>
    <w:rsid w:val="00202BD4"/>
    <w:rsid w:val="00202C1A"/>
    <w:rsid w:val="00202F46"/>
    <w:rsid w:val="002030E4"/>
    <w:rsid w:val="00203381"/>
    <w:rsid w:val="002035E7"/>
    <w:rsid w:val="00203610"/>
    <w:rsid w:val="0020362F"/>
    <w:rsid w:val="0020369C"/>
    <w:rsid w:val="002037CC"/>
    <w:rsid w:val="00203903"/>
    <w:rsid w:val="00203B9F"/>
    <w:rsid w:val="00203EAB"/>
    <w:rsid w:val="002041FE"/>
    <w:rsid w:val="002043AA"/>
    <w:rsid w:val="0020451C"/>
    <w:rsid w:val="0020468A"/>
    <w:rsid w:val="00204813"/>
    <w:rsid w:val="00204986"/>
    <w:rsid w:val="002049E9"/>
    <w:rsid w:val="00204BC2"/>
    <w:rsid w:val="00204C8E"/>
    <w:rsid w:val="00204D48"/>
    <w:rsid w:val="00204DBD"/>
    <w:rsid w:val="00204E05"/>
    <w:rsid w:val="002051E7"/>
    <w:rsid w:val="0020532A"/>
    <w:rsid w:val="00205368"/>
    <w:rsid w:val="0020540D"/>
    <w:rsid w:val="002056A5"/>
    <w:rsid w:val="002056D7"/>
    <w:rsid w:val="002057C9"/>
    <w:rsid w:val="002059E5"/>
    <w:rsid w:val="00205B8D"/>
    <w:rsid w:val="00205C3E"/>
    <w:rsid w:val="00205D65"/>
    <w:rsid w:val="00205EA2"/>
    <w:rsid w:val="00205FFA"/>
    <w:rsid w:val="00206125"/>
    <w:rsid w:val="0020617D"/>
    <w:rsid w:val="002061F0"/>
    <w:rsid w:val="0020636D"/>
    <w:rsid w:val="002066CE"/>
    <w:rsid w:val="002067B7"/>
    <w:rsid w:val="00206890"/>
    <w:rsid w:val="00206934"/>
    <w:rsid w:val="00206CEA"/>
    <w:rsid w:val="00206DCA"/>
    <w:rsid w:val="00206DE3"/>
    <w:rsid w:val="00206E00"/>
    <w:rsid w:val="00206F6B"/>
    <w:rsid w:val="002071A6"/>
    <w:rsid w:val="0020776B"/>
    <w:rsid w:val="00207B74"/>
    <w:rsid w:val="00207C17"/>
    <w:rsid w:val="00207CF8"/>
    <w:rsid w:val="00207D03"/>
    <w:rsid w:val="00207F91"/>
    <w:rsid w:val="002101FB"/>
    <w:rsid w:val="0021026C"/>
    <w:rsid w:val="00210361"/>
    <w:rsid w:val="00210994"/>
    <w:rsid w:val="00210A26"/>
    <w:rsid w:val="00210BF0"/>
    <w:rsid w:val="00210CBB"/>
    <w:rsid w:val="00210DC0"/>
    <w:rsid w:val="00210E87"/>
    <w:rsid w:val="002111F9"/>
    <w:rsid w:val="00211237"/>
    <w:rsid w:val="00211364"/>
    <w:rsid w:val="00211489"/>
    <w:rsid w:val="00211667"/>
    <w:rsid w:val="002117A7"/>
    <w:rsid w:val="002117BF"/>
    <w:rsid w:val="00211877"/>
    <w:rsid w:val="00211A8C"/>
    <w:rsid w:val="00211C2D"/>
    <w:rsid w:val="00211C33"/>
    <w:rsid w:val="00211D84"/>
    <w:rsid w:val="00211F08"/>
    <w:rsid w:val="00211FE5"/>
    <w:rsid w:val="0021214C"/>
    <w:rsid w:val="00212AFD"/>
    <w:rsid w:val="00212B52"/>
    <w:rsid w:val="00212B6D"/>
    <w:rsid w:val="00212FD4"/>
    <w:rsid w:val="0021323A"/>
    <w:rsid w:val="0021368F"/>
    <w:rsid w:val="002137B9"/>
    <w:rsid w:val="002138BD"/>
    <w:rsid w:val="00213953"/>
    <w:rsid w:val="00213A0C"/>
    <w:rsid w:val="00213A5D"/>
    <w:rsid w:val="002140B2"/>
    <w:rsid w:val="00214277"/>
    <w:rsid w:val="002142E4"/>
    <w:rsid w:val="0021430F"/>
    <w:rsid w:val="0021448E"/>
    <w:rsid w:val="00214768"/>
    <w:rsid w:val="00214974"/>
    <w:rsid w:val="00214AEC"/>
    <w:rsid w:val="00214BBE"/>
    <w:rsid w:val="00214BE6"/>
    <w:rsid w:val="00214EB7"/>
    <w:rsid w:val="00214ED8"/>
    <w:rsid w:val="002150F6"/>
    <w:rsid w:val="0021532B"/>
    <w:rsid w:val="0021544A"/>
    <w:rsid w:val="00215495"/>
    <w:rsid w:val="002154BA"/>
    <w:rsid w:val="00215686"/>
    <w:rsid w:val="00215757"/>
    <w:rsid w:val="002157B8"/>
    <w:rsid w:val="00215A0E"/>
    <w:rsid w:val="00215E97"/>
    <w:rsid w:val="00215F32"/>
    <w:rsid w:val="00215FCF"/>
    <w:rsid w:val="00216055"/>
    <w:rsid w:val="00216485"/>
    <w:rsid w:val="002165E2"/>
    <w:rsid w:val="0021679D"/>
    <w:rsid w:val="002169FD"/>
    <w:rsid w:val="00216AAF"/>
    <w:rsid w:val="00216B34"/>
    <w:rsid w:val="00216B76"/>
    <w:rsid w:val="00216E61"/>
    <w:rsid w:val="002172B8"/>
    <w:rsid w:val="00217435"/>
    <w:rsid w:val="00217DD3"/>
    <w:rsid w:val="00217E01"/>
    <w:rsid w:val="00217E0B"/>
    <w:rsid w:val="00217E77"/>
    <w:rsid w:val="0022027C"/>
    <w:rsid w:val="0022067B"/>
    <w:rsid w:val="00220730"/>
    <w:rsid w:val="00220A9A"/>
    <w:rsid w:val="00220AD6"/>
    <w:rsid w:val="00220B90"/>
    <w:rsid w:val="00220C6A"/>
    <w:rsid w:val="00220E3D"/>
    <w:rsid w:val="00220E5A"/>
    <w:rsid w:val="00220E5B"/>
    <w:rsid w:val="002211A9"/>
    <w:rsid w:val="00221796"/>
    <w:rsid w:val="00221835"/>
    <w:rsid w:val="002218C6"/>
    <w:rsid w:val="00221969"/>
    <w:rsid w:val="00221AE8"/>
    <w:rsid w:val="0022222C"/>
    <w:rsid w:val="00222343"/>
    <w:rsid w:val="002226D9"/>
    <w:rsid w:val="00222741"/>
    <w:rsid w:val="0022276B"/>
    <w:rsid w:val="00222BEA"/>
    <w:rsid w:val="00222BF8"/>
    <w:rsid w:val="00222D70"/>
    <w:rsid w:val="0022305A"/>
    <w:rsid w:val="00223123"/>
    <w:rsid w:val="002232EB"/>
    <w:rsid w:val="0022386D"/>
    <w:rsid w:val="00223AB7"/>
    <w:rsid w:val="00223B87"/>
    <w:rsid w:val="00223C2C"/>
    <w:rsid w:val="00223D6E"/>
    <w:rsid w:val="00223F90"/>
    <w:rsid w:val="00224066"/>
    <w:rsid w:val="0022411B"/>
    <w:rsid w:val="00224147"/>
    <w:rsid w:val="00224668"/>
    <w:rsid w:val="00224784"/>
    <w:rsid w:val="0022480C"/>
    <w:rsid w:val="0022488D"/>
    <w:rsid w:val="002248BE"/>
    <w:rsid w:val="00224A34"/>
    <w:rsid w:val="00224A7A"/>
    <w:rsid w:val="00224B61"/>
    <w:rsid w:val="00224D8D"/>
    <w:rsid w:val="00224DEE"/>
    <w:rsid w:val="00224E47"/>
    <w:rsid w:val="00224E91"/>
    <w:rsid w:val="00225043"/>
    <w:rsid w:val="002252DB"/>
    <w:rsid w:val="002252F8"/>
    <w:rsid w:val="00225304"/>
    <w:rsid w:val="00225646"/>
    <w:rsid w:val="00225965"/>
    <w:rsid w:val="002259D2"/>
    <w:rsid w:val="00225A5F"/>
    <w:rsid w:val="00225D68"/>
    <w:rsid w:val="00225E99"/>
    <w:rsid w:val="00225EDD"/>
    <w:rsid w:val="00225F62"/>
    <w:rsid w:val="00226063"/>
    <w:rsid w:val="0022623C"/>
    <w:rsid w:val="00226461"/>
    <w:rsid w:val="00226462"/>
    <w:rsid w:val="0022648C"/>
    <w:rsid w:val="002265D4"/>
    <w:rsid w:val="00226662"/>
    <w:rsid w:val="00226949"/>
    <w:rsid w:val="0022699A"/>
    <w:rsid w:val="00226B50"/>
    <w:rsid w:val="00226C28"/>
    <w:rsid w:val="00226CE5"/>
    <w:rsid w:val="00226D19"/>
    <w:rsid w:val="00226D51"/>
    <w:rsid w:val="00226FBA"/>
    <w:rsid w:val="00227065"/>
    <w:rsid w:val="002271B3"/>
    <w:rsid w:val="00227250"/>
    <w:rsid w:val="00227301"/>
    <w:rsid w:val="002276AB"/>
    <w:rsid w:val="002278FC"/>
    <w:rsid w:val="00227981"/>
    <w:rsid w:val="00227A47"/>
    <w:rsid w:val="00227CF0"/>
    <w:rsid w:val="002303BA"/>
    <w:rsid w:val="002304CF"/>
    <w:rsid w:val="0023065D"/>
    <w:rsid w:val="00230700"/>
    <w:rsid w:val="002308FF"/>
    <w:rsid w:val="002309EB"/>
    <w:rsid w:val="002309EC"/>
    <w:rsid w:val="00230AB1"/>
    <w:rsid w:val="00230B24"/>
    <w:rsid w:val="00230B8F"/>
    <w:rsid w:val="00230BC8"/>
    <w:rsid w:val="00230FFD"/>
    <w:rsid w:val="00231087"/>
    <w:rsid w:val="002310F6"/>
    <w:rsid w:val="00231103"/>
    <w:rsid w:val="002311D1"/>
    <w:rsid w:val="0023123D"/>
    <w:rsid w:val="002312C3"/>
    <w:rsid w:val="00231523"/>
    <w:rsid w:val="002316BB"/>
    <w:rsid w:val="00231C37"/>
    <w:rsid w:val="00231D8A"/>
    <w:rsid w:val="00231E00"/>
    <w:rsid w:val="00231EDE"/>
    <w:rsid w:val="00232242"/>
    <w:rsid w:val="002323CD"/>
    <w:rsid w:val="002324A2"/>
    <w:rsid w:val="00232536"/>
    <w:rsid w:val="0023291D"/>
    <w:rsid w:val="00232988"/>
    <w:rsid w:val="00232D52"/>
    <w:rsid w:val="00232E60"/>
    <w:rsid w:val="00232F98"/>
    <w:rsid w:val="00232FD9"/>
    <w:rsid w:val="002330C5"/>
    <w:rsid w:val="002330CC"/>
    <w:rsid w:val="002330E4"/>
    <w:rsid w:val="0023328C"/>
    <w:rsid w:val="002335B4"/>
    <w:rsid w:val="0023381A"/>
    <w:rsid w:val="002338D1"/>
    <w:rsid w:val="00233B47"/>
    <w:rsid w:val="00233FCB"/>
    <w:rsid w:val="0023402A"/>
    <w:rsid w:val="00234DED"/>
    <w:rsid w:val="00234EC5"/>
    <w:rsid w:val="002350C1"/>
    <w:rsid w:val="002354DB"/>
    <w:rsid w:val="002355C8"/>
    <w:rsid w:val="00235910"/>
    <w:rsid w:val="00235B53"/>
    <w:rsid w:val="00235D3B"/>
    <w:rsid w:val="00235EFE"/>
    <w:rsid w:val="00236129"/>
    <w:rsid w:val="002363E8"/>
    <w:rsid w:val="002368FC"/>
    <w:rsid w:val="00236BF0"/>
    <w:rsid w:val="00236ED3"/>
    <w:rsid w:val="00236FE8"/>
    <w:rsid w:val="002373BF"/>
    <w:rsid w:val="002374CF"/>
    <w:rsid w:val="00237533"/>
    <w:rsid w:val="0023755C"/>
    <w:rsid w:val="00237571"/>
    <w:rsid w:val="0023769E"/>
    <w:rsid w:val="0023797C"/>
    <w:rsid w:val="0023799A"/>
    <w:rsid w:val="002379E7"/>
    <w:rsid w:val="00237AE6"/>
    <w:rsid w:val="00237BA0"/>
    <w:rsid w:val="00237C05"/>
    <w:rsid w:val="00237F96"/>
    <w:rsid w:val="00240329"/>
    <w:rsid w:val="002404B1"/>
    <w:rsid w:val="00240638"/>
    <w:rsid w:val="00240D2F"/>
    <w:rsid w:val="00240D46"/>
    <w:rsid w:val="00240E71"/>
    <w:rsid w:val="002417EA"/>
    <w:rsid w:val="002418A7"/>
    <w:rsid w:val="00241986"/>
    <w:rsid w:val="00241B3C"/>
    <w:rsid w:val="00241C92"/>
    <w:rsid w:val="00241D86"/>
    <w:rsid w:val="00241DF4"/>
    <w:rsid w:val="00241E2D"/>
    <w:rsid w:val="00241FF1"/>
    <w:rsid w:val="0024212E"/>
    <w:rsid w:val="002422DE"/>
    <w:rsid w:val="002423CD"/>
    <w:rsid w:val="002426AE"/>
    <w:rsid w:val="0024279F"/>
    <w:rsid w:val="0024293E"/>
    <w:rsid w:val="00242B7D"/>
    <w:rsid w:val="00242DB0"/>
    <w:rsid w:val="00242FE6"/>
    <w:rsid w:val="00242FE7"/>
    <w:rsid w:val="00243227"/>
    <w:rsid w:val="002432A3"/>
    <w:rsid w:val="002432C2"/>
    <w:rsid w:val="0024355F"/>
    <w:rsid w:val="002435AC"/>
    <w:rsid w:val="0024367F"/>
    <w:rsid w:val="00243782"/>
    <w:rsid w:val="00243878"/>
    <w:rsid w:val="002439E4"/>
    <w:rsid w:val="00243A09"/>
    <w:rsid w:val="00243A46"/>
    <w:rsid w:val="00243CF3"/>
    <w:rsid w:val="00243E37"/>
    <w:rsid w:val="00243F27"/>
    <w:rsid w:val="00244124"/>
    <w:rsid w:val="0024413E"/>
    <w:rsid w:val="002441C8"/>
    <w:rsid w:val="002441E2"/>
    <w:rsid w:val="002445B9"/>
    <w:rsid w:val="002446D4"/>
    <w:rsid w:val="00244710"/>
    <w:rsid w:val="002448F4"/>
    <w:rsid w:val="00244C60"/>
    <w:rsid w:val="00244C65"/>
    <w:rsid w:val="00244D11"/>
    <w:rsid w:val="00244EF9"/>
    <w:rsid w:val="002451F6"/>
    <w:rsid w:val="0024520E"/>
    <w:rsid w:val="002455E4"/>
    <w:rsid w:val="002458BC"/>
    <w:rsid w:val="002458D3"/>
    <w:rsid w:val="0024596F"/>
    <w:rsid w:val="002459D2"/>
    <w:rsid w:val="00245C50"/>
    <w:rsid w:val="00245DC5"/>
    <w:rsid w:val="00246120"/>
    <w:rsid w:val="00246122"/>
    <w:rsid w:val="00246688"/>
    <w:rsid w:val="002466A1"/>
    <w:rsid w:val="002467BD"/>
    <w:rsid w:val="00246AFE"/>
    <w:rsid w:val="00246BC0"/>
    <w:rsid w:val="00246DF5"/>
    <w:rsid w:val="00247117"/>
    <w:rsid w:val="00247212"/>
    <w:rsid w:val="00247226"/>
    <w:rsid w:val="0024739A"/>
    <w:rsid w:val="002473DA"/>
    <w:rsid w:val="0024741D"/>
    <w:rsid w:val="00247525"/>
    <w:rsid w:val="00247711"/>
    <w:rsid w:val="0024779C"/>
    <w:rsid w:val="00247940"/>
    <w:rsid w:val="00247951"/>
    <w:rsid w:val="00247AB6"/>
    <w:rsid w:val="00247B53"/>
    <w:rsid w:val="00247B92"/>
    <w:rsid w:val="00247C86"/>
    <w:rsid w:val="00250003"/>
    <w:rsid w:val="002501A8"/>
    <w:rsid w:val="002504FC"/>
    <w:rsid w:val="0025080B"/>
    <w:rsid w:val="00250A7F"/>
    <w:rsid w:val="00250AFD"/>
    <w:rsid w:val="00250F75"/>
    <w:rsid w:val="00250F81"/>
    <w:rsid w:val="002510C8"/>
    <w:rsid w:val="002511F0"/>
    <w:rsid w:val="0025122D"/>
    <w:rsid w:val="00251267"/>
    <w:rsid w:val="00251744"/>
    <w:rsid w:val="00251781"/>
    <w:rsid w:val="002518E1"/>
    <w:rsid w:val="0025191B"/>
    <w:rsid w:val="0025191F"/>
    <w:rsid w:val="00251A7C"/>
    <w:rsid w:val="00251B1F"/>
    <w:rsid w:val="00251C9D"/>
    <w:rsid w:val="00251EC0"/>
    <w:rsid w:val="002523AF"/>
    <w:rsid w:val="002523D4"/>
    <w:rsid w:val="00252651"/>
    <w:rsid w:val="0025280B"/>
    <w:rsid w:val="00252834"/>
    <w:rsid w:val="002529A6"/>
    <w:rsid w:val="00252F20"/>
    <w:rsid w:val="00252F58"/>
    <w:rsid w:val="002530D1"/>
    <w:rsid w:val="00253178"/>
    <w:rsid w:val="00253277"/>
    <w:rsid w:val="002533A2"/>
    <w:rsid w:val="0025343E"/>
    <w:rsid w:val="00253490"/>
    <w:rsid w:val="002536D0"/>
    <w:rsid w:val="00253712"/>
    <w:rsid w:val="00253768"/>
    <w:rsid w:val="002537E6"/>
    <w:rsid w:val="00253CB1"/>
    <w:rsid w:val="00253D6E"/>
    <w:rsid w:val="00253E47"/>
    <w:rsid w:val="00253F2E"/>
    <w:rsid w:val="00253F5C"/>
    <w:rsid w:val="002540AF"/>
    <w:rsid w:val="002543B1"/>
    <w:rsid w:val="00254BFF"/>
    <w:rsid w:val="00254D5F"/>
    <w:rsid w:val="00255300"/>
    <w:rsid w:val="002553A4"/>
    <w:rsid w:val="00255494"/>
    <w:rsid w:val="0025549E"/>
    <w:rsid w:val="002555D1"/>
    <w:rsid w:val="002556E3"/>
    <w:rsid w:val="0025577F"/>
    <w:rsid w:val="002557EB"/>
    <w:rsid w:val="002558D6"/>
    <w:rsid w:val="002558F5"/>
    <w:rsid w:val="00255970"/>
    <w:rsid w:val="00255A70"/>
    <w:rsid w:val="00255A8C"/>
    <w:rsid w:val="00255C32"/>
    <w:rsid w:val="00255DBB"/>
    <w:rsid w:val="00255E5F"/>
    <w:rsid w:val="00255E8B"/>
    <w:rsid w:val="00255F99"/>
    <w:rsid w:val="00255FA9"/>
    <w:rsid w:val="002560D9"/>
    <w:rsid w:val="00256195"/>
    <w:rsid w:val="0025661C"/>
    <w:rsid w:val="0025667E"/>
    <w:rsid w:val="002566AA"/>
    <w:rsid w:val="002567A0"/>
    <w:rsid w:val="0025683E"/>
    <w:rsid w:val="0025696C"/>
    <w:rsid w:val="0025697F"/>
    <w:rsid w:val="00256C76"/>
    <w:rsid w:val="00256D2E"/>
    <w:rsid w:val="00256D30"/>
    <w:rsid w:val="00256E04"/>
    <w:rsid w:val="002570FC"/>
    <w:rsid w:val="00257404"/>
    <w:rsid w:val="00257472"/>
    <w:rsid w:val="0025748C"/>
    <w:rsid w:val="002574AA"/>
    <w:rsid w:val="002578D0"/>
    <w:rsid w:val="00257A13"/>
    <w:rsid w:val="00257CA7"/>
    <w:rsid w:val="00257DAD"/>
    <w:rsid w:val="00260209"/>
    <w:rsid w:val="0026024B"/>
    <w:rsid w:val="002604A7"/>
    <w:rsid w:val="0026095F"/>
    <w:rsid w:val="002609BC"/>
    <w:rsid w:val="002609E9"/>
    <w:rsid w:val="00260B14"/>
    <w:rsid w:val="00260B91"/>
    <w:rsid w:val="00260BBD"/>
    <w:rsid w:val="00260D88"/>
    <w:rsid w:val="00260DE5"/>
    <w:rsid w:val="00260FE8"/>
    <w:rsid w:val="00261017"/>
    <w:rsid w:val="002613ED"/>
    <w:rsid w:val="002618D8"/>
    <w:rsid w:val="002619FD"/>
    <w:rsid w:val="00261D1E"/>
    <w:rsid w:val="00261EB9"/>
    <w:rsid w:val="00261F97"/>
    <w:rsid w:val="0026201A"/>
    <w:rsid w:val="002621BB"/>
    <w:rsid w:val="002622A6"/>
    <w:rsid w:val="00262330"/>
    <w:rsid w:val="0026236E"/>
    <w:rsid w:val="00262423"/>
    <w:rsid w:val="002625F5"/>
    <w:rsid w:val="00262829"/>
    <w:rsid w:val="00262AF6"/>
    <w:rsid w:val="00262B0F"/>
    <w:rsid w:val="00262BB0"/>
    <w:rsid w:val="00262BEE"/>
    <w:rsid w:val="00262D96"/>
    <w:rsid w:val="00262DA6"/>
    <w:rsid w:val="00262EDC"/>
    <w:rsid w:val="00263035"/>
    <w:rsid w:val="002630F1"/>
    <w:rsid w:val="002632A6"/>
    <w:rsid w:val="00263361"/>
    <w:rsid w:val="002633A6"/>
    <w:rsid w:val="002635E2"/>
    <w:rsid w:val="0026381A"/>
    <w:rsid w:val="002639C4"/>
    <w:rsid w:val="00263A99"/>
    <w:rsid w:val="00263B91"/>
    <w:rsid w:val="00263BBD"/>
    <w:rsid w:val="00263C19"/>
    <w:rsid w:val="00263DA0"/>
    <w:rsid w:val="00263DD6"/>
    <w:rsid w:val="00263E7C"/>
    <w:rsid w:val="002643C1"/>
    <w:rsid w:val="00264470"/>
    <w:rsid w:val="002646A6"/>
    <w:rsid w:val="002649F8"/>
    <w:rsid w:val="00264EA2"/>
    <w:rsid w:val="0026500A"/>
    <w:rsid w:val="002651BF"/>
    <w:rsid w:val="002651D0"/>
    <w:rsid w:val="002652B7"/>
    <w:rsid w:val="002652C8"/>
    <w:rsid w:val="0026573E"/>
    <w:rsid w:val="002657EC"/>
    <w:rsid w:val="00265999"/>
    <w:rsid w:val="00265BE1"/>
    <w:rsid w:val="0026601B"/>
    <w:rsid w:val="0026609A"/>
    <w:rsid w:val="002663A6"/>
    <w:rsid w:val="00266410"/>
    <w:rsid w:val="00266551"/>
    <w:rsid w:val="00266924"/>
    <w:rsid w:val="0026693D"/>
    <w:rsid w:val="00266B9C"/>
    <w:rsid w:val="00266C2A"/>
    <w:rsid w:val="00266C85"/>
    <w:rsid w:val="00266FDC"/>
    <w:rsid w:val="00267029"/>
    <w:rsid w:val="00267154"/>
    <w:rsid w:val="00267162"/>
    <w:rsid w:val="002676AF"/>
    <w:rsid w:val="00267738"/>
    <w:rsid w:val="0026792C"/>
    <w:rsid w:val="00267B5C"/>
    <w:rsid w:val="00267B8E"/>
    <w:rsid w:val="00267DD4"/>
    <w:rsid w:val="00267F1A"/>
    <w:rsid w:val="00270257"/>
    <w:rsid w:val="00270298"/>
    <w:rsid w:val="002702C8"/>
    <w:rsid w:val="002702E2"/>
    <w:rsid w:val="00270566"/>
    <w:rsid w:val="0027063F"/>
    <w:rsid w:val="00270B4E"/>
    <w:rsid w:val="00270BD4"/>
    <w:rsid w:val="00271100"/>
    <w:rsid w:val="00271413"/>
    <w:rsid w:val="0027178D"/>
    <w:rsid w:val="002717B9"/>
    <w:rsid w:val="00271A04"/>
    <w:rsid w:val="00271CBC"/>
    <w:rsid w:val="00271EEB"/>
    <w:rsid w:val="00271F94"/>
    <w:rsid w:val="00271FD4"/>
    <w:rsid w:val="0027219B"/>
    <w:rsid w:val="002721E5"/>
    <w:rsid w:val="00272374"/>
    <w:rsid w:val="00272517"/>
    <w:rsid w:val="002726C2"/>
    <w:rsid w:val="00272730"/>
    <w:rsid w:val="002727B3"/>
    <w:rsid w:val="002728B9"/>
    <w:rsid w:val="00272AAB"/>
    <w:rsid w:val="00272B15"/>
    <w:rsid w:val="00272B1B"/>
    <w:rsid w:val="00272D57"/>
    <w:rsid w:val="00272F2F"/>
    <w:rsid w:val="00273189"/>
    <w:rsid w:val="0027329C"/>
    <w:rsid w:val="002732D3"/>
    <w:rsid w:val="0027331F"/>
    <w:rsid w:val="002735A4"/>
    <w:rsid w:val="00273848"/>
    <w:rsid w:val="0027396E"/>
    <w:rsid w:val="00273987"/>
    <w:rsid w:val="00273A67"/>
    <w:rsid w:val="00273B98"/>
    <w:rsid w:val="00273C8B"/>
    <w:rsid w:val="00273F87"/>
    <w:rsid w:val="00274180"/>
    <w:rsid w:val="0027435B"/>
    <w:rsid w:val="00274455"/>
    <w:rsid w:val="0027448D"/>
    <w:rsid w:val="00274584"/>
    <w:rsid w:val="00274ACA"/>
    <w:rsid w:val="00274CE3"/>
    <w:rsid w:val="00274D1C"/>
    <w:rsid w:val="00274E11"/>
    <w:rsid w:val="00275235"/>
    <w:rsid w:val="002752A7"/>
    <w:rsid w:val="00275331"/>
    <w:rsid w:val="00275335"/>
    <w:rsid w:val="0027559C"/>
    <w:rsid w:val="002756B9"/>
    <w:rsid w:val="002756F0"/>
    <w:rsid w:val="00275718"/>
    <w:rsid w:val="002757A1"/>
    <w:rsid w:val="00275824"/>
    <w:rsid w:val="00275D04"/>
    <w:rsid w:val="00275D44"/>
    <w:rsid w:val="00275D60"/>
    <w:rsid w:val="00275D78"/>
    <w:rsid w:val="00275DC1"/>
    <w:rsid w:val="00276022"/>
    <w:rsid w:val="0027609F"/>
    <w:rsid w:val="002761A4"/>
    <w:rsid w:val="00276305"/>
    <w:rsid w:val="002765F9"/>
    <w:rsid w:val="002766D4"/>
    <w:rsid w:val="002766E7"/>
    <w:rsid w:val="00276B0E"/>
    <w:rsid w:val="0027712C"/>
    <w:rsid w:val="00277365"/>
    <w:rsid w:val="0027741B"/>
    <w:rsid w:val="00277474"/>
    <w:rsid w:val="00277527"/>
    <w:rsid w:val="00277760"/>
    <w:rsid w:val="002778FE"/>
    <w:rsid w:val="002779BB"/>
    <w:rsid w:val="002779EB"/>
    <w:rsid w:val="00277A0E"/>
    <w:rsid w:val="00277D7B"/>
    <w:rsid w:val="00277F9B"/>
    <w:rsid w:val="00280065"/>
    <w:rsid w:val="00280104"/>
    <w:rsid w:val="0028012D"/>
    <w:rsid w:val="002802E6"/>
    <w:rsid w:val="0028047B"/>
    <w:rsid w:val="002806B5"/>
    <w:rsid w:val="002806DA"/>
    <w:rsid w:val="002806EA"/>
    <w:rsid w:val="0028082A"/>
    <w:rsid w:val="00280992"/>
    <w:rsid w:val="002809AD"/>
    <w:rsid w:val="002809B9"/>
    <w:rsid w:val="00280A02"/>
    <w:rsid w:val="00280C4D"/>
    <w:rsid w:val="00280C7A"/>
    <w:rsid w:val="00280FA4"/>
    <w:rsid w:val="00281024"/>
    <w:rsid w:val="00281455"/>
    <w:rsid w:val="002816D0"/>
    <w:rsid w:val="00281B14"/>
    <w:rsid w:val="00281CFF"/>
    <w:rsid w:val="00281EF0"/>
    <w:rsid w:val="00281F7B"/>
    <w:rsid w:val="0028208B"/>
    <w:rsid w:val="00282292"/>
    <w:rsid w:val="002822E6"/>
    <w:rsid w:val="00282417"/>
    <w:rsid w:val="002828C5"/>
    <w:rsid w:val="0028290F"/>
    <w:rsid w:val="00282A22"/>
    <w:rsid w:val="00282B18"/>
    <w:rsid w:val="00282D92"/>
    <w:rsid w:val="00282F6D"/>
    <w:rsid w:val="00282F9D"/>
    <w:rsid w:val="00283037"/>
    <w:rsid w:val="0028349F"/>
    <w:rsid w:val="002834A9"/>
    <w:rsid w:val="0028376A"/>
    <w:rsid w:val="002837E7"/>
    <w:rsid w:val="0028380F"/>
    <w:rsid w:val="002838B6"/>
    <w:rsid w:val="002839B1"/>
    <w:rsid w:val="00283AE4"/>
    <w:rsid w:val="00283D60"/>
    <w:rsid w:val="002847FF"/>
    <w:rsid w:val="002849A6"/>
    <w:rsid w:val="00284C7F"/>
    <w:rsid w:val="00284CBB"/>
    <w:rsid w:val="00284CFC"/>
    <w:rsid w:val="00284E24"/>
    <w:rsid w:val="00284E7F"/>
    <w:rsid w:val="00285143"/>
    <w:rsid w:val="00285165"/>
    <w:rsid w:val="002852AC"/>
    <w:rsid w:val="00285325"/>
    <w:rsid w:val="0028578F"/>
    <w:rsid w:val="002857B1"/>
    <w:rsid w:val="00285BD3"/>
    <w:rsid w:val="00285C20"/>
    <w:rsid w:val="00285DFC"/>
    <w:rsid w:val="00285E13"/>
    <w:rsid w:val="002860DA"/>
    <w:rsid w:val="00286196"/>
    <w:rsid w:val="002868E9"/>
    <w:rsid w:val="00286A7F"/>
    <w:rsid w:val="00286AA7"/>
    <w:rsid w:val="00286AE3"/>
    <w:rsid w:val="00286BF6"/>
    <w:rsid w:val="00286C88"/>
    <w:rsid w:val="00286F29"/>
    <w:rsid w:val="00287167"/>
    <w:rsid w:val="0028719E"/>
    <w:rsid w:val="00287273"/>
    <w:rsid w:val="0028750F"/>
    <w:rsid w:val="002875CA"/>
    <w:rsid w:val="00287860"/>
    <w:rsid w:val="0028799E"/>
    <w:rsid w:val="002879C4"/>
    <w:rsid w:val="00287D00"/>
    <w:rsid w:val="00287E86"/>
    <w:rsid w:val="0029085E"/>
    <w:rsid w:val="00290A72"/>
    <w:rsid w:val="00290E5B"/>
    <w:rsid w:val="0029117A"/>
    <w:rsid w:val="00291352"/>
    <w:rsid w:val="002913A9"/>
    <w:rsid w:val="002917D2"/>
    <w:rsid w:val="002917F2"/>
    <w:rsid w:val="00291AF4"/>
    <w:rsid w:val="00291BC6"/>
    <w:rsid w:val="00291F92"/>
    <w:rsid w:val="0029208E"/>
    <w:rsid w:val="002922FE"/>
    <w:rsid w:val="00292331"/>
    <w:rsid w:val="00292498"/>
    <w:rsid w:val="0029282E"/>
    <w:rsid w:val="00292D7F"/>
    <w:rsid w:val="00292E12"/>
    <w:rsid w:val="00292E3B"/>
    <w:rsid w:val="00292F72"/>
    <w:rsid w:val="0029315A"/>
    <w:rsid w:val="00293302"/>
    <w:rsid w:val="00293307"/>
    <w:rsid w:val="00293419"/>
    <w:rsid w:val="0029399C"/>
    <w:rsid w:val="002939E1"/>
    <w:rsid w:val="00293C47"/>
    <w:rsid w:val="00293CAE"/>
    <w:rsid w:val="002942A1"/>
    <w:rsid w:val="00294504"/>
    <w:rsid w:val="002945C0"/>
    <w:rsid w:val="002947CB"/>
    <w:rsid w:val="00294822"/>
    <w:rsid w:val="00294895"/>
    <w:rsid w:val="00294A0E"/>
    <w:rsid w:val="00294A78"/>
    <w:rsid w:val="00294C16"/>
    <w:rsid w:val="00294D13"/>
    <w:rsid w:val="002951C1"/>
    <w:rsid w:val="0029526E"/>
    <w:rsid w:val="002952CC"/>
    <w:rsid w:val="0029558B"/>
    <w:rsid w:val="00295816"/>
    <w:rsid w:val="002958EE"/>
    <w:rsid w:val="0029590C"/>
    <w:rsid w:val="002959EC"/>
    <w:rsid w:val="00295CA1"/>
    <w:rsid w:val="00296048"/>
    <w:rsid w:val="00296238"/>
    <w:rsid w:val="00296247"/>
    <w:rsid w:val="00296915"/>
    <w:rsid w:val="00296949"/>
    <w:rsid w:val="00296AB9"/>
    <w:rsid w:val="00296B49"/>
    <w:rsid w:val="00296B91"/>
    <w:rsid w:val="00296C79"/>
    <w:rsid w:val="00297130"/>
    <w:rsid w:val="0029766D"/>
    <w:rsid w:val="002A003D"/>
    <w:rsid w:val="002A015B"/>
    <w:rsid w:val="002A041F"/>
    <w:rsid w:val="002A0422"/>
    <w:rsid w:val="002A04C0"/>
    <w:rsid w:val="002A0549"/>
    <w:rsid w:val="002A07B7"/>
    <w:rsid w:val="002A07C4"/>
    <w:rsid w:val="002A091B"/>
    <w:rsid w:val="002A09A1"/>
    <w:rsid w:val="002A0B88"/>
    <w:rsid w:val="002A0BA5"/>
    <w:rsid w:val="002A0C28"/>
    <w:rsid w:val="002A0D64"/>
    <w:rsid w:val="002A0DD4"/>
    <w:rsid w:val="002A0DEC"/>
    <w:rsid w:val="002A0E28"/>
    <w:rsid w:val="002A0EFE"/>
    <w:rsid w:val="002A1056"/>
    <w:rsid w:val="002A10EC"/>
    <w:rsid w:val="002A1416"/>
    <w:rsid w:val="002A1B45"/>
    <w:rsid w:val="002A1C1A"/>
    <w:rsid w:val="002A1D5F"/>
    <w:rsid w:val="002A1E3B"/>
    <w:rsid w:val="002A1E82"/>
    <w:rsid w:val="002A25B8"/>
    <w:rsid w:val="002A2674"/>
    <w:rsid w:val="002A275C"/>
    <w:rsid w:val="002A285F"/>
    <w:rsid w:val="002A2E23"/>
    <w:rsid w:val="002A30ED"/>
    <w:rsid w:val="002A31B0"/>
    <w:rsid w:val="002A31F4"/>
    <w:rsid w:val="002A336A"/>
    <w:rsid w:val="002A388D"/>
    <w:rsid w:val="002A39BE"/>
    <w:rsid w:val="002A3AEB"/>
    <w:rsid w:val="002A3E93"/>
    <w:rsid w:val="002A3F3E"/>
    <w:rsid w:val="002A4098"/>
    <w:rsid w:val="002A4574"/>
    <w:rsid w:val="002A46B6"/>
    <w:rsid w:val="002A4B6D"/>
    <w:rsid w:val="002A4D29"/>
    <w:rsid w:val="002A4E22"/>
    <w:rsid w:val="002A501A"/>
    <w:rsid w:val="002A52DC"/>
    <w:rsid w:val="002A599C"/>
    <w:rsid w:val="002A5A21"/>
    <w:rsid w:val="002A5ADC"/>
    <w:rsid w:val="002A5BAD"/>
    <w:rsid w:val="002A61C7"/>
    <w:rsid w:val="002A62D2"/>
    <w:rsid w:val="002A63BA"/>
    <w:rsid w:val="002A65A5"/>
    <w:rsid w:val="002A674C"/>
    <w:rsid w:val="002A6843"/>
    <w:rsid w:val="002A6996"/>
    <w:rsid w:val="002A6A03"/>
    <w:rsid w:val="002A6A9D"/>
    <w:rsid w:val="002A6CF4"/>
    <w:rsid w:val="002A6FD4"/>
    <w:rsid w:val="002A7139"/>
    <w:rsid w:val="002A71BC"/>
    <w:rsid w:val="002A724E"/>
    <w:rsid w:val="002A729B"/>
    <w:rsid w:val="002A7314"/>
    <w:rsid w:val="002A74CF"/>
    <w:rsid w:val="002A7693"/>
    <w:rsid w:val="002A78B6"/>
    <w:rsid w:val="002A7A5D"/>
    <w:rsid w:val="002A7B8A"/>
    <w:rsid w:val="002A7D6C"/>
    <w:rsid w:val="002B00E2"/>
    <w:rsid w:val="002B022A"/>
    <w:rsid w:val="002B03D7"/>
    <w:rsid w:val="002B045E"/>
    <w:rsid w:val="002B04A3"/>
    <w:rsid w:val="002B09B1"/>
    <w:rsid w:val="002B0B9B"/>
    <w:rsid w:val="002B0BE5"/>
    <w:rsid w:val="002B0D9D"/>
    <w:rsid w:val="002B0F8A"/>
    <w:rsid w:val="002B1028"/>
    <w:rsid w:val="002B11AB"/>
    <w:rsid w:val="002B12B2"/>
    <w:rsid w:val="002B131A"/>
    <w:rsid w:val="002B1660"/>
    <w:rsid w:val="002B1682"/>
    <w:rsid w:val="002B1876"/>
    <w:rsid w:val="002B18B6"/>
    <w:rsid w:val="002B19AE"/>
    <w:rsid w:val="002B1A99"/>
    <w:rsid w:val="002B1AD2"/>
    <w:rsid w:val="002B1C77"/>
    <w:rsid w:val="002B1F9F"/>
    <w:rsid w:val="002B2092"/>
    <w:rsid w:val="002B25E8"/>
    <w:rsid w:val="002B2C09"/>
    <w:rsid w:val="002B2E07"/>
    <w:rsid w:val="002B3084"/>
    <w:rsid w:val="002B3332"/>
    <w:rsid w:val="002B3426"/>
    <w:rsid w:val="002B3440"/>
    <w:rsid w:val="002B345C"/>
    <w:rsid w:val="002B35FE"/>
    <w:rsid w:val="002B37DB"/>
    <w:rsid w:val="002B3963"/>
    <w:rsid w:val="002B3977"/>
    <w:rsid w:val="002B3A04"/>
    <w:rsid w:val="002B3AFE"/>
    <w:rsid w:val="002B3B1C"/>
    <w:rsid w:val="002B3C2D"/>
    <w:rsid w:val="002B420D"/>
    <w:rsid w:val="002B4211"/>
    <w:rsid w:val="002B4314"/>
    <w:rsid w:val="002B4943"/>
    <w:rsid w:val="002B49D6"/>
    <w:rsid w:val="002B4ACD"/>
    <w:rsid w:val="002B4B2D"/>
    <w:rsid w:val="002B4E2F"/>
    <w:rsid w:val="002B4F31"/>
    <w:rsid w:val="002B4FEA"/>
    <w:rsid w:val="002B5189"/>
    <w:rsid w:val="002B53E5"/>
    <w:rsid w:val="002B58A2"/>
    <w:rsid w:val="002B599D"/>
    <w:rsid w:val="002B5A69"/>
    <w:rsid w:val="002B5BC0"/>
    <w:rsid w:val="002B5BF0"/>
    <w:rsid w:val="002B60DB"/>
    <w:rsid w:val="002B62F0"/>
    <w:rsid w:val="002B631C"/>
    <w:rsid w:val="002B64A9"/>
    <w:rsid w:val="002B66DD"/>
    <w:rsid w:val="002B6C4E"/>
    <w:rsid w:val="002B7070"/>
    <w:rsid w:val="002B712E"/>
    <w:rsid w:val="002B7157"/>
    <w:rsid w:val="002B71A6"/>
    <w:rsid w:val="002B72A4"/>
    <w:rsid w:val="002B7381"/>
    <w:rsid w:val="002B777E"/>
    <w:rsid w:val="002B7BD2"/>
    <w:rsid w:val="002B7C28"/>
    <w:rsid w:val="002B7F63"/>
    <w:rsid w:val="002C00F5"/>
    <w:rsid w:val="002C0247"/>
    <w:rsid w:val="002C02FD"/>
    <w:rsid w:val="002C033F"/>
    <w:rsid w:val="002C04D6"/>
    <w:rsid w:val="002C0B1A"/>
    <w:rsid w:val="002C0F02"/>
    <w:rsid w:val="002C0FA4"/>
    <w:rsid w:val="002C1285"/>
    <w:rsid w:val="002C12A0"/>
    <w:rsid w:val="002C12E2"/>
    <w:rsid w:val="002C1392"/>
    <w:rsid w:val="002C14E8"/>
    <w:rsid w:val="002C156A"/>
    <w:rsid w:val="002C164A"/>
    <w:rsid w:val="002C16BF"/>
    <w:rsid w:val="002C17FE"/>
    <w:rsid w:val="002C1910"/>
    <w:rsid w:val="002C1925"/>
    <w:rsid w:val="002C19D2"/>
    <w:rsid w:val="002C1B72"/>
    <w:rsid w:val="002C1C58"/>
    <w:rsid w:val="002C1D15"/>
    <w:rsid w:val="002C239F"/>
    <w:rsid w:val="002C23DF"/>
    <w:rsid w:val="002C2486"/>
    <w:rsid w:val="002C24E0"/>
    <w:rsid w:val="002C24EE"/>
    <w:rsid w:val="002C26C9"/>
    <w:rsid w:val="002C292A"/>
    <w:rsid w:val="002C29A6"/>
    <w:rsid w:val="002C2A87"/>
    <w:rsid w:val="002C2C04"/>
    <w:rsid w:val="002C2C42"/>
    <w:rsid w:val="002C2CFB"/>
    <w:rsid w:val="002C2F58"/>
    <w:rsid w:val="002C308C"/>
    <w:rsid w:val="002C32AF"/>
    <w:rsid w:val="002C33AA"/>
    <w:rsid w:val="002C33F9"/>
    <w:rsid w:val="002C3490"/>
    <w:rsid w:val="002C351C"/>
    <w:rsid w:val="002C38DE"/>
    <w:rsid w:val="002C3939"/>
    <w:rsid w:val="002C39F6"/>
    <w:rsid w:val="002C3AE7"/>
    <w:rsid w:val="002C3BE8"/>
    <w:rsid w:val="002C3F7F"/>
    <w:rsid w:val="002C4118"/>
    <w:rsid w:val="002C4368"/>
    <w:rsid w:val="002C444F"/>
    <w:rsid w:val="002C4456"/>
    <w:rsid w:val="002C44DB"/>
    <w:rsid w:val="002C455A"/>
    <w:rsid w:val="002C45CB"/>
    <w:rsid w:val="002C470B"/>
    <w:rsid w:val="002C4901"/>
    <w:rsid w:val="002C4AA6"/>
    <w:rsid w:val="002C4C3B"/>
    <w:rsid w:val="002C4C79"/>
    <w:rsid w:val="002C4F79"/>
    <w:rsid w:val="002C4F95"/>
    <w:rsid w:val="002C5049"/>
    <w:rsid w:val="002C5156"/>
    <w:rsid w:val="002C516E"/>
    <w:rsid w:val="002C55D9"/>
    <w:rsid w:val="002C5795"/>
    <w:rsid w:val="002C5A66"/>
    <w:rsid w:val="002C5AAF"/>
    <w:rsid w:val="002C5D3D"/>
    <w:rsid w:val="002C5F1F"/>
    <w:rsid w:val="002C5FD5"/>
    <w:rsid w:val="002C6005"/>
    <w:rsid w:val="002C615E"/>
    <w:rsid w:val="002C64D4"/>
    <w:rsid w:val="002C66BF"/>
    <w:rsid w:val="002C67E2"/>
    <w:rsid w:val="002C68E3"/>
    <w:rsid w:val="002C6A04"/>
    <w:rsid w:val="002C6A78"/>
    <w:rsid w:val="002C6EFB"/>
    <w:rsid w:val="002C6FC3"/>
    <w:rsid w:val="002C71B5"/>
    <w:rsid w:val="002C7213"/>
    <w:rsid w:val="002C72B4"/>
    <w:rsid w:val="002C733B"/>
    <w:rsid w:val="002C753B"/>
    <w:rsid w:val="002C7552"/>
    <w:rsid w:val="002C75AB"/>
    <w:rsid w:val="002C763B"/>
    <w:rsid w:val="002C77AE"/>
    <w:rsid w:val="002C7805"/>
    <w:rsid w:val="002C7994"/>
    <w:rsid w:val="002C7A49"/>
    <w:rsid w:val="002C7A83"/>
    <w:rsid w:val="002C7CD8"/>
    <w:rsid w:val="002C7DAE"/>
    <w:rsid w:val="002C7E81"/>
    <w:rsid w:val="002C7ED8"/>
    <w:rsid w:val="002C7F9F"/>
    <w:rsid w:val="002C7FC8"/>
    <w:rsid w:val="002D0525"/>
    <w:rsid w:val="002D0610"/>
    <w:rsid w:val="002D067A"/>
    <w:rsid w:val="002D068E"/>
    <w:rsid w:val="002D0719"/>
    <w:rsid w:val="002D07C8"/>
    <w:rsid w:val="002D087C"/>
    <w:rsid w:val="002D08F2"/>
    <w:rsid w:val="002D0A69"/>
    <w:rsid w:val="002D0B3D"/>
    <w:rsid w:val="002D0B4A"/>
    <w:rsid w:val="002D0C0E"/>
    <w:rsid w:val="002D0CE8"/>
    <w:rsid w:val="002D0DF5"/>
    <w:rsid w:val="002D0E0C"/>
    <w:rsid w:val="002D0E8C"/>
    <w:rsid w:val="002D1324"/>
    <w:rsid w:val="002D1411"/>
    <w:rsid w:val="002D168F"/>
    <w:rsid w:val="002D1BB7"/>
    <w:rsid w:val="002D1C64"/>
    <w:rsid w:val="002D1EB9"/>
    <w:rsid w:val="002D1F69"/>
    <w:rsid w:val="002D2055"/>
    <w:rsid w:val="002D206A"/>
    <w:rsid w:val="002D22AB"/>
    <w:rsid w:val="002D2347"/>
    <w:rsid w:val="002D237E"/>
    <w:rsid w:val="002D23A1"/>
    <w:rsid w:val="002D262D"/>
    <w:rsid w:val="002D2690"/>
    <w:rsid w:val="002D2695"/>
    <w:rsid w:val="002D271B"/>
    <w:rsid w:val="002D2855"/>
    <w:rsid w:val="002D2964"/>
    <w:rsid w:val="002D2B0A"/>
    <w:rsid w:val="002D2C04"/>
    <w:rsid w:val="002D2D97"/>
    <w:rsid w:val="002D2ED6"/>
    <w:rsid w:val="002D324E"/>
    <w:rsid w:val="002D32A6"/>
    <w:rsid w:val="002D37D0"/>
    <w:rsid w:val="002D3919"/>
    <w:rsid w:val="002D391C"/>
    <w:rsid w:val="002D3A7C"/>
    <w:rsid w:val="002D3C96"/>
    <w:rsid w:val="002D3D7E"/>
    <w:rsid w:val="002D3DD7"/>
    <w:rsid w:val="002D3EE1"/>
    <w:rsid w:val="002D3FB9"/>
    <w:rsid w:val="002D4014"/>
    <w:rsid w:val="002D4178"/>
    <w:rsid w:val="002D4449"/>
    <w:rsid w:val="002D4458"/>
    <w:rsid w:val="002D449F"/>
    <w:rsid w:val="002D46A6"/>
    <w:rsid w:val="002D48B4"/>
    <w:rsid w:val="002D4AA3"/>
    <w:rsid w:val="002D4EBA"/>
    <w:rsid w:val="002D4FF2"/>
    <w:rsid w:val="002D51CC"/>
    <w:rsid w:val="002D5230"/>
    <w:rsid w:val="002D53D6"/>
    <w:rsid w:val="002D53E2"/>
    <w:rsid w:val="002D54B9"/>
    <w:rsid w:val="002D55FC"/>
    <w:rsid w:val="002D572D"/>
    <w:rsid w:val="002D5751"/>
    <w:rsid w:val="002D58EB"/>
    <w:rsid w:val="002D5A84"/>
    <w:rsid w:val="002D5AE8"/>
    <w:rsid w:val="002D5C0F"/>
    <w:rsid w:val="002D5D6A"/>
    <w:rsid w:val="002D5E30"/>
    <w:rsid w:val="002D60F5"/>
    <w:rsid w:val="002D61C4"/>
    <w:rsid w:val="002D64E7"/>
    <w:rsid w:val="002D6520"/>
    <w:rsid w:val="002D681F"/>
    <w:rsid w:val="002D6843"/>
    <w:rsid w:val="002D6E6D"/>
    <w:rsid w:val="002D6F7B"/>
    <w:rsid w:val="002D7039"/>
    <w:rsid w:val="002D7052"/>
    <w:rsid w:val="002D70BB"/>
    <w:rsid w:val="002D71D7"/>
    <w:rsid w:val="002D746E"/>
    <w:rsid w:val="002D752C"/>
    <w:rsid w:val="002D762D"/>
    <w:rsid w:val="002D7732"/>
    <w:rsid w:val="002D780D"/>
    <w:rsid w:val="002D7CB8"/>
    <w:rsid w:val="002D7E09"/>
    <w:rsid w:val="002D7EB0"/>
    <w:rsid w:val="002D7EE6"/>
    <w:rsid w:val="002E00D4"/>
    <w:rsid w:val="002E01CE"/>
    <w:rsid w:val="002E0572"/>
    <w:rsid w:val="002E058A"/>
    <w:rsid w:val="002E07B8"/>
    <w:rsid w:val="002E081A"/>
    <w:rsid w:val="002E0959"/>
    <w:rsid w:val="002E0AA1"/>
    <w:rsid w:val="002E0B63"/>
    <w:rsid w:val="002E0B64"/>
    <w:rsid w:val="002E0B93"/>
    <w:rsid w:val="002E0CE7"/>
    <w:rsid w:val="002E0DA6"/>
    <w:rsid w:val="002E0E2F"/>
    <w:rsid w:val="002E0F6A"/>
    <w:rsid w:val="002E1372"/>
    <w:rsid w:val="002E145F"/>
    <w:rsid w:val="002E167A"/>
    <w:rsid w:val="002E1AB3"/>
    <w:rsid w:val="002E1B75"/>
    <w:rsid w:val="002E1B79"/>
    <w:rsid w:val="002E2038"/>
    <w:rsid w:val="002E21E7"/>
    <w:rsid w:val="002E2417"/>
    <w:rsid w:val="002E2425"/>
    <w:rsid w:val="002E2604"/>
    <w:rsid w:val="002E27D1"/>
    <w:rsid w:val="002E280D"/>
    <w:rsid w:val="002E288E"/>
    <w:rsid w:val="002E2A38"/>
    <w:rsid w:val="002E2B1A"/>
    <w:rsid w:val="002E2C57"/>
    <w:rsid w:val="002E313B"/>
    <w:rsid w:val="002E31B9"/>
    <w:rsid w:val="002E32FC"/>
    <w:rsid w:val="002E3902"/>
    <w:rsid w:val="002E3AA2"/>
    <w:rsid w:val="002E3DD3"/>
    <w:rsid w:val="002E3E2E"/>
    <w:rsid w:val="002E3E50"/>
    <w:rsid w:val="002E3F65"/>
    <w:rsid w:val="002E4080"/>
    <w:rsid w:val="002E40AB"/>
    <w:rsid w:val="002E439B"/>
    <w:rsid w:val="002E4558"/>
    <w:rsid w:val="002E45EB"/>
    <w:rsid w:val="002E463D"/>
    <w:rsid w:val="002E46A5"/>
    <w:rsid w:val="002E4807"/>
    <w:rsid w:val="002E482C"/>
    <w:rsid w:val="002E4B1E"/>
    <w:rsid w:val="002E4BF2"/>
    <w:rsid w:val="002E4DE0"/>
    <w:rsid w:val="002E4EF3"/>
    <w:rsid w:val="002E4F87"/>
    <w:rsid w:val="002E5501"/>
    <w:rsid w:val="002E5512"/>
    <w:rsid w:val="002E5515"/>
    <w:rsid w:val="002E56A2"/>
    <w:rsid w:val="002E5773"/>
    <w:rsid w:val="002E5864"/>
    <w:rsid w:val="002E5B34"/>
    <w:rsid w:val="002E5E5C"/>
    <w:rsid w:val="002E607C"/>
    <w:rsid w:val="002E6145"/>
    <w:rsid w:val="002E642C"/>
    <w:rsid w:val="002E66C2"/>
    <w:rsid w:val="002E680A"/>
    <w:rsid w:val="002E68F6"/>
    <w:rsid w:val="002E6A27"/>
    <w:rsid w:val="002E6AEF"/>
    <w:rsid w:val="002E6C89"/>
    <w:rsid w:val="002E6DA9"/>
    <w:rsid w:val="002E71BF"/>
    <w:rsid w:val="002E74C9"/>
    <w:rsid w:val="002E7584"/>
    <w:rsid w:val="002E76BF"/>
    <w:rsid w:val="002E775E"/>
    <w:rsid w:val="002E7AE4"/>
    <w:rsid w:val="002E7C89"/>
    <w:rsid w:val="002E7E63"/>
    <w:rsid w:val="002E7F8B"/>
    <w:rsid w:val="002E7FFE"/>
    <w:rsid w:val="002F0094"/>
    <w:rsid w:val="002F0192"/>
    <w:rsid w:val="002F02A0"/>
    <w:rsid w:val="002F03DB"/>
    <w:rsid w:val="002F04CA"/>
    <w:rsid w:val="002F05CC"/>
    <w:rsid w:val="002F06E9"/>
    <w:rsid w:val="002F06EB"/>
    <w:rsid w:val="002F0B3B"/>
    <w:rsid w:val="002F0C6B"/>
    <w:rsid w:val="002F1093"/>
    <w:rsid w:val="002F1257"/>
    <w:rsid w:val="002F1279"/>
    <w:rsid w:val="002F1338"/>
    <w:rsid w:val="002F137A"/>
    <w:rsid w:val="002F13DE"/>
    <w:rsid w:val="002F13F1"/>
    <w:rsid w:val="002F14AE"/>
    <w:rsid w:val="002F1709"/>
    <w:rsid w:val="002F170B"/>
    <w:rsid w:val="002F1895"/>
    <w:rsid w:val="002F189A"/>
    <w:rsid w:val="002F18F2"/>
    <w:rsid w:val="002F1957"/>
    <w:rsid w:val="002F1A65"/>
    <w:rsid w:val="002F1A87"/>
    <w:rsid w:val="002F1C70"/>
    <w:rsid w:val="002F1EC0"/>
    <w:rsid w:val="002F1EF2"/>
    <w:rsid w:val="002F230D"/>
    <w:rsid w:val="002F2325"/>
    <w:rsid w:val="002F2491"/>
    <w:rsid w:val="002F26AC"/>
    <w:rsid w:val="002F291C"/>
    <w:rsid w:val="002F2965"/>
    <w:rsid w:val="002F2BFD"/>
    <w:rsid w:val="002F2E8E"/>
    <w:rsid w:val="002F2F5F"/>
    <w:rsid w:val="002F302E"/>
    <w:rsid w:val="002F314E"/>
    <w:rsid w:val="002F364B"/>
    <w:rsid w:val="002F38F3"/>
    <w:rsid w:val="002F393B"/>
    <w:rsid w:val="002F3AA6"/>
    <w:rsid w:val="002F3B0C"/>
    <w:rsid w:val="002F3BFF"/>
    <w:rsid w:val="002F3C49"/>
    <w:rsid w:val="002F3F16"/>
    <w:rsid w:val="002F3F8B"/>
    <w:rsid w:val="002F4018"/>
    <w:rsid w:val="002F43C5"/>
    <w:rsid w:val="002F44B0"/>
    <w:rsid w:val="002F4790"/>
    <w:rsid w:val="002F488E"/>
    <w:rsid w:val="002F4A18"/>
    <w:rsid w:val="002F510B"/>
    <w:rsid w:val="002F53CD"/>
    <w:rsid w:val="002F55E3"/>
    <w:rsid w:val="002F56FF"/>
    <w:rsid w:val="002F5776"/>
    <w:rsid w:val="002F5828"/>
    <w:rsid w:val="002F5D72"/>
    <w:rsid w:val="002F5F89"/>
    <w:rsid w:val="002F5FEF"/>
    <w:rsid w:val="002F6059"/>
    <w:rsid w:val="002F6152"/>
    <w:rsid w:val="002F62EB"/>
    <w:rsid w:val="002F63C1"/>
    <w:rsid w:val="002F648D"/>
    <w:rsid w:val="002F6584"/>
    <w:rsid w:val="002F67A1"/>
    <w:rsid w:val="002F68DB"/>
    <w:rsid w:val="002F6B32"/>
    <w:rsid w:val="002F6C4B"/>
    <w:rsid w:val="002F6D2E"/>
    <w:rsid w:val="002F6DDC"/>
    <w:rsid w:val="002F6F26"/>
    <w:rsid w:val="002F7123"/>
    <w:rsid w:val="002F716C"/>
    <w:rsid w:val="002F7173"/>
    <w:rsid w:val="002F730F"/>
    <w:rsid w:val="002F74AA"/>
    <w:rsid w:val="002F7CAD"/>
    <w:rsid w:val="002F7D4F"/>
    <w:rsid w:val="002F7E4A"/>
    <w:rsid w:val="002FBAAF"/>
    <w:rsid w:val="00300032"/>
    <w:rsid w:val="003000BD"/>
    <w:rsid w:val="003001C5"/>
    <w:rsid w:val="0030026C"/>
    <w:rsid w:val="00300317"/>
    <w:rsid w:val="00300623"/>
    <w:rsid w:val="0030068F"/>
    <w:rsid w:val="00300721"/>
    <w:rsid w:val="003007AA"/>
    <w:rsid w:val="003008EE"/>
    <w:rsid w:val="00300DD2"/>
    <w:rsid w:val="00300E8C"/>
    <w:rsid w:val="00300EE6"/>
    <w:rsid w:val="003010C4"/>
    <w:rsid w:val="003011A9"/>
    <w:rsid w:val="0030127D"/>
    <w:rsid w:val="003012DC"/>
    <w:rsid w:val="0030136A"/>
    <w:rsid w:val="003014C4"/>
    <w:rsid w:val="00301566"/>
    <w:rsid w:val="0030167D"/>
    <w:rsid w:val="003019F5"/>
    <w:rsid w:val="00301BBC"/>
    <w:rsid w:val="00301BDF"/>
    <w:rsid w:val="00302314"/>
    <w:rsid w:val="00302474"/>
    <w:rsid w:val="00302600"/>
    <w:rsid w:val="00302A6B"/>
    <w:rsid w:val="00302CDD"/>
    <w:rsid w:val="00302E61"/>
    <w:rsid w:val="00302F65"/>
    <w:rsid w:val="00303105"/>
    <w:rsid w:val="0030343A"/>
    <w:rsid w:val="003036B0"/>
    <w:rsid w:val="0030371B"/>
    <w:rsid w:val="00303747"/>
    <w:rsid w:val="00303903"/>
    <w:rsid w:val="0030392B"/>
    <w:rsid w:val="003039BF"/>
    <w:rsid w:val="00303B7F"/>
    <w:rsid w:val="00303E21"/>
    <w:rsid w:val="00303F60"/>
    <w:rsid w:val="00303FD4"/>
    <w:rsid w:val="00303FFD"/>
    <w:rsid w:val="00304156"/>
    <w:rsid w:val="0030446E"/>
    <w:rsid w:val="00304533"/>
    <w:rsid w:val="0030459F"/>
    <w:rsid w:val="00304781"/>
    <w:rsid w:val="003047EB"/>
    <w:rsid w:val="0030490D"/>
    <w:rsid w:val="00304C37"/>
    <w:rsid w:val="00304CFB"/>
    <w:rsid w:val="00304EAC"/>
    <w:rsid w:val="003050B2"/>
    <w:rsid w:val="0030574C"/>
    <w:rsid w:val="003059EA"/>
    <w:rsid w:val="00305A4F"/>
    <w:rsid w:val="00305A9B"/>
    <w:rsid w:val="00305AF0"/>
    <w:rsid w:val="00305E32"/>
    <w:rsid w:val="00305F1B"/>
    <w:rsid w:val="0030643B"/>
    <w:rsid w:val="00306ACE"/>
    <w:rsid w:val="00306AF9"/>
    <w:rsid w:val="00306B8F"/>
    <w:rsid w:val="00306C2D"/>
    <w:rsid w:val="00306EE8"/>
    <w:rsid w:val="003071D6"/>
    <w:rsid w:val="00307417"/>
    <w:rsid w:val="003074F4"/>
    <w:rsid w:val="003075A5"/>
    <w:rsid w:val="00307A92"/>
    <w:rsid w:val="00307AE1"/>
    <w:rsid w:val="00307CFA"/>
    <w:rsid w:val="00307E9B"/>
    <w:rsid w:val="0031018C"/>
    <w:rsid w:val="003103D9"/>
    <w:rsid w:val="0031043F"/>
    <w:rsid w:val="0031058B"/>
    <w:rsid w:val="0031067A"/>
    <w:rsid w:val="00310B22"/>
    <w:rsid w:val="00310E7C"/>
    <w:rsid w:val="00311073"/>
    <w:rsid w:val="0031135B"/>
    <w:rsid w:val="0031162A"/>
    <w:rsid w:val="00311662"/>
    <w:rsid w:val="00311B61"/>
    <w:rsid w:val="00311C4C"/>
    <w:rsid w:val="00311CB3"/>
    <w:rsid w:val="00311E2D"/>
    <w:rsid w:val="00312605"/>
    <w:rsid w:val="003126A0"/>
    <w:rsid w:val="00312719"/>
    <w:rsid w:val="003129A3"/>
    <w:rsid w:val="00312B5C"/>
    <w:rsid w:val="00312B80"/>
    <w:rsid w:val="00312C3C"/>
    <w:rsid w:val="003133FF"/>
    <w:rsid w:val="003134A3"/>
    <w:rsid w:val="00313669"/>
    <w:rsid w:val="003138FE"/>
    <w:rsid w:val="00313C28"/>
    <w:rsid w:val="00313E05"/>
    <w:rsid w:val="00313E10"/>
    <w:rsid w:val="00313E4D"/>
    <w:rsid w:val="003140A5"/>
    <w:rsid w:val="00314338"/>
    <w:rsid w:val="003144E5"/>
    <w:rsid w:val="003146D8"/>
    <w:rsid w:val="003146E7"/>
    <w:rsid w:val="0031487B"/>
    <w:rsid w:val="003148EA"/>
    <w:rsid w:val="00314DCF"/>
    <w:rsid w:val="00314DF3"/>
    <w:rsid w:val="00314F6D"/>
    <w:rsid w:val="00314FA5"/>
    <w:rsid w:val="00314FD0"/>
    <w:rsid w:val="003151E3"/>
    <w:rsid w:val="00315308"/>
    <w:rsid w:val="00315434"/>
    <w:rsid w:val="00315775"/>
    <w:rsid w:val="00315C28"/>
    <w:rsid w:val="00315C8C"/>
    <w:rsid w:val="00315D40"/>
    <w:rsid w:val="00315D53"/>
    <w:rsid w:val="00315D79"/>
    <w:rsid w:val="00315F87"/>
    <w:rsid w:val="0031660F"/>
    <w:rsid w:val="003166CB"/>
    <w:rsid w:val="00316853"/>
    <w:rsid w:val="00316937"/>
    <w:rsid w:val="00316948"/>
    <w:rsid w:val="0031694D"/>
    <w:rsid w:val="00316B3F"/>
    <w:rsid w:val="00316BDC"/>
    <w:rsid w:val="00316CD7"/>
    <w:rsid w:val="00316DB6"/>
    <w:rsid w:val="00316EF5"/>
    <w:rsid w:val="00317062"/>
    <w:rsid w:val="003171A4"/>
    <w:rsid w:val="00317222"/>
    <w:rsid w:val="003173FB"/>
    <w:rsid w:val="00317507"/>
    <w:rsid w:val="00317689"/>
    <w:rsid w:val="003179DB"/>
    <w:rsid w:val="0032009A"/>
    <w:rsid w:val="0032017F"/>
    <w:rsid w:val="00320196"/>
    <w:rsid w:val="0032033E"/>
    <w:rsid w:val="003203D5"/>
    <w:rsid w:val="00320597"/>
    <w:rsid w:val="0032064F"/>
    <w:rsid w:val="00320790"/>
    <w:rsid w:val="003207CF"/>
    <w:rsid w:val="00320809"/>
    <w:rsid w:val="00320A43"/>
    <w:rsid w:val="00320AC6"/>
    <w:rsid w:val="00320CEC"/>
    <w:rsid w:val="003211E4"/>
    <w:rsid w:val="003215FE"/>
    <w:rsid w:val="003217B1"/>
    <w:rsid w:val="00321D9C"/>
    <w:rsid w:val="00321DC9"/>
    <w:rsid w:val="00322124"/>
    <w:rsid w:val="00322207"/>
    <w:rsid w:val="003225CF"/>
    <w:rsid w:val="00322790"/>
    <w:rsid w:val="00322A8B"/>
    <w:rsid w:val="00322B11"/>
    <w:rsid w:val="00322D24"/>
    <w:rsid w:val="00322D73"/>
    <w:rsid w:val="00322DD0"/>
    <w:rsid w:val="0032300D"/>
    <w:rsid w:val="0032329D"/>
    <w:rsid w:val="003241DC"/>
    <w:rsid w:val="003247A5"/>
    <w:rsid w:val="00324A0E"/>
    <w:rsid w:val="00324BC4"/>
    <w:rsid w:val="00324BDF"/>
    <w:rsid w:val="00324D80"/>
    <w:rsid w:val="00325180"/>
    <w:rsid w:val="00325243"/>
    <w:rsid w:val="003253C5"/>
    <w:rsid w:val="00325740"/>
    <w:rsid w:val="003257DB"/>
    <w:rsid w:val="003257EF"/>
    <w:rsid w:val="003259DF"/>
    <w:rsid w:val="00325A32"/>
    <w:rsid w:val="00325C59"/>
    <w:rsid w:val="00325CF4"/>
    <w:rsid w:val="00325D41"/>
    <w:rsid w:val="00325FAE"/>
    <w:rsid w:val="003261F0"/>
    <w:rsid w:val="00326271"/>
    <w:rsid w:val="00326290"/>
    <w:rsid w:val="00327008"/>
    <w:rsid w:val="0032709C"/>
    <w:rsid w:val="003270CD"/>
    <w:rsid w:val="0032718C"/>
    <w:rsid w:val="003272FF"/>
    <w:rsid w:val="00327399"/>
    <w:rsid w:val="003273C0"/>
    <w:rsid w:val="00327428"/>
    <w:rsid w:val="00327447"/>
    <w:rsid w:val="00327551"/>
    <w:rsid w:val="003276AE"/>
    <w:rsid w:val="003276B5"/>
    <w:rsid w:val="00327884"/>
    <w:rsid w:val="00327A42"/>
    <w:rsid w:val="00327BD5"/>
    <w:rsid w:val="00327C6E"/>
    <w:rsid w:val="00327D22"/>
    <w:rsid w:val="00327E10"/>
    <w:rsid w:val="00327F3D"/>
    <w:rsid w:val="003302D3"/>
    <w:rsid w:val="003307C5"/>
    <w:rsid w:val="003308DB"/>
    <w:rsid w:val="003310C3"/>
    <w:rsid w:val="00331543"/>
    <w:rsid w:val="003316D5"/>
    <w:rsid w:val="0033188B"/>
    <w:rsid w:val="0033191C"/>
    <w:rsid w:val="003319DA"/>
    <w:rsid w:val="00331D39"/>
    <w:rsid w:val="00331DC9"/>
    <w:rsid w:val="003320CA"/>
    <w:rsid w:val="0033213F"/>
    <w:rsid w:val="003321DC"/>
    <w:rsid w:val="0033242B"/>
    <w:rsid w:val="0033253E"/>
    <w:rsid w:val="00332675"/>
    <w:rsid w:val="0033283D"/>
    <w:rsid w:val="003329FE"/>
    <w:rsid w:val="00332AD6"/>
    <w:rsid w:val="00332BD0"/>
    <w:rsid w:val="00333477"/>
    <w:rsid w:val="003335EA"/>
    <w:rsid w:val="003336C2"/>
    <w:rsid w:val="003336C7"/>
    <w:rsid w:val="0033382A"/>
    <w:rsid w:val="00333858"/>
    <w:rsid w:val="0033387A"/>
    <w:rsid w:val="003339B9"/>
    <w:rsid w:val="00333A10"/>
    <w:rsid w:val="00333A21"/>
    <w:rsid w:val="00333C3D"/>
    <w:rsid w:val="00333E62"/>
    <w:rsid w:val="00333FAD"/>
    <w:rsid w:val="003341C2"/>
    <w:rsid w:val="003344B0"/>
    <w:rsid w:val="00334699"/>
    <w:rsid w:val="00334822"/>
    <w:rsid w:val="00334FEA"/>
    <w:rsid w:val="00335117"/>
    <w:rsid w:val="00335401"/>
    <w:rsid w:val="0033549B"/>
    <w:rsid w:val="00335545"/>
    <w:rsid w:val="003355B6"/>
    <w:rsid w:val="0033577E"/>
    <w:rsid w:val="0033594E"/>
    <w:rsid w:val="00335BDE"/>
    <w:rsid w:val="00335E96"/>
    <w:rsid w:val="00335EF2"/>
    <w:rsid w:val="00335F69"/>
    <w:rsid w:val="003362D9"/>
    <w:rsid w:val="003365A7"/>
    <w:rsid w:val="003365CC"/>
    <w:rsid w:val="0033661F"/>
    <w:rsid w:val="00336A96"/>
    <w:rsid w:val="00336B14"/>
    <w:rsid w:val="00336B22"/>
    <w:rsid w:val="00336C26"/>
    <w:rsid w:val="00336C43"/>
    <w:rsid w:val="00336CF4"/>
    <w:rsid w:val="00337209"/>
    <w:rsid w:val="00337233"/>
    <w:rsid w:val="00337284"/>
    <w:rsid w:val="003374D0"/>
    <w:rsid w:val="003375CF"/>
    <w:rsid w:val="00337782"/>
    <w:rsid w:val="003377D5"/>
    <w:rsid w:val="00337B05"/>
    <w:rsid w:val="00337B38"/>
    <w:rsid w:val="00337B5F"/>
    <w:rsid w:val="00337E6D"/>
    <w:rsid w:val="00337EFE"/>
    <w:rsid w:val="003401B8"/>
    <w:rsid w:val="00340396"/>
    <w:rsid w:val="003403E0"/>
    <w:rsid w:val="00340609"/>
    <w:rsid w:val="00340894"/>
    <w:rsid w:val="003409DD"/>
    <w:rsid w:val="00340AF1"/>
    <w:rsid w:val="00340C54"/>
    <w:rsid w:val="00340D93"/>
    <w:rsid w:val="00341224"/>
    <w:rsid w:val="00341486"/>
    <w:rsid w:val="0034158A"/>
    <w:rsid w:val="003415C0"/>
    <w:rsid w:val="00341730"/>
    <w:rsid w:val="0034179B"/>
    <w:rsid w:val="00341898"/>
    <w:rsid w:val="003418C6"/>
    <w:rsid w:val="00341A16"/>
    <w:rsid w:val="00341AC1"/>
    <w:rsid w:val="00341B24"/>
    <w:rsid w:val="00341B26"/>
    <w:rsid w:val="00341BF0"/>
    <w:rsid w:val="00341BF3"/>
    <w:rsid w:val="00341C5D"/>
    <w:rsid w:val="00341F81"/>
    <w:rsid w:val="00341FCC"/>
    <w:rsid w:val="003420C3"/>
    <w:rsid w:val="0034221C"/>
    <w:rsid w:val="00342357"/>
    <w:rsid w:val="00342417"/>
    <w:rsid w:val="003424FC"/>
    <w:rsid w:val="00342504"/>
    <w:rsid w:val="0034262B"/>
    <w:rsid w:val="003426D4"/>
    <w:rsid w:val="003427C0"/>
    <w:rsid w:val="003428C9"/>
    <w:rsid w:val="003428E2"/>
    <w:rsid w:val="003428F6"/>
    <w:rsid w:val="00342A2E"/>
    <w:rsid w:val="00342B1C"/>
    <w:rsid w:val="00342BBB"/>
    <w:rsid w:val="00342D5A"/>
    <w:rsid w:val="00342EFD"/>
    <w:rsid w:val="00343158"/>
    <w:rsid w:val="003431AE"/>
    <w:rsid w:val="00343450"/>
    <w:rsid w:val="003434A4"/>
    <w:rsid w:val="003437C2"/>
    <w:rsid w:val="003438E1"/>
    <w:rsid w:val="00343B50"/>
    <w:rsid w:val="00343D4A"/>
    <w:rsid w:val="00343DED"/>
    <w:rsid w:val="00343ED9"/>
    <w:rsid w:val="00343F09"/>
    <w:rsid w:val="00343F46"/>
    <w:rsid w:val="0034400E"/>
    <w:rsid w:val="0034408F"/>
    <w:rsid w:val="003440C2"/>
    <w:rsid w:val="003440FD"/>
    <w:rsid w:val="003443AA"/>
    <w:rsid w:val="003443E9"/>
    <w:rsid w:val="00344553"/>
    <w:rsid w:val="003448CE"/>
    <w:rsid w:val="00344957"/>
    <w:rsid w:val="00345039"/>
    <w:rsid w:val="00345070"/>
    <w:rsid w:val="003450A1"/>
    <w:rsid w:val="003450AE"/>
    <w:rsid w:val="003451D4"/>
    <w:rsid w:val="00345307"/>
    <w:rsid w:val="00345515"/>
    <w:rsid w:val="003455E9"/>
    <w:rsid w:val="00345744"/>
    <w:rsid w:val="003457F9"/>
    <w:rsid w:val="00345ABD"/>
    <w:rsid w:val="00345C37"/>
    <w:rsid w:val="00345EC5"/>
    <w:rsid w:val="00345ECE"/>
    <w:rsid w:val="0034627C"/>
    <w:rsid w:val="00346301"/>
    <w:rsid w:val="003464AA"/>
    <w:rsid w:val="00346564"/>
    <w:rsid w:val="00346923"/>
    <w:rsid w:val="003469F3"/>
    <w:rsid w:val="00346A5F"/>
    <w:rsid w:val="00346E11"/>
    <w:rsid w:val="00346E32"/>
    <w:rsid w:val="00346EC1"/>
    <w:rsid w:val="0034718E"/>
    <w:rsid w:val="0034741D"/>
    <w:rsid w:val="0034766A"/>
    <w:rsid w:val="003476C2"/>
    <w:rsid w:val="00347A58"/>
    <w:rsid w:val="00347BEB"/>
    <w:rsid w:val="00347D06"/>
    <w:rsid w:val="00347F83"/>
    <w:rsid w:val="003500E5"/>
    <w:rsid w:val="0035010B"/>
    <w:rsid w:val="003502F5"/>
    <w:rsid w:val="003504D8"/>
    <w:rsid w:val="00350562"/>
    <w:rsid w:val="003508B4"/>
    <w:rsid w:val="00350BB2"/>
    <w:rsid w:val="00350C90"/>
    <w:rsid w:val="00351259"/>
    <w:rsid w:val="00351291"/>
    <w:rsid w:val="00351340"/>
    <w:rsid w:val="0035163C"/>
    <w:rsid w:val="00351CFF"/>
    <w:rsid w:val="00351E0E"/>
    <w:rsid w:val="00351E34"/>
    <w:rsid w:val="00351E4F"/>
    <w:rsid w:val="00352164"/>
    <w:rsid w:val="0035217E"/>
    <w:rsid w:val="00352186"/>
    <w:rsid w:val="00352415"/>
    <w:rsid w:val="00352579"/>
    <w:rsid w:val="00352AB8"/>
    <w:rsid w:val="00352B3D"/>
    <w:rsid w:val="00352C38"/>
    <w:rsid w:val="00352D7F"/>
    <w:rsid w:val="00352EEF"/>
    <w:rsid w:val="0035300E"/>
    <w:rsid w:val="00353232"/>
    <w:rsid w:val="003532A0"/>
    <w:rsid w:val="003533D6"/>
    <w:rsid w:val="00353937"/>
    <w:rsid w:val="00353B58"/>
    <w:rsid w:val="00353E67"/>
    <w:rsid w:val="003542C8"/>
    <w:rsid w:val="00354475"/>
    <w:rsid w:val="00354954"/>
    <w:rsid w:val="00354AF1"/>
    <w:rsid w:val="00354B19"/>
    <w:rsid w:val="00354BD6"/>
    <w:rsid w:val="00354D79"/>
    <w:rsid w:val="00354E1B"/>
    <w:rsid w:val="003551CE"/>
    <w:rsid w:val="00355416"/>
    <w:rsid w:val="00355521"/>
    <w:rsid w:val="00355688"/>
    <w:rsid w:val="0035590C"/>
    <w:rsid w:val="00355B6B"/>
    <w:rsid w:val="00355BF4"/>
    <w:rsid w:val="00355C63"/>
    <w:rsid w:val="00355EC1"/>
    <w:rsid w:val="003565AE"/>
    <w:rsid w:val="0035678D"/>
    <w:rsid w:val="00356855"/>
    <w:rsid w:val="00356A10"/>
    <w:rsid w:val="00356A78"/>
    <w:rsid w:val="00356CA6"/>
    <w:rsid w:val="00356D80"/>
    <w:rsid w:val="00356F4C"/>
    <w:rsid w:val="00357060"/>
    <w:rsid w:val="003571E7"/>
    <w:rsid w:val="0035725B"/>
    <w:rsid w:val="0035749C"/>
    <w:rsid w:val="00357750"/>
    <w:rsid w:val="00357DC9"/>
    <w:rsid w:val="00357E34"/>
    <w:rsid w:val="00357EE1"/>
    <w:rsid w:val="003602AF"/>
    <w:rsid w:val="0036030F"/>
    <w:rsid w:val="0036034E"/>
    <w:rsid w:val="003603F1"/>
    <w:rsid w:val="00360690"/>
    <w:rsid w:val="003606AD"/>
    <w:rsid w:val="003606C3"/>
    <w:rsid w:val="0036072A"/>
    <w:rsid w:val="00360757"/>
    <w:rsid w:val="0036081F"/>
    <w:rsid w:val="003608A7"/>
    <w:rsid w:val="00360D41"/>
    <w:rsid w:val="00360DEA"/>
    <w:rsid w:val="00361909"/>
    <w:rsid w:val="00361CAF"/>
    <w:rsid w:val="00361E0D"/>
    <w:rsid w:val="00361F04"/>
    <w:rsid w:val="00361F32"/>
    <w:rsid w:val="00361F79"/>
    <w:rsid w:val="00361F7E"/>
    <w:rsid w:val="00361FD5"/>
    <w:rsid w:val="00362465"/>
    <w:rsid w:val="003627FE"/>
    <w:rsid w:val="00362B09"/>
    <w:rsid w:val="00362B4F"/>
    <w:rsid w:val="00362C86"/>
    <w:rsid w:val="00362D17"/>
    <w:rsid w:val="00362D5D"/>
    <w:rsid w:val="00362FDE"/>
    <w:rsid w:val="00362FE5"/>
    <w:rsid w:val="00363049"/>
    <w:rsid w:val="00363301"/>
    <w:rsid w:val="0036348A"/>
    <w:rsid w:val="00363697"/>
    <w:rsid w:val="00363956"/>
    <w:rsid w:val="00363C30"/>
    <w:rsid w:val="00363CC7"/>
    <w:rsid w:val="003640BB"/>
    <w:rsid w:val="003641DE"/>
    <w:rsid w:val="003641F0"/>
    <w:rsid w:val="00364316"/>
    <w:rsid w:val="00364408"/>
    <w:rsid w:val="00364436"/>
    <w:rsid w:val="00364591"/>
    <w:rsid w:val="00364849"/>
    <w:rsid w:val="0036485C"/>
    <w:rsid w:val="00364DC4"/>
    <w:rsid w:val="00364E77"/>
    <w:rsid w:val="00364ED9"/>
    <w:rsid w:val="0036518A"/>
    <w:rsid w:val="00365707"/>
    <w:rsid w:val="0036588E"/>
    <w:rsid w:val="0036594A"/>
    <w:rsid w:val="00365B90"/>
    <w:rsid w:val="00365CD4"/>
    <w:rsid w:val="00365D17"/>
    <w:rsid w:val="00365EC2"/>
    <w:rsid w:val="00366257"/>
    <w:rsid w:val="00366523"/>
    <w:rsid w:val="00366607"/>
    <w:rsid w:val="003666AC"/>
    <w:rsid w:val="003666E2"/>
    <w:rsid w:val="00366B64"/>
    <w:rsid w:val="00366C33"/>
    <w:rsid w:val="00366D25"/>
    <w:rsid w:val="00366D7A"/>
    <w:rsid w:val="00366E79"/>
    <w:rsid w:val="00366EF3"/>
    <w:rsid w:val="003670D0"/>
    <w:rsid w:val="00367157"/>
    <w:rsid w:val="00367204"/>
    <w:rsid w:val="00367535"/>
    <w:rsid w:val="00367640"/>
    <w:rsid w:val="003678CB"/>
    <w:rsid w:val="00367997"/>
    <w:rsid w:val="00367AD0"/>
    <w:rsid w:val="00367B0A"/>
    <w:rsid w:val="00367B0F"/>
    <w:rsid w:val="00367BAC"/>
    <w:rsid w:val="00367D52"/>
    <w:rsid w:val="00370022"/>
    <w:rsid w:val="003700C9"/>
    <w:rsid w:val="003702EA"/>
    <w:rsid w:val="0037056C"/>
    <w:rsid w:val="003705A0"/>
    <w:rsid w:val="0037072F"/>
    <w:rsid w:val="003709EA"/>
    <w:rsid w:val="00370A9F"/>
    <w:rsid w:val="00370AB6"/>
    <w:rsid w:val="00370BC2"/>
    <w:rsid w:val="00370C34"/>
    <w:rsid w:val="00370C8E"/>
    <w:rsid w:val="00370E4C"/>
    <w:rsid w:val="00370E65"/>
    <w:rsid w:val="00370F7B"/>
    <w:rsid w:val="00371114"/>
    <w:rsid w:val="0037135C"/>
    <w:rsid w:val="003713A2"/>
    <w:rsid w:val="00371418"/>
    <w:rsid w:val="0037149B"/>
    <w:rsid w:val="00371518"/>
    <w:rsid w:val="0037153A"/>
    <w:rsid w:val="00371633"/>
    <w:rsid w:val="0037165C"/>
    <w:rsid w:val="0037187C"/>
    <w:rsid w:val="00371914"/>
    <w:rsid w:val="003719FA"/>
    <w:rsid w:val="00371B16"/>
    <w:rsid w:val="00371B30"/>
    <w:rsid w:val="00371B7C"/>
    <w:rsid w:val="00371DCB"/>
    <w:rsid w:val="00372033"/>
    <w:rsid w:val="0037221D"/>
    <w:rsid w:val="003723DA"/>
    <w:rsid w:val="00372434"/>
    <w:rsid w:val="00372487"/>
    <w:rsid w:val="00372584"/>
    <w:rsid w:val="00372614"/>
    <w:rsid w:val="0037268D"/>
    <w:rsid w:val="00372E2E"/>
    <w:rsid w:val="00372E41"/>
    <w:rsid w:val="00372EE7"/>
    <w:rsid w:val="00372FC8"/>
    <w:rsid w:val="00373027"/>
    <w:rsid w:val="00373229"/>
    <w:rsid w:val="003732F9"/>
    <w:rsid w:val="0037344C"/>
    <w:rsid w:val="00373900"/>
    <w:rsid w:val="00373A33"/>
    <w:rsid w:val="00373A7B"/>
    <w:rsid w:val="00373B41"/>
    <w:rsid w:val="00373BA6"/>
    <w:rsid w:val="00373C2F"/>
    <w:rsid w:val="00373D67"/>
    <w:rsid w:val="0037407C"/>
    <w:rsid w:val="003740DE"/>
    <w:rsid w:val="003741B7"/>
    <w:rsid w:val="003741EA"/>
    <w:rsid w:val="00374304"/>
    <w:rsid w:val="003743A5"/>
    <w:rsid w:val="0037455E"/>
    <w:rsid w:val="00374771"/>
    <w:rsid w:val="00374926"/>
    <w:rsid w:val="003749C9"/>
    <w:rsid w:val="00374A14"/>
    <w:rsid w:val="00374DBE"/>
    <w:rsid w:val="0037530D"/>
    <w:rsid w:val="003755BF"/>
    <w:rsid w:val="00375617"/>
    <w:rsid w:val="00375745"/>
    <w:rsid w:val="00375946"/>
    <w:rsid w:val="00375CEA"/>
    <w:rsid w:val="00375E58"/>
    <w:rsid w:val="00376198"/>
    <w:rsid w:val="00376250"/>
    <w:rsid w:val="00376313"/>
    <w:rsid w:val="003763EA"/>
    <w:rsid w:val="003766D7"/>
    <w:rsid w:val="00376827"/>
    <w:rsid w:val="00376A11"/>
    <w:rsid w:val="00376CD2"/>
    <w:rsid w:val="00376E4A"/>
    <w:rsid w:val="003770D2"/>
    <w:rsid w:val="0037726C"/>
    <w:rsid w:val="003773DC"/>
    <w:rsid w:val="0037778F"/>
    <w:rsid w:val="00377F1C"/>
    <w:rsid w:val="00377FBB"/>
    <w:rsid w:val="00380575"/>
    <w:rsid w:val="003806D5"/>
    <w:rsid w:val="00380773"/>
    <w:rsid w:val="003808AA"/>
    <w:rsid w:val="00380A7E"/>
    <w:rsid w:val="00380BA0"/>
    <w:rsid w:val="00380BE8"/>
    <w:rsid w:val="00380C3D"/>
    <w:rsid w:val="00380D72"/>
    <w:rsid w:val="00381018"/>
    <w:rsid w:val="00381037"/>
    <w:rsid w:val="00381184"/>
    <w:rsid w:val="00381223"/>
    <w:rsid w:val="00381351"/>
    <w:rsid w:val="00381653"/>
    <w:rsid w:val="0038175C"/>
    <w:rsid w:val="003818D3"/>
    <w:rsid w:val="0038191D"/>
    <w:rsid w:val="00381983"/>
    <w:rsid w:val="003819FD"/>
    <w:rsid w:val="00381A50"/>
    <w:rsid w:val="00381D70"/>
    <w:rsid w:val="00381DC1"/>
    <w:rsid w:val="00382204"/>
    <w:rsid w:val="003822C1"/>
    <w:rsid w:val="003823C6"/>
    <w:rsid w:val="003823DB"/>
    <w:rsid w:val="0038241F"/>
    <w:rsid w:val="003826C3"/>
    <w:rsid w:val="00382928"/>
    <w:rsid w:val="00382A64"/>
    <w:rsid w:val="00382A89"/>
    <w:rsid w:val="00382B9E"/>
    <w:rsid w:val="00382CC9"/>
    <w:rsid w:val="00382F6F"/>
    <w:rsid w:val="003830B5"/>
    <w:rsid w:val="0038311D"/>
    <w:rsid w:val="0038317F"/>
    <w:rsid w:val="003831BC"/>
    <w:rsid w:val="003831C8"/>
    <w:rsid w:val="003832DA"/>
    <w:rsid w:val="00383373"/>
    <w:rsid w:val="00383422"/>
    <w:rsid w:val="003834FD"/>
    <w:rsid w:val="0038353E"/>
    <w:rsid w:val="003836D3"/>
    <w:rsid w:val="00383711"/>
    <w:rsid w:val="00383856"/>
    <w:rsid w:val="00383DD7"/>
    <w:rsid w:val="00383FA9"/>
    <w:rsid w:val="003840DA"/>
    <w:rsid w:val="00384107"/>
    <w:rsid w:val="0038432C"/>
    <w:rsid w:val="0038460E"/>
    <w:rsid w:val="0038461B"/>
    <w:rsid w:val="003846A1"/>
    <w:rsid w:val="00384878"/>
    <w:rsid w:val="0038487F"/>
    <w:rsid w:val="00384A2F"/>
    <w:rsid w:val="00384CFA"/>
    <w:rsid w:val="00384E5E"/>
    <w:rsid w:val="00384EF3"/>
    <w:rsid w:val="0038502C"/>
    <w:rsid w:val="00385BAB"/>
    <w:rsid w:val="00385C8E"/>
    <w:rsid w:val="00385D4B"/>
    <w:rsid w:val="00385E05"/>
    <w:rsid w:val="00386063"/>
    <w:rsid w:val="003860F9"/>
    <w:rsid w:val="00386164"/>
    <w:rsid w:val="00386191"/>
    <w:rsid w:val="00386341"/>
    <w:rsid w:val="00386540"/>
    <w:rsid w:val="00386B9A"/>
    <w:rsid w:val="00386BCF"/>
    <w:rsid w:val="00386C7B"/>
    <w:rsid w:val="00386C8D"/>
    <w:rsid w:val="00386CD6"/>
    <w:rsid w:val="00386CF4"/>
    <w:rsid w:val="00386FD7"/>
    <w:rsid w:val="00387114"/>
    <w:rsid w:val="00387852"/>
    <w:rsid w:val="0038798C"/>
    <w:rsid w:val="00387AB9"/>
    <w:rsid w:val="00387B0F"/>
    <w:rsid w:val="00387BC7"/>
    <w:rsid w:val="00387C7B"/>
    <w:rsid w:val="00387F3F"/>
    <w:rsid w:val="00390162"/>
    <w:rsid w:val="00390245"/>
    <w:rsid w:val="00390785"/>
    <w:rsid w:val="00390B92"/>
    <w:rsid w:val="00390E5F"/>
    <w:rsid w:val="00391047"/>
    <w:rsid w:val="003911CA"/>
    <w:rsid w:val="0039129F"/>
    <w:rsid w:val="0039132B"/>
    <w:rsid w:val="003913DC"/>
    <w:rsid w:val="0039141D"/>
    <w:rsid w:val="00391448"/>
    <w:rsid w:val="00391504"/>
    <w:rsid w:val="003915E8"/>
    <w:rsid w:val="003917FC"/>
    <w:rsid w:val="00391818"/>
    <w:rsid w:val="003918DD"/>
    <w:rsid w:val="003919BA"/>
    <w:rsid w:val="003919FB"/>
    <w:rsid w:val="00391A20"/>
    <w:rsid w:val="00391A79"/>
    <w:rsid w:val="00391C55"/>
    <w:rsid w:val="00391E3D"/>
    <w:rsid w:val="00391E9F"/>
    <w:rsid w:val="00391EA3"/>
    <w:rsid w:val="00391FE0"/>
    <w:rsid w:val="00392054"/>
    <w:rsid w:val="00392098"/>
    <w:rsid w:val="003920FC"/>
    <w:rsid w:val="003921AF"/>
    <w:rsid w:val="003922DE"/>
    <w:rsid w:val="0039263A"/>
    <w:rsid w:val="003926C5"/>
    <w:rsid w:val="003927AD"/>
    <w:rsid w:val="00392AA3"/>
    <w:rsid w:val="00392BF8"/>
    <w:rsid w:val="00392C3A"/>
    <w:rsid w:val="00392E0B"/>
    <w:rsid w:val="00393029"/>
    <w:rsid w:val="0039302F"/>
    <w:rsid w:val="003930C8"/>
    <w:rsid w:val="0039335D"/>
    <w:rsid w:val="003935C2"/>
    <w:rsid w:val="00393823"/>
    <w:rsid w:val="00393A4C"/>
    <w:rsid w:val="00393C83"/>
    <w:rsid w:val="003942C7"/>
    <w:rsid w:val="003944A6"/>
    <w:rsid w:val="003948D5"/>
    <w:rsid w:val="00394C3E"/>
    <w:rsid w:val="00394ED9"/>
    <w:rsid w:val="0039512E"/>
    <w:rsid w:val="00395367"/>
    <w:rsid w:val="00395406"/>
    <w:rsid w:val="00395487"/>
    <w:rsid w:val="00395569"/>
    <w:rsid w:val="0039575A"/>
    <w:rsid w:val="00395839"/>
    <w:rsid w:val="00395847"/>
    <w:rsid w:val="00395989"/>
    <w:rsid w:val="00395C8C"/>
    <w:rsid w:val="00395E29"/>
    <w:rsid w:val="00395E7B"/>
    <w:rsid w:val="00396395"/>
    <w:rsid w:val="003964F0"/>
    <w:rsid w:val="00396597"/>
    <w:rsid w:val="00396682"/>
    <w:rsid w:val="0039669D"/>
    <w:rsid w:val="00396A4D"/>
    <w:rsid w:val="00396B60"/>
    <w:rsid w:val="00396CC3"/>
    <w:rsid w:val="00396CF7"/>
    <w:rsid w:val="00396D52"/>
    <w:rsid w:val="00396EBA"/>
    <w:rsid w:val="00396F30"/>
    <w:rsid w:val="00397126"/>
    <w:rsid w:val="003972A4"/>
    <w:rsid w:val="00397770"/>
    <w:rsid w:val="0039781C"/>
    <w:rsid w:val="003979E2"/>
    <w:rsid w:val="00397C08"/>
    <w:rsid w:val="00397E1E"/>
    <w:rsid w:val="003A004E"/>
    <w:rsid w:val="003A008A"/>
    <w:rsid w:val="003A04C0"/>
    <w:rsid w:val="003A0646"/>
    <w:rsid w:val="003A0785"/>
    <w:rsid w:val="003A07E4"/>
    <w:rsid w:val="003A0A2E"/>
    <w:rsid w:val="003A0BE8"/>
    <w:rsid w:val="003A0D2C"/>
    <w:rsid w:val="003A0D93"/>
    <w:rsid w:val="003A0F79"/>
    <w:rsid w:val="003A10D8"/>
    <w:rsid w:val="003A10DA"/>
    <w:rsid w:val="003A10DC"/>
    <w:rsid w:val="003A11C3"/>
    <w:rsid w:val="003A1504"/>
    <w:rsid w:val="003A163E"/>
    <w:rsid w:val="003A1837"/>
    <w:rsid w:val="003A1C87"/>
    <w:rsid w:val="003A1DBA"/>
    <w:rsid w:val="003A1F98"/>
    <w:rsid w:val="003A2069"/>
    <w:rsid w:val="003A20B5"/>
    <w:rsid w:val="003A248C"/>
    <w:rsid w:val="003A2B59"/>
    <w:rsid w:val="003A2D96"/>
    <w:rsid w:val="003A3004"/>
    <w:rsid w:val="003A3658"/>
    <w:rsid w:val="003A3748"/>
    <w:rsid w:val="003A3786"/>
    <w:rsid w:val="003A38B7"/>
    <w:rsid w:val="003A3956"/>
    <w:rsid w:val="003A3B75"/>
    <w:rsid w:val="003A3C9D"/>
    <w:rsid w:val="003A3ED1"/>
    <w:rsid w:val="003A3EDA"/>
    <w:rsid w:val="003A3F81"/>
    <w:rsid w:val="003A3FDC"/>
    <w:rsid w:val="003A412D"/>
    <w:rsid w:val="003A4373"/>
    <w:rsid w:val="003A4433"/>
    <w:rsid w:val="003A4591"/>
    <w:rsid w:val="003A46EE"/>
    <w:rsid w:val="003A4716"/>
    <w:rsid w:val="003A4941"/>
    <w:rsid w:val="003A4B5F"/>
    <w:rsid w:val="003A4E79"/>
    <w:rsid w:val="003A4F1B"/>
    <w:rsid w:val="003A5082"/>
    <w:rsid w:val="003A5578"/>
    <w:rsid w:val="003A562F"/>
    <w:rsid w:val="003A5916"/>
    <w:rsid w:val="003A59A3"/>
    <w:rsid w:val="003A5B19"/>
    <w:rsid w:val="003A5BFD"/>
    <w:rsid w:val="003A5D0E"/>
    <w:rsid w:val="003A5F58"/>
    <w:rsid w:val="003A6056"/>
    <w:rsid w:val="003A6162"/>
    <w:rsid w:val="003A62B9"/>
    <w:rsid w:val="003A63FB"/>
    <w:rsid w:val="003A644E"/>
    <w:rsid w:val="003A6461"/>
    <w:rsid w:val="003A6550"/>
    <w:rsid w:val="003A6587"/>
    <w:rsid w:val="003A65F9"/>
    <w:rsid w:val="003A6681"/>
    <w:rsid w:val="003A6697"/>
    <w:rsid w:val="003A68C1"/>
    <w:rsid w:val="003A6CC9"/>
    <w:rsid w:val="003A6EE6"/>
    <w:rsid w:val="003A7191"/>
    <w:rsid w:val="003A7482"/>
    <w:rsid w:val="003A766C"/>
    <w:rsid w:val="003A7865"/>
    <w:rsid w:val="003B01BF"/>
    <w:rsid w:val="003B02B8"/>
    <w:rsid w:val="003B0657"/>
    <w:rsid w:val="003B07C1"/>
    <w:rsid w:val="003B09BE"/>
    <w:rsid w:val="003B0A49"/>
    <w:rsid w:val="003B0C3E"/>
    <w:rsid w:val="003B0CE8"/>
    <w:rsid w:val="003B0D85"/>
    <w:rsid w:val="003B0F7A"/>
    <w:rsid w:val="003B10F2"/>
    <w:rsid w:val="003B1207"/>
    <w:rsid w:val="003B1419"/>
    <w:rsid w:val="003B1483"/>
    <w:rsid w:val="003B15F2"/>
    <w:rsid w:val="003B16F4"/>
    <w:rsid w:val="003B1755"/>
    <w:rsid w:val="003B17CF"/>
    <w:rsid w:val="003B18C1"/>
    <w:rsid w:val="003B18FD"/>
    <w:rsid w:val="003B1942"/>
    <w:rsid w:val="003B1A5D"/>
    <w:rsid w:val="003B1ADB"/>
    <w:rsid w:val="003B1B7D"/>
    <w:rsid w:val="003B1E0C"/>
    <w:rsid w:val="003B1E89"/>
    <w:rsid w:val="003B1E9E"/>
    <w:rsid w:val="003B20E7"/>
    <w:rsid w:val="003B20FA"/>
    <w:rsid w:val="003B2318"/>
    <w:rsid w:val="003B237F"/>
    <w:rsid w:val="003B255E"/>
    <w:rsid w:val="003B27CA"/>
    <w:rsid w:val="003B298A"/>
    <w:rsid w:val="003B29E9"/>
    <w:rsid w:val="003B2BB7"/>
    <w:rsid w:val="003B2C26"/>
    <w:rsid w:val="003B2C43"/>
    <w:rsid w:val="003B2CD6"/>
    <w:rsid w:val="003B2D22"/>
    <w:rsid w:val="003B2DEE"/>
    <w:rsid w:val="003B3078"/>
    <w:rsid w:val="003B30EC"/>
    <w:rsid w:val="003B3238"/>
    <w:rsid w:val="003B3251"/>
    <w:rsid w:val="003B3423"/>
    <w:rsid w:val="003B37FD"/>
    <w:rsid w:val="003B3844"/>
    <w:rsid w:val="003B3860"/>
    <w:rsid w:val="003B38D6"/>
    <w:rsid w:val="003B3959"/>
    <w:rsid w:val="003B3B74"/>
    <w:rsid w:val="003B3C1C"/>
    <w:rsid w:val="003B3D95"/>
    <w:rsid w:val="003B4061"/>
    <w:rsid w:val="003B4110"/>
    <w:rsid w:val="003B435A"/>
    <w:rsid w:val="003B4374"/>
    <w:rsid w:val="003B43BF"/>
    <w:rsid w:val="003B43D5"/>
    <w:rsid w:val="003B4406"/>
    <w:rsid w:val="003B4499"/>
    <w:rsid w:val="003B459A"/>
    <w:rsid w:val="003B4A83"/>
    <w:rsid w:val="003B4B91"/>
    <w:rsid w:val="003B4C95"/>
    <w:rsid w:val="003B4FF6"/>
    <w:rsid w:val="003B503D"/>
    <w:rsid w:val="003B51CA"/>
    <w:rsid w:val="003B528B"/>
    <w:rsid w:val="003B53F5"/>
    <w:rsid w:val="003B541B"/>
    <w:rsid w:val="003B547C"/>
    <w:rsid w:val="003B5499"/>
    <w:rsid w:val="003B552A"/>
    <w:rsid w:val="003B560D"/>
    <w:rsid w:val="003B5747"/>
    <w:rsid w:val="003B5802"/>
    <w:rsid w:val="003B584D"/>
    <w:rsid w:val="003B59D8"/>
    <w:rsid w:val="003B5CBD"/>
    <w:rsid w:val="003B5D67"/>
    <w:rsid w:val="003B5F07"/>
    <w:rsid w:val="003B5F3A"/>
    <w:rsid w:val="003B625D"/>
    <w:rsid w:val="003B6260"/>
    <w:rsid w:val="003B6332"/>
    <w:rsid w:val="003B686B"/>
    <w:rsid w:val="003B68D9"/>
    <w:rsid w:val="003B6B8B"/>
    <w:rsid w:val="003B6D1F"/>
    <w:rsid w:val="003B6F93"/>
    <w:rsid w:val="003B70EA"/>
    <w:rsid w:val="003B73BA"/>
    <w:rsid w:val="003B74D0"/>
    <w:rsid w:val="003B758F"/>
    <w:rsid w:val="003B7626"/>
    <w:rsid w:val="003B76C2"/>
    <w:rsid w:val="003B77FA"/>
    <w:rsid w:val="003B7834"/>
    <w:rsid w:val="003B7BC4"/>
    <w:rsid w:val="003B7C02"/>
    <w:rsid w:val="003B7C75"/>
    <w:rsid w:val="003B7F85"/>
    <w:rsid w:val="003BFA9D"/>
    <w:rsid w:val="003C012A"/>
    <w:rsid w:val="003C0138"/>
    <w:rsid w:val="003C026D"/>
    <w:rsid w:val="003C0544"/>
    <w:rsid w:val="003C0622"/>
    <w:rsid w:val="003C0776"/>
    <w:rsid w:val="003C0810"/>
    <w:rsid w:val="003C08BF"/>
    <w:rsid w:val="003C0971"/>
    <w:rsid w:val="003C0994"/>
    <w:rsid w:val="003C0B96"/>
    <w:rsid w:val="003C0C3F"/>
    <w:rsid w:val="003C0C5C"/>
    <w:rsid w:val="003C0F33"/>
    <w:rsid w:val="003C0F69"/>
    <w:rsid w:val="003C0FF2"/>
    <w:rsid w:val="003C1244"/>
    <w:rsid w:val="003C1564"/>
    <w:rsid w:val="003C15CF"/>
    <w:rsid w:val="003C1632"/>
    <w:rsid w:val="003C164E"/>
    <w:rsid w:val="003C1748"/>
    <w:rsid w:val="003C1754"/>
    <w:rsid w:val="003C1987"/>
    <w:rsid w:val="003C1A79"/>
    <w:rsid w:val="003C1DA2"/>
    <w:rsid w:val="003C2363"/>
    <w:rsid w:val="003C2568"/>
    <w:rsid w:val="003C25FA"/>
    <w:rsid w:val="003C266B"/>
    <w:rsid w:val="003C2840"/>
    <w:rsid w:val="003C2FEF"/>
    <w:rsid w:val="003C30B0"/>
    <w:rsid w:val="003C320B"/>
    <w:rsid w:val="003C3671"/>
    <w:rsid w:val="003C3B2D"/>
    <w:rsid w:val="003C3CBF"/>
    <w:rsid w:val="003C3E24"/>
    <w:rsid w:val="003C3E2D"/>
    <w:rsid w:val="003C3E99"/>
    <w:rsid w:val="003C4000"/>
    <w:rsid w:val="003C41C3"/>
    <w:rsid w:val="003C4284"/>
    <w:rsid w:val="003C4376"/>
    <w:rsid w:val="003C4653"/>
    <w:rsid w:val="003C4712"/>
    <w:rsid w:val="003C48E0"/>
    <w:rsid w:val="003C4B31"/>
    <w:rsid w:val="003C4C73"/>
    <w:rsid w:val="003C4EDD"/>
    <w:rsid w:val="003C53A4"/>
    <w:rsid w:val="003C542D"/>
    <w:rsid w:val="003C54AC"/>
    <w:rsid w:val="003C56F3"/>
    <w:rsid w:val="003C58DB"/>
    <w:rsid w:val="003C596C"/>
    <w:rsid w:val="003C5AE4"/>
    <w:rsid w:val="003C5AEC"/>
    <w:rsid w:val="003C5D53"/>
    <w:rsid w:val="003C5DDE"/>
    <w:rsid w:val="003C5F6E"/>
    <w:rsid w:val="003C60AE"/>
    <w:rsid w:val="003C60B7"/>
    <w:rsid w:val="003C60CF"/>
    <w:rsid w:val="003C60F3"/>
    <w:rsid w:val="003C615F"/>
    <w:rsid w:val="003C63B7"/>
    <w:rsid w:val="003C67B8"/>
    <w:rsid w:val="003C698E"/>
    <w:rsid w:val="003C6AD8"/>
    <w:rsid w:val="003C6CC7"/>
    <w:rsid w:val="003C6EEE"/>
    <w:rsid w:val="003C71C5"/>
    <w:rsid w:val="003C7253"/>
    <w:rsid w:val="003C7272"/>
    <w:rsid w:val="003C77DC"/>
    <w:rsid w:val="003C7A01"/>
    <w:rsid w:val="003C7B3C"/>
    <w:rsid w:val="003C7CEA"/>
    <w:rsid w:val="003C7D94"/>
    <w:rsid w:val="003C7DD8"/>
    <w:rsid w:val="003D0011"/>
    <w:rsid w:val="003D0118"/>
    <w:rsid w:val="003D0362"/>
    <w:rsid w:val="003D037C"/>
    <w:rsid w:val="003D047D"/>
    <w:rsid w:val="003D0C21"/>
    <w:rsid w:val="003D0C28"/>
    <w:rsid w:val="003D0CBB"/>
    <w:rsid w:val="003D0E08"/>
    <w:rsid w:val="003D0F80"/>
    <w:rsid w:val="003D0F88"/>
    <w:rsid w:val="003D1381"/>
    <w:rsid w:val="003D13D2"/>
    <w:rsid w:val="003D1403"/>
    <w:rsid w:val="003D1548"/>
    <w:rsid w:val="003D17B6"/>
    <w:rsid w:val="003D17C9"/>
    <w:rsid w:val="003D1A51"/>
    <w:rsid w:val="003D1A6D"/>
    <w:rsid w:val="003D1C7B"/>
    <w:rsid w:val="003D1CE9"/>
    <w:rsid w:val="003D1DFC"/>
    <w:rsid w:val="003D217C"/>
    <w:rsid w:val="003D233A"/>
    <w:rsid w:val="003D25E9"/>
    <w:rsid w:val="003D260B"/>
    <w:rsid w:val="003D2721"/>
    <w:rsid w:val="003D2FA8"/>
    <w:rsid w:val="003D3051"/>
    <w:rsid w:val="003D30E8"/>
    <w:rsid w:val="003D3268"/>
    <w:rsid w:val="003D378E"/>
    <w:rsid w:val="003D384F"/>
    <w:rsid w:val="003D3893"/>
    <w:rsid w:val="003D39D3"/>
    <w:rsid w:val="003D3B4D"/>
    <w:rsid w:val="003D3C5F"/>
    <w:rsid w:val="003D3F48"/>
    <w:rsid w:val="003D430E"/>
    <w:rsid w:val="003D43B0"/>
    <w:rsid w:val="003D4445"/>
    <w:rsid w:val="003D45F5"/>
    <w:rsid w:val="003D464D"/>
    <w:rsid w:val="003D46BE"/>
    <w:rsid w:val="003D4CD6"/>
    <w:rsid w:val="003D4D24"/>
    <w:rsid w:val="003D4D88"/>
    <w:rsid w:val="003D4F9F"/>
    <w:rsid w:val="003D534C"/>
    <w:rsid w:val="003D53F3"/>
    <w:rsid w:val="003D5435"/>
    <w:rsid w:val="003D5651"/>
    <w:rsid w:val="003D5B2B"/>
    <w:rsid w:val="003D5BFA"/>
    <w:rsid w:val="003D5D03"/>
    <w:rsid w:val="003D5D22"/>
    <w:rsid w:val="003D5D2A"/>
    <w:rsid w:val="003D5D6F"/>
    <w:rsid w:val="003D5D7C"/>
    <w:rsid w:val="003D6152"/>
    <w:rsid w:val="003D623F"/>
    <w:rsid w:val="003D63A9"/>
    <w:rsid w:val="003D6541"/>
    <w:rsid w:val="003D6642"/>
    <w:rsid w:val="003D6732"/>
    <w:rsid w:val="003D6862"/>
    <w:rsid w:val="003D6928"/>
    <w:rsid w:val="003D6A05"/>
    <w:rsid w:val="003D6B83"/>
    <w:rsid w:val="003D6B96"/>
    <w:rsid w:val="003D6C69"/>
    <w:rsid w:val="003D6E36"/>
    <w:rsid w:val="003D6F64"/>
    <w:rsid w:val="003D6F80"/>
    <w:rsid w:val="003D6F8B"/>
    <w:rsid w:val="003D6F8D"/>
    <w:rsid w:val="003D704B"/>
    <w:rsid w:val="003D7132"/>
    <w:rsid w:val="003D74D3"/>
    <w:rsid w:val="003D75FC"/>
    <w:rsid w:val="003D7784"/>
    <w:rsid w:val="003D7B96"/>
    <w:rsid w:val="003D7E49"/>
    <w:rsid w:val="003D7F79"/>
    <w:rsid w:val="003E00CF"/>
    <w:rsid w:val="003E014C"/>
    <w:rsid w:val="003E0386"/>
    <w:rsid w:val="003E038F"/>
    <w:rsid w:val="003E08BB"/>
    <w:rsid w:val="003E092A"/>
    <w:rsid w:val="003E0C57"/>
    <w:rsid w:val="003E0CD2"/>
    <w:rsid w:val="003E1041"/>
    <w:rsid w:val="003E10D0"/>
    <w:rsid w:val="003E1136"/>
    <w:rsid w:val="003E1219"/>
    <w:rsid w:val="003E1359"/>
    <w:rsid w:val="003E1660"/>
    <w:rsid w:val="003E17DB"/>
    <w:rsid w:val="003E1AF1"/>
    <w:rsid w:val="003E1BE2"/>
    <w:rsid w:val="003E1E8A"/>
    <w:rsid w:val="003E2114"/>
    <w:rsid w:val="003E223D"/>
    <w:rsid w:val="003E2291"/>
    <w:rsid w:val="003E2543"/>
    <w:rsid w:val="003E254D"/>
    <w:rsid w:val="003E261E"/>
    <w:rsid w:val="003E2733"/>
    <w:rsid w:val="003E2938"/>
    <w:rsid w:val="003E2A80"/>
    <w:rsid w:val="003E2AFD"/>
    <w:rsid w:val="003E303A"/>
    <w:rsid w:val="003E3100"/>
    <w:rsid w:val="003E3222"/>
    <w:rsid w:val="003E32B2"/>
    <w:rsid w:val="003E32B3"/>
    <w:rsid w:val="003E331F"/>
    <w:rsid w:val="003E3995"/>
    <w:rsid w:val="003E3A3A"/>
    <w:rsid w:val="003E3AD0"/>
    <w:rsid w:val="003E3E8D"/>
    <w:rsid w:val="003E3FCD"/>
    <w:rsid w:val="003E43A2"/>
    <w:rsid w:val="003E43DC"/>
    <w:rsid w:val="003E461C"/>
    <w:rsid w:val="003E462E"/>
    <w:rsid w:val="003E4647"/>
    <w:rsid w:val="003E4767"/>
    <w:rsid w:val="003E48C6"/>
    <w:rsid w:val="003E4B56"/>
    <w:rsid w:val="003E4B8F"/>
    <w:rsid w:val="003E4BD4"/>
    <w:rsid w:val="003E4E2C"/>
    <w:rsid w:val="003E5134"/>
    <w:rsid w:val="003E53EF"/>
    <w:rsid w:val="003E5898"/>
    <w:rsid w:val="003E5CD3"/>
    <w:rsid w:val="003E5F98"/>
    <w:rsid w:val="003E60FC"/>
    <w:rsid w:val="003E61A0"/>
    <w:rsid w:val="003E67D9"/>
    <w:rsid w:val="003E6A18"/>
    <w:rsid w:val="003E6A26"/>
    <w:rsid w:val="003E6A8F"/>
    <w:rsid w:val="003E6C88"/>
    <w:rsid w:val="003E6DED"/>
    <w:rsid w:val="003E713A"/>
    <w:rsid w:val="003E731B"/>
    <w:rsid w:val="003E73A1"/>
    <w:rsid w:val="003E73DF"/>
    <w:rsid w:val="003E763F"/>
    <w:rsid w:val="003E78D2"/>
    <w:rsid w:val="003E7C40"/>
    <w:rsid w:val="003E7CEE"/>
    <w:rsid w:val="003E7E11"/>
    <w:rsid w:val="003EC141"/>
    <w:rsid w:val="003F015A"/>
    <w:rsid w:val="003F04E8"/>
    <w:rsid w:val="003F0BC9"/>
    <w:rsid w:val="003F0E52"/>
    <w:rsid w:val="003F0EFE"/>
    <w:rsid w:val="003F0FEE"/>
    <w:rsid w:val="003F11AC"/>
    <w:rsid w:val="003F1307"/>
    <w:rsid w:val="003F140C"/>
    <w:rsid w:val="003F1CD7"/>
    <w:rsid w:val="003F1D03"/>
    <w:rsid w:val="003F1F37"/>
    <w:rsid w:val="003F1F79"/>
    <w:rsid w:val="003F23AB"/>
    <w:rsid w:val="003F27D7"/>
    <w:rsid w:val="003F2AAC"/>
    <w:rsid w:val="003F2B44"/>
    <w:rsid w:val="003F2E19"/>
    <w:rsid w:val="003F31A5"/>
    <w:rsid w:val="003F3236"/>
    <w:rsid w:val="003F329D"/>
    <w:rsid w:val="003F35AC"/>
    <w:rsid w:val="003F3758"/>
    <w:rsid w:val="003F37F5"/>
    <w:rsid w:val="003F39BA"/>
    <w:rsid w:val="003F3AFD"/>
    <w:rsid w:val="003F3C2E"/>
    <w:rsid w:val="003F3CE6"/>
    <w:rsid w:val="003F3D00"/>
    <w:rsid w:val="003F3E40"/>
    <w:rsid w:val="003F3F14"/>
    <w:rsid w:val="003F408F"/>
    <w:rsid w:val="003F41E1"/>
    <w:rsid w:val="003F42F6"/>
    <w:rsid w:val="003F4361"/>
    <w:rsid w:val="003F463E"/>
    <w:rsid w:val="003F4692"/>
    <w:rsid w:val="003F4781"/>
    <w:rsid w:val="003F4826"/>
    <w:rsid w:val="003F4954"/>
    <w:rsid w:val="003F4A26"/>
    <w:rsid w:val="003F4B24"/>
    <w:rsid w:val="003F4BAC"/>
    <w:rsid w:val="003F4D77"/>
    <w:rsid w:val="003F4D8E"/>
    <w:rsid w:val="003F4FC8"/>
    <w:rsid w:val="003F5000"/>
    <w:rsid w:val="003F5281"/>
    <w:rsid w:val="003F52FB"/>
    <w:rsid w:val="003F5306"/>
    <w:rsid w:val="003F5666"/>
    <w:rsid w:val="003F566F"/>
    <w:rsid w:val="003F5726"/>
    <w:rsid w:val="003F57BA"/>
    <w:rsid w:val="003F5A48"/>
    <w:rsid w:val="003F5F0B"/>
    <w:rsid w:val="003F5FCA"/>
    <w:rsid w:val="003F5FFE"/>
    <w:rsid w:val="003F60FD"/>
    <w:rsid w:val="003F618A"/>
    <w:rsid w:val="003F6470"/>
    <w:rsid w:val="003F65A9"/>
    <w:rsid w:val="003F67F1"/>
    <w:rsid w:val="003F6941"/>
    <w:rsid w:val="003F6F97"/>
    <w:rsid w:val="003F70A4"/>
    <w:rsid w:val="003F7153"/>
    <w:rsid w:val="003F7BFA"/>
    <w:rsid w:val="003F7E02"/>
    <w:rsid w:val="003F7FF9"/>
    <w:rsid w:val="004001C6"/>
    <w:rsid w:val="00400265"/>
    <w:rsid w:val="00400359"/>
    <w:rsid w:val="004007B3"/>
    <w:rsid w:val="004008AA"/>
    <w:rsid w:val="00400AD0"/>
    <w:rsid w:val="00400D93"/>
    <w:rsid w:val="00400E23"/>
    <w:rsid w:val="00400F12"/>
    <w:rsid w:val="00400F41"/>
    <w:rsid w:val="00400F4B"/>
    <w:rsid w:val="00400F8B"/>
    <w:rsid w:val="00401255"/>
    <w:rsid w:val="00401351"/>
    <w:rsid w:val="00401450"/>
    <w:rsid w:val="00401696"/>
    <w:rsid w:val="0040196E"/>
    <w:rsid w:val="00401A46"/>
    <w:rsid w:val="00401CD5"/>
    <w:rsid w:val="00401E62"/>
    <w:rsid w:val="004023F4"/>
    <w:rsid w:val="00402536"/>
    <w:rsid w:val="00402596"/>
    <w:rsid w:val="00402624"/>
    <w:rsid w:val="00402792"/>
    <w:rsid w:val="004027D7"/>
    <w:rsid w:val="00402A76"/>
    <w:rsid w:val="00402A96"/>
    <w:rsid w:val="00402AF7"/>
    <w:rsid w:val="00402B5D"/>
    <w:rsid w:val="00402D69"/>
    <w:rsid w:val="00403331"/>
    <w:rsid w:val="0040333F"/>
    <w:rsid w:val="00403366"/>
    <w:rsid w:val="004034FB"/>
    <w:rsid w:val="004035CA"/>
    <w:rsid w:val="0040379C"/>
    <w:rsid w:val="00403C55"/>
    <w:rsid w:val="00403E49"/>
    <w:rsid w:val="00404053"/>
    <w:rsid w:val="004044CD"/>
    <w:rsid w:val="0040453E"/>
    <w:rsid w:val="0040467C"/>
    <w:rsid w:val="004046BC"/>
    <w:rsid w:val="004047F1"/>
    <w:rsid w:val="00404A34"/>
    <w:rsid w:val="00404AFA"/>
    <w:rsid w:val="00404B31"/>
    <w:rsid w:val="00404B8A"/>
    <w:rsid w:val="00404FCA"/>
    <w:rsid w:val="00404FFA"/>
    <w:rsid w:val="0040530F"/>
    <w:rsid w:val="0040531C"/>
    <w:rsid w:val="00405363"/>
    <w:rsid w:val="004054F7"/>
    <w:rsid w:val="00405603"/>
    <w:rsid w:val="00405878"/>
    <w:rsid w:val="0040591D"/>
    <w:rsid w:val="00405C61"/>
    <w:rsid w:val="00405E3A"/>
    <w:rsid w:val="00405F7B"/>
    <w:rsid w:val="00406032"/>
    <w:rsid w:val="0040638D"/>
    <w:rsid w:val="00406471"/>
    <w:rsid w:val="004065CC"/>
    <w:rsid w:val="004068B8"/>
    <w:rsid w:val="0040694A"/>
    <w:rsid w:val="00406CDD"/>
    <w:rsid w:val="00406D22"/>
    <w:rsid w:val="00406F36"/>
    <w:rsid w:val="00406F38"/>
    <w:rsid w:val="004071A0"/>
    <w:rsid w:val="00407262"/>
    <w:rsid w:val="00407865"/>
    <w:rsid w:val="004078D5"/>
    <w:rsid w:val="00407E28"/>
    <w:rsid w:val="004101D7"/>
    <w:rsid w:val="004102C5"/>
    <w:rsid w:val="00410582"/>
    <w:rsid w:val="0041063F"/>
    <w:rsid w:val="004107B6"/>
    <w:rsid w:val="004107EF"/>
    <w:rsid w:val="00410CB9"/>
    <w:rsid w:val="00411154"/>
    <w:rsid w:val="004114C1"/>
    <w:rsid w:val="004115A5"/>
    <w:rsid w:val="00411764"/>
    <w:rsid w:val="00411E78"/>
    <w:rsid w:val="00411EEA"/>
    <w:rsid w:val="0041208E"/>
    <w:rsid w:val="004120B5"/>
    <w:rsid w:val="004125A1"/>
    <w:rsid w:val="004129A3"/>
    <w:rsid w:val="00412C83"/>
    <w:rsid w:val="00412DF0"/>
    <w:rsid w:val="00412F93"/>
    <w:rsid w:val="00413154"/>
    <w:rsid w:val="0041323D"/>
    <w:rsid w:val="00413251"/>
    <w:rsid w:val="00413475"/>
    <w:rsid w:val="00413606"/>
    <w:rsid w:val="004136CF"/>
    <w:rsid w:val="00413D40"/>
    <w:rsid w:val="00413DCC"/>
    <w:rsid w:val="00413DE9"/>
    <w:rsid w:val="00413E50"/>
    <w:rsid w:val="004140C3"/>
    <w:rsid w:val="0041421D"/>
    <w:rsid w:val="004142C2"/>
    <w:rsid w:val="004142F0"/>
    <w:rsid w:val="00414356"/>
    <w:rsid w:val="00414398"/>
    <w:rsid w:val="004144FE"/>
    <w:rsid w:val="0041484D"/>
    <w:rsid w:val="0041485D"/>
    <w:rsid w:val="00414BD7"/>
    <w:rsid w:val="00414CDF"/>
    <w:rsid w:val="00414D13"/>
    <w:rsid w:val="00414D53"/>
    <w:rsid w:val="00414D5D"/>
    <w:rsid w:val="00414FFF"/>
    <w:rsid w:val="00415055"/>
    <w:rsid w:val="00415115"/>
    <w:rsid w:val="00415138"/>
    <w:rsid w:val="004151CB"/>
    <w:rsid w:val="0041548B"/>
    <w:rsid w:val="00415AF2"/>
    <w:rsid w:val="00415B1F"/>
    <w:rsid w:val="00415B22"/>
    <w:rsid w:val="00415D4D"/>
    <w:rsid w:val="00415EF1"/>
    <w:rsid w:val="00415F2F"/>
    <w:rsid w:val="0041611D"/>
    <w:rsid w:val="0041612F"/>
    <w:rsid w:val="0041619D"/>
    <w:rsid w:val="004161C0"/>
    <w:rsid w:val="0041629E"/>
    <w:rsid w:val="0041676F"/>
    <w:rsid w:val="004168F0"/>
    <w:rsid w:val="00416A79"/>
    <w:rsid w:val="00416BAD"/>
    <w:rsid w:val="00416C45"/>
    <w:rsid w:val="00416DEE"/>
    <w:rsid w:val="00416F45"/>
    <w:rsid w:val="0041703F"/>
    <w:rsid w:val="004170F4"/>
    <w:rsid w:val="00417347"/>
    <w:rsid w:val="00417404"/>
    <w:rsid w:val="004175AE"/>
    <w:rsid w:val="004175E6"/>
    <w:rsid w:val="0041764F"/>
    <w:rsid w:val="0041765C"/>
    <w:rsid w:val="0041766F"/>
    <w:rsid w:val="004176AB"/>
    <w:rsid w:val="00417755"/>
    <w:rsid w:val="004177AF"/>
    <w:rsid w:val="00417873"/>
    <w:rsid w:val="004178FF"/>
    <w:rsid w:val="00417A30"/>
    <w:rsid w:val="00417BE0"/>
    <w:rsid w:val="00417C52"/>
    <w:rsid w:val="00417EC5"/>
    <w:rsid w:val="00417F3D"/>
    <w:rsid w:val="00420328"/>
    <w:rsid w:val="00420450"/>
    <w:rsid w:val="00420732"/>
    <w:rsid w:val="004207CB"/>
    <w:rsid w:val="004209B5"/>
    <w:rsid w:val="004209D9"/>
    <w:rsid w:val="00420A58"/>
    <w:rsid w:val="00420BF5"/>
    <w:rsid w:val="00420CCC"/>
    <w:rsid w:val="00420D5C"/>
    <w:rsid w:val="0042120F"/>
    <w:rsid w:val="00421351"/>
    <w:rsid w:val="00421713"/>
    <w:rsid w:val="0042193E"/>
    <w:rsid w:val="00421C1C"/>
    <w:rsid w:val="00421DBC"/>
    <w:rsid w:val="00421E22"/>
    <w:rsid w:val="00421EA5"/>
    <w:rsid w:val="00421EDF"/>
    <w:rsid w:val="00422166"/>
    <w:rsid w:val="004221FC"/>
    <w:rsid w:val="00422214"/>
    <w:rsid w:val="0042225D"/>
    <w:rsid w:val="00422265"/>
    <w:rsid w:val="00422368"/>
    <w:rsid w:val="004223E0"/>
    <w:rsid w:val="0042241A"/>
    <w:rsid w:val="00422509"/>
    <w:rsid w:val="004225AD"/>
    <w:rsid w:val="004229D2"/>
    <w:rsid w:val="00422FF7"/>
    <w:rsid w:val="004230DC"/>
    <w:rsid w:val="0042317D"/>
    <w:rsid w:val="004231BC"/>
    <w:rsid w:val="0042320C"/>
    <w:rsid w:val="004233EC"/>
    <w:rsid w:val="0042365A"/>
    <w:rsid w:val="00423888"/>
    <w:rsid w:val="0042389B"/>
    <w:rsid w:val="0042389F"/>
    <w:rsid w:val="004239BA"/>
    <w:rsid w:val="00424191"/>
    <w:rsid w:val="0042420A"/>
    <w:rsid w:val="00424447"/>
    <w:rsid w:val="004245C4"/>
    <w:rsid w:val="004245C6"/>
    <w:rsid w:val="00424983"/>
    <w:rsid w:val="00424A64"/>
    <w:rsid w:val="00424D8D"/>
    <w:rsid w:val="00424D9B"/>
    <w:rsid w:val="00424FC9"/>
    <w:rsid w:val="004253E5"/>
    <w:rsid w:val="00425788"/>
    <w:rsid w:val="0042580D"/>
    <w:rsid w:val="00425869"/>
    <w:rsid w:val="00425920"/>
    <w:rsid w:val="0042594F"/>
    <w:rsid w:val="004259D9"/>
    <w:rsid w:val="00425A86"/>
    <w:rsid w:val="00425B08"/>
    <w:rsid w:val="00425C28"/>
    <w:rsid w:val="00425EC1"/>
    <w:rsid w:val="004261D8"/>
    <w:rsid w:val="00426673"/>
    <w:rsid w:val="00426755"/>
    <w:rsid w:val="00426970"/>
    <w:rsid w:val="00426B1A"/>
    <w:rsid w:val="00426B6E"/>
    <w:rsid w:val="00426E45"/>
    <w:rsid w:val="00426FEB"/>
    <w:rsid w:val="0042701F"/>
    <w:rsid w:val="00427329"/>
    <w:rsid w:val="004273EB"/>
    <w:rsid w:val="004274ED"/>
    <w:rsid w:val="00427810"/>
    <w:rsid w:val="00427A05"/>
    <w:rsid w:val="00427A58"/>
    <w:rsid w:val="00427BC7"/>
    <w:rsid w:val="00427D9C"/>
    <w:rsid w:val="00427E42"/>
    <w:rsid w:val="00427E8A"/>
    <w:rsid w:val="00427F14"/>
    <w:rsid w:val="00427FCA"/>
    <w:rsid w:val="00430092"/>
    <w:rsid w:val="004300D0"/>
    <w:rsid w:val="004302AA"/>
    <w:rsid w:val="004307CF"/>
    <w:rsid w:val="00430A99"/>
    <w:rsid w:val="00430AE7"/>
    <w:rsid w:val="00430D66"/>
    <w:rsid w:val="00430DD1"/>
    <w:rsid w:val="00430E45"/>
    <w:rsid w:val="00430F57"/>
    <w:rsid w:val="00431096"/>
    <w:rsid w:val="00431348"/>
    <w:rsid w:val="00431B55"/>
    <w:rsid w:val="00431B56"/>
    <w:rsid w:val="00431C04"/>
    <w:rsid w:val="00431C9A"/>
    <w:rsid w:val="00431CAF"/>
    <w:rsid w:val="00431CD4"/>
    <w:rsid w:val="00431CE1"/>
    <w:rsid w:val="00431E76"/>
    <w:rsid w:val="00432086"/>
    <w:rsid w:val="00432309"/>
    <w:rsid w:val="00432381"/>
    <w:rsid w:val="0043238D"/>
    <w:rsid w:val="004324F4"/>
    <w:rsid w:val="0043252F"/>
    <w:rsid w:val="004329C0"/>
    <w:rsid w:val="00432C53"/>
    <w:rsid w:val="00432D07"/>
    <w:rsid w:val="00432E6C"/>
    <w:rsid w:val="00432FB8"/>
    <w:rsid w:val="0043312A"/>
    <w:rsid w:val="00433187"/>
    <w:rsid w:val="004332E9"/>
    <w:rsid w:val="0043356D"/>
    <w:rsid w:val="004337A3"/>
    <w:rsid w:val="004337BF"/>
    <w:rsid w:val="00433800"/>
    <w:rsid w:val="004339D2"/>
    <w:rsid w:val="00433ACE"/>
    <w:rsid w:val="00433BEA"/>
    <w:rsid w:val="00434034"/>
    <w:rsid w:val="004341C9"/>
    <w:rsid w:val="00434297"/>
    <w:rsid w:val="004342D3"/>
    <w:rsid w:val="00434609"/>
    <w:rsid w:val="004346EC"/>
    <w:rsid w:val="00434B6E"/>
    <w:rsid w:val="004350AB"/>
    <w:rsid w:val="0043538A"/>
    <w:rsid w:val="004353CE"/>
    <w:rsid w:val="004353EF"/>
    <w:rsid w:val="004354CF"/>
    <w:rsid w:val="004356F7"/>
    <w:rsid w:val="00435883"/>
    <w:rsid w:val="00435AB7"/>
    <w:rsid w:val="00435E93"/>
    <w:rsid w:val="00435F03"/>
    <w:rsid w:val="0043620B"/>
    <w:rsid w:val="00436309"/>
    <w:rsid w:val="004365FA"/>
    <w:rsid w:val="00436646"/>
    <w:rsid w:val="004368AD"/>
    <w:rsid w:val="004368B9"/>
    <w:rsid w:val="004368DD"/>
    <w:rsid w:val="00436D8E"/>
    <w:rsid w:val="00437051"/>
    <w:rsid w:val="004371EF"/>
    <w:rsid w:val="00437272"/>
    <w:rsid w:val="004372AD"/>
    <w:rsid w:val="00437320"/>
    <w:rsid w:val="0043732F"/>
    <w:rsid w:val="00437477"/>
    <w:rsid w:val="004374A4"/>
    <w:rsid w:val="004375E4"/>
    <w:rsid w:val="00437CA8"/>
    <w:rsid w:val="00437DC4"/>
    <w:rsid w:val="00437E80"/>
    <w:rsid w:val="00437FA2"/>
    <w:rsid w:val="00437FF4"/>
    <w:rsid w:val="0044004C"/>
    <w:rsid w:val="0044029E"/>
    <w:rsid w:val="004402E8"/>
    <w:rsid w:val="00440707"/>
    <w:rsid w:val="004408D1"/>
    <w:rsid w:val="00440BFE"/>
    <w:rsid w:val="00440F6D"/>
    <w:rsid w:val="00440F8B"/>
    <w:rsid w:val="00440FA7"/>
    <w:rsid w:val="0044119A"/>
    <w:rsid w:val="00441221"/>
    <w:rsid w:val="00441371"/>
    <w:rsid w:val="0044166D"/>
    <w:rsid w:val="00441694"/>
    <w:rsid w:val="00441719"/>
    <w:rsid w:val="00441961"/>
    <w:rsid w:val="00441B51"/>
    <w:rsid w:val="00442083"/>
    <w:rsid w:val="0044213C"/>
    <w:rsid w:val="004422C9"/>
    <w:rsid w:val="0044233E"/>
    <w:rsid w:val="004425F2"/>
    <w:rsid w:val="004426B9"/>
    <w:rsid w:val="004428C6"/>
    <w:rsid w:val="00442B14"/>
    <w:rsid w:val="00442BD9"/>
    <w:rsid w:val="0044306F"/>
    <w:rsid w:val="0044330E"/>
    <w:rsid w:val="004434A8"/>
    <w:rsid w:val="00443672"/>
    <w:rsid w:val="00443696"/>
    <w:rsid w:val="00443778"/>
    <w:rsid w:val="004437A3"/>
    <w:rsid w:val="00443D73"/>
    <w:rsid w:val="00443E47"/>
    <w:rsid w:val="00444104"/>
    <w:rsid w:val="00444526"/>
    <w:rsid w:val="004448A2"/>
    <w:rsid w:val="0044491C"/>
    <w:rsid w:val="00444942"/>
    <w:rsid w:val="00444992"/>
    <w:rsid w:val="00444B08"/>
    <w:rsid w:val="00444BD3"/>
    <w:rsid w:val="00444DA0"/>
    <w:rsid w:val="00444E61"/>
    <w:rsid w:val="00445173"/>
    <w:rsid w:val="0044528C"/>
    <w:rsid w:val="004458DC"/>
    <w:rsid w:val="00445953"/>
    <w:rsid w:val="00445A2A"/>
    <w:rsid w:val="00445A6A"/>
    <w:rsid w:val="00445A71"/>
    <w:rsid w:val="00445D34"/>
    <w:rsid w:val="00445DB2"/>
    <w:rsid w:val="00445F97"/>
    <w:rsid w:val="004461AC"/>
    <w:rsid w:val="004463FB"/>
    <w:rsid w:val="00446767"/>
    <w:rsid w:val="004468F3"/>
    <w:rsid w:val="00446A49"/>
    <w:rsid w:val="00446C07"/>
    <w:rsid w:val="00447180"/>
    <w:rsid w:val="0044743B"/>
    <w:rsid w:val="00447679"/>
    <w:rsid w:val="004476A2"/>
    <w:rsid w:val="00447A66"/>
    <w:rsid w:val="00450795"/>
    <w:rsid w:val="00450D7C"/>
    <w:rsid w:val="004516DC"/>
    <w:rsid w:val="00451963"/>
    <w:rsid w:val="004519BC"/>
    <w:rsid w:val="00451AAD"/>
    <w:rsid w:val="00451C99"/>
    <w:rsid w:val="00451C9D"/>
    <w:rsid w:val="00452066"/>
    <w:rsid w:val="00452226"/>
    <w:rsid w:val="00452498"/>
    <w:rsid w:val="0045262A"/>
    <w:rsid w:val="004527B3"/>
    <w:rsid w:val="00452A77"/>
    <w:rsid w:val="00452A7D"/>
    <w:rsid w:val="00452C9C"/>
    <w:rsid w:val="0045304C"/>
    <w:rsid w:val="0045317A"/>
    <w:rsid w:val="00453671"/>
    <w:rsid w:val="004536A6"/>
    <w:rsid w:val="0045381B"/>
    <w:rsid w:val="00453A8C"/>
    <w:rsid w:val="00453D12"/>
    <w:rsid w:val="00453D80"/>
    <w:rsid w:val="0045400C"/>
    <w:rsid w:val="00454017"/>
    <w:rsid w:val="0045403D"/>
    <w:rsid w:val="004540B8"/>
    <w:rsid w:val="004541B9"/>
    <w:rsid w:val="00454472"/>
    <w:rsid w:val="00454519"/>
    <w:rsid w:val="0045471B"/>
    <w:rsid w:val="00454788"/>
    <w:rsid w:val="0045479D"/>
    <w:rsid w:val="004548EF"/>
    <w:rsid w:val="004549C5"/>
    <w:rsid w:val="00454B98"/>
    <w:rsid w:val="00454C02"/>
    <w:rsid w:val="00454C3A"/>
    <w:rsid w:val="00455149"/>
    <w:rsid w:val="0045517E"/>
    <w:rsid w:val="00455309"/>
    <w:rsid w:val="00455327"/>
    <w:rsid w:val="004553AD"/>
    <w:rsid w:val="00455540"/>
    <w:rsid w:val="004555FA"/>
    <w:rsid w:val="0045573F"/>
    <w:rsid w:val="00455A16"/>
    <w:rsid w:val="00455BE3"/>
    <w:rsid w:val="00455CBB"/>
    <w:rsid w:val="00455DFB"/>
    <w:rsid w:val="00455E67"/>
    <w:rsid w:val="00455E99"/>
    <w:rsid w:val="00455FE5"/>
    <w:rsid w:val="004560BD"/>
    <w:rsid w:val="00456346"/>
    <w:rsid w:val="004563CB"/>
    <w:rsid w:val="004563DD"/>
    <w:rsid w:val="00456750"/>
    <w:rsid w:val="00456A7B"/>
    <w:rsid w:val="00456AC4"/>
    <w:rsid w:val="00456F6C"/>
    <w:rsid w:val="0045718F"/>
    <w:rsid w:val="00457247"/>
    <w:rsid w:val="0045726A"/>
    <w:rsid w:val="00457317"/>
    <w:rsid w:val="00457631"/>
    <w:rsid w:val="004577AB"/>
    <w:rsid w:val="00457E5B"/>
    <w:rsid w:val="00457FDB"/>
    <w:rsid w:val="0046016C"/>
    <w:rsid w:val="00460228"/>
    <w:rsid w:val="004605EE"/>
    <w:rsid w:val="00460856"/>
    <w:rsid w:val="00460BC6"/>
    <w:rsid w:val="00460BC8"/>
    <w:rsid w:val="00460EB3"/>
    <w:rsid w:val="00460F6E"/>
    <w:rsid w:val="00461026"/>
    <w:rsid w:val="00461079"/>
    <w:rsid w:val="00461196"/>
    <w:rsid w:val="00461453"/>
    <w:rsid w:val="0046177E"/>
    <w:rsid w:val="004618E8"/>
    <w:rsid w:val="00461D2E"/>
    <w:rsid w:val="00461DB3"/>
    <w:rsid w:val="00461E61"/>
    <w:rsid w:val="00461E73"/>
    <w:rsid w:val="004620C4"/>
    <w:rsid w:val="00462143"/>
    <w:rsid w:val="0046222C"/>
    <w:rsid w:val="0046239C"/>
    <w:rsid w:val="00462523"/>
    <w:rsid w:val="004625CA"/>
    <w:rsid w:val="00462673"/>
    <w:rsid w:val="00462687"/>
    <w:rsid w:val="004626E7"/>
    <w:rsid w:val="0046280C"/>
    <w:rsid w:val="004628BD"/>
    <w:rsid w:val="00462B34"/>
    <w:rsid w:val="00462CF0"/>
    <w:rsid w:val="0046301F"/>
    <w:rsid w:val="004631B0"/>
    <w:rsid w:val="004631C9"/>
    <w:rsid w:val="00463202"/>
    <w:rsid w:val="004636AB"/>
    <w:rsid w:val="004636B6"/>
    <w:rsid w:val="0046373A"/>
    <w:rsid w:val="0046384D"/>
    <w:rsid w:val="004638AF"/>
    <w:rsid w:val="0046398B"/>
    <w:rsid w:val="00463AF1"/>
    <w:rsid w:val="00463B4C"/>
    <w:rsid w:val="00463B6C"/>
    <w:rsid w:val="0046401E"/>
    <w:rsid w:val="00464039"/>
    <w:rsid w:val="004640EB"/>
    <w:rsid w:val="00464177"/>
    <w:rsid w:val="0046418D"/>
    <w:rsid w:val="004643D9"/>
    <w:rsid w:val="004644AE"/>
    <w:rsid w:val="004648CF"/>
    <w:rsid w:val="00464C55"/>
    <w:rsid w:val="00464F15"/>
    <w:rsid w:val="00464F9C"/>
    <w:rsid w:val="004650C2"/>
    <w:rsid w:val="004650DD"/>
    <w:rsid w:val="004650ED"/>
    <w:rsid w:val="00465113"/>
    <w:rsid w:val="00465187"/>
    <w:rsid w:val="00465392"/>
    <w:rsid w:val="0046548E"/>
    <w:rsid w:val="004655F9"/>
    <w:rsid w:val="0046573C"/>
    <w:rsid w:val="00465A0B"/>
    <w:rsid w:val="00465AEB"/>
    <w:rsid w:val="00465BEC"/>
    <w:rsid w:val="00465ED0"/>
    <w:rsid w:val="00465EEF"/>
    <w:rsid w:val="00465EF7"/>
    <w:rsid w:val="00466028"/>
    <w:rsid w:val="0046603C"/>
    <w:rsid w:val="00466104"/>
    <w:rsid w:val="00466151"/>
    <w:rsid w:val="004661BC"/>
    <w:rsid w:val="004663B8"/>
    <w:rsid w:val="004663D1"/>
    <w:rsid w:val="004667A0"/>
    <w:rsid w:val="004669D9"/>
    <w:rsid w:val="00466A10"/>
    <w:rsid w:val="00466C5F"/>
    <w:rsid w:val="00466E0D"/>
    <w:rsid w:val="004670FA"/>
    <w:rsid w:val="0046712E"/>
    <w:rsid w:val="004672E1"/>
    <w:rsid w:val="004674BB"/>
    <w:rsid w:val="004679D5"/>
    <w:rsid w:val="00467ABC"/>
    <w:rsid w:val="00467BBA"/>
    <w:rsid w:val="00467F05"/>
    <w:rsid w:val="0046DB7E"/>
    <w:rsid w:val="0047027D"/>
    <w:rsid w:val="00470350"/>
    <w:rsid w:val="004703DD"/>
    <w:rsid w:val="004704C8"/>
    <w:rsid w:val="00470592"/>
    <w:rsid w:val="004705B5"/>
    <w:rsid w:val="00470821"/>
    <w:rsid w:val="004709A7"/>
    <w:rsid w:val="00470C53"/>
    <w:rsid w:val="00470CA5"/>
    <w:rsid w:val="00470DF7"/>
    <w:rsid w:val="0047114F"/>
    <w:rsid w:val="00471245"/>
    <w:rsid w:val="00471272"/>
    <w:rsid w:val="004712D6"/>
    <w:rsid w:val="00471319"/>
    <w:rsid w:val="0047139B"/>
    <w:rsid w:val="0047179B"/>
    <w:rsid w:val="00471D5D"/>
    <w:rsid w:val="00471EB2"/>
    <w:rsid w:val="00472088"/>
    <w:rsid w:val="00472129"/>
    <w:rsid w:val="00472229"/>
    <w:rsid w:val="004724A7"/>
    <w:rsid w:val="004724C6"/>
    <w:rsid w:val="0047253B"/>
    <w:rsid w:val="004726AC"/>
    <w:rsid w:val="0047276A"/>
    <w:rsid w:val="00472912"/>
    <w:rsid w:val="00472D5C"/>
    <w:rsid w:val="00472F5B"/>
    <w:rsid w:val="004732A9"/>
    <w:rsid w:val="00473405"/>
    <w:rsid w:val="0047353F"/>
    <w:rsid w:val="00473627"/>
    <w:rsid w:val="00473813"/>
    <w:rsid w:val="00473B64"/>
    <w:rsid w:val="00473D6D"/>
    <w:rsid w:val="00473DB8"/>
    <w:rsid w:val="00473EDC"/>
    <w:rsid w:val="00473F27"/>
    <w:rsid w:val="004740F1"/>
    <w:rsid w:val="0047416D"/>
    <w:rsid w:val="0047434E"/>
    <w:rsid w:val="0047441C"/>
    <w:rsid w:val="0047448E"/>
    <w:rsid w:val="00474529"/>
    <w:rsid w:val="00474729"/>
    <w:rsid w:val="00474961"/>
    <w:rsid w:val="00474ABC"/>
    <w:rsid w:val="00474B57"/>
    <w:rsid w:val="00474C08"/>
    <w:rsid w:val="00474DD7"/>
    <w:rsid w:val="00475090"/>
    <w:rsid w:val="004750CD"/>
    <w:rsid w:val="0047511E"/>
    <w:rsid w:val="0047525F"/>
    <w:rsid w:val="004753AE"/>
    <w:rsid w:val="0047565F"/>
    <w:rsid w:val="00475697"/>
    <w:rsid w:val="004756DC"/>
    <w:rsid w:val="004758F6"/>
    <w:rsid w:val="00475996"/>
    <w:rsid w:val="00475A01"/>
    <w:rsid w:val="00475C47"/>
    <w:rsid w:val="00475F7B"/>
    <w:rsid w:val="00476253"/>
    <w:rsid w:val="004765AD"/>
    <w:rsid w:val="00476699"/>
    <w:rsid w:val="004766F1"/>
    <w:rsid w:val="00476765"/>
    <w:rsid w:val="004769E2"/>
    <w:rsid w:val="004769E7"/>
    <w:rsid w:val="00476A11"/>
    <w:rsid w:val="00476A40"/>
    <w:rsid w:val="00476B92"/>
    <w:rsid w:val="00476CC1"/>
    <w:rsid w:val="00476E70"/>
    <w:rsid w:val="00476F4B"/>
    <w:rsid w:val="0047702E"/>
    <w:rsid w:val="004770A5"/>
    <w:rsid w:val="004774EA"/>
    <w:rsid w:val="00477514"/>
    <w:rsid w:val="00477621"/>
    <w:rsid w:val="004776BA"/>
    <w:rsid w:val="0047785D"/>
    <w:rsid w:val="00477C46"/>
    <w:rsid w:val="00477EBA"/>
    <w:rsid w:val="00477FAC"/>
    <w:rsid w:val="0048002D"/>
    <w:rsid w:val="004802BF"/>
    <w:rsid w:val="0048039D"/>
    <w:rsid w:val="004805ED"/>
    <w:rsid w:val="00480A12"/>
    <w:rsid w:val="00480B89"/>
    <w:rsid w:val="00480EC4"/>
    <w:rsid w:val="00481108"/>
    <w:rsid w:val="004812E6"/>
    <w:rsid w:val="004813A8"/>
    <w:rsid w:val="004815E2"/>
    <w:rsid w:val="0048183F"/>
    <w:rsid w:val="0048192E"/>
    <w:rsid w:val="00481B6D"/>
    <w:rsid w:val="00481EE1"/>
    <w:rsid w:val="004821E4"/>
    <w:rsid w:val="004821E8"/>
    <w:rsid w:val="0048238C"/>
    <w:rsid w:val="004826D9"/>
    <w:rsid w:val="00482AA0"/>
    <w:rsid w:val="00482CE5"/>
    <w:rsid w:val="00482E1B"/>
    <w:rsid w:val="004831BB"/>
    <w:rsid w:val="0048321E"/>
    <w:rsid w:val="004834B3"/>
    <w:rsid w:val="004837F6"/>
    <w:rsid w:val="00483D04"/>
    <w:rsid w:val="00483D3A"/>
    <w:rsid w:val="00483EDD"/>
    <w:rsid w:val="00483F00"/>
    <w:rsid w:val="00483FF6"/>
    <w:rsid w:val="004840F3"/>
    <w:rsid w:val="004843B7"/>
    <w:rsid w:val="00484AD7"/>
    <w:rsid w:val="00484C2F"/>
    <w:rsid w:val="00484C49"/>
    <w:rsid w:val="00484DB9"/>
    <w:rsid w:val="00484E31"/>
    <w:rsid w:val="00484F58"/>
    <w:rsid w:val="00485117"/>
    <w:rsid w:val="00485282"/>
    <w:rsid w:val="004857B8"/>
    <w:rsid w:val="00485B88"/>
    <w:rsid w:val="00485F98"/>
    <w:rsid w:val="0048624C"/>
    <w:rsid w:val="004863AF"/>
    <w:rsid w:val="00486469"/>
    <w:rsid w:val="00486480"/>
    <w:rsid w:val="004865FC"/>
    <w:rsid w:val="0048664A"/>
    <w:rsid w:val="00486671"/>
    <w:rsid w:val="0048668D"/>
    <w:rsid w:val="00486762"/>
    <w:rsid w:val="00486784"/>
    <w:rsid w:val="00486A4F"/>
    <w:rsid w:val="00486A8F"/>
    <w:rsid w:val="00486B7A"/>
    <w:rsid w:val="004871E5"/>
    <w:rsid w:val="00487382"/>
    <w:rsid w:val="00487541"/>
    <w:rsid w:val="0048776C"/>
    <w:rsid w:val="0048779D"/>
    <w:rsid w:val="004877E1"/>
    <w:rsid w:val="00487830"/>
    <w:rsid w:val="00487835"/>
    <w:rsid w:val="004878CD"/>
    <w:rsid w:val="00487AE6"/>
    <w:rsid w:val="00487F09"/>
    <w:rsid w:val="00487F4E"/>
    <w:rsid w:val="00487F67"/>
    <w:rsid w:val="00487F7E"/>
    <w:rsid w:val="00487F95"/>
    <w:rsid w:val="00490050"/>
    <w:rsid w:val="00490133"/>
    <w:rsid w:val="00490253"/>
    <w:rsid w:val="00490480"/>
    <w:rsid w:val="004904E9"/>
    <w:rsid w:val="00490523"/>
    <w:rsid w:val="00490855"/>
    <w:rsid w:val="00490937"/>
    <w:rsid w:val="00490E4D"/>
    <w:rsid w:val="00490EB6"/>
    <w:rsid w:val="00490FBE"/>
    <w:rsid w:val="00490FDB"/>
    <w:rsid w:val="00490FF9"/>
    <w:rsid w:val="00491293"/>
    <w:rsid w:val="004912C5"/>
    <w:rsid w:val="00491394"/>
    <w:rsid w:val="004913F9"/>
    <w:rsid w:val="00491623"/>
    <w:rsid w:val="004916D1"/>
    <w:rsid w:val="00491713"/>
    <w:rsid w:val="0049197F"/>
    <w:rsid w:val="004919CD"/>
    <w:rsid w:val="00491A88"/>
    <w:rsid w:val="00491BDA"/>
    <w:rsid w:val="00491D0A"/>
    <w:rsid w:val="00491E00"/>
    <w:rsid w:val="00491FD8"/>
    <w:rsid w:val="00491FE5"/>
    <w:rsid w:val="0049222D"/>
    <w:rsid w:val="004924D6"/>
    <w:rsid w:val="00492774"/>
    <w:rsid w:val="00492900"/>
    <w:rsid w:val="00492944"/>
    <w:rsid w:val="00492991"/>
    <w:rsid w:val="00492BE3"/>
    <w:rsid w:val="00492DA6"/>
    <w:rsid w:val="00492FD2"/>
    <w:rsid w:val="0049300D"/>
    <w:rsid w:val="00493010"/>
    <w:rsid w:val="004931A3"/>
    <w:rsid w:val="004934A3"/>
    <w:rsid w:val="00493728"/>
    <w:rsid w:val="0049372D"/>
    <w:rsid w:val="004937B8"/>
    <w:rsid w:val="00493826"/>
    <w:rsid w:val="00493A2E"/>
    <w:rsid w:val="00493D7F"/>
    <w:rsid w:val="00493E76"/>
    <w:rsid w:val="00493FBC"/>
    <w:rsid w:val="0049420A"/>
    <w:rsid w:val="00494212"/>
    <w:rsid w:val="00494419"/>
    <w:rsid w:val="004947D7"/>
    <w:rsid w:val="00494826"/>
    <w:rsid w:val="004948A1"/>
    <w:rsid w:val="00494AFB"/>
    <w:rsid w:val="00494DD2"/>
    <w:rsid w:val="00494E21"/>
    <w:rsid w:val="00495192"/>
    <w:rsid w:val="00495357"/>
    <w:rsid w:val="0049541C"/>
    <w:rsid w:val="00495658"/>
    <w:rsid w:val="004959E7"/>
    <w:rsid w:val="00495E17"/>
    <w:rsid w:val="00495F42"/>
    <w:rsid w:val="00495F4C"/>
    <w:rsid w:val="00495FBD"/>
    <w:rsid w:val="00496065"/>
    <w:rsid w:val="00496392"/>
    <w:rsid w:val="0049657B"/>
    <w:rsid w:val="00496639"/>
    <w:rsid w:val="0049682A"/>
    <w:rsid w:val="004969D0"/>
    <w:rsid w:val="00496B8A"/>
    <w:rsid w:val="00496EDF"/>
    <w:rsid w:val="00496EE6"/>
    <w:rsid w:val="00497359"/>
    <w:rsid w:val="00497530"/>
    <w:rsid w:val="004976D8"/>
    <w:rsid w:val="004A01F3"/>
    <w:rsid w:val="004A0270"/>
    <w:rsid w:val="004A02FF"/>
    <w:rsid w:val="004A0340"/>
    <w:rsid w:val="004A0403"/>
    <w:rsid w:val="004A04B7"/>
    <w:rsid w:val="004A069D"/>
    <w:rsid w:val="004A06E7"/>
    <w:rsid w:val="004A07A9"/>
    <w:rsid w:val="004A0863"/>
    <w:rsid w:val="004A0866"/>
    <w:rsid w:val="004A086B"/>
    <w:rsid w:val="004A0913"/>
    <w:rsid w:val="004A0A48"/>
    <w:rsid w:val="004A0CE0"/>
    <w:rsid w:val="004A0E02"/>
    <w:rsid w:val="004A0F57"/>
    <w:rsid w:val="004A0FE0"/>
    <w:rsid w:val="004A11EF"/>
    <w:rsid w:val="004A1205"/>
    <w:rsid w:val="004A1333"/>
    <w:rsid w:val="004A139A"/>
    <w:rsid w:val="004A1406"/>
    <w:rsid w:val="004A144E"/>
    <w:rsid w:val="004A151E"/>
    <w:rsid w:val="004A155D"/>
    <w:rsid w:val="004A1582"/>
    <w:rsid w:val="004A16B5"/>
    <w:rsid w:val="004A177F"/>
    <w:rsid w:val="004A178C"/>
    <w:rsid w:val="004A1850"/>
    <w:rsid w:val="004A18DC"/>
    <w:rsid w:val="004A1A34"/>
    <w:rsid w:val="004A1A86"/>
    <w:rsid w:val="004A1AC4"/>
    <w:rsid w:val="004A1BB5"/>
    <w:rsid w:val="004A1BE6"/>
    <w:rsid w:val="004A1C8B"/>
    <w:rsid w:val="004A1DCC"/>
    <w:rsid w:val="004A1F53"/>
    <w:rsid w:val="004A1FB6"/>
    <w:rsid w:val="004A1FE2"/>
    <w:rsid w:val="004A21C0"/>
    <w:rsid w:val="004A235B"/>
    <w:rsid w:val="004A23A4"/>
    <w:rsid w:val="004A24C9"/>
    <w:rsid w:val="004A28E3"/>
    <w:rsid w:val="004A2A70"/>
    <w:rsid w:val="004A2AD3"/>
    <w:rsid w:val="004A2B92"/>
    <w:rsid w:val="004A2E8E"/>
    <w:rsid w:val="004A2EFD"/>
    <w:rsid w:val="004A2F1A"/>
    <w:rsid w:val="004A2F73"/>
    <w:rsid w:val="004A303A"/>
    <w:rsid w:val="004A30FA"/>
    <w:rsid w:val="004A31B7"/>
    <w:rsid w:val="004A31CA"/>
    <w:rsid w:val="004A367E"/>
    <w:rsid w:val="004A36C1"/>
    <w:rsid w:val="004A370F"/>
    <w:rsid w:val="004A3808"/>
    <w:rsid w:val="004A39B7"/>
    <w:rsid w:val="004A39C6"/>
    <w:rsid w:val="004A39DF"/>
    <w:rsid w:val="004A3F5F"/>
    <w:rsid w:val="004A4077"/>
    <w:rsid w:val="004A420D"/>
    <w:rsid w:val="004A4252"/>
    <w:rsid w:val="004A44D2"/>
    <w:rsid w:val="004A4645"/>
    <w:rsid w:val="004A4B07"/>
    <w:rsid w:val="004A4BB6"/>
    <w:rsid w:val="004A4C96"/>
    <w:rsid w:val="004A4FD9"/>
    <w:rsid w:val="004A5038"/>
    <w:rsid w:val="004A506B"/>
    <w:rsid w:val="004A50DE"/>
    <w:rsid w:val="004A5181"/>
    <w:rsid w:val="004A53EB"/>
    <w:rsid w:val="004A5498"/>
    <w:rsid w:val="004A5641"/>
    <w:rsid w:val="004A5781"/>
    <w:rsid w:val="004A59D0"/>
    <w:rsid w:val="004A5A60"/>
    <w:rsid w:val="004A5B5A"/>
    <w:rsid w:val="004A5BF7"/>
    <w:rsid w:val="004A5D4B"/>
    <w:rsid w:val="004A5F4A"/>
    <w:rsid w:val="004A6088"/>
    <w:rsid w:val="004A6224"/>
    <w:rsid w:val="004A622E"/>
    <w:rsid w:val="004A653D"/>
    <w:rsid w:val="004A654D"/>
    <w:rsid w:val="004A661E"/>
    <w:rsid w:val="004A68AE"/>
    <w:rsid w:val="004A6995"/>
    <w:rsid w:val="004A6B19"/>
    <w:rsid w:val="004A6B22"/>
    <w:rsid w:val="004A6B6A"/>
    <w:rsid w:val="004A6BA9"/>
    <w:rsid w:val="004A6C45"/>
    <w:rsid w:val="004A6C90"/>
    <w:rsid w:val="004A6D3F"/>
    <w:rsid w:val="004A6F6F"/>
    <w:rsid w:val="004A6FD7"/>
    <w:rsid w:val="004A7070"/>
    <w:rsid w:val="004A728C"/>
    <w:rsid w:val="004A7393"/>
    <w:rsid w:val="004A769E"/>
    <w:rsid w:val="004A7C9B"/>
    <w:rsid w:val="004B01DA"/>
    <w:rsid w:val="004B0298"/>
    <w:rsid w:val="004B03D9"/>
    <w:rsid w:val="004B0689"/>
    <w:rsid w:val="004B08B3"/>
    <w:rsid w:val="004B0974"/>
    <w:rsid w:val="004B0A1B"/>
    <w:rsid w:val="004B0A1C"/>
    <w:rsid w:val="004B0BE5"/>
    <w:rsid w:val="004B0C1C"/>
    <w:rsid w:val="004B0CD5"/>
    <w:rsid w:val="004B0D12"/>
    <w:rsid w:val="004B0D4A"/>
    <w:rsid w:val="004B0F4E"/>
    <w:rsid w:val="004B1708"/>
    <w:rsid w:val="004B1870"/>
    <w:rsid w:val="004B1919"/>
    <w:rsid w:val="004B1A88"/>
    <w:rsid w:val="004B1C26"/>
    <w:rsid w:val="004B1CA8"/>
    <w:rsid w:val="004B1D2D"/>
    <w:rsid w:val="004B1D3E"/>
    <w:rsid w:val="004B1ECB"/>
    <w:rsid w:val="004B1F58"/>
    <w:rsid w:val="004B20A6"/>
    <w:rsid w:val="004B280C"/>
    <w:rsid w:val="004B285F"/>
    <w:rsid w:val="004B2961"/>
    <w:rsid w:val="004B298F"/>
    <w:rsid w:val="004B2A41"/>
    <w:rsid w:val="004B312E"/>
    <w:rsid w:val="004B3158"/>
    <w:rsid w:val="004B3405"/>
    <w:rsid w:val="004B37D1"/>
    <w:rsid w:val="004B37FC"/>
    <w:rsid w:val="004B380D"/>
    <w:rsid w:val="004B3BCE"/>
    <w:rsid w:val="004B3C1A"/>
    <w:rsid w:val="004B3C60"/>
    <w:rsid w:val="004B3E5D"/>
    <w:rsid w:val="004B3E68"/>
    <w:rsid w:val="004B400E"/>
    <w:rsid w:val="004B4031"/>
    <w:rsid w:val="004B4066"/>
    <w:rsid w:val="004B41BB"/>
    <w:rsid w:val="004B42CD"/>
    <w:rsid w:val="004B4556"/>
    <w:rsid w:val="004B483E"/>
    <w:rsid w:val="004B4DD4"/>
    <w:rsid w:val="004B4EAB"/>
    <w:rsid w:val="004B4F2B"/>
    <w:rsid w:val="004B50BC"/>
    <w:rsid w:val="004B52CD"/>
    <w:rsid w:val="004B534A"/>
    <w:rsid w:val="004B567F"/>
    <w:rsid w:val="004B5800"/>
    <w:rsid w:val="004B5A5F"/>
    <w:rsid w:val="004B5AB9"/>
    <w:rsid w:val="004B5B3A"/>
    <w:rsid w:val="004B5CEC"/>
    <w:rsid w:val="004B5E33"/>
    <w:rsid w:val="004B60E8"/>
    <w:rsid w:val="004B617C"/>
    <w:rsid w:val="004B623A"/>
    <w:rsid w:val="004B63DA"/>
    <w:rsid w:val="004B65D8"/>
    <w:rsid w:val="004B6662"/>
    <w:rsid w:val="004B667C"/>
    <w:rsid w:val="004B6932"/>
    <w:rsid w:val="004B69D2"/>
    <w:rsid w:val="004B6A2B"/>
    <w:rsid w:val="004B6ACC"/>
    <w:rsid w:val="004B6E8A"/>
    <w:rsid w:val="004B6E97"/>
    <w:rsid w:val="004B6F86"/>
    <w:rsid w:val="004B725A"/>
    <w:rsid w:val="004B731C"/>
    <w:rsid w:val="004B7398"/>
    <w:rsid w:val="004B7834"/>
    <w:rsid w:val="004B78AB"/>
    <w:rsid w:val="004B7FA2"/>
    <w:rsid w:val="004C0035"/>
    <w:rsid w:val="004C01A6"/>
    <w:rsid w:val="004C0205"/>
    <w:rsid w:val="004C0648"/>
    <w:rsid w:val="004C07DE"/>
    <w:rsid w:val="004C0834"/>
    <w:rsid w:val="004C0DE8"/>
    <w:rsid w:val="004C0E54"/>
    <w:rsid w:val="004C1040"/>
    <w:rsid w:val="004C14B0"/>
    <w:rsid w:val="004C16FA"/>
    <w:rsid w:val="004C181B"/>
    <w:rsid w:val="004C1966"/>
    <w:rsid w:val="004C1A61"/>
    <w:rsid w:val="004C1B1F"/>
    <w:rsid w:val="004C1E8B"/>
    <w:rsid w:val="004C1FE2"/>
    <w:rsid w:val="004C209B"/>
    <w:rsid w:val="004C21D2"/>
    <w:rsid w:val="004C22A6"/>
    <w:rsid w:val="004C2557"/>
    <w:rsid w:val="004C2676"/>
    <w:rsid w:val="004C2726"/>
    <w:rsid w:val="004C275A"/>
    <w:rsid w:val="004C29A3"/>
    <w:rsid w:val="004C2CE5"/>
    <w:rsid w:val="004C2E56"/>
    <w:rsid w:val="004C2FEE"/>
    <w:rsid w:val="004C30CB"/>
    <w:rsid w:val="004C3108"/>
    <w:rsid w:val="004C325B"/>
    <w:rsid w:val="004C3489"/>
    <w:rsid w:val="004C34B5"/>
    <w:rsid w:val="004C3501"/>
    <w:rsid w:val="004C3598"/>
    <w:rsid w:val="004C35EC"/>
    <w:rsid w:val="004C372E"/>
    <w:rsid w:val="004C3781"/>
    <w:rsid w:val="004C3B9C"/>
    <w:rsid w:val="004C3BDE"/>
    <w:rsid w:val="004C3C54"/>
    <w:rsid w:val="004C3CBF"/>
    <w:rsid w:val="004C3CD4"/>
    <w:rsid w:val="004C3D49"/>
    <w:rsid w:val="004C3E96"/>
    <w:rsid w:val="004C3FFA"/>
    <w:rsid w:val="004C407C"/>
    <w:rsid w:val="004C40BC"/>
    <w:rsid w:val="004C4147"/>
    <w:rsid w:val="004C427E"/>
    <w:rsid w:val="004C4687"/>
    <w:rsid w:val="004C46AD"/>
    <w:rsid w:val="004C473B"/>
    <w:rsid w:val="004C49DD"/>
    <w:rsid w:val="004C4B5B"/>
    <w:rsid w:val="004C4B64"/>
    <w:rsid w:val="004C4BBA"/>
    <w:rsid w:val="004C4D96"/>
    <w:rsid w:val="004C4FE0"/>
    <w:rsid w:val="004C5215"/>
    <w:rsid w:val="004C54B4"/>
    <w:rsid w:val="004C5A94"/>
    <w:rsid w:val="004C5A98"/>
    <w:rsid w:val="004C5B58"/>
    <w:rsid w:val="004C5BC5"/>
    <w:rsid w:val="004C5BF1"/>
    <w:rsid w:val="004C5E72"/>
    <w:rsid w:val="004C5EB2"/>
    <w:rsid w:val="004C5F8E"/>
    <w:rsid w:val="004C5FCE"/>
    <w:rsid w:val="004C61AF"/>
    <w:rsid w:val="004C6238"/>
    <w:rsid w:val="004C62A6"/>
    <w:rsid w:val="004C67B7"/>
    <w:rsid w:val="004C6908"/>
    <w:rsid w:val="004C69CB"/>
    <w:rsid w:val="004C6B06"/>
    <w:rsid w:val="004C6D98"/>
    <w:rsid w:val="004C6E11"/>
    <w:rsid w:val="004C6EDB"/>
    <w:rsid w:val="004C6EF0"/>
    <w:rsid w:val="004C6F4C"/>
    <w:rsid w:val="004C71A8"/>
    <w:rsid w:val="004C723E"/>
    <w:rsid w:val="004C735B"/>
    <w:rsid w:val="004C73F3"/>
    <w:rsid w:val="004C740B"/>
    <w:rsid w:val="004C743E"/>
    <w:rsid w:val="004C7512"/>
    <w:rsid w:val="004C7772"/>
    <w:rsid w:val="004C777E"/>
    <w:rsid w:val="004C77B1"/>
    <w:rsid w:val="004C7C82"/>
    <w:rsid w:val="004C7E18"/>
    <w:rsid w:val="004C7FD1"/>
    <w:rsid w:val="004D037E"/>
    <w:rsid w:val="004D0567"/>
    <w:rsid w:val="004D093F"/>
    <w:rsid w:val="004D0C5B"/>
    <w:rsid w:val="004D0D3C"/>
    <w:rsid w:val="004D0DAE"/>
    <w:rsid w:val="004D11A6"/>
    <w:rsid w:val="004D14CF"/>
    <w:rsid w:val="004D1551"/>
    <w:rsid w:val="004D1601"/>
    <w:rsid w:val="004D17E4"/>
    <w:rsid w:val="004D1A0E"/>
    <w:rsid w:val="004D1AB4"/>
    <w:rsid w:val="004D1B58"/>
    <w:rsid w:val="004D1B6A"/>
    <w:rsid w:val="004D1D17"/>
    <w:rsid w:val="004D1E76"/>
    <w:rsid w:val="004D1FB6"/>
    <w:rsid w:val="004D1FDF"/>
    <w:rsid w:val="004D212E"/>
    <w:rsid w:val="004D2278"/>
    <w:rsid w:val="004D2796"/>
    <w:rsid w:val="004D28FD"/>
    <w:rsid w:val="004D2CB7"/>
    <w:rsid w:val="004D2D2F"/>
    <w:rsid w:val="004D2E95"/>
    <w:rsid w:val="004D2F53"/>
    <w:rsid w:val="004D2F9E"/>
    <w:rsid w:val="004D30C0"/>
    <w:rsid w:val="004D3214"/>
    <w:rsid w:val="004D35BC"/>
    <w:rsid w:val="004D364E"/>
    <w:rsid w:val="004D3BD4"/>
    <w:rsid w:val="004D3C62"/>
    <w:rsid w:val="004D3CDC"/>
    <w:rsid w:val="004D3D23"/>
    <w:rsid w:val="004D4220"/>
    <w:rsid w:val="004D4360"/>
    <w:rsid w:val="004D44D3"/>
    <w:rsid w:val="004D44F3"/>
    <w:rsid w:val="004D4590"/>
    <w:rsid w:val="004D45C8"/>
    <w:rsid w:val="004D4BA6"/>
    <w:rsid w:val="004D4C22"/>
    <w:rsid w:val="004D4F0C"/>
    <w:rsid w:val="004D4F22"/>
    <w:rsid w:val="004D4F77"/>
    <w:rsid w:val="004D5043"/>
    <w:rsid w:val="004D5378"/>
    <w:rsid w:val="004D53BA"/>
    <w:rsid w:val="004D5492"/>
    <w:rsid w:val="004D567A"/>
    <w:rsid w:val="004D58B6"/>
    <w:rsid w:val="004D592A"/>
    <w:rsid w:val="004D59FB"/>
    <w:rsid w:val="004D5BD9"/>
    <w:rsid w:val="004D5DF3"/>
    <w:rsid w:val="004D5E8D"/>
    <w:rsid w:val="004D5FA2"/>
    <w:rsid w:val="004D6062"/>
    <w:rsid w:val="004D6205"/>
    <w:rsid w:val="004D649F"/>
    <w:rsid w:val="004D64F7"/>
    <w:rsid w:val="004D66F7"/>
    <w:rsid w:val="004D68ED"/>
    <w:rsid w:val="004D6BA9"/>
    <w:rsid w:val="004D6ED6"/>
    <w:rsid w:val="004D7449"/>
    <w:rsid w:val="004D7692"/>
    <w:rsid w:val="004D7A3E"/>
    <w:rsid w:val="004D7A9C"/>
    <w:rsid w:val="004D7AEA"/>
    <w:rsid w:val="004D7D50"/>
    <w:rsid w:val="004E011A"/>
    <w:rsid w:val="004E0161"/>
    <w:rsid w:val="004E040E"/>
    <w:rsid w:val="004E05A9"/>
    <w:rsid w:val="004E05B2"/>
    <w:rsid w:val="004E06A0"/>
    <w:rsid w:val="004E0794"/>
    <w:rsid w:val="004E0A05"/>
    <w:rsid w:val="004E0B2B"/>
    <w:rsid w:val="004E0B36"/>
    <w:rsid w:val="004E0C64"/>
    <w:rsid w:val="004E0C9C"/>
    <w:rsid w:val="004E0CF7"/>
    <w:rsid w:val="004E0E25"/>
    <w:rsid w:val="004E10D5"/>
    <w:rsid w:val="004E10EA"/>
    <w:rsid w:val="004E117E"/>
    <w:rsid w:val="004E1298"/>
    <w:rsid w:val="004E1549"/>
    <w:rsid w:val="004E1585"/>
    <w:rsid w:val="004E175A"/>
    <w:rsid w:val="004E179E"/>
    <w:rsid w:val="004E17DA"/>
    <w:rsid w:val="004E1A0C"/>
    <w:rsid w:val="004E1AE2"/>
    <w:rsid w:val="004E1C3C"/>
    <w:rsid w:val="004E224B"/>
    <w:rsid w:val="004E2287"/>
    <w:rsid w:val="004E2466"/>
    <w:rsid w:val="004E24BA"/>
    <w:rsid w:val="004E255A"/>
    <w:rsid w:val="004E2FF6"/>
    <w:rsid w:val="004E3296"/>
    <w:rsid w:val="004E3306"/>
    <w:rsid w:val="004E3402"/>
    <w:rsid w:val="004E3412"/>
    <w:rsid w:val="004E3513"/>
    <w:rsid w:val="004E3619"/>
    <w:rsid w:val="004E3637"/>
    <w:rsid w:val="004E37B5"/>
    <w:rsid w:val="004E37E0"/>
    <w:rsid w:val="004E3DB5"/>
    <w:rsid w:val="004E3DBF"/>
    <w:rsid w:val="004E3DEB"/>
    <w:rsid w:val="004E40D5"/>
    <w:rsid w:val="004E41AD"/>
    <w:rsid w:val="004E41F7"/>
    <w:rsid w:val="004E4500"/>
    <w:rsid w:val="004E450A"/>
    <w:rsid w:val="004E4584"/>
    <w:rsid w:val="004E45BA"/>
    <w:rsid w:val="004E4798"/>
    <w:rsid w:val="004E47D2"/>
    <w:rsid w:val="004E4AAB"/>
    <w:rsid w:val="004E4B5C"/>
    <w:rsid w:val="004E4FA4"/>
    <w:rsid w:val="004E5555"/>
    <w:rsid w:val="004E5637"/>
    <w:rsid w:val="004E5A4E"/>
    <w:rsid w:val="004E5B99"/>
    <w:rsid w:val="004E5F67"/>
    <w:rsid w:val="004E60B0"/>
    <w:rsid w:val="004E618C"/>
    <w:rsid w:val="004E624E"/>
    <w:rsid w:val="004E634F"/>
    <w:rsid w:val="004E63A1"/>
    <w:rsid w:val="004E654B"/>
    <w:rsid w:val="004E665F"/>
    <w:rsid w:val="004E6822"/>
    <w:rsid w:val="004E6847"/>
    <w:rsid w:val="004E69FD"/>
    <w:rsid w:val="004E6A2C"/>
    <w:rsid w:val="004E6B88"/>
    <w:rsid w:val="004E6E07"/>
    <w:rsid w:val="004E71B6"/>
    <w:rsid w:val="004E743F"/>
    <w:rsid w:val="004E754F"/>
    <w:rsid w:val="004E775B"/>
    <w:rsid w:val="004E7779"/>
    <w:rsid w:val="004E7880"/>
    <w:rsid w:val="004E788B"/>
    <w:rsid w:val="004E7AAB"/>
    <w:rsid w:val="004E7ACC"/>
    <w:rsid w:val="004E7F9A"/>
    <w:rsid w:val="004E7F9E"/>
    <w:rsid w:val="004F009F"/>
    <w:rsid w:val="004F014C"/>
    <w:rsid w:val="004F026A"/>
    <w:rsid w:val="004F0932"/>
    <w:rsid w:val="004F0B0B"/>
    <w:rsid w:val="004F0B70"/>
    <w:rsid w:val="004F0BF3"/>
    <w:rsid w:val="004F0CB7"/>
    <w:rsid w:val="004F105A"/>
    <w:rsid w:val="004F1205"/>
    <w:rsid w:val="004F1287"/>
    <w:rsid w:val="004F157B"/>
    <w:rsid w:val="004F1746"/>
    <w:rsid w:val="004F1802"/>
    <w:rsid w:val="004F19DC"/>
    <w:rsid w:val="004F1A69"/>
    <w:rsid w:val="004F1B51"/>
    <w:rsid w:val="004F1B5C"/>
    <w:rsid w:val="004F1CBF"/>
    <w:rsid w:val="004F1D3A"/>
    <w:rsid w:val="004F1F39"/>
    <w:rsid w:val="004F2618"/>
    <w:rsid w:val="004F2991"/>
    <w:rsid w:val="004F2E15"/>
    <w:rsid w:val="004F3076"/>
    <w:rsid w:val="004F3310"/>
    <w:rsid w:val="004F333D"/>
    <w:rsid w:val="004F337A"/>
    <w:rsid w:val="004F33F8"/>
    <w:rsid w:val="004F35C2"/>
    <w:rsid w:val="004F37F5"/>
    <w:rsid w:val="004F397B"/>
    <w:rsid w:val="004F39AA"/>
    <w:rsid w:val="004F3AED"/>
    <w:rsid w:val="004F3D64"/>
    <w:rsid w:val="004F403A"/>
    <w:rsid w:val="004F4216"/>
    <w:rsid w:val="004F425F"/>
    <w:rsid w:val="004F427A"/>
    <w:rsid w:val="004F4440"/>
    <w:rsid w:val="004F461B"/>
    <w:rsid w:val="004F47CE"/>
    <w:rsid w:val="004F490D"/>
    <w:rsid w:val="004F4BA6"/>
    <w:rsid w:val="004F4BE9"/>
    <w:rsid w:val="004F4C36"/>
    <w:rsid w:val="004F5221"/>
    <w:rsid w:val="004F57D4"/>
    <w:rsid w:val="004F5859"/>
    <w:rsid w:val="004F58F6"/>
    <w:rsid w:val="004F5A8D"/>
    <w:rsid w:val="004F5ADD"/>
    <w:rsid w:val="004F5DD6"/>
    <w:rsid w:val="004F6071"/>
    <w:rsid w:val="004F65F8"/>
    <w:rsid w:val="004F668E"/>
    <w:rsid w:val="004F684B"/>
    <w:rsid w:val="004F6CDB"/>
    <w:rsid w:val="004F6F8F"/>
    <w:rsid w:val="004F6F9C"/>
    <w:rsid w:val="004F6FD0"/>
    <w:rsid w:val="004F70D0"/>
    <w:rsid w:val="004F722E"/>
    <w:rsid w:val="004F74B1"/>
    <w:rsid w:val="004F7504"/>
    <w:rsid w:val="004F7576"/>
    <w:rsid w:val="004F7593"/>
    <w:rsid w:val="004F7607"/>
    <w:rsid w:val="004F76DF"/>
    <w:rsid w:val="004F7717"/>
    <w:rsid w:val="004F7986"/>
    <w:rsid w:val="004F7E5F"/>
    <w:rsid w:val="004F7F7E"/>
    <w:rsid w:val="004F7FB4"/>
    <w:rsid w:val="0050003A"/>
    <w:rsid w:val="005000ED"/>
    <w:rsid w:val="00500268"/>
    <w:rsid w:val="005003D2"/>
    <w:rsid w:val="0050057D"/>
    <w:rsid w:val="0050076B"/>
    <w:rsid w:val="00500B75"/>
    <w:rsid w:val="00500B8E"/>
    <w:rsid w:val="00500BFD"/>
    <w:rsid w:val="00500C2D"/>
    <w:rsid w:val="00500E72"/>
    <w:rsid w:val="0050104D"/>
    <w:rsid w:val="00501230"/>
    <w:rsid w:val="005012B8"/>
    <w:rsid w:val="005012CB"/>
    <w:rsid w:val="0050142B"/>
    <w:rsid w:val="005014E8"/>
    <w:rsid w:val="005016BA"/>
    <w:rsid w:val="005017BB"/>
    <w:rsid w:val="005019EC"/>
    <w:rsid w:val="00501A9D"/>
    <w:rsid w:val="00501B0C"/>
    <w:rsid w:val="00501DBB"/>
    <w:rsid w:val="00501F60"/>
    <w:rsid w:val="00502171"/>
    <w:rsid w:val="0050232F"/>
    <w:rsid w:val="00502341"/>
    <w:rsid w:val="005023FC"/>
    <w:rsid w:val="00502970"/>
    <w:rsid w:val="00502D50"/>
    <w:rsid w:val="005031E1"/>
    <w:rsid w:val="00503211"/>
    <w:rsid w:val="0050352A"/>
    <w:rsid w:val="005038E3"/>
    <w:rsid w:val="005039ED"/>
    <w:rsid w:val="00503A4F"/>
    <w:rsid w:val="00503A8B"/>
    <w:rsid w:val="00503E0E"/>
    <w:rsid w:val="00504009"/>
    <w:rsid w:val="00504257"/>
    <w:rsid w:val="00504554"/>
    <w:rsid w:val="005046FF"/>
    <w:rsid w:val="00504766"/>
    <w:rsid w:val="00504BAE"/>
    <w:rsid w:val="00504E2D"/>
    <w:rsid w:val="00504F6C"/>
    <w:rsid w:val="00504FC2"/>
    <w:rsid w:val="00504FFA"/>
    <w:rsid w:val="0050517D"/>
    <w:rsid w:val="005054C2"/>
    <w:rsid w:val="0050556C"/>
    <w:rsid w:val="00505591"/>
    <w:rsid w:val="005056B8"/>
    <w:rsid w:val="00505755"/>
    <w:rsid w:val="00505902"/>
    <w:rsid w:val="00505980"/>
    <w:rsid w:val="00505B01"/>
    <w:rsid w:val="00505B79"/>
    <w:rsid w:val="00505C69"/>
    <w:rsid w:val="00505FE1"/>
    <w:rsid w:val="00506200"/>
    <w:rsid w:val="00506201"/>
    <w:rsid w:val="00506269"/>
    <w:rsid w:val="005062B5"/>
    <w:rsid w:val="005063CB"/>
    <w:rsid w:val="005068D9"/>
    <w:rsid w:val="00506979"/>
    <w:rsid w:val="00506B5D"/>
    <w:rsid w:val="00506D0B"/>
    <w:rsid w:val="00506F09"/>
    <w:rsid w:val="0050736C"/>
    <w:rsid w:val="00507414"/>
    <w:rsid w:val="00507495"/>
    <w:rsid w:val="005074BD"/>
    <w:rsid w:val="00507791"/>
    <w:rsid w:val="0050788E"/>
    <w:rsid w:val="00507B8C"/>
    <w:rsid w:val="00507B99"/>
    <w:rsid w:val="00507BE4"/>
    <w:rsid w:val="00507CB8"/>
    <w:rsid w:val="00507FD0"/>
    <w:rsid w:val="005101DF"/>
    <w:rsid w:val="00510249"/>
    <w:rsid w:val="00510530"/>
    <w:rsid w:val="0051055F"/>
    <w:rsid w:val="0051066C"/>
    <w:rsid w:val="00510721"/>
    <w:rsid w:val="00510A7B"/>
    <w:rsid w:val="00510C71"/>
    <w:rsid w:val="00510EA8"/>
    <w:rsid w:val="00510EEE"/>
    <w:rsid w:val="00510EF1"/>
    <w:rsid w:val="00511064"/>
    <w:rsid w:val="005110DB"/>
    <w:rsid w:val="00511145"/>
    <w:rsid w:val="0051136F"/>
    <w:rsid w:val="005113C8"/>
    <w:rsid w:val="00511670"/>
    <w:rsid w:val="005117F4"/>
    <w:rsid w:val="00511830"/>
    <w:rsid w:val="00511863"/>
    <w:rsid w:val="005118B9"/>
    <w:rsid w:val="00511B28"/>
    <w:rsid w:val="0051243A"/>
    <w:rsid w:val="0051245C"/>
    <w:rsid w:val="00512506"/>
    <w:rsid w:val="00512544"/>
    <w:rsid w:val="00512569"/>
    <w:rsid w:val="005126BD"/>
    <w:rsid w:val="00512887"/>
    <w:rsid w:val="00512CB1"/>
    <w:rsid w:val="0051306B"/>
    <w:rsid w:val="0051357A"/>
    <w:rsid w:val="005137A9"/>
    <w:rsid w:val="00513999"/>
    <w:rsid w:val="00513A81"/>
    <w:rsid w:val="00513AD0"/>
    <w:rsid w:val="00513EB4"/>
    <w:rsid w:val="00513F86"/>
    <w:rsid w:val="0051429E"/>
    <w:rsid w:val="00514468"/>
    <w:rsid w:val="00514682"/>
    <w:rsid w:val="005146B6"/>
    <w:rsid w:val="005147AA"/>
    <w:rsid w:val="00514A7F"/>
    <w:rsid w:val="00514C72"/>
    <w:rsid w:val="00514E90"/>
    <w:rsid w:val="00514F05"/>
    <w:rsid w:val="00514F44"/>
    <w:rsid w:val="00514F88"/>
    <w:rsid w:val="00514FB3"/>
    <w:rsid w:val="005152F6"/>
    <w:rsid w:val="005152F7"/>
    <w:rsid w:val="00515444"/>
    <w:rsid w:val="0051547D"/>
    <w:rsid w:val="0051589C"/>
    <w:rsid w:val="00515BA8"/>
    <w:rsid w:val="00515CC1"/>
    <w:rsid w:val="00515E8B"/>
    <w:rsid w:val="00515EF4"/>
    <w:rsid w:val="00515F36"/>
    <w:rsid w:val="005163EF"/>
    <w:rsid w:val="005164EB"/>
    <w:rsid w:val="0051687B"/>
    <w:rsid w:val="00516D0B"/>
    <w:rsid w:val="00516F74"/>
    <w:rsid w:val="00516FAC"/>
    <w:rsid w:val="005170A8"/>
    <w:rsid w:val="005170BC"/>
    <w:rsid w:val="0051711F"/>
    <w:rsid w:val="005171B8"/>
    <w:rsid w:val="005172B9"/>
    <w:rsid w:val="005172BF"/>
    <w:rsid w:val="0051741B"/>
    <w:rsid w:val="005174E1"/>
    <w:rsid w:val="00517602"/>
    <w:rsid w:val="00517769"/>
    <w:rsid w:val="00517A5E"/>
    <w:rsid w:val="00517B10"/>
    <w:rsid w:val="00517EE2"/>
    <w:rsid w:val="00517FFB"/>
    <w:rsid w:val="005202A2"/>
    <w:rsid w:val="00520584"/>
    <w:rsid w:val="0052078B"/>
    <w:rsid w:val="00520A0D"/>
    <w:rsid w:val="00520B39"/>
    <w:rsid w:val="00520C04"/>
    <w:rsid w:val="00520D8F"/>
    <w:rsid w:val="00520E37"/>
    <w:rsid w:val="00520E43"/>
    <w:rsid w:val="00521088"/>
    <w:rsid w:val="00521219"/>
    <w:rsid w:val="005212B6"/>
    <w:rsid w:val="005215DB"/>
    <w:rsid w:val="0052167C"/>
    <w:rsid w:val="0052176B"/>
    <w:rsid w:val="0052178B"/>
    <w:rsid w:val="00521AEE"/>
    <w:rsid w:val="00521B52"/>
    <w:rsid w:val="00521C19"/>
    <w:rsid w:val="00521CCC"/>
    <w:rsid w:val="00521CDD"/>
    <w:rsid w:val="00521F5C"/>
    <w:rsid w:val="00521FBA"/>
    <w:rsid w:val="005220CD"/>
    <w:rsid w:val="005222EB"/>
    <w:rsid w:val="005223DE"/>
    <w:rsid w:val="00522591"/>
    <w:rsid w:val="00522984"/>
    <w:rsid w:val="00522DFF"/>
    <w:rsid w:val="00522F05"/>
    <w:rsid w:val="0052351C"/>
    <w:rsid w:val="00523541"/>
    <w:rsid w:val="005235CF"/>
    <w:rsid w:val="005235FB"/>
    <w:rsid w:val="00523729"/>
    <w:rsid w:val="00523B18"/>
    <w:rsid w:val="00523B40"/>
    <w:rsid w:val="00523B57"/>
    <w:rsid w:val="00523B7E"/>
    <w:rsid w:val="00523BA4"/>
    <w:rsid w:val="00523BB2"/>
    <w:rsid w:val="00523F4D"/>
    <w:rsid w:val="00524142"/>
    <w:rsid w:val="0052421F"/>
    <w:rsid w:val="005243D5"/>
    <w:rsid w:val="00524572"/>
    <w:rsid w:val="005245B4"/>
    <w:rsid w:val="005245C5"/>
    <w:rsid w:val="0052462F"/>
    <w:rsid w:val="0052498C"/>
    <w:rsid w:val="00524A8A"/>
    <w:rsid w:val="00524C6A"/>
    <w:rsid w:val="00524E9E"/>
    <w:rsid w:val="00524F45"/>
    <w:rsid w:val="00525298"/>
    <w:rsid w:val="005253E6"/>
    <w:rsid w:val="0052546D"/>
    <w:rsid w:val="005254EC"/>
    <w:rsid w:val="0052557C"/>
    <w:rsid w:val="00525618"/>
    <w:rsid w:val="00525646"/>
    <w:rsid w:val="005256E2"/>
    <w:rsid w:val="005259AF"/>
    <w:rsid w:val="00525E5C"/>
    <w:rsid w:val="00525EB4"/>
    <w:rsid w:val="00525EF3"/>
    <w:rsid w:val="00525F9B"/>
    <w:rsid w:val="00526045"/>
    <w:rsid w:val="00526081"/>
    <w:rsid w:val="0052628B"/>
    <w:rsid w:val="005262E6"/>
    <w:rsid w:val="005264C8"/>
    <w:rsid w:val="00526715"/>
    <w:rsid w:val="00526B23"/>
    <w:rsid w:val="00526B4F"/>
    <w:rsid w:val="00526E79"/>
    <w:rsid w:val="00526F74"/>
    <w:rsid w:val="00527555"/>
    <w:rsid w:val="00527A8C"/>
    <w:rsid w:val="00527F0E"/>
    <w:rsid w:val="00527F4A"/>
    <w:rsid w:val="0053024F"/>
    <w:rsid w:val="0053039B"/>
    <w:rsid w:val="005303A5"/>
    <w:rsid w:val="0053059E"/>
    <w:rsid w:val="00530690"/>
    <w:rsid w:val="00530716"/>
    <w:rsid w:val="00530741"/>
    <w:rsid w:val="00530970"/>
    <w:rsid w:val="00530AFA"/>
    <w:rsid w:val="0053114F"/>
    <w:rsid w:val="00531332"/>
    <w:rsid w:val="005313BB"/>
    <w:rsid w:val="005313F2"/>
    <w:rsid w:val="0053145A"/>
    <w:rsid w:val="005315BD"/>
    <w:rsid w:val="005316C3"/>
    <w:rsid w:val="005317C4"/>
    <w:rsid w:val="00531908"/>
    <w:rsid w:val="00531C2E"/>
    <w:rsid w:val="00531DEC"/>
    <w:rsid w:val="00531E06"/>
    <w:rsid w:val="005320AF"/>
    <w:rsid w:val="005324A6"/>
    <w:rsid w:val="005324DD"/>
    <w:rsid w:val="005327EC"/>
    <w:rsid w:val="00532A56"/>
    <w:rsid w:val="00532C22"/>
    <w:rsid w:val="00532CAB"/>
    <w:rsid w:val="00532D6E"/>
    <w:rsid w:val="00532E58"/>
    <w:rsid w:val="00532EB8"/>
    <w:rsid w:val="00532ED4"/>
    <w:rsid w:val="00532FEA"/>
    <w:rsid w:val="0053322B"/>
    <w:rsid w:val="00533298"/>
    <w:rsid w:val="005332B4"/>
    <w:rsid w:val="00533431"/>
    <w:rsid w:val="005338C3"/>
    <w:rsid w:val="00533B21"/>
    <w:rsid w:val="00533BB4"/>
    <w:rsid w:val="00533C24"/>
    <w:rsid w:val="00533DFF"/>
    <w:rsid w:val="00533E2C"/>
    <w:rsid w:val="00533F73"/>
    <w:rsid w:val="00534053"/>
    <w:rsid w:val="005341E7"/>
    <w:rsid w:val="00534295"/>
    <w:rsid w:val="00534438"/>
    <w:rsid w:val="005344A7"/>
    <w:rsid w:val="00534508"/>
    <w:rsid w:val="00534663"/>
    <w:rsid w:val="00534730"/>
    <w:rsid w:val="00534956"/>
    <w:rsid w:val="00534DA8"/>
    <w:rsid w:val="00534E75"/>
    <w:rsid w:val="00535208"/>
    <w:rsid w:val="00535310"/>
    <w:rsid w:val="005354E0"/>
    <w:rsid w:val="0053591C"/>
    <w:rsid w:val="00535B35"/>
    <w:rsid w:val="00535CBD"/>
    <w:rsid w:val="00535CEA"/>
    <w:rsid w:val="00535E04"/>
    <w:rsid w:val="005363CE"/>
    <w:rsid w:val="0053647F"/>
    <w:rsid w:val="0053678C"/>
    <w:rsid w:val="005367BE"/>
    <w:rsid w:val="005368A8"/>
    <w:rsid w:val="00536E17"/>
    <w:rsid w:val="005370EE"/>
    <w:rsid w:val="00537121"/>
    <w:rsid w:val="005371FF"/>
    <w:rsid w:val="0053754F"/>
    <w:rsid w:val="005375B4"/>
    <w:rsid w:val="005377F8"/>
    <w:rsid w:val="00537A75"/>
    <w:rsid w:val="00537E65"/>
    <w:rsid w:val="005401D4"/>
    <w:rsid w:val="005401F6"/>
    <w:rsid w:val="0054065E"/>
    <w:rsid w:val="0054072C"/>
    <w:rsid w:val="005407CD"/>
    <w:rsid w:val="00540AD2"/>
    <w:rsid w:val="00540ECA"/>
    <w:rsid w:val="00541070"/>
    <w:rsid w:val="0054143C"/>
    <w:rsid w:val="00541649"/>
    <w:rsid w:val="005416D9"/>
    <w:rsid w:val="00541848"/>
    <w:rsid w:val="00541887"/>
    <w:rsid w:val="005419BF"/>
    <w:rsid w:val="005419C0"/>
    <w:rsid w:val="00541A6D"/>
    <w:rsid w:val="00541B1C"/>
    <w:rsid w:val="00541BBD"/>
    <w:rsid w:val="00541C0C"/>
    <w:rsid w:val="00541C46"/>
    <w:rsid w:val="00541C8C"/>
    <w:rsid w:val="00541E30"/>
    <w:rsid w:val="00542027"/>
    <w:rsid w:val="005420F6"/>
    <w:rsid w:val="00542205"/>
    <w:rsid w:val="00542478"/>
    <w:rsid w:val="00542575"/>
    <w:rsid w:val="005428D5"/>
    <w:rsid w:val="005428D8"/>
    <w:rsid w:val="00542A59"/>
    <w:rsid w:val="00542E30"/>
    <w:rsid w:val="00542E72"/>
    <w:rsid w:val="00542F44"/>
    <w:rsid w:val="00542F93"/>
    <w:rsid w:val="00543278"/>
    <w:rsid w:val="005433B7"/>
    <w:rsid w:val="005434B1"/>
    <w:rsid w:val="0054369A"/>
    <w:rsid w:val="0054389B"/>
    <w:rsid w:val="00543972"/>
    <w:rsid w:val="00543AB5"/>
    <w:rsid w:val="00543C1A"/>
    <w:rsid w:val="00543DD8"/>
    <w:rsid w:val="00543E0A"/>
    <w:rsid w:val="00543E2F"/>
    <w:rsid w:val="00543F26"/>
    <w:rsid w:val="0054401F"/>
    <w:rsid w:val="0054405D"/>
    <w:rsid w:val="0054423D"/>
    <w:rsid w:val="0054428D"/>
    <w:rsid w:val="00544446"/>
    <w:rsid w:val="00544718"/>
    <w:rsid w:val="00544783"/>
    <w:rsid w:val="005449F4"/>
    <w:rsid w:val="00544DAD"/>
    <w:rsid w:val="0054508A"/>
    <w:rsid w:val="00545230"/>
    <w:rsid w:val="0054529E"/>
    <w:rsid w:val="00545495"/>
    <w:rsid w:val="00545581"/>
    <w:rsid w:val="005455CA"/>
    <w:rsid w:val="00545A62"/>
    <w:rsid w:val="005462C4"/>
    <w:rsid w:val="005462E1"/>
    <w:rsid w:val="0054638E"/>
    <w:rsid w:val="005465C0"/>
    <w:rsid w:val="005466BB"/>
    <w:rsid w:val="00546712"/>
    <w:rsid w:val="005467CB"/>
    <w:rsid w:val="00546921"/>
    <w:rsid w:val="00546A33"/>
    <w:rsid w:val="00546B90"/>
    <w:rsid w:val="00546CBA"/>
    <w:rsid w:val="00546E3F"/>
    <w:rsid w:val="00547158"/>
    <w:rsid w:val="00547631"/>
    <w:rsid w:val="00547903"/>
    <w:rsid w:val="0054794D"/>
    <w:rsid w:val="00547993"/>
    <w:rsid w:val="005479CE"/>
    <w:rsid w:val="00547C08"/>
    <w:rsid w:val="00547CDA"/>
    <w:rsid w:val="00547D4C"/>
    <w:rsid w:val="00547DC5"/>
    <w:rsid w:val="00547F41"/>
    <w:rsid w:val="0055051B"/>
    <w:rsid w:val="00550580"/>
    <w:rsid w:val="00550785"/>
    <w:rsid w:val="0055088E"/>
    <w:rsid w:val="005509BE"/>
    <w:rsid w:val="00550B01"/>
    <w:rsid w:val="00550D11"/>
    <w:rsid w:val="00550E35"/>
    <w:rsid w:val="00550E70"/>
    <w:rsid w:val="0055112C"/>
    <w:rsid w:val="005511A7"/>
    <w:rsid w:val="00551260"/>
    <w:rsid w:val="005514EE"/>
    <w:rsid w:val="005517AB"/>
    <w:rsid w:val="005518DB"/>
    <w:rsid w:val="00551AD1"/>
    <w:rsid w:val="00551B26"/>
    <w:rsid w:val="00551C6D"/>
    <w:rsid w:val="00551EE5"/>
    <w:rsid w:val="00551FCD"/>
    <w:rsid w:val="005522C6"/>
    <w:rsid w:val="00552303"/>
    <w:rsid w:val="00552338"/>
    <w:rsid w:val="00552358"/>
    <w:rsid w:val="0055260F"/>
    <w:rsid w:val="0055282F"/>
    <w:rsid w:val="00552839"/>
    <w:rsid w:val="00552877"/>
    <w:rsid w:val="00552C90"/>
    <w:rsid w:val="005535D8"/>
    <w:rsid w:val="00553784"/>
    <w:rsid w:val="005537C9"/>
    <w:rsid w:val="00553827"/>
    <w:rsid w:val="0055391B"/>
    <w:rsid w:val="00553BAE"/>
    <w:rsid w:val="00553BF1"/>
    <w:rsid w:val="00553D1B"/>
    <w:rsid w:val="00553E3C"/>
    <w:rsid w:val="00553EA1"/>
    <w:rsid w:val="00554093"/>
    <w:rsid w:val="00554284"/>
    <w:rsid w:val="0055440E"/>
    <w:rsid w:val="0055446D"/>
    <w:rsid w:val="0055457D"/>
    <w:rsid w:val="005546AB"/>
    <w:rsid w:val="00554A83"/>
    <w:rsid w:val="00554ABD"/>
    <w:rsid w:val="00554D99"/>
    <w:rsid w:val="00554D9D"/>
    <w:rsid w:val="00554E9E"/>
    <w:rsid w:val="00554ED6"/>
    <w:rsid w:val="00554F7C"/>
    <w:rsid w:val="0055517E"/>
    <w:rsid w:val="005552CE"/>
    <w:rsid w:val="005556C9"/>
    <w:rsid w:val="00555834"/>
    <w:rsid w:val="00555AC1"/>
    <w:rsid w:val="00555BE9"/>
    <w:rsid w:val="00555F0A"/>
    <w:rsid w:val="00556087"/>
    <w:rsid w:val="0055613B"/>
    <w:rsid w:val="005562BC"/>
    <w:rsid w:val="005562CD"/>
    <w:rsid w:val="00556452"/>
    <w:rsid w:val="005566BB"/>
    <w:rsid w:val="005567BD"/>
    <w:rsid w:val="00556D9C"/>
    <w:rsid w:val="00556E14"/>
    <w:rsid w:val="00557385"/>
    <w:rsid w:val="005573BA"/>
    <w:rsid w:val="00557631"/>
    <w:rsid w:val="005576FF"/>
    <w:rsid w:val="005577D5"/>
    <w:rsid w:val="005579F5"/>
    <w:rsid w:val="00557D65"/>
    <w:rsid w:val="00557FD0"/>
    <w:rsid w:val="00560116"/>
    <w:rsid w:val="00560308"/>
    <w:rsid w:val="005604DA"/>
    <w:rsid w:val="00560750"/>
    <w:rsid w:val="005609C5"/>
    <w:rsid w:val="00560A9D"/>
    <w:rsid w:val="00560BED"/>
    <w:rsid w:val="00560EA6"/>
    <w:rsid w:val="00560EE9"/>
    <w:rsid w:val="00561029"/>
    <w:rsid w:val="0056141E"/>
    <w:rsid w:val="00561465"/>
    <w:rsid w:val="0056185E"/>
    <w:rsid w:val="005619A5"/>
    <w:rsid w:val="00561F99"/>
    <w:rsid w:val="00561FA7"/>
    <w:rsid w:val="00561FDF"/>
    <w:rsid w:val="00562066"/>
    <w:rsid w:val="00562081"/>
    <w:rsid w:val="005620E1"/>
    <w:rsid w:val="005621A6"/>
    <w:rsid w:val="00562288"/>
    <w:rsid w:val="005623AA"/>
    <w:rsid w:val="0056250E"/>
    <w:rsid w:val="00562582"/>
    <w:rsid w:val="005625F8"/>
    <w:rsid w:val="00562610"/>
    <w:rsid w:val="00562AD4"/>
    <w:rsid w:val="00562C84"/>
    <w:rsid w:val="00562C9F"/>
    <w:rsid w:val="00562ECF"/>
    <w:rsid w:val="00563084"/>
    <w:rsid w:val="00563768"/>
    <w:rsid w:val="00563794"/>
    <w:rsid w:val="005638D3"/>
    <w:rsid w:val="00563955"/>
    <w:rsid w:val="00563968"/>
    <w:rsid w:val="00563B37"/>
    <w:rsid w:val="00563F9D"/>
    <w:rsid w:val="00564278"/>
    <w:rsid w:val="005642A7"/>
    <w:rsid w:val="005642FF"/>
    <w:rsid w:val="0056432C"/>
    <w:rsid w:val="00564369"/>
    <w:rsid w:val="0056437C"/>
    <w:rsid w:val="00564521"/>
    <w:rsid w:val="00564622"/>
    <w:rsid w:val="005646FD"/>
    <w:rsid w:val="005648E4"/>
    <w:rsid w:val="00564A44"/>
    <w:rsid w:val="00564EA9"/>
    <w:rsid w:val="00564FC5"/>
    <w:rsid w:val="005651A5"/>
    <w:rsid w:val="005651AD"/>
    <w:rsid w:val="00565236"/>
    <w:rsid w:val="0056537C"/>
    <w:rsid w:val="00565651"/>
    <w:rsid w:val="005657F6"/>
    <w:rsid w:val="00565880"/>
    <w:rsid w:val="00565B0B"/>
    <w:rsid w:val="00565B68"/>
    <w:rsid w:val="00565C36"/>
    <w:rsid w:val="00566591"/>
    <w:rsid w:val="0056659C"/>
    <w:rsid w:val="00566618"/>
    <w:rsid w:val="0056674C"/>
    <w:rsid w:val="00566783"/>
    <w:rsid w:val="00566828"/>
    <w:rsid w:val="0056683E"/>
    <w:rsid w:val="005668D2"/>
    <w:rsid w:val="005668E8"/>
    <w:rsid w:val="00566988"/>
    <w:rsid w:val="00566A1D"/>
    <w:rsid w:val="00566E47"/>
    <w:rsid w:val="00566EF3"/>
    <w:rsid w:val="00566FA5"/>
    <w:rsid w:val="00566FBA"/>
    <w:rsid w:val="0056724C"/>
    <w:rsid w:val="005673A5"/>
    <w:rsid w:val="0056758B"/>
    <w:rsid w:val="00567864"/>
    <w:rsid w:val="00567A36"/>
    <w:rsid w:val="00567A8B"/>
    <w:rsid w:val="00567B4C"/>
    <w:rsid w:val="00567B54"/>
    <w:rsid w:val="0057004F"/>
    <w:rsid w:val="00570126"/>
    <w:rsid w:val="005701DA"/>
    <w:rsid w:val="00570292"/>
    <w:rsid w:val="005702A3"/>
    <w:rsid w:val="0057030F"/>
    <w:rsid w:val="00570316"/>
    <w:rsid w:val="005705FA"/>
    <w:rsid w:val="005707BC"/>
    <w:rsid w:val="005707FB"/>
    <w:rsid w:val="00570A91"/>
    <w:rsid w:val="00570B85"/>
    <w:rsid w:val="00570BAF"/>
    <w:rsid w:val="00570CCC"/>
    <w:rsid w:val="00570E23"/>
    <w:rsid w:val="00570E67"/>
    <w:rsid w:val="00570F6D"/>
    <w:rsid w:val="0057161E"/>
    <w:rsid w:val="00571841"/>
    <w:rsid w:val="005718C2"/>
    <w:rsid w:val="00571997"/>
    <w:rsid w:val="005719D0"/>
    <w:rsid w:val="00571DAF"/>
    <w:rsid w:val="00571F04"/>
    <w:rsid w:val="005720F5"/>
    <w:rsid w:val="005721A6"/>
    <w:rsid w:val="005722C6"/>
    <w:rsid w:val="005722CC"/>
    <w:rsid w:val="005725BE"/>
    <w:rsid w:val="0057266A"/>
    <w:rsid w:val="00572B90"/>
    <w:rsid w:val="00572FA4"/>
    <w:rsid w:val="00572FED"/>
    <w:rsid w:val="00573237"/>
    <w:rsid w:val="00573527"/>
    <w:rsid w:val="005735A8"/>
    <w:rsid w:val="00573673"/>
    <w:rsid w:val="00573877"/>
    <w:rsid w:val="00573966"/>
    <w:rsid w:val="00573AB1"/>
    <w:rsid w:val="00573C70"/>
    <w:rsid w:val="00573D2E"/>
    <w:rsid w:val="00573F3A"/>
    <w:rsid w:val="00573FC6"/>
    <w:rsid w:val="00573FD5"/>
    <w:rsid w:val="0057414B"/>
    <w:rsid w:val="005741D3"/>
    <w:rsid w:val="0057447A"/>
    <w:rsid w:val="00574577"/>
    <w:rsid w:val="0057465A"/>
    <w:rsid w:val="0057466A"/>
    <w:rsid w:val="005746B3"/>
    <w:rsid w:val="005747AF"/>
    <w:rsid w:val="005747E6"/>
    <w:rsid w:val="0057482B"/>
    <w:rsid w:val="00574A18"/>
    <w:rsid w:val="00574CF7"/>
    <w:rsid w:val="00574D17"/>
    <w:rsid w:val="00574EDA"/>
    <w:rsid w:val="005750C3"/>
    <w:rsid w:val="005750CE"/>
    <w:rsid w:val="00575491"/>
    <w:rsid w:val="00575630"/>
    <w:rsid w:val="005758C3"/>
    <w:rsid w:val="00575D56"/>
    <w:rsid w:val="00575D87"/>
    <w:rsid w:val="00575E7B"/>
    <w:rsid w:val="00575E7D"/>
    <w:rsid w:val="00575F92"/>
    <w:rsid w:val="005760F6"/>
    <w:rsid w:val="00576222"/>
    <w:rsid w:val="0057648F"/>
    <w:rsid w:val="00576E10"/>
    <w:rsid w:val="00577003"/>
    <w:rsid w:val="00577138"/>
    <w:rsid w:val="0057719B"/>
    <w:rsid w:val="00577567"/>
    <w:rsid w:val="005777C0"/>
    <w:rsid w:val="00577849"/>
    <w:rsid w:val="005779F4"/>
    <w:rsid w:val="00577AEB"/>
    <w:rsid w:val="00577B56"/>
    <w:rsid w:val="00577DDA"/>
    <w:rsid w:val="00577ECD"/>
    <w:rsid w:val="005800FC"/>
    <w:rsid w:val="00580193"/>
    <w:rsid w:val="005802A0"/>
    <w:rsid w:val="005802C7"/>
    <w:rsid w:val="00580313"/>
    <w:rsid w:val="005804BD"/>
    <w:rsid w:val="00580807"/>
    <w:rsid w:val="005808F0"/>
    <w:rsid w:val="00580C16"/>
    <w:rsid w:val="00580D16"/>
    <w:rsid w:val="00580D44"/>
    <w:rsid w:val="00580DEB"/>
    <w:rsid w:val="00580E16"/>
    <w:rsid w:val="00580E6D"/>
    <w:rsid w:val="00580E9D"/>
    <w:rsid w:val="00580F7C"/>
    <w:rsid w:val="00581632"/>
    <w:rsid w:val="005816DA"/>
    <w:rsid w:val="00581803"/>
    <w:rsid w:val="00581A3E"/>
    <w:rsid w:val="00581E34"/>
    <w:rsid w:val="00581F2F"/>
    <w:rsid w:val="00582128"/>
    <w:rsid w:val="00582221"/>
    <w:rsid w:val="00582310"/>
    <w:rsid w:val="00582492"/>
    <w:rsid w:val="0058257B"/>
    <w:rsid w:val="005826DF"/>
    <w:rsid w:val="00582BFE"/>
    <w:rsid w:val="00582C37"/>
    <w:rsid w:val="00582C4F"/>
    <w:rsid w:val="00583429"/>
    <w:rsid w:val="005836CC"/>
    <w:rsid w:val="0058390F"/>
    <w:rsid w:val="00583B2F"/>
    <w:rsid w:val="00583CF9"/>
    <w:rsid w:val="00583DB1"/>
    <w:rsid w:val="00583E3D"/>
    <w:rsid w:val="00584173"/>
    <w:rsid w:val="005843F3"/>
    <w:rsid w:val="00584476"/>
    <w:rsid w:val="00584A0D"/>
    <w:rsid w:val="00584A16"/>
    <w:rsid w:val="00584D9A"/>
    <w:rsid w:val="00584EB1"/>
    <w:rsid w:val="00585083"/>
    <w:rsid w:val="00585093"/>
    <w:rsid w:val="00585188"/>
    <w:rsid w:val="005854DD"/>
    <w:rsid w:val="0058571E"/>
    <w:rsid w:val="0058582C"/>
    <w:rsid w:val="00585876"/>
    <w:rsid w:val="00585A01"/>
    <w:rsid w:val="00585E51"/>
    <w:rsid w:val="00585EFE"/>
    <w:rsid w:val="00585F0B"/>
    <w:rsid w:val="00585F29"/>
    <w:rsid w:val="005860E4"/>
    <w:rsid w:val="005860F3"/>
    <w:rsid w:val="0058621E"/>
    <w:rsid w:val="0058628C"/>
    <w:rsid w:val="005862BE"/>
    <w:rsid w:val="005863D2"/>
    <w:rsid w:val="00586520"/>
    <w:rsid w:val="0058655D"/>
    <w:rsid w:val="0058662F"/>
    <w:rsid w:val="005866F7"/>
    <w:rsid w:val="00586942"/>
    <w:rsid w:val="00586990"/>
    <w:rsid w:val="00586AD5"/>
    <w:rsid w:val="00586C8E"/>
    <w:rsid w:val="00586ECF"/>
    <w:rsid w:val="00586F42"/>
    <w:rsid w:val="00586FCD"/>
    <w:rsid w:val="00587146"/>
    <w:rsid w:val="005872F5"/>
    <w:rsid w:val="00587300"/>
    <w:rsid w:val="00587404"/>
    <w:rsid w:val="00587405"/>
    <w:rsid w:val="00587417"/>
    <w:rsid w:val="0058742F"/>
    <w:rsid w:val="005875A0"/>
    <w:rsid w:val="00587709"/>
    <w:rsid w:val="0058772C"/>
    <w:rsid w:val="00587E6D"/>
    <w:rsid w:val="00587F91"/>
    <w:rsid w:val="00587FB4"/>
    <w:rsid w:val="005900DD"/>
    <w:rsid w:val="005903EE"/>
    <w:rsid w:val="005904B4"/>
    <w:rsid w:val="005909C5"/>
    <w:rsid w:val="00590C4D"/>
    <w:rsid w:val="00590CD9"/>
    <w:rsid w:val="00590DEB"/>
    <w:rsid w:val="00590E74"/>
    <w:rsid w:val="00590F0E"/>
    <w:rsid w:val="00591056"/>
    <w:rsid w:val="00591127"/>
    <w:rsid w:val="005912AD"/>
    <w:rsid w:val="005914AF"/>
    <w:rsid w:val="00591676"/>
    <w:rsid w:val="00591860"/>
    <w:rsid w:val="005919AA"/>
    <w:rsid w:val="00591A46"/>
    <w:rsid w:val="00591BEB"/>
    <w:rsid w:val="00591DE0"/>
    <w:rsid w:val="00591EF3"/>
    <w:rsid w:val="00592273"/>
    <w:rsid w:val="005923CC"/>
    <w:rsid w:val="00592D15"/>
    <w:rsid w:val="00592DBF"/>
    <w:rsid w:val="00592E39"/>
    <w:rsid w:val="00593112"/>
    <w:rsid w:val="00593B95"/>
    <w:rsid w:val="00593BC2"/>
    <w:rsid w:val="00593D6A"/>
    <w:rsid w:val="00593D90"/>
    <w:rsid w:val="005942F1"/>
    <w:rsid w:val="005945B2"/>
    <w:rsid w:val="005946D3"/>
    <w:rsid w:val="0059475F"/>
    <w:rsid w:val="005948E4"/>
    <w:rsid w:val="00594967"/>
    <w:rsid w:val="00594A5E"/>
    <w:rsid w:val="00594B83"/>
    <w:rsid w:val="00594C85"/>
    <w:rsid w:val="00594CB5"/>
    <w:rsid w:val="005950E3"/>
    <w:rsid w:val="00595224"/>
    <w:rsid w:val="00595282"/>
    <w:rsid w:val="005952BE"/>
    <w:rsid w:val="0059550A"/>
    <w:rsid w:val="0059557B"/>
    <w:rsid w:val="00595839"/>
    <w:rsid w:val="00595AA7"/>
    <w:rsid w:val="00595E76"/>
    <w:rsid w:val="00595FA7"/>
    <w:rsid w:val="00596133"/>
    <w:rsid w:val="0059626E"/>
    <w:rsid w:val="00596465"/>
    <w:rsid w:val="005964E9"/>
    <w:rsid w:val="00596543"/>
    <w:rsid w:val="005965B2"/>
    <w:rsid w:val="0059664D"/>
    <w:rsid w:val="005966A3"/>
    <w:rsid w:val="005967BC"/>
    <w:rsid w:val="0059684B"/>
    <w:rsid w:val="00596B24"/>
    <w:rsid w:val="00596B83"/>
    <w:rsid w:val="00596C3D"/>
    <w:rsid w:val="00596DD5"/>
    <w:rsid w:val="00596EEA"/>
    <w:rsid w:val="0059759D"/>
    <w:rsid w:val="00597744"/>
    <w:rsid w:val="005978BF"/>
    <w:rsid w:val="0059790E"/>
    <w:rsid w:val="0059798E"/>
    <w:rsid w:val="00597A41"/>
    <w:rsid w:val="00597BB0"/>
    <w:rsid w:val="00597BFC"/>
    <w:rsid w:val="00597CFD"/>
    <w:rsid w:val="00597D83"/>
    <w:rsid w:val="00597FD1"/>
    <w:rsid w:val="005A008B"/>
    <w:rsid w:val="005A01F7"/>
    <w:rsid w:val="005A030C"/>
    <w:rsid w:val="005A0421"/>
    <w:rsid w:val="005A0781"/>
    <w:rsid w:val="005A0B48"/>
    <w:rsid w:val="005A0CA6"/>
    <w:rsid w:val="005A0CD6"/>
    <w:rsid w:val="005A0CD8"/>
    <w:rsid w:val="005A0D15"/>
    <w:rsid w:val="005A0E70"/>
    <w:rsid w:val="005A0F04"/>
    <w:rsid w:val="005A1207"/>
    <w:rsid w:val="005A132B"/>
    <w:rsid w:val="005A13B1"/>
    <w:rsid w:val="005A1660"/>
    <w:rsid w:val="005A1684"/>
    <w:rsid w:val="005A171C"/>
    <w:rsid w:val="005A1853"/>
    <w:rsid w:val="005A1861"/>
    <w:rsid w:val="005A1B11"/>
    <w:rsid w:val="005A1EB1"/>
    <w:rsid w:val="005A2023"/>
    <w:rsid w:val="005A206C"/>
    <w:rsid w:val="005A2146"/>
    <w:rsid w:val="005A22C6"/>
    <w:rsid w:val="005A2300"/>
    <w:rsid w:val="005A2321"/>
    <w:rsid w:val="005A24DB"/>
    <w:rsid w:val="005A2536"/>
    <w:rsid w:val="005A26DA"/>
    <w:rsid w:val="005A26F0"/>
    <w:rsid w:val="005A2735"/>
    <w:rsid w:val="005A27B6"/>
    <w:rsid w:val="005A2974"/>
    <w:rsid w:val="005A2A26"/>
    <w:rsid w:val="005A2AE5"/>
    <w:rsid w:val="005A2D84"/>
    <w:rsid w:val="005A2F2E"/>
    <w:rsid w:val="005A2FBF"/>
    <w:rsid w:val="005A351F"/>
    <w:rsid w:val="005A35E5"/>
    <w:rsid w:val="005A38FC"/>
    <w:rsid w:val="005A3C7B"/>
    <w:rsid w:val="005A3C82"/>
    <w:rsid w:val="005A41FB"/>
    <w:rsid w:val="005A4745"/>
    <w:rsid w:val="005A48C0"/>
    <w:rsid w:val="005A4C8E"/>
    <w:rsid w:val="005A4CBD"/>
    <w:rsid w:val="005A4D32"/>
    <w:rsid w:val="005A4DC6"/>
    <w:rsid w:val="005A4E1A"/>
    <w:rsid w:val="005A4EBC"/>
    <w:rsid w:val="005A4FE5"/>
    <w:rsid w:val="005A5549"/>
    <w:rsid w:val="005A56BC"/>
    <w:rsid w:val="005A5924"/>
    <w:rsid w:val="005A5976"/>
    <w:rsid w:val="005A5A5B"/>
    <w:rsid w:val="005A5BD4"/>
    <w:rsid w:val="005A5C40"/>
    <w:rsid w:val="005A5EA7"/>
    <w:rsid w:val="005A6035"/>
    <w:rsid w:val="005A616C"/>
    <w:rsid w:val="005A6439"/>
    <w:rsid w:val="005A6563"/>
    <w:rsid w:val="005A66E8"/>
    <w:rsid w:val="005A6895"/>
    <w:rsid w:val="005A6BEC"/>
    <w:rsid w:val="005A6E84"/>
    <w:rsid w:val="005A7365"/>
    <w:rsid w:val="005A7602"/>
    <w:rsid w:val="005A769F"/>
    <w:rsid w:val="005A770E"/>
    <w:rsid w:val="005A778E"/>
    <w:rsid w:val="005A7C3C"/>
    <w:rsid w:val="005A7D60"/>
    <w:rsid w:val="005A7DF6"/>
    <w:rsid w:val="005A7E62"/>
    <w:rsid w:val="005B0502"/>
    <w:rsid w:val="005B05B7"/>
    <w:rsid w:val="005B05DC"/>
    <w:rsid w:val="005B06B6"/>
    <w:rsid w:val="005B09FB"/>
    <w:rsid w:val="005B0B9C"/>
    <w:rsid w:val="005B0BDC"/>
    <w:rsid w:val="005B0D82"/>
    <w:rsid w:val="005B0E34"/>
    <w:rsid w:val="005B123F"/>
    <w:rsid w:val="005B15AE"/>
    <w:rsid w:val="005B1663"/>
    <w:rsid w:val="005B175C"/>
    <w:rsid w:val="005B184E"/>
    <w:rsid w:val="005B1A8A"/>
    <w:rsid w:val="005B1B58"/>
    <w:rsid w:val="005B1B64"/>
    <w:rsid w:val="005B21D8"/>
    <w:rsid w:val="005B2201"/>
    <w:rsid w:val="005B26F7"/>
    <w:rsid w:val="005B270B"/>
    <w:rsid w:val="005B2757"/>
    <w:rsid w:val="005B2835"/>
    <w:rsid w:val="005B286C"/>
    <w:rsid w:val="005B2E08"/>
    <w:rsid w:val="005B3053"/>
    <w:rsid w:val="005B3107"/>
    <w:rsid w:val="005B3214"/>
    <w:rsid w:val="005B3419"/>
    <w:rsid w:val="005B347A"/>
    <w:rsid w:val="005B34BA"/>
    <w:rsid w:val="005B365F"/>
    <w:rsid w:val="005B38CB"/>
    <w:rsid w:val="005B392B"/>
    <w:rsid w:val="005B3B02"/>
    <w:rsid w:val="005B3DB1"/>
    <w:rsid w:val="005B3EDA"/>
    <w:rsid w:val="005B4082"/>
    <w:rsid w:val="005B4534"/>
    <w:rsid w:val="005B4629"/>
    <w:rsid w:val="005B47E2"/>
    <w:rsid w:val="005B486F"/>
    <w:rsid w:val="005B493F"/>
    <w:rsid w:val="005B4DB9"/>
    <w:rsid w:val="005B4F16"/>
    <w:rsid w:val="005B4F50"/>
    <w:rsid w:val="005B4F97"/>
    <w:rsid w:val="005B5014"/>
    <w:rsid w:val="005B504B"/>
    <w:rsid w:val="005B52F5"/>
    <w:rsid w:val="005B5402"/>
    <w:rsid w:val="005B55A3"/>
    <w:rsid w:val="005B55E2"/>
    <w:rsid w:val="005B5664"/>
    <w:rsid w:val="005B56BA"/>
    <w:rsid w:val="005B5788"/>
    <w:rsid w:val="005B59D1"/>
    <w:rsid w:val="005B5A95"/>
    <w:rsid w:val="005B60C6"/>
    <w:rsid w:val="005B6275"/>
    <w:rsid w:val="005B62A4"/>
    <w:rsid w:val="005B6334"/>
    <w:rsid w:val="005B635B"/>
    <w:rsid w:val="005B63A0"/>
    <w:rsid w:val="005B6509"/>
    <w:rsid w:val="005B6542"/>
    <w:rsid w:val="005B6807"/>
    <w:rsid w:val="005B6809"/>
    <w:rsid w:val="005B68B0"/>
    <w:rsid w:val="005B6C7F"/>
    <w:rsid w:val="005B6E88"/>
    <w:rsid w:val="005B6FE3"/>
    <w:rsid w:val="005B7061"/>
    <w:rsid w:val="005B709C"/>
    <w:rsid w:val="005B7788"/>
    <w:rsid w:val="005B77E8"/>
    <w:rsid w:val="005B7916"/>
    <w:rsid w:val="005B7A1A"/>
    <w:rsid w:val="005B7A24"/>
    <w:rsid w:val="005B7AE5"/>
    <w:rsid w:val="005B7BF8"/>
    <w:rsid w:val="005B7CFF"/>
    <w:rsid w:val="005B7E77"/>
    <w:rsid w:val="005C0091"/>
    <w:rsid w:val="005C0200"/>
    <w:rsid w:val="005C031E"/>
    <w:rsid w:val="005C04D3"/>
    <w:rsid w:val="005C0853"/>
    <w:rsid w:val="005C0856"/>
    <w:rsid w:val="005C0ABA"/>
    <w:rsid w:val="005C116A"/>
    <w:rsid w:val="005C1197"/>
    <w:rsid w:val="005C12B5"/>
    <w:rsid w:val="005C1501"/>
    <w:rsid w:val="005C18D0"/>
    <w:rsid w:val="005C1D42"/>
    <w:rsid w:val="005C210F"/>
    <w:rsid w:val="005C255B"/>
    <w:rsid w:val="005C264E"/>
    <w:rsid w:val="005C28D3"/>
    <w:rsid w:val="005C2BB0"/>
    <w:rsid w:val="005C2CC5"/>
    <w:rsid w:val="005C2EF9"/>
    <w:rsid w:val="005C3157"/>
    <w:rsid w:val="005C327E"/>
    <w:rsid w:val="005C3849"/>
    <w:rsid w:val="005C393D"/>
    <w:rsid w:val="005C3973"/>
    <w:rsid w:val="005C3D43"/>
    <w:rsid w:val="005C3E96"/>
    <w:rsid w:val="005C3F1B"/>
    <w:rsid w:val="005C4175"/>
    <w:rsid w:val="005C41CD"/>
    <w:rsid w:val="005C429F"/>
    <w:rsid w:val="005C4430"/>
    <w:rsid w:val="005C4482"/>
    <w:rsid w:val="005C4540"/>
    <w:rsid w:val="005C49D6"/>
    <w:rsid w:val="005C49E0"/>
    <w:rsid w:val="005C4B82"/>
    <w:rsid w:val="005C4ED6"/>
    <w:rsid w:val="005C588F"/>
    <w:rsid w:val="005C599D"/>
    <w:rsid w:val="005C59AE"/>
    <w:rsid w:val="005C5AB7"/>
    <w:rsid w:val="005C5AFC"/>
    <w:rsid w:val="005C5B10"/>
    <w:rsid w:val="005C5ED4"/>
    <w:rsid w:val="005C613A"/>
    <w:rsid w:val="005C61AF"/>
    <w:rsid w:val="005C6567"/>
    <w:rsid w:val="005C667F"/>
    <w:rsid w:val="005C669F"/>
    <w:rsid w:val="005C66B2"/>
    <w:rsid w:val="005C679A"/>
    <w:rsid w:val="005C6867"/>
    <w:rsid w:val="005C6952"/>
    <w:rsid w:val="005C697C"/>
    <w:rsid w:val="005C69E4"/>
    <w:rsid w:val="005C6AEC"/>
    <w:rsid w:val="005C6B11"/>
    <w:rsid w:val="005C6B54"/>
    <w:rsid w:val="005C6C77"/>
    <w:rsid w:val="005C6C7E"/>
    <w:rsid w:val="005C6EC7"/>
    <w:rsid w:val="005C6F7A"/>
    <w:rsid w:val="005C7251"/>
    <w:rsid w:val="005C7263"/>
    <w:rsid w:val="005C745A"/>
    <w:rsid w:val="005C7737"/>
    <w:rsid w:val="005C7BD9"/>
    <w:rsid w:val="005C7C2B"/>
    <w:rsid w:val="005C7C39"/>
    <w:rsid w:val="005C7F0C"/>
    <w:rsid w:val="005C7FB7"/>
    <w:rsid w:val="005D0160"/>
    <w:rsid w:val="005D03B1"/>
    <w:rsid w:val="005D0543"/>
    <w:rsid w:val="005D05C1"/>
    <w:rsid w:val="005D0613"/>
    <w:rsid w:val="005D0647"/>
    <w:rsid w:val="005D069C"/>
    <w:rsid w:val="005D0713"/>
    <w:rsid w:val="005D08B1"/>
    <w:rsid w:val="005D0D4F"/>
    <w:rsid w:val="005D0DCB"/>
    <w:rsid w:val="005D0DF2"/>
    <w:rsid w:val="005D0F40"/>
    <w:rsid w:val="005D13AF"/>
    <w:rsid w:val="005D164C"/>
    <w:rsid w:val="005D16A0"/>
    <w:rsid w:val="005D177D"/>
    <w:rsid w:val="005D1CF2"/>
    <w:rsid w:val="005D1E33"/>
    <w:rsid w:val="005D1F1F"/>
    <w:rsid w:val="005D1FD7"/>
    <w:rsid w:val="005D200C"/>
    <w:rsid w:val="005D2299"/>
    <w:rsid w:val="005D234C"/>
    <w:rsid w:val="005D2524"/>
    <w:rsid w:val="005D25AB"/>
    <w:rsid w:val="005D29B4"/>
    <w:rsid w:val="005D2AAA"/>
    <w:rsid w:val="005D2B92"/>
    <w:rsid w:val="005D2C2F"/>
    <w:rsid w:val="005D2CD5"/>
    <w:rsid w:val="005D2F35"/>
    <w:rsid w:val="005D2F67"/>
    <w:rsid w:val="005D3440"/>
    <w:rsid w:val="005D346A"/>
    <w:rsid w:val="005D35C1"/>
    <w:rsid w:val="005D35EE"/>
    <w:rsid w:val="005D370A"/>
    <w:rsid w:val="005D379A"/>
    <w:rsid w:val="005D4006"/>
    <w:rsid w:val="005D43B0"/>
    <w:rsid w:val="005D457A"/>
    <w:rsid w:val="005D4764"/>
    <w:rsid w:val="005D4856"/>
    <w:rsid w:val="005D4A1E"/>
    <w:rsid w:val="005D4B7B"/>
    <w:rsid w:val="005D4C26"/>
    <w:rsid w:val="005D5113"/>
    <w:rsid w:val="005D5133"/>
    <w:rsid w:val="005D544B"/>
    <w:rsid w:val="005D5477"/>
    <w:rsid w:val="005D578D"/>
    <w:rsid w:val="005D5B2E"/>
    <w:rsid w:val="005D5C17"/>
    <w:rsid w:val="005D5CC4"/>
    <w:rsid w:val="005D609B"/>
    <w:rsid w:val="005D6246"/>
    <w:rsid w:val="005D641A"/>
    <w:rsid w:val="005D66EA"/>
    <w:rsid w:val="005D67DD"/>
    <w:rsid w:val="005D6854"/>
    <w:rsid w:val="005D6948"/>
    <w:rsid w:val="005D69A5"/>
    <w:rsid w:val="005D6ABE"/>
    <w:rsid w:val="005D6C55"/>
    <w:rsid w:val="005D6D24"/>
    <w:rsid w:val="005D6DB0"/>
    <w:rsid w:val="005D6E99"/>
    <w:rsid w:val="005D70CD"/>
    <w:rsid w:val="005D72D8"/>
    <w:rsid w:val="005D7496"/>
    <w:rsid w:val="005D76E9"/>
    <w:rsid w:val="005D7783"/>
    <w:rsid w:val="005D79DC"/>
    <w:rsid w:val="005D7A2D"/>
    <w:rsid w:val="005D7ACE"/>
    <w:rsid w:val="005D7BCE"/>
    <w:rsid w:val="005D7DBA"/>
    <w:rsid w:val="005D7E04"/>
    <w:rsid w:val="005E026E"/>
    <w:rsid w:val="005E0361"/>
    <w:rsid w:val="005E036A"/>
    <w:rsid w:val="005E065A"/>
    <w:rsid w:val="005E0693"/>
    <w:rsid w:val="005E06A1"/>
    <w:rsid w:val="005E0710"/>
    <w:rsid w:val="005E0715"/>
    <w:rsid w:val="005E0967"/>
    <w:rsid w:val="005E1075"/>
    <w:rsid w:val="005E11FF"/>
    <w:rsid w:val="005E135C"/>
    <w:rsid w:val="005E138B"/>
    <w:rsid w:val="005E1854"/>
    <w:rsid w:val="005E19E9"/>
    <w:rsid w:val="005E1C68"/>
    <w:rsid w:val="005E212B"/>
    <w:rsid w:val="005E2199"/>
    <w:rsid w:val="005E2387"/>
    <w:rsid w:val="005E25B9"/>
    <w:rsid w:val="005E2652"/>
    <w:rsid w:val="005E290C"/>
    <w:rsid w:val="005E29F4"/>
    <w:rsid w:val="005E2E0C"/>
    <w:rsid w:val="005E3158"/>
    <w:rsid w:val="005E3261"/>
    <w:rsid w:val="005E3373"/>
    <w:rsid w:val="005E33F2"/>
    <w:rsid w:val="005E346A"/>
    <w:rsid w:val="005E3500"/>
    <w:rsid w:val="005E3548"/>
    <w:rsid w:val="005E35F4"/>
    <w:rsid w:val="005E36BF"/>
    <w:rsid w:val="005E36D8"/>
    <w:rsid w:val="005E377A"/>
    <w:rsid w:val="005E37EF"/>
    <w:rsid w:val="005E380E"/>
    <w:rsid w:val="005E387B"/>
    <w:rsid w:val="005E39B2"/>
    <w:rsid w:val="005E3A4E"/>
    <w:rsid w:val="005E3A7B"/>
    <w:rsid w:val="005E3B02"/>
    <w:rsid w:val="005E3E70"/>
    <w:rsid w:val="005E3E84"/>
    <w:rsid w:val="005E417B"/>
    <w:rsid w:val="005E425E"/>
    <w:rsid w:val="005E446F"/>
    <w:rsid w:val="005E46A4"/>
    <w:rsid w:val="005E495C"/>
    <w:rsid w:val="005E4AB6"/>
    <w:rsid w:val="005E4AB7"/>
    <w:rsid w:val="005E4B74"/>
    <w:rsid w:val="005E4B95"/>
    <w:rsid w:val="005E4C36"/>
    <w:rsid w:val="005E4F52"/>
    <w:rsid w:val="005E4F5F"/>
    <w:rsid w:val="005E50F8"/>
    <w:rsid w:val="005E513B"/>
    <w:rsid w:val="005E545C"/>
    <w:rsid w:val="005E5461"/>
    <w:rsid w:val="005E583E"/>
    <w:rsid w:val="005E5C6F"/>
    <w:rsid w:val="005E5D5A"/>
    <w:rsid w:val="005E5DC0"/>
    <w:rsid w:val="005E5F2B"/>
    <w:rsid w:val="005E6119"/>
    <w:rsid w:val="005E6232"/>
    <w:rsid w:val="005E62CE"/>
    <w:rsid w:val="005E64E6"/>
    <w:rsid w:val="005E64ED"/>
    <w:rsid w:val="005E66BC"/>
    <w:rsid w:val="005E66EE"/>
    <w:rsid w:val="005E67D7"/>
    <w:rsid w:val="005E682F"/>
    <w:rsid w:val="005E6966"/>
    <w:rsid w:val="005E6CE1"/>
    <w:rsid w:val="005E6EFB"/>
    <w:rsid w:val="005E70B0"/>
    <w:rsid w:val="005E71A7"/>
    <w:rsid w:val="005E7799"/>
    <w:rsid w:val="005E790D"/>
    <w:rsid w:val="005E79F1"/>
    <w:rsid w:val="005E7E10"/>
    <w:rsid w:val="005E7F02"/>
    <w:rsid w:val="005F0354"/>
    <w:rsid w:val="005F04EC"/>
    <w:rsid w:val="005F0608"/>
    <w:rsid w:val="005F08FA"/>
    <w:rsid w:val="005F0C2C"/>
    <w:rsid w:val="005F0EE9"/>
    <w:rsid w:val="005F0FDA"/>
    <w:rsid w:val="005F1059"/>
    <w:rsid w:val="005F11DC"/>
    <w:rsid w:val="005F194B"/>
    <w:rsid w:val="005F1DEC"/>
    <w:rsid w:val="005F1DFC"/>
    <w:rsid w:val="005F1FDB"/>
    <w:rsid w:val="005F23B4"/>
    <w:rsid w:val="005F2588"/>
    <w:rsid w:val="005F263E"/>
    <w:rsid w:val="005F2820"/>
    <w:rsid w:val="005F2CDB"/>
    <w:rsid w:val="005F2D32"/>
    <w:rsid w:val="005F2E25"/>
    <w:rsid w:val="005F2E64"/>
    <w:rsid w:val="005F3062"/>
    <w:rsid w:val="005F3260"/>
    <w:rsid w:val="005F326E"/>
    <w:rsid w:val="005F338F"/>
    <w:rsid w:val="005F3400"/>
    <w:rsid w:val="005F365B"/>
    <w:rsid w:val="005F36EE"/>
    <w:rsid w:val="005F389A"/>
    <w:rsid w:val="005F39D6"/>
    <w:rsid w:val="005F39F3"/>
    <w:rsid w:val="005F3DC0"/>
    <w:rsid w:val="005F3F89"/>
    <w:rsid w:val="005F3F9F"/>
    <w:rsid w:val="005F4291"/>
    <w:rsid w:val="005F4371"/>
    <w:rsid w:val="005F4416"/>
    <w:rsid w:val="005F4827"/>
    <w:rsid w:val="005F4839"/>
    <w:rsid w:val="005F4884"/>
    <w:rsid w:val="005F4C74"/>
    <w:rsid w:val="005F505B"/>
    <w:rsid w:val="005F5186"/>
    <w:rsid w:val="005F58C6"/>
    <w:rsid w:val="005F5B35"/>
    <w:rsid w:val="005F5B9F"/>
    <w:rsid w:val="005F5CF3"/>
    <w:rsid w:val="005F5E1B"/>
    <w:rsid w:val="005F6153"/>
    <w:rsid w:val="005F62B9"/>
    <w:rsid w:val="005F63A0"/>
    <w:rsid w:val="005F6536"/>
    <w:rsid w:val="005F6577"/>
    <w:rsid w:val="005F6592"/>
    <w:rsid w:val="005F684D"/>
    <w:rsid w:val="005F6AF6"/>
    <w:rsid w:val="005F6D7D"/>
    <w:rsid w:val="005F7039"/>
    <w:rsid w:val="005F70FD"/>
    <w:rsid w:val="005F75BE"/>
    <w:rsid w:val="005F779D"/>
    <w:rsid w:val="005F7910"/>
    <w:rsid w:val="005F7933"/>
    <w:rsid w:val="005F7B8E"/>
    <w:rsid w:val="005F7C02"/>
    <w:rsid w:val="005F7F6E"/>
    <w:rsid w:val="005F7F88"/>
    <w:rsid w:val="005FD6DE"/>
    <w:rsid w:val="006000A5"/>
    <w:rsid w:val="00600151"/>
    <w:rsid w:val="006001BE"/>
    <w:rsid w:val="0060021A"/>
    <w:rsid w:val="006002BD"/>
    <w:rsid w:val="006004C2"/>
    <w:rsid w:val="006005C4"/>
    <w:rsid w:val="006006AD"/>
    <w:rsid w:val="00600999"/>
    <w:rsid w:val="006009B5"/>
    <w:rsid w:val="00600CBB"/>
    <w:rsid w:val="00600D4D"/>
    <w:rsid w:val="00600F62"/>
    <w:rsid w:val="00600FAB"/>
    <w:rsid w:val="006011AB"/>
    <w:rsid w:val="00601318"/>
    <w:rsid w:val="006015E1"/>
    <w:rsid w:val="006017E0"/>
    <w:rsid w:val="00601A48"/>
    <w:rsid w:val="00601AA1"/>
    <w:rsid w:val="00601CC2"/>
    <w:rsid w:val="00601EC8"/>
    <w:rsid w:val="006021D9"/>
    <w:rsid w:val="006024A9"/>
    <w:rsid w:val="006026FE"/>
    <w:rsid w:val="00602ADB"/>
    <w:rsid w:val="00602B04"/>
    <w:rsid w:val="00602B19"/>
    <w:rsid w:val="00602F4B"/>
    <w:rsid w:val="00603079"/>
    <w:rsid w:val="00603299"/>
    <w:rsid w:val="006035E9"/>
    <w:rsid w:val="0060381E"/>
    <w:rsid w:val="00603857"/>
    <w:rsid w:val="006038DB"/>
    <w:rsid w:val="00603B47"/>
    <w:rsid w:val="00603C02"/>
    <w:rsid w:val="00603C70"/>
    <w:rsid w:val="00603CA0"/>
    <w:rsid w:val="00603DC8"/>
    <w:rsid w:val="00604022"/>
    <w:rsid w:val="00604330"/>
    <w:rsid w:val="0060436C"/>
    <w:rsid w:val="0060493B"/>
    <w:rsid w:val="006049F4"/>
    <w:rsid w:val="00604A9B"/>
    <w:rsid w:val="00604C18"/>
    <w:rsid w:val="00604EB4"/>
    <w:rsid w:val="00604F7F"/>
    <w:rsid w:val="00605448"/>
    <w:rsid w:val="00605637"/>
    <w:rsid w:val="006059BD"/>
    <w:rsid w:val="006059E1"/>
    <w:rsid w:val="00605ABC"/>
    <w:rsid w:val="00605CE6"/>
    <w:rsid w:val="00605D3E"/>
    <w:rsid w:val="00605E73"/>
    <w:rsid w:val="00605ED0"/>
    <w:rsid w:val="00605F8A"/>
    <w:rsid w:val="006060A7"/>
    <w:rsid w:val="0060636B"/>
    <w:rsid w:val="00606378"/>
    <w:rsid w:val="006064FC"/>
    <w:rsid w:val="0060650B"/>
    <w:rsid w:val="00606522"/>
    <w:rsid w:val="00606760"/>
    <w:rsid w:val="00606CFC"/>
    <w:rsid w:val="00606E11"/>
    <w:rsid w:val="00606E12"/>
    <w:rsid w:val="00607261"/>
    <w:rsid w:val="006073E7"/>
    <w:rsid w:val="0060768B"/>
    <w:rsid w:val="00607890"/>
    <w:rsid w:val="00607B13"/>
    <w:rsid w:val="00607BB9"/>
    <w:rsid w:val="00607DB1"/>
    <w:rsid w:val="00607E8B"/>
    <w:rsid w:val="00607EA2"/>
    <w:rsid w:val="006102FB"/>
    <w:rsid w:val="006104C8"/>
    <w:rsid w:val="00610576"/>
    <w:rsid w:val="006106EA"/>
    <w:rsid w:val="00610863"/>
    <w:rsid w:val="00610B85"/>
    <w:rsid w:val="00610C6B"/>
    <w:rsid w:val="00611058"/>
    <w:rsid w:val="0061113F"/>
    <w:rsid w:val="006111EF"/>
    <w:rsid w:val="0061140B"/>
    <w:rsid w:val="006119D2"/>
    <w:rsid w:val="00611E72"/>
    <w:rsid w:val="00612008"/>
    <w:rsid w:val="00612066"/>
    <w:rsid w:val="00612076"/>
    <w:rsid w:val="00612350"/>
    <w:rsid w:val="00612671"/>
    <w:rsid w:val="006128CA"/>
    <w:rsid w:val="00612BBA"/>
    <w:rsid w:val="00612CAD"/>
    <w:rsid w:val="00612E8F"/>
    <w:rsid w:val="00612EAB"/>
    <w:rsid w:val="00612F40"/>
    <w:rsid w:val="00612F86"/>
    <w:rsid w:val="00613168"/>
    <w:rsid w:val="0061330F"/>
    <w:rsid w:val="006136FF"/>
    <w:rsid w:val="00613824"/>
    <w:rsid w:val="006138D1"/>
    <w:rsid w:val="00613979"/>
    <w:rsid w:val="00613C4F"/>
    <w:rsid w:val="00613D80"/>
    <w:rsid w:val="00613DD5"/>
    <w:rsid w:val="006140FF"/>
    <w:rsid w:val="00614244"/>
    <w:rsid w:val="006142AE"/>
    <w:rsid w:val="006146CD"/>
    <w:rsid w:val="006147A2"/>
    <w:rsid w:val="0061489D"/>
    <w:rsid w:val="00614B0A"/>
    <w:rsid w:val="00614B6C"/>
    <w:rsid w:val="00614C55"/>
    <w:rsid w:val="00614E1E"/>
    <w:rsid w:val="00615018"/>
    <w:rsid w:val="006150B9"/>
    <w:rsid w:val="00615197"/>
    <w:rsid w:val="006151C4"/>
    <w:rsid w:val="006151F9"/>
    <w:rsid w:val="006152C3"/>
    <w:rsid w:val="006152E3"/>
    <w:rsid w:val="00615405"/>
    <w:rsid w:val="00615437"/>
    <w:rsid w:val="006156D8"/>
    <w:rsid w:val="006156E2"/>
    <w:rsid w:val="00615781"/>
    <w:rsid w:val="006157B8"/>
    <w:rsid w:val="00615817"/>
    <w:rsid w:val="006158D7"/>
    <w:rsid w:val="00615CC0"/>
    <w:rsid w:val="00615E73"/>
    <w:rsid w:val="00615E75"/>
    <w:rsid w:val="00615F35"/>
    <w:rsid w:val="0061600A"/>
    <w:rsid w:val="00616211"/>
    <w:rsid w:val="00616274"/>
    <w:rsid w:val="006162D0"/>
    <w:rsid w:val="00616408"/>
    <w:rsid w:val="00616832"/>
    <w:rsid w:val="00616908"/>
    <w:rsid w:val="00616F32"/>
    <w:rsid w:val="00616FA6"/>
    <w:rsid w:val="00616FCD"/>
    <w:rsid w:val="00617315"/>
    <w:rsid w:val="00617735"/>
    <w:rsid w:val="006177EC"/>
    <w:rsid w:val="0061781C"/>
    <w:rsid w:val="00617894"/>
    <w:rsid w:val="00617AA9"/>
    <w:rsid w:val="00617BC6"/>
    <w:rsid w:val="00617BE7"/>
    <w:rsid w:val="00617EE6"/>
    <w:rsid w:val="00617EF5"/>
    <w:rsid w:val="00617F4C"/>
    <w:rsid w:val="00617F8D"/>
    <w:rsid w:val="006200B3"/>
    <w:rsid w:val="0062022F"/>
    <w:rsid w:val="00620385"/>
    <w:rsid w:val="00620986"/>
    <w:rsid w:val="00620B8F"/>
    <w:rsid w:val="00620F16"/>
    <w:rsid w:val="00620F3A"/>
    <w:rsid w:val="006210A0"/>
    <w:rsid w:val="00621415"/>
    <w:rsid w:val="0062143D"/>
    <w:rsid w:val="006215B1"/>
    <w:rsid w:val="0062161A"/>
    <w:rsid w:val="00621639"/>
    <w:rsid w:val="00621AD4"/>
    <w:rsid w:val="00621C65"/>
    <w:rsid w:val="00621C6E"/>
    <w:rsid w:val="00621DDA"/>
    <w:rsid w:val="00621EFC"/>
    <w:rsid w:val="00622151"/>
    <w:rsid w:val="00622225"/>
    <w:rsid w:val="00622326"/>
    <w:rsid w:val="00622427"/>
    <w:rsid w:val="006225E1"/>
    <w:rsid w:val="00622671"/>
    <w:rsid w:val="0062269E"/>
    <w:rsid w:val="006227A8"/>
    <w:rsid w:val="00622930"/>
    <w:rsid w:val="00622C55"/>
    <w:rsid w:val="00622DA1"/>
    <w:rsid w:val="00622E4F"/>
    <w:rsid w:val="006234CB"/>
    <w:rsid w:val="00623602"/>
    <w:rsid w:val="00623603"/>
    <w:rsid w:val="00623637"/>
    <w:rsid w:val="006236D9"/>
    <w:rsid w:val="00623739"/>
    <w:rsid w:val="00623931"/>
    <w:rsid w:val="0062403C"/>
    <w:rsid w:val="0062403D"/>
    <w:rsid w:val="006242C1"/>
    <w:rsid w:val="006243B9"/>
    <w:rsid w:val="0062440E"/>
    <w:rsid w:val="00624502"/>
    <w:rsid w:val="006245CF"/>
    <w:rsid w:val="0062472D"/>
    <w:rsid w:val="00624956"/>
    <w:rsid w:val="00624B14"/>
    <w:rsid w:val="00624C08"/>
    <w:rsid w:val="00624CFE"/>
    <w:rsid w:val="00624E9B"/>
    <w:rsid w:val="00624F6C"/>
    <w:rsid w:val="0062522C"/>
    <w:rsid w:val="006252EB"/>
    <w:rsid w:val="00625578"/>
    <w:rsid w:val="006255C4"/>
    <w:rsid w:val="006257E4"/>
    <w:rsid w:val="006258BB"/>
    <w:rsid w:val="00625939"/>
    <w:rsid w:val="006259E0"/>
    <w:rsid w:val="00625F5A"/>
    <w:rsid w:val="0062646C"/>
    <w:rsid w:val="00626582"/>
    <w:rsid w:val="00626728"/>
    <w:rsid w:val="0062679B"/>
    <w:rsid w:val="006267D9"/>
    <w:rsid w:val="00626AD5"/>
    <w:rsid w:val="00627063"/>
    <w:rsid w:val="00627287"/>
    <w:rsid w:val="00627454"/>
    <w:rsid w:val="00627C10"/>
    <w:rsid w:val="00627C77"/>
    <w:rsid w:val="00627F30"/>
    <w:rsid w:val="0063015A"/>
    <w:rsid w:val="0063016A"/>
    <w:rsid w:val="0063076F"/>
    <w:rsid w:val="00630793"/>
    <w:rsid w:val="0063093B"/>
    <w:rsid w:val="006309EE"/>
    <w:rsid w:val="00630C9B"/>
    <w:rsid w:val="00630CF4"/>
    <w:rsid w:val="00630EF5"/>
    <w:rsid w:val="00630FCD"/>
    <w:rsid w:val="00630FEB"/>
    <w:rsid w:val="0063114E"/>
    <w:rsid w:val="006311D1"/>
    <w:rsid w:val="0063151E"/>
    <w:rsid w:val="0063178D"/>
    <w:rsid w:val="006317E5"/>
    <w:rsid w:val="00631BCF"/>
    <w:rsid w:val="00631C5B"/>
    <w:rsid w:val="00631CE3"/>
    <w:rsid w:val="00631D91"/>
    <w:rsid w:val="00631DDC"/>
    <w:rsid w:val="00632010"/>
    <w:rsid w:val="006320E3"/>
    <w:rsid w:val="006321F8"/>
    <w:rsid w:val="006323D8"/>
    <w:rsid w:val="00632708"/>
    <w:rsid w:val="00632712"/>
    <w:rsid w:val="00632769"/>
    <w:rsid w:val="006328B8"/>
    <w:rsid w:val="006328D7"/>
    <w:rsid w:val="00632A75"/>
    <w:rsid w:val="00632B2D"/>
    <w:rsid w:val="00632D38"/>
    <w:rsid w:val="00632DB0"/>
    <w:rsid w:val="00632DCD"/>
    <w:rsid w:val="00632E48"/>
    <w:rsid w:val="00632EA2"/>
    <w:rsid w:val="00633051"/>
    <w:rsid w:val="0063340C"/>
    <w:rsid w:val="006334B4"/>
    <w:rsid w:val="006336E1"/>
    <w:rsid w:val="006338C0"/>
    <w:rsid w:val="00633999"/>
    <w:rsid w:val="006339BF"/>
    <w:rsid w:val="006339D9"/>
    <w:rsid w:val="00633A8F"/>
    <w:rsid w:val="00633C0E"/>
    <w:rsid w:val="00633E04"/>
    <w:rsid w:val="00633F11"/>
    <w:rsid w:val="00633F26"/>
    <w:rsid w:val="00633FC4"/>
    <w:rsid w:val="0063406B"/>
    <w:rsid w:val="0063408E"/>
    <w:rsid w:val="006341F2"/>
    <w:rsid w:val="00634256"/>
    <w:rsid w:val="0063445E"/>
    <w:rsid w:val="0063486C"/>
    <w:rsid w:val="00634A5B"/>
    <w:rsid w:val="00634DEE"/>
    <w:rsid w:val="00634EEC"/>
    <w:rsid w:val="0063511D"/>
    <w:rsid w:val="00635369"/>
    <w:rsid w:val="006354CE"/>
    <w:rsid w:val="006358AA"/>
    <w:rsid w:val="00635948"/>
    <w:rsid w:val="00635988"/>
    <w:rsid w:val="00635C8E"/>
    <w:rsid w:val="00635E2E"/>
    <w:rsid w:val="006360F8"/>
    <w:rsid w:val="006362A1"/>
    <w:rsid w:val="00636362"/>
    <w:rsid w:val="0063672C"/>
    <w:rsid w:val="00636840"/>
    <w:rsid w:val="0063693F"/>
    <w:rsid w:val="00636AB5"/>
    <w:rsid w:val="00636AC2"/>
    <w:rsid w:val="00636B5E"/>
    <w:rsid w:val="00636DC5"/>
    <w:rsid w:val="00636DCD"/>
    <w:rsid w:val="00636E85"/>
    <w:rsid w:val="00637003"/>
    <w:rsid w:val="006370C8"/>
    <w:rsid w:val="006371A2"/>
    <w:rsid w:val="006371E3"/>
    <w:rsid w:val="00637225"/>
    <w:rsid w:val="006375EC"/>
    <w:rsid w:val="006375F2"/>
    <w:rsid w:val="006377C9"/>
    <w:rsid w:val="006377CE"/>
    <w:rsid w:val="00637852"/>
    <w:rsid w:val="00637C8B"/>
    <w:rsid w:val="00637D8E"/>
    <w:rsid w:val="006402A4"/>
    <w:rsid w:val="006402FF"/>
    <w:rsid w:val="006403C8"/>
    <w:rsid w:val="00640401"/>
    <w:rsid w:val="006405AF"/>
    <w:rsid w:val="00640814"/>
    <w:rsid w:val="00640857"/>
    <w:rsid w:val="00640968"/>
    <w:rsid w:val="00640ABF"/>
    <w:rsid w:val="00640BF2"/>
    <w:rsid w:val="00640C1C"/>
    <w:rsid w:val="00640C98"/>
    <w:rsid w:val="00640CCB"/>
    <w:rsid w:val="00640D7C"/>
    <w:rsid w:val="00640E9A"/>
    <w:rsid w:val="00640EF8"/>
    <w:rsid w:val="00640F8C"/>
    <w:rsid w:val="006410F6"/>
    <w:rsid w:val="00641269"/>
    <w:rsid w:val="006413FB"/>
    <w:rsid w:val="0064144A"/>
    <w:rsid w:val="00641541"/>
    <w:rsid w:val="00641687"/>
    <w:rsid w:val="00641E3C"/>
    <w:rsid w:val="00641FBB"/>
    <w:rsid w:val="00641FEA"/>
    <w:rsid w:val="00642030"/>
    <w:rsid w:val="0064244F"/>
    <w:rsid w:val="006428A9"/>
    <w:rsid w:val="00642930"/>
    <w:rsid w:val="00642D0E"/>
    <w:rsid w:val="006432EF"/>
    <w:rsid w:val="00643374"/>
    <w:rsid w:val="00643576"/>
    <w:rsid w:val="0064359A"/>
    <w:rsid w:val="00643638"/>
    <w:rsid w:val="00643801"/>
    <w:rsid w:val="00643A5C"/>
    <w:rsid w:val="00643B4E"/>
    <w:rsid w:val="00643BCF"/>
    <w:rsid w:val="00643C66"/>
    <w:rsid w:val="00643C78"/>
    <w:rsid w:val="00643E44"/>
    <w:rsid w:val="006440CC"/>
    <w:rsid w:val="0064424D"/>
    <w:rsid w:val="00644305"/>
    <w:rsid w:val="00644308"/>
    <w:rsid w:val="00644666"/>
    <w:rsid w:val="006446BB"/>
    <w:rsid w:val="006446BF"/>
    <w:rsid w:val="006446FB"/>
    <w:rsid w:val="00644717"/>
    <w:rsid w:val="006449C5"/>
    <w:rsid w:val="00644B20"/>
    <w:rsid w:val="00644C4F"/>
    <w:rsid w:val="00644C5C"/>
    <w:rsid w:val="00644C84"/>
    <w:rsid w:val="00644D98"/>
    <w:rsid w:val="00644EEC"/>
    <w:rsid w:val="00644FCA"/>
    <w:rsid w:val="006451D4"/>
    <w:rsid w:val="00645283"/>
    <w:rsid w:val="006452B0"/>
    <w:rsid w:val="006453BA"/>
    <w:rsid w:val="00645467"/>
    <w:rsid w:val="006457EC"/>
    <w:rsid w:val="006458C5"/>
    <w:rsid w:val="006459FE"/>
    <w:rsid w:val="00645A9C"/>
    <w:rsid w:val="00645DE8"/>
    <w:rsid w:val="00645EB9"/>
    <w:rsid w:val="00646161"/>
    <w:rsid w:val="0064660F"/>
    <w:rsid w:val="006468A6"/>
    <w:rsid w:val="00646938"/>
    <w:rsid w:val="00646A52"/>
    <w:rsid w:val="00646CB5"/>
    <w:rsid w:val="00647341"/>
    <w:rsid w:val="00647473"/>
    <w:rsid w:val="00647492"/>
    <w:rsid w:val="0064753F"/>
    <w:rsid w:val="0064760E"/>
    <w:rsid w:val="006477F2"/>
    <w:rsid w:val="00647E57"/>
    <w:rsid w:val="00647F84"/>
    <w:rsid w:val="006500E9"/>
    <w:rsid w:val="0065039E"/>
    <w:rsid w:val="00650738"/>
    <w:rsid w:val="00650740"/>
    <w:rsid w:val="00650825"/>
    <w:rsid w:val="00650922"/>
    <w:rsid w:val="00650A5E"/>
    <w:rsid w:val="00650BAC"/>
    <w:rsid w:val="00651047"/>
    <w:rsid w:val="00651190"/>
    <w:rsid w:val="00651295"/>
    <w:rsid w:val="006513AB"/>
    <w:rsid w:val="00651485"/>
    <w:rsid w:val="0065188B"/>
    <w:rsid w:val="006519F0"/>
    <w:rsid w:val="00651A29"/>
    <w:rsid w:val="00651E37"/>
    <w:rsid w:val="00651E6A"/>
    <w:rsid w:val="00651F9B"/>
    <w:rsid w:val="00651FE4"/>
    <w:rsid w:val="006527A6"/>
    <w:rsid w:val="006527F2"/>
    <w:rsid w:val="00652848"/>
    <w:rsid w:val="00652A4C"/>
    <w:rsid w:val="00652D53"/>
    <w:rsid w:val="00652DE0"/>
    <w:rsid w:val="00652DF2"/>
    <w:rsid w:val="00652E5C"/>
    <w:rsid w:val="00652F0F"/>
    <w:rsid w:val="00652FC3"/>
    <w:rsid w:val="00653142"/>
    <w:rsid w:val="006531E9"/>
    <w:rsid w:val="006532B8"/>
    <w:rsid w:val="0065336A"/>
    <w:rsid w:val="0065339F"/>
    <w:rsid w:val="006534BA"/>
    <w:rsid w:val="006538DE"/>
    <w:rsid w:val="00653AEA"/>
    <w:rsid w:val="00653C0F"/>
    <w:rsid w:val="006544F9"/>
    <w:rsid w:val="00654589"/>
    <w:rsid w:val="006547DA"/>
    <w:rsid w:val="00654874"/>
    <w:rsid w:val="00654C48"/>
    <w:rsid w:val="006551D5"/>
    <w:rsid w:val="006553C5"/>
    <w:rsid w:val="00655541"/>
    <w:rsid w:val="006556CA"/>
    <w:rsid w:val="006556CC"/>
    <w:rsid w:val="0065571F"/>
    <w:rsid w:val="00655BAF"/>
    <w:rsid w:val="00655C3A"/>
    <w:rsid w:val="006560F4"/>
    <w:rsid w:val="00656214"/>
    <w:rsid w:val="006563A2"/>
    <w:rsid w:val="0065659E"/>
    <w:rsid w:val="0065668D"/>
    <w:rsid w:val="006567BD"/>
    <w:rsid w:val="006567E1"/>
    <w:rsid w:val="00656812"/>
    <w:rsid w:val="00656AD8"/>
    <w:rsid w:val="00656C37"/>
    <w:rsid w:val="00656FA3"/>
    <w:rsid w:val="00657054"/>
    <w:rsid w:val="0065710E"/>
    <w:rsid w:val="00657123"/>
    <w:rsid w:val="00657489"/>
    <w:rsid w:val="00657777"/>
    <w:rsid w:val="00657A17"/>
    <w:rsid w:val="00657BF0"/>
    <w:rsid w:val="00657C67"/>
    <w:rsid w:val="00657D54"/>
    <w:rsid w:val="00657ED2"/>
    <w:rsid w:val="00657FAF"/>
    <w:rsid w:val="0066011E"/>
    <w:rsid w:val="006602FF"/>
    <w:rsid w:val="00660305"/>
    <w:rsid w:val="0066038A"/>
    <w:rsid w:val="0066039E"/>
    <w:rsid w:val="00660407"/>
    <w:rsid w:val="006605FA"/>
    <w:rsid w:val="00660658"/>
    <w:rsid w:val="006608CD"/>
    <w:rsid w:val="00660D3B"/>
    <w:rsid w:val="006610D3"/>
    <w:rsid w:val="006611A4"/>
    <w:rsid w:val="00661223"/>
    <w:rsid w:val="00661272"/>
    <w:rsid w:val="0066152F"/>
    <w:rsid w:val="006615CF"/>
    <w:rsid w:val="0066185C"/>
    <w:rsid w:val="006618CB"/>
    <w:rsid w:val="00661B80"/>
    <w:rsid w:val="00661D6A"/>
    <w:rsid w:val="00661EB9"/>
    <w:rsid w:val="00661ECB"/>
    <w:rsid w:val="006623B8"/>
    <w:rsid w:val="00662699"/>
    <w:rsid w:val="0066271E"/>
    <w:rsid w:val="006627E3"/>
    <w:rsid w:val="0066295C"/>
    <w:rsid w:val="00662BBD"/>
    <w:rsid w:val="00662CB0"/>
    <w:rsid w:val="00662D12"/>
    <w:rsid w:val="00662EF5"/>
    <w:rsid w:val="006632CB"/>
    <w:rsid w:val="0066382D"/>
    <w:rsid w:val="00663AD6"/>
    <w:rsid w:val="00663B86"/>
    <w:rsid w:val="00663EAC"/>
    <w:rsid w:val="00663F35"/>
    <w:rsid w:val="0066411D"/>
    <w:rsid w:val="0066428E"/>
    <w:rsid w:val="00664366"/>
    <w:rsid w:val="006643AD"/>
    <w:rsid w:val="00664488"/>
    <w:rsid w:val="00664560"/>
    <w:rsid w:val="0066498B"/>
    <w:rsid w:val="00664BBF"/>
    <w:rsid w:val="00664BE7"/>
    <w:rsid w:val="00664E71"/>
    <w:rsid w:val="00664E9E"/>
    <w:rsid w:val="00665061"/>
    <w:rsid w:val="006650A2"/>
    <w:rsid w:val="00665115"/>
    <w:rsid w:val="00665167"/>
    <w:rsid w:val="00665472"/>
    <w:rsid w:val="00665757"/>
    <w:rsid w:val="006659F5"/>
    <w:rsid w:val="00665A17"/>
    <w:rsid w:val="00665B1C"/>
    <w:rsid w:val="00665DE2"/>
    <w:rsid w:val="0066603A"/>
    <w:rsid w:val="0066632E"/>
    <w:rsid w:val="00666540"/>
    <w:rsid w:val="00666544"/>
    <w:rsid w:val="0066662A"/>
    <w:rsid w:val="00666786"/>
    <w:rsid w:val="00666817"/>
    <w:rsid w:val="00666DE6"/>
    <w:rsid w:val="00666F11"/>
    <w:rsid w:val="00666FAE"/>
    <w:rsid w:val="00667162"/>
    <w:rsid w:val="00667393"/>
    <w:rsid w:val="00667446"/>
    <w:rsid w:val="00667482"/>
    <w:rsid w:val="00667573"/>
    <w:rsid w:val="00667825"/>
    <w:rsid w:val="00667E4A"/>
    <w:rsid w:val="00667F1F"/>
    <w:rsid w:val="00667FFA"/>
    <w:rsid w:val="0067003D"/>
    <w:rsid w:val="0067066D"/>
    <w:rsid w:val="0067071F"/>
    <w:rsid w:val="00670BBF"/>
    <w:rsid w:val="00670D1F"/>
    <w:rsid w:val="00670E28"/>
    <w:rsid w:val="00670E4F"/>
    <w:rsid w:val="00671206"/>
    <w:rsid w:val="006715C5"/>
    <w:rsid w:val="006716D1"/>
    <w:rsid w:val="00671955"/>
    <w:rsid w:val="0067198C"/>
    <w:rsid w:val="00671E06"/>
    <w:rsid w:val="0067214F"/>
    <w:rsid w:val="006722C2"/>
    <w:rsid w:val="006725AD"/>
    <w:rsid w:val="0067270C"/>
    <w:rsid w:val="006727E0"/>
    <w:rsid w:val="0067288C"/>
    <w:rsid w:val="0067291E"/>
    <w:rsid w:val="00672C72"/>
    <w:rsid w:val="00672D03"/>
    <w:rsid w:val="00672FF9"/>
    <w:rsid w:val="00673063"/>
    <w:rsid w:val="0067320F"/>
    <w:rsid w:val="0067329D"/>
    <w:rsid w:val="006732DD"/>
    <w:rsid w:val="0067339C"/>
    <w:rsid w:val="006735FB"/>
    <w:rsid w:val="00673723"/>
    <w:rsid w:val="0067378C"/>
    <w:rsid w:val="00673B41"/>
    <w:rsid w:val="00673EA6"/>
    <w:rsid w:val="006745B9"/>
    <w:rsid w:val="006747B6"/>
    <w:rsid w:val="00674CC7"/>
    <w:rsid w:val="00674D6B"/>
    <w:rsid w:val="00674E9C"/>
    <w:rsid w:val="006750D3"/>
    <w:rsid w:val="006751F2"/>
    <w:rsid w:val="006753F5"/>
    <w:rsid w:val="0067547D"/>
    <w:rsid w:val="00675715"/>
    <w:rsid w:val="00675723"/>
    <w:rsid w:val="0067579D"/>
    <w:rsid w:val="006758B1"/>
    <w:rsid w:val="00675A0F"/>
    <w:rsid w:val="00675B95"/>
    <w:rsid w:val="00675C01"/>
    <w:rsid w:val="00675E73"/>
    <w:rsid w:val="00676222"/>
    <w:rsid w:val="006762C6"/>
    <w:rsid w:val="006763BE"/>
    <w:rsid w:val="00676400"/>
    <w:rsid w:val="00676468"/>
    <w:rsid w:val="0067662B"/>
    <w:rsid w:val="006767E5"/>
    <w:rsid w:val="00676971"/>
    <w:rsid w:val="006769EF"/>
    <w:rsid w:val="00676B18"/>
    <w:rsid w:val="00676CBE"/>
    <w:rsid w:val="00676CF5"/>
    <w:rsid w:val="00676E28"/>
    <w:rsid w:val="00677420"/>
    <w:rsid w:val="0067755A"/>
    <w:rsid w:val="00677873"/>
    <w:rsid w:val="00677931"/>
    <w:rsid w:val="00677C12"/>
    <w:rsid w:val="00677D84"/>
    <w:rsid w:val="00677E0C"/>
    <w:rsid w:val="00677EB8"/>
    <w:rsid w:val="00677EC2"/>
    <w:rsid w:val="00677F83"/>
    <w:rsid w:val="0068024D"/>
    <w:rsid w:val="006803ED"/>
    <w:rsid w:val="00680494"/>
    <w:rsid w:val="006804A6"/>
    <w:rsid w:val="006804CD"/>
    <w:rsid w:val="006804E3"/>
    <w:rsid w:val="006806D3"/>
    <w:rsid w:val="006809D5"/>
    <w:rsid w:val="00680D1E"/>
    <w:rsid w:val="00681057"/>
    <w:rsid w:val="00681126"/>
    <w:rsid w:val="00681178"/>
    <w:rsid w:val="006812DA"/>
    <w:rsid w:val="006817F1"/>
    <w:rsid w:val="0068180C"/>
    <w:rsid w:val="0068190F"/>
    <w:rsid w:val="00682CCF"/>
    <w:rsid w:val="0068308D"/>
    <w:rsid w:val="00683285"/>
    <w:rsid w:val="006832A1"/>
    <w:rsid w:val="00683C6F"/>
    <w:rsid w:val="00683DD3"/>
    <w:rsid w:val="00683F2A"/>
    <w:rsid w:val="00683FFA"/>
    <w:rsid w:val="00684673"/>
    <w:rsid w:val="00684833"/>
    <w:rsid w:val="00684926"/>
    <w:rsid w:val="0068493A"/>
    <w:rsid w:val="00684980"/>
    <w:rsid w:val="00684AE1"/>
    <w:rsid w:val="00684AFF"/>
    <w:rsid w:val="00684CBD"/>
    <w:rsid w:val="00684D09"/>
    <w:rsid w:val="00685100"/>
    <w:rsid w:val="00685243"/>
    <w:rsid w:val="006853BC"/>
    <w:rsid w:val="006854E4"/>
    <w:rsid w:val="006854F5"/>
    <w:rsid w:val="00685563"/>
    <w:rsid w:val="006855FD"/>
    <w:rsid w:val="00685684"/>
    <w:rsid w:val="006856AC"/>
    <w:rsid w:val="00685752"/>
    <w:rsid w:val="0068581B"/>
    <w:rsid w:val="00685893"/>
    <w:rsid w:val="006859DA"/>
    <w:rsid w:val="00686033"/>
    <w:rsid w:val="006860D1"/>
    <w:rsid w:val="006860FC"/>
    <w:rsid w:val="00686595"/>
    <w:rsid w:val="00686688"/>
    <w:rsid w:val="0068669F"/>
    <w:rsid w:val="006866A9"/>
    <w:rsid w:val="006866D1"/>
    <w:rsid w:val="006868BB"/>
    <w:rsid w:val="0068692A"/>
    <w:rsid w:val="006869F3"/>
    <w:rsid w:val="00686BCD"/>
    <w:rsid w:val="00686CBF"/>
    <w:rsid w:val="00686F3F"/>
    <w:rsid w:val="0068713E"/>
    <w:rsid w:val="0068773F"/>
    <w:rsid w:val="0068785E"/>
    <w:rsid w:val="00687AA7"/>
    <w:rsid w:val="00687DCC"/>
    <w:rsid w:val="00687F0B"/>
    <w:rsid w:val="00690263"/>
    <w:rsid w:val="00690444"/>
    <w:rsid w:val="0069059F"/>
    <w:rsid w:val="006908F1"/>
    <w:rsid w:val="0069095E"/>
    <w:rsid w:val="00690A58"/>
    <w:rsid w:val="00690B72"/>
    <w:rsid w:val="00690CA4"/>
    <w:rsid w:val="00690F69"/>
    <w:rsid w:val="006917CA"/>
    <w:rsid w:val="00691860"/>
    <w:rsid w:val="00691991"/>
    <w:rsid w:val="00691A0D"/>
    <w:rsid w:val="00691B09"/>
    <w:rsid w:val="00691B93"/>
    <w:rsid w:val="00691F3C"/>
    <w:rsid w:val="006920A5"/>
    <w:rsid w:val="00692188"/>
    <w:rsid w:val="006921D4"/>
    <w:rsid w:val="00692246"/>
    <w:rsid w:val="006925DE"/>
    <w:rsid w:val="006926E1"/>
    <w:rsid w:val="00692732"/>
    <w:rsid w:val="0069286E"/>
    <w:rsid w:val="0069289F"/>
    <w:rsid w:val="00692966"/>
    <w:rsid w:val="00692C55"/>
    <w:rsid w:val="00692FFC"/>
    <w:rsid w:val="00693067"/>
    <w:rsid w:val="00693348"/>
    <w:rsid w:val="0069346E"/>
    <w:rsid w:val="006934D5"/>
    <w:rsid w:val="006934D7"/>
    <w:rsid w:val="00693539"/>
    <w:rsid w:val="006935AE"/>
    <w:rsid w:val="00693718"/>
    <w:rsid w:val="00693AD9"/>
    <w:rsid w:val="00693B01"/>
    <w:rsid w:val="00693BAB"/>
    <w:rsid w:val="00693BFB"/>
    <w:rsid w:val="00693C7F"/>
    <w:rsid w:val="00693C93"/>
    <w:rsid w:val="00694014"/>
    <w:rsid w:val="006941EE"/>
    <w:rsid w:val="0069433C"/>
    <w:rsid w:val="00694BD7"/>
    <w:rsid w:val="00694D46"/>
    <w:rsid w:val="00694E01"/>
    <w:rsid w:val="00694FAD"/>
    <w:rsid w:val="006955FF"/>
    <w:rsid w:val="006958E6"/>
    <w:rsid w:val="00695C03"/>
    <w:rsid w:val="00695E69"/>
    <w:rsid w:val="00695E9B"/>
    <w:rsid w:val="00696220"/>
    <w:rsid w:val="006963E0"/>
    <w:rsid w:val="00696454"/>
    <w:rsid w:val="00696703"/>
    <w:rsid w:val="006969C3"/>
    <w:rsid w:val="00696DDB"/>
    <w:rsid w:val="00696E17"/>
    <w:rsid w:val="00696E4A"/>
    <w:rsid w:val="00696F34"/>
    <w:rsid w:val="00696F48"/>
    <w:rsid w:val="00696F60"/>
    <w:rsid w:val="0069737A"/>
    <w:rsid w:val="006974B4"/>
    <w:rsid w:val="006979FA"/>
    <w:rsid w:val="00697AFB"/>
    <w:rsid w:val="00697B3E"/>
    <w:rsid w:val="00697CE2"/>
    <w:rsid w:val="00697F9D"/>
    <w:rsid w:val="006A004A"/>
    <w:rsid w:val="006A01A1"/>
    <w:rsid w:val="006A02C3"/>
    <w:rsid w:val="006A052A"/>
    <w:rsid w:val="006A0679"/>
    <w:rsid w:val="006A06A3"/>
    <w:rsid w:val="006A0915"/>
    <w:rsid w:val="006A0ABF"/>
    <w:rsid w:val="006A0E6F"/>
    <w:rsid w:val="006A1320"/>
    <w:rsid w:val="006A1764"/>
    <w:rsid w:val="006A1AD5"/>
    <w:rsid w:val="006A1CBC"/>
    <w:rsid w:val="006A1E6B"/>
    <w:rsid w:val="006A1E74"/>
    <w:rsid w:val="006A1E8F"/>
    <w:rsid w:val="006A1F2F"/>
    <w:rsid w:val="006A1F85"/>
    <w:rsid w:val="006A1FA5"/>
    <w:rsid w:val="006A27B1"/>
    <w:rsid w:val="006A28CA"/>
    <w:rsid w:val="006A2A1D"/>
    <w:rsid w:val="006A2B56"/>
    <w:rsid w:val="006A2D42"/>
    <w:rsid w:val="006A2E1D"/>
    <w:rsid w:val="006A2E2A"/>
    <w:rsid w:val="006A2E55"/>
    <w:rsid w:val="006A2E87"/>
    <w:rsid w:val="006A319F"/>
    <w:rsid w:val="006A32BC"/>
    <w:rsid w:val="006A3377"/>
    <w:rsid w:val="006A343F"/>
    <w:rsid w:val="006A34C9"/>
    <w:rsid w:val="006A3555"/>
    <w:rsid w:val="006A35B1"/>
    <w:rsid w:val="006A3AC3"/>
    <w:rsid w:val="006A3B05"/>
    <w:rsid w:val="006A3BEE"/>
    <w:rsid w:val="006A3CBD"/>
    <w:rsid w:val="006A3D3A"/>
    <w:rsid w:val="006A3FDA"/>
    <w:rsid w:val="006A4020"/>
    <w:rsid w:val="006A4258"/>
    <w:rsid w:val="006A42C9"/>
    <w:rsid w:val="006A435D"/>
    <w:rsid w:val="006A441B"/>
    <w:rsid w:val="006A4444"/>
    <w:rsid w:val="006A46C1"/>
    <w:rsid w:val="006A477C"/>
    <w:rsid w:val="006A4B3B"/>
    <w:rsid w:val="006A4CB2"/>
    <w:rsid w:val="006A4E1C"/>
    <w:rsid w:val="006A4FF3"/>
    <w:rsid w:val="006A5191"/>
    <w:rsid w:val="006A526A"/>
    <w:rsid w:val="006A529F"/>
    <w:rsid w:val="006A52FD"/>
    <w:rsid w:val="006A5459"/>
    <w:rsid w:val="006A5671"/>
    <w:rsid w:val="006A5686"/>
    <w:rsid w:val="006A56CC"/>
    <w:rsid w:val="006A58E6"/>
    <w:rsid w:val="006A59D3"/>
    <w:rsid w:val="006A5D09"/>
    <w:rsid w:val="006A5EB8"/>
    <w:rsid w:val="006A5F93"/>
    <w:rsid w:val="006A6335"/>
    <w:rsid w:val="006A6374"/>
    <w:rsid w:val="006A64E6"/>
    <w:rsid w:val="006A6778"/>
    <w:rsid w:val="006A6971"/>
    <w:rsid w:val="006A6B68"/>
    <w:rsid w:val="006A6BB3"/>
    <w:rsid w:val="006A6E66"/>
    <w:rsid w:val="006A716B"/>
    <w:rsid w:val="006A7183"/>
    <w:rsid w:val="006A71B5"/>
    <w:rsid w:val="006A71CF"/>
    <w:rsid w:val="006A7266"/>
    <w:rsid w:val="006A766B"/>
    <w:rsid w:val="006A76B5"/>
    <w:rsid w:val="006A76EB"/>
    <w:rsid w:val="006A7857"/>
    <w:rsid w:val="006A7A0A"/>
    <w:rsid w:val="006A7B4D"/>
    <w:rsid w:val="006A7C49"/>
    <w:rsid w:val="006A7D6D"/>
    <w:rsid w:val="006A7E88"/>
    <w:rsid w:val="006A7F5E"/>
    <w:rsid w:val="006B0124"/>
    <w:rsid w:val="006B0520"/>
    <w:rsid w:val="006B05CB"/>
    <w:rsid w:val="006B0718"/>
    <w:rsid w:val="006B0749"/>
    <w:rsid w:val="006B0977"/>
    <w:rsid w:val="006B0993"/>
    <w:rsid w:val="006B0AEC"/>
    <w:rsid w:val="006B0BAF"/>
    <w:rsid w:val="006B0D91"/>
    <w:rsid w:val="006B0FD1"/>
    <w:rsid w:val="006B1230"/>
    <w:rsid w:val="006B17E6"/>
    <w:rsid w:val="006B1B98"/>
    <w:rsid w:val="006B1C49"/>
    <w:rsid w:val="006B22E5"/>
    <w:rsid w:val="006B25D9"/>
    <w:rsid w:val="006B2647"/>
    <w:rsid w:val="006B2B3B"/>
    <w:rsid w:val="006B2BCD"/>
    <w:rsid w:val="006B2BEF"/>
    <w:rsid w:val="006B2F6D"/>
    <w:rsid w:val="006B3088"/>
    <w:rsid w:val="006B3159"/>
    <w:rsid w:val="006B31C8"/>
    <w:rsid w:val="006B3273"/>
    <w:rsid w:val="006B3359"/>
    <w:rsid w:val="006B36CD"/>
    <w:rsid w:val="006B3783"/>
    <w:rsid w:val="006B3875"/>
    <w:rsid w:val="006B3B6B"/>
    <w:rsid w:val="006B3EA5"/>
    <w:rsid w:val="006B3EB6"/>
    <w:rsid w:val="006B439F"/>
    <w:rsid w:val="006B4AAA"/>
    <w:rsid w:val="006B4B0A"/>
    <w:rsid w:val="006B4D68"/>
    <w:rsid w:val="006B4D8B"/>
    <w:rsid w:val="006B4DB1"/>
    <w:rsid w:val="006B4E2A"/>
    <w:rsid w:val="006B4EB2"/>
    <w:rsid w:val="006B50EA"/>
    <w:rsid w:val="006B5305"/>
    <w:rsid w:val="006B5341"/>
    <w:rsid w:val="006B5443"/>
    <w:rsid w:val="006B54F0"/>
    <w:rsid w:val="006B56F6"/>
    <w:rsid w:val="006B5A46"/>
    <w:rsid w:val="006B5C42"/>
    <w:rsid w:val="006B5C93"/>
    <w:rsid w:val="006B5CF5"/>
    <w:rsid w:val="006B5E17"/>
    <w:rsid w:val="006B5F27"/>
    <w:rsid w:val="006B5FA0"/>
    <w:rsid w:val="006B6073"/>
    <w:rsid w:val="006B62E1"/>
    <w:rsid w:val="006B64B4"/>
    <w:rsid w:val="006B65F6"/>
    <w:rsid w:val="006B6836"/>
    <w:rsid w:val="006B69D1"/>
    <w:rsid w:val="006B6B50"/>
    <w:rsid w:val="006B6CA0"/>
    <w:rsid w:val="006B6FF2"/>
    <w:rsid w:val="006B7354"/>
    <w:rsid w:val="006B73D3"/>
    <w:rsid w:val="006B7664"/>
    <w:rsid w:val="006B7688"/>
    <w:rsid w:val="006B79F5"/>
    <w:rsid w:val="006B7BF7"/>
    <w:rsid w:val="006B7DCE"/>
    <w:rsid w:val="006B7E82"/>
    <w:rsid w:val="006B7FAA"/>
    <w:rsid w:val="006C0019"/>
    <w:rsid w:val="006C006D"/>
    <w:rsid w:val="006C009C"/>
    <w:rsid w:val="006C0164"/>
    <w:rsid w:val="006C0177"/>
    <w:rsid w:val="006C037C"/>
    <w:rsid w:val="006C03B9"/>
    <w:rsid w:val="006C04D0"/>
    <w:rsid w:val="006C04F0"/>
    <w:rsid w:val="006C08A5"/>
    <w:rsid w:val="006C0987"/>
    <w:rsid w:val="006C0A3E"/>
    <w:rsid w:val="006C0B0C"/>
    <w:rsid w:val="006C0FB5"/>
    <w:rsid w:val="006C1024"/>
    <w:rsid w:val="006C1444"/>
    <w:rsid w:val="006C1623"/>
    <w:rsid w:val="006C175A"/>
    <w:rsid w:val="006C1979"/>
    <w:rsid w:val="006C1E4B"/>
    <w:rsid w:val="006C1F4E"/>
    <w:rsid w:val="006C20B1"/>
    <w:rsid w:val="006C2123"/>
    <w:rsid w:val="006C2251"/>
    <w:rsid w:val="006C2484"/>
    <w:rsid w:val="006C2642"/>
    <w:rsid w:val="006C2648"/>
    <w:rsid w:val="006C269A"/>
    <w:rsid w:val="006C272F"/>
    <w:rsid w:val="006C2999"/>
    <w:rsid w:val="006C2BF3"/>
    <w:rsid w:val="006C2DE8"/>
    <w:rsid w:val="006C2EE3"/>
    <w:rsid w:val="006C2F7A"/>
    <w:rsid w:val="006C306D"/>
    <w:rsid w:val="006C3329"/>
    <w:rsid w:val="006C3422"/>
    <w:rsid w:val="006C3574"/>
    <w:rsid w:val="006C3596"/>
    <w:rsid w:val="006C36BD"/>
    <w:rsid w:val="006C3881"/>
    <w:rsid w:val="006C38E6"/>
    <w:rsid w:val="006C39CF"/>
    <w:rsid w:val="006C3A61"/>
    <w:rsid w:val="006C3BEB"/>
    <w:rsid w:val="006C4361"/>
    <w:rsid w:val="006C4561"/>
    <w:rsid w:val="006C46AE"/>
    <w:rsid w:val="006C4721"/>
    <w:rsid w:val="006C47D3"/>
    <w:rsid w:val="006C47E9"/>
    <w:rsid w:val="006C48AC"/>
    <w:rsid w:val="006C48EF"/>
    <w:rsid w:val="006C494A"/>
    <w:rsid w:val="006C4B5F"/>
    <w:rsid w:val="006C4BF1"/>
    <w:rsid w:val="006C4C95"/>
    <w:rsid w:val="006C4CA7"/>
    <w:rsid w:val="006C4E7E"/>
    <w:rsid w:val="006C506B"/>
    <w:rsid w:val="006C521A"/>
    <w:rsid w:val="006C526D"/>
    <w:rsid w:val="006C54FB"/>
    <w:rsid w:val="006C55F4"/>
    <w:rsid w:val="006C5702"/>
    <w:rsid w:val="006C5806"/>
    <w:rsid w:val="006C5A05"/>
    <w:rsid w:val="006C5B7A"/>
    <w:rsid w:val="006C5B9C"/>
    <w:rsid w:val="006C5F50"/>
    <w:rsid w:val="006C617F"/>
    <w:rsid w:val="006C647A"/>
    <w:rsid w:val="006C6481"/>
    <w:rsid w:val="006C64F2"/>
    <w:rsid w:val="006C660C"/>
    <w:rsid w:val="006C671B"/>
    <w:rsid w:val="006C697F"/>
    <w:rsid w:val="006C6AE2"/>
    <w:rsid w:val="006C6AF9"/>
    <w:rsid w:val="006C6C42"/>
    <w:rsid w:val="006C6C8C"/>
    <w:rsid w:val="006C6FB7"/>
    <w:rsid w:val="006C7242"/>
    <w:rsid w:val="006C7356"/>
    <w:rsid w:val="006C758A"/>
    <w:rsid w:val="006C79D3"/>
    <w:rsid w:val="006C7A5A"/>
    <w:rsid w:val="006C7B89"/>
    <w:rsid w:val="006C7D23"/>
    <w:rsid w:val="006D0009"/>
    <w:rsid w:val="006D00B5"/>
    <w:rsid w:val="006D0135"/>
    <w:rsid w:val="006D0172"/>
    <w:rsid w:val="006D01BA"/>
    <w:rsid w:val="006D0635"/>
    <w:rsid w:val="006D0809"/>
    <w:rsid w:val="006D0958"/>
    <w:rsid w:val="006D0D40"/>
    <w:rsid w:val="006D112A"/>
    <w:rsid w:val="006D1340"/>
    <w:rsid w:val="006D13AF"/>
    <w:rsid w:val="006D15E8"/>
    <w:rsid w:val="006D1705"/>
    <w:rsid w:val="006D1A96"/>
    <w:rsid w:val="006D1B01"/>
    <w:rsid w:val="006D1D73"/>
    <w:rsid w:val="006D1E7B"/>
    <w:rsid w:val="006D1EF3"/>
    <w:rsid w:val="006D22FD"/>
    <w:rsid w:val="006D246B"/>
    <w:rsid w:val="006D24C9"/>
    <w:rsid w:val="006D25BC"/>
    <w:rsid w:val="006D25C4"/>
    <w:rsid w:val="006D25D5"/>
    <w:rsid w:val="006D26F9"/>
    <w:rsid w:val="006D272A"/>
    <w:rsid w:val="006D2852"/>
    <w:rsid w:val="006D2908"/>
    <w:rsid w:val="006D296F"/>
    <w:rsid w:val="006D2978"/>
    <w:rsid w:val="006D29D3"/>
    <w:rsid w:val="006D2A90"/>
    <w:rsid w:val="006D2D00"/>
    <w:rsid w:val="006D2DF8"/>
    <w:rsid w:val="006D2EC2"/>
    <w:rsid w:val="006D30E0"/>
    <w:rsid w:val="006D3192"/>
    <w:rsid w:val="006D32A1"/>
    <w:rsid w:val="006D3687"/>
    <w:rsid w:val="006D3966"/>
    <w:rsid w:val="006D39AD"/>
    <w:rsid w:val="006D3AEA"/>
    <w:rsid w:val="006D3B43"/>
    <w:rsid w:val="006D3D1C"/>
    <w:rsid w:val="006D4081"/>
    <w:rsid w:val="006D41C5"/>
    <w:rsid w:val="006D4275"/>
    <w:rsid w:val="006D43A8"/>
    <w:rsid w:val="006D43CE"/>
    <w:rsid w:val="006D45D4"/>
    <w:rsid w:val="006D4732"/>
    <w:rsid w:val="006D483F"/>
    <w:rsid w:val="006D48BE"/>
    <w:rsid w:val="006D496E"/>
    <w:rsid w:val="006D4990"/>
    <w:rsid w:val="006D49FC"/>
    <w:rsid w:val="006D4C08"/>
    <w:rsid w:val="006D4D52"/>
    <w:rsid w:val="006D4DC8"/>
    <w:rsid w:val="006D4FCA"/>
    <w:rsid w:val="006D514E"/>
    <w:rsid w:val="006D5154"/>
    <w:rsid w:val="006D54C1"/>
    <w:rsid w:val="006D5742"/>
    <w:rsid w:val="006D5783"/>
    <w:rsid w:val="006D5972"/>
    <w:rsid w:val="006D5BCC"/>
    <w:rsid w:val="006D5C88"/>
    <w:rsid w:val="006D5DEB"/>
    <w:rsid w:val="006D5FDC"/>
    <w:rsid w:val="006D60AE"/>
    <w:rsid w:val="006D6727"/>
    <w:rsid w:val="006D69CD"/>
    <w:rsid w:val="006D6D32"/>
    <w:rsid w:val="006D6E7C"/>
    <w:rsid w:val="006D70C5"/>
    <w:rsid w:val="006D711E"/>
    <w:rsid w:val="006D7457"/>
    <w:rsid w:val="006D7530"/>
    <w:rsid w:val="006D760E"/>
    <w:rsid w:val="006D7743"/>
    <w:rsid w:val="006D7765"/>
    <w:rsid w:val="006D77E1"/>
    <w:rsid w:val="006D78E8"/>
    <w:rsid w:val="006D793D"/>
    <w:rsid w:val="006D794C"/>
    <w:rsid w:val="006D7C2B"/>
    <w:rsid w:val="006D7D18"/>
    <w:rsid w:val="006D7EF3"/>
    <w:rsid w:val="006E005E"/>
    <w:rsid w:val="006E0200"/>
    <w:rsid w:val="006E02AE"/>
    <w:rsid w:val="006E0484"/>
    <w:rsid w:val="006E0532"/>
    <w:rsid w:val="006E057A"/>
    <w:rsid w:val="006E0614"/>
    <w:rsid w:val="006E0964"/>
    <w:rsid w:val="006E09FE"/>
    <w:rsid w:val="006E0BB1"/>
    <w:rsid w:val="006E0BC3"/>
    <w:rsid w:val="006E0BED"/>
    <w:rsid w:val="006E0F34"/>
    <w:rsid w:val="006E10A8"/>
    <w:rsid w:val="006E14E2"/>
    <w:rsid w:val="006E162E"/>
    <w:rsid w:val="006E16C6"/>
    <w:rsid w:val="006E16FD"/>
    <w:rsid w:val="006E174F"/>
    <w:rsid w:val="006E178C"/>
    <w:rsid w:val="006E18FF"/>
    <w:rsid w:val="006E1BFB"/>
    <w:rsid w:val="006E1C81"/>
    <w:rsid w:val="006E1D87"/>
    <w:rsid w:val="006E1F8D"/>
    <w:rsid w:val="006E2131"/>
    <w:rsid w:val="006E214B"/>
    <w:rsid w:val="006E22ED"/>
    <w:rsid w:val="006E2305"/>
    <w:rsid w:val="006E24C2"/>
    <w:rsid w:val="006E2556"/>
    <w:rsid w:val="006E2688"/>
    <w:rsid w:val="006E2754"/>
    <w:rsid w:val="006E2CA3"/>
    <w:rsid w:val="006E2D55"/>
    <w:rsid w:val="006E2F53"/>
    <w:rsid w:val="006E34B3"/>
    <w:rsid w:val="006E3593"/>
    <w:rsid w:val="006E39CD"/>
    <w:rsid w:val="006E3ACC"/>
    <w:rsid w:val="006E3BFF"/>
    <w:rsid w:val="006E3C70"/>
    <w:rsid w:val="006E3D90"/>
    <w:rsid w:val="006E3DF8"/>
    <w:rsid w:val="006E3E35"/>
    <w:rsid w:val="006E3E8F"/>
    <w:rsid w:val="006E4013"/>
    <w:rsid w:val="006E403E"/>
    <w:rsid w:val="006E4097"/>
    <w:rsid w:val="006E40AD"/>
    <w:rsid w:val="006E40B7"/>
    <w:rsid w:val="006E40D1"/>
    <w:rsid w:val="006E40F8"/>
    <w:rsid w:val="006E4289"/>
    <w:rsid w:val="006E4BF4"/>
    <w:rsid w:val="006E5444"/>
    <w:rsid w:val="006E552F"/>
    <w:rsid w:val="006E56EC"/>
    <w:rsid w:val="006E5854"/>
    <w:rsid w:val="006E60A7"/>
    <w:rsid w:val="006E61E9"/>
    <w:rsid w:val="006E622B"/>
    <w:rsid w:val="006E6254"/>
    <w:rsid w:val="006E6277"/>
    <w:rsid w:val="006E6449"/>
    <w:rsid w:val="006E68E0"/>
    <w:rsid w:val="006E6C14"/>
    <w:rsid w:val="006E6CC3"/>
    <w:rsid w:val="006E6CE9"/>
    <w:rsid w:val="006E709F"/>
    <w:rsid w:val="006E714E"/>
    <w:rsid w:val="006E72AF"/>
    <w:rsid w:val="006E72F0"/>
    <w:rsid w:val="006E7563"/>
    <w:rsid w:val="006E77FB"/>
    <w:rsid w:val="006E7920"/>
    <w:rsid w:val="006E7922"/>
    <w:rsid w:val="006F004C"/>
    <w:rsid w:val="006F0121"/>
    <w:rsid w:val="006F0190"/>
    <w:rsid w:val="006F0642"/>
    <w:rsid w:val="006F08C0"/>
    <w:rsid w:val="006F0A4E"/>
    <w:rsid w:val="006F0D28"/>
    <w:rsid w:val="006F0D46"/>
    <w:rsid w:val="006F0F6F"/>
    <w:rsid w:val="006F10E5"/>
    <w:rsid w:val="006F114A"/>
    <w:rsid w:val="006F11A5"/>
    <w:rsid w:val="006F122B"/>
    <w:rsid w:val="006F1263"/>
    <w:rsid w:val="006F1336"/>
    <w:rsid w:val="006F1377"/>
    <w:rsid w:val="006F1836"/>
    <w:rsid w:val="006F1A34"/>
    <w:rsid w:val="006F1EB4"/>
    <w:rsid w:val="006F1FE8"/>
    <w:rsid w:val="006F2107"/>
    <w:rsid w:val="006F2712"/>
    <w:rsid w:val="006F2908"/>
    <w:rsid w:val="006F2AC4"/>
    <w:rsid w:val="006F2B4C"/>
    <w:rsid w:val="006F2EB8"/>
    <w:rsid w:val="006F2ED1"/>
    <w:rsid w:val="006F3019"/>
    <w:rsid w:val="006F35A5"/>
    <w:rsid w:val="006F37A2"/>
    <w:rsid w:val="006F37CC"/>
    <w:rsid w:val="006F37E3"/>
    <w:rsid w:val="006F3C58"/>
    <w:rsid w:val="006F3E0A"/>
    <w:rsid w:val="006F4169"/>
    <w:rsid w:val="006F42DD"/>
    <w:rsid w:val="006F45CB"/>
    <w:rsid w:val="006F4699"/>
    <w:rsid w:val="006F498C"/>
    <w:rsid w:val="006F4991"/>
    <w:rsid w:val="006F4BAC"/>
    <w:rsid w:val="006F4BFB"/>
    <w:rsid w:val="006F4C99"/>
    <w:rsid w:val="006F4DC3"/>
    <w:rsid w:val="006F4DE2"/>
    <w:rsid w:val="006F4EDE"/>
    <w:rsid w:val="006F4F67"/>
    <w:rsid w:val="006F4FD4"/>
    <w:rsid w:val="006F51CD"/>
    <w:rsid w:val="006F5262"/>
    <w:rsid w:val="006F5575"/>
    <w:rsid w:val="006F5611"/>
    <w:rsid w:val="006F5C69"/>
    <w:rsid w:val="006F5C96"/>
    <w:rsid w:val="006F5F95"/>
    <w:rsid w:val="006F6214"/>
    <w:rsid w:val="006F627C"/>
    <w:rsid w:val="006F6304"/>
    <w:rsid w:val="006F6394"/>
    <w:rsid w:val="006F6594"/>
    <w:rsid w:val="006F65BE"/>
    <w:rsid w:val="006F6629"/>
    <w:rsid w:val="006F66C3"/>
    <w:rsid w:val="006F69FF"/>
    <w:rsid w:val="006F6B5F"/>
    <w:rsid w:val="006F6BC3"/>
    <w:rsid w:val="006F6BDA"/>
    <w:rsid w:val="006F6D5C"/>
    <w:rsid w:val="006F6F0B"/>
    <w:rsid w:val="006F705C"/>
    <w:rsid w:val="006F7108"/>
    <w:rsid w:val="006F71F0"/>
    <w:rsid w:val="006F76F8"/>
    <w:rsid w:val="006F77BC"/>
    <w:rsid w:val="006F7960"/>
    <w:rsid w:val="006F79CA"/>
    <w:rsid w:val="006F7B6C"/>
    <w:rsid w:val="006F7CC1"/>
    <w:rsid w:val="006F7EE7"/>
    <w:rsid w:val="007007DD"/>
    <w:rsid w:val="00700AED"/>
    <w:rsid w:val="00700B72"/>
    <w:rsid w:val="00700D6D"/>
    <w:rsid w:val="00700E6D"/>
    <w:rsid w:val="00700F06"/>
    <w:rsid w:val="007012B6"/>
    <w:rsid w:val="00701397"/>
    <w:rsid w:val="00701591"/>
    <w:rsid w:val="00701985"/>
    <w:rsid w:val="00701A48"/>
    <w:rsid w:val="00701ECD"/>
    <w:rsid w:val="0070252B"/>
    <w:rsid w:val="007025BD"/>
    <w:rsid w:val="00702724"/>
    <w:rsid w:val="007029F8"/>
    <w:rsid w:val="00702C3A"/>
    <w:rsid w:val="00702D05"/>
    <w:rsid w:val="00702D17"/>
    <w:rsid w:val="00702F1C"/>
    <w:rsid w:val="00702FAB"/>
    <w:rsid w:val="00703111"/>
    <w:rsid w:val="007032B4"/>
    <w:rsid w:val="007033C1"/>
    <w:rsid w:val="0070340B"/>
    <w:rsid w:val="0070348B"/>
    <w:rsid w:val="00703895"/>
    <w:rsid w:val="007038B8"/>
    <w:rsid w:val="00703B70"/>
    <w:rsid w:val="00703BA6"/>
    <w:rsid w:val="00703BB0"/>
    <w:rsid w:val="00703CB2"/>
    <w:rsid w:val="00703D62"/>
    <w:rsid w:val="00703E85"/>
    <w:rsid w:val="0070425F"/>
    <w:rsid w:val="0070448E"/>
    <w:rsid w:val="007044BB"/>
    <w:rsid w:val="00704510"/>
    <w:rsid w:val="00704650"/>
    <w:rsid w:val="007046A0"/>
    <w:rsid w:val="00704B21"/>
    <w:rsid w:val="00704B3D"/>
    <w:rsid w:val="00704C5C"/>
    <w:rsid w:val="00704C80"/>
    <w:rsid w:val="00704CC9"/>
    <w:rsid w:val="00704D7C"/>
    <w:rsid w:val="00704FD2"/>
    <w:rsid w:val="007050D1"/>
    <w:rsid w:val="00705219"/>
    <w:rsid w:val="00705349"/>
    <w:rsid w:val="007054E6"/>
    <w:rsid w:val="00705540"/>
    <w:rsid w:val="007055E9"/>
    <w:rsid w:val="00705F3D"/>
    <w:rsid w:val="00706231"/>
    <w:rsid w:val="0070626C"/>
    <w:rsid w:val="0070630F"/>
    <w:rsid w:val="0070639C"/>
    <w:rsid w:val="007063A8"/>
    <w:rsid w:val="0070680B"/>
    <w:rsid w:val="00706873"/>
    <w:rsid w:val="00706DE4"/>
    <w:rsid w:val="00706ECB"/>
    <w:rsid w:val="00706EF7"/>
    <w:rsid w:val="007070FA"/>
    <w:rsid w:val="0070720A"/>
    <w:rsid w:val="007072EB"/>
    <w:rsid w:val="007072FB"/>
    <w:rsid w:val="007074EB"/>
    <w:rsid w:val="00707578"/>
    <w:rsid w:val="00707875"/>
    <w:rsid w:val="0070794F"/>
    <w:rsid w:val="00707B90"/>
    <w:rsid w:val="00707BDC"/>
    <w:rsid w:val="00707C44"/>
    <w:rsid w:val="00707C59"/>
    <w:rsid w:val="00707E24"/>
    <w:rsid w:val="00707E58"/>
    <w:rsid w:val="00707F2C"/>
    <w:rsid w:val="00707FB6"/>
    <w:rsid w:val="007100C7"/>
    <w:rsid w:val="007104A0"/>
    <w:rsid w:val="007104D8"/>
    <w:rsid w:val="0071073A"/>
    <w:rsid w:val="00710E14"/>
    <w:rsid w:val="00710F97"/>
    <w:rsid w:val="0071108A"/>
    <w:rsid w:val="00711123"/>
    <w:rsid w:val="0071114E"/>
    <w:rsid w:val="00711155"/>
    <w:rsid w:val="00711222"/>
    <w:rsid w:val="007112B9"/>
    <w:rsid w:val="007115CB"/>
    <w:rsid w:val="0071165B"/>
    <w:rsid w:val="00711951"/>
    <w:rsid w:val="00711993"/>
    <w:rsid w:val="00711997"/>
    <w:rsid w:val="00711D0E"/>
    <w:rsid w:val="007121C3"/>
    <w:rsid w:val="00712418"/>
    <w:rsid w:val="00712594"/>
    <w:rsid w:val="007125B9"/>
    <w:rsid w:val="00712761"/>
    <w:rsid w:val="00712B0B"/>
    <w:rsid w:val="00712E3A"/>
    <w:rsid w:val="007130DE"/>
    <w:rsid w:val="00713114"/>
    <w:rsid w:val="00713414"/>
    <w:rsid w:val="0071362F"/>
    <w:rsid w:val="00713EB0"/>
    <w:rsid w:val="00713F35"/>
    <w:rsid w:val="00714071"/>
    <w:rsid w:val="007142E0"/>
    <w:rsid w:val="007142EF"/>
    <w:rsid w:val="007145C2"/>
    <w:rsid w:val="0071490B"/>
    <w:rsid w:val="00714E0E"/>
    <w:rsid w:val="0071503E"/>
    <w:rsid w:val="007150AB"/>
    <w:rsid w:val="00715246"/>
    <w:rsid w:val="007152B9"/>
    <w:rsid w:val="007153BB"/>
    <w:rsid w:val="007153FD"/>
    <w:rsid w:val="0071548F"/>
    <w:rsid w:val="007155A1"/>
    <w:rsid w:val="007156F6"/>
    <w:rsid w:val="0071583F"/>
    <w:rsid w:val="0071598E"/>
    <w:rsid w:val="00715A48"/>
    <w:rsid w:val="00715C42"/>
    <w:rsid w:val="00715D70"/>
    <w:rsid w:val="00715D8D"/>
    <w:rsid w:val="00715E96"/>
    <w:rsid w:val="00716054"/>
    <w:rsid w:val="007161E8"/>
    <w:rsid w:val="0071623D"/>
    <w:rsid w:val="007165BE"/>
    <w:rsid w:val="00716710"/>
    <w:rsid w:val="007167A1"/>
    <w:rsid w:val="00716882"/>
    <w:rsid w:val="007168DD"/>
    <w:rsid w:val="0071693A"/>
    <w:rsid w:val="00716D45"/>
    <w:rsid w:val="00716D67"/>
    <w:rsid w:val="00716E70"/>
    <w:rsid w:val="00716FCD"/>
    <w:rsid w:val="00717008"/>
    <w:rsid w:val="0071704D"/>
    <w:rsid w:val="007177C6"/>
    <w:rsid w:val="00717854"/>
    <w:rsid w:val="00717E1D"/>
    <w:rsid w:val="00717F7C"/>
    <w:rsid w:val="0072001F"/>
    <w:rsid w:val="00720030"/>
    <w:rsid w:val="007203CF"/>
    <w:rsid w:val="00720417"/>
    <w:rsid w:val="007205D4"/>
    <w:rsid w:val="00720619"/>
    <w:rsid w:val="0072079D"/>
    <w:rsid w:val="00720BD0"/>
    <w:rsid w:val="00720C33"/>
    <w:rsid w:val="00720DE9"/>
    <w:rsid w:val="00720DF1"/>
    <w:rsid w:val="00720E02"/>
    <w:rsid w:val="00720FA0"/>
    <w:rsid w:val="00721146"/>
    <w:rsid w:val="00721253"/>
    <w:rsid w:val="007214C1"/>
    <w:rsid w:val="00721583"/>
    <w:rsid w:val="007216C9"/>
    <w:rsid w:val="0072171D"/>
    <w:rsid w:val="007217C2"/>
    <w:rsid w:val="00721BEB"/>
    <w:rsid w:val="00721BF7"/>
    <w:rsid w:val="00721E93"/>
    <w:rsid w:val="00721F68"/>
    <w:rsid w:val="0072204B"/>
    <w:rsid w:val="00722209"/>
    <w:rsid w:val="00722340"/>
    <w:rsid w:val="00722650"/>
    <w:rsid w:val="00722661"/>
    <w:rsid w:val="007227C4"/>
    <w:rsid w:val="007228D4"/>
    <w:rsid w:val="0072295C"/>
    <w:rsid w:val="00722A29"/>
    <w:rsid w:val="00722B06"/>
    <w:rsid w:val="00722E51"/>
    <w:rsid w:val="00722F0B"/>
    <w:rsid w:val="0072311C"/>
    <w:rsid w:val="0072323C"/>
    <w:rsid w:val="0072325A"/>
    <w:rsid w:val="00723459"/>
    <w:rsid w:val="0072346D"/>
    <w:rsid w:val="007237C2"/>
    <w:rsid w:val="00723A8C"/>
    <w:rsid w:val="00723B80"/>
    <w:rsid w:val="00723C1B"/>
    <w:rsid w:val="00724372"/>
    <w:rsid w:val="007243ED"/>
    <w:rsid w:val="007246CC"/>
    <w:rsid w:val="00724708"/>
    <w:rsid w:val="0072470D"/>
    <w:rsid w:val="00724739"/>
    <w:rsid w:val="007249C1"/>
    <w:rsid w:val="007249C6"/>
    <w:rsid w:val="00724A9C"/>
    <w:rsid w:val="00724AA4"/>
    <w:rsid w:val="00724C98"/>
    <w:rsid w:val="00724DFB"/>
    <w:rsid w:val="00724ECD"/>
    <w:rsid w:val="00724F3E"/>
    <w:rsid w:val="007252AF"/>
    <w:rsid w:val="007252BA"/>
    <w:rsid w:val="007257F9"/>
    <w:rsid w:val="00725AEA"/>
    <w:rsid w:val="00725BB1"/>
    <w:rsid w:val="007262C5"/>
    <w:rsid w:val="007262DB"/>
    <w:rsid w:val="00726532"/>
    <w:rsid w:val="00726894"/>
    <w:rsid w:val="00726DCD"/>
    <w:rsid w:val="00726E4F"/>
    <w:rsid w:val="00726EC2"/>
    <w:rsid w:val="00726F9E"/>
    <w:rsid w:val="00727064"/>
    <w:rsid w:val="0072737B"/>
    <w:rsid w:val="00727384"/>
    <w:rsid w:val="00727448"/>
    <w:rsid w:val="0072748E"/>
    <w:rsid w:val="007274BA"/>
    <w:rsid w:val="0072760F"/>
    <w:rsid w:val="0072785F"/>
    <w:rsid w:val="00727899"/>
    <w:rsid w:val="007278B1"/>
    <w:rsid w:val="0072792C"/>
    <w:rsid w:val="00727B0F"/>
    <w:rsid w:val="00727C04"/>
    <w:rsid w:val="00727E5C"/>
    <w:rsid w:val="007301D7"/>
    <w:rsid w:val="007302C9"/>
    <w:rsid w:val="0073044D"/>
    <w:rsid w:val="0073063B"/>
    <w:rsid w:val="00730747"/>
    <w:rsid w:val="00730A40"/>
    <w:rsid w:val="00730A45"/>
    <w:rsid w:val="00730AA3"/>
    <w:rsid w:val="00730BA3"/>
    <w:rsid w:val="00731284"/>
    <w:rsid w:val="00731304"/>
    <w:rsid w:val="007313BE"/>
    <w:rsid w:val="00731411"/>
    <w:rsid w:val="00731857"/>
    <w:rsid w:val="00731D31"/>
    <w:rsid w:val="00732176"/>
    <w:rsid w:val="007324F6"/>
    <w:rsid w:val="007326AC"/>
    <w:rsid w:val="007327F9"/>
    <w:rsid w:val="0073286A"/>
    <w:rsid w:val="00732E46"/>
    <w:rsid w:val="007332C1"/>
    <w:rsid w:val="00733740"/>
    <w:rsid w:val="0073377A"/>
    <w:rsid w:val="0073383F"/>
    <w:rsid w:val="0073390F"/>
    <w:rsid w:val="00733AC9"/>
    <w:rsid w:val="00733B0E"/>
    <w:rsid w:val="00734076"/>
    <w:rsid w:val="00734087"/>
    <w:rsid w:val="0073437D"/>
    <w:rsid w:val="00734399"/>
    <w:rsid w:val="007343C1"/>
    <w:rsid w:val="007344CB"/>
    <w:rsid w:val="00734639"/>
    <w:rsid w:val="00734733"/>
    <w:rsid w:val="0073478F"/>
    <w:rsid w:val="007347AA"/>
    <w:rsid w:val="00734A14"/>
    <w:rsid w:val="00734A62"/>
    <w:rsid w:val="00734AE4"/>
    <w:rsid w:val="00734B4F"/>
    <w:rsid w:val="00734BCE"/>
    <w:rsid w:val="00734E88"/>
    <w:rsid w:val="00734EAB"/>
    <w:rsid w:val="00734F75"/>
    <w:rsid w:val="007350A4"/>
    <w:rsid w:val="00735269"/>
    <w:rsid w:val="00735306"/>
    <w:rsid w:val="00735349"/>
    <w:rsid w:val="007353E4"/>
    <w:rsid w:val="0073555D"/>
    <w:rsid w:val="0073574E"/>
    <w:rsid w:val="007358F5"/>
    <w:rsid w:val="00735945"/>
    <w:rsid w:val="007359AA"/>
    <w:rsid w:val="00735A08"/>
    <w:rsid w:val="00735A31"/>
    <w:rsid w:val="00735B6E"/>
    <w:rsid w:val="00735C6B"/>
    <w:rsid w:val="00735D4A"/>
    <w:rsid w:val="00735EEA"/>
    <w:rsid w:val="00736987"/>
    <w:rsid w:val="00736B3D"/>
    <w:rsid w:val="00736BC1"/>
    <w:rsid w:val="00736C8D"/>
    <w:rsid w:val="0073770A"/>
    <w:rsid w:val="0073778A"/>
    <w:rsid w:val="007378E0"/>
    <w:rsid w:val="0073793C"/>
    <w:rsid w:val="00737A73"/>
    <w:rsid w:val="00737B29"/>
    <w:rsid w:val="00737B62"/>
    <w:rsid w:val="00737D8A"/>
    <w:rsid w:val="00737E09"/>
    <w:rsid w:val="00737F35"/>
    <w:rsid w:val="00737F7E"/>
    <w:rsid w:val="00740375"/>
    <w:rsid w:val="007404DA"/>
    <w:rsid w:val="00740518"/>
    <w:rsid w:val="00740604"/>
    <w:rsid w:val="0074074D"/>
    <w:rsid w:val="0074078E"/>
    <w:rsid w:val="00740C2F"/>
    <w:rsid w:val="00740D87"/>
    <w:rsid w:val="00740E24"/>
    <w:rsid w:val="00740E9F"/>
    <w:rsid w:val="00740F60"/>
    <w:rsid w:val="00740FFA"/>
    <w:rsid w:val="00741224"/>
    <w:rsid w:val="0074131F"/>
    <w:rsid w:val="007413BD"/>
    <w:rsid w:val="00741591"/>
    <w:rsid w:val="0074166C"/>
    <w:rsid w:val="0074169A"/>
    <w:rsid w:val="007417CC"/>
    <w:rsid w:val="00741884"/>
    <w:rsid w:val="00741AAB"/>
    <w:rsid w:val="00741B61"/>
    <w:rsid w:val="00742136"/>
    <w:rsid w:val="00742216"/>
    <w:rsid w:val="00742585"/>
    <w:rsid w:val="0074265C"/>
    <w:rsid w:val="0074285B"/>
    <w:rsid w:val="007429CD"/>
    <w:rsid w:val="00742AE4"/>
    <w:rsid w:val="00742CDF"/>
    <w:rsid w:val="00742ED2"/>
    <w:rsid w:val="00743027"/>
    <w:rsid w:val="007433FA"/>
    <w:rsid w:val="007436E1"/>
    <w:rsid w:val="00743B84"/>
    <w:rsid w:val="00743CE7"/>
    <w:rsid w:val="00743F36"/>
    <w:rsid w:val="00743F47"/>
    <w:rsid w:val="007443BD"/>
    <w:rsid w:val="007444F3"/>
    <w:rsid w:val="007444FD"/>
    <w:rsid w:val="00744655"/>
    <w:rsid w:val="007446B5"/>
    <w:rsid w:val="007447A0"/>
    <w:rsid w:val="007447BF"/>
    <w:rsid w:val="0074482C"/>
    <w:rsid w:val="0074485A"/>
    <w:rsid w:val="00744E47"/>
    <w:rsid w:val="00744F33"/>
    <w:rsid w:val="00745251"/>
    <w:rsid w:val="00745440"/>
    <w:rsid w:val="007456FA"/>
    <w:rsid w:val="007457D8"/>
    <w:rsid w:val="007457F7"/>
    <w:rsid w:val="00745832"/>
    <w:rsid w:val="007458A9"/>
    <w:rsid w:val="007458E1"/>
    <w:rsid w:val="00745AEA"/>
    <w:rsid w:val="00745D11"/>
    <w:rsid w:val="007460FF"/>
    <w:rsid w:val="007461C4"/>
    <w:rsid w:val="0074624C"/>
    <w:rsid w:val="0074632C"/>
    <w:rsid w:val="00746333"/>
    <w:rsid w:val="00746345"/>
    <w:rsid w:val="0074651A"/>
    <w:rsid w:val="007466BE"/>
    <w:rsid w:val="007469B2"/>
    <w:rsid w:val="00746BA2"/>
    <w:rsid w:val="00746ED5"/>
    <w:rsid w:val="00747152"/>
    <w:rsid w:val="00747391"/>
    <w:rsid w:val="00747392"/>
    <w:rsid w:val="0074745B"/>
    <w:rsid w:val="007475FF"/>
    <w:rsid w:val="007478EF"/>
    <w:rsid w:val="00747989"/>
    <w:rsid w:val="00747A59"/>
    <w:rsid w:val="00747B32"/>
    <w:rsid w:val="00750286"/>
    <w:rsid w:val="007503AD"/>
    <w:rsid w:val="0075066F"/>
    <w:rsid w:val="0075076A"/>
    <w:rsid w:val="007508EC"/>
    <w:rsid w:val="00750FB7"/>
    <w:rsid w:val="00751270"/>
    <w:rsid w:val="00751335"/>
    <w:rsid w:val="00751782"/>
    <w:rsid w:val="007518D9"/>
    <w:rsid w:val="007518FE"/>
    <w:rsid w:val="007519F4"/>
    <w:rsid w:val="00751FD8"/>
    <w:rsid w:val="00751FDB"/>
    <w:rsid w:val="00752010"/>
    <w:rsid w:val="00752101"/>
    <w:rsid w:val="00752301"/>
    <w:rsid w:val="00752318"/>
    <w:rsid w:val="007524AB"/>
    <w:rsid w:val="00752598"/>
    <w:rsid w:val="007527A3"/>
    <w:rsid w:val="00752810"/>
    <w:rsid w:val="00752887"/>
    <w:rsid w:val="00752B89"/>
    <w:rsid w:val="00752CD1"/>
    <w:rsid w:val="00752E0F"/>
    <w:rsid w:val="00752EA3"/>
    <w:rsid w:val="007530B3"/>
    <w:rsid w:val="007530B4"/>
    <w:rsid w:val="007530B5"/>
    <w:rsid w:val="007531FE"/>
    <w:rsid w:val="0075343B"/>
    <w:rsid w:val="007538B0"/>
    <w:rsid w:val="007538F6"/>
    <w:rsid w:val="00753A3F"/>
    <w:rsid w:val="00753AD8"/>
    <w:rsid w:val="00754162"/>
    <w:rsid w:val="007542E9"/>
    <w:rsid w:val="0075442A"/>
    <w:rsid w:val="0075455E"/>
    <w:rsid w:val="007545E5"/>
    <w:rsid w:val="0075478E"/>
    <w:rsid w:val="0075482B"/>
    <w:rsid w:val="00754C42"/>
    <w:rsid w:val="00754E35"/>
    <w:rsid w:val="007550FC"/>
    <w:rsid w:val="0075530A"/>
    <w:rsid w:val="00755331"/>
    <w:rsid w:val="0075543F"/>
    <w:rsid w:val="0075561C"/>
    <w:rsid w:val="007556B4"/>
    <w:rsid w:val="00755874"/>
    <w:rsid w:val="00755938"/>
    <w:rsid w:val="00755BF9"/>
    <w:rsid w:val="00755DF5"/>
    <w:rsid w:val="00755E56"/>
    <w:rsid w:val="00755E60"/>
    <w:rsid w:val="00755F42"/>
    <w:rsid w:val="00755FD1"/>
    <w:rsid w:val="00756384"/>
    <w:rsid w:val="00756640"/>
    <w:rsid w:val="007567C0"/>
    <w:rsid w:val="0075686B"/>
    <w:rsid w:val="00756997"/>
    <w:rsid w:val="00756D4B"/>
    <w:rsid w:val="00756D5B"/>
    <w:rsid w:val="00756D5E"/>
    <w:rsid w:val="00756DB4"/>
    <w:rsid w:val="007570EB"/>
    <w:rsid w:val="007572ED"/>
    <w:rsid w:val="00757345"/>
    <w:rsid w:val="0075768C"/>
    <w:rsid w:val="00757750"/>
    <w:rsid w:val="0075795C"/>
    <w:rsid w:val="00757CF7"/>
    <w:rsid w:val="00757D52"/>
    <w:rsid w:val="00757EFC"/>
    <w:rsid w:val="00757F15"/>
    <w:rsid w:val="00760079"/>
    <w:rsid w:val="0076011B"/>
    <w:rsid w:val="00760159"/>
    <w:rsid w:val="0076032E"/>
    <w:rsid w:val="00760570"/>
    <w:rsid w:val="00760A09"/>
    <w:rsid w:val="00760B25"/>
    <w:rsid w:val="00760C5C"/>
    <w:rsid w:val="00761397"/>
    <w:rsid w:val="00761799"/>
    <w:rsid w:val="0076197E"/>
    <w:rsid w:val="00761C44"/>
    <w:rsid w:val="00761F6D"/>
    <w:rsid w:val="0076217F"/>
    <w:rsid w:val="0076226F"/>
    <w:rsid w:val="00762500"/>
    <w:rsid w:val="00762774"/>
    <w:rsid w:val="00762AEE"/>
    <w:rsid w:val="00762CA5"/>
    <w:rsid w:val="00762CE4"/>
    <w:rsid w:val="00762EE3"/>
    <w:rsid w:val="00763091"/>
    <w:rsid w:val="00763199"/>
    <w:rsid w:val="007631B9"/>
    <w:rsid w:val="00763251"/>
    <w:rsid w:val="00763258"/>
    <w:rsid w:val="00763565"/>
    <w:rsid w:val="00763651"/>
    <w:rsid w:val="0076377D"/>
    <w:rsid w:val="00763806"/>
    <w:rsid w:val="00763A60"/>
    <w:rsid w:val="00763C0A"/>
    <w:rsid w:val="00763D93"/>
    <w:rsid w:val="00764223"/>
    <w:rsid w:val="00764234"/>
    <w:rsid w:val="007642E3"/>
    <w:rsid w:val="00764335"/>
    <w:rsid w:val="0076436D"/>
    <w:rsid w:val="0076453A"/>
    <w:rsid w:val="00764545"/>
    <w:rsid w:val="0076468D"/>
    <w:rsid w:val="00764698"/>
    <w:rsid w:val="0076477B"/>
    <w:rsid w:val="00764A92"/>
    <w:rsid w:val="00764B01"/>
    <w:rsid w:val="00764BC9"/>
    <w:rsid w:val="00764CC0"/>
    <w:rsid w:val="00764D8C"/>
    <w:rsid w:val="00764ECD"/>
    <w:rsid w:val="00764F5F"/>
    <w:rsid w:val="00764FB7"/>
    <w:rsid w:val="00764FE0"/>
    <w:rsid w:val="007650A6"/>
    <w:rsid w:val="00765399"/>
    <w:rsid w:val="00765646"/>
    <w:rsid w:val="00765660"/>
    <w:rsid w:val="00765693"/>
    <w:rsid w:val="0076581A"/>
    <w:rsid w:val="00765ABE"/>
    <w:rsid w:val="00765BE3"/>
    <w:rsid w:val="00765DF4"/>
    <w:rsid w:val="0076600A"/>
    <w:rsid w:val="007661C3"/>
    <w:rsid w:val="007661F8"/>
    <w:rsid w:val="0076643C"/>
    <w:rsid w:val="00766460"/>
    <w:rsid w:val="00766729"/>
    <w:rsid w:val="00766824"/>
    <w:rsid w:val="00766914"/>
    <w:rsid w:val="00766F3F"/>
    <w:rsid w:val="00766FF2"/>
    <w:rsid w:val="00767406"/>
    <w:rsid w:val="0076777F"/>
    <w:rsid w:val="00767A29"/>
    <w:rsid w:val="00767A40"/>
    <w:rsid w:val="00767AFA"/>
    <w:rsid w:val="00767D42"/>
    <w:rsid w:val="0077012C"/>
    <w:rsid w:val="0077016E"/>
    <w:rsid w:val="0077028C"/>
    <w:rsid w:val="00770309"/>
    <w:rsid w:val="00770588"/>
    <w:rsid w:val="0077064F"/>
    <w:rsid w:val="00770693"/>
    <w:rsid w:val="00770845"/>
    <w:rsid w:val="00770B17"/>
    <w:rsid w:val="00770C05"/>
    <w:rsid w:val="00770D7A"/>
    <w:rsid w:val="00770D7D"/>
    <w:rsid w:val="00770E17"/>
    <w:rsid w:val="00770E8A"/>
    <w:rsid w:val="00770F5D"/>
    <w:rsid w:val="00771231"/>
    <w:rsid w:val="00771303"/>
    <w:rsid w:val="00771365"/>
    <w:rsid w:val="0077145B"/>
    <w:rsid w:val="00771771"/>
    <w:rsid w:val="0077184B"/>
    <w:rsid w:val="00771854"/>
    <w:rsid w:val="00771A1A"/>
    <w:rsid w:val="00772108"/>
    <w:rsid w:val="007721A4"/>
    <w:rsid w:val="00772593"/>
    <w:rsid w:val="00772621"/>
    <w:rsid w:val="007728FF"/>
    <w:rsid w:val="00772B8A"/>
    <w:rsid w:val="00772F9A"/>
    <w:rsid w:val="00772FE8"/>
    <w:rsid w:val="00773304"/>
    <w:rsid w:val="007735E0"/>
    <w:rsid w:val="00773904"/>
    <w:rsid w:val="00773B79"/>
    <w:rsid w:val="00773CCD"/>
    <w:rsid w:val="00773D10"/>
    <w:rsid w:val="00773D17"/>
    <w:rsid w:val="00774416"/>
    <w:rsid w:val="007745E7"/>
    <w:rsid w:val="00774A47"/>
    <w:rsid w:val="00774A8A"/>
    <w:rsid w:val="00774AE1"/>
    <w:rsid w:val="00774F60"/>
    <w:rsid w:val="00774F91"/>
    <w:rsid w:val="0077517D"/>
    <w:rsid w:val="007752B7"/>
    <w:rsid w:val="0077593A"/>
    <w:rsid w:val="00775940"/>
    <w:rsid w:val="00775C5D"/>
    <w:rsid w:val="00775E6D"/>
    <w:rsid w:val="00775E7B"/>
    <w:rsid w:val="00775E94"/>
    <w:rsid w:val="00775FD8"/>
    <w:rsid w:val="007764AA"/>
    <w:rsid w:val="007764D4"/>
    <w:rsid w:val="00776787"/>
    <w:rsid w:val="00776B0A"/>
    <w:rsid w:val="00776B97"/>
    <w:rsid w:val="00776BD3"/>
    <w:rsid w:val="00776D01"/>
    <w:rsid w:val="00776D2F"/>
    <w:rsid w:val="00776D8B"/>
    <w:rsid w:val="00776DC7"/>
    <w:rsid w:val="00777150"/>
    <w:rsid w:val="007771EB"/>
    <w:rsid w:val="0077727E"/>
    <w:rsid w:val="00777655"/>
    <w:rsid w:val="007777EF"/>
    <w:rsid w:val="0077788A"/>
    <w:rsid w:val="00777AE9"/>
    <w:rsid w:val="0078043B"/>
    <w:rsid w:val="00780656"/>
    <w:rsid w:val="00780828"/>
    <w:rsid w:val="00780948"/>
    <w:rsid w:val="00780AFB"/>
    <w:rsid w:val="00780C2A"/>
    <w:rsid w:val="00780CB3"/>
    <w:rsid w:val="00780D39"/>
    <w:rsid w:val="00780E7D"/>
    <w:rsid w:val="00780EE8"/>
    <w:rsid w:val="00781014"/>
    <w:rsid w:val="007810E2"/>
    <w:rsid w:val="0078114D"/>
    <w:rsid w:val="007811E3"/>
    <w:rsid w:val="007813C4"/>
    <w:rsid w:val="00781995"/>
    <w:rsid w:val="00781CFA"/>
    <w:rsid w:val="00781E5E"/>
    <w:rsid w:val="00781FE3"/>
    <w:rsid w:val="00782384"/>
    <w:rsid w:val="007825EA"/>
    <w:rsid w:val="00782793"/>
    <w:rsid w:val="007827A0"/>
    <w:rsid w:val="007827DF"/>
    <w:rsid w:val="0078297C"/>
    <w:rsid w:val="00782A1C"/>
    <w:rsid w:val="00782C84"/>
    <w:rsid w:val="00782EFC"/>
    <w:rsid w:val="00783300"/>
    <w:rsid w:val="007833D8"/>
    <w:rsid w:val="00783409"/>
    <w:rsid w:val="0078341E"/>
    <w:rsid w:val="00783789"/>
    <w:rsid w:val="0078383D"/>
    <w:rsid w:val="00783A64"/>
    <w:rsid w:val="00783B58"/>
    <w:rsid w:val="00783D49"/>
    <w:rsid w:val="00783EC0"/>
    <w:rsid w:val="007844EF"/>
    <w:rsid w:val="00784514"/>
    <w:rsid w:val="00784593"/>
    <w:rsid w:val="007845FD"/>
    <w:rsid w:val="0078460B"/>
    <w:rsid w:val="0078482C"/>
    <w:rsid w:val="00784853"/>
    <w:rsid w:val="00784910"/>
    <w:rsid w:val="00784986"/>
    <w:rsid w:val="00784AC3"/>
    <w:rsid w:val="00784BAD"/>
    <w:rsid w:val="00784BC3"/>
    <w:rsid w:val="00784C93"/>
    <w:rsid w:val="00784F26"/>
    <w:rsid w:val="00785264"/>
    <w:rsid w:val="007853D1"/>
    <w:rsid w:val="00785444"/>
    <w:rsid w:val="0078552B"/>
    <w:rsid w:val="0078563F"/>
    <w:rsid w:val="00785806"/>
    <w:rsid w:val="00785ED2"/>
    <w:rsid w:val="00785F92"/>
    <w:rsid w:val="0078603B"/>
    <w:rsid w:val="007860B3"/>
    <w:rsid w:val="00786184"/>
    <w:rsid w:val="007863C7"/>
    <w:rsid w:val="00786844"/>
    <w:rsid w:val="00786A1F"/>
    <w:rsid w:val="00786A41"/>
    <w:rsid w:val="00786ABA"/>
    <w:rsid w:val="00786B12"/>
    <w:rsid w:val="00786B4E"/>
    <w:rsid w:val="00786E39"/>
    <w:rsid w:val="00786FA5"/>
    <w:rsid w:val="00786FD2"/>
    <w:rsid w:val="007871E3"/>
    <w:rsid w:val="007874D8"/>
    <w:rsid w:val="0078755D"/>
    <w:rsid w:val="00787626"/>
    <w:rsid w:val="007876E6"/>
    <w:rsid w:val="0078795C"/>
    <w:rsid w:val="00787AD4"/>
    <w:rsid w:val="00787C46"/>
    <w:rsid w:val="00787D14"/>
    <w:rsid w:val="00790158"/>
    <w:rsid w:val="00790305"/>
    <w:rsid w:val="007903AC"/>
    <w:rsid w:val="0079059C"/>
    <w:rsid w:val="00790708"/>
    <w:rsid w:val="00790749"/>
    <w:rsid w:val="007907B2"/>
    <w:rsid w:val="007908AA"/>
    <w:rsid w:val="00790A45"/>
    <w:rsid w:val="00790C88"/>
    <w:rsid w:val="00790F16"/>
    <w:rsid w:val="00790FCF"/>
    <w:rsid w:val="007913AC"/>
    <w:rsid w:val="00791435"/>
    <w:rsid w:val="00791589"/>
    <w:rsid w:val="00791688"/>
    <w:rsid w:val="0079176C"/>
    <w:rsid w:val="00791936"/>
    <w:rsid w:val="0079196A"/>
    <w:rsid w:val="00791970"/>
    <w:rsid w:val="00791B3C"/>
    <w:rsid w:val="00791BD3"/>
    <w:rsid w:val="00791C03"/>
    <w:rsid w:val="00791E9A"/>
    <w:rsid w:val="00791F34"/>
    <w:rsid w:val="00792044"/>
    <w:rsid w:val="00792053"/>
    <w:rsid w:val="0079240E"/>
    <w:rsid w:val="00792483"/>
    <w:rsid w:val="0079266A"/>
    <w:rsid w:val="0079272A"/>
    <w:rsid w:val="007927B0"/>
    <w:rsid w:val="007929CC"/>
    <w:rsid w:val="00792B80"/>
    <w:rsid w:val="00792C68"/>
    <w:rsid w:val="00792EFF"/>
    <w:rsid w:val="00792F45"/>
    <w:rsid w:val="007934C6"/>
    <w:rsid w:val="007937E6"/>
    <w:rsid w:val="0079389F"/>
    <w:rsid w:val="00793A70"/>
    <w:rsid w:val="00793C30"/>
    <w:rsid w:val="00793DE7"/>
    <w:rsid w:val="00793EEF"/>
    <w:rsid w:val="00793F15"/>
    <w:rsid w:val="00793FF2"/>
    <w:rsid w:val="00794093"/>
    <w:rsid w:val="0079435E"/>
    <w:rsid w:val="00794386"/>
    <w:rsid w:val="00794400"/>
    <w:rsid w:val="0079491A"/>
    <w:rsid w:val="00794933"/>
    <w:rsid w:val="00794BB6"/>
    <w:rsid w:val="00794C58"/>
    <w:rsid w:val="00794D9D"/>
    <w:rsid w:val="00794E2F"/>
    <w:rsid w:val="00794F05"/>
    <w:rsid w:val="00794F33"/>
    <w:rsid w:val="00794F51"/>
    <w:rsid w:val="00794FCB"/>
    <w:rsid w:val="0079502D"/>
    <w:rsid w:val="00795073"/>
    <w:rsid w:val="007950C7"/>
    <w:rsid w:val="007953AB"/>
    <w:rsid w:val="0079574A"/>
    <w:rsid w:val="007958BA"/>
    <w:rsid w:val="007958F1"/>
    <w:rsid w:val="00795AC8"/>
    <w:rsid w:val="00795D9F"/>
    <w:rsid w:val="00795DDE"/>
    <w:rsid w:val="007960ED"/>
    <w:rsid w:val="0079620D"/>
    <w:rsid w:val="00796330"/>
    <w:rsid w:val="007964F7"/>
    <w:rsid w:val="00796DED"/>
    <w:rsid w:val="00796E2B"/>
    <w:rsid w:val="00797186"/>
    <w:rsid w:val="0079719D"/>
    <w:rsid w:val="007972E5"/>
    <w:rsid w:val="007973D8"/>
    <w:rsid w:val="0079761B"/>
    <w:rsid w:val="00797687"/>
    <w:rsid w:val="00797751"/>
    <w:rsid w:val="00797A94"/>
    <w:rsid w:val="00797AD7"/>
    <w:rsid w:val="00797BF7"/>
    <w:rsid w:val="00797CB8"/>
    <w:rsid w:val="00797DE0"/>
    <w:rsid w:val="00797E9F"/>
    <w:rsid w:val="00797EE4"/>
    <w:rsid w:val="00797FD6"/>
    <w:rsid w:val="007A01A0"/>
    <w:rsid w:val="007A01DF"/>
    <w:rsid w:val="007A02EA"/>
    <w:rsid w:val="007A02F4"/>
    <w:rsid w:val="007A07E9"/>
    <w:rsid w:val="007A099B"/>
    <w:rsid w:val="007A0E22"/>
    <w:rsid w:val="007A0ED5"/>
    <w:rsid w:val="007A1178"/>
    <w:rsid w:val="007A1209"/>
    <w:rsid w:val="007A14B0"/>
    <w:rsid w:val="007A15A7"/>
    <w:rsid w:val="007A16BF"/>
    <w:rsid w:val="007A16ED"/>
    <w:rsid w:val="007A17A2"/>
    <w:rsid w:val="007A19EB"/>
    <w:rsid w:val="007A1C4A"/>
    <w:rsid w:val="007A1DE0"/>
    <w:rsid w:val="007A1EFD"/>
    <w:rsid w:val="007A1F44"/>
    <w:rsid w:val="007A2428"/>
    <w:rsid w:val="007A24C8"/>
    <w:rsid w:val="007A2610"/>
    <w:rsid w:val="007A2638"/>
    <w:rsid w:val="007A29B2"/>
    <w:rsid w:val="007A29E4"/>
    <w:rsid w:val="007A2BB8"/>
    <w:rsid w:val="007A2F9F"/>
    <w:rsid w:val="007A2FAB"/>
    <w:rsid w:val="007A2FD8"/>
    <w:rsid w:val="007A3041"/>
    <w:rsid w:val="007A3151"/>
    <w:rsid w:val="007A3330"/>
    <w:rsid w:val="007A33EC"/>
    <w:rsid w:val="007A34E5"/>
    <w:rsid w:val="007A37DE"/>
    <w:rsid w:val="007A39A5"/>
    <w:rsid w:val="007A3A31"/>
    <w:rsid w:val="007A3B42"/>
    <w:rsid w:val="007A3CE8"/>
    <w:rsid w:val="007A3D73"/>
    <w:rsid w:val="007A407F"/>
    <w:rsid w:val="007A4327"/>
    <w:rsid w:val="007A44B9"/>
    <w:rsid w:val="007A4626"/>
    <w:rsid w:val="007A47DC"/>
    <w:rsid w:val="007A4B04"/>
    <w:rsid w:val="007A4CE5"/>
    <w:rsid w:val="007A4F1E"/>
    <w:rsid w:val="007A4FCB"/>
    <w:rsid w:val="007A4FF4"/>
    <w:rsid w:val="007A5154"/>
    <w:rsid w:val="007A54BB"/>
    <w:rsid w:val="007A56C5"/>
    <w:rsid w:val="007A5731"/>
    <w:rsid w:val="007A5882"/>
    <w:rsid w:val="007A58DB"/>
    <w:rsid w:val="007A5DCA"/>
    <w:rsid w:val="007A5E27"/>
    <w:rsid w:val="007A6086"/>
    <w:rsid w:val="007A6255"/>
    <w:rsid w:val="007A62E2"/>
    <w:rsid w:val="007A6373"/>
    <w:rsid w:val="007A6520"/>
    <w:rsid w:val="007A653B"/>
    <w:rsid w:val="007A6594"/>
    <w:rsid w:val="007A6760"/>
    <w:rsid w:val="007A6847"/>
    <w:rsid w:val="007A6858"/>
    <w:rsid w:val="007A6A98"/>
    <w:rsid w:val="007A6D5E"/>
    <w:rsid w:val="007A6DB5"/>
    <w:rsid w:val="007A6E79"/>
    <w:rsid w:val="007A7094"/>
    <w:rsid w:val="007A7401"/>
    <w:rsid w:val="007A7820"/>
    <w:rsid w:val="007A7904"/>
    <w:rsid w:val="007A799C"/>
    <w:rsid w:val="007A7A94"/>
    <w:rsid w:val="007A7E56"/>
    <w:rsid w:val="007A7ECE"/>
    <w:rsid w:val="007A7EE1"/>
    <w:rsid w:val="007A7FD3"/>
    <w:rsid w:val="007B01B1"/>
    <w:rsid w:val="007B0BE8"/>
    <w:rsid w:val="007B12FB"/>
    <w:rsid w:val="007B1375"/>
    <w:rsid w:val="007B13DE"/>
    <w:rsid w:val="007B181C"/>
    <w:rsid w:val="007B18ED"/>
    <w:rsid w:val="007B1931"/>
    <w:rsid w:val="007B19D7"/>
    <w:rsid w:val="007B1A1C"/>
    <w:rsid w:val="007B1A77"/>
    <w:rsid w:val="007B1CB2"/>
    <w:rsid w:val="007B1DC2"/>
    <w:rsid w:val="007B1F1C"/>
    <w:rsid w:val="007B2173"/>
    <w:rsid w:val="007B243F"/>
    <w:rsid w:val="007B2598"/>
    <w:rsid w:val="007B25EC"/>
    <w:rsid w:val="007B267F"/>
    <w:rsid w:val="007B26B7"/>
    <w:rsid w:val="007B2708"/>
    <w:rsid w:val="007B2A0E"/>
    <w:rsid w:val="007B2B67"/>
    <w:rsid w:val="007B2BB1"/>
    <w:rsid w:val="007B2C0F"/>
    <w:rsid w:val="007B2C59"/>
    <w:rsid w:val="007B30D3"/>
    <w:rsid w:val="007B316E"/>
    <w:rsid w:val="007B3510"/>
    <w:rsid w:val="007B3687"/>
    <w:rsid w:val="007B3A70"/>
    <w:rsid w:val="007B3CAF"/>
    <w:rsid w:val="007B3D43"/>
    <w:rsid w:val="007B3F97"/>
    <w:rsid w:val="007B3F98"/>
    <w:rsid w:val="007B4116"/>
    <w:rsid w:val="007B4846"/>
    <w:rsid w:val="007B4856"/>
    <w:rsid w:val="007B494E"/>
    <w:rsid w:val="007B49E2"/>
    <w:rsid w:val="007B4B85"/>
    <w:rsid w:val="007B4C6B"/>
    <w:rsid w:val="007B4E19"/>
    <w:rsid w:val="007B550D"/>
    <w:rsid w:val="007B56D0"/>
    <w:rsid w:val="007B59CE"/>
    <w:rsid w:val="007B5C36"/>
    <w:rsid w:val="007B5E8F"/>
    <w:rsid w:val="007B6184"/>
    <w:rsid w:val="007B61A9"/>
    <w:rsid w:val="007B61C0"/>
    <w:rsid w:val="007B641B"/>
    <w:rsid w:val="007B65F6"/>
    <w:rsid w:val="007B67FA"/>
    <w:rsid w:val="007B6A1E"/>
    <w:rsid w:val="007B6D5E"/>
    <w:rsid w:val="007B6FAB"/>
    <w:rsid w:val="007B705B"/>
    <w:rsid w:val="007B70E3"/>
    <w:rsid w:val="007B7216"/>
    <w:rsid w:val="007B7389"/>
    <w:rsid w:val="007B7671"/>
    <w:rsid w:val="007B7904"/>
    <w:rsid w:val="007B7A61"/>
    <w:rsid w:val="007B7FE3"/>
    <w:rsid w:val="007C0078"/>
    <w:rsid w:val="007C010A"/>
    <w:rsid w:val="007C025B"/>
    <w:rsid w:val="007C03E5"/>
    <w:rsid w:val="007C046B"/>
    <w:rsid w:val="007C04F6"/>
    <w:rsid w:val="007C07DB"/>
    <w:rsid w:val="007C0907"/>
    <w:rsid w:val="007C0AFF"/>
    <w:rsid w:val="007C0B19"/>
    <w:rsid w:val="007C0C8E"/>
    <w:rsid w:val="007C10AA"/>
    <w:rsid w:val="007C125B"/>
    <w:rsid w:val="007C1380"/>
    <w:rsid w:val="007C14C5"/>
    <w:rsid w:val="007C1756"/>
    <w:rsid w:val="007C185E"/>
    <w:rsid w:val="007C1AF4"/>
    <w:rsid w:val="007C1B40"/>
    <w:rsid w:val="007C1B8E"/>
    <w:rsid w:val="007C1C12"/>
    <w:rsid w:val="007C1C87"/>
    <w:rsid w:val="007C1F37"/>
    <w:rsid w:val="007C200B"/>
    <w:rsid w:val="007C20E9"/>
    <w:rsid w:val="007C22A8"/>
    <w:rsid w:val="007C22FC"/>
    <w:rsid w:val="007C253D"/>
    <w:rsid w:val="007C2A0F"/>
    <w:rsid w:val="007C2A27"/>
    <w:rsid w:val="007C2B7D"/>
    <w:rsid w:val="007C2B8B"/>
    <w:rsid w:val="007C2D81"/>
    <w:rsid w:val="007C2E30"/>
    <w:rsid w:val="007C2EB8"/>
    <w:rsid w:val="007C2ECA"/>
    <w:rsid w:val="007C3336"/>
    <w:rsid w:val="007C340B"/>
    <w:rsid w:val="007C3570"/>
    <w:rsid w:val="007C35C0"/>
    <w:rsid w:val="007C3875"/>
    <w:rsid w:val="007C3956"/>
    <w:rsid w:val="007C3BE4"/>
    <w:rsid w:val="007C3DAC"/>
    <w:rsid w:val="007C3EA7"/>
    <w:rsid w:val="007C3FD7"/>
    <w:rsid w:val="007C4145"/>
    <w:rsid w:val="007C415C"/>
    <w:rsid w:val="007C4386"/>
    <w:rsid w:val="007C43CF"/>
    <w:rsid w:val="007C4553"/>
    <w:rsid w:val="007C4974"/>
    <w:rsid w:val="007C49E6"/>
    <w:rsid w:val="007C503D"/>
    <w:rsid w:val="007C5388"/>
    <w:rsid w:val="007C54D3"/>
    <w:rsid w:val="007C576A"/>
    <w:rsid w:val="007C5B71"/>
    <w:rsid w:val="007C5BAC"/>
    <w:rsid w:val="007C5BF7"/>
    <w:rsid w:val="007C5D6C"/>
    <w:rsid w:val="007C60B2"/>
    <w:rsid w:val="007C615C"/>
    <w:rsid w:val="007C6277"/>
    <w:rsid w:val="007C6726"/>
    <w:rsid w:val="007C692F"/>
    <w:rsid w:val="007C69D0"/>
    <w:rsid w:val="007C6A9A"/>
    <w:rsid w:val="007C6DF5"/>
    <w:rsid w:val="007C7169"/>
    <w:rsid w:val="007C7187"/>
    <w:rsid w:val="007C75C2"/>
    <w:rsid w:val="007C791A"/>
    <w:rsid w:val="007C7932"/>
    <w:rsid w:val="007C7B7A"/>
    <w:rsid w:val="007C7CFB"/>
    <w:rsid w:val="007C7E43"/>
    <w:rsid w:val="007D0028"/>
    <w:rsid w:val="007D0087"/>
    <w:rsid w:val="007D0236"/>
    <w:rsid w:val="007D02D1"/>
    <w:rsid w:val="007D02E2"/>
    <w:rsid w:val="007D03BC"/>
    <w:rsid w:val="007D03C4"/>
    <w:rsid w:val="007D03CC"/>
    <w:rsid w:val="007D06C8"/>
    <w:rsid w:val="007D0A4A"/>
    <w:rsid w:val="007D0CED"/>
    <w:rsid w:val="007D0D44"/>
    <w:rsid w:val="007D0D71"/>
    <w:rsid w:val="007D0E51"/>
    <w:rsid w:val="007D0E6A"/>
    <w:rsid w:val="007D0F59"/>
    <w:rsid w:val="007D10BB"/>
    <w:rsid w:val="007D117F"/>
    <w:rsid w:val="007D11C8"/>
    <w:rsid w:val="007D15E0"/>
    <w:rsid w:val="007D163E"/>
    <w:rsid w:val="007D172D"/>
    <w:rsid w:val="007D18B8"/>
    <w:rsid w:val="007D18C4"/>
    <w:rsid w:val="007D1901"/>
    <w:rsid w:val="007D1B32"/>
    <w:rsid w:val="007D1B48"/>
    <w:rsid w:val="007D1B7E"/>
    <w:rsid w:val="007D1C3C"/>
    <w:rsid w:val="007D1D70"/>
    <w:rsid w:val="007D208A"/>
    <w:rsid w:val="007D2093"/>
    <w:rsid w:val="007D21AA"/>
    <w:rsid w:val="007D21C1"/>
    <w:rsid w:val="007D228D"/>
    <w:rsid w:val="007D2715"/>
    <w:rsid w:val="007D2847"/>
    <w:rsid w:val="007D2DB4"/>
    <w:rsid w:val="007D2E25"/>
    <w:rsid w:val="007D2E2A"/>
    <w:rsid w:val="007D3038"/>
    <w:rsid w:val="007D3141"/>
    <w:rsid w:val="007D34EE"/>
    <w:rsid w:val="007D3C3D"/>
    <w:rsid w:val="007D4465"/>
    <w:rsid w:val="007D453C"/>
    <w:rsid w:val="007D474C"/>
    <w:rsid w:val="007D4C6F"/>
    <w:rsid w:val="007D4CB8"/>
    <w:rsid w:val="007D4D7A"/>
    <w:rsid w:val="007D4F13"/>
    <w:rsid w:val="007D4FAC"/>
    <w:rsid w:val="007D529B"/>
    <w:rsid w:val="007D5309"/>
    <w:rsid w:val="007D5319"/>
    <w:rsid w:val="007D5479"/>
    <w:rsid w:val="007D56BF"/>
    <w:rsid w:val="007D5AB3"/>
    <w:rsid w:val="007D5CE1"/>
    <w:rsid w:val="007D5F7B"/>
    <w:rsid w:val="007D607D"/>
    <w:rsid w:val="007D61FC"/>
    <w:rsid w:val="007D6221"/>
    <w:rsid w:val="007D6354"/>
    <w:rsid w:val="007D6666"/>
    <w:rsid w:val="007D685B"/>
    <w:rsid w:val="007D69AE"/>
    <w:rsid w:val="007D6A59"/>
    <w:rsid w:val="007D6A86"/>
    <w:rsid w:val="007D6EB2"/>
    <w:rsid w:val="007D6F7E"/>
    <w:rsid w:val="007D6FAC"/>
    <w:rsid w:val="007D6FD7"/>
    <w:rsid w:val="007D732B"/>
    <w:rsid w:val="007D7472"/>
    <w:rsid w:val="007D768B"/>
    <w:rsid w:val="007D76BD"/>
    <w:rsid w:val="007D77F2"/>
    <w:rsid w:val="007D7938"/>
    <w:rsid w:val="007D7A92"/>
    <w:rsid w:val="007D7AC6"/>
    <w:rsid w:val="007D7DAA"/>
    <w:rsid w:val="007D7DCC"/>
    <w:rsid w:val="007D7EE3"/>
    <w:rsid w:val="007D7EE8"/>
    <w:rsid w:val="007E0047"/>
    <w:rsid w:val="007E0249"/>
    <w:rsid w:val="007E0423"/>
    <w:rsid w:val="007E04C1"/>
    <w:rsid w:val="007E077B"/>
    <w:rsid w:val="007E0AF2"/>
    <w:rsid w:val="007E0BF5"/>
    <w:rsid w:val="007E0BF8"/>
    <w:rsid w:val="007E0C0D"/>
    <w:rsid w:val="007E0C26"/>
    <w:rsid w:val="007E0D5A"/>
    <w:rsid w:val="007E0DC6"/>
    <w:rsid w:val="007E0FA5"/>
    <w:rsid w:val="007E114F"/>
    <w:rsid w:val="007E11FF"/>
    <w:rsid w:val="007E1241"/>
    <w:rsid w:val="007E140E"/>
    <w:rsid w:val="007E142C"/>
    <w:rsid w:val="007E1465"/>
    <w:rsid w:val="007E170F"/>
    <w:rsid w:val="007E1AA9"/>
    <w:rsid w:val="007E1B44"/>
    <w:rsid w:val="007E1F3C"/>
    <w:rsid w:val="007E2365"/>
    <w:rsid w:val="007E25AA"/>
    <w:rsid w:val="007E291E"/>
    <w:rsid w:val="007E295C"/>
    <w:rsid w:val="007E2A8B"/>
    <w:rsid w:val="007E2B3B"/>
    <w:rsid w:val="007E2E16"/>
    <w:rsid w:val="007E2FF0"/>
    <w:rsid w:val="007E30BA"/>
    <w:rsid w:val="007E3255"/>
    <w:rsid w:val="007E351A"/>
    <w:rsid w:val="007E35E7"/>
    <w:rsid w:val="007E39F4"/>
    <w:rsid w:val="007E3AA4"/>
    <w:rsid w:val="007E3CD4"/>
    <w:rsid w:val="007E3DA4"/>
    <w:rsid w:val="007E3E3B"/>
    <w:rsid w:val="007E3E7D"/>
    <w:rsid w:val="007E3EE2"/>
    <w:rsid w:val="007E4136"/>
    <w:rsid w:val="007E42A9"/>
    <w:rsid w:val="007E42BC"/>
    <w:rsid w:val="007E4414"/>
    <w:rsid w:val="007E457E"/>
    <w:rsid w:val="007E4973"/>
    <w:rsid w:val="007E4980"/>
    <w:rsid w:val="007E49B0"/>
    <w:rsid w:val="007E49EA"/>
    <w:rsid w:val="007E4A1B"/>
    <w:rsid w:val="007E4A1E"/>
    <w:rsid w:val="007E4B17"/>
    <w:rsid w:val="007E4B7C"/>
    <w:rsid w:val="007E4D88"/>
    <w:rsid w:val="007E4EB2"/>
    <w:rsid w:val="007E530B"/>
    <w:rsid w:val="007E574F"/>
    <w:rsid w:val="007E5806"/>
    <w:rsid w:val="007E584A"/>
    <w:rsid w:val="007E5A6E"/>
    <w:rsid w:val="007E5C7D"/>
    <w:rsid w:val="007E5D68"/>
    <w:rsid w:val="007E612D"/>
    <w:rsid w:val="007E61D3"/>
    <w:rsid w:val="007E6280"/>
    <w:rsid w:val="007E66D9"/>
    <w:rsid w:val="007E6890"/>
    <w:rsid w:val="007E6A12"/>
    <w:rsid w:val="007E6BF6"/>
    <w:rsid w:val="007E6C3A"/>
    <w:rsid w:val="007E6E64"/>
    <w:rsid w:val="007E728C"/>
    <w:rsid w:val="007E75D2"/>
    <w:rsid w:val="007E7600"/>
    <w:rsid w:val="007E7B68"/>
    <w:rsid w:val="007E7DBF"/>
    <w:rsid w:val="007E7E6E"/>
    <w:rsid w:val="007F022A"/>
    <w:rsid w:val="007F08B6"/>
    <w:rsid w:val="007F0AB3"/>
    <w:rsid w:val="007F0CAE"/>
    <w:rsid w:val="007F0CC8"/>
    <w:rsid w:val="007F0CFE"/>
    <w:rsid w:val="007F0D36"/>
    <w:rsid w:val="007F0E06"/>
    <w:rsid w:val="007F138C"/>
    <w:rsid w:val="007F1406"/>
    <w:rsid w:val="007F14F5"/>
    <w:rsid w:val="007F1A9B"/>
    <w:rsid w:val="007F1EF5"/>
    <w:rsid w:val="007F247B"/>
    <w:rsid w:val="007F24E8"/>
    <w:rsid w:val="007F2BB8"/>
    <w:rsid w:val="007F2D13"/>
    <w:rsid w:val="007F2DB6"/>
    <w:rsid w:val="007F2F95"/>
    <w:rsid w:val="007F2FFF"/>
    <w:rsid w:val="007F331F"/>
    <w:rsid w:val="007F350B"/>
    <w:rsid w:val="007F3636"/>
    <w:rsid w:val="007F3933"/>
    <w:rsid w:val="007F3B5B"/>
    <w:rsid w:val="007F3C33"/>
    <w:rsid w:val="007F3E14"/>
    <w:rsid w:val="007F3E6B"/>
    <w:rsid w:val="007F42EC"/>
    <w:rsid w:val="007F48C1"/>
    <w:rsid w:val="007F4931"/>
    <w:rsid w:val="007F4FB3"/>
    <w:rsid w:val="007F512B"/>
    <w:rsid w:val="007F518C"/>
    <w:rsid w:val="007F52E1"/>
    <w:rsid w:val="007F5378"/>
    <w:rsid w:val="007F5549"/>
    <w:rsid w:val="007F563E"/>
    <w:rsid w:val="007F56C1"/>
    <w:rsid w:val="007F56F2"/>
    <w:rsid w:val="007F56F7"/>
    <w:rsid w:val="007F5B62"/>
    <w:rsid w:val="007F5D40"/>
    <w:rsid w:val="007F5D53"/>
    <w:rsid w:val="007F5DAC"/>
    <w:rsid w:val="007F5E35"/>
    <w:rsid w:val="007F5E67"/>
    <w:rsid w:val="007F60C6"/>
    <w:rsid w:val="007F6139"/>
    <w:rsid w:val="007F6519"/>
    <w:rsid w:val="007F6742"/>
    <w:rsid w:val="007F6A31"/>
    <w:rsid w:val="007F6A35"/>
    <w:rsid w:val="007F7312"/>
    <w:rsid w:val="007F7453"/>
    <w:rsid w:val="007F75D7"/>
    <w:rsid w:val="007F765B"/>
    <w:rsid w:val="007F78C2"/>
    <w:rsid w:val="007F7DA8"/>
    <w:rsid w:val="007F7DE1"/>
    <w:rsid w:val="007F7F1A"/>
    <w:rsid w:val="00800089"/>
    <w:rsid w:val="00800645"/>
    <w:rsid w:val="00800740"/>
    <w:rsid w:val="008008EB"/>
    <w:rsid w:val="00800A6E"/>
    <w:rsid w:val="00800A6F"/>
    <w:rsid w:val="00800AD3"/>
    <w:rsid w:val="00800B8D"/>
    <w:rsid w:val="00800BB3"/>
    <w:rsid w:val="00800C85"/>
    <w:rsid w:val="0080121C"/>
    <w:rsid w:val="0080129B"/>
    <w:rsid w:val="00801381"/>
    <w:rsid w:val="00801387"/>
    <w:rsid w:val="008014ED"/>
    <w:rsid w:val="00801505"/>
    <w:rsid w:val="00801706"/>
    <w:rsid w:val="008019A6"/>
    <w:rsid w:val="00801C90"/>
    <w:rsid w:val="00801D7C"/>
    <w:rsid w:val="00801ED9"/>
    <w:rsid w:val="00801F70"/>
    <w:rsid w:val="0080228D"/>
    <w:rsid w:val="008022E7"/>
    <w:rsid w:val="00802392"/>
    <w:rsid w:val="008024D0"/>
    <w:rsid w:val="00802C92"/>
    <w:rsid w:val="00802E04"/>
    <w:rsid w:val="00802F20"/>
    <w:rsid w:val="00802F8F"/>
    <w:rsid w:val="0080314F"/>
    <w:rsid w:val="00803224"/>
    <w:rsid w:val="00803585"/>
    <w:rsid w:val="008037F7"/>
    <w:rsid w:val="00803974"/>
    <w:rsid w:val="00803BC1"/>
    <w:rsid w:val="00803C07"/>
    <w:rsid w:val="00803C40"/>
    <w:rsid w:val="00803C4F"/>
    <w:rsid w:val="00803D86"/>
    <w:rsid w:val="008041A4"/>
    <w:rsid w:val="0080439F"/>
    <w:rsid w:val="008044C6"/>
    <w:rsid w:val="008044E3"/>
    <w:rsid w:val="00804709"/>
    <w:rsid w:val="008047E2"/>
    <w:rsid w:val="008048BC"/>
    <w:rsid w:val="00804AAC"/>
    <w:rsid w:val="00804AF3"/>
    <w:rsid w:val="00804BBF"/>
    <w:rsid w:val="00804C5E"/>
    <w:rsid w:val="00804CB2"/>
    <w:rsid w:val="00804D0A"/>
    <w:rsid w:val="00804DAD"/>
    <w:rsid w:val="00804EC7"/>
    <w:rsid w:val="00804FBA"/>
    <w:rsid w:val="00805423"/>
    <w:rsid w:val="0080555C"/>
    <w:rsid w:val="00805560"/>
    <w:rsid w:val="00805769"/>
    <w:rsid w:val="00805908"/>
    <w:rsid w:val="00805C3F"/>
    <w:rsid w:val="00805CF4"/>
    <w:rsid w:val="00805E49"/>
    <w:rsid w:val="00805F24"/>
    <w:rsid w:val="00805F38"/>
    <w:rsid w:val="00805F78"/>
    <w:rsid w:val="0080625E"/>
    <w:rsid w:val="00806431"/>
    <w:rsid w:val="0080646D"/>
    <w:rsid w:val="008065E7"/>
    <w:rsid w:val="0080682A"/>
    <w:rsid w:val="008068B8"/>
    <w:rsid w:val="00806D33"/>
    <w:rsid w:val="00806EEB"/>
    <w:rsid w:val="00806F45"/>
    <w:rsid w:val="00806FE5"/>
    <w:rsid w:val="00807168"/>
    <w:rsid w:val="0080746A"/>
    <w:rsid w:val="00807506"/>
    <w:rsid w:val="008075B7"/>
    <w:rsid w:val="008079C5"/>
    <w:rsid w:val="00807CEC"/>
    <w:rsid w:val="00807D76"/>
    <w:rsid w:val="00807DCB"/>
    <w:rsid w:val="00807DF2"/>
    <w:rsid w:val="00807E30"/>
    <w:rsid w:val="0081011A"/>
    <w:rsid w:val="00810150"/>
    <w:rsid w:val="008103CB"/>
    <w:rsid w:val="0081045F"/>
    <w:rsid w:val="008105BE"/>
    <w:rsid w:val="008107AA"/>
    <w:rsid w:val="0081080C"/>
    <w:rsid w:val="0081089C"/>
    <w:rsid w:val="00810B0A"/>
    <w:rsid w:val="00810ED1"/>
    <w:rsid w:val="0081101B"/>
    <w:rsid w:val="00811169"/>
    <w:rsid w:val="008113F7"/>
    <w:rsid w:val="0081172E"/>
    <w:rsid w:val="008117D0"/>
    <w:rsid w:val="00811842"/>
    <w:rsid w:val="00811C39"/>
    <w:rsid w:val="00811C3A"/>
    <w:rsid w:val="00811D2A"/>
    <w:rsid w:val="00811F35"/>
    <w:rsid w:val="0081276C"/>
    <w:rsid w:val="0081297F"/>
    <w:rsid w:val="008129DC"/>
    <w:rsid w:val="00812A38"/>
    <w:rsid w:val="00812A9E"/>
    <w:rsid w:val="00812AFE"/>
    <w:rsid w:val="00812CC2"/>
    <w:rsid w:val="00812D51"/>
    <w:rsid w:val="00812ED7"/>
    <w:rsid w:val="00813046"/>
    <w:rsid w:val="008133B0"/>
    <w:rsid w:val="00813720"/>
    <w:rsid w:val="0081385C"/>
    <w:rsid w:val="008138BE"/>
    <w:rsid w:val="00813957"/>
    <w:rsid w:val="00813D53"/>
    <w:rsid w:val="00813EA7"/>
    <w:rsid w:val="00813EF3"/>
    <w:rsid w:val="00813EFE"/>
    <w:rsid w:val="008140C4"/>
    <w:rsid w:val="008145E6"/>
    <w:rsid w:val="008146B6"/>
    <w:rsid w:val="00814784"/>
    <w:rsid w:val="00814A8B"/>
    <w:rsid w:val="00814B27"/>
    <w:rsid w:val="00814BCF"/>
    <w:rsid w:val="00814C1B"/>
    <w:rsid w:val="00814D2C"/>
    <w:rsid w:val="00814F2F"/>
    <w:rsid w:val="00814F76"/>
    <w:rsid w:val="00815012"/>
    <w:rsid w:val="0081511D"/>
    <w:rsid w:val="008155FF"/>
    <w:rsid w:val="0081563E"/>
    <w:rsid w:val="00815C4C"/>
    <w:rsid w:val="00815D65"/>
    <w:rsid w:val="00816038"/>
    <w:rsid w:val="008161E0"/>
    <w:rsid w:val="00816B7F"/>
    <w:rsid w:val="0081703F"/>
    <w:rsid w:val="008172EF"/>
    <w:rsid w:val="00817360"/>
    <w:rsid w:val="0081741A"/>
    <w:rsid w:val="008177DC"/>
    <w:rsid w:val="00817B89"/>
    <w:rsid w:val="00817C1D"/>
    <w:rsid w:val="00817F4E"/>
    <w:rsid w:val="00817FE2"/>
    <w:rsid w:val="0082056B"/>
    <w:rsid w:val="00820661"/>
    <w:rsid w:val="00820A07"/>
    <w:rsid w:val="00820A54"/>
    <w:rsid w:val="00820B2B"/>
    <w:rsid w:val="00820BEB"/>
    <w:rsid w:val="00820C59"/>
    <w:rsid w:val="00820CDC"/>
    <w:rsid w:val="00820D0C"/>
    <w:rsid w:val="00820D5B"/>
    <w:rsid w:val="00820DC0"/>
    <w:rsid w:val="00820FB4"/>
    <w:rsid w:val="00821197"/>
    <w:rsid w:val="008211D3"/>
    <w:rsid w:val="00821394"/>
    <w:rsid w:val="008216D6"/>
    <w:rsid w:val="0082170B"/>
    <w:rsid w:val="00821875"/>
    <w:rsid w:val="008218AB"/>
    <w:rsid w:val="008218CC"/>
    <w:rsid w:val="0082195D"/>
    <w:rsid w:val="0082198B"/>
    <w:rsid w:val="008219A9"/>
    <w:rsid w:val="00821D17"/>
    <w:rsid w:val="00821E8B"/>
    <w:rsid w:val="00821F2C"/>
    <w:rsid w:val="0082209E"/>
    <w:rsid w:val="008220FD"/>
    <w:rsid w:val="00822395"/>
    <w:rsid w:val="008225A0"/>
    <w:rsid w:val="00822772"/>
    <w:rsid w:val="008227AA"/>
    <w:rsid w:val="00822B6E"/>
    <w:rsid w:val="00823252"/>
    <w:rsid w:val="00823374"/>
    <w:rsid w:val="0082355E"/>
    <w:rsid w:val="008236BA"/>
    <w:rsid w:val="008236DF"/>
    <w:rsid w:val="0082371B"/>
    <w:rsid w:val="00823738"/>
    <w:rsid w:val="008237EA"/>
    <w:rsid w:val="00823869"/>
    <w:rsid w:val="008238A1"/>
    <w:rsid w:val="00823941"/>
    <w:rsid w:val="00823B41"/>
    <w:rsid w:val="00824146"/>
    <w:rsid w:val="008246A9"/>
    <w:rsid w:val="00824DD7"/>
    <w:rsid w:val="00824DE9"/>
    <w:rsid w:val="00824F36"/>
    <w:rsid w:val="008250A6"/>
    <w:rsid w:val="008250FF"/>
    <w:rsid w:val="0082514A"/>
    <w:rsid w:val="00825341"/>
    <w:rsid w:val="008253F2"/>
    <w:rsid w:val="008256D5"/>
    <w:rsid w:val="008258A6"/>
    <w:rsid w:val="00825B32"/>
    <w:rsid w:val="00826366"/>
    <w:rsid w:val="0082665B"/>
    <w:rsid w:val="00826875"/>
    <w:rsid w:val="00826991"/>
    <w:rsid w:val="0082699A"/>
    <w:rsid w:val="00826B76"/>
    <w:rsid w:val="00826D7E"/>
    <w:rsid w:val="00826DD2"/>
    <w:rsid w:val="0082716A"/>
    <w:rsid w:val="0082727A"/>
    <w:rsid w:val="00827284"/>
    <w:rsid w:val="0082738E"/>
    <w:rsid w:val="008273D6"/>
    <w:rsid w:val="0082756A"/>
    <w:rsid w:val="00827A91"/>
    <w:rsid w:val="00827AAE"/>
    <w:rsid w:val="00827C5C"/>
    <w:rsid w:val="00827E80"/>
    <w:rsid w:val="00827EB4"/>
    <w:rsid w:val="00830259"/>
    <w:rsid w:val="00830284"/>
    <w:rsid w:val="008302EA"/>
    <w:rsid w:val="00830447"/>
    <w:rsid w:val="008305A2"/>
    <w:rsid w:val="0083088A"/>
    <w:rsid w:val="00830997"/>
    <w:rsid w:val="008309C3"/>
    <w:rsid w:val="00830A29"/>
    <w:rsid w:val="00830AD0"/>
    <w:rsid w:val="00830ADF"/>
    <w:rsid w:val="00830C7E"/>
    <w:rsid w:val="00830CFF"/>
    <w:rsid w:val="00830E7D"/>
    <w:rsid w:val="00830F18"/>
    <w:rsid w:val="00831172"/>
    <w:rsid w:val="0083120A"/>
    <w:rsid w:val="0083123D"/>
    <w:rsid w:val="00831384"/>
    <w:rsid w:val="0083160E"/>
    <w:rsid w:val="00831693"/>
    <w:rsid w:val="008316F1"/>
    <w:rsid w:val="008318E4"/>
    <w:rsid w:val="00831C03"/>
    <w:rsid w:val="00831E45"/>
    <w:rsid w:val="00831E5E"/>
    <w:rsid w:val="00831F18"/>
    <w:rsid w:val="00831F54"/>
    <w:rsid w:val="008322AF"/>
    <w:rsid w:val="00832389"/>
    <w:rsid w:val="0083264C"/>
    <w:rsid w:val="008326B9"/>
    <w:rsid w:val="008326C0"/>
    <w:rsid w:val="0083274A"/>
    <w:rsid w:val="00832857"/>
    <w:rsid w:val="008329B2"/>
    <w:rsid w:val="00832BB0"/>
    <w:rsid w:val="00832CD1"/>
    <w:rsid w:val="00832E8B"/>
    <w:rsid w:val="00832FA0"/>
    <w:rsid w:val="00832FEC"/>
    <w:rsid w:val="0083305F"/>
    <w:rsid w:val="00833293"/>
    <w:rsid w:val="008334C1"/>
    <w:rsid w:val="008335C8"/>
    <w:rsid w:val="00833614"/>
    <w:rsid w:val="00833682"/>
    <w:rsid w:val="008336EF"/>
    <w:rsid w:val="00833794"/>
    <w:rsid w:val="00833923"/>
    <w:rsid w:val="00833997"/>
    <w:rsid w:val="00833A52"/>
    <w:rsid w:val="00833C5B"/>
    <w:rsid w:val="00833DA2"/>
    <w:rsid w:val="00833F6C"/>
    <w:rsid w:val="0083401C"/>
    <w:rsid w:val="00834150"/>
    <w:rsid w:val="00834254"/>
    <w:rsid w:val="008342BF"/>
    <w:rsid w:val="00834528"/>
    <w:rsid w:val="00834613"/>
    <w:rsid w:val="008347E9"/>
    <w:rsid w:val="00834840"/>
    <w:rsid w:val="00834B12"/>
    <w:rsid w:val="00834CF6"/>
    <w:rsid w:val="00834D2F"/>
    <w:rsid w:val="00834E5D"/>
    <w:rsid w:val="00834EA1"/>
    <w:rsid w:val="00834FC4"/>
    <w:rsid w:val="0083513F"/>
    <w:rsid w:val="0083522C"/>
    <w:rsid w:val="008352AA"/>
    <w:rsid w:val="008353B0"/>
    <w:rsid w:val="00835788"/>
    <w:rsid w:val="008357E2"/>
    <w:rsid w:val="00835BDC"/>
    <w:rsid w:val="00835BE4"/>
    <w:rsid w:val="00835F24"/>
    <w:rsid w:val="00835F64"/>
    <w:rsid w:val="0083614D"/>
    <w:rsid w:val="0083670E"/>
    <w:rsid w:val="00836954"/>
    <w:rsid w:val="00836B9C"/>
    <w:rsid w:val="00836F0E"/>
    <w:rsid w:val="00836F32"/>
    <w:rsid w:val="0083705A"/>
    <w:rsid w:val="00837133"/>
    <w:rsid w:val="00837298"/>
    <w:rsid w:val="00837317"/>
    <w:rsid w:val="00837353"/>
    <w:rsid w:val="00837780"/>
    <w:rsid w:val="008378C9"/>
    <w:rsid w:val="0083799C"/>
    <w:rsid w:val="00837AB0"/>
    <w:rsid w:val="00837ABA"/>
    <w:rsid w:val="00837EFB"/>
    <w:rsid w:val="00837F2C"/>
    <w:rsid w:val="008401B9"/>
    <w:rsid w:val="008405ED"/>
    <w:rsid w:val="00840B41"/>
    <w:rsid w:val="00840B81"/>
    <w:rsid w:val="00840BC2"/>
    <w:rsid w:val="00840C65"/>
    <w:rsid w:val="00840D18"/>
    <w:rsid w:val="00840D3D"/>
    <w:rsid w:val="00840F3F"/>
    <w:rsid w:val="00841131"/>
    <w:rsid w:val="00841141"/>
    <w:rsid w:val="008411FC"/>
    <w:rsid w:val="00841412"/>
    <w:rsid w:val="00841624"/>
    <w:rsid w:val="008416BA"/>
    <w:rsid w:val="00841803"/>
    <w:rsid w:val="008418E1"/>
    <w:rsid w:val="00841ABA"/>
    <w:rsid w:val="00841CFE"/>
    <w:rsid w:val="00841D3E"/>
    <w:rsid w:val="00841E97"/>
    <w:rsid w:val="00841FB2"/>
    <w:rsid w:val="0084206F"/>
    <w:rsid w:val="008420F6"/>
    <w:rsid w:val="008423DC"/>
    <w:rsid w:val="00842409"/>
    <w:rsid w:val="00842418"/>
    <w:rsid w:val="00842426"/>
    <w:rsid w:val="00842493"/>
    <w:rsid w:val="00842581"/>
    <w:rsid w:val="0084267F"/>
    <w:rsid w:val="008428FC"/>
    <w:rsid w:val="00842A4A"/>
    <w:rsid w:val="00842A7D"/>
    <w:rsid w:val="00842F14"/>
    <w:rsid w:val="00842F1A"/>
    <w:rsid w:val="00842F48"/>
    <w:rsid w:val="00842FA0"/>
    <w:rsid w:val="008430F8"/>
    <w:rsid w:val="0084312F"/>
    <w:rsid w:val="0084360C"/>
    <w:rsid w:val="0084376E"/>
    <w:rsid w:val="0084382B"/>
    <w:rsid w:val="0084385E"/>
    <w:rsid w:val="00843AE6"/>
    <w:rsid w:val="00843CE7"/>
    <w:rsid w:val="00844062"/>
    <w:rsid w:val="00844412"/>
    <w:rsid w:val="00844495"/>
    <w:rsid w:val="00844549"/>
    <w:rsid w:val="00844687"/>
    <w:rsid w:val="0084494E"/>
    <w:rsid w:val="00844B6F"/>
    <w:rsid w:val="00844DEE"/>
    <w:rsid w:val="008450AC"/>
    <w:rsid w:val="00845316"/>
    <w:rsid w:val="0084532E"/>
    <w:rsid w:val="00845395"/>
    <w:rsid w:val="00845451"/>
    <w:rsid w:val="008454D5"/>
    <w:rsid w:val="008456B8"/>
    <w:rsid w:val="0084596B"/>
    <w:rsid w:val="008459FE"/>
    <w:rsid w:val="00845BC8"/>
    <w:rsid w:val="00845C83"/>
    <w:rsid w:val="00845E4D"/>
    <w:rsid w:val="00845EF8"/>
    <w:rsid w:val="0084624D"/>
    <w:rsid w:val="00846252"/>
    <w:rsid w:val="008465CC"/>
    <w:rsid w:val="00846717"/>
    <w:rsid w:val="0084694F"/>
    <w:rsid w:val="00846A1C"/>
    <w:rsid w:val="00846B4A"/>
    <w:rsid w:val="00846E0F"/>
    <w:rsid w:val="00847043"/>
    <w:rsid w:val="00847048"/>
    <w:rsid w:val="008470CC"/>
    <w:rsid w:val="00847232"/>
    <w:rsid w:val="008472CE"/>
    <w:rsid w:val="008472D3"/>
    <w:rsid w:val="0084736C"/>
    <w:rsid w:val="008473B5"/>
    <w:rsid w:val="0084743A"/>
    <w:rsid w:val="008474A7"/>
    <w:rsid w:val="008474FA"/>
    <w:rsid w:val="00847A01"/>
    <w:rsid w:val="00847A55"/>
    <w:rsid w:val="00847DDB"/>
    <w:rsid w:val="00847F24"/>
    <w:rsid w:val="008503CD"/>
    <w:rsid w:val="0085041D"/>
    <w:rsid w:val="0085053E"/>
    <w:rsid w:val="0085064C"/>
    <w:rsid w:val="0085077C"/>
    <w:rsid w:val="00850D53"/>
    <w:rsid w:val="00850F29"/>
    <w:rsid w:val="00850F65"/>
    <w:rsid w:val="008510E6"/>
    <w:rsid w:val="00851121"/>
    <w:rsid w:val="008511BC"/>
    <w:rsid w:val="008516BF"/>
    <w:rsid w:val="00851862"/>
    <w:rsid w:val="0085194C"/>
    <w:rsid w:val="00851D84"/>
    <w:rsid w:val="00851DC7"/>
    <w:rsid w:val="00851FD0"/>
    <w:rsid w:val="008521E4"/>
    <w:rsid w:val="0085232E"/>
    <w:rsid w:val="008523D6"/>
    <w:rsid w:val="0085248C"/>
    <w:rsid w:val="00852631"/>
    <w:rsid w:val="00852775"/>
    <w:rsid w:val="008528F1"/>
    <w:rsid w:val="00852BA3"/>
    <w:rsid w:val="00852F15"/>
    <w:rsid w:val="00853093"/>
    <w:rsid w:val="00853256"/>
    <w:rsid w:val="008535C6"/>
    <w:rsid w:val="008535E4"/>
    <w:rsid w:val="00853701"/>
    <w:rsid w:val="0085376A"/>
    <w:rsid w:val="00853770"/>
    <w:rsid w:val="00853D61"/>
    <w:rsid w:val="008541AD"/>
    <w:rsid w:val="00854468"/>
    <w:rsid w:val="008545D5"/>
    <w:rsid w:val="008545FC"/>
    <w:rsid w:val="00854618"/>
    <w:rsid w:val="00854671"/>
    <w:rsid w:val="008547EC"/>
    <w:rsid w:val="00854814"/>
    <w:rsid w:val="00854817"/>
    <w:rsid w:val="00854A2A"/>
    <w:rsid w:val="00854C9B"/>
    <w:rsid w:val="00854DF4"/>
    <w:rsid w:val="00854E43"/>
    <w:rsid w:val="00854F5E"/>
    <w:rsid w:val="008550AC"/>
    <w:rsid w:val="00855192"/>
    <w:rsid w:val="008551B7"/>
    <w:rsid w:val="00855272"/>
    <w:rsid w:val="0085546A"/>
    <w:rsid w:val="0085556F"/>
    <w:rsid w:val="00855578"/>
    <w:rsid w:val="008555CC"/>
    <w:rsid w:val="00855642"/>
    <w:rsid w:val="00855726"/>
    <w:rsid w:val="00855786"/>
    <w:rsid w:val="0085579C"/>
    <w:rsid w:val="0085594F"/>
    <w:rsid w:val="00855B8D"/>
    <w:rsid w:val="00855BC8"/>
    <w:rsid w:val="00855C0B"/>
    <w:rsid w:val="00855DAF"/>
    <w:rsid w:val="00855DC3"/>
    <w:rsid w:val="00855DC5"/>
    <w:rsid w:val="00855E20"/>
    <w:rsid w:val="00856034"/>
    <w:rsid w:val="00856662"/>
    <w:rsid w:val="00856987"/>
    <w:rsid w:val="00856A61"/>
    <w:rsid w:val="00856CFA"/>
    <w:rsid w:val="00856F5A"/>
    <w:rsid w:val="008570D3"/>
    <w:rsid w:val="008571A6"/>
    <w:rsid w:val="008572AC"/>
    <w:rsid w:val="0085745C"/>
    <w:rsid w:val="00857AA8"/>
    <w:rsid w:val="00857CE7"/>
    <w:rsid w:val="00857E71"/>
    <w:rsid w:val="00857ED1"/>
    <w:rsid w:val="00857F3A"/>
    <w:rsid w:val="00857F3E"/>
    <w:rsid w:val="00857FC3"/>
    <w:rsid w:val="0086026F"/>
    <w:rsid w:val="00860760"/>
    <w:rsid w:val="0086087E"/>
    <w:rsid w:val="00860AA8"/>
    <w:rsid w:val="00860CA4"/>
    <w:rsid w:val="00860D52"/>
    <w:rsid w:val="00860EB8"/>
    <w:rsid w:val="00860F0D"/>
    <w:rsid w:val="00860FF3"/>
    <w:rsid w:val="00861042"/>
    <w:rsid w:val="00861193"/>
    <w:rsid w:val="008613C8"/>
    <w:rsid w:val="008614A8"/>
    <w:rsid w:val="008616BE"/>
    <w:rsid w:val="00861977"/>
    <w:rsid w:val="00861DE0"/>
    <w:rsid w:val="00861FB8"/>
    <w:rsid w:val="00862019"/>
    <w:rsid w:val="0086216C"/>
    <w:rsid w:val="0086218F"/>
    <w:rsid w:val="008623B1"/>
    <w:rsid w:val="00862497"/>
    <w:rsid w:val="008626C3"/>
    <w:rsid w:val="008627F9"/>
    <w:rsid w:val="008629D9"/>
    <w:rsid w:val="00862A68"/>
    <w:rsid w:val="00862CA0"/>
    <w:rsid w:val="00862D5D"/>
    <w:rsid w:val="00862F81"/>
    <w:rsid w:val="00862FBD"/>
    <w:rsid w:val="0086300D"/>
    <w:rsid w:val="00863065"/>
    <w:rsid w:val="008631C3"/>
    <w:rsid w:val="008635C8"/>
    <w:rsid w:val="008639D4"/>
    <w:rsid w:val="00863A26"/>
    <w:rsid w:val="00863E6F"/>
    <w:rsid w:val="00863F75"/>
    <w:rsid w:val="00864171"/>
    <w:rsid w:val="00864364"/>
    <w:rsid w:val="0086436A"/>
    <w:rsid w:val="0086448F"/>
    <w:rsid w:val="008645F9"/>
    <w:rsid w:val="00864789"/>
    <w:rsid w:val="008647FA"/>
    <w:rsid w:val="008648D8"/>
    <w:rsid w:val="00864982"/>
    <w:rsid w:val="00864CBA"/>
    <w:rsid w:val="00864CD4"/>
    <w:rsid w:val="00864D7F"/>
    <w:rsid w:val="00864F9D"/>
    <w:rsid w:val="00865045"/>
    <w:rsid w:val="008659E8"/>
    <w:rsid w:val="00865A3C"/>
    <w:rsid w:val="00865A71"/>
    <w:rsid w:val="00865B1A"/>
    <w:rsid w:val="00865C17"/>
    <w:rsid w:val="00865D45"/>
    <w:rsid w:val="008660A5"/>
    <w:rsid w:val="00866503"/>
    <w:rsid w:val="008666A2"/>
    <w:rsid w:val="00866C6D"/>
    <w:rsid w:val="00866CC2"/>
    <w:rsid w:val="00866D9C"/>
    <w:rsid w:val="008671D1"/>
    <w:rsid w:val="00867352"/>
    <w:rsid w:val="008673A4"/>
    <w:rsid w:val="00867580"/>
    <w:rsid w:val="0086799A"/>
    <w:rsid w:val="00867A95"/>
    <w:rsid w:val="00867B03"/>
    <w:rsid w:val="00867B9E"/>
    <w:rsid w:val="00867DD7"/>
    <w:rsid w:val="00867DD9"/>
    <w:rsid w:val="00867E96"/>
    <w:rsid w:val="00867ED1"/>
    <w:rsid w:val="00867F59"/>
    <w:rsid w:val="00870202"/>
    <w:rsid w:val="008704DA"/>
    <w:rsid w:val="0087076E"/>
    <w:rsid w:val="00870A43"/>
    <w:rsid w:val="00870B41"/>
    <w:rsid w:val="00870CA5"/>
    <w:rsid w:val="00870CB7"/>
    <w:rsid w:val="00870DC5"/>
    <w:rsid w:val="00870F3B"/>
    <w:rsid w:val="00870F8E"/>
    <w:rsid w:val="00871029"/>
    <w:rsid w:val="00871145"/>
    <w:rsid w:val="00871246"/>
    <w:rsid w:val="0087125C"/>
    <w:rsid w:val="008712E9"/>
    <w:rsid w:val="00871358"/>
    <w:rsid w:val="00871418"/>
    <w:rsid w:val="0087143E"/>
    <w:rsid w:val="00871475"/>
    <w:rsid w:val="008714C8"/>
    <w:rsid w:val="008717C9"/>
    <w:rsid w:val="008717F7"/>
    <w:rsid w:val="00871A40"/>
    <w:rsid w:val="00871BEE"/>
    <w:rsid w:val="00871D23"/>
    <w:rsid w:val="00871DA5"/>
    <w:rsid w:val="0087212F"/>
    <w:rsid w:val="008723F3"/>
    <w:rsid w:val="0087254D"/>
    <w:rsid w:val="00872593"/>
    <w:rsid w:val="008725F4"/>
    <w:rsid w:val="008727C3"/>
    <w:rsid w:val="008727F6"/>
    <w:rsid w:val="008728D1"/>
    <w:rsid w:val="008728D5"/>
    <w:rsid w:val="00872D61"/>
    <w:rsid w:val="00872D81"/>
    <w:rsid w:val="00872DB5"/>
    <w:rsid w:val="00872DBC"/>
    <w:rsid w:val="008730B3"/>
    <w:rsid w:val="008734C5"/>
    <w:rsid w:val="008736D4"/>
    <w:rsid w:val="00873861"/>
    <w:rsid w:val="00873865"/>
    <w:rsid w:val="008738AF"/>
    <w:rsid w:val="0087395F"/>
    <w:rsid w:val="00873AC3"/>
    <w:rsid w:val="00873B5C"/>
    <w:rsid w:val="00873BEC"/>
    <w:rsid w:val="00873CAA"/>
    <w:rsid w:val="00873E2C"/>
    <w:rsid w:val="00873E60"/>
    <w:rsid w:val="00873E93"/>
    <w:rsid w:val="00873F5F"/>
    <w:rsid w:val="00873F74"/>
    <w:rsid w:val="00873FE3"/>
    <w:rsid w:val="0087448C"/>
    <w:rsid w:val="0087470C"/>
    <w:rsid w:val="00874933"/>
    <w:rsid w:val="00874D0A"/>
    <w:rsid w:val="00874DEF"/>
    <w:rsid w:val="0087516D"/>
    <w:rsid w:val="0087526D"/>
    <w:rsid w:val="00875456"/>
    <w:rsid w:val="008754C1"/>
    <w:rsid w:val="0087557D"/>
    <w:rsid w:val="008755F3"/>
    <w:rsid w:val="00875A2F"/>
    <w:rsid w:val="00875AD7"/>
    <w:rsid w:val="00875B7F"/>
    <w:rsid w:val="00875C0D"/>
    <w:rsid w:val="00875C67"/>
    <w:rsid w:val="00875D0D"/>
    <w:rsid w:val="00875D29"/>
    <w:rsid w:val="00875DDA"/>
    <w:rsid w:val="00875E7C"/>
    <w:rsid w:val="00875E91"/>
    <w:rsid w:val="00876342"/>
    <w:rsid w:val="008766B8"/>
    <w:rsid w:val="00876778"/>
    <w:rsid w:val="00876900"/>
    <w:rsid w:val="00876B79"/>
    <w:rsid w:val="00876BB3"/>
    <w:rsid w:val="00876E73"/>
    <w:rsid w:val="00876E88"/>
    <w:rsid w:val="0087704A"/>
    <w:rsid w:val="00877097"/>
    <w:rsid w:val="0087709F"/>
    <w:rsid w:val="00877236"/>
    <w:rsid w:val="0087730D"/>
    <w:rsid w:val="00877419"/>
    <w:rsid w:val="00877437"/>
    <w:rsid w:val="00877529"/>
    <w:rsid w:val="00877680"/>
    <w:rsid w:val="00877764"/>
    <w:rsid w:val="0087778D"/>
    <w:rsid w:val="008778DC"/>
    <w:rsid w:val="00877BF4"/>
    <w:rsid w:val="00877F1F"/>
    <w:rsid w:val="0087CF46"/>
    <w:rsid w:val="00880357"/>
    <w:rsid w:val="00880A50"/>
    <w:rsid w:val="00880B77"/>
    <w:rsid w:val="00880D4C"/>
    <w:rsid w:val="00880E45"/>
    <w:rsid w:val="00880EF7"/>
    <w:rsid w:val="00880F0A"/>
    <w:rsid w:val="00881219"/>
    <w:rsid w:val="00881398"/>
    <w:rsid w:val="00881404"/>
    <w:rsid w:val="008815D1"/>
    <w:rsid w:val="008816A2"/>
    <w:rsid w:val="008816DB"/>
    <w:rsid w:val="008816E2"/>
    <w:rsid w:val="0088173F"/>
    <w:rsid w:val="008818AF"/>
    <w:rsid w:val="008818BB"/>
    <w:rsid w:val="008818D0"/>
    <w:rsid w:val="00881A91"/>
    <w:rsid w:val="00881E1F"/>
    <w:rsid w:val="00882102"/>
    <w:rsid w:val="008821EA"/>
    <w:rsid w:val="00882318"/>
    <w:rsid w:val="0088241F"/>
    <w:rsid w:val="00882A56"/>
    <w:rsid w:val="00882B67"/>
    <w:rsid w:val="00882B73"/>
    <w:rsid w:val="00882CBE"/>
    <w:rsid w:val="00882DC0"/>
    <w:rsid w:val="00882F39"/>
    <w:rsid w:val="00882F67"/>
    <w:rsid w:val="00882FE2"/>
    <w:rsid w:val="00883089"/>
    <w:rsid w:val="008830C5"/>
    <w:rsid w:val="008830DD"/>
    <w:rsid w:val="00883690"/>
    <w:rsid w:val="008836DF"/>
    <w:rsid w:val="00883983"/>
    <w:rsid w:val="00883AAC"/>
    <w:rsid w:val="00883CAB"/>
    <w:rsid w:val="00883CB0"/>
    <w:rsid w:val="00884202"/>
    <w:rsid w:val="008845B2"/>
    <w:rsid w:val="008845F6"/>
    <w:rsid w:val="0088483E"/>
    <w:rsid w:val="0088486E"/>
    <w:rsid w:val="008848C9"/>
    <w:rsid w:val="00884B0A"/>
    <w:rsid w:val="00884BCC"/>
    <w:rsid w:val="00884C67"/>
    <w:rsid w:val="00884CE6"/>
    <w:rsid w:val="00884E4B"/>
    <w:rsid w:val="00884F0F"/>
    <w:rsid w:val="00884F11"/>
    <w:rsid w:val="00885107"/>
    <w:rsid w:val="008852AE"/>
    <w:rsid w:val="0088531E"/>
    <w:rsid w:val="00885327"/>
    <w:rsid w:val="00885328"/>
    <w:rsid w:val="00885460"/>
    <w:rsid w:val="0088559A"/>
    <w:rsid w:val="0088571D"/>
    <w:rsid w:val="00885904"/>
    <w:rsid w:val="00885C47"/>
    <w:rsid w:val="00885D36"/>
    <w:rsid w:val="00885F05"/>
    <w:rsid w:val="00885F0F"/>
    <w:rsid w:val="00886048"/>
    <w:rsid w:val="00886147"/>
    <w:rsid w:val="008862AA"/>
    <w:rsid w:val="008862E5"/>
    <w:rsid w:val="00886A7B"/>
    <w:rsid w:val="00886FC3"/>
    <w:rsid w:val="00887398"/>
    <w:rsid w:val="00887408"/>
    <w:rsid w:val="00887547"/>
    <w:rsid w:val="008875F5"/>
    <w:rsid w:val="00887866"/>
    <w:rsid w:val="008878EB"/>
    <w:rsid w:val="008879C0"/>
    <w:rsid w:val="00887BCF"/>
    <w:rsid w:val="00887DBC"/>
    <w:rsid w:val="00887F85"/>
    <w:rsid w:val="008901EC"/>
    <w:rsid w:val="0089026D"/>
    <w:rsid w:val="00890747"/>
    <w:rsid w:val="00890AEF"/>
    <w:rsid w:val="00890B61"/>
    <w:rsid w:val="00890E06"/>
    <w:rsid w:val="00890E1B"/>
    <w:rsid w:val="008917D8"/>
    <w:rsid w:val="00891826"/>
    <w:rsid w:val="00891B26"/>
    <w:rsid w:val="00891BFE"/>
    <w:rsid w:val="00891DA7"/>
    <w:rsid w:val="00891E86"/>
    <w:rsid w:val="0089216D"/>
    <w:rsid w:val="00892199"/>
    <w:rsid w:val="008922B3"/>
    <w:rsid w:val="00892348"/>
    <w:rsid w:val="0089255C"/>
    <w:rsid w:val="00892892"/>
    <w:rsid w:val="008928A3"/>
    <w:rsid w:val="00892B91"/>
    <w:rsid w:val="00892BCF"/>
    <w:rsid w:val="00892CCA"/>
    <w:rsid w:val="00892D5C"/>
    <w:rsid w:val="00892D9A"/>
    <w:rsid w:val="00892F57"/>
    <w:rsid w:val="00892FBB"/>
    <w:rsid w:val="00892FFA"/>
    <w:rsid w:val="00893264"/>
    <w:rsid w:val="00893284"/>
    <w:rsid w:val="008932F8"/>
    <w:rsid w:val="00893331"/>
    <w:rsid w:val="008933AD"/>
    <w:rsid w:val="008933F6"/>
    <w:rsid w:val="00893641"/>
    <w:rsid w:val="00893862"/>
    <w:rsid w:val="00893899"/>
    <w:rsid w:val="00893956"/>
    <w:rsid w:val="00893AE2"/>
    <w:rsid w:val="00893B44"/>
    <w:rsid w:val="00893D35"/>
    <w:rsid w:val="00893DF0"/>
    <w:rsid w:val="00893E72"/>
    <w:rsid w:val="00893F01"/>
    <w:rsid w:val="00893F71"/>
    <w:rsid w:val="00893FAC"/>
    <w:rsid w:val="008940F4"/>
    <w:rsid w:val="0089422D"/>
    <w:rsid w:val="008942CD"/>
    <w:rsid w:val="00894301"/>
    <w:rsid w:val="00894398"/>
    <w:rsid w:val="0089452F"/>
    <w:rsid w:val="00894A17"/>
    <w:rsid w:val="00894C66"/>
    <w:rsid w:val="00894EC3"/>
    <w:rsid w:val="0089504A"/>
    <w:rsid w:val="00895141"/>
    <w:rsid w:val="008954FF"/>
    <w:rsid w:val="00895530"/>
    <w:rsid w:val="00895671"/>
    <w:rsid w:val="00895F9E"/>
    <w:rsid w:val="00895FD4"/>
    <w:rsid w:val="008963A2"/>
    <w:rsid w:val="00896840"/>
    <w:rsid w:val="00896B6B"/>
    <w:rsid w:val="00896C35"/>
    <w:rsid w:val="00896E87"/>
    <w:rsid w:val="00896EFE"/>
    <w:rsid w:val="00897273"/>
    <w:rsid w:val="008972DB"/>
    <w:rsid w:val="008973D8"/>
    <w:rsid w:val="0089747D"/>
    <w:rsid w:val="008974C5"/>
    <w:rsid w:val="008976D2"/>
    <w:rsid w:val="008977DE"/>
    <w:rsid w:val="00897886"/>
    <w:rsid w:val="008978A0"/>
    <w:rsid w:val="00897E3F"/>
    <w:rsid w:val="008A009F"/>
    <w:rsid w:val="008A015A"/>
    <w:rsid w:val="008A01A8"/>
    <w:rsid w:val="008A0370"/>
    <w:rsid w:val="008A03DA"/>
    <w:rsid w:val="008A047A"/>
    <w:rsid w:val="008A04AD"/>
    <w:rsid w:val="008A057C"/>
    <w:rsid w:val="008A0673"/>
    <w:rsid w:val="008A0777"/>
    <w:rsid w:val="008A07F9"/>
    <w:rsid w:val="008A0862"/>
    <w:rsid w:val="008A08DC"/>
    <w:rsid w:val="008A0A90"/>
    <w:rsid w:val="008A0AF4"/>
    <w:rsid w:val="008A0C7E"/>
    <w:rsid w:val="008A0CA4"/>
    <w:rsid w:val="008A1004"/>
    <w:rsid w:val="008A124E"/>
    <w:rsid w:val="008A12C0"/>
    <w:rsid w:val="008A13B6"/>
    <w:rsid w:val="008A13C8"/>
    <w:rsid w:val="008A1644"/>
    <w:rsid w:val="008A16CA"/>
    <w:rsid w:val="008A171E"/>
    <w:rsid w:val="008A18C0"/>
    <w:rsid w:val="008A18C6"/>
    <w:rsid w:val="008A18DB"/>
    <w:rsid w:val="008A1A4C"/>
    <w:rsid w:val="008A1A94"/>
    <w:rsid w:val="008A1BD6"/>
    <w:rsid w:val="008A1DBA"/>
    <w:rsid w:val="008A1E0B"/>
    <w:rsid w:val="008A1FF4"/>
    <w:rsid w:val="008A219B"/>
    <w:rsid w:val="008A231D"/>
    <w:rsid w:val="008A25F7"/>
    <w:rsid w:val="008A2933"/>
    <w:rsid w:val="008A2A0D"/>
    <w:rsid w:val="008A2C99"/>
    <w:rsid w:val="008A2CCD"/>
    <w:rsid w:val="008A2F93"/>
    <w:rsid w:val="008A30D0"/>
    <w:rsid w:val="008A30EB"/>
    <w:rsid w:val="008A3250"/>
    <w:rsid w:val="008A3492"/>
    <w:rsid w:val="008A34BB"/>
    <w:rsid w:val="008A354D"/>
    <w:rsid w:val="008A3769"/>
    <w:rsid w:val="008A38EB"/>
    <w:rsid w:val="008A3B10"/>
    <w:rsid w:val="008A3C6D"/>
    <w:rsid w:val="008A4080"/>
    <w:rsid w:val="008A427C"/>
    <w:rsid w:val="008A42F3"/>
    <w:rsid w:val="008A43C2"/>
    <w:rsid w:val="008A4557"/>
    <w:rsid w:val="008A45A6"/>
    <w:rsid w:val="008A4777"/>
    <w:rsid w:val="008A482C"/>
    <w:rsid w:val="008A49BB"/>
    <w:rsid w:val="008A4B4E"/>
    <w:rsid w:val="008A4BF3"/>
    <w:rsid w:val="008A4BFB"/>
    <w:rsid w:val="008A4C22"/>
    <w:rsid w:val="008A508E"/>
    <w:rsid w:val="008A50E9"/>
    <w:rsid w:val="008A5251"/>
    <w:rsid w:val="008A52CE"/>
    <w:rsid w:val="008A52D2"/>
    <w:rsid w:val="008A538E"/>
    <w:rsid w:val="008A54CB"/>
    <w:rsid w:val="008A5556"/>
    <w:rsid w:val="008A5564"/>
    <w:rsid w:val="008A5574"/>
    <w:rsid w:val="008A5661"/>
    <w:rsid w:val="008A56C1"/>
    <w:rsid w:val="008A57B7"/>
    <w:rsid w:val="008A580E"/>
    <w:rsid w:val="008A5AE5"/>
    <w:rsid w:val="008A5AF1"/>
    <w:rsid w:val="008A5B45"/>
    <w:rsid w:val="008A5C28"/>
    <w:rsid w:val="008A5CEA"/>
    <w:rsid w:val="008A5DCF"/>
    <w:rsid w:val="008A5EB4"/>
    <w:rsid w:val="008A612E"/>
    <w:rsid w:val="008A614F"/>
    <w:rsid w:val="008A62E2"/>
    <w:rsid w:val="008A6443"/>
    <w:rsid w:val="008A6524"/>
    <w:rsid w:val="008A65EF"/>
    <w:rsid w:val="008A6832"/>
    <w:rsid w:val="008A6A63"/>
    <w:rsid w:val="008A6BE1"/>
    <w:rsid w:val="008A707D"/>
    <w:rsid w:val="008A70B5"/>
    <w:rsid w:val="008A734B"/>
    <w:rsid w:val="008A7694"/>
    <w:rsid w:val="008A7962"/>
    <w:rsid w:val="008A7B22"/>
    <w:rsid w:val="008A7CB7"/>
    <w:rsid w:val="008A7CCB"/>
    <w:rsid w:val="008A7E04"/>
    <w:rsid w:val="008A7F0F"/>
    <w:rsid w:val="008A7F86"/>
    <w:rsid w:val="008B00EC"/>
    <w:rsid w:val="008B02BC"/>
    <w:rsid w:val="008B02C9"/>
    <w:rsid w:val="008B068D"/>
    <w:rsid w:val="008B079A"/>
    <w:rsid w:val="008B096E"/>
    <w:rsid w:val="008B099C"/>
    <w:rsid w:val="008B0AFB"/>
    <w:rsid w:val="008B0B48"/>
    <w:rsid w:val="008B0E0E"/>
    <w:rsid w:val="008B1312"/>
    <w:rsid w:val="008B134C"/>
    <w:rsid w:val="008B13DA"/>
    <w:rsid w:val="008B146D"/>
    <w:rsid w:val="008B156B"/>
    <w:rsid w:val="008B19DB"/>
    <w:rsid w:val="008B1A19"/>
    <w:rsid w:val="008B1A1D"/>
    <w:rsid w:val="008B1B88"/>
    <w:rsid w:val="008B1C91"/>
    <w:rsid w:val="008B1D9C"/>
    <w:rsid w:val="008B1DB3"/>
    <w:rsid w:val="008B1ED1"/>
    <w:rsid w:val="008B1F75"/>
    <w:rsid w:val="008B1F9F"/>
    <w:rsid w:val="008B2037"/>
    <w:rsid w:val="008B2140"/>
    <w:rsid w:val="008B225F"/>
    <w:rsid w:val="008B24DA"/>
    <w:rsid w:val="008B251E"/>
    <w:rsid w:val="008B26A6"/>
    <w:rsid w:val="008B280A"/>
    <w:rsid w:val="008B29BC"/>
    <w:rsid w:val="008B2ECF"/>
    <w:rsid w:val="008B2FAC"/>
    <w:rsid w:val="008B3024"/>
    <w:rsid w:val="008B3345"/>
    <w:rsid w:val="008B3377"/>
    <w:rsid w:val="008B3478"/>
    <w:rsid w:val="008B3AAA"/>
    <w:rsid w:val="008B3D4A"/>
    <w:rsid w:val="008B3DEA"/>
    <w:rsid w:val="008B3E2B"/>
    <w:rsid w:val="008B3F42"/>
    <w:rsid w:val="008B4176"/>
    <w:rsid w:val="008B439E"/>
    <w:rsid w:val="008B449B"/>
    <w:rsid w:val="008B4697"/>
    <w:rsid w:val="008B484D"/>
    <w:rsid w:val="008B4A6D"/>
    <w:rsid w:val="008B4C44"/>
    <w:rsid w:val="008B4E1D"/>
    <w:rsid w:val="008B4F9F"/>
    <w:rsid w:val="008B4FAA"/>
    <w:rsid w:val="008B4FB1"/>
    <w:rsid w:val="008B5065"/>
    <w:rsid w:val="008B5465"/>
    <w:rsid w:val="008B5865"/>
    <w:rsid w:val="008B5AD9"/>
    <w:rsid w:val="008B5CC9"/>
    <w:rsid w:val="008B5D2F"/>
    <w:rsid w:val="008B5FD3"/>
    <w:rsid w:val="008B65C0"/>
    <w:rsid w:val="008B667C"/>
    <w:rsid w:val="008B676B"/>
    <w:rsid w:val="008B6FF1"/>
    <w:rsid w:val="008B7042"/>
    <w:rsid w:val="008B7567"/>
    <w:rsid w:val="008B75E9"/>
    <w:rsid w:val="008B7695"/>
    <w:rsid w:val="008B7C4B"/>
    <w:rsid w:val="008B7DD8"/>
    <w:rsid w:val="008B7EED"/>
    <w:rsid w:val="008C01B7"/>
    <w:rsid w:val="008C029D"/>
    <w:rsid w:val="008C05FB"/>
    <w:rsid w:val="008C06BF"/>
    <w:rsid w:val="008C0819"/>
    <w:rsid w:val="008C09F3"/>
    <w:rsid w:val="008C0B55"/>
    <w:rsid w:val="008C0E02"/>
    <w:rsid w:val="008C107B"/>
    <w:rsid w:val="008C11D3"/>
    <w:rsid w:val="008C1221"/>
    <w:rsid w:val="008C129C"/>
    <w:rsid w:val="008C1594"/>
    <w:rsid w:val="008C1656"/>
    <w:rsid w:val="008C169F"/>
    <w:rsid w:val="008C172E"/>
    <w:rsid w:val="008C17FF"/>
    <w:rsid w:val="008C1C5F"/>
    <w:rsid w:val="008C1DDE"/>
    <w:rsid w:val="008C22D6"/>
    <w:rsid w:val="008C2486"/>
    <w:rsid w:val="008C25F7"/>
    <w:rsid w:val="008C2640"/>
    <w:rsid w:val="008C290B"/>
    <w:rsid w:val="008C2D7F"/>
    <w:rsid w:val="008C2DD4"/>
    <w:rsid w:val="008C2DFD"/>
    <w:rsid w:val="008C2EAE"/>
    <w:rsid w:val="008C2F5C"/>
    <w:rsid w:val="008C2F64"/>
    <w:rsid w:val="008C2FE9"/>
    <w:rsid w:val="008C34CC"/>
    <w:rsid w:val="008C34EF"/>
    <w:rsid w:val="008C360A"/>
    <w:rsid w:val="008C3639"/>
    <w:rsid w:val="008C3983"/>
    <w:rsid w:val="008C3AE5"/>
    <w:rsid w:val="008C3B49"/>
    <w:rsid w:val="008C3C22"/>
    <w:rsid w:val="008C3CF4"/>
    <w:rsid w:val="008C3E46"/>
    <w:rsid w:val="008C4032"/>
    <w:rsid w:val="008C403D"/>
    <w:rsid w:val="008C4159"/>
    <w:rsid w:val="008C41C1"/>
    <w:rsid w:val="008C42B5"/>
    <w:rsid w:val="008C445B"/>
    <w:rsid w:val="008C463E"/>
    <w:rsid w:val="008C466A"/>
    <w:rsid w:val="008C4887"/>
    <w:rsid w:val="008C49E3"/>
    <w:rsid w:val="008C4BAC"/>
    <w:rsid w:val="008C4BF0"/>
    <w:rsid w:val="008C4CC3"/>
    <w:rsid w:val="008C4D46"/>
    <w:rsid w:val="008C4D67"/>
    <w:rsid w:val="008C4E81"/>
    <w:rsid w:val="008C4F76"/>
    <w:rsid w:val="008C5118"/>
    <w:rsid w:val="008C5190"/>
    <w:rsid w:val="008C51A9"/>
    <w:rsid w:val="008C5503"/>
    <w:rsid w:val="008C55AC"/>
    <w:rsid w:val="008C55D1"/>
    <w:rsid w:val="008C5607"/>
    <w:rsid w:val="008C59AF"/>
    <w:rsid w:val="008C5D59"/>
    <w:rsid w:val="008C5DBF"/>
    <w:rsid w:val="008C5E29"/>
    <w:rsid w:val="008C604E"/>
    <w:rsid w:val="008C63EB"/>
    <w:rsid w:val="008C6476"/>
    <w:rsid w:val="008C64B8"/>
    <w:rsid w:val="008C6605"/>
    <w:rsid w:val="008C6962"/>
    <w:rsid w:val="008C6BD5"/>
    <w:rsid w:val="008C6C95"/>
    <w:rsid w:val="008C6CFA"/>
    <w:rsid w:val="008C6D30"/>
    <w:rsid w:val="008C6DFD"/>
    <w:rsid w:val="008C7108"/>
    <w:rsid w:val="008C7135"/>
    <w:rsid w:val="008C7153"/>
    <w:rsid w:val="008C71FA"/>
    <w:rsid w:val="008C72A1"/>
    <w:rsid w:val="008C7429"/>
    <w:rsid w:val="008C769F"/>
    <w:rsid w:val="008C7788"/>
    <w:rsid w:val="008C787F"/>
    <w:rsid w:val="008C788C"/>
    <w:rsid w:val="008C7995"/>
    <w:rsid w:val="008C7D50"/>
    <w:rsid w:val="008C7EE1"/>
    <w:rsid w:val="008D005C"/>
    <w:rsid w:val="008D029E"/>
    <w:rsid w:val="008D03B1"/>
    <w:rsid w:val="008D0400"/>
    <w:rsid w:val="008D0822"/>
    <w:rsid w:val="008D0971"/>
    <w:rsid w:val="008D0A37"/>
    <w:rsid w:val="008D0B18"/>
    <w:rsid w:val="008D0B75"/>
    <w:rsid w:val="008D1028"/>
    <w:rsid w:val="008D1197"/>
    <w:rsid w:val="008D123C"/>
    <w:rsid w:val="008D1359"/>
    <w:rsid w:val="008D15A4"/>
    <w:rsid w:val="008D16D1"/>
    <w:rsid w:val="008D17A4"/>
    <w:rsid w:val="008D1DA4"/>
    <w:rsid w:val="008D1F4D"/>
    <w:rsid w:val="008D1F6B"/>
    <w:rsid w:val="008D2351"/>
    <w:rsid w:val="008D2413"/>
    <w:rsid w:val="008D256F"/>
    <w:rsid w:val="008D28C5"/>
    <w:rsid w:val="008D2959"/>
    <w:rsid w:val="008D2988"/>
    <w:rsid w:val="008D2C56"/>
    <w:rsid w:val="008D2DCB"/>
    <w:rsid w:val="008D34F7"/>
    <w:rsid w:val="008D35DA"/>
    <w:rsid w:val="008D35F9"/>
    <w:rsid w:val="008D374C"/>
    <w:rsid w:val="008D3E8B"/>
    <w:rsid w:val="008D3EF1"/>
    <w:rsid w:val="008D402D"/>
    <w:rsid w:val="008D406B"/>
    <w:rsid w:val="008D423E"/>
    <w:rsid w:val="008D46F8"/>
    <w:rsid w:val="008D4766"/>
    <w:rsid w:val="008D4871"/>
    <w:rsid w:val="008D4B3F"/>
    <w:rsid w:val="008D4C34"/>
    <w:rsid w:val="008D4DAB"/>
    <w:rsid w:val="008D4EB2"/>
    <w:rsid w:val="008D5158"/>
    <w:rsid w:val="008D5359"/>
    <w:rsid w:val="008D54A8"/>
    <w:rsid w:val="008D56F5"/>
    <w:rsid w:val="008D56FB"/>
    <w:rsid w:val="008D577F"/>
    <w:rsid w:val="008D5E1E"/>
    <w:rsid w:val="008D5F80"/>
    <w:rsid w:val="008D5FA4"/>
    <w:rsid w:val="008D649F"/>
    <w:rsid w:val="008D6537"/>
    <w:rsid w:val="008D6576"/>
    <w:rsid w:val="008D65F2"/>
    <w:rsid w:val="008D67C1"/>
    <w:rsid w:val="008D687D"/>
    <w:rsid w:val="008D6960"/>
    <w:rsid w:val="008D6A6C"/>
    <w:rsid w:val="008D6F8C"/>
    <w:rsid w:val="008D71C0"/>
    <w:rsid w:val="008D7280"/>
    <w:rsid w:val="008D7346"/>
    <w:rsid w:val="008D769E"/>
    <w:rsid w:val="008D7790"/>
    <w:rsid w:val="008D78F9"/>
    <w:rsid w:val="008D7CAD"/>
    <w:rsid w:val="008D7DD9"/>
    <w:rsid w:val="008D7DF4"/>
    <w:rsid w:val="008E018A"/>
    <w:rsid w:val="008E0499"/>
    <w:rsid w:val="008E0592"/>
    <w:rsid w:val="008E066F"/>
    <w:rsid w:val="008E0741"/>
    <w:rsid w:val="008E0938"/>
    <w:rsid w:val="008E0998"/>
    <w:rsid w:val="008E09A7"/>
    <w:rsid w:val="008E0A67"/>
    <w:rsid w:val="008E0A82"/>
    <w:rsid w:val="008E0D1E"/>
    <w:rsid w:val="008E0E62"/>
    <w:rsid w:val="008E0F3B"/>
    <w:rsid w:val="008E0FB7"/>
    <w:rsid w:val="008E11FF"/>
    <w:rsid w:val="008E126B"/>
    <w:rsid w:val="008E183A"/>
    <w:rsid w:val="008E1846"/>
    <w:rsid w:val="008E1A1A"/>
    <w:rsid w:val="008E1BA1"/>
    <w:rsid w:val="008E2210"/>
    <w:rsid w:val="008E2544"/>
    <w:rsid w:val="008E2971"/>
    <w:rsid w:val="008E297C"/>
    <w:rsid w:val="008E2A5F"/>
    <w:rsid w:val="008E2B7F"/>
    <w:rsid w:val="008E2BCF"/>
    <w:rsid w:val="008E2C6D"/>
    <w:rsid w:val="008E2C85"/>
    <w:rsid w:val="008E2E49"/>
    <w:rsid w:val="008E2EF5"/>
    <w:rsid w:val="008E3128"/>
    <w:rsid w:val="008E34D6"/>
    <w:rsid w:val="008E3699"/>
    <w:rsid w:val="008E387A"/>
    <w:rsid w:val="008E39B4"/>
    <w:rsid w:val="008E3FEF"/>
    <w:rsid w:val="008E4108"/>
    <w:rsid w:val="008E4359"/>
    <w:rsid w:val="008E46AD"/>
    <w:rsid w:val="008E4812"/>
    <w:rsid w:val="008E490F"/>
    <w:rsid w:val="008E4A29"/>
    <w:rsid w:val="008E4AD7"/>
    <w:rsid w:val="008E4CA3"/>
    <w:rsid w:val="008E4FCA"/>
    <w:rsid w:val="008E5404"/>
    <w:rsid w:val="008E5530"/>
    <w:rsid w:val="008E5605"/>
    <w:rsid w:val="008E5665"/>
    <w:rsid w:val="008E5A4F"/>
    <w:rsid w:val="008E5A6D"/>
    <w:rsid w:val="008E5A82"/>
    <w:rsid w:val="008E5AF9"/>
    <w:rsid w:val="008E5D78"/>
    <w:rsid w:val="008E5E7A"/>
    <w:rsid w:val="008E664B"/>
    <w:rsid w:val="008E6706"/>
    <w:rsid w:val="008E6925"/>
    <w:rsid w:val="008E6939"/>
    <w:rsid w:val="008E69D6"/>
    <w:rsid w:val="008E6D2C"/>
    <w:rsid w:val="008E6E0B"/>
    <w:rsid w:val="008E6EFD"/>
    <w:rsid w:val="008E7021"/>
    <w:rsid w:val="008E75BB"/>
    <w:rsid w:val="008E7631"/>
    <w:rsid w:val="008E7A77"/>
    <w:rsid w:val="008E7A8A"/>
    <w:rsid w:val="008E7BC3"/>
    <w:rsid w:val="008E7EE6"/>
    <w:rsid w:val="008F002D"/>
    <w:rsid w:val="008F0207"/>
    <w:rsid w:val="008F02D7"/>
    <w:rsid w:val="008F05D9"/>
    <w:rsid w:val="008F0869"/>
    <w:rsid w:val="008F0A0D"/>
    <w:rsid w:val="008F0A7F"/>
    <w:rsid w:val="008F1313"/>
    <w:rsid w:val="008F16B3"/>
    <w:rsid w:val="008F17CF"/>
    <w:rsid w:val="008F17F3"/>
    <w:rsid w:val="008F1882"/>
    <w:rsid w:val="008F1B51"/>
    <w:rsid w:val="008F1D03"/>
    <w:rsid w:val="008F2ABA"/>
    <w:rsid w:val="008F2B3A"/>
    <w:rsid w:val="008F2EC5"/>
    <w:rsid w:val="008F3140"/>
    <w:rsid w:val="008F319C"/>
    <w:rsid w:val="008F3420"/>
    <w:rsid w:val="008F342F"/>
    <w:rsid w:val="008F3454"/>
    <w:rsid w:val="008F3587"/>
    <w:rsid w:val="008F35B8"/>
    <w:rsid w:val="008F3643"/>
    <w:rsid w:val="008F3646"/>
    <w:rsid w:val="008F36E4"/>
    <w:rsid w:val="008F3A05"/>
    <w:rsid w:val="008F3B6E"/>
    <w:rsid w:val="008F3D44"/>
    <w:rsid w:val="008F3DED"/>
    <w:rsid w:val="008F3FBC"/>
    <w:rsid w:val="008F3FEE"/>
    <w:rsid w:val="008F4245"/>
    <w:rsid w:val="008F42EF"/>
    <w:rsid w:val="008F44D1"/>
    <w:rsid w:val="008F4603"/>
    <w:rsid w:val="008F47CA"/>
    <w:rsid w:val="008F47FC"/>
    <w:rsid w:val="008F4965"/>
    <w:rsid w:val="008F4C34"/>
    <w:rsid w:val="008F4DA3"/>
    <w:rsid w:val="008F4ED1"/>
    <w:rsid w:val="008F53FC"/>
    <w:rsid w:val="008F576A"/>
    <w:rsid w:val="008F5AD7"/>
    <w:rsid w:val="008F5D32"/>
    <w:rsid w:val="008F5E2E"/>
    <w:rsid w:val="008F5E39"/>
    <w:rsid w:val="008F60E3"/>
    <w:rsid w:val="008F63F9"/>
    <w:rsid w:val="008F640F"/>
    <w:rsid w:val="008F671C"/>
    <w:rsid w:val="008F686F"/>
    <w:rsid w:val="008F6A66"/>
    <w:rsid w:val="008F6A74"/>
    <w:rsid w:val="008F6B20"/>
    <w:rsid w:val="008F6BB1"/>
    <w:rsid w:val="008F6C2F"/>
    <w:rsid w:val="008F6D0F"/>
    <w:rsid w:val="008F6D31"/>
    <w:rsid w:val="008F6D60"/>
    <w:rsid w:val="008F6DE3"/>
    <w:rsid w:val="008F7254"/>
    <w:rsid w:val="008F726D"/>
    <w:rsid w:val="008F7623"/>
    <w:rsid w:val="008F765E"/>
    <w:rsid w:val="008F772A"/>
    <w:rsid w:val="008F778F"/>
    <w:rsid w:val="008F77C8"/>
    <w:rsid w:val="008F7AE6"/>
    <w:rsid w:val="008F7B5A"/>
    <w:rsid w:val="008F7B60"/>
    <w:rsid w:val="008F7BF2"/>
    <w:rsid w:val="008F7E12"/>
    <w:rsid w:val="008F7E2F"/>
    <w:rsid w:val="0090012B"/>
    <w:rsid w:val="009009C3"/>
    <w:rsid w:val="00900EB7"/>
    <w:rsid w:val="00900F3C"/>
    <w:rsid w:val="00900F96"/>
    <w:rsid w:val="00900FC9"/>
    <w:rsid w:val="00901043"/>
    <w:rsid w:val="00901079"/>
    <w:rsid w:val="009011FF"/>
    <w:rsid w:val="0090123B"/>
    <w:rsid w:val="009013A0"/>
    <w:rsid w:val="0090164A"/>
    <w:rsid w:val="00901734"/>
    <w:rsid w:val="00901860"/>
    <w:rsid w:val="0090188D"/>
    <w:rsid w:val="00901BDB"/>
    <w:rsid w:val="00901C9A"/>
    <w:rsid w:val="00902156"/>
    <w:rsid w:val="0090236A"/>
    <w:rsid w:val="00902435"/>
    <w:rsid w:val="00902597"/>
    <w:rsid w:val="009025EA"/>
    <w:rsid w:val="0090273D"/>
    <w:rsid w:val="0090277F"/>
    <w:rsid w:val="009029B3"/>
    <w:rsid w:val="00902AC0"/>
    <w:rsid w:val="00902B7A"/>
    <w:rsid w:val="00902E18"/>
    <w:rsid w:val="00902FDB"/>
    <w:rsid w:val="009030C6"/>
    <w:rsid w:val="00903125"/>
    <w:rsid w:val="009031A8"/>
    <w:rsid w:val="009032B8"/>
    <w:rsid w:val="00903717"/>
    <w:rsid w:val="0090383E"/>
    <w:rsid w:val="00903AE2"/>
    <w:rsid w:val="00903AF9"/>
    <w:rsid w:val="00903C3C"/>
    <w:rsid w:val="00903CB9"/>
    <w:rsid w:val="00903D20"/>
    <w:rsid w:val="00903F24"/>
    <w:rsid w:val="009040D8"/>
    <w:rsid w:val="0090423F"/>
    <w:rsid w:val="009042D7"/>
    <w:rsid w:val="00904384"/>
    <w:rsid w:val="0090443D"/>
    <w:rsid w:val="00904621"/>
    <w:rsid w:val="00904C5C"/>
    <w:rsid w:val="00904DD7"/>
    <w:rsid w:val="0090508B"/>
    <w:rsid w:val="009050B2"/>
    <w:rsid w:val="00905131"/>
    <w:rsid w:val="00905155"/>
    <w:rsid w:val="009054D9"/>
    <w:rsid w:val="00905669"/>
    <w:rsid w:val="00905753"/>
    <w:rsid w:val="00905993"/>
    <w:rsid w:val="00905C4C"/>
    <w:rsid w:val="00905CD9"/>
    <w:rsid w:val="00905D9A"/>
    <w:rsid w:val="00905FCE"/>
    <w:rsid w:val="00906429"/>
    <w:rsid w:val="009064AA"/>
    <w:rsid w:val="00906580"/>
    <w:rsid w:val="0090676B"/>
    <w:rsid w:val="00906877"/>
    <w:rsid w:val="00906912"/>
    <w:rsid w:val="00906F79"/>
    <w:rsid w:val="00906FE6"/>
    <w:rsid w:val="009070BE"/>
    <w:rsid w:val="009071DA"/>
    <w:rsid w:val="009072B7"/>
    <w:rsid w:val="0090771A"/>
    <w:rsid w:val="009077DA"/>
    <w:rsid w:val="0090784B"/>
    <w:rsid w:val="00907B25"/>
    <w:rsid w:val="00907BE6"/>
    <w:rsid w:val="00907E70"/>
    <w:rsid w:val="009105DD"/>
    <w:rsid w:val="009106B0"/>
    <w:rsid w:val="00910945"/>
    <w:rsid w:val="00910D30"/>
    <w:rsid w:val="00910E96"/>
    <w:rsid w:val="00910F6A"/>
    <w:rsid w:val="009110D7"/>
    <w:rsid w:val="009110E6"/>
    <w:rsid w:val="0091140B"/>
    <w:rsid w:val="00911460"/>
    <w:rsid w:val="00911526"/>
    <w:rsid w:val="009115AA"/>
    <w:rsid w:val="0091161F"/>
    <w:rsid w:val="00911940"/>
    <w:rsid w:val="00911D2F"/>
    <w:rsid w:val="00911D95"/>
    <w:rsid w:val="00911F4D"/>
    <w:rsid w:val="00912A29"/>
    <w:rsid w:val="00912ACC"/>
    <w:rsid w:val="00912C72"/>
    <w:rsid w:val="00912DA7"/>
    <w:rsid w:val="009131E7"/>
    <w:rsid w:val="009132B3"/>
    <w:rsid w:val="009132F4"/>
    <w:rsid w:val="009135C0"/>
    <w:rsid w:val="0091385F"/>
    <w:rsid w:val="009138AC"/>
    <w:rsid w:val="009138B9"/>
    <w:rsid w:val="00913ABE"/>
    <w:rsid w:val="00913B9F"/>
    <w:rsid w:val="00913FAB"/>
    <w:rsid w:val="00913FC3"/>
    <w:rsid w:val="00914192"/>
    <w:rsid w:val="00914213"/>
    <w:rsid w:val="0091426C"/>
    <w:rsid w:val="00914309"/>
    <w:rsid w:val="00914364"/>
    <w:rsid w:val="0091437B"/>
    <w:rsid w:val="009144E5"/>
    <w:rsid w:val="009147F4"/>
    <w:rsid w:val="0091481F"/>
    <w:rsid w:val="0091494B"/>
    <w:rsid w:val="00914A13"/>
    <w:rsid w:val="00914BCF"/>
    <w:rsid w:val="00914C1A"/>
    <w:rsid w:val="00914DA7"/>
    <w:rsid w:val="00914DA9"/>
    <w:rsid w:val="00914FC0"/>
    <w:rsid w:val="009158FB"/>
    <w:rsid w:val="00915908"/>
    <w:rsid w:val="00915ACC"/>
    <w:rsid w:val="00915DA2"/>
    <w:rsid w:val="00915DA6"/>
    <w:rsid w:val="00915EA4"/>
    <w:rsid w:val="009160D8"/>
    <w:rsid w:val="009161C9"/>
    <w:rsid w:val="00916473"/>
    <w:rsid w:val="00916547"/>
    <w:rsid w:val="00916566"/>
    <w:rsid w:val="0091676A"/>
    <w:rsid w:val="00916A8A"/>
    <w:rsid w:val="00916E4E"/>
    <w:rsid w:val="00916E96"/>
    <w:rsid w:val="00917024"/>
    <w:rsid w:val="009174C0"/>
    <w:rsid w:val="009179EC"/>
    <w:rsid w:val="00917A5E"/>
    <w:rsid w:val="00917ABF"/>
    <w:rsid w:val="00917B59"/>
    <w:rsid w:val="00917D53"/>
    <w:rsid w:val="00917F59"/>
    <w:rsid w:val="00917FCA"/>
    <w:rsid w:val="00920050"/>
    <w:rsid w:val="0092032E"/>
    <w:rsid w:val="00920367"/>
    <w:rsid w:val="00920396"/>
    <w:rsid w:val="0092053D"/>
    <w:rsid w:val="00920742"/>
    <w:rsid w:val="00920851"/>
    <w:rsid w:val="00920A02"/>
    <w:rsid w:val="00920A36"/>
    <w:rsid w:val="00920AD5"/>
    <w:rsid w:val="00920BC8"/>
    <w:rsid w:val="00920DD2"/>
    <w:rsid w:val="00920E1F"/>
    <w:rsid w:val="00920F55"/>
    <w:rsid w:val="00920F76"/>
    <w:rsid w:val="0092117C"/>
    <w:rsid w:val="009211B2"/>
    <w:rsid w:val="00921307"/>
    <w:rsid w:val="0092139C"/>
    <w:rsid w:val="009213E6"/>
    <w:rsid w:val="009214D4"/>
    <w:rsid w:val="00921825"/>
    <w:rsid w:val="009218D4"/>
    <w:rsid w:val="009218FB"/>
    <w:rsid w:val="00921922"/>
    <w:rsid w:val="00921ACD"/>
    <w:rsid w:val="00921EC0"/>
    <w:rsid w:val="00921F89"/>
    <w:rsid w:val="00921FE4"/>
    <w:rsid w:val="00922130"/>
    <w:rsid w:val="009224AA"/>
    <w:rsid w:val="00922519"/>
    <w:rsid w:val="00922683"/>
    <w:rsid w:val="009227B2"/>
    <w:rsid w:val="009227E4"/>
    <w:rsid w:val="0092299B"/>
    <w:rsid w:val="009229E1"/>
    <w:rsid w:val="00922C30"/>
    <w:rsid w:val="00922F4D"/>
    <w:rsid w:val="0092308C"/>
    <w:rsid w:val="00923310"/>
    <w:rsid w:val="00923348"/>
    <w:rsid w:val="0092355B"/>
    <w:rsid w:val="009235F5"/>
    <w:rsid w:val="0092387A"/>
    <w:rsid w:val="00923AB0"/>
    <w:rsid w:val="00923D2C"/>
    <w:rsid w:val="00923D3A"/>
    <w:rsid w:val="009240D4"/>
    <w:rsid w:val="009241D7"/>
    <w:rsid w:val="009243E4"/>
    <w:rsid w:val="009244A5"/>
    <w:rsid w:val="009246B0"/>
    <w:rsid w:val="00924839"/>
    <w:rsid w:val="00924860"/>
    <w:rsid w:val="00924F6D"/>
    <w:rsid w:val="00925278"/>
    <w:rsid w:val="00925324"/>
    <w:rsid w:val="00925584"/>
    <w:rsid w:val="0092559B"/>
    <w:rsid w:val="009255A1"/>
    <w:rsid w:val="00925AF3"/>
    <w:rsid w:val="00925BFD"/>
    <w:rsid w:val="00925D8C"/>
    <w:rsid w:val="00925E28"/>
    <w:rsid w:val="00925E66"/>
    <w:rsid w:val="00925F72"/>
    <w:rsid w:val="009261DB"/>
    <w:rsid w:val="00926299"/>
    <w:rsid w:val="009262CA"/>
    <w:rsid w:val="00926419"/>
    <w:rsid w:val="009264F8"/>
    <w:rsid w:val="0092658E"/>
    <w:rsid w:val="009266D4"/>
    <w:rsid w:val="00926719"/>
    <w:rsid w:val="00926C54"/>
    <w:rsid w:val="00927204"/>
    <w:rsid w:val="009272B3"/>
    <w:rsid w:val="00927549"/>
    <w:rsid w:val="0092759C"/>
    <w:rsid w:val="0092772E"/>
    <w:rsid w:val="00927800"/>
    <w:rsid w:val="00927897"/>
    <w:rsid w:val="00927996"/>
    <w:rsid w:val="00927AE6"/>
    <w:rsid w:val="00927B85"/>
    <w:rsid w:val="00927DFC"/>
    <w:rsid w:val="0092A75F"/>
    <w:rsid w:val="0093003C"/>
    <w:rsid w:val="00930173"/>
    <w:rsid w:val="00930370"/>
    <w:rsid w:val="009307E3"/>
    <w:rsid w:val="0093086E"/>
    <w:rsid w:val="0093095C"/>
    <w:rsid w:val="00930B16"/>
    <w:rsid w:val="00930E76"/>
    <w:rsid w:val="00930FC0"/>
    <w:rsid w:val="00931189"/>
    <w:rsid w:val="00931322"/>
    <w:rsid w:val="00931347"/>
    <w:rsid w:val="009313C3"/>
    <w:rsid w:val="009314A1"/>
    <w:rsid w:val="009315CA"/>
    <w:rsid w:val="009316A2"/>
    <w:rsid w:val="0093194F"/>
    <w:rsid w:val="00931C85"/>
    <w:rsid w:val="00931E45"/>
    <w:rsid w:val="009320AC"/>
    <w:rsid w:val="0093229C"/>
    <w:rsid w:val="009324CA"/>
    <w:rsid w:val="0093254C"/>
    <w:rsid w:val="00932589"/>
    <w:rsid w:val="00932600"/>
    <w:rsid w:val="00932806"/>
    <w:rsid w:val="00932837"/>
    <w:rsid w:val="00932911"/>
    <w:rsid w:val="0093292A"/>
    <w:rsid w:val="00932AB4"/>
    <w:rsid w:val="00932C9D"/>
    <w:rsid w:val="00932CAC"/>
    <w:rsid w:val="00932DDA"/>
    <w:rsid w:val="00932DEA"/>
    <w:rsid w:val="009330DD"/>
    <w:rsid w:val="009332BA"/>
    <w:rsid w:val="00933310"/>
    <w:rsid w:val="009334EB"/>
    <w:rsid w:val="009335E4"/>
    <w:rsid w:val="00933AB6"/>
    <w:rsid w:val="00933C9B"/>
    <w:rsid w:val="00933F1D"/>
    <w:rsid w:val="00933F25"/>
    <w:rsid w:val="009340B2"/>
    <w:rsid w:val="00934267"/>
    <w:rsid w:val="009342EF"/>
    <w:rsid w:val="0093438A"/>
    <w:rsid w:val="009344CC"/>
    <w:rsid w:val="00934688"/>
    <w:rsid w:val="009347F2"/>
    <w:rsid w:val="0093482F"/>
    <w:rsid w:val="009348A7"/>
    <w:rsid w:val="009348B3"/>
    <w:rsid w:val="009348D3"/>
    <w:rsid w:val="009349F4"/>
    <w:rsid w:val="00934A66"/>
    <w:rsid w:val="00934B1C"/>
    <w:rsid w:val="00934D40"/>
    <w:rsid w:val="0093508E"/>
    <w:rsid w:val="009350B2"/>
    <w:rsid w:val="009351B0"/>
    <w:rsid w:val="00935490"/>
    <w:rsid w:val="009355B9"/>
    <w:rsid w:val="009359D1"/>
    <w:rsid w:val="00935A74"/>
    <w:rsid w:val="00935E64"/>
    <w:rsid w:val="0093616E"/>
    <w:rsid w:val="0093679A"/>
    <w:rsid w:val="009369D0"/>
    <w:rsid w:val="00936D4B"/>
    <w:rsid w:val="00936F1D"/>
    <w:rsid w:val="00936FF8"/>
    <w:rsid w:val="00937145"/>
    <w:rsid w:val="0093733F"/>
    <w:rsid w:val="00937483"/>
    <w:rsid w:val="0093776D"/>
    <w:rsid w:val="00937821"/>
    <w:rsid w:val="00937978"/>
    <w:rsid w:val="00937C56"/>
    <w:rsid w:val="00937CF9"/>
    <w:rsid w:val="00937DD4"/>
    <w:rsid w:val="00940012"/>
    <w:rsid w:val="00940109"/>
    <w:rsid w:val="00940361"/>
    <w:rsid w:val="009403A6"/>
    <w:rsid w:val="009408F9"/>
    <w:rsid w:val="00940C48"/>
    <w:rsid w:val="00940C5C"/>
    <w:rsid w:val="00940D9C"/>
    <w:rsid w:val="00940E8E"/>
    <w:rsid w:val="00941107"/>
    <w:rsid w:val="00941227"/>
    <w:rsid w:val="00941287"/>
    <w:rsid w:val="0094141A"/>
    <w:rsid w:val="00941685"/>
    <w:rsid w:val="009418C3"/>
    <w:rsid w:val="009418E8"/>
    <w:rsid w:val="00941F4C"/>
    <w:rsid w:val="00941F4F"/>
    <w:rsid w:val="0094204B"/>
    <w:rsid w:val="0094210F"/>
    <w:rsid w:val="009421BB"/>
    <w:rsid w:val="009422BC"/>
    <w:rsid w:val="009423D8"/>
    <w:rsid w:val="00942835"/>
    <w:rsid w:val="00942B1C"/>
    <w:rsid w:val="00942D69"/>
    <w:rsid w:val="00942F6E"/>
    <w:rsid w:val="00942FAF"/>
    <w:rsid w:val="00943145"/>
    <w:rsid w:val="009432CE"/>
    <w:rsid w:val="0094336F"/>
    <w:rsid w:val="009433A2"/>
    <w:rsid w:val="00943734"/>
    <w:rsid w:val="00943A84"/>
    <w:rsid w:val="00943AEE"/>
    <w:rsid w:val="00943B6D"/>
    <w:rsid w:val="00943DBD"/>
    <w:rsid w:val="00943EAD"/>
    <w:rsid w:val="00943FBF"/>
    <w:rsid w:val="00944032"/>
    <w:rsid w:val="0094426E"/>
    <w:rsid w:val="00944514"/>
    <w:rsid w:val="009445CA"/>
    <w:rsid w:val="00944625"/>
    <w:rsid w:val="00944696"/>
    <w:rsid w:val="00944702"/>
    <w:rsid w:val="0094495F"/>
    <w:rsid w:val="0094496D"/>
    <w:rsid w:val="00944A9D"/>
    <w:rsid w:val="00944B1E"/>
    <w:rsid w:val="00944D73"/>
    <w:rsid w:val="00944E17"/>
    <w:rsid w:val="009451A8"/>
    <w:rsid w:val="009451E2"/>
    <w:rsid w:val="00945213"/>
    <w:rsid w:val="0094522E"/>
    <w:rsid w:val="009454B2"/>
    <w:rsid w:val="0094550E"/>
    <w:rsid w:val="009455AA"/>
    <w:rsid w:val="00945606"/>
    <w:rsid w:val="00945684"/>
    <w:rsid w:val="0094573A"/>
    <w:rsid w:val="00945D94"/>
    <w:rsid w:val="00945E27"/>
    <w:rsid w:val="0094609E"/>
    <w:rsid w:val="0094620C"/>
    <w:rsid w:val="0094634D"/>
    <w:rsid w:val="009464D9"/>
    <w:rsid w:val="00946508"/>
    <w:rsid w:val="0094663B"/>
    <w:rsid w:val="009467EE"/>
    <w:rsid w:val="00946B9D"/>
    <w:rsid w:val="00946E0C"/>
    <w:rsid w:val="00946F4F"/>
    <w:rsid w:val="00947031"/>
    <w:rsid w:val="00947181"/>
    <w:rsid w:val="00947490"/>
    <w:rsid w:val="00947638"/>
    <w:rsid w:val="00947824"/>
    <w:rsid w:val="00947A3D"/>
    <w:rsid w:val="00947ED1"/>
    <w:rsid w:val="00949F9D"/>
    <w:rsid w:val="0094BE77"/>
    <w:rsid w:val="00950125"/>
    <w:rsid w:val="00950360"/>
    <w:rsid w:val="009503FE"/>
    <w:rsid w:val="00950431"/>
    <w:rsid w:val="00950A15"/>
    <w:rsid w:val="00950A58"/>
    <w:rsid w:val="00950A76"/>
    <w:rsid w:val="00950BF9"/>
    <w:rsid w:val="00950D63"/>
    <w:rsid w:val="00950D9D"/>
    <w:rsid w:val="00950F74"/>
    <w:rsid w:val="009511EC"/>
    <w:rsid w:val="009511F2"/>
    <w:rsid w:val="009513E1"/>
    <w:rsid w:val="00951677"/>
    <w:rsid w:val="009518FB"/>
    <w:rsid w:val="009519C3"/>
    <w:rsid w:val="00951A04"/>
    <w:rsid w:val="00951AD4"/>
    <w:rsid w:val="00951AF6"/>
    <w:rsid w:val="00951B05"/>
    <w:rsid w:val="00951B6F"/>
    <w:rsid w:val="00951BE7"/>
    <w:rsid w:val="00951E14"/>
    <w:rsid w:val="00951E2B"/>
    <w:rsid w:val="00951E2F"/>
    <w:rsid w:val="00951E88"/>
    <w:rsid w:val="00951F42"/>
    <w:rsid w:val="00951F74"/>
    <w:rsid w:val="00951F9A"/>
    <w:rsid w:val="00952421"/>
    <w:rsid w:val="00952633"/>
    <w:rsid w:val="009526A5"/>
    <w:rsid w:val="00952859"/>
    <w:rsid w:val="009531AB"/>
    <w:rsid w:val="0095322B"/>
    <w:rsid w:val="009533CB"/>
    <w:rsid w:val="009539D6"/>
    <w:rsid w:val="00953C90"/>
    <w:rsid w:val="00953E24"/>
    <w:rsid w:val="00953E34"/>
    <w:rsid w:val="00954225"/>
    <w:rsid w:val="00954368"/>
    <w:rsid w:val="00954644"/>
    <w:rsid w:val="009547FB"/>
    <w:rsid w:val="00954825"/>
    <w:rsid w:val="0095492F"/>
    <w:rsid w:val="009549D6"/>
    <w:rsid w:val="00954ADB"/>
    <w:rsid w:val="00954DBC"/>
    <w:rsid w:val="00954DCD"/>
    <w:rsid w:val="00954E8D"/>
    <w:rsid w:val="0095508F"/>
    <w:rsid w:val="00955294"/>
    <w:rsid w:val="00955584"/>
    <w:rsid w:val="009556E8"/>
    <w:rsid w:val="00955776"/>
    <w:rsid w:val="009559D9"/>
    <w:rsid w:val="00955A87"/>
    <w:rsid w:val="00955B89"/>
    <w:rsid w:val="00955E50"/>
    <w:rsid w:val="00956138"/>
    <w:rsid w:val="009566C9"/>
    <w:rsid w:val="00956820"/>
    <w:rsid w:val="009568F0"/>
    <w:rsid w:val="009569B2"/>
    <w:rsid w:val="00956A9F"/>
    <w:rsid w:val="00956EAB"/>
    <w:rsid w:val="00956F8B"/>
    <w:rsid w:val="0095700C"/>
    <w:rsid w:val="00957412"/>
    <w:rsid w:val="0095744A"/>
    <w:rsid w:val="0095747B"/>
    <w:rsid w:val="00957580"/>
    <w:rsid w:val="009579B4"/>
    <w:rsid w:val="009579C2"/>
    <w:rsid w:val="00957A5D"/>
    <w:rsid w:val="00957B1F"/>
    <w:rsid w:val="00957E4F"/>
    <w:rsid w:val="00957E86"/>
    <w:rsid w:val="00957F51"/>
    <w:rsid w:val="00960171"/>
    <w:rsid w:val="009601DA"/>
    <w:rsid w:val="00960220"/>
    <w:rsid w:val="009602AB"/>
    <w:rsid w:val="0096074E"/>
    <w:rsid w:val="0096089C"/>
    <w:rsid w:val="009608ED"/>
    <w:rsid w:val="0096095B"/>
    <w:rsid w:val="00960A56"/>
    <w:rsid w:val="00960DBE"/>
    <w:rsid w:val="00960DF8"/>
    <w:rsid w:val="00960ECB"/>
    <w:rsid w:val="00960EF9"/>
    <w:rsid w:val="00961173"/>
    <w:rsid w:val="00961413"/>
    <w:rsid w:val="00961576"/>
    <w:rsid w:val="00961643"/>
    <w:rsid w:val="00961669"/>
    <w:rsid w:val="00961690"/>
    <w:rsid w:val="009617B6"/>
    <w:rsid w:val="00961C55"/>
    <w:rsid w:val="00961C79"/>
    <w:rsid w:val="00961E59"/>
    <w:rsid w:val="00961EDD"/>
    <w:rsid w:val="00962137"/>
    <w:rsid w:val="0096237D"/>
    <w:rsid w:val="00962459"/>
    <w:rsid w:val="009624D7"/>
    <w:rsid w:val="009625DF"/>
    <w:rsid w:val="009626BA"/>
    <w:rsid w:val="009626FD"/>
    <w:rsid w:val="009627A2"/>
    <w:rsid w:val="0096282E"/>
    <w:rsid w:val="0096294D"/>
    <w:rsid w:val="00962B34"/>
    <w:rsid w:val="00962B52"/>
    <w:rsid w:val="00962CEB"/>
    <w:rsid w:val="00962D81"/>
    <w:rsid w:val="00962DC9"/>
    <w:rsid w:val="0096300D"/>
    <w:rsid w:val="009630FD"/>
    <w:rsid w:val="00963475"/>
    <w:rsid w:val="00963848"/>
    <w:rsid w:val="0096392C"/>
    <w:rsid w:val="00963C5C"/>
    <w:rsid w:val="00963C65"/>
    <w:rsid w:val="00964238"/>
    <w:rsid w:val="0096424B"/>
    <w:rsid w:val="00964347"/>
    <w:rsid w:val="0096445C"/>
    <w:rsid w:val="009645BA"/>
    <w:rsid w:val="00964646"/>
    <w:rsid w:val="009646BC"/>
    <w:rsid w:val="0096470B"/>
    <w:rsid w:val="00964824"/>
    <w:rsid w:val="0096493F"/>
    <w:rsid w:val="00964A93"/>
    <w:rsid w:val="00964CD3"/>
    <w:rsid w:val="00964DE9"/>
    <w:rsid w:val="00964E17"/>
    <w:rsid w:val="00964EB7"/>
    <w:rsid w:val="00964F36"/>
    <w:rsid w:val="00965035"/>
    <w:rsid w:val="00965097"/>
    <w:rsid w:val="00965204"/>
    <w:rsid w:val="00965416"/>
    <w:rsid w:val="009654C4"/>
    <w:rsid w:val="00965650"/>
    <w:rsid w:val="00965B26"/>
    <w:rsid w:val="00965CC6"/>
    <w:rsid w:val="00965FC5"/>
    <w:rsid w:val="009660E9"/>
    <w:rsid w:val="0096625A"/>
    <w:rsid w:val="00966465"/>
    <w:rsid w:val="0096656D"/>
    <w:rsid w:val="00966718"/>
    <w:rsid w:val="00966738"/>
    <w:rsid w:val="00966ABF"/>
    <w:rsid w:val="00966BFD"/>
    <w:rsid w:val="00966D34"/>
    <w:rsid w:val="00966DA3"/>
    <w:rsid w:val="00967016"/>
    <w:rsid w:val="00967086"/>
    <w:rsid w:val="00967188"/>
    <w:rsid w:val="009673F2"/>
    <w:rsid w:val="00967614"/>
    <w:rsid w:val="0096779C"/>
    <w:rsid w:val="00967864"/>
    <w:rsid w:val="00967A63"/>
    <w:rsid w:val="00967B7F"/>
    <w:rsid w:val="00967DA4"/>
    <w:rsid w:val="00967E22"/>
    <w:rsid w:val="00967E51"/>
    <w:rsid w:val="00970180"/>
    <w:rsid w:val="0097030C"/>
    <w:rsid w:val="009705B4"/>
    <w:rsid w:val="00970640"/>
    <w:rsid w:val="009706F7"/>
    <w:rsid w:val="009708AC"/>
    <w:rsid w:val="00970AF2"/>
    <w:rsid w:val="00970C3D"/>
    <w:rsid w:val="00970CAB"/>
    <w:rsid w:val="00970CE1"/>
    <w:rsid w:val="00970DB0"/>
    <w:rsid w:val="00970FBD"/>
    <w:rsid w:val="00971000"/>
    <w:rsid w:val="0097111F"/>
    <w:rsid w:val="00971277"/>
    <w:rsid w:val="009714D8"/>
    <w:rsid w:val="009716C2"/>
    <w:rsid w:val="00971817"/>
    <w:rsid w:val="00971B8D"/>
    <w:rsid w:val="00971C37"/>
    <w:rsid w:val="00971F70"/>
    <w:rsid w:val="00972251"/>
    <w:rsid w:val="0097233E"/>
    <w:rsid w:val="00972629"/>
    <w:rsid w:val="0097267F"/>
    <w:rsid w:val="009729AE"/>
    <w:rsid w:val="00972ACA"/>
    <w:rsid w:val="00972C21"/>
    <w:rsid w:val="00972E2C"/>
    <w:rsid w:val="00972F45"/>
    <w:rsid w:val="0097344A"/>
    <w:rsid w:val="0097348D"/>
    <w:rsid w:val="0097349E"/>
    <w:rsid w:val="00973522"/>
    <w:rsid w:val="00973553"/>
    <w:rsid w:val="009737B7"/>
    <w:rsid w:val="00973A68"/>
    <w:rsid w:val="00973A74"/>
    <w:rsid w:val="00973B0B"/>
    <w:rsid w:val="00973E6A"/>
    <w:rsid w:val="00973F53"/>
    <w:rsid w:val="009742B9"/>
    <w:rsid w:val="009743C7"/>
    <w:rsid w:val="00974B6D"/>
    <w:rsid w:val="00975202"/>
    <w:rsid w:val="00975203"/>
    <w:rsid w:val="00975512"/>
    <w:rsid w:val="009755CD"/>
    <w:rsid w:val="009756E5"/>
    <w:rsid w:val="0097578E"/>
    <w:rsid w:val="00975860"/>
    <w:rsid w:val="00975D5C"/>
    <w:rsid w:val="00975EA0"/>
    <w:rsid w:val="00975EEF"/>
    <w:rsid w:val="00975F4C"/>
    <w:rsid w:val="00975FF8"/>
    <w:rsid w:val="0097609B"/>
    <w:rsid w:val="009761B2"/>
    <w:rsid w:val="009761FC"/>
    <w:rsid w:val="009763B7"/>
    <w:rsid w:val="00976402"/>
    <w:rsid w:val="00976546"/>
    <w:rsid w:val="009765A8"/>
    <w:rsid w:val="009766A4"/>
    <w:rsid w:val="00976754"/>
    <w:rsid w:val="00976766"/>
    <w:rsid w:val="009769FE"/>
    <w:rsid w:val="00976B88"/>
    <w:rsid w:val="00976BAA"/>
    <w:rsid w:val="00976C17"/>
    <w:rsid w:val="00976CAA"/>
    <w:rsid w:val="00976DFF"/>
    <w:rsid w:val="00976EF4"/>
    <w:rsid w:val="00976F7E"/>
    <w:rsid w:val="00977101"/>
    <w:rsid w:val="009771BA"/>
    <w:rsid w:val="00977439"/>
    <w:rsid w:val="009776AF"/>
    <w:rsid w:val="009777D3"/>
    <w:rsid w:val="0097FDA0"/>
    <w:rsid w:val="0098014D"/>
    <w:rsid w:val="0098049C"/>
    <w:rsid w:val="0098070A"/>
    <w:rsid w:val="009808A3"/>
    <w:rsid w:val="009808F1"/>
    <w:rsid w:val="00981152"/>
    <w:rsid w:val="00981187"/>
    <w:rsid w:val="0098133D"/>
    <w:rsid w:val="009817E6"/>
    <w:rsid w:val="00981828"/>
    <w:rsid w:val="00981904"/>
    <w:rsid w:val="00981D6E"/>
    <w:rsid w:val="00981E70"/>
    <w:rsid w:val="00981FA0"/>
    <w:rsid w:val="00982342"/>
    <w:rsid w:val="0098234E"/>
    <w:rsid w:val="00982451"/>
    <w:rsid w:val="009824B4"/>
    <w:rsid w:val="00982579"/>
    <w:rsid w:val="009827EE"/>
    <w:rsid w:val="00982818"/>
    <w:rsid w:val="0098294E"/>
    <w:rsid w:val="00982A4D"/>
    <w:rsid w:val="00982D5A"/>
    <w:rsid w:val="00983220"/>
    <w:rsid w:val="00983657"/>
    <w:rsid w:val="00983748"/>
    <w:rsid w:val="00983776"/>
    <w:rsid w:val="00983908"/>
    <w:rsid w:val="00983932"/>
    <w:rsid w:val="009839EB"/>
    <w:rsid w:val="009839F4"/>
    <w:rsid w:val="00983AD7"/>
    <w:rsid w:val="00983B62"/>
    <w:rsid w:val="00983C9E"/>
    <w:rsid w:val="00983D5F"/>
    <w:rsid w:val="00983DA4"/>
    <w:rsid w:val="00983E25"/>
    <w:rsid w:val="00983E97"/>
    <w:rsid w:val="00984088"/>
    <w:rsid w:val="00984250"/>
    <w:rsid w:val="00984285"/>
    <w:rsid w:val="0098467D"/>
    <w:rsid w:val="009846FB"/>
    <w:rsid w:val="009848F1"/>
    <w:rsid w:val="0098498C"/>
    <w:rsid w:val="00984C1B"/>
    <w:rsid w:val="00984D33"/>
    <w:rsid w:val="009852FD"/>
    <w:rsid w:val="00985330"/>
    <w:rsid w:val="009853CE"/>
    <w:rsid w:val="009855AE"/>
    <w:rsid w:val="009856F2"/>
    <w:rsid w:val="0098578A"/>
    <w:rsid w:val="00985877"/>
    <w:rsid w:val="0098596E"/>
    <w:rsid w:val="00985D1D"/>
    <w:rsid w:val="00985D95"/>
    <w:rsid w:val="00985E32"/>
    <w:rsid w:val="00985F56"/>
    <w:rsid w:val="00985F76"/>
    <w:rsid w:val="00985FC7"/>
    <w:rsid w:val="0098601D"/>
    <w:rsid w:val="0098644E"/>
    <w:rsid w:val="009864F2"/>
    <w:rsid w:val="009868D8"/>
    <w:rsid w:val="00986980"/>
    <w:rsid w:val="00986E7D"/>
    <w:rsid w:val="00987220"/>
    <w:rsid w:val="0098722E"/>
    <w:rsid w:val="00987250"/>
    <w:rsid w:val="009874EA"/>
    <w:rsid w:val="00987669"/>
    <w:rsid w:val="00987827"/>
    <w:rsid w:val="00987D85"/>
    <w:rsid w:val="00987EA7"/>
    <w:rsid w:val="00990323"/>
    <w:rsid w:val="009908A8"/>
    <w:rsid w:val="009909B1"/>
    <w:rsid w:val="00990A83"/>
    <w:rsid w:val="00990B0A"/>
    <w:rsid w:val="00990B7B"/>
    <w:rsid w:val="00990D36"/>
    <w:rsid w:val="00990DDD"/>
    <w:rsid w:val="00990DF1"/>
    <w:rsid w:val="0099132B"/>
    <w:rsid w:val="0099145D"/>
    <w:rsid w:val="009914B3"/>
    <w:rsid w:val="0099168B"/>
    <w:rsid w:val="00991A23"/>
    <w:rsid w:val="00991A63"/>
    <w:rsid w:val="00991BF9"/>
    <w:rsid w:val="00991C0C"/>
    <w:rsid w:val="00991DBD"/>
    <w:rsid w:val="00991EB4"/>
    <w:rsid w:val="009921D2"/>
    <w:rsid w:val="009921D6"/>
    <w:rsid w:val="00992205"/>
    <w:rsid w:val="009928AE"/>
    <w:rsid w:val="009928DF"/>
    <w:rsid w:val="00992968"/>
    <w:rsid w:val="00992B30"/>
    <w:rsid w:val="00992CB4"/>
    <w:rsid w:val="00992D2C"/>
    <w:rsid w:val="00992F83"/>
    <w:rsid w:val="0099310B"/>
    <w:rsid w:val="00993184"/>
    <w:rsid w:val="009938FD"/>
    <w:rsid w:val="0099391F"/>
    <w:rsid w:val="00993AD0"/>
    <w:rsid w:val="00993E9C"/>
    <w:rsid w:val="00993EA5"/>
    <w:rsid w:val="00993F35"/>
    <w:rsid w:val="00993FC1"/>
    <w:rsid w:val="00994036"/>
    <w:rsid w:val="00994073"/>
    <w:rsid w:val="0099419B"/>
    <w:rsid w:val="00994213"/>
    <w:rsid w:val="0099423D"/>
    <w:rsid w:val="00994397"/>
    <w:rsid w:val="009944D6"/>
    <w:rsid w:val="009947ED"/>
    <w:rsid w:val="00994B8D"/>
    <w:rsid w:val="00994E0F"/>
    <w:rsid w:val="00995057"/>
    <w:rsid w:val="009950B3"/>
    <w:rsid w:val="00995267"/>
    <w:rsid w:val="00995308"/>
    <w:rsid w:val="00995411"/>
    <w:rsid w:val="00995613"/>
    <w:rsid w:val="009956D8"/>
    <w:rsid w:val="00995A7C"/>
    <w:rsid w:val="00995C31"/>
    <w:rsid w:val="00995E8A"/>
    <w:rsid w:val="00995E8B"/>
    <w:rsid w:val="0099631A"/>
    <w:rsid w:val="00996413"/>
    <w:rsid w:val="00996483"/>
    <w:rsid w:val="0099663F"/>
    <w:rsid w:val="00996886"/>
    <w:rsid w:val="009968E7"/>
    <w:rsid w:val="009969DD"/>
    <w:rsid w:val="00996ADF"/>
    <w:rsid w:val="00996C70"/>
    <w:rsid w:val="00996E05"/>
    <w:rsid w:val="00996ECB"/>
    <w:rsid w:val="00996FCF"/>
    <w:rsid w:val="00997110"/>
    <w:rsid w:val="00997168"/>
    <w:rsid w:val="0099717F"/>
    <w:rsid w:val="00997372"/>
    <w:rsid w:val="0099739D"/>
    <w:rsid w:val="009974B3"/>
    <w:rsid w:val="00997721"/>
    <w:rsid w:val="00997977"/>
    <w:rsid w:val="00997B09"/>
    <w:rsid w:val="00997C77"/>
    <w:rsid w:val="00997CB3"/>
    <w:rsid w:val="00997DA4"/>
    <w:rsid w:val="009A0200"/>
    <w:rsid w:val="009A0257"/>
    <w:rsid w:val="009A0674"/>
    <w:rsid w:val="009A0793"/>
    <w:rsid w:val="009A07B8"/>
    <w:rsid w:val="009A0817"/>
    <w:rsid w:val="009A0943"/>
    <w:rsid w:val="009A0D12"/>
    <w:rsid w:val="009A0F59"/>
    <w:rsid w:val="009A0FE3"/>
    <w:rsid w:val="009A112E"/>
    <w:rsid w:val="009A11DB"/>
    <w:rsid w:val="009A14D1"/>
    <w:rsid w:val="009A195C"/>
    <w:rsid w:val="009A1ADD"/>
    <w:rsid w:val="009A1D7A"/>
    <w:rsid w:val="009A1DD8"/>
    <w:rsid w:val="009A2028"/>
    <w:rsid w:val="009A21A9"/>
    <w:rsid w:val="009A2276"/>
    <w:rsid w:val="009A23C6"/>
    <w:rsid w:val="009A2505"/>
    <w:rsid w:val="009A250C"/>
    <w:rsid w:val="009A253E"/>
    <w:rsid w:val="009A2768"/>
    <w:rsid w:val="009A27B6"/>
    <w:rsid w:val="009A28F4"/>
    <w:rsid w:val="009A2AE0"/>
    <w:rsid w:val="009A2D99"/>
    <w:rsid w:val="009A3023"/>
    <w:rsid w:val="009A3245"/>
    <w:rsid w:val="009A33B9"/>
    <w:rsid w:val="009A351C"/>
    <w:rsid w:val="009A3574"/>
    <w:rsid w:val="009A3639"/>
    <w:rsid w:val="009A371B"/>
    <w:rsid w:val="009A3772"/>
    <w:rsid w:val="009A37A0"/>
    <w:rsid w:val="009A37B6"/>
    <w:rsid w:val="009A393F"/>
    <w:rsid w:val="009A3959"/>
    <w:rsid w:val="009A39AD"/>
    <w:rsid w:val="009A3CC1"/>
    <w:rsid w:val="009A3D81"/>
    <w:rsid w:val="009A3F0C"/>
    <w:rsid w:val="009A43A2"/>
    <w:rsid w:val="009A4527"/>
    <w:rsid w:val="009A45C8"/>
    <w:rsid w:val="009A45E2"/>
    <w:rsid w:val="009A46E8"/>
    <w:rsid w:val="009A473C"/>
    <w:rsid w:val="009A47D9"/>
    <w:rsid w:val="009A48DB"/>
    <w:rsid w:val="009A48DE"/>
    <w:rsid w:val="009A4CA3"/>
    <w:rsid w:val="009A4DA1"/>
    <w:rsid w:val="009A4EB0"/>
    <w:rsid w:val="009A4EBC"/>
    <w:rsid w:val="009A4F89"/>
    <w:rsid w:val="009A4FAA"/>
    <w:rsid w:val="009A4FF5"/>
    <w:rsid w:val="009A52C6"/>
    <w:rsid w:val="009A52E7"/>
    <w:rsid w:val="009A53ED"/>
    <w:rsid w:val="009A5482"/>
    <w:rsid w:val="009A55DB"/>
    <w:rsid w:val="009A561C"/>
    <w:rsid w:val="009A5786"/>
    <w:rsid w:val="009A5B87"/>
    <w:rsid w:val="009A5C3D"/>
    <w:rsid w:val="009A5C8F"/>
    <w:rsid w:val="009A5EF1"/>
    <w:rsid w:val="009A5FF2"/>
    <w:rsid w:val="009A6290"/>
    <w:rsid w:val="009A62FD"/>
    <w:rsid w:val="009A6410"/>
    <w:rsid w:val="009A6509"/>
    <w:rsid w:val="009A6B74"/>
    <w:rsid w:val="009A6BA1"/>
    <w:rsid w:val="009A6BCD"/>
    <w:rsid w:val="009A6C98"/>
    <w:rsid w:val="009A6D88"/>
    <w:rsid w:val="009A717E"/>
    <w:rsid w:val="009A7245"/>
    <w:rsid w:val="009A7449"/>
    <w:rsid w:val="009A7452"/>
    <w:rsid w:val="009A74BF"/>
    <w:rsid w:val="009A75F9"/>
    <w:rsid w:val="009A7983"/>
    <w:rsid w:val="009A7B4A"/>
    <w:rsid w:val="009A7C26"/>
    <w:rsid w:val="009A7DEC"/>
    <w:rsid w:val="009A7EE2"/>
    <w:rsid w:val="009B000B"/>
    <w:rsid w:val="009B0312"/>
    <w:rsid w:val="009B0395"/>
    <w:rsid w:val="009B03A6"/>
    <w:rsid w:val="009B0806"/>
    <w:rsid w:val="009B082E"/>
    <w:rsid w:val="009B0901"/>
    <w:rsid w:val="009B091E"/>
    <w:rsid w:val="009B093A"/>
    <w:rsid w:val="009B09CD"/>
    <w:rsid w:val="009B0BE3"/>
    <w:rsid w:val="009B0C20"/>
    <w:rsid w:val="009B0ED1"/>
    <w:rsid w:val="009B0F3E"/>
    <w:rsid w:val="009B0F44"/>
    <w:rsid w:val="009B1152"/>
    <w:rsid w:val="009B1177"/>
    <w:rsid w:val="009B1208"/>
    <w:rsid w:val="009B15C5"/>
    <w:rsid w:val="009B166C"/>
    <w:rsid w:val="009B1886"/>
    <w:rsid w:val="009B1A04"/>
    <w:rsid w:val="009B1A59"/>
    <w:rsid w:val="009B1BAD"/>
    <w:rsid w:val="009B1CB6"/>
    <w:rsid w:val="009B1ED4"/>
    <w:rsid w:val="009B1F2F"/>
    <w:rsid w:val="009B26C8"/>
    <w:rsid w:val="009B2934"/>
    <w:rsid w:val="009B2D2B"/>
    <w:rsid w:val="009B2FCA"/>
    <w:rsid w:val="009B3147"/>
    <w:rsid w:val="009B33EA"/>
    <w:rsid w:val="009B35C2"/>
    <w:rsid w:val="009B3676"/>
    <w:rsid w:val="009B37AE"/>
    <w:rsid w:val="009B39A7"/>
    <w:rsid w:val="009B3AEA"/>
    <w:rsid w:val="009B3C13"/>
    <w:rsid w:val="009B3D96"/>
    <w:rsid w:val="009B3FD3"/>
    <w:rsid w:val="009B40A8"/>
    <w:rsid w:val="009B41D4"/>
    <w:rsid w:val="009B44E1"/>
    <w:rsid w:val="009B45EC"/>
    <w:rsid w:val="009B4623"/>
    <w:rsid w:val="009B46F1"/>
    <w:rsid w:val="009B47ED"/>
    <w:rsid w:val="009B48BF"/>
    <w:rsid w:val="009B49D9"/>
    <w:rsid w:val="009B49DC"/>
    <w:rsid w:val="009B4A6B"/>
    <w:rsid w:val="009B4EC8"/>
    <w:rsid w:val="009B507E"/>
    <w:rsid w:val="009B5154"/>
    <w:rsid w:val="009B5178"/>
    <w:rsid w:val="009B53EB"/>
    <w:rsid w:val="009B55DA"/>
    <w:rsid w:val="009B56CF"/>
    <w:rsid w:val="009B56D1"/>
    <w:rsid w:val="009B5742"/>
    <w:rsid w:val="009B5885"/>
    <w:rsid w:val="009B588E"/>
    <w:rsid w:val="009B597D"/>
    <w:rsid w:val="009B5AE4"/>
    <w:rsid w:val="009B5B32"/>
    <w:rsid w:val="009B5BE7"/>
    <w:rsid w:val="009B5CCF"/>
    <w:rsid w:val="009B6013"/>
    <w:rsid w:val="009B609D"/>
    <w:rsid w:val="009B6348"/>
    <w:rsid w:val="009B643D"/>
    <w:rsid w:val="009B66D8"/>
    <w:rsid w:val="009B6719"/>
    <w:rsid w:val="009B692D"/>
    <w:rsid w:val="009B6D4F"/>
    <w:rsid w:val="009B6D7C"/>
    <w:rsid w:val="009B6ECC"/>
    <w:rsid w:val="009B711F"/>
    <w:rsid w:val="009B7139"/>
    <w:rsid w:val="009B751B"/>
    <w:rsid w:val="009B77AA"/>
    <w:rsid w:val="009B793B"/>
    <w:rsid w:val="009B7999"/>
    <w:rsid w:val="009B79BF"/>
    <w:rsid w:val="009B7B12"/>
    <w:rsid w:val="009B7DFE"/>
    <w:rsid w:val="009B7E9B"/>
    <w:rsid w:val="009B7F5E"/>
    <w:rsid w:val="009C0249"/>
    <w:rsid w:val="009C0888"/>
    <w:rsid w:val="009C08ED"/>
    <w:rsid w:val="009C0B70"/>
    <w:rsid w:val="009C0C04"/>
    <w:rsid w:val="009C1227"/>
    <w:rsid w:val="009C163B"/>
    <w:rsid w:val="009C17C1"/>
    <w:rsid w:val="009C1933"/>
    <w:rsid w:val="009C1B8B"/>
    <w:rsid w:val="009C1C2E"/>
    <w:rsid w:val="009C1F26"/>
    <w:rsid w:val="009C2354"/>
    <w:rsid w:val="009C2416"/>
    <w:rsid w:val="009C2461"/>
    <w:rsid w:val="009C2556"/>
    <w:rsid w:val="009C2661"/>
    <w:rsid w:val="009C298A"/>
    <w:rsid w:val="009C2AE2"/>
    <w:rsid w:val="009C2C7B"/>
    <w:rsid w:val="009C2F6C"/>
    <w:rsid w:val="009C304F"/>
    <w:rsid w:val="009C3325"/>
    <w:rsid w:val="009C3385"/>
    <w:rsid w:val="009C338D"/>
    <w:rsid w:val="009C35E3"/>
    <w:rsid w:val="009C3780"/>
    <w:rsid w:val="009C3838"/>
    <w:rsid w:val="009C38A7"/>
    <w:rsid w:val="009C3A4A"/>
    <w:rsid w:val="009C3B94"/>
    <w:rsid w:val="009C3BAA"/>
    <w:rsid w:val="009C3C4C"/>
    <w:rsid w:val="009C4068"/>
    <w:rsid w:val="009C4245"/>
    <w:rsid w:val="009C435C"/>
    <w:rsid w:val="009C44CC"/>
    <w:rsid w:val="009C4719"/>
    <w:rsid w:val="009C47D4"/>
    <w:rsid w:val="009C48AC"/>
    <w:rsid w:val="009C48EE"/>
    <w:rsid w:val="009C4A9C"/>
    <w:rsid w:val="009C4AD0"/>
    <w:rsid w:val="009C4B20"/>
    <w:rsid w:val="009C4C75"/>
    <w:rsid w:val="009C4F35"/>
    <w:rsid w:val="009C51D1"/>
    <w:rsid w:val="009C530C"/>
    <w:rsid w:val="009C531C"/>
    <w:rsid w:val="009C536C"/>
    <w:rsid w:val="009C54BC"/>
    <w:rsid w:val="009C5748"/>
    <w:rsid w:val="009C5853"/>
    <w:rsid w:val="009C5C70"/>
    <w:rsid w:val="009C5FF8"/>
    <w:rsid w:val="009C6106"/>
    <w:rsid w:val="009C61AB"/>
    <w:rsid w:val="009C629C"/>
    <w:rsid w:val="009C62CB"/>
    <w:rsid w:val="009C6426"/>
    <w:rsid w:val="009C653D"/>
    <w:rsid w:val="009C65E2"/>
    <w:rsid w:val="009C6645"/>
    <w:rsid w:val="009C66E7"/>
    <w:rsid w:val="009C6791"/>
    <w:rsid w:val="009C67D0"/>
    <w:rsid w:val="009C69C0"/>
    <w:rsid w:val="009C6BA7"/>
    <w:rsid w:val="009C6C95"/>
    <w:rsid w:val="009C6E8D"/>
    <w:rsid w:val="009C6F74"/>
    <w:rsid w:val="009C72F1"/>
    <w:rsid w:val="009C740F"/>
    <w:rsid w:val="009C751D"/>
    <w:rsid w:val="009C762D"/>
    <w:rsid w:val="009C76B9"/>
    <w:rsid w:val="009C7779"/>
    <w:rsid w:val="009C789D"/>
    <w:rsid w:val="009C793D"/>
    <w:rsid w:val="009C7E3E"/>
    <w:rsid w:val="009C7E86"/>
    <w:rsid w:val="009C7F60"/>
    <w:rsid w:val="009D0031"/>
    <w:rsid w:val="009D0059"/>
    <w:rsid w:val="009D0088"/>
    <w:rsid w:val="009D0464"/>
    <w:rsid w:val="009D05F6"/>
    <w:rsid w:val="009D0705"/>
    <w:rsid w:val="009D07BC"/>
    <w:rsid w:val="009D08FF"/>
    <w:rsid w:val="009D0A0A"/>
    <w:rsid w:val="009D0B9B"/>
    <w:rsid w:val="009D10FE"/>
    <w:rsid w:val="009D1128"/>
    <w:rsid w:val="009D11B3"/>
    <w:rsid w:val="009D1497"/>
    <w:rsid w:val="009D14E9"/>
    <w:rsid w:val="009D1544"/>
    <w:rsid w:val="009D1558"/>
    <w:rsid w:val="009D15ED"/>
    <w:rsid w:val="009D1629"/>
    <w:rsid w:val="009D169B"/>
    <w:rsid w:val="009D1A4B"/>
    <w:rsid w:val="009D1AEB"/>
    <w:rsid w:val="009D1D6B"/>
    <w:rsid w:val="009D1EE5"/>
    <w:rsid w:val="009D207D"/>
    <w:rsid w:val="009D2225"/>
    <w:rsid w:val="009D253E"/>
    <w:rsid w:val="009D25EA"/>
    <w:rsid w:val="009D2776"/>
    <w:rsid w:val="009D2832"/>
    <w:rsid w:val="009D285B"/>
    <w:rsid w:val="009D2A8E"/>
    <w:rsid w:val="009D2AD9"/>
    <w:rsid w:val="009D2DD9"/>
    <w:rsid w:val="009D2E03"/>
    <w:rsid w:val="009D2FD4"/>
    <w:rsid w:val="009D3067"/>
    <w:rsid w:val="009D3233"/>
    <w:rsid w:val="009D332E"/>
    <w:rsid w:val="009D34C9"/>
    <w:rsid w:val="009D358C"/>
    <w:rsid w:val="009D38FF"/>
    <w:rsid w:val="009D3FD4"/>
    <w:rsid w:val="009D407B"/>
    <w:rsid w:val="009D4343"/>
    <w:rsid w:val="009D439E"/>
    <w:rsid w:val="009D43DA"/>
    <w:rsid w:val="009D44B4"/>
    <w:rsid w:val="009D4564"/>
    <w:rsid w:val="009D471B"/>
    <w:rsid w:val="009D471F"/>
    <w:rsid w:val="009D47AC"/>
    <w:rsid w:val="009D4995"/>
    <w:rsid w:val="009D4A60"/>
    <w:rsid w:val="009D4EEE"/>
    <w:rsid w:val="009D54F1"/>
    <w:rsid w:val="009D55A1"/>
    <w:rsid w:val="009D5BFF"/>
    <w:rsid w:val="009D5CDE"/>
    <w:rsid w:val="009D5DBE"/>
    <w:rsid w:val="009D6042"/>
    <w:rsid w:val="009D60D9"/>
    <w:rsid w:val="009D63E9"/>
    <w:rsid w:val="009D6599"/>
    <w:rsid w:val="009D65B0"/>
    <w:rsid w:val="009D6A0E"/>
    <w:rsid w:val="009D6C59"/>
    <w:rsid w:val="009D7165"/>
    <w:rsid w:val="009D71E4"/>
    <w:rsid w:val="009D71F8"/>
    <w:rsid w:val="009D7281"/>
    <w:rsid w:val="009D72D9"/>
    <w:rsid w:val="009D7436"/>
    <w:rsid w:val="009D776C"/>
    <w:rsid w:val="009D77BE"/>
    <w:rsid w:val="009D7840"/>
    <w:rsid w:val="009D78FE"/>
    <w:rsid w:val="009D7929"/>
    <w:rsid w:val="009D7A3A"/>
    <w:rsid w:val="009D7BE4"/>
    <w:rsid w:val="009D7FF9"/>
    <w:rsid w:val="009E000B"/>
    <w:rsid w:val="009E00ED"/>
    <w:rsid w:val="009E02F7"/>
    <w:rsid w:val="009E03A9"/>
    <w:rsid w:val="009E03DA"/>
    <w:rsid w:val="009E04E2"/>
    <w:rsid w:val="009E064B"/>
    <w:rsid w:val="009E06AA"/>
    <w:rsid w:val="009E072B"/>
    <w:rsid w:val="009E0835"/>
    <w:rsid w:val="009E08F4"/>
    <w:rsid w:val="009E0908"/>
    <w:rsid w:val="009E0B8A"/>
    <w:rsid w:val="009E0C4E"/>
    <w:rsid w:val="009E0C54"/>
    <w:rsid w:val="009E0F4B"/>
    <w:rsid w:val="009E1053"/>
    <w:rsid w:val="009E10C6"/>
    <w:rsid w:val="009E1439"/>
    <w:rsid w:val="009E168D"/>
    <w:rsid w:val="009E1BD9"/>
    <w:rsid w:val="009E1BFF"/>
    <w:rsid w:val="009E1C15"/>
    <w:rsid w:val="009E1D1F"/>
    <w:rsid w:val="009E1ED3"/>
    <w:rsid w:val="009E1F08"/>
    <w:rsid w:val="009E1FC3"/>
    <w:rsid w:val="009E2549"/>
    <w:rsid w:val="009E2599"/>
    <w:rsid w:val="009E2679"/>
    <w:rsid w:val="009E287B"/>
    <w:rsid w:val="009E29C8"/>
    <w:rsid w:val="009E2A2D"/>
    <w:rsid w:val="009E2CAE"/>
    <w:rsid w:val="009E3323"/>
    <w:rsid w:val="009E3638"/>
    <w:rsid w:val="009E368A"/>
    <w:rsid w:val="009E3A27"/>
    <w:rsid w:val="009E3C0F"/>
    <w:rsid w:val="009E3C3A"/>
    <w:rsid w:val="009E3FEA"/>
    <w:rsid w:val="009E4028"/>
    <w:rsid w:val="009E4096"/>
    <w:rsid w:val="009E40BD"/>
    <w:rsid w:val="009E4194"/>
    <w:rsid w:val="009E44F4"/>
    <w:rsid w:val="009E45B8"/>
    <w:rsid w:val="009E4722"/>
    <w:rsid w:val="009E4997"/>
    <w:rsid w:val="009E49E5"/>
    <w:rsid w:val="009E4AC4"/>
    <w:rsid w:val="009E4ADF"/>
    <w:rsid w:val="009E4AE5"/>
    <w:rsid w:val="009E4E19"/>
    <w:rsid w:val="009E4FC0"/>
    <w:rsid w:val="009E4FC5"/>
    <w:rsid w:val="009E4FCB"/>
    <w:rsid w:val="009E507A"/>
    <w:rsid w:val="009E5234"/>
    <w:rsid w:val="009E52A5"/>
    <w:rsid w:val="009E546E"/>
    <w:rsid w:val="009E55A8"/>
    <w:rsid w:val="009E55AF"/>
    <w:rsid w:val="009E56F1"/>
    <w:rsid w:val="009E5860"/>
    <w:rsid w:val="009E58D9"/>
    <w:rsid w:val="009E58F8"/>
    <w:rsid w:val="009E5934"/>
    <w:rsid w:val="009E5992"/>
    <w:rsid w:val="009E5A22"/>
    <w:rsid w:val="009E5CC2"/>
    <w:rsid w:val="009E5EBF"/>
    <w:rsid w:val="009E6033"/>
    <w:rsid w:val="009E60B3"/>
    <w:rsid w:val="009E6110"/>
    <w:rsid w:val="009E6470"/>
    <w:rsid w:val="009E64DE"/>
    <w:rsid w:val="009E663F"/>
    <w:rsid w:val="009E66E7"/>
    <w:rsid w:val="009E684B"/>
    <w:rsid w:val="009E6ABF"/>
    <w:rsid w:val="009E6B85"/>
    <w:rsid w:val="009E6BFA"/>
    <w:rsid w:val="009E6C5A"/>
    <w:rsid w:val="009E6C93"/>
    <w:rsid w:val="009E6D37"/>
    <w:rsid w:val="009E6D59"/>
    <w:rsid w:val="009E740A"/>
    <w:rsid w:val="009E75A4"/>
    <w:rsid w:val="009E7892"/>
    <w:rsid w:val="009E79BD"/>
    <w:rsid w:val="009E7A51"/>
    <w:rsid w:val="009E7A75"/>
    <w:rsid w:val="009E7ABE"/>
    <w:rsid w:val="009E7B6D"/>
    <w:rsid w:val="009E7DF6"/>
    <w:rsid w:val="009E7EC9"/>
    <w:rsid w:val="009E7FCA"/>
    <w:rsid w:val="009F01BD"/>
    <w:rsid w:val="009F03AF"/>
    <w:rsid w:val="009F0DE6"/>
    <w:rsid w:val="009F0E75"/>
    <w:rsid w:val="009F1725"/>
    <w:rsid w:val="009F1882"/>
    <w:rsid w:val="009F19BD"/>
    <w:rsid w:val="009F1A6C"/>
    <w:rsid w:val="009F1B4C"/>
    <w:rsid w:val="009F1B95"/>
    <w:rsid w:val="009F1D12"/>
    <w:rsid w:val="009F205A"/>
    <w:rsid w:val="009F2135"/>
    <w:rsid w:val="009F2302"/>
    <w:rsid w:val="009F265C"/>
    <w:rsid w:val="009F2823"/>
    <w:rsid w:val="009F29C8"/>
    <w:rsid w:val="009F2A98"/>
    <w:rsid w:val="009F2E00"/>
    <w:rsid w:val="009F31B6"/>
    <w:rsid w:val="009F31D8"/>
    <w:rsid w:val="009F330B"/>
    <w:rsid w:val="009F3406"/>
    <w:rsid w:val="009F344C"/>
    <w:rsid w:val="009F3543"/>
    <w:rsid w:val="009F3560"/>
    <w:rsid w:val="009F3653"/>
    <w:rsid w:val="009F37B3"/>
    <w:rsid w:val="009F3C82"/>
    <w:rsid w:val="009F3CBE"/>
    <w:rsid w:val="009F3D15"/>
    <w:rsid w:val="009F3FAB"/>
    <w:rsid w:val="009F4000"/>
    <w:rsid w:val="009F408B"/>
    <w:rsid w:val="009F422F"/>
    <w:rsid w:val="009F4245"/>
    <w:rsid w:val="009F425C"/>
    <w:rsid w:val="009F42E7"/>
    <w:rsid w:val="009F4535"/>
    <w:rsid w:val="009F45AB"/>
    <w:rsid w:val="009F45EE"/>
    <w:rsid w:val="009F4E4E"/>
    <w:rsid w:val="009F5015"/>
    <w:rsid w:val="009F51B1"/>
    <w:rsid w:val="009F5398"/>
    <w:rsid w:val="009F5433"/>
    <w:rsid w:val="009F54B9"/>
    <w:rsid w:val="009F555C"/>
    <w:rsid w:val="009F5741"/>
    <w:rsid w:val="009F5AE4"/>
    <w:rsid w:val="009F5C16"/>
    <w:rsid w:val="009F5C94"/>
    <w:rsid w:val="009F5DB7"/>
    <w:rsid w:val="009F6535"/>
    <w:rsid w:val="009F65AF"/>
    <w:rsid w:val="009F6830"/>
    <w:rsid w:val="009F69AD"/>
    <w:rsid w:val="009F69C3"/>
    <w:rsid w:val="009F6CE9"/>
    <w:rsid w:val="009F6DC7"/>
    <w:rsid w:val="009F6F4D"/>
    <w:rsid w:val="009F6F61"/>
    <w:rsid w:val="009F7037"/>
    <w:rsid w:val="009F74D7"/>
    <w:rsid w:val="009F7568"/>
    <w:rsid w:val="009F773C"/>
    <w:rsid w:val="009F7C4B"/>
    <w:rsid w:val="009F7FDD"/>
    <w:rsid w:val="00A0068A"/>
    <w:rsid w:val="00A0075D"/>
    <w:rsid w:val="00A00808"/>
    <w:rsid w:val="00A0094A"/>
    <w:rsid w:val="00A009BC"/>
    <w:rsid w:val="00A009F1"/>
    <w:rsid w:val="00A00A12"/>
    <w:rsid w:val="00A00CDF"/>
    <w:rsid w:val="00A00E56"/>
    <w:rsid w:val="00A011E7"/>
    <w:rsid w:val="00A0169B"/>
    <w:rsid w:val="00A01730"/>
    <w:rsid w:val="00A017EC"/>
    <w:rsid w:val="00A01833"/>
    <w:rsid w:val="00A01871"/>
    <w:rsid w:val="00A0188B"/>
    <w:rsid w:val="00A01AE5"/>
    <w:rsid w:val="00A01B02"/>
    <w:rsid w:val="00A01EE7"/>
    <w:rsid w:val="00A01F3D"/>
    <w:rsid w:val="00A02018"/>
    <w:rsid w:val="00A021ED"/>
    <w:rsid w:val="00A023A9"/>
    <w:rsid w:val="00A024A3"/>
    <w:rsid w:val="00A02539"/>
    <w:rsid w:val="00A0253D"/>
    <w:rsid w:val="00A0265D"/>
    <w:rsid w:val="00A0275C"/>
    <w:rsid w:val="00A027C9"/>
    <w:rsid w:val="00A027E3"/>
    <w:rsid w:val="00A02804"/>
    <w:rsid w:val="00A02A22"/>
    <w:rsid w:val="00A02B46"/>
    <w:rsid w:val="00A02B9D"/>
    <w:rsid w:val="00A02E3A"/>
    <w:rsid w:val="00A02EA7"/>
    <w:rsid w:val="00A02F83"/>
    <w:rsid w:val="00A0325D"/>
    <w:rsid w:val="00A032C1"/>
    <w:rsid w:val="00A03331"/>
    <w:rsid w:val="00A033DC"/>
    <w:rsid w:val="00A0359D"/>
    <w:rsid w:val="00A035AD"/>
    <w:rsid w:val="00A03762"/>
    <w:rsid w:val="00A03DF5"/>
    <w:rsid w:val="00A040D7"/>
    <w:rsid w:val="00A041DF"/>
    <w:rsid w:val="00A043C6"/>
    <w:rsid w:val="00A043F0"/>
    <w:rsid w:val="00A046BC"/>
    <w:rsid w:val="00A047E4"/>
    <w:rsid w:val="00A04967"/>
    <w:rsid w:val="00A04A99"/>
    <w:rsid w:val="00A04AB4"/>
    <w:rsid w:val="00A04ADA"/>
    <w:rsid w:val="00A04DD2"/>
    <w:rsid w:val="00A04F08"/>
    <w:rsid w:val="00A052AA"/>
    <w:rsid w:val="00A05459"/>
    <w:rsid w:val="00A054D2"/>
    <w:rsid w:val="00A05595"/>
    <w:rsid w:val="00A059AA"/>
    <w:rsid w:val="00A05BD2"/>
    <w:rsid w:val="00A05D81"/>
    <w:rsid w:val="00A05DDC"/>
    <w:rsid w:val="00A05FDA"/>
    <w:rsid w:val="00A061C7"/>
    <w:rsid w:val="00A06204"/>
    <w:rsid w:val="00A06393"/>
    <w:rsid w:val="00A0646A"/>
    <w:rsid w:val="00A064DA"/>
    <w:rsid w:val="00A06641"/>
    <w:rsid w:val="00A0664B"/>
    <w:rsid w:val="00A0667C"/>
    <w:rsid w:val="00A06707"/>
    <w:rsid w:val="00A0672B"/>
    <w:rsid w:val="00A067B9"/>
    <w:rsid w:val="00A067DF"/>
    <w:rsid w:val="00A06B06"/>
    <w:rsid w:val="00A06D05"/>
    <w:rsid w:val="00A06F8F"/>
    <w:rsid w:val="00A07199"/>
    <w:rsid w:val="00A07272"/>
    <w:rsid w:val="00A07364"/>
    <w:rsid w:val="00A073E1"/>
    <w:rsid w:val="00A0758B"/>
    <w:rsid w:val="00A075A9"/>
    <w:rsid w:val="00A075F1"/>
    <w:rsid w:val="00A07A48"/>
    <w:rsid w:val="00A07A4A"/>
    <w:rsid w:val="00A07FF4"/>
    <w:rsid w:val="00A10058"/>
    <w:rsid w:val="00A10140"/>
    <w:rsid w:val="00A101FC"/>
    <w:rsid w:val="00A102DA"/>
    <w:rsid w:val="00A10303"/>
    <w:rsid w:val="00A10588"/>
    <w:rsid w:val="00A10727"/>
    <w:rsid w:val="00A10845"/>
    <w:rsid w:val="00A108B2"/>
    <w:rsid w:val="00A1099F"/>
    <w:rsid w:val="00A109F0"/>
    <w:rsid w:val="00A10A27"/>
    <w:rsid w:val="00A10B56"/>
    <w:rsid w:val="00A1131D"/>
    <w:rsid w:val="00A117F9"/>
    <w:rsid w:val="00A11BB1"/>
    <w:rsid w:val="00A11DF9"/>
    <w:rsid w:val="00A11E70"/>
    <w:rsid w:val="00A12015"/>
    <w:rsid w:val="00A120A2"/>
    <w:rsid w:val="00A12239"/>
    <w:rsid w:val="00A123B1"/>
    <w:rsid w:val="00A123BC"/>
    <w:rsid w:val="00A123CA"/>
    <w:rsid w:val="00A12475"/>
    <w:rsid w:val="00A126F7"/>
    <w:rsid w:val="00A1289D"/>
    <w:rsid w:val="00A128B5"/>
    <w:rsid w:val="00A129D9"/>
    <w:rsid w:val="00A129F3"/>
    <w:rsid w:val="00A12AAF"/>
    <w:rsid w:val="00A12B55"/>
    <w:rsid w:val="00A12C60"/>
    <w:rsid w:val="00A12D78"/>
    <w:rsid w:val="00A12E1F"/>
    <w:rsid w:val="00A12EF2"/>
    <w:rsid w:val="00A130AD"/>
    <w:rsid w:val="00A133EB"/>
    <w:rsid w:val="00A1346A"/>
    <w:rsid w:val="00A13635"/>
    <w:rsid w:val="00A13825"/>
    <w:rsid w:val="00A1386A"/>
    <w:rsid w:val="00A1394D"/>
    <w:rsid w:val="00A13B89"/>
    <w:rsid w:val="00A13D40"/>
    <w:rsid w:val="00A13DEC"/>
    <w:rsid w:val="00A1417B"/>
    <w:rsid w:val="00A1418D"/>
    <w:rsid w:val="00A14368"/>
    <w:rsid w:val="00A143CC"/>
    <w:rsid w:val="00A14561"/>
    <w:rsid w:val="00A14655"/>
    <w:rsid w:val="00A14AA5"/>
    <w:rsid w:val="00A14B3C"/>
    <w:rsid w:val="00A14C87"/>
    <w:rsid w:val="00A14C99"/>
    <w:rsid w:val="00A14E6C"/>
    <w:rsid w:val="00A14F44"/>
    <w:rsid w:val="00A14F4E"/>
    <w:rsid w:val="00A14F84"/>
    <w:rsid w:val="00A154D2"/>
    <w:rsid w:val="00A15630"/>
    <w:rsid w:val="00A156AA"/>
    <w:rsid w:val="00A156C4"/>
    <w:rsid w:val="00A156D2"/>
    <w:rsid w:val="00A15755"/>
    <w:rsid w:val="00A15762"/>
    <w:rsid w:val="00A158E4"/>
    <w:rsid w:val="00A15D45"/>
    <w:rsid w:val="00A15D65"/>
    <w:rsid w:val="00A15D7C"/>
    <w:rsid w:val="00A161AA"/>
    <w:rsid w:val="00A163CF"/>
    <w:rsid w:val="00A1683E"/>
    <w:rsid w:val="00A168AF"/>
    <w:rsid w:val="00A16B3C"/>
    <w:rsid w:val="00A16BE3"/>
    <w:rsid w:val="00A16E22"/>
    <w:rsid w:val="00A17096"/>
    <w:rsid w:val="00A1714B"/>
    <w:rsid w:val="00A174ED"/>
    <w:rsid w:val="00A17778"/>
    <w:rsid w:val="00A17881"/>
    <w:rsid w:val="00A17C74"/>
    <w:rsid w:val="00A17C8D"/>
    <w:rsid w:val="00A17D2C"/>
    <w:rsid w:val="00A17FED"/>
    <w:rsid w:val="00A2009B"/>
    <w:rsid w:val="00A20153"/>
    <w:rsid w:val="00A207CC"/>
    <w:rsid w:val="00A20A16"/>
    <w:rsid w:val="00A20AAC"/>
    <w:rsid w:val="00A20ABA"/>
    <w:rsid w:val="00A20D34"/>
    <w:rsid w:val="00A21038"/>
    <w:rsid w:val="00A21250"/>
    <w:rsid w:val="00A2135A"/>
    <w:rsid w:val="00A21363"/>
    <w:rsid w:val="00A21618"/>
    <w:rsid w:val="00A2163B"/>
    <w:rsid w:val="00A21A38"/>
    <w:rsid w:val="00A21B8E"/>
    <w:rsid w:val="00A21DB5"/>
    <w:rsid w:val="00A21DE1"/>
    <w:rsid w:val="00A22039"/>
    <w:rsid w:val="00A2208C"/>
    <w:rsid w:val="00A22100"/>
    <w:rsid w:val="00A22671"/>
    <w:rsid w:val="00A2270D"/>
    <w:rsid w:val="00A227CD"/>
    <w:rsid w:val="00A22A6E"/>
    <w:rsid w:val="00A22B36"/>
    <w:rsid w:val="00A22CEE"/>
    <w:rsid w:val="00A22FDD"/>
    <w:rsid w:val="00A2321C"/>
    <w:rsid w:val="00A23269"/>
    <w:rsid w:val="00A232BF"/>
    <w:rsid w:val="00A232EE"/>
    <w:rsid w:val="00A2344A"/>
    <w:rsid w:val="00A2357B"/>
    <w:rsid w:val="00A2359B"/>
    <w:rsid w:val="00A23988"/>
    <w:rsid w:val="00A23993"/>
    <w:rsid w:val="00A23A05"/>
    <w:rsid w:val="00A23D08"/>
    <w:rsid w:val="00A23F1D"/>
    <w:rsid w:val="00A23FA7"/>
    <w:rsid w:val="00A240D0"/>
    <w:rsid w:val="00A240DB"/>
    <w:rsid w:val="00A24162"/>
    <w:rsid w:val="00A2419D"/>
    <w:rsid w:val="00A242CF"/>
    <w:rsid w:val="00A242FE"/>
    <w:rsid w:val="00A24335"/>
    <w:rsid w:val="00A24427"/>
    <w:rsid w:val="00A244D7"/>
    <w:rsid w:val="00A248C3"/>
    <w:rsid w:val="00A24921"/>
    <w:rsid w:val="00A249FD"/>
    <w:rsid w:val="00A24CB6"/>
    <w:rsid w:val="00A24D90"/>
    <w:rsid w:val="00A25292"/>
    <w:rsid w:val="00A25317"/>
    <w:rsid w:val="00A25A26"/>
    <w:rsid w:val="00A25B47"/>
    <w:rsid w:val="00A25C17"/>
    <w:rsid w:val="00A25C53"/>
    <w:rsid w:val="00A25E5D"/>
    <w:rsid w:val="00A26142"/>
    <w:rsid w:val="00A26236"/>
    <w:rsid w:val="00A26350"/>
    <w:rsid w:val="00A26626"/>
    <w:rsid w:val="00A26A09"/>
    <w:rsid w:val="00A26B73"/>
    <w:rsid w:val="00A26BEB"/>
    <w:rsid w:val="00A26D16"/>
    <w:rsid w:val="00A2715D"/>
    <w:rsid w:val="00A27588"/>
    <w:rsid w:val="00A277BE"/>
    <w:rsid w:val="00A278AF"/>
    <w:rsid w:val="00A278F3"/>
    <w:rsid w:val="00A27922"/>
    <w:rsid w:val="00A2794E"/>
    <w:rsid w:val="00A27CA7"/>
    <w:rsid w:val="00A2D08E"/>
    <w:rsid w:val="00A30152"/>
    <w:rsid w:val="00A3032A"/>
    <w:rsid w:val="00A305D1"/>
    <w:rsid w:val="00A30C04"/>
    <w:rsid w:val="00A30E11"/>
    <w:rsid w:val="00A31079"/>
    <w:rsid w:val="00A31087"/>
    <w:rsid w:val="00A311B7"/>
    <w:rsid w:val="00A312AE"/>
    <w:rsid w:val="00A31344"/>
    <w:rsid w:val="00A313E8"/>
    <w:rsid w:val="00A314B4"/>
    <w:rsid w:val="00A31932"/>
    <w:rsid w:val="00A31A47"/>
    <w:rsid w:val="00A31A85"/>
    <w:rsid w:val="00A31B59"/>
    <w:rsid w:val="00A31F06"/>
    <w:rsid w:val="00A32126"/>
    <w:rsid w:val="00A32285"/>
    <w:rsid w:val="00A32468"/>
    <w:rsid w:val="00A32726"/>
    <w:rsid w:val="00A3287E"/>
    <w:rsid w:val="00A328C7"/>
    <w:rsid w:val="00A32CCD"/>
    <w:rsid w:val="00A330B8"/>
    <w:rsid w:val="00A331C1"/>
    <w:rsid w:val="00A3371A"/>
    <w:rsid w:val="00A337F0"/>
    <w:rsid w:val="00A33B3B"/>
    <w:rsid w:val="00A33DC1"/>
    <w:rsid w:val="00A33DF2"/>
    <w:rsid w:val="00A33DF7"/>
    <w:rsid w:val="00A34037"/>
    <w:rsid w:val="00A34183"/>
    <w:rsid w:val="00A342D8"/>
    <w:rsid w:val="00A3458D"/>
    <w:rsid w:val="00A347E8"/>
    <w:rsid w:val="00A34870"/>
    <w:rsid w:val="00A34BED"/>
    <w:rsid w:val="00A34ECF"/>
    <w:rsid w:val="00A350D8"/>
    <w:rsid w:val="00A35221"/>
    <w:rsid w:val="00A35223"/>
    <w:rsid w:val="00A3540E"/>
    <w:rsid w:val="00A35445"/>
    <w:rsid w:val="00A35803"/>
    <w:rsid w:val="00A3596D"/>
    <w:rsid w:val="00A35C0A"/>
    <w:rsid w:val="00A35D40"/>
    <w:rsid w:val="00A35D9F"/>
    <w:rsid w:val="00A36081"/>
    <w:rsid w:val="00A3649B"/>
    <w:rsid w:val="00A364A9"/>
    <w:rsid w:val="00A364EA"/>
    <w:rsid w:val="00A3675F"/>
    <w:rsid w:val="00A36E1F"/>
    <w:rsid w:val="00A36E5F"/>
    <w:rsid w:val="00A36FB1"/>
    <w:rsid w:val="00A371F6"/>
    <w:rsid w:val="00A372A5"/>
    <w:rsid w:val="00A37432"/>
    <w:rsid w:val="00A3746E"/>
    <w:rsid w:val="00A37559"/>
    <w:rsid w:val="00A3797D"/>
    <w:rsid w:val="00A37A2B"/>
    <w:rsid w:val="00A37C6B"/>
    <w:rsid w:val="00A37D18"/>
    <w:rsid w:val="00A37EC9"/>
    <w:rsid w:val="00A3C85D"/>
    <w:rsid w:val="00A4009B"/>
    <w:rsid w:val="00A402B7"/>
    <w:rsid w:val="00A403F8"/>
    <w:rsid w:val="00A40418"/>
    <w:rsid w:val="00A404CD"/>
    <w:rsid w:val="00A40554"/>
    <w:rsid w:val="00A4081D"/>
    <w:rsid w:val="00A40885"/>
    <w:rsid w:val="00A408EC"/>
    <w:rsid w:val="00A4096E"/>
    <w:rsid w:val="00A40B63"/>
    <w:rsid w:val="00A40ED4"/>
    <w:rsid w:val="00A40F1E"/>
    <w:rsid w:val="00A41182"/>
    <w:rsid w:val="00A41504"/>
    <w:rsid w:val="00A415BD"/>
    <w:rsid w:val="00A41715"/>
    <w:rsid w:val="00A417BC"/>
    <w:rsid w:val="00A418A0"/>
    <w:rsid w:val="00A41948"/>
    <w:rsid w:val="00A41982"/>
    <w:rsid w:val="00A41A36"/>
    <w:rsid w:val="00A41B35"/>
    <w:rsid w:val="00A41CDB"/>
    <w:rsid w:val="00A41CF3"/>
    <w:rsid w:val="00A41DC9"/>
    <w:rsid w:val="00A41E4C"/>
    <w:rsid w:val="00A422D6"/>
    <w:rsid w:val="00A4241C"/>
    <w:rsid w:val="00A42693"/>
    <w:rsid w:val="00A4281B"/>
    <w:rsid w:val="00A428E1"/>
    <w:rsid w:val="00A42B26"/>
    <w:rsid w:val="00A42B88"/>
    <w:rsid w:val="00A42E0F"/>
    <w:rsid w:val="00A4309F"/>
    <w:rsid w:val="00A4352A"/>
    <w:rsid w:val="00A4380F"/>
    <w:rsid w:val="00A43882"/>
    <w:rsid w:val="00A43992"/>
    <w:rsid w:val="00A43A04"/>
    <w:rsid w:val="00A43B34"/>
    <w:rsid w:val="00A43BD7"/>
    <w:rsid w:val="00A43D8C"/>
    <w:rsid w:val="00A43D9D"/>
    <w:rsid w:val="00A43F20"/>
    <w:rsid w:val="00A4447A"/>
    <w:rsid w:val="00A4464F"/>
    <w:rsid w:val="00A44920"/>
    <w:rsid w:val="00A44B56"/>
    <w:rsid w:val="00A44C0C"/>
    <w:rsid w:val="00A44C0E"/>
    <w:rsid w:val="00A44D69"/>
    <w:rsid w:val="00A44D8E"/>
    <w:rsid w:val="00A44DD2"/>
    <w:rsid w:val="00A44DD3"/>
    <w:rsid w:val="00A44F44"/>
    <w:rsid w:val="00A44F6D"/>
    <w:rsid w:val="00A44F85"/>
    <w:rsid w:val="00A4500E"/>
    <w:rsid w:val="00A450E7"/>
    <w:rsid w:val="00A45151"/>
    <w:rsid w:val="00A4521D"/>
    <w:rsid w:val="00A45449"/>
    <w:rsid w:val="00A45555"/>
    <w:rsid w:val="00A457EE"/>
    <w:rsid w:val="00A459E6"/>
    <w:rsid w:val="00A45D0C"/>
    <w:rsid w:val="00A45F08"/>
    <w:rsid w:val="00A45F24"/>
    <w:rsid w:val="00A4603E"/>
    <w:rsid w:val="00A4605F"/>
    <w:rsid w:val="00A4606B"/>
    <w:rsid w:val="00A46185"/>
    <w:rsid w:val="00A461C8"/>
    <w:rsid w:val="00A4625E"/>
    <w:rsid w:val="00A46346"/>
    <w:rsid w:val="00A46507"/>
    <w:rsid w:val="00A46640"/>
    <w:rsid w:val="00A4682C"/>
    <w:rsid w:val="00A46844"/>
    <w:rsid w:val="00A46BC6"/>
    <w:rsid w:val="00A46D47"/>
    <w:rsid w:val="00A46F4D"/>
    <w:rsid w:val="00A470D7"/>
    <w:rsid w:val="00A472B0"/>
    <w:rsid w:val="00A4730B"/>
    <w:rsid w:val="00A475A9"/>
    <w:rsid w:val="00A476AB"/>
    <w:rsid w:val="00A476D0"/>
    <w:rsid w:val="00A477B4"/>
    <w:rsid w:val="00A477E6"/>
    <w:rsid w:val="00A47A3F"/>
    <w:rsid w:val="00A47ACF"/>
    <w:rsid w:val="00A47AE8"/>
    <w:rsid w:val="00A47E81"/>
    <w:rsid w:val="00A50060"/>
    <w:rsid w:val="00A500EF"/>
    <w:rsid w:val="00A5022C"/>
    <w:rsid w:val="00A50275"/>
    <w:rsid w:val="00A5048D"/>
    <w:rsid w:val="00A5055B"/>
    <w:rsid w:val="00A509EA"/>
    <w:rsid w:val="00A50AA1"/>
    <w:rsid w:val="00A50AC4"/>
    <w:rsid w:val="00A50C43"/>
    <w:rsid w:val="00A50E3A"/>
    <w:rsid w:val="00A511AA"/>
    <w:rsid w:val="00A5123B"/>
    <w:rsid w:val="00A5183F"/>
    <w:rsid w:val="00A51B42"/>
    <w:rsid w:val="00A51CE0"/>
    <w:rsid w:val="00A51DA2"/>
    <w:rsid w:val="00A51DA9"/>
    <w:rsid w:val="00A51E44"/>
    <w:rsid w:val="00A51E5C"/>
    <w:rsid w:val="00A520ED"/>
    <w:rsid w:val="00A52177"/>
    <w:rsid w:val="00A523E9"/>
    <w:rsid w:val="00A525B9"/>
    <w:rsid w:val="00A525EA"/>
    <w:rsid w:val="00A52843"/>
    <w:rsid w:val="00A52973"/>
    <w:rsid w:val="00A5299C"/>
    <w:rsid w:val="00A52F68"/>
    <w:rsid w:val="00A530C5"/>
    <w:rsid w:val="00A5322D"/>
    <w:rsid w:val="00A53400"/>
    <w:rsid w:val="00A53518"/>
    <w:rsid w:val="00A535CE"/>
    <w:rsid w:val="00A53643"/>
    <w:rsid w:val="00A5371A"/>
    <w:rsid w:val="00A53946"/>
    <w:rsid w:val="00A53BAA"/>
    <w:rsid w:val="00A53CB8"/>
    <w:rsid w:val="00A53CFC"/>
    <w:rsid w:val="00A53E08"/>
    <w:rsid w:val="00A53FB7"/>
    <w:rsid w:val="00A54090"/>
    <w:rsid w:val="00A541C2"/>
    <w:rsid w:val="00A542AD"/>
    <w:rsid w:val="00A542F9"/>
    <w:rsid w:val="00A544CA"/>
    <w:rsid w:val="00A545A9"/>
    <w:rsid w:val="00A54A04"/>
    <w:rsid w:val="00A54BFA"/>
    <w:rsid w:val="00A54FB9"/>
    <w:rsid w:val="00A550A7"/>
    <w:rsid w:val="00A5516F"/>
    <w:rsid w:val="00A5556A"/>
    <w:rsid w:val="00A55636"/>
    <w:rsid w:val="00A556E1"/>
    <w:rsid w:val="00A556FA"/>
    <w:rsid w:val="00A558CE"/>
    <w:rsid w:val="00A55E03"/>
    <w:rsid w:val="00A55F18"/>
    <w:rsid w:val="00A56259"/>
    <w:rsid w:val="00A56275"/>
    <w:rsid w:val="00A5642B"/>
    <w:rsid w:val="00A56698"/>
    <w:rsid w:val="00A568E2"/>
    <w:rsid w:val="00A56936"/>
    <w:rsid w:val="00A56A08"/>
    <w:rsid w:val="00A56B26"/>
    <w:rsid w:val="00A56BC4"/>
    <w:rsid w:val="00A56BCF"/>
    <w:rsid w:val="00A56E43"/>
    <w:rsid w:val="00A57060"/>
    <w:rsid w:val="00A57184"/>
    <w:rsid w:val="00A5722C"/>
    <w:rsid w:val="00A572A6"/>
    <w:rsid w:val="00A572CE"/>
    <w:rsid w:val="00A5759A"/>
    <w:rsid w:val="00A575E0"/>
    <w:rsid w:val="00A57705"/>
    <w:rsid w:val="00A57800"/>
    <w:rsid w:val="00A5795C"/>
    <w:rsid w:val="00A57A90"/>
    <w:rsid w:val="00A57AD3"/>
    <w:rsid w:val="00A57CBF"/>
    <w:rsid w:val="00A57D68"/>
    <w:rsid w:val="00A57E10"/>
    <w:rsid w:val="00A57E16"/>
    <w:rsid w:val="00A600F4"/>
    <w:rsid w:val="00A60177"/>
    <w:rsid w:val="00A60180"/>
    <w:rsid w:val="00A60330"/>
    <w:rsid w:val="00A60547"/>
    <w:rsid w:val="00A60A1C"/>
    <w:rsid w:val="00A60A5E"/>
    <w:rsid w:val="00A60A65"/>
    <w:rsid w:val="00A60D10"/>
    <w:rsid w:val="00A60EB2"/>
    <w:rsid w:val="00A6104D"/>
    <w:rsid w:val="00A6117A"/>
    <w:rsid w:val="00A611D0"/>
    <w:rsid w:val="00A611DC"/>
    <w:rsid w:val="00A6139C"/>
    <w:rsid w:val="00A6156E"/>
    <w:rsid w:val="00A615A5"/>
    <w:rsid w:val="00A615B7"/>
    <w:rsid w:val="00A616A7"/>
    <w:rsid w:val="00A61722"/>
    <w:rsid w:val="00A618FE"/>
    <w:rsid w:val="00A61AF3"/>
    <w:rsid w:val="00A61CC8"/>
    <w:rsid w:val="00A61E0E"/>
    <w:rsid w:val="00A61ED4"/>
    <w:rsid w:val="00A62320"/>
    <w:rsid w:val="00A623FF"/>
    <w:rsid w:val="00A62452"/>
    <w:rsid w:val="00A6257E"/>
    <w:rsid w:val="00A62654"/>
    <w:rsid w:val="00A62853"/>
    <w:rsid w:val="00A62976"/>
    <w:rsid w:val="00A62A92"/>
    <w:rsid w:val="00A62B23"/>
    <w:rsid w:val="00A62D70"/>
    <w:rsid w:val="00A62DC5"/>
    <w:rsid w:val="00A62E3D"/>
    <w:rsid w:val="00A6313D"/>
    <w:rsid w:val="00A631AF"/>
    <w:rsid w:val="00A63226"/>
    <w:rsid w:val="00A6331A"/>
    <w:rsid w:val="00A6340B"/>
    <w:rsid w:val="00A6359D"/>
    <w:rsid w:val="00A63653"/>
    <w:rsid w:val="00A636D0"/>
    <w:rsid w:val="00A63850"/>
    <w:rsid w:val="00A63CAC"/>
    <w:rsid w:val="00A64013"/>
    <w:rsid w:val="00A6406A"/>
    <w:rsid w:val="00A6406F"/>
    <w:rsid w:val="00A641D0"/>
    <w:rsid w:val="00A64362"/>
    <w:rsid w:val="00A648B9"/>
    <w:rsid w:val="00A64930"/>
    <w:rsid w:val="00A649CB"/>
    <w:rsid w:val="00A64E07"/>
    <w:rsid w:val="00A64E3E"/>
    <w:rsid w:val="00A6503D"/>
    <w:rsid w:val="00A65386"/>
    <w:rsid w:val="00A655B8"/>
    <w:rsid w:val="00A65786"/>
    <w:rsid w:val="00A6585C"/>
    <w:rsid w:val="00A65A56"/>
    <w:rsid w:val="00A65A98"/>
    <w:rsid w:val="00A65C42"/>
    <w:rsid w:val="00A65DF7"/>
    <w:rsid w:val="00A65F67"/>
    <w:rsid w:val="00A65FA1"/>
    <w:rsid w:val="00A66055"/>
    <w:rsid w:val="00A660CA"/>
    <w:rsid w:val="00A66259"/>
    <w:rsid w:val="00A66448"/>
    <w:rsid w:val="00A6645A"/>
    <w:rsid w:val="00A665C9"/>
    <w:rsid w:val="00A66738"/>
    <w:rsid w:val="00A66A3F"/>
    <w:rsid w:val="00A66A7B"/>
    <w:rsid w:val="00A66C95"/>
    <w:rsid w:val="00A66CC8"/>
    <w:rsid w:val="00A66D36"/>
    <w:rsid w:val="00A66D52"/>
    <w:rsid w:val="00A674AB"/>
    <w:rsid w:val="00A6755E"/>
    <w:rsid w:val="00A67580"/>
    <w:rsid w:val="00A67611"/>
    <w:rsid w:val="00A6798C"/>
    <w:rsid w:val="00A67B98"/>
    <w:rsid w:val="00A67E57"/>
    <w:rsid w:val="00A7003A"/>
    <w:rsid w:val="00A70055"/>
    <w:rsid w:val="00A702AA"/>
    <w:rsid w:val="00A7033E"/>
    <w:rsid w:val="00A703B2"/>
    <w:rsid w:val="00A70814"/>
    <w:rsid w:val="00A709FB"/>
    <w:rsid w:val="00A70C86"/>
    <w:rsid w:val="00A70D05"/>
    <w:rsid w:val="00A70EF1"/>
    <w:rsid w:val="00A71254"/>
    <w:rsid w:val="00A71323"/>
    <w:rsid w:val="00A715E3"/>
    <w:rsid w:val="00A71661"/>
    <w:rsid w:val="00A71819"/>
    <w:rsid w:val="00A719A6"/>
    <w:rsid w:val="00A71B5B"/>
    <w:rsid w:val="00A71B73"/>
    <w:rsid w:val="00A71D3B"/>
    <w:rsid w:val="00A721E3"/>
    <w:rsid w:val="00A72205"/>
    <w:rsid w:val="00A723EC"/>
    <w:rsid w:val="00A724BD"/>
    <w:rsid w:val="00A7268D"/>
    <w:rsid w:val="00A72936"/>
    <w:rsid w:val="00A72A32"/>
    <w:rsid w:val="00A72D1A"/>
    <w:rsid w:val="00A72D27"/>
    <w:rsid w:val="00A73129"/>
    <w:rsid w:val="00A73152"/>
    <w:rsid w:val="00A734F1"/>
    <w:rsid w:val="00A73DB4"/>
    <w:rsid w:val="00A73FF4"/>
    <w:rsid w:val="00A74220"/>
    <w:rsid w:val="00A7466A"/>
    <w:rsid w:val="00A747E0"/>
    <w:rsid w:val="00A74812"/>
    <w:rsid w:val="00A748B0"/>
    <w:rsid w:val="00A748F4"/>
    <w:rsid w:val="00A749AC"/>
    <w:rsid w:val="00A74A3D"/>
    <w:rsid w:val="00A74A94"/>
    <w:rsid w:val="00A74B7A"/>
    <w:rsid w:val="00A74D28"/>
    <w:rsid w:val="00A74DD7"/>
    <w:rsid w:val="00A74EFB"/>
    <w:rsid w:val="00A74F76"/>
    <w:rsid w:val="00A75309"/>
    <w:rsid w:val="00A7563F"/>
    <w:rsid w:val="00A75A3A"/>
    <w:rsid w:val="00A75CE3"/>
    <w:rsid w:val="00A75D77"/>
    <w:rsid w:val="00A75D8F"/>
    <w:rsid w:val="00A75F9E"/>
    <w:rsid w:val="00A7605B"/>
    <w:rsid w:val="00A761B6"/>
    <w:rsid w:val="00A7626D"/>
    <w:rsid w:val="00A76325"/>
    <w:rsid w:val="00A7637A"/>
    <w:rsid w:val="00A7655F"/>
    <w:rsid w:val="00A765BC"/>
    <w:rsid w:val="00A767A0"/>
    <w:rsid w:val="00A76A00"/>
    <w:rsid w:val="00A76AD3"/>
    <w:rsid w:val="00A7714A"/>
    <w:rsid w:val="00A772CD"/>
    <w:rsid w:val="00A774FE"/>
    <w:rsid w:val="00A7751D"/>
    <w:rsid w:val="00A77691"/>
    <w:rsid w:val="00A776C9"/>
    <w:rsid w:val="00A776CE"/>
    <w:rsid w:val="00A77B35"/>
    <w:rsid w:val="00A77B90"/>
    <w:rsid w:val="00A77DF6"/>
    <w:rsid w:val="00A80106"/>
    <w:rsid w:val="00A804B9"/>
    <w:rsid w:val="00A8083B"/>
    <w:rsid w:val="00A80A3F"/>
    <w:rsid w:val="00A80BB4"/>
    <w:rsid w:val="00A80F64"/>
    <w:rsid w:val="00A81068"/>
    <w:rsid w:val="00A81143"/>
    <w:rsid w:val="00A811E9"/>
    <w:rsid w:val="00A812DB"/>
    <w:rsid w:val="00A819FA"/>
    <w:rsid w:val="00A81CBC"/>
    <w:rsid w:val="00A81F52"/>
    <w:rsid w:val="00A81FCF"/>
    <w:rsid w:val="00A821B1"/>
    <w:rsid w:val="00A82257"/>
    <w:rsid w:val="00A823A6"/>
    <w:rsid w:val="00A824C1"/>
    <w:rsid w:val="00A82529"/>
    <w:rsid w:val="00A82604"/>
    <w:rsid w:val="00A82791"/>
    <w:rsid w:val="00A82898"/>
    <w:rsid w:val="00A82B79"/>
    <w:rsid w:val="00A82E2B"/>
    <w:rsid w:val="00A82F2B"/>
    <w:rsid w:val="00A8303E"/>
    <w:rsid w:val="00A83201"/>
    <w:rsid w:val="00A83493"/>
    <w:rsid w:val="00A83555"/>
    <w:rsid w:val="00A836BA"/>
    <w:rsid w:val="00A837C1"/>
    <w:rsid w:val="00A83A48"/>
    <w:rsid w:val="00A83B05"/>
    <w:rsid w:val="00A83B2F"/>
    <w:rsid w:val="00A83C7A"/>
    <w:rsid w:val="00A83E06"/>
    <w:rsid w:val="00A8402A"/>
    <w:rsid w:val="00A84297"/>
    <w:rsid w:val="00A84526"/>
    <w:rsid w:val="00A84914"/>
    <w:rsid w:val="00A84CF8"/>
    <w:rsid w:val="00A84D06"/>
    <w:rsid w:val="00A84E82"/>
    <w:rsid w:val="00A84F15"/>
    <w:rsid w:val="00A84F52"/>
    <w:rsid w:val="00A84FE5"/>
    <w:rsid w:val="00A8525D"/>
    <w:rsid w:val="00A85439"/>
    <w:rsid w:val="00A854C5"/>
    <w:rsid w:val="00A85553"/>
    <w:rsid w:val="00A8588D"/>
    <w:rsid w:val="00A85A2E"/>
    <w:rsid w:val="00A85A8A"/>
    <w:rsid w:val="00A85AE6"/>
    <w:rsid w:val="00A85D16"/>
    <w:rsid w:val="00A85DCC"/>
    <w:rsid w:val="00A86319"/>
    <w:rsid w:val="00A86340"/>
    <w:rsid w:val="00A865D0"/>
    <w:rsid w:val="00A86645"/>
    <w:rsid w:val="00A86720"/>
    <w:rsid w:val="00A86819"/>
    <w:rsid w:val="00A8681F"/>
    <w:rsid w:val="00A868BF"/>
    <w:rsid w:val="00A86909"/>
    <w:rsid w:val="00A86A6B"/>
    <w:rsid w:val="00A86A9F"/>
    <w:rsid w:val="00A86BBF"/>
    <w:rsid w:val="00A86BF8"/>
    <w:rsid w:val="00A86C54"/>
    <w:rsid w:val="00A8701D"/>
    <w:rsid w:val="00A87211"/>
    <w:rsid w:val="00A8733B"/>
    <w:rsid w:val="00A8738C"/>
    <w:rsid w:val="00A879BF"/>
    <w:rsid w:val="00A87B89"/>
    <w:rsid w:val="00A87C17"/>
    <w:rsid w:val="00A87F9D"/>
    <w:rsid w:val="00A90144"/>
    <w:rsid w:val="00A905EC"/>
    <w:rsid w:val="00A906B3"/>
    <w:rsid w:val="00A906DC"/>
    <w:rsid w:val="00A908BB"/>
    <w:rsid w:val="00A90A5B"/>
    <w:rsid w:val="00A90BC9"/>
    <w:rsid w:val="00A90C8B"/>
    <w:rsid w:val="00A90CE9"/>
    <w:rsid w:val="00A90DCA"/>
    <w:rsid w:val="00A90E9D"/>
    <w:rsid w:val="00A90FDD"/>
    <w:rsid w:val="00A910D5"/>
    <w:rsid w:val="00A9116D"/>
    <w:rsid w:val="00A9158F"/>
    <w:rsid w:val="00A9170C"/>
    <w:rsid w:val="00A91B4C"/>
    <w:rsid w:val="00A91B7C"/>
    <w:rsid w:val="00A91F6C"/>
    <w:rsid w:val="00A920B3"/>
    <w:rsid w:val="00A9237F"/>
    <w:rsid w:val="00A923FB"/>
    <w:rsid w:val="00A92869"/>
    <w:rsid w:val="00A92A5A"/>
    <w:rsid w:val="00A92B00"/>
    <w:rsid w:val="00A92C44"/>
    <w:rsid w:val="00A92C4C"/>
    <w:rsid w:val="00A92D05"/>
    <w:rsid w:val="00A92F33"/>
    <w:rsid w:val="00A931A0"/>
    <w:rsid w:val="00A9367B"/>
    <w:rsid w:val="00A93700"/>
    <w:rsid w:val="00A93C14"/>
    <w:rsid w:val="00A93CFE"/>
    <w:rsid w:val="00A93EA6"/>
    <w:rsid w:val="00A94176"/>
    <w:rsid w:val="00A941CD"/>
    <w:rsid w:val="00A94338"/>
    <w:rsid w:val="00A944F4"/>
    <w:rsid w:val="00A946BD"/>
    <w:rsid w:val="00A94775"/>
    <w:rsid w:val="00A9481A"/>
    <w:rsid w:val="00A94A54"/>
    <w:rsid w:val="00A94B74"/>
    <w:rsid w:val="00A94C19"/>
    <w:rsid w:val="00A94C9D"/>
    <w:rsid w:val="00A94D20"/>
    <w:rsid w:val="00A94D44"/>
    <w:rsid w:val="00A94E9F"/>
    <w:rsid w:val="00A94FA8"/>
    <w:rsid w:val="00A95028"/>
    <w:rsid w:val="00A9504A"/>
    <w:rsid w:val="00A954AF"/>
    <w:rsid w:val="00A95532"/>
    <w:rsid w:val="00A956BE"/>
    <w:rsid w:val="00A956C5"/>
    <w:rsid w:val="00A958C8"/>
    <w:rsid w:val="00A958E4"/>
    <w:rsid w:val="00A9595C"/>
    <w:rsid w:val="00A95A74"/>
    <w:rsid w:val="00A95AD8"/>
    <w:rsid w:val="00A95B93"/>
    <w:rsid w:val="00A96058"/>
    <w:rsid w:val="00A96082"/>
    <w:rsid w:val="00A960D3"/>
    <w:rsid w:val="00A96158"/>
    <w:rsid w:val="00A961B8"/>
    <w:rsid w:val="00A962AF"/>
    <w:rsid w:val="00A9662C"/>
    <w:rsid w:val="00A96704"/>
    <w:rsid w:val="00A96998"/>
    <w:rsid w:val="00A96A77"/>
    <w:rsid w:val="00A96D06"/>
    <w:rsid w:val="00A96E38"/>
    <w:rsid w:val="00A96EC2"/>
    <w:rsid w:val="00A96FE3"/>
    <w:rsid w:val="00A9710C"/>
    <w:rsid w:val="00A971CB"/>
    <w:rsid w:val="00A9755E"/>
    <w:rsid w:val="00A97636"/>
    <w:rsid w:val="00A9792D"/>
    <w:rsid w:val="00A97B9D"/>
    <w:rsid w:val="00A97DF4"/>
    <w:rsid w:val="00AA00D1"/>
    <w:rsid w:val="00AA0B5D"/>
    <w:rsid w:val="00AA0E63"/>
    <w:rsid w:val="00AA0F9F"/>
    <w:rsid w:val="00AA1043"/>
    <w:rsid w:val="00AA105B"/>
    <w:rsid w:val="00AA1318"/>
    <w:rsid w:val="00AA13BB"/>
    <w:rsid w:val="00AA161A"/>
    <w:rsid w:val="00AA17D7"/>
    <w:rsid w:val="00AA17F1"/>
    <w:rsid w:val="00AA18FB"/>
    <w:rsid w:val="00AA19A7"/>
    <w:rsid w:val="00AA1A0D"/>
    <w:rsid w:val="00AA1C0D"/>
    <w:rsid w:val="00AA1C4A"/>
    <w:rsid w:val="00AA1E7C"/>
    <w:rsid w:val="00AA205E"/>
    <w:rsid w:val="00AA2186"/>
    <w:rsid w:val="00AA223D"/>
    <w:rsid w:val="00AA22B7"/>
    <w:rsid w:val="00AA23AD"/>
    <w:rsid w:val="00AA25E7"/>
    <w:rsid w:val="00AA2A90"/>
    <w:rsid w:val="00AA2AE6"/>
    <w:rsid w:val="00AA2AFF"/>
    <w:rsid w:val="00AA2B56"/>
    <w:rsid w:val="00AA2D08"/>
    <w:rsid w:val="00AA3324"/>
    <w:rsid w:val="00AA357A"/>
    <w:rsid w:val="00AA36AE"/>
    <w:rsid w:val="00AA36DA"/>
    <w:rsid w:val="00AA3777"/>
    <w:rsid w:val="00AA3856"/>
    <w:rsid w:val="00AA3AE8"/>
    <w:rsid w:val="00AA3F4F"/>
    <w:rsid w:val="00AA3FC9"/>
    <w:rsid w:val="00AA4493"/>
    <w:rsid w:val="00AA44CE"/>
    <w:rsid w:val="00AA4536"/>
    <w:rsid w:val="00AA4826"/>
    <w:rsid w:val="00AA4A3B"/>
    <w:rsid w:val="00AA4B8C"/>
    <w:rsid w:val="00AA4DC0"/>
    <w:rsid w:val="00AA4DF1"/>
    <w:rsid w:val="00AA54DA"/>
    <w:rsid w:val="00AA5A21"/>
    <w:rsid w:val="00AA5A8E"/>
    <w:rsid w:val="00AA5B3A"/>
    <w:rsid w:val="00AA5B40"/>
    <w:rsid w:val="00AA5DD3"/>
    <w:rsid w:val="00AA5DDE"/>
    <w:rsid w:val="00AA5F45"/>
    <w:rsid w:val="00AA60FC"/>
    <w:rsid w:val="00AA6113"/>
    <w:rsid w:val="00AA6151"/>
    <w:rsid w:val="00AA6186"/>
    <w:rsid w:val="00AA62FD"/>
    <w:rsid w:val="00AA6336"/>
    <w:rsid w:val="00AA63B1"/>
    <w:rsid w:val="00AA64C9"/>
    <w:rsid w:val="00AA64FD"/>
    <w:rsid w:val="00AA6A70"/>
    <w:rsid w:val="00AA6A78"/>
    <w:rsid w:val="00AA711F"/>
    <w:rsid w:val="00AA7120"/>
    <w:rsid w:val="00AA7823"/>
    <w:rsid w:val="00AA791F"/>
    <w:rsid w:val="00AA793B"/>
    <w:rsid w:val="00AA7A26"/>
    <w:rsid w:val="00AA7D92"/>
    <w:rsid w:val="00AA7D96"/>
    <w:rsid w:val="00AA7ED6"/>
    <w:rsid w:val="00AA7FD4"/>
    <w:rsid w:val="00AB0229"/>
    <w:rsid w:val="00AB0593"/>
    <w:rsid w:val="00AB05F3"/>
    <w:rsid w:val="00AB06CA"/>
    <w:rsid w:val="00AB06E5"/>
    <w:rsid w:val="00AB084D"/>
    <w:rsid w:val="00AB094D"/>
    <w:rsid w:val="00AB0E99"/>
    <w:rsid w:val="00AB1790"/>
    <w:rsid w:val="00AB19AA"/>
    <w:rsid w:val="00AB1A16"/>
    <w:rsid w:val="00AB1A98"/>
    <w:rsid w:val="00AB1BC4"/>
    <w:rsid w:val="00AB1C6C"/>
    <w:rsid w:val="00AB1D56"/>
    <w:rsid w:val="00AB1EB1"/>
    <w:rsid w:val="00AB245C"/>
    <w:rsid w:val="00AB24AB"/>
    <w:rsid w:val="00AB2617"/>
    <w:rsid w:val="00AB2621"/>
    <w:rsid w:val="00AB279B"/>
    <w:rsid w:val="00AB2804"/>
    <w:rsid w:val="00AB2819"/>
    <w:rsid w:val="00AB2A5F"/>
    <w:rsid w:val="00AB2C4C"/>
    <w:rsid w:val="00AB2E8D"/>
    <w:rsid w:val="00AB2FDB"/>
    <w:rsid w:val="00AB3161"/>
    <w:rsid w:val="00AB32BD"/>
    <w:rsid w:val="00AB35F6"/>
    <w:rsid w:val="00AB362F"/>
    <w:rsid w:val="00AB37AE"/>
    <w:rsid w:val="00AB3ABB"/>
    <w:rsid w:val="00AB3B5C"/>
    <w:rsid w:val="00AB3B8B"/>
    <w:rsid w:val="00AB3EE7"/>
    <w:rsid w:val="00AB3FB7"/>
    <w:rsid w:val="00AB4020"/>
    <w:rsid w:val="00AB423C"/>
    <w:rsid w:val="00AB4307"/>
    <w:rsid w:val="00AB4444"/>
    <w:rsid w:val="00AB450C"/>
    <w:rsid w:val="00AB45D0"/>
    <w:rsid w:val="00AB460E"/>
    <w:rsid w:val="00AB4762"/>
    <w:rsid w:val="00AB4851"/>
    <w:rsid w:val="00AB489F"/>
    <w:rsid w:val="00AB4C66"/>
    <w:rsid w:val="00AB4CFF"/>
    <w:rsid w:val="00AB4F4A"/>
    <w:rsid w:val="00AB4F6B"/>
    <w:rsid w:val="00AB502F"/>
    <w:rsid w:val="00AB54B3"/>
    <w:rsid w:val="00AB561B"/>
    <w:rsid w:val="00AB5652"/>
    <w:rsid w:val="00AB5A12"/>
    <w:rsid w:val="00AB5B9A"/>
    <w:rsid w:val="00AB5B9B"/>
    <w:rsid w:val="00AB620E"/>
    <w:rsid w:val="00AB6283"/>
    <w:rsid w:val="00AB62C0"/>
    <w:rsid w:val="00AB665C"/>
    <w:rsid w:val="00AB6899"/>
    <w:rsid w:val="00AB694F"/>
    <w:rsid w:val="00AB6BF6"/>
    <w:rsid w:val="00AB6D98"/>
    <w:rsid w:val="00AB6EA7"/>
    <w:rsid w:val="00AB6F88"/>
    <w:rsid w:val="00AB70A7"/>
    <w:rsid w:val="00AB72CF"/>
    <w:rsid w:val="00AB7805"/>
    <w:rsid w:val="00AB785B"/>
    <w:rsid w:val="00AB790F"/>
    <w:rsid w:val="00AB7AEA"/>
    <w:rsid w:val="00AB7D8E"/>
    <w:rsid w:val="00AB7FC5"/>
    <w:rsid w:val="00AC03EC"/>
    <w:rsid w:val="00AC066F"/>
    <w:rsid w:val="00AC0731"/>
    <w:rsid w:val="00AC0B21"/>
    <w:rsid w:val="00AC0DF0"/>
    <w:rsid w:val="00AC1148"/>
    <w:rsid w:val="00AC1285"/>
    <w:rsid w:val="00AC129E"/>
    <w:rsid w:val="00AC12A9"/>
    <w:rsid w:val="00AC1315"/>
    <w:rsid w:val="00AC17BA"/>
    <w:rsid w:val="00AC17BF"/>
    <w:rsid w:val="00AC18B9"/>
    <w:rsid w:val="00AC1A5A"/>
    <w:rsid w:val="00AC1EFB"/>
    <w:rsid w:val="00AC1F06"/>
    <w:rsid w:val="00AC230D"/>
    <w:rsid w:val="00AC2501"/>
    <w:rsid w:val="00AC253D"/>
    <w:rsid w:val="00AC26AC"/>
    <w:rsid w:val="00AC26C5"/>
    <w:rsid w:val="00AC2893"/>
    <w:rsid w:val="00AC2AE6"/>
    <w:rsid w:val="00AC2C04"/>
    <w:rsid w:val="00AC2C26"/>
    <w:rsid w:val="00AC2E94"/>
    <w:rsid w:val="00AC2F1D"/>
    <w:rsid w:val="00AC30B5"/>
    <w:rsid w:val="00AC3111"/>
    <w:rsid w:val="00AC3334"/>
    <w:rsid w:val="00AC36A3"/>
    <w:rsid w:val="00AC38C3"/>
    <w:rsid w:val="00AC3A4F"/>
    <w:rsid w:val="00AC3C11"/>
    <w:rsid w:val="00AC3D72"/>
    <w:rsid w:val="00AC4123"/>
    <w:rsid w:val="00AC4302"/>
    <w:rsid w:val="00AC4619"/>
    <w:rsid w:val="00AC4690"/>
    <w:rsid w:val="00AC48B4"/>
    <w:rsid w:val="00AC4919"/>
    <w:rsid w:val="00AC4C99"/>
    <w:rsid w:val="00AC4E57"/>
    <w:rsid w:val="00AC4E8F"/>
    <w:rsid w:val="00AC4F09"/>
    <w:rsid w:val="00AC5024"/>
    <w:rsid w:val="00AC50F2"/>
    <w:rsid w:val="00AC51A3"/>
    <w:rsid w:val="00AC5204"/>
    <w:rsid w:val="00AC522C"/>
    <w:rsid w:val="00AC53EF"/>
    <w:rsid w:val="00AC56B6"/>
    <w:rsid w:val="00AC575E"/>
    <w:rsid w:val="00AC582D"/>
    <w:rsid w:val="00AC58F3"/>
    <w:rsid w:val="00AC5A1A"/>
    <w:rsid w:val="00AC5DE1"/>
    <w:rsid w:val="00AC5EFE"/>
    <w:rsid w:val="00AC6105"/>
    <w:rsid w:val="00AC619C"/>
    <w:rsid w:val="00AC61EC"/>
    <w:rsid w:val="00AC651D"/>
    <w:rsid w:val="00AC65A4"/>
    <w:rsid w:val="00AC6796"/>
    <w:rsid w:val="00AC6E97"/>
    <w:rsid w:val="00AC713D"/>
    <w:rsid w:val="00AC7252"/>
    <w:rsid w:val="00AC779D"/>
    <w:rsid w:val="00AC7D46"/>
    <w:rsid w:val="00AC7EA8"/>
    <w:rsid w:val="00AD003E"/>
    <w:rsid w:val="00AD00A9"/>
    <w:rsid w:val="00AD016C"/>
    <w:rsid w:val="00AD0450"/>
    <w:rsid w:val="00AD0823"/>
    <w:rsid w:val="00AD08BA"/>
    <w:rsid w:val="00AD0902"/>
    <w:rsid w:val="00AD094D"/>
    <w:rsid w:val="00AD094F"/>
    <w:rsid w:val="00AD0A92"/>
    <w:rsid w:val="00AD0C21"/>
    <w:rsid w:val="00AD0E87"/>
    <w:rsid w:val="00AD0EDF"/>
    <w:rsid w:val="00AD1140"/>
    <w:rsid w:val="00AD1347"/>
    <w:rsid w:val="00AD1353"/>
    <w:rsid w:val="00AD1363"/>
    <w:rsid w:val="00AD138F"/>
    <w:rsid w:val="00AD15C6"/>
    <w:rsid w:val="00AD164C"/>
    <w:rsid w:val="00AD1670"/>
    <w:rsid w:val="00AD1713"/>
    <w:rsid w:val="00AD1773"/>
    <w:rsid w:val="00AD18C3"/>
    <w:rsid w:val="00AD1BA2"/>
    <w:rsid w:val="00AD1D69"/>
    <w:rsid w:val="00AD1F79"/>
    <w:rsid w:val="00AD1FB7"/>
    <w:rsid w:val="00AD21E2"/>
    <w:rsid w:val="00AD256E"/>
    <w:rsid w:val="00AD256F"/>
    <w:rsid w:val="00AD2653"/>
    <w:rsid w:val="00AD28D0"/>
    <w:rsid w:val="00AD2A62"/>
    <w:rsid w:val="00AD2C1A"/>
    <w:rsid w:val="00AD2F13"/>
    <w:rsid w:val="00AD2F23"/>
    <w:rsid w:val="00AD2F96"/>
    <w:rsid w:val="00AD3122"/>
    <w:rsid w:val="00AD322D"/>
    <w:rsid w:val="00AD34E2"/>
    <w:rsid w:val="00AD38CE"/>
    <w:rsid w:val="00AD3A87"/>
    <w:rsid w:val="00AD3C90"/>
    <w:rsid w:val="00AD40B6"/>
    <w:rsid w:val="00AD427D"/>
    <w:rsid w:val="00AD4320"/>
    <w:rsid w:val="00AD4502"/>
    <w:rsid w:val="00AD4513"/>
    <w:rsid w:val="00AD456C"/>
    <w:rsid w:val="00AD46A4"/>
    <w:rsid w:val="00AD46B0"/>
    <w:rsid w:val="00AD479B"/>
    <w:rsid w:val="00AD4813"/>
    <w:rsid w:val="00AD48D8"/>
    <w:rsid w:val="00AD491B"/>
    <w:rsid w:val="00AD4B15"/>
    <w:rsid w:val="00AD4BA7"/>
    <w:rsid w:val="00AD4ED0"/>
    <w:rsid w:val="00AD4FB0"/>
    <w:rsid w:val="00AD50AC"/>
    <w:rsid w:val="00AD521C"/>
    <w:rsid w:val="00AD53C1"/>
    <w:rsid w:val="00AD55FC"/>
    <w:rsid w:val="00AD57E8"/>
    <w:rsid w:val="00AD59C2"/>
    <w:rsid w:val="00AD5B63"/>
    <w:rsid w:val="00AD5D72"/>
    <w:rsid w:val="00AD5DA7"/>
    <w:rsid w:val="00AD5E01"/>
    <w:rsid w:val="00AD6194"/>
    <w:rsid w:val="00AD62FB"/>
    <w:rsid w:val="00AD6325"/>
    <w:rsid w:val="00AD6E2A"/>
    <w:rsid w:val="00AD6E85"/>
    <w:rsid w:val="00AD6F00"/>
    <w:rsid w:val="00AD6F2D"/>
    <w:rsid w:val="00AD7233"/>
    <w:rsid w:val="00AD7885"/>
    <w:rsid w:val="00AD791C"/>
    <w:rsid w:val="00AD7B22"/>
    <w:rsid w:val="00AD7CE9"/>
    <w:rsid w:val="00AD7DCB"/>
    <w:rsid w:val="00AD7E4C"/>
    <w:rsid w:val="00AE0082"/>
    <w:rsid w:val="00AE0085"/>
    <w:rsid w:val="00AE02D6"/>
    <w:rsid w:val="00AE0330"/>
    <w:rsid w:val="00AE0485"/>
    <w:rsid w:val="00AE067B"/>
    <w:rsid w:val="00AE0B5C"/>
    <w:rsid w:val="00AE0B83"/>
    <w:rsid w:val="00AE0BCF"/>
    <w:rsid w:val="00AE0E67"/>
    <w:rsid w:val="00AE108D"/>
    <w:rsid w:val="00AE114D"/>
    <w:rsid w:val="00AE115D"/>
    <w:rsid w:val="00AE1367"/>
    <w:rsid w:val="00AE1479"/>
    <w:rsid w:val="00AE1698"/>
    <w:rsid w:val="00AE1D59"/>
    <w:rsid w:val="00AE20D9"/>
    <w:rsid w:val="00AE22CA"/>
    <w:rsid w:val="00AE236B"/>
    <w:rsid w:val="00AE23DE"/>
    <w:rsid w:val="00AE25DA"/>
    <w:rsid w:val="00AE2781"/>
    <w:rsid w:val="00AE28C8"/>
    <w:rsid w:val="00AE29BD"/>
    <w:rsid w:val="00AE2B62"/>
    <w:rsid w:val="00AE2B7D"/>
    <w:rsid w:val="00AE2DB5"/>
    <w:rsid w:val="00AE3192"/>
    <w:rsid w:val="00AE32F7"/>
    <w:rsid w:val="00AE3993"/>
    <w:rsid w:val="00AE3B93"/>
    <w:rsid w:val="00AE3EC2"/>
    <w:rsid w:val="00AE3EFC"/>
    <w:rsid w:val="00AE3FE2"/>
    <w:rsid w:val="00AE3FE6"/>
    <w:rsid w:val="00AE42A1"/>
    <w:rsid w:val="00AE43B0"/>
    <w:rsid w:val="00AE43C8"/>
    <w:rsid w:val="00AE4579"/>
    <w:rsid w:val="00AE48CC"/>
    <w:rsid w:val="00AE4AA1"/>
    <w:rsid w:val="00AE4B8A"/>
    <w:rsid w:val="00AE5137"/>
    <w:rsid w:val="00AE520F"/>
    <w:rsid w:val="00AE5232"/>
    <w:rsid w:val="00AE52AF"/>
    <w:rsid w:val="00AE5333"/>
    <w:rsid w:val="00AE5495"/>
    <w:rsid w:val="00AE563E"/>
    <w:rsid w:val="00AE569A"/>
    <w:rsid w:val="00AE5722"/>
    <w:rsid w:val="00AE57F5"/>
    <w:rsid w:val="00AE5999"/>
    <w:rsid w:val="00AE5EE4"/>
    <w:rsid w:val="00AE6170"/>
    <w:rsid w:val="00AE6270"/>
    <w:rsid w:val="00AE6386"/>
    <w:rsid w:val="00AE658A"/>
    <w:rsid w:val="00AE65EB"/>
    <w:rsid w:val="00AE6760"/>
    <w:rsid w:val="00AE67F3"/>
    <w:rsid w:val="00AE6833"/>
    <w:rsid w:val="00AE69EB"/>
    <w:rsid w:val="00AE6A3C"/>
    <w:rsid w:val="00AE6A67"/>
    <w:rsid w:val="00AE6B81"/>
    <w:rsid w:val="00AE6F42"/>
    <w:rsid w:val="00AE721A"/>
    <w:rsid w:val="00AE78FF"/>
    <w:rsid w:val="00AE7A31"/>
    <w:rsid w:val="00AE7B92"/>
    <w:rsid w:val="00AE7C3D"/>
    <w:rsid w:val="00AE7E86"/>
    <w:rsid w:val="00AF0084"/>
    <w:rsid w:val="00AF00A4"/>
    <w:rsid w:val="00AF01DD"/>
    <w:rsid w:val="00AF02D8"/>
    <w:rsid w:val="00AF0400"/>
    <w:rsid w:val="00AF0404"/>
    <w:rsid w:val="00AF0407"/>
    <w:rsid w:val="00AF073A"/>
    <w:rsid w:val="00AF07BE"/>
    <w:rsid w:val="00AF0957"/>
    <w:rsid w:val="00AF0E89"/>
    <w:rsid w:val="00AF1317"/>
    <w:rsid w:val="00AF17B5"/>
    <w:rsid w:val="00AF1945"/>
    <w:rsid w:val="00AF1A4A"/>
    <w:rsid w:val="00AF1B8E"/>
    <w:rsid w:val="00AF1D70"/>
    <w:rsid w:val="00AF1E76"/>
    <w:rsid w:val="00AF204D"/>
    <w:rsid w:val="00AF215E"/>
    <w:rsid w:val="00AF2177"/>
    <w:rsid w:val="00AF21B0"/>
    <w:rsid w:val="00AF21EC"/>
    <w:rsid w:val="00AF231F"/>
    <w:rsid w:val="00AF233C"/>
    <w:rsid w:val="00AF23FB"/>
    <w:rsid w:val="00AF24F5"/>
    <w:rsid w:val="00AF262D"/>
    <w:rsid w:val="00AF27C8"/>
    <w:rsid w:val="00AF29B7"/>
    <w:rsid w:val="00AF2A73"/>
    <w:rsid w:val="00AF2AAC"/>
    <w:rsid w:val="00AF3017"/>
    <w:rsid w:val="00AF3126"/>
    <w:rsid w:val="00AF3319"/>
    <w:rsid w:val="00AF3378"/>
    <w:rsid w:val="00AF34A2"/>
    <w:rsid w:val="00AF3855"/>
    <w:rsid w:val="00AF3A7F"/>
    <w:rsid w:val="00AF3C5C"/>
    <w:rsid w:val="00AF3C7C"/>
    <w:rsid w:val="00AF4355"/>
    <w:rsid w:val="00AF43E2"/>
    <w:rsid w:val="00AF4445"/>
    <w:rsid w:val="00AF45CF"/>
    <w:rsid w:val="00AF4AFA"/>
    <w:rsid w:val="00AF4B20"/>
    <w:rsid w:val="00AF4C08"/>
    <w:rsid w:val="00AF4D98"/>
    <w:rsid w:val="00AF4E51"/>
    <w:rsid w:val="00AF4E6A"/>
    <w:rsid w:val="00AF4E71"/>
    <w:rsid w:val="00AF4FE5"/>
    <w:rsid w:val="00AF504E"/>
    <w:rsid w:val="00AF50F7"/>
    <w:rsid w:val="00AF511D"/>
    <w:rsid w:val="00AF535A"/>
    <w:rsid w:val="00AF5673"/>
    <w:rsid w:val="00AF56F8"/>
    <w:rsid w:val="00AF574F"/>
    <w:rsid w:val="00AF5804"/>
    <w:rsid w:val="00AF58D5"/>
    <w:rsid w:val="00AF5CFD"/>
    <w:rsid w:val="00AF5FDA"/>
    <w:rsid w:val="00AF6191"/>
    <w:rsid w:val="00AF6234"/>
    <w:rsid w:val="00AF6354"/>
    <w:rsid w:val="00AF645F"/>
    <w:rsid w:val="00AF67C2"/>
    <w:rsid w:val="00AF697E"/>
    <w:rsid w:val="00AF6A3B"/>
    <w:rsid w:val="00AF6BD7"/>
    <w:rsid w:val="00AF6D39"/>
    <w:rsid w:val="00AF717F"/>
    <w:rsid w:val="00AF71AD"/>
    <w:rsid w:val="00AF71E8"/>
    <w:rsid w:val="00AF77BB"/>
    <w:rsid w:val="00AF7891"/>
    <w:rsid w:val="00AF79DC"/>
    <w:rsid w:val="00AF7BC6"/>
    <w:rsid w:val="00AF7D17"/>
    <w:rsid w:val="00AF7FDC"/>
    <w:rsid w:val="00B00722"/>
    <w:rsid w:val="00B00846"/>
    <w:rsid w:val="00B008D5"/>
    <w:rsid w:val="00B00B82"/>
    <w:rsid w:val="00B00DB2"/>
    <w:rsid w:val="00B00FEC"/>
    <w:rsid w:val="00B014C9"/>
    <w:rsid w:val="00B019A4"/>
    <w:rsid w:val="00B01AAB"/>
    <w:rsid w:val="00B01B09"/>
    <w:rsid w:val="00B01F42"/>
    <w:rsid w:val="00B01FB5"/>
    <w:rsid w:val="00B02016"/>
    <w:rsid w:val="00B0211C"/>
    <w:rsid w:val="00B0220B"/>
    <w:rsid w:val="00B022FA"/>
    <w:rsid w:val="00B0247A"/>
    <w:rsid w:val="00B02515"/>
    <w:rsid w:val="00B0255B"/>
    <w:rsid w:val="00B02B31"/>
    <w:rsid w:val="00B02BCF"/>
    <w:rsid w:val="00B02D4F"/>
    <w:rsid w:val="00B02DB2"/>
    <w:rsid w:val="00B02DFF"/>
    <w:rsid w:val="00B02E3D"/>
    <w:rsid w:val="00B02E58"/>
    <w:rsid w:val="00B031B9"/>
    <w:rsid w:val="00B032A6"/>
    <w:rsid w:val="00B033CB"/>
    <w:rsid w:val="00B03456"/>
    <w:rsid w:val="00B03492"/>
    <w:rsid w:val="00B03B8A"/>
    <w:rsid w:val="00B03D5A"/>
    <w:rsid w:val="00B0401F"/>
    <w:rsid w:val="00B0410E"/>
    <w:rsid w:val="00B041D7"/>
    <w:rsid w:val="00B041DE"/>
    <w:rsid w:val="00B043C4"/>
    <w:rsid w:val="00B04490"/>
    <w:rsid w:val="00B04660"/>
    <w:rsid w:val="00B04871"/>
    <w:rsid w:val="00B04CA8"/>
    <w:rsid w:val="00B04D54"/>
    <w:rsid w:val="00B04DC6"/>
    <w:rsid w:val="00B05005"/>
    <w:rsid w:val="00B05175"/>
    <w:rsid w:val="00B05365"/>
    <w:rsid w:val="00B055AC"/>
    <w:rsid w:val="00B05668"/>
    <w:rsid w:val="00B0568A"/>
    <w:rsid w:val="00B056EC"/>
    <w:rsid w:val="00B05759"/>
    <w:rsid w:val="00B058CA"/>
    <w:rsid w:val="00B059E4"/>
    <w:rsid w:val="00B05B62"/>
    <w:rsid w:val="00B05D89"/>
    <w:rsid w:val="00B05ECD"/>
    <w:rsid w:val="00B06088"/>
    <w:rsid w:val="00B060E9"/>
    <w:rsid w:val="00B06312"/>
    <w:rsid w:val="00B06405"/>
    <w:rsid w:val="00B0653C"/>
    <w:rsid w:val="00B0664A"/>
    <w:rsid w:val="00B06706"/>
    <w:rsid w:val="00B06A3D"/>
    <w:rsid w:val="00B06D2B"/>
    <w:rsid w:val="00B06EC7"/>
    <w:rsid w:val="00B06F66"/>
    <w:rsid w:val="00B070E6"/>
    <w:rsid w:val="00B072F7"/>
    <w:rsid w:val="00B07A8E"/>
    <w:rsid w:val="00B07AA6"/>
    <w:rsid w:val="00B07AA7"/>
    <w:rsid w:val="00B07B43"/>
    <w:rsid w:val="00B07F91"/>
    <w:rsid w:val="00B07FF5"/>
    <w:rsid w:val="00B0D9B2"/>
    <w:rsid w:val="00B10109"/>
    <w:rsid w:val="00B101B3"/>
    <w:rsid w:val="00B104B0"/>
    <w:rsid w:val="00B1076F"/>
    <w:rsid w:val="00B107CA"/>
    <w:rsid w:val="00B10B06"/>
    <w:rsid w:val="00B10C67"/>
    <w:rsid w:val="00B10C9C"/>
    <w:rsid w:val="00B10D61"/>
    <w:rsid w:val="00B10FC4"/>
    <w:rsid w:val="00B1102E"/>
    <w:rsid w:val="00B11093"/>
    <w:rsid w:val="00B1118D"/>
    <w:rsid w:val="00B11259"/>
    <w:rsid w:val="00B11376"/>
    <w:rsid w:val="00B117C8"/>
    <w:rsid w:val="00B11A7C"/>
    <w:rsid w:val="00B11AE0"/>
    <w:rsid w:val="00B11B0B"/>
    <w:rsid w:val="00B11DED"/>
    <w:rsid w:val="00B11E35"/>
    <w:rsid w:val="00B11EAC"/>
    <w:rsid w:val="00B1202C"/>
    <w:rsid w:val="00B1215C"/>
    <w:rsid w:val="00B1232A"/>
    <w:rsid w:val="00B1234A"/>
    <w:rsid w:val="00B123F4"/>
    <w:rsid w:val="00B12485"/>
    <w:rsid w:val="00B124CC"/>
    <w:rsid w:val="00B12508"/>
    <w:rsid w:val="00B125D2"/>
    <w:rsid w:val="00B12A70"/>
    <w:rsid w:val="00B12AEE"/>
    <w:rsid w:val="00B12BBD"/>
    <w:rsid w:val="00B12C9F"/>
    <w:rsid w:val="00B12E4C"/>
    <w:rsid w:val="00B12EEE"/>
    <w:rsid w:val="00B12FD7"/>
    <w:rsid w:val="00B13051"/>
    <w:rsid w:val="00B132C3"/>
    <w:rsid w:val="00B132D9"/>
    <w:rsid w:val="00B13630"/>
    <w:rsid w:val="00B13756"/>
    <w:rsid w:val="00B13763"/>
    <w:rsid w:val="00B13970"/>
    <w:rsid w:val="00B13A47"/>
    <w:rsid w:val="00B13C01"/>
    <w:rsid w:val="00B13C53"/>
    <w:rsid w:val="00B13F93"/>
    <w:rsid w:val="00B13FB7"/>
    <w:rsid w:val="00B13FE3"/>
    <w:rsid w:val="00B14222"/>
    <w:rsid w:val="00B144AD"/>
    <w:rsid w:val="00B14632"/>
    <w:rsid w:val="00B14687"/>
    <w:rsid w:val="00B147FC"/>
    <w:rsid w:val="00B14A45"/>
    <w:rsid w:val="00B14ABC"/>
    <w:rsid w:val="00B14EF1"/>
    <w:rsid w:val="00B15047"/>
    <w:rsid w:val="00B15111"/>
    <w:rsid w:val="00B153AC"/>
    <w:rsid w:val="00B1573E"/>
    <w:rsid w:val="00B157DB"/>
    <w:rsid w:val="00B15A48"/>
    <w:rsid w:val="00B15AA4"/>
    <w:rsid w:val="00B15C54"/>
    <w:rsid w:val="00B15E24"/>
    <w:rsid w:val="00B15E77"/>
    <w:rsid w:val="00B15F40"/>
    <w:rsid w:val="00B16007"/>
    <w:rsid w:val="00B16038"/>
    <w:rsid w:val="00B160AD"/>
    <w:rsid w:val="00B16267"/>
    <w:rsid w:val="00B16301"/>
    <w:rsid w:val="00B163C2"/>
    <w:rsid w:val="00B16475"/>
    <w:rsid w:val="00B164C2"/>
    <w:rsid w:val="00B1651D"/>
    <w:rsid w:val="00B166B6"/>
    <w:rsid w:val="00B166DD"/>
    <w:rsid w:val="00B16A61"/>
    <w:rsid w:val="00B16B49"/>
    <w:rsid w:val="00B16C18"/>
    <w:rsid w:val="00B16DE3"/>
    <w:rsid w:val="00B16E75"/>
    <w:rsid w:val="00B16F6B"/>
    <w:rsid w:val="00B17310"/>
    <w:rsid w:val="00B173C5"/>
    <w:rsid w:val="00B17473"/>
    <w:rsid w:val="00B17476"/>
    <w:rsid w:val="00B17533"/>
    <w:rsid w:val="00B17C1A"/>
    <w:rsid w:val="00B17DCE"/>
    <w:rsid w:val="00B2023B"/>
    <w:rsid w:val="00B2032C"/>
    <w:rsid w:val="00B203F8"/>
    <w:rsid w:val="00B20864"/>
    <w:rsid w:val="00B20963"/>
    <w:rsid w:val="00B209A6"/>
    <w:rsid w:val="00B20A3E"/>
    <w:rsid w:val="00B20B8D"/>
    <w:rsid w:val="00B20BEC"/>
    <w:rsid w:val="00B20DE4"/>
    <w:rsid w:val="00B2102F"/>
    <w:rsid w:val="00B2103F"/>
    <w:rsid w:val="00B2140E"/>
    <w:rsid w:val="00B218DD"/>
    <w:rsid w:val="00B21AAF"/>
    <w:rsid w:val="00B21B83"/>
    <w:rsid w:val="00B21C57"/>
    <w:rsid w:val="00B21DD5"/>
    <w:rsid w:val="00B22060"/>
    <w:rsid w:val="00B225E2"/>
    <w:rsid w:val="00B2260D"/>
    <w:rsid w:val="00B22690"/>
    <w:rsid w:val="00B22975"/>
    <w:rsid w:val="00B229A7"/>
    <w:rsid w:val="00B229A9"/>
    <w:rsid w:val="00B229FE"/>
    <w:rsid w:val="00B22BDD"/>
    <w:rsid w:val="00B23101"/>
    <w:rsid w:val="00B2316E"/>
    <w:rsid w:val="00B232AB"/>
    <w:rsid w:val="00B23464"/>
    <w:rsid w:val="00B2348E"/>
    <w:rsid w:val="00B234D6"/>
    <w:rsid w:val="00B23564"/>
    <w:rsid w:val="00B235A2"/>
    <w:rsid w:val="00B235A7"/>
    <w:rsid w:val="00B23600"/>
    <w:rsid w:val="00B23625"/>
    <w:rsid w:val="00B238E3"/>
    <w:rsid w:val="00B239E1"/>
    <w:rsid w:val="00B23A06"/>
    <w:rsid w:val="00B23AC6"/>
    <w:rsid w:val="00B23BC9"/>
    <w:rsid w:val="00B23D0B"/>
    <w:rsid w:val="00B23DE5"/>
    <w:rsid w:val="00B2405E"/>
    <w:rsid w:val="00B2427C"/>
    <w:rsid w:val="00B2452D"/>
    <w:rsid w:val="00B2456E"/>
    <w:rsid w:val="00B246EE"/>
    <w:rsid w:val="00B249B1"/>
    <w:rsid w:val="00B249F9"/>
    <w:rsid w:val="00B24E88"/>
    <w:rsid w:val="00B24EE4"/>
    <w:rsid w:val="00B24FF9"/>
    <w:rsid w:val="00B25104"/>
    <w:rsid w:val="00B253C4"/>
    <w:rsid w:val="00B25672"/>
    <w:rsid w:val="00B25850"/>
    <w:rsid w:val="00B25972"/>
    <w:rsid w:val="00B25B41"/>
    <w:rsid w:val="00B25CE3"/>
    <w:rsid w:val="00B25D00"/>
    <w:rsid w:val="00B25D44"/>
    <w:rsid w:val="00B25F44"/>
    <w:rsid w:val="00B26292"/>
    <w:rsid w:val="00B2632F"/>
    <w:rsid w:val="00B26447"/>
    <w:rsid w:val="00B268DB"/>
    <w:rsid w:val="00B269E2"/>
    <w:rsid w:val="00B26B97"/>
    <w:rsid w:val="00B26DD1"/>
    <w:rsid w:val="00B27238"/>
    <w:rsid w:val="00B273AC"/>
    <w:rsid w:val="00B273B1"/>
    <w:rsid w:val="00B2744F"/>
    <w:rsid w:val="00B2747A"/>
    <w:rsid w:val="00B274CF"/>
    <w:rsid w:val="00B275C2"/>
    <w:rsid w:val="00B277FF"/>
    <w:rsid w:val="00B27821"/>
    <w:rsid w:val="00B278B6"/>
    <w:rsid w:val="00B279A8"/>
    <w:rsid w:val="00B27DCC"/>
    <w:rsid w:val="00B27F14"/>
    <w:rsid w:val="00B3009B"/>
    <w:rsid w:val="00B30206"/>
    <w:rsid w:val="00B302D8"/>
    <w:rsid w:val="00B303EE"/>
    <w:rsid w:val="00B30633"/>
    <w:rsid w:val="00B30810"/>
    <w:rsid w:val="00B30B27"/>
    <w:rsid w:val="00B30D18"/>
    <w:rsid w:val="00B30E9E"/>
    <w:rsid w:val="00B30ECF"/>
    <w:rsid w:val="00B31267"/>
    <w:rsid w:val="00B31319"/>
    <w:rsid w:val="00B31380"/>
    <w:rsid w:val="00B314B1"/>
    <w:rsid w:val="00B316DB"/>
    <w:rsid w:val="00B317F0"/>
    <w:rsid w:val="00B31BA3"/>
    <w:rsid w:val="00B31CFA"/>
    <w:rsid w:val="00B3211C"/>
    <w:rsid w:val="00B3213D"/>
    <w:rsid w:val="00B323B6"/>
    <w:rsid w:val="00B32852"/>
    <w:rsid w:val="00B3287F"/>
    <w:rsid w:val="00B32894"/>
    <w:rsid w:val="00B32AF5"/>
    <w:rsid w:val="00B32BCF"/>
    <w:rsid w:val="00B3308C"/>
    <w:rsid w:val="00B330F4"/>
    <w:rsid w:val="00B33486"/>
    <w:rsid w:val="00B337F9"/>
    <w:rsid w:val="00B33866"/>
    <w:rsid w:val="00B338BA"/>
    <w:rsid w:val="00B33928"/>
    <w:rsid w:val="00B33A6D"/>
    <w:rsid w:val="00B33B37"/>
    <w:rsid w:val="00B33F4A"/>
    <w:rsid w:val="00B340CC"/>
    <w:rsid w:val="00B341BC"/>
    <w:rsid w:val="00B34330"/>
    <w:rsid w:val="00B343FA"/>
    <w:rsid w:val="00B3444C"/>
    <w:rsid w:val="00B34670"/>
    <w:rsid w:val="00B346A4"/>
    <w:rsid w:val="00B346C5"/>
    <w:rsid w:val="00B34739"/>
    <w:rsid w:val="00B347D1"/>
    <w:rsid w:val="00B347EE"/>
    <w:rsid w:val="00B34A03"/>
    <w:rsid w:val="00B34BBC"/>
    <w:rsid w:val="00B34D6D"/>
    <w:rsid w:val="00B34D92"/>
    <w:rsid w:val="00B35119"/>
    <w:rsid w:val="00B352FD"/>
    <w:rsid w:val="00B35317"/>
    <w:rsid w:val="00B35624"/>
    <w:rsid w:val="00B356A8"/>
    <w:rsid w:val="00B356F7"/>
    <w:rsid w:val="00B356FC"/>
    <w:rsid w:val="00B3580A"/>
    <w:rsid w:val="00B35B71"/>
    <w:rsid w:val="00B35D45"/>
    <w:rsid w:val="00B35D66"/>
    <w:rsid w:val="00B36052"/>
    <w:rsid w:val="00B3615D"/>
    <w:rsid w:val="00B36486"/>
    <w:rsid w:val="00B3654A"/>
    <w:rsid w:val="00B36620"/>
    <w:rsid w:val="00B3678D"/>
    <w:rsid w:val="00B36822"/>
    <w:rsid w:val="00B36932"/>
    <w:rsid w:val="00B36AE9"/>
    <w:rsid w:val="00B36D2C"/>
    <w:rsid w:val="00B36E25"/>
    <w:rsid w:val="00B370AC"/>
    <w:rsid w:val="00B37236"/>
    <w:rsid w:val="00B37311"/>
    <w:rsid w:val="00B37326"/>
    <w:rsid w:val="00B3745E"/>
    <w:rsid w:val="00B37700"/>
    <w:rsid w:val="00B37922"/>
    <w:rsid w:val="00B37AF7"/>
    <w:rsid w:val="00B37B2E"/>
    <w:rsid w:val="00B4003A"/>
    <w:rsid w:val="00B4009B"/>
    <w:rsid w:val="00B4038B"/>
    <w:rsid w:val="00B40441"/>
    <w:rsid w:val="00B404EB"/>
    <w:rsid w:val="00B40A6E"/>
    <w:rsid w:val="00B40AB5"/>
    <w:rsid w:val="00B40E16"/>
    <w:rsid w:val="00B40E42"/>
    <w:rsid w:val="00B40EE9"/>
    <w:rsid w:val="00B40F0E"/>
    <w:rsid w:val="00B40FBC"/>
    <w:rsid w:val="00B4100C"/>
    <w:rsid w:val="00B410C9"/>
    <w:rsid w:val="00B410DA"/>
    <w:rsid w:val="00B411B6"/>
    <w:rsid w:val="00B41230"/>
    <w:rsid w:val="00B4135C"/>
    <w:rsid w:val="00B4146C"/>
    <w:rsid w:val="00B41878"/>
    <w:rsid w:val="00B41DA5"/>
    <w:rsid w:val="00B41EBA"/>
    <w:rsid w:val="00B42205"/>
    <w:rsid w:val="00B4260F"/>
    <w:rsid w:val="00B42D36"/>
    <w:rsid w:val="00B42EDA"/>
    <w:rsid w:val="00B43013"/>
    <w:rsid w:val="00B43028"/>
    <w:rsid w:val="00B432CC"/>
    <w:rsid w:val="00B434E8"/>
    <w:rsid w:val="00B43520"/>
    <w:rsid w:val="00B43817"/>
    <w:rsid w:val="00B43854"/>
    <w:rsid w:val="00B43982"/>
    <w:rsid w:val="00B43A11"/>
    <w:rsid w:val="00B43BB0"/>
    <w:rsid w:val="00B43D39"/>
    <w:rsid w:val="00B43D99"/>
    <w:rsid w:val="00B43FF3"/>
    <w:rsid w:val="00B44051"/>
    <w:rsid w:val="00B4413C"/>
    <w:rsid w:val="00B44184"/>
    <w:rsid w:val="00B44265"/>
    <w:rsid w:val="00B445EC"/>
    <w:rsid w:val="00B44605"/>
    <w:rsid w:val="00B44774"/>
    <w:rsid w:val="00B448BD"/>
    <w:rsid w:val="00B44C67"/>
    <w:rsid w:val="00B44E14"/>
    <w:rsid w:val="00B4520E"/>
    <w:rsid w:val="00B45584"/>
    <w:rsid w:val="00B455C7"/>
    <w:rsid w:val="00B45637"/>
    <w:rsid w:val="00B458D4"/>
    <w:rsid w:val="00B45958"/>
    <w:rsid w:val="00B45A6B"/>
    <w:rsid w:val="00B45E7F"/>
    <w:rsid w:val="00B45F10"/>
    <w:rsid w:val="00B45F12"/>
    <w:rsid w:val="00B45F5C"/>
    <w:rsid w:val="00B46225"/>
    <w:rsid w:val="00B4632A"/>
    <w:rsid w:val="00B4677E"/>
    <w:rsid w:val="00B46E04"/>
    <w:rsid w:val="00B470EB"/>
    <w:rsid w:val="00B47361"/>
    <w:rsid w:val="00B47531"/>
    <w:rsid w:val="00B475F6"/>
    <w:rsid w:val="00B47696"/>
    <w:rsid w:val="00B47771"/>
    <w:rsid w:val="00B477A5"/>
    <w:rsid w:val="00B4783E"/>
    <w:rsid w:val="00B4797E"/>
    <w:rsid w:val="00B47ABD"/>
    <w:rsid w:val="00B47B4D"/>
    <w:rsid w:val="00B47BF4"/>
    <w:rsid w:val="00B47CE7"/>
    <w:rsid w:val="00B47D06"/>
    <w:rsid w:val="00B47DBF"/>
    <w:rsid w:val="00B50088"/>
    <w:rsid w:val="00B507D7"/>
    <w:rsid w:val="00B50C0A"/>
    <w:rsid w:val="00B50D03"/>
    <w:rsid w:val="00B50EB7"/>
    <w:rsid w:val="00B50EC7"/>
    <w:rsid w:val="00B51050"/>
    <w:rsid w:val="00B5110C"/>
    <w:rsid w:val="00B51147"/>
    <w:rsid w:val="00B51234"/>
    <w:rsid w:val="00B51269"/>
    <w:rsid w:val="00B51619"/>
    <w:rsid w:val="00B5188B"/>
    <w:rsid w:val="00B518EE"/>
    <w:rsid w:val="00B5191B"/>
    <w:rsid w:val="00B51C69"/>
    <w:rsid w:val="00B523D2"/>
    <w:rsid w:val="00B524F7"/>
    <w:rsid w:val="00B52863"/>
    <w:rsid w:val="00B52DD4"/>
    <w:rsid w:val="00B530A8"/>
    <w:rsid w:val="00B5324A"/>
    <w:rsid w:val="00B534CB"/>
    <w:rsid w:val="00B5365A"/>
    <w:rsid w:val="00B53749"/>
    <w:rsid w:val="00B537C1"/>
    <w:rsid w:val="00B537F6"/>
    <w:rsid w:val="00B53819"/>
    <w:rsid w:val="00B539D1"/>
    <w:rsid w:val="00B53B39"/>
    <w:rsid w:val="00B53B3D"/>
    <w:rsid w:val="00B53CE4"/>
    <w:rsid w:val="00B542F9"/>
    <w:rsid w:val="00B54474"/>
    <w:rsid w:val="00B544ED"/>
    <w:rsid w:val="00B54733"/>
    <w:rsid w:val="00B54A83"/>
    <w:rsid w:val="00B54AD1"/>
    <w:rsid w:val="00B54AEA"/>
    <w:rsid w:val="00B54DD9"/>
    <w:rsid w:val="00B55016"/>
    <w:rsid w:val="00B5504C"/>
    <w:rsid w:val="00B5522C"/>
    <w:rsid w:val="00B555B8"/>
    <w:rsid w:val="00B556C4"/>
    <w:rsid w:val="00B557C7"/>
    <w:rsid w:val="00B55833"/>
    <w:rsid w:val="00B55B94"/>
    <w:rsid w:val="00B55BC7"/>
    <w:rsid w:val="00B55C22"/>
    <w:rsid w:val="00B55FAB"/>
    <w:rsid w:val="00B562EB"/>
    <w:rsid w:val="00B5646F"/>
    <w:rsid w:val="00B56591"/>
    <w:rsid w:val="00B565A9"/>
    <w:rsid w:val="00B567D8"/>
    <w:rsid w:val="00B569E3"/>
    <w:rsid w:val="00B56AA5"/>
    <w:rsid w:val="00B56B12"/>
    <w:rsid w:val="00B56B9E"/>
    <w:rsid w:val="00B56C6A"/>
    <w:rsid w:val="00B56F47"/>
    <w:rsid w:val="00B57315"/>
    <w:rsid w:val="00B576C2"/>
    <w:rsid w:val="00B57759"/>
    <w:rsid w:val="00B5782C"/>
    <w:rsid w:val="00B57AB8"/>
    <w:rsid w:val="00B57BAE"/>
    <w:rsid w:val="00B57F57"/>
    <w:rsid w:val="00B601FA"/>
    <w:rsid w:val="00B60407"/>
    <w:rsid w:val="00B60A97"/>
    <w:rsid w:val="00B60AC5"/>
    <w:rsid w:val="00B60B42"/>
    <w:rsid w:val="00B60CCE"/>
    <w:rsid w:val="00B60DA0"/>
    <w:rsid w:val="00B60E17"/>
    <w:rsid w:val="00B61171"/>
    <w:rsid w:val="00B6127C"/>
    <w:rsid w:val="00B61451"/>
    <w:rsid w:val="00B61638"/>
    <w:rsid w:val="00B6173E"/>
    <w:rsid w:val="00B61D5E"/>
    <w:rsid w:val="00B62143"/>
    <w:rsid w:val="00B621AC"/>
    <w:rsid w:val="00B625E6"/>
    <w:rsid w:val="00B62727"/>
    <w:rsid w:val="00B62998"/>
    <w:rsid w:val="00B62E2F"/>
    <w:rsid w:val="00B62EF0"/>
    <w:rsid w:val="00B630BA"/>
    <w:rsid w:val="00B630F1"/>
    <w:rsid w:val="00B631C1"/>
    <w:rsid w:val="00B63445"/>
    <w:rsid w:val="00B636C2"/>
    <w:rsid w:val="00B637AC"/>
    <w:rsid w:val="00B637D3"/>
    <w:rsid w:val="00B638B6"/>
    <w:rsid w:val="00B638FD"/>
    <w:rsid w:val="00B63969"/>
    <w:rsid w:val="00B63AD2"/>
    <w:rsid w:val="00B63E5E"/>
    <w:rsid w:val="00B63E9B"/>
    <w:rsid w:val="00B63F6F"/>
    <w:rsid w:val="00B63FA3"/>
    <w:rsid w:val="00B641BB"/>
    <w:rsid w:val="00B64677"/>
    <w:rsid w:val="00B648AB"/>
    <w:rsid w:val="00B648B0"/>
    <w:rsid w:val="00B649C2"/>
    <w:rsid w:val="00B64BAD"/>
    <w:rsid w:val="00B64DCE"/>
    <w:rsid w:val="00B64F70"/>
    <w:rsid w:val="00B6508B"/>
    <w:rsid w:val="00B6526C"/>
    <w:rsid w:val="00B65292"/>
    <w:rsid w:val="00B653AE"/>
    <w:rsid w:val="00B6542E"/>
    <w:rsid w:val="00B6543C"/>
    <w:rsid w:val="00B6545A"/>
    <w:rsid w:val="00B65562"/>
    <w:rsid w:val="00B655C7"/>
    <w:rsid w:val="00B6582B"/>
    <w:rsid w:val="00B66090"/>
    <w:rsid w:val="00B662D7"/>
    <w:rsid w:val="00B6632D"/>
    <w:rsid w:val="00B66343"/>
    <w:rsid w:val="00B667B2"/>
    <w:rsid w:val="00B66A72"/>
    <w:rsid w:val="00B66B0C"/>
    <w:rsid w:val="00B66BDA"/>
    <w:rsid w:val="00B66CBE"/>
    <w:rsid w:val="00B66D20"/>
    <w:rsid w:val="00B66DD6"/>
    <w:rsid w:val="00B66E11"/>
    <w:rsid w:val="00B67091"/>
    <w:rsid w:val="00B670CB"/>
    <w:rsid w:val="00B67130"/>
    <w:rsid w:val="00B67269"/>
    <w:rsid w:val="00B67409"/>
    <w:rsid w:val="00B674C5"/>
    <w:rsid w:val="00B67803"/>
    <w:rsid w:val="00B67E87"/>
    <w:rsid w:val="00B67F1B"/>
    <w:rsid w:val="00B67F86"/>
    <w:rsid w:val="00B70214"/>
    <w:rsid w:val="00B70289"/>
    <w:rsid w:val="00B703C6"/>
    <w:rsid w:val="00B7056F"/>
    <w:rsid w:val="00B7059C"/>
    <w:rsid w:val="00B707DE"/>
    <w:rsid w:val="00B70809"/>
    <w:rsid w:val="00B708A4"/>
    <w:rsid w:val="00B70A8B"/>
    <w:rsid w:val="00B70BBF"/>
    <w:rsid w:val="00B7100D"/>
    <w:rsid w:val="00B710F7"/>
    <w:rsid w:val="00B71464"/>
    <w:rsid w:val="00B71553"/>
    <w:rsid w:val="00B71637"/>
    <w:rsid w:val="00B71719"/>
    <w:rsid w:val="00B71BB7"/>
    <w:rsid w:val="00B71D07"/>
    <w:rsid w:val="00B71DA1"/>
    <w:rsid w:val="00B71DA2"/>
    <w:rsid w:val="00B71F0E"/>
    <w:rsid w:val="00B72053"/>
    <w:rsid w:val="00B720CA"/>
    <w:rsid w:val="00B7276B"/>
    <w:rsid w:val="00B72819"/>
    <w:rsid w:val="00B72AC8"/>
    <w:rsid w:val="00B72B04"/>
    <w:rsid w:val="00B72B4C"/>
    <w:rsid w:val="00B72B68"/>
    <w:rsid w:val="00B72D97"/>
    <w:rsid w:val="00B72E0E"/>
    <w:rsid w:val="00B73121"/>
    <w:rsid w:val="00B7338B"/>
    <w:rsid w:val="00B73546"/>
    <w:rsid w:val="00B7364A"/>
    <w:rsid w:val="00B73670"/>
    <w:rsid w:val="00B73893"/>
    <w:rsid w:val="00B73B2A"/>
    <w:rsid w:val="00B73CA4"/>
    <w:rsid w:val="00B73D0D"/>
    <w:rsid w:val="00B7403F"/>
    <w:rsid w:val="00B7445F"/>
    <w:rsid w:val="00B744B5"/>
    <w:rsid w:val="00B7454A"/>
    <w:rsid w:val="00B74605"/>
    <w:rsid w:val="00B7473F"/>
    <w:rsid w:val="00B74B3F"/>
    <w:rsid w:val="00B74C27"/>
    <w:rsid w:val="00B74E25"/>
    <w:rsid w:val="00B75436"/>
    <w:rsid w:val="00B75528"/>
    <w:rsid w:val="00B75575"/>
    <w:rsid w:val="00B7568F"/>
    <w:rsid w:val="00B758B4"/>
    <w:rsid w:val="00B75B5D"/>
    <w:rsid w:val="00B75E5A"/>
    <w:rsid w:val="00B75ED9"/>
    <w:rsid w:val="00B76002"/>
    <w:rsid w:val="00B762F0"/>
    <w:rsid w:val="00B76337"/>
    <w:rsid w:val="00B764D3"/>
    <w:rsid w:val="00B768AF"/>
    <w:rsid w:val="00B76A74"/>
    <w:rsid w:val="00B76D3A"/>
    <w:rsid w:val="00B76D74"/>
    <w:rsid w:val="00B76F5E"/>
    <w:rsid w:val="00B76F64"/>
    <w:rsid w:val="00B77326"/>
    <w:rsid w:val="00B773D4"/>
    <w:rsid w:val="00B774B4"/>
    <w:rsid w:val="00B774D8"/>
    <w:rsid w:val="00B774E4"/>
    <w:rsid w:val="00B7753B"/>
    <w:rsid w:val="00B775D9"/>
    <w:rsid w:val="00B775FE"/>
    <w:rsid w:val="00B7788E"/>
    <w:rsid w:val="00B77998"/>
    <w:rsid w:val="00B77A53"/>
    <w:rsid w:val="00B77A57"/>
    <w:rsid w:val="00B77BF6"/>
    <w:rsid w:val="00B77D66"/>
    <w:rsid w:val="00B77D8A"/>
    <w:rsid w:val="00B77DF1"/>
    <w:rsid w:val="00B77EBE"/>
    <w:rsid w:val="00B8029D"/>
    <w:rsid w:val="00B802EE"/>
    <w:rsid w:val="00B804D6"/>
    <w:rsid w:val="00B80832"/>
    <w:rsid w:val="00B808C8"/>
    <w:rsid w:val="00B80982"/>
    <w:rsid w:val="00B80AB5"/>
    <w:rsid w:val="00B80D87"/>
    <w:rsid w:val="00B8126D"/>
    <w:rsid w:val="00B814B4"/>
    <w:rsid w:val="00B814D9"/>
    <w:rsid w:val="00B8180B"/>
    <w:rsid w:val="00B81B87"/>
    <w:rsid w:val="00B820BC"/>
    <w:rsid w:val="00B821FF"/>
    <w:rsid w:val="00B823FE"/>
    <w:rsid w:val="00B82449"/>
    <w:rsid w:val="00B8246D"/>
    <w:rsid w:val="00B825BC"/>
    <w:rsid w:val="00B82795"/>
    <w:rsid w:val="00B828DF"/>
    <w:rsid w:val="00B8296A"/>
    <w:rsid w:val="00B82A69"/>
    <w:rsid w:val="00B83028"/>
    <w:rsid w:val="00B83656"/>
    <w:rsid w:val="00B837C4"/>
    <w:rsid w:val="00B8399D"/>
    <w:rsid w:val="00B83F22"/>
    <w:rsid w:val="00B8416F"/>
    <w:rsid w:val="00B84654"/>
    <w:rsid w:val="00B846F4"/>
    <w:rsid w:val="00B847F9"/>
    <w:rsid w:val="00B848D2"/>
    <w:rsid w:val="00B84969"/>
    <w:rsid w:val="00B84EA5"/>
    <w:rsid w:val="00B84EF8"/>
    <w:rsid w:val="00B85017"/>
    <w:rsid w:val="00B850D7"/>
    <w:rsid w:val="00B85130"/>
    <w:rsid w:val="00B854C5"/>
    <w:rsid w:val="00B855F6"/>
    <w:rsid w:val="00B85634"/>
    <w:rsid w:val="00B856A6"/>
    <w:rsid w:val="00B858A6"/>
    <w:rsid w:val="00B85E71"/>
    <w:rsid w:val="00B85F89"/>
    <w:rsid w:val="00B860A0"/>
    <w:rsid w:val="00B861C7"/>
    <w:rsid w:val="00B863D5"/>
    <w:rsid w:val="00B8652A"/>
    <w:rsid w:val="00B8670B"/>
    <w:rsid w:val="00B868FC"/>
    <w:rsid w:val="00B8691D"/>
    <w:rsid w:val="00B86A80"/>
    <w:rsid w:val="00B86ADC"/>
    <w:rsid w:val="00B86DBA"/>
    <w:rsid w:val="00B86E97"/>
    <w:rsid w:val="00B87014"/>
    <w:rsid w:val="00B8710B"/>
    <w:rsid w:val="00B871C2"/>
    <w:rsid w:val="00B872F9"/>
    <w:rsid w:val="00B87306"/>
    <w:rsid w:val="00B8779A"/>
    <w:rsid w:val="00B87B46"/>
    <w:rsid w:val="00B87B7E"/>
    <w:rsid w:val="00B87CE6"/>
    <w:rsid w:val="00B87EA0"/>
    <w:rsid w:val="00B90041"/>
    <w:rsid w:val="00B90151"/>
    <w:rsid w:val="00B90352"/>
    <w:rsid w:val="00B90985"/>
    <w:rsid w:val="00B90ABB"/>
    <w:rsid w:val="00B90B2D"/>
    <w:rsid w:val="00B90C5B"/>
    <w:rsid w:val="00B90D48"/>
    <w:rsid w:val="00B90E00"/>
    <w:rsid w:val="00B91106"/>
    <w:rsid w:val="00B9155A"/>
    <w:rsid w:val="00B915BD"/>
    <w:rsid w:val="00B915E5"/>
    <w:rsid w:val="00B9196B"/>
    <w:rsid w:val="00B91A1B"/>
    <w:rsid w:val="00B91C29"/>
    <w:rsid w:val="00B91EA9"/>
    <w:rsid w:val="00B91EC6"/>
    <w:rsid w:val="00B92297"/>
    <w:rsid w:val="00B92513"/>
    <w:rsid w:val="00B92532"/>
    <w:rsid w:val="00B928DC"/>
    <w:rsid w:val="00B92A50"/>
    <w:rsid w:val="00B92B7D"/>
    <w:rsid w:val="00B92E26"/>
    <w:rsid w:val="00B9330D"/>
    <w:rsid w:val="00B93319"/>
    <w:rsid w:val="00B933C8"/>
    <w:rsid w:val="00B9347E"/>
    <w:rsid w:val="00B93AF0"/>
    <w:rsid w:val="00B93BCA"/>
    <w:rsid w:val="00B93C66"/>
    <w:rsid w:val="00B93E10"/>
    <w:rsid w:val="00B93E3B"/>
    <w:rsid w:val="00B94208"/>
    <w:rsid w:val="00B94552"/>
    <w:rsid w:val="00B945EB"/>
    <w:rsid w:val="00B9478F"/>
    <w:rsid w:val="00B947D6"/>
    <w:rsid w:val="00B94866"/>
    <w:rsid w:val="00B948EE"/>
    <w:rsid w:val="00B94923"/>
    <w:rsid w:val="00B94DD1"/>
    <w:rsid w:val="00B94DEC"/>
    <w:rsid w:val="00B94E2D"/>
    <w:rsid w:val="00B94EDF"/>
    <w:rsid w:val="00B9506C"/>
    <w:rsid w:val="00B95129"/>
    <w:rsid w:val="00B953D4"/>
    <w:rsid w:val="00B9546F"/>
    <w:rsid w:val="00B956B2"/>
    <w:rsid w:val="00B95E2B"/>
    <w:rsid w:val="00B95E6C"/>
    <w:rsid w:val="00B9612A"/>
    <w:rsid w:val="00B961F2"/>
    <w:rsid w:val="00B965C4"/>
    <w:rsid w:val="00B96706"/>
    <w:rsid w:val="00B9674C"/>
    <w:rsid w:val="00B967A2"/>
    <w:rsid w:val="00B969A0"/>
    <w:rsid w:val="00B96CE2"/>
    <w:rsid w:val="00B96CFC"/>
    <w:rsid w:val="00B9777A"/>
    <w:rsid w:val="00B97826"/>
    <w:rsid w:val="00B97B96"/>
    <w:rsid w:val="00B97BDA"/>
    <w:rsid w:val="00B97BF0"/>
    <w:rsid w:val="00B97E6D"/>
    <w:rsid w:val="00B97EC3"/>
    <w:rsid w:val="00B97EC6"/>
    <w:rsid w:val="00B97F3E"/>
    <w:rsid w:val="00B9D12D"/>
    <w:rsid w:val="00BA0045"/>
    <w:rsid w:val="00BA01F1"/>
    <w:rsid w:val="00BA0276"/>
    <w:rsid w:val="00BA0432"/>
    <w:rsid w:val="00BA04AD"/>
    <w:rsid w:val="00BA0696"/>
    <w:rsid w:val="00BA08E5"/>
    <w:rsid w:val="00BA0959"/>
    <w:rsid w:val="00BA0AC9"/>
    <w:rsid w:val="00BA0B88"/>
    <w:rsid w:val="00BA0D8D"/>
    <w:rsid w:val="00BA0E28"/>
    <w:rsid w:val="00BA0EF5"/>
    <w:rsid w:val="00BA0F12"/>
    <w:rsid w:val="00BA1161"/>
    <w:rsid w:val="00BA1162"/>
    <w:rsid w:val="00BA1194"/>
    <w:rsid w:val="00BA11CC"/>
    <w:rsid w:val="00BA12E9"/>
    <w:rsid w:val="00BA13A8"/>
    <w:rsid w:val="00BA1451"/>
    <w:rsid w:val="00BA163B"/>
    <w:rsid w:val="00BA167E"/>
    <w:rsid w:val="00BA16AE"/>
    <w:rsid w:val="00BA17BA"/>
    <w:rsid w:val="00BA1816"/>
    <w:rsid w:val="00BA1830"/>
    <w:rsid w:val="00BA19BE"/>
    <w:rsid w:val="00BA19C0"/>
    <w:rsid w:val="00BA19E7"/>
    <w:rsid w:val="00BA1A52"/>
    <w:rsid w:val="00BA1B74"/>
    <w:rsid w:val="00BA1CBF"/>
    <w:rsid w:val="00BA1E8D"/>
    <w:rsid w:val="00BA2109"/>
    <w:rsid w:val="00BA2447"/>
    <w:rsid w:val="00BA2823"/>
    <w:rsid w:val="00BA2969"/>
    <w:rsid w:val="00BA2B89"/>
    <w:rsid w:val="00BA2C40"/>
    <w:rsid w:val="00BA2C8A"/>
    <w:rsid w:val="00BA2EE8"/>
    <w:rsid w:val="00BA313B"/>
    <w:rsid w:val="00BA32E0"/>
    <w:rsid w:val="00BA3370"/>
    <w:rsid w:val="00BA3710"/>
    <w:rsid w:val="00BA3871"/>
    <w:rsid w:val="00BA3BE3"/>
    <w:rsid w:val="00BA3C00"/>
    <w:rsid w:val="00BA3E97"/>
    <w:rsid w:val="00BA3FB5"/>
    <w:rsid w:val="00BA3FED"/>
    <w:rsid w:val="00BA41FA"/>
    <w:rsid w:val="00BA4470"/>
    <w:rsid w:val="00BA4472"/>
    <w:rsid w:val="00BA48F6"/>
    <w:rsid w:val="00BA49C3"/>
    <w:rsid w:val="00BA4CFF"/>
    <w:rsid w:val="00BA4D96"/>
    <w:rsid w:val="00BA4EB7"/>
    <w:rsid w:val="00BA4EF2"/>
    <w:rsid w:val="00BA5417"/>
    <w:rsid w:val="00BA54C1"/>
    <w:rsid w:val="00BA585B"/>
    <w:rsid w:val="00BA5BFB"/>
    <w:rsid w:val="00BA5C02"/>
    <w:rsid w:val="00BA5C92"/>
    <w:rsid w:val="00BA5F6D"/>
    <w:rsid w:val="00BA61F6"/>
    <w:rsid w:val="00BA63A4"/>
    <w:rsid w:val="00BA6746"/>
    <w:rsid w:val="00BA68C8"/>
    <w:rsid w:val="00BA6AD1"/>
    <w:rsid w:val="00BA6CF4"/>
    <w:rsid w:val="00BA6D4F"/>
    <w:rsid w:val="00BA72D6"/>
    <w:rsid w:val="00BA73FE"/>
    <w:rsid w:val="00BA7822"/>
    <w:rsid w:val="00BA797E"/>
    <w:rsid w:val="00BA79D0"/>
    <w:rsid w:val="00BA7AB8"/>
    <w:rsid w:val="00BA7C5C"/>
    <w:rsid w:val="00BA7CEE"/>
    <w:rsid w:val="00BA7E6A"/>
    <w:rsid w:val="00BA7F28"/>
    <w:rsid w:val="00BA7FB4"/>
    <w:rsid w:val="00BB0482"/>
    <w:rsid w:val="00BB0A3C"/>
    <w:rsid w:val="00BB0D20"/>
    <w:rsid w:val="00BB0D26"/>
    <w:rsid w:val="00BB0D49"/>
    <w:rsid w:val="00BB0D6E"/>
    <w:rsid w:val="00BB0D76"/>
    <w:rsid w:val="00BB1296"/>
    <w:rsid w:val="00BB1312"/>
    <w:rsid w:val="00BB1344"/>
    <w:rsid w:val="00BB180F"/>
    <w:rsid w:val="00BB1907"/>
    <w:rsid w:val="00BB1B82"/>
    <w:rsid w:val="00BB1BA3"/>
    <w:rsid w:val="00BB1C16"/>
    <w:rsid w:val="00BB1EDF"/>
    <w:rsid w:val="00BB2177"/>
    <w:rsid w:val="00BB21A3"/>
    <w:rsid w:val="00BB2219"/>
    <w:rsid w:val="00BB25E0"/>
    <w:rsid w:val="00BB2792"/>
    <w:rsid w:val="00BB29B2"/>
    <w:rsid w:val="00BB2A02"/>
    <w:rsid w:val="00BB2D55"/>
    <w:rsid w:val="00BB2DE7"/>
    <w:rsid w:val="00BB301F"/>
    <w:rsid w:val="00BB349D"/>
    <w:rsid w:val="00BB3805"/>
    <w:rsid w:val="00BB38E7"/>
    <w:rsid w:val="00BB391E"/>
    <w:rsid w:val="00BB39E6"/>
    <w:rsid w:val="00BB3D87"/>
    <w:rsid w:val="00BB4070"/>
    <w:rsid w:val="00BB4112"/>
    <w:rsid w:val="00BB4208"/>
    <w:rsid w:val="00BB43B1"/>
    <w:rsid w:val="00BB440C"/>
    <w:rsid w:val="00BB454A"/>
    <w:rsid w:val="00BB46A6"/>
    <w:rsid w:val="00BB47A0"/>
    <w:rsid w:val="00BB488C"/>
    <w:rsid w:val="00BB49B9"/>
    <w:rsid w:val="00BB4A8C"/>
    <w:rsid w:val="00BB4B7E"/>
    <w:rsid w:val="00BB4B7F"/>
    <w:rsid w:val="00BB520F"/>
    <w:rsid w:val="00BB5465"/>
    <w:rsid w:val="00BB54EC"/>
    <w:rsid w:val="00BB5631"/>
    <w:rsid w:val="00BB59B2"/>
    <w:rsid w:val="00BB59E3"/>
    <w:rsid w:val="00BB5CA6"/>
    <w:rsid w:val="00BB5F12"/>
    <w:rsid w:val="00BB60A5"/>
    <w:rsid w:val="00BB6166"/>
    <w:rsid w:val="00BB6260"/>
    <w:rsid w:val="00BB62E0"/>
    <w:rsid w:val="00BB675D"/>
    <w:rsid w:val="00BB698D"/>
    <w:rsid w:val="00BB6A95"/>
    <w:rsid w:val="00BB6A98"/>
    <w:rsid w:val="00BB6BEE"/>
    <w:rsid w:val="00BB6D3C"/>
    <w:rsid w:val="00BB6EE1"/>
    <w:rsid w:val="00BB7292"/>
    <w:rsid w:val="00BB729C"/>
    <w:rsid w:val="00BB7649"/>
    <w:rsid w:val="00BB770A"/>
    <w:rsid w:val="00BB7A7F"/>
    <w:rsid w:val="00BB7B98"/>
    <w:rsid w:val="00BB7CC2"/>
    <w:rsid w:val="00BB7CC8"/>
    <w:rsid w:val="00BB7CFB"/>
    <w:rsid w:val="00BB7F4E"/>
    <w:rsid w:val="00BC0023"/>
    <w:rsid w:val="00BC0338"/>
    <w:rsid w:val="00BC0877"/>
    <w:rsid w:val="00BC0B5C"/>
    <w:rsid w:val="00BC0BAB"/>
    <w:rsid w:val="00BC0CAC"/>
    <w:rsid w:val="00BC10F4"/>
    <w:rsid w:val="00BC113A"/>
    <w:rsid w:val="00BC13D0"/>
    <w:rsid w:val="00BC1474"/>
    <w:rsid w:val="00BC1515"/>
    <w:rsid w:val="00BC1633"/>
    <w:rsid w:val="00BC170E"/>
    <w:rsid w:val="00BC17C6"/>
    <w:rsid w:val="00BC1824"/>
    <w:rsid w:val="00BC19CD"/>
    <w:rsid w:val="00BC1A1A"/>
    <w:rsid w:val="00BC1AC4"/>
    <w:rsid w:val="00BC1C82"/>
    <w:rsid w:val="00BC1E60"/>
    <w:rsid w:val="00BC21CD"/>
    <w:rsid w:val="00BC221C"/>
    <w:rsid w:val="00BC2798"/>
    <w:rsid w:val="00BC2859"/>
    <w:rsid w:val="00BC2AE7"/>
    <w:rsid w:val="00BC2B34"/>
    <w:rsid w:val="00BC2C2E"/>
    <w:rsid w:val="00BC2D10"/>
    <w:rsid w:val="00BC2EB6"/>
    <w:rsid w:val="00BC2F53"/>
    <w:rsid w:val="00BC300D"/>
    <w:rsid w:val="00BC3490"/>
    <w:rsid w:val="00BC3570"/>
    <w:rsid w:val="00BC3756"/>
    <w:rsid w:val="00BC37F5"/>
    <w:rsid w:val="00BC3A90"/>
    <w:rsid w:val="00BC3B12"/>
    <w:rsid w:val="00BC3D10"/>
    <w:rsid w:val="00BC3D3D"/>
    <w:rsid w:val="00BC3D7D"/>
    <w:rsid w:val="00BC3DF6"/>
    <w:rsid w:val="00BC3EAA"/>
    <w:rsid w:val="00BC3F3D"/>
    <w:rsid w:val="00BC3F45"/>
    <w:rsid w:val="00BC40A4"/>
    <w:rsid w:val="00BC4208"/>
    <w:rsid w:val="00BC4491"/>
    <w:rsid w:val="00BC48CC"/>
    <w:rsid w:val="00BC4905"/>
    <w:rsid w:val="00BC4A6A"/>
    <w:rsid w:val="00BC4AD7"/>
    <w:rsid w:val="00BC4AE3"/>
    <w:rsid w:val="00BC4C43"/>
    <w:rsid w:val="00BC4C82"/>
    <w:rsid w:val="00BC4D0E"/>
    <w:rsid w:val="00BC4D5B"/>
    <w:rsid w:val="00BC4DA7"/>
    <w:rsid w:val="00BC4F64"/>
    <w:rsid w:val="00BC51CE"/>
    <w:rsid w:val="00BC51FD"/>
    <w:rsid w:val="00BC5260"/>
    <w:rsid w:val="00BC57A0"/>
    <w:rsid w:val="00BC58F2"/>
    <w:rsid w:val="00BC5955"/>
    <w:rsid w:val="00BC5C06"/>
    <w:rsid w:val="00BC5FA8"/>
    <w:rsid w:val="00BC5FC2"/>
    <w:rsid w:val="00BC6014"/>
    <w:rsid w:val="00BC60D1"/>
    <w:rsid w:val="00BC6374"/>
    <w:rsid w:val="00BC6668"/>
    <w:rsid w:val="00BC676B"/>
    <w:rsid w:val="00BC69AD"/>
    <w:rsid w:val="00BC6B92"/>
    <w:rsid w:val="00BC6BD8"/>
    <w:rsid w:val="00BC6CF9"/>
    <w:rsid w:val="00BC6D02"/>
    <w:rsid w:val="00BC6E5A"/>
    <w:rsid w:val="00BC6EF2"/>
    <w:rsid w:val="00BC709E"/>
    <w:rsid w:val="00BC70A1"/>
    <w:rsid w:val="00BC717D"/>
    <w:rsid w:val="00BC7187"/>
    <w:rsid w:val="00BC71A4"/>
    <w:rsid w:val="00BC7201"/>
    <w:rsid w:val="00BC73BE"/>
    <w:rsid w:val="00BC7511"/>
    <w:rsid w:val="00BC759E"/>
    <w:rsid w:val="00BC770D"/>
    <w:rsid w:val="00BC777E"/>
    <w:rsid w:val="00BC78B4"/>
    <w:rsid w:val="00BC7B74"/>
    <w:rsid w:val="00BC7BD2"/>
    <w:rsid w:val="00BC7C8E"/>
    <w:rsid w:val="00BC7EBB"/>
    <w:rsid w:val="00BD02B5"/>
    <w:rsid w:val="00BD0373"/>
    <w:rsid w:val="00BD03DE"/>
    <w:rsid w:val="00BD063C"/>
    <w:rsid w:val="00BD0777"/>
    <w:rsid w:val="00BD0901"/>
    <w:rsid w:val="00BD0972"/>
    <w:rsid w:val="00BD0A53"/>
    <w:rsid w:val="00BD0AF3"/>
    <w:rsid w:val="00BD0D1A"/>
    <w:rsid w:val="00BD100C"/>
    <w:rsid w:val="00BD1047"/>
    <w:rsid w:val="00BD183A"/>
    <w:rsid w:val="00BD187F"/>
    <w:rsid w:val="00BD1A9F"/>
    <w:rsid w:val="00BD1B4F"/>
    <w:rsid w:val="00BD1D9F"/>
    <w:rsid w:val="00BD1ED2"/>
    <w:rsid w:val="00BD20BE"/>
    <w:rsid w:val="00BD2218"/>
    <w:rsid w:val="00BD2325"/>
    <w:rsid w:val="00BD2356"/>
    <w:rsid w:val="00BD236C"/>
    <w:rsid w:val="00BD28EB"/>
    <w:rsid w:val="00BD294A"/>
    <w:rsid w:val="00BD2BDB"/>
    <w:rsid w:val="00BD2BF9"/>
    <w:rsid w:val="00BD2C3F"/>
    <w:rsid w:val="00BD2C53"/>
    <w:rsid w:val="00BD2CF5"/>
    <w:rsid w:val="00BD3233"/>
    <w:rsid w:val="00BD3244"/>
    <w:rsid w:val="00BD3591"/>
    <w:rsid w:val="00BD3903"/>
    <w:rsid w:val="00BD3B28"/>
    <w:rsid w:val="00BD3B9C"/>
    <w:rsid w:val="00BD3D4E"/>
    <w:rsid w:val="00BD3E69"/>
    <w:rsid w:val="00BD3E87"/>
    <w:rsid w:val="00BD3EC9"/>
    <w:rsid w:val="00BD41D7"/>
    <w:rsid w:val="00BD46DD"/>
    <w:rsid w:val="00BD4736"/>
    <w:rsid w:val="00BD4778"/>
    <w:rsid w:val="00BD4D47"/>
    <w:rsid w:val="00BD4E45"/>
    <w:rsid w:val="00BD50E3"/>
    <w:rsid w:val="00BD5124"/>
    <w:rsid w:val="00BD5757"/>
    <w:rsid w:val="00BD5774"/>
    <w:rsid w:val="00BD57CC"/>
    <w:rsid w:val="00BD5C52"/>
    <w:rsid w:val="00BD5D3E"/>
    <w:rsid w:val="00BD5F72"/>
    <w:rsid w:val="00BD608E"/>
    <w:rsid w:val="00BD6146"/>
    <w:rsid w:val="00BD61A6"/>
    <w:rsid w:val="00BD6298"/>
    <w:rsid w:val="00BD62CC"/>
    <w:rsid w:val="00BD62DF"/>
    <w:rsid w:val="00BD640E"/>
    <w:rsid w:val="00BD656F"/>
    <w:rsid w:val="00BD667F"/>
    <w:rsid w:val="00BD67A4"/>
    <w:rsid w:val="00BD6940"/>
    <w:rsid w:val="00BD69BE"/>
    <w:rsid w:val="00BD6CB0"/>
    <w:rsid w:val="00BD6E1A"/>
    <w:rsid w:val="00BD6ED9"/>
    <w:rsid w:val="00BD6F86"/>
    <w:rsid w:val="00BD70CA"/>
    <w:rsid w:val="00BD7101"/>
    <w:rsid w:val="00BD71F9"/>
    <w:rsid w:val="00BD742E"/>
    <w:rsid w:val="00BD74B0"/>
    <w:rsid w:val="00BD7640"/>
    <w:rsid w:val="00BD795A"/>
    <w:rsid w:val="00BD7C02"/>
    <w:rsid w:val="00BD7D36"/>
    <w:rsid w:val="00BD7E7E"/>
    <w:rsid w:val="00BD7FE4"/>
    <w:rsid w:val="00BE04C8"/>
    <w:rsid w:val="00BE0628"/>
    <w:rsid w:val="00BE077C"/>
    <w:rsid w:val="00BE079B"/>
    <w:rsid w:val="00BE07D6"/>
    <w:rsid w:val="00BE0970"/>
    <w:rsid w:val="00BE0AAC"/>
    <w:rsid w:val="00BE0B3A"/>
    <w:rsid w:val="00BE0D61"/>
    <w:rsid w:val="00BE0EA5"/>
    <w:rsid w:val="00BE0F7D"/>
    <w:rsid w:val="00BE1130"/>
    <w:rsid w:val="00BE11A9"/>
    <w:rsid w:val="00BE11AD"/>
    <w:rsid w:val="00BE11F1"/>
    <w:rsid w:val="00BE131D"/>
    <w:rsid w:val="00BE175B"/>
    <w:rsid w:val="00BE191C"/>
    <w:rsid w:val="00BE1A11"/>
    <w:rsid w:val="00BE1AF3"/>
    <w:rsid w:val="00BE1BC6"/>
    <w:rsid w:val="00BE1C39"/>
    <w:rsid w:val="00BE1EFD"/>
    <w:rsid w:val="00BE2112"/>
    <w:rsid w:val="00BE23F8"/>
    <w:rsid w:val="00BE25CA"/>
    <w:rsid w:val="00BE26B2"/>
    <w:rsid w:val="00BE26E0"/>
    <w:rsid w:val="00BE29F6"/>
    <w:rsid w:val="00BE2A19"/>
    <w:rsid w:val="00BE2AE1"/>
    <w:rsid w:val="00BE2CD3"/>
    <w:rsid w:val="00BE2D84"/>
    <w:rsid w:val="00BE2D85"/>
    <w:rsid w:val="00BE2EA1"/>
    <w:rsid w:val="00BE2EBA"/>
    <w:rsid w:val="00BE2ED3"/>
    <w:rsid w:val="00BE2F16"/>
    <w:rsid w:val="00BE306C"/>
    <w:rsid w:val="00BE3346"/>
    <w:rsid w:val="00BE3349"/>
    <w:rsid w:val="00BE35F7"/>
    <w:rsid w:val="00BE381B"/>
    <w:rsid w:val="00BE3D3B"/>
    <w:rsid w:val="00BE3F6F"/>
    <w:rsid w:val="00BE405C"/>
    <w:rsid w:val="00BE4151"/>
    <w:rsid w:val="00BE4282"/>
    <w:rsid w:val="00BE42E9"/>
    <w:rsid w:val="00BE43C6"/>
    <w:rsid w:val="00BE4472"/>
    <w:rsid w:val="00BE45D9"/>
    <w:rsid w:val="00BE45F4"/>
    <w:rsid w:val="00BE48FA"/>
    <w:rsid w:val="00BE4A91"/>
    <w:rsid w:val="00BE4BC5"/>
    <w:rsid w:val="00BE4C75"/>
    <w:rsid w:val="00BE4E82"/>
    <w:rsid w:val="00BE4F43"/>
    <w:rsid w:val="00BE520C"/>
    <w:rsid w:val="00BE52AF"/>
    <w:rsid w:val="00BE52D6"/>
    <w:rsid w:val="00BE54F0"/>
    <w:rsid w:val="00BE5629"/>
    <w:rsid w:val="00BE5664"/>
    <w:rsid w:val="00BE5A86"/>
    <w:rsid w:val="00BE5CD2"/>
    <w:rsid w:val="00BE5D6C"/>
    <w:rsid w:val="00BE6433"/>
    <w:rsid w:val="00BE6597"/>
    <w:rsid w:val="00BE6599"/>
    <w:rsid w:val="00BE6654"/>
    <w:rsid w:val="00BE665E"/>
    <w:rsid w:val="00BE687D"/>
    <w:rsid w:val="00BE6B0A"/>
    <w:rsid w:val="00BE6B0C"/>
    <w:rsid w:val="00BE6C66"/>
    <w:rsid w:val="00BE6C79"/>
    <w:rsid w:val="00BE6E1C"/>
    <w:rsid w:val="00BE6E48"/>
    <w:rsid w:val="00BE6E9E"/>
    <w:rsid w:val="00BE71E9"/>
    <w:rsid w:val="00BE71EF"/>
    <w:rsid w:val="00BE7303"/>
    <w:rsid w:val="00BE7570"/>
    <w:rsid w:val="00BE7586"/>
    <w:rsid w:val="00BE762A"/>
    <w:rsid w:val="00BE764B"/>
    <w:rsid w:val="00BE7801"/>
    <w:rsid w:val="00BE7812"/>
    <w:rsid w:val="00BE79F2"/>
    <w:rsid w:val="00BE7B5C"/>
    <w:rsid w:val="00BE7CC0"/>
    <w:rsid w:val="00BE7F1E"/>
    <w:rsid w:val="00BE7F47"/>
    <w:rsid w:val="00BE7FD2"/>
    <w:rsid w:val="00BF051A"/>
    <w:rsid w:val="00BF07A3"/>
    <w:rsid w:val="00BF07A7"/>
    <w:rsid w:val="00BF085F"/>
    <w:rsid w:val="00BF0947"/>
    <w:rsid w:val="00BF0B4C"/>
    <w:rsid w:val="00BF0BA8"/>
    <w:rsid w:val="00BF0CB2"/>
    <w:rsid w:val="00BF0E3C"/>
    <w:rsid w:val="00BF1041"/>
    <w:rsid w:val="00BF1219"/>
    <w:rsid w:val="00BF1618"/>
    <w:rsid w:val="00BF1719"/>
    <w:rsid w:val="00BF176E"/>
    <w:rsid w:val="00BF19B8"/>
    <w:rsid w:val="00BF1A65"/>
    <w:rsid w:val="00BF1BA4"/>
    <w:rsid w:val="00BF1C50"/>
    <w:rsid w:val="00BF1CDC"/>
    <w:rsid w:val="00BF1CE3"/>
    <w:rsid w:val="00BF1E6D"/>
    <w:rsid w:val="00BF1EE5"/>
    <w:rsid w:val="00BF205F"/>
    <w:rsid w:val="00BF2100"/>
    <w:rsid w:val="00BF2131"/>
    <w:rsid w:val="00BF213B"/>
    <w:rsid w:val="00BF25BC"/>
    <w:rsid w:val="00BF25F1"/>
    <w:rsid w:val="00BF27A0"/>
    <w:rsid w:val="00BF27B3"/>
    <w:rsid w:val="00BF2917"/>
    <w:rsid w:val="00BF2A5A"/>
    <w:rsid w:val="00BF2B7C"/>
    <w:rsid w:val="00BF2C47"/>
    <w:rsid w:val="00BF2D67"/>
    <w:rsid w:val="00BF2F1F"/>
    <w:rsid w:val="00BF309C"/>
    <w:rsid w:val="00BF30B8"/>
    <w:rsid w:val="00BF325D"/>
    <w:rsid w:val="00BF3354"/>
    <w:rsid w:val="00BF3669"/>
    <w:rsid w:val="00BF36BF"/>
    <w:rsid w:val="00BF3984"/>
    <w:rsid w:val="00BF39CF"/>
    <w:rsid w:val="00BF3A03"/>
    <w:rsid w:val="00BF3A92"/>
    <w:rsid w:val="00BF3A98"/>
    <w:rsid w:val="00BF3AFD"/>
    <w:rsid w:val="00BF3C49"/>
    <w:rsid w:val="00BF3CC3"/>
    <w:rsid w:val="00BF3E45"/>
    <w:rsid w:val="00BF3E8C"/>
    <w:rsid w:val="00BF3F10"/>
    <w:rsid w:val="00BF413E"/>
    <w:rsid w:val="00BF416B"/>
    <w:rsid w:val="00BF4267"/>
    <w:rsid w:val="00BF4B42"/>
    <w:rsid w:val="00BF4C7F"/>
    <w:rsid w:val="00BF4CC4"/>
    <w:rsid w:val="00BF4D16"/>
    <w:rsid w:val="00BF4D2C"/>
    <w:rsid w:val="00BF4F44"/>
    <w:rsid w:val="00BF4FE0"/>
    <w:rsid w:val="00BF5142"/>
    <w:rsid w:val="00BF52C4"/>
    <w:rsid w:val="00BF54E5"/>
    <w:rsid w:val="00BF55AB"/>
    <w:rsid w:val="00BF58BB"/>
    <w:rsid w:val="00BF5A01"/>
    <w:rsid w:val="00BF5A5E"/>
    <w:rsid w:val="00BF5C6F"/>
    <w:rsid w:val="00BF5EC8"/>
    <w:rsid w:val="00BF5F36"/>
    <w:rsid w:val="00BF61E0"/>
    <w:rsid w:val="00BF637F"/>
    <w:rsid w:val="00BF63E6"/>
    <w:rsid w:val="00BF65F7"/>
    <w:rsid w:val="00BF6672"/>
    <w:rsid w:val="00BF68CD"/>
    <w:rsid w:val="00BF6C36"/>
    <w:rsid w:val="00BF6CE3"/>
    <w:rsid w:val="00BF7016"/>
    <w:rsid w:val="00BF7376"/>
    <w:rsid w:val="00BF73C8"/>
    <w:rsid w:val="00BF758D"/>
    <w:rsid w:val="00BF75D0"/>
    <w:rsid w:val="00BF7623"/>
    <w:rsid w:val="00BF7730"/>
    <w:rsid w:val="00BF7993"/>
    <w:rsid w:val="00BF7BB5"/>
    <w:rsid w:val="00BF7CE0"/>
    <w:rsid w:val="00BF7EDA"/>
    <w:rsid w:val="00BF7F2F"/>
    <w:rsid w:val="00BF9B42"/>
    <w:rsid w:val="00BFB5FB"/>
    <w:rsid w:val="00C000F9"/>
    <w:rsid w:val="00C003EB"/>
    <w:rsid w:val="00C0043C"/>
    <w:rsid w:val="00C0087C"/>
    <w:rsid w:val="00C00AAB"/>
    <w:rsid w:val="00C0102D"/>
    <w:rsid w:val="00C01118"/>
    <w:rsid w:val="00C012CD"/>
    <w:rsid w:val="00C013F3"/>
    <w:rsid w:val="00C013FE"/>
    <w:rsid w:val="00C0146B"/>
    <w:rsid w:val="00C015CB"/>
    <w:rsid w:val="00C018E1"/>
    <w:rsid w:val="00C018F0"/>
    <w:rsid w:val="00C01BC9"/>
    <w:rsid w:val="00C01C50"/>
    <w:rsid w:val="00C01C86"/>
    <w:rsid w:val="00C01CAD"/>
    <w:rsid w:val="00C01D11"/>
    <w:rsid w:val="00C01D64"/>
    <w:rsid w:val="00C01D75"/>
    <w:rsid w:val="00C01F10"/>
    <w:rsid w:val="00C02022"/>
    <w:rsid w:val="00C020AA"/>
    <w:rsid w:val="00C020EB"/>
    <w:rsid w:val="00C0236A"/>
    <w:rsid w:val="00C02389"/>
    <w:rsid w:val="00C02520"/>
    <w:rsid w:val="00C0262B"/>
    <w:rsid w:val="00C02784"/>
    <w:rsid w:val="00C02786"/>
    <w:rsid w:val="00C0293C"/>
    <w:rsid w:val="00C02A42"/>
    <w:rsid w:val="00C02ADB"/>
    <w:rsid w:val="00C02AE9"/>
    <w:rsid w:val="00C02BB2"/>
    <w:rsid w:val="00C02E5E"/>
    <w:rsid w:val="00C031E8"/>
    <w:rsid w:val="00C032F4"/>
    <w:rsid w:val="00C0337D"/>
    <w:rsid w:val="00C0354A"/>
    <w:rsid w:val="00C0361E"/>
    <w:rsid w:val="00C038D0"/>
    <w:rsid w:val="00C0393B"/>
    <w:rsid w:val="00C03BAB"/>
    <w:rsid w:val="00C03BCC"/>
    <w:rsid w:val="00C03BD4"/>
    <w:rsid w:val="00C03E2E"/>
    <w:rsid w:val="00C04215"/>
    <w:rsid w:val="00C0427F"/>
    <w:rsid w:val="00C042D3"/>
    <w:rsid w:val="00C0434E"/>
    <w:rsid w:val="00C0456F"/>
    <w:rsid w:val="00C04580"/>
    <w:rsid w:val="00C046A7"/>
    <w:rsid w:val="00C04961"/>
    <w:rsid w:val="00C04BA9"/>
    <w:rsid w:val="00C04C5E"/>
    <w:rsid w:val="00C04F17"/>
    <w:rsid w:val="00C04FFA"/>
    <w:rsid w:val="00C05017"/>
    <w:rsid w:val="00C051D1"/>
    <w:rsid w:val="00C0547F"/>
    <w:rsid w:val="00C054AE"/>
    <w:rsid w:val="00C05817"/>
    <w:rsid w:val="00C0596F"/>
    <w:rsid w:val="00C05A97"/>
    <w:rsid w:val="00C05B55"/>
    <w:rsid w:val="00C05C3D"/>
    <w:rsid w:val="00C05C6A"/>
    <w:rsid w:val="00C05DAF"/>
    <w:rsid w:val="00C05E2B"/>
    <w:rsid w:val="00C05FB7"/>
    <w:rsid w:val="00C06145"/>
    <w:rsid w:val="00C06226"/>
    <w:rsid w:val="00C06245"/>
    <w:rsid w:val="00C062B3"/>
    <w:rsid w:val="00C06406"/>
    <w:rsid w:val="00C064B1"/>
    <w:rsid w:val="00C064F8"/>
    <w:rsid w:val="00C0666C"/>
    <w:rsid w:val="00C0669E"/>
    <w:rsid w:val="00C066D7"/>
    <w:rsid w:val="00C06AAE"/>
    <w:rsid w:val="00C06D25"/>
    <w:rsid w:val="00C06D68"/>
    <w:rsid w:val="00C06FB8"/>
    <w:rsid w:val="00C06FF7"/>
    <w:rsid w:val="00C06FF9"/>
    <w:rsid w:val="00C070CA"/>
    <w:rsid w:val="00C07170"/>
    <w:rsid w:val="00C071FB"/>
    <w:rsid w:val="00C07204"/>
    <w:rsid w:val="00C07546"/>
    <w:rsid w:val="00C07675"/>
    <w:rsid w:val="00C076F3"/>
    <w:rsid w:val="00C0787E"/>
    <w:rsid w:val="00C07A8A"/>
    <w:rsid w:val="00C07B54"/>
    <w:rsid w:val="00C07C58"/>
    <w:rsid w:val="00C07D29"/>
    <w:rsid w:val="00C07DE3"/>
    <w:rsid w:val="00C09A9E"/>
    <w:rsid w:val="00C0B689"/>
    <w:rsid w:val="00C100C1"/>
    <w:rsid w:val="00C10157"/>
    <w:rsid w:val="00C1015A"/>
    <w:rsid w:val="00C10359"/>
    <w:rsid w:val="00C1058F"/>
    <w:rsid w:val="00C10748"/>
    <w:rsid w:val="00C10B85"/>
    <w:rsid w:val="00C10CA0"/>
    <w:rsid w:val="00C10DA8"/>
    <w:rsid w:val="00C11050"/>
    <w:rsid w:val="00C110C7"/>
    <w:rsid w:val="00C11230"/>
    <w:rsid w:val="00C114F5"/>
    <w:rsid w:val="00C115BF"/>
    <w:rsid w:val="00C11BD2"/>
    <w:rsid w:val="00C11D3F"/>
    <w:rsid w:val="00C11E23"/>
    <w:rsid w:val="00C11E83"/>
    <w:rsid w:val="00C11EA9"/>
    <w:rsid w:val="00C12048"/>
    <w:rsid w:val="00C1205E"/>
    <w:rsid w:val="00C120F1"/>
    <w:rsid w:val="00C1220F"/>
    <w:rsid w:val="00C123AF"/>
    <w:rsid w:val="00C125F5"/>
    <w:rsid w:val="00C129F8"/>
    <w:rsid w:val="00C12A4B"/>
    <w:rsid w:val="00C12A93"/>
    <w:rsid w:val="00C12B46"/>
    <w:rsid w:val="00C12B66"/>
    <w:rsid w:val="00C12C84"/>
    <w:rsid w:val="00C130E1"/>
    <w:rsid w:val="00C13402"/>
    <w:rsid w:val="00C13432"/>
    <w:rsid w:val="00C136E8"/>
    <w:rsid w:val="00C13782"/>
    <w:rsid w:val="00C1388C"/>
    <w:rsid w:val="00C13A06"/>
    <w:rsid w:val="00C13AB3"/>
    <w:rsid w:val="00C13E7A"/>
    <w:rsid w:val="00C13F09"/>
    <w:rsid w:val="00C140FF"/>
    <w:rsid w:val="00C14110"/>
    <w:rsid w:val="00C14277"/>
    <w:rsid w:val="00C144F3"/>
    <w:rsid w:val="00C145B2"/>
    <w:rsid w:val="00C147B2"/>
    <w:rsid w:val="00C148F7"/>
    <w:rsid w:val="00C14C5D"/>
    <w:rsid w:val="00C14C9F"/>
    <w:rsid w:val="00C1508C"/>
    <w:rsid w:val="00C1522F"/>
    <w:rsid w:val="00C15446"/>
    <w:rsid w:val="00C156C9"/>
    <w:rsid w:val="00C157D1"/>
    <w:rsid w:val="00C15879"/>
    <w:rsid w:val="00C15923"/>
    <w:rsid w:val="00C15ADA"/>
    <w:rsid w:val="00C15DD1"/>
    <w:rsid w:val="00C15DDE"/>
    <w:rsid w:val="00C162FB"/>
    <w:rsid w:val="00C16A73"/>
    <w:rsid w:val="00C16C0F"/>
    <w:rsid w:val="00C16E19"/>
    <w:rsid w:val="00C17099"/>
    <w:rsid w:val="00C171D4"/>
    <w:rsid w:val="00C1740F"/>
    <w:rsid w:val="00C17536"/>
    <w:rsid w:val="00C178DD"/>
    <w:rsid w:val="00C17967"/>
    <w:rsid w:val="00C17A45"/>
    <w:rsid w:val="00C17A71"/>
    <w:rsid w:val="00C17ABA"/>
    <w:rsid w:val="00C17AC8"/>
    <w:rsid w:val="00C17CB1"/>
    <w:rsid w:val="00C17F6E"/>
    <w:rsid w:val="00C17F74"/>
    <w:rsid w:val="00C20034"/>
    <w:rsid w:val="00C2019E"/>
    <w:rsid w:val="00C2021D"/>
    <w:rsid w:val="00C20443"/>
    <w:rsid w:val="00C2055E"/>
    <w:rsid w:val="00C206C9"/>
    <w:rsid w:val="00C208AC"/>
    <w:rsid w:val="00C20BD0"/>
    <w:rsid w:val="00C20DCD"/>
    <w:rsid w:val="00C20F65"/>
    <w:rsid w:val="00C20F69"/>
    <w:rsid w:val="00C21041"/>
    <w:rsid w:val="00C217CA"/>
    <w:rsid w:val="00C218F7"/>
    <w:rsid w:val="00C21965"/>
    <w:rsid w:val="00C219F0"/>
    <w:rsid w:val="00C21A21"/>
    <w:rsid w:val="00C21A9F"/>
    <w:rsid w:val="00C22093"/>
    <w:rsid w:val="00C221AD"/>
    <w:rsid w:val="00C22254"/>
    <w:rsid w:val="00C2246A"/>
    <w:rsid w:val="00C2261E"/>
    <w:rsid w:val="00C2267A"/>
    <w:rsid w:val="00C2275B"/>
    <w:rsid w:val="00C22847"/>
    <w:rsid w:val="00C22918"/>
    <w:rsid w:val="00C22F1F"/>
    <w:rsid w:val="00C22F47"/>
    <w:rsid w:val="00C23170"/>
    <w:rsid w:val="00C23179"/>
    <w:rsid w:val="00C2333F"/>
    <w:rsid w:val="00C2338C"/>
    <w:rsid w:val="00C236BE"/>
    <w:rsid w:val="00C23784"/>
    <w:rsid w:val="00C2383D"/>
    <w:rsid w:val="00C2393D"/>
    <w:rsid w:val="00C23B64"/>
    <w:rsid w:val="00C23C44"/>
    <w:rsid w:val="00C23DB4"/>
    <w:rsid w:val="00C2407E"/>
    <w:rsid w:val="00C24165"/>
    <w:rsid w:val="00C243AE"/>
    <w:rsid w:val="00C243C7"/>
    <w:rsid w:val="00C24476"/>
    <w:rsid w:val="00C24573"/>
    <w:rsid w:val="00C24603"/>
    <w:rsid w:val="00C2464E"/>
    <w:rsid w:val="00C24717"/>
    <w:rsid w:val="00C247DA"/>
    <w:rsid w:val="00C247DB"/>
    <w:rsid w:val="00C247FE"/>
    <w:rsid w:val="00C24A9D"/>
    <w:rsid w:val="00C24EC2"/>
    <w:rsid w:val="00C25381"/>
    <w:rsid w:val="00C25416"/>
    <w:rsid w:val="00C25719"/>
    <w:rsid w:val="00C25996"/>
    <w:rsid w:val="00C2599C"/>
    <w:rsid w:val="00C259D6"/>
    <w:rsid w:val="00C25C05"/>
    <w:rsid w:val="00C25CA4"/>
    <w:rsid w:val="00C25D24"/>
    <w:rsid w:val="00C260F7"/>
    <w:rsid w:val="00C26163"/>
    <w:rsid w:val="00C2622C"/>
    <w:rsid w:val="00C26255"/>
    <w:rsid w:val="00C26444"/>
    <w:rsid w:val="00C26483"/>
    <w:rsid w:val="00C264AD"/>
    <w:rsid w:val="00C267CE"/>
    <w:rsid w:val="00C26878"/>
    <w:rsid w:val="00C268E3"/>
    <w:rsid w:val="00C26A42"/>
    <w:rsid w:val="00C26AEF"/>
    <w:rsid w:val="00C26D73"/>
    <w:rsid w:val="00C26E78"/>
    <w:rsid w:val="00C27236"/>
    <w:rsid w:val="00C274DC"/>
    <w:rsid w:val="00C27553"/>
    <w:rsid w:val="00C2759F"/>
    <w:rsid w:val="00C2787B"/>
    <w:rsid w:val="00C27CC5"/>
    <w:rsid w:val="00C27EBA"/>
    <w:rsid w:val="00C27F9B"/>
    <w:rsid w:val="00C3003F"/>
    <w:rsid w:val="00C30062"/>
    <w:rsid w:val="00C30227"/>
    <w:rsid w:val="00C302F9"/>
    <w:rsid w:val="00C30306"/>
    <w:rsid w:val="00C303F2"/>
    <w:rsid w:val="00C305F2"/>
    <w:rsid w:val="00C30604"/>
    <w:rsid w:val="00C30616"/>
    <w:rsid w:val="00C306C3"/>
    <w:rsid w:val="00C3071C"/>
    <w:rsid w:val="00C30791"/>
    <w:rsid w:val="00C30861"/>
    <w:rsid w:val="00C30A40"/>
    <w:rsid w:val="00C30CA6"/>
    <w:rsid w:val="00C30FCE"/>
    <w:rsid w:val="00C3110B"/>
    <w:rsid w:val="00C31143"/>
    <w:rsid w:val="00C312D7"/>
    <w:rsid w:val="00C312EB"/>
    <w:rsid w:val="00C31A5A"/>
    <w:rsid w:val="00C31C1A"/>
    <w:rsid w:val="00C31C4F"/>
    <w:rsid w:val="00C31D4B"/>
    <w:rsid w:val="00C32262"/>
    <w:rsid w:val="00C32494"/>
    <w:rsid w:val="00C3253F"/>
    <w:rsid w:val="00C3259D"/>
    <w:rsid w:val="00C325D8"/>
    <w:rsid w:val="00C325DE"/>
    <w:rsid w:val="00C3262E"/>
    <w:rsid w:val="00C32861"/>
    <w:rsid w:val="00C32B50"/>
    <w:rsid w:val="00C32B63"/>
    <w:rsid w:val="00C32C46"/>
    <w:rsid w:val="00C32E6D"/>
    <w:rsid w:val="00C32F87"/>
    <w:rsid w:val="00C33382"/>
    <w:rsid w:val="00C3343F"/>
    <w:rsid w:val="00C334DF"/>
    <w:rsid w:val="00C3368B"/>
    <w:rsid w:val="00C3372E"/>
    <w:rsid w:val="00C337EC"/>
    <w:rsid w:val="00C33D6E"/>
    <w:rsid w:val="00C33DFC"/>
    <w:rsid w:val="00C33E01"/>
    <w:rsid w:val="00C3400E"/>
    <w:rsid w:val="00C34880"/>
    <w:rsid w:val="00C34AAE"/>
    <w:rsid w:val="00C34BED"/>
    <w:rsid w:val="00C34C8D"/>
    <w:rsid w:val="00C35100"/>
    <w:rsid w:val="00C3513D"/>
    <w:rsid w:val="00C353F9"/>
    <w:rsid w:val="00C3573B"/>
    <w:rsid w:val="00C3587C"/>
    <w:rsid w:val="00C35A0B"/>
    <w:rsid w:val="00C35CFD"/>
    <w:rsid w:val="00C35D63"/>
    <w:rsid w:val="00C3611C"/>
    <w:rsid w:val="00C361AE"/>
    <w:rsid w:val="00C36220"/>
    <w:rsid w:val="00C3623F"/>
    <w:rsid w:val="00C36421"/>
    <w:rsid w:val="00C36975"/>
    <w:rsid w:val="00C36D82"/>
    <w:rsid w:val="00C36E26"/>
    <w:rsid w:val="00C36EBA"/>
    <w:rsid w:val="00C36F4D"/>
    <w:rsid w:val="00C370E4"/>
    <w:rsid w:val="00C373C4"/>
    <w:rsid w:val="00C37495"/>
    <w:rsid w:val="00C37949"/>
    <w:rsid w:val="00C37E48"/>
    <w:rsid w:val="00C37E79"/>
    <w:rsid w:val="00C4029F"/>
    <w:rsid w:val="00C40510"/>
    <w:rsid w:val="00C4071A"/>
    <w:rsid w:val="00C407A1"/>
    <w:rsid w:val="00C40C12"/>
    <w:rsid w:val="00C40D05"/>
    <w:rsid w:val="00C40F49"/>
    <w:rsid w:val="00C410C3"/>
    <w:rsid w:val="00C4120A"/>
    <w:rsid w:val="00C41435"/>
    <w:rsid w:val="00C417AE"/>
    <w:rsid w:val="00C417EA"/>
    <w:rsid w:val="00C419CE"/>
    <w:rsid w:val="00C41F60"/>
    <w:rsid w:val="00C4200D"/>
    <w:rsid w:val="00C4200F"/>
    <w:rsid w:val="00C420B5"/>
    <w:rsid w:val="00C420F0"/>
    <w:rsid w:val="00C421C9"/>
    <w:rsid w:val="00C4228F"/>
    <w:rsid w:val="00C42477"/>
    <w:rsid w:val="00C425D6"/>
    <w:rsid w:val="00C42683"/>
    <w:rsid w:val="00C42732"/>
    <w:rsid w:val="00C42763"/>
    <w:rsid w:val="00C42A76"/>
    <w:rsid w:val="00C42C61"/>
    <w:rsid w:val="00C42CA3"/>
    <w:rsid w:val="00C430DD"/>
    <w:rsid w:val="00C43134"/>
    <w:rsid w:val="00C432D7"/>
    <w:rsid w:val="00C43521"/>
    <w:rsid w:val="00C43550"/>
    <w:rsid w:val="00C435A8"/>
    <w:rsid w:val="00C4381D"/>
    <w:rsid w:val="00C43A2E"/>
    <w:rsid w:val="00C43A88"/>
    <w:rsid w:val="00C43B5D"/>
    <w:rsid w:val="00C43D4F"/>
    <w:rsid w:val="00C4421F"/>
    <w:rsid w:val="00C44403"/>
    <w:rsid w:val="00C4444E"/>
    <w:rsid w:val="00C44456"/>
    <w:rsid w:val="00C444FF"/>
    <w:rsid w:val="00C44620"/>
    <w:rsid w:val="00C4469B"/>
    <w:rsid w:val="00C4484D"/>
    <w:rsid w:val="00C44B3B"/>
    <w:rsid w:val="00C44D33"/>
    <w:rsid w:val="00C44D66"/>
    <w:rsid w:val="00C44E19"/>
    <w:rsid w:val="00C44F7A"/>
    <w:rsid w:val="00C4549B"/>
    <w:rsid w:val="00C4564F"/>
    <w:rsid w:val="00C45901"/>
    <w:rsid w:val="00C459D5"/>
    <w:rsid w:val="00C45AC3"/>
    <w:rsid w:val="00C45B6D"/>
    <w:rsid w:val="00C45BE2"/>
    <w:rsid w:val="00C45E4E"/>
    <w:rsid w:val="00C45F8F"/>
    <w:rsid w:val="00C46001"/>
    <w:rsid w:val="00C4603E"/>
    <w:rsid w:val="00C46067"/>
    <w:rsid w:val="00C46191"/>
    <w:rsid w:val="00C4635A"/>
    <w:rsid w:val="00C464A5"/>
    <w:rsid w:val="00C46545"/>
    <w:rsid w:val="00C465B4"/>
    <w:rsid w:val="00C46826"/>
    <w:rsid w:val="00C468D4"/>
    <w:rsid w:val="00C46989"/>
    <w:rsid w:val="00C46D1F"/>
    <w:rsid w:val="00C470E1"/>
    <w:rsid w:val="00C47408"/>
    <w:rsid w:val="00C47411"/>
    <w:rsid w:val="00C4747C"/>
    <w:rsid w:val="00C47499"/>
    <w:rsid w:val="00C47563"/>
    <w:rsid w:val="00C4771A"/>
    <w:rsid w:val="00C47888"/>
    <w:rsid w:val="00C478B0"/>
    <w:rsid w:val="00C4795C"/>
    <w:rsid w:val="00C47A50"/>
    <w:rsid w:val="00C47D61"/>
    <w:rsid w:val="00C497E5"/>
    <w:rsid w:val="00C5004E"/>
    <w:rsid w:val="00C500D0"/>
    <w:rsid w:val="00C504FC"/>
    <w:rsid w:val="00C506F7"/>
    <w:rsid w:val="00C50804"/>
    <w:rsid w:val="00C509B9"/>
    <w:rsid w:val="00C50C72"/>
    <w:rsid w:val="00C50E0F"/>
    <w:rsid w:val="00C50E8E"/>
    <w:rsid w:val="00C511A0"/>
    <w:rsid w:val="00C512A2"/>
    <w:rsid w:val="00C513F1"/>
    <w:rsid w:val="00C5141C"/>
    <w:rsid w:val="00C5165B"/>
    <w:rsid w:val="00C517FE"/>
    <w:rsid w:val="00C5191E"/>
    <w:rsid w:val="00C51930"/>
    <w:rsid w:val="00C51A6F"/>
    <w:rsid w:val="00C51B5A"/>
    <w:rsid w:val="00C520EA"/>
    <w:rsid w:val="00C521AB"/>
    <w:rsid w:val="00C52527"/>
    <w:rsid w:val="00C52561"/>
    <w:rsid w:val="00C5263F"/>
    <w:rsid w:val="00C52A4C"/>
    <w:rsid w:val="00C52AB4"/>
    <w:rsid w:val="00C530FA"/>
    <w:rsid w:val="00C53207"/>
    <w:rsid w:val="00C53505"/>
    <w:rsid w:val="00C53581"/>
    <w:rsid w:val="00C535A3"/>
    <w:rsid w:val="00C5377E"/>
    <w:rsid w:val="00C538C2"/>
    <w:rsid w:val="00C538E5"/>
    <w:rsid w:val="00C5391F"/>
    <w:rsid w:val="00C53962"/>
    <w:rsid w:val="00C539F5"/>
    <w:rsid w:val="00C53A5D"/>
    <w:rsid w:val="00C53C16"/>
    <w:rsid w:val="00C53DF4"/>
    <w:rsid w:val="00C53E6C"/>
    <w:rsid w:val="00C53F54"/>
    <w:rsid w:val="00C5404E"/>
    <w:rsid w:val="00C540F7"/>
    <w:rsid w:val="00C541E2"/>
    <w:rsid w:val="00C54309"/>
    <w:rsid w:val="00C547F7"/>
    <w:rsid w:val="00C54994"/>
    <w:rsid w:val="00C5499A"/>
    <w:rsid w:val="00C54ADC"/>
    <w:rsid w:val="00C54BD2"/>
    <w:rsid w:val="00C550CC"/>
    <w:rsid w:val="00C55129"/>
    <w:rsid w:val="00C5512D"/>
    <w:rsid w:val="00C55196"/>
    <w:rsid w:val="00C551CF"/>
    <w:rsid w:val="00C5528B"/>
    <w:rsid w:val="00C5536F"/>
    <w:rsid w:val="00C555B1"/>
    <w:rsid w:val="00C556AA"/>
    <w:rsid w:val="00C5572B"/>
    <w:rsid w:val="00C55915"/>
    <w:rsid w:val="00C5598A"/>
    <w:rsid w:val="00C559E4"/>
    <w:rsid w:val="00C55ACB"/>
    <w:rsid w:val="00C55B46"/>
    <w:rsid w:val="00C55E26"/>
    <w:rsid w:val="00C55E2E"/>
    <w:rsid w:val="00C55EB1"/>
    <w:rsid w:val="00C56032"/>
    <w:rsid w:val="00C560C3"/>
    <w:rsid w:val="00C5638D"/>
    <w:rsid w:val="00C564E2"/>
    <w:rsid w:val="00C565DA"/>
    <w:rsid w:val="00C56647"/>
    <w:rsid w:val="00C5672F"/>
    <w:rsid w:val="00C5695B"/>
    <w:rsid w:val="00C56A7F"/>
    <w:rsid w:val="00C56BAC"/>
    <w:rsid w:val="00C57064"/>
    <w:rsid w:val="00C570C5"/>
    <w:rsid w:val="00C5723A"/>
    <w:rsid w:val="00C57382"/>
    <w:rsid w:val="00C574E6"/>
    <w:rsid w:val="00C575A6"/>
    <w:rsid w:val="00C576C9"/>
    <w:rsid w:val="00C577F0"/>
    <w:rsid w:val="00C57870"/>
    <w:rsid w:val="00C57A80"/>
    <w:rsid w:val="00C57BE3"/>
    <w:rsid w:val="00C57C77"/>
    <w:rsid w:val="00C57CA5"/>
    <w:rsid w:val="00C57CBB"/>
    <w:rsid w:val="00C57DD1"/>
    <w:rsid w:val="00C57E68"/>
    <w:rsid w:val="00C60156"/>
    <w:rsid w:val="00C601CD"/>
    <w:rsid w:val="00C6042C"/>
    <w:rsid w:val="00C60566"/>
    <w:rsid w:val="00C606A5"/>
    <w:rsid w:val="00C60786"/>
    <w:rsid w:val="00C60996"/>
    <w:rsid w:val="00C60B27"/>
    <w:rsid w:val="00C60BEC"/>
    <w:rsid w:val="00C60C5C"/>
    <w:rsid w:val="00C60DEB"/>
    <w:rsid w:val="00C60EC0"/>
    <w:rsid w:val="00C60EC1"/>
    <w:rsid w:val="00C6100F"/>
    <w:rsid w:val="00C61010"/>
    <w:rsid w:val="00C61033"/>
    <w:rsid w:val="00C610FE"/>
    <w:rsid w:val="00C6147F"/>
    <w:rsid w:val="00C61483"/>
    <w:rsid w:val="00C6150D"/>
    <w:rsid w:val="00C6159C"/>
    <w:rsid w:val="00C61692"/>
    <w:rsid w:val="00C6192A"/>
    <w:rsid w:val="00C61D58"/>
    <w:rsid w:val="00C61DAD"/>
    <w:rsid w:val="00C61DD0"/>
    <w:rsid w:val="00C61E82"/>
    <w:rsid w:val="00C62323"/>
    <w:rsid w:val="00C623F2"/>
    <w:rsid w:val="00C62453"/>
    <w:rsid w:val="00C626A4"/>
    <w:rsid w:val="00C626F4"/>
    <w:rsid w:val="00C62899"/>
    <w:rsid w:val="00C62C36"/>
    <w:rsid w:val="00C62C90"/>
    <w:rsid w:val="00C62CE4"/>
    <w:rsid w:val="00C62D80"/>
    <w:rsid w:val="00C63050"/>
    <w:rsid w:val="00C6305D"/>
    <w:rsid w:val="00C6359F"/>
    <w:rsid w:val="00C63725"/>
    <w:rsid w:val="00C63808"/>
    <w:rsid w:val="00C63816"/>
    <w:rsid w:val="00C638EE"/>
    <w:rsid w:val="00C639A9"/>
    <w:rsid w:val="00C639ED"/>
    <w:rsid w:val="00C63B05"/>
    <w:rsid w:val="00C63C58"/>
    <w:rsid w:val="00C63CD2"/>
    <w:rsid w:val="00C63CF1"/>
    <w:rsid w:val="00C63D93"/>
    <w:rsid w:val="00C63F5D"/>
    <w:rsid w:val="00C640E2"/>
    <w:rsid w:val="00C642A2"/>
    <w:rsid w:val="00C643AE"/>
    <w:rsid w:val="00C64463"/>
    <w:rsid w:val="00C64515"/>
    <w:rsid w:val="00C6476F"/>
    <w:rsid w:val="00C647E5"/>
    <w:rsid w:val="00C647F5"/>
    <w:rsid w:val="00C64A2A"/>
    <w:rsid w:val="00C64CA9"/>
    <w:rsid w:val="00C64CBD"/>
    <w:rsid w:val="00C65031"/>
    <w:rsid w:val="00C650FC"/>
    <w:rsid w:val="00C65274"/>
    <w:rsid w:val="00C65483"/>
    <w:rsid w:val="00C655F6"/>
    <w:rsid w:val="00C65A15"/>
    <w:rsid w:val="00C65D7A"/>
    <w:rsid w:val="00C66072"/>
    <w:rsid w:val="00C66091"/>
    <w:rsid w:val="00C660E5"/>
    <w:rsid w:val="00C661A9"/>
    <w:rsid w:val="00C662CB"/>
    <w:rsid w:val="00C666D8"/>
    <w:rsid w:val="00C666FB"/>
    <w:rsid w:val="00C667A6"/>
    <w:rsid w:val="00C66852"/>
    <w:rsid w:val="00C66989"/>
    <w:rsid w:val="00C66A36"/>
    <w:rsid w:val="00C66AE3"/>
    <w:rsid w:val="00C66AF1"/>
    <w:rsid w:val="00C66E20"/>
    <w:rsid w:val="00C66E69"/>
    <w:rsid w:val="00C66E7C"/>
    <w:rsid w:val="00C670FB"/>
    <w:rsid w:val="00C6725A"/>
    <w:rsid w:val="00C673AC"/>
    <w:rsid w:val="00C6789B"/>
    <w:rsid w:val="00C678B5"/>
    <w:rsid w:val="00C67B8F"/>
    <w:rsid w:val="00C67B95"/>
    <w:rsid w:val="00C67D51"/>
    <w:rsid w:val="00C67E72"/>
    <w:rsid w:val="00C70059"/>
    <w:rsid w:val="00C7052E"/>
    <w:rsid w:val="00C70643"/>
    <w:rsid w:val="00C708DD"/>
    <w:rsid w:val="00C709DA"/>
    <w:rsid w:val="00C709F4"/>
    <w:rsid w:val="00C70D30"/>
    <w:rsid w:val="00C70DBB"/>
    <w:rsid w:val="00C70EAA"/>
    <w:rsid w:val="00C7104B"/>
    <w:rsid w:val="00C7118A"/>
    <w:rsid w:val="00C71285"/>
    <w:rsid w:val="00C717EE"/>
    <w:rsid w:val="00C71A5E"/>
    <w:rsid w:val="00C71B5B"/>
    <w:rsid w:val="00C71BD1"/>
    <w:rsid w:val="00C71CD4"/>
    <w:rsid w:val="00C720A1"/>
    <w:rsid w:val="00C72133"/>
    <w:rsid w:val="00C723DC"/>
    <w:rsid w:val="00C727AE"/>
    <w:rsid w:val="00C727EE"/>
    <w:rsid w:val="00C727F1"/>
    <w:rsid w:val="00C72CD3"/>
    <w:rsid w:val="00C73006"/>
    <w:rsid w:val="00C730EA"/>
    <w:rsid w:val="00C73426"/>
    <w:rsid w:val="00C73698"/>
    <w:rsid w:val="00C737A3"/>
    <w:rsid w:val="00C73812"/>
    <w:rsid w:val="00C738F0"/>
    <w:rsid w:val="00C73F3D"/>
    <w:rsid w:val="00C73FDE"/>
    <w:rsid w:val="00C74210"/>
    <w:rsid w:val="00C743E6"/>
    <w:rsid w:val="00C74466"/>
    <w:rsid w:val="00C74632"/>
    <w:rsid w:val="00C746D2"/>
    <w:rsid w:val="00C74748"/>
    <w:rsid w:val="00C7483B"/>
    <w:rsid w:val="00C74B3D"/>
    <w:rsid w:val="00C74C1F"/>
    <w:rsid w:val="00C74D06"/>
    <w:rsid w:val="00C74D61"/>
    <w:rsid w:val="00C74DE6"/>
    <w:rsid w:val="00C74E18"/>
    <w:rsid w:val="00C7531F"/>
    <w:rsid w:val="00C75626"/>
    <w:rsid w:val="00C7562C"/>
    <w:rsid w:val="00C75B45"/>
    <w:rsid w:val="00C75F1B"/>
    <w:rsid w:val="00C7612B"/>
    <w:rsid w:val="00C76333"/>
    <w:rsid w:val="00C7647F"/>
    <w:rsid w:val="00C765AE"/>
    <w:rsid w:val="00C76693"/>
    <w:rsid w:val="00C768E0"/>
    <w:rsid w:val="00C76A6F"/>
    <w:rsid w:val="00C76D5E"/>
    <w:rsid w:val="00C7730F"/>
    <w:rsid w:val="00C77332"/>
    <w:rsid w:val="00C77481"/>
    <w:rsid w:val="00C77810"/>
    <w:rsid w:val="00C77958"/>
    <w:rsid w:val="00C77A0D"/>
    <w:rsid w:val="00C77BBB"/>
    <w:rsid w:val="00C77C17"/>
    <w:rsid w:val="00C77F31"/>
    <w:rsid w:val="00C77FA2"/>
    <w:rsid w:val="00C80032"/>
    <w:rsid w:val="00C80686"/>
    <w:rsid w:val="00C80771"/>
    <w:rsid w:val="00C80801"/>
    <w:rsid w:val="00C808E0"/>
    <w:rsid w:val="00C80BD9"/>
    <w:rsid w:val="00C80C22"/>
    <w:rsid w:val="00C80E74"/>
    <w:rsid w:val="00C80FF2"/>
    <w:rsid w:val="00C81048"/>
    <w:rsid w:val="00C810CB"/>
    <w:rsid w:val="00C814DB"/>
    <w:rsid w:val="00C814E3"/>
    <w:rsid w:val="00C815AD"/>
    <w:rsid w:val="00C815AF"/>
    <w:rsid w:val="00C815FA"/>
    <w:rsid w:val="00C81684"/>
    <w:rsid w:val="00C8190B"/>
    <w:rsid w:val="00C81AC2"/>
    <w:rsid w:val="00C81DE0"/>
    <w:rsid w:val="00C82337"/>
    <w:rsid w:val="00C824A0"/>
    <w:rsid w:val="00C8253D"/>
    <w:rsid w:val="00C826E3"/>
    <w:rsid w:val="00C827C3"/>
    <w:rsid w:val="00C829D7"/>
    <w:rsid w:val="00C82D7F"/>
    <w:rsid w:val="00C82ED2"/>
    <w:rsid w:val="00C82F79"/>
    <w:rsid w:val="00C83004"/>
    <w:rsid w:val="00C83082"/>
    <w:rsid w:val="00C833D5"/>
    <w:rsid w:val="00C83596"/>
    <w:rsid w:val="00C8368D"/>
    <w:rsid w:val="00C83947"/>
    <w:rsid w:val="00C83999"/>
    <w:rsid w:val="00C83A07"/>
    <w:rsid w:val="00C83A61"/>
    <w:rsid w:val="00C83A80"/>
    <w:rsid w:val="00C83AE9"/>
    <w:rsid w:val="00C83BF0"/>
    <w:rsid w:val="00C83F91"/>
    <w:rsid w:val="00C84264"/>
    <w:rsid w:val="00C8429F"/>
    <w:rsid w:val="00C842FA"/>
    <w:rsid w:val="00C846C8"/>
    <w:rsid w:val="00C84ACA"/>
    <w:rsid w:val="00C84B83"/>
    <w:rsid w:val="00C84C8F"/>
    <w:rsid w:val="00C84CBD"/>
    <w:rsid w:val="00C84D79"/>
    <w:rsid w:val="00C84EAF"/>
    <w:rsid w:val="00C84F1B"/>
    <w:rsid w:val="00C85018"/>
    <w:rsid w:val="00C85114"/>
    <w:rsid w:val="00C8515B"/>
    <w:rsid w:val="00C85405"/>
    <w:rsid w:val="00C856AD"/>
    <w:rsid w:val="00C8577B"/>
    <w:rsid w:val="00C8583E"/>
    <w:rsid w:val="00C8598A"/>
    <w:rsid w:val="00C85BE0"/>
    <w:rsid w:val="00C85DD9"/>
    <w:rsid w:val="00C85E06"/>
    <w:rsid w:val="00C85F14"/>
    <w:rsid w:val="00C862FD"/>
    <w:rsid w:val="00C86446"/>
    <w:rsid w:val="00C864F9"/>
    <w:rsid w:val="00C864FD"/>
    <w:rsid w:val="00C86500"/>
    <w:rsid w:val="00C86653"/>
    <w:rsid w:val="00C86987"/>
    <w:rsid w:val="00C86D3C"/>
    <w:rsid w:val="00C86DDD"/>
    <w:rsid w:val="00C87336"/>
    <w:rsid w:val="00C87418"/>
    <w:rsid w:val="00C8741A"/>
    <w:rsid w:val="00C87443"/>
    <w:rsid w:val="00C87515"/>
    <w:rsid w:val="00C87714"/>
    <w:rsid w:val="00C87A65"/>
    <w:rsid w:val="00C87CCB"/>
    <w:rsid w:val="00C87CDC"/>
    <w:rsid w:val="00C87E13"/>
    <w:rsid w:val="00C87E22"/>
    <w:rsid w:val="00C87EFD"/>
    <w:rsid w:val="00C87F30"/>
    <w:rsid w:val="00C87F9E"/>
    <w:rsid w:val="00C87FCD"/>
    <w:rsid w:val="00C9012B"/>
    <w:rsid w:val="00C90163"/>
    <w:rsid w:val="00C90391"/>
    <w:rsid w:val="00C90513"/>
    <w:rsid w:val="00C90564"/>
    <w:rsid w:val="00C90616"/>
    <w:rsid w:val="00C906FE"/>
    <w:rsid w:val="00C90A11"/>
    <w:rsid w:val="00C90A7D"/>
    <w:rsid w:val="00C90A83"/>
    <w:rsid w:val="00C90BD9"/>
    <w:rsid w:val="00C90D86"/>
    <w:rsid w:val="00C90F73"/>
    <w:rsid w:val="00C91357"/>
    <w:rsid w:val="00C91673"/>
    <w:rsid w:val="00C917D5"/>
    <w:rsid w:val="00C91821"/>
    <w:rsid w:val="00C918EA"/>
    <w:rsid w:val="00C91928"/>
    <w:rsid w:val="00C91947"/>
    <w:rsid w:val="00C91B1C"/>
    <w:rsid w:val="00C91EF9"/>
    <w:rsid w:val="00C91F63"/>
    <w:rsid w:val="00C92240"/>
    <w:rsid w:val="00C92276"/>
    <w:rsid w:val="00C922A6"/>
    <w:rsid w:val="00C92351"/>
    <w:rsid w:val="00C9246E"/>
    <w:rsid w:val="00C92556"/>
    <w:rsid w:val="00C925C7"/>
    <w:rsid w:val="00C926F8"/>
    <w:rsid w:val="00C92804"/>
    <w:rsid w:val="00C929EE"/>
    <w:rsid w:val="00C92B6B"/>
    <w:rsid w:val="00C92ED9"/>
    <w:rsid w:val="00C9306B"/>
    <w:rsid w:val="00C93251"/>
    <w:rsid w:val="00C9368A"/>
    <w:rsid w:val="00C936F1"/>
    <w:rsid w:val="00C93946"/>
    <w:rsid w:val="00C93CC6"/>
    <w:rsid w:val="00C93D12"/>
    <w:rsid w:val="00C93ED2"/>
    <w:rsid w:val="00C94149"/>
    <w:rsid w:val="00C9418B"/>
    <w:rsid w:val="00C944E1"/>
    <w:rsid w:val="00C946B5"/>
    <w:rsid w:val="00C949F7"/>
    <w:rsid w:val="00C94D31"/>
    <w:rsid w:val="00C94E7D"/>
    <w:rsid w:val="00C951BD"/>
    <w:rsid w:val="00C95306"/>
    <w:rsid w:val="00C95351"/>
    <w:rsid w:val="00C95432"/>
    <w:rsid w:val="00C95502"/>
    <w:rsid w:val="00C95872"/>
    <w:rsid w:val="00C95AAF"/>
    <w:rsid w:val="00C95AD4"/>
    <w:rsid w:val="00C95CCF"/>
    <w:rsid w:val="00C960A1"/>
    <w:rsid w:val="00C96405"/>
    <w:rsid w:val="00C969ED"/>
    <w:rsid w:val="00C96A3E"/>
    <w:rsid w:val="00C96B3C"/>
    <w:rsid w:val="00C96CDF"/>
    <w:rsid w:val="00C96D97"/>
    <w:rsid w:val="00C96F2B"/>
    <w:rsid w:val="00C96F85"/>
    <w:rsid w:val="00C96F95"/>
    <w:rsid w:val="00C97028"/>
    <w:rsid w:val="00C9725A"/>
    <w:rsid w:val="00C97373"/>
    <w:rsid w:val="00C9748F"/>
    <w:rsid w:val="00C9777F"/>
    <w:rsid w:val="00C97950"/>
    <w:rsid w:val="00C97EAE"/>
    <w:rsid w:val="00C9C80E"/>
    <w:rsid w:val="00CA0002"/>
    <w:rsid w:val="00CA00DD"/>
    <w:rsid w:val="00CA075B"/>
    <w:rsid w:val="00CA0860"/>
    <w:rsid w:val="00CA0883"/>
    <w:rsid w:val="00CA0950"/>
    <w:rsid w:val="00CA0A1D"/>
    <w:rsid w:val="00CA0F54"/>
    <w:rsid w:val="00CA0F9F"/>
    <w:rsid w:val="00CA0FB6"/>
    <w:rsid w:val="00CA1155"/>
    <w:rsid w:val="00CA1370"/>
    <w:rsid w:val="00CA14B2"/>
    <w:rsid w:val="00CA1698"/>
    <w:rsid w:val="00CA1704"/>
    <w:rsid w:val="00CA1876"/>
    <w:rsid w:val="00CA1C4E"/>
    <w:rsid w:val="00CA1C90"/>
    <w:rsid w:val="00CA1DA1"/>
    <w:rsid w:val="00CA21F5"/>
    <w:rsid w:val="00CA2805"/>
    <w:rsid w:val="00CA28DC"/>
    <w:rsid w:val="00CA2A53"/>
    <w:rsid w:val="00CA2A71"/>
    <w:rsid w:val="00CA2B7E"/>
    <w:rsid w:val="00CA2BCC"/>
    <w:rsid w:val="00CA2FD0"/>
    <w:rsid w:val="00CA3072"/>
    <w:rsid w:val="00CA31ED"/>
    <w:rsid w:val="00CA3788"/>
    <w:rsid w:val="00CA385D"/>
    <w:rsid w:val="00CA3973"/>
    <w:rsid w:val="00CA3A7B"/>
    <w:rsid w:val="00CA3AA7"/>
    <w:rsid w:val="00CA3B83"/>
    <w:rsid w:val="00CA3CF2"/>
    <w:rsid w:val="00CA3D20"/>
    <w:rsid w:val="00CA40A0"/>
    <w:rsid w:val="00CA419F"/>
    <w:rsid w:val="00CA4352"/>
    <w:rsid w:val="00CA43FE"/>
    <w:rsid w:val="00CA440D"/>
    <w:rsid w:val="00CA4582"/>
    <w:rsid w:val="00CA45F0"/>
    <w:rsid w:val="00CA49F3"/>
    <w:rsid w:val="00CA4D0D"/>
    <w:rsid w:val="00CA4D51"/>
    <w:rsid w:val="00CA4D60"/>
    <w:rsid w:val="00CA4F08"/>
    <w:rsid w:val="00CA4F6E"/>
    <w:rsid w:val="00CA50CA"/>
    <w:rsid w:val="00CA5830"/>
    <w:rsid w:val="00CA5A38"/>
    <w:rsid w:val="00CA5CB1"/>
    <w:rsid w:val="00CA5D89"/>
    <w:rsid w:val="00CA5D8C"/>
    <w:rsid w:val="00CA5E35"/>
    <w:rsid w:val="00CA5F49"/>
    <w:rsid w:val="00CA6041"/>
    <w:rsid w:val="00CA610A"/>
    <w:rsid w:val="00CA6210"/>
    <w:rsid w:val="00CA63EB"/>
    <w:rsid w:val="00CA64F0"/>
    <w:rsid w:val="00CA65E9"/>
    <w:rsid w:val="00CA663D"/>
    <w:rsid w:val="00CA69ED"/>
    <w:rsid w:val="00CA6AA5"/>
    <w:rsid w:val="00CA6AF9"/>
    <w:rsid w:val="00CA6B43"/>
    <w:rsid w:val="00CA6BCF"/>
    <w:rsid w:val="00CA6D22"/>
    <w:rsid w:val="00CA6DDF"/>
    <w:rsid w:val="00CA6EDC"/>
    <w:rsid w:val="00CA72CE"/>
    <w:rsid w:val="00CA738A"/>
    <w:rsid w:val="00CA7638"/>
    <w:rsid w:val="00CA7723"/>
    <w:rsid w:val="00CA7862"/>
    <w:rsid w:val="00CA78D5"/>
    <w:rsid w:val="00CA798B"/>
    <w:rsid w:val="00CA7A38"/>
    <w:rsid w:val="00CA7B04"/>
    <w:rsid w:val="00CA7B40"/>
    <w:rsid w:val="00CA7C45"/>
    <w:rsid w:val="00CA7DD8"/>
    <w:rsid w:val="00CA7E7A"/>
    <w:rsid w:val="00CA7F5B"/>
    <w:rsid w:val="00CB01EE"/>
    <w:rsid w:val="00CB0229"/>
    <w:rsid w:val="00CB0773"/>
    <w:rsid w:val="00CB0838"/>
    <w:rsid w:val="00CB0A2B"/>
    <w:rsid w:val="00CB0B13"/>
    <w:rsid w:val="00CB0B3D"/>
    <w:rsid w:val="00CB0BD2"/>
    <w:rsid w:val="00CB0C84"/>
    <w:rsid w:val="00CB0CB5"/>
    <w:rsid w:val="00CB0F86"/>
    <w:rsid w:val="00CB1050"/>
    <w:rsid w:val="00CB12BD"/>
    <w:rsid w:val="00CB133E"/>
    <w:rsid w:val="00CB138B"/>
    <w:rsid w:val="00CB13BB"/>
    <w:rsid w:val="00CB1755"/>
    <w:rsid w:val="00CB1784"/>
    <w:rsid w:val="00CB18F0"/>
    <w:rsid w:val="00CB193B"/>
    <w:rsid w:val="00CB1C97"/>
    <w:rsid w:val="00CB1CCE"/>
    <w:rsid w:val="00CB1CD2"/>
    <w:rsid w:val="00CB1E09"/>
    <w:rsid w:val="00CB221C"/>
    <w:rsid w:val="00CB2472"/>
    <w:rsid w:val="00CB2639"/>
    <w:rsid w:val="00CB2AB8"/>
    <w:rsid w:val="00CB3061"/>
    <w:rsid w:val="00CB306E"/>
    <w:rsid w:val="00CB35D7"/>
    <w:rsid w:val="00CB361C"/>
    <w:rsid w:val="00CB3766"/>
    <w:rsid w:val="00CB39AE"/>
    <w:rsid w:val="00CB3A52"/>
    <w:rsid w:val="00CB3CE6"/>
    <w:rsid w:val="00CB3F74"/>
    <w:rsid w:val="00CB402A"/>
    <w:rsid w:val="00CB440D"/>
    <w:rsid w:val="00CB4495"/>
    <w:rsid w:val="00CB44EF"/>
    <w:rsid w:val="00CB4741"/>
    <w:rsid w:val="00CB475F"/>
    <w:rsid w:val="00CB488F"/>
    <w:rsid w:val="00CB4A53"/>
    <w:rsid w:val="00CB4B58"/>
    <w:rsid w:val="00CB4DAB"/>
    <w:rsid w:val="00CB4DEE"/>
    <w:rsid w:val="00CB4E98"/>
    <w:rsid w:val="00CB4FE2"/>
    <w:rsid w:val="00CB52A1"/>
    <w:rsid w:val="00CB5346"/>
    <w:rsid w:val="00CB5566"/>
    <w:rsid w:val="00CB572F"/>
    <w:rsid w:val="00CB57B8"/>
    <w:rsid w:val="00CB591D"/>
    <w:rsid w:val="00CB59DB"/>
    <w:rsid w:val="00CB5AF8"/>
    <w:rsid w:val="00CB5B1C"/>
    <w:rsid w:val="00CB5B62"/>
    <w:rsid w:val="00CB5C0A"/>
    <w:rsid w:val="00CB5D00"/>
    <w:rsid w:val="00CB604D"/>
    <w:rsid w:val="00CB61D8"/>
    <w:rsid w:val="00CB641B"/>
    <w:rsid w:val="00CB6461"/>
    <w:rsid w:val="00CB65D1"/>
    <w:rsid w:val="00CB6961"/>
    <w:rsid w:val="00CB6B86"/>
    <w:rsid w:val="00CB7063"/>
    <w:rsid w:val="00CB7287"/>
    <w:rsid w:val="00CB7378"/>
    <w:rsid w:val="00CB73E7"/>
    <w:rsid w:val="00CB7415"/>
    <w:rsid w:val="00CB7555"/>
    <w:rsid w:val="00CB7800"/>
    <w:rsid w:val="00CB7A2C"/>
    <w:rsid w:val="00CB7CA0"/>
    <w:rsid w:val="00CB7E89"/>
    <w:rsid w:val="00CC008A"/>
    <w:rsid w:val="00CC017B"/>
    <w:rsid w:val="00CC03A2"/>
    <w:rsid w:val="00CC0405"/>
    <w:rsid w:val="00CC05C6"/>
    <w:rsid w:val="00CC06F4"/>
    <w:rsid w:val="00CC0769"/>
    <w:rsid w:val="00CC0D3F"/>
    <w:rsid w:val="00CC0F4F"/>
    <w:rsid w:val="00CC0F5C"/>
    <w:rsid w:val="00CC1158"/>
    <w:rsid w:val="00CC1925"/>
    <w:rsid w:val="00CC1CE8"/>
    <w:rsid w:val="00CC1EB1"/>
    <w:rsid w:val="00CC1ED5"/>
    <w:rsid w:val="00CC1EF8"/>
    <w:rsid w:val="00CC1F09"/>
    <w:rsid w:val="00CC1F16"/>
    <w:rsid w:val="00CC1F97"/>
    <w:rsid w:val="00CC20E0"/>
    <w:rsid w:val="00CC2152"/>
    <w:rsid w:val="00CC2253"/>
    <w:rsid w:val="00CC25D5"/>
    <w:rsid w:val="00CC2AAE"/>
    <w:rsid w:val="00CC2BC8"/>
    <w:rsid w:val="00CC2CA5"/>
    <w:rsid w:val="00CC2CE9"/>
    <w:rsid w:val="00CC2E5F"/>
    <w:rsid w:val="00CC2F62"/>
    <w:rsid w:val="00CC307A"/>
    <w:rsid w:val="00CC3106"/>
    <w:rsid w:val="00CC3187"/>
    <w:rsid w:val="00CC3434"/>
    <w:rsid w:val="00CC34A9"/>
    <w:rsid w:val="00CC3522"/>
    <w:rsid w:val="00CC359B"/>
    <w:rsid w:val="00CC3E78"/>
    <w:rsid w:val="00CC3EA1"/>
    <w:rsid w:val="00CC4366"/>
    <w:rsid w:val="00CC4372"/>
    <w:rsid w:val="00CC45D8"/>
    <w:rsid w:val="00CC46BB"/>
    <w:rsid w:val="00CC4766"/>
    <w:rsid w:val="00CC47BC"/>
    <w:rsid w:val="00CC47D8"/>
    <w:rsid w:val="00CC4BAE"/>
    <w:rsid w:val="00CC4C9A"/>
    <w:rsid w:val="00CC4DF3"/>
    <w:rsid w:val="00CC4E37"/>
    <w:rsid w:val="00CC4EC3"/>
    <w:rsid w:val="00CC4F03"/>
    <w:rsid w:val="00CC5098"/>
    <w:rsid w:val="00CC5194"/>
    <w:rsid w:val="00CC545E"/>
    <w:rsid w:val="00CC554B"/>
    <w:rsid w:val="00CC5647"/>
    <w:rsid w:val="00CC5B50"/>
    <w:rsid w:val="00CC5BF7"/>
    <w:rsid w:val="00CC5D63"/>
    <w:rsid w:val="00CC5E76"/>
    <w:rsid w:val="00CC5EB2"/>
    <w:rsid w:val="00CC5EC8"/>
    <w:rsid w:val="00CC5F7D"/>
    <w:rsid w:val="00CC5FA7"/>
    <w:rsid w:val="00CC6007"/>
    <w:rsid w:val="00CC6270"/>
    <w:rsid w:val="00CC62BD"/>
    <w:rsid w:val="00CC6BCB"/>
    <w:rsid w:val="00CC6BF6"/>
    <w:rsid w:val="00CC6C2D"/>
    <w:rsid w:val="00CC6DCA"/>
    <w:rsid w:val="00CC6E06"/>
    <w:rsid w:val="00CC6F41"/>
    <w:rsid w:val="00CC71C8"/>
    <w:rsid w:val="00CC76FB"/>
    <w:rsid w:val="00CC77B8"/>
    <w:rsid w:val="00CC78E5"/>
    <w:rsid w:val="00CC796E"/>
    <w:rsid w:val="00CC7C65"/>
    <w:rsid w:val="00CC7CFE"/>
    <w:rsid w:val="00CC7D1F"/>
    <w:rsid w:val="00CC7F94"/>
    <w:rsid w:val="00CD0375"/>
    <w:rsid w:val="00CD0459"/>
    <w:rsid w:val="00CD083B"/>
    <w:rsid w:val="00CD088D"/>
    <w:rsid w:val="00CD0998"/>
    <w:rsid w:val="00CD0BBB"/>
    <w:rsid w:val="00CD0C00"/>
    <w:rsid w:val="00CD139E"/>
    <w:rsid w:val="00CD1506"/>
    <w:rsid w:val="00CD1B4F"/>
    <w:rsid w:val="00CD1BB1"/>
    <w:rsid w:val="00CD1C4C"/>
    <w:rsid w:val="00CD1CF2"/>
    <w:rsid w:val="00CD1D0A"/>
    <w:rsid w:val="00CD1EA5"/>
    <w:rsid w:val="00CD1F7E"/>
    <w:rsid w:val="00CD205E"/>
    <w:rsid w:val="00CD20E0"/>
    <w:rsid w:val="00CD21A2"/>
    <w:rsid w:val="00CD21D3"/>
    <w:rsid w:val="00CD231B"/>
    <w:rsid w:val="00CD24F9"/>
    <w:rsid w:val="00CD2863"/>
    <w:rsid w:val="00CD287F"/>
    <w:rsid w:val="00CD28D1"/>
    <w:rsid w:val="00CD2B52"/>
    <w:rsid w:val="00CD2CEE"/>
    <w:rsid w:val="00CD2D14"/>
    <w:rsid w:val="00CD2DD1"/>
    <w:rsid w:val="00CD3384"/>
    <w:rsid w:val="00CD3532"/>
    <w:rsid w:val="00CD36EF"/>
    <w:rsid w:val="00CD396C"/>
    <w:rsid w:val="00CD39A5"/>
    <w:rsid w:val="00CD39BF"/>
    <w:rsid w:val="00CD3AE8"/>
    <w:rsid w:val="00CD3AFA"/>
    <w:rsid w:val="00CD3D83"/>
    <w:rsid w:val="00CD3E70"/>
    <w:rsid w:val="00CD3FEA"/>
    <w:rsid w:val="00CD467F"/>
    <w:rsid w:val="00CD4879"/>
    <w:rsid w:val="00CD4897"/>
    <w:rsid w:val="00CD4A07"/>
    <w:rsid w:val="00CD4AF2"/>
    <w:rsid w:val="00CD4B4B"/>
    <w:rsid w:val="00CD4CDF"/>
    <w:rsid w:val="00CD4D25"/>
    <w:rsid w:val="00CD4D94"/>
    <w:rsid w:val="00CD4FD5"/>
    <w:rsid w:val="00CD501C"/>
    <w:rsid w:val="00CD5368"/>
    <w:rsid w:val="00CD5390"/>
    <w:rsid w:val="00CD543C"/>
    <w:rsid w:val="00CD543D"/>
    <w:rsid w:val="00CD5529"/>
    <w:rsid w:val="00CD561C"/>
    <w:rsid w:val="00CD57A0"/>
    <w:rsid w:val="00CD5832"/>
    <w:rsid w:val="00CD5AE7"/>
    <w:rsid w:val="00CD5AF9"/>
    <w:rsid w:val="00CD5AFC"/>
    <w:rsid w:val="00CD5B66"/>
    <w:rsid w:val="00CD5BA5"/>
    <w:rsid w:val="00CD5D4E"/>
    <w:rsid w:val="00CD5E87"/>
    <w:rsid w:val="00CD60DA"/>
    <w:rsid w:val="00CD63EF"/>
    <w:rsid w:val="00CD64B2"/>
    <w:rsid w:val="00CD68BC"/>
    <w:rsid w:val="00CD690E"/>
    <w:rsid w:val="00CD6B04"/>
    <w:rsid w:val="00CD6BC8"/>
    <w:rsid w:val="00CD6DE2"/>
    <w:rsid w:val="00CD6ED5"/>
    <w:rsid w:val="00CD6FD1"/>
    <w:rsid w:val="00CD70A9"/>
    <w:rsid w:val="00CD7305"/>
    <w:rsid w:val="00CD73F0"/>
    <w:rsid w:val="00CD7429"/>
    <w:rsid w:val="00CD7523"/>
    <w:rsid w:val="00CD7754"/>
    <w:rsid w:val="00CD7928"/>
    <w:rsid w:val="00CD7CA0"/>
    <w:rsid w:val="00CD7CA5"/>
    <w:rsid w:val="00CD7CAA"/>
    <w:rsid w:val="00CD7E80"/>
    <w:rsid w:val="00CE005F"/>
    <w:rsid w:val="00CE023F"/>
    <w:rsid w:val="00CE02CC"/>
    <w:rsid w:val="00CE0498"/>
    <w:rsid w:val="00CE060C"/>
    <w:rsid w:val="00CE0AC0"/>
    <w:rsid w:val="00CE0CBA"/>
    <w:rsid w:val="00CE0DE0"/>
    <w:rsid w:val="00CE0E58"/>
    <w:rsid w:val="00CE10D8"/>
    <w:rsid w:val="00CE118C"/>
    <w:rsid w:val="00CE119A"/>
    <w:rsid w:val="00CE139E"/>
    <w:rsid w:val="00CE13C0"/>
    <w:rsid w:val="00CE13F9"/>
    <w:rsid w:val="00CE1489"/>
    <w:rsid w:val="00CE15E0"/>
    <w:rsid w:val="00CE167D"/>
    <w:rsid w:val="00CE170C"/>
    <w:rsid w:val="00CE179A"/>
    <w:rsid w:val="00CE1866"/>
    <w:rsid w:val="00CE19BB"/>
    <w:rsid w:val="00CE19C2"/>
    <w:rsid w:val="00CE1B5C"/>
    <w:rsid w:val="00CE1B5E"/>
    <w:rsid w:val="00CE1CFD"/>
    <w:rsid w:val="00CE1DFB"/>
    <w:rsid w:val="00CE1EB0"/>
    <w:rsid w:val="00CE26C5"/>
    <w:rsid w:val="00CE2A1A"/>
    <w:rsid w:val="00CE2BBC"/>
    <w:rsid w:val="00CE2C82"/>
    <w:rsid w:val="00CE2CC6"/>
    <w:rsid w:val="00CE2D9D"/>
    <w:rsid w:val="00CE2E67"/>
    <w:rsid w:val="00CE2EB9"/>
    <w:rsid w:val="00CE2F1D"/>
    <w:rsid w:val="00CE3369"/>
    <w:rsid w:val="00CE33B3"/>
    <w:rsid w:val="00CE33C8"/>
    <w:rsid w:val="00CE34DD"/>
    <w:rsid w:val="00CE35C5"/>
    <w:rsid w:val="00CE35DC"/>
    <w:rsid w:val="00CE36C2"/>
    <w:rsid w:val="00CE36FA"/>
    <w:rsid w:val="00CE3ABA"/>
    <w:rsid w:val="00CE3BBC"/>
    <w:rsid w:val="00CE3BCA"/>
    <w:rsid w:val="00CE3BF9"/>
    <w:rsid w:val="00CE3CF8"/>
    <w:rsid w:val="00CE4146"/>
    <w:rsid w:val="00CE44BB"/>
    <w:rsid w:val="00CE44E1"/>
    <w:rsid w:val="00CE4716"/>
    <w:rsid w:val="00CE4839"/>
    <w:rsid w:val="00CE4867"/>
    <w:rsid w:val="00CE49F7"/>
    <w:rsid w:val="00CE4E29"/>
    <w:rsid w:val="00CE500A"/>
    <w:rsid w:val="00CE51AB"/>
    <w:rsid w:val="00CE5228"/>
    <w:rsid w:val="00CE567E"/>
    <w:rsid w:val="00CE56B8"/>
    <w:rsid w:val="00CE575E"/>
    <w:rsid w:val="00CE57A6"/>
    <w:rsid w:val="00CE59B8"/>
    <w:rsid w:val="00CE5ACA"/>
    <w:rsid w:val="00CE5AF1"/>
    <w:rsid w:val="00CE5C04"/>
    <w:rsid w:val="00CE6051"/>
    <w:rsid w:val="00CE63FE"/>
    <w:rsid w:val="00CE6B10"/>
    <w:rsid w:val="00CE6EA3"/>
    <w:rsid w:val="00CE6FAC"/>
    <w:rsid w:val="00CE7201"/>
    <w:rsid w:val="00CE74F5"/>
    <w:rsid w:val="00CE76C2"/>
    <w:rsid w:val="00CE7866"/>
    <w:rsid w:val="00CE788B"/>
    <w:rsid w:val="00CE7A78"/>
    <w:rsid w:val="00CE7B18"/>
    <w:rsid w:val="00CE7FBF"/>
    <w:rsid w:val="00CF005B"/>
    <w:rsid w:val="00CF00BA"/>
    <w:rsid w:val="00CF02ED"/>
    <w:rsid w:val="00CF03E4"/>
    <w:rsid w:val="00CF062C"/>
    <w:rsid w:val="00CF0DD4"/>
    <w:rsid w:val="00CF11B3"/>
    <w:rsid w:val="00CF1348"/>
    <w:rsid w:val="00CF16E0"/>
    <w:rsid w:val="00CF1A9D"/>
    <w:rsid w:val="00CF1CED"/>
    <w:rsid w:val="00CF1D54"/>
    <w:rsid w:val="00CF2288"/>
    <w:rsid w:val="00CF25EA"/>
    <w:rsid w:val="00CF275B"/>
    <w:rsid w:val="00CF289D"/>
    <w:rsid w:val="00CF2EA6"/>
    <w:rsid w:val="00CF2F19"/>
    <w:rsid w:val="00CF30B7"/>
    <w:rsid w:val="00CF31CC"/>
    <w:rsid w:val="00CF32BA"/>
    <w:rsid w:val="00CF3404"/>
    <w:rsid w:val="00CF36F8"/>
    <w:rsid w:val="00CF3887"/>
    <w:rsid w:val="00CF38C6"/>
    <w:rsid w:val="00CF393A"/>
    <w:rsid w:val="00CF3E24"/>
    <w:rsid w:val="00CF3EF7"/>
    <w:rsid w:val="00CF3F3C"/>
    <w:rsid w:val="00CF430D"/>
    <w:rsid w:val="00CF4338"/>
    <w:rsid w:val="00CF4355"/>
    <w:rsid w:val="00CF4650"/>
    <w:rsid w:val="00CF471B"/>
    <w:rsid w:val="00CF47B8"/>
    <w:rsid w:val="00CF49B9"/>
    <w:rsid w:val="00CF4A6B"/>
    <w:rsid w:val="00CF4BCC"/>
    <w:rsid w:val="00CF4CEF"/>
    <w:rsid w:val="00CF4DF3"/>
    <w:rsid w:val="00CF4E74"/>
    <w:rsid w:val="00CF4F2F"/>
    <w:rsid w:val="00CF50B1"/>
    <w:rsid w:val="00CF520F"/>
    <w:rsid w:val="00CF522E"/>
    <w:rsid w:val="00CF5287"/>
    <w:rsid w:val="00CF531A"/>
    <w:rsid w:val="00CF534D"/>
    <w:rsid w:val="00CF53F0"/>
    <w:rsid w:val="00CF549A"/>
    <w:rsid w:val="00CF5C03"/>
    <w:rsid w:val="00CF5CFF"/>
    <w:rsid w:val="00CF5EB5"/>
    <w:rsid w:val="00CF61A5"/>
    <w:rsid w:val="00CF630B"/>
    <w:rsid w:val="00CF6357"/>
    <w:rsid w:val="00CF68A8"/>
    <w:rsid w:val="00CF6AA8"/>
    <w:rsid w:val="00CF6AC2"/>
    <w:rsid w:val="00CF6B1D"/>
    <w:rsid w:val="00CF6BC4"/>
    <w:rsid w:val="00CF6C69"/>
    <w:rsid w:val="00CF6D86"/>
    <w:rsid w:val="00CF6E62"/>
    <w:rsid w:val="00CF70D9"/>
    <w:rsid w:val="00CF7123"/>
    <w:rsid w:val="00CF71ED"/>
    <w:rsid w:val="00CF720D"/>
    <w:rsid w:val="00CF7217"/>
    <w:rsid w:val="00CF729E"/>
    <w:rsid w:val="00CF735F"/>
    <w:rsid w:val="00CF7368"/>
    <w:rsid w:val="00CF7371"/>
    <w:rsid w:val="00CF73F6"/>
    <w:rsid w:val="00CF74EE"/>
    <w:rsid w:val="00CF74F4"/>
    <w:rsid w:val="00CF77C4"/>
    <w:rsid w:val="00CF7840"/>
    <w:rsid w:val="00CF7873"/>
    <w:rsid w:val="00CF7966"/>
    <w:rsid w:val="00CF7C12"/>
    <w:rsid w:val="00CF7D08"/>
    <w:rsid w:val="00CF7F91"/>
    <w:rsid w:val="00D0034F"/>
    <w:rsid w:val="00D005CD"/>
    <w:rsid w:val="00D0066E"/>
    <w:rsid w:val="00D006E2"/>
    <w:rsid w:val="00D009EC"/>
    <w:rsid w:val="00D00A5D"/>
    <w:rsid w:val="00D00C5D"/>
    <w:rsid w:val="00D00E5C"/>
    <w:rsid w:val="00D00E63"/>
    <w:rsid w:val="00D010D8"/>
    <w:rsid w:val="00D01188"/>
    <w:rsid w:val="00D01285"/>
    <w:rsid w:val="00D01449"/>
    <w:rsid w:val="00D017D3"/>
    <w:rsid w:val="00D017FC"/>
    <w:rsid w:val="00D019FC"/>
    <w:rsid w:val="00D01E0B"/>
    <w:rsid w:val="00D01EA1"/>
    <w:rsid w:val="00D01F50"/>
    <w:rsid w:val="00D024F3"/>
    <w:rsid w:val="00D0251A"/>
    <w:rsid w:val="00D02780"/>
    <w:rsid w:val="00D031B2"/>
    <w:rsid w:val="00D032A1"/>
    <w:rsid w:val="00D03326"/>
    <w:rsid w:val="00D0342A"/>
    <w:rsid w:val="00D034B8"/>
    <w:rsid w:val="00D03773"/>
    <w:rsid w:val="00D038F2"/>
    <w:rsid w:val="00D03AC6"/>
    <w:rsid w:val="00D03CB3"/>
    <w:rsid w:val="00D03CDA"/>
    <w:rsid w:val="00D03EAE"/>
    <w:rsid w:val="00D03FB8"/>
    <w:rsid w:val="00D043BA"/>
    <w:rsid w:val="00D0443E"/>
    <w:rsid w:val="00D044BE"/>
    <w:rsid w:val="00D04752"/>
    <w:rsid w:val="00D047FA"/>
    <w:rsid w:val="00D047FB"/>
    <w:rsid w:val="00D04894"/>
    <w:rsid w:val="00D04997"/>
    <w:rsid w:val="00D04A3B"/>
    <w:rsid w:val="00D04AFD"/>
    <w:rsid w:val="00D04CCF"/>
    <w:rsid w:val="00D05131"/>
    <w:rsid w:val="00D051C3"/>
    <w:rsid w:val="00D051D3"/>
    <w:rsid w:val="00D052F1"/>
    <w:rsid w:val="00D05331"/>
    <w:rsid w:val="00D054E0"/>
    <w:rsid w:val="00D05584"/>
    <w:rsid w:val="00D0571F"/>
    <w:rsid w:val="00D057C4"/>
    <w:rsid w:val="00D058C7"/>
    <w:rsid w:val="00D05905"/>
    <w:rsid w:val="00D05949"/>
    <w:rsid w:val="00D05E87"/>
    <w:rsid w:val="00D06698"/>
    <w:rsid w:val="00D06DB9"/>
    <w:rsid w:val="00D06E25"/>
    <w:rsid w:val="00D06E4E"/>
    <w:rsid w:val="00D06FAA"/>
    <w:rsid w:val="00D070A8"/>
    <w:rsid w:val="00D07569"/>
    <w:rsid w:val="00D07993"/>
    <w:rsid w:val="00D07B5E"/>
    <w:rsid w:val="00D07B86"/>
    <w:rsid w:val="00D07E22"/>
    <w:rsid w:val="00D10008"/>
    <w:rsid w:val="00D10359"/>
    <w:rsid w:val="00D10695"/>
    <w:rsid w:val="00D10A93"/>
    <w:rsid w:val="00D10AC0"/>
    <w:rsid w:val="00D10C61"/>
    <w:rsid w:val="00D10C7E"/>
    <w:rsid w:val="00D10CAF"/>
    <w:rsid w:val="00D10D1F"/>
    <w:rsid w:val="00D10F10"/>
    <w:rsid w:val="00D10F42"/>
    <w:rsid w:val="00D10F69"/>
    <w:rsid w:val="00D110F8"/>
    <w:rsid w:val="00D111E7"/>
    <w:rsid w:val="00D11269"/>
    <w:rsid w:val="00D11358"/>
    <w:rsid w:val="00D113BC"/>
    <w:rsid w:val="00D1149C"/>
    <w:rsid w:val="00D114AC"/>
    <w:rsid w:val="00D11764"/>
    <w:rsid w:val="00D11798"/>
    <w:rsid w:val="00D11ABA"/>
    <w:rsid w:val="00D11C16"/>
    <w:rsid w:val="00D11C28"/>
    <w:rsid w:val="00D11EBE"/>
    <w:rsid w:val="00D11F47"/>
    <w:rsid w:val="00D121C5"/>
    <w:rsid w:val="00D12265"/>
    <w:rsid w:val="00D122E2"/>
    <w:rsid w:val="00D12398"/>
    <w:rsid w:val="00D1250E"/>
    <w:rsid w:val="00D12627"/>
    <w:rsid w:val="00D12BB5"/>
    <w:rsid w:val="00D12D13"/>
    <w:rsid w:val="00D12E42"/>
    <w:rsid w:val="00D12E96"/>
    <w:rsid w:val="00D1304C"/>
    <w:rsid w:val="00D13549"/>
    <w:rsid w:val="00D136EE"/>
    <w:rsid w:val="00D13C82"/>
    <w:rsid w:val="00D13E8E"/>
    <w:rsid w:val="00D13ECD"/>
    <w:rsid w:val="00D13F9C"/>
    <w:rsid w:val="00D140EF"/>
    <w:rsid w:val="00D1412A"/>
    <w:rsid w:val="00D14161"/>
    <w:rsid w:val="00D14335"/>
    <w:rsid w:val="00D143C9"/>
    <w:rsid w:val="00D1456D"/>
    <w:rsid w:val="00D14617"/>
    <w:rsid w:val="00D1473B"/>
    <w:rsid w:val="00D14771"/>
    <w:rsid w:val="00D14867"/>
    <w:rsid w:val="00D14B93"/>
    <w:rsid w:val="00D14DA3"/>
    <w:rsid w:val="00D14DD3"/>
    <w:rsid w:val="00D14E53"/>
    <w:rsid w:val="00D14F0E"/>
    <w:rsid w:val="00D1510A"/>
    <w:rsid w:val="00D1511E"/>
    <w:rsid w:val="00D153DF"/>
    <w:rsid w:val="00D15425"/>
    <w:rsid w:val="00D154B4"/>
    <w:rsid w:val="00D1571C"/>
    <w:rsid w:val="00D1579E"/>
    <w:rsid w:val="00D15807"/>
    <w:rsid w:val="00D1580F"/>
    <w:rsid w:val="00D159F0"/>
    <w:rsid w:val="00D15B59"/>
    <w:rsid w:val="00D15F84"/>
    <w:rsid w:val="00D160E4"/>
    <w:rsid w:val="00D1636C"/>
    <w:rsid w:val="00D16397"/>
    <w:rsid w:val="00D163BC"/>
    <w:rsid w:val="00D16651"/>
    <w:rsid w:val="00D16828"/>
    <w:rsid w:val="00D16854"/>
    <w:rsid w:val="00D168EF"/>
    <w:rsid w:val="00D16B88"/>
    <w:rsid w:val="00D16DA4"/>
    <w:rsid w:val="00D16E29"/>
    <w:rsid w:val="00D16EED"/>
    <w:rsid w:val="00D174F4"/>
    <w:rsid w:val="00D17513"/>
    <w:rsid w:val="00D17634"/>
    <w:rsid w:val="00D177FD"/>
    <w:rsid w:val="00D17A1C"/>
    <w:rsid w:val="00D17B2F"/>
    <w:rsid w:val="00D17D97"/>
    <w:rsid w:val="00D17F8F"/>
    <w:rsid w:val="00D2007A"/>
    <w:rsid w:val="00D20208"/>
    <w:rsid w:val="00D2035A"/>
    <w:rsid w:val="00D2037D"/>
    <w:rsid w:val="00D2056E"/>
    <w:rsid w:val="00D20622"/>
    <w:rsid w:val="00D20B56"/>
    <w:rsid w:val="00D20CB8"/>
    <w:rsid w:val="00D20D31"/>
    <w:rsid w:val="00D2101D"/>
    <w:rsid w:val="00D214BD"/>
    <w:rsid w:val="00D21646"/>
    <w:rsid w:val="00D2195D"/>
    <w:rsid w:val="00D21AE8"/>
    <w:rsid w:val="00D21F2F"/>
    <w:rsid w:val="00D222A8"/>
    <w:rsid w:val="00D22352"/>
    <w:rsid w:val="00D223CE"/>
    <w:rsid w:val="00D223E4"/>
    <w:rsid w:val="00D224BD"/>
    <w:rsid w:val="00D224F6"/>
    <w:rsid w:val="00D225FC"/>
    <w:rsid w:val="00D22B08"/>
    <w:rsid w:val="00D23082"/>
    <w:rsid w:val="00D2309B"/>
    <w:rsid w:val="00D23104"/>
    <w:rsid w:val="00D23156"/>
    <w:rsid w:val="00D2345F"/>
    <w:rsid w:val="00D236F0"/>
    <w:rsid w:val="00D239CF"/>
    <w:rsid w:val="00D23B13"/>
    <w:rsid w:val="00D23DA7"/>
    <w:rsid w:val="00D23DBB"/>
    <w:rsid w:val="00D23E7E"/>
    <w:rsid w:val="00D23E9A"/>
    <w:rsid w:val="00D24186"/>
    <w:rsid w:val="00D24300"/>
    <w:rsid w:val="00D24747"/>
    <w:rsid w:val="00D2477D"/>
    <w:rsid w:val="00D248A9"/>
    <w:rsid w:val="00D24958"/>
    <w:rsid w:val="00D2498A"/>
    <w:rsid w:val="00D24BCE"/>
    <w:rsid w:val="00D24BD1"/>
    <w:rsid w:val="00D24C4F"/>
    <w:rsid w:val="00D2510C"/>
    <w:rsid w:val="00D251CE"/>
    <w:rsid w:val="00D2521E"/>
    <w:rsid w:val="00D25268"/>
    <w:rsid w:val="00D255B5"/>
    <w:rsid w:val="00D25783"/>
    <w:rsid w:val="00D257B2"/>
    <w:rsid w:val="00D2583C"/>
    <w:rsid w:val="00D25A39"/>
    <w:rsid w:val="00D25BB0"/>
    <w:rsid w:val="00D25C26"/>
    <w:rsid w:val="00D25D29"/>
    <w:rsid w:val="00D261C0"/>
    <w:rsid w:val="00D2621D"/>
    <w:rsid w:val="00D26253"/>
    <w:rsid w:val="00D262FF"/>
    <w:rsid w:val="00D26399"/>
    <w:rsid w:val="00D264F0"/>
    <w:rsid w:val="00D265A3"/>
    <w:rsid w:val="00D269DB"/>
    <w:rsid w:val="00D26ACA"/>
    <w:rsid w:val="00D270FB"/>
    <w:rsid w:val="00D274EC"/>
    <w:rsid w:val="00D2770A"/>
    <w:rsid w:val="00D27E31"/>
    <w:rsid w:val="00D27ECC"/>
    <w:rsid w:val="00D30361"/>
    <w:rsid w:val="00D304BF"/>
    <w:rsid w:val="00D30632"/>
    <w:rsid w:val="00D30A09"/>
    <w:rsid w:val="00D30AA2"/>
    <w:rsid w:val="00D30ADC"/>
    <w:rsid w:val="00D30ED1"/>
    <w:rsid w:val="00D31058"/>
    <w:rsid w:val="00D31131"/>
    <w:rsid w:val="00D3114B"/>
    <w:rsid w:val="00D311F4"/>
    <w:rsid w:val="00D3123D"/>
    <w:rsid w:val="00D317A1"/>
    <w:rsid w:val="00D318A8"/>
    <w:rsid w:val="00D31AD7"/>
    <w:rsid w:val="00D31B2B"/>
    <w:rsid w:val="00D320E7"/>
    <w:rsid w:val="00D32269"/>
    <w:rsid w:val="00D326F6"/>
    <w:rsid w:val="00D32720"/>
    <w:rsid w:val="00D32804"/>
    <w:rsid w:val="00D32CC9"/>
    <w:rsid w:val="00D32CE9"/>
    <w:rsid w:val="00D32DAF"/>
    <w:rsid w:val="00D32EBD"/>
    <w:rsid w:val="00D3312E"/>
    <w:rsid w:val="00D33469"/>
    <w:rsid w:val="00D335B1"/>
    <w:rsid w:val="00D33607"/>
    <w:rsid w:val="00D3360D"/>
    <w:rsid w:val="00D336B1"/>
    <w:rsid w:val="00D33831"/>
    <w:rsid w:val="00D33946"/>
    <w:rsid w:val="00D33BFA"/>
    <w:rsid w:val="00D33C32"/>
    <w:rsid w:val="00D33CEE"/>
    <w:rsid w:val="00D33D2A"/>
    <w:rsid w:val="00D33D7B"/>
    <w:rsid w:val="00D33ED4"/>
    <w:rsid w:val="00D33F9F"/>
    <w:rsid w:val="00D34069"/>
    <w:rsid w:val="00D340F4"/>
    <w:rsid w:val="00D34128"/>
    <w:rsid w:val="00D341D5"/>
    <w:rsid w:val="00D34281"/>
    <w:rsid w:val="00D3443F"/>
    <w:rsid w:val="00D344DB"/>
    <w:rsid w:val="00D3457F"/>
    <w:rsid w:val="00D3459F"/>
    <w:rsid w:val="00D3460C"/>
    <w:rsid w:val="00D34900"/>
    <w:rsid w:val="00D34A4C"/>
    <w:rsid w:val="00D34DA3"/>
    <w:rsid w:val="00D34DB8"/>
    <w:rsid w:val="00D34E4F"/>
    <w:rsid w:val="00D3501A"/>
    <w:rsid w:val="00D35237"/>
    <w:rsid w:val="00D353C2"/>
    <w:rsid w:val="00D357E7"/>
    <w:rsid w:val="00D35986"/>
    <w:rsid w:val="00D35A5A"/>
    <w:rsid w:val="00D35B95"/>
    <w:rsid w:val="00D35DF2"/>
    <w:rsid w:val="00D35EE0"/>
    <w:rsid w:val="00D35EF1"/>
    <w:rsid w:val="00D35F1D"/>
    <w:rsid w:val="00D360D7"/>
    <w:rsid w:val="00D360F2"/>
    <w:rsid w:val="00D36641"/>
    <w:rsid w:val="00D36A74"/>
    <w:rsid w:val="00D36B73"/>
    <w:rsid w:val="00D36D79"/>
    <w:rsid w:val="00D36DAD"/>
    <w:rsid w:val="00D36EB9"/>
    <w:rsid w:val="00D36FBB"/>
    <w:rsid w:val="00D3701E"/>
    <w:rsid w:val="00D37189"/>
    <w:rsid w:val="00D3723D"/>
    <w:rsid w:val="00D3728F"/>
    <w:rsid w:val="00D372C5"/>
    <w:rsid w:val="00D37385"/>
    <w:rsid w:val="00D37459"/>
    <w:rsid w:val="00D3750A"/>
    <w:rsid w:val="00D377F6"/>
    <w:rsid w:val="00D3794D"/>
    <w:rsid w:val="00D37F45"/>
    <w:rsid w:val="00D37F92"/>
    <w:rsid w:val="00D37FD7"/>
    <w:rsid w:val="00D400B9"/>
    <w:rsid w:val="00D40115"/>
    <w:rsid w:val="00D4040A"/>
    <w:rsid w:val="00D404DA"/>
    <w:rsid w:val="00D4085A"/>
    <w:rsid w:val="00D409B9"/>
    <w:rsid w:val="00D40B87"/>
    <w:rsid w:val="00D40F1A"/>
    <w:rsid w:val="00D412D0"/>
    <w:rsid w:val="00D41351"/>
    <w:rsid w:val="00D41662"/>
    <w:rsid w:val="00D417B8"/>
    <w:rsid w:val="00D41897"/>
    <w:rsid w:val="00D418A4"/>
    <w:rsid w:val="00D41B67"/>
    <w:rsid w:val="00D41CBD"/>
    <w:rsid w:val="00D41DBD"/>
    <w:rsid w:val="00D41DCD"/>
    <w:rsid w:val="00D41E00"/>
    <w:rsid w:val="00D41E70"/>
    <w:rsid w:val="00D41FAB"/>
    <w:rsid w:val="00D42096"/>
    <w:rsid w:val="00D4230C"/>
    <w:rsid w:val="00D4231B"/>
    <w:rsid w:val="00D4267D"/>
    <w:rsid w:val="00D426C8"/>
    <w:rsid w:val="00D4292A"/>
    <w:rsid w:val="00D42AC9"/>
    <w:rsid w:val="00D42B49"/>
    <w:rsid w:val="00D42ECE"/>
    <w:rsid w:val="00D4323B"/>
    <w:rsid w:val="00D434AE"/>
    <w:rsid w:val="00D4358F"/>
    <w:rsid w:val="00D436BB"/>
    <w:rsid w:val="00D436F1"/>
    <w:rsid w:val="00D43853"/>
    <w:rsid w:val="00D43A9E"/>
    <w:rsid w:val="00D43C04"/>
    <w:rsid w:val="00D43EB3"/>
    <w:rsid w:val="00D44056"/>
    <w:rsid w:val="00D4409E"/>
    <w:rsid w:val="00D44382"/>
    <w:rsid w:val="00D443F6"/>
    <w:rsid w:val="00D44502"/>
    <w:rsid w:val="00D4496B"/>
    <w:rsid w:val="00D44EE7"/>
    <w:rsid w:val="00D45106"/>
    <w:rsid w:val="00D451C8"/>
    <w:rsid w:val="00D45278"/>
    <w:rsid w:val="00D454D3"/>
    <w:rsid w:val="00D454F3"/>
    <w:rsid w:val="00D4559C"/>
    <w:rsid w:val="00D4573E"/>
    <w:rsid w:val="00D45771"/>
    <w:rsid w:val="00D458E5"/>
    <w:rsid w:val="00D45927"/>
    <w:rsid w:val="00D459FC"/>
    <w:rsid w:val="00D45A41"/>
    <w:rsid w:val="00D45C3D"/>
    <w:rsid w:val="00D45D38"/>
    <w:rsid w:val="00D4624A"/>
    <w:rsid w:val="00D46276"/>
    <w:rsid w:val="00D46289"/>
    <w:rsid w:val="00D463AA"/>
    <w:rsid w:val="00D4640A"/>
    <w:rsid w:val="00D4643A"/>
    <w:rsid w:val="00D4643E"/>
    <w:rsid w:val="00D464D6"/>
    <w:rsid w:val="00D4652D"/>
    <w:rsid w:val="00D46562"/>
    <w:rsid w:val="00D4666D"/>
    <w:rsid w:val="00D46965"/>
    <w:rsid w:val="00D46A0E"/>
    <w:rsid w:val="00D46A65"/>
    <w:rsid w:val="00D46C51"/>
    <w:rsid w:val="00D46C54"/>
    <w:rsid w:val="00D46FB3"/>
    <w:rsid w:val="00D47233"/>
    <w:rsid w:val="00D4726B"/>
    <w:rsid w:val="00D47278"/>
    <w:rsid w:val="00D47293"/>
    <w:rsid w:val="00D47442"/>
    <w:rsid w:val="00D475A5"/>
    <w:rsid w:val="00D47657"/>
    <w:rsid w:val="00D47698"/>
    <w:rsid w:val="00D476C6"/>
    <w:rsid w:val="00D477AA"/>
    <w:rsid w:val="00D47A91"/>
    <w:rsid w:val="00D47BE1"/>
    <w:rsid w:val="00D47C3C"/>
    <w:rsid w:val="00D47CA6"/>
    <w:rsid w:val="00D47E41"/>
    <w:rsid w:val="00D47E45"/>
    <w:rsid w:val="00D47F58"/>
    <w:rsid w:val="00D50186"/>
    <w:rsid w:val="00D5021C"/>
    <w:rsid w:val="00D5036D"/>
    <w:rsid w:val="00D5052E"/>
    <w:rsid w:val="00D50578"/>
    <w:rsid w:val="00D50A19"/>
    <w:rsid w:val="00D50EE8"/>
    <w:rsid w:val="00D51180"/>
    <w:rsid w:val="00D51370"/>
    <w:rsid w:val="00D51374"/>
    <w:rsid w:val="00D513D2"/>
    <w:rsid w:val="00D514D9"/>
    <w:rsid w:val="00D515CB"/>
    <w:rsid w:val="00D51663"/>
    <w:rsid w:val="00D51A02"/>
    <w:rsid w:val="00D51C58"/>
    <w:rsid w:val="00D51FC0"/>
    <w:rsid w:val="00D520E8"/>
    <w:rsid w:val="00D524E4"/>
    <w:rsid w:val="00D524E6"/>
    <w:rsid w:val="00D52550"/>
    <w:rsid w:val="00D525DF"/>
    <w:rsid w:val="00D52823"/>
    <w:rsid w:val="00D5296D"/>
    <w:rsid w:val="00D5299A"/>
    <w:rsid w:val="00D52E91"/>
    <w:rsid w:val="00D52E92"/>
    <w:rsid w:val="00D532B2"/>
    <w:rsid w:val="00D532F9"/>
    <w:rsid w:val="00D53370"/>
    <w:rsid w:val="00D53582"/>
    <w:rsid w:val="00D53638"/>
    <w:rsid w:val="00D53672"/>
    <w:rsid w:val="00D53713"/>
    <w:rsid w:val="00D53722"/>
    <w:rsid w:val="00D53A1E"/>
    <w:rsid w:val="00D53BA0"/>
    <w:rsid w:val="00D53FC5"/>
    <w:rsid w:val="00D54131"/>
    <w:rsid w:val="00D5427C"/>
    <w:rsid w:val="00D5430F"/>
    <w:rsid w:val="00D54373"/>
    <w:rsid w:val="00D543CB"/>
    <w:rsid w:val="00D544DD"/>
    <w:rsid w:val="00D54729"/>
    <w:rsid w:val="00D5507C"/>
    <w:rsid w:val="00D551D7"/>
    <w:rsid w:val="00D55441"/>
    <w:rsid w:val="00D554F7"/>
    <w:rsid w:val="00D55636"/>
    <w:rsid w:val="00D55732"/>
    <w:rsid w:val="00D558FF"/>
    <w:rsid w:val="00D55C8C"/>
    <w:rsid w:val="00D55D7E"/>
    <w:rsid w:val="00D55E47"/>
    <w:rsid w:val="00D56082"/>
    <w:rsid w:val="00D5616B"/>
    <w:rsid w:val="00D56491"/>
    <w:rsid w:val="00D56790"/>
    <w:rsid w:val="00D56956"/>
    <w:rsid w:val="00D56BC2"/>
    <w:rsid w:val="00D56C4C"/>
    <w:rsid w:val="00D56D80"/>
    <w:rsid w:val="00D56DB7"/>
    <w:rsid w:val="00D56E13"/>
    <w:rsid w:val="00D56E71"/>
    <w:rsid w:val="00D57069"/>
    <w:rsid w:val="00D57166"/>
    <w:rsid w:val="00D5717B"/>
    <w:rsid w:val="00D5725B"/>
    <w:rsid w:val="00D572CD"/>
    <w:rsid w:val="00D57387"/>
    <w:rsid w:val="00D573C2"/>
    <w:rsid w:val="00D574AF"/>
    <w:rsid w:val="00D5755B"/>
    <w:rsid w:val="00D5758F"/>
    <w:rsid w:val="00D575A9"/>
    <w:rsid w:val="00D57643"/>
    <w:rsid w:val="00D57861"/>
    <w:rsid w:val="00D5788B"/>
    <w:rsid w:val="00D57D6B"/>
    <w:rsid w:val="00D57E21"/>
    <w:rsid w:val="00D600D8"/>
    <w:rsid w:val="00D60316"/>
    <w:rsid w:val="00D604DF"/>
    <w:rsid w:val="00D605D3"/>
    <w:rsid w:val="00D60612"/>
    <w:rsid w:val="00D60695"/>
    <w:rsid w:val="00D607C3"/>
    <w:rsid w:val="00D609C9"/>
    <w:rsid w:val="00D60BEF"/>
    <w:rsid w:val="00D60C43"/>
    <w:rsid w:val="00D60FF2"/>
    <w:rsid w:val="00D611A6"/>
    <w:rsid w:val="00D613B6"/>
    <w:rsid w:val="00D614ED"/>
    <w:rsid w:val="00D61CB0"/>
    <w:rsid w:val="00D61D63"/>
    <w:rsid w:val="00D61FAE"/>
    <w:rsid w:val="00D6203F"/>
    <w:rsid w:val="00D62274"/>
    <w:rsid w:val="00D62313"/>
    <w:rsid w:val="00D62323"/>
    <w:rsid w:val="00D62338"/>
    <w:rsid w:val="00D62363"/>
    <w:rsid w:val="00D623A3"/>
    <w:rsid w:val="00D623F6"/>
    <w:rsid w:val="00D62543"/>
    <w:rsid w:val="00D62589"/>
    <w:rsid w:val="00D62661"/>
    <w:rsid w:val="00D62783"/>
    <w:rsid w:val="00D62831"/>
    <w:rsid w:val="00D629A8"/>
    <w:rsid w:val="00D62AB9"/>
    <w:rsid w:val="00D62B2C"/>
    <w:rsid w:val="00D62F21"/>
    <w:rsid w:val="00D62F95"/>
    <w:rsid w:val="00D630D4"/>
    <w:rsid w:val="00D631CC"/>
    <w:rsid w:val="00D63252"/>
    <w:rsid w:val="00D634F9"/>
    <w:rsid w:val="00D637C1"/>
    <w:rsid w:val="00D63889"/>
    <w:rsid w:val="00D6391F"/>
    <w:rsid w:val="00D63BE0"/>
    <w:rsid w:val="00D63DDC"/>
    <w:rsid w:val="00D63DEA"/>
    <w:rsid w:val="00D64077"/>
    <w:rsid w:val="00D64346"/>
    <w:rsid w:val="00D645ED"/>
    <w:rsid w:val="00D64679"/>
    <w:rsid w:val="00D6469F"/>
    <w:rsid w:val="00D647CA"/>
    <w:rsid w:val="00D64ADF"/>
    <w:rsid w:val="00D64C2D"/>
    <w:rsid w:val="00D64CB7"/>
    <w:rsid w:val="00D64F61"/>
    <w:rsid w:val="00D65076"/>
    <w:rsid w:val="00D6513F"/>
    <w:rsid w:val="00D65165"/>
    <w:rsid w:val="00D6537F"/>
    <w:rsid w:val="00D653CB"/>
    <w:rsid w:val="00D653D2"/>
    <w:rsid w:val="00D653EA"/>
    <w:rsid w:val="00D658DF"/>
    <w:rsid w:val="00D65A2E"/>
    <w:rsid w:val="00D65B69"/>
    <w:rsid w:val="00D65EC4"/>
    <w:rsid w:val="00D66337"/>
    <w:rsid w:val="00D6659E"/>
    <w:rsid w:val="00D666C2"/>
    <w:rsid w:val="00D66B13"/>
    <w:rsid w:val="00D66B15"/>
    <w:rsid w:val="00D66C7E"/>
    <w:rsid w:val="00D66E04"/>
    <w:rsid w:val="00D66EAF"/>
    <w:rsid w:val="00D66EBE"/>
    <w:rsid w:val="00D672E5"/>
    <w:rsid w:val="00D67696"/>
    <w:rsid w:val="00D676BB"/>
    <w:rsid w:val="00D676C2"/>
    <w:rsid w:val="00D679A4"/>
    <w:rsid w:val="00D67A40"/>
    <w:rsid w:val="00D67A76"/>
    <w:rsid w:val="00D67AAF"/>
    <w:rsid w:val="00D67BC2"/>
    <w:rsid w:val="00D67CD8"/>
    <w:rsid w:val="00D67D8A"/>
    <w:rsid w:val="00D67E7D"/>
    <w:rsid w:val="00D7009F"/>
    <w:rsid w:val="00D70269"/>
    <w:rsid w:val="00D7033A"/>
    <w:rsid w:val="00D7039E"/>
    <w:rsid w:val="00D703AF"/>
    <w:rsid w:val="00D705E8"/>
    <w:rsid w:val="00D707AB"/>
    <w:rsid w:val="00D70A2B"/>
    <w:rsid w:val="00D70A45"/>
    <w:rsid w:val="00D70AC2"/>
    <w:rsid w:val="00D70B19"/>
    <w:rsid w:val="00D70F9A"/>
    <w:rsid w:val="00D710CE"/>
    <w:rsid w:val="00D712EB"/>
    <w:rsid w:val="00D71324"/>
    <w:rsid w:val="00D71495"/>
    <w:rsid w:val="00D7153A"/>
    <w:rsid w:val="00D715F9"/>
    <w:rsid w:val="00D7169A"/>
    <w:rsid w:val="00D717CD"/>
    <w:rsid w:val="00D71D04"/>
    <w:rsid w:val="00D71E29"/>
    <w:rsid w:val="00D71FF7"/>
    <w:rsid w:val="00D71FFE"/>
    <w:rsid w:val="00D7210C"/>
    <w:rsid w:val="00D723D2"/>
    <w:rsid w:val="00D72418"/>
    <w:rsid w:val="00D725AF"/>
    <w:rsid w:val="00D72837"/>
    <w:rsid w:val="00D72880"/>
    <w:rsid w:val="00D72964"/>
    <w:rsid w:val="00D729A3"/>
    <w:rsid w:val="00D72ABC"/>
    <w:rsid w:val="00D72C9F"/>
    <w:rsid w:val="00D72CC9"/>
    <w:rsid w:val="00D72D5D"/>
    <w:rsid w:val="00D72DB2"/>
    <w:rsid w:val="00D72E42"/>
    <w:rsid w:val="00D73042"/>
    <w:rsid w:val="00D731B0"/>
    <w:rsid w:val="00D73A34"/>
    <w:rsid w:val="00D73AE5"/>
    <w:rsid w:val="00D73B3D"/>
    <w:rsid w:val="00D73B49"/>
    <w:rsid w:val="00D73D51"/>
    <w:rsid w:val="00D73D61"/>
    <w:rsid w:val="00D73D90"/>
    <w:rsid w:val="00D73EAE"/>
    <w:rsid w:val="00D73ED9"/>
    <w:rsid w:val="00D73F28"/>
    <w:rsid w:val="00D74344"/>
    <w:rsid w:val="00D743D4"/>
    <w:rsid w:val="00D7445B"/>
    <w:rsid w:val="00D74558"/>
    <w:rsid w:val="00D74699"/>
    <w:rsid w:val="00D74A38"/>
    <w:rsid w:val="00D74DAD"/>
    <w:rsid w:val="00D75144"/>
    <w:rsid w:val="00D7522F"/>
    <w:rsid w:val="00D752BC"/>
    <w:rsid w:val="00D75510"/>
    <w:rsid w:val="00D7585C"/>
    <w:rsid w:val="00D75F06"/>
    <w:rsid w:val="00D76099"/>
    <w:rsid w:val="00D760FE"/>
    <w:rsid w:val="00D7629C"/>
    <w:rsid w:val="00D762CE"/>
    <w:rsid w:val="00D76520"/>
    <w:rsid w:val="00D766E9"/>
    <w:rsid w:val="00D7673D"/>
    <w:rsid w:val="00D76AD3"/>
    <w:rsid w:val="00D76B7F"/>
    <w:rsid w:val="00D76DCD"/>
    <w:rsid w:val="00D770E2"/>
    <w:rsid w:val="00D7722F"/>
    <w:rsid w:val="00D772E0"/>
    <w:rsid w:val="00D77304"/>
    <w:rsid w:val="00D773D1"/>
    <w:rsid w:val="00D77411"/>
    <w:rsid w:val="00D77493"/>
    <w:rsid w:val="00D774AD"/>
    <w:rsid w:val="00D77544"/>
    <w:rsid w:val="00D77A06"/>
    <w:rsid w:val="00D77E46"/>
    <w:rsid w:val="00D77E7B"/>
    <w:rsid w:val="00D77F18"/>
    <w:rsid w:val="00D80223"/>
    <w:rsid w:val="00D802C1"/>
    <w:rsid w:val="00D802E2"/>
    <w:rsid w:val="00D8044D"/>
    <w:rsid w:val="00D8057F"/>
    <w:rsid w:val="00D8088E"/>
    <w:rsid w:val="00D80B9E"/>
    <w:rsid w:val="00D80D3E"/>
    <w:rsid w:val="00D80E0A"/>
    <w:rsid w:val="00D80F06"/>
    <w:rsid w:val="00D80F43"/>
    <w:rsid w:val="00D8112A"/>
    <w:rsid w:val="00D8127C"/>
    <w:rsid w:val="00D81358"/>
    <w:rsid w:val="00D814EB"/>
    <w:rsid w:val="00D81953"/>
    <w:rsid w:val="00D81CAE"/>
    <w:rsid w:val="00D81CBB"/>
    <w:rsid w:val="00D81FE4"/>
    <w:rsid w:val="00D82041"/>
    <w:rsid w:val="00D8214B"/>
    <w:rsid w:val="00D82187"/>
    <w:rsid w:val="00D822D6"/>
    <w:rsid w:val="00D82456"/>
    <w:rsid w:val="00D82554"/>
    <w:rsid w:val="00D8255D"/>
    <w:rsid w:val="00D825A2"/>
    <w:rsid w:val="00D827F4"/>
    <w:rsid w:val="00D828A4"/>
    <w:rsid w:val="00D8296F"/>
    <w:rsid w:val="00D82A65"/>
    <w:rsid w:val="00D82C39"/>
    <w:rsid w:val="00D82D89"/>
    <w:rsid w:val="00D82E6E"/>
    <w:rsid w:val="00D82EAB"/>
    <w:rsid w:val="00D83145"/>
    <w:rsid w:val="00D831CD"/>
    <w:rsid w:val="00D8346C"/>
    <w:rsid w:val="00D835EC"/>
    <w:rsid w:val="00D8378B"/>
    <w:rsid w:val="00D83877"/>
    <w:rsid w:val="00D838A3"/>
    <w:rsid w:val="00D83A1A"/>
    <w:rsid w:val="00D83B5C"/>
    <w:rsid w:val="00D83B5F"/>
    <w:rsid w:val="00D83D41"/>
    <w:rsid w:val="00D83DC1"/>
    <w:rsid w:val="00D842CB"/>
    <w:rsid w:val="00D8462B"/>
    <w:rsid w:val="00D84681"/>
    <w:rsid w:val="00D847B7"/>
    <w:rsid w:val="00D84AF2"/>
    <w:rsid w:val="00D84AFC"/>
    <w:rsid w:val="00D84D8C"/>
    <w:rsid w:val="00D85191"/>
    <w:rsid w:val="00D8527A"/>
    <w:rsid w:val="00D853EA"/>
    <w:rsid w:val="00D85C10"/>
    <w:rsid w:val="00D85C88"/>
    <w:rsid w:val="00D85EE3"/>
    <w:rsid w:val="00D860A2"/>
    <w:rsid w:val="00D86194"/>
    <w:rsid w:val="00D8623C"/>
    <w:rsid w:val="00D863DE"/>
    <w:rsid w:val="00D8642B"/>
    <w:rsid w:val="00D865B4"/>
    <w:rsid w:val="00D866C9"/>
    <w:rsid w:val="00D867BF"/>
    <w:rsid w:val="00D869A1"/>
    <w:rsid w:val="00D8702A"/>
    <w:rsid w:val="00D8704B"/>
    <w:rsid w:val="00D87058"/>
    <w:rsid w:val="00D870ED"/>
    <w:rsid w:val="00D87439"/>
    <w:rsid w:val="00D874B3"/>
    <w:rsid w:val="00D8782E"/>
    <w:rsid w:val="00D87974"/>
    <w:rsid w:val="00D87A06"/>
    <w:rsid w:val="00D87FCF"/>
    <w:rsid w:val="00D87FD1"/>
    <w:rsid w:val="00D905A7"/>
    <w:rsid w:val="00D90699"/>
    <w:rsid w:val="00D90BC3"/>
    <w:rsid w:val="00D90C9D"/>
    <w:rsid w:val="00D90D62"/>
    <w:rsid w:val="00D913BD"/>
    <w:rsid w:val="00D913FB"/>
    <w:rsid w:val="00D9154A"/>
    <w:rsid w:val="00D915E1"/>
    <w:rsid w:val="00D91612"/>
    <w:rsid w:val="00D916C7"/>
    <w:rsid w:val="00D9170E"/>
    <w:rsid w:val="00D917D1"/>
    <w:rsid w:val="00D917F6"/>
    <w:rsid w:val="00D91990"/>
    <w:rsid w:val="00D91B82"/>
    <w:rsid w:val="00D91F54"/>
    <w:rsid w:val="00D921BB"/>
    <w:rsid w:val="00D92489"/>
    <w:rsid w:val="00D924F8"/>
    <w:rsid w:val="00D925C3"/>
    <w:rsid w:val="00D926EE"/>
    <w:rsid w:val="00D92934"/>
    <w:rsid w:val="00D92992"/>
    <w:rsid w:val="00D929CF"/>
    <w:rsid w:val="00D929F9"/>
    <w:rsid w:val="00D92A7E"/>
    <w:rsid w:val="00D92C67"/>
    <w:rsid w:val="00D92D88"/>
    <w:rsid w:val="00D92FA5"/>
    <w:rsid w:val="00D93191"/>
    <w:rsid w:val="00D93308"/>
    <w:rsid w:val="00D93372"/>
    <w:rsid w:val="00D93421"/>
    <w:rsid w:val="00D9358B"/>
    <w:rsid w:val="00D9359E"/>
    <w:rsid w:val="00D935DC"/>
    <w:rsid w:val="00D936D8"/>
    <w:rsid w:val="00D937AC"/>
    <w:rsid w:val="00D9383C"/>
    <w:rsid w:val="00D9384A"/>
    <w:rsid w:val="00D938F3"/>
    <w:rsid w:val="00D93A03"/>
    <w:rsid w:val="00D93AB8"/>
    <w:rsid w:val="00D93B6B"/>
    <w:rsid w:val="00D93E40"/>
    <w:rsid w:val="00D93EBB"/>
    <w:rsid w:val="00D93FC8"/>
    <w:rsid w:val="00D940C5"/>
    <w:rsid w:val="00D940FC"/>
    <w:rsid w:val="00D94362"/>
    <w:rsid w:val="00D944DC"/>
    <w:rsid w:val="00D94682"/>
    <w:rsid w:val="00D9477B"/>
    <w:rsid w:val="00D94788"/>
    <w:rsid w:val="00D948C1"/>
    <w:rsid w:val="00D94A0C"/>
    <w:rsid w:val="00D94CC1"/>
    <w:rsid w:val="00D94CC5"/>
    <w:rsid w:val="00D94D6F"/>
    <w:rsid w:val="00D9508E"/>
    <w:rsid w:val="00D951BD"/>
    <w:rsid w:val="00D9533A"/>
    <w:rsid w:val="00D955C9"/>
    <w:rsid w:val="00D95601"/>
    <w:rsid w:val="00D956C0"/>
    <w:rsid w:val="00D95942"/>
    <w:rsid w:val="00D95A51"/>
    <w:rsid w:val="00D95CB9"/>
    <w:rsid w:val="00D95CDA"/>
    <w:rsid w:val="00D95CF0"/>
    <w:rsid w:val="00D95E56"/>
    <w:rsid w:val="00D95E5E"/>
    <w:rsid w:val="00D9600C"/>
    <w:rsid w:val="00D96249"/>
    <w:rsid w:val="00D96268"/>
    <w:rsid w:val="00D9673C"/>
    <w:rsid w:val="00D9681B"/>
    <w:rsid w:val="00D96964"/>
    <w:rsid w:val="00D9699B"/>
    <w:rsid w:val="00D96A32"/>
    <w:rsid w:val="00D96BE9"/>
    <w:rsid w:val="00D96C2D"/>
    <w:rsid w:val="00D96D1E"/>
    <w:rsid w:val="00D96DEA"/>
    <w:rsid w:val="00D96F15"/>
    <w:rsid w:val="00D973BB"/>
    <w:rsid w:val="00D974D5"/>
    <w:rsid w:val="00D976D0"/>
    <w:rsid w:val="00D977A7"/>
    <w:rsid w:val="00D97E6D"/>
    <w:rsid w:val="00D97FE9"/>
    <w:rsid w:val="00DA0137"/>
    <w:rsid w:val="00DA014E"/>
    <w:rsid w:val="00DA0207"/>
    <w:rsid w:val="00DA043D"/>
    <w:rsid w:val="00DA049D"/>
    <w:rsid w:val="00DA04BD"/>
    <w:rsid w:val="00DA054E"/>
    <w:rsid w:val="00DA0651"/>
    <w:rsid w:val="00DA06BB"/>
    <w:rsid w:val="00DA0722"/>
    <w:rsid w:val="00DA0A8E"/>
    <w:rsid w:val="00DA0AA7"/>
    <w:rsid w:val="00DA0BE2"/>
    <w:rsid w:val="00DA0D5F"/>
    <w:rsid w:val="00DA114F"/>
    <w:rsid w:val="00DA119B"/>
    <w:rsid w:val="00DA144B"/>
    <w:rsid w:val="00DA1545"/>
    <w:rsid w:val="00DA15DC"/>
    <w:rsid w:val="00DA1861"/>
    <w:rsid w:val="00DA1A12"/>
    <w:rsid w:val="00DA1A56"/>
    <w:rsid w:val="00DA1ADF"/>
    <w:rsid w:val="00DA1C24"/>
    <w:rsid w:val="00DA1D3B"/>
    <w:rsid w:val="00DA2013"/>
    <w:rsid w:val="00DA204E"/>
    <w:rsid w:val="00DA2094"/>
    <w:rsid w:val="00DA20FD"/>
    <w:rsid w:val="00DA221A"/>
    <w:rsid w:val="00DA2604"/>
    <w:rsid w:val="00DA2A8F"/>
    <w:rsid w:val="00DA2BBC"/>
    <w:rsid w:val="00DA2EFE"/>
    <w:rsid w:val="00DA3176"/>
    <w:rsid w:val="00DA328A"/>
    <w:rsid w:val="00DA3370"/>
    <w:rsid w:val="00DA352E"/>
    <w:rsid w:val="00DA37CA"/>
    <w:rsid w:val="00DA38FF"/>
    <w:rsid w:val="00DA3901"/>
    <w:rsid w:val="00DA3960"/>
    <w:rsid w:val="00DA3A10"/>
    <w:rsid w:val="00DA3B7D"/>
    <w:rsid w:val="00DA3BF2"/>
    <w:rsid w:val="00DA3C55"/>
    <w:rsid w:val="00DA4094"/>
    <w:rsid w:val="00DA4189"/>
    <w:rsid w:val="00DA41C0"/>
    <w:rsid w:val="00DA45D2"/>
    <w:rsid w:val="00DA46EC"/>
    <w:rsid w:val="00DA4718"/>
    <w:rsid w:val="00DA4896"/>
    <w:rsid w:val="00DA4B09"/>
    <w:rsid w:val="00DA4B44"/>
    <w:rsid w:val="00DA4C3E"/>
    <w:rsid w:val="00DA4E54"/>
    <w:rsid w:val="00DA5459"/>
    <w:rsid w:val="00DA5634"/>
    <w:rsid w:val="00DA5712"/>
    <w:rsid w:val="00DA5C78"/>
    <w:rsid w:val="00DA5DE9"/>
    <w:rsid w:val="00DA5DFE"/>
    <w:rsid w:val="00DA5E02"/>
    <w:rsid w:val="00DA62D0"/>
    <w:rsid w:val="00DA63B7"/>
    <w:rsid w:val="00DA64F1"/>
    <w:rsid w:val="00DA6593"/>
    <w:rsid w:val="00DA660B"/>
    <w:rsid w:val="00DA664A"/>
    <w:rsid w:val="00DA66F6"/>
    <w:rsid w:val="00DA67C5"/>
    <w:rsid w:val="00DA685E"/>
    <w:rsid w:val="00DA6915"/>
    <w:rsid w:val="00DA69A4"/>
    <w:rsid w:val="00DA6A75"/>
    <w:rsid w:val="00DA6B1A"/>
    <w:rsid w:val="00DA6BAB"/>
    <w:rsid w:val="00DA6BBF"/>
    <w:rsid w:val="00DA7190"/>
    <w:rsid w:val="00DA741A"/>
    <w:rsid w:val="00DA74C9"/>
    <w:rsid w:val="00DA77B7"/>
    <w:rsid w:val="00DA7866"/>
    <w:rsid w:val="00DA78E0"/>
    <w:rsid w:val="00DA7949"/>
    <w:rsid w:val="00DA79F8"/>
    <w:rsid w:val="00DA7BC7"/>
    <w:rsid w:val="00DA7CA0"/>
    <w:rsid w:val="00DB028A"/>
    <w:rsid w:val="00DB035C"/>
    <w:rsid w:val="00DB06F7"/>
    <w:rsid w:val="00DB0785"/>
    <w:rsid w:val="00DB07CD"/>
    <w:rsid w:val="00DB0857"/>
    <w:rsid w:val="00DB0BE2"/>
    <w:rsid w:val="00DB0C67"/>
    <w:rsid w:val="00DB0CD3"/>
    <w:rsid w:val="00DB0D4F"/>
    <w:rsid w:val="00DB1026"/>
    <w:rsid w:val="00DB1031"/>
    <w:rsid w:val="00DB10C1"/>
    <w:rsid w:val="00DB138A"/>
    <w:rsid w:val="00DB1485"/>
    <w:rsid w:val="00DB1536"/>
    <w:rsid w:val="00DB1734"/>
    <w:rsid w:val="00DB187A"/>
    <w:rsid w:val="00DB1A6D"/>
    <w:rsid w:val="00DB1AD0"/>
    <w:rsid w:val="00DB1CCC"/>
    <w:rsid w:val="00DB1E76"/>
    <w:rsid w:val="00DB205B"/>
    <w:rsid w:val="00DB2109"/>
    <w:rsid w:val="00DB241D"/>
    <w:rsid w:val="00DB2544"/>
    <w:rsid w:val="00DB28AD"/>
    <w:rsid w:val="00DB28FC"/>
    <w:rsid w:val="00DB2A82"/>
    <w:rsid w:val="00DB2E2E"/>
    <w:rsid w:val="00DB2EE5"/>
    <w:rsid w:val="00DB3073"/>
    <w:rsid w:val="00DB30AB"/>
    <w:rsid w:val="00DB3145"/>
    <w:rsid w:val="00DB33E6"/>
    <w:rsid w:val="00DB3422"/>
    <w:rsid w:val="00DB352E"/>
    <w:rsid w:val="00DB35A1"/>
    <w:rsid w:val="00DB366A"/>
    <w:rsid w:val="00DB36C6"/>
    <w:rsid w:val="00DB3ADF"/>
    <w:rsid w:val="00DB3AF2"/>
    <w:rsid w:val="00DB3C43"/>
    <w:rsid w:val="00DB3C6C"/>
    <w:rsid w:val="00DB3EAD"/>
    <w:rsid w:val="00DB3EBC"/>
    <w:rsid w:val="00DB4000"/>
    <w:rsid w:val="00DB40C5"/>
    <w:rsid w:val="00DB41A0"/>
    <w:rsid w:val="00DB4930"/>
    <w:rsid w:val="00DB4B1B"/>
    <w:rsid w:val="00DB4C49"/>
    <w:rsid w:val="00DB4C93"/>
    <w:rsid w:val="00DB4D7E"/>
    <w:rsid w:val="00DB4DE6"/>
    <w:rsid w:val="00DB4F0E"/>
    <w:rsid w:val="00DB53E1"/>
    <w:rsid w:val="00DB58D0"/>
    <w:rsid w:val="00DB599C"/>
    <w:rsid w:val="00DB59A5"/>
    <w:rsid w:val="00DB59C9"/>
    <w:rsid w:val="00DB5B65"/>
    <w:rsid w:val="00DB5BBB"/>
    <w:rsid w:val="00DB5BDF"/>
    <w:rsid w:val="00DB5BE9"/>
    <w:rsid w:val="00DB5DAE"/>
    <w:rsid w:val="00DB5DC7"/>
    <w:rsid w:val="00DB5E70"/>
    <w:rsid w:val="00DB5F95"/>
    <w:rsid w:val="00DB5FB7"/>
    <w:rsid w:val="00DB5FE9"/>
    <w:rsid w:val="00DB6164"/>
    <w:rsid w:val="00DB653F"/>
    <w:rsid w:val="00DB65BC"/>
    <w:rsid w:val="00DB663E"/>
    <w:rsid w:val="00DB67E1"/>
    <w:rsid w:val="00DB69F5"/>
    <w:rsid w:val="00DB6E7B"/>
    <w:rsid w:val="00DB6F00"/>
    <w:rsid w:val="00DB70FE"/>
    <w:rsid w:val="00DB7124"/>
    <w:rsid w:val="00DB712D"/>
    <w:rsid w:val="00DB744D"/>
    <w:rsid w:val="00DB74A8"/>
    <w:rsid w:val="00DB7534"/>
    <w:rsid w:val="00DB754A"/>
    <w:rsid w:val="00DB767A"/>
    <w:rsid w:val="00DB76B3"/>
    <w:rsid w:val="00DB771A"/>
    <w:rsid w:val="00DB7834"/>
    <w:rsid w:val="00DB7982"/>
    <w:rsid w:val="00DB7987"/>
    <w:rsid w:val="00DB7A5B"/>
    <w:rsid w:val="00DB7B78"/>
    <w:rsid w:val="00DB7C34"/>
    <w:rsid w:val="00DB7EB8"/>
    <w:rsid w:val="00DB7FF6"/>
    <w:rsid w:val="00DC0433"/>
    <w:rsid w:val="00DC0543"/>
    <w:rsid w:val="00DC0665"/>
    <w:rsid w:val="00DC0666"/>
    <w:rsid w:val="00DC0860"/>
    <w:rsid w:val="00DC0C87"/>
    <w:rsid w:val="00DC0DC7"/>
    <w:rsid w:val="00DC0E50"/>
    <w:rsid w:val="00DC0EF5"/>
    <w:rsid w:val="00DC11FE"/>
    <w:rsid w:val="00DC125A"/>
    <w:rsid w:val="00DC13A8"/>
    <w:rsid w:val="00DC1615"/>
    <w:rsid w:val="00DC1722"/>
    <w:rsid w:val="00DC188A"/>
    <w:rsid w:val="00DC18E5"/>
    <w:rsid w:val="00DC19DA"/>
    <w:rsid w:val="00DC1C7F"/>
    <w:rsid w:val="00DC1D10"/>
    <w:rsid w:val="00DC1DF7"/>
    <w:rsid w:val="00DC1EBA"/>
    <w:rsid w:val="00DC1FBA"/>
    <w:rsid w:val="00DC241C"/>
    <w:rsid w:val="00DC24DD"/>
    <w:rsid w:val="00DC256D"/>
    <w:rsid w:val="00DC26AB"/>
    <w:rsid w:val="00DC29CD"/>
    <w:rsid w:val="00DC2A98"/>
    <w:rsid w:val="00DC2AE8"/>
    <w:rsid w:val="00DC2B92"/>
    <w:rsid w:val="00DC2D76"/>
    <w:rsid w:val="00DC2E4B"/>
    <w:rsid w:val="00DC321D"/>
    <w:rsid w:val="00DC330B"/>
    <w:rsid w:val="00DC3440"/>
    <w:rsid w:val="00DC34AE"/>
    <w:rsid w:val="00DC3755"/>
    <w:rsid w:val="00DC377F"/>
    <w:rsid w:val="00DC3964"/>
    <w:rsid w:val="00DC3C37"/>
    <w:rsid w:val="00DC3CFC"/>
    <w:rsid w:val="00DC3E44"/>
    <w:rsid w:val="00DC4075"/>
    <w:rsid w:val="00DC41AB"/>
    <w:rsid w:val="00DC448B"/>
    <w:rsid w:val="00DC455B"/>
    <w:rsid w:val="00DC4B84"/>
    <w:rsid w:val="00DC4CC3"/>
    <w:rsid w:val="00DC4D3D"/>
    <w:rsid w:val="00DC4DDD"/>
    <w:rsid w:val="00DC4F4D"/>
    <w:rsid w:val="00DC505C"/>
    <w:rsid w:val="00DC5186"/>
    <w:rsid w:val="00DC52B1"/>
    <w:rsid w:val="00DC535C"/>
    <w:rsid w:val="00DC53EC"/>
    <w:rsid w:val="00DC5466"/>
    <w:rsid w:val="00DC55D7"/>
    <w:rsid w:val="00DC5668"/>
    <w:rsid w:val="00DC5685"/>
    <w:rsid w:val="00DC57B1"/>
    <w:rsid w:val="00DC580D"/>
    <w:rsid w:val="00DC5A15"/>
    <w:rsid w:val="00DC5A56"/>
    <w:rsid w:val="00DC5C93"/>
    <w:rsid w:val="00DC5D7D"/>
    <w:rsid w:val="00DC6129"/>
    <w:rsid w:val="00DC636C"/>
    <w:rsid w:val="00DC63E7"/>
    <w:rsid w:val="00DC65C5"/>
    <w:rsid w:val="00DC672D"/>
    <w:rsid w:val="00DC6EA7"/>
    <w:rsid w:val="00DC6EB0"/>
    <w:rsid w:val="00DC72CD"/>
    <w:rsid w:val="00DC7318"/>
    <w:rsid w:val="00DC7325"/>
    <w:rsid w:val="00DC7393"/>
    <w:rsid w:val="00DC73F5"/>
    <w:rsid w:val="00DC7531"/>
    <w:rsid w:val="00DC7608"/>
    <w:rsid w:val="00DC7879"/>
    <w:rsid w:val="00DC7BCA"/>
    <w:rsid w:val="00DC7D29"/>
    <w:rsid w:val="00DC7DCD"/>
    <w:rsid w:val="00DC7DDD"/>
    <w:rsid w:val="00DC7EB6"/>
    <w:rsid w:val="00DC7F42"/>
    <w:rsid w:val="00DCA0F3"/>
    <w:rsid w:val="00DD0316"/>
    <w:rsid w:val="00DD0326"/>
    <w:rsid w:val="00DD032B"/>
    <w:rsid w:val="00DD03C9"/>
    <w:rsid w:val="00DD0462"/>
    <w:rsid w:val="00DD0505"/>
    <w:rsid w:val="00DD06A4"/>
    <w:rsid w:val="00DD09C1"/>
    <w:rsid w:val="00DD0B8B"/>
    <w:rsid w:val="00DD0BD3"/>
    <w:rsid w:val="00DD0DBF"/>
    <w:rsid w:val="00DD0FCF"/>
    <w:rsid w:val="00DD10E5"/>
    <w:rsid w:val="00DD1169"/>
    <w:rsid w:val="00DD144B"/>
    <w:rsid w:val="00DD15CF"/>
    <w:rsid w:val="00DD1672"/>
    <w:rsid w:val="00DD1758"/>
    <w:rsid w:val="00DD1AE2"/>
    <w:rsid w:val="00DD1B5F"/>
    <w:rsid w:val="00DD1CA4"/>
    <w:rsid w:val="00DD1CD2"/>
    <w:rsid w:val="00DD27B6"/>
    <w:rsid w:val="00DD282E"/>
    <w:rsid w:val="00DD2AFC"/>
    <w:rsid w:val="00DD2C99"/>
    <w:rsid w:val="00DD2F3C"/>
    <w:rsid w:val="00DD2FB2"/>
    <w:rsid w:val="00DD311F"/>
    <w:rsid w:val="00DD36C2"/>
    <w:rsid w:val="00DD36E6"/>
    <w:rsid w:val="00DD3B21"/>
    <w:rsid w:val="00DD3B3C"/>
    <w:rsid w:val="00DD3C09"/>
    <w:rsid w:val="00DD3C39"/>
    <w:rsid w:val="00DD3C67"/>
    <w:rsid w:val="00DD3D86"/>
    <w:rsid w:val="00DD3E30"/>
    <w:rsid w:val="00DD410E"/>
    <w:rsid w:val="00DD4119"/>
    <w:rsid w:val="00DD4640"/>
    <w:rsid w:val="00DD46B9"/>
    <w:rsid w:val="00DD471A"/>
    <w:rsid w:val="00DD48F7"/>
    <w:rsid w:val="00DD491E"/>
    <w:rsid w:val="00DD4A0C"/>
    <w:rsid w:val="00DD4A8F"/>
    <w:rsid w:val="00DD4CC1"/>
    <w:rsid w:val="00DD4DC1"/>
    <w:rsid w:val="00DD4EB6"/>
    <w:rsid w:val="00DD5096"/>
    <w:rsid w:val="00DD5211"/>
    <w:rsid w:val="00DD53E4"/>
    <w:rsid w:val="00DD53FF"/>
    <w:rsid w:val="00DD5410"/>
    <w:rsid w:val="00DD5437"/>
    <w:rsid w:val="00DD5516"/>
    <w:rsid w:val="00DD5574"/>
    <w:rsid w:val="00DD5851"/>
    <w:rsid w:val="00DD5B4A"/>
    <w:rsid w:val="00DD5D49"/>
    <w:rsid w:val="00DD5DC5"/>
    <w:rsid w:val="00DD5E12"/>
    <w:rsid w:val="00DD5E13"/>
    <w:rsid w:val="00DD5FE6"/>
    <w:rsid w:val="00DD623B"/>
    <w:rsid w:val="00DD6319"/>
    <w:rsid w:val="00DD634D"/>
    <w:rsid w:val="00DD63C2"/>
    <w:rsid w:val="00DD644B"/>
    <w:rsid w:val="00DD6505"/>
    <w:rsid w:val="00DD6A02"/>
    <w:rsid w:val="00DD6EC4"/>
    <w:rsid w:val="00DD7466"/>
    <w:rsid w:val="00DD77CB"/>
    <w:rsid w:val="00DD786D"/>
    <w:rsid w:val="00DD78D0"/>
    <w:rsid w:val="00DD7B44"/>
    <w:rsid w:val="00DD7D30"/>
    <w:rsid w:val="00DD7E66"/>
    <w:rsid w:val="00DD7EE1"/>
    <w:rsid w:val="00DD7FE6"/>
    <w:rsid w:val="00DDA5E2"/>
    <w:rsid w:val="00DE003A"/>
    <w:rsid w:val="00DE0083"/>
    <w:rsid w:val="00DE018A"/>
    <w:rsid w:val="00DE04DE"/>
    <w:rsid w:val="00DE06D3"/>
    <w:rsid w:val="00DE073F"/>
    <w:rsid w:val="00DE0892"/>
    <w:rsid w:val="00DE090D"/>
    <w:rsid w:val="00DE0A28"/>
    <w:rsid w:val="00DE1169"/>
    <w:rsid w:val="00DE1446"/>
    <w:rsid w:val="00DE1729"/>
    <w:rsid w:val="00DE1CA5"/>
    <w:rsid w:val="00DE210E"/>
    <w:rsid w:val="00DE228C"/>
    <w:rsid w:val="00DE22B9"/>
    <w:rsid w:val="00DE237B"/>
    <w:rsid w:val="00DE24E1"/>
    <w:rsid w:val="00DE26E6"/>
    <w:rsid w:val="00DE283F"/>
    <w:rsid w:val="00DE2B3C"/>
    <w:rsid w:val="00DE2B75"/>
    <w:rsid w:val="00DE2B90"/>
    <w:rsid w:val="00DE2FA9"/>
    <w:rsid w:val="00DE3053"/>
    <w:rsid w:val="00DE3092"/>
    <w:rsid w:val="00DE3424"/>
    <w:rsid w:val="00DE3525"/>
    <w:rsid w:val="00DE3789"/>
    <w:rsid w:val="00DE386B"/>
    <w:rsid w:val="00DE39F6"/>
    <w:rsid w:val="00DE3A88"/>
    <w:rsid w:val="00DE3B27"/>
    <w:rsid w:val="00DE3B2D"/>
    <w:rsid w:val="00DE42C2"/>
    <w:rsid w:val="00DE4421"/>
    <w:rsid w:val="00DE444D"/>
    <w:rsid w:val="00DE4465"/>
    <w:rsid w:val="00DE453B"/>
    <w:rsid w:val="00DE4713"/>
    <w:rsid w:val="00DE4742"/>
    <w:rsid w:val="00DE486B"/>
    <w:rsid w:val="00DE48D1"/>
    <w:rsid w:val="00DE4B73"/>
    <w:rsid w:val="00DE4CB3"/>
    <w:rsid w:val="00DE4FFE"/>
    <w:rsid w:val="00DE528D"/>
    <w:rsid w:val="00DE56C1"/>
    <w:rsid w:val="00DE577B"/>
    <w:rsid w:val="00DE5CD4"/>
    <w:rsid w:val="00DE5D8F"/>
    <w:rsid w:val="00DE625B"/>
    <w:rsid w:val="00DE6357"/>
    <w:rsid w:val="00DE64A4"/>
    <w:rsid w:val="00DE6779"/>
    <w:rsid w:val="00DE6838"/>
    <w:rsid w:val="00DE6861"/>
    <w:rsid w:val="00DE6951"/>
    <w:rsid w:val="00DE6A0D"/>
    <w:rsid w:val="00DE6D53"/>
    <w:rsid w:val="00DE6E19"/>
    <w:rsid w:val="00DE7160"/>
    <w:rsid w:val="00DE7180"/>
    <w:rsid w:val="00DE734F"/>
    <w:rsid w:val="00DE76BB"/>
    <w:rsid w:val="00DE7764"/>
    <w:rsid w:val="00DE777A"/>
    <w:rsid w:val="00DE78CC"/>
    <w:rsid w:val="00DE7A8C"/>
    <w:rsid w:val="00DE7C2D"/>
    <w:rsid w:val="00DE7F4C"/>
    <w:rsid w:val="00DF0173"/>
    <w:rsid w:val="00DF017B"/>
    <w:rsid w:val="00DF01C6"/>
    <w:rsid w:val="00DF03F1"/>
    <w:rsid w:val="00DF0570"/>
    <w:rsid w:val="00DF0600"/>
    <w:rsid w:val="00DF0665"/>
    <w:rsid w:val="00DF06C1"/>
    <w:rsid w:val="00DF0779"/>
    <w:rsid w:val="00DF07AA"/>
    <w:rsid w:val="00DF07D3"/>
    <w:rsid w:val="00DF07D8"/>
    <w:rsid w:val="00DF08CA"/>
    <w:rsid w:val="00DF0A59"/>
    <w:rsid w:val="00DF0BA5"/>
    <w:rsid w:val="00DF0C35"/>
    <w:rsid w:val="00DF0C97"/>
    <w:rsid w:val="00DF0D3D"/>
    <w:rsid w:val="00DF1145"/>
    <w:rsid w:val="00DF12EC"/>
    <w:rsid w:val="00DF1394"/>
    <w:rsid w:val="00DF1395"/>
    <w:rsid w:val="00DF142A"/>
    <w:rsid w:val="00DF1468"/>
    <w:rsid w:val="00DF1610"/>
    <w:rsid w:val="00DF1787"/>
    <w:rsid w:val="00DF1D01"/>
    <w:rsid w:val="00DF1D7C"/>
    <w:rsid w:val="00DF1DAB"/>
    <w:rsid w:val="00DF1E58"/>
    <w:rsid w:val="00DF1F38"/>
    <w:rsid w:val="00DF1F50"/>
    <w:rsid w:val="00DF1F61"/>
    <w:rsid w:val="00DF20F3"/>
    <w:rsid w:val="00DF218A"/>
    <w:rsid w:val="00DF21A2"/>
    <w:rsid w:val="00DF23C2"/>
    <w:rsid w:val="00DF243C"/>
    <w:rsid w:val="00DF2478"/>
    <w:rsid w:val="00DF262D"/>
    <w:rsid w:val="00DF28D9"/>
    <w:rsid w:val="00DF29FF"/>
    <w:rsid w:val="00DF2A08"/>
    <w:rsid w:val="00DF2E91"/>
    <w:rsid w:val="00DF2EA6"/>
    <w:rsid w:val="00DF2F4E"/>
    <w:rsid w:val="00DF31F6"/>
    <w:rsid w:val="00DF32D6"/>
    <w:rsid w:val="00DF3315"/>
    <w:rsid w:val="00DF3474"/>
    <w:rsid w:val="00DF3559"/>
    <w:rsid w:val="00DF3644"/>
    <w:rsid w:val="00DF36C0"/>
    <w:rsid w:val="00DF37A2"/>
    <w:rsid w:val="00DF382C"/>
    <w:rsid w:val="00DF3955"/>
    <w:rsid w:val="00DF3E15"/>
    <w:rsid w:val="00DF44D3"/>
    <w:rsid w:val="00DF475F"/>
    <w:rsid w:val="00DF47A6"/>
    <w:rsid w:val="00DF4BB3"/>
    <w:rsid w:val="00DF4C7D"/>
    <w:rsid w:val="00DF517C"/>
    <w:rsid w:val="00DF526C"/>
    <w:rsid w:val="00DF52C8"/>
    <w:rsid w:val="00DF543A"/>
    <w:rsid w:val="00DF550F"/>
    <w:rsid w:val="00DF552B"/>
    <w:rsid w:val="00DF5841"/>
    <w:rsid w:val="00DF598C"/>
    <w:rsid w:val="00DF5BEF"/>
    <w:rsid w:val="00DF5C61"/>
    <w:rsid w:val="00DF5C94"/>
    <w:rsid w:val="00DF5F3A"/>
    <w:rsid w:val="00DF60D4"/>
    <w:rsid w:val="00DF6138"/>
    <w:rsid w:val="00DF62F1"/>
    <w:rsid w:val="00DF6422"/>
    <w:rsid w:val="00DF64A9"/>
    <w:rsid w:val="00DF6947"/>
    <w:rsid w:val="00DF6C47"/>
    <w:rsid w:val="00DF6C4C"/>
    <w:rsid w:val="00DF6DB6"/>
    <w:rsid w:val="00DF6E89"/>
    <w:rsid w:val="00DF6F1D"/>
    <w:rsid w:val="00DF6FDA"/>
    <w:rsid w:val="00DF71BA"/>
    <w:rsid w:val="00DF71C0"/>
    <w:rsid w:val="00DF720B"/>
    <w:rsid w:val="00DF73AF"/>
    <w:rsid w:val="00DF7466"/>
    <w:rsid w:val="00DF7E9F"/>
    <w:rsid w:val="00DFABB1"/>
    <w:rsid w:val="00E000D4"/>
    <w:rsid w:val="00E002F2"/>
    <w:rsid w:val="00E0043F"/>
    <w:rsid w:val="00E0055D"/>
    <w:rsid w:val="00E00799"/>
    <w:rsid w:val="00E00A73"/>
    <w:rsid w:val="00E00B4A"/>
    <w:rsid w:val="00E00C3E"/>
    <w:rsid w:val="00E00DCA"/>
    <w:rsid w:val="00E00F89"/>
    <w:rsid w:val="00E012C7"/>
    <w:rsid w:val="00E01375"/>
    <w:rsid w:val="00E01558"/>
    <w:rsid w:val="00E01653"/>
    <w:rsid w:val="00E01859"/>
    <w:rsid w:val="00E01919"/>
    <w:rsid w:val="00E0195E"/>
    <w:rsid w:val="00E01B62"/>
    <w:rsid w:val="00E01B65"/>
    <w:rsid w:val="00E01CCF"/>
    <w:rsid w:val="00E021E3"/>
    <w:rsid w:val="00E02311"/>
    <w:rsid w:val="00E02318"/>
    <w:rsid w:val="00E026AB"/>
    <w:rsid w:val="00E02927"/>
    <w:rsid w:val="00E02A8A"/>
    <w:rsid w:val="00E02CD1"/>
    <w:rsid w:val="00E02D73"/>
    <w:rsid w:val="00E02D92"/>
    <w:rsid w:val="00E03173"/>
    <w:rsid w:val="00E03181"/>
    <w:rsid w:val="00E03211"/>
    <w:rsid w:val="00E033EC"/>
    <w:rsid w:val="00E03785"/>
    <w:rsid w:val="00E0386D"/>
    <w:rsid w:val="00E03A21"/>
    <w:rsid w:val="00E03E39"/>
    <w:rsid w:val="00E03E9B"/>
    <w:rsid w:val="00E03ED3"/>
    <w:rsid w:val="00E03F94"/>
    <w:rsid w:val="00E04212"/>
    <w:rsid w:val="00E04221"/>
    <w:rsid w:val="00E04637"/>
    <w:rsid w:val="00E0469B"/>
    <w:rsid w:val="00E0478E"/>
    <w:rsid w:val="00E04903"/>
    <w:rsid w:val="00E04AE9"/>
    <w:rsid w:val="00E04C6A"/>
    <w:rsid w:val="00E04DF4"/>
    <w:rsid w:val="00E04E3D"/>
    <w:rsid w:val="00E05386"/>
    <w:rsid w:val="00E05893"/>
    <w:rsid w:val="00E05A6B"/>
    <w:rsid w:val="00E05B31"/>
    <w:rsid w:val="00E05B65"/>
    <w:rsid w:val="00E05D32"/>
    <w:rsid w:val="00E06074"/>
    <w:rsid w:val="00E0634B"/>
    <w:rsid w:val="00E064E3"/>
    <w:rsid w:val="00E06633"/>
    <w:rsid w:val="00E066E1"/>
    <w:rsid w:val="00E0675F"/>
    <w:rsid w:val="00E06B14"/>
    <w:rsid w:val="00E06D34"/>
    <w:rsid w:val="00E06E2A"/>
    <w:rsid w:val="00E06ED6"/>
    <w:rsid w:val="00E07111"/>
    <w:rsid w:val="00E07611"/>
    <w:rsid w:val="00E0764A"/>
    <w:rsid w:val="00E077FB"/>
    <w:rsid w:val="00E07958"/>
    <w:rsid w:val="00E07E38"/>
    <w:rsid w:val="00E07F33"/>
    <w:rsid w:val="00E1005D"/>
    <w:rsid w:val="00E10067"/>
    <w:rsid w:val="00E10136"/>
    <w:rsid w:val="00E1024A"/>
    <w:rsid w:val="00E10306"/>
    <w:rsid w:val="00E1051E"/>
    <w:rsid w:val="00E10644"/>
    <w:rsid w:val="00E10EA1"/>
    <w:rsid w:val="00E11101"/>
    <w:rsid w:val="00E111C2"/>
    <w:rsid w:val="00E11204"/>
    <w:rsid w:val="00E1156A"/>
    <w:rsid w:val="00E11911"/>
    <w:rsid w:val="00E119F4"/>
    <w:rsid w:val="00E11A78"/>
    <w:rsid w:val="00E11DBE"/>
    <w:rsid w:val="00E11F15"/>
    <w:rsid w:val="00E11F4C"/>
    <w:rsid w:val="00E11FA5"/>
    <w:rsid w:val="00E12167"/>
    <w:rsid w:val="00E1241B"/>
    <w:rsid w:val="00E1243A"/>
    <w:rsid w:val="00E128D0"/>
    <w:rsid w:val="00E12BF5"/>
    <w:rsid w:val="00E12EE8"/>
    <w:rsid w:val="00E13104"/>
    <w:rsid w:val="00E1314F"/>
    <w:rsid w:val="00E1317A"/>
    <w:rsid w:val="00E13289"/>
    <w:rsid w:val="00E1333E"/>
    <w:rsid w:val="00E1342C"/>
    <w:rsid w:val="00E134C8"/>
    <w:rsid w:val="00E1357D"/>
    <w:rsid w:val="00E135C6"/>
    <w:rsid w:val="00E13687"/>
    <w:rsid w:val="00E13BB1"/>
    <w:rsid w:val="00E13C7D"/>
    <w:rsid w:val="00E13E8B"/>
    <w:rsid w:val="00E1408F"/>
    <w:rsid w:val="00E1412F"/>
    <w:rsid w:val="00E141A6"/>
    <w:rsid w:val="00E1445A"/>
    <w:rsid w:val="00E145D4"/>
    <w:rsid w:val="00E148ED"/>
    <w:rsid w:val="00E14B0A"/>
    <w:rsid w:val="00E14E1B"/>
    <w:rsid w:val="00E14EE4"/>
    <w:rsid w:val="00E14F1D"/>
    <w:rsid w:val="00E152E0"/>
    <w:rsid w:val="00E15319"/>
    <w:rsid w:val="00E153A0"/>
    <w:rsid w:val="00E154D5"/>
    <w:rsid w:val="00E15638"/>
    <w:rsid w:val="00E1580D"/>
    <w:rsid w:val="00E15BB7"/>
    <w:rsid w:val="00E15BE5"/>
    <w:rsid w:val="00E15C48"/>
    <w:rsid w:val="00E16044"/>
    <w:rsid w:val="00E16063"/>
    <w:rsid w:val="00E160DB"/>
    <w:rsid w:val="00E16237"/>
    <w:rsid w:val="00E16238"/>
    <w:rsid w:val="00E162D5"/>
    <w:rsid w:val="00E1664F"/>
    <w:rsid w:val="00E169EE"/>
    <w:rsid w:val="00E16B8B"/>
    <w:rsid w:val="00E16C9A"/>
    <w:rsid w:val="00E16D9B"/>
    <w:rsid w:val="00E16FA5"/>
    <w:rsid w:val="00E170B9"/>
    <w:rsid w:val="00E1710B"/>
    <w:rsid w:val="00E17339"/>
    <w:rsid w:val="00E173F8"/>
    <w:rsid w:val="00E17696"/>
    <w:rsid w:val="00E177CE"/>
    <w:rsid w:val="00E177E3"/>
    <w:rsid w:val="00E177FE"/>
    <w:rsid w:val="00E17B59"/>
    <w:rsid w:val="00E17D18"/>
    <w:rsid w:val="00E17E1D"/>
    <w:rsid w:val="00E17E49"/>
    <w:rsid w:val="00E17F3A"/>
    <w:rsid w:val="00E20019"/>
    <w:rsid w:val="00E20089"/>
    <w:rsid w:val="00E20351"/>
    <w:rsid w:val="00E2062B"/>
    <w:rsid w:val="00E2075C"/>
    <w:rsid w:val="00E20810"/>
    <w:rsid w:val="00E2088C"/>
    <w:rsid w:val="00E20985"/>
    <w:rsid w:val="00E20D1D"/>
    <w:rsid w:val="00E20DC6"/>
    <w:rsid w:val="00E20F5D"/>
    <w:rsid w:val="00E20FA9"/>
    <w:rsid w:val="00E212F0"/>
    <w:rsid w:val="00E21540"/>
    <w:rsid w:val="00E21680"/>
    <w:rsid w:val="00E21727"/>
    <w:rsid w:val="00E217B3"/>
    <w:rsid w:val="00E21ABC"/>
    <w:rsid w:val="00E21B14"/>
    <w:rsid w:val="00E21C70"/>
    <w:rsid w:val="00E21D7A"/>
    <w:rsid w:val="00E21EB7"/>
    <w:rsid w:val="00E21FB6"/>
    <w:rsid w:val="00E2213B"/>
    <w:rsid w:val="00E221EA"/>
    <w:rsid w:val="00E2229C"/>
    <w:rsid w:val="00E22341"/>
    <w:rsid w:val="00E224F2"/>
    <w:rsid w:val="00E22678"/>
    <w:rsid w:val="00E22760"/>
    <w:rsid w:val="00E227F0"/>
    <w:rsid w:val="00E22802"/>
    <w:rsid w:val="00E22853"/>
    <w:rsid w:val="00E22AFA"/>
    <w:rsid w:val="00E22BA8"/>
    <w:rsid w:val="00E22FA0"/>
    <w:rsid w:val="00E22FE2"/>
    <w:rsid w:val="00E230F8"/>
    <w:rsid w:val="00E234A8"/>
    <w:rsid w:val="00E23569"/>
    <w:rsid w:val="00E236E5"/>
    <w:rsid w:val="00E238C9"/>
    <w:rsid w:val="00E23FE8"/>
    <w:rsid w:val="00E243BA"/>
    <w:rsid w:val="00E244D2"/>
    <w:rsid w:val="00E24615"/>
    <w:rsid w:val="00E246E5"/>
    <w:rsid w:val="00E248AE"/>
    <w:rsid w:val="00E24AB2"/>
    <w:rsid w:val="00E24BFA"/>
    <w:rsid w:val="00E24CFD"/>
    <w:rsid w:val="00E24F1E"/>
    <w:rsid w:val="00E25077"/>
    <w:rsid w:val="00E2528E"/>
    <w:rsid w:val="00E253CE"/>
    <w:rsid w:val="00E2559D"/>
    <w:rsid w:val="00E255FB"/>
    <w:rsid w:val="00E257A5"/>
    <w:rsid w:val="00E257AE"/>
    <w:rsid w:val="00E25BFA"/>
    <w:rsid w:val="00E25D98"/>
    <w:rsid w:val="00E25E6E"/>
    <w:rsid w:val="00E25E7F"/>
    <w:rsid w:val="00E25FA7"/>
    <w:rsid w:val="00E2604B"/>
    <w:rsid w:val="00E263C2"/>
    <w:rsid w:val="00E266E3"/>
    <w:rsid w:val="00E26D65"/>
    <w:rsid w:val="00E26EC9"/>
    <w:rsid w:val="00E2711A"/>
    <w:rsid w:val="00E2714D"/>
    <w:rsid w:val="00E271F5"/>
    <w:rsid w:val="00E272BE"/>
    <w:rsid w:val="00E27342"/>
    <w:rsid w:val="00E273E7"/>
    <w:rsid w:val="00E27401"/>
    <w:rsid w:val="00E2767C"/>
    <w:rsid w:val="00E2767D"/>
    <w:rsid w:val="00E277F4"/>
    <w:rsid w:val="00E2795E"/>
    <w:rsid w:val="00E27E58"/>
    <w:rsid w:val="00E27FE7"/>
    <w:rsid w:val="00E3007F"/>
    <w:rsid w:val="00E303BB"/>
    <w:rsid w:val="00E3054F"/>
    <w:rsid w:val="00E30564"/>
    <w:rsid w:val="00E306B0"/>
    <w:rsid w:val="00E30A90"/>
    <w:rsid w:val="00E30DAA"/>
    <w:rsid w:val="00E30F04"/>
    <w:rsid w:val="00E30FE4"/>
    <w:rsid w:val="00E311C0"/>
    <w:rsid w:val="00E311F6"/>
    <w:rsid w:val="00E311FA"/>
    <w:rsid w:val="00E312A6"/>
    <w:rsid w:val="00E313EF"/>
    <w:rsid w:val="00E31483"/>
    <w:rsid w:val="00E317D6"/>
    <w:rsid w:val="00E3191B"/>
    <w:rsid w:val="00E31B9B"/>
    <w:rsid w:val="00E31BD3"/>
    <w:rsid w:val="00E31D30"/>
    <w:rsid w:val="00E31D6D"/>
    <w:rsid w:val="00E31EE7"/>
    <w:rsid w:val="00E31F7A"/>
    <w:rsid w:val="00E32131"/>
    <w:rsid w:val="00E3266E"/>
    <w:rsid w:val="00E327D0"/>
    <w:rsid w:val="00E329BA"/>
    <w:rsid w:val="00E32A40"/>
    <w:rsid w:val="00E32AAE"/>
    <w:rsid w:val="00E32E43"/>
    <w:rsid w:val="00E32F4E"/>
    <w:rsid w:val="00E32F83"/>
    <w:rsid w:val="00E3319C"/>
    <w:rsid w:val="00E335BD"/>
    <w:rsid w:val="00E33731"/>
    <w:rsid w:val="00E33788"/>
    <w:rsid w:val="00E3379B"/>
    <w:rsid w:val="00E33803"/>
    <w:rsid w:val="00E338BD"/>
    <w:rsid w:val="00E33945"/>
    <w:rsid w:val="00E33A3E"/>
    <w:rsid w:val="00E33B91"/>
    <w:rsid w:val="00E33E43"/>
    <w:rsid w:val="00E343DF"/>
    <w:rsid w:val="00E34B4B"/>
    <w:rsid w:val="00E34C29"/>
    <w:rsid w:val="00E34CED"/>
    <w:rsid w:val="00E34E28"/>
    <w:rsid w:val="00E34E3E"/>
    <w:rsid w:val="00E350D2"/>
    <w:rsid w:val="00E351BE"/>
    <w:rsid w:val="00E354DA"/>
    <w:rsid w:val="00E354E9"/>
    <w:rsid w:val="00E354F8"/>
    <w:rsid w:val="00E3554F"/>
    <w:rsid w:val="00E35719"/>
    <w:rsid w:val="00E35744"/>
    <w:rsid w:val="00E35AC5"/>
    <w:rsid w:val="00E35BE7"/>
    <w:rsid w:val="00E35ED0"/>
    <w:rsid w:val="00E36074"/>
    <w:rsid w:val="00E3654F"/>
    <w:rsid w:val="00E36703"/>
    <w:rsid w:val="00E368AB"/>
    <w:rsid w:val="00E36A78"/>
    <w:rsid w:val="00E36D11"/>
    <w:rsid w:val="00E371EF"/>
    <w:rsid w:val="00E37219"/>
    <w:rsid w:val="00E3728C"/>
    <w:rsid w:val="00E37307"/>
    <w:rsid w:val="00E37406"/>
    <w:rsid w:val="00E3751A"/>
    <w:rsid w:val="00E3768C"/>
    <w:rsid w:val="00E378DC"/>
    <w:rsid w:val="00E37900"/>
    <w:rsid w:val="00E37908"/>
    <w:rsid w:val="00E379CC"/>
    <w:rsid w:val="00E37B34"/>
    <w:rsid w:val="00E37D33"/>
    <w:rsid w:val="00E40268"/>
    <w:rsid w:val="00E404A9"/>
    <w:rsid w:val="00E40647"/>
    <w:rsid w:val="00E40667"/>
    <w:rsid w:val="00E40669"/>
    <w:rsid w:val="00E407C3"/>
    <w:rsid w:val="00E407E3"/>
    <w:rsid w:val="00E4085D"/>
    <w:rsid w:val="00E4088C"/>
    <w:rsid w:val="00E40A34"/>
    <w:rsid w:val="00E40B41"/>
    <w:rsid w:val="00E40B86"/>
    <w:rsid w:val="00E40D34"/>
    <w:rsid w:val="00E40E42"/>
    <w:rsid w:val="00E40F35"/>
    <w:rsid w:val="00E40FAB"/>
    <w:rsid w:val="00E40FC8"/>
    <w:rsid w:val="00E41124"/>
    <w:rsid w:val="00E4132F"/>
    <w:rsid w:val="00E414B2"/>
    <w:rsid w:val="00E4172B"/>
    <w:rsid w:val="00E41844"/>
    <w:rsid w:val="00E41A12"/>
    <w:rsid w:val="00E41BC4"/>
    <w:rsid w:val="00E41BE0"/>
    <w:rsid w:val="00E41F7A"/>
    <w:rsid w:val="00E42176"/>
    <w:rsid w:val="00E421B6"/>
    <w:rsid w:val="00E42A62"/>
    <w:rsid w:val="00E42B0C"/>
    <w:rsid w:val="00E42B17"/>
    <w:rsid w:val="00E42C8D"/>
    <w:rsid w:val="00E42E0D"/>
    <w:rsid w:val="00E42E33"/>
    <w:rsid w:val="00E42EF7"/>
    <w:rsid w:val="00E43246"/>
    <w:rsid w:val="00E433AB"/>
    <w:rsid w:val="00E43438"/>
    <w:rsid w:val="00E43675"/>
    <w:rsid w:val="00E43918"/>
    <w:rsid w:val="00E439E4"/>
    <w:rsid w:val="00E43AF6"/>
    <w:rsid w:val="00E43CC9"/>
    <w:rsid w:val="00E43FA0"/>
    <w:rsid w:val="00E440DC"/>
    <w:rsid w:val="00E44335"/>
    <w:rsid w:val="00E443D0"/>
    <w:rsid w:val="00E44456"/>
    <w:rsid w:val="00E44526"/>
    <w:rsid w:val="00E44804"/>
    <w:rsid w:val="00E4492F"/>
    <w:rsid w:val="00E44BD2"/>
    <w:rsid w:val="00E44C04"/>
    <w:rsid w:val="00E44F6B"/>
    <w:rsid w:val="00E45294"/>
    <w:rsid w:val="00E457F8"/>
    <w:rsid w:val="00E45820"/>
    <w:rsid w:val="00E45CB4"/>
    <w:rsid w:val="00E45DAD"/>
    <w:rsid w:val="00E45DE9"/>
    <w:rsid w:val="00E45E11"/>
    <w:rsid w:val="00E45E31"/>
    <w:rsid w:val="00E45F2C"/>
    <w:rsid w:val="00E46155"/>
    <w:rsid w:val="00E4647B"/>
    <w:rsid w:val="00E464AA"/>
    <w:rsid w:val="00E464C5"/>
    <w:rsid w:val="00E46882"/>
    <w:rsid w:val="00E4692A"/>
    <w:rsid w:val="00E46A25"/>
    <w:rsid w:val="00E46B4B"/>
    <w:rsid w:val="00E46CD2"/>
    <w:rsid w:val="00E46CED"/>
    <w:rsid w:val="00E46E8C"/>
    <w:rsid w:val="00E471C3"/>
    <w:rsid w:val="00E4725E"/>
    <w:rsid w:val="00E472D1"/>
    <w:rsid w:val="00E473CB"/>
    <w:rsid w:val="00E4740F"/>
    <w:rsid w:val="00E47428"/>
    <w:rsid w:val="00E475F3"/>
    <w:rsid w:val="00E476FE"/>
    <w:rsid w:val="00E47798"/>
    <w:rsid w:val="00E4779E"/>
    <w:rsid w:val="00E4781C"/>
    <w:rsid w:val="00E4783F"/>
    <w:rsid w:val="00E47A23"/>
    <w:rsid w:val="00E47B07"/>
    <w:rsid w:val="00E47E9C"/>
    <w:rsid w:val="00E47FB0"/>
    <w:rsid w:val="00E50107"/>
    <w:rsid w:val="00E5042E"/>
    <w:rsid w:val="00E5055F"/>
    <w:rsid w:val="00E5068B"/>
    <w:rsid w:val="00E506B3"/>
    <w:rsid w:val="00E50791"/>
    <w:rsid w:val="00E507DE"/>
    <w:rsid w:val="00E509D9"/>
    <w:rsid w:val="00E50B23"/>
    <w:rsid w:val="00E50B9A"/>
    <w:rsid w:val="00E50BDE"/>
    <w:rsid w:val="00E50CFB"/>
    <w:rsid w:val="00E5117E"/>
    <w:rsid w:val="00E513AE"/>
    <w:rsid w:val="00E51521"/>
    <w:rsid w:val="00E51893"/>
    <w:rsid w:val="00E51A09"/>
    <w:rsid w:val="00E51AA1"/>
    <w:rsid w:val="00E51C67"/>
    <w:rsid w:val="00E51D0E"/>
    <w:rsid w:val="00E51DD0"/>
    <w:rsid w:val="00E51E3C"/>
    <w:rsid w:val="00E51F4D"/>
    <w:rsid w:val="00E51F9F"/>
    <w:rsid w:val="00E52035"/>
    <w:rsid w:val="00E5204D"/>
    <w:rsid w:val="00E520F3"/>
    <w:rsid w:val="00E5252B"/>
    <w:rsid w:val="00E525DF"/>
    <w:rsid w:val="00E5263A"/>
    <w:rsid w:val="00E527F9"/>
    <w:rsid w:val="00E528C2"/>
    <w:rsid w:val="00E52A7C"/>
    <w:rsid w:val="00E52AEC"/>
    <w:rsid w:val="00E52AFA"/>
    <w:rsid w:val="00E52FB1"/>
    <w:rsid w:val="00E53057"/>
    <w:rsid w:val="00E53122"/>
    <w:rsid w:val="00E53590"/>
    <w:rsid w:val="00E535A1"/>
    <w:rsid w:val="00E535DF"/>
    <w:rsid w:val="00E5371C"/>
    <w:rsid w:val="00E5383A"/>
    <w:rsid w:val="00E53B2C"/>
    <w:rsid w:val="00E53BEF"/>
    <w:rsid w:val="00E53C46"/>
    <w:rsid w:val="00E53D0B"/>
    <w:rsid w:val="00E53DDF"/>
    <w:rsid w:val="00E53F9C"/>
    <w:rsid w:val="00E5422B"/>
    <w:rsid w:val="00E544D0"/>
    <w:rsid w:val="00E546BB"/>
    <w:rsid w:val="00E546CC"/>
    <w:rsid w:val="00E54754"/>
    <w:rsid w:val="00E54937"/>
    <w:rsid w:val="00E54AEA"/>
    <w:rsid w:val="00E54C30"/>
    <w:rsid w:val="00E54DAE"/>
    <w:rsid w:val="00E54E9C"/>
    <w:rsid w:val="00E55143"/>
    <w:rsid w:val="00E551C2"/>
    <w:rsid w:val="00E5541B"/>
    <w:rsid w:val="00E558F4"/>
    <w:rsid w:val="00E55954"/>
    <w:rsid w:val="00E55A5E"/>
    <w:rsid w:val="00E55CC6"/>
    <w:rsid w:val="00E55DA0"/>
    <w:rsid w:val="00E5623D"/>
    <w:rsid w:val="00E562D4"/>
    <w:rsid w:val="00E5640E"/>
    <w:rsid w:val="00E564AD"/>
    <w:rsid w:val="00E56645"/>
    <w:rsid w:val="00E566BD"/>
    <w:rsid w:val="00E567F3"/>
    <w:rsid w:val="00E56C2D"/>
    <w:rsid w:val="00E56C6D"/>
    <w:rsid w:val="00E56C9F"/>
    <w:rsid w:val="00E56CDC"/>
    <w:rsid w:val="00E56D6B"/>
    <w:rsid w:val="00E56E86"/>
    <w:rsid w:val="00E56F4C"/>
    <w:rsid w:val="00E56FC3"/>
    <w:rsid w:val="00E57032"/>
    <w:rsid w:val="00E57040"/>
    <w:rsid w:val="00E57243"/>
    <w:rsid w:val="00E572A8"/>
    <w:rsid w:val="00E5756D"/>
    <w:rsid w:val="00E57631"/>
    <w:rsid w:val="00E577D3"/>
    <w:rsid w:val="00E57838"/>
    <w:rsid w:val="00E5784E"/>
    <w:rsid w:val="00E57BB4"/>
    <w:rsid w:val="00E57E5F"/>
    <w:rsid w:val="00E6010F"/>
    <w:rsid w:val="00E604D1"/>
    <w:rsid w:val="00E60590"/>
    <w:rsid w:val="00E60694"/>
    <w:rsid w:val="00E6071E"/>
    <w:rsid w:val="00E60818"/>
    <w:rsid w:val="00E60AB7"/>
    <w:rsid w:val="00E60B5A"/>
    <w:rsid w:val="00E60DA9"/>
    <w:rsid w:val="00E60F84"/>
    <w:rsid w:val="00E6124B"/>
    <w:rsid w:val="00E61646"/>
    <w:rsid w:val="00E617EC"/>
    <w:rsid w:val="00E61883"/>
    <w:rsid w:val="00E61956"/>
    <w:rsid w:val="00E61B79"/>
    <w:rsid w:val="00E61C4F"/>
    <w:rsid w:val="00E61C7C"/>
    <w:rsid w:val="00E61F48"/>
    <w:rsid w:val="00E61F5B"/>
    <w:rsid w:val="00E61FA9"/>
    <w:rsid w:val="00E621B3"/>
    <w:rsid w:val="00E621CA"/>
    <w:rsid w:val="00E624CE"/>
    <w:rsid w:val="00E62989"/>
    <w:rsid w:val="00E62BC9"/>
    <w:rsid w:val="00E62D80"/>
    <w:rsid w:val="00E62E04"/>
    <w:rsid w:val="00E62E79"/>
    <w:rsid w:val="00E6305E"/>
    <w:rsid w:val="00E633C2"/>
    <w:rsid w:val="00E634BA"/>
    <w:rsid w:val="00E63698"/>
    <w:rsid w:val="00E637D2"/>
    <w:rsid w:val="00E638ED"/>
    <w:rsid w:val="00E63ADB"/>
    <w:rsid w:val="00E63B11"/>
    <w:rsid w:val="00E63B1A"/>
    <w:rsid w:val="00E63B54"/>
    <w:rsid w:val="00E63CC2"/>
    <w:rsid w:val="00E63F62"/>
    <w:rsid w:val="00E640B3"/>
    <w:rsid w:val="00E64388"/>
    <w:rsid w:val="00E643C0"/>
    <w:rsid w:val="00E64914"/>
    <w:rsid w:val="00E64A11"/>
    <w:rsid w:val="00E64B8D"/>
    <w:rsid w:val="00E64BA9"/>
    <w:rsid w:val="00E64BB2"/>
    <w:rsid w:val="00E64C26"/>
    <w:rsid w:val="00E65062"/>
    <w:rsid w:val="00E65236"/>
    <w:rsid w:val="00E65320"/>
    <w:rsid w:val="00E654BA"/>
    <w:rsid w:val="00E65500"/>
    <w:rsid w:val="00E65553"/>
    <w:rsid w:val="00E657B2"/>
    <w:rsid w:val="00E657CE"/>
    <w:rsid w:val="00E6583F"/>
    <w:rsid w:val="00E65D7E"/>
    <w:rsid w:val="00E65E81"/>
    <w:rsid w:val="00E65E9E"/>
    <w:rsid w:val="00E65F46"/>
    <w:rsid w:val="00E6613D"/>
    <w:rsid w:val="00E661D8"/>
    <w:rsid w:val="00E664B6"/>
    <w:rsid w:val="00E665F0"/>
    <w:rsid w:val="00E666AC"/>
    <w:rsid w:val="00E66B13"/>
    <w:rsid w:val="00E66BAB"/>
    <w:rsid w:val="00E66D0D"/>
    <w:rsid w:val="00E66D56"/>
    <w:rsid w:val="00E66E5E"/>
    <w:rsid w:val="00E66FEA"/>
    <w:rsid w:val="00E6706C"/>
    <w:rsid w:val="00E67097"/>
    <w:rsid w:val="00E6715B"/>
    <w:rsid w:val="00E67176"/>
    <w:rsid w:val="00E672B9"/>
    <w:rsid w:val="00E674AB"/>
    <w:rsid w:val="00E67697"/>
    <w:rsid w:val="00E677CA"/>
    <w:rsid w:val="00E67A2F"/>
    <w:rsid w:val="00E67B83"/>
    <w:rsid w:val="00E7023A"/>
    <w:rsid w:val="00E709A1"/>
    <w:rsid w:val="00E70A26"/>
    <w:rsid w:val="00E70BF2"/>
    <w:rsid w:val="00E70E32"/>
    <w:rsid w:val="00E70E3B"/>
    <w:rsid w:val="00E70E96"/>
    <w:rsid w:val="00E70F4A"/>
    <w:rsid w:val="00E710D1"/>
    <w:rsid w:val="00E710DA"/>
    <w:rsid w:val="00E71294"/>
    <w:rsid w:val="00E71328"/>
    <w:rsid w:val="00E71397"/>
    <w:rsid w:val="00E713D4"/>
    <w:rsid w:val="00E714A0"/>
    <w:rsid w:val="00E7153F"/>
    <w:rsid w:val="00E716E4"/>
    <w:rsid w:val="00E71B34"/>
    <w:rsid w:val="00E71B83"/>
    <w:rsid w:val="00E71CAA"/>
    <w:rsid w:val="00E71D44"/>
    <w:rsid w:val="00E722B7"/>
    <w:rsid w:val="00E72310"/>
    <w:rsid w:val="00E7239F"/>
    <w:rsid w:val="00E72452"/>
    <w:rsid w:val="00E72510"/>
    <w:rsid w:val="00E72549"/>
    <w:rsid w:val="00E72550"/>
    <w:rsid w:val="00E726D5"/>
    <w:rsid w:val="00E726F3"/>
    <w:rsid w:val="00E72B84"/>
    <w:rsid w:val="00E72EDE"/>
    <w:rsid w:val="00E730A5"/>
    <w:rsid w:val="00E730A8"/>
    <w:rsid w:val="00E730ED"/>
    <w:rsid w:val="00E73299"/>
    <w:rsid w:val="00E732C6"/>
    <w:rsid w:val="00E733D0"/>
    <w:rsid w:val="00E736E1"/>
    <w:rsid w:val="00E7381F"/>
    <w:rsid w:val="00E73850"/>
    <w:rsid w:val="00E73938"/>
    <w:rsid w:val="00E73A14"/>
    <w:rsid w:val="00E73AEE"/>
    <w:rsid w:val="00E73CF7"/>
    <w:rsid w:val="00E73E08"/>
    <w:rsid w:val="00E73E0A"/>
    <w:rsid w:val="00E7408C"/>
    <w:rsid w:val="00E740B2"/>
    <w:rsid w:val="00E741BE"/>
    <w:rsid w:val="00E74395"/>
    <w:rsid w:val="00E74585"/>
    <w:rsid w:val="00E74841"/>
    <w:rsid w:val="00E74908"/>
    <w:rsid w:val="00E74BAE"/>
    <w:rsid w:val="00E74BD3"/>
    <w:rsid w:val="00E74CD2"/>
    <w:rsid w:val="00E74E60"/>
    <w:rsid w:val="00E74EA6"/>
    <w:rsid w:val="00E74F93"/>
    <w:rsid w:val="00E75299"/>
    <w:rsid w:val="00E752AB"/>
    <w:rsid w:val="00E752BB"/>
    <w:rsid w:val="00E75463"/>
    <w:rsid w:val="00E755D0"/>
    <w:rsid w:val="00E75825"/>
    <w:rsid w:val="00E75981"/>
    <w:rsid w:val="00E75D8C"/>
    <w:rsid w:val="00E75F29"/>
    <w:rsid w:val="00E75F30"/>
    <w:rsid w:val="00E75F4F"/>
    <w:rsid w:val="00E75FA4"/>
    <w:rsid w:val="00E76079"/>
    <w:rsid w:val="00E760F4"/>
    <w:rsid w:val="00E76249"/>
    <w:rsid w:val="00E76379"/>
    <w:rsid w:val="00E763CD"/>
    <w:rsid w:val="00E76559"/>
    <w:rsid w:val="00E76588"/>
    <w:rsid w:val="00E765AC"/>
    <w:rsid w:val="00E76810"/>
    <w:rsid w:val="00E76A31"/>
    <w:rsid w:val="00E76B69"/>
    <w:rsid w:val="00E76ECF"/>
    <w:rsid w:val="00E770FD"/>
    <w:rsid w:val="00E7733A"/>
    <w:rsid w:val="00E774CC"/>
    <w:rsid w:val="00E775AD"/>
    <w:rsid w:val="00E778E2"/>
    <w:rsid w:val="00E779A7"/>
    <w:rsid w:val="00E77A20"/>
    <w:rsid w:val="00E77BB5"/>
    <w:rsid w:val="00E77D59"/>
    <w:rsid w:val="00E77F65"/>
    <w:rsid w:val="00E8033C"/>
    <w:rsid w:val="00E804F0"/>
    <w:rsid w:val="00E80B13"/>
    <w:rsid w:val="00E80C12"/>
    <w:rsid w:val="00E80C78"/>
    <w:rsid w:val="00E80ED3"/>
    <w:rsid w:val="00E81382"/>
    <w:rsid w:val="00E814D9"/>
    <w:rsid w:val="00E81539"/>
    <w:rsid w:val="00E818CD"/>
    <w:rsid w:val="00E819BA"/>
    <w:rsid w:val="00E81B83"/>
    <w:rsid w:val="00E81C34"/>
    <w:rsid w:val="00E81C37"/>
    <w:rsid w:val="00E82018"/>
    <w:rsid w:val="00E82075"/>
    <w:rsid w:val="00E82254"/>
    <w:rsid w:val="00E82751"/>
    <w:rsid w:val="00E8276F"/>
    <w:rsid w:val="00E82786"/>
    <w:rsid w:val="00E82A47"/>
    <w:rsid w:val="00E82FD0"/>
    <w:rsid w:val="00E832EE"/>
    <w:rsid w:val="00E8341E"/>
    <w:rsid w:val="00E8351A"/>
    <w:rsid w:val="00E835AE"/>
    <w:rsid w:val="00E83718"/>
    <w:rsid w:val="00E83720"/>
    <w:rsid w:val="00E83847"/>
    <w:rsid w:val="00E83A73"/>
    <w:rsid w:val="00E83C83"/>
    <w:rsid w:val="00E83CC2"/>
    <w:rsid w:val="00E83D4B"/>
    <w:rsid w:val="00E84141"/>
    <w:rsid w:val="00E842C6"/>
    <w:rsid w:val="00E8433E"/>
    <w:rsid w:val="00E844CE"/>
    <w:rsid w:val="00E8485D"/>
    <w:rsid w:val="00E849FD"/>
    <w:rsid w:val="00E84B7A"/>
    <w:rsid w:val="00E84BFF"/>
    <w:rsid w:val="00E84E06"/>
    <w:rsid w:val="00E84EA0"/>
    <w:rsid w:val="00E84F78"/>
    <w:rsid w:val="00E8506C"/>
    <w:rsid w:val="00E851A9"/>
    <w:rsid w:val="00E853BE"/>
    <w:rsid w:val="00E855E4"/>
    <w:rsid w:val="00E85B15"/>
    <w:rsid w:val="00E85BDA"/>
    <w:rsid w:val="00E85C4B"/>
    <w:rsid w:val="00E86076"/>
    <w:rsid w:val="00E860F6"/>
    <w:rsid w:val="00E86203"/>
    <w:rsid w:val="00E86278"/>
    <w:rsid w:val="00E8645B"/>
    <w:rsid w:val="00E866CA"/>
    <w:rsid w:val="00E86930"/>
    <w:rsid w:val="00E86B10"/>
    <w:rsid w:val="00E86CE4"/>
    <w:rsid w:val="00E86CF5"/>
    <w:rsid w:val="00E86EE8"/>
    <w:rsid w:val="00E86FA0"/>
    <w:rsid w:val="00E870F0"/>
    <w:rsid w:val="00E871E6"/>
    <w:rsid w:val="00E873DC"/>
    <w:rsid w:val="00E873E0"/>
    <w:rsid w:val="00E87414"/>
    <w:rsid w:val="00E87540"/>
    <w:rsid w:val="00E87588"/>
    <w:rsid w:val="00E87867"/>
    <w:rsid w:val="00E878C6"/>
    <w:rsid w:val="00E87EAB"/>
    <w:rsid w:val="00E87F2B"/>
    <w:rsid w:val="00E90128"/>
    <w:rsid w:val="00E9023D"/>
    <w:rsid w:val="00E902D6"/>
    <w:rsid w:val="00E903BC"/>
    <w:rsid w:val="00E9054C"/>
    <w:rsid w:val="00E9066B"/>
    <w:rsid w:val="00E906CA"/>
    <w:rsid w:val="00E906D7"/>
    <w:rsid w:val="00E90848"/>
    <w:rsid w:val="00E90B48"/>
    <w:rsid w:val="00E90C15"/>
    <w:rsid w:val="00E91068"/>
    <w:rsid w:val="00E9107E"/>
    <w:rsid w:val="00E9122D"/>
    <w:rsid w:val="00E91308"/>
    <w:rsid w:val="00E91583"/>
    <w:rsid w:val="00E915B5"/>
    <w:rsid w:val="00E91661"/>
    <w:rsid w:val="00E91757"/>
    <w:rsid w:val="00E91962"/>
    <w:rsid w:val="00E919C0"/>
    <w:rsid w:val="00E91AF4"/>
    <w:rsid w:val="00E91B97"/>
    <w:rsid w:val="00E91D8E"/>
    <w:rsid w:val="00E91D98"/>
    <w:rsid w:val="00E91EE7"/>
    <w:rsid w:val="00E91F6C"/>
    <w:rsid w:val="00E91F99"/>
    <w:rsid w:val="00E92076"/>
    <w:rsid w:val="00E92082"/>
    <w:rsid w:val="00E92221"/>
    <w:rsid w:val="00E9226B"/>
    <w:rsid w:val="00E92287"/>
    <w:rsid w:val="00E922EC"/>
    <w:rsid w:val="00E92B90"/>
    <w:rsid w:val="00E92BA2"/>
    <w:rsid w:val="00E92E09"/>
    <w:rsid w:val="00E930B4"/>
    <w:rsid w:val="00E931C5"/>
    <w:rsid w:val="00E9322D"/>
    <w:rsid w:val="00E93438"/>
    <w:rsid w:val="00E934DD"/>
    <w:rsid w:val="00E9358D"/>
    <w:rsid w:val="00E93918"/>
    <w:rsid w:val="00E93BE3"/>
    <w:rsid w:val="00E93C88"/>
    <w:rsid w:val="00E93E33"/>
    <w:rsid w:val="00E93F90"/>
    <w:rsid w:val="00E940C3"/>
    <w:rsid w:val="00E941D3"/>
    <w:rsid w:val="00E946A4"/>
    <w:rsid w:val="00E946F5"/>
    <w:rsid w:val="00E94717"/>
    <w:rsid w:val="00E94A83"/>
    <w:rsid w:val="00E94E43"/>
    <w:rsid w:val="00E94E5A"/>
    <w:rsid w:val="00E94ED3"/>
    <w:rsid w:val="00E95029"/>
    <w:rsid w:val="00E9504D"/>
    <w:rsid w:val="00E9512E"/>
    <w:rsid w:val="00E955B8"/>
    <w:rsid w:val="00E955C1"/>
    <w:rsid w:val="00E955C5"/>
    <w:rsid w:val="00E956A9"/>
    <w:rsid w:val="00E95918"/>
    <w:rsid w:val="00E95E66"/>
    <w:rsid w:val="00E95F46"/>
    <w:rsid w:val="00E95F8C"/>
    <w:rsid w:val="00E9653B"/>
    <w:rsid w:val="00E9666B"/>
    <w:rsid w:val="00E9668E"/>
    <w:rsid w:val="00E9689E"/>
    <w:rsid w:val="00E96BDE"/>
    <w:rsid w:val="00E96DA7"/>
    <w:rsid w:val="00E96EB3"/>
    <w:rsid w:val="00E96F40"/>
    <w:rsid w:val="00E97135"/>
    <w:rsid w:val="00E9724D"/>
    <w:rsid w:val="00E972BA"/>
    <w:rsid w:val="00E9756A"/>
    <w:rsid w:val="00E976B8"/>
    <w:rsid w:val="00E977CC"/>
    <w:rsid w:val="00E97B4F"/>
    <w:rsid w:val="00E97BBA"/>
    <w:rsid w:val="00E97CAF"/>
    <w:rsid w:val="00E97E6F"/>
    <w:rsid w:val="00E97EE2"/>
    <w:rsid w:val="00E97F4C"/>
    <w:rsid w:val="00E97FAA"/>
    <w:rsid w:val="00EA0013"/>
    <w:rsid w:val="00EA0045"/>
    <w:rsid w:val="00EA0123"/>
    <w:rsid w:val="00EA01BF"/>
    <w:rsid w:val="00EA01EE"/>
    <w:rsid w:val="00EA02B8"/>
    <w:rsid w:val="00EA0397"/>
    <w:rsid w:val="00EA0782"/>
    <w:rsid w:val="00EA0838"/>
    <w:rsid w:val="00EA09BB"/>
    <w:rsid w:val="00EA09CD"/>
    <w:rsid w:val="00EA0CEF"/>
    <w:rsid w:val="00EA0E16"/>
    <w:rsid w:val="00EA0F2E"/>
    <w:rsid w:val="00EA0FE8"/>
    <w:rsid w:val="00EA11C6"/>
    <w:rsid w:val="00EA12AE"/>
    <w:rsid w:val="00EA1559"/>
    <w:rsid w:val="00EA15A4"/>
    <w:rsid w:val="00EA15E2"/>
    <w:rsid w:val="00EA1707"/>
    <w:rsid w:val="00EA178B"/>
    <w:rsid w:val="00EA17F6"/>
    <w:rsid w:val="00EA205D"/>
    <w:rsid w:val="00EA2158"/>
    <w:rsid w:val="00EA21C4"/>
    <w:rsid w:val="00EA280D"/>
    <w:rsid w:val="00EA284F"/>
    <w:rsid w:val="00EA2966"/>
    <w:rsid w:val="00EA2A1D"/>
    <w:rsid w:val="00EA2B38"/>
    <w:rsid w:val="00EA2E22"/>
    <w:rsid w:val="00EA2E9E"/>
    <w:rsid w:val="00EA3044"/>
    <w:rsid w:val="00EA35F7"/>
    <w:rsid w:val="00EA3969"/>
    <w:rsid w:val="00EA3B54"/>
    <w:rsid w:val="00EA3B70"/>
    <w:rsid w:val="00EA3DF8"/>
    <w:rsid w:val="00EA3EC9"/>
    <w:rsid w:val="00EA3EEA"/>
    <w:rsid w:val="00EA436B"/>
    <w:rsid w:val="00EA4822"/>
    <w:rsid w:val="00EA49E1"/>
    <w:rsid w:val="00EA4C6E"/>
    <w:rsid w:val="00EA4C7E"/>
    <w:rsid w:val="00EA4CDD"/>
    <w:rsid w:val="00EA4EB3"/>
    <w:rsid w:val="00EA4F21"/>
    <w:rsid w:val="00EA519E"/>
    <w:rsid w:val="00EA5411"/>
    <w:rsid w:val="00EA55C4"/>
    <w:rsid w:val="00EA570A"/>
    <w:rsid w:val="00EA5C2B"/>
    <w:rsid w:val="00EA6201"/>
    <w:rsid w:val="00EA6356"/>
    <w:rsid w:val="00EA6539"/>
    <w:rsid w:val="00EA65B9"/>
    <w:rsid w:val="00EA6871"/>
    <w:rsid w:val="00EA6878"/>
    <w:rsid w:val="00EA6B98"/>
    <w:rsid w:val="00EA6BE8"/>
    <w:rsid w:val="00EA6DC8"/>
    <w:rsid w:val="00EA6F83"/>
    <w:rsid w:val="00EA7581"/>
    <w:rsid w:val="00EA789C"/>
    <w:rsid w:val="00EA799F"/>
    <w:rsid w:val="00EA79F4"/>
    <w:rsid w:val="00EA7CDB"/>
    <w:rsid w:val="00EA7E0B"/>
    <w:rsid w:val="00EB00A2"/>
    <w:rsid w:val="00EB01B0"/>
    <w:rsid w:val="00EB0359"/>
    <w:rsid w:val="00EB0633"/>
    <w:rsid w:val="00EB084B"/>
    <w:rsid w:val="00EB0D82"/>
    <w:rsid w:val="00EB0E10"/>
    <w:rsid w:val="00EB1302"/>
    <w:rsid w:val="00EB1628"/>
    <w:rsid w:val="00EB16DD"/>
    <w:rsid w:val="00EB18A0"/>
    <w:rsid w:val="00EB1A27"/>
    <w:rsid w:val="00EB1B3F"/>
    <w:rsid w:val="00EB1BE8"/>
    <w:rsid w:val="00EB1D09"/>
    <w:rsid w:val="00EB1D47"/>
    <w:rsid w:val="00EB1FF5"/>
    <w:rsid w:val="00EB2095"/>
    <w:rsid w:val="00EB215B"/>
    <w:rsid w:val="00EB2286"/>
    <w:rsid w:val="00EB22B8"/>
    <w:rsid w:val="00EB243F"/>
    <w:rsid w:val="00EB2553"/>
    <w:rsid w:val="00EB261D"/>
    <w:rsid w:val="00EB2716"/>
    <w:rsid w:val="00EB2A6C"/>
    <w:rsid w:val="00EB2CCC"/>
    <w:rsid w:val="00EB2DC3"/>
    <w:rsid w:val="00EB2FAA"/>
    <w:rsid w:val="00EB3032"/>
    <w:rsid w:val="00EB30D9"/>
    <w:rsid w:val="00EB338E"/>
    <w:rsid w:val="00EB3558"/>
    <w:rsid w:val="00EB397A"/>
    <w:rsid w:val="00EB3A8C"/>
    <w:rsid w:val="00EB3AA4"/>
    <w:rsid w:val="00EB3D17"/>
    <w:rsid w:val="00EB40AB"/>
    <w:rsid w:val="00EB47BD"/>
    <w:rsid w:val="00EB4810"/>
    <w:rsid w:val="00EB4943"/>
    <w:rsid w:val="00EB4AC1"/>
    <w:rsid w:val="00EB4BB0"/>
    <w:rsid w:val="00EB4C35"/>
    <w:rsid w:val="00EB4CAE"/>
    <w:rsid w:val="00EB4D6C"/>
    <w:rsid w:val="00EB4E5C"/>
    <w:rsid w:val="00EB4F79"/>
    <w:rsid w:val="00EB4FE5"/>
    <w:rsid w:val="00EB501A"/>
    <w:rsid w:val="00EB51CD"/>
    <w:rsid w:val="00EB5269"/>
    <w:rsid w:val="00EB52B2"/>
    <w:rsid w:val="00EB539F"/>
    <w:rsid w:val="00EB547C"/>
    <w:rsid w:val="00EB5559"/>
    <w:rsid w:val="00EB55A7"/>
    <w:rsid w:val="00EB59FE"/>
    <w:rsid w:val="00EB5ABD"/>
    <w:rsid w:val="00EB5BEB"/>
    <w:rsid w:val="00EB5EE2"/>
    <w:rsid w:val="00EB5F70"/>
    <w:rsid w:val="00EB6050"/>
    <w:rsid w:val="00EB636F"/>
    <w:rsid w:val="00EB651C"/>
    <w:rsid w:val="00EB696A"/>
    <w:rsid w:val="00EB6B73"/>
    <w:rsid w:val="00EB6B78"/>
    <w:rsid w:val="00EB6B82"/>
    <w:rsid w:val="00EB6BAF"/>
    <w:rsid w:val="00EB6BBE"/>
    <w:rsid w:val="00EB6BF8"/>
    <w:rsid w:val="00EB6CA7"/>
    <w:rsid w:val="00EB6DF0"/>
    <w:rsid w:val="00EB6E7E"/>
    <w:rsid w:val="00EB6E92"/>
    <w:rsid w:val="00EB6EC0"/>
    <w:rsid w:val="00EB770C"/>
    <w:rsid w:val="00EB77CB"/>
    <w:rsid w:val="00EB77F2"/>
    <w:rsid w:val="00EB786B"/>
    <w:rsid w:val="00EC00F5"/>
    <w:rsid w:val="00EC016E"/>
    <w:rsid w:val="00EC0260"/>
    <w:rsid w:val="00EC03AA"/>
    <w:rsid w:val="00EC0425"/>
    <w:rsid w:val="00EC077F"/>
    <w:rsid w:val="00EC0A81"/>
    <w:rsid w:val="00EC0CE7"/>
    <w:rsid w:val="00EC0E51"/>
    <w:rsid w:val="00EC124C"/>
    <w:rsid w:val="00EC12A5"/>
    <w:rsid w:val="00EC1344"/>
    <w:rsid w:val="00EC141A"/>
    <w:rsid w:val="00EC187B"/>
    <w:rsid w:val="00EC193B"/>
    <w:rsid w:val="00EC1A3A"/>
    <w:rsid w:val="00EC1B33"/>
    <w:rsid w:val="00EC1B62"/>
    <w:rsid w:val="00EC1CDE"/>
    <w:rsid w:val="00EC1CE0"/>
    <w:rsid w:val="00EC1DAE"/>
    <w:rsid w:val="00EC1E1D"/>
    <w:rsid w:val="00EC2095"/>
    <w:rsid w:val="00EC210D"/>
    <w:rsid w:val="00EC21C6"/>
    <w:rsid w:val="00EC26FC"/>
    <w:rsid w:val="00EC27C5"/>
    <w:rsid w:val="00EC283D"/>
    <w:rsid w:val="00EC2A27"/>
    <w:rsid w:val="00EC2A3B"/>
    <w:rsid w:val="00EC2A8D"/>
    <w:rsid w:val="00EC2BE1"/>
    <w:rsid w:val="00EC2CF9"/>
    <w:rsid w:val="00EC2D5D"/>
    <w:rsid w:val="00EC2EAE"/>
    <w:rsid w:val="00EC3135"/>
    <w:rsid w:val="00EC316C"/>
    <w:rsid w:val="00EC32C5"/>
    <w:rsid w:val="00EC3556"/>
    <w:rsid w:val="00EC3637"/>
    <w:rsid w:val="00EC369B"/>
    <w:rsid w:val="00EC377B"/>
    <w:rsid w:val="00EC37A8"/>
    <w:rsid w:val="00EC3827"/>
    <w:rsid w:val="00EC3913"/>
    <w:rsid w:val="00EC39B8"/>
    <w:rsid w:val="00EC3AA0"/>
    <w:rsid w:val="00EC3AF8"/>
    <w:rsid w:val="00EC3CC0"/>
    <w:rsid w:val="00EC3E81"/>
    <w:rsid w:val="00EC3FE4"/>
    <w:rsid w:val="00EC432F"/>
    <w:rsid w:val="00EC43FE"/>
    <w:rsid w:val="00EC455A"/>
    <w:rsid w:val="00EC4654"/>
    <w:rsid w:val="00EC47E7"/>
    <w:rsid w:val="00EC4A15"/>
    <w:rsid w:val="00EC4CA9"/>
    <w:rsid w:val="00EC4D6D"/>
    <w:rsid w:val="00EC4E46"/>
    <w:rsid w:val="00EC502C"/>
    <w:rsid w:val="00EC51B9"/>
    <w:rsid w:val="00EC51F6"/>
    <w:rsid w:val="00EC529E"/>
    <w:rsid w:val="00EC5323"/>
    <w:rsid w:val="00EC532E"/>
    <w:rsid w:val="00EC534B"/>
    <w:rsid w:val="00EC53E0"/>
    <w:rsid w:val="00EC54AA"/>
    <w:rsid w:val="00EC57D6"/>
    <w:rsid w:val="00EC58AD"/>
    <w:rsid w:val="00EC5A9F"/>
    <w:rsid w:val="00EC5B47"/>
    <w:rsid w:val="00EC5BE6"/>
    <w:rsid w:val="00EC5D38"/>
    <w:rsid w:val="00EC616A"/>
    <w:rsid w:val="00EC685B"/>
    <w:rsid w:val="00EC697D"/>
    <w:rsid w:val="00EC6A84"/>
    <w:rsid w:val="00EC713F"/>
    <w:rsid w:val="00EC73B5"/>
    <w:rsid w:val="00EC74F3"/>
    <w:rsid w:val="00EC7620"/>
    <w:rsid w:val="00EC77EC"/>
    <w:rsid w:val="00EC7821"/>
    <w:rsid w:val="00EC7A97"/>
    <w:rsid w:val="00EC7B92"/>
    <w:rsid w:val="00EC7BB8"/>
    <w:rsid w:val="00EC7EC6"/>
    <w:rsid w:val="00ED0312"/>
    <w:rsid w:val="00ED055E"/>
    <w:rsid w:val="00ED0680"/>
    <w:rsid w:val="00ED0750"/>
    <w:rsid w:val="00ED080A"/>
    <w:rsid w:val="00ED09BF"/>
    <w:rsid w:val="00ED0A40"/>
    <w:rsid w:val="00ED0B82"/>
    <w:rsid w:val="00ED0BB5"/>
    <w:rsid w:val="00ED0F12"/>
    <w:rsid w:val="00ED1005"/>
    <w:rsid w:val="00ED1065"/>
    <w:rsid w:val="00ED11C6"/>
    <w:rsid w:val="00ED15A2"/>
    <w:rsid w:val="00ED15CF"/>
    <w:rsid w:val="00ED17CA"/>
    <w:rsid w:val="00ED192B"/>
    <w:rsid w:val="00ED1D00"/>
    <w:rsid w:val="00ED1EE6"/>
    <w:rsid w:val="00ED240E"/>
    <w:rsid w:val="00ED2501"/>
    <w:rsid w:val="00ED2520"/>
    <w:rsid w:val="00ED2523"/>
    <w:rsid w:val="00ED2976"/>
    <w:rsid w:val="00ED2AAE"/>
    <w:rsid w:val="00ED2C80"/>
    <w:rsid w:val="00ED2DA3"/>
    <w:rsid w:val="00ED2DD0"/>
    <w:rsid w:val="00ED3117"/>
    <w:rsid w:val="00ED326B"/>
    <w:rsid w:val="00ED3282"/>
    <w:rsid w:val="00ED33AF"/>
    <w:rsid w:val="00ED34CB"/>
    <w:rsid w:val="00ED3641"/>
    <w:rsid w:val="00ED3B69"/>
    <w:rsid w:val="00ED3C91"/>
    <w:rsid w:val="00ED3D98"/>
    <w:rsid w:val="00ED3EE7"/>
    <w:rsid w:val="00ED440E"/>
    <w:rsid w:val="00ED448C"/>
    <w:rsid w:val="00ED44CB"/>
    <w:rsid w:val="00ED450F"/>
    <w:rsid w:val="00ED4558"/>
    <w:rsid w:val="00ED4712"/>
    <w:rsid w:val="00ED4735"/>
    <w:rsid w:val="00ED47F1"/>
    <w:rsid w:val="00ED4A93"/>
    <w:rsid w:val="00ED4FB6"/>
    <w:rsid w:val="00ED4FBC"/>
    <w:rsid w:val="00ED5027"/>
    <w:rsid w:val="00ED5255"/>
    <w:rsid w:val="00ED5408"/>
    <w:rsid w:val="00ED541D"/>
    <w:rsid w:val="00ED55B4"/>
    <w:rsid w:val="00ED566C"/>
    <w:rsid w:val="00ED5739"/>
    <w:rsid w:val="00ED58C3"/>
    <w:rsid w:val="00ED5947"/>
    <w:rsid w:val="00ED59DA"/>
    <w:rsid w:val="00ED5B89"/>
    <w:rsid w:val="00ED5EDB"/>
    <w:rsid w:val="00ED5EE3"/>
    <w:rsid w:val="00ED5FD6"/>
    <w:rsid w:val="00ED6033"/>
    <w:rsid w:val="00ED6051"/>
    <w:rsid w:val="00ED6092"/>
    <w:rsid w:val="00ED62B4"/>
    <w:rsid w:val="00ED6348"/>
    <w:rsid w:val="00ED638E"/>
    <w:rsid w:val="00ED6436"/>
    <w:rsid w:val="00ED65CA"/>
    <w:rsid w:val="00ED66EF"/>
    <w:rsid w:val="00ED681F"/>
    <w:rsid w:val="00ED6C08"/>
    <w:rsid w:val="00ED6CC4"/>
    <w:rsid w:val="00ED6D9B"/>
    <w:rsid w:val="00ED6DFE"/>
    <w:rsid w:val="00ED7123"/>
    <w:rsid w:val="00ED721E"/>
    <w:rsid w:val="00ED73DF"/>
    <w:rsid w:val="00ED73E7"/>
    <w:rsid w:val="00ED7595"/>
    <w:rsid w:val="00ED778C"/>
    <w:rsid w:val="00ED7A81"/>
    <w:rsid w:val="00ED7B2E"/>
    <w:rsid w:val="00ED7B61"/>
    <w:rsid w:val="00ED7BB8"/>
    <w:rsid w:val="00ED7C6E"/>
    <w:rsid w:val="00ED7F9D"/>
    <w:rsid w:val="00EE0041"/>
    <w:rsid w:val="00EE0150"/>
    <w:rsid w:val="00EE042C"/>
    <w:rsid w:val="00EE085B"/>
    <w:rsid w:val="00EE089B"/>
    <w:rsid w:val="00EE089D"/>
    <w:rsid w:val="00EE0936"/>
    <w:rsid w:val="00EE0B7F"/>
    <w:rsid w:val="00EE0D35"/>
    <w:rsid w:val="00EE12F0"/>
    <w:rsid w:val="00EE13E5"/>
    <w:rsid w:val="00EE180F"/>
    <w:rsid w:val="00EE1921"/>
    <w:rsid w:val="00EE1A9F"/>
    <w:rsid w:val="00EE1B94"/>
    <w:rsid w:val="00EE1BC4"/>
    <w:rsid w:val="00EE1DC1"/>
    <w:rsid w:val="00EE1EDF"/>
    <w:rsid w:val="00EE1F00"/>
    <w:rsid w:val="00EE2037"/>
    <w:rsid w:val="00EE2115"/>
    <w:rsid w:val="00EE249B"/>
    <w:rsid w:val="00EE24EF"/>
    <w:rsid w:val="00EE2510"/>
    <w:rsid w:val="00EE27A1"/>
    <w:rsid w:val="00EE2816"/>
    <w:rsid w:val="00EE2906"/>
    <w:rsid w:val="00EE2977"/>
    <w:rsid w:val="00EE2A82"/>
    <w:rsid w:val="00EE2C02"/>
    <w:rsid w:val="00EE2D29"/>
    <w:rsid w:val="00EE3092"/>
    <w:rsid w:val="00EE30FA"/>
    <w:rsid w:val="00EE3149"/>
    <w:rsid w:val="00EE3245"/>
    <w:rsid w:val="00EE32FB"/>
    <w:rsid w:val="00EE35B3"/>
    <w:rsid w:val="00EE36C6"/>
    <w:rsid w:val="00EE399A"/>
    <w:rsid w:val="00EE3A2D"/>
    <w:rsid w:val="00EE3DFC"/>
    <w:rsid w:val="00EE3E11"/>
    <w:rsid w:val="00EE3F51"/>
    <w:rsid w:val="00EE3FB5"/>
    <w:rsid w:val="00EE44CE"/>
    <w:rsid w:val="00EE454C"/>
    <w:rsid w:val="00EE4564"/>
    <w:rsid w:val="00EE4617"/>
    <w:rsid w:val="00EE4BCC"/>
    <w:rsid w:val="00EE4C53"/>
    <w:rsid w:val="00EE4EFE"/>
    <w:rsid w:val="00EE4F2C"/>
    <w:rsid w:val="00EE4F88"/>
    <w:rsid w:val="00EE512C"/>
    <w:rsid w:val="00EE520F"/>
    <w:rsid w:val="00EE5258"/>
    <w:rsid w:val="00EE5598"/>
    <w:rsid w:val="00EE57C1"/>
    <w:rsid w:val="00EE5AE7"/>
    <w:rsid w:val="00EE5BD7"/>
    <w:rsid w:val="00EE5BED"/>
    <w:rsid w:val="00EE5E5B"/>
    <w:rsid w:val="00EE5EAB"/>
    <w:rsid w:val="00EE5F72"/>
    <w:rsid w:val="00EE6014"/>
    <w:rsid w:val="00EE6043"/>
    <w:rsid w:val="00EE66F7"/>
    <w:rsid w:val="00EE6777"/>
    <w:rsid w:val="00EE67EF"/>
    <w:rsid w:val="00EE6999"/>
    <w:rsid w:val="00EE699A"/>
    <w:rsid w:val="00EE69DA"/>
    <w:rsid w:val="00EE6C91"/>
    <w:rsid w:val="00EE6DAD"/>
    <w:rsid w:val="00EE6EF5"/>
    <w:rsid w:val="00EE7288"/>
    <w:rsid w:val="00EE72B2"/>
    <w:rsid w:val="00EE763C"/>
    <w:rsid w:val="00EE7915"/>
    <w:rsid w:val="00EE7E98"/>
    <w:rsid w:val="00EE7EEF"/>
    <w:rsid w:val="00EF01C4"/>
    <w:rsid w:val="00EF05BF"/>
    <w:rsid w:val="00EF0658"/>
    <w:rsid w:val="00EF06A1"/>
    <w:rsid w:val="00EF0B11"/>
    <w:rsid w:val="00EF0BAA"/>
    <w:rsid w:val="00EF0CBC"/>
    <w:rsid w:val="00EF0FED"/>
    <w:rsid w:val="00EF1418"/>
    <w:rsid w:val="00EF15A0"/>
    <w:rsid w:val="00EF15EF"/>
    <w:rsid w:val="00EF162C"/>
    <w:rsid w:val="00EF1631"/>
    <w:rsid w:val="00EF1A7A"/>
    <w:rsid w:val="00EF1BE4"/>
    <w:rsid w:val="00EF1D6D"/>
    <w:rsid w:val="00EF1DC5"/>
    <w:rsid w:val="00EF1E84"/>
    <w:rsid w:val="00EF1EDB"/>
    <w:rsid w:val="00EF1F33"/>
    <w:rsid w:val="00EF20E5"/>
    <w:rsid w:val="00EF220C"/>
    <w:rsid w:val="00EF2496"/>
    <w:rsid w:val="00EF2596"/>
    <w:rsid w:val="00EF26C2"/>
    <w:rsid w:val="00EF286A"/>
    <w:rsid w:val="00EF28C1"/>
    <w:rsid w:val="00EF29FE"/>
    <w:rsid w:val="00EF2B3E"/>
    <w:rsid w:val="00EF2C49"/>
    <w:rsid w:val="00EF2DBF"/>
    <w:rsid w:val="00EF2EF3"/>
    <w:rsid w:val="00EF2FC6"/>
    <w:rsid w:val="00EF3119"/>
    <w:rsid w:val="00EF315A"/>
    <w:rsid w:val="00EF338F"/>
    <w:rsid w:val="00EF33C3"/>
    <w:rsid w:val="00EF3442"/>
    <w:rsid w:val="00EF3782"/>
    <w:rsid w:val="00EF3792"/>
    <w:rsid w:val="00EF393D"/>
    <w:rsid w:val="00EF398F"/>
    <w:rsid w:val="00EF39C3"/>
    <w:rsid w:val="00EF3B56"/>
    <w:rsid w:val="00EF3BBD"/>
    <w:rsid w:val="00EF3DA0"/>
    <w:rsid w:val="00EF425C"/>
    <w:rsid w:val="00EF4666"/>
    <w:rsid w:val="00EF4D40"/>
    <w:rsid w:val="00EF4D41"/>
    <w:rsid w:val="00EF5575"/>
    <w:rsid w:val="00EF566A"/>
    <w:rsid w:val="00EF58A1"/>
    <w:rsid w:val="00EF59BA"/>
    <w:rsid w:val="00EF5AAD"/>
    <w:rsid w:val="00EF5BAA"/>
    <w:rsid w:val="00EF5C0D"/>
    <w:rsid w:val="00EF5C18"/>
    <w:rsid w:val="00EF5C95"/>
    <w:rsid w:val="00EF5DE4"/>
    <w:rsid w:val="00EF5F61"/>
    <w:rsid w:val="00EF60CF"/>
    <w:rsid w:val="00EF610D"/>
    <w:rsid w:val="00EF6153"/>
    <w:rsid w:val="00EF631F"/>
    <w:rsid w:val="00EF641F"/>
    <w:rsid w:val="00EF64B7"/>
    <w:rsid w:val="00EF64F5"/>
    <w:rsid w:val="00EF65D9"/>
    <w:rsid w:val="00EF6736"/>
    <w:rsid w:val="00EF68BB"/>
    <w:rsid w:val="00EF698F"/>
    <w:rsid w:val="00EF6C2F"/>
    <w:rsid w:val="00EF6F15"/>
    <w:rsid w:val="00EF6F5C"/>
    <w:rsid w:val="00EF7034"/>
    <w:rsid w:val="00EF7041"/>
    <w:rsid w:val="00EF713A"/>
    <w:rsid w:val="00EF7174"/>
    <w:rsid w:val="00EF72BE"/>
    <w:rsid w:val="00EF72DD"/>
    <w:rsid w:val="00EF7359"/>
    <w:rsid w:val="00EF758A"/>
    <w:rsid w:val="00EF764A"/>
    <w:rsid w:val="00EF774F"/>
    <w:rsid w:val="00EF78EC"/>
    <w:rsid w:val="00EF7B4F"/>
    <w:rsid w:val="00F0016B"/>
    <w:rsid w:val="00F001D2"/>
    <w:rsid w:val="00F00247"/>
    <w:rsid w:val="00F00339"/>
    <w:rsid w:val="00F003AC"/>
    <w:rsid w:val="00F003CA"/>
    <w:rsid w:val="00F00429"/>
    <w:rsid w:val="00F0043C"/>
    <w:rsid w:val="00F0064F"/>
    <w:rsid w:val="00F006CE"/>
    <w:rsid w:val="00F00792"/>
    <w:rsid w:val="00F009BC"/>
    <w:rsid w:val="00F00AA3"/>
    <w:rsid w:val="00F00AAD"/>
    <w:rsid w:val="00F00BBF"/>
    <w:rsid w:val="00F00C99"/>
    <w:rsid w:val="00F00CBF"/>
    <w:rsid w:val="00F00F0D"/>
    <w:rsid w:val="00F00F28"/>
    <w:rsid w:val="00F012B3"/>
    <w:rsid w:val="00F0138C"/>
    <w:rsid w:val="00F01399"/>
    <w:rsid w:val="00F01538"/>
    <w:rsid w:val="00F0155E"/>
    <w:rsid w:val="00F01B6F"/>
    <w:rsid w:val="00F01BC9"/>
    <w:rsid w:val="00F01E4D"/>
    <w:rsid w:val="00F02076"/>
    <w:rsid w:val="00F020E7"/>
    <w:rsid w:val="00F022DE"/>
    <w:rsid w:val="00F022FE"/>
    <w:rsid w:val="00F0239A"/>
    <w:rsid w:val="00F0275A"/>
    <w:rsid w:val="00F0289F"/>
    <w:rsid w:val="00F029F6"/>
    <w:rsid w:val="00F02D24"/>
    <w:rsid w:val="00F02DF6"/>
    <w:rsid w:val="00F02E16"/>
    <w:rsid w:val="00F03010"/>
    <w:rsid w:val="00F03165"/>
    <w:rsid w:val="00F031AC"/>
    <w:rsid w:val="00F03232"/>
    <w:rsid w:val="00F032E2"/>
    <w:rsid w:val="00F03668"/>
    <w:rsid w:val="00F03728"/>
    <w:rsid w:val="00F03DCC"/>
    <w:rsid w:val="00F03DD5"/>
    <w:rsid w:val="00F0401F"/>
    <w:rsid w:val="00F0468F"/>
    <w:rsid w:val="00F04B78"/>
    <w:rsid w:val="00F04CA4"/>
    <w:rsid w:val="00F04E30"/>
    <w:rsid w:val="00F04E3C"/>
    <w:rsid w:val="00F04EC1"/>
    <w:rsid w:val="00F050AF"/>
    <w:rsid w:val="00F05604"/>
    <w:rsid w:val="00F058FC"/>
    <w:rsid w:val="00F05D39"/>
    <w:rsid w:val="00F05DC9"/>
    <w:rsid w:val="00F05DE2"/>
    <w:rsid w:val="00F05E51"/>
    <w:rsid w:val="00F06578"/>
    <w:rsid w:val="00F0676F"/>
    <w:rsid w:val="00F067E9"/>
    <w:rsid w:val="00F06A33"/>
    <w:rsid w:val="00F06AA9"/>
    <w:rsid w:val="00F06B50"/>
    <w:rsid w:val="00F070D6"/>
    <w:rsid w:val="00F070F6"/>
    <w:rsid w:val="00F07234"/>
    <w:rsid w:val="00F072C8"/>
    <w:rsid w:val="00F072E2"/>
    <w:rsid w:val="00F07503"/>
    <w:rsid w:val="00F07545"/>
    <w:rsid w:val="00F07559"/>
    <w:rsid w:val="00F07606"/>
    <w:rsid w:val="00F0769B"/>
    <w:rsid w:val="00F07845"/>
    <w:rsid w:val="00F078F0"/>
    <w:rsid w:val="00F07AAC"/>
    <w:rsid w:val="00F10026"/>
    <w:rsid w:val="00F10111"/>
    <w:rsid w:val="00F101F8"/>
    <w:rsid w:val="00F102DB"/>
    <w:rsid w:val="00F104FD"/>
    <w:rsid w:val="00F10654"/>
    <w:rsid w:val="00F10907"/>
    <w:rsid w:val="00F10999"/>
    <w:rsid w:val="00F10A69"/>
    <w:rsid w:val="00F10B2A"/>
    <w:rsid w:val="00F10D62"/>
    <w:rsid w:val="00F10EF6"/>
    <w:rsid w:val="00F1111F"/>
    <w:rsid w:val="00F11183"/>
    <w:rsid w:val="00F1126B"/>
    <w:rsid w:val="00F1128C"/>
    <w:rsid w:val="00F112B6"/>
    <w:rsid w:val="00F11410"/>
    <w:rsid w:val="00F1150B"/>
    <w:rsid w:val="00F11677"/>
    <w:rsid w:val="00F116AF"/>
    <w:rsid w:val="00F11AD0"/>
    <w:rsid w:val="00F11AFE"/>
    <w:rsid w:val="00F11CA1"/>
    <w:rsid w:val="00F11E47"/>
    <w:rsid w:val="00F11EC5"/>
    <w:rsid w:val="00F11F3A"/>
    <w:rsid w:val="00F11F46"/>
    <w:rsid w:val="00F120F4"/>
    <w:rsid w:val="00F1253D"/>
    <w:rsid w:val="00F12668"/>
    <w:rsid w:val="00F127BF"/>
    <w:rsid w:val="00F127C4"/>
    <w:rsid w:val="00F127DF"/>
    <w:rsid w:val="00F129C1"/>
    <w:rsid w:val="00F12AE8"/>
    <w:rsid w:val="00F12FBF"/>
    <w:rsid w:val="00F130C4"/>
    <w:rsid w:val="00F1311E"/>
    <w:rsid w:val="00F13295"/>
    <w:rsid w:val="00F132CB"/>
    <w:rsid w:val="00F13380"/>
    <w:rsid w:val="00F135F4"/>
    <w:rsid w:val="00F136D5"/>
    <w:rsid w:val="00F13711"/>
    <w:rsid w:val="00F138F8"/>
    <w:rsid w:val="00F13A98"/>
    <w:rsid w:val="00F13ABA"/>
    <w:rsid w:val="00F13C24"/>
    <w:rsid w:val="00F13C99"/>
    <w:rsid w:val="00F13E80"/>
    <w:rsid w:val="00F13FB5"/>
    <w:rsid w:val="00F14012"/>
    <w:rsid w:val="00F147DF"/>
    <w:rsid w:val="00F14965"/>
    <w:rsid w:val="00F149C9"/>
    <w:rsid w:val="00F14AAC"/>
    <w:rsid w:val="00F14B3D"/>
    <w:rsid w:val="00F14BBD"/>
    <w:rsid w:val="00F14DFD"/>
    <w:rsid w:val="00F150F7"/>
    <w:rsid w:val="00F1531D"/>
    <w:rsid w:val="00F153EB"/>
    <w:rsid w:val="00F156C3"/>
    <w:rsid w:val="00F157A0"/>
    <w:rsid w:val="00F157AC"/>
    <w:rsid w:val="00F158DE"/>
    <w:rsid w:val="00F15942"/>
    <w:rsid w:val="00F15D76"/>
    <w:rsid w:val="00F160EA"/>
    <w:rsid w:val="00F161DC"/>
    <w:rsid w:val="00F161DE"/>
    <w:rsid w:val="00F16451"/>
    <w:rsid w:val="00F165E0"/>
    <w:rsid w:val="00F167AE"/>
    <w:rsid w:val="00F16A6C"/>
    <w:rsid w:val="00F16D4C"/>
    <w:rsid w:val="00F1712B"/>
    <w:rsid w:val="00F171D5"/>
    <w:rsid w:val="00F17338"/>
    <w:rsid w:val="00F17400"/>
    <w:rsid w:val="00F17667"/>
    <w:rsid w:val="00F1766E"/>
    <w:rsid w:val="00F178C4"/>
    <w:rsid w:val="00F17AED"/>
    <w:rsid w:val="00F17B59"/>
    <w:rsid w:val="00F17C15"/>
    <w:rsid w:val="00F17CBD"/>
    <w:rsid w:val="00F17E03"/>
    <w:rsid w:val="00F17E69"/>
    <w:rsid w:val="00F200C6"/>
    <w:rsid w:val="00F20151"/>
    <w:rsid w:val="00F202C0"/>
    <w:rsid w:val="00F20589"/>
    <w:rsid w:val="00F208BE"/>
    <w:rsid w:val="00F2095D"/>
    <w:rsid w:val="00F20A6E"/>
    <w:rsid w:val="00F20BD0"/>
    <w:rsid w:val="00F20CC2"/>
    <w:rsid w:val="00F20FAD"/>
    <w:rsid w:val="00F21137"/>
    <w:rsid w:val="00F212FE"/>
    <w:rsid w:val="00F213CE"/>
    <w:rsid w:val="00F213F9"/>
    <w:rsid w:val="00F21625"/>
    <w:rsid w:val="00F21793"/>
    <w:rsid w:val="00F219C5"/>
    <w:rsid w:val="00F21B16"/>
    <w:rsid w:val="00F21B45"/>
    <w:rsid w:val="00F21BA3"/>
    <w:rsid w:val="00F21BFE"/>
    <w:rsid w:val="00F21C05"/>
    <w:rsid w:val="00F21D57"/>
    <w:rsid w:val="00F22283"/>
    <w:rsid w:val="00F2232D"/>
    <w:rsid w:val="00F22384"/>
    <w:rsid w:val="00F225DA"/>
    <w:rsid w:val="00F225E4"/>
    <w:rsid w:val="00F2261C"/>
    <w:rsid w:val="00F226C7"/>
    <w:rsid w:val="00F22762"/>
    <w:rsid w:val="00F227D8"/>
    <w:rsid w:val="00F228EC"/>
    <w:rsid w:val="00F22B1B"/>
    <w:rsid w:val="00F23177"/>
    <w:rsid w:val="00F231BB"/>
    <w:rsid w:val="00F232F7"/>
    <w:rsid w:val="00F236DC"/>
    <w:rsid w:val="00F239BC"/>
    <w:rsid w:val="00F23E84"/>
    <w:rsid w:val="00F23FAB"/>
    <w:rsid w:val="00F23FE6"/>
    <w:rsid w:val="00F24193"/>
    <w:rsid w:val="00F2433C"/>
    <w:rsid w:val="00F243DE"/>
    <w:rsid w:val="00F2449B"/>
    <w:rsid w:val="00F24504"/>
    <w:rsid w:val="00F2463A"/>
    <w:rsid w:val="00F246CD"/>
    <w:rsid w:val="00F2470E"/>
    <w:rsid w:val="00F248B3"/>
    <w:rsid w:val="00F24A23"/>
    <w:rsid w:val="00F24ADC"/>
    <w:rsid w:val="00F24B26"/>
    <w:rsid w:val="00F24D87"/>
    <w:rsid w:val="00F24E50"/>
    <w:rsid w:val="00F25032"/>
    <w:rsid w:val="00F2513A"/>
    <w:rsid w:val="00F25156"/>
    <w:rsid w:val="00F252B8"/>
    <w:rsid w:val="00F253FA"/>
    <w:rsid w:val="00F25467"/>
    <w:rsid w:val="00F25619"/>
    <w:rsid w:val="00F25843"/>
    <w:rsid w:val="00F2586D"/>
    <w:rsid w:val="00F25A3D"/>
    <w:rsid w:val="00F25C4D"/>
    <w:rsid w:val="00F26242"/>
    <w:rsid w:val="00F2629A"/>
    <w:rsid w:val="00F26311"/>
    <w:rsid w:val="00F2635B"/>
    <w:rsid w:val="00F265B0"/>
    <w:rsid w:val="00F265B5"/>
    <w:rsid w:val="00F26637"/>
    <w:rsid w:val="00F2667A"/>
    <w:rsid w:val="00F268F4"/>
    <w:rsid w:val="00F26A1A"/>
    <w:rsid w:val="00F27003"/>
    <w:rsid w:val="00F2704E"/>
    <w:rsid w:val="00F27201"/>
    <w:rsid w:val="00F273A5"/>
    <w:rsid w:val="00F278BD"/>
    <w:rsid w:val="00F27A1F"/>
    <w:rsid w:val="00F27C35"/>
    <w:rsid w:val="00F27D3C"/>
    <w:rsid w:val="00F27D46"/>
    <w:rsid w:val="00F27E2D"/>
    <w:rsid w:val="00F27F17"/>
    <w:rsid w:val="00F301D1"/>
    <w:rsid w:val="00F301D3"/>
    <w:rsid w:val="00F3031E"/>
    <w:rsid w:val="00F306C0"/>
    <w:rsid w:val="00F30A4A"/>
    <w:rsid w:val="00F30B9A"/>
    <w:rsid w:val="00F310DB"/>
    <w:rsid w:val="00F310FE"/>
    <w:rsid w:val="00F31229"/>
    <w:rsid w:val="00F315E5"/>
    <w:rsid w:val="00F3189C"/>
    <w:rsid w:val="00F319F8"/>
    <w:rsid w:val="00F31BC8"/>
    <w:rsid w:val="00F31C91"/>
    <w:rsid w:val="00F31D0D"/>
    <w:rsid w:val="00F31D16"/>
    <w:rsid w:val="00F3244C"/>
    <w:rsid w:val="00F32741"/>
    <w:rsid w:val="00F32A7D"/>
    <w:rsid w:val="00F32AD1"/>
    <w:rsid w:val="00F32B58"/>
    <w:rsid w:val="00F32C4C"/>
    <w:rsid w:val="00F32C54"/>
    <w:rsid w:val="00F32DB1"/>
    <w:rsid w:val="00F32DE1"/>
    <w:rsid w:val="00F32F0A"/>
    <w:rsid w:val="00F33073"/>
    <w:rsid w:val="00F3317F"/>
    <w:rsid w:val="00F336A2"/>
    <w:rsid w:val="00F33846"/>
    <w:rsid w:val="00F33918"/>
    <w:rsid w:val="00F3392E"/>
    <w:rsid w:val="00F33A33"/>
    <w:rsid w:val="00F3429E"/>
    <w:rsid w:val="00F34366"/>
    <w:rsid w:val="00F344B3"/>
    <w:rsid w:val="00F345F0"/>
    <w:rsid w:val="00F345F5"/>
    <w:rsid w:val="00F346F1"/>
    <w:rsid w:val="00F34C05"/>
    <w:rsid w:val="00F34FFC"/>
    <w:rsid w:val="00F35236"/>
    <w:rsid w:val="00F35397"/>
    <w:rsid w:val="00F35424"/>
    <w:rsid w:val="00F3546D"/>
    <w:rsid w:val="00F35713"/>
    <w:rsid w:val="00F3584B"/>
    <w:rsid w:val="00F35B13"/>
    <w:rsid w:val="00F35C84"/>
    <w:rsid w:val="00F35F88"/>
    <w:rsid w:val="00F35FF2"/>
    <w:rsid w:val="00F360BC"/>
    <w:rsid w:val="00F36296"/>
    <w:rsid w:val="00F36346"/>
    <w:rsid w:val="00F36503"/>
    <w:rsid w:val="00F365A9"/>
    <w:rsid w:val="00F36947"/>
    <w:rsid w:val="00F36B04"/>
    <w:rsid w:val="00F36B69"/>
    <w:rsid w:val="00F36D6B"/>
    <w:rsid w:val="00F36EB9"/>
    <w:rsid w:val="00F36FC4"/>
    <w:rsid w:val="00F370DC"/>
    <w:rsid w:val="00F371FC"/>
    <w:rsid w:val="00F37665"/>
    <w:rsid w:val="00F3786E"/>
    <w:rsid w:val="00F37891"/>
    <w:rsid w:val="00F379B9"/>
    <w:rsid w:val="00F37A0D"/>
    <w:rsid w:val="00F37A3F"/>
    <w:rsid w:val="00F37CAB"/>
    <w:rsid w:val="00F37DFC"/>
    <w:rsid w:val="00F37F14"/>
    <w:rsid w:val="00F37F35"/>
    <w:rsid w:val="00F4008E"/>
    <w:rsid w:val="00F403F9"/>
    <w:rsid w:val="00F4047B"/>
    <w:rsid w:val="00F4066E"/>
    <w:rsid w:val="00F40773"/>
    <w:rsid w:val="00F4079C"/>
    <w:rsid w:val="00F40988"/>
    <w:rsid w:val="00F40D03"/>
    <w:rsid w:val="00F40DA4"/>
    <w:rsid w:val="00F4113C"/>
    <w:rsid w:val="00F413C1"/>
    <w:rsid w:val="00F41AD9"/>
    <w:rsid w:val="00F41BE8"/>
    <w:rsid w:val="00F41CCF"/>
    <w:rsid w:val="00F41E14"/>
    <w:rsid w:val="00F41E2D"/>
    <w:rsid w:val="00F41FF9"/>
    <w:rsid w:val="00F420F5"/>
    <w:rsid w:val="00F42337"/>
    <w:rsid w:val="00F426CA"/>
    <w:rsid w:val="00F427DF"/>
    <w:rsid w:val="00F42848"/>
    <w:rsid w:val="00F428F6"/>
    <w:rsid w:val="00F429EC"/>
    <w:rsid w:val="00F42A0F"/>
    <w:rsid w:val="00F42B52"/>
    <w:rsid w:val="00F42DC4"/>
    <w:rsid w:val="00F42E08"/>
    <w:rsid w:val="00F42E7D"/>
    <w:rsid w:val="00F42ED5"/>
    <w:rsid w:val="00F42F2E"/>
    <w:rsid w:val="00F4307C"/>
    <w:rsid w:val="00F4336B"/>
    <w:rsid w:val="00F43550"/>
    <w:rsid w:val="00F4365B"/>
    <w:rsid w:val="00F43905"/>
    <w:rsid w:val="00F43BFB"/>
    <w:rsid w:val="00F43D97"/>
    <w:rsid w:val="00F43E0C"/>
    <w:rsid w:val="00F441B3"/>
    <w:rsid w:val="00F4421A"/>
    <w:rsid w:val="00F44237"/>
    <w:rsid w:val="00F444D6"/>
    <w:rsid w:val="00F4454C"/>
    <w:rsid w:val="00F44A65"/>
    <w:rsid w:val="00F44ABA"/>
    <w:rsid w:val="00F44AF6"/>
    <w:rsid w:val="00F44B3E"/>
    <w:rsid w:val="00F44D01"/>
    <w:rsid w:val="00F4500E"/>
    <w:rsid w:val="00F45062"/>
    <w:rsid w:val="00F450DE"/>
    <w:rsid w:val="00F45153"/>
    <w:rsid w:val="00F45AEA"/>
    <w:rsid w:val="00F45B46"/>
    <w:rsid w:val="00F45FDC"/>
    <w:rsid w:val="00F460B5"/>
    <w:rsid w:val="00F4641C"/>
    <w:rsid w:val="00F4650D"/>
    <w:rsid w:val="00F469EA"/>
    <w:rsid w:val="00F46A49"/>
    <w:rsid w:val="00F46C98"/>
    <w:rsid w:val="00F46CFA"/>
    <w:rsid w:val="00F46D35"/>
    <w:rsid w:val="00F46EA4"/>
    <w:rsid w:val="00F46F51"/>
    <w:rsid w:val="00F470E6"/>
    <w:rsid w:val="00F472A1"/>
    <w:rsid w:val="00F477B4"/>
    <w:rsid w:val="00F47874"/>
    <w:rsid w:val="00F479A4"/>
    <w:rsid w:val="00F47B48"/>
    <w:rsid w:val="00F47BCB"/>
    <w:rsid w:val="00F47D4C"/>
    <w:rsid w:val="00F47D65"/>
    <w:rsid w:val="00F47E23"/>
    <w:rsid w:val="00F50193"/>
    <w:rsid w:val="00F502E2"/>
    <w:rsid w:val="00F5057B"/>
    <w:rsid w:val="00F50702"/>
    <w:rsid w:val="00F50709"/>
    <w:rsid w:val="00F5086A"/>
    <w:rsid w:val="00F50ADA"/>
    <w:rsid w:val="00F50AF6"/>
    <w:rsid w:val="00F50AF7"/>
    <w:rsid w:val="00F50B72"/>
    <w:rsid w:val="00F50E67"/>
    <w:rsid w:val="00F50FCA"/>
    <w:rsid w:val="00F51131"/>
    <w:rsid w:val="00F51276"/>
    <w:rsid w:val="00F512DC"/>
    <w:rsid w:val="00F514F8"/>
    <w:rsid w:val="00F51688"/>
    <w:rsid w:val="00F516F3"/>
    <w:rsid w:val="00F51835"/>
    <w:rsid w:val="00F51871"/>
    <w:rsid w:val="00F518B6"/>
    <w:rsid w:val="00F5191C"/>
    <w:rsid w:val="00F51BC2"/>
    <w:rsid w:val="00F51BE9"/>
    <w:rsid w:val="00F51E76"/>
    <w:rsid w:val="00F5231D"/>
    <w:rsid w:val="00F524EC"/>
    <w:rsid w:val="00F5270A"/>
    <w:rsid w:val="00F529C2"/>
    <w:rsid w:val="00F529E1"/>
    <w:rsid w:val="00F52AFB"/>
    <w:rsid w:val="00F52D1D"/>
    <w:rsid w:val="00F52DFA"/>
    <w:rsid w:val="00F52E50"/>
    <w:rsid w:val="00F52F65"/>
    <w:rsid w:val="00F53076"/>
    <w:rsid w:val="00F53140"/>
    <w:rsid w:val="00F53186"/>
    <w:rsid w:val="00F531C9"/>
    <w:rsid w:val="00F53318"/>
    <w:rsid w:val="00F53673"/>
    <w:rsid w:val="00F538C1"/>
    <w:rsid w:val="00F53F91"/>
    <w:rsid w:val="00F541A1"/>
    <w:rsid w:val="00F5441F"/>
    <w:rsid w:val="00F5442F"/>
    <w:rsid w:val="00F5446C"/>
    <w:rsid w:val="00F5447B"/>
    <w:rsid w:val="00F54588"/>
    <w:rsid w:val="00F54679"/>
    <w:rsid w:val="00F54706"/>
    <w:rsid w:val="00F547CF"/>
    <w:rsid w:val="00F54BC8"/>
    <w:rsid w:val="00F54DC8"/>
    <w:rsid w:val="00F54EBE"/>
    <w:rsid w:val="00F54EBF"/>
    <w:rsid w:val="00F5514F"/>
    <w:rsid w:val="00F55425"/>
    <w:rsid w:val="00F5545D"/>
    <w:rsid w:val="00F556E8"/>
    <w:rsid w:val="00F55B7D"/>
    <w:rsid w:val="00F55C2C"/>
    <w:rsid w:val="00F56115"/>
    <w:rsid w:val="00F56141"/>
    <w:rsid w:val="00F562DA"/>
    <w:rsid w:val="00F567C1"/>
    <w:rsid w:val="00F56990"/>
    <w:rsid w:val="00F56F6E"/>
    <w:rsid w:val="00F57097"/>
    <w:rsid w:val="00F5731F"/>
    <w:rsid w:val="00F57400"/>
    <w:rsid w:val="00F578FA"/>
    <w:rsid w:val="00F57905"/>
    <w:rsid w:val="00F57960"/>
    <w:rsid w:val="00F57ABB"/>
    <w:rsid w:val="00F57AF0"/>
    <w:rsid w:val="00F57BA3"/>
    <w:rsid w:val="00F57BF9"/>
    <w:rsid w:val="00F57C08"/>
    <w:rsid w:val="00F57DDF"/>
    <w:rsid w:val="00F57E54"/>
    <w:rsid w:val="00F60026"/>
    <w:rsid w:val="00F6006A"/>
    <w:rsid w:val="00F600E9"/>
    <w:rsid w:val="00F60235"/>
    <w:rsid w:val="00F602B1"/>
    <w:rsid w:val="00F60481"/>
    <w:rsid w:val="00F60629"/>
    <w:rsid w:val="00F60649"/>
    <w:rsid w:val="00F606CA"/>
    <w:rsid w:val="00F6085C"/>
    <w:rsid w:val="00F60CC3"/>
    <w:rsid w:val="00F60DD1"/>
    <w:rsid w:val="00F60E9B"/>
    <w:rsid w:val="00F610C5"/>
    <w:rsid w:val="00F61377"/>
    <w:rsid w:val="00F61381"/>
    <w:rsid w:val="00F61515"/>
    <w:rsid w:val="00F61537"/>
    <w:rsid w:val="00F61587"/>
    <w:rsid w:val="00F615AD"/>
    <w:rsid w:val="00F615FF"/>
    <w:rsid w:val="00F61654"/>
    <w:rsid w:val="00F616C6"/>
    <w:rsid w:val="00F61709"/>
    <w:rsid w:val="00F618DA"/>
    <w:rsid w:val="00F6219C"/>
    <w:rsid w:val="00F6222C"/>
    <w:rsid w:val="00F62397"/>
    <w:rsid w:val="00F624D1"/>
    <w:rsid w:val="00F62527"/>
    <w:rsid w:val="00F625D1"/>
    <w:rsid w:val="00F628BA"/>
    <w:rsid w:val="00F62928"/>
    <w:rsid w:val="00F62C68"/>
    <w:rsid w:val="00F62FFD"/>
    <w:rsid w:val="00F630B7"/>
    <w:rsid w:val="00F63511"/>
    <w:rsid w:val="00F6354B"/>
    <w:rsid w:val="00F63593"/>
    <w:rsid w:val="00F63653"/>
    <w:rsid w:val="00F63823"/>
    <w:rsid w:val="00F63953"/>
    <w:rsid w:val="00F63AA2"/>
    <w:rsid w:val="00F63AEC"/>
    <w:rsid w:val="00F63B34"/>
    <w:rsid w:val="00F63B9E"/>
    <w:rsid w:val="00F63E6E"/>
    <w:rsid w:val="00F64007"/>
    <w:rsid w:val="00F64071"/>
    <w:rsid w:val="00F640CD"/>
    <w:rsid w:val="00F641BB"/>
    <w:rsid w:val="00F642E6"/>
    <w:rsid w:val="00F64665"/>
    <w:rsid w:val="00F646D9"/>
    <w:rsid w:val="00F647DE"/>
    <w:rsid w:val="00F64818"/>
    <w:rsid w:val="00F64838"/>
    <w:rsid w:val="00F64A87"/>
    <w:rsid w:val="00F64B00"/>
    <w:rsid w:val="00F64B39"/>
    <w:rsid w:val="00F64C57"/>
    <w:rsid w:val="00F64DA3"/>
    <w:rsid w:val="00F64DE3"/>
    <w:rsid w:val="00F64E59"/>
    <w:rsid w:val="00F64FDE"/>
    <w:rsid w:val="00F6500C"/>
    <w:rsid w:val="00F6513C"/>
    <w:rsid w:val="00F6523A"/>
    <w:rsid w:val="00F652A2"/>
    <w:rsid w:val="00F6553B"/>
    <w:rsid w:val="00F659BC"/>
    <w:rsid w:val="00F659BD"/>
    <w:rsid w:val="00F65C1C"/>
    <w:rsid w:val="00F65E2D"/>
    <w:rsid w:val="00F66017"/>
    <w:rsid w:val="00F660C0"/>
    <w:rsid w:val="00F661AD"/>
    <w:rsid w:val="00F6635C"/>
    <w:rsid w:val="00F6660F"/>
    <w:rsid w:val="00F6666B"/>
    <w:rsid w:val="00F6677D"/>
    <w:rsid w:val="00F66A04"/>
    <w:rsid w:val="00F66A3C"/>
    <w:rsid w:val="00F66B88"/>
    <w:rsid w:val="00F673CD"/>
    <w:rsid w:val="00F673D1"/>
    <w:rsid w:val="00F676DA"/>
    <w:rsid w:val="00F67784"/>
    <w:rsid w:val="00F67788"/>
    <w:rsid w:val="00F679B0"/>
    <w:rsid w:val="00F67A50"/>
    <w:rsid w:val="00F67B5A"/>
    <w:rsid w:val="00F67D7F"/>
    <w:rsid w:val="00F67FD0"/>
    <w:rsid w:val="00F700B1"/>
    <w:rsid w:val="00F703A6"/>
    <w:rsid w:val="00F70548"/>
    <w:rsid w:val="00F7094C"/>
    <w:rsid w:val="00F70A19"/>
    <w:rsid w:val="00F70A89"/>
    <w:rsid w:val="00F70C6B"/>
    <w:rsid w:val="00F70E7B"/>
    <w:rsid w:val="00F70EE0"/>
    <w:rsid w:val="00F7124A"/>
    <w:rsid w:val="00F712AD"/>
    <w:rsid w:val="00F714B9"/>
    <w:rsid w:val="00F71820"/>
    <w:rsid w:val="00F718AD"/>
    <w:rsid w:val="00F71A24"/>
    <w:rsid w:val="00F71C19"/>
    <w:rsid w:val="00F71D36"/>
    <w:rsid w:val="00F71D66"/>
    <w:rsid w:val="00F71DE6"/>
    <w:rsid w:val="00F71F0A"/>
    <w:rsid w:val="00F72024"/>
    <w:rsid w:val="00F72210"/>
    <w:rsid w:val="00F72237"/>
    <w:rsid w:val="00F72442"/>
    <w:rsid w:val="00F724F3"/>
    <w:rsid w:val="00F726DE"/>
    <w:rsid w:val="00F72DCD"/>
    <w:rsid w:val="00F72F4F"/>
    <w:rsid w:val="00F72FE7"/>
    <w:rsid w:val="00F73179"/>
    <w:rsid w:val="00F731BF"/>
    <w:rsid w:val="00F734E3"/>
    <w:rsid w:val="00F737D3"/>
    <w:rsid w:val="00F73AA8"/>
    <w:rsid w:val="00F73BF6"/>
    <w:rsid w:val="00F73BFC"/>
    <w:rsid w:val="00F73CB5"/>
    <w:rsid w:val="00F73D8E"/>
    <w:rsid w:val="00F73ECE"/>
    <w:rsid w:val="00F73F2B"/>
    <w:rsid w:val="00F73FAD"/>
    <w:rsid w:val="00F7412B"/>
    <w:rsid w:val="00F741A4"/>
    <w:rsid w:val="00F74531"/>
    <w:rsid w:val="00F74A54"/>
    <w:rsid w:val="00F74FE2"/>
    <w:rsid w:val="00F75006"/>
    <w:rsid w:val="00F7507E"/>
    <w:rsid w:val="00F75244"/>
    <w:rsid w:val="00F75339"/>
    <w:rsid w:val="00F75518"/>
    <w:rsid w:val="00F75650"/>
    <w:rsid w:val="00F7571B"/>
    <w:rsid w:val="00F75741"/>
    <w:rsid w:val="00F75775"/>
    <w:rsid w:val="00F759E9"/>
    <w:rsid w:val="00F75B3C"/>
    <w:rsid w:val="00F75CAB"/>
    <w:rsid w:val="00F75DA1"/>
    <w:rsid w:val="00F75F73"/>
    <w:rsid w:val="00F75FB9"/>
    <w:rsid w:val="00F762D9"/>
    <w:rsid w:val="00F76389"/>
    <w:rsid w:val="00F76557"/>
    <w:rsid w:val="00F7681E"/>
    <w:rsid w:val="00F76861"/>
    <w:rsid w:val="00F76885"/>
    <w:rsid w:val="00F76958"/>
    <w:rsid w:val="00F769B6"/>
    <w:rsid w:val="00F76B3B"/>
    <w:rsid w:val="00F76CF8"/>
    <w:rsid w:val="00F76D0F"/>
    <w:rsid w:val="00F76DBE"/>
    <w:rsid w:val="00F76F51"/>
    <w:rsid w:val="00F76FC5"/>
    <w:rsid w:val="00F77026"/>
    <w:rsid w:val="00F7706F"/>
    <w:rsid w:val="00F770B7"/>
    <w:rsid w:val="00F77405"/>
    <w:rsid w:val="00F776FA"/>
    <w:rsid w:val="00F7778A"/>
    <w:rsid w:val="00F77934"/>
    <w:rsid w:val="00F77A0B"/>
    <w:rsid w:val="00F77C8C"/>
    <w:rsid w:val="00F77DE8"/>
    <w:rsid w:val="00F77EFC"/>
    <w:rsid w:val="00F77F36"/>
    <w:rsid w:val="00F80103"/>
    <w:rsid w:val="00F8023C"/>
    <w:rsid w:val="00F802A4"/>
    <w:rsid w:val="00F8030D"/>
    <w:rsid w:val="00F807A4"/>
    <w:rsid w:val="00F8083C"/>
    <w:rsid w:val="00F80B4D"/>
    <w:rsid w:val="00F80F1A"/>
    <w:rsid w:val="00F811A0"/>
    <w:rsid w:val="00F813D9"/>
    <w:rsid w:val="00F8143B"/>
    <w:rsid w:val="00F814C5"/>
    <w:rsid w:val="00F815CB"/>
    <w:rsid w:val="00F816A5"/>
    <w:rsid w:val="00F8171C"/>
    <w:rsid w:val="00F818E5"/>
    <w:rsid w:val="00F81954"/>
    <w:rsid w:val="00F81A24"/>
    <w:rsid w:val="00F81AC2"/>
    <w:rsid w:val="00F81AE1"/>
    <w:rsid w:val="00F81D52"/>
    <w:rsid w:val="00F81F3C"/>
    <w:rsid w:val="00F82150"/>
    <w:rsid w:val="00F8254A"/>
    <w:rsid w:val="00F8272B"/>
    <w:rsid w:val="00F8287E"/>
    <w:rsid w:val="00F828AF"/>
    <w:rsid w:val="00F82B09"/>
    <w:rsid w:val="00F82C2D"/>
    <w:rsid w:val="00F82DB3"/>
    <w:rsid w:val="00F82F03"/>
    <w:rsid w:val="00F8307B"/>
    <w:rsid w:val="00F830FA"/>
    <w:rsid w:val="00F83121"/>
    <w:rsid w:val="00F83223"/>
    <w:rsid w:val="00F8328C"/>
    <w:rsid w:val="00F8339F"/>
    <w:rsid w:val="00F8383D"/>
    <w:rsid w:val="00F83BDE"/>
    <w:rsid w:val="00F83CEA"/>
    <w:rsid w:val="00F8404C"/>
    <w:rsid w:val="00F840AB"/>
    <w:rsid w:val="00F841E2"/>
    <w:rsid w:val="00F8433A"/>
    <w:rsid w:val="00F84527"/>
    <w:rsid w:val="00F84640"/>
    <w:rsid w:val="00F84898"/>
    <w:rsid w:val="00F84C1F"/>
    <w:rsid w:val="00F84FE7"/>
    <w:rsid w:val="00F852F6"/>
    <w:rsid w:val="00F85386"/>
    <w:rsid w:val="00F8542A"/>
    <w:rsid w:val="00F85737"/>
    <w:rsid w:val="00F858A6"/>
    <w:rsid w:val="00F858EB"/>
    <w:rsid w:val="00F85936"/>
    <w:rsid w:val="00F85CBF"/>
    <w:rsid w:val="00F85D97"/>
    <w:rsid w:val="00F861A6"/>
    <w:rsid w:val="00F861B5"/>
    <w:rsid w:val="00F86232"/>
    <w:rsid w:val="00F8625F"/>
    <w:rsid w:val="00F864F5"/>
    <w:rsid w:val="00F86668"/>
    <w:rsid w:val="00F86687"/>
    <w:rsid w:val="00F86826"/>
    <w:rsid w:val="00F86A40"/>
    <w:rsid w:val="00F86AF9"/>
    <w:rsid w:val="00F86C1A"/>
    <w:rsid w:val="00F86CA0"/>
    <w:rsid w:val="00F8702C"/>
    <w:rsid w:val="00F870F2"/>
    <w:rsid w:val="00F873C7"/>
    <w:rsid w:val="00F87474"/>
    <w:rsid w:val="00F87616"/>
    <w:rsid w:val="00F876C2"/>
    <w:rsid w:val="00F876C8"/>
    <w:rsid w:val="00F87858"/>
    <w:rsid w:val="00F87CBA"/>
    <w:rsid w:val="00F87E73"/>
    <w:rsid w:val="00F87F8D"/>
    <w:rsid w:val="00F9003C"/>
    <w:rsid w:val="00F9016A"/>
    <w:rsid w:val="00F90230"/>
    <w:rsid w:val="00F904E3"/>
    <w:rsid w:val="00F9054F"/>
    <w:rsid w:val="00F905EF"/>
    <w:rsid w:val="00F9063A"/>
    <w:rsid w:val="00F90685"/>
    <w:rsid w:val="00F906F2"/>
    <w:rsid w:val="00F90768"/>
    <w:rsid w:val="00F9080D"/>
    <w:rsid w:val="00F908A5"/>
    <w:rsid w:val="00F90C40"/>
    <w:rsid w:val="00F90E22"/>
    <w:rsid w:val="00F90E76"/>
    <w:rsid w:val="00F90E94"/>
    <w:rsid w:val="00F91049"/>
    <w:rsid w:val="00F9105E"/>
    <w:rsid w:val="00F91691"/>
    <w:rsid w:val="00F91772"/>
    <w:rsid w:val="00F918F0"/>
    <w:rsid w:val="00F91965"/>
    <w:rsid w:val="00F91BC6"/>
    <w:rsid w:val="00F91CE1"/>
    <w:rsid w:val="00F91D2A"/>
    <w:rsid w:val="00F91FEB"/>
    <w:rsid w:val="00F923DD"/>
    <w:rsid w:val="00F92413"/>
    <w:rsid w:val="00F924C5"/>
    <w:rsid w:val="00F925D2"/>
    <w:rsid w:val="00F9265B"/>
    <w:rsid w:val="00F9290B"/>
    <w:rsid w:val="00F92A90"/>
    <w:rsid w:val="00F92AAA"/>
    <w:rsid w:val="00F92D6A"/>
    <w:rsid w:val="00F9300E"/>
    <w:rsid w:val="00F9337A"/>
    <w:rsid w:val="00F93497"/>
    <w:rsid w:val="00F93642"/>
    <w:rsid w:val="00F9379D"/>
    <w:rsid w:val="00F93D98"/>
    <w:rsid w:val="00F93DFB"/>
    <w:rsid w:val="00F93DFC"/>
    <w:rsid w:val="00F93F50"/>
    <w:rsid w:val="00F942C2"/>
    <w:rsid w:val="00F94346"/>
    <w:rsid w:val="00F94608"/>
    <w:rsid w:val="00F94720"/>
    <w:rsid w:val="00F94A6A"/>
    <w:rsid w:val="00F94ECC"/>
    <w:rsid w:val="00F94FBF"/>
    <w:rsid w:val="00F95101"/>
    <w:rsid w:val="00F953CE"/>
    <w:rsid w:val="00F95746"/>
    <w:rsid w:val="00F95897"/>
    <w:rsid w:val="00F9598F"/>
    <w:rsid w:val="00F959E4"/>
    <w:rsid w:val="00F95BCA"/>
    <w:rsid w:val="00F95C87"/>
    <w:rsid w:val="00F96040"/>
    <w:rsid w:val="00F96242"/>
    <w:rsid w:val="00F962BA"/>
    <w:rsid w:val="00F96452"/>
    <w:rsid w:val="00F966BD"/>
    <w:rsid w:val="00F9677A"/>
    <w:rsid w:val="00F9688B"/>
    <w:rsid w:val="00F96D90"/>
    <w:rsid w:val="00F96DE8"/>
    <w:rsid w:val="00F97174"/>
    <w:rsid w:val="00F972BB"/>
    <w:rsid w:val="00F97533"/>
    <w:rsid w:val="00F97B85"/>
    <w:rsid w:val="00F97D96"/>
    <w:rsid w:val="00F97E13"/>
    <w:rsid w:val="00F97F50"/>
    <w:rsid w:val="00F97FB3"/>
    <w:rsid w:val="00FA017A"/>
    <w:rsid w:val="00FA0296"/>
    <w:rsid w:val="00FA029D"/>
    <w:rsid w:val="00FA0504"/>
    <w:rsid w:val="00FA0A69"/>
    <w:rsid w:val="00FA105B"/>
    <w:rsid w:val="00FA10B0"/>
    <w:rsid w:val="00FA13A0"/>
    <w:rsid w:val="00FA1400"/>
    <w:rsid w:val="00FA1596"/>
    <w:rsid w:val="00FA1630"/>
    <w:rsid w:val="00FA1723"/>
    <w:rsid w:val="00FA172E"/>
    <w:rsid w:val="00FA17CB"/>
    <w:rsid w:val="00FA1A28"/>
    <w:rsid w:val="00FA1B5F"/>
    <w:rsid w:val="00FA1B63"/>
    <w:rsid w:val="00FA1DA1"/>
    <w:rsid w:val="00FA1F9E"/>
    <w:rsid w:val="00FA22A5"/>
    <w:rsid w:val="00FA24DD"/>
    <w:rsid w:val="00FA2682"/>
    <w:rsid w:val="00FA2881"/>
    <w:rsid w:val="00FA2B15"/>
    <w:rsid w:val="00FA2B24"/>
    <w:rsid w:val="00FA2C46"/>
    <w:rsid w:val="00FA2C7F"/>
    <w:rsid w:val="00FA2CA7"/>
    <w:rsid w:val="00FA340C"/>
    <w:rsid w:val="00FA343B"/>
    <w:rsid w:val="00FA399A"/>
    <w:rsid w:val="00FA3ADF"/>
    <w:rsid w:val="00FA3D20"/>
    <w:rsid w:val="00FA3D38"/>
    <w:rsid w:val="00FA3D5A"/>
    <w:rsid w:val="00FA3E45"/>
    <w:rsid w:val="00FA414F"/>
    <w:rsid w:val="00FA416F"/>
    <w:rsid w:val="00FA41E5"/>
    <w:rsid w:val="00FA4208"/>
    <w:rsid w:val="00FA4299"/>
    <w:rsid w:val="00FA45B1"/>
    <w:rsid w:val="00FA4877"/>
    <w:rsid w:val="00FA48B5"/>
    <w:rsid w:val="00FA48D7"/>
    <w:rsid w:val="00FA496D"/>
    <w:rsid w:val="00FA4A0A"/>
    <w:rsid w:val="00FA4D67"/>
    <w:rsid w:val="00FA50E1"/>
    <w:rsid w:val="00FA5165"/>
    <w:rsid w:val="00FA5218"/>
    <w:rsid w:val="00FA536D"/>
    <w:rsid w:val="00FA5772"/>
    <w:rsid w:val="00FA5881"/>
    <w:rsid w:val="00FA5937"/>
    <w:rsid w:val="00FA5A2C"/>
    <w:rsid w:val="00FA5B02"/>
    <w:rsid w:val="00FA5C50"/>
    <w:rsid w:val="00FA5EE6"/>
    <w:rsid w:val="00FA6026"/>
    <w:rsid w:val="00FA61BF"/>
    <w:rsid w:val="00FA6201"/>
    <w:rsid w:val="00FA6228"/>
    <w:rsid w:val="00FA6399"/>
    <w:rsid w:val="00FA6404"/>
    <w:rsid w:val="00FA653D"/>
    <w:rsid w:val="00FA66DD"/>
    <w:rsid w:val="00FA68D0"/>
    <w:rsid w:val="00FA6BAA"/>
    <w:rsid w:val="00FA6C0B"/>
    <w:rsid w:val="00FA6CD2"/>
    <w:rsid w:val="00FA6ED4"/>
    <w:rsid w:val="00FA6EEB"/>
    <w:rsid w:val="00FA6F0B"/>
    <w:rsid w:val="00FA704A"/>
    <w:rsid w:val="00FA7200"/>
    <w:rsid w:val="00FA722D"/>
    <w:rsid w:val="00FA7372"/>
    <w:rsid w:val="00FA73BF"/>
    <w:rsid w:val="00FA753D"/>
    <w:rsid w:val="00FA75E9"/>
    <w:rsid w:val="00FA7916"/>
    <w:rsid w:val="00FA7B23"/>
    <w:rsid w:val="00FA7C41"/>
    <w:rsid w:val="00FA7FA6"/>
    <w:rsid w:val="00FB0105"/>
    <w:rsid w:val="00FB0226"/>
    <w:rsid w:val="00FB02A5"/>
    <w:rsid w:val="00FB0503"/>
    <w:rsid w:val="00FB0641"/>
    <w:rsid w:val="00FB078F"/>
    <w:rsid w:val="00FB0CB9"/>
    <w:rsid w:val="00FB0F88"/>
    <w:rsid w:val="00FB1104"/>
    <w:rsid w:val="00FB12EE"/>
    <w:rsid w:val="00FB1337"/>
    <w:rsid w:val="00FB1370"/>
    <w:rsid w:val="00FB13A0"/>
    <w:rsid w:val="00FB16A2"/>
    <w:rsid w:val="00FB1862"/>
    <w:rsid w:val="00FB1938"/>
    <w:rsid w:val="00FB194C"/>
    <w:rsid w:val="00FB1B07"/>
    <w:rsid w:val="00FB1C90"/>
    <w:rsid w:val="00FB1CBE"/>
    <w:rsid w:val="00FB1CD7"/>
    <w:rsid w:val="00FB1E03"/>
    <w:rsid w:val="00FB1E54"/>
    <w:rsid w:val="00FB1F34"/>
    <w:rsid w:val="00FB2153"/>
    <w:rsid w:val="00FB221B"/>
    <w:rsid w:val="00FB236F"/>
    <w:rsid w:val="00FB23DE"/>
    <w:rsid w:val="00FB2530"/>
    <w:rsid w:val="00FB280E"/>
    <w:rsid w:val="00FB2914"/>
    <w:rsid w:val="00FB2971"/>
    <w:rsid w:val="00FB2B5A"/>
    <w:rsid w:val="00FB2EEC"/>
    <w:rsid w:val="00FB3128"/>
    <w:rsid w:val="00FB31D5"/>
    <w:rsid w:val="00FB32EF"/>
    <w:rsid w:val="00FB3C11"/>
    <w:rsid w:val="00FB3D2B"/>
    <w:rsid w:val="00FB3F51"/>
    <w:rsid w:val="00FB3F69"/>
    <w:rsid w:val="00FB407F"/>
    <w:rsid w:val="00FB40B0"/>
    <w:rsid w:val="00FB41B9"/>
    <w:rsid w:val="00FB42AB"/>
    <w:rsid w:val="00FB4372"/>
    <w:rsid w:val="00FB46A0"/>
    <w:rsid w:val="00FB4906"/>
    <w:rsid w:val="00FB4A74"/>
    <w:rsid w:val="00FB4D3A"/>
    <w:rsid w:val="00FB518B"/>
    <w:rsid w:val="00FB5468"/>
    <w:rsid w:val="00FB56A1"/>
    <w:rsid w:val="00FB56EA"/>
    <w:rsid w:val="00FB5711"/>
    <w:rsid w:val="00FB573A"/>
    <w:rsid w:val="00FB575C"/>
    <w:rsid w:val="00FB5992"/>
    <w:rsid w:val="00FB5A98"/>
    <w:rsid w:val="00FB5B2B"/>
    <w:rsid w:val="00FB5BF3"/>
    <w:rsid w:val="00FB5E93"/>
    <w:rsid w:val="00FB5F0F"/>
    <w:rsid w:val="00FB5F95"/>
    <w:rsid w:val="00FB607B"/>
    <w:rsid w:val="00FB60F6"/>
    <w:rsid w:val="00FB6629"/>
    <w:rsid w:val="00FB669E"/>
    <w:rsid w:val="00FB66B7"/>
    <w:rsid w:val="00FB66F7"/>
    <w:rsid w:val="00FB676B"/>
    <w:rsid w:val="00FB67A9"/>
    <w:rsid w:val="00FB67D9"/>
    <w:rsid w:val="00FB689A"/>
    <w:rsid w:val="00FB6C5A"/>
    <w:rsid w:val="00FB6D8C"/>
    <w:rsid w:val="00FB6D9C"/>
    <w:rsid w:val="00FB6DB2"/>
    <w:rsid w:val="00FB7049"/>
    <w:rsid w:val="00FB70D9"/>
    <w:rsid w:val="00FB75AE"/>
    <w:rsid w:val="00FB78A5"/>
    <w:rsid w:val="00FB7C45"/>
    <w:rsid w:val="00FB7CF5"/>
    <w:rsid w:val="00FB7D12"/>
    <w:rsid w:val="00FB7E24"/>
    <w:rsid w:val="00FC04D3"/>
    <w:rsid w:val="00FC0803"/>
    <w:rsid w:val="00FC08BA"/>
    <w:rsid w:val="00FC09A8"/>
    <w:rsid w:val="00FC0A2A"/>
    <w:rsid w:val="00FC0D67"/>
    <w:rsid w:val="00FC0E8D"/>
    <w:rsid w:val="00FC1046"/>
    <w:rsid w:val="00FC108F"/>
    <w:rsid w:val="00FC141C"/>
    <w:rsid w:val="00FC1481"/>
    <w:rsid w:val="00FC1596"/>
    <w:rsid w:val="00FC1928"/>
    <w:rsid w:val="00FC1A46"/>
    <w:rsid w:val="00FC1C34"/>
    <w:rsid w:val="00FC1DBC"/>
    <w:rsid w:val="00FC1EE3"/>
    <w:rsid w:val="00FC1F1E"/>
    <w:rsid w:val="00FC21DA"/>
    <w:rsid w:val="00FC234C"/>
    <w:rsid w:val="00FC2B8F"/>
    <w:rsid w:val="00FC2BD7"/>
    <w:rsid w:val="00FC2C88"/>
    <w:rsid w:val="00FC2ECE"/>
    <w:rsid w:val="00FC2EDE"/>
    <w:rsid w:val="00FC3150"/>
    <w:rsid w:val="00FC31A5"/>
    <w:rsid w:val="00FC31FD"/>
    <w:rsid w:val="00FC32CC"/>
    <w:rsid w:val="00FC36F5"/>
    <w:rsid w:val="00FC3755"/>
    <w:rsid w:val="00FC38CC"/>
    <w:rsid w:val="00FC3AC2"/>
    <w:rsid w:val="00FC3B4B"/>
    <w:rsid w:val="00FC3B62"/>
    <w:rsid w:val="00FC3CAF"/>
    <w:rsid w:val="00FC3E4B"/>
    <w:rsid w:val="00FC3F46"/>
    <w:rsid w:val="00FC3F99"/>
    <w:rsid w:val="00FC41B5"/>
    <w:rsid w:val="00FC432F"/>
    <w:rsid w:val="00FC452E"/>
    <w:rsid w:val="00FC4569"/>
    <w:rsid w:val="00FC485F"/>
    <w:rsid w:val="00FC49D5"/>
    <w:rsid w:val="00FC4CAE"/>
    <w:rsid w:val="00FC4E83"/>
    <w:rsid w:val="00FC5011"/>
    <w:rsid w:val="00FC5097"/>
    <w:rsid w:val="00FC50BD"/>
    <w:rsid w:val="00FC5285"/>
    <w:rsid w:val="00FC5324"/>
    <w:rsid w:val="00FC5487"/>
    <w:rsid w:val="00FC5549"/>
    <w:rsid w:val="00FC565D"/>
    <w:rsid w:val="00FC57AB"/>
    <w:rsid w:val="00FC58B8"/>
    <w:rsid w:val="00FC5A23"/>
    <w:rsid w:val="00FC5A6C"/>
    <w:rsid w:val="00FC5AAB"/>
    <w:rsid w:val="00FC5ADF"/>
    <w:rsid w:val="00FC5BD3"/>
    <w:rsid w:val="00FC5E5C"/>
    <w:rsid w:val="00FC6104"/>
    <w:rsid w:val="00FC624E"/>
    <w:rsid w:val="00FC6301"/>
    <w:rsid w:val="00FC633C"/>
    <w:rsid w:val="00FC6359"/>
    <w:rsid w:val="00FC641F"/>
    <w:rsid w:val="00FC64CA"/>
    <w:rsid w:val="00FC6523"/>
    <w:rsid w:val="00FC6741"/>
    <w:rsid w:val="00FC68BB"/>
    <w:rsid w:val="00FC6A8E"/>
    <w:rsid w:val="00FC6CC7"/>
    <w:rsid w:val="00FC6D64"/>
    <w:rsid w:val="00FC6D77"/>
    <w:rsid w:val="00FC70DC"/>
    <w:rsid w:val="00FC71F6"/>
    <w:rsid w:val="00FC721C"/>
    <w:rsid w:val="00FC7317"/>
    <w:rsid w:val="00FC741C"/>
    <w:rsid w:val="00FC753A"/>
    <w:rsid w:val="00FC755E"/>
    <w:rsid w:val="00FC767C"/>
    <w:rsid w:val="00FC7779"/>
    <w:rsid w:val="00FC7BAD"/>
    <w:rsid w:val="00FC7E32"/>
    <w:rsid w:val="00FC7F79"/>
    <w:rsid w:val="00FD0101"/>
    <w:rsid w:val="00FD02C3"/>
    <w:rsid w:val="00FD03DB"/>
    <w:rsid w:val="00FD0616"/>
    <w:rsid w:val="00FD0719"/>
    <w:rsid w:val="00FD0A77"/>
    <w:rsid w:val="00FD0A8F"/>
    <w:rsid w:val="00FD0ACF"/>
    <w:rsid w:val="00FD0B33"/>
    <w:rsid w:val="00FD0BC7"/>
    <w:rsid w:val="00FD0BD8"/>
    <w:rsid w:val="00FD0F84"/>
    <w:rsid w:val="00FD1218"/>
    <w:rsid w:val="00FD1223"/>
    <w:rsid w:val="00FD13B5"/>
    <w:rsid w:val="00FD1552"/>
    <w:rsid w:val="00FD168B"/>
    <w:rsid w:val="00FD1BD0"/>
    <w:rsid w:val="00FD1CA9"/>
    <w:rsid w:val="00FD1FD6"/>
    <w:rsid w:val="00FD21E1"/>
    <w:rsid w:val="00FD231D"/>
    <w:rsid w:val="00FD2419"/>
    <w:rsid w:val="00FD255E"/>
    <w:rsid w:val="00FD25CD"/>
    <w:rsid w:val="00FD2921"/>
    <w:rsid w:val="00FD2A78"/>
    <w:rsid w:val="00FD2B33"/>
    <w:rsid w:val="00FD2CF9"/>
    <w:rsid w:val="00FD3605"/>
    <w:rsid w:val="00FD39FE"/>
    <w:rsid w:val="00FD3C9E"/>
    <w:rsid w:val="00FD3D56"/>
    <w:rsid w:val="00FD3EE3"/>
    <w:rsid w:val="00FD4436"/>
    <w:rsid w:val="00FD45D6"/>
    <w:rsid w:val="00FD488C"/>
    <w:rsid w:val="00FD4A13"/>
    <w:rsid w:val="00FD4BD1"/>
    <w:rsid w:val="00FD4C0F"/>
    <w:rsid w:val="00FD4CAB"/>
    <w:rsid w:val="00FD4D09"/>
    <w:rsid w:val="00FD4DAF"/>
    <w:rsid w:val="00FD4DD6"/>
    <w:rsid w:val="00FD4ED6"/>
    <w:rsid w:val="00FD52BC"/>
    <w:rsid w:val="00FD533E"/>
    <w:rsid w:val="00FD53DA"/>
    <w:rsid w:val="00FD559D"/>
    <w:rsid w:val="00FD5763"/>
    <w:rsid w:val="00FD5940"/>
    <w:rsid w:val="00FD5B5C"/>
    <w:rsid w:val="00FD5BB4"/>
    <w:rsid w:val="00FD60ED"/>
    <w:rsid w:val="00FD62FD"/>
    <w:rsid w:val="00FD65B8"/>
    <w:rsid w:val="00FD6630"/>
    <w:rsid w:val="00FD6687"/>
    <w:rsid w:val="00FD6ABC"/>
    <w:rsid w:val="00FD6BA2"/>
    <w:rsid w:val="00FD6CBD"/>
    <w:rsid w:val="00FD6DC2"/>
    <w:rsid w:val="00FD6EB3"/>
    <w:rsid w:val="00FD74F6"/>
    <w:rsid w:val="00FD7697"/>
    <w:rsid w:val="00FD7774"/>
    <w:rsid w:val="00FD7AA4"/>
    <w:rsid w:val="00FD7AB3"/>
    <w:rsid w:val="00FD7B3F"/>
    <w:rsid w:val="00FD7C4A"/>
    <w:rsid w:val="00FD7D27"/>
    <w:rsid w:val="00FD7E41"/>
    <w:rsid w:val="00FD7E58"/>
    <w:rsid w:val="00FD7FA0"/>
    <w:rsid w:val="00FE00B8"/>
    <w:rsid w:val="00FE00F4"/>
    <w:rsid w:val="00FE025E"/>
    <w:rsid w:val="00FE09A5"/>
    <w:rsid w:val="00FE0A9D"/>
    <w:rsid w:val="00FE0C85"/>
    <w:rsid w:val="00FE0D65"/>
    <w:rsid w:val="00FE0E3F"/>
    <w:rsid w:val="00FE0FEE"/>
    <w:rsid w:val="00FE113F"/>
    <w:rsid w:val="00FE116D"/>
    <w:rsid w:val="00FE131E"/>
    <w:rsid w:val="00FE13AF"/>
    <w:rsid w:val="00FE15FA"/>
    <w:rsid w:val="00FE165D"/>
    <w:rsid w:val="00FE17ED"/>
    <w:rsid w:val="00FE18E9"/>
    <w:rsid w:val="00FE18EA"/>
    <w:rsid w:val="00FE1941"/>
    <w:rsid w:val="00FE19EB"/>
    <w:rsid w:val="00FE1A1C"/>
    <w:rsid w:val="00FE1AE5"/>
    <w:rsid w:val="00FE1C8A"/>
    <w:rsid w:val="00FE1C91"/>
    <w:rsid w:val="00FE1CE4"/>
    <w:rsid w:val="00FE1FAE"/>
    <w:rsid w:val="00FE21EA"/>
    <w:rsid w:val="00FE2214"/>
    <w:rsid w:val="00FE2453"/>
    <w:rsid w:val="00FE250E"/>
    <w:rsid w:val="00FE2611"/>
    <w:rsid w:val="00FE263B"/>
    <w:rsid w:val="00FE2791"/>
    <w:rsid w:val="00FE27F0"/>
    <w:rsid w:val="00FE280A"/>
    <w:rsid w:val="00FE2832"/>
    <w:rsid w:val="00FE28A3"/>
    <w:rsid w:val="00FE2C81"/>
    <w:rsid w:val="00FE2CBB"/>
    <w:rsid w:val="00FE2D86"/>
    <w:rsid w:val="00FE3574"/>
    <w:rsid w:val="00FE3731"/>
    <w:rsid w:val="00FE39E7"/>
    <w:rsid w:val="00FE3D58"/>
    <w:rsid w:val="00FE3F22"/>
    <w:rsid w:val="00FE4271"/>
    <w:rsid w:val="00FE45B7"/>
    <w:rsid w:val="00FE47AA"/>
    <w:rsid w:val="00FE4938"/>
    <w:rsid w:val="00FE4A02"/>
    <w:rsid w:val="00FE4BC4"/>
    <w:rsid w:val="00FE4C69"/>
    <w:rsid w:val="00FE4F89"/>
    <w:rsid w:val="00FE506F"/>
    <w:rsid w:val="00FE51CF"/>
    <w:rsid w:val="00FE5478"/>
    <w:rsid w:val="00FE588F"/>
    <w:rsid w:val="00FE5BBD"/>
    <w:rsid w:val="00FE5CC9"/>
    <w:rsid w:val="00FE5DB9"/>
    <w:rsid w:val="00FE5E34"/>
    <w:rsid w:val="00FE5E44"/>
    <w:rsid w:val="00FE5EF5"/>
    <w:rsid w:val="00FE67AF"/>
    <w:rsid w:val="00FE683E"/>
    <w:rsid w:val="00FE6BE6"/>
    <w:rsid w:val="00FE6C0D"/>
    <w:rsid w:val="00FE6C84"/>
    <w:rsid w:val="00FE6D97"/>
    <w:rsid w:val="00FE6E17"/>
    <w:rsid w:val="00FE70FB"/>
    <w:rsid w:val="00FE7277"/>
    <w:rsid w:val="00FE7302"/>
    <w:rsid w:val="00FE757C"/>
    <w:rsid w:val="00FE769F"/>
    <w:rsid w:val="00FE76AD"/>
    <w:rsid w:val="00FE772D"/>
    <w:rsid w:val="00FE7784"/>
    <w:rsid w:val="00FE77CD"/>
    <w:rsid w:val="00FE7937"/>
    <w:rsid w:val="00FE7959"/>
    <w:rsid w:val="00FE7A33"/>
    <w:rsid w:val="00FE7A44"/>
    <w:rsid w:val="00FE7B8B"/>
    <w:rsid w:val="00FE7BCE"/>
    <w:rsid w:val="00FE7F39"/>
    <w:rsid w:val="00FE7F4C"/>
    <w:rsid w:val="00FE7F8C"/>
    <w:rsid w:val="00FF006C"/>
    <w:rsid w:val="00FF01E0"/>
    <w:rsid w:val="00FF0287"/>
    <w:rsid w:val="00FF03FC"/>
    <w:rsid w:val="00FF04EB"/>
    <w:rsid w:val="00FF09C8"/>
    <w:rsid w:val="00FF0C65"/>
    <w:rsid w:val="00FF0CA9"/>
    <w:rsid w:val="00FF0D4E"/>
    <w:rsid w:val="00FF0E16"/>
    <w:rsid w:val="00FF0F6C"/>
    <w:rsid w:val="00FF0F70"/>
    <w:rsid w:val="00FF1137"/>
    <w:rsid w:val="00FF12AB"/>
    <w:rsid w:val="00FF130F"/>
    <w:rsid w:val="00FF13F5"/>
    <w:rsid w:val="00FF15B8"/>
    <w:rsid w:val="00FF171E"/>
    <w:rsid w:val="00FF1805"/>
    <w:rsid w:val="00FF19DB"/>
    <w:rsid w:val="00FF1A58"/>
    <w:rsid w:val="00FF1AC5"/>
    <w:rsid w:val="00FF1AFB"/>
    <w:rsid w:val="00FF1BB0"/>
    <w:rsid w:val="00FF1FC6"/>
    <w:rsid w:val="00FF1FCB"/>
    <w:rsid w:val="00FF229A"/>
    <w:rsid w:val="00FF2573"/>
    <w:rsid w:val="00FF25E3"/>
    <w:rsid w:val="00FF27D6"/>
    <w:rsid w:val="00FF2C0B"/>
    <w:rsid w:val="00FF2E2A"/>
    <w:rsid w:val="00FF3121"/>
    <w:rsid w:val="00FF3315"/>
    <w:rsid w:val="00FF35BA"/>
    <w:rsid w:val="00FF38FD"/>
    <w:rsid w:val="00FF390C"/>
    <w:rsid w:val="00FF391D"/>
    <w:rsid w:val="00FF3966"/>
    <w:rsid w:val="00FF3AD6"/>
    <w:rsid w:val="00FF3D41"/>
    <w:rsid w:val="00FF3E5E"/>
    <w:rsid w:val="00FF3EDE"/>
    <w:rsid w:val="00FF41A3"/>
    <w:rsid w:val="00FF42D3"/>
    <w:rsid w:val="00FF4455"/>
    <w:rsid w:val="00FF44F5"/>
    <w:rsid w:val="00FF45ED"/>
    <w:rsid w:val="00FF4A40"/>
    <w:rsid w:val="00FF4CC4"/>
    <w:rsid w:val="00FF4D4D"/>
    <w:rsid w:val="00FF5167"/>
    <w:rsid w:val="00FF58D1"/>
    <w:rsid w:val="00FF5AEA"/>
    <w:rsid w:val="00FF5B43"/>
    <w:rsid w:val="00FF5B83"/>
    <w:rsid w:val="00FF5C9E"/>
    <w:rsid w:val="00FF5DF1"/>
    <w:rsid w:val="00FF5DFB"/>
    <w:rsid w:val="00FF6119"/>
    <w:rsid w:val="00FF61E7"/>
    <w:rsid w:val="00FF65B0"/>
    <w:rsid w:val="00FF68ED"/>
    <w:rsid w:val="00FF6A29"/>
    <w:rsid w:val="00FF6AC7"/>
    <w:rsid w:val="00FF6E3A"/>
    <w:rsid w:val="00FF6EBB"/>
    <w:rsid w:val="00FF6EED"/>
    <w:rsid w:val="00FF7074"/>
    <w:rsid w:val="00FF7359"/>
    <w:rsid w:val="00FF75DF"/>
    <w:rsid w:val="00FF75EA"/>
    <w:rsid w:val="00FF7838"/>
    <w:rsid w:val="00FF78B8"/>
    <w:rsid w:val="00FF7E78"/>
    <w:rsid w:val="00FFEA65"/>
    <w:rsid w:val="0109D4E2"/>
    <w:rsid w:val="010CC6BF"/>
    <w:rsid w:val="010FB5D9"/>
    <w:rsid w:val="01166292"/>
    <w:rsid w:val="0120D0D7"/>
    <w:rsid w:val="012493D9"/>
    <w:rsid w:val="0128820D"/>
    <w:rsid w:val="013B241F"/>
    <w:rsid w:val="015DA478"/>
    <w:rsid w:val="015EC38E"/>
    <w:rsid w:val="0169BFCD"/>
    <w:rsid w:val="0175C332"/>
    <w:rsid w:val="01786792"/>
    <w:rsid w:val="017D452C"/>
    <w:rsid w:val="017D8CE1"/>
    <w:rsid w:val="017F020C"/>
    <w:rsid w:val="0187ED4C"/>
    <w:rsid w:val="018CAFF4"/>
    <w:rsid w:val="0191CFF0"/>
    <w:rsid w:val="01960A35"/>
    <w:rsid w:val="0196D43B"/>
    <w:rsid w:val="01B84ED1"/>
    <w:rsid w:val="01BB20A2"/>
    <w:rsid w:val="01BCD2C6"/>
    <w:rsid w:val="01C201D8"/>
    <w:rsid w:val="01CBE1C5"/>
    <w:rsid w:val="01D80761"/>
    <w:rsid w:val="01E515A1"/>
    <w:rsid w:val="01E78009"/>
    <w:rsid w:val="01E93B6E"/>
    <w:rsid w:val="01F0F260"/>
    <w:rsid w:val="01F38474"/>
    <w:rsid w:val="01F8EC9C"/>
    <w:rsid w:val="0206FF4C"/>
    <w:rsid w:val="0207E948"/>
    <w:rsid w:val="021456CA"/>
    <w:rsid w:val="021E840C"/>
    <w:rsid w:val="021EF680"/>
    <w:rsid w:val="022A721D"/>
    <w:rsid w:val="023611B2"/>
    <w:rsid w:val="023903AD"/>
    <w:rsid w:val="023B606C"/>
    <w:rsid w:val="0248600C"/>
    <w:rsid w:val="024C181A"/>
    <w:rsid w:val="0251B0E3"/>
    <w:rsid w:val="0253ECBC"/>
    <w:rsid w:val="02556940"/>
    <w:rsid w:val="025D2DD2"/>
    <w:rsid w:val="02625471"/>
    <w:rsid w:val="0267F66A"/>
    <w:rsid w:val="026D4EF7"/>
    <w:rsid w:val="0273F123"/>
    <w:rsid w:val="02818564"/>
    <w:rsid w:val="0281A751"/>
    <w:rsid w:val="0282A9EB"/>
    <w:rsid w:val="028BDDB5"/>
    <w:rsid w:val="0297B165"/>
    <w:rsid w:val="029B884D"/>
    <w:rsid w:val="029CF848"/>
    <w:rsid w:val="02A38CFD"/>
    <w:rsid w:val="02ADB439"/>
    <w:rsid w:val="02B39C33"/>
    <w:rsid w:val="02BC6828"/>
    <w:rsid w:val="02BCEDDA"/>
    <w:rsid w:val="02DEDB91"/>
    <w:rsid w:val="02EEA394"/>
    <w:rsid w:val="02F680D3"/>
    <w:rsid w:val="02F93269"/>
    <w:rsid w:val="03134CE7"/>
    <w:rsid w:val="031D03F7"/>
    <w:rsid w:val="0320CC91"/>
    <w:rsid w:val="03254511"/>
    <w:rsid w:val="0327B3EB"/>
    <w:rsid w:val="03351B2F"/>
    <w:rsid w:val="03498B9F"/>
    <w:rsid w:val="034BC5C6"/>
    <w:rsid w:val="035C86D2"/>
    <w:rsid w:val="0362D653"/>
    <w:rsid w:val="036CEC79"/>
    <w:rsid w:val="03830BA4"/>
    <w:rsid w:val="03844CE1"/>
    <w:rsid w:val="038880FE"/>
    <w:rsid w:val="03896FFB"/>
    <w:rsid w:val="038A102D"/>
    <w:rsid w:val="038A30F0"/>
    <w:rsid w:val="038DA306"/>
    <w:rsid w:val="039DAE3A"/>
    <w:rsid w:val="039F54EB"/>
    <w:rsid w:val="03A5361E"/>
    <w:rsid w:val="03AA1B61"/>
    <w:rsid w:val="03AF481F"/>
    <w:rsid w:val="03B1338B"/>
    <w:rsid w:val="03B99A2A"/>
    <w:rsid w:val="03BD2A01"/>
    <w:rsid w:val="03BD2FD4"/>
    <w:rsid w:val="03BDD2D8"/>
    <w:rsid w:val="03BE914C"/>
    <w:rsid w:val="03CC9AC9"/>
    <w:rsid w:val="03D031D5"/>
    <w:rsid w:val="03DC3D67"/>
    <w:rsid w:val="03DE3ABA"/>
    <w:rsid w:val="03E163D7"/>
    <w:rsid w:val="03E4174D"/>
    <w:rsid w:val="03E78E71"/>
    <w:rsid w:val="03ED2E09"/>
    <w:rsid w:val="03FA7E6F"/>
    <w:rsid w:val="03FCBE9B"/>
    <w:rsid w:val="03FCBEC7"/>
    <w:rsid w:val="0400E366"/>
    <w:rsid w:val="0406115D"/>
    <w:rsid w:val="04215543"/>
    <w:rsid w:val="0423CC46"/>
    <w:rsid w:val="0429EF14"/>
    <w:rsid w:val="042D9210"/>
    <w:rsid w:val="042DE0E8"/>
    <w:rsid w:val="042F1EA6"/>
    <w:rsid w:val="04313371"/>
    <w:rsid w:val="04315110"/>
    <w:rsid w:val="0431B8F4"/>
    <w:rsid w:val="0438FA23"/>
    <w:rsid w:val="043CF6D5"/>
    <w:rsid w:val="043D4880"/>
    <w:rsid w:val="043F4CCE"/>
    <w:rsid w:val="04423C56"/>
    <w:rsid w:val="044E2B2E"/>
    <w:rsid w:val="0458D582"/>
    <w:rsid w:val="0459E29F"/>
    <w:rsid w:val="045B8997"/>
    <w:rsid w:val="045C54FF"/>
    <w:rsid w:val="046DB4A0"/>
    <w:rsid w:val="0478A821"/>
    <w:rsid w:val="047BB021"/>
    <w:rsid w:val="047CC544"/>
    <w:rsid w:val="047CD513"/>
    <w:rsid w:val="047D82B6"/>
    <w:rsid w:val="0482A66B"/>
    <w:rsid w:val="04933456"/>
    <w:rsid w:val="049A384A"/>
    <w:rsid w:val="049F3482"/>
    <w:rsid w:val="049FF239"/>
    <w:rsid w:val="04A5FF6F"/>
    <w:rsid w:val="04A8BE03"/>
    <w:rsid w:val="04ACCC08"/>
    <w:rsid w:val="04B0997B"/>
    <w:rsid w:val="04B3C104"/>
    <w:rsid w:val="04B6EBCA"/>
    <w:rsid w:val="04B7DD94"/>
    <w:rsid w:val="04BEB284"/>
    <w:rsid w:val="04CCD435"/>
    <w:rsid w:val="04D1E42C"/>
    <w:rsid w:val="04D44379"/>
    <w:rsid w:val="04D58555"/>
    <w:rsid w:val="04D651DD"/>
    <w:rsid w:val="04E7EBD6"/>
    <w:rsid w:val="04EA00E4"/>
    <w:rsid w:val="04ECF085"/>
    <w:rsid w:val="04F28B51"/>
    <w:rsid w:val="04F8AF48"/>
    <w:rsid w:val="04FE2973"/>
    <w:rsid w:val="04FE31BC"/>
    <w:rsid w:val="05042302"/>
    <w:rsid w:val="05057F81"/>
    <w:rsid w:val="050A0E2E"/>
    <w:rsid w:val="050C6162"/>
    <w:rsid w:val="050DB791"/>
    <w:rsid w:val="0513391B"/>
    <w:rsid w:val="05183127"/>
    <w:rsid w:val="051F5F61"/>
    <w:rsid w:val="052F78CA"/>
    <w:rsid w:val="0532AD1A"/>
    <w:rsid w:val="053A0B34"/>
    <w:rsid w:val="053D4CD8"/>
    <w:rsid w:val="053D8413"/>
    <w:rsid w:val="053EE0B2"/>
    <w:rsid w:val="0550BF1D"/>
    <w:rsid w:val="05544A69"/>
    <w:rsid w:val="0558C938"/>
    <w:rsid w:val="0560A494"/>
    <w:rsid w:val="05624074"/>
    <w:rsid w:val="05692BB9"/>
    <w:rsid w:val="056FC00E"/>
    <w:rsid w:val="0577240F"/>
    <w:rsid w:val="057FED3F"/>
    <w:rsid w:val="0580E3CD"/>
    <w:rsid w:val="05850660"/>
    <w:rsid w:val="058C7061"/>
    <w:rsid w:val="058EA991"/>
    <w:rsid w:val="0598F819"/>
    <w:rsid w:val="059E3C1B"/>
    <w:rsid w:val="05A58847"/>
    <w:rsid w:val="05AE2CD5"/>
    <w:rsid w:val="05AEDD50"/>
    <w:rsid w:val="05B33AE4"/>
    <w:rsid w:val="05BA3E13"/>
    <w:rsid w:val="05BA3FD2"/>
    <w:rsid w:val="05CF2162"/>
    <w:rsid w:val="05D7E8B2"/>
    <w:rsid w:val="05DC78A0"/>
    <w:rsid w:val="05DEF6BA"/>
    <w:rsid w:val="05E165AD"/>
    <w:rsid w:val="05E33299"/>
    <w:rsid w:val="05E9192F"/>
    <w:rsid w:val="05EBCD92"/>
    <w:rsid w:val="05ECDC0F"/>
    <w:rsid w:val="05F6452E"/>
    <w:rsid w:val="05FBDB74"/>
    <w:rsid w:val="06059A37"/>
    <w:rsid w:val="0608E5C1"/>
    <w:rsid w:val="060D2A70"/>
    <w:rsid w:val="061CED63"/>
    <w:rsid w:val="0623701D"/>
    <w:rsid w:val="06306B75"/>
    <w:rsid w:val="0630C9EE"/>
    <w:rsid w:val="0640A63B"/>
    <w:rsid w:val="064188F1"/>
    <w:rsid w:val="06465F3F"/>
    <w:rsid w:val="064EA5D4"/>
    <w:rsid w:val="0656C55A"/>
    <w:rsid w:val="06583944"/>
    <w:rsid w:val="065DAF21"/>
    <w:rsid w:val="06626E46"/>
    <w:rsid w:val="0669E0FA"/>
    <w:rsid w:val="066AFCAE"/>
    <w:rsid w:val="066C090C"/>
    <w:rsid w:val="066DB829"/>
    <w:rsid w:val="066ED928"/>
    <w:rsid w:val="0673DAD2"/>
    <w:rsid w:val="0677DF05"/>
    <w:rsid w:val="06791E51"/>
    <w:rsid w:val="067F433B"/>
    <w:rsid w:val="068F5037"/>
    <w:rsid w:val="06926BCE"/>
    <w:rsid w:val="069AE496"/>
    <w:rsid w:val="06A6E3E8"/>
    <w:rsid w:val="06A82AEC"/>
    <w:rsid w:val="06A889BA"/>
    <w:rsid w:val="06AA1AE9"/>
    <w:rsid w:val="06B6F4DA"/>
    <w:rsid w:val="06B8EF40"/>
    <w:rsid w:val="06BA6D75"/>
    <w:rsid w:val="06C0E8CC"/>
    <w:rsid w:val="06D5A7D2"/>
    <w:rsid w:val="06D7A57C"/>
    <w:rsid w:val="06D97110"/>
    <w:rsid w:val="06D9CBA8"/>
    <w:rsid w:val="06DCE623"/>
    <w:rsid w:val="06E4CB9A"/>
    <w:rsid w:val="06F13F75"/>
    <w:rsid w:val="06F484EF"/>
    <w:rsid w:val="06F4A283"/>
    <w:rsid w:val="06FC4546"/>
    <w:rsid w:val="07059B22"/>
    <w:rsid w:val="07190DE0"/>
    <w:rsid w:val="07207E05"/>
    <w:rsid w:val="07215D87"/>
    <w:rsid w:val="072A8651"/>
    <w:rsid w:val="072BCFEE"/>
    <w:rsid w:val="072BED93"/>
    <w:rsid w:val="0742CB69"/>
    <w:rsid w:val="07476B27"/>
    <w:rsid w:val="0752A38E"/>
    <w:rsid w:val="075CCCEA"/>
    <w:rsid w:val="07695090"/>
    <w:rsid w:val="077172D1"/>
    <w:rsid w:val="07720397"/>
    <w:rsid w:val="077A6D0C"/>
    <w:rsid w:val="077FB8D0"/>
    <w:rsid w:val="07820226"/>
    <w:rsid w:val="078B49FA"/>
    <w:rsid w:val="078CABA2"/>
    <w:rsid w:val="078D4995"/>
    <w:rsid w:val="07918E44"/>
    <w:rsid w:val="0792B8DA"/>
    <w:rsid w:val="079F2E8C"/>
    <w:rsid w:val="07A3461E"/>
    <w:rsid w:val="07AE2F9F"/>
    <w:rsid w:val="07BEEC4C"/>
    <w:rsid w:val="07BF1807"/>
    <w:rsid w:val="07C04E4F"/>
    <w:rsid w:val="07CA4FF6"/>
    <w:rsid w:val="07CBE64B"/>
    <w:rsid w:val="07CD4906"/>
    <w:rsid w:val="07D8B477"/>
    <w:rsid w:val="07E21410"/>
    <w:rsid w:val="07E3988F"/>
    <w:rsid w:val="07E7B7CB"/>
    <w:rsid w:val="07E80DBD"/>
    <w:rsid w:val="07EA5AB4"/>
    <w:rsid w:val="07EC558A"/>
    <w:rsid w:val="07F15A77"/>
    <w:rsid w:val="07F23F6E"/>
    <w:rsid w:val="07F78DE9"/>
    <w:rsid w:val="07FD1CBE"/>
    <w:rsid w:val="080AED2A"/>
    <w:rsid w:val="080B7FCB"/>
    <w:rsid w:val="0812D275"/>
    <w:rsid w:val="081E6E83"/>
    <w:rsid w:val="08237562"/>
    <w:rsid w:val="082FFB67"/>
    <w:rsid w:val="083E605F"/>
    <w:rsid w:val="0842F77E"/>
    <w:rsid w:val="08488443"/>
    <w:rsid w:val="08497E3E"/>
    <w:rsid w:val="084B7A04"/>
    <w:rsid w:val="0858B647"/>
    <w:rsid w:val="085B959E"/>
    <w:rsid w:val="0860B5BA"/>
    <w:rsid w:val="0864FF42"/>
    <w:rsid w:val="086B2C5E"/>
    <w:rsid w:val="0871A258"/>
    <w:rsid w:val="087219C9"/>
    <w:rsid w:val="08746FD0"/>
    <w:rsid w:val="087A92EC"/>
    <w:rsid w:val="087C7CF4"/>
    <w:rsid w:val="088D6169"/>
    <w:rsid w:val="088F9C85"/>
    <w:rsid w:val="089FD0C9"/>
    <w:rsid w:val="08B12C8C"/>
    <w:rsid w:val="08CB46F0"/>
    <w:rsid w:val="08D0D155"/>
    <w:rsid w:val="08D1E596"/>
    <w:rsid w:val="08D3AB03"/>
    <w:rsid w:val="08D6056F"/>
    <w:rsid w:val="08D61F7F"/>
    <w:rsid w:val="08D63F55"/>
    <w:rsid w:val="08D9C971"/>
    <w:rsid w:val="08F55763"/>
    <w:rsid w:val="08F915AD"/>
    <w:rsid w:val="09045100"/>
    <w:rsid w:val="0906F588"/>
    <w:rsid w:val="0919A8A5"/>
    <w:rsid w:val="091AB578"/>
    <w:rsid w:val="09253F0E"/>
    <w:rsid w:val="0927AC62"/>
    <w:rsid w:val="092A3493"/>
    <w:rsid w:val="092CB7D4"/>
    <w:rsid w:val="093929FA"/>
    <w:rsid w:val="093A4EC6"/>
    <w:rsid w:val="094E1ED2"/>
    <w:rsid w:val="094E6237"/>
    <w:rsid w:val="095B1A3E"/>
    <w:rsid w:val="095B69EE"/>
    <w:rsid w:val="09694E80"/>
    <w:rsid w:val="097D484A"/>
    <w:rsid w:val="097F247E"/>
    <w:rsid w:val="0981BDF5"/>
    <w:rsid w:val="09837AFF"/>
    <w:rsid w:val="0986B833"/>
    <w:rsid w:val="09910B39"/>
    <w:rsid w:val="0992615F"/>
    <w:rsid w:val="099A6917"/>
    <w:rsid w:val="099C0F77"/>
    <w:rsid w:val="099C5DBE"/>
    <w:rsid w:val="09A4052C"/>
    <w:rsid w:val="09A4F0EB"/>
    <w:rsid w:val="09A78213"/>
    <w:rsid w:val="09B87C36"/>
    <w:rsid w:val="09BA6404"/>
    <w:rsid w:val="09BA744B"/>
    <w:rsid w:val="09C1752E"/>
    <w:rsid w:val="09C228E3"/>
    <w:rsid w:val="09C2DE62"/>
    <w:rsid w:val="09C8C108"/>
    <w:rsid w:val="09CD0C6A"/>
    <w:rsid w:val="09CED90A"/>
    <w:rsid w:val="09D019D6"/>
    <w:rsid w:val="09D04408"/>
    <w:rsid w:val="09DABDB1"/>
    <w:rsid w:val="09E018AD"/>
    <w:rsid w:val="09E7D3E8"/>
    <w:rsid w:val="09EA8D7F"/>
    <w:rsid w:val="09EB6D9C"/>
    <w:rsid w:val="09F1D70C"/>
    <w:rsid w:val="09F4E1D4"/>
    <w:rsid w:val="09FDF362"/>
    <w:rsid w:val="09FE7AC2"/>
    <w:rsid w:val="0A050333"/>
    <w:rsid w:val="0A092EA9"/>
    <w:rsid w:val="0A0D8805"/>
    <w:rsid w:val="0A0DF1DC"/>
    <w:rsid w:val="0A189622"/>
    <w:rsid w:val="0A1B532F"/>
    <w:rsid w:val="0A27234F"/>
    <w:rsid w:val="0A277AE6"/>
    <w:rsid w:val="0A30648B"/>
    <w:rsid w:val="0A47BA3C"/>
    <w:rsid w:val="0A4BE856"/>
    <w:rsid w:val="0A4CBA75"/>
    <w:rsid w:val="0A52BE11"/>
    <w:rsid w:val="0A54ADF6"/>
    <w:rsid w:val="0A550AF7"/>
    <w:rsid w:val="0A559BD6"/>
    <w:rsid w:val="0A56CA5B"/>
    <w:rsid w:val="0A5A27E6"/>
    <w:rsid w:val="0A5DCAA4"/>
    <w:rsid w:val="0A62A5E7"/>
    <w:rsid w:val="0A7413D2"/>
    <w:rsid w:val="0A751266"/>
    <w:rsid w:val="0A75A15D"/>
    <w:rsid w:val="0A75BC53"/>
    <w:rsid w:val="0A7E05C2"/>
    <w:rsid w:val="0A8043E2"/>
    <w:rsid w:val="0A924B88"/>
    <w:rsid w:val="0AA082AE"/>
    <w:rsid w:val="0AA59AB2"/>
    <w:rsid w:val="0AB449F0"/>
    <w:rsid w:val="0AC2EA79"/>
    <w:rsid w:val="0ACCF1DE"/>
    <w:rsid w:val="0AD11446"/>
    <w:rsid w:val="0AE5793A"/>
    <w:rsid w:val="0AEE61F0"/>
    <w:rsid w:val="0AEF3F70"/>
    <w:rsid w:val="0AF6C8D0"/>
    <w:rsid w:val="0B082B8F"/>
    <w:rsid w:val="0B0B54A6"/>
    <w:rsid w:val="0B100188"/>
    <w:rsid w:val="0B1599D8"/>
    <w:rsid w:val="0B1687FA"/>
    <w:rsid w:val="0B18BC81"/>
    <w:rsid w:val="0B1D026E"/>
    <w:rsid w:val="0B1E6844"/>
    <w:rsid w:val="0B221CC7"/>
    <w:rsid w:val="0B236321"/>
    <w:rsid w:val="0B2BF925"/>
    <w:rsid w:val="0B2D0804"/>
    <w:rsid w:val="0B39226A"/>
    <w:rsid w:val="0B3B4E09"/>
    <w:rsid w:val="0B3E4AA3"/>
    <w:rsid w:val="0B45E815"/>
    <w:rsid w:val="0B46D65C"/>
    <w:rsid w:val="0B46DA31"/>
    <w:rsid w:val="0B4C3671"/>
    <w:rsid w:val="0B548845"/>
    <w:rsid w:val="0B59CC5D"/>
    <w:rsid w:val="0B5B2C5D"/>
    <w:rsid w:val="0B61457F"/>
    <w:rsid w:val="0B69F1EC"/>
    <w:rsid w:val="0B6A8132"/>
    <w:rsid w:val="0B6B3806"/>
    <w:rsid w:val="0B7A50AB"/>
    <w:rsid w:val="0B7F981C"/>
    <w:rsid w:val="0B85D49E"/>
    <w:rsid w:val="0B865A4B"/>
    <w:rsid w:val="0B9025AE"/>
    <w:rsid w:val="0BA53FC4"/>
    <w:rsid w:val="0BA93F90"/>
    <w:rsid w:val="0BAFD690"/>
    <w:rsid w:val="0BAFF5F4"/>
    <w:rsid w:val="0BB50C0C"/>
    <w:rsid w:val="0BC1BE13"/>
    <w:rsid w:val="0BCE9189"/>
    <w:rsid w:val="0BD3A6CD"/>
    <w:rsid w:val="0BD74201"/>
    <w:rsid w:val="0BE5D99C"/>
    <w:rsid w:val="0BE63C8D"/>
    <w:rsid w:val="0BE78493"/>
    <w:rsid w:val="0BE97C79"/>
    <w:rsid w:val="0BEBC8FF"/>
    <w:rsid w:val="0BEE48E8"/>
    <w:rsid w:val="0BF2C38F"/>
    <w:rsid w:val="0BFD9598"/>
    <w:rsid w:val="0C0151CA"/>
    <w:rsid w:val="0C016FD9"/>
    <w:rsid w:val="0C023807"/>
    <w:rsid w:val="0C0584E5"/>
    <w:rsid w:val="0C083F73"/>
    <w:rsid w:val="0C0A962F"/>
    <w:rsid w:val="0C0EF4FC"/>
    <w:rsid w:val="0C19351B"/>
    <w:rsid w:val="0C1CFD51"/>
    <w:rsid w:val="0C1D3333"/>
    <w:rsid w:val="0C231F3A"/>
    <w:rsid w:val="0C23EBB8"/>
    <w:rsid w:val="0C2A3578"/>
    <w:rsid w:val="0C2FC9DD"/>
    <w:rsid w:val="0C337E1B"/>
    <w:rsid w:val="0C40B07A"/>
    <w:rsid w:val="0C425E02"/>
    <w:rsid w:val="0C45F873"/>
    <w:rsid w:val="0C467EEB"/>
    <w:rsid w:val="0C50307C"/>
    <w:rsid w:val="0C55C789"/>
    <w:rsid w:val="0C597C42"/>
    <w:rsid w:val="0C7D6E91"/>
    <w:rsid w:val="0C9EE2D9"/>
    <w:rsid w:val="0CA64BCA"/>
    <w:rsid w:val="0CAB0BC5"/>
    <w:rsid w:val="0CB373FB"/>
    <w:rsid w:val="0CB87CD5"/>
    <w:rsid w:val="0CBAE437"/>
    <w:rsid w:val="0CBB4A7D"/>
    <w:rsid w:val="0CC5D8FB"/>
    <w:rsid w:val="0CC99D98"/>
    <w:rsid w:val="0CC9A2B7"/>
    <w:rsid w:val="0CCC5597"/>
    <w:rsid w:val="0CCC64C0"/>
    <w:rsid w:val="0CD9754E"/>
    <w:rsid w:val="0CE572A6"/>
    <w:rsid w:val="0CE97AB4"/>
    <w:rsid w:val="0CE9C90F"/>
    <w:rsid w:val="0CF5AD84"/>
    <w:rsid w:val="0CFAAC33"/>
    <w:rsid w:val="0D027485"/>
    <w:rsid w:val="0D05335A"/>
    <w:rsid w:val="0D05ECEC"/>
    <w:rsid w:val="0D266A5C"/>
    <w:rsid w:val="0D359D45"/>
    <w:rsid w:val="0D3DB585"/>
    <w:rsid w:val="0D41382C"/>
    <w:rsid w:val="0D4534FB"/>
    <w:rsid w:val="0D493D6F"/>
    <w:rsid w:val="0D4ABCE0"/>
    <w:rsid w:val="0D5161CD"/>
    <w:rsid w:val="0D54B2F1"/>
    <w:rsid w:val="0D551EB8"/>
    <w:rsid w:val="0D579E02"/>
    <w:rsid w:val="0D70D6A9"/>
    <w:rsid w:val="0D7387EB"/>
    <w:rsid w:val="0D751E26"/>
    <w:rsid w:val="0D75B2FA"/>
    <w:rsid w:val="0D771852"/>
    <w:rsid w:val="0D7C71EA"/>
    <w:rsid w:val="0D7CF40D"/>
    <w:rsid w:val="0D8054A7"/>
    <w:rsid w:val="0D807F1D"/>
    <w:rsid w:val="0D825861"/>
    <w:rsid w:val="0D8AE869"/>
    <w:rsid w:val="0D8C2E5C"/>
    <w:rsid w:val="0D8F3D17"/>
    <w:rsid w:val="0D90D098"/>
    <w:rsid w:val="0D946CA6"/>
    <w:rsid w:val="0D956FF4"/>
    <w:rsid w:val="0D9AA74B"/>
    <w:rsid w:val="0D9D5E42"/>
    <w:rsid w:val="0DA3B82E"/>
    <w:rsid w:val="0DB19C24"/>
    <w:rsid w:val="0DB5C747"/>
    <w:rsid w:val="0DB68E1D"/>
    <w:rsid w:val="0DB6B3FA"/>
    <w:rsid w:val="0DBCE255"/>
    <w:rsid w:val="0DBE0D93"/>
    <w:rsid w:val="0DC856D5"/>
    <w:rsid w:val="0DE0896D"/>
    <w:rsid w:val="0DE31F77"/>
    <w:rsid w:val="0DEBDA59"/>
    <w:rsid w:val="0DEF2FAB"/>
    <w:rsid w:val="0E002D19"/>
    <w:rsid w:val="0E1605F2"/>
    <w:rsid w:val="0E1A993D"/>
    <w:rsid w:val="0E1F5087"/>
    <w:rsid w:val="0E201F9D"/>
    <w:rsid w:val="0E232807"/>
    <w:rsid w:val="0E247E68"/>
    <w:rsid w:val="0E2BE92E"/>
    <w:rsid w:val="0E32B86E"/>
    <w:rsid w:val="0E347FAE"/>
    <w:rsid w:val="0E38D39D"/>
    <w:rsid w:val="0E3AE698"/>
    <w:rsid w:val="0E471FF1"/>
    <w:rsid w:val="0E49230F"/>
    <w:rsid w:val="0E49F3FD"/>
    <w:rsid w:val="0E50A46E"/>
    <w:rsid w:val="0E51D3AB"/>
    <w:rsid w:val="0E55284F"/>
    <w:rsid w:val="0E619732"/>
    <w:rsid w:val="0E664D14"/>
    <w:rsid w:val="0E8495A6"/>
    <w:rsid w:val="0E8502BC"/>
    <w:rsid w:val="0E858717"/>
    <w:rsid w:val="0E8C0127"/>
    <w:rsid w:val="0E9B619F"/>
    <w:rsid w:val="0E9F4C17"/>
    <w:rsid w:val="0EA65EEF"/>
    <w:rsid w:val="0EAC7647"/>
    <w:rsid w:val="0EADEEDD"/>
    <w:rsid w:val="0EAFD051"/>
    <w:rsid w:val="0EC1716F"/>
    <w:rsid w:val="0EC42FBD"/>
    <w:rsid w:val="0EC7C412"/>
    <w:rsid w:val="0ED83C2F"/>
    <w:rsid w:val="0EDF39AB"/>
    <w:rsid w:val="0EE93BB9"/>
    <w:rsid w:val="0EEEF03E"/>
    <w:rsid w:val="0EF55FA0"/>
    <w:rsid w:val="0EF7F5A7"/>
    <w:rsid w:val="0EFBE4EA"/>
    <w:rsid w:val="0F02025D"/>
    <w:rsid w:val="0F06DD0E"/>
    <w:rsid w:val="0F07D9C4"/>
    <w:rsid w:val="0F0E780A"/>
    <w:rsid w:val="0F193094"/>
    <w:rsid w:val="0F19BFFD"/>
    <w:rsid w:val="0F1AA1EF"/>
    <w:rsid w:val="0F1BE1C8"/>
    <w:rsid w:val="0F268773"/>
    <w:rsid w:val="0F27103B"/>
    <w:rsid w:val="0F298760"/>
    <w:rsid w:val="0F2C1719"/>
    <w:rsid w:val="0F2D8B63"/>
    <w:rsid w:val="0F3C4852"/>
    <w:rsid w:val="0F3FBF5F"/>
    <w:rsid w:val="0F4D49CB"/>
    <w:rsid w:val="0F4D65DA"/>
    <w:rsid w:val="0F5D84B8"/>
    <w:rsid w:val="0F653ACD"/>
    <w:rsid w:val="0F69E7D4"/>
    <w:rsid w:val="0F6E81E6"/>
    <w:rsid w:val="0F76DF7C"/>
    <w:rsid w:val="0F78886D"/>
    <w:rsid w:val="0F806232"/>
    <w:rsid w:val="0F830226"/>
    <w:rsid w:val="0F8A40FA"/>
    <w:rsid w:val="0F9A0DAC"/>
    <w:rsid w:val="0F9A751A"/>
    <w:rsid w:val="0F9CDD9C"/>
    <w:rsid w:val="0F9D2117"/>
    <w:rsid w:val="0FA29192"/>
    <w:rsid w:val="0FA779CD"/>
    <w:rsid w:val="0FBDA7F2"/>
    <w:rsid w:val="0FBE8AE0"/>
    <w:rsid w:val="0FD1AA91"/>
    <w:rsid w:val="0FEB0046"/>
    <w:rsid w:val="0FF54460"/>
    <w:rsid w:val="0FF5B445"/>
    <w:rsid w:val="0FF84820"/>
    <w:rsid w:val="0FFF78A0"/>
    <w:rsid w:val="100493EF"/>
    <w:rsid w:val="1004A863"/>
    <w:rsid w:val="100EA7BF"/>
    <w:rsid w:val="10139F18"/>
    <w:rsid w:val="101E4D49"/>
    <w:rsid w:val="1022D812"/>
    <w:rsid w:val="10277332"/>
    <w:rsid w:val="102B7B71"/>
    <w:rsid w:val="10341B50"/>
    <w:rsid w:val="103B30C9"/>
    <w:rsid w:val="10451561"/>
    <w:rsid w:val="10585C57"/>
    <w:rsid w:val="105E55F2"/>
    <w:rsid w:val="1061D7F8"/>
    <w:rsid w:val="106A84F8"/>
    <w:rsid w:val="10716F45"/>
    <w:rsid w:val="108763A8"/>
    <w:rsid w:val="1095BF52"/>
    <w:rsid w:val="109B118B"/>
    <w:rsid w:val="109C5A6E"/>
    <w:rsid w:val="10A1E98B"/>
    <w:rsid w:val="10AD1921"/>
    <w:rsid w:val="10AED41D"/>
    <w:rsid w:val="10AEF55B"/>
    <w:rsid w:val="10B8B623"/>
    <w:rsid w:val="10BEB0D5"/>
    <w:rsid w:val="10C75974"/>
    <w:rsid w:val="10C89451"/>
    <w:rsid w:val="10CD9FDA"/>
    <w:rsid w:val="10DCA3FD"/>
    <w:rsid w:val="10E03389"/>
    <w:rsid w:val="10F5C488"/>
    <w:rsid w:val="11010850"/>
    <w:rsid w:val="111B9494"/>
    <w:rsid w:val="111BFD58"/>
    <w:rsid w:val="11224820"/>
    <w:rsid w:val="1122DDEA"/>
    <w:rsid w:val="112A987B"/>
    <w:rsid w:val="112CD9C0"/>
    <w:rsid w:val="112D19D0"/>
    <w:rsid w:val="113ADE85"/>
    <w:rsid w:val="113E9723"/>
    <w:rsid w:val="1147F9B7"/>
    <w:rsid w:val="11495155"/>
    <w:rsid w:val="114E964F"/>
    <w:rsid w:val="1152EFAA"/>
    <w:rsid w:val="1157E7DD"/>
    <w:rsid w:val="1162D46C"/>
    <w:rsid w:val="1169CEC5"/>
    <w:rsid w:val="116B603F"/>
    <w:rsid w:val="116D1DA2"/>
    <w:rsid w:val="117CC7C2"/>
    <w:rsid w:val="11814226"/>
    <w:rsid w:val="118AB31B"/>
    <w:rsid w:val="118B5B09"/>
    <w:rsid w:val="118B9B9E"/>
    <w:rsid w:val="118D463A"/>
    <w:rsid w:val="118D5B79"/>
    <w:rsid w:val="118FDBD8"/>
    <w:rsid w:val="11918B4C"/>
    <w:rsid w:val="11ABB2A3"/>
    <w:rsid w:val="11B8BF07"/>
    <w:rsid w:val="11BD0A80"/>
    <w:rsid w:val="11BE2EE9"/>
    <w:rsid w:val="11BEA01C"/>
    <w:rsid w:val="11C08060"/>
    <w:rsid w:val="11CC14AF"/>
    <w:rsid w:val="11D09AE4"/>
    <w:rsid w:val="11D875F4"/>
    <w:rsid w:val="11D9DCE5"/>
    <w:rsid w:val="11DA757A"/>
    <w:rsid w:val="11DAB0EC"/>
    <w:rsid w:val="11EEB01D"/>
    <w:rsid w:val="11F11854"/>
    <w:rsid w:val="11FA864A"/>
    <w:rsid w:val="11FCF98E"/>
    <w:rsid w:val="11FDB5D3"/>
    <w:rsid w:val="1204DB47"/>
    <w:rsid w:val="120F765A"/>
    <w:rsid w:val="1213537D"/>
    <w:rsid w:val="121D3EA1"/>
    <w:rsid w:val="1229DB7B"/>
    <w:rsid w:val="122FA888"/>
    <w:rsid w:val="123446A7"/>
    <w:rsid w:val="1245657A"/>
    <w:rsid w:val="12574D52"/>
    <w:rsid w:val="125BDA05"/>
    <w:rsid w:val="12664816"/>
    <w:rsid w:val="126DB2FE"/>
    <w:rsid w:val="127045DD"/>
    <w:rsid w:val="12792E7A"/>
    <w:rsid w:val="1281694A"/>
    <w:rsid w:val="128345E2"/>
    <w:rsid w:val="12837235"/>
    <w:rsid w:val="1286399F"/>
    <w:rsid w:val="1287E555"/>
    <w:rsid w:val="12936A65"/>
    <w:rsid w:val="129BA8AC"/>
    <w:rsid w:val="129C2837"/>
    <w:rsid w:val="12B864A8"/>
    <w:rsid w:val="12BFE2C8"/>
    <w:rsid w:val="12C0E9BD"/>
    <w:rsid w:val="12C45BA3"/>
    <w:rsid w:val="12CBD274"/>
    <w:rsid w:val="12CE0F44"/>
    <w:rsid w:val="12D5FF14"/>
    <w:rsid w:val="12E04562"/>
    <w:rsid w:val="12E72269"/>
    <w:rsid w:val="12EC32C8"/>
    <w:rsid w:val="12ECF86F"/>
    <w:rsid w:val="12F50A42"/>
    <w:rsid w:val="12FD7CE3"/>
    <w:rsid w:val="13059F26"/>
    <w:rsid w:val="1308FFF8"/>
    <w:rsid w:val="130B2ECC"/>
    <w:rsid w:val="130EA870"/>
    <w:rsid w:val="131503E5"/>
    <w:rsid w:val="13183358"/>
    <w:rsid w:val="131FCCF5"/>
    <w:rsid w:val="13273274"/>
    <w:rsid w:val="132A2D09"/>
    <w:rsid w:val="132BB274"/>
    <w:rsid w:val="132E7687"/>
    <w:rsid w:val="133077D1"/>
    <w:rsid w:val="13314721"/>
    <w:rsid w:val="1331CB18"/>
    <w:rsid w:val="1334BC7C"/>
    <w:rsid w:val="133C007D"/>
    <w:rsid w:val="133C0624"/>
    <w:rsid w:val="1353B7EA"/>
    <w:rsid w:val="1355AD1F"/>
    <w:rsid w:val="13577ACB"/>
    <w:rsid w:val="135796A8"/>
    <w:rsid w:val="1358DE35"/>
    <w:rsid w:val="135B3043"/>
    <w:rsid w:val="135FA1B9"/>
    <w:rsid w:val="1360E911"/>
    <w:rsid w:val="1364D174"/>
    <w:rsid w:val="136E11C7"/>
    <w:rsid w:val="1371EF18"/>
    <w:rsid w:val="13736510"/>
    <w:rsid w:val="1374F567"/>
    <w:rsid w:val="137CB1DB"/>
    <w:rsid w:val="13823A2E"/>
    <w:rsid w:val="1386CAF6"/>
    <w:rsid w:val="1387901C"/>
    <w:rsid w:val="13883463"/>
    <w:rsid w:val="13889411"/>
    <w:rsid w:val="138BEE55"/>
    <w:rsid w:val="138C64DB"/>
    <w:rsid w:val="13962E11"/>
    <w:rsid w:val="1397AE06"/>
    <w:rsid w:val="139BFF7E"/>
    <w:rsid w:val="139FB67E"/>
    <w:rsid w:val="13A6B542"/>
    <w:rsid w:val="13B31AAB"/>
    <w:rsid w:val="13B3EEBF"/>
    <w:rsid w:val="13BA5ED5"/>
    <w:rsid w:val="13BF1DF7"/>
    <w:rsid w:val="13C2187E"/>
    <w:rsid w:val="13C2CEE1"/>
    <w:rsid w:val="13C756D8"/>
    <w:rsid w:val="13D07F88"/>
    <w:rsid w:val="13D5D666"/>
    <w:rsid w:val="13D75070"/>
    <w:rsid w:val="13D7CB89"/>
    <w:rsid w:val="13E5EDB9"/>
    <w:rsid w:val="13E668A3"/>
    <w:rsid w:val="13E67121"/>
    <w:rsid w:val="13ED293C"/>
    <w:rsid w:val="13F5F1EF"/>
    <w:rsid w:val="13F5FE32"/>
    <w:rsid w:val="13F6B2E8"/>
    <w:rsid w:val="13FB5310"/>
    <w:rsid w:val="14096DB5"/>
    <w:rsid w:val="14097194"/>
    <w:rsid w:val="140F44DB"/>
    <w:rsid w:val="14129A99"/>
    <w:rsid w:val="141EF08D"/>
    <w:rsid w:val="141FA126"/>
    <w:rsid w:val="14350C62"/>
    <w:rsid w:val="1437DDB4"/>
    <w:rsid w:val="1454FEE0"/>
    <w:rsid w:val="1458603C"/>
    <w:rsid w:val="145EEBA5"/>
    <w:rsid w:val="145FA297"/>
    <w:rsid w:val="146361BD"/>
    <w:rsid w:val="14693A30"/>
    <w:rsid w:val="146B1F2D"/>
    <w:rsid w:val="146E40E6"/>
    <w:rsid w:val="146F6508"/>
    <w:rsid w:val="14712FB8"/>
    <w:rsid w:val="1473FF38"/>
    <w:rsid w:val="1478A42B"/>
    <w:rsid w:val="147C2DC6"/>
    <w:rsid w:val="147D5014"/>
    <w:rsid w:val="14913395"/>
    <w:rsid w:val="14957BB3"/>
    <w:rsid w:val="149E207D"/>
    <w:rsid w:val="14A364B4"/>
    <w:rsid w:val="14BB1CDE"/>
    <w:rsid w:val="14CB938B"/>
    <w:rsid w:val="14D45730"/>
    <w:rsid w:val="14DC4208"/>
    <w:rsid w:val="14DFA4F9"/>
    <w:rsid w:val="14E2D9A6"/>
    <w:rsid w:val="14E3BBE9"/>
    <w:rsid w:val="14EABDBF"/>
    <w:rsid w:val="14F02EF2"/>
    <w:rsid w:val="14F138AC"/>
    <w:rsid w:val="14F315AE"/>
    <w:rsid w:val="14F4F032"/>
    <w:rsid w:val="14F57FB7"/>
    <w:rsid w:val="14F5B305"/>
    <w:rsid w:val="1502221D"/>
    <w:rsid w:val="15085E5A"/>
    <w:rsid w:val="15116378"/>
    <w:rsid w:val="15176358"/>
    <w:rsid w:val="151900D2"/>
    <w:rsid w:val="151DE229"/>
    <w:rsid w:val="152D378A"/>
    <w:rsid w:val="15327D7B"/>
    <w:rsid w:val="1532B2D1"/>
    <w:rsid w:val="15404F46"/>
    <w:rsid w:val="1544C6EC"/>
    <w:rsid w:val="154983EB"/>
    <w:rsid w:val="15546B69"/>
    <w:rsid w:val="1564B206"/>
    <w:rsid w:val="1564E24A"/>
    <w:rsid w:val="156750A9"/>
    <w:rsid w:val="156CDDAA"/>
    <w:rsid w:val="15810698"/>
    <w:rsid w:val="158FF0C6"/>
    <w:rsid w:val="1599B8BC"/>
    <w:rsid w:val="159A4A9F"/>
    <w:rsid w:val="159DDA13"/>
    <w:rsid w:val="15A2EFC5"/>
    <w:rsid w:val="15BF11D4"/>
    <w:rsid w:val="15BF4BF6"/>
    <w:rsid w:val="15C37C29"/>
    <w:rsid w:val="15C3EA2F"/>
    <w:rsid w:val="15C7E3D9"/>
    <w:rsid w:val="15D2E203"/>
    <w:rsid w:val="15D691A4"/>
    <w:rsid w:val="15D93BF7"/>
    <w:rsid w:val="15D942DE"/>
    <w:rsid w:val="15DB12C8"/>
    <w:rsid w:val="15DDCD32"/>
    <w:rsid w:val="15E10923"/>
    <w:rsid w:val="15E2ACCA"/>
    <w:rsid w:val="15F321F6"/>
    <w:rsid w:val="15F72930"/>
    <w:rsid w:val="15F88D63"/>
    <w:rsid w:val="15FC5674"/>
    <w:rsid w:val="15FDC6D5"/>
    <w:rsid w:val="16052033"/>
    <w:rsid w:val="160EAE71"/>
    <w:rsid w:val="161B8C84"/>
    <w:rsid w:val="1620BE33"/>
    <w:rsid w:val="162AF8C2"/>
    <w:rsid w:val="162D2587"/>
    <w:rsid w:val="1631F0B7"/>
    <w:rsid w:val="163472E9"/>
    <w:rsid w:val="16375582"/>
    <w:rsid w:val="164E110E"/>
    <w:rsid w:val="1650BF8D"/>
    <w:rsid w:val="165ACE7B"/>
    <w:rsid w:val="165C3F4A"/>
    <w:rsid w:val="165E3126"/>
    <w:rsid w:val="16689C54"/>
    <w:rsid w:val="166B6C01"/>
    <w:rsid w:val="166BAA4A"/>
    <w:rsid w:val="1671EFB4"/>
    <w:rsid w:val="1676749C"/>
    <w:rsid w:val="168C0B9C"/>
    <w:rsid w:val="168E8131"/>
    <w:rsid w:val="16927848"/>
    <w:rsid w:val="16937CDD"/>
    <w:rsid w:val="16954C7A"/>
    <w:rsid w:val="169FA2AF"/>
    <w:rsid w:val="16A95178"/>
    <w:rsid w:val="16A9DB90"/>
    <w:rsid w:val="16B183A2"/>
    <w:rsid w:val="16C229DB"/>
    <w:rsid w:val="16C63FF8"/>
    <w:rsid w:val="16D46215"/>
    <w:rsid w:val="16E1386E"/>
    <w:rsid w:val="16E29596"/>
    <w:rsid w:val="16E87818"/>
    <w:rsid w:val="16EE3A8F"/>
    <w:rsid w:val="16EED2F7"/>
    <w:rsid w:val="16F409E3"/>
    <w:rsid w:val="16FF29E6"/>
    <w:rsid w:val="1700B569"/>
    <w:rsid w:val="1706CA79"/>
    <w:rsid w:val="17139B81"/>
    <w:rsid w:val="171BCCB5"/>
    <w:rsid w:val="1725B40F"/>
    <w:rsid w:val="172A517E"/>
    <w:rsid w:val="1734E8BC"/>
    <w:rsid w:val="1735A058"/>
    <w:rsid w:val="1739D115"/>
    <w:rsid w:val="173B77D5"/>
    <w:rsid w:val="1747EE00"/>
    <w:rsid w:val="174A3F9C"/>
    <w:rsid w:val="1751D523"/>
    <w:rsid w:val="1760CED3"/>
    <w:rsid w:val="1769A513"/>
    <w:rsid w:val="176BACBD"/>
    <w:rsid w:val="176CEC7B"/>
    <w:rsid w:val="176D449C"/>
    <w:rsid w:val="177A195D"/>
    <w:rsid w:val="177A2C2A"/>
    <w:rsid w:val="177CC2D1"/>
    <w:rsid w:val="177D5F1D"/>
    <w:rsid w:val="178050FE"/>
    <w:rsid w:val="17837472"/>
    <w:rsid w:val="1786FAC3"/>
    <w:rsid w:val="1787E2E7"/>
    <w:rsid w:val="17886D1F"/>
    <w:rsid w:val="178DF38E"/>
    <w:rsid w:val="1791A7DC"/>
    <w:rsid w:val="179630D2"/>
    <w:rsid w:val="179E6073"/>
    <w:rsid w:val="17A43AA0"/>
    <w:rsid w:val="17A6CB9D"/>
    <w:rsid w:val="17B2A6DC"/>
    <w:rsid w:val="17BA00C1"/>
    <w:rsid w:val="17C0A5D6"/>
    <w:rsid w:val="17C7CCE6"/>
    <w:rsid w:val="17CD6F0E"/>
    <w:rsid w:val="17CE2112"/>
    <w:rsid w:val="17CF047F"/>
    <w:rsid w:val="17D290DE"/>
    <w:rsid w:val="17D7429A"/>
    <w:rsid w:val="17DDD717"/>
    <w:rsid w:val="17E2B802"/>
    <w:rsid w:val="17E3131C"/>
    <w:rsid w:val="17E5AC5F"/>
    <w:rsid w:val="17E5F55B"/>
    <w:rsid w:val="17E63AA9"/>
    <w:rsid w:val="17E8A09B"/>
    <w:rsid w:val="17EFB1CE"/>
    <w:rsid w:val="17F263EE"/>
    <w:rsid w:val="17F3954A"/>
    <w:rsid w:val="17F5C512"/>
    <w:rsid w:val="17F91DDB"/>
    <w:rsid w:val="17F921D9"/>
    <w:rsid w:val="17F9CBF5"/>
    <w:rsid w:val="17FB23F1"/>
    <w:rsid w:val="18026498"/>
    <w:rsid w:val="18059DC1"/>
    <w:rsid w:val="1816F95A"/>
    <w:rsid w:val="181FFF73"/>
    <w:rsid w:val="1825D25E"/>
    <w:rsid w:val="1831A21E"/>
    <w:rsid w:val="183A8E8F"/>
    <w:rsid w:val="184728A2"/>
    <w:rsid w:val="18537D3F"/>
    <w:rsid w:val="18622C97"/>
    <w:rsid w:val="18630E74"/>
    <w:rsid w:val="186B8D81"/>
    <w:rsid w:val="18778A7F"/>
    <w:rsid w:val="187AA1A2"/>
    <w:rsid w:val="187ED08B"/>
    <w:rsid w:val="188E13B2"/>
    <w:rsid w:val="18922638"/>
    <w:rsid w:val="189AD12D"/>
    <w:rsid w:val="189DB053"/>
    <w:rsid w:val="18AF0DB8"/>
    <w:rsid w:val="18D9534B"/>
    <w:rsid w:val="18DB324D"/>
    <w:rsid w:val="18DF3C5A"/>
    <w:rsid w:val="18E542BB"/>
    <w:rsid w:val="18E9B65D"/>
    <w:rsid w:val="18EBB686"/>
    <w:rsid w:val="18F9FB74"/>
    <w:rsid w:val="1901BC96"/>
    <w:rsid w:val="190298FE"/>
    <w:rsid w:val="1907CF55"/>
    <w:rsid w:val="191E5869"/>
    <w:rsid w:val="19221AEE"/>
    <w:rsid w:val="192D880D"/>
    <w:rsid w:val="193063C1"/>
    <w:rsid w:val="1930E968"/>
    <w:rsid w:val="1934B364"/>
    <w:rsid w:val="19457EB7"/>
    <w:rsid w:val="194F806B"/>
    <w:rsid w:val="19502618"/>
    <w:rsid w:val="1955AFFA"/>
    <w:rsid w:val="19663B0E"/>
    <w:rsid w:val="196B5148"/>
    <w:rsid w:val="198B987E"/>
    <w:rsid w:val="19905312"/>
    <w:rsid w:val="19914982"/>
    <w:rsid w:val="19944096"/>
    <w:rsid w:val="1998EA67"/>
    <w:rsid w:val="1999A274"/>
    <w:rsid w:val="199B60F3"/>
    <w:rsid w:val="19A0B574"/>
    <w:rsid w:val="19B158B0"/>
    <w:rsid w:val="19B72492"/>
    <w:rsid w:val="19BBB6C5"/>
    <w:rsid w:val="19C0BDDC"/>
    <w:rsid w:val="19C11515"/>
    <w:rsid w:val="19C3C12D"/>
    <w:rsid w:val="19CC3AC8"/>
    <w:rsid w:val="19D43D12"/>
    <w:rsid w:val="19D872E8"/>
    <w:rsid w:val="19E7AF53"/>
    <w:rsid w:val="19E85B27"/>
    <w:rsid w:val="19EA8E51"/>
    <w:rsid w:val="19ED59DC"/>
    <w:rsid w:val="19F4FE23"/>
    <w:rsid w:val="19F73079"/>
    <w:rsid w:val="1A03E36E"/>
    <w:rsid w:val="1A11A08A"/>
    <w:rsid w:val="1A171711"/>
    <w:rsid w:val="1A1A3020"/>
    <w:rsid w:val="1A1EE36F"/>
    <w:rsid w:val="1A1F8461"/>
    <w:rsid w:val="1A2C8EC4"/>
    <w:rsid w:val="1A2D857E"/>
    <w:rsid w:val="1A4CA5EF"/>
    <w:rsid w:val="1A4E4C6B"/>
    <w:rsid w:val="1A4FA079"/>
    <w:rsid w:val="1A54012D"/>
    <w:rsid w:val="1A5491A6"/>
    <w:rsid w:val="1A591D0C"/>
    <w:rsid w:val="1A5C8C97"/>
    <w:rsid w:val="1A5EA807"/>
    <w:rsid w:val="1A601EF8"/>
    <w:rsid w:val="1A62C958"/>
    <w:rsid w:val="1A7A4E0C"/>
    <w:rsid w:val="1A89170C"/>
    <w:rsid w:val="1A8A7D5B"/>
    <w:rsid w:val="1A916F58"/>
    <w:rsid w:val="1A9DB934"/>
    <w:rsid w:val="1A9DE749"/>
    <w:rsid w:val="1A9EC92F"/>
    <w:rsid w:val="1AA42ECE"/>
    <w:rsid w:val="1AA63CAB"/>
    <w:rsid w:val="1AABAC44"/>
    <w:rsid w:val="1AACF081"/>
    <w:rsid w:val="1AACF49A"/>
    <w:rsid w:val="1AB50528"/>
    <w:rsid w:val="1AB5C8E7"/>
    <w:rsid w:val="1AB67BEF"/>
    <w:rsid w:val="1ABC00FD"/>
    <w:rsid w:val="1ACCCEB9"/>
    <w:rsid w:val="1AD0F5AB"/>
    <w:rsid w:val="1AD26EB1"/>
    <w:rsid w:val="1AD543FA"/>
    <w:rsid w:val="1ADF5624"/>
    <w:rsid w:val="1AE071FE"/>
    <w:rsid w:val="1AE2F602"/>
    <w:rsid w:val="1AE6F06E"/>
    <w:rsid w:val="1AFBBADF"/>
    <w:rsid w:val="1B00E6AA"/>
    <w:rsid w:val="1B0EAA53"/>
    <w:rsid w:val="1B12F0C1"/>
    <w:rsid w:val="1B19D71B"/>
    <w:rsid w:val="1B1C925E"/>
    <w:rsid w:val="1B1E6EC8"/>
    <w:rsid w:val="1B2727CA"/>
    <w:rsid w:val="1B2D649B"/>
    <w:rsid w:val="1B34E1E7"/>
    <w:rsid w:val="1B398445"/>
    <w:rsid w:val="1B4F4E64"/>
    <w:rsid w:val="1B631CE4"/>
    <w:rsid w:val="1B653483"/>
    <w:rsid w:val="1B72584E"/>
    <w:rsid w:val="1B7698F2"/>
    <w:rsid w:val="1B7BDF9F"/>
    <w:rsid w:val="1B7E7B2B"/>
    <w:rsid w:val="1B800320"/>
    <w:rsid w:val="1B81BDC1"/>
    <w:rsid w:val="1B81CDB4"/>
    <w:rsid w:val="1B9BC3F9"/>
    <w:rsid w:val="1B9C0E93"/>
    <w:rsid w:val="1B9C5427"/>
    <w:rsid w:val="1B9DA26D"/>
    <w:rsid w:val="1B9F80BA"/>
    <w:rsid w:val="1BA4B478"/>
    <w:rsid w:val="1BA6DE1D"/>
    <w:rsid w:val="1BAA4680"/>
    <w:rsid w:val="1BB16FD6"/>
    <w:rsid w:val="1BC78574"/>
    <w:rsid w:val="1BD3B734"/>
    <w:rsid w:val="1BD406AB"/>
    <w:rsid w:val="1BD8E370"/>
    <w:rsid w:val="1BE15ED9"/>
    <w:rsid w:val="1BE3D91C"/>
    <w:rsid w:val="1BE42BF8"/>
    <w:rsid w:val="1BE5A629"/>
    <w:rsid w:val="1BF4A572"/>
    <w:rsid w:val="1C154747"/>
    <w:rsid w:val="1C352625"/>
    <w:rsid w:val="1C374E56"/>
    <w:rsid w:val="1C375BBB"/>
    <w:rsid w:val="1C474E93"/>
    <w:rsid w:val="1C4AAE41"/>
    <w:rsid w:val="1C4F6A18"/>
    <w:rsid w:val="1C5D0120"/>
    <w:rsid w:val="1C67C968"/>
    <w:rsid w:val="1C6BB8BB"/>
    <w:rsid w:val="1C79510F"/>
    <w:rsid w:val="1C825E58"/>
    <w:rsid w:val="1C89B755"/>
    <w:rsid w:val="1C8A6FC3"/>
    <w:rsid w:val="1C8B28D3"/>
    <w:rsid w:val="1C9B5BF8"/>
    <w:rsid w:val="1CA2037D"/>
    <w:rsid w:val="1CA2D1DA"/>
    <w:rsid w:val="1CAF2006"/>
    <w:rsid w:val="1CAF3E05"/>
    <w:rsid w:val="1CB71CE0"/>
    <w:rsid w:val="1CBD002E"/>
    <w:rsid w:val="1CC46E91"/>
    <w:rsid w:val="1CCFE9E4"/>
    <w:rsid w:val="1CD2BD71"/>
    <w:rsid w:val="1CD3020D"/>
    <w:rsid w:val="1CD520D9"/>
    <w:rsid w:val="1CDC7EDB"/>
    <w:rsid w:val="1CE19FB1"/>
    <w:rsid w:val="1CE201F1"/>
    <w:rsid w:val="1CEE5C5E"/>
    <w:rsid w:val="1CEE897E"/>
    <w:rsid w:val="1CF20C94"/>
    <w:rsid w:val="1CF25708"/>
    <w:rsid w:val="1CF2E848"/>
    <w:rsid w:val="1CF3B3C7"/>
    <w:rsid w:val="1D0445EF"/>
    <w:rsid w:val="1D12E3FF"/>
    <w:rsid w:val="1D156F8F"/>
    <w:rsid w:val="1D15E0CD"/>
    <w:rsid w:val="1D1EE208"/>
    <w:rsid w:val="1D2A061C"/>
    <w:rsid w:val="1D326BE1"/>
    <w:rsid w:val="1D3C99FC"/>
    <w:rsid w:val="1D3CACFC"/>
    <w:rsid w:val="1D40F21D"/>
    <w:rsid w:val="1D486CF3"/>
    <w:rsid w:val="1D52055C"/>
    <w:rsid w:val="1D65689E"/>
    <w:rsid w:val="1D72691B"/>
    <w:rsid w:val="1D74D232"/>
    <w:rsid w:val="1D814EEF"/>
    <w:rsid w:val="1D8417F8"/>
    <w:rsid w:val="1D865D8F"/>
    <w:rsid w:val="1D874FA1"/>
    <w:rsid w:val="1D886F74"/>
    <w:rsid w:val="1D8AF675"/>
    <w:rsid w:val="1D8B42E3"/>
    <w:rsid w:val="1D8F8D16"/>
    <w:rsid w:val="1D91CED2"/>
    <w:rsid w:val="1D94C956"/>
    <w:rsid w:val="1D9561DA"/>
    <w:rsid w:val="1D9EA553"/>
    <w:rsid w:val="1DADABE7"/>
    <w:rsid w:val="1DAF67F9"/>
    <w:rsid w:val="1DB3DC90"/>
    <w:rsid w:val="1DBCF3A6"/>
    <w:rsid w:val="1DC0DE46"/>
    <w:rsid w:val="1DC425C4"/>
    <w:rsid w:val="1DC70A01"/>
    <w:rsid w:val="1DCB9056"/>
    <w:rsid w:val="1DD3E69B"/>
    <w:rsid w:val="1DD52C6C"/>
    <w:rsid w:val="1DDE7C16"/>
    <w:rsid w:val="1DDF8E36"/>
    <w:rsid w:val="1DE164AC"/>
    <w:rsid w:val="1DE1BFEA"/>
    <w:rsid w:val="1DE27CD3"/>
    <w:rsid w:val="1DE42185"/>
    <w:rsid w:val="1DF25CE2"/>
    <w:rsid w:val="1DFE1392"/>
    <w:rsid w:val="1E0B2838"/>
    <w:rsid w:val="1E0E96CD"/>
    <w:rsid w:val="1E15F05D"/>
    <w:rsid w:val="1E2A2761"/>
    <w:rsid w:val="1E2C0422"/>
    <w:rsid w:val="1E2E7C26"/>
    <w:rsid w:val="1E2F1885"/>
    <w:rsid w:val="1E39893A"/>
    <w:rsid w:val="1E3DAFAF"/>
    <w:rsid w:val="1E41B55A"/>
    <w:rsid w:val="1E41FC2A"/>
    <w:rsid w:val="1E441BA6"/>
    <w:rsid w:val="1E4AC09B"/>
    <w:rsid w:val="1E59CA0A"/>
    <w:rsid w:val="1E5A8A15"/>
    <w:rsid w:val="1E61A73F"/>
    <w:rsid w:val="1E6D8D53"/>
    <w:rsid w:val="1E6E9566"/>
    <w:rsid w:val="1E72F7A7"/>
    <w:rsid w:val="1E7DC5D3"/>
    <w:rsid w:val="1E8E5AF1"/>
    <w:rsid w:val="1E91047B"/>
    <w:rsid w:val="1E9A4783"/>
    <w:rsid w:val="1EA3725A"/>
    <w:rsid w:val="1EAA6B7A"/>
    <w:rsid w:val="1EB36A36"/>
    <w:rsid w:val="1EB5BE40"/>
    <w:rsid w:val="1EBC4911"/>
    <w:rsid w:val="1EBCFEC4"/>
    <w:rsid w:val="1EC2356A"/>
    <w:rsid w:val="1EC262B3"/>
    <w:rsid w:val="1EC26EF3"/>
    <w:rsid w:val="1EC2EE98"/>
    <w:rsid w:val="1ED2879B"/>
    <w:rsid w:val="1ED33037"/>
    <w:rsid w:val="1EE4E3F4"/>
    <w:rsid w:val="1EE7F970"/>
    <w:rsid w:val="1EE84F8F"/>
    <w:rsid w:val="1EF27805"/>
    <w:rsid w:val="1EF93F69"/>
    <w:rsid w:val="1EFE551C"/>
    <w:rsid w:val="1F06F3FD"/>
    <w:rsid w:val="1F0916BC"/>
    <w:rsid w:val="1F15E39C"/>
    <w:rsid w:val="1F17B74C"/>
    <w:rsid w:val="1F1881A4"/>
    <w:rsid w:val="1F1B123D"/>
    <w:rsid w:val="1F1B532C"/>
    <w:rsid w:val="1F1D1F1E"/>
    <w:rsid w:val="1F3E74B7"/>
    <w:rsid w:val="1F3F4683"/>
    <w:rsid w:val="1F40435F"/>
    <w:rsid w:val="1F45514C"/>
    <w:rsid w:val="1F57C569"/>
    <w:rsid w:val="1F57F1B9"/>
    <w:rsid w:val="1F6AA56C"/>
    <w:rsid w:val="1F753600"/>
    <w:rsid w:val="1F7E325B"/>
    <w:rsid w:val="1F8046B3"/>
    <w:rsid w:val="1F8524FB"/>
    <w:rsid w:val="1F8753B2"/>
    <w:rsid w:val="1F915B81"/>
    <w:rsid w:val="1FA29793"/>
    <w:rsid w:val="1FA6B674"/>
    <w:rsid w:val="1FBBB314"/>
    <w:rsid w:val="1FBD2786"/>
    <w:rsid w:val="1FC2459E"/>
    <w:rsid w:val="1FC31BFB"/>
    <w:rsid w:val="1FD801CA"/>
    <w:rsid w:val="1FDC1C46"/>
    <w:rsid w:val="1FE69D4B"/>
    <w:rsid w:val="1FEA410A"/>
    <w:rsid w:val="1FEA802C"/>
    <w:rsid w:val="1FEB98B7"/>
    <w:rsid w:val="20051CC9"/>
    <w:rsid w:val="200C9666"/>
    <w:rsid w:val="200DBE6A"/>
    <w:rsid w:val="201295E3"/>
    <w:rsid w:val="2015C4A3"/>
    <w:rsid w:val="2019A64D"/>
    <w:rsid w:val="201BA781"/>
    <w:rsid w:val="2021C98A"/>
    <w:rsid w:val="202CEB37"/>
    <w:rsid w:val="2033997B"/>
    <w:rsid w:val="203D5236"/>
    <w:rsid w:val="20469BC7"/>
    <w:rsid w:val="204A2E02"/>
    <w:rsid w:val="204E0693"/>
    <w:rsid w:val="2051AF7D"/>
    <w:rsid w:val="2056974A"/>
    <w:rsid w:val="2058608F"/>
    <w:rsid w:val="20638302"/>
    <w:rsid w:val="206483A4"/>
    <w:rsid w:val="20679723"/>
    <w:rsid w:val="206B5C3A"/>
    <w:rsid w:val="206FC1E6"/>
    <w:rsid w:val="20761175"/>
    <w:rsid w:val="207DB1D6"/>
    <w:rsid w:val="208397AF"/>
    <w:rsid w:val="20941C24"/>
    <w:rsid w:val="2097A10D"/>
    <w:rsid w:val="20A580C9"/>
    <w:rsid w:val="20AB3483"/>
    <w:rsid w:val="20AC2F14"/>
    <w:rsid w:val="20AEE2B0"/>
    <w:rsid w:val="20B1EA4D"/>
    <w:rsid w:val="20B750BA"/>
    <w:rsid w:val="20D39297"/>
    <w:rsid w:val="20EAEDC8"/>
    <w:rsid w:val="20F76574"/>
    <w:rsid w:val="211633A2"/>
    <w:rsid w:val="2119291C"/>
    <w:rsid w:val="2125ED60"/>
    <w:rsid w:val="213DDF77"/>
    <w:rsid w:val="21414A73"/>
    <w:rsid w:val="2147A878"/>
    <w:rsid w:val="214814B5"/>
    <w:rsid w:val="214A6893"/>
    <w:rsid w:val="215456BD"/>
    <w:rsid w:val="2163E00A"/>
    <w:rsid w:val="21688C99"/>
    <w:rsid w:val="216BB5B4"/>
    <w:rsid w:val="21793F89"/>
    <w:rsid w:val="217A1322"/>
    <w:rsid w:val="217FD314"/>
    <w:rsid w:val="2184062C"/>
    <w:rsid w:val="21857383"/>
    <w:rsid w:val="2189E2E8"/>
    <w:rsid w:val="218E9A50"/>
    <w:rsid w:val="2192ECE1"/>
    <w:rsid w:val="219913D8"/>
    <w:rsid w:val="21B1A7D1"/>
    <w:rsid w:val="21BAC36A"/>
    <w:rsid w:val="21BC21D5"/>
    <w:rsid w:val="21C3556A"/>
    <w:rsid w:val="21CF01AE"/>
    <w:rsid w:val="21D763D4"/>
    <w:rsid w:val="21E13EB2"/>
    <w:rsid w:val="21E2B66A"/>
    <w:rsid w:val="21F098DA"/>
    <w:rsid w:val="21F877D7"/>
    <w:rsid w:val="21FE1645"/>
    <w:rsid w:val="21FF7F0B"/>
    <w:rsid w:val="22098717"/>
    <w:rsid w:val="220DBC5B"/>
    <w:rsid w:val="2213805A"/>
    <w:rsid w:val="22149D9A"/>
    <w:rsid w:val="22247D89"/>
    <w:rsid w:val="2225277A"/>
    <w:rsid w:val="2227B35F"/>
    <w:rsid w:val="22287C8B"/>
    <w:rsid w:val="222AC525"/>
    <w:rsid w:val="222B1526"/>
    <w:rsid w:val="22425329"/>
    <w:rsid w:val="224663CA"/>
    <w:rsid w:val="2248558D"/>
    <w:rsid w:val="225D7790"/>
    <w:rsid w:val="22723A05"/>
    <w:rsid w:val="227A1967"/>
    <w:rsid w:val="22863C86"/>
    <w:rsid w:val="2289E22D"/>
    <w:rsid w:val="228B64E4"/>
    <w:rsid w:val="2291C9AE"/>
    <w:rsid w:val="2298CF79"/>
    <w:rsid w:val="229B336A"/>
    <w:rsid w:val="229C8927"/>
    <w:rsid w:val="22A04423"/>
    <w:rsid w:val="22A0F3BE"/>
    <w:rsid w:val="22A16471"/>
    <w:rsid w:val="22A36988"/>
    <w:rsid w:val="22A8532F"/>
    <w:rsid w:val="22B064D9"/>
    <w:rsid w:val="22B233E7"/>
    <w:rsid w:val="22B53DD9"/>
    <w:rsid w:val="22B6B6CC"/>
    <w:rsid w:val="22B8AD2D"/>
    <w:rsid w:val="22BD93C7"/>
    <w:rsid w:val="22C440D5"/>
    <w:rsid w:val="22CB7E73"/>
    <w:rsid w:val="22CE53CE"/>
    <w:rsid w:val="22D56F5A"/>
    <w:rsid w:val="22DC0842"/>
    <w:rsid w:val="22E1D325"/>
    <w:rsid w:val="22E8EE07"/>
    <w:rsid w:val="22EDF586"/>
    <w:rsid w:val="22EE92F6"/>
    <w:rsid w:val="22F20AB9"/>
    <w:rsid w:val="22F24E5C"/>
    <w:rsid w:val="22F3F213"/>
    <w:rsid w:val="22F47BB0"/>
    <w:rsid w:val="22F5E809"/>
    <w:rsid w:val="22F9780F"/>
    <w:rsid w:val="22FEAE99"/>
    <w:rsid w:val="23011D5A"/>
    <w:rsid w:val="2316D941"/>
    <w:rsid w:val="2318660A"/>
    <w:rsid w:val="231EBA9E"/>
    <w:rsid w:val="23242F58"/>
    <w:rsid w:val="2328D0DC"/>
    <w:rsid w:val="232C3232"/>
    <w:rsid w:val="2332A8D8"/>
    <w:rsid w:val="233C355A"/>
    <w:rsid w:val="23420CCD"/>
    <w:rsid w:val="2349E514"/>
    <w:rsid w:val="23500E3E"/>
    <w:rsid w:val="235120CB"/>
    <w:rsid w:val="235D2D68"/>
    <w:rsid w:val="236690BA"/>
    <w:rsid w:val="2371B985"/>
    <w:rsid w:val="237340E3"/>
    <w:rsid w:val="2380AE03"/>
    <w:rsid w:val="2380B4E3"/>
    <w:rsid w:val="2385370D"/>
    <w:rsid w:val="2387A5A2"/>
    <w:rsid w:val="238AE796"/>
    <w:rsid w:val="238CEDE8"/>
    <w:rsid w:val="238F3242"/>
    <w:rsid w:val="2399013C"/>
    <w:rsid w:val="239B48DA"/>
    <w:rsid w:val="239CD650"/>
    <w:rsid w:val="23A56BF5"/>
    <w:rsid w:val="23AED1B9"/>
    <w:rsid w:val="23B1153A"/>
    <w:rsid w:val="23B694E7"/>
    <w:rsid w:val="23D7F3FD"/>
    <w:rsid w:val="23E050F3"/>
    <w:rsid w:val="23E85203"/>
    <w:rsid w:val="23ED20A6"/>
    <w:rsid w:val="23F27C32"/>
    <w:rsid w:val="240C0A7F"/>
    <w:rsid w:val="24170940"/>
    <w:rsid w:val="241B9C9E"/>
    <w:rsid w:val="241C83B2"/>
    <w:rsid w:val="24207077"/>
    <w:rsid w:val="24234FCE"/>
    <w:rsid w:val="242BC4C0"/>
    <w:rsid w:val="24411A36"/>
    <w:rsid w:val="2441AD69"/>
    <w:rsid w:val="24476278"/>
    <w:rsid w:val="244C0105"/>
    <w:rsid w:val="24530DE6"/>
    <w:rsid w:val="245D79CB"/>
    <w:rsid w:val="2460739C"/>
    <w:rsid w:val="2464ED5D"/>
    <w:rsid w:val="2465B931"/>
    <w:rsid w:val="247162A1"/>
    <w:rsid w:val="2474CA12"/>
    <w:rsid w:val="2485A839"/>
    <w:rsid w:val="2489A445"/>
    <w:rsid w:val="249EC0AB"/>
    <w:rsid w:val="24A77F28"/>
    <w:rsid w:val="24AA345D"/>
    <w:rsid w:val="24B36E56"/>
    <w:rsid w:val="24CD2E2B"/>
    <w:rsid w:val="24D195CC"/>
    <w:rsid w:val="24D4B60F"/>
    <w:rsid w:val="24E1EAF2"/>
    <w:rsid w:val="24E4F9B6"/>
    <w:rsid w:val="24E5F1F2"/>
    <w:rsid w:val="24F6F270"/>
    <w:rsid w:val="24F749FF"/>
    <w:rsid w:val="24FBCEDB"/>
    <w:rsid w:val="251354BA"/>
    <w:rsid w:val="251D48E1"/>
    <w:rsid w:val="2521415E"/>
    <w:rsid w:val="2527D9E3"/>
    <w:rsid w:val="25311247"/>
    <w:rsid w:val="2534EC84"/>
    <w:rsid w:val="25388A0B"/>
    <w:rsid w:val="2558A0A6"/>
    <w:rsid w:val="255E3D12"/>
    <w:rsid w:val="256CB1D8"/>
    <w:rsid w:val="25716188"/>
    <w:rsid w:val="257AC4AB"/>
    <w:rsid w:val="257C8252"/>
    <w:rsid w:val="2581E4AE"/>
    <w:rsid w:val="258AC9F0"/>
    <w:rsid w:val="258EF4DA"/>
    <w:rsid w:val="259BC922"/>
    <w:rsid w:val="259F11C2"/>
    <w:rsid w:val="25A6D2FC"/>
    <w:rsid w:val="25B23085"/>
    <w:rsid w:val="25BB8A55"/>
    <w:rsid w:val="25BD08C3"/>
    <w:rsid w:val="25C1E28C"/>
    <w:rsid w:val="25C8C8AE"/>
    <w:rsid w:val="25C8D0DD"/>
    <w:rsid w:val="25CCF66F"/>
    <w:rsid w:val="25CEE808"/>
    <w:rsid w:val="25CF599F"/>
    <w:rsid w:val="25D0A402"/>
    <w:rsid w:val="25D17F47"/>
    <w:rsid w:val="25D48E1C"/>
    <w:rsid w:val="25D5EAAC"/>
    <w:rsid w:val="25DE816A"/>
    <w:rsid w:val="25DFED16"/>
    <w:rsid w:val="25E163AB"/>
    <w:rsid w:val="25E52AE7"/>
    <w:rsid w:val="25E88F97"/>
    <w:rsid w:val="25F28841"/>
    <w:rsid w:val="25F3A988"/>
    <w:rsid w:val="26005EF9"/>
    <w:rsid w:val="2600CCA5"/>
    <w:rsid w:val="2604B289"/>
    <w:rsid w:val="26096B1E"/>
    <w:rsid w:val="260B1D62"/>
    <w:rsid w:val="2616AAB4"/>
    <w:rsid w:val="261B50B3"/>
    <w:rsid w:val="26265A96"/>
    <w:rsid w:val="262CBF24"/>
    <w:rsid w:val="2634EE30"/>
    <w:rsid w:val="26365993"/>
    <w:rsid w:val="2636EAE4"/>
    <w:rsid w:val="263941D7"/>
    <w:rsid w:val="263A163E"/>
    <w:rsid w:val="263A3764"/>
    <w:rsid w:val="263ACFE6"/>
    <w:rsid w:val="263B79F5"/>
    <w:rsid w:val="263C4BBF"/>
    <w:rsid w:val="2641AE09"/>
    <w:rsid w:val="264B971E"/>
    <w:rsid w:val="264D79FA"/>
    <w:rsid w:val="264E06DA"/>
    <w:rsid w:val="2656890E"/>
    <w:rsid w:val="26643E56"/>
    <w:rsid w:val="26771B2E"/>
    <w:rsid w:val="26837588"/>
    <w:rsid w:val="2697E942"/>
    <w:rsid w:val="269B3806"/>
    <w:rsid w:val="26AA3813"/>
    <w:rsid w:val="26CAC4A8"/>
    <w:rsid w:val="26CB70C7"/>
    <w:rsid w:val="26CF06C0"/>
    <w:rsid w:val="26CFD360"/>
    <w:rsid w:val="26D94B72"/>
    <w:rsid w:val="26DCD8C5"/>
    <w:rsid w:val="26E20B88"/>
    <w:rsid w:val="26E56556"/>
    <w:rsid w:val="26E5FE3D"/>
    <w:rsid w:val="26ECC658"/>
    <w:rsid w:val="26EE8485"/>
    <w:rsid w:val="26FD538C"/>
    <w:rsid w:val="27253C99"/>
    <w:rsid w:val="272FD0A5"/>
    <w:rsid w:val="273044A5"/>
    <w:rsid w:val="2732A338"/>
    <w:rsid w:val="2737A196"/>
    <w:rsid w:val="27389B7B"/>
    <w:rsid w:val="273994C5"/>
    <w:rsid w:val="273BE018"/>
    <w:rsid w:val="27538552"/>
    <w:rsid w:val="2754D4AC"/>
    <w:rsid w:val="2754F0C8"/>
    <w:rsid w:val="275EEDF8"/>
    <w:rsid w:val="276692A4"/>
    <w:rsid w:val="2773BEDE"/>
    <w:rsid w:val="277DE835"/>
    <w:rsid w:val="27808992"/>
    <w:rsid w:val="2782CEA6"/>
    <w:rsid w:val="2787B14B"/>
    <w:rsid w:val="2787CB0A"/>
    <w:rsid w:val="278D1B54"/>
    <w:rsid w:val="278D6A6C"/>
    <w:rsid w:val="278FE630"/>
    <w:rsid w:val="279B6E59"/>
    <w:rsid w:val="27A00A25"/>
    <w:rsid w:val="27A6384C"/>
    <w:rsid w:val="27A8DE04"/>
    <w:rsid w:val="27AA3C35"/>
    <w:rsid w:val="27AB0838"/>
    <w:rsid w:val="27AD7522"/>
    <w:rsid w:val="27B4A0E1"/>
    <w:rsid w:val="27B83C34"/>
    <w:rsid w:val="27BC6D66"/>
    <w:rsid w:val="27CA4EA6"/>
    <w:rsid w:val="27CB3D73"/>
    <w:rsid w:val="27D292B3"/>
    <w:rsid w:val="27DA268B"/>
    <w:rsid w:val="27DAF437"/>
    <w:rsid w:val="27DC32D1"/>
    <w:rsid w:val="27E63EAA"/>
    <w:rsid w:val="27E9B394"/>
    <w:rsid w:val="27EA8F10"/>
    <w:rsid w:val="27EDB5DB"/>
    <w:rsid w:val="27F0746F"/>
    <w:rsid w:val="27F3BE4F"/>
    <w:rsid w:val="27F634E3"/>
    <w:rsid w:val="27F8321C"/>
    <w:rsid w:val="27FB8BD4"/>
    <w:rsid w:val="27FE7852"/>
    <w:rsid w:val="2806E484"/>
    <w:rsid w:val="280D0485"/>
    <w:rsid w:val="2813E60D"/>
    <w:rsid w:val="2826C124"/>
    <w:rsid w:val="28331B58"/>
    <w:rsid w:val="283DD753"/>
    <w:rsid w:val="2840466A"/>
    <w:rsid w:val="28426E90"/>
    <w:rsid w:val="2851C486"/>
    <w:rsid w:val="28568D77"/>
    <w:rsid w:val="2856F40C"/>
    <w:rsid w:val="285DEAF2"/>
    <w:rsid w:val="285E0F82"/>
    <w:rsid w:val="285ECAB2"/>
    <w:rsid w:val="28624C3A"/>
    <w:rsid w:val="286B166B"/>
    <w:rsid w:val="2874FC6B"/>
    <w:rsid w:val="28833926"/>
    <w:rsid w:val="2883872D"/>
    <w:rsid w:val="2889A1A6"/>
    <w:rsid w:val="28982268"/>
    <w:rsid w:val="289A84AF"/>
    <w:rsid w:val="28A16AD9"/>
    <w:rsid w:val="28C47917"/>
    <w:rsid w:val="28CCD832"/>
    <w:rsid w:val="28CEDC4A"/>
    <w:rsid w:val="28D0AF94"/>
    <w:rsid w:val="28D36C0C"/>
    <w:rsid w:val="28E1F9B7"/>
    <w:rsid w:val="28E29C55"/>
    <w:rsid w:val="28E5C0D7"/>
    <w:rsid w:val="28E62185"/>
    <w:rsid w:val="28FFC3B9"/>
    <w:rsid w:val="2902BE89"/>
    <w:rsid w:val="2903C8A8"/>
    <w:rsid w:val="290F879F"/>
    <w:rsid w:val="2911ECC3"/>
    <w:rsid w:val="29144E3A"/>
    <w:rsid w:val="2917A0C3"/>
    <w:rsid w:val="2918DD8B"/>
    <w:rsid w:val="2919BEEC"/>
    <w:rsid w:val="2922856A"/>
    <w:rsid w:val="29334186"/>
    <w:rsid w:val="29364258"/>
    <w:rsid w:val="294A27CC"/>
    <w:rsid w:val="294BAFD0"/>
    <w:rsid w:val="2958AF10"/>
    <w:rsid w:val="2958B413"/>
    <w:rsid w:val="295B4AE6"/>
    <w:rsid w:val="29650D86"/>
    <w:rsid w:val="296A3829"/>
    <w:rsid w:val="296BE083"/>
    <w:rsid w:val="297368C2"/>
    <w:rsid w:val="29796454"/>
    <w:rsid w:val="297A92E8"/>
    <w:rsid w:val="29851A7D"/>
    <w:rsid w:val="298C0F77"/>
    <w:rsid w:val="2997C89C"/>
    <w:rsid w:val="2998E54C"/>
    <w:rsid w:val="29A9CA60"/>
    <w:rsid w:val="29AA001C"/>
    <w:rsid w:val="29B18BBA"/>
    <w:rsid w:val="29C1F4DD"/>
    <w:rsid w:val="29C80220"/>
    <w:rsid w:val="29CAC675"/>
    <w:rsid w:val="29CAFBBD"/>
    <w:rsid w:val="29DB3F06"/>
    <w:rsid w:val="29DCAD48"/>
    <w:rsid w:val="29DFF2B1"/>
    <w:rsid w:val="29E2763D"/>
    <w:rsid w:val="29E3F07F"/>
    <w:rsid w:val="29EFEF58"/>
    <w:rsid w:val="29F2F000"/>
    <w:rsid w:val="2A0A066E"/>
    <w:rsid w:val="2A0ADC5E"/>
    <w:rsid w:val="2A0CE59B"/>
    <w:rsid w:val="2A16EEFD"/>
    <w:rsid w:val="2A1A965C"/>
    <w:rsid w:val="2A22BA0D"/>
    <w:rsid w:val="2A31CCEB"/>
    <w:rsid w:val="2A376424"/>
    <w:rsid w:val="2A37BE4C"/>
    <w:rsid w:val="2A4230BB"/>
    <w:rsid w:val="2A44D224"/>
    <w:rsid w:val="2A476AE1"/>
    <w:rsid w:val="2A5514BB"/>
    <w:rsid w:val="2A5C50BE"/>
    <w:rsid w:val="2A5C70B5"/>
    <w:rsid w:val="2A5E88ED"/>
    <w:rsid w:val="2A5FA376"/>
    <w:rsid w:val="2A6094FD"/>
    <w:rsid w:val="2A69B788"/>
    <w:rsid w:val="2A6ECF1B"/>
    <w:rsid w:val="2A6FED19"/>
    <w:rsid w:val="2A755511"/>
    <w:rsid w:val="2A765219"/>
    <w:rsid w:val="2AA1C5F8"/>
    <w:rsid w:val="2AA2E17C"/>
    <w:rsid w:val="2AB3A749"/>
    <w:rsid w:val="2AB549AD"/>
    <w:rsid w:val="2AB75277"/>
    <w:rsid w:val="2AB85AA3"/>
    <w:rsid w:val="2AB9D892"/>
    <w:rsid w:val="2ACBC6E5"/>
    <w:rsid w:val="2AD15EDE"/>
    <w:rsid w:val="2AD1F89B"/>
    <w:rsid w:val="2AD36DAE"/>
    <w:rsid w:val="2AD56922"/>
    <w:rsid w:val="2AD5C86A"/>
    <w:rsid w:val="2AFAFC42"/>
    <w:rsid w:val="2AFE79A4"/>
    <w:rsid w:val="2B0AD1DA"/>
    <w:rsid w:val="2B0B5EE2"/>
    <w:rsid w:val="2B0DE0B5"/>
    <w:rsid w:val="2B1BC029"/>
    <w:rsid w:val="2B1C664B"/>
    <w:rsid w:val="2B26226F"/>
    <w:rsid w:val="2B2B8853"/>
    <w:rsid w:val="2B2F021A"/>
    <w:rsid w:val="2B36538C"/>
    <w:rsid w:val="2B3799CE"/>
    <w:rsid w:val="2B4067C1"/>
    <w:rsid w:val="2B4AFA1E"/>
    <w:rsid w:val="2B55BBC7"/>
    <w:rsid w:val="2B5A302B"/>
    <w:rsid w:val="2B6173DA"/>
    <w:rsid w:val="2B62D7C7"/>
    <w:rsid w:val="2B642055"/>
    <w:rsid w:val="2B65F256"/>
    <w:rsid w:val="2B6F02E8"/>
    <w:rsid w:val="2B724962"/>
    <w:rsid w:val="2B78198E"/>
    <w:rsid w:val="2B78282C"/>
    <w:rsid w:val="2B8685C0"/>
    <w:rsid w:val="2B916159"/>
    <w:rsid w:val="2B961C8E"/>
    <w:rsid w:val="2B9C3F49"/>
    <w:rsid w:val="2BA31E6A"/>
    <w:rsid w:val="2BA41C87"/>
    <w:rsid w:val="2BAA4ED5"/>
    <w:rsid w:val="2BB20C64"/>
    <w:rsid w:val="2BB3195F"/>
    <w:rsid w:val="2BB499DA"/>
    <w:rsid w:val="2BB4F0F1"/>
    <w:rsid w:val="2BB62A1D"/>
    <w:rsid w:val="2BB7445D"/>
    <w:rsid w:val="2BBE5E8B"/>
    <w:rsid w:val="2BC1CE22"/>
    <w:rsid w:val="2BC93A51"/>
    <w:rsid w:val="2BCB54C0"/>
    <w:rsid w:val="2BE1480C"/>
    <w:rsid w:val="2BE2ECDA"/>
    <w:rsid w:val="2BEF217E"/>
    <w:rsid w:val="2BF290D0"/>
    <w:rsid w:val="2BF463A9"/>
    <w:rsid w:val="2BF79477"/>
    <w:rsid w:val="2BF7AEF9"/>
    <w:rsid w:val="2BFDD0BC"/>
    <w:rsid w:val="2C06A024"/>
    <w:rsid w:val="2C06C843"/>
    <w:rsid w:val="2C093908"/>
    <w:rsid w:val="2C2A30D9"/>
    <w:rsid w:val="2C2CAAD1"/>
    <w:rsid w:val="2C2DF274"/>
    <w:rsid w:val="2C3440D0"/>
    <w:rsid w:val="2C443B48"/>
    <w:rsid w:val="2C48A9D4"/>
    <w:rsid w:val="2C4D40F4"/>
    <w:rsid w:val="2C4ED02E"/>
    <w:rsid w:val="2C534C3E"/>
    <w:rsid w:val="2C537DEB"/>
    <w:rsid w:val="2C56B369"/>
    <w:rsid w:val="2C57CCBB"/>
    <w:rsid w:val="2C591E19"/>
    <w:rsid w:val="2C5F32EB"/>
    <w:rsid w:val="2C5F83A3"/>
    <w:rsid w:val="2C5FBC11"/>
    <w:rsid w:val="2C64CB60"/>
    <w:rsid w:val="2C64E6B6"/>
    <w:rsid w:val="2C67C12C"/>
    <w:rsid w:val="2C67F548"/>
    <w:rsid w:val="2C690792"/>
    <w:rsid w:val="2C6D1A31"/>
    <w:rsid w:val="2C79E89D"/>
    <w:rsid w:val="2C7B8391"/>
    <w:rsid w:val="2C7D9D20"/>
    <w:rsid w:val="2C8965FA"/>
    <w:rsid w:val="2C8FB6C5"/>
    <w:rsid w:val="2C968230"/>
    <w:rsid w:val="2CA0BADF"/>
    <w:rsid w:val="2CA376AD"/>
    <w:rsid w:val="2CAA39A3"/>
    <w:rsid w:val="2CB7893B"/>
    <w:rsid w:val="2CBF05E6"/>
    <w:rsid w:val="2CC055BC"/>
    <w:rsid w:val="2CC121CD"/>
    <w:rsid w:val="2CC68A78"/>
    <w:rsid w:val="2CC68E6B"/>
    <w:rsid w:val="2CC9858D"/>
    <w:rsid w:val="2CCFA5C9"/>
    <w:rsid w:val="2CD899AD"/>
    <w:rsid w:val="2CD9853C"/>
    <w:rsid w:val="2CE4BDEE"/>
    <w:rsid w:val="2CE534C2"/>
    <w:rsid w:val="2CE7FF45"/>
    <w:rsid w:val="2CE89DB3"/>
    <w:rsid w:val="2CF0ADFE"/>
    <w:rsid w:val="2CF9AF18"/>
    <w:rsid w:val="2CFB2CE4"/>
    <w:rsid w:val="2CFF7582"/>
    <w:rsid w:val="2CFFC23F"/>
    <w:rsid w:val="2D01D0A8"/>
    <w:rsid w:val="2D03E318"/>
    <w:rsid w:val="2D056FA5"/>
    <w:rsid w:val="2D0AD364"/>
    <w:rsid w:val="2D160A77"/>
    <w:rsid w:val="2D1B9141"/>
    <w:rsid w:val="2D1FBDEA"/>
    <w:rsid w:val="2D1FF038"/>
    <w:rsid w:val="2D22D541"/>
    <w:rsid w:val="2D2D5196"/>
    <w:rsid w:val="2D329927"/>
    <w:rsid w:val="2D332A67"/>
    <w:rsid w:val="2D39179C"/>
    <w:rsid w:val="2D472AAC"/>
    <w:rsid w:val="2D4E3B0F"/>
    <w:rsid w:val="2D5018B8"/>
    <w:rsid w:val="2D531156"/>
    <w:rsid w:val="2D588FA0"/>
    <w:rsid w:val="2D59EFAC"/>
    <w:rsid w:val="2D5F340A"/>
    <w:rsid w:val="2D6189AA"/>
    <w:rsid w:val="2D7169F3"/>
    <w:rsid w:val="2D723F44"/>
    <w:rsid w:val="2D75E0A5"/>
    <w:rsid w:val="2D827A92"/>
    <w:rsid w:val="2D837958"/>
    <w:rsid w:val="2D8D3081"/>
    <w:rsid w:val="2D8E63B5"/>
    <w:rsid w:val="2D8F24DC"/>
    <w:rsid w:val="2D919F0B"/>
    <w:rsid w:val="2DA2B296"/>
    <w:rsid w:val="2DA439A5"/>
    <w:rsid w:val="2DAAE787"/>
    <w:rsid w:val="2DAD83BE"/>
    <w:rsid w:val="2DAFDC96"/>
    <w:rsid w:val="2DB8C8A2"/>
    <w:rsid w:val="2DB946F5"/>
    <w:rsid w:val="2DBAF08A"/>
    <w:rsid w:val="2DBDC0EA"/>
    <w:rsid w:val="2DC375B2"/>
    <w:rsid w:val="2DC4D515"/>
    <w:rsid w:val="2DC58D50"/>
    <w:rsid w:val="2DCB1E41"/>
    <w:rsid w:val="2DCE9292"/>
    <w:rsid w:val="2DE4D84B"/>
    <w:rsid w:val="2DE5FFF6"/>
    <w:rsid w:val="2DF4C9F5"/>
    <w:rsid w:val="2DF6AE49"/>
    <w:rsid w:val="2DFC5AEB"/>
    <w:rsid w:val="2E0299E5"/>
    <w:rsid w:val="2E03BA81"/>
    <w:rsid w:val="2E1ACA5F"/>
    <w:rsid w:val="2E20770D"/>
    <w:rsid w:val="2E273394"/>
    <w:rsid w:val="2E2E4AD2"/>
    <w:rsid w:val="2E42BB22"/>
    <w:rsid w:val="2E49A6D1"/>
    <w:rsid w:val="2E56B5E4"/>
    <w:rsid w:val="2E5A494D"/>
    <w:rsid w:val="2E5D2978"/>
    <w:rsid w:val="2E74F997"/>
    <w:rsid w:val="2E757216"/>
    <w:rsid w:val="2E7B0190"/>
    <w:rsid w:val="2E8467EB"/>
    <w:rsid w:val="2E8535D0"/>
    <w:rsid w:val="2E8A26B7"/>
    <w:rsid w:val="2E8BC15E"/>
    <w:rsid w:val="2E990EFA"/>
    <w:rsid w:val="2E9CE485"/>
    <w:rsid w:val="2E9D3B67"/>
    <w:rsid w:val="2EA0B699"/>
    <w:rsid w:val="2EACB7EB"/>
    <w:rsid w:val="2EAFF72D"/>
    <w:rsid w:val="2EC01271"/>
    <w:rsid w:val="2EC3505A"/>
    <w:rsid w:val="2EC9D7BC"/>
    <w:rsid w:val="2ECFFFAD"/>
    <w:rsid w:val="2EDAC131"/>
    <w:rsid w:val="2EDAC501"/>
    <w:rsid w:val="2EEC6CFE"/>
    <w:rsid w:val="2EF0B394"/>
    <w:rsid w:val="2EF31174"/>
    <w:rsid w:val="2EF34165"/>
    <w:rsid w:val="2EF40ED2"/>
    <w:rsid w:val="2EF62F8D"/>
    <w:rsid w:val="2EFC9E51"/>
    <w:rsid w:val="2EFD20F7"/>
    <w:rsid w:val="2F035B24"/>
    <w:rsid w:val="2F0654C3"/>
    <w:rsid w:val="2F097714"/>
    <w:rsid w:val="2F111111"/>
    <w:rsid w:val="2F17E51A"/>
    <w:rsid w:val="2F18FD79"/>
    <w:rsid w:val="2F210F79"/>
    <w:rsid w:val="2F24E838"/>
    <w:rsid w:val="2F255216"/>
    <w:rsid w:val="2F41B21D"/>
    <w:rsid w:val="2F442DA0"/>
    <w:rsid w:val="2F4C4ED2"/>
    <w:rsid w:val="2F5718E0"/>
    <w:rsid w:val="2F5D8F4F"/>
    <w:rsid w:val="2F61ACF6"/>
    <w:rsid w:val="2F6AF2E0"/>
    <w:rsid w:val="2F6F5E9C"/>
    <w:rsid w:val="2F72696A"/>
    <w:rsid w:val="2F77605E"/>
    <w:rsid w:val="2F7B1385"/>
    <w:rsid w:val="2F7C709E"/>
    <w:rsid w:val="2F8A5A95"/>
    <w:rsid w:val="2F8CC4EB"/>
    <w:rsid w:val="2F99936F"/>
    <w:rsid w:val="2F9B77BA"/>
    <w:rsid w:val="2F9CADA1"/>
    <w:rsid w:val="2F9CBD71"/>
    <w:rsid w:val="2F9E218B"/>
    <w:rsid w:val="2FA546E1"/>
    <w:rsid w:val="2FB6BA61"/>
    <w:rsid w:val="2FC438D6"/>
    <w:rsid w:val="2FC8F0AA"/>
    <w:rsid w:val="2FC9D11A"/>
    <w:rsid w:val="2FCA8A5B"/>
    <w:rsid w:val="2FCFAFF3"/>
    <w:rsid w:val="2FD1782F"/>
    <w:rsid w:val="2FD2C439"/>
    <w:rsid w:val="2FD39630"/>
    <w:rsid w:val="2FD8F632"/>
    <w:rsid w:val="2FDB2FD5"/>
    <w:rsid w:val="2FDD1FA0"/>
    <w:rsid w:val="2FF47230"/>
    <w:rsid w:val="30135B9A"/>
    <w:rsid w:val="302480F3"/>
    <w:rsid w:val="30285D2E"/>
    <w:rsid w:val="302B1CAA"/>
    <w:rsid w:val="3033DEC5"/>
    <w:rsid w:val="30395290"/>
    <w:rsid w:val="30443B4D"/>
    <w:rsid w:val="30449285"/>
    <w:rsid w:val="3048312C"/>
    <w:rsid w:val="305D340F"/>
    <w:rsid w:val="306F7739"/>
    <w:rsid w:val="3072A30D"/>
    <w:rsid w:val="307A185A"/>
    <w:rsid w:val="307F6EA9"/>
    <w:rsid w:val="30810049"/>
    <w:rsid w:val="3081C877"/>
    <w:rsid w:val="308712A9"/>
    <w:rsid w:val="3088D184"/>
    <w:rsid w:val="30895BB3"/>
    <w:rsid w:val="308C0E15"/>
    <w:rsid w:val="30902C46"/>
    <w:rsid w:val="309C5D02"/>
    <w:rsid w:val="309EC998"/>
    <w:rsid w:val="309EF8B4"/>
    <w:rsid w:val="30A06DB7"/>
    <w:rsid w:val="30A65A0A"/>
    <w:rsid w:val="30AB619A"/>
    <w:rsid w:val="30ABCF01"/>
    <w:rsid w:val="30BF2CC9"/>
    <w:rsid w:val="30C25FD0"/>
    <w:rsid w:val="30C2CB0D"/>
    <w:rsid w:val="30CD78A1"/>
    <w:rsid w:val="30D26244"/>
    <w:rsid w:val="30D5853F"/>
    <w:rsid w:val="30D59D3F"/>
    <w:rsid w:val="30E3BB99"/>
    <w:rsid w:val="30E817EF"/>
    <w:rsid w:val="30E8C0C2"/>
    <w:rsid w:val="30F03113"/>
    <w:rsid w:val="30F520EE"/>
    <w:rsid w:val="30F72BB2"/>
    <w:rsid w:val="30FD2E12"/>
    <w:rsid w:val="310CA42E"/>
    <w:rsid w:val="3115B9A1"/>
    <w:rsid w:val="3117D405"/>
    <w:rsid w:val="3123844E"/>
    <w:rsid w:val="3125B4DD"/>
    <w:rsid w:val="312F485F"/>
    <w:rsid w:val="3131D242"/>
    <w:rsid w:val="313438C3"/>
    <w:rsid w:val="3134908A"/>
    <w:rsid w:val="31385DFB"/>
    <w:rsid w:val="31429C8B"/>
    <w:rsid w:val="314373FC"/>
    <w:rsid w:val="31509EDB"/>
    <w:rsid w:val="3156BD3C"/>
    <w:rsid w:val="315ED012"/>
    <w:rsid w:val="316786E6"/>
    <w:rsid w:val="316B8054"/>
    <w:rsid w:val="31703461"/>
    <w:rsid w:val="3175C424"/>
    <w:rsid w:val="3175DC7A"/>
    <w:rsid w:val="317C2D8E"/>
    <w:rsid w:val="3188F350"/>
    <w:rsid w:val="318A0C3D"/>
    <w:rsid w:val="318B1EA4"/>
    <w:rsid w:val="318B59AF"/>
    <w:rsid w:val="318BFE3D"/>
    <w:rsid w:val="319D8520"/>
    <w:rsid w:val="31A6656E"/>
    <w:rsid w:val="31AC4217"/>
    <w:rsid w:val="31BAE945"/>
    <w:rsid w:val="31C60BB1"/>
    <w:rsid w:val="31E42B9E"/>
    <w:rsid w:val="31E71EB2"/>
    <w:rsid w:val="31EC010D"/>
    <w:rsid w:val="31F7F598"/>
    <w:rsid w:val="31F893C3"/>
    <w:rsid w:val="3208B02B"/>
    <w:rsid w:val="3208F40F"/>
    <w:rsid w:val="320900D5"/>
    <w:rsid w:val="320B09BF"/>
    <w:rsid w:val="32105D9B"/>
    <w:rsid w:val="3217F2D9"/>
    <w:rsid w:val="321C7260"/>
    <w:rsid w:val="3235709D"/>
    <w:rsid w:val="32395330"/>
    <w:rsid w:val="323ACBC8"/>
    <w:rsid w:val="32509666"/>
    <w:rsid w:val="325CE55C"/>
    <w:rsid w:val="325DEC4D"/>
    <w:rsid w:val="3263C9B7"/>
    <w:rsid w:val="3265EBA6"/>
    <w:rsid w:val="3273F9FE"/>
    <w:rsid w:val="3278447D"/>
    <w:rsid w:val="32788103"/>
    <w:rsid w:val="3280D97C"/>
    <w:rsid w:val="3292017C"/>
    <w:rsid w:val="32952AEA"/>
    <w:rsid w:val="3295DDEA"/>
    <w:rsid w:val="32962A21"/>
    <w:rsid w:val="32991A45"/>
    <w:rsid w:val="32A65D7D"/>
    <w:rsid w:val="32B2C2D2"/>
    <w:rsid w:val="32B38C84"/>
    <w:rsid w:val="32B5169D"/>
    <w:rsid w:val="32B68032"/>
    <w:rsid w:val="32B7F36F"/>
    <w:rsid w:val="32BBD504"/>
    <w:rsid w:val="32C32468"/>
    <w:rsid w:val="32C4B594"/>
    <w:rsid w:val="32C5BEB6"/>
    <w:rsid w:val="32C5DC95"/>
    <w:rsid w:val="32C72E84"/>
    <w:rsid w:val="32C7E5A5"/>
    <w:rsid w:val="32CA4463"/>
    <w:rsid w:val="32CA58B8"/>
    <w:rsid w:val="32EFF9D5"/>
    <w:rsid w:val="32F207F0"/>
    <w:rsid w:val="32F35CE7"/>
    <w:rsid w:val="32F521CC"/>
    <w:rsid w:val="33078010"/>
    <w:rsid w:val="33085467"/>
    <w:rsid w:val="330A5CE3"/>
    <w:rsid w:val="330E19A3"/>
    <w:rsid w:val="331056E0"/>
    <w:rsid w:val="3314D203"/>
    <w:rsid w:val="331C219A"/>
    <w:rsid w:val="332D22E2"/>
    <w:rsid w:val="33331008"/>
    <w:rsid w:val="334444DA"/>
    <w:rsid w:val="3348B4CB"/>
    <w:rsid w:val="33497B94"/>
    <w:rsid w:val="335824E0"/>
    <w:rsid w:val="335E3060"/>
    <w:rsid w:val="3364FDC2"/>
    <w:rsid w:val="336A76A7"/>
    <w:rsid w:val="33752D93"/>
    <w:rsid w:val="337D6145"/>
    <w:rsid w:val="33823503"/>
    <w:rsid w:val="338678BF"/>
    <w:rsid w:val="338F87AD"/>
    <w:rsid w:val="33923592"/>
    <w:rsid w:val="3397FD29"/>
    <w:rsid w:val="3398EDCD"/>
    <w:rsid w:val="33B64843"/>
    <w:rsid w:val="33CD766D"/>
    <w:rsid w:val="33D7737D"/>
    <w:rsid w:val="33DE01A3"/>
    <w:rsid w:val="33E0F035"/>
    <w:rsid w:val="33E7F81F"/>
    <w:rsid w:val="33EAC973"/>
    <w:rsid w:val="33EE732C"/>
    <w:rsid w:val="3401C1E0"/>
    <w:rsid w:val="340B12BD"/>
    <w:rsid w:val="340DF29F"/>
    <w:rsid w:val="340E015B"/>
    <w:rsid w:val="34167462"/>
    <w:rsid w:val="34198A8B"/>
    <w:rsid w:val="341D41AE"/>
    <w:rsid w:val="3420506C"/>
    <w:rsid w:val="34234D48"/>
    <w:rsid w:val="3432D13D"/>
    <w:rsid w:val="3436D084"/>
    <w:rsid w:val="343C3758"/>
    <w:rsid w:val="343D0360"/>
    <w:rsid w:val="3440B351"/>
    <w:rsid w:val="34424556"/>
    <w:rsid w:val="3446CC7E"/>
    <w:rsid w:val="3451916C"/>
    <w:rsid w:val="3451C311"/>
    <w:rsid w:val="345B1220"/>
    <w:rsid w:val="346F7514"/>
    <w:rsid w:val="34726F28"/>
    <w:rsid w:val="347D63D0"/>
    <w:rsid w:val="347ECF2E"/>
    <w:rsid w:val="34875174"/>
    <w:rsid w:val="34911030"/>
    <w:rsid w:val="349E04F5"/>
    <w:rsid w:val="34A2720E"/>
    <w:rsid w:val="34AEBA45"/>
    <w:rsid w:val="34AFD888"/>
    <w:rsid w:val="34B22B07"/>
    <w:rsid w:val="34B36744"/>
    <w:rsid w:val="34B63664"/>
    <w:rsid w:val="34B78E9E"/>
    <w:rsid w:val="34B9FCD5"/>
    <w:rsid w:val="34BF0961"/>
    <w:rsid w:val="34C23BC8"/>
    <w:rsid w:val="34C689DD"/>
    <w:rsid w:val="34D2D967"/>
    <w:rsid w:val="34D5833C"/>
    <w:rsid w:val="34D616E4"/>
    <w:rsid w:val="34DEC07B"/>
    <w:rsid w:val="34E0B422"/>
    <w:rsid w:val="34E501E0"/>
    <w:rsid w:val="34E913B1"/>
    <w:rsid w:val="34F35587"/>
    <w:rsid w:val="34FA90F3"/>
    <w:rsid w:val="34FDF1F3"/>
    <w:rsid w:val="35044AE7"/>
    <w:rsid w:val="350599D1"/>
    <w:rsid w:val="3506CAE5"/>
    <w:rsid w:val="35083221"/>
    <w:rsid w:val="350B027C"/>
    <w:rsid w:val="3510C63D"/>
    <w:rsid w:val="35126288"/>
    <w:rsid w:val="35133638"/>
    <w:rsid w:val="35228FCC"/>
    <w:rsid w:val="3524434E"/>
    <w:rsid w:val="352692E2"/>
    <w:rsid w:val="3529468A"/>
    <w:rsid w:val="352AF551"/>
    <w:rsid w:val="353303B1"/>
    <w:rsid w:val="354CCE07"/>
    <w:rsid w:val="354F3B68"/>
    <w:rsid w:val="3550DC62"/>
    <w:rsid w:val="3556677C"/>
    <w:rsid w:val="355C4492"/>
    <w:rsid w:val="355F1844"/>
    <w:rsid w:val="356332E2"/>
    <w:rsid w:val="3563DBCF"/>
    <w:rsid w:val="356491B0"/>
    <w:rsid w:val="3564EEB4"/>
    <w:rsid w:val="3572B2BA"/>
    <w:rsid w:val="3576BDC1"/>
    <w:rsid w:val="3577E5C3"/>
    <w:rsid w:val="357D82D2"/>
    <w:rsid w:val="358240EB"/>
    <w:rsid w:val="35866C34"/>
    <w:rsid w:val="3589286A"/>
    <w:rsid w:val="358B9851"/>
    <w:rsid w:val="358BECF3"/>
    <w:rsid w:val="358D3562"/>
    <w:rsid w:val="359F2EA5"/>
    <w:rsid w:val="35A6F049"/>
    <w:rsid w:val="35AB3141"/>
    <w:rsid w:val="35B254B2"/>
    <w:rsid w:val="35C0C5ED"/>
    <w:rsid w:val="35D6424C"/>
    <w:rsid w:val="35D9D8C7"/>
    <w:rsid w:val="35DC6CB7"/>
    <w:rsid w:val="35E8BA8C"/>
    <w:rsid w:val="35EABE3F"/>
    <w:rsid w:val="35FAC609"/>
    <w:rsid w:val="361B0FA7"/>
    <w:rsid w:val="361FF1A2"/>
    <w:rsid w:val="363125FE"/>
    <w:rsid w:val="3632E440"/>
    <w:rsid w:val="3646ACA5"/>
    <w:rsid w:val="36497E33"/>
    <w:rsid w:val="364CA57D"/>
    <w:rsid w:val="3656BF46"/>
    <w:rsid w:val="36594D65"/>
    <w:rsid w:val="36634757"/>
    <w:rsid w:val="36662A96"/>
    <w:rsid w:val="36663609"/>
    <w:rsid w:val="366A6DC9"/>
    <w:rsid w:val="366B9DF2"/>
    <w:rsid w:val="366BFF7C"/>
    <w:rsid w:val="366F49E9"/>
    <w:rsid w:val="36731415"/>
    <w:rsid w:val="3673901E"/>
    <w:rsid w:val="3675DE87"/>
    <w:rsid w:val="367D7D93"/>
    <w:rsid w:val="36828D8E"/>
    <w:rsid w:val="3694A3C1"/>
    <w:rsid w:val="369CDC37"/>
    <w:rsid w:val="36A0EA46"/>
    <w:rsid w:val="36A5F3B1"/>
    <w:rsid w:val="36A72BF1"/>
    <w:rsid w:val="36A7421C"/>
    <w:rsid w:val="36A74AF1"/>
    <w:rsid w:val="36C0745D"/>
    <w:rsid w:val="36C7D238"/>
    <w:rsid w:val="36C7D59E"/>
    <w:rsid w:val="36D4AFCE"/>
    <w:rsid w:val="36D57D1C"/>
    <w:rsid w:val="36D9AB9E"/>
    <w:rsid w:val="36DDBF84"/>
    <w:rsid w:val="36E5BD11"/>
    <w:rsid w:val="36EE6E30"/>
    <w:rsid w:val="36F5298A"/>
    <w:rsid w:val="36F5F502"/>
    <w:rsid w:val="37034A05"/>
    <w:rsid w:val="370D2E4F"/>
    <w:rsid w:val="371B1FFD"/>
    <w:rsid w:val="371DFAF7"/>
    <w:rsid w:val="37281460"/>
    <w:rsid w:val="3729175E"/>
    <w:rsid w:val="372C489C"/>
    <w:rsid w:val="37303494"/>
    <w:rsid w:val="3733E073"/>
    <w:rsid w:val="373FEDDB"/>
    <w:rsid w:val="374FD8D3"/>
    <w:rsid w:val="375F06D6"/>
    <w:rsid w:val="375F83AA"/>
    <w:rsid w:val="3760B29A"/>
    <w:rsid w:val="37699265"/>
    <w:rsid w:val="376A1D73"/>
    <w:rsid w:val="376F34A5"/>
    <w:rsid w:val="377D8BCA"/>
    <w:rsid w:val="37872457"/>
    <w:rsid w:val="37884827"/>
    <w:rsid w:val="37949C5F"/>
    <w:rsid w:val="37A3BA0B"/>
    <w:rsid w:val="37ADC8E5"/>
    <w:rsid w:val="37AE0D91"/>
    <w:rsid w:val="37BB00C9"/>
    <w:rsid w:val="37BBB550"/>
    <w:rsid w:val="37BE057B"/>
    <w:rsid w:val="37C3944E"/>
    <w:rsid w:val="37C7F0CB"/>
    <w:rsid w:val="37C9D9C9"/>
    <w:rsid w:val="37D35107"/>
    <w:rsid w:val="37D42148"/>
    <w:rsid w:val="37D5E97A"/>
    <w:rsid w:val="37D6421D"/>
    <w:rsid w:val="37D860D6"/>
    <w:rsid w:val="37E55DB7"/>
    <w:rsid w:val="37F4E8F4"/>
    <w:rsid w:val="37F65CBC"/>
    <w:rsid w:val="38036F7F"/>
    <w:rsid w:val="38051073"/>
    <w:rsid w:val="3809453D"/>
    <w:rsid w:val="38186401"/>
    <w:rsid w:val="382268B1"/>
    <w:rsid w:val="382350C2"/>
    <w:rsid w:val="3827B2BB"/>
    <w:rsid w:val="38314A0C"/>
    <w:rsid w:val="3832EAF3"/>
    <w:rsid w:val="3834AA58"/>
    <w:rsid w:val="3837C3A0"/>
    <w:rsid w:val="3840CD81"/>
    <w:rsid w:val="3841CE1A"/>
    <w:rsid w:val="384BEBA5"/>
    <w:rsid w:val="386529BC"/>
    <w:rsid w:val="3868E987"/>
    <w:rsid w:val="386E19E9"/>
    <w:rsid w:val="3879A64C"/>
    <w:rsid w:val="387A4A90"/>
    <w:rsid w:val="3881A789"/>
    <w:rsid w:val="388367B6"/>
    <w:rsid w:val="3887A488"/>
    <w:rsid w:val="388BD77D"/>
    <w:rsid w:val="3891F6EC"/>
    <w:rsid w:val="3892D4E1"/>
    <w:rsid w:val="3896179B"/>
    <w:rsid w:val="389E6322"/>
    <w:rsid w:val="389FC24F"/>
    <w:rsid w:val="38B102EB"/>
    <w:rsid w:val="38B65D1C"/>
    <w:rsid w:val="38B7E5D8"/>
    <w:rsid w:val="38BB9617"/>
    <w:rsid w:val="38C03DCE"/>
    <w:rsid w:val="38C5F4D8"/>
    <w:rsid w:val="38D10E83"/>
    <w:rsid w:val="38D55F65"/>
    <w:rsid w:val="38D58041"/>
    <w:rsid w:val="38D7A285"/>
    <w:rsid w:val="38DDB585"/>
    <w:rsid w:val="38E48E3E"/>
    <w:rsid w:val="38E4BC1C"/>
    <w:rsid w:val="38F8A858"/>
    <w:rsid w:val="38FC639D"/>
    <w:rsid w:val="39032F83"/>
    <w:rsid w:val="39065251"/>
    <w:rsid w:val="391E74B8"/>
    <w:rsid w:val="392386EE"/>
    <w:rsid w:val="3923EC50"/>
    <w:rsid w:val="3928952E"/>
    <w:rsid w:val="392D13C6"/>
    <w:rsid w:val="3932A355"/>
    <w:rsid w:val="39368E53"/>
    <w:rsid w:val="3936B01E"/>
    <w:rsid w:val="3937AD35"/>
    <w:rsid w:val="394C0753"/>
    <w:rsid w:val="394D66FD"/>
    <w:rsid w:val="394F03F3"/>
    <w:rsid w:val="39524B8B"/>
    <w:rsid w:val="3957459D"/>
    <w:rsid w:val="3957EB66"/>
    <w:rsid w:val="39599232"/>
    <w:rsid w:val="395ED02C"/>
    <w:rsid w:val="395FCBF0"/>
    <w:rsid w:val="39702766"/>
    <w:rsid w:val="3972FF1D"/>
    <w:rsid w:val="397AAB47"/>
    <w:rsid w:val="397C849A"/>
    <w:rsid w:val="397E42E3"/>
    <w:rsid w:val="3980318E"/>
    <w:rsid w:val="398DA4E6"/>
    <w:rsid w:val="398DE24F"/>
    <w:rsid w:val="399EB85D"/>
    <w:rsid w:val="39A93281"/>
    <w:rsid w:val="39AB3731"/>
    <w:rsid w:val="39AFA1E0"/>
    <w:rsid w:val="39B2A412"/>
    <w:rsid w:val="39B659C9"/>
    <w:rsid w:val="39B8D4F2"/>
    <w:rsid w:val="39C1E169"/>
    <w:rsid w:val="39C24DF6"/>
    <w:rsid w:val="39C3BDE4"/>
    <w:rsid w:val="39C3FC27"/>
    <w:rsid w:val="39C7579B"/>
    <w:rsid w:val="39D29042"/>
    <w:rsid w:val="39D37516"/>
    <w:rsid w:val="39DD4787"/>
    <w:rsid w:val="39E131F0"/>
    <w:rsid w:val="39E994B8"/>
    <w:rsid w:val="39EFDCCF"/>
    <w:rsid w:val="39F05637"/>
    <w:rsid w:val="39F67673"/>
    <w:rsid w:val="39FDFA88"/>
    <w:rsid w:val="39FEF771"/>
    <w:rsid w:val="3A00C20F"/>
    <w:rsid w:val="3A074AF3"/>
    <w:rsid w:val="3A09AFA0"/>
    <w:rsid w:val="3A0A6539"/>
    <w:rsid w:val="3A130719"/>
    <w:rsid w:val="3A14FF1B"/>
    <w:rsid w:val="3A195FD1"/>
    <w:rsid w:val="3A1BE7E7"/>
    <w:rsid w:val="3A2A6EE4"/>
    <w:rsid w:val="3A2AD7B8"/>
    <w:rsid w:val="3A2DA922"/>
    <w:rsid w:val="3A326848"/>
    <w:rsid w:val="3A36CB75"/>
    <w:rsid w:val="3A3A9FEA"/>
    <w:rsid w:val="3A3C2913"/>
    <w:rsid w:val="3A4243E3"/>
    <w:rsid w:val="3A46E7A0"/>
    <w:rsid w:val="3A482C39"/>
    <w:rsid w:val="3A49930C"/>
    <w:rsid w:val="3A4E8648"/>
    <w:rsid w:val="3A51C77E"/>
    <w:rsid w:val="3A578A47"/>
    <w:rsid w:val="3A6061E9"/>
    <w:rsid w:val="3A65962E"/>
    <w:rsid w:val="3A68D0BC"/>
    <w:rsid w:val="3A69384A"/>
    <w:rsid w:val="3A6BE527"/>
    <w:rsid w:val="3A6DAA0D"/>
    <w:rsid w:val="3A7017A0"/>
    <w:rsid w:val="3A716AD1"/>
    <w:rsid w:val="3A72374A"/>
    <w:rsid w:val="3A7571C8"/>
    <w:rsid w:val="3A7C7F61"/>
    <w:rsid w:val="3A7CACE0"/>
    <w:rsid w:val="3A7E8CA0"/>
    <w:rsid w:val="3A8820CC"/>
    <w:rsid w:val="3A909FF3"/>
    <w:rsid w:val="3A91EE92"/>
    <w:rsid w:val="3A9A898C"/>
    <w:rsid w:val="3AA6D567"/>
    <w:rsid w:val="3AA9FFC3"/>
    <w:rsid w:val="3AAB8489"/>
    <w:rsid w:val="3AB4ED2D"/>
    <w:rsid w:val="3AC11330"/>
    <w:rsid w:val="3AC3FAB0"/>
    <w:rsid w:val="3AC561AE"/>
    <w:rsid w:val="3ADD88BB"/>
    <w:rsid w:val="3AE3A887"/>
    <w:rsid w:val="3AE72439"/>
    <w:rsid w:val="3AF04506"/>
    <w:rsid w:val="3AF3FA1C"/>
    <w:rsid w:val="3B1298FF"/>
    <w:rsid w:val="3B14F2A9"/>
    <w:rsid w:val="3B16B9A7"/>
    <w:rsid w:val="3B1701B1"/>
    <w:rsid w:val="3B282363"/>
    <w:rsid w:val="3B28F43D"/>
    <w:rsid w:val="3B2ACF92"/>
    <w:rsid w:val="3B2AD858"/>
    <w:rsid w:val="3B329A45"/>
    <w:rsid w:val="3B352951"/>
    <w:rsid w:val="3B3BB97C"/>
    <w:rsid w:val="3B417628"/>
    <w:rsid w:val="3B448FAB"/>
    <w:rsid w:val="3B4725DB"/>
    <w:rsid w:val="3B4A913F"/>
    <w:rsid w:val="3B4CC436"/>
    <w:rsid w:val="3B59EDDF"/>
    <w:rsid w:val="3B66A615"/>
    <w:rsid w:val="3B66C256"/>
    <w:rsid w:val="3B76E448"/>
    <w:rsid w:val="3B7CDC83"/>
    <w:rsid w:val="3B7DA9DC"/>
    <w:rsid w:val="3B883FBE"/>
    <w:rsid w:val="3B893D5A"/>
    <w:rsid w:val="3B895973"/>
    <w:rsid w:val="3B8B569E"/>
    <w:rsid w:val="3B8BD8E6"/>
    <w:rsid w:val="3B926F43"/>
    <w:rsid w:val="3B97E488"/>
    <w:rsid w:val="3B9C729A"/>
    <w:rsid w:val="3BAABACB"/>
    <w:rsid w:val="3BACED3E"/>
    <w:rsid w:val="3BAED351"/>
    <w:rsid w:val="3BB395D3"/>
    <w:rsid w:val="3BB6BD4E"/>
    <w:rsid w:val="3BB8B6AB"/>
    <w:rsid w:val="3BC1F8E7"/>
    <w:rsid w:val="3BD0BF68"/>
    <w:rsid w:val="3BD3B564"/>
    <w:rsid w:val="3BDDBAF0"/>
    <w:rsid w:val="3BDFF724"/>
    <w:rsid w:val="3BE11B6C"/>
    <w:rsid w:val="3BE2A468"/>
    <w:rsid w:val="3BE8ED5A"/>
    <w:rsid w:val="3BEEDF72"/>
    <w:rsid w:val="3BF19BA8"/>
    <w:rsid w:val="3BF681AA"/>
    <w:rsid w:val="3BF7D296"/>
    <w:rsid w:val="3C0952E3"/>
    <w:rsid w:val="3C10CA04"/>
    <w:rsid w:val="3C1669CC"/>
    <w:rsid w:val="3C182B0E"/>
    <w:rsid w:val="3C18F266"/>
    <w:rsid w:val="3C1C18BD"/>
    <w:rsid w:val="3C29C47E"/>
    <w:rsid w:val="3C2F3332"/>
    <w:rsid w:val="3C50072B"/>
    <w:rsid w:val="3C5A981E"/>
    <w:rsid w:val="3C5B33F3"/>
    <w:rsid w:val="3C5CE42E"/>
    <w:rsid w:val="3C61202F"/>
    <w:rsid w:val="3C634EF2"/>
    <w:rsid w:val="3C6B0D65"/>
    <w:rsid w:val="3C6E112A"/>
    <w:rsid w:val="3C78BEAC"/>
    <w:rsid w:val="3C8F7BDF"/>
    <w:rsid w:val="3C9CE486"/>
    <w:rsid w:val="3C9F0620"/>
    <w:rsid w:val="3CA0F9BA"/>
    <w:rsid w:val="3CA32616"/>
    <w:rsid w:val="3CA72225"/>
    <w:rsid w:val="3CAB8715"/>
    <w:rsid w:val="3CAE0FDA"/>
    <w:rsid w:val="3CBCB27E"/>
    <w:rsid w:val="3CBD1BF7"/>
    <w:rsid w:val="3CC67498"/>
    <w:rsid w:val="3CC92511"/>
    <w:rsid w:val="3CCA486E"/>
    <w:rsid w:val="3CCB8D89"/>
    <w:rsid w:val="3CD11CEC"/>
    <w:rsid w:val="3CD17DE3"/>
    <w:rsid w:val="3CD3DCB1"/>
    <w:rsid w:val="3CD4C68A"/>
    <w:rsid w:val="3CD814DF"/>
    <w:rsid w:val="3CD9CAE7"/>
    <w:rsid w:val="3CDFE103"/>
    <w:rsid w:val="3CE49BC8"/>
    <w:rsid w:val="3CE573A1"/>
    <w:rsid w:val="3CF4B7B1"/>
    <w:rsid w:val="3D1A5DC0"/>
    <w:rsid w:val="3D2441B3"/>
    <w:rsid w:val="3D441D13"/>
    <w:rsid w:val="3D4D6D1A"/>
    <w:rsid w:val="3D4DC349"/>
    <w:rsid w:val="3D5717C6"/>
    <w:rsid w:val="3D5B8349"/>
    <w:rsid w:val="3D61C15C"/>
    <w:rsid w:val="3D649A9E"/>
    <w:rsid w:val="3D76EF81"/>
    <w:rsid w:val="3D77DCF9"/>
    <w:rsid w:val="3D7FBCDD"/>
    <w:rsid w:val="3D846133"/>
    <w:rsid w:val="3D8B50AA"/>
    <w:rsid w:val="3D8D9DAC"/>
    <w:rsid w:val="3D8E124F"/>
    <w:rsid w:val="3D9ABF13"/>
    <w:rsid w:val="3D9E0F3E"/>
    <w:rsid w:val="3D9E3B4F"/>
    <w:rsid w:val="3D9F755F"/>
    <w:rsid w:val="3DADA826"/>
    <w:rsid w:val="3DC03EDB"/>
    <w:rsid w:val="3DC8889D"/>
    <w:rsid w:val="3DCA216B"/>
    <w:rsid w:val="3DCBB670"/>
    <w:rsid w:val="3DD901DA"/>
    <w:rsid w:val="3DEDAF07"/>
    <w:rsid w:val="3DF32C9F"/>
    <w:rsid w:val="3DF88A6F"/>
    <w:rsid w:val="3DFB6566"/>
    <w:rsid w:val="3E11CCE6"/>
    <w:rsid w:val="3E154015"/>
    <w:rsid w:val="3E192A98"/>
    <w:rsid w:val="3E196F00"/>
    <w:rsid w:val="3E1A71CE"/>
    <w:rsid w:val="3E1B59C9"/>
    <w:rsid w:val="3E2260DB"/>
    <w:rsid w:val="3E320061"/>
    <w:rsid w:val="3E34905E"/>
    <w:rsid w:val="3E3A176C"/>
    <w:rsid w:val="3E3DE84A"/>
    <w:rsid w:val="3E4107E4"/>
    <w:rsid w:val="3E43572D"/>
    <w:rsid w:val="3E47B16D"/>
    <w:rsid w:val="3E54ADD3"/>
    <w:rsid w:val="3E55B603"/>
    <w:rsid w:val="3E57427D"/>
    <w:rsid w:val="3E64A0C6"/>
    <w:rsid w:val="3E67A8A5"/>
    <w:rsid w:val="3E74C3E5"/>
    <w:rsid w:val="3E789DDB"/>
    <w:rsid w:val="3E804D0D"/>
    <w:rsid w:val="3E8CC916"/>
    <w:rsid w:val="3E98FE56"/>
    <w:rsid w:val="3EA0F678"/>
    <w:rsid w:val="3EA39B20"/>
    <w:rsid w:val="3EA7CC13"/>
    <w:rsid w:val="3EA8C0A8"/>
    <w:rsid w:val="3EACD60B"/>
    <w:rsid w:val="3EAE24BA"/>
    <w:rsid w:val="3EAF7FCA"/>
    <w:rsid w:val="3EAFEB89"/>
    <w:rsid w:val="3ECA9417"/>
    <w:rsid w:val="3ECD1657"/>
    <w:rsid w:val="3ECD9B5B"/>
    <w:rsid w:val="3ED350B8"/>
    <w:rsid w:val="3ED376C1"/>
    <w:rsid w:val="3ED818D3"/>
    <w:rsid w:val="3EDA139B"/>
    <w:rsid w:val="3EDBC2BC"/>
    <w:rsid w:val="3EDF727D"/>
    <w:rsid w:val="3EE11454"/>
    <w:rsid w:val="3EEE6FC2"/>
    <w:rsid w:val="3EF673A1"/>
    <w:rsid w:val="3EF9658B"/>
    <w:rsid w:val="3EFE0107"/>
    <w:rsid w:val="3F044787"/>
    <w:rsid w:val="3F066C22"/>
    <w:rsid w:val="3F076D02"/>
    <w:rsid w:val="3F07A60B"/>
    <w:rsid w:val="3F0DF074"/>
    <w:rsid w:val="3F13A4CD"/>
    <w:rsid w:val="3F152564"/>
    <w:rsid w:val="3F15860C"/>
    <w:rsid w:val="3F206F5A"/>
    <w:rsid w:val="3F21D3EF"/>
    <w:rsid w:val="3F22A6AC"/>
    <w:rsid w:val="3F232BA6"/>
    <w:rsid w:val="3F33F5EA"/>
    <w:rsid w:val="3F350186"/>
    <w:rsid w:val="3F35B3E9"/>
    <w:rsid w:val="3F5506B5"/>
    <w:rsid w:val="3F5B7834"/>
    <w:rsid w:val="3F67D4C0"/>
    <w:rsid w:val="3F71A4F4"/>
    <w:rsid w:val="3F751154"/>
    <w:rsid w:val="3F7C3999"/>
    <w:rsid w:val="3F80BA65"/>
    <w:rsid w:val="3F8F41DF"/>
    <w:rsid w:val="3F923FC0"/>
    <w:rsid w:val="3FAF5939"/>
    <w:rsid w:val="3FAFBF0C"/>
    <w:rsid w:val="3FB07A4C"/>
    <w:rsid w:val="3FB78AD4"/>
    <w:rsid w:val="3FC476AA"/>
    <w:rsid w:val="3FCA13B3"/>
    <w:rsid w:val="3FD38F48"/>
    <w:rsid w:val="3FE21158"/>
    <w:rsid w:val="3FE37E11"/>
    <w:rsid w:val="3FE63D04"/>
    <w:rsid w:val="3FED2918"/>
    <w:rsid w:val="3FF2FD38"/>
    <w:rsid w:val="3FF547B8"/>
    <w:rsid w:val="40020D05"/>
    <w:rsid w:val="40025C2A"/>
    <w:rsid w:val="400D0E28"/>
    <w:rsid w:val="40116932"/>
    <w:rsid w:val="401CB8D2"/>
    <w:rsid w:val="4021D432"/>
    <w:rsid w:val="4022A226"/>
    <w:rsid w:val="40255E2A"/>
    <w:rsid w:val="402EA78A"/>
    <w:rsid w:val="40376A18"/>
    <w:rsid w:val="40378456"/>
    <w:rsid w:val="4039AD47"/>
    <w:rsid w:val="403AAAE7"/>
    <w:rsid w:val="4044FD15"/>
    <w:rsid w:val="405113F1"/>
    <w:rsid w:val="4055963D"/>
    <w:rsid w:val="40658D63"/>
    <w:rsid w:val="407EAE73"/>
    <w:rsid w:val="407F89CD"/>
    <w:rsid w:val="40882B6E"/>
    <w:rsid w:val="408B508C"/>
    <w:rsid w:val="408D22A4"/>
    <w:rsid w:val="4098E319"/>
    <w:rsid w:val="409BF979"/>
    <w:rsid w:val="409EDD59"/>
    <w:rsid w:val="40AB62D5"/>
    <w:rsid w:val="40B5AFB6"/>
    <w:rsid w:val="40B7DC50"/>
    <w:rsid w:val="40C43527"/>
    <w:rsid w:val="40C55705"/>
    <w:rsid w:val="40D414BE"/>
    <w:rsid w:val="40DA9328"/>
    <w:rsid w:val="40DE936D"/>
    <w:rsid w:val="40DF48DD"/>
    <w:rsid w:val="40E4066D"/>
    <w:rsid w:val="40E724D7"/>
    <w:rsid w:val="40E967D2"/>
    <w:rsid w:val="40ED7021"/>
    <w:rsid w:val="40EF17F5"/>
    <w:rsid w:val="40F463D1"/>
    <w:rsid w:val="40FA46C4"/>
    <w:rsid w:val="40FD3BD6"/>
    <w:rsid w:val="4103EA5D"/>
    <w:rsid w:val="4103F372"/>
    <w:rsid w:val="4117C0EB"/>
    <w:rsid w:val="4118FB12"/>
    <w:rsid w:val="411F6764"/>
    <w:rsid w:val="41264854"/>
    <w:rsid w:val="4134A757"/>
    <w:rsid w:val="413F8515"/>
    <w:rsid w:val="4144234D"/>
    <w:rsid w:val="414A3DE5"/>
    <w:rsid w:val="4150B744"/>
    <w:rsid w:val="416056F3"/>
    <w:rsid w:val="416F690B"/>
    <w:rsid w:val="4170A767"/>
    <w:rsid w:val="41771D42"/>
    <w:rsid w:val="41855BF6"/>
    <w:rsid w:val="418C2BEF"/>
    <w:rsid w:val="418D87D8"/>
    <w:rsid w:val="419F1CEC"/>
    <w:rsid w:val="41A0603A"/>
    <w:rsid w:val="41A6445D"/>
    <w:rsid w:val="41A7BC00"/>
    <w:rsid w:val="41A96F3A"/>
    <w:rsid w:val="41AE8DD1"/>
    <w:rsid w:val="41B277F5"/>
    <w:rsid w:val="41BCD704"/>
    <w:rsid w:val="41C69DAE"/>
    <w:rsid w:val="41C96E99"/>
    <w:rsid w:val="41CD0A5B"/>
    <w:rsid w:val="41D02A56"/>
    <w:rsid w:val="41D0E03F"/>
    <w:rsid w:val="41DDAB00"/>
    <w:rsid w:val="41DDB2B9"/>
    <w:rsid w:val="41E904B9"/>
    <w:rsid w:val="41EC5BC2"/>
    <w:rsid w:val="41F4B5A0"/>
    <w:rsid w:val="41F8954C"/>
    <w:rsid w:val="41FDA38A"/>
    <w:rsid w:val="4200284B"/>
    <w:rsid w:val="42012FA1"/>
    <w:rsid w:val="42046377"/>
    <w:rsid w:val="4205B779"/>
    <w:rsid w:val="42065C39"/>
    <w:rsid w:val="4207D393"/>
    <w:rsid w:val="420980BA"/>
    <w:rsid w:val="4213B3F9"/>
    <w:rsid w:val="423CB25C"/>
    <w:rsid w:val="423D4523"/>
    <w:rsid w:val="424302B9"/>
    <w:rsid w:val="42455E3B"/>
    <w:rsid w:val="4254E64B"/>
    <w:rsid w:val="425A95EA"/>
    <w:rsid w:val="425AFEE0"/>
    <w:rsid w:val="425CC44D"/>
    <w:rsid w:val="426413C2"/>
    <w:rsid w:val="427EEEA9"/>
    <w:rsid w:val="4287FD1F"/>
    <w:rsid w:val="4297853E"/>
    <w:rsid w:val="429F3661"/>
    <w:rsid w:val="42A37319"/>
    <w:rsid w:val="42A51BE0"/>
    <w:rsid w:val="42B00A4F"/>
    <w:rsid w:val="42BF195D"/>
    <w:rsid w:val="42C03C29"/>
    <w:rsid w:val="42D5B251"/>
    <w:rsid w:val="42D61FF5"/>
    <w:rsid w:val="42DE4B97"/>
    <w:rsid w:val="42E48E60"/>
    <w:rsid w:val="42F19EA6"/>
    <w:rsid w:val="42F96F86"/>
    <w:rsid w:val="4309EC33"/>
    <w:rsid w:val="4314FC56"/>
    <w:rsid w:val="431C68DF"/>
    <w:rsid w:val="4322DD41"/>
    <w:rsid w:val="43248BA3"/>
    <w:rsid w:val="4324A224"/>
    <w:rsid w:val="43271C00"/>
    <w:rsid w:val="43273E4E"/>
    <w:rsid w:val="4328CA30"/>
    <w:rsid w:val="4330E526"/>
    <w:rsid w:val="43343EC1"/>
    <w:rsid w:val="433DEF37"/>
    <w:rsid w:val="433FD286"/>
    <w:rsid w:val="435E5361"/>
    <w:rsid w:val="435E5B90"/>
    <w:rsid w:val="435F411A"/>
    <w:rsid w:val="4367DDA2"/>
    <w:rsid w:val="4379459B"/>
    <w:rsid w:val="437D3DDC"/>
    <w:rsid w:val="4381DF2F"/>
    <w:rsid w:val="4382A136"/>
    <w:rsid w:val="4388A40E"/>
    <w:rsid w:val="438F420B"/>
    <w:rsid w:val="439CF221"/>
    <w:rsid w:val="43A6D923"/>
    <w:rsid w:val="43A840D5"/>
    <w:rsid w:val="43A9D0C5"/>
    <w:rsid w:val="43B02EBA"/>
    <w:rsid w:val="43CEC1B9"/>
    <w:rsid w:val="43DCA320"/>
    <w:rsid w:val="43E34B3D"/>
    <w:rsid w:val="43EAC502"/>
    <w:rsid w:val="43F9506C"/>
    <w:rsid w:val="43FADF84"/>
    <w:rsid w:val="4405F653"/>
    <w:rsid w:val="441AB88F"/>
    <w:rsid w:val="44273483"/>
    <w:rsid w:val="44348F50"/>
    <w:rsid w:val="4436ACF4"/>
    <w:rsid w:val="4438E7CF"/>
    <w:rsid w:val="4440090C"/>
    <w:rsid w:val="444AF87E"/>
    <w:rsid w:val="444FBF89"/>
    <w:rsid w:val="44569498"/>
    <w:rsid w:val="4462CA4F"/>
    <w:rsid w:val="44757A74"/>
    <w:rsid w:val="44758C91"/>
    <w:rsid w:val="4477D0C5"/>
    <w:rsid w:val="4477EDED"/>
    <w:rsid w:val="4478EE2F"/>
    <w:rsid w:val="447B2427"/>
    <w:rsid w:val="44811FD3"/>
    <w:rsid w:val="4492B6AC"/>
    <w:rsid w:val="44932B2D"/>
    <w:rsid w:val="449C00E8"/>
    <w:rsid w:val="449F70E0"/>
    <w:rsid w:val="44A33013"/>
    <w:rsid w:val="44A5A5DD"/>
    <w:rsid w:val="44A5CE07"/>
    <w:rsid w:val="44A9D890"/>
    <w:rsid w:val="44ADB23B"/>
    <w:rsid w:val="44B320A6"/>
    <w:rsid w:val="44BDE3F7"/>
    <w:rsid w:val="44BF6C57"/>
    <w:rsid w:val="44C02757"/>
    <w:rsid w:val="44C8C7A8"/>
    <w:rsid w:val="44CB9A96"/>
    <w:rsid w:val="44CC7609"/>
    <w:rsid w:val="44CE243C"/>
    <w:rsid w:val="44CEBA3E"/>
    <w:rsid w:val="44D1AEAE"/>
    <w:rsid w:val="44DB069F"/>
    <w:rsid w:val="44E3AFAB"/>
    <w:rsid w:val="44E42CC0"/>
    <w:rsid w:val="44E9BDC1"/>
    <w:rsid w:val="44F53EFD"/>
    <w:rsid w:val="44FC8B26"/>
    <w:rsid w:val="45048F4C"/>
    <w:rsid w:val="45088ECF"/>
    <w:rsid w:val="4509E303"/>
    <w:rsid w:val="450C81AC"/>
    <w:rsid w:val="450EA252"/>
    <w:rsid w:val="4514FFD0"/>
    <w:rsid w:val="45180639"/>
    <w:rsid w:val="451D69E5"/>
    <w:rsid w:val="45282DC0"/>
    <w:rsid w:val="453F0566"/>
    <w:rsid w:val="4544382A"/>
    <w:rsid w:val="454D72D8"/>
    <w:rsid w:val="45517938"/>
    <w:rsid w:val="4551C846"/>
    <w:rsid w:val="4555DDF7"/>
    <w:rsid w:val="4556915D"/>
    <w:rsid w:val="45617CFC"/>
    <w:rsid w:val="4565DED1"/>
    <w:rsid w:val="4565F975"/>
    <w:rsid w:val="456A4FFA"/>
    <w:rsid w:val="456B1806"/>
    <w:rsid w:val="456E86D7"/>
    <w:rsid w:val="457D0CE7"/>
    <w:rsid w:val="45808064"/>
    <w:rsid w:val="4583A5F1"/>
    <w:rsid w:val="4584C867"/>
    <w:rsid w:val="4592677B"/>
    <w:rsid w:val="459C20F7"/>
    <w:rsid w:val="459CF4A5"/>
    <w:rsid w:val="459FF0A2"/>
    <w:rsid w:val="45A6A2B3"/>
    <w:rsid w:val="45ACABA6"/>
    <w:rsid w:val="45B30258"/>
    <w:rsid w:val="45B39705"/>
    <w:rsid w:val="45BC7D3D"/>
    <w:rsid w:val="45C2FD0D"/>
    <w:rsid w:val="45C89683"/>
    <w:rsid w:val="45DA23B7"/>
    <w:rsid w:val="45E0D66E"/>
    <w:rsid w:val="45E6034E"/>
    <w:rsid w:val="45E62CAC"/>
    <w:rsid w:val="45E8B75C"/>
    <w:rsid w:val="45F96B49"/>
    <w:rsid w:val="460C15BF"/>
    <w:rsid w:val="4617CC6A"/>
    <w:rsid w:val="461B7328"/>
    <w:rsid w:val="461DC60D"/>
    <w:rsid w:val="462C69D6"/>
    <w:rsid w:val="4638A231"/>
    <w:rsid w:val="463F60C4"/>
    <w:rsid w:val="4644C97D"/>
    <w:rsid w:val="464AA886"/>
    <w:rsid w:val="4659C8BF"/>
    <w:rsid w:val="46604466"/>
    <w:rsid w:val="46634DA4"/>
    <w:rsid w:val="4669C37B"/>
    <w:rsid w:val="46729DA1"/>
    <w:rsid w:val="4676648F"/>
    <w:rsid w:val="46796459"/>
    <w:rsid w:val="467F3AE2"/>
    <w:rsid w:val="468AC091"/>
    <w:rsid w:val="4693BD84"/>
    <w:rsid w:val="46953B16"/>
    <w:rsid w:val="4697673F"/>
    <w:rsid w:val="46987F8F"/>
    <w:rsid w:val="4698CD7B"/>
    <w:rsid w:val="46BACDDD"/>
    <w:rsid w:val="46BB097E"/>
    <w:rsid w:val="46C7DD10"/>
    <w:rsid w:val="46C8ED19"/>
    <w:rsid w:val="46CBAC60"/>
    <w:rsid w:val="46CF757D"/>
    <w:rsid w:val="46CFAEA7"/>
    <w:rsid w:val="46D076E9"/>
    <w:rsid w:val="46D32207"/>
    <w:rsid w:val="46E3C61C"/>
    <w:rsid w:val="46E8213B"/>
    <w:rsid w:val="46F37007"/>
    <w:rsid w:val="46F6E312"/>
    <w:rsid w:val="47051521"/>
    <w:rsid w:val="4705256B"/>
    <w:rsid w:val="4708D5B5"/>
    <w:rsid w:val="470CC3A3"/>
    <w:rsid w:val="47103EE5"/>
    <w:rsid w:val="47189BAD"/>
    <w:rsid w:val="471936D5"/>
    <w:rsid w:val="4730484A"/>
    <w:rsid w:val="4730B085"/>
    <w:rsid w:val="47374CC4"/>
    <w:rsid w:val="47380204"/>
    <w:rsid w:val="47384EC7"/>
    <w:rsid w:val="473CBF6A"/>
    <w:rsid w:val="47409B66"/>
    <w:rsid w:val="4740B4F9"/>
    <w:rsid w:val="474254AA"/>
    <w:rsid w:val="474613C1"/>
    <w:rsid w:val="474B4B73"/>
    <w:rsid w:val="475BDAC5"/>
    <w:rsid w:val="475C4E52"/>
    <w:rsid w:val="4761A9D3"/>
    <w:rsid w:val="4762139F"/>
    <w:rsid w:val="47680A5A"/>
    <w:rsid w:val="47692092"/>
    <w:rsid w:val="476F818C"/>
    <w:rsid w:val="4774D6B0"/>
    <w:rsid w:val="477769A6"/>
    <w:rsid w:val="47816459"/>
    <w:rsid w:val="478E9C88"/>
    <w:rsid w:val="47902D00"/>
    <w:rsid w:val="4790C4D2"/>
    <w:rsid w:val="47933D3A"/>
    <w:rsid w:val="4796EFE6"/>
    <w:rsid w:val="479CE5F2"/>
    <w:rsid w:val="47B7FC9F"/>
    <w:rsid w:val="47BDA098"/>
    <w:rsid w:val="47C23812"/>
    <w:rsid w:val="47E5AC62"/>
    <w:rsid w:val="47E8FEE0"/>
    <w:rsid w:val="47E9EDEF"/>
    <w:rsid w:val="47EE4830"/>
    <w:rsid w:val="47F0265F"/>
    <w:rsid w:val="47F87B0D"/>
    <w:rsid w:val="47F9E4D0"/>
    <w:rsid w:val="47FCC1DE"/>
    <w:rsid w:val="47FE9933"/>
    <w:rsid w:val="48032127"/>
    <w:rsid w:val="480B2105"/>
    <w:rsid w:val="480E2BC9"/>
    <w:rsid w:val="4815D9DE"/>
    <w:rsid w:val="4819BE0A"/>
    <w:rsid w:val="4820C093"/>
    <w:rsid w:val="48280A08"/>
    <w:rsid w:val="48298C69"/>
    <w:rsid w:val="4829E3B6"/>
    <w:rsid w:val="48348CC4"/>
    <w:rsid w:val="4835F26F"/>
    <w:rsid w:val="484729CF"/>
    <w:rsid w:val="48472B3E"/>
    <w:rsid w:val="484DB5EE"/>
    <w:rsid w:val="4856DB22"/>
    <w:rsid w:val="485AF8A5"/>
    <w:rsid w:val="485E6D87"/>
    <w:rsid w:val="485F65D5"/>
    <w:rsid w:val="4860A2D7"/>
    <w:rsid w:val="486A2622"/>
    <w:rsid w:val="48703F2E"/>
    <w:rsid w:val="48710A3E"/>
    <w:rsid w:val="487788B6"/>
    <w:rsid w:val="487A5167"/>
    <w:rsid w:val="487F4982"/>
    <w:rsid w:val="48804789"/>
    <w:rsid w:val="48816A36"/>
    <w:rsid w:val="48823B86"/>
    <w:rsid w:val="48A3531D"/>
    <w:rsid w:val="48BB96A6"/>
    <w:rsid w:val="48BEDFBC"/>
    <w:rsid w:val="48CBEECB"/>
    <w:rsid w:val="48D053E6"/>
    <w:rsid w:val="48D75F32"/>
    <w:rsid w:val="48DC5760"/>
    <w:rsid w:val="48E481A9"/>
    <w:rsid w:val="48F3769A"/>
    <w:rsid w:val="490393CD"/>
    <w:rsid w:val="491D78DF"/>
    <w:rsid w:val="491ED41B"/>
    <w:rsid w:val="492C4BE0"/>
    <w:rsid w:val="493A38CA"/>
    <w:rsid w:val="493EB0ED"/>
    <w:rsid w:val="4948CD9A"/>
    <w:rsid w:val="494E6A73"/>
    <w:rsid w:val="494FBBC1"/>
    <w:rsid w:val="49573467"/>
    <w:rsid w:val="49626AF9"/>
    <w:rsid w:val="49696E15"/>
    <w:rsid w:val="496FB5B1"/>
    <w:rsid w:val="4978F005"/>
    <w:rsid w:val="497E9820"/>
    <w:rsid w:val="497EB3C6"/>
    <w:rsid w:val="497F1397"/>
    <w:rsid w:val="497F8AAB"/>
    <w:rsid w:val="498AF03A"/>
    <w:rsid w:val="4990845B"/>
    <w:rsid w:val="4997869B"/>
    <w:rsid w:val="499D4F23"/>
    <w:rsid w:val="49A28592"/>
    <w:rsid w:val="49A34EA7"/>
    <w:rsid w:val="49AE6DF3"/>
    <w:rsid w:val="49B42E79"/>
    <w:rsid w:val="49B516F8"/>
    <w:rsid w:val="49BE031B"/>
    <w:rsid w:val="49C1312A"/>
    <w:rsid w:val="49C45613"/>
    <w:rsid w:val="49C62D4B"/>
    <w:rsid w:val="49CAD4FF"/>
    <w:rsid w:val="49CF0883"/>
    <w:rsid w:val="49CFB4B4"/>
    <w:rsid w:val="49D04C29"/>
    <w:rsid w:val="49D5CECB"/>
    <w:rsid w:val="49D60DA8"/>
    <w:rsid w:val="49D6C6B6"/>
    <w:rsid w:val="49D6E07C"/>
    <w:rsid w:val="49D871C0"/>
    <w:rsid w:val="49DCBA79"/>
    <w:rsid w:val="49DFA359"/>
    <w:rsid w:val="49ED579E"/>
    <w:rsid w:val="49F16072"/>
    <w:rsid w:val="49F7AF42"/>
    <w:rsid w:val="49FE45CA"/>
    <w:rsid w:val="4A023896"/>
    <w:rsid w:val="4A04E2D4"/>
    <w:rsid w:val="4A091EA9"/>
    <w:rsid w:val="4A21C114"/>
    <w:rsid w:val="4A257429"/>
    <w:rsid w:val="4A290EFA"/>
    <w:rsid w:val="4A2AAD01"/>
    <w:rsid w:val="4A2FE842"/>
    <w:rsid w:val="4A3215D6"/>
    <w:rsid w:val="4A379CC1"/>
    <w:rsid w:val="4A43A372"/>
    <w:rsid w:val="4A4F1873"/>
    <w:rsid w:val="4A5070EC"/>
    <w:rsid w:val="4A57B5FF"/>
    <w:rsid w:val="4A5CF70C"/>
    <w:rsid w:val="4A5E3A9C"/>
    <w:rsid w:val="4A5EAB07"/>
    <w:rsid w:val="4A66B318"/>
    <w:rsid w:val="4A7EA476"/>
    <w:rsid w:val="4A811DA7"/>
    <w:rsid w:val="4A8339D2"/>
    <w:rsid w:val="4A8B21BE"/>
    <w:rsid w:val="4A90E9DD"/>
    <w:rsid w:val="4A939338"/>
    <w:rsid w:val="4A9E5C85"/>
    <w:rsid w:val="4AACB362"/>
    <w:rsid w:val="4AB4D71B"/>
    <w:rsid w:val="4ABD4BDA"/>
    <w:rsid w:val="4AC2AC07"/>
    <w:rsid w:val="4AC6A550"/>
    <w:rsid w:val="4ACB47AF"/>
    <w:rsid w:val="4ACC949A"/>
    <w:rsid w:val="4AD15690"/>
    <w:rsid w:val="4AD19372"/>
    <w:rsid w:val="4AD34F13"/>
    <w:rsid w:val="4AD58BC7"/>
    <w:rsid w:val="4AD7E890"/>
    <w:rsid w:val="4ADA34A5"/>
    <w:rsid w:val="4ADFC789"/>
    <w:rsid w:val="4AE46629"/>
    <w:rsid w:val="4AE57B2F"/>
    <w:rsid w:val="4AE85F99"/>
    <w:rsid w:val="4AF0E008"/>
    <w:rsid w:val="4AF6E1BD"/>
    <w:rsid w:val="4AFCEAA3"/>
    <w:rsid w:val="4AFF55FD"/>
    <w:rsid w:val="4B00B43A"/>
    <w:rsid w:val="4B04C835"/>
    <w:rsid w:val="4B06C82E"/>
    <w:rsid w:val="4B0D3B47"/>
    <w:rsid w:val="4B0F434F"/>
    <w:rsid w:val="4B158062"/>
    <w:rsid w:val="4B159628"/>
    <w:rsid w:val="4B1E9654"/>
    <w:rsid w:val="4B24A567"/>
    <w:rsid w:val="4B2AE7ED"/>
    <w:rsid w:val="4B3B8B64"/>
    <w:rsid w:val="4B45D155"/>
    <w:rsid w:val="4B4A43E1"/>
    <w:rsid w:val="4B53E859"/>
    <w:rsid w:val="4B57D219"/>
    <w:rsid w:val="4B5A42B6"/>
    <w:rsid w:val="4B6BABC3"/>
    <w:rsid w:val="4B6F52E2"/>
    <w:rsid w:val="4B7174CA"/>
    <w:rsid w:val="4B73B5DD"/>
    <w:rsid w:val="4B7AD2D3"/>
    <w:rsid w:val="4B7BE3C4"/>
    <w:rsid w:val="4B7C46AC"/>
    <w:rsid w:val="4B804182"/>
    <w:rsid w:val="4B808EB8"/>
    <w:rsid w:val="4B831B81"/>
    <w:rsid w:val="4B85A6AA"/>
    <w:rsid w:val="4B864067"/>
    <w:rsid w:val="4B8B007C"/>
    <w:rsid w:val="4B8F253F"/>
    <w:rsid w:val="4B9911CA"/>
    <w:rsid w:val="4B9942CC"/>
    <w:rsid w:val="4B9E91DE"/>
    <w:rsid w:val="4BA127EE"/>
    <w:rsid w:val="4BA8D69B"/>
    <w:rsid w:val="4BD0C329"/>
    <w:rsid w:val="4BDD910D"/>
    <w:rsid w:val="4BE184B0"/>
    <w:rsid w:val="4BE29D3E"/>
    <w:rsid w:val="4BE655DD"/>
    <w:rsid w:val="4BEB16CB"/>
    <w:rsid w:val="4BEC2B1D"/>
    <w:rsid w:val="4BED585B"/>
    <w:rsid w:val="4BEE1181"/>
    <w:rsid w:val="4BFE3F26"/>
    <w:rsid w:val="4C08E36E"/>
    <w:rsid w:val="4C090D53"/>
    <w:rsid w:val="4C112DC7"/>
    <w:rsid w:val="4C17B3BF"/>
    <w:rsid w:val="4C18104B"/>
    <w:rsid w:val="4C1BC18F"/>
    <w:rsid w:val="4C294EA6"/>
    <w:rsid w:val="4C37E002"/>
    <w:rsid w:val="4C3DF858"/>
    <w:rsid w:val="4C41447C"/>
    <w:rsid w:val="4C442ABE"/>
    <w:rsid w:val="4C44C641"/>
    <w:rsid w:val="4C4B8FCD"/>
    <w:rsid w:val="4C50E7F7"/>
    <w:rsid w:val="4C5371B9"/>
    <w:rsid w:val="4C6358BB"/>
    <w:rsid w:val="4C64D8DA"/>
    <w:rsid w:val="4C696BA0"/>
    <w:rsid w:val="4C6BE02D"/>
    <w:rsid w:val="4C709868"/>
    <w:rsid w:val="4C7984DF"/>
    <w:rsid w:val="4C811EF7"/>
    <w:rsid w:val="4C836BD8"/>
    <w:rsid w:val="4C89FE58"/>
    <w:rsid w:val="4C8A4FE6"/>
    <w:rsid w:val="4C919080"/>
    <w:rsid w:val="4C92FC07"/>
    <w:rsid w:val="4C939574"/>
    <w:rsid w:val="4C94B7AE"/>
    <w:rsid w:val="4C975934"/>
    <w:rsid w:val="4C9A08E1"/>
    <w:rsid w:val="4C9F08E3"/>
    <w:rsid w:val="4CA85FF2"/>
    <w:rsid w:val="4CAA11DF"/>
    <w:rsid w:val="4CAB6192"/>
    <w:rsid w:val="4CB6DB1F"/>
    <w:rsid w:val="4CC28FAA"/>
    <w:rsid w:val="4CC74060"/>
    <w:rsid w:val="4CCCBE51"/>
    <w:rsid w:val="4CD2C441"/>
    <w:rsid w:val="4CD7D378"/>
    <w:rsid w:val="4CDC3E53"/>
    <w:rsid w:val="4CE42FE6"/>
    <w:rsid w:val="4CE8252E"/>
    <w:rsid w:val="4CED3CA4"/>
    <w:rsid w:val="4CEF7BA1"/>
    <w:rsid w:val="4CFE61E4"/>
    <w:rsid w:val="4D097306"/>
    <w:rsid w:val="4D0C8B0A"/>
    <w:rsid w:val="4D1469A1"/>
    <w:rsid w:val="4D183D12"/>
    <w:rsid w:val="4D18B52C"/>
    <w:rsid w:val="4D18F858"/>
    <w:rsid w:val="4D291112"/>
    <w:rsid w:val="4D348286"/>
    <w:rsid w:val="4D44E05B"/>
    <w:rsid w:val="4D53BF20"/>
    <w:rsid w:val="4D5E1135"/>
    <w:rsid w:val="4D63A66E"/>
    <w:rsid w:val="4D6B8906"/>
    <w:rsid w:val="4D73C490"/>
    <w:rsid w:val="4D776FE1"/>
    <w:rsid w:val="4D7E1C81"/>
    <w:rsid w:val="4D899A86"/>
    <w:rsid w:val="4D89E303"/>
    <w:rsid w:val="4D96C75B"/>
    <w:rsid w:val="4D9A3B25"/>
    <w:rsid w:val="4DA6F23A"/>
    <w:rsid w:val="4DA9A2D5"/>
    <w:rsid w:val="4DAB51E6"/>
    <w:rsid w:val="4DB58A19"/>
    <w:rsid w:val="4DBA5234"/>
    <w:rsid w:val="4DCDA278"/>
    <w:rsid w:val="4DDE46C5"/>
    <w:rsid w:val="4DDF05FF"/>
    <w:rsid w:val="4DF2A445"/>
    <w:rsid w:val="4DF2FA2F"/>
    <w:rsid w:val="4DF95839"/>
    <w:rsid w:val="4DFA7E58"/>
    <w:rsid w:val="4DFA9F29"/>
    <w:rsid w:val="4E0774D1"/>
    <w:rsid w:val="4E0B20E1"/>
    <w:rsid w:val="4E0FE817"/>
    <w:rsid w:val="4E11FE92"/>
    <w:rsid w:val="4E1490D4"/>
    <w:rsid w:val="4E1AA0AC"/>
    <w:rsid w:val="4E1B91E7"/>
    <w:rsid w:val="4E2FD5E5"/>
    <w:rsid w:val="4E395179"/>
    <w:rsid w:val="4E3F6A48"/>
    <w:rsid w:val="4E44BD9C"/>
    <w:rsid w:val="4E486B7D"/>
    <w:rsid w:val="4E493C3F"/>
    <w:rsid w:val="4E516FE2"/>
    <w:rsid w:val="4E54DED1"/>
    <w:rsid w:val="4E593EE1"/>
    <w:rsid w:val="4E5A4AC6"/>
    <w:rsid w:val="4E5C6205"/>
    <w:rsid w:val="4E6BB24F"/>
    <w:rsid w:val="4E6D5D40"/>
    <w:rsid w:val="4E7107EB"/>
    <w:rsid w:val="4E81D5A4"/>
    <w:rsid w:val="4E8509DB"/>
    <w:rsid w:val="4E85F83B"/>
    <w:rsid w:val="4E89D570"/>
    <w:rsid w:val="4E8B45EB"/>
    <w:rsid w:val="4E8C59D7"/>
    <w:rsid w:val="4E8E1BB3"/>
    <w:rsid w:val="4E967E0F"/>
    <w:rsid w:val="4E973563"/>
    <w:rsid w:val="4E97F8F9"/>
    <w:rsid w:val="4EA0E8E9"/>
    <w:rsid w:val="4EA4D3A1"/>
    <w:rsid w:val="4EA693CB"/>
    <w:rsid w:val="4EADC30A"/>
    <w:rsid w:val="4EB2E276"/>
    <w:rsid w:val="4EB97A3D"/>
    <w:rsid w:val="4EC03E77"/>
    <w:rsid w:val="4EC5806B"/>
    <w:rsid w:val="4EC5C0CF"/>
    <w:rsid w:val="4EC8B9FF"/>
    <w:rsid w:val="4ECB7DF3"/>
    <w:rsid w:val="4ED9A1C9"/>
    <w:rsid w:val="4EDFA778"/>
    <w:rsid w:val="4EE90584"/>
    <w:rsid w:val="4EE9A2EE"/>
    <w:rsid w:val="4EFF7922"/>
    <w:rsid w:val="4F00654C"/>
    <w:rsid w:val="4F007B89"/>
    <w:rsid w:val="4F02EF19"/>
    <w:rsid w:val="4F049D6C"/>
    <w:rsid w:val="4F15A019"/>
    <w:rsid w:val="4F1840F9"/>
    <w:rsid w:val="4F1A30AE"/>
    <w:rsid w:val="4F274C93"/>
    <w:rsid w:val="4F356B85"/>
    <w:rsid w:val="4F3AD423"/>
    <w:rsid w:val="4F3EABEC"/>
    <w:rsid w:val="4F42F38F"/>
    <w:rsid w:val="4F4E92AF"/>
    <w:rsid w:val="4F56F880"/>
    <w:rsid w:val="4F64B50F"/>
    <w:rsid w:val="4F6DC2B7"/>
    <w:rsid w:val="4F6DD575"/>
    <w:rsid w:val="4F713FA8"/>
    <w:rsid w:val="4F741CF9"/>
    <w:rsid w:val="4F7E7672"/>
    <w:rsid w:val="4F85F9EF"/>
    <w:rsid w:val="4F94D91D"/>
    <w:rsid w:val="4F98BD1B"/>
    <w:rsid w:val="4FA15637"/>
    <w:rsid w:val="4FA3A757"/>
    <w:rsid w:val="4FBAB47C"/>
    <w:rsid w:val="4FBDD070"/>
    <w:rsid w:val="4FC32772"/>
    <w:rsid w:val="4FC4E71B"/>
    <w:rsid w:val="4FC7388B"/>
    <w:rsid w:val="4FD1B605"/>
    <w:rsid w:val="4FE7C262"/>
    <w:rsid w:val="4FEA6D8A"/>
    <w:rsid w:val="4FF5FCD0"/>
    <w:rsid w:val="4FFA9FE0"/>
    <w:rsid w:val="4FFBEF28"/>
    <w:rsid w:val="4FFC5A1A"/>
    <w:rsid w:val="500152BD"/>
    <w:rsid w:val="50045E95"/>
    <w:rsid w:val="5006C8AF"/>
    <w:rsid w:val="5007E4B0"/>
    <w:rsid w:val="500EDE64"/>
    <w:rsid w:val="5019DDFA"/>
    <w:rsid w:val="5019FAA0"/>
    <w:rsid w:val="501DA964"/>
    <w:rsid w:val="50239831"/>
    <w:rsid w:val="5026DBD4"/>
    <w:rsid w:val="5052201D"/>
    <w:rsid w:val="5058C439"/>
    <w:rsid w:val="50661F65"/>
    <w:rsid w:val="506D42A1"/>
    <w:rsid w:val="50747F93"/>
    <w:rsid w:val="507BD15F"/>
    <w:rsid w:val="50814A97"/>
    <w:rsid w:val="508B2799"/>
    <w:rsid w:val="508DFA70"/>
    <w:rsid w:val="508EB198"/>
    <w:rsid w:val="509C832F"/>
    <w:rsid w:val="50A5FB47"/>
    <w:rsid w:val="50A64078"/>
    <w:rsid w:val="50A90C4A"/>
    <w:rsid w:val="50B47492"/>
    <w:rsid w:val="50B7BAAB"/>
    <w:rsid w:val="50C38A92"/>
    <w:rsid w:val="50C6A335"/>
    <w:rsid w:val="50CA1F3A"/>
    <w:rsid w:val="50D7A496"/>
    <w:rsid w:val="50D831A0"/>
    <w:rsid w:val="50DC94B4"/>
    <w:rsid w:val="50E0CBBE"/>
    <w:rsid w:val="50E0F136"/>
    <w:rsid w:val="50E6D022"/>
    <w:rsid w:val="50E9CBD0"/>
    <w:rsid w:val="50EC1545"/>
    <w:rsid w:val="50F011A2"/>
    <w:rsid w:val="50F03646"/>
    <w:rsid w:val="50F127B9"/>
    <w:rsid w:val="50F1DFF0"/>
    <w:rsid w:val="50F3271B"/>
    <w:rsid w:val="50FF7220"/>
    <w:rsid w:val="510C7BB4"/>
    <w:rsid w:val="51145F83"/>
    <w:rsid w:val="5119416B"/>
    <w:rsid w:val="511C68B4"/>
    <w:rsid w:val="511D3D0C"/>
    <w:rsid w:val="511ED35C"/>
    <w:rsid w:val="51213773"/>
    <w:rsid w:val="5129525A"/>
    <w:rsid w:val="513391A0"/>
    <w:rsid w:val="513409E0"/>
    <w:rsid w:val="51353243"/>
    <w:rsid w:val="5135D5CC"/>
    <w:rsid w:val="513AFDC0"/>
    <w:rsid w:val="514FAB9A"/>
    <w:rsid w:val="51597C44"/>
    <w:rsid w:val="515D6CB0"/>
    <w:rsid w:val="516D3967"/>
    <w:rsid w:val="516D3A3A"/>
    <w:rsid w:val="518007C7"/>
    <w:rsid w:val="51833EA2"/>
    <w:rsid w:val="5186054D"/>
    <w:rsid w:val="51885376"/>
    <w:rsid w:val="5190C72E"/>
    <w:rsid w:val="5198C21B"/>
    <w:rsid w:val="51A3A0D5"/>
    <w:rsid w:val="51A67F76"/>
    <w:rsid w:val="51A9F5D8"/>
    <w:rsid w:val="51ABD037"/>
    <w:rsid w:val="51AF54DE"/>
    <w:rsid w:val="51B7EEB1"/>
    <w:rsid w:val="51C514E1"/>
    <w:rsid w:val="51C82E72"/>
    <w:rsid w:val="51D194F3"/>
    <w:rsid w:val="51DC8F1E"/>
    <w:rsid w:val="51DF1A5F"/>
    <w:rsid w:val="51E22E13"/>
    <w:rsid w:val="51E509BD"/>
    <w:rsid w:val="51EB8BB3"/>
    <w:rsid w:val="51EDA121"/>
    <w:rsid w:val="51F175FF"/>
    <w:rsid w:val="51F7C3C9"/>
    <w:rsid w:val="51FFE539"/>
    <w:rsid w:val="5200084A"/>
    <w:rsid w:val="520474E3"/>
    <w:rsid w:val="5205D4D5"/>
    <w:rsid w:val="52097458"/>
    <w:rsid w:val="52195439"/>
    <w:rsid w:val="52207921"/>
    <w:rsid w:val="52251625"/>
    <w:rsid w:val="522B53E0"/>
    <w:rsid w:val="52329ADA"/>
    <w:rsid w:val="5233B39F"/>
    <w:rsid w:val="5238E5E0"/>
    <w:rsid w:val="523B1B89"/>
    <w:rsid w:val="523BD1F8"/>
    <w:rsid w:val="523F7E82"/>
    <w:rsid w:val="5246C716"/>
    <w:rsid w:val="524DA752"/>
    <w:rsid w:val="52597306"/>
    <w:rsid w:val="525A2208"/>
    <w:rsid w:val="525C8E17"/>
    <w:rsid w:val="525DE862"/>
    <w:rsid w:val="525DF29C"/>
    <w:rsid w:val="52630B0E"/>
    <w:rsid w:val="52643903"/>
    <w:rsid w:val="5266480B"/>
    <w:rsid w:val="52683F02"/>
    <w:rsid w:val="526C3E05"/>
    <w:rsid w:val="526EBF19"/>
    <w:rsid w:val="527A5DD7"/>
    <w:rsid w:val="527D5BAA"/>
    <w:rsid w:val="528281CC"/>
    <w:rsid w:val="52865E65"/>
    <w:rsid w:val="5286ECF2"/>
    <w:rsid w:val="5288D15C"/>
    <w:rsid w:val="528917E2"/>
    <w:rsid w:val="52901CBD"/>
    <w:rsid w:val="52A12D71"/>
    <w:rsid w:val="52A57DD8"/>
    <w:rsid w:val="52A82AF2"/>
    <w:rsid w:val="52AA68EB"/>
    <w:rsid w:val="52BA8F7B"/>
    <w:rsid w:val="52C91067"/>
    <w:rsid w:val="52C9D0A7"/>
    <w:rsid w:val="52CAD321"/>
    <w:rsid w:val="52CC0973"/>
    <w:rsid w:val="52D14E43"/>
    <w:rsid w:val="52DF5834"/>
    <w:rsid w:val="52DFE61E"/>
    <w:rsid w:val="52E60E6E"/>
    <w:rsid w:val="52E848BF"/>
    <w:rsid w:val="52FE5C3A"/>
    <w:rsid w:val="53019563"/>
    <w:rsid w:val="53037CFC"/>
    <w:rsid w:val="5309DB2C"/>
    <w:rsid w:val="530C9DF8"/>
    <w:rsid w:val="5316862F"/>
    <w:rsid w:val="535195B3"/>
    <w:rsid w:val="5353F279"/>
    <w:rsid w:val="535B2728"/>
    <w:rsid w:val="535C3667"/>
    <w:rsid w:val="536016B6"/>
    <w:rsid w:val="53634D39"/>
    <w:rsid w:val="53668B13"/>
    <w:rsid w:val="536A53E0"/>
    <w:rsid w:val="536F4244"/>
    <w:rsid w:val="537003EE"/>
    <w:rsid w:val="53735493"/>
    <w:rsid w:val="537B783A"/>
    <w:rsid w:val="5384E914"/>
    <w:rsid w:val="538D0E3C"/>
    <w:rsid w:val="538E3D2C"/>
    <w:rsid w:val="53961157"/>
    <w:rsid w:val="5397B1CB"/>
    <w:rsid w:val="539FA184"/>
    <w:rsid w:val="53ADA4CF"/>
    <w:rsid w:val="53AE2800"/>
    <w:rsid w:val="53B64DBA"/>
    <w:rsid w:val="53BEDF54"/>
    <w:rsid w:val="53CA9FEA"/>
    <w:rsid w:val="53D2511F"/>
    <w:rsid w:val="53D434DC"/>
    <w:rsid w:val="53D9B6D2"/>
    <w:rsid w:val="53DDC7C0"/>
    <w:rsid w:val="53DFEF8E"/>
    <w:rsid w:val="53EA3461"/>
    <w:rsid w:val="53ECEE43"/>
    <w:rsid w:val="53ED3887"/>
    <w:rsid w:val="53F7AA5A"/>
    <w:rsid w:val="540142C2"/>
    <w:rsid w:val="540DD8FF"/>
    <w:rsid w:val="5410F5BF"/>
    <w:rsid w:val="5413EBD0"/>
    <w:rsid w:val="54235871"/>
    <w:rsid w:val="5429A96F"/>
    <w:rsid w:val="542D7B13"/>
    <w:rsid w:val="543DE22E"/>
    <w:rsid w:val="543E31E2"/>
    <w:rsid w:val="5440A7BC"/>
    <w:rsid w:val="54497E66"/>
    <w:rsid w:val="54528C4D"/>
    <w:rsid w:val="5466B455"/>
    <w:rsid w:val="5478B48A"/>
    <w:rsid w:val="548254D5"/>
    <w:rsid w:val="5485B64A"/>
    <w:rsid w:val="548F90C2"/>
    <w:rsid w:val="5490C8C3"/>
    <w:rsid w:val="5490CC03"/>
    <w:rsid w:val="5492BAE2"/>
    <w:rsid w:val="54997105"/>
    <w:rsid w:val="549BA221"/>
    <w:rsid w:val="549C2808"/>
    <w:rsid w:val="549D5AB4"/>
    <w:rsid w:val="54A3931F"/>
    <w:rsid w:val="54A48EF0"/>
    <w:rsid w:val="54A633B3"/>
    <w:rsid w:val="54AE047A"/>
    <w:rsid w:val="54AFB580"/>
    <w:rsid w:val="54AFB5DC"/>
    <w:rsid w:val="54B838D3"/>
    <w:rsid w:val="54BC4E70"/>
    <w:rsid w:val="54BE4173"/>
    <w:rsid w:val="54CE8FE4"/>
    <w:rsid w:val="54D0F5AD"/>
    <w:rsid w:val="54D2167F"/>
    <w:rsid w:val="54D7C961"/>
    <w:rsid w:val="54DCA7F3"/>
    <w:rsid w:val="54E728FA"/>
    <w:rsid w:val="54E89822"/>
    <w:rsid w:val="54E951E3"/>
    <w:rsid w:val="54EA932A"/>
    <w:rsid w:val="54EF6401"/>
    <w:rsid w:val="54F5832D"/>
    <w:rsid w:val="54FC3F20"/>
    <w:rsid w:val="54FE29AD"/>
    <w:rsid w:val="55005AC4"/>
    <w:rsid w:val="5508BAA0"/>
    <w:rsid w:val="5510F1FC"/>
    <w:rsid w:val="55148B23"/>
    <w:rsid w:val="5516A7CE"/>
    <w:rsid w:val="5519AEEF"/>
    <w:rsid w:val="551DD57C"/>
    <w:rsid w:val="551F5026"/>
    <w:rsid w:val="552282F2"/>
    <w:rsid w:val="5527BE08"/>
    <w:rsid w:val="552E1427"/>
    <w:rsid w:val="5531B150"/>
    <w:rsid w:val="55328D5D"/>
    <w:rsid w:val="55338B6A"/>
    <w:rsid w:val="5534930D"/>
    <w:rsid w:val="55359041"/>
    <w:rsid w:val="55362BF0"/>
    <w:rsid w:val="5541F14D"/>
    <w:rsid w:val="554213A6"/>
    <w:rsid w:val="554A5933"/>
    <w:rsid w:val="556FBA8D"/>
    <w:rsid w:val="5571B1B5"/>
    <w:rsid w:val="557EAAAD"/>
    <w:rsid w:val="558262EC"/>
    <w:rsid w:val="55838378"/>
    <w:rsid w:val="55A050A6"/>
    <w:rsid w:val="55A138CE"/>
    <w:rsid w:val="55AF5B40"/>
    <w:rsid w:val="55B62F74"/>
    <w:rsid w:val="55B7CC89"/>
    <w:rsid w:val="55BC0B01"/>
    <w:rsid w:val="55C9504D"/>
    <w:rsid w:val="55CCB52A"/>
    <w:rsid w:val="55D20E19"/>
    <w:rsid w:val="55D3D026"/>
    <w:rsid w:val="55D5FEB1"/>
    <w:rsid w:val="55E07BBE"/>
    <w:rsid w:val="55EA4C49"/>
    <w:rsid w:val="55EA790F"/>
    <w:rsid w:val="55EC245A"/>
    <w:rsid w:val="55EF2B00"/>
    <w:rsid w:val="55F93339"/>
    <w:rsid w:val="55FCAD7D"/>
    <w:rsid w:val="55FE4899"/>
    <w:rsid w:val="5600480E"/>
    <w:rsid w:val="56031FC3"/>
    <w:rsid w:val="560A5E97"/>
    <w:rsid w:val="560FD953"/>
    <w:rsid w:val="561B46B9"/>
    <w:rsid w:val="562992F8"/>
    <w:rsid w:val="562E0BB5"/>
    <w:rsid w:val="562EC090"/>
    <w:rsid w:val="562EDE73"/>
    <w:rsid w:val="5637B210"/>
    <w:rsid w:val="563D2045"/>
    <w:rsid w:val="564B8132"/>
    <w:rsid w:val="564B8A09"/>
    <w:rsid w:val="5650E2B6"/>
    <w:rsid w:val="56597F45"/>
    <w:rsid w:val="566C7D5A"/>
    <w:rsid w:val="5670264C"/>
    <w:rsid w:val="5670F8B5"/>
    <w:rsid w:val="5672D90B"/>
    <w:rsid w:val="5672EC79"/>
    <w:rsid w:val="5672F0D9"/>
    <w:rsid w:val="567466ED"/>
    <w:rsid w:val="567C15B6"/>
    <w:rsid w:val="56A037BB"/>
    <w:rsid w:val="56A69B92"/>
    <w:rsid w:val="56A72825"/>
    <w:rsid w:val="56B90CFA"/>
    <w:rsid w:val="56BADFB6"/>
    <w:rsid w:val="56BC16C5"/>
    <w:rsid w:val="56BFA8B5"/>
    <w:rsid w:val="56C28C42"/>
    <w:rsid w:val="56C3F12D"/>
    <w:rsid w:val="56C7A817"/>
    <w:rsid w:val="56C959A9"/>
    <w:rsid w:val="56C9951E"/>
    <w:rsid w:val="56CC0DD1"/>
    <w:rsid w:val="56D6F3A8"/>
    <w:rsid w:val="56D72228"/>
    <w:rsid w:val="56D8508E"/>
    <w:rsid w:val="56D9DCDE"/>
    <w:rsid w:val="56DB44F2"/>
    <w:rsid w:val="56DBF49B"/>
    <w:rsid w:val="56DC24E1"/>
    <w:rsid w:val="56E3144A"/>
    <w:rsid w:val="56E626D1"/>
    <w:rsid w:val="56ECC4C2"/>
    <w:rsid w:val="56F4BAFB"/>
    <w:rsid w:val="56FD534A"/>
    <w:rsid w:val="5709B127"/>
    <w:rsid w:val="570DC284"/>
    <w:rsid w:val="570E2140"/>
    <w:rsid w:val="57159741"/>
    <w:rsid w:val="57159D12"/>
    <w:rsid w:val="571A4B4F"/>
    <w:rsid w:val="571D746D"/>
    <w:rsid w:val="57208355"/>
    <w:rsid w:val="57213CFD"/>
    <w:rsid w:val="572FE7B0"/>
    <w:rsid w:val="57323F36"/>
    <w:rsid w:val="574021D5"/>
    <w:rsid w:val="5741CAF8"/>
    <w:rsid w:val="5749386A"/>
    <w:rsid w:val="574A4B9F"/>
    <w:rsid w:val="574A72B8"/>
    <w:rsid w:val="574AF703"/>
    <w:rsid w:val="574F75BA"/>
    <w:rsid w:val="5752D94C"/>
    <w:rsid w:val="57537F5A"/>
    <w:rsid w:val="576AD028"/>
    <w:rsid w:val="57795F50"/>
    <w:rsid w:val="577EF11D"/>
    <w:rsid w:val="57832746"/>
    <w:rsid w:val="57833350"/>
    <w:rsid w:val="57899FCA"/>
    <w:rsid w:val="578CBBF9"/>
    <w:rsid w:val="578D28FA"/>
    <w:rsid w:val="5793A90B"/>
    <w:rsid w:val="5794C0F6"/>
    <w:rsid w:val="579A44FF"/>
    <w:rsid w:val="579F140E"/>
    <w:rsid w:val="579F4759"/>
    <w:rsid w:val="579FDB83"/>
    <w:rsid w:val="57AE2786"/>
    <w:rsid w:val="57BA91CC"/>
    <w:rsid w:val="57BBE259"/>
    <w:rsid w:val="57C64B0B"/>
    <w:rsid w:val="57C933CE"/>
    <w:rsid w:val="57CF7F49"/>
    <w:rsid w:val="57DDFD1E"/>
    <w:rsid w:val="57E2E599"/>
    <w:rsid w:val="57E6AF35"/>
    <w:rsid w:val="57F7AD5C"/>
    <w:rsid w:val="57FB3E64"/>
    <w:rsid w:val="57FCBBA7"/>
    <w:rsid w:val="58022121"/>
    <w:rsid w:val="5804E588"/>
    <w:rsid w:val="58067008"/>
    <w:rsid w:val="580AA15D"/>
    <w:rsid w:val="580B042C"/>
    <w:rsid w:val="58120544"/>
    <w:rsid w:val="58161A2C"/>
    <w:rsid w:val="582CE21D"/>
    <w:rsid w:val="582F4F43"/>
    <w:rsid w:val="5835F2A8"/>
    <w:rsid w:val="583B422F"/>
    <w:rsid w:val="58413B77"/>
    <w:rsid w:val="5842FAAC"/>
    <w:rsid w:val="58445136"/>
    <w:rsid w:val="584F0CD5"/>
    <w:rsid w:val="5852CFB6"/>
    <w:rsid w:val="585698BE"/>
    <w:rsid w:val="5859E0BB"/>
    <w:rsid w:val="585CB540"/>
    <w:rsid w:val="586114B1"/>
    <w:rsid w:val="586939FE"/>
    <w:rsid w:val="58748E3A"/>
    <w:rsid w:val="58785BE2"/>
    <w:rsid w:val="587D4897"/>
    <w:rsid w:val="587FDD86"/>
    <w:rsid w:val="58819580"/>
    <w:rsid w:val="58879560"/>
    <w:rsid w:val="5887D202"/>
    <w:rsid w:val="588A9DBA"/>
    <w:rsid w:val="5891C5FC"/>
    <w:rsid w:val="5894C180"/>
    <w:rsid w:val="58952A03"/>
    <w:rsid w:val="5898EFCD"/>
    <w:rsid w:val="58A02EA6"/>
    <w:rsid w:val="58A861C4"/>
    <w:rsid w:val="58A89920"/>
    <w:rsid w:val="58A8B9A5"/>
    <w:rsid w:val="58AF19BB"/>
    <w:rsid w:val="58B35A4C"/>
    <w:rsid w:val="58B425C5"/>
    <w:rsid w:val="58BD9FD5"/>
    <w:rsid w:val="58BDB307"/>
    <w:rsid w:val="58C05104"/>
    <w:rsid w:val="58C3D31D"/>
    <w:rsid w:val="58D41B47"/>
    <w:rsid w:val="58D77696"/>
    <w:rsid w:val="58DCE02F"/>
    <w:rsid w:val="58E0DF00"/>
    <w:rsid w:val="58E1DF6B"/>
    <w:rsid w:val="5900D14B"/>
    <w:rsid w:val="59013C9E"/>
    <w:rsid w:val="590D2AEC"/>
    <w:rsid w:val="590EAF65"/>
    <w:rsid w:val="5912CDDF"/>
    <w:rsid w:val="591E902F"/>
    <w:rsid w:val="59207862"/>
    <w:rsid w:val="593D2B6F"/>
    <w:rsid w:val="593D82F1"/>
    <w:rsid w:val="5940DF08"/>
    <w:rsid w:val="594C2D8E"/>
    <w:rsid w:val="594C758F"/>
    <w:rsid w:val="5953191F"/>
    <w:rsid w:val="5957A06C"/>
    <w:rsid w:val="596387E3"/>
    <w:rsid w:val="596D80FE"/>
    <w:rsid w:val="59764C82"/>
    <w:rsid w:val="597727E1"/>
    <w:rsid w:val="598498D9"/>
    <w:rsid w:val="59969C74"/>
    <w:rsid w:val="5997FDDB"/>
    <w:rsid w:val="59A0CECF"/>
    <w:rsid w:val="59A6B6AB"/>
    <w:rsid w:val="59AF5C80"/>
    <w:rsid w:val="59BFB7AC"/>
    <w:rsid w:val="59BFBDE9"/>
    <w:rsid w:val="59CD469B"/>
    <w:rsid w:val="59CE52DF"/>
    <w:rsid w:val="59D48707"/>
    <w:rsid w:val="59E464DE"/>
    <w:rsid w:val="59EA43FB"/>
    <w:rsid w:val="59EA5E86"/>
    <w:rsid w:val="59EE1F14"/>
    <w:rsid w:val="59F4FCAB"/>
    <w:rsid w:val="59F84847"/>
    <w:rsid w:val="59FB4583"/>
    <w:rsid w:val="59FF5803"/>
    <w:rsid w:val="5A00C949"/>
    <w:rsid w:val="5A05299F"/>
    <w:rsid w:val="5A07F8AC"/>
    <w:rsid w:val="5A12836D"/>
    <w:rsid w:val="5A134F25"/>
    <w:rsid w:val="5A14F809"/>
    <w:rsid w:val="5A21C1A7"/>
    <w:rsid w:val="5A2B948E"/>
    <w:rsid w:val="5A2CCB5A"/>
    <w:rsid w:val="5A3139A3"/>
    <w:rsid w:val="5A31F54B"/>
    <w:rsid w:val="5A349D1C"/>
    <w:rsid w:val="5A368066"/>
    <w:rsid w:val="5A375A3C"/>
    <w:rsid w:val="5A3BF944"/>
    <w:rsid w:val="5A3C31DB"/>
    <w:rsid w:val="5A5031C8"/>
    <w:rsid w:val="5A505A6A"/>
    <w:rsid w:val="5A5B0E95"/>
    <w:rsid w:val="5A61803B"/>
    <w:rsid w:val="5A6A9A9A"/>
    <w:rsid w:val="5A6BB76D"/>
    <w:rsid w:val="5A6D09FD"/>
    <w:rsid w:val="5A714CF8"/>
    <w:rsid w:val="5A7AA83C"/>
    <w:rsid w:val="5A7D49F2"/>
    <w:rsid w:val="5A82F68A"/>
    <w:rsid w:val="5A84B892"/>
    <w:rsid w:val="5A952F42"/>
    <w:rsid w:val="5A972539"/>
    <w:rsid w:val="5A9C52D8"/>
    <w:rsid w:val="5AA74B5D"/>
    <w:rsid w:val="5AA87061"/>
    <w:rsid w:val="5AAE3B20"/>
    <w:rsid w:val="5ABAD0C4"/>
    <w:rsid w:val="5AC45259"/>
    <w:rsid w:val="5AC53EC2"/>
    <w:rsid w:val="5ACB2D62"/>
    <w:rsid w:val="5ACBD69D"/>
    <w:rsid w:val="5ACCE0DB"/>
    <w:rsid w:val="5ACD8192"/>
    <w:rsid w:val="5AD1384F"/>
    <w:rsid w:val="5ADC9B5E"/>
    <w:rsid w:val="5AEB2910"/>
    <w:rsid w:val="5AFCF224"/>
    <w:rsid w:val="5B0C776E"/>
    <w:rsid w:val="5B0F39F5"/>
    <w:rsid w:val="5B12650D"/>
    <w:rsid w:val="5B1B2AE2"/>
    <w:rsid w:val="5B1DB6A5"/>
    <w:rsid w:val="5B278ABA"/>
    <w:rsid w:val="5B2994EB"/>
    <w:rsid w:val="5B2B5103"/>
    <w:rsid w:val="5B348B4D"/>
    <w:rsid w:val="5B359F50"/>
    <w:rsid w:val="5B4BC29C"/>
    <w:rsid w:val="5B4DA4A2"/>
    <w:rsid w:val="5B51B44E"/>
    <w:rsid w:val="5B5B5292"/>
    <w:rsid w:val="5B626FBE"/>
    <w:rsid w:val="5B767935"/>
    <w:rsid w:val="5B7C0D25"/>
    <w:rsid w:val="5B7FD876"/>
    <w:rsid w:val="5B802052"/>
    <w:rsid w:val="5B8631CB"/>
    <w:rsid w:val="5B8C01C2"/>
    <w:rsid w:val="5B90DDF9"/>
    <w:rsid w:val="5B924EDF"/>
    <w:rsid w:val="5B9CF6A7"/>
    <w:rsid w:val="5B9E1706"/>
    <w:rsid w:val="5B9FFA8D"/>
    <w:rsid w:val="5BA9AEC6"/>
    <w:rsid w:val="5BB33586"/>
    <w:rsid w:val="5BB75FCF"/>
    <w:rsid w:val="5BBD6620"/>
    <w:rsid w:val="5BBDD57D"/>
    <w:rsid w:val="5BC13D06"/>
    <w:rsid w:val="5BC6510E"/>
    <w:rsid w:val="5BC81200"/>
    <w:rsid w:val="5BCC98B2"/>
    <w:rsid w:val="5BCEA592"/>
    <w:rsid w:val="5BD4A422"/>
    <w:rsid w:val="5BE28270"/>
    <w:rsid w:val="5BE394FD"/>
    <w:rsid w:val="5BE9112E"/>
    <w:rsid w:val="5BED118B"/>
    <w:rsid w:val="5BFAF2BC"/>
    <w:rsid w:val="5BFDEF1D"/>
    <w:rsid w:val="5C016A8A"/>
    <w:rsid w:val="5C0CF2FB"/>
    <w:rsid w:val="5C0E7FE9"/>
    <w:rsid w:val="5C0FE07C"/>
    <w:rsid w:val="5C16E4EF"/>
    <w:rsid w:val="5C1CD191"/>
    <w:rsid w:val="5C20F280"/>
    <w:rsid w:val="5C277DBF"/>
    <w:rsid w:val="5C28E1C5"/>
    <w:rsid w:val="5C2A9202"/>
    <w:rsid w:val="5C2B66D9"/>
    <w:rsid w:val="5C32013C"/>
    <w:rsid w:val="5C376C86"/>
    <w:rsid w:val="5C434BAA"/>
    <w:rsid w:val="5C467570"/>
    <w:rsid w:val="5C5857CF"/>
    <w:rsid w:val="5C5E2CDF"/>
    <w:rsid w:val="5C67618A"/>
    <w:rsid w:val="5C6B32D3"/>
    <w:rsid w:val="5C6FDB79"/>
    <w:rsid w:val="5C8565DA"/>
    <w:rsid w:val="5C934A5F"/>
    <w:rsid w:val="5C952D0F"/>
    <w:rsid w:val="5C9E1E27"/>
    <w:rsid w:val="5CA7741B"/>
    <w:rsid w:val="5CA7944E"/>
    <w:rsid w:val="5CA8CDD8"/>
    <w:rsid w:val="5CAE0D3E"/>
    <w:rsid w:val="5CAE255F"/>
    <w:rsid w:val="5CBC5CF2"/>
    <w:rsid w:val="5CC62C2A"/>
    <w:rsid w:val="5CC6E2D0"/>
    <w:rsid w:val="5CE9BE9F"/>
    <w:rsid w:val="5CE9FFA9"/>
    <w:rsid w:val="5CED0C74"/>
    <w:rsid w:val="5CEF1C9E"/>
    <w:rsid w:val="5CEF27BA"/>
    <w:rsid w:val="5CF34B4E"/>
    <w:rsid w:val="5CF416BA"/>
    <w:rsid w:val="5CFA0A14"/>
    <w:rsid w:val="5CFC4372"/>
    <w:rsid w:val="5CFCB0E8"/>
    <w:rsid w:val="5CFEECC7"/>
    <w:rsid w:val="5D035805"/>
    <w:rsid w:val="5D046093"/>
    <w:rsid w:val="5D06D3FC"/>
    <w:rsid w:val="5D11F800"/>
    <w:rsid w:val="5D1A0A75"/>
    <w:rsid w:val="5D212C39"/>
    <w:rsid w:val="5D221CEF"/>
    <w:rsid w:val="5D2319FB"/>
    <w:rsid w:val="5D283ED6"/>
    <w:rsid w:val="5D2EEDDB"/>
    <w:rsid w:val="5D37EABC"/>
    <w:rsid w:val="5D38B2D7"/>
    <w:rsid w:val="5D45EDE0"/>
    <w:rsid w:val="5D531667"/>
    <w:rsid w:val="5D67137B"/>
    <w:rsid w:val="5D6885B8"/>
    <w:rsid w:val="5D7285FC"/>
    <w:rsid w:val="5D7A41BC"/>
    <w:rsid w:val="5D83166F"/>
    <w:rsid w:val="5D86EBF3"/>
    <w:rsid w:val="5D878BB4"/>
    <w:rsid w:val="5D938E17"/>
    <w:rsid w:val="5D953E40"/>
    <w:rsid w:val="5D9B091D"/>
    <w:rsid w:val="5DA59135"/>
    <w:rsid w:val="5DA64D2F"/>
    <w:rsid w:val="5DAADB26"/>
    <w:rsid w:val="5DB2FB58"/>
    <w:rsid w:val="5DB59ABE"/>
    <w:rsid w:val="5DBC658F"/>
    <w:rsid w:val="5DBECC8C"/>
    <w:rsid w:val="5DC1D2CF"/>
    <w:rsid w:val="5DD290B9"/>
    <w:rsid w:val="5DD45D5E"/>
    <w:rsid w:val="5DD52E47"/>
    <w:rsid w:val="5DD86BA0"/>
    <w:rsid w:val="5DD90993"/>
    <w:rsid w:val="5DDF5B76"/>
    <w:rsid w:val="5DEF35C1"/>
    <w:rsid w:val="5DF04742"/>
    <w:rsid w:val="5DF224F8"/>
    <w:rsid w:val="5DF841B3"/>
    <w:rsid w:val="5E01BEB8"/>
    <w:rsid w:val="5E0B6170"/>
    <w:rsid w:val="5E11C388"/>
    <w:rsid w:val="5E1AE1C0"/>
    <w:rsid w:val="5E2872B8"/>
    <w:rsid w:val="5E2D6E4C"/>
    <w:rsid w:val="5E2E65DC"/>
    <w:rsid w:val="5E2F25F7"/>
    <w:rsid w:val="5E3066C6"/>
    <w:rsid w:val="5E3104B9"/>
    <w:rsid w:val="5E3481F2"/>
    <w:rsid w:val="5E37907E"/>
    <w:rsid w:val="5E3E11D5"/>
    <w:rsid w:val="5E4EEE3B"/>
    <w:rsid w:val="5E4F1134"/>
    <w:rsid w:val="5E4F4214"/>
    <w:rsid w:val="5E59DA21"/>
    <w:rsid w:val="5E636686"/>
    <w:rsid w:val="5E66A3DA"/>
    <w:rsid w:val="5E7BC49A"/>
    <w:rsid w:val="5E89618E"/>
    <w:rsid w:val="5E89A7D0"/>
    <w:rsid w:val="5E8F5CDD"/>
    <w:rsid w:val="5EA2AAAE"/>
    <w:rsid w:val="5EAC8CF9"/>
    <w:rsid w:val="5EB1396C"/>
    <w:rsid w:val="5EB166C4"/>
    <w:rsid w:val="5EB687F1"/>
    <w:rsid w:val="5EB7196D"/>
    <w:rsid w:val="5EC08C7C"/>
    <w:rsid w:val="5EC8DFF2"/>
    <w:rsid w:val="5ED412BB"/>
    <w:rsid w:val="5EDE8EDA"/>
    <w:rsid w:val="5EE4D8C5"/>
    <w:rsid w:val="5EE6C5E4"/>
    <w:rsid w:val="5EECFB37"/>
    <w:rsid w:val="5EF27A87"/>
    <w:rsid w:val="5EF9AB47"/>
    <w:rsid w:val="5EFF57F5"/>
    <w:rsid w:val="5F06F8EE"/>
    <w:rsid w:val="5F091588"/>
    <w:rsid w:val="5F0C1AEE"/>
    <w:rsid w:val="5F13DC3C"/>
    <w:rsid w:val="5F145D6A"/>
    <w:rsid w:val="5F1B24AC"/>
    <w:rsid w:val="5F1CC951"/>
    <w:rsid w:val="5F2114A4"/>
    <w:rsid w:val="5F29F87E"/>
    <w:rsid w:val="5F352E21"/>
    <w:rsid w:val="5F355DF2"/>
    <w:rsid w:val="5F35EC47"/>
    <w:rsid w:val="5F38C67A"/>
    <w:rsid w:val="5F3FF06D"/>
    <w:rsid w:val="5F4155D5"/>
    <w:rsid w:val="5F453016"/>
    <w:rsid w:val="5F4B3E09"/>
    <w:rsid w:val="5F517C4B"/>
    <w:rsid w:val="5F62E4E9"/>
    <w:rsid w:val="5F63F494"/>
    <w:rsid w:val="5F7D2BC8"/>
    <w:rsid w:val="5F8C799C"/>
    <w:rsid w:val="5F8F3B80"/>
    <w:rsid w:val="5F908BAB"/>
    <w:rsid w:val="5F93316F"/>
    <w:rsid w:val="5F940D8C"/>
    <w:rsid w:val="5F9850F0"/>
    <w:rsid w:val="5F99F093"/>
    <w:rsid w:val="5F9AEDE9"/>
    <w:rsid w:val="5F9D7419"/>
    <w:rsid w:val="5FA06067"/>
    <w:rsid w:val="5FA2E220"/>
    <w:rsid w:val="5FA5EA3A"/>
    <w:rsid w:val="5FAB11E1"/>
    <w:rsid w:val="5FB4EB3E"/>
    <w:rsid w:val="5FB5DE3F"/>
    <w:rsid w:val="5FB6B423"/>
    <w:rsid w:val="5FC04571"/>
    <w:rsid w:val="5FC8C83B"/>
    <w:rsid w:val="5FD16185"/>
    <w:rsid w:val="5FD4E304"/>
    <w:rsid w:val="5FE0BA32"/>
    <w:rsid w:val="5FE9EFDE"/>
    <w:rsid w:val="5FEB0AD5"/>
    <w:rsid w:val="5FEB21CC"/>
    <w:rsid w:val="5FEB3F51"/>
    <w:rsid w:val="5FEE375E"/>
    <w:rsid w:val="5FF06ACE"/>
    <w:rsid w:val="5FF0E865"/>
    <w:rsid w:val="5FF3E9E2"/>
    <w:rsid w:val="5FF97595"/>
    <w:rsid w:val="60095FD6"/>
    <w:rsid w:val="600FE9F6"/>
    <w:rsid w:val="6010119F"/>
    <w:rsid w:val="6010A8AC"/>
    <w:rsid w:val="601EB0C2"/>
    <w:rsid w:val="602079F5"/>
    <w:rsid w:val="602BDB02"/>
    <w:rsid w:val="602F8AF5"/>
    <w:rsid w:val="603C02E7"/>
    <w:rsid w:val="603E1150"/>
    <w:rsid w:val="6040C93F"/>
    <w:rsid w:val="6041F1DE"/>
    <w:rsid w:val="6045D7C2"/>
    <w:rsid w:val="60494B27"/>
    <w:rsid w:val="604A9568"/>
    <w:rsid w:val="6058D249"/>
    <w:rsid w:val="6065186A"/>
    <w:rsid w:val="6072EBA5"/>
    <w:rsid w:val="6073F0C6"/>
    <w:rsid w:val="6075B168"/>
    <w:rsid w:val="6076FE67"/>
    <w:rsid w:val="60897B7B"/>
    <w:rsid w:val="6093F790"/>
    <w:rsid w:val="60A5A8A2"/>
    <w:rsid w:val="60AC6548"/>
    <w:rsid w:val="60B2FB65"/>
    <w:rsid w:val="60C126B4"/>
    <w:rsid w:val="60CB2B0F"/>
    <w:rsid w:val="60CF46D8"/>
    <w:rsid w:val="60D51515"/>
    <w:rsid w:val="60DA1ED9"/>
    <w:rsid w:val="60DA5BC8"/>
    <w:rsid w:val="60E1FB74"/>
    <w:rsid w:val="60E3BFBE"/>
    <w:rsid w:val="60E592B2"/>
    <w:rsid w:val="60E72073"/>
    <w:rsid w:val="60E7B962"/>
    <w:rsid w:val="60EE16F5"/>
    <w:rsid w:val="60FF8148"/>
    <w:rsid w:val="61159114"/>
    <w:rsid w:val="61193476"/>
    <w:rsid w:val="611AD49B"/>
    <w:rsid w:val="611B52EC"/>
    <w:rsid w:val="611CADF6"/>
    <w:rsid w:val="611E2606"/>
    <w:rsid w:val="611F7510"/>
    <w:rsid w:val="612BAF59"/>
    <w:rsid w:val="6138BF3F"/>
    <w:rsid w:val="613C6F65"/>
    <w:rsid w:val="613FAB4F"/>
    <w:rsid w:val="614A2B32"/>
    <w:rsid w:val="614FABD2"/>
    <w:rsid w:val="615FDCD0"/>
    <w:rsid w:val="616AA2E9"/>
    <w:rsid w:val="616D2CD5"/>
    <w:rsid w:val="616FAC0A"/>
    <w:rsid w:val="61766DFB"/>
    <w:rsid w:val="6186D63D"/>
    <w:rsid w:val="6187B6C5"/>
    <w:rsid w:val="618A18D2"/>
    <w:rsid w:val="618C1110"/>
    <w:rsid w:val="61924120"/>
    <w:rsid w:val="6194AFB7"/>
    <w:rsid w:val="6198BB57"/>
    <w:rsid w:val="619B23EA"/>
    <w:rsid w:val="61A34C50"/>
    <w:rsid w:val="61AB1C1D"/>
    <w:rsid w:val="61AB75FC"/>
    <w:rsid w:val="61ADECAA"/>
    <w:rsid w:val="61AE5BE9"/>
    <w:rsid w:val="61BA4483"/>
    <w:rsid w:val="61BAD05E"/>
    <w:rsid w:val="61BEEE8C"/>
    <w:rsid w:val="61C01866"/>
    <w:rsid w:val="61C11A53"/>
    <w:rsid w:val="61C3C240"/>
    <w:rsid w:val="61C5D8B4"/>
    <w:rsid w:val="61C7D874"/>
    <w:rsid w:val="61CA8F89"/>
    <w:rsid w:val="61CC3267"/>
    <w:rsid w:val="61CD65BC"/>
    <w:rsid w:val="61D06B1B"/>
    <w:rsid w:val="61D7E9FC"/>
    <w:rsid w:val="61DA8B08"/>
    <w:rsid w:val="61DEAAC1"/>
    <w:rsid w:val="61DF2019"/>
    <w:rsid w:val="61E243BE"/>
    <w:rsid w:val="61E61A45"/>
    <w:rsid w:val="61FEFAFE"/>
    <w:rsid w:val="6206CE20"/>
    <w:rsid w:val="62099A8E"/>
    <w:rsid w:val="62115E9D"/>
    <w:rsid w:val="6212433A"/>
    <w:rsid w:val="6214AA60"/>
    <w:rsid w:val="6223BB18"/>
    <w:rsid w:val="62244BA0"/>
    <w:rsid w:val="6228466A"/>
    <w:rsid w:val="622EA658"/>
    <w:rsid w:val="6236C8D8"/>
    <w:rsid w:val="623F8888"/>
    <w:rsid w:val="6254E633"/>
    <w:rsid w:val="625577F0"/>
    <w:rsid w:val="6256D290"/>
    <w:rsid w:val="62576934"/>
    <w:rsid w:val="625C03C7"/>
    <w:rsid w:val="62620E82"/>
    <w:rsid w:val="626A50E6"/>
    <w:rsid w:val="6270F27D"/>
    <w:rsid w:val="62728BB8"/>
    <w:rsid w:val="627608E3"/>
    <w:rsid w:val="62767F75"/>
    <w:rsid w:val="627E0210"/>
    <w:rsid w:val="62921256"/>
    <w:rsid w:val="62976E99"/>
    <w:rsid w:val="62980B62"/>
    <w:rsid w:val="629A6427"/>
    <w:rsid w:val="62A7A2F2"/>
    <w:rsid w:val="62A7F269"/>
    <w:rsid w:val="62AEC57C"/>
    <w:rsid w:val="62B25E1B"/>
    <w:rsid w:val="62BB9D69"/>
    <w:rsid w:val="62D22B55"/>
    <w:rsid w:val="62D4697A"/>
    <w:rsid w:val="62D8606C"/>
    <w:rsid w:val="62E861FB"/>
    <w:rsid w:val="62ED1F10"/>
    <w:rsid w:val="62EF66D4"/>
    <w:rsid w:val="62F5715C"/>
    <w:rsid w:val="62FA0893"/>
    <w:rsid w:val="62FB3672"/>
    <w:rsid w:val="62FDB10E"/>
    <w:rsid w:val="62FF2C78"/>
    <w:rsid w:val="6307B176"/>
    <w:rsid w:val="63085CE5"/>
    <w:rsid w:val="6308CBFA"/>
    <w:rsid w:val="630AF374"/>
    <w:rsid w:val="631185BB"/>
    <w:rsid w:val="63183CD5"/>
    <w:rsid w:val="631CA3EC"/>
    <w:rsid w:val="6322DCA9"/>
    <w:rsid w:val="632E2E75"/>
    <w:rsid w:val="6333081A"/>
    <w:rsid w:val="63381119"/>
    <w:rsid w:val="633A79D3"/>
    <w:rsid w:val="633DCB50"/>
    <w:rsid w:val="635BF362"/>
    <w:rsid w:val="635E29A8"/>
    <w:rsid w:val="635F9601"/>
    <w:rsid w:val="63615B3A"/>
    <w:rsid w:val="63681D9B"/>
    <w:rsid w:val="636B86C7"/>
    <w:rsid w:val="636CC560"/>
    <w:rsid w:val="636F7012"/>
    <w:rsid w:val="6376772B"/>
    <w:rsid w:val="637805C2"/>
    <w:rsid w:val="637CA7A9"/>
    <w:rsid w:val="6380167C"/>
    <w:rsid w:val="638178C9"/>
    <w:rsid w:val="638436C1"/>
    <w:rsid w:val="6391AFDF"/>
    <w:rsid w:val="63921A3A"/>
    <w:rsid w:val="63971C28"/>
    <w:rsid w:val="639A703D"/>
    <w:rsid w:val="63B5AE26"/>
    <w:rsid w:val="63B5FDEC"/>
    <w:rsid w:val="63B6ECF1"/>
    <w:rsid w:val="63B75EB2"/>
    <w:rsid w:val="63BAAB7B"/>
    <w:rsid w:val="63BB6D7E"/>
    <w:rsid w:val="63C5E79C"/>
    <w:rsid w:val="63CB3DD5"/>
    <w:rsid w:val="63CCDA7E"/>
    <w:rsid w:val="63D981F1"/>
    <w:rsid w:val="63DDB977"/>
    <w:rsid w:val="63E11FDA"/>
    <w:rsid w:val="63E997C0"/>
    <w:rsid w:val="63F173BE"/>
    <w:rsid w:val="63F1BE27"/>
    <w:rsid w:val="63FB03EA"/>
    <w:rsid w:val="63FD3B95"/>
    <w:rsid w:val="64018A63"/>
    <w:rsid w:val="640B93DD"/>
    <w:rsid w:val="640E28B0"/>
    <w:rsid w:val="641820F1"/>
    <w:rsid w:val="6431147D"/>
    <w:rsid w:val="643946FB"/>
    <w:rsid w:val="643E4668"/>
    <w:rsid w:val="64412BCD"/>
    <w:rsid w:val="644F55E4"/>
    <w:rsid w:val="6458195B"/>
    <w:rsid w:val="6459943B"/>
    <w:rsid w:val="645DC7B9"/>
    <w:rsid w:val="6463501B"/>
    <w:rsid w:val="64681F01"/>
    <w:rsid w:val="646CE1DF"/>
    <w:rsid w:val="6476429E"/>
    <w:rsid w:val="6476C652"/>
    <w:rsid w:val="647E2423"/>
    <w:rsid w:val="6486E5A6"/>
    <w:rsid w:val="649C5387"/>
    <w:rsid w:val="649E76B5"/>
    <w:rsid w:val="649FF99E"/>
    <w:rsid w:val="64A95C65"/>
    <w:rsid w:val="64AF4347"/>
    <w:rsid w:val="64B3FFFA"/>
    <w:rsid w:val="64BFC857"/>
    <w:rsid w:val="64C6B57A"/>
    <w:rsid w:val="64C9F553"/>
    <w:rsid w:val="64DF6C15"/>
    <w:rsid w:val="64E651AF"/>
    <w:rsid w:val="64E6AA37"/>
    <w:rsid w:val="64E9AD37"/>
    <w:rsid w:val="64ECD0A3"/>
    <w:rsid w:val="64ED8E8F"/>
    <w:rsid w:val="64F30EF1"/>
    <w:rsid w:val="64F4E46C"/>
    <w:rsid w:val="64F61D6E"/>
    <w:rsid w:val="64F801CE"/>
    <w:rsid w:val="64F833FD"/>
    <w:rsid w:val="64F8A9B1"/>
    <w:rsid w:val="64FD7904"/>
    <w:rsid w:val="65094038"/>
    <w:rsid w:val="65134905"/>
    <w:rsid w:val="6521A421"/>
    <w:rsid w:val="6525CCEA"/>
    <w:rsid w:val="65284D21"/>
    <w:rsid w:val="652CE973"/>
    <w:rsid w:val="652F5F1A"/>
    <w:rsid w:val="653B429C"/>
    <w:rsid w:val="654088A2"/>
    <w:rsid w:val="6553F99F"/>
    <w:rsid w:val="65540CBB"/>
    <w:rsid w:val="65685B61"/>
    <w:rsid w:val="65805C8C"/>
    <w:rsid w:val="65841279"/>
    <w:rsid w:val="6585A19A"/>
    <w:rsid w:val="65894935"/>
    <w:rsid w:val="658D9F00"/>
    <w:rsid w:val="65938BA7"/>
    <w:rsid w:val="6595E137"/>
    <w:rsid w:val="659D8005"/>
    <w:rsid w:val="65BDD9BF"/>
    <w:rsid w:val="65C4D91D"/>
    <w:rsid w:val="65CD297B"/>
    <w:rsid w:val="65D3923A"/>
    <w:rsid w:val="65D979D6"/>
    <w:rsid w:val="65DF5179"/>
    <w:rsid w:val="65E05BAC"/>
    <w:rsid w:val="65E09E2E"/>
    <w:rsid w:val="65E3622D"/>
    <w:rsid w:val="65E48CEB"/>
    <w:rsid w:val="65E9F418"/>
    <w:rsid w:val="65EFC497"/>
    <w:rsid w:val="65F1B62F"/>
    <w:rsid w:val="65F36109"/>
    <w:rsid w:val="65FB018F"/>
    <w:rsid w:val="65FD0D85"/>
    <w:rsid w:val="660E384F"/>
    <w:rsid w:val="66152B34"/>
    <w:rsid w:val="66197407"/>
    <w:rsid w:val="661BE7C3"/>
    <w:rsid w:val="66213AAC"/>
    <w:rsid w:val="66230BB3"/>
    <w:rsid w:val="6629D191"/>
    <w:rsid w:val="66315865"/>
    <w:rsid w:val="6633DA9C"/>
    <w:rsid w:val="663E5DED"/>
    <w:rsid w:val="66463D39"/>
    <w:rsid w:val="6652DF8C"/>
    <w:rsid w:val="6655025B"/>
    <w:rsid w:val="6656D055"/>
    <w:rsid w:val="6657F601"/>
    <w:rsid w:val="665C1D9C"/>
    <w:rsid w:val="665E5AE8"/>
    <w:rsid w:val="666123A2"/>
    <w:rsid w:val="6663880D"/>
    <w:rsid w:val="6667AF3D"/>
    <w:rsid w:val="66700482"/>
    <w:rsid w:val="667A668C"/>
    <w:rsid w:val="667ECCE2"/>
    <w:rsid w:val="66940423"/>
    <w:rsid w:val="66946875"/>
    <w:rsid w:val="669ED016"/>
    <w:rsid w:val="66A147F1"/>
    <w:rsid w:val="66A68167"/>
    <w:rsid w:val="66B7E8C2"/>
    <w:rsid w:val="66BC5C21"/>
    <w:rsid w:val="66C81D75"/>
    <w:rsid w:val="66CCCBEB"/>
    <w:rsid w:val="66CF84E1"/>
    <w:rsid w:val="66D8C91B"/>
    <w:rsid w:val="66DBF7F8"/>
    <w:rsid w:val="66DCC8C1"/>
    <w:rsid w:val="66DE4E83"/>
    <w:rsid w:val="66E440E4"/>
    <w:rsid w:val="66EFC9BD"/>
    <w:rsid w:val="66F002C0"/>
    <w:rsid w:val="66F21312"/>
    <w:rsid w:val="66F5E1F4"/>
    <w:rsid w:val="66F60957"/>
    <w:rsid w:val="66F6C71F"/>
    <w:rsid w:val="6702EEA6"/>
    <w:rsid w:val="670C55B6"/>
    <w:rsid w:val="671B6221"/>
    <w:rsid w:val="672567E8"/>
    <w:rsid w:val="672E6C5E"/>
    <w:rsid w:val="67325E1C"/>
    <w:rsid w:val="673C11CC"/>
    <w:rsid w:val="6740F46E"/>
    <w:rsid w:val="6743A02F"/>
    <w:rsid w:val="67516558"/>
    <w:rsid w:val="67551911"/>
    <w:rsid w:val="67635A4D"/>
    <w:rsid w:val="676543CB"/>
    <w:rsid w:val="67694CCA"/>
    <w:rsid w:val="67697B12"/>
    <w:rsid w:val="676B8A8C"/>
    <w:rsid w:val="67743AD2"/>
    <w:rsid w:val="67782B01"/>
    <w:rsid w:val="6786C1A4"/>
    <w:rsid w:val="6793C859"/>
    <w:rsid w:val="67A3D025"/>
    <w:rsid w:val="67B42986"/>
    <w:rsid w:val="67BFB4B6"/>
    <w:rsid w:val="67C52488"/>
    <w:rsid w:val="67C9529B"/>
    <w:rsid w:val="67CBFA1A"/>
    <w:rsid w:val="67DA17EE"/>
    <w:rsid w:val="67DEC3F3"/>
    <w:rsid w:val="67E7908A"/>
    <w:rsid w:val="67EA63B2"/>
    <w:rsid w:val="67F410B8"/>
    <w:rsid w:val="67F6F60E"/>
    <w:rsid w:val="67FF8A34"/>
    <w:rsid w:val="68114F1C"/>
    <w:rsid w:val="6812B12E"/>
    <w:rsid w:val="68154050"/>
    <w:rsid w:val="681CC88C"/>
    <w:rsid w:val="681D10BF"/>
    <w:rsid w:val="681F3104"/>
    <w:rsid w:val="68213D01"/>
    <w:rsid w:val="6821FD9E"/>
    <w:rsid w:val="682734D4"/>
    <w:rsid w:val="682EF83E"/>
    <w:rsid w:val="683A2172"/>
    <w:rsid w:val="68471C73"/>
    <w:rsid w:val="684E4C00"/>
    <w:rsid w:val="6858CBFC"/>
    <w:rsid w:val="685A6C74"/>
    <w:rsid w:val="685CD082"/>
    <w:rsid w:val="685D0445"/>
    <w:rsid w:val="68612958"/>
    <w:rsid w:val="686361A0"/>
    <w:rsid w:val="686912A5"/>
    <w:rsid w:val="686BAEC9"/>
    <w:rsid w:val="686F3D41"/>
    <w:rsid w:val="686FBD2B"/>
    <w:rsid w:val="6875DC91"/>
    <w:rsid w:val="6875E34E"/>
    <w:rsid w:val="68773BDA"/>
    <w:rsid w:val="6879B8E8"/>
    <w:rsid w:val="687A4D7C"/>
    <w:rsid w:val="687DE0C7"/>
    <w:rsid w:val="687E1629"/>
    <w:rsid w:val="68886EFD"/>
    <w:rsid w:val="6889D561"/>
    <w:rsid w:val="688ADCCB"/>
    <w:rsid w:val="688AE752"/>
    <w:rsid w:val="688E3E48"/>
    <w:rsid w:val="68941CD1"/>
    <w:rsid w:val="68955875"/>
    <w:rsid w:val="68988552"/>
    <w:rsid w:val="689C9ED3"/>
    <w:rsid w:val="689DD7B9"/>
    <w:rsid w:val="689E7C4D"/>
    <w:rsid w:val="689EDF6B"/>
    <w:rsid w:val="68A1B539"/>
    <w:rsid w:val="68A598E9"/>
    <w:rsid w:val="68A9F99F"/>
    <w:rsid w:val="68AF9198"/>
    <w:rsid w:val="68B0538E"/>
    <w:rsid w:val="68B286EF"/>
    <w:rsid w:val="68B2C821"/>
    <w:rsid w:val="68BBA682"/>
    <w:rsid w:val="68BC93F2"/>
    <w:rsid w:val="68C386A1"/>
    <w:rsid w:val="68C9B18E"/>
    <w:rsid w:val="68D7B392"/>
    <w:rsid w:val="68F245D9"/>
    <w:rsid w:val="68FA3FC1"/>
    <w:rsid w:val="68FE3588"/>
    <w:rsid w:val="6909546B"/>
    <w:rsid w:val="691F8C4F"/>
    <w:rsid w:val="6921D53D"/>
    <w:rsid w:val="692307CF"/>
    <w:rsid w:val="693B0B18"/>
    <w:rsid w:val="694944ED"/>
    <w:rsid w:val="694C0154"/>
    <w:rsid w:val="694CA3BD"/>
    <w:rsid w:val="69523398"/>
    <w:rsid w:val="6953A568"/>
    <w:rsid w:val="6954F8C9"/>
    <w:rsid w:val="695B3CA6"/>
    <w:rsid w:val="695D24CB"/>
    <w:rsid w:val="6971F880"/>
    <w:rsid w:val="6972E7DA"/>
    <w:rsid w:val="69776C3A"/>
    <w:rsid w:val="6982DEAD"/>
    <w:rsid w:val="699F7925"/>
    <w:rsid w:val="699FAAB9"/>
    <w:rsid w:val="69B24D87"/>
    <w:rsid w:val="69B8DBBC"/>
    <w:rsid w:val="69BEF569"/>
    <w:rsid w:val="69C96839"/>
    <w:rsid w:val="69D6CF64"/>
    <w:rsid w:val="69DC6BFE"/>
    <w:rsid w:val="69DCCC00"/>
    <w:rsid w:val="69DD4104"/>
    <w:rsid w:val="69DE4D97"/>
    <w:rsid w:val="69E73C34"/>
    <w:rsid w:val="69EC3C66"/>
    <w:rsid w:val="69F4ED45"/>
    <w:rsid w:val="69F75F19"/>
    <w:rsid w:val="69FA025C"/>
    <w:rsid w:val="69FAF282"/>
    <w:rsid w:val="6A1E28D3"/>
    <w:rsid w:val="6A22A5E6"/>
    <w:rsid w:val="6A24BEC2"/>
    <w:rsid w:val="6A2E3C57"/>
    <w:rsid w:val="6A361D8C"/>
    <w:rsid w:val="6A371AEC"/>
    <w:rsid w:val="6A38ABFB"/>
    <w:rsid w:val="6A3FCF59"/>
    <w:rsid w:val="6A42BD33"/>
    <w:rsid w:val="6A444384"/>
    <w:rsid w:val="6A46B98A"/>
    <w:rsid w:val="6A4CB76C"/>
    <w:rsid w:val="6A52A830"/>
    <w:rsid w:val="6A6084F1"/>
    <w:rsid w:val="6A6B758C"/>
    <w:rsid w:val="6A6BF886"/>
    <w:rsid w:val="6A70AA92"/>
    <w:rsid w:val="6A717FD2"/>
    <w:rsid w:val="6A77DA11"/>
    <w:rsid w:val="6A78E6A9"/>
    <w:rsid w:val="6A828D40"/>
    <w:rsid w:val="6A82B579"/>
    <w:rsid w:val="6A8423F7"/>
    <w:rsid w:val="6A86FC6D"/>
    <w:rsid w:val="6A8A1220"/>
    <w:rsid w:val="6A8F8D68"/>
    <w:rsid w:val="6A8FF4C8"/>
    <w:rsid w:val="6A927E01"/>
    <w:rsid w:val="6AA8819E"/>
    <w:rsid w:val="6AB600F3"/>
    <w:rsid w:val="6AB8385E"/>
    <w:rsid w:val="6ABFBC41"/>
    <w:rsid w:val="6AC13330"/>
    <w:rsid w:val="6AC89A1E"/>
    <w:rsid w:val="6ACEEE90"/>
    <w:rsid w:val="6AD4DDBD"/>
    <w:rsid w:val="6ADA741C"/>
    <w:rsid w:val="6AE32901"/>
    <w:rsid w:val="6AE51217"/>
    <w:rsid w:val="6AFB8B40"/>
    <w:rsid w:val="6B0173DB"/>
    <w:rsid w:val="6B1A186E"/>
    <w:rsid w:val="6B231294"/>
    <w:rsid w:val="6B2444A1"/>
    <w:rsid w:val="6B26B974"/>
    <w:rsid w:val="6B27C75D"/>
    <w:rsid w:val="6B3611E0"/>
    <w:rsid w:val="6B40083C"/>
    <w:rsid w:val="6B41675F"/>
    <w:rsid w:val="6B4AB2D9"/>
    <w:rsid w:val="6B5D5D8B"/>
    <w:rsid w:val="6B635234"/>
    <w:rsid w:val="6B63FA2C"/>
    <w:rsid w:val="6B664AC7"/>
    <w:rsid w:val="6B6D1D80"/>
    <w:rsid w:val="6B6D93E9"/>
    <w:rsid w:val="6B6FA434"/>
    <w:rsid w:val="6B766EF4"/>
    <w:rsid w:val="6B7994F7"/>
    <w:rsid w:val="6B7DD817"/>
    <w:rsid w:val="6B860FB9"/>
    <w:rsid w:val="6B904412"/>
    <w:rsid w:val="6B93F595"/>
    <w:rsid w:val="6B94ABB3"/>
    <w:rsid w:val="6B94CACD"/>
    <w:rsid w:val="6B951085"/>
    <w:rsid w:val="6B97F1FB"/>
    <w:rsid w:val="6B9C5F8E"/>
    <w:rsid w:val="6BAB062C"/>
    <w:rsid w:val="6BB0C613"/>
    <w:rsid w:val="6BB38850"/>
    <w:rsid w:val="6BB65F14"/>
    <w:rsid w:val="6BB6D00D"/>
    <w:rsid w:val="6BB86BCC"/>
    <w:rsid w:val="6BB94F35"/>
    <w:rsid w:val="6BC7D0B1"/>
    <w:rsid w:val="6BD9BAA2"/>
    <w:rsid w:val="6BEECF69"/>
    <w:rsid w:val="6BFA4B5B"/>
    <w:rsid w:val="6C002A01"/>
    <w:rsid w:val="6C0606C0"/>
    <w:rsid w:val="6C08C554"/>
    <w:rsid w:val="6C13F983"/>
    <w:rsid w:val="6C144C3F"/>
    <w:rsid w:val="6C18CB3B"/>
    <w:rsid w:val="6C18ED7B"/>
    <w:rsid w:val="6C1F4B90"/>
    <w:rsid w:val="6C209F72"/>
    <w:rsid w:val="6C532ACB"/>
    <w:rsid w:val="6C5E16EF"/>
    <w:rsid w:val="6C5E7EDE"/>
    <w:rsid w:val="6C61792F"/>
    <w:rsid w:val="6C622952"/>
    <w:rsid w:val="6C65C6C3"/>
    <w:rsid w:val="6C667193"/>
    <w:rsid w:val="6C71F527"/>
    <w:rsid w:val="6C74C326"/>
    <w:rsid w:val="6C86E77C"/>
    <w:rsid w:val="6C99A6D9"/>
    <w:rsid w:val="6CA28A03"/>
    <w:rsid w:val="6CA9C09A"/>
    <w:rsid w:val="6CB91743"/>
    <w:rsid w:val="6CBC2E52"/>
    <w:rsid w:val="6CC0E5C6"/>
    <w:rsid w:val="6CC61CEF"/>
    <w:rsid w:val="6CCEC95C"/>
    <w:rsid w:val="6CCF806B"/>
    <w:rsid w:val="6CCFCB69"/>
    <w:rsid w:val="6CD09720"/>
    <w:rsid w:val="6CD11E00"/>
    <w:rsid w:val="6CD2DFEC"/>
    <w:rsid w:val="6CD5713E"/>
    <w:rsid w:val="6CD8633F"/>
    <w:rsid w:val="6CDF49B5"/>
    <w:rsid w:val="6CEA29B1"/>
    <w:rsid w:val="6CF09C22"/>
    <w:rsid w:val="6CF2A736"/>
    <w:rsid w:val="6CF70EDA"/>
    <w:rsid w:val="6CF9269B"/>
    <w:rsid w:val="6CFB0272"/>
    <w:rsid w:val="6CFC6984"/>
    <w:rsid w:val="6D00E15D"/>
    <w:rsid w:val="6D0E9949"/>
    <w:rsid w:val="6D0F5562"/>
    <w:rsid w:val="6D1544B5"/>
    <w:rsid w:val="6D15F711"/>
    <w:rsid w:val="6D1807EB"/>
    <w:rsid w:val="6D1D3518"/>
    <w:rsid w:val="6D1D714E"/>
    <w:rsid w:val="6D219843"/>
    <w:rsid w:val="6D248BCF"/>
    <w:rsid w:val="6D24CDFC"/>
    <w:rsid w:val="6D2C4337"/>
    <w:rsid w:val="6D2D310E"/>
    <w:rsid w:val="6D3116D8"/>
    <w:rsid w:val="6D3218AF"/>
    <w:rsid w:val="6D34B882"/>
    <w:rsid w:val="6D3FF1E0"/>
    <w:rsid w:val="6D41075C"/>
    <w:rsid w:val="6D45701C"/>
    <w:rsid w:val="6D45B22B"/>
    <w:rsid w:val="6D4F2C31"/>
    <w:rsid w:val="6D54DD89"/>
    <w:rsid w:val="6D5EE983"/>
    <w:rsid w:val="6D5FBB6C"/>
    <w:rsid w:val="6D627260"/>
    <w:rsid w:val="6D634401"/>
    <w:rsid w:val="6D678A45"/>
    <w:rsid w:val="6D680153"/>
    <w:rsid w:val="6D69DBE4"/>
    <w:rsid w:val="6D7271C9"/>
    <w:rsid w:val="6D7774B9"/>
    <w:rsid w:val="6D7E3607"/>
    <w:rsid w:val="6D86585A"/>
    <w:rsid w:val="6D8C9F07"/>
    <w:rsid w:val="6D91BF32"/>
    <w:rsid w:val="6D939722"/>
    <w:rsid w:val="6D9E238F"/>
    <w:rsid w:val="6D9F4E10"/>
    <w:rsid w:val="6DBD4312"/>
    <w:rsid w:val="6DC15549"/>
    <w:rsid w:val="6DC21335"/>
    <w:rsid w:val="6DCF0617"/>
    <w:rsid w:val="6DD471BA"/>
    <w:rsid w:val="6DD49F7A"/>
    <w:rsid w:val="6DE203F8"/>
    <w:rsid w:val="6DE74C75"/>
    <w:rsid w:val="6DEC7A4E"/>
    <w:rsid w:val="6DED1846"/>
    <w:rsid w:val="6DEF9238"/>
    <w:rsid w:val="6DF18D8F"/>
    <w:rsid w:val="6DFE08AC"/>
    <w:rsid w:val="6E027518"/>
    <w:rsid w:val="6E06AE33"/>
    <w:rsid w:val="6E072024"/>
    <w:rsid w:val="6E11AA56"/>
    <w:rsid w:val="6E1E6128"/>
    <w:rsid w:val="6E2FA697"/>
    <w:rsid w:val="6E38774E"/>
    <w:rsid w:val="6E394173"/>
    <w:rsid w:val="6E3A5FAC"/>
    <w:rsid w:val="6E3F7961"/>
    <w:rsid w:val="6E40D058"/>
    <w:rsid w:val="6E510147"/>
    <w:rsid w:val="6E51CB1A"/>
    <w:rsid w:val="6E6CE71D"/>
    <w:rsid w:val="6E6D6C3A"/>
    <w:rsid w:val="6E719B1E"/>
    <w:rsid w:val="6E92A744"/>
    <w:rsid w:val="6E9886C1"/>
    <w:rsid w:val="6EAC3423"/>
    <w:rsid w:val="6EBB9CCA"/>
    <w:rsid w:val="6EBCCED4"/>
    <w:rsid w:val="6EBF60E2"/>
    <w:rsid w:val="6EC323BE"/>
    <w:rsid w:val="6ED3DBE5"/>
    <w:rsid w:val="6EDBB33B"/>
    <w:rsid w:val="6EDFD17B"/>
    <w:rsid w:val="6EE66C18"/>
    <w:rsid w:val="6EF3D098"/>
    <w:rsid w:val="6F04BC0B"/>
    <w:rsid w:val="6F052462"/>
    <w:rsid w:val="6F0AC17B"/>
    <w:rsid w:val="6F0D20B5"/>
    <w:rsid w:val="6F1A1AFF"/>
    <w:rsid w:val="6F1C50E2"/>
    <w:rsid w:val="6F1EEF35"/>
    <w:rsid w:val="6F359A15"/>
    <w:rsid w:val="6F3857A3"/>
    <w:rsid w:val="6F39B8DD"/>
    <w:rsid w:val="6F3A1081"/>
    <w:rsid w:val="6F3A6C02"/>
    <w:rsid w:val="6F42AC68"/>
    <w:rsid w:val="6F4675E4"/>
    <w:rsid w:val="6F471919"/>
    <w:rsid w:val="6F6069ED"/>
    <w:rsid w:val="6F639CEE"/>
    <w:rsid w:val="6F63E16F"/>
    <w:rsid w:val="6F6B6AFE"/>
    <w:rsid w:val="6F7F1381"/>
    <w:rsid w:val="6F7F8223"/>
    <w:rsid w:val="6F879411"/>
    <w:rsid w:val="6F8BDA43"/>
    <w:rsid w:val="6F8D9167"/>
    <w:rsid w:val="6F8DE5D3"/>
    <w:rsid w:val="6F8DF638"/>
    <w:rsid w:val="6F8FE973"/>
    <w:rsid w:val="6F9B9765"/>
    <w:rsid w:val="6F9D6BA2"/>
    <w:rsid w:val="6FB9C82F"/>
    <w:rsid w:val="6FBB223F"/>
    <w:rsid w:val="6FC7E52B"/>
    <w:rsid w:val="6FD0FB3A"/>
    <w:rsid w:val="6FD2DAEF"/>
    <w:rsid w:val="6FD53D2F"/>
    <w:rsid w:val="6FDCAE69"/>
    <w:rsid w:val="6FE92BD4"/>
    <w:rsid w:val="6FF22B40"/>
    <w:rsid w:val="6FF64224"/>
    <w:rsid w:val="6FF9B992"/>
    <w:rsid w:val="70038AC0"/>
    <w:rsid w:val="70079EFC"/>
    <w:rsid w:val="700B7450"/>
    <w:rsid w:val="7012D0D7"/>
    <w:rsid w:val="7013DC12"/>
    <w:rsid w:val="702009ED"/>
    <w:rsid w:val="70244365"/>
    <w:rsid w:val="7024471C"/>
    <w:rsid w:val="70323A3E"/>
    <w:rsid w:val="703AB475"/>
    <w:rsid w:val="703AEADA"/>
    <w:rsid w:val="7043C8A9"/>
    <w:rsid w:val="7044BE90"/>
    <w:rsid w:val="704FA073"/>
    <w:rsid w:val="7052C246"/>
    <w:rsid w:val="7056D889"/>
    <w:rsid w:val="705BD3F2"/>
    <w:rsid w:val="70618392"/>
    <w:rsid w:val="7069933E"/>
    <w:rsid w:val="706CBF57"/>
    <w:rsid w:val="70746D57"/>
    <w:rsid w:val="707EE10D"/>
    <w:rsid w:val="708111F0"/>
    <w:rsid w:val="7082E07B"/>
    <w:rsid w:val="7086500B"/>
    <w:rsid w:val="708F935E"/>
    <w:rsid w:val="70916EDB"/>
    <w:rsid w:val="70A6FFD3"/>
    <w:rsid w:val="70AA886C"/>
    <w:rsid w:val="70BE8087"/>
    <w:rsid w:val="70C118D6"/>
    <w:rsid w:val="70CC6D4F"/>
    <w:rsid w:val="70CF75BC"/>
    <w:rsid w:val="70CF7B75"/>
    <w:rsid w:val="70D06EBF"/>
    <w:rsid w:val="70D3B3C3"/>
    <w:rsid w:val="70D64DEE"/>
    <w:rsid w:val="70DC2AB3"/>
    <w:rsid w:val="70DC3284"/>
    <w:rsid w:val="70EA7F8B"/>
    <w:rsid w:val="70F6B407"/>
    <w:rsid w:val="70F73D57"/>
    <w:rsid w:val="70FD75F4"/>
    <w:rsid w:val="7115D860"/>
    <w:rsid w:val="71163FF0"/>
    <w:rsid w:val="71199E08"/>
    <w:rsid w:val="7121F6B4"/>
    <w:rsid w:val="712B6665"/>
    <w:rsid w:val="712BA39D"/>
    <w:rsid w:val="712D1626"/>
    <w:rsid w:val="712D9628"/>
    <w:rsid w:val="712E21E9"/>
    <w:rsid w:val="713EF29C"/>
    <w:rsid w:val="714438EA"/>
    <w:rsid w:val="7148FD5E"/>
    <w:rsid w:val="7149DF4E"/>
    <w:rsid w:val="714E25CC"/>
    <w:rsid w:val="71597FFD"/>
    <w:rsid w:val="7167357A"/>
    <w:rsid w:val="716B3FA2"/>
    <w:rsid w:val="716F5E4A"/>
    <w:rsid w:val="71713B75"/>
    <w:rsid w:val="7173F676"/>
    <w:rsid w:val="7175D9E1"/>
    <w:rsid w:val="7178F539"/>
    <w:rsid w:val="717BCC0E"/>
    <w:rsid w:val="717C7FD1"/>
    <w:rsid w:val="7184481B"/>
    <w:rsid w:val="71855AAC"/>
    <w:rsid w:val="71A8BE9B"/>
    <w:rsid w:val="71AAB9D8"/>
    <w:rsid w:val="71ACC0C2"/>
    <w:rsid w:val="71AECF2F"/>
    <w:rsid w:val="71B136CF"/>
    <w:rsid w:val="71BDFB63"/>
    <w:rsid w:val="71C62FF3"/>
    <w:rsid w:val="71E52BC5"/>
    <w:rsid w:val="71E605DA"/>
    <w:rsid w:val="71E712E9"/>
    <w:rsid w:val="71EBBB90"/>
    <w:rsid w:val="71F72E71"/>
    <w:rsid w:val="71F79A86"/>
    <w:rsid w:val="72017BA0"/>
    <w:rsid w:val="720374FD"/>
    <w:rsid w:val="7209923E"/>
    <w:rsid w:val="72106BA0"/>
    <w:rsid w:val="72287C82"/>
    <w:rsid w:val="722B74F6"/>
    <w:rsid w:val="724008AF"/>
    <w:rsid w:val="724E9862"/>
    <w:rsid w:val="726B6280"/>
    <w:rsid w:val="726B6A69"/>
    <w:rsid w:val="726F1593"/>
    <w:rsid w:val="72719B91"/>
    <w:rsid w:val="72734F4E"/>
    <w:rsid w:val="72740ECD"/>
    <w:rsid w:val="72796693"/>
    <w:rsid w:val="727A0A4D"/>
    <w:rsid w:val="727A3C23"/>
    <w:rsid w:val="728A360E"/>
    <w:rsid w:val="728D593F"/>
    <w:rsid w:val="729096C4"/>
    <w:rsid w:val="72916446"/>
    <w:rsid w:val="729B8E36"/>
    <w:rsid w:val="729C447D"/>
    <w:rsid w:val="729E338C"/>
    <w:rsid w:val="72A9256E"/>
    <w:rsid w:val="72B9F637"/>
    <w:rsid w:val="72C60B30"/>
    <w:rsid w:val="72D0797C"/>
    <w:rsid w:val="72D345CA"/>
    <w:rsid w:val="72D5E7E1"/>
    <w:rsid w:val="72D657FA"/>
    <w:rsid w:val="72D7C5C3"/>
    <w:rsid w:val="72DC6177"/>
    <w:rsid w:val="72DEBFE1"/>
    <w:rsid w:val="72EE1714"/>
    <w:rsid w:val="72EF9FDE"/>
    <w:rsid w:val="72F16BDD"/>
    <w:rsid w:val="72F90371"/>
    <w:rsid w:val="730122CD"/>
    <w:rsid w:val="73013B80"/>
    <w:rsid w:val="730425DB"/>
    <w:rsid w:val="731254A3"/>
    <w:rsid w:val="7321C31F"/>
    <w:rsid w:val="732F630F"/>
    <w:rsid w:val="73363CB3"/>
    <w:rsid w:val="7337874E"/>
    <w:rsid w:val="733792E1"/>
    <w:rsid w:val="733CA20C"/>
    <w:rsid w:val="733E68EF"/>
    <w:rsid w:val="733FA422"/>
    <w:rsid w:val="7340CCE1"/>
    <w:rsid w:val="7341F037"/>
    <w:rsid w:val="736A2301"/>
    <w:rsid w:val="736AF380"/>
    <w:rsid w:val="736FC57E"/>
    <w:rsid w:val="73719E8E"/>
    <w:rsid w:val="73747CA3"/>
    <w:rsid w:val="7378A433"/>
    <w:rsid w:val="737BC37A"/>
    <w:rsid w:val="737BE480"/>
    <w:rsid w:val="73877784"/>
    <w:rsid w:val="73973020"/>
    <w:rsid w:val="739CBC4B"/>
    <w:rsid w:val="73A0F60A"/>
    <w:rsid w:val="73A28389"/>
    <w:rsid w:val="73A40244"/>
    <w:rsid w:val="73A4626F"/>
    <w:rsid w:val="73AAAECF"/>
    <w:rsid w:val="73AC46E3"/>
    <w:rsid w:val="73AE07E9"/>
    <w:rsid w:val="73B11794"/>
    <w:rsid w:val="73B21EDB"/>
    <w:rsid w:val="73B37752"/>
    <w:rsid w:val="73B41DB1"/>
    <w:rsid w:val="73B7566A"/>
    <w:rsid w:val="73D4FBA8"/>
    <w:rsid w:val="73D76F86"/>
    <w:rsid w:val="73E180A2"/>
    <w:rsid w:val="73E4FF7D"/>
    <w:rsid w:val="73EF4348"/>
    <w:rsid w:val="73F7C0FA"/>
    <w:rsid w:val="73F8C10C"/>
    <w:rsid w:val="73FBDA8C"/>
    <w:rsid w:val="740D42E6"/>
    <w:rsid w:val="7414B656"/>
    <w:rsid w:val="742EFACC"/>
    <w:rsid w:val="742F4E22"/>
    <w:rsid w:val="7431139E"/>
    <w:rsid w:val="74312D22"/>
    <w:rsid w:val="743D5FD8"/>
    <w:rsid w:val="743E3013"/>
    <w:rsid w:val="74406FBB"/>
    <w:rsid w:val="745B7E4F"/>
    <w:rsid w:val="745EB484"/>
    <w:rsid w:val="7464141D"/>
    <w:rsid w:val="746F5E16"/>
    <w:rsid w:val="746FFC77"/>
    <w:rsid w:val="74740311"/>
    <w:rsid w:val="74740727"/>
    <w:rsid w:val="74745C62"/>
    <w:rsid w:val="7486DADB"/>
    <w:rsid w:val="748AABD6"/>
    <w:rsid w:val="7490404B"/>
    <w:rsid w:val="7493C188"/>
    <w:rsid w:val="749581B8"/>
    <w:rsid w:val="749B0190"/>
    <w:rsid w:val="74A99FD9"/>
    <w:rsid w:val="74AC2014"/>
    <w:rsid w:val="74B20320"/>
    <w:rsid w:val="74C89933"/>
    <w:rsid w:val="74E152A5"/>
    <w:rsid w:val="74EA2070"/>
    <w:rsid w:val="74ED2F70"/>
    <w:rsid w:val="750A4DC6"/>
    <w:rsid w:val="7513ECEF"/>
    <w:rsid w:val="7520E251"/>
    <w:rsid w:val="75332B40"/>
    <w:rsid w:val="753BA961"/>
    <w:rsid w:val="753D0586"/>
    <w:rsid w:val="753F3D61"/>
    <w:rsid w:val="754696BE"/>
    <w:rsid w:val="7546F7F2"/>
    <w:rsid w:val="7549A394"/>
    <w:rsid w:val="754B7E08"/>
    <w:rsid w:val="754EB9A2"/>
    <w:rsid w:val="755B8133"/>
    <w:rsid w:val="755BA41E"/>
    <w:rsid w:val="755D1E66"/>
    <w:rsid w:val="7562E6B8"/>
    <w:rsid w:val="756A5A18"/>
    <w:rsid w:val="756E5D1B"/>
    <w:rsid w:val="756F5183"/>
    <w:rsid w:val="7572223A"/>
    <w:rsid w:val="7575955E"/>
    <w:rsid w:val="7585B544"/>
    <w:rsid w:val="7593E3D0"/>
    <w:rsid w:val="759A3582"/>
    <w:rsid w:val="759F5EAA"/>
    <w:rsid w:val="75A4F833"/>
    <w:rsid w:val="75B0E7D1"/>
    <w:rsid w:val="75B16DA6"/>
    <w:rsid w:val="75B41B38"/>
    <w:rsid w:val="75BE7E35"/>
    <w:rsid w:val="75C21BF9"/>
    <w:rsid w:val="75C2472A"/>
    <w:rsid w:val="75C3F5CD"/>
    <w:rsid w:val="75C69A8E"/>
    <w:rsid w:val="75C6B8F3"/>
    <w:rsid w:val="75CC42A1"/>
    <w:rsid w:val="75D093F6"/>
    <w:rsid w:val="75D23E90"/>
    <w:rsid w:val="75D31A21"/>
    <w:rsid w:val="75D75E35"/>
    <w:rsid w:val="75DB268B"/>
    <w:rsid w:val="75E0B1E5"/>
    <w:rsid w:val="75E0DD6F"/>
    <w:rsid w:val="75E38350"/>
    <w:rsid w:val="75EAE439"/>
    <w:rsid w:val="75EF2806"/>
    <w:rsid w:val="75F52CEA"/>
    <w:rsid w:val="75FAEC32"/>
    <w:rsid w:val="75FD79D5"/>
    <w:rsid w:val="760E3079"/>
    <w:rsid w:val="760EF962"/>
    <w:rsid w:val="761719D9"/>
    <w:rsid w:val="761B64E7"/>
    <w:rsid w:val="761DAA3B"/>
    <w:rsid w:val="7625FC2F"/>
    <w:rsid w:val="7627DA78"/>
    <w:rsid w:val="76362B38"/>
    <w:rsid w:val="7640C688"/>
    <w:rsid w:val="764E1C1C"/>
    <w:rsid w:val="76539DE5"/>
    <w:rsid w:val="766B9CDC"/>
    <w:rsid w:val="766C91DF"/>
    <w:rsid w:val="766CAB45"/>
    <w:rsid w:val="767247E3"/>
    <w:rsid w:val="767D6356"/>
    <w:rsid w:val="76803E24"/>
    <w:rsid w:val="76827954"/>
    <w:rsid w:val="768AB282"/>
    <w:rsid w:val="769650ED"/>
    <w:rsid w:val="76A1A425"/>
    <w:rsid w:val="76AB0586"/>
    <w:rsid w:val="76B9FA05"/>
    <w:rsid w:val="76C173D4"/>
    <w:rsid w:val="76C1F387"/>
    <w:rsid w:val="76CDF76E"/>
    <w:rsid w:val="76E0DC6D"/>
    <w:rsid w:val="76E445E8"/>
    <w:rsid w:val="76F11E72"/>
    <w:rsid w:val="76F1A3D9"/>
    <w:rsid w:val="76F1EA9A"/>
    <w:rsid w:val="76F50999"/>
    <w:rsid w:val="76F7F678"/>
    <w:rsid w:val="76FB5C34"/>
    <w:rsid w:val="7707CBD1"/>
    <w:rsid w:val="770A2B5C"/>
    <w:rsid w:val="77183298"/>
    <w:rsid w:val="771CF5B0"/>
    <w:rsid w:val="77261F6C"/>
    <w:rsid w:val="77265D60"/>
    <w:rsid w:val="7732D5A3"/>
    <w:rsid w:val="7734714E"/>
    <w:rsid w:val="775091DE"/>
    <w:rsid w:val="7752AA06"/>
    <w:rsid w:val="778BBAA0"/>
    <w:rsid w:val="778C989E"/>
    <w:rsid w:val="778EBF5C"/>
    <w:rsid w:val="7792A35E"/>
    <w:rsid w:val="7798136F"/>
    <w:rsid w:val="779AD421"/>
    <w:rsid w:val="77A10EFB"/>
    <w:rsid w:val="77A19DF7"/>
    <w:rsid w:val="77ABAC58"/>
    <w:rsid w:val="77B1E6BE"/>
    <w:rsid w:val="77B29B98"/>
    <w:rsid w:val="77C52390"/>
    <w:rsid w:val="77D52B68"/>
    <w:rsid w:val="77D6BC01"/>
    <w:rsid w:val="77D7C876"/>
    <w:rsid w:val="77DFFD44"/>
    <w:rsid w:val="77E04D6A"/>
    <w:rsid w:val="77E7BE65"/>
    <w:rsid w:val="77EB2F3B"/>
    <w:rsid w:val="77FB5F8B"/>
    <w:rsid w:val="77FC8414"/>
    <w:rsid w:val="77FECE7F"/>
    <w:rsid w:val="7801781E"/>
    <w:rsid w:val="78061E22"/>
    <w:rsid w:val="7808019F"/>
    <w:rsid w:val="780D7539"/>
    <w:rsid w:val="78134F22"/>
    <w:rsid w:val="7815BB34"/>
    <w:rsid w:val="781BDA4D"/>
    <w:rsid w:val="7821BE37"/>
    <w:rsid w:val="7822F6C0"/>
    <w:rsid w:val="782DC1A7"/>
    <w:rsid w:val="78353467"/>
    <w:rsid w:val="784257C2"/>
    <w:rsid w:val="784CC3F1"/>
    <w:rsid w:val="784CF9A0"/>
    <w:rsid w:val="7854FE89"/>
    <w:rsid w:val="78565782"/>
    <w:rsid w:val="7871E7B4"/>
    <w:rsid w:val="788C41D5"/>
    <w:rsid w:val="789227BB"/>
    <w:rsid w:val="7894D4E3"/>
    <w:rsid w:val="789AD2F3"/>
    <w:rsid w:val="78A331F0"/>
    <w:rsid w:val="78A84EF3"/>
    <w:rsid w:val="78A93DC9"/>
    <w:rsid w:val="78ABFB52"/>
    <w:rsid w:val="78ACE4F7"/>
    <w:rsid w:val="78C7F8E1"/>
    <w:rsid w:val="78C93CA2"/>
    <w:rsid w:val="78CFDC76"/>
    <w:rsid w:val="78D005E4"/>
    <w:rsid w:val="78D1CAAE"/>
    <w:rsid w:val="78DDE2BD"/>
    <w:rsid w:val="7905BBD8"/>
    <w:rsid w:val="790BD2E5"/>
    <w:rsid w:val="791102B7"/>
    <w:rsid w:val="7912E85B"/>
    <w:rsid w:val="79180100"/>
    <w:rsid w:val="791F2AB9"/>
    <w:rsid w:val="7925748B"/>
    <w:rsid w:val="7926A401"/>
    <w:rsid w:val="7927384C"/>
    <w:rsid w:val="7929D393"/>
    <w:rsid w:val="79339FF6"/>
    <w:rsid w:val="7939D082"/>
    <w:rsid w:val="793A988F"/>
    <w:rsid w:val="793B745C"/>
    <w:rsid w:val="794CC790"/>
    <w:rsid w:val="79597DBD"/>
    <w:rsid w:val="795EFEE8"/>
    <w:rsid w:val="79611994"/>
    <w:rsid w:val="7962E9FE"/>
    <w:rsid w:val="7968C093"/>
    <w:rsid w:val="79709DC7"/>
    <w:rsid w:val="79838834"/>
    <w:rsid w:val="7987B68C"/>
    <w:rsid w:val="79902FE5"/>
    <w:rsid w:val="799946A0"/>
    <w:rsid w:val="799D0473"/>
    <w:rsid w:val="79A3D475"/>
    <w:rsid w:val="79AAB9AD"/>
    <w:rsid w:val="79BB26A4"/>
    <w:rsid w:val="79C6CDC0"/>
    <w:rsid w:val="79C92D69"/>
    <w:rsid w:val="79D0E7E4"/>
    <w:rsid w:val="79D7F1F4"/>
    <w:rsid w:val="79DB11BE"/>
    <w:rsid w:val="79DE3221"/>
    <w:rsid w:val="79E0CB50"/>
    <w:rsid w:val="79E1B6B2"/>
    <w:rsid w:val="79EC8899"/>
    <w:rsid w:val="79ED4197"/>
    <w:rsid w:val="79EE91EE"/>
    <w:rsid w:val="79EF6CC3"/>
    <w:rsid w:val="79F02016"/>
    <w:rsid w:val="79F4BFA9"/>
    <w:rsid w:val="79F6EBD9"/>
    <w:rsid w:val="79F94660"/>
    <w:rsid w:val="7A00DC8F"/>
    <w:rsid w:val="7A08A0A7"/>
    <w:rsid w:val="7A0D57CE"/>
    <w:rsid w:val="7A1142DA"/>
    <w:rsid w:val="7A165D29"/>
    <w:rsid w:val="7A1BF8A2"/>
    <w:rsid w:val="7A1C7C65"/>
    <w:rsid w:val="7A2788C9"/>
    <w:rsid w:val="7A2AA53A"/>
    <w:rsid w:val="7A3482A0"/>
    <w:rsid w:val="7A353C5F"/>
    <w:rsid w:val="7A386D7A"/>
    <w:rsid w:val="7A3D4AC1"/>
    <w:rsid w:val="7A459AF3"/>
    <w:rsid w:val="7A468ECD"/>
    <w:rsid w:val="7A4B5E93"/>
    <w:rsid w:val="7A4D7997"/>
    <w:rsid w:val="7A599AAA"/>
    <w:rsid w:val="7A674CA3"/>
    <w:rsid w:val="7A78272A"/>
    <w:rsid w:val="7A847A7C"/>
    <w:rsid w:val="7A8B42C6"/>
    <w:rsid w:val="7A8F7555"/>
    <w:rsid w:val="7A92979A"/>
    <w:rsid w:val="7A98CFCA"/>
    <w:rsid w:val="7A9D2037"/>
    <w:rsid w:val="7AA7B71C"/>
    <w:rsid w:val="7AAB7B18"/>
    <w:rsid w:val="7AB57E65"/>
    <w:rsid w:val="7ACC045E"/>
    <w:rsid w:val="7AD095F7"/>
    <w:rsid w:val="7AEAD8EA"/>
    <w:rsid w:val="7AEFD43B"/>
    <w:rsid w:val="7AF74BB6"/>
    <w:rsid w:val="7AF88E06"/>
    <w:rsid w:val="7B00AD6E"/>
    <w:rsid w:val="7B0BF356"/>
    <w:rsid w:val="7B0F2E6A"/>
    <w:rsid w:val="7B104C8C"/>
    <w:rsid w:val="7B14E078"/>
    <w:rsid w:val="7B150439"/>
    <w:rsid w:val="7B161ED6"/>
    <w:rsid w:val="7B16795D"/>
    <w:rsid w:val="7B1689B5"/>
    <w:rsid w:val="7B1762B3"/>
    <w:rsid w:val="7B1AE4F9"/>
    <w:rsid w:val="7B1BC11F"/>
    <w:rsid w:val="7B2C038A"/>
    <w:rsid w:val="7B2DF1B5"/>
    <w:rsid w:val="7B2F961F"/>
    <w:rsid w:val="7B335E6C"/>
    <w:rsid w:val="7B387665"/>
    <w:rsid w:val="7B442E98"/>
    <w:rsid w:val="7B45DEC6"/>
    <w:rsid w:val="7B48E68E"/>
    <w:rsid w:val="7B4CBD99"/>
    <w:rsid w:val="7B4E4FF7"/>
    <w:rsid w:val="7B548154"/>
    <w:rsid w:val="7B54AF81"/>
    <w:rsid w:val="7B695015"/>
    <w:rsid w:val="7B6BDA44"/>
    <w:rsid w:val="7B6D7E6F"/>
    <w:rsid w:val="7B6E2480"/>
    <w:rsid w:val="7B724615"/>
    <w:rsid w:val="7B7E55BC"/>
    <w:rsid w:val="7B88B273"/>
    <w:rsid w:val="7B99EF16"/>
    <w:rsid w:val="7B9D26AC"/>
    <w:rsid w:val="7BAD8068"/>
    <w:rsid w:val="7BB04840"/>
    <w:rsid w:val="7BB07D42"/>
    <w:rsid w:val="7BB7183A"/>
    <w:rsid w:val="7BC4C25F"/>
    <w:rsid w:val="7BC85133"/>
    <w:rsid w:val="7BC9DBEE"/>
    <w:rsid w:val="7BCC6B10"/>
    <w:rsid w:val="7BD117E1"/>
    <w:rsid w:val="7BD4011D"/>
    <w:rsid w:val="7BD42062"/>
    <w:rsid w:val="7BD70CFF"/>
    <w:rsid w:val="7BDF0CF8"/>
    <w:rsid w:val="7BE4A0E5"/>
    <w:rsid w:val="7BE95466"/>
    <w:rsid w:val="7BF3A780"/>
    <w:rsid w:val="7C01818F"/>
    <w:rsid w:val="7C03970F"/>
    <w:rsid w:val="7C163CB8"/>
    <w:rsid w:val="7C1C9185"/>
    <w:rsid w:val="7C1E8F72"/>
    <w:rsid w:val="7C1FC7E5"/>
    <w:rsid w:val="7C2676EA"/>
    <w:rsid w:val="7C2BDE6F"/>
    <w:rsid w:val="7C32BE43"/>
    <w:rsid w:val="7C33CF2C"/>
    <w:rsid w:val="7C5961C5"/>
    <w:rsid w:val="7C736D77"/>
    <w:rsid w:val="7C7D84A1"/>
    <w:rsid w:val="7C7EECCF"/>
    <w:rsid w:val="7C86988C"/>
    <w:rsid w:val="7C9ADAFA"/>
    <w:rsid w:val="7CA55093"/>
    <w:rsid w:val="7CAB2DA3"/>
    <w:rsid w:val="7CAC2E7F"/>
    <w:rsid w:val="7CB30EDA"/>
    <w:rsid w:val="7CDA3F81"/>
    <w:rsid w:val="7CDA77F3"/>
    <w:rsid w:val="7CDB091A"/>
    <w:rsid w:val="7CDCB2B2"/>
    <w:rsid w:val="7CEB8E92"/>
    <w:rsid w:val="7CED5FD3"/>
    <w:rsid w:val="7CEEBB6E"/>
    <w:rsid w:val="7CF7F410"/>
    <w:rsid w:val="7D0D55E0"/>
    <w:rsid w:val="7D12A15F"/>
    <w:rsid w:val="7D1980C4"/>
    <w:rsid w:val="7D204C12"/>
    <w:rsid w:val="7D2464A1"/>
    <w:rsid w:val="7D28566C"/>
    <w:rsid w:val="7D28BF27"/>
    <w:rsid w:val="7D38AECD"/>
    <w:rsid w:val="7D397EF8"/>
    <w:rsid w:val="7D3D01CA"/>
    <w:rsid w:val="7D4B3B8D"/>
    <w:rsid w:val="7D50E89E"/>
    <w:rsid w:val="7D5211ED"/>
    <w:rsid w:val="7D539919"/>
    <w:rsid w:val="7D561167"/>
    <w:rsid w:val="7D5B7B0F"/>
    <w:rsid w:val="7D64ADBF"/>
    <w:rsid w:val="7D697FC2"/>
    <w:rsid w:val="7D69C7B4"/>
    <w:rsid w:val="7D6A6E2E"/>
    <w:rsid w:val="7D6C631A"/>
    <w:rsid w:val="7D6D5A0E"/>
    <w:rsid w:val="7D6F0F31"/>
    <w:rsid w:val="7D70A423"/>
    <w:rsid w:val="7D7268ED"/>
    <w:rsid w:val="7D7354F0"/>
    <w:rsid w:val="7D7785AB"/>
    <w:rsid w:val="7D7EA373"/>
    <w:rsid w:val="7D8E97FA"/>
    <w:rsid w:val="7D90CD09"/>
    <w:rsid w:val="7D91FACB"/>
    <w:rsid w:val="7D9B2994"/>
    <w:rsid w:val="7D9C9541"/>
    <w:rsid w:val="7D9FF5EB"/>
    <w:rsid w:val="7DA2B872"/>
    <w:rsid w:val="7DA3CABC"/>
    <w:rsid w:val="7DAA567E"/>
    <w:rsid w:val="7DAB07E9"/>
    <w:rsid w:val="7DAFFEDA"/>
    <w:rsid w:val="7DB39A79"/>
    <w:rsid w:val="7DB58F79"/>
    <w:rsid w:val="7DBF2E7B"/>
    <w:rsid w:val="7DC38622"/>
    <w:rsid w:val="7DC9889E"/>
    <w:rsid w:val="7DCA08F8"/>
    <w:rsid w:val="7DCF0100"/>
    <w:rsid w:val="7DD01C37"/>
    <w:rsid w:val="7DD7C7BD"/>
    <w:rsid w:val="7DDFADB9"/>
    <w:rsid w:val="7DE11F47"/>
    <w:rsid w:val="7DE9AF88"/>
    <w:rsid w:val="7DECC709"/>
    <w:rsid w:val="7DEFA095"/>
    <w:rsid w:val="7E17A1E9"/>
    <w:rsid w:val="7E1CB240"/>
    <w:rsid w:val="7E1EA33B"/>
    <w:rsid w:val="7E1FFA70"/>
    <w:rsid w:val="7E236A12"/>
    <w:rsid w:val="7E32F2ED"/>
    <w:rsid w:val="7E37CDC4"/>
    <w:rsid w:val="7E3A476E"/>
    <w:rsid w:val="7E3CEFE3"/>
    <w:rsid w:val="7E40FAF9"/>
    <w:rsid w:val="7E45B94B"/>
    <w:rsid w:val="7E4DFF46"/>
    <w:rsid w:val="7E529939"/>
    <w:rsid w:val="7E57CED3"/>
    <w:rsid w:val="7E68D437"/>
    <w:rsid w:val="7E6CB82D"/>
    <w:rsid w:val="7E71DDA1"/>
    <w:rsid w:val="7E73AF77"/>
    <w:rsid w:val="7E7DF8E9"/>
    <w:rsid w:val="7E86BF83"/>
    <w:rsid w:val="7E886504"/>
    <w:rsid w:val="7E91036C"/>
    <w:rsid w:val="7E9530B8"/>
    <w:rsid w:val="7E983D7E"/>
    <w:rsid w:val="7E985C50"/>
    <w:rsid w:val="7EA693F8"/>
    <w:rsid w:val="7ECB3E79"/>
    <w:rsid w:val="7ECBF794"/>
    <w:rsid w:val="7ECE8049"/>
    <w:rsid w:val="7ED2F73E"/>
    <w:rsid w:val="7ED8683F"/>
    <w:rsid w:val="7EEF4FFB"/>
    <w:rsid w:val="7EF00904"/>
    <w:rsid w:val="7EF08F1C"/>
    <w:rsid w:val="7EF8A816"/>
    <w:rsid w:val="7F04B20E"/>
    <w:rsid w:val="7F0B9198"/>
    <w:rsid w:val="7F1ACA5B"/>
    <w:rsid w:val="7F25E88A"/>
    <w:rsid w:val="7F263AF5"/>
    <w:rsid w:val="7F28C215"/>
    <w:rsid w:val="7F470E6F"/>
    <w:rsid w:val="7F47BBFD"/>
    <w:rsid w:val="7F48B4C1"/>
    <w:rsid w:val="7F545731"/>
    <w:rsid w:val="7F5A204D"/>
    <w:rsid w:val="7F5BDB22"/>
    <w:rsid w:val="7F5C0496"/>
    <w:rsid w:val="7F6CDBA4"/>
    <w:rsid w:val="7F70CA07"/>
    <w:rsid w:val="7F781B3B"/>
    <w:rsid w:val="7F7F3545"/>
    <w:rsid w:val="7F87F3BA"/>
    <w:rsid w:val="7F9281EF"/>
    <w:rsid w:val="7F9CD9F5"/>
    <w:rsid w:val="7FA03CDC"/>
    <w:rsid w:val="7FA43DDA"/>
    <w:rsid w:val="7FA4CD23"/>
    <w:rsid w:val="7FA5D90D"/>
    <w:rsid w:val="7FA93C78"/>
    <w:rsid w:val="7FAF406B"/>
    <w:rsid w:val="7FB1CC11"/>
    <w:rsid w:val="7FBFD890"/>
    <w:rsid w:val="7FD7BA81"/>
    <w:rsid w:val="7FDFDFEA"/>
    <w:rsid w:val="7FE0F16B"/>
    <w:rsid w:val="7FECEF2E"/>
    <w:rsid w:val="7FF6A4AA"/>
    <w:rsid w:val="7FFF91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B227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3F5"/>
    <w:pPr>
      <w:spacing w:before="120" w:after="80" w:line="240" w:lineRule="auto"/>
    </w:pPr>
    <w:rPr>
      <w:rFonts w:ascii="Aptos" w:hAnsi="Aptos"/>
      <w:color w:val="313D48" w:themeColor="accent4"/>
      <w:sz w:val="22"/>
      <w:lang w:val="en-AU"/>
    </w:rPr>
  </w:style>
  <w:style w:type="paragraph" w:styleId="Heading1">
    <w:name w:val="heading 1"/>
    <w:basedOn w:val="Normal"/>
    <w:next w:val="Normal"/>
    <w:link w:val="Heading1Char"/>
    <w:uiPriority w:val="9"/>
    <w:qFormat/>
    <w:rsid w:val="008623B1"/>
    <w:pPr>
      <w:numPr>
        <w:numId w:val="5"/>
      </w:numPr>
      <w:spacing w:before="240" w:after="120"/>
      <w:outlineLvl w:val="0"/>
    </w:pPr>
    <w:rPr>
      <w:rFonts w:eastAsiaTheme="majorEastAsia" w:cstheme="majorBidi"/>
      <w:b/>
      <w:color w:val="00837C" w:themeColor="accent1"/>
      <w:sz w:val="36"/>
      <w:szCs w:val="40"/>
    </w:rPr>
  </w:style>
  <w:style w:type="paragraph" w:styleId="Heading2">
    <w:name w:val="heading 2"/>
    <w:basedOn w:val="Normal"/>
    <w:next w:val="Normal"/>
    <w:link w:val="Heading2Char"/>
    <w:uiPriority w:val="9"/>
    <w:unhideWhenUsed/>
    <w:qFormat/>
    <w:rsid w:val="00414D53"/>
    <w:pPr>
      <w:keepNext/>
      <w:spacing w:before="240"/>
      <w:ind w:left="576" w:hanging="576"/>
      <w:outlineLvl w:val="1"/>
    </w:pPr>
    <w:rPr>
      <w:b/>
      <w:bCs/>
      <w:color w:val="00837C" w:themeColor="accent1"/>
      <w:sz w:val="26"/>
      <w:lang w:eastAsia="en-IE"/>
    </w:rPr>
  </w:style>
  <w:style w:type="paragraph" w:styleId="Heading3">
    <w:name w:val="heading 3"/>
    <w:basedOn w:val="Heading2"/>
    <w:next w:val="Normal"/>
    <w:link w:val="Heading3Char"/>
    <w:uiPriority w:val="9"/>
    <w:unhideWhenUsed/>
    <w:qFormat/>
    <w:rsid w:val="00F91D2A"/>
    <w:pPr>
      <w:outlineLvl w:val="2"/>
    </w:pPr>
  </w:style>
  <w:style w:type="paragraph" w:styleId="Heading4">
    <w:name w:val="heading 4"/>
    <w:basedOn w:val="Normal"/>
    <w:next w:val="Normal"/>
    <w:link w:val="Heading4Char"/>
    <w:uiPriority w:val="9"/>
    <w:unhideWhenUsed/>
    <w:qFormat/>
    <w:rsid w:val="00CD1C4C"/>
    <w:pPr>
      <w:keepNext/>
      <w:keepLines/>
      <w:numPr>
        <w:ilvl w:val="3"/>
        <w:numId w:val="5"/>
      </w:numPr>
      <w:tabs>
        <w:tab w:val="num" w:pos="360"/>
      </w:tabs>
      <w:spacing w:before="4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CD1C4C"/>
    <w:pPr>
      <w:keepNext/>
      <w:keepLines/>
      <w:numPr>
        <w:ilvl w:val="4"/>
        <w:numId w:val="5"/>
      </w:numPr>
      <w:tabs>
        <w:tab w:val="num" w:pos="360"/>
      </w:tabs>
      <w:spacing w:before="40" w:after="0"/>
      <w:outlineLvl w:val="4"/>
    </w:pPr>
    <w:rPr>
      <w:rFonts w:asciiTheme="majorHAnsi" w:eastAsiaTheme="majorEastAsia" w:hAnsiTheme="majorHAnsi" w:cstheme="majorBidi"/>
      <w:color w:val="00625C" w:themeColor="accent1" w:themeShade="BF"/>
    </w:rPr>
  </w:style>
  <w:style w:type="paragraph" w:styleId="Heading6">
    <w:name w:val="heading 6"/>
    <w:basedOn w:val="Normal"/>
    <w:next w:val="Normal"/>
    <w:link w:val="Heading6Char"/>
    <w:uiPriority w:val="9"/>
    <w:unhideWhenUsed/>
    <w:qFormat/>
    <w:rsid w:val="00CD1C4C"/>
    <w:pPr>
      <w:keepNext/>
      <w:keepLines/>
      <w:numPr>
        <w:ilvl w:val="5"/>
        <w:numId w:val="5"/>
      </w:numPr>
      <w:tabs>
        <w:tab w:val="num" w:pos="360"/>
      </w:tabs>
      <w:spacing w:before="40" w:after="0"/>
      <w:outlineLvl w:val="5"/>
    </w:pPr>
    <w:rPr>
      <w:rFonts w:asciiTheme="majorHAnsi" w:eastAsiaTheme="majorEastAsia" w:hAnsiTheme="majorHAnsi" w:cstheme="majorBidi"/>
      <w:color w:val="00413D" w:themeColor="accent1" w:themeShade="7F"/>
    </w:rPr>
  </w:style>
  <w:style w:type="paragraph" w:styleId="Heading7">
    <w:name w:val="heading 7"/>
    <w:basedOn w:val="Normal"/>
    <w:next w:val="Normal"/>
    <w:link w:val="Heading7Char"/>
    <w:uiPriority w:val="9"/>
    <w:unhideWhenUsed/>
    <w:qFormat/>
    <w:rsid w:val="00CD1C4C"/>
    <w:pPr>
      <w:keepNext/>
      <w:keepLines/>
      <w:numPr>
        <w:ilvl w:val="6"/>
        <w:numId w:val="5"/>
      </w:numPr>
      <w:tabs>
        <w:tab w:val="num" w:pos="360"/>
      </w:tabs>
      <w:spacing w:before="40" w:after="0"/>
      <w:outlineLvl w:val="6"/>
    </w:pPr>
    <w:rPr>
      <w:rFonts w:asciiTheme="majorHAnsi" w:eastAsiaTheme="majorEastAsia" w:hAnsiTheme="majorHAnsi" w:cstheme="majorBidi"/>
      <w:i/>
      <w:iCs/>
      <w:color w:val="00413D" w:themeColor="accent1" w:themeShade="7F"/>
    </w:rPr>
  </w:style>
  <w:style w:type="paragraph" w:styleId="Heading8">
    <w:name w:val="heading 8"/>
    <w:basedOn w:val="Normal"/>
    <w:next w:val="Normal"/>
    <w:link w:val="Heading8Char"/>
    <w:uiPriority w:val="9"/>
    <w:semiHidden/>
    <w:unhideWhenUsed/>
    <w:qFormat/>
    <w:rsid w:val="00CD1C4C"/>
    <w:pPr>
      <w:keepNext/>
      <w:keepLines/>
      <w:numPr>
        <w:ilvl w:val="7"/>
        <w:numId w:val="5"/>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1C4C"/>
    <w:pPr>
      <w:keepNext/>
      <w:keepLines/>
      <w:numPr>
        <w:ilvl w:val="8"/>
        <w:numId w:val="5"/>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3B1"/>
    <w:rPr>
      <w:rFonts w:ascii="Aptos" w:eastAsiaTheme="majorEastAsia" w:hAnsi="Aptos" w:cstheme="majorBidi"/>
      <w:b/>
      <w:color w:val="00837C" w:themeColor="accent1"/>
      <w:sz w:val="36"/>
      <w:szCs w:val="40"/>
      <w:lang w:val="en-AU"/>
    </w:rPr>
  </w:style>
  <w:style w:type="character" w:customStyle="1" w:styleId="Heading2Char">
    <w:name w:val="Heading 2 Char"/>
    <w:basedOn w:val="DefaultParagraphFont"/>
    <w:link w:val="Heading2"/>
    <w:uiPriority w:val="9"/>
    <w:rsid w:val="00414D53"/>
    <w:rPr>
      <w:rFonts w:ascii="Aptos" w:hAnsi="Aptos"/>
      <w:b/>
      <w:bCs/>
      <w:color w:val="00837C" w:themeColor="accent1"/>
      <w:sz w:val="26"/>
      <w:lang w:val="en-AU" w:eastAsia="en-IE"/>
    </w:rPr>
  </w:style>
  <w:style w:type="character" w:customStyle="1" w:styleId="Heading3Char">
    <w:name w:val="Heading 3 Char"/>
    <w:basedOn w:val="DefaultParagraphFont"/>
    <w:link w:val="Heading3"/>
    <w:uiPriority w:val="9"/>
    <w:rsid w:val="00F91D2A"/>
    <w:rPr>
      <w:rFonts w:ascii="Aptos" w:hAnsi="Aptos"/>
      <w:b/>
      <w:bCs/>
      <w:color w:val="00837C" w:themeColor="accent1"/>
      <w:sz w:val="26"/>
      <w:lang w:val="en-AU" w:eastAsia="en-IE"/>
    </w:rPr>
  </w:style>
  <w:style w:type="character" w:customStyle="1" w:styleId="Heading4Char">
    <w:name w:val="Heading 4 Char"/>
    <w:basedOn w:val="DefaultParagraphFont"/>
    <w:link w:val="Heading4"/>
    <w:uiPriority w:val="9"/>
    <w:rsid w:val="00CD1C4C"/>
    <w:rPr>
      <w:rFonts w:asciiTheme="majorHAnsi" w:eastAsiaTheme="majorEastAsia" w:hAnsiTheme="majorHAnsi" w:cstheme="majorBidi"/>
      <w:color w:val="313D48" w:themeColor="accent4"/>
      <w:lang w:val="en-AU"/>
    </w:rPr>
  </w:style>
  <w:style w:type="character" w:customStyle="1" w:styleId="Heading5Char">
    <w:name w:val="Heading 5 Char"/>
    <w:basedOn w:val="DefaultParagraphFont"/>
    <w:link w:val="Heading5"/>
    <w:uiPriority w:val="9"/>
    <w:rsid w:val="00CD1C4C"/>
    <w:rPr>
      <w:rFonts w:asciiTheme="majorHAnsi" w:eastAsiaTheme="majorEastAsia" w:hAnsiTheme="majorHAnsi" w:cstheme="majorBidi"/>
      <w:color w:val="00625C" w:themeColor="accent1" w:themeShade="BF"/>
      <w:lang w:val="en-AU"/>
    </w:rPr>
  </w:style>
  <w:style w:type="character" w:customStyle="1" w:styleId="Heading6Char">
    <w:name w:val="Heading 6 Char"/>
    <w:basedOn w:val="DefaultParagraphFont"/>
    <w:link w:val="Heading6"/>
    <w:uiPriority w:val="9"/>
    <w:rsid w:val="00CD1C4C"/>
    <w:rPr>
      <w:rFonts w:asciiTheme="majorHAnsi" w:eastAsiaTheme="majorEastAsia" w:hAnsiTheme="majorHAnsi" w:cstheme="majorBidi"/>
      <w:color w:val="00413D" w:themeColor="accent1" w:themeShade="7F"/>
      <w:lang w:val="en-AU"/>
    </w:rPr>
  </w:style>
  <w:style w:type="character" w:customStyle="1" w:styleId="Heading7Char">
    <w:name w:val="Heading 7 Char"/>
    <w:basedOn w:val="DefaultParagraphFont"/>
    <w:link w:val="Heading7"/>
    <w:uiPriority w:val="9"/>
    <w:rsid w:val="00CD1C4C"/>
    <w:rPr>
      <w:rFonts w:asciiTheme="majorHAnsi" w:eastAsiaTheme="majorEastAsia" w:hAnsiTheme="majorHAnsi" w:cstheme="majorBidi"/>
      <w:i/>
      <w:iCs/>
      <w:color w:val="00413D" w:themeColor="accent1" w:themeShade="7F"/>
      <w:lang w:val="en-AU"/>
    </w:rPr>
  </w:style>
  <w:style w:type="character" w:customStyle="1" w:styleId="Heading8Char">
    <w:name w:val="Heading 8 Char"/>
    <w:basedOn w:val="DefaultParagraphFont"/>
    <w:link w:val="Heading8"/>
    <w:uiPriority w:val="9"/>
    <w:semiHidden/>
    <w:rsid w:val="00CD1C4C"/>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CD1C4C"/>
    <w:rPr>
      <w:rFonts w:asciiTheme="majorHAnsi" w:eastAsiaTheme="majorEastAsia" w:hAnsiTheme="majorHAnsi" w:cstheme="majorBidi"/>
      <w:i/>
      <w:iCs/>
      <w:color w:val="272727" w:themeColor="text1" w:themeTint="D8"/>
      <w:sz w:val="21"/>
      <w:szCs w:val="21"/>
      <w:lang w:val="en-AU"/>
    </w:rPr>
  </w:style>
  <w:style w:type="table" w:styleId="TableGrid">
    <w:name w:val="Table Grid"/>
    <w:aliases w:val="Tetra Tech Table Style Lt Blue"/>
    <w:basedOn w:val="TableNormal"/>
    <w:uiPriority w:val="59"/>
    <w:rsid w:val="00262B0F"/>
    <w:pPr>
      <w:spacing w:before="60" w:after="60" w:line="252" w:lineRule="auto"/>
    </w:pPr>
    <w:tblPr>
      <w:tblStyleRowBandSize w:val="1"/>
      <w:tblStyleColBandSize w:val="1"/>
      <w:tblBorders>
        <w:top w:val="single" w:sz="4" w:space="0" w:color="FFFFFF" w:themeColor="background2"/>
        <w:bottom w:val="single" w:sz="4" w:space="0" w:color="FFFFFF" w:themeColor="background2"/>
        <w:insideH w:val="single" w:sz="4" w:space="0" w:color="FFFFFF" w:themeColor="background2"/>
      </w:tblBorders>
    </w:tblPr>
    <w:tblStylePr w:type="firstRow">
      <w:pPr>
        <w:jc w:val="left"/>
      </w:pPr>
      <w:rPr>
        <w:rFonts w:asciiTheme="majorHAnsi" w:hAnsiTheme="majorHAnsi"/>
        <w:b/>
        <w:color w:val="FFFFFF" w:themeColor="background1"/>
        <w:sz w:val="20"/>
      </w:rPr>
      <w:tblPr/>
      <w:tcPr>
        <w:shd w:val="clear" w:color="auto" w:fill="FFFFFF" w:themeFill="background2"/>
      </w:tcPr>
    </w:tblStylePr>
    <w:tblStylePr w:type="lastRow">
      <w:rPr>
        <w:color w:val="000000" w:themeColor="text1"/>
      </w:rPr>
      <w:tblPr/>
      <w:tcPr>
        <w:shd w:val="clear" w:color="auto" w:fill="FFFFFF" w:themeFill="background2" w:themeFillTint="33"/>
      </w:tcPr>
    </w:tblStylePr>
    <w:tblStylePr w:type="firstCol">
      <w:rPr>
        <w:b/>
      </w:rPr>
      <w:tblPr/>
      <w:tcPr>
        <w:shd w:val="clear" w:color="auto" w:fill="F2F2F2" w:themeFill="background1" w:themeFillShade="F2"/>
      </w:tcPr>
    </w:tblStylePr>
  </w:style>
  <w:style w:type="paragraph" w:styleId="NoSpacing">
    <w:name w:val="No Spacing"/>
    <w:link w:val="NoSpacingChar"/>
    <w:uiPriority w:val="1"/>
    <w:qFormat/>
    <w:rsid w:val="00CE139E"/>
    <w:pPr>
      <w:spacing w:after="0" w:line="240" w:lineRule="auto"/>
    </w:pPr>
  </w:style>
  <w:style w:type="paragraph" w:customStyle="1" w:styleId="Copyright">
    <w:name w:val="Copyright"/>
    <w:uiPriority w:val="99"/>
    <w:qFormat/>
    <w:rsid w:val="00CD1C4C"/>
    <w:pPr>
      <w:spacing w:before="120" w:after="120" w:line="240" w:lineRule="auto"/>
      <w:ind w:right="5387"/>
    </w:pPr>
    <w:rPr>
      <w:rFonts w:eastAsia="Arial" w:cs="Times New Roman"/>
      <w:b/>
      <w:bCs/>
      <w:color w:val="FFFFFF" w:themeColor="background1"/>
      <w:sz w:val="18"/>
      <w:szCs w:val="18"/>
      <w:lang w:val="en-AU"/>
    </w:rPr>
  </w:style>
  <w:style w:type="paragraph" w:styleId="Title">
    <w:name w:val="Title"/>
    <w:basedOn w:val="Normal"/>
    <w:next w:val="Normal"/>
    <w:link w:val="TitleChar"/>
    <w:uiPriority w:val="10"/>
    <w:qFormat/>
    <w:rsid w:val="00CE139E"/>
    <w:pPr>
      <w:spacing w:before="240" w:after="240" w:line="240" w:lineRule="atLeast"/>
      <w:contextualSpacing/>
    </w:pPr>
    <w:rPr>
      <w:rFonts w:ascii="Franklin Gothic Demi" w:eastAsiaTheme="majorEastAsia" w:hAnsi="Franklin Gothic Demi" w:cstheme="majorBidi"/>
      <w:color w:val="000000" w:themeColor="text2"/>
      <w:spacing w:val="-10"/>
      <w:kern w:val="28"/>
      <w:sz w:val="48"/>
      <w:szCs w:val="48"/>
    </w:rPr>
  </w:style>
  <w:style w:type="character" w:customStyle="1" w:styleId="TitleChar">
    <w:name w:val="Title Char"/>
    <w:basedOn w:val="DefaultParagraphFont"/>
    <w:link w:val="Title"/>
    <w:uiPriority w:val="10"/>
    <w:rsid w:val="00CE139E"/>
    <w:rPr>
      <w:rFonts w:ascii="Franklin Gothic Demi" w:eastAsiaTheme="majorEastAsia" w:hAnsi="Franklin Gothic Demi" w:cstheme="majorBidi"/>
      <w:color w:val="000000" w:themeColor="text2"/>
      <w:spacing w:val="-10"/>
      <w:kern w:val="28"/>
      <w:sz w:val="48"/>
      <w:szCs w:val="48"/>
    </w:rPr>
  </w:style>
  <w:style w:type="paragraph" w:styleId="Header">
    <w:name w:val="header"/>
    <w:basedOn w:val="Normal"/>
    <w:link w:val="HeaderChar"/>
    <w:uiPriority w:val="99"/>
    <w:unhideWhenUsed/>
    <w:rsid w:val="00CD21D3"/>
    <w:pPr>
      <w:tabs>
        <w:tab w:val="center" w:pos="4680"/>
        <w:tab w:val="right" w:pos="9360"/>
      </w:tabs>
      <w:spacing w:after="0"/>
    </w:pPr>
  </w:style>
  <w:style w:type="character" w:customStyle="1" w:styleId="HeaderChar">
    <w:name w:val="Header Char"/>
    <w:basedOn w:val="DefaultParagraphFont"/>
    <w:link w:val="Header"/>
    <w:uiPriority w:val="99"/>
    <w:rsid w:val="00CD21D3"/>
    <w:rPr>
      <w:lang w:val="en-AU"/>
    </w:rPr>
  </w:style>
  <w:style w:type="paragraph" w:styleId="Footer">
    <w:name w:val="footer"/>
    <w:basedOn w:val="Normal"/>
    <w:link w:val="FooterChar"/>
    <w:uiPriority w:val="99"/>
    <w:unhideWhenUsed/>
    <w:rsid w:val="005A2536"/>
    <w:pPr>
      <w:tabs>
        <w:tab w:val="center" w:pos="4680"/>
        <w:tab w:val="right" w:pos="9360"/>
      </w:tabs>
      <w:spacing w:after="0"/>
      <w:jc w:val="right"/>
    </w:pPr>
    <w:rPr>
      <w:sz w:val="17"/>
      <w:szCs w:val="17"/>
    </w:rPr>
  </w:style>
  <w:style w:type="character" w:customStyle="1" w:styleId="FooterChar">
    <w:name w:val="Footer Char"/>
    <w:basedOn w:val="DefaultParagraphFont"/>
    <w:link w:val="Footer"/>
    <w:uiPriority w:val="99"/>
    <w:rsid w:val="005A2536"/>
    <w:rPr>
      <w:sz w:val="17"/>
      <w:szCs w:val="17"/>
      <w:lang w:val="en-AU"/>
    </w:rPr>
  </w:style>
  <w:style w:type="paragraph" w:customStyle="1" w:styleId="NoNumbersHeading1">
    <w:name w:val="No Numbers Heading 1"/>
    <w:basedOn w:val="Heading1"/>
    <w:link w:val="NoNumbersHeading1Char"/>
    <w:qFormat/>
    <w:rsid w:val="00BC10F4"/>
    <w:pPr>
      <w:numPr>
        <w:numId w:val="0"/>
      </w:numPr>
    </w:pPr>
  </w:style>
  <w:style w:type="character" w:customStyle="1" w:styleId="NoNumbersHeading1Char">
    <w:name w:val="No Numbers Heading 1 Char"/>
    <w:basedOn w:val="Heading1Char"/>
    <w:link w:val="NoNumbersHeading1"/>
    <w:rsid w:val="00BC10F4"/>
    <w:rPr>
      <w:rFonts w:ascii="Arial" w:eastAsiaTheme="majorEastAsia" w:hAnsi="Arial" w:cstheme="majorBidi"/>
      <w:b/>
      <w:color w:val="00837C" w:themeColor="accent1"/>
      <w:sz w:val="40"/>
      <w:szCs w:val="40"/>
      <w:lang w:val="en-AU"/>
    </w:rPr>
  </w:style>
  <w:style w:type="paragraph" w:customStyle="1" w:styleId="NoNumbersHeading2">
    <w:name w:val="No Numbers Heading 2"/>
    <w:basedOn w:val="Heading2"/>
    <w:link w:val="NoNumbersHeading2Char"/>
    <w:qFormat/>
    <w:rsid w:val="00B16007"/>
  </w:style>
  <w:style w:type="character" w:customStyle="1" w:styleId="NoNumbersHeading2Char">
    <w:name w:val="No Numbers Heading 2 Char"/>
    <w:basedOn w:val="Heading2Char"/>
    <w:link w:val="NoNumbersHeading2"/>
    <w:rsid w:val="00B16007"/>
    <w:rPr>
      <w:rFonts w:ascii="Calibri Light" w:hAnsi="Calibri Light"/>
      <w:b/>
      <w:bCs/>
      <w:color w:val="FFFFFF" w:themeColor="background2"/>
      <w:sz w:val="26"/>
      <w:lang w:val="en-AU" w:eastAsia="en-IE"/>
    </w:rPr>
  </w:style>
  <w:style w:type="paragraph" w:customStyle="1" w:styleId="NoNumbersHeading3">
    <w:name w:val="No Numbers Heading 3"/>
    <w:basedOn w:val="Heading3"/>
    <w:link w:val="NoNumbersHeading3Char"/>
    <w:qFormat/>
    <w:rsid w:val="00676CF5"/>
  </w:style>
  <w:style w:type="character" w:customStyle="1" w:styleId="NoNumbersHeading3Char">
    <w:name w:val="No Numbers Heading 3 Char"/>
    <w:basedOn w:val="Heading3Char"/>
    <w:link w:val="NoNumbersHeading3"/>
    <w:rsid w:val="00676CF5"/>
    <w:rPr>
      <w:rFonts w:ascii="Calibri Light" w:hAnsi="Calibri Light"/>
      <w:b/>
      <w:bCs/>
      <w:color w:val="313D48" w:themeColor="accent4"/>
      <w:sz w:val="22"/>
      <w:lang w:val="en-AU" w:eastAsia="en-IE"/>
    </w:rPr>
  </w:style>
  <w:style w:type="paragraph" w:customStyle="1" w:styleId="NoNumbersHeading4">
    <w:name w:val="No Numbers Heading 4"/>
    <w:basedOn w:val="Heading4"/>
    <w:link w:val="NoNumbersHeading4Char"/>
    <w:qFormat/>
    <w:rsid w:val="00CD1C4C"/>
    <w:pPr>
      <w:numPr>
        <w:ilvl w:val="0"/>
        <w:numId w:val="0"/>
      </w:numPr>
      <w:ind w:left="864" w:hanging="864"/>
    </w:pPr>
  </w:style>
  <w:style w:type="character" w:customStyle="1" w:styleId="NoNumbersHeading4Char">
    <w:name w:val="No Numbers Heading 4 Char"/>
    <w:basedOn w:val="Heading4Char"/>
    <w:link w:val="NoNumbersHeading4"/>
    <w:rsid w:val="00CD1C4C"/>
    <w:rPr>
      <w:rFonts w:asciiTheme="majorHAnsi" w:eastAsiaTheme="majorEastAsia" w:hAnsiTheme="majorHAnsi" w:cstheme="majorBidi"/>
      <w:color w:val="313D48" w:themeColor="accent4"/>
      <w:lang w:val="en-AU"/>
    </w:rPr>
  </w:style>
  <w:style w:type="character" w:customStyle="1" w:styleId="Highlight1">
    <w:name w:val="*Highlight 1"/>
    <w:basedOn w:val="DefaultParagraphFont"/>
    <w:uiPriority w:val="1"/>
    <w:qFormat/>
    <w:rsid w:val="00CD1C4C"/>
    <w:rPr>
      <w:szCs w:val="20"/>
      <w:shd w:val="clear" w:color="auto" w:fill="FFFF00"/>
    </w:rPr>
  </w:style>
  <w:style w:type="character" w:customStyle="1" w:styleId="Highlight2">
    <w:name w:val="*Highlight 2"/>
    <w:basedOn w:val="DefaultParagraphFont"/>
    <w:uiPriority w:val="1"/>
    <w:qFormat/>
    <w:rsid w:val="00CD1C4C"/>
    <w:rPr>
      <w:szCs w:val="20"/>
      <w:shd w:val="clear" w:color="auto" w:fill="92D050"/>
    </w:rPr>
  </w:style>
  <w:style w:type="character" w:customStyle="1" w:styleId="Bold">
    <w:name w:val="*Bold"/>
    <w:basedOn w:val="DefaultParagraphFont"/>
    <w:uiPriority w:val="1"/>
    <w:qFormat/>
    <w:rsid w:val="00C83596"/>
    <w:rPr>
      <w:b/>
    </w:rPr>
  </w:style>
  <w:style w:type="character" w:customStyle="1" w:styleId="Italic">
    <w:name w:val="*Italic"/>
    <w:basedOn w:val="DefaultParagraphFont"/>
    <w:uiPriority w:val="1"/>
    <w:qFormat/>
    <w:rsid w:val="00C83596"/>
    <w:rPr>
      <w:i/>
    </w:rPr>
  </w:style>
  <w:style w:type="character" w:customStyle="1" w:styleId="BoldItalic">
    <w:name w:val="*Bold Italic"/>
    <w:basedOn w:val="DefaultParagraphFont"/>
    <w:uiPriority w:val="1"/>
    <w:qFormat/>
    <w:rsid w:val="00C83596"/>
    <w:rPr>
      <w:b/>
      <w:i/>
    </w:rPr>
  </w:style>
  <w:style w:type="paragraph" w:styleId="Subtitle">
    <w:name w:val="Subtitle"/>
    <w:basedOn w:val="Normal"/>
    <w:next w:val="Normal"/>
    <w:link w:val="SubtitleChar"/>
    <w:uiPriority w:val="11"/>
    <w:qFormat/>
    <w:rsid w:val="00CD1C4C"/>
    <w:rPr>
      <w:b/>
      <w:bCs/>
      <w:color w:val="CED2D3" w:themeColor="accent6"/>
      <w:sz w:val="28"/>
      <w:szCs w:val="32"/>
    </w:rPr>
  </w:style>
  <w:style w:type="character" w:customStyle="1" w:styleId="SubtitleChar">
    <w:name w:val="Subtitle Char"/>
    <w:basedOn w:val="DefaultParagraphFont"/>
    <w:link w:val="Subtitle"/>
    <w:uiPriority w:val="11"/>
    <w:rsid w:val="00CD1C4C"/>
    <w:rPr>
      <w:b/>
      <w:bCs/>
      <w:color w:val="CED2D3" w:themeColor="accent6"/>
      <w:sz w:val="28"/>
      <w:szCs w:val="32"/>
    </w:rPr>
  </w:style>
  <w:style w:type="paragraph" w:customStyle="1" w:styleId="Proposalname">
    <w:name w:val="Proposal name"/>
    <w:basedOn w:val="Header"/>
    <w:link w:val="ProposalnameChar"/>
    <w:qFormat/>
    <w:rsid w:val="00A14655"/>
    <w:pPr>
      <w:tabs>
        <w:tab w:val="clear" w:pos="4680"/>
        <w:tab w:val="clear" w:pos="9360"/>
        <w:tab w:val="right" w:pos="10204"/>
      </w:tabs>
    </w:pPr>
    <w:rPr>
      <w:sz w:val="17"/>
      <w:szCs w:val="17"/>
    </w:rPr>
  </w:style>
  <w:style w:type="character" w:customStyle="1" w:styleId="ProposalnameChar">
    <w:name w:val="Proposal name Char"/>
    <w:basedOn w:val="HeaderChar"/>
    <w:link w:val="Proposalname"/>
    <w:rsid w:val="00A14655"/>
    <w:rPr>
      <w:sz w:val="17"/>
      <w:szCs w:val="17"/>
      <w:lang w:val="en-AU"/>
    </w:rPr>
  </w:style>
  <w:style w:type="character" w:styleId="IntenseEmphasis">
    <w:name w:val="Intense Emphasis"/>
    <w:basedOn w:val="DefaultParagraphFont"/>
    <w:uiPriority w:val="21"/>
    <w:qFormat/>
    <w:rsid w:val="00D04752"/>
    <w:rPr>
      <w:color w:val="FFFFFF" w:themeColor="background2"/>
    </w:rPr>
  </w:style>
  <w:style w:type="paragraph" w:styleId="ListParagraph">
    <w:name w:val="List Paragraph"/>
    <w:aliases w:val="Bullet 1,Colorful List - Accent 11,Dot pt,F5 List Paragraph,Indicator Text,L,List 1,List Paragraph Char Char Char,List Paragraph numbered,List Paragraph1,List Paragraph12,List Paragraph2,MAIN CONTENT,No Spacing1,Normal numbered,Other List"/>
    <w:basedOn w:val="Normal"/>
    <w:link w:val="ListParagraphChar"/>
    <w:uiPriority w:val="34"/>
    <w:qFormat/>
    <w:rsid w:val="007C7CFB"/>
    <w:pPr>
      <w:numPr>
        <w:numId w:val="19"/>
      </w:numPr>
      <w:spacing w:before="40" w:after="40"/>
    </w:pPr>
  </w:style>
  <w:style w:type="character" w:customStyle="1" w:styleId="ListParagraphChar">
    <w:name w:val="List Paragraph Char"/>
    <w:aliases w:val="Bullet 1 Char,Colorful List - Accent 11 Char,Dot pt Char,F5 List Paragraph Char,Indicator Text Char,L Char,List 1 Char,List Paragraph Char Char Char Char,List Paragraph numbered Char,List Paragraph1 Char,List Paragraph12 Char"/>
    <w:basedOn w:val="DefaultParagraphFont"/>
    <w:link w:val="ListParagraph"/>
    <w:uiPriority w:val="34"/>
    <w:qFormat/>
    <w:rsid w:val="007C7CFB"/>
    <w:rPr>
      <w:rFonts w:ascii="Calibri Light" w:hAnsi="Calibri Light"/>
      <w:color w:val="313D48" w:themeColor="accent4"/>
      <w:lang w:val="en-AU"/>
    </w:rPr>
  </w:style>
  <w:style w:type="table" w:styleId="TableGridLight">
    <w:name w:val="Grid Table Light"/>
    <w:basedOn w:val="TableNormal"/>
    <w:uiPriority w:val="40"/>
    <w:rsid w:val="00E372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262B0F"/>
    <w:pPr>
      <w:spacing w:before="60" w:after="60" w:line="252" w:lineRule="auto"/>
    </w:pPr>
    <w:tblPr>
      <w:tblBorders>
        <w:top w:val="single" w:sz="4" w:space="0" w:color="000000" w:themeColor="text2"/>
        <w:bottom w:val="single" w:sz="4" w:space="0" w:color="000000" w:themeColor="text2"/>
        <w:insideH w:val="single" w:sz="4" w:space="0" w:color="000000" w:themeColor="text2"/>
      </w:tblBorders>
    </w:tblPr>
    <w:tblStylePr w:type="firstRow">
      <w:rPr>
        <w:b/>
        <w:color w:val="FFFFFF" w:themeColor="background1"/>
      </w:rPr>
      <w:tblPr/>
      <w:tcPr>
        <w:shd w:val="clear" w:color="auto" w:fill="000000" w:themeFill="text2"/>
      </w:tcPr>
    </w:tblStylePr>
    <w:tblStylePr w:type="lastRow">
      <w:tblPr/>
      <w:tcPr>
        <w:shd w:val="clear" w:color="auto" w:fill="D9D9D9" w:themeFill="background1" w:themeFillShade="D9"/>
      </w:tcPr>
    </w:tblStylePr>
    <w:tblStylePr w:type="firstCol">
      <w:rPr>
        <w:b/>
      </w:rPr>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DA1A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A56"/>
    <w:rPr>
      <w:rFonts w:ascii="Segoe UI" w:hAnsi="Segoe UI" w:cs="Segoe UI"/>
      <w:sz w:val="18"/>
      <w:szCs w:val="18"/>
      <w:lang w:val="en-AU"/>
    </w:rPr>
  </w:style>
  <w:style w:type="paragraph" w:styleId="Caption">
    <w:name w:val="caption"/>
    <w:basedOn w:val="Normal"/>
    <w:next w:val="Normal"/>
    <w:uiPriority w:val="4"/>
    <w:unhideWhenUsed/>
    <w:qFormat/>
    <w:rsid w:val="00C36F4D"/>
    <w:pPr>
      <w:spacing w:after="100"/>
    </w:pPr>
    <w:rPr>
      <w:i/>
      <w:iCs/>
      <w:color w:val="000000" w:themeColor="text2"/>
      <w:sz w:val="18"/>
      <w:szCs w:val="18"/>
    </w:rPr>
  </w:style>
  <w:style w:type="character" w:styleId="Emphasis">
    <w:name w:val="Emphasis"/>
    <w:basedOn w:val="DefaultParagraphFont"/>
    <w:uiPriority w:val="20"/>
    <w:qFormat/>
    <w:rsid w:val="00F8433A"/>
    <w:rPr>
      <w:i/>
      <w:iCs/>
    </w:rPr>
  </w:style>
  <w:style w:type="paragraph" w:styleId="IntenseQuote">
    <w:name w:val="Intense Quote"/>
    <w:basedOn w:val="Normal"/>
    <w:next w:val="Normal"/>
    <w:link w:val="IntenseQuoteChar"/>
    <w:uiPriority w:val="30"/>
    <w:qFormat/>
    <w:rsid w:val="00C85E06"/>
    <w:pPr>
      <w:pBdr>
        <w:top w:val="single" w:sz="4" w:space="10" w:color="00837C" w:themeColor="accent1"/>
        <w:bottom w:val="single" w:sz="4" w:space="10" w:color="00837C" w:themeColor="accent1"/>
      </w:pBdr>
      <w:spacing w:before="360" w:after="360"/>
      <w:ind w:left="864" w:right="864"/>
      <w:jc w:val="center"/>
    </w:pPr>
    <w:rPr>
      <w:i/>
      <w:iCs/>
      <w:color w:val="00837C" w:themeColor="accent1"/>
    </w:rPr>
  </w:style>
  <w:style w:type="character" w:customStyle="1" w:styleId="IntenseQuoteChar">
    <w:name w:val="Intense Quote Char"/>
    <w:basedOn w:val="DefaultParagraphFont"/>
    <w:link w:val="IntenseQuote"/>
    <w:uiPriority w:val="30"/>
    <w:rsid w:val="00C85E06"/>
    <w:rPr>
      <w:i/>
      <w:iCs/>
      <w:color w:val="00837C" w:themeColor="accent1"/>
    </w:rPr>
  </w:style>
  <w:style w:type="character" w:styleId="SubtleEmphasis">
    <w:name w:val="Subtle Emphasis"/>
    <w:basedOn w:val="DefaultParagraphFont"/>
    <w:uiPriority w:val="19"/>
    <w:qFormat/>
    <w:rsid w:val="00F2667A"/>
    <w:rPr>
      <w:i/>
      <w:iCs/>
      <w:color w:val="404040" w:themeColor="text1" w:themeTint="BF"/>
    </w:rPr>
  </w:style>
  <w:style w:type="table" w:customStyle="1" w:styleId="Breakoutbox">
    <w:name w:val="Breakout box"/>
    <w:basedOn w:val="TableNormal"/>
    <w:uiPriority w:val="99"/>
    <w:rsid w:val="005B0E34"/>
    <w:pPr>
      <w:spacing w:before="80" w:after="80" w:line="240" w:lineRule="auto"/>
    </w:pPr>
    <w:rPr>
      <w:color w:val="00837C" w:themeColor="accent1"/>
    </w:rPr>
    <w:tblPr/>
    <w:tcPr>
      <w:shd w:val="clear" w:color="auto" w:fill="FFFFFF" w:themeFill="background2" w:themeFillTint="33"/>
    </w:tcPr>
  </w:style>
  <w:style w:type="character" w:styleId="PlaceholderText">
    <w:name w:val="Placeholder Text"/>
    <w:basedOn w:val="DefaultParagraphFont"/>
    <w:uiPriority w:val="99"/>
    <w:semiHidden/>
    <w:rsid w:val="00FD4D09"/>
    <w:rPr>
      <w:color w:val="808080"/>
    </w:rPr>
  </w:style>
  <w:style w:type="paragraph" w:styleId="TOC1">
    <w:name w:val="toc 1"/>
    <w:basedOn w:val="Normal"/>
    <w:next w:val="Normal"/>
    <w:autoRedefine/>
    <w:uiPriority w:val="39"/>
    <w:unhideWhenUsed/>
    <w:rsid w:val="00955A87"/>
    <w:pPr>
      <w:tabs>
        <w:tab w:val="left" w:pos="426"/>
        <w:tab w:val="right" w:leader="dot" w:pos="10194"/>
      </w:tabs>
    </w:pPr>
    <w:rPr>
      <w:b/>
    </w:rPr>
  </w:style>
  <w:style w:type="paragraph" w:styleId="TOC2">
    <w:name w:val="toc 2"/>
    <w:basedOn w:val="Normal"/>
    <w:next w:val="Normal"/>
    <w:autoRedefine/>
    <w:uiPriority w:val="39"/>
    <w:unhideWhenUsed/>
    <w:rsid w:val="0058628C"/>
    <w:pPr>
      <w:tabs>
        <w:tab w:val="left" w:pos="993"/>
        <w:tab w:val="right" w:leader="dot" w:pos="10194"/>
      </w:tabs>
      <w:spacing w:after="100"/>
      <w:ind w:left="426"/>
    </w:pPr>
  </w:style>
  <w:style w:type="paragraph" w:styleId="TOC3">
    <w:name w:val="toc 3"/>
    <w:basedOn w:val="Normal"/>
    <w:next w:val="Normal"/>
    <w:autoRedefine/>
    <w:uiPriority w:val="39"/>
    <w:unhideWhenUsed/>
    <w:rsid w:val="0058628C"/>
    <w:pPr>
      <w:tabs>
        <w:tab w:val="left" w:pos="1701"/>
        <w:tab w:val="right" w:leader="dot" w:pos="10194"/>
      </w:tabs>
      <w:spacing w:after="100"/>
      <w:ind w:left="993"/>
    </w:pPr>
  </w:style>
  <w:style w:type="character" w:styleId="Hyperlink">
    <w:name w:val="Hyperlink"/>
    <w:basedOn w:val="DefaultParagraphFont"/>
    <w:uiPriority w:val="99"/>
    <w:unhideWhenUsed/>
    <w:rsid w:val="009A5786"/>
    <w:rPr>
      <w:color w:val="000000" w:themeColor="hyperlink"/>
      <w:u w:val="single"/>
    </w:rPr>
  </w:style>
  <w:style w:type="character" w:styleId="CommentReference">
    <w:name w:val="annotation reference"/>
    <w:basedOn w:val="DefaultParagraphFont"/>
    <w:uiPriority w:val="99"/>
    <w:semiHidden/>
    <w:unhideWhenUsed/>
    <w:rsid w:val="00623739"/>
    <w:rPr>
      <w:sz w:val="16"/>
      <w:szCs w:val="16"/>
    </w:rPr>
  </w:style>
  <w:style w:type="paragraph" w:styleId="CommentText">
    <w:name w:val="annotation text"/>
    <w:basedOn w:val="Normal"/>
    <w:link w:val="CommentTextChar"/>
    <w:uiPriority w:val="99"/>
    <w:unhideWhenUsed/>
    <w:rsid w:val="00623739"/>
  </w:style>
  <w:style w:type="character" w:customStyle="1" w:styleId="CommentTextChar">
    <w:name w:val="Comment Text Char"/>
    <w:basedOn w:val="DefaultParagraphFont"/>
    <w:link w:val="CommentText"/>
    <w:uiPriority w:val="99"/>
    <w:rsid w:val="00623739"/>
    <w:rPr>
      <w:lang w:val="en-AU"/>
    </w:rPr>
  </w:style>
  <w:style w:type="paragraph" w:styleId="CommentSubject">
    <w:name w:val="annotation subject"/>
    <w:basedOn w:val="CommentText"/>
    <w:next w:val="CommentText"/>
    <w:link w:val="CommentSubjectChar"/>
    <w:uiPriority w:val="99"/>
    <w:semiHidden/>
    <w:unhideWhenUsed/>
    <w:rsid w:val="00623739"/>
    <w:rPr>
      <w:b/>
      <w:bCs/>
    </w:rPr>
  </w:style>
  <w:style w:type="character" w:customStyle="1" w:styleId="CommentSubjectChar">
    <w:name w:val="Comment Subject Char"/>
    <w:basedOn w:val="CommentTextChar"/>
    <w:link w:val="CommentSubject"/>
    <w:uiPriority w:val="99"/>
    <w:semiHidden/>
    <w:rsid w:val="00623739"/>
    <w:rPr>
      <w:b/>
      <w:bCs/>
      <w:lang w:val="en-AU"/>
    </w:rPr>
  </w:style>
  <w:style w:type="character" w:styleId="Strong">
    <w:name w:val="Strong"/>
    <w:basedOn w:val="DefaultParagraphFont"/>
    <w:uiPriority w:val="1"/>
    <w:qFormat/>
    <w:rsid w:val="00F236DC"/>
    <w:rPr>
      <w:b/>
      <w:bCs/>
    </w:rPr>
  </w:style>
  <w:style w:type="table" w:customStyle="1" w:styleId="Quotetable">
    <w:name w:val="Quote table"/>
    <w:basedOn w:val="TableNormal"/>
    <w:uiPriority w:val="99"/>
    <w:rsid w:val="00F236DC"/>
    <w:pPr>
      <w:spacing w:before="80" w:after="80" w:line="240" w:lineRule="auto"/>
    </w:pPr>
    <w:rPr>
      <w:rFonts w:ascii="Arial" w:eastAsia="Times New Roman" w:hAnsi="Arial" w:cs="Arial"/>
      <w:color w:val="000000" w:themeColor="text2"/>
      <w:sz w:val="18"/>
      <w:lang w:val="en-NZ"/>
    </w:rPr>
    <w:tblPr/>
    <w:tcPr>
      <w:shd w:val="clear" w:color="auto" w:fill="FFFFFF" w:themeFill="background1"/>
    </w:tcPr>
  </w:style>
  <w:style w:type="paragraph" w:customStyle="1" w:styleId="KeyMessageBullet">
    <w:name w:val="Key Message Bullet"/>
    <w:basedOn w:val="ListParagraph"/>
    <w:qFormat/>
    <w:rsid w:val="002E76BF"/>
    <w:pPr>
      <w:spacing w:before="60" w:after="60" w:line="252" w:lineRule="auto"/>
      <w:ind w:left="340"/>
    </w:pPr>
    <w:rPr>
      <w:bCs/>
    </w:rPr>
  </w:style>
  <w:style w:type="paragraph" w:styleId="TOC4">
    <w:name w:val="toc 4"/>
    <w:basedOn w:val="Normal"/>
    <w:next w:val="Normal"/>
    <w:autoRedefine/>
    <w:uiPriority w:val="39"/>
    <w:unhideWhenUsed/>
    <w:rsid w:val="00B16007"/>
    <w:pPr>
      <w:spacing w:after="100"/>
      <w:ind w:left="660"/>
    </w:pPr>
    <w:rPr>
      <w:rFonts w:eastAsiaTheme="minorEastAsia"/>
      <w:szCs w:val="22"/>
      <w:lang w:eastAsia="en-AU"/>
    </w:rPr>
  </w:style>
  <w:style w:type="paragraph" w:styleId="TOC5">
    <w:name w:val="toc 5"/>
    <w:basedOn w:val="Normal"/>
    <w:next w:val="Normal"/>
    <w:autoRedefine/>
    <w:uiPriority w:val="39"/>
    <w:unhideWhenUsed/>
    <w:rsid w:val="00B16007"/>
    <w:pPr>
      <w:spacing w:after="100"/>
      <w:ind w:left="880"/>
    </w:pPr>
    <w:rPr>
      <w:rFonts w:eastAsiaTheme="minorEastAsia"/>
      <w:szCs w:val="22"/>
      <w:lang w:eastAsia="en-AU"/>
    </w:rPr>
  </w:style>
  <w:style w:type="paragraph" w:styleId="TOC6">
    <w:name w:val="toc 6"/>
    <w:basedOn w:val="Normal"/>
    <w:next w:val="Normal"/>
    <w:autoRedefine/>
    <w:uiPriority w:val="39"/>
    <w:unhideWhenUsed/>
    <w:rsid w:val="00B16007"/>
    <w:pPr>
      <w:spacing w:after="100"/>
      <w:ind w:left="1100"/>
    </w:pPr>
    <w:rPr>
      <w:rFonts w:eastAsiaTheme="minorEastAsia"/>
      <w:szCs w:val="22"/>
      <w:lang w:eastAsia="en-AU"/>
    </w:rPr>
  </w:style>
  <w:style w:type="paragraph" w:styleId="TOC7">
    <w:name w:val="toc 7"/>
    <w:basedOn w:val="Normal"/>
    <w:next w:val="Normal"/>
    <w:autoRedefine/>
    <w:uiPriority w:val="39"/>
    <w:unhideWhenUsed/>
    <w:rsid w:val="00B16007"/>
    <w:pPr>
      <w:spacing w:after="100"/>
      <w:ind w:left="1320"/>
    </w:pPr>
    <w:rPr>
      <w:rFonts w:eastAsiaTheme="minorEastAsia"/>
      <w:szCs w:val="22"/>
      <w:lang w:eastAsia="en-AU"/>
    </w:rPr>
  </w:style>
  <w:style w:type="paragraph" w:styleId="TOC8">
    <w:name w:val="toc 8"/>
    <w:basedOn w:val="Normal"/>
    <w:next w:val="Normal"/>
    <w:autoRedefine/>
    <w:uiPriority w:val="39"/>
    <w:unhideWhenUsed/>
    <w:rsid w:val="00D76AD3"/>
    <w:pPr>
      <w:spacing w:after="100"/>
      <w:ind w:left="1540"/>
    </w:pPr>
    <w:rPr>
      <w:rFonts w:eastAsiaTheme="minorEastAsia"/>
      <w:szCs w:val="22"/>
      <w:lang w:eastAsia="en-AU"/>
    </w:rPr>
  </w:style>
  <w:style w:type="paragraph" w:styleId="TOC9">
    <w:name w:val="toc 9"/>
    <w:basedOn w:val="Normal"/>
    <w:next w:val="Normal"/>
    <w:autoRedefine/>
    <w:uiPriority w:val="39"/>
    <w:unhideWhenUsed/>
    <w:rsid w:val="00B16007"/>
    <w:pPr>
      <w:spacing w:after="100"/>
      <w:ind w:left="720" w:hanging="360"/>
    </w:pPr>
    <w:rPr>
      <w:rFonts w:eastAsiaTheme="minorEastAsia"/>
      <w:szCs w:val="22"/>
      <w:lang w:eastAsia="en-AU"/>
    </w:rPr>
  </w:style>
  <w:style w:type="character" w:styleId="UnresolvedMention">
    <w:name w:val="Unresolved Mention"/>
    <w:basedOn w:val="DefaultParagraphFont"/>
    <w:uiPriority w:val="99"/>
    <w:unhideWhenUsed/>
    <w:rsid w:val="00B16007"/>
    <w:rPr>
      <w:color w:val="605E5C"/>
      <w:shd w:val="clear" w:color="auto" w:fill="E1DFDD"/>
    </w:rPr>
  </w:style>
  <w:style w:type="paragraph" w:customStyle="1" w:styleId="Annex">
    <w:name w:val="Annex"/>
    <w:basedOn w:val="NoNumbersHeading1"/>
    <w:qFormat/>
    <w:rsid w:val="007D06C8"/>
    <w:pPr>
      <w:numPr>
        <w:numId w:val="7"/>
      </w:numPr>
    </w:pPr>
  </w:style>
  <w:style w:type="table" w:customStyle="1" w:styleId="PlainTable21">
    <w:name w:val="Plain Table 21"/>
    <w:basedOn w:val="TableNormal"/>
    <w:uiPriority w:val="42"/>
    <w:rsid w:val="000E034E"/>
    <w:pPr>
      <w:spacing w:after="0"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xstylebullet">
    <w:name w:val="Box style bullet"/>
    <w:basedOn w:val="Normal"/>
    <w:uiPriority w:val="1"/>
    <w:qFormat/>
    <w:rsid w:val="003D534C"/>
    <w:pPr>
      <w:pBdr>
        <w:top w:val="single" w:sz="24" w:space="1" w:color="FFFFFF" w:themeColor="background2" w:themeTint="33"/>
        <w:left w:val="single" w:sz="24" w:space="4" w:color="FFFFFF" w:themeColor="background2" w:themeTint="33"/>
        <w:bottom w:val="single" w:sz="24" w:space="1" w:color="FFFFFF" w:themeColor="background2" w:themeTint="33"/>
        <w:right w:val="single" w:sz="24" w:space="4" w:color="FFFFFF" w:themeColor="background2" w:themeTint="33"/>
      </w:pBdr>
      <w:shd w:val="clear" w:color="auto" w:fill="CCCCCC" w:themeFill="text2" w:themeFillTint="33"/>
      <w:spacing w:before="80" w:line="252" w:lineRule="auto"/>
      <w:ind w:left="360" w:hanging="360"/>
    </w:pPr>
    <w:rPr>
      <w:rFonts w:ascii="Arial" w:eastAsia="Arial" w:hAnsi="Arial" w:cs="Arial"/>
    </w:r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uiPriority w:val="99"/>
    <w:unhideWhenUsed/>
    <w:qFormat/>
    <w:rsid w:val="003D6F8B"/>
    <w:pPr>
      <w:spacing w:before="0" w:after="0"/>
    </w:p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C Char,ADB Char,ft Char"/>
    <w:basedOn w:val="DefaultParagraphFont"/>
    <w:link w:val="FootnoteText"/>
    <w:uiPriority w:val="99"/>
    <w:qFormat/>
    <w:rsid w:val="003D6F8B"/>
    <w:rPr>
      <w:lang w:val="en-AU"/>
    </w:rPr>
  </w:style>
  <w:style w:type="character" w:styleId="FootnoteReference">
    <w:name w:val="footnote reference"/>
    <w:aliases w:val="ftref,(NECG) Footnote Reference,Ref,de nota al pie,footnote ref,16 Point,Superscript 6 Point,Fußnotenzeichen DISS,fr,BVI fnr,Char Char Char Char Car Char,FnR-ANZDEC,Footnote Ref in FtNote,Footnote text,SUPERS,Normal + Font:9 Point,f"/>
    <w:basedOn w:val="DefaultParagraphFont"/>
    <w:link w:val="footnotenumber"/>
    <w:uiPriority w:val="99"/>
    <w:qFormat/>
    <w:rsid w:val="003D6F8B"/>
    <w:rPr>
      <w:vertAlign w:val="superscript"/>
    </w:rPr>
  </w:style>
  <w:style w:type="paragraph" w:customStyle="1" w:styleId="TableNoSpacing">
    <w:name w:val="Table No Spacing"/>
    <w:basedOn w:val="Normal"/>
    <w:uiPriority w:val="6"/>
    <w:qFormat/>
    <w:rsid w:val="003D534C"/>
    <w:pPr>
      <w:numPr>
        <w:numId w:val="6"/>
      </w:numPr>
      <w:spacing w:after="0" w:line="264" w:lineRule="auto"/>
    </w:pPr>
    <w:rPr>
      <w:rFonts w:ascii="Arial" w:eastAsiaTheme="minorEastAsia" w:hAnsi="Arial"/>
      <w:szCs w:val="24"/>
    </w:rPr>
  </w:style>
  <w:style w:type="character" w:customStyle="1" w:styleId="normaltextrun">
    <w:name w:val="normaltextrun"/>
    <w:basedOn w:val="DefaultParagraphFont"/>
    <w:rsid w:val="00634EEC"/>
  </w:style>
  <w:style w:type="table" w:customStyle="1" w:styleId="TetraTech">
    <w:name w:val="Tetra Tech"/>
    <w:basedOn w:val="TableNormal"/>
    <w:uiPriority w:val="99"/>
    <w:rsid w:val="000477FC"/>
    <w:pPr>
      <w:spacing w:before="60" w:after="60" w:line="252" w:lineRule="auto"/>
    </w:pPr>
    <w:rPr>
      <w:rFonts w:ascii="Arial" w:eastAsiaTheme="minorEastAsia" w:hAnsi="Arial"/>
      <w:szCs w:val="24"/>
    </w:rPr>
    <w:tblPr>
      <w:tblStyleRowBandSize w:val="1"/>
      <w:tblBorders>
        <w:top w:val="single" w:sz="4" w:space="0" w:color="00837C" w:themeColor="accent1"/>
        <w:bottom w:val="single" w:sz="4" w:space="0" w:color="00837C" w:themeColor="accent1"/>
        <w:insideH w:val="single" w:sz="4" w:space="0" w:color="00837C" w:themeColor="accent1"/>
      </w:tblBorders>
    </w:tblPr>
    <w:tcPr>
      <w:shd w:val="clear" w:color="auto" w:fill="auto"/>
      <w:vAlign w:val="center"/>
    </w:tcPr>
    <w:tblStylePr w:type="firstRow">
      <w:pPr>
        <w:jc w:val="left"/>
      </w:pPr>
      <w:rPr>
        <w:rFonts w:asciiTheme="minorHAnsi" w:hAnsiTheme="minorHAnsi"/>
        <w:b/>
        <w:color w:val="FFFFFF" w:themeColor="background1"/>
        <w:sz w:val="20"/>
      </w:rPr>
      <w:tblPr/>
      <w:tcPr>
        <w:shd w:val="clear" w:color="auto" w:fill="00837C" w:themeFill="accent1"/>
      </w:tcPr>
    </w:tblStylePr>
    <w:tblStylePr w:type="lastRow">
      <w:tblPr/>
      <w:tcPr>
        <w:shd w:val="clear" w:color="auto" w:fill="D9D9D9" w:themeFill="background1" w:themeFillShade="D9"/>
      </w:tcPr>
    </w:tblStylePr>
    <w:tblStylePr w:type="firstCol">
      <w:rPr>
        <w:rFonts w:asciiTheme="minorHAnsi" w:hAnsiTheme="minorHAnsi"/>
        <w:b/>
        <w:sz w:val="20"/>
      </w:rPr>
      <w:tblPr/>
      <w:tcPr>
        <w:shd w:val="clear" w:color="auto" w:fill="F2F2F2" w:themeFill="background1" w:themeFillShade="F2"/>
      </w:tcPr>
    </w:tblStylePr>
  </w:style>
  <w:style w:type="paragraph" w:customStyle="1" w:styleId="Annextitle">
    <w:name w:val="Annex title"/>
    <w:uiPriority w:val="1"/>
    <w:qFormat/>
    <w:rsid w:val="00D83B5F"/>
    <w:pPr>
      <w:spacing w:before="200" w:after="120" w:line="240" w:lineRule="auto"/>
    </w:pPr>
    <w:rPr>
      <w:rFonts w:ascii="Arial" w:eastAsia="Arial" w:hAnsi="Arial" w:cs="Times New Roman"/>
      <w:b/>
      <w:bCs/>
      <w:noProof/>
      <w:lang w:val="en-AU"/>
    </w:rPr>
  </w:style>
  <w:style w:type="paragraph" w:customStyle="1" w:styleId="Bullet2">
    <w:name w:val="Bullet 2"/>
    <w:basedOn w:val="ListParagraph"/>
    <w:uiPriority w:val="2"/>
    <w:qFormat/>
    <w:rsid w:val="00C63D93"/>
    <w:pPr>
      <w:numPr>
        <w:numId w:val="2"/>
      </w:numPr>
      <w:ind w:left="511"/>
    </w:pPr>
    <w:rPr>
      <w:b/>
      <w:bCs/>
    </w:rPr>
  </w:style>
  <w:style w:type="paragraph" w:customStyle="1" w:styleId="Number">
    <w:name w:val="Number"/>
    <w:basedOn w:val="ListParagraph"/>
    <w:qFormat/>
    <w:rsid w:val="00265BE1"/>
    <w:pPr>
      <w:numPr>
        <w:numId w:val="3"/>
      </w:numPr>
    </w:pPr>
  </w:style>
  <w:style w:type="paragraph" w:styleId="ListBullet">
    <w:name w:val="List Bullet"/>
    <w:basedOn w:val="Normal"/>
    <w:uiPriority w:val="2"/>
    <w:unhideWhenUsed/>
    <w:rsid w:val="003B77FA"/>
    <w:pPr>
      <w:numPr>
        <w:numId w:val="1"/>
      </w:numPr>
      <w:contextualSpacing/>
    </w:pPr>
  </w:style>
  <w:style w:type="paragraph" w:styleId="BodyText">
    <w:name w:val="Body Text"/>
    <w:link w:val="BodyTextChar"/>
    <w:qFormat/>
    <w:rsid w:val="00033B90"/>
    <w:pPr>
      <w:spacing w:before="140" w:after="140" w:line="264" w:lineRule="auto"/>
      <w:ind w:left="1440" w:hanging="360"/>
    </w:pPr>
    <w:rPr>
      <w:rFonts w:ascii="Arial" w:eastAsia="Arial" w:hAnsi="Arial" w:cs="Times New Roman"/>
      <w:noProof/>
      <w:lang w:val="en-AU"/>
    </w:rPr>
  </w:style>
  <w:style w:type="character" w:customStyle="1" w:styleId="BodyTextChar">
    <w:name w:val="Body Text Char"/>
    <w:basedOn w:val="DefaultParagraphFont"/>
    <w:link w:val="BodyText"/>
    <w:rsid w:val="00033B90"/>
    <w:rPr>
      <w:rFonts w:ascii="Arial" w:eastAsia="Arial" w:hAnsi="Arial" w:cs="Times New Roman"/>
      <w:noProof/>
      <w:lang w:val="en-AU"/>
    </w:rPr>
  </w:style>
  <w:style w:type="paragraph" w:customStyle="1" w:styleId="BodyCopy">
    <w:name w:val="Body Copy"/>
    <w:link w:val="BodyCopyChar"/>
    <w:qFormat/>
    <w:rsid w:val="008623B1"/>
    <w:pPr>
      <w:spacing w:before="120" w:after="120" w:line="240" w:lineRule="atLeast"/>
    </w:pPr>
    <w:rPr>
      <w:rFonts w:ascii="Aptos" w:hAnsi="Aptos" w:cs="Times New Roman"/>
      <w:spacing w:val="-2"/>
      <w:sz w:val="22"/>
      <w:lang w:val="en-AU"/>
    </w:rPr>
  </w:style>
  <w:style w:type="character" w:customStyle="1" w:styleId="BodyCopyChar">
    <w:name w:val="Body Copy Char"/>
    <w:link w:val="BodyCopy"/>
    <w:locked/>
    <w:rsid w:val="008623B1"/>
    <w:rPr>
      <w:rFonts w:ascii="Aptos" w:hAnsi="Aptos" w:cs="Times New Roman"/>
      <w:spacing w:val="-2"/>
      <w:sz w:val="22"/>
      <w:lang w:val="en-AU"/>
    </w:rPr>
  </w:style>
  <w:style w:type="character" w:styleId="Mention">
    <w:name w:val="Mention"/>
    <w:basedOn w:val="DefaultParagraphFont"/>
    <w:uiPriority w:val="99"/>
    <w:unhideWhenUsed/>
    <w:rsid w:val="006C3329"/>
    <w:rPr>
      <w:color w:val="2B579A"/>
      <w:shd w:val="clear" w:color="auto" w:fill="E6E6E6"/>
    </w:rPr>
  </w:style>
  <w:style w:type="paragraph" w:customStyle="1" w:styleId="xl73">
    <w:name w:val="xl73"/>
    <w:basedOn w:val="Normal"/>
    <w:rsid w:val="00032BD3"/>
    <w:pPr>
      <w:spacing w:before="100" w:beforeAutospacing="1" w:after="100" w:afterAutospacing="1"/>
      <w:ind w:firstLineChars="200" w:firstLine="200"/>
    </w:pPr>
    <w:rPr>
      <w:rFonts w:ascii="Times New Roman" w:eastAsia="Times New Roman" w:hAnsi="Times New Roman" w:cs="Times New Roman"/>
      <w:sz w:val="24"/>
      <w:szCs w:val="24"/>
      <w:lang w:val="en-US"/>
    </w:rPr>
  </w:style>
  <w:style w:type="paragraph" w:customStyle="1" w:styleId="xl84">
    <w:name w:val="xl84"/>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b/>
      <w:bCs/>
      <w:sz w:val="32"/>
      <w:szCs w:val="32"/>
      <w:lang w:val="en-US"/>
    </w:rPr>
  </w:style>
  <w:style w:type="paragraph" w:customStyle="1" w:styleId="xl95">
    <w:name w:val="xl95"/>
    <w:basedOn w:val="Normal"/>
    <w:rsid w:val="00032BD3"/>
    <w:pPr>
      <w:shd w:val="clear" w:color="000000" w:fill="0082B3"/>
      <w:spacing w:before="100" w:beforeAutospacing="1" w:after="100" w:afterAutospacing="1"/>
      <w:ind w:firstLineChars="100" w:firstLine="100"/>
      <w:textAlignment w:val="center"/>
    </w:pPr>
    <w:rPr>
      <w:rFonts w:ascii="Times New Roman" w:eastAsia="Times New Roman" w:hAnsi="Times New Roman" w:cs="Times New Roman"/>
      <w:b/>
      <w:bCs/>
      <w:sz w:val="24"/>
      <w:szCs w:val="24"/>
      <w:lang w:val="en-US"/>
    </w:rPr>
  </w:style>
  <w:style w:type="paragraph" w:customStyle="1" w:styleId="xl101">
    <w:name w:val="xl101"/>
    <w:basedOn w:val="Normal"/>
    <w:rsid w:val="00032BD3"/>
    <w:pPr>
      <w:shd w:val="clear" w:color="000000" w:fill="F2F2F2"/>
      <w:spacing w:before="100" w:beforeAutospacing="1" w:after="100" w:afterAutospacing="1"/>
      <w:ind w:firstLineChars="100" w:firstLine="100"/>
      <w:textAlignment w:val="center"/>
    </w:pPr>
    <w:rPr>
      <w:rFonts w:ascii="Times New Roman" w:eastAsia="Times New Roman" w:hAnsi="Times New Roman" w:cs="Times New Roman"/>
      <w:b/>
      <w:bCs/>
      <w:color w:val="0082B3"/>
      <w:sz w:val="44"/>
      <w:szCs w:val="44"/>
      <w:lang w:val="en-US"/>
    </w:rPr>
  </w:style>
  <w:style w:type="paragraph" w:customStyle="1" w:styleId="xl104">
    <w:name w:val="xl104"/>
    <w:basedOn w:val="Normal"/>
    <w:rsid w:val="00032BD3"/>
    <w:pPr>
      <w:spacing w:before="100" w:beforeAutospacing="1" w:after="100" w:afterAutospacing="1"/>
      <w:ind w:firstLineChars="100" w:firstLine="100"/>
      <w:textAlignment w:val="center"/>
    </w:pPr>
    <w:rPr>
      <w:rFonts w:ascii="Times New Roman" w:eastAsia="Times New Roman" w:hAnsi="Times New Roman" w:cs="Times New Roman"/>
      <w:sz w:val="24"/>
      <w:szCs w:val="24"/>
      <w:lang w:val="en-US"/>
    </w:rPr>
  </w:style>
  <w:style w:type="paragraph" w:customStyle="1" w:styleId="xl109">
    <w:name w:val="xl109"/>
    <w:basedOn w:val="Normal"/>
    <w:rsid w:val="00032BD3"/>
    <w:pPr>
      <w:shd w:val="clear" w:color="000000" w:fill="F2F2F2"/>
      <w:spacing w:before="100" w:beforeAutospacing="1" w:after="100" w:afterAutospacing="1"/>
      <w:ind w:firstLineChars="100" w:firstLine="100"/>
      <w:textAlignment w:val="center"/>
    </w:pPr>
    <w:rPr>
      <w:rFonts w:ascii="Times New Roman" w:eastAsia="Times New Roman" w:hAnsi="Times New Roman" w:cs="Times New Roman"/>
      <w:b/>
      <w:bCs/>
      <w:color w:val="0082B3"/>
      <w:sz w:val="28"/>
      <w:szCs w:val="28"/>
      <w:lang w:val="en-US"/>
    </w:rPr>
  </w:style>
  <w:style w:type="paragraph" w:customStyle="1" w:styleId="xl110">
    <w:name w:val="xl110"/>
    <w:basedOn w:val="Normal"/>
    <w:rsid w:val="00032BD3"/>
    <w:pPr>
      <w:shd w:val="clear" w:color="000000" w:fill="F2F2F2"/>
      <w:spacing w:before="100" w:beforeAutospacing="1" w:after="100" w:afterAutospacing="1"/>
      <w:ind w:firstLineChars="100" w:firstLine="100"/>
      <w:textAlignment w:val="center"/>
    </w:pPr>
    <w:rPr>
      <w:rFonts w:ascii="Times New Roman" w:eastAsia="Times New Roman" w:hAnsi="Times New Roman" w:cs="Times New Roman"/>
      <w:b/>
      <w:bCs/>
      <w:color w:val="F2F2F2"/>
      <w:sz w:val="28"/>
      <w:szCs w:val="28"/>
      <w:lang w:val="en-US"/>
    </w:rPr>
  </w:style>
  <w:style w:type="paragraph" w:styleId="Revision">
    <w:name w:val="Revision"/>
    <w:hidden/>
    <w:uiPriority w:val="99"/>
    <w:semiHidden/>
    <w:rsid w:val="00C21041"/>
    <w:pPr>
      <w:spacing w:after="0" w:line="240" w:lineRule="auto"/>
    </w:pPr>
    <w:rPr>
      <w:lang w:val="en-AU"/>
    </w:rPr>
  </w:style>
  <w:style w:type="paragraph" w:customStyle="1" w:styleId="TableBullet">
    <w:name w:val="Table Bullet"/>
    <w:basedOn w:val="ListBullet"/>
    <w:uiPriority w:val="2"/>
    <w:qFormat/>
    <w:rsid w:val="006060A7"/>
    <w:pPr>
      <w:numPr>
        <w:numId w:val="0"/>
      </w:numPr>
      <w:tabs>
        <w:tab w:val="num" w:pos="288"/>
      </w:tabs>
      <w:spacing w:after="0" w:line="264" w:lineRule="auto"/>
      <w:ind w:left="288" w:hanging="216"/>
      <w:contextualSpacing w:val="0"/>
    </w:pPr>
    <w:rPr>
      <w:rFonts w:ascii="Arial" w:eastAsiaTheme="minorEastAsia" w:hAnsi="Arial"/>
      <w:noProof/>
      <w:szCs w:val="24"/>
    </w:rPr>
  </w:style>
  <w:style w:type="paragraph" w:customStyle="1" w:styleId="Bullet">
    <w:name w:val="Bullet"/>
    <w:basedOn w:val="ListParagraph"/>
    <w:qFormat/>
    <w:rsid w:val="00573FD5"/>
    <w:pPr>
      <w:numPr>
        <w:numId w:val="4"/>
      </w:numPr>
      <w:spacing w:before="120" w:after="120" w:line="240" w:lineRule="atLeast"/>
    </w:pPr>
    <w:rPr>
      <w:rFonts w:ascii="Arial" w:hAnsi="Arial" w:cs="Arial"/>
    </w:rPr>
  </w:style>
  <w:style w:type="table" w:customStyle="1" w:styleId="McLLTableGeneralText2">
    <w:name w:val="McLL Table General Text2"/>
    <w:basedOn w:val="TableNormal"/>
    <w:next w:val="TableGrid"/>
    <w:rsid w:val="00F34C05"/>
    <w:pPr>
      <w:spacing w:after="0" w:line="240" w:lineRule="auto"/>
    </w:pPr>
    <w:rPr>
      <w:rFonts w:ascii="Times New Roman" w:eastAsia="Arial" w:hAnsi="Times New Roman"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F2EA6"/>
    <w:pPr>
      <w:spacing w:before="100" w:beforeAutospacing="1" w:after="100" w:afterAutospacing="1"/>
    </w:pPr>
    <w:rPr>
      <w:rFonts w:ascii="Times New Roman" w:eastAsia="Times New Roman" w:hAnsi="Times New Roman" w:cs="Times New Roman"/>
      <w:sz w:val="24"/>
      <w:szCs w:val="24"/>
      <w:lang w:val="en-US"/>
    </w:rPr>
  </w:style>
  <w:style w:type="paragraph" w:customStyle="1" w:styleId="xl66">
    <w:name w:val="xl66"/>
    <w:basedOn w:val="Normal"/>
    <w:rsid w:val="00DF2EA6"/>
    <w:pP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DF2EA6"/>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8">
    <w:name w:val="xl68"/>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69">
    <w:name w:val="xl69"/>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1">
    <w:name w:val="xl71"/>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2">
    <w:name w:val="xl72"/>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4">
    <w:name w:val="xl74"/>
    <w:basedOn w:val="Normal"/>
    <w:rsid w:val="00DF2EA6"/>
    <w:pPr>
      <w:spacing w:before="100" w:beforeAutospacing="1" w:after="100" w:afterAutospacing="1"/>
    </w:pPr>
    <w:rPr>
      <w:rFonts w:ascii="Times New Roman" w:eastAsia="Times New Roman" w:hAnsi="Times New Roman" w:cs="Times New Roman"/>
      <w:i/>
      <w:iCs/>
      <w:color w:val="7F7F7F"/>
      <w:sz w:val="24"/>
      <w:szCs w:val="24"/>
      <w:lang w:val="en-US"/>
    </w:rPr>
  </w:style>
  <w:style w:type="paragraph" w:customStyle="1" w:styleId="xl75">
    <w:name w:val="xl75"/>
    <w:basedOn w:val="Normal"/>
    <w:rsid w:val="00DF2EA6"/>
    <w:pPr>
      <w:pBdr>
        <w:left w:val="single" w:sz="4" w:space="0" w:color="D9D9D9"/>
        <w:right w:val="single" w:sz="4" w:space="0" w:color="D9D9D9"/>
      </w:pBd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DF2EA6"/>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DF2EA6"/>
    <w:pPr>
      <w:pBdr>
        <w:left w:val="single" w:sz="4" w:space="0" w:color="D9D9D9"/>
        <w:right w:val="single" w:sz="4" w:space="0" w:color="D9D9D9"/>
      </w:pBd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78">
    <w:name w:val="xl78"/>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DF2EA6"/>
    <w:pPr>
      <w:spacing w:before="100" w:beforeAutospacing="1" w:after="100" w:afterAutospacing="1"/>
      <w:textAlignment w:val="center"/>
    </w:pPr>
    <w:rPr>
      <w:rFonts w:ascii="Times New Roman" w:eastAsia="Times New Roman" w:hAnsi="Times New Roman" w:cs="Times New Roman"/>
      <w:b/>
      <w:bCs/>
      <w:sz w:val="28"/>
      <w:szCs w:val="28"/>
      <w:lang w:val="en-US"/>
    </w:rPr>
  </w:style>
  <w:style w:type="paragraph" w:customStyle="1" w:styleId="xl80">
    <w:name w:val="xl80"/>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81">
    <w:name w:val="xl81"/>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b/>
      <w:bCs/>
      <w:sz w:val="40"/>
      <w:szCs w:val="40"/>
      <w:lang w:val="en-US"/>
    </w:rPr>
  </w:style>
  <w:style w:type="paragraph" w:customStyle="1" w:styleId="xl82">
    <w:name w:val="xl82"/>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DF2EA6"/>
    <w:pP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85">
    <w:name w:val="xl85"/>
    <w:basedOn w:val="Normal"/>
    <w:rsid w:val="00DF2EA6"/>
    <w:pPr>
      <w:shd w:val="clear" w:color="000000" w:fill="F2F2F2"/>
      <w:spacing w:before="100" w:beforeAutospacing="1" w:after="100" w:afterAutospacing="1"/>
      <w:jc w:val="center"/>
      <w:textAlignment w:val="center"/>
    </w:pPr>
    <w:rPr>
      <w:rFonts w:ascii="Times New Roman" w:eastAsia="Times New Roman" w:hAnsi="Times New Roman" w:cs="Times New Roman"/>
      <w:sz w:val="28"/>
      <w:szCs w:val="28"/>
      <w:lang w:val="en-US"/>
    </w:rPr>
  </w:style>
  <w:style w:type="paragraph" w:customStyle="1" w:styleId="xl87">
    <w:name w:val="xl87"/>
    <w:basedOn w:val="Normal"/>
    <w:rsid w:val="00DF2EA6"/>
    <w:pPr>
      <w:spacing w:before="100" w:beforeAutospacing="1" w:after="100" w:afterAutospacing="1"/>
    </w:pPr>
    <w:rPr>
      <w:rFonts w:ascii="Times New Roman" w:eastAsia="Times New Roman" w:hAnsi="Times New Roman" w:cs="Times New Roman"/>
      <w:sz w:val="24"/>
      <w:szCs w:val="24"/>
      <w:lang w:val="en-US"/>
    </w:rPr>
  </w:style>
  <w:style w:type="paragraph" w:customStyle="1" w:styleId="xl89">
    <w:name w:val="xl89"/>
    <w:basedOn w:val="Normal"/>
    <w:rsid w:val="00DF2EA6"/>
    <w:pPr>
      <w:spacing w:before="100" w:beforeAutospacing="1" w:after="100" w:afterAutospacing="1"/>
      <w:textAlignment w:val="center"/>
    </w:pPr>
    <w:rPr>
      <w:rFonts w:ascii="Times New Roman" w:eastAsia="Times New Roman" w:hAnsi="Times New Roman" w:cs="Times New Roman"/>
      <w:sz w:val="24"/>
      <w:szCs w:val="24"/>
      <w:lang w:val="en-US"/>
    </w:rPr>
  </w:style>
  <w:style w:type="paragraph" w:customStyle="1" w:styleId="xl90">
    <w:name w:val="xl90"/>
    <w:basedOn w:val="Normal"/>
    <w:rsid w:val="00DF2EA6"/>
    <w:pPr>
      <w:shd w:val="clear" w:color="000000" w:fill="F2F2F2"/>
      <w:spacing w:before="100" w:beforeAutospacing="1" w:after="100" w:afterAutospacing="1"/>
      <w:textAlignment w:val="center"/>
    </w:pPr>
    <w:rPr>
      <w:rFonts w:ascii="Times New Roman" w:eastAsia="Times New Roman" w:hAnsi="Times New Roman" w:cs="Times New Roman"/>
      <w:sz w:val="28"/>
      <w:szCs w:val="28"/>
      <w:lang w:val="en-US"/>
    </w:rPr>
  </w:style>
  <w:style w:type="paragraph" w:customStyle="1" w:styleId="xl91">
    <w:name w:val="xl91"/>
    <w:basedOn w:val="Normal"/>
    <w:rsid w:val="00DF2EA6"/>
    <w:pPr>
      <w:pBdr>
        <w:bottom w:val="single" w:sz="4" w:space="0" w:color="172DA6"/>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93">
    <w:name w:val="xl93"/>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94">
    <w:name w:val="xl94"/>
    <w:basedOn w:val="Normal"/>
    <w:rsid w:val="00DF2EA6"/>
    <w:pPr>
      <w:spacing w:before="100" w:beforeAutospacing="1" w:after="100" w:afterAutospacing="1"/>
      <w:jc w:val="center"/>
      <w:textAlignment w:val="center"/>
    </w:pPr>
    <w:rPr>
      <w:rFonts w:ascii="Times New Roman" w:eastAsia="Times New Roman" w:hAnsi="Times New Roman" w:cs="Times New Roman"/>
      <w:b/>
      <w:bCs/>
      <w:color w:val="177B56"/>
      <w:sz w:val="24"/>
      <w:szCs w:val="24"/>
      <w:lang w:val="en-US"/>
    </w:rPr>
  </w:style>
  <w:style w:type="paragraph" w:customStyle="1" w:styleId="xl96">
    <w:name w:val="xl96"/>
    <w:basedOn w:val="Normal"/>
    <w:rsid w:val="00DF2EA6"/>
    <w:pPr>
      <w:shd w:val="clear" w:color="000000" w:fill="0082B3"/>
      <w:spacing w:before="100" w:beforeAutospacing="1" w:after="100" w:afterAutospacing="1"/>
      <w:jc w:val="center"/>
      <w:textAlignment w:val="center"/>
    </w:pPr>
    <w:rPr>
      <w:rFonts w:ascii="Times New Roman" w:eastAsia="Times New Roman" w:hAnsi="Times New Roman" w:cs="Times New Roman"/>
      <w:b/>
      <w:bCs/>
      <w:sz w:val="24"/>
      <w:szCs w:val="24"/>
      <w:lang w:val="en-US"/>
    </w:rPr>
  </w:style>
  <w:style w:type="paragraph" w:customStyle="1" w:styleId="xl97">
    <w:name w:val="xl97"/>
    <w:basedOn w:val="Normal"/>
    <w:rsid w:val="00DF2EA6"/>
    <w:pPr>
      <w:pBdr>
        <w:right w:val="single" w:sz="4" w:space="0" w:color="FFFFFF"/>
      </w:pBdr>
      <w:shd w:val="clear" w:color="0EABB7" w:fill="0082B3"/>
      <w:spacing w:before="100" w:beforeAutospacing="1" w:after="100" w:afterAutospacing="1"/>
      <w:jc w:val="center"/>
      <w:textAlignment w:val="center"/>
    </w:pPr>
    <w:rPr>
      <w:rFonts w:ascii="Times New Roman" w:eastAsia="Times New Roman" w:hAnsi="Times New Roman" w:cs="Times New Roman"/>
      <w:b/>
      <w:bCs/>
      <w:color w:val="FFFFFF"/>
      <w:lang w:val="en-US"/>
    </w:rPr>
  </w:style>
  <w:style w:type="paragraph" w:customStyle="1" w:styleId="xl98">
    <w:name w:val="xl98"/>
    <w:basedOn w:val="Normal"/>
    <w:rsid w:val="00DF2EA6"/>
    <w:pPr>
      <w:pBdr>
        <w:top w:val="single" w:sz="4" w:space="0" w:color="8439BD"/>
        <w:right w:val="single" w:sz="4" w:space="0" w:color="FFFFFF"/>
      </w:pBdr>
      <w:shd w:val="clear" w:color="000000" w:fill="0082B3"/>
      <w:spacing w:before="100" w:beforeAutospacing="1" w:after="100" w:afterAutospacing="1"/>
      <w:jc w:val="center"/>
      <w:textAlignment w:val="center"/>
    </w:pPr>
    <w:rPr>
      <w:rFonts w:ascii="Times New Roman" w:eastAsia="Times New Roman" w:hAnsi="Times New Roman" w:cs="Times New Roman"/>
      <w:color w:val="FFFFFF"/>
      <w:lang w:val="en-US"/>
    </w:rPr>
  </w:style>
  <w:style w:type="paragraph" w:customStyle="1" w:styleId="xl99">
    <w:name w:val="xl99"/>
    <w:basedOn w:val="Normal"/>
    <w:rsid w:val="00DF2EA6"/>
    <w:pPr>
      <w:pBdr>
        <w:top w:val="single" w:sz="4" w:space="0" w:color="8439BD"/>
        <w:left w:val="single" w:sz="4" w:space="0" w:color="FFFFFF"/>
        <w:right w:val="single" w:sz="4" w:space="0" w:color="FFFFFF"/>
      </w:pBdr>
      <w:shd w:val="clear" w:color="000000" w:fill="0082B3"/>
      <w:spacing w:before="100" w:beforeAutospacing="1" w:after="100" w:afterAutospacing="1"/>
      <w:jc w:val="center"/>
      <w:textAlignment w:val="center"/>
    </w:pPr>
    <w:rPr>
      <w:rFonts w:ascii="Times New Roman" w:eastAsia="Times New Roman" w:hAnsi="Times New Roman" w:cs="Times New Roman"/>
      <w:color w:val="FFFFFF"/>
      <w:lang w:val="en-US"/>
    </w:rPr>
  </w:style>
  <w:style w:type="paragraph" w:customStyle="1" w:styleId="xl100">
    <w:name w:val="xl100"/>
    <w:basedOn w:val="Normal"/>
    <w:rsid w:val="00DF2EA6"/>
    <w:pPr>
      <w:spacing w:before="100" w:beforeAutospacing="1" w:after="100" w:afterAutospacing="1"/>
      <w:textAlignment w:val="center"/>
    </w:pPr>
    <w:rPr>
      <w:rFonts w:ascii="Times New Roman" w:eastAsia="Times New Roman" w:hAnsi="Times New Roman" w:cs="Times New Roman"/>
      <w:color w:val="FFFFFF"/>
      <w:sz w:val="24"/>
      <w:szCs w:val="24"/>
      <w:lang w:val="en-US"/>
    </w:rPr>
  </w:style>
  <w:style w:type="paragraph" w:customStyle="1" w:styleId="xl102">
    <w:name w:val="xl102"/>
    <w:basedOn w:val="Normal"/>
    <w:rsid w:val="00DF2EA6"/>
    <w:pPr>
      <w:spacing w:before="100" w:beforeAutospacing="1" w:after="100" w:afterAutospacing="1"/>
      <w:textAlignment w:val="center"/>
    </w:pPr>
    <w:rPr>
      <w:rFonts w:ascii="Times New Roman" w:eastAsia="Times New Roman" w:hAnsi="Times New Roman" w:cs="Times New Roman"/>
      <w:b/>
      <w:bCs/>
      <w:sz w:val="28"/>
      <w:szCs w:val="28"/>
      <w:lang w:val="en-US"/>
    </w:rPr>
  </w:style>
  <w:style w:type="paragraph" w:customStyle="1" w:styleId="xl103">
    <w:name w:val="xl103"/>
    <w:basedOn w:val="Normal"/>
    <w:rsid w:val="00DF2EA6"/>
    <w:pPr>
      <w:pBdr>
        <w:left w:val="single" w:sz="4" w:space="0" w:color="FFFFFF"/>
        <w:bottom w:val="single" w:sz="4" w:space="0" w:color="8439BD"/>
        <w:right w:val="single" w:sz="4" w:space="0" w:color="FFFFFF"/>
      </w:pBdr>
      <w:shd w:val="clear" w:color="000000" w:fill="0082B3"/>
      <w:spacing w:before="100" w:beforeAutospacing="1" w:after="100" w:afterAutospacing="1"/>
      <w:jc w:val="center"/>
      <w:textAlignment w:val="center"/>
    </w:pPr>
    <w:rPr>
      <w:rFonts w:ascii="Times New Roman" w:eastAsia="Times New Roman" w:hAnsi="Times New Roman" w:cs="Times New Roman"/>
      <w:color w:val="0082B3"/>
      <w:lang w:val="en-US"/>
    </w:rPr>
  </w:style>
  <w:style w:type="paragraph" w:customStyle="1" w:styleId="xl105">
    <w:name w:val="xl105"/>
    <w:basedOn w:val="Normal"/>
    <w:rsid w:val="00DF2EA6"/>
    <w:pPr>
      <w:spacing w:before="100" w:beforeAutospacing="1" w:after="100" w:afterAutospacing="1"/>
    </w:pPr>
    <w:rPr>
      <w:rFonts w:ascii="Times New Roman" w:eastAsia="Times New Roman" w:hAnsi="Times New Roman" w:cs="Times New Roman"/>
      <w:sz w:val="32"/>
      <w:szCs w:val="32"/>
      <w:lang w:val="en-US"/>
    </w:rPr>
  </w:style>
  <w:style w:type="paragraph" w:customStyle="1" w:styleId="xl106">
    <w:name w:val="xl106"/>
    <w:basedOn w:val="Normal"/>
    <w:rsid w:val="00DF2EA6"/>
    <w:pPr>
      <w:pBdr>
        <w:top w:val="single" w:sz="4" w:space="0" w:color="172DA6"/>
      </w:pBdr>
      <w:spacing w:before="100" w:beforeAutospacing="1" w:after="100" w:afterAutospacing="1"/>
    </w:pPr>
    <w:rPr>
      <w:rFonts w:ascii="Times New Roman" w:eastAsia="Times New Roman" w:hAnsi="Times New Roman" w:cs="Times New Roman"/>
      <w:sz w:val="32"/>
      <w:szCs w:val="32"/>
      <w:lang w:val="en-US"/>
    </w:rPr>
  </w:style>
  <w:style w:type="paragraph" w:customStyle="1" w:styleId="xl107">
    <w:name w:val="xl107"/>
    <w:basedOn w:val="Normal"/>
    <w:rsid w:val="00DF2EA6"/>
    <w:pPr>
      <w:pBdr>
        <w:bottom w:val="single" w:sz="4" w:space="0" w:color="172DA6"/>
      </w:pBdr>
      <w:spacing w:before="100" w:beforeAutospacing="1" w:after="100" w:afterAutospacing="1"/>
      <w:textAlignment w:val="center"/>
    </w:pPr>
    <w:rPr>
      <w:rFonts w:ascii="Times New Roman" w:eastAsia="Times New Roman" w:hAnsi="Times New Roman" w:cs="Times New Roman"/>
      <w:color w:val="FFFFFF"/>
      <w:sz w:val="24"/>
      <w:szCs w:val="24"/>
      <w:lang w:val="en-US"/>
    </w:rPr>
  </w:style>
  <w:style w:type="paragraph" w:customStyle="1" w:styleId="xl108">
    <w:name w:val="xl108"/>
    <w:basedOn w:val="Normal"/>
    <w:rsid w:val="00DF2EA6"/>
    <w:pPr>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11">
    <w:name w:val="xl111"/>
    <w:basedOn w:val="Normal"/>
    <w:rsid w:val="00DF2EA6"/>
    <w:pPr>
      <w:spacing w:before="100" w:beforeAutospacing="1" w:after="100" w:afterAutospacing="1"/>
      <w:textAlignment w:val="center"/>
    </w:pPr>
    <w:rPr>
      <w:rFonts w:ascii="Times New Roman" w:eastAsia="Times New Roman" w:hAnsi="Times New Roman" w:cs="Times New Roman"/>
      <w:sz w:val="28"/>
      <w:szCs w:val="28"/>
      <w:lang w:val="en-US"/>
    </w:rPr>
  </w:style>
  <w:style w:type="table" w:styleId="GridTable4-Accent2">
    <w:name w:val="Grid Table 4 Accent 2"/>
    <w:basedOn w:val="TableNormal"/>
    <w:uiPriority w:val="49"/>
    <w:rsid w:val="00690263"/>
    <w:pPr>
      <w:spacing w:after="0" w:line="240" w:lineRule="auto"/>
    </w:pPr>
    <w:tblPr>
      <w:tblStyleRowBandSize w:val="1"/>
      <w:tblStyleColBandSize w:val="1"/>
      <w:tblBorders>
        <w:top w:val="single" w:sz="4" w:space="0" w:color="87BC79" w:themeColor="accent2" w:themeTint="99"/>
        <w:left w:val="single" w:sz="4" w:space="0" w:color="87BC79" w:themeColor="accent2" w:themeTint="99"/>
        <w:bottom w:val="single" w:sz="4" w:space="0" w:color="87BC79" w:themeColor="accent2" w:themeTint="99"/>
        <w:right w:val="single" w:sz="4" w:space="0" w:color="87BC79" w:themeColor="accent2" w:themeTint="99"/>
        <w:insideH w:val="single" w:sz="4" w:space="0" w:color="87BC79" w:themeColor="accent2" w:themeTint="99"/>
        <w:insideV w:val="single" w:sz="4" w:space="0" w:color="87BC79" w:themeColor="accent2" w:themeTint="99"/>
      </w:tblBorders>
    </w:tblPr>
    <w:tblStylePr w:type="firstRow">
      <w:rPr>
        <w:b/>
        <w:bCs/>
        <w:color w:val="FFFFFF" w:themeColor="background1"/>
      </w:rPr>
      <w:tblPr/>
      <w:tcPr>
        <w:tcBorders>
          <w:top w:val="single" w:sz="4" w:space="0" w:color="47763B" w:themeColor="accent2"/>
          <w:left w:val="single" w:sz="4" w:space="0" w:color="47763B" w:themeColor="accent2"/>
          <w:bottom w:val="single" w:sz="4" w:space="0" w:color="47763B" w:themeColor="accent2"/>
          <w:right w:val="single" w:sz="4" w:space="0" w:color="47763B" w:themeColor="accent2"/>
          <w:insideH w:val="nil"/>
          <w:insideV w:val="nil"/>
        </w:tcBorders>
        <w:shd w:val="clear" w:color="auto" w:fill="47763B" w:themeFill="accent2"/>
      </w:tcPr>
    </w:tblStylePr>
    <w:tblStylePr w:type="lastRow">
      <w:rPr>
        <w:b/>
        <w:bCs/>
      </w:rPr>
      <w:tblPr/>
      <w:tcPr>
        <w:tcBorders>
          <w:top w:val="double" w:sz="4" w:space="0" w:color="47763B" w:themeColor="accent2"/>
        </w:tcBorders>
      </w:tcPr>
    </w:tblStylePr>
    <w:tblStylePr w:type="firstCol">
      <w:rPr>
        <w:b/>
        <w:bCs/>
      </w:rPr>
    </w:tblStylePr>
    <w:tblStylePr w:type="lastCol">
      <w:rPr>
        <w:b/>
        <w:bCs/>
      </w:rPr>
    </w:tblStylePr>
    <w:tblStylePr w:type="band1Vert">
      <w:tblPr/>
      <w:tcPr>
        <w:shd w:val="clear" w:color="auto" w:fill="D6E8D2" w:themeFill="accent2" w:themeFillTint="33"/>
      </w:tcPr>
    </w:tblStylePr>
    <w:tblStylePr w:type="band1Horz">
      <w:tblPr/>
      <w:tcPr>
        <w:shd w:val="clear" w:color="auto" w:fill="D6E8D2" w:themeFill="accent2" w:themeFillTint="33"/>
      </w:tcPr>
    </w:tblStylePr>
  </w:style>
  <w:style w:type="table" w:customStyle="1" w:styleId="TableGrid1">
    <w:name w:val="Table Grid1"/>
    <w:basedOn w:val="TableNormal"/>
    <w:next w:val="TableGrid"/>
    <w:uiPriority w:val="59"/>
    <w:rsid w:val="007D228D"/>
    <w:pPr>
      <w:spacing w:before="77" w:after="113" w:line="250" w:lineRule="exact"/>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4470"/>
    <w:pPr>
      <w:autoSpaceDE w:val="0"/>
      <w:autoSpaceDN w:val="0"/>
      <w:adjustRightInd w:val="0"/>
      <w:spacing w:after="0" w:line="240" w:lineRule="auto"/>
    </w:pPr>
    <w:rPr>
      <w:rFonts w:ascii="Calibri" w:hAnsi="Calibri" w:cs="Calibri"/>
      <w:color w:val="000000"/>
      <w:sz w:val="24"/>
      <w:szCs w:val="24"/>
    </w:rPr>
  </w:style>
  <w:style w:type="table" w:customStyle="1" w:styleId="CoffeyGrey">
    <w:name w:val="Coffey Grey"/>
    <w:basedOn w:val="TableGrid"/>
    <w:uiPriority w:val="99"/>
    <w:rsid w:val="00CC6DCA"/>
    <w:pPr>
      <w:spacing w:before="100" w:after="100" w:line="360" w:lineRule="auto"/>
    </w:pPr>
    <w:rPr>
      <w:rFonts w:ascii="Arial" w:eastAsia="Arial" w:hAnsi="Arial" w:cs="Times New Roman"/>
      <w:sz w:val="19"/>
      <w:lang w:val="en-AU" w:eastAsia="en-AU"/>
    </w:rPr>
    <w:tblPr>
      <w:tblStyleRowBandSize w:val="0"/>
      <w:tblStyleColBandSize w:val="0"/>
      <w:tblBorders>
        <w:top w:val="none" w:sz="0" w:space="0" w:color="auto"/>
        <w:bottom w:val="dotted" w:sz="4" w:space="0" w:color="A6A6A6"/>
        <w:insideH w:val="dotted" w:sz="4" w:space="0" w:color="A6A6A6"/>
      </w:tblBorders>
    </w:tblPr>
    <w:tcPr>
      <w:shd w:val="clear" w:color="auto" w:fill="auto"/>
      <w:vAlign w:val="center"/>
    </w:tcPr>
    <w:tblStylePr w:type="firstRow">
      <w:pPr>
        <w:jc w:val="left"/>
      </w:pPr>
      <w:rPr>
        <w:rFonts w:ascii="Arial" w:hAnsi="Arial"/>
        <w:b/>
        <w:color w:val="003478"/>
        <w:sz w:val="19"/>
      </w:rPr>
      <w:tblPr/>
      <w:tcPr>
        <w:tcBorders>
          <w:top w:val="nil"/>
          <w:left w:val="nil"/>
          <w:bottom w:val="single" w:sz="24" w:space="0" w:color="5482AB"/>
          <w:right w:val="nil"/>
          <w:insideH w:val="nil"/>
          <w:insideV w:val="nil"/>
          <w:tl2br w:val="nil"/>
          <w:tr2bl w:val="nil"/>
        </w:tcBorders>
        <w:shd w:val="clear" w:color="auto" w:fill="auto"/>
      </w:tcPr>
    </w:tblStylePr>
    <w:tblStylePr w:type="lastRow">
      <w:rPr>
        <w:color w:val="000000" w:themeColor="text1"/>
      </w:rPr>
      <w:tblPr/>
      <w:tcPr>
        <w:shd w:val="clear" w:color="auto" w:fill="FFFFFF" w:themeFill="background2" w:themeFillTint="33"/>
      </w:tcPr>
    </w:tblStylePr>
    <w:tblStylePr w:type="firstCol">
      <w:rPr>
        <w:b/>
      </w:rPr>
      <w:tblPr/>
      <w:tcPr>
        <w:shd w:val="clear" w:color="auto" w:fill="F2F2F2"/>
      </w:tcPr>
    </w:tblStylePr>
  </w:style>
  <w:style w:type="character" w:customStyle="1" w:styleId="eop">
    <w:name w:val="eop"/>
    <w:basedOn w:val="DefaultParagraphFont"/>
    <w:rsid w:val="00B97BDA"/>
  </w:style>
  <w:style w:type="character" w:customStyle="1" w:styleId="NoSpacingChar">
    <w:name w:val="No Spacing Char"/>
    <w:basedOn w:val="DefaultParagraphFont"/>
    <w:link w:val="NoSpacing"/>
    <w:uiPriority w:val="1"/>
    <w:locked/>
    <w:rsid w:val="00CD7CA5"/>
  </w:style>
  <w:style w:type="table" w:customStyle="1" w:styleId="TetraTechTableStyleLtBlue1">
    <w:name w:val="Tetra Tech Table Style Lt Blue1"/>
    <w:basedOn w:val="TableNormal"/>
    <w:uiPriority w:val="39"/>
    <w:rsid w:val="00CD7CA5"/>
    <w:pPr>
      <w:spacing w:after="0" w:line="240" w:lineRule="auto"/>
    </w:pPr>
    <w:rPr>
      <w:rFonts w:ascii="Arial" w:eastAsia="Arial" w:hAnsi="Arial" w:cs="Times New Roman"/>
      <w:lang w:val="en-AU" w:eastAsia="en-AU"/>
    </w:rPr>
    <w:tblPr>
      <w:tblInd w:w="0" w:type="nil"/>
      <w:tblBorders>
        <w:top w:val="single" w:sz="4" w:space="0" w:color="FFFFFF" w:themeColor="background2"/>
        <w:bottom w:val="single" w:sz="4" w:space="0" w:color="FFFFFF" w:themeColor="background2"/>
        <w:insideH w:val="single" w:sz="4" w:space="0" w:color="FFFFFF" w:themeColor="background2"/>
      </w:tblBorders>
    </w:tblPr>
    <w:tblStylePr w:type="firstRow">
      <w:rPr>
        <w:rFonts w:ascii="Arial" w:hAnsi="Arial" w:cs="Arial" w:hint="default"/>
        <w:b/>
        <w:color w:val="FFFFFF" w:themeColor="background1"/>
      </w:rPr>
      <w:tblPr/>
      <w:tcPr>
        <w:shd w:val="clear" w:color="auto" w:fill="FFFFFF" w:themeFill="background2"/>
      </w:tcPr>
    </w:tblStylePr>
    <w:tblStylePr w:type="firstCol">
      <w:rPr>
        <w:b/>
      </w:rPr>
      <w:tblPr/>
      <w:tcPr>
        <w:shd w:val="clear" w:color="auto" w:fill="F2F2F2" w:themeFill="background1" w:themeFillShade="F2"/>
      </w:tcPr>
    </w:tblStylePr>
    <w:tblStylePr w:type="nwCell">
      <w:rPr>
        <w:rFonts w:ascii="Arial" w:hAnsi="Arial" w:cs="Arial" w:hint="default"/>
        <w:b/>
      </w:rPr>
    </w:tblStylePr>
  </w:style>
  <w:style w:type="table" w:styleId="GridTable5Dark-Accent2">
    <w:name w:val="Grid Table 5 Dark Accent 2"/>
    <w:basedOn w:val="TableNormal"/>
    <w:uiPriority w:val="50"/>
    <w:rsid w:val="00E327D0"/>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8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76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76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76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763B" w:themeFill="accent2"/>
      </w:tcPr>
    </w:tblStylePr>
    <w:tblStylePr w:type="band1Vert">
      <w:tblPr/>
      <w:tcPr>
        <w:shd w:val="clear" w:color="auto" w:fill="AED2A6" w:themeFill="accent2" w:themeFillTint="66"/>
      </w:tcPr>
    </w:tblStylePr>
    <w:tblStylePr w:type="band1Horz">
      <w:tblPr/>
      <w:tcPr>
        <w:shd w:val="clear" w:color="auto" w:fill="AED2A6" w:themeFill="accent2" w:themeFillTint="66"/>
      </w:tcPr>
    </w:tblStylePr>
  </w:style>
  <w:style w:type="character" w:customStyle="1" w:styleId="cf01">
    <w:name w:val="cf01"/>
    <w:basedOn w:val="DefaultParagraphFont"/>
    <w:rsid w:val="00F460B5"/>
    <w:rPr>
      <w:rFonts w:ascii="Segoe UI" w:hAnsi="Segoe UI" w:cs="Segoe UI" w:hint="default"/>
      <w:color w:val="313D48"/>
      <w:sz w:val="18"/>
      <w:szCs w:val="18"/>
    </w:rPr>
  </w:style>
  <w:style w:type="character" w:customStyle="1" w:styleId="cf11">
    <w:name w:val="cf11"/>
    <w:basedOn w:val="DefaultParagraphFont"/>
    <w:rsid w:val="00F460B5"/>
    <w:rPr>
      <w:rFonts w:ascii="Segoe UI" w:hAnsi="Segoe UI" w:cs="Segoe UI" w:hint="default"/>
      <w:i/>
      <w:iCs/>
      <w:color w:val="313D48"/>
      <w:sz w:val="18"/>
      <w:szCs w:val="18"/>
    </w:rPr>
  </w:style>
  <w:style w:type="paragraph" w:customStyle="1" w:styleId="pf0">
    <w:name w:val="pf0"/>
    <w:basedOn w:val="Normal"/>
    <w:rsid w:val="004C21D2"/>
    <w:pPr>
      <w:spacing w:before="100" w:beforeAutospacing="1" w:after="100" w:afterAutospacing="1"/>
    </w:pPr>
    <w:rPr>
      <w:rFonts w:ascii="Times New Roman" w:eastAsia="Times New Roman" w:hAnsi="Times New Roman" w:cs="Times New Roman"/>
      <w:color w:val="auto"/>
      <w:sz w:val="24"/>
      <w:szCs w:val="24"/>
      <w:lang w:val="en-US"/>
    </w:rPr>
  </w:style>
  <w:style w:type="paragraph" w:styleId="Bibliography">
    <w:name w:val="Bibliography"/>
    <w:basedOn w:val="Normal"/>
    <w:next w:val="Normal"/>
    <w:uiPriority w:val="37"/>
    <w:semiHidden/>
    <w:unhideWhenUsed/>
    <w:rsid w:val="00333A21"/>
  </w:style>
  <w:style w:type="paragraph" w:styleId="BlockText">
    <w:name w:val="Block Text"/>
    <w:basedOn w:val="Normal"/>
    <w:uiPriority w:val="99"/>
    <w:semiHidden/>
    <w:unhideWhenUsed/>
    <w:rsid w:val="00333A21"/>
    <w:pPr>
      <w:pBdr>
        <w:top w:val="single" w:sz="2" w:space="10" w:color="00837C" w:themeColor="accent1"/>
        <w:left w:val="single" w:sz="2" w:space="10" w:color="00837C" w:themeColor="accent1"/>
        <w:bottom w:val="single" w:sz="2" w:space="10" w:color="00837C" w:themeColor="accent1"/>
        <w:right w:val="single" w:sz="2" w:space="10" w:color="00837C" w:themeColor="accent1"/>
      </w:pBdr>
      <w:ind w:left="1152" w:right="1152"/>
    </w:pPr>
    <w:rPr>
      <w:rFonts w:asciiTheme="minorHAnsi" w:eastAsiaTheme="minorEastAsia" w:hAnsiTheme="minorHAnsi"/>
      <w:i/>
      <w:iCs/>
      <w:color w:val="00837C" w:themeColor="accent1"/>
    </w:rPr>
  </w:style>
  <w:style w:type="paragraph" w:styleId="BodyText2">
    <w:name w:val="Body Text 2"/>
    <w:basedOn w:val="Normal"/>
    <w:link w:val="BodyText2Char"/>
    <w:uiPriority w:val="99"/>
    <w:semiHidden/>
    <w:unhideWhenUsed/>
    <w:rsid w:val="00333A21"/>
    <w:pPr>
      <w:spacing w:after="120" w:line="480" w:lineRule="auto"/>
    </w:pPr>
  </w:style>
  <w:style w:type="character" w:customStyle="1" w:styleId="BodyText2Char">
    <w:name w:val="Body Text 2 Char"/>
    <w:basedOn w:val="DefaultParagraphFont"/>
    <w:link w:val="BodyText2"/>
    <w:uiPriority w:val="99"/>
    <w:semiHidden/>
    <w:rsid w:val="00333A21"/>
    <w:rPr>
      <w:rFonts w:ascii="Calibri Light" w:hAnsi="Calibri Light"/>
      <w:color w:val="313D48" w:themeColor="accent4"/>
      <w:lang w:val="en-AU"/>
    </w:rPr>
  </w:style>
  <w:style w:type="paragraph" w:styleId="BodyText3">
    <w:name w:val="Body Text 3"/>
    <w:basedOn w:val="Normal"/>
    <w:link w:val="BodyText3Char"/>
    <w:uiPriority w:val="99"/>
    <w:semiHidden/>
    <w:unhideWhenUsed/>
    <w:rsid w:val="00333A21"/>
    <w:pPr>
      <w:spacing w:after="120"/>
    </w:pPr>
    <w:rPr>
      <w:sz w:val="16"/>
      <w:szCs w:val="16"/>
    </w:rPr>
  </w:style>
  <w:style w:type="character" w:customStyle="1" w:styleId="BodyText3Char">
    <w:name w:val="Body Text 3 Char"/>
    <w:basedOn w:val="DefaultParagraphFont"/>
    <w:link w:val="BodyText3"/>
    <w:uiPriority w:val="99"/>
    <w:semiHidden/>
    <w:rsid w:val="00333A21"/>
    <w:rPr>
      <w:rFonts w:ascii="Calibri Light" w:hAnsi="Calibri Light"/>
      <w:color w:val="313D48" w:themeColor="accent4"/>
      <w:sz w:val="16"/>
      <w:szCs w:val="16"/>
      <w:lang w:val="en-AU"/>
    </w:rPr>
  </w:style>
  <w:style w:type="paragraph" w:styleId="BodyTextFirstIndent">
    <w:name w:val="Body Text First Indent"/>
    <w:basedOn w:val="BodyText"/>
    <w:link w:val="BodyTextFirstIndentChar"/>
    <w:uiPriority w:val="99"/>
    <w:semiHidden/>
    <w:unhideWhenUsed/>
    <w:rsid w:val="00333A21"/>
    <w:pPr>
      <w:spacing w:before="120" w:after="80" w:line="240" w:lineRule="auto"/>
      <w:ind w:left="0" w:firstLine="360"/>
    </w:pPr>
    <w:rPr>
      <w:rFonts w:ascii="Calibri Light" w:eastAsiaTheme="minorHAnsi" w:hAnsi="Calibri Light" w:cstheme="minorBidi"/>
      <w:noProof w:val="0"/>
      <w:color w:val="313D48" w:themeColor="accent4"/>
    </w:rPr>
  </w:style>
  <w:style w:type="character" w:customStyle="1" w:styleId="BodyTextFirstIndentChar">
    <w:name w:val="Body Text First Indent Char"/>
    <w:basedOn w:val="BodyTextChar"/>
    <w:link w:val="BodyTextFirstIndent"/>
    <w:uiPriority w:val="99"/>
    <w:semiHidden/>
    <w:rsid w:val="00333A21"/>
    <w:rPr>
      <w:rFonts w:ascii="Calibri Light" w:eastAsia="Arial" w:hAnsi="Calibri Light" w:cs="Times New Roman"/>
      <w:noProof/>
      <w:color w:val="313D48" w:themeColor="accent4"/>
      <w:lang w:val="en-AU"/>
    </w:rPr>
  </w:style>
  <w:style w:type="paragraph" w:styleId="BodyTextIndent">
    <w:name w:val="Body Text Indent"/>
    <w:basedOn w:val="Normal"/>
    <w:link w:val="BodyTextIndentChar"/>
    <w:uiPriority w:val="99"/>
    <w:semiHidden/>
    <w:unhideWhenUsed/>
    <w:rsid w:val="00333A21"/>
    <w:pPr>
      <w:spacing w:after="120"/>
      <w:ind w:left="283"/>
    </w:pPr>
  </w:style>
  <w:style w:type="character" w:customStyle="1" w:styleId="BodyTextIndentChar">
    <w:name w:val="Body Text Indent Char"/>
    <w:basedOn w:val="DefaultParagraphFont"/>
    <w:link w:val="BodyTextIndent"/>
    <w:uiPriority w:val="99"/>
    <w:semiHidden/>
    <w:rsid w:val="00333A21"/>
    <w:rPr>
      <w:rFonts w:ascii="Calibri Light" w:hAnsi="Calibri Light"/>
      <w:color w:val="313D48" w:themeColor="accent4"/>
      <w:lang w:val="en-AU"/>
    </w:rPr>
  </w:style>
  <w:style w:type="paragraph" w:styleId="BodyTextFirstIndent2">
    <w:name w:val="Body Text First Indent 2"/>
    <w:basedOn w:val="BodyTextIndent"/>
    <w:link w:val="BodyTextFirstIndent2Char"/>
    <w:uiPriority w:val="99"/>
    <w:semiHidden/>
    <w:unhideWhenUsed/>
    <w:rsid w:val="00333A21"/>
    <w:pPr>
      <w:spacing w:after="80"/>
      <w:ind w:left="360" w:firstLine="360"/>
    </w:pPr>
  </w:style>
  <w:style w:type="character" w:customStyle="1" w:styleId="BodyTextFirstIndent2Char">
    <w:name w:val="Body Text First Indent 2 Char"/>
    <w:basedOn w:val="BodyTextIndentChar"/>
    <w:link w:val="BodyTextFirstIndent2"/>
    <w:uiPriority w:val="99"/>
    <w:semiHidden/>
    <w:rsid w:val="00333A21"/>
    <w:rPr>
      <w:rFonts w:ascii="Calibri Light" w:hAnsi="Calibri Light"/>
      <w:color w:val="313D48" w:themeColor="accent4"/>
      <w:lang w:val="en-AU"/>
    </w:rPr>
  </w:style>
  <w:style w:type="paragraph" w:styleId="BodyTextIndent2">
    <w:name w:val="Body Text Indent 2"/>
    <w:basedOn w:val="Normal"/>
    <w:link w:val="BodyTextIndent2Char"/>
    <w:uiPriority w:val="99"/>
    <w:semiHidden/>
    <w:unhideWhenUsed/>
    <w:rsid w:val="00333A21"/>
    <w:pPr>
      <w:spacing w:after="120" w:line="480" w:lineRule="auto"/>
      <w:ind w:left="283"/>
    </w:pPr>
  </w:style>
  <w:style w:type="character" w:customStyle="1" w:styleId="BodyTextIndent2Char">
    <w:name w:val="Body Text Indent 2 Char"/>
    <w:basedOn w:val="DefaultParagraphFont"/>
    <w:link w:val="BodyTextIndent2"/>
    <w:uiPriority w:val="99"/>
    <w:semiHidden/>
    <w:rsid w:val="00333A21"/>
    <w:rPr>
      <w:rFonts w:ascii="Calibri Light" w:hAnsi="Calibri Light"/>
      <w:color w:val="313D48" w:themeColor="accent4"/>
      <w:lang w:val="en-AU"/>
    </w:rPr>
  </w:style>
  <w:style w:type="paragraph" w:styleId="BodyTextIndent3">
    <w:name w:val="Body Text Indent 3"/>
    <w:basedOn w:val="Normal"/>
    <w:link w:val="BodyTextIndent3Char"/>
    <w:uiPriority w:val="99"/>
    <w:semiHidden/>
    <w:unhideWhenUsed/>
    <w:rsid w:val="00333A2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33A21"/>
    <w:rPr>
      <w:rFonts w:ascii="Calibri Light" w:hAnsi="Calibri Light"/>
      <w:color w:val="313D48" w:themeColor="accent4"/>
      <w:sz w:val="16"/>
      <w:szCs w:val="16"/>
      <w:lang w:val="en-AU"/>
    </w:rPr>
  </w:style>
  <w:style w:type="paragraph" w:styleId="Closing">
    <w:name w:val="Closing"/>
    <w:basedOn w:val="Normal"/>
    <w:link w:val="ClosingChar"/>
    <w:uiPriority w:val="99"/>
    <w:semiHidden/>
    <w:unhideWhenUsed/>
    <w:rsid w:val="00333A21"/>
    <w:pPr>
      <w:spacing w:before="0" w:after="0"/>
      <w:ind w:left="4252"/>
    </w:pPr>
  </w:style>
  <w:style w:type="character" w:customStyle="1" w:styleId="ClosingChar">
    <w:name w:val="Closing Char"/>
    <w:basedOn w:val="DefaultParagraphFont"/>
    <w:link w:val="Closing"/>
    <w:uiPriority w:val="99"/>
    <w:semiHidden/>
    <w:rsid w:val="00333A21"/>
    <w:rPr>
      <w:rFonts w:ascii="Calibri Light" w:hAnsi="Calibri Light"/>
      <w:color w:val="313D48" w:themeColor="accent4"/>
      <w:lang w:val="en-AU"/>
    </w:rPr>
  </w:style>
  <w:style w:type="paragraph" w:styleId="Date">
    <w:name w:val="Date"/>
    <w:basedOn w:val="Normal"/>
    <w:next w:val="Normal"/>
    <w:link w:val="DateChar"/>
    <w:uiPriority w:val="99"/>
    <w:semiHidden/>
    <w:unhideWhenUsed/>
    <w:rsid w:val="00333A21"/>
  </w:style>
  <w:style w:type="character" w:customStyle="1" w:styleId="DateChar">
    <w:name w:val="Date Char"/>
    <w:basedOn w:val="DefaultParagraphFont"/>
    <w:link w:val="Date"/>
    <w:uiPriority w:val="99"/>
    <w:semiHidden/>
    <w:rsid w:val="00333A21"/>
    <w:rPr>
      <w:rFonts w:ascii="Calibri Light" w:hAnsi="Calibri Light"/>
      <w:color w:val="313D48" w:themeColor="accent4"/>
      <w:lang w:val="en-AU"/>
    </w:rPr>
  </w:style>
  <w:style w:type="paragraph" w:styleId="DocumentMap">
    <w:name w:val="Document Map"/>
    <w:basedOn w:val="Normal"/>
    <w:link w:val="DocumentMapChar"/>
    <w:uiPriority w:val="99"/>
    <w:semiHidden/>
    <w:unhideWhenUsed/>
    <w:rsid w:val="00333A21"/>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33A21"/>
    <w:rPr>
      <w:rFonts w:ascii="Segoe UI" w:hAnsi="Segoe UI" w:cs="Segoe UI"/>
      <w:color w:val="313D48" w:themeColor="accent4"/>
      <w:sz w:val="16"/>
      <w:szCs w:val="16"/>
      <w:lang w:val="en-AU"/>
    </w:rPr>
  </w:style>
  <w:style w:type="paragraph" w:styleId="E-mailSignature">
    <w:name w:val="E-mail Signature"/>
    <w:basedOn w:val="Normal"/>
    <w:link w:val="E-mailSignatureChar"/>
    <w:uiPriority w:val="99"/>
    <w:semiHidden/>
    <w:unhideWhenUsed/>
    <w:rsid w:val="00333A21"/>
    <w:pPr>
      <w:spacing w:before="0" w:after="0"/>
    </w:pPr>
  </w:style>
  <w:style w:type="character" w:customStyle="1" w:styleId="E-mailSignatureChar">
    <w:name w:val="E-mail Signature Char"/>
    <w:basedOn w:val="DefaultParagraphFont"/>
    <w:link w:val="E-mailSignature"/>
    <w:uiPriority w:val="99"/>
    <w:semiHidden/>
    <w:rsid w:val="00333A21"/>
    <w:rPr>
      <w:rFonts w:ascii="Calibri Light" w:hAnsi="Calibri Light"/>
      <w:color w:val="313D48" w:themeColor="accent4"/>
      <w:lang w:val="en-AU"/>
    </w:rPr>
  </w:style>
  <w:style w:type="paragraph" w:styleId="EndnoteText">
    <w:name w:val="endnote text"/>
    <w:basedOn w:val="Normal"/>
    <w:link w:val="EndnoteTextChar"/>
    <w:uiPriority w:val="99"/>
    <w:semiHidden/>
    <w:unhideWhenUsed/>
    <w:rsid w:val="00333A21"/>
    <w:pPr>
      <w:spacing w:before="0" w:after="0"/>
    </w:pPr>
  </w:style>
  <w:style w:type="character" w:customStyle="1" w:styleId="EndnoteTextChar">
    <w:name w:val="Endnote Text Char"/>
    <w:basedOn w:val="DefaultParagraphFont"/>
    <w:link w:val="EndnoteText"/>
    <w:uiPriority w:val="99"/>
    <w:semiHidden/>
    <w:rsid w:val="00333A21"/>
    <w:rPr>
      <w:rFonts w:ascii="Calibri Light" w:hAnsi="Calibri Light"/>
      <w:color w:val="313D48" w:themeColor="accent4"/>
      <w:lang w:val="en-AU"/>
    </w:rPr>
  </w:style>
  <w:style w:type="paragraph" w:styleId="EnvelopeAddress">
    <w:name w:val="envelope address"/>
    <w:basedOn w:val="Normal"/>
    <w:uiPriority w:val="99"/>
    <w:semiHidden/>
    <w:unhideWhenUsed/>
    <w:rsid w:val="00333A21"/>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33A21"/>
    <w:pPr>
      <w:spacing w:before="0" w:after="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333A21"/>
    <w:pPr>
      <w:spacing w:before="0" w:after="0"/>
    </w:pPr>
    <w:rPr>
      <w:i/>
      <w:iCs/>
    </w:rPr>
  </w:style>
  <w:style w:type="character" w:customStyle="1" w:styleId="HTMLAddressChar">
    <w:name w:val="HTML Address Char"/>
    <w:basedOn w:val="DefaultParagraphFont"/>
    <w:link w:val="HTMLAddress"/>
    <w:uiPriority w:val="99"/>
    <w:semiHidden/>
    <w:rsid w:val="00333A21"/>
    <w:rPr>
      <w:rFonts w:ascii="Calibri Light" w:hAnsi="Calibri Light"/>
      <w:i/>
      <w:iCs/>
      <w:color w:val="313D48" w:themeColor="accent4"/>
      <w:lang w:val="en-AU"/>
    </w:rPr>
  </w:style>
  <w:style w:type="paragraph" w:styleId="HTMLPreformatted">
    <w:name w:val="HTML Preformatted"/>
    <w:basedOn w:val="Normal"/>
    <w:link w:val="HTMLPreformattedChar"/>
    <w:uiPriority w:val="99"/>
    <w:semiHidden/>
    <w:unhideWhenUsed/>
    <w:rsid w:val="00333A21"/>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333A21"/>
    <w:rPr>
      <w:rFonts w:ascii="Consolas" w:hAnsi="Consolas"/>
      <w:color w:val="313D48" w:themeColor="accent4"/>
      <w:lang w:val="en-AU"/>
    </w:rPr>
  </w:style>
  <w:style w:type="paragraph" w:styleId="Index1">
    <w:name w:val="index 1"/>
    <w:basedOn w:val="Normal"/>
    <w:next w:val="Normal"/>
    <w:autoRedefine/>
    <w:uiPriority w:val="99"/>
    <w:semiHidden/>
    <w:unhideWhenUsed/>
    <w:rsid w:val="00333A21"/>
    <w:pPr>
      <w:spacing w:before="0" w:after="0"/>
      <w:ind w:left="200" w:hanging="200"/>
    </w:pPr>
  </w:style>
  <w:style w:type="paragraph" w:styleId="Index2">
    <w:name w:val="index 2"/>
    <w:basedOn w:val="Normal"/>
    <w:next w:val="Normal"/>
    <w:autoRedefine/>
    <w:uiPriority w:val="99"/>
    <w:semiHidden/>
    <w:unhideWhenUsed/>
    <w:rsid w:val="00333A21"/>
    <w:pPr>
      <w:spacing w:before="0" w:after="0"/>
      <w:ind w:left="400" w:hanging="200"/>
    </w:pPr>
  </w:style>
  <w:style w:type="paragraph" w:styleId="Index3">
    <w:name w:val="index 3"/>
    <w:basedOn w:val="Normal"/>
    <w:next w:val="Normal"/>
    <w:autoRedefine/>
    <w:uiPriority w:val="99"/>
    <w:semiHidden/>
    <w:unhideWhenUsed/>
    <w:rsid w:val="00333A21"/>
    <w:pPr>
      <w:spacing w:before="0" w:after="0"/>
      <w:ind w:left="600" w:hanging="200"/>
    </w:pPr>
  </w:style>
  <w:style w:type="paragraph" w:styleId="Index4">
    <w:name w:val="index 4"/>
    <w:basedOn w:val="Normal"/>
    <w:next w:val="Normal"/>
    <w:autoRedefine/>
    <w:uiPriority w:val="99"/>
    <w:semiHidden/>
    <w:unhideWhenUsed/>
    <w:rsid w:val="00333A21"/>
    <w:pPr>
      <w:spacing w:before="0" w:after="0"/>
      <w:ind w:left="800" w:hanging="200"/>
    </w:pPr>
  </w:style>
  <w:style w:type="paragraph" w:styleId="Index5">
    <w:name w:val="index 5"/>
    <w:basedOn w:val="Normal"/>
    <w:next w:val="Normal"/>
    <w:autoRedefine/>
    <w:uiPriority w:val="99"/>
    <w:semiHidden/>
    <w:unhideWhenUsed/>
    <w:rsid w:val="00333A21"/>
    <w:pPr>
      <w:spacing w:before="0" w:after="0"/>
      <w:ind w:left="1000" w:hanging="200"/>
    </w:pPr>
  </w:style>
  <w:style w:type="paragraph" w:styleId="Index6">
    <w:name w:val="index 6"/>
    <w:basedOn w:val="Normal"/>
    <w:next w:val="Normal"/>
    <w:autoRedefine/>
    <w:uiPriority w:val="99"/>
    <w:semiHidden/>
    <w:unhideWhenUsed/>
    <w:rsid w:val="00333A21"/>
    <w:pPr>
      <w:spacing w:before="0" w:after="0"/>
      <w:ind w:left="1200" w:hanging="200"/>
    </w:pPr>
  </w:style>
  <w:style w:type="paragraph" w:styleId="Index7">
    <w:name w:val="index 7"/>
    <w:basedOn w:val="Normal"/>
    <w:next w:val="Normal"/>
    <w:autoRedefine/>
    <w:uiPriority w:val="99"/>
    <w:semiHidden/>
    <w:unhideWhenUsed/>
    <w:rsid w:val="00333A21"/>
    <w:pPr>
      <w:spacing w:before="0" w:after="0"/>
      <w:ind w:left="1400" w:hanging="200"/>
    </w:pPr>
  </w:style>
  <w:style w:type="paragraph" w:styleId="Index8">
    <w:name w:val="index 8"/>
    <w:basedOn w:val="Normal"/>
    <w:next w:val="Normal"/>
    <w:autoRedefine/>
    <w:uiPriority w:val="99"/>
    <w:semiHidden/>
    <w:unhideWhenUsed/>
    <w:rsid w:val="00333A21"/>
    <w:pPr>
      <w:spacing w:before="0" w:after="0"/>
      <w:ind w:left="1600" w:hanging="200"/>
    </w:pPr>
  </w:style>
  <w:style w:type="paragraph" w:styleId="Index9">
    <w:name w:val="index 9"/>
    <w:basedOn w:val="Normal"/>
    <w:next w:val="Normal"/>
    <w:autoRedefine/>
    <w:uiPriority w:val="99"/>
    <w:semiHidden/>
    <w:unhideWhenUsed/>
    <w:rsid w:val="00333A21"/>
    <w:pPr>
      <w:spacing w:before="0" w:after="0"/>
      <w:ind w:left="1800" w:hanging="200"/>
    </w:pPr>
  </w:style>
  <w:style w:type="paragraph" w:styleId="IndexHeading">
    <w:name w:val="index heading"/>
    <w:basedOn w:val="Normal"/>
    <w:next w:val="Index1"/>
    <w:uiPriority w:val="99"/>
    <w:semiHidden/>
    <w:unhideWhenUsed/>
    <w:rsid w:val="00333A21"/>
    <w:rPr>
      <w:rFonts w:asciiTheme="majorHAnsi" w:eastAsiaTheme="majorEastAsia" w:hAnsiTheme="majorHAnsi" w:cstheme="majorBidi"/>
      <w:b/>
      <w:bCs/>
    </w:rPr>
  </w:style>
  <w:style w:type="paragraph" w:styleId="List">
    <w:name w:val="List"/>
    <w:basedOn w:val="Normal"/>
    <w:uiPriority w:val="99"/>
    <w:semiHidden/>
    <w:unhideWhenUsed/>
    <w:rsid w:val="00333A21"/>
    <w:pPr>
      <w:ind w:left="283" w:hanging="283"/>
      <w:contextualSpacing/>
    </w:pPr>
  </w:style>
  <w:style w:type="paragraph" w:styleId="List2">
    <w:name w:val="List 2"/>
    <w:basedOn w:val="Normal"/>
    <w:uiPriority w:val="99"/>
    <w:semiHidden/>
    <w:unhideWhenUsed/>
    <w:rsid w:val="00333A21"/>
    <w:pPr>
      <w:ind w:left="566" w:hanging="283"/>
      <w:contextualSpacing/>
    </w:pPr>
  </w:style>
  <w:style w:type="paragraph" w:styleId="List3">
    <w:name w:val="List 3"/>
    <w:basedOn w:val="Normal"/>
    <w:uiPriority w:val="99"/>
    <w:semiHidden/>
    <w:unhideWhenUsed/>
    <w:rsid w:val="00333A21"/>
    <w:pPr>
      <w:ind w:left="849" w:hanging="283"/>
      <w:contextualSpacing/>
    </w:pPr>
  </w:style>
  <w:style w:type="paragraph" w:styleId="List4">
    <w:name w:val="List 4"/>
    <w:basedOn w:val="Normal"/>
    <w:uiPriority w:val="99"/>
    <w:semiHidden/>
    <w:unhideWhenUsed/>
    <w:rsid w:val="00333A21"/>
    <w:pPr>
      <w:ind w:left="1132" w:hanging="283"/>
      <w:contextualSpacing/>
    </w:pPr>
  </w:style>
  <w:style w:type="paragraph" w:styleId="List5">
    <w:name w:val="List 5"/>
    <w:basedOn w:val="Normal"/>
    <w:uiPriority w:val="99"/>
    <w:semiHidden/>
    <w:unhideWhenUsed/>
    <w:rsid w:val="00333A21"/>
    <w:pPr>
      <w:ind w:left="1415" w:hanging="283"/>
      <w:contextualSpacing/>
    </w:pPr>
  </w:style>
  <w:style w:type="paragraph" w:styleId="ListBullet2">
    <w:name w:val="List Bullet 2"/>
    <w:basedOn w:val="Normal"/>
    <w:uiPriority w:val="99"/>
    <w:semiHidden/>
    <w:unhideWhenUsed/>
    <w:rsid w:val="00333A21"/>
    <w:pPr>
      <w:numPr>
        <w:numId w:val="8"/>
      </w:numPr>
      <w:contextualSpacing/>
    </w:pPr>
  </w:style>
  <w:style w:type="paragraph" w:styleId="ListBullet3">
    <w:name w:val="List Bullet 3"/>
    <w:basedOn w:val="Normal"/>
    <w:uiPriority w:val="99"/>
    <w:semiHidden/>
    <w:unhideWhenUsed/>
    <w:rsid w:val="00333A21"/>
    <w:pPr>
      <w:numPr>
        <w:numId w:val="9"/>
      </w:numPr>
      <w:contextualSpacing/>
    </w:pPr>
  </w:style>
  <w:style w:type="paragraph" w:styleId="ListBullet4">
    <w:name w:val="List Bullet 4"/>
    <w:basedOn w:val="Normal"/>
    <w:uiPriority w:val="99"/>
    <w:semiHidden/>
    <w:unhideWhenUsed/>
    <w:rsid w:val="00333A21"/>
    <w:pPr>
      <w:numPr>
        <w:numId w:val="10"/>
      </w:numPr>
      <w:contextualSpacing/>
    </w:pPr>
  </w:style>
  <w:style w:type="paragraph" w:styleId="ListBullet5">
    <w:name w:val="List Bullet 5"/>
    <w:basedOn w:val="Normal"/>
    <w:uiPriority w:val="99"/>
    <w:semiHidden/>
    <w:unhideWhenUsed/>
    <w:rsid w:val="00333A21"/>
    <w:pPr>
      <w:numPr>
        <w:numId w:val="11"/>
      </w:numPr>
      <w:contextualSpacing/>
    </w:pPr>
  </w:style>
  <w:style w:type="paragraph" w:styleId="ListContinue">
    <w:name w:val="List Continue"/>
    <w:basedOn w:val="Normal"/>
    <w:uiPriority w:val="99"/>
    <w:semiHidden/>
    <w:unhideWhenUsed/>
    <w:rsid w:val="00333A21"/>
    <w:pPr>
      <w:spacing w:after="120"/>
      <w:ind w:left="283"/>
      <w:contextualSpacing/>
    </w:pPr>
  </w:style>
  <w:style w:type="paragraph" w:styleId="ListContinue2">
    <w:name w:val="List Continue 2"/>
    <w:basedOn w:val="Normal"/>
    <w:uiPriority w:val="99"/>
    <w:semiHidden/>
    <w:unhideWhenUsed/>
    <w:rsid w:val="00333A21"/>
    <w:pPr>
      <w:spacing w:after="120"/>
      <w:ind w:left="566"/>
      <w:contextualSpacing/>
    </w:pPr>
  </w:style>
  <w:style w:type="paragraph" w:styleId="ListContinue3">
    <w:name w:val="List Continue 3"/>
    <w:basedOn w:val="Normal"/>
    <w:uiPriority w:val="99"/>
    <w:semiHidden/>
    <w:unhideWhenUsed/>
    <w:rsid w:val="00333A21"/>
    <w:pPr>
      <w:spacing w:after="120"/>
      <w:ind w:left="849"/>
      <w:contextualSpacing/>
    </w:pPr>
  </w:style>
  <w:style w:type="paragraph" w:styleId="ListContinue4">
    <w:name w:val="List Continue 4"/>
    <w:basedOn w:val="Normal"/>
    <w:uiPriority w:val="99"/>
    <w:semiHidden/>
    <w:unhideWhenUsed/>
    <w:rsid w:val="00333A21"/>
    <w:pPr>
      <w:spacing w:after="120"/>
      <w:ind w:left="1132"/>
      <w:contextualSpacing/>
    </w:pPr>
  </w:style>
  <w:style w:type="paragraph" w:styleId="ListContinue5">
    <w:name w:val="List Continue 5"/>
    <w:basedOn w:val="Normal"/>
    <w:uiPriority w:val="99"/>
    <w:semiHidden/>
    <w:unhideWhenUsed/>
    <w:rsid w:val="00333A21"/>
    <w:pPr>
      <w:spacing w:after="120"/>
      <w:ind w:left="1415"/>
      <w:contextualSpacing/>
    </w:pPr>
  </w:style>
  <w:style w:type="paragraph" w:styleId="ListNumber">
    <w:name w:val="List Number"/>
    <w:basedOn w:val="Normal"/>
    <w:uiPriority w:val="99"/>
    <w:semiHidden/>
    <w:unhideWhenUsed/>
    <w:rsid w:val="00333A21"/>
    <w:pPr>
      <w:numPr>
        <w:numId w:val="12"/>
      </w:numPr>
      <w:contextualSpacing/>
    </w:pPr>
  </w:style>
  <w:style w:type="paragraph" w:styleId="ListNumber2">
    <w:name w:val="List Number 2"/>
    <w:basedOn w:val="Normal"/>
    <w:uiPriority w:val="99"/>
    <w:semiHidden/>
    <w:unhideWhenUsed/>
    <w:rsid w:val="00333A21"/>
    <w:pPr>
      <w:numPr>
        <w:numId w:val="13"/>
      </w:numPr>
      <w:contextualSpacing/>
    </w:pPr>
  </w:style>
  <w:style w:type="paragraph" w:styleId="ListNumber3">
    <w:name w:val="List Number 3"/>
    <w:basedOn w:val="Normal"/>
    <w:uiPriority w:val="99"/>
    <w:semiHidden/>
    <w:unhideWhenUsed/>
    <w:rsid w:val="00333A21"/>
    <w:pPr>
      <w:numPr>
        <w:numId w:val="14"/>
      </w:numPr>
      <w:contextualSpacing/>
    </w:pPr>
  </w:style>
  <w:style w:type="paragraph" w:styleId="ListNumber4">
    <w:name w:val="List Number 4"/>
    <w:basedOn w:val="Normal"/>
    <w:uiPriority w:val="99"/>
    <w:semiHidden/>
    <w:unhideWhenUsed/>
    <w:rsid w:val="00333A21"/>
    <w:pPr>
      <w:numPr>
        <w:numId w:val="15"/>
      </w:numPr>
      <w:contextualSpacing/>
    </w:pPr>
  </w:style>
  <w:style w:type="paragraph" w:styleId="ListNumber5">
    <w:name w:val="List Number 5"/>
    <w:basedOn w:val="Normal"/>
    <w:uiPriority w:val="99"/>
    <w:semiHidden/>
    <w:unhideWhenUsed/>
    <w:rsid w:val="00333A21"/>
    <w:pPr>
      <w:numPr>
        <w:numId w:val="16"/>
      </w:numPr>
      <w:contextualSpacing/>
    </w:pPr>
  </w:style>
  <w:style w:type="paragraph" w:styleId="MacroText">
    <w:name w:val="macro"/>
    <w:link w:val="MacroTextChar"/>
    <w:uiPriority w:val="99"/>
    <w:semiHidden/>
    <w:unhideWhenUsed/>
    <w:rsid w:val="00333A21"/>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olor w:val="313D48" w:themeColor="accent4"/>
      <w:lang w:val="en-AU"/>
    </w:rPr>
  </w:style>
  <w:style w:type="character" w:customStyle="1" w:styleId="MacroTextChar">
    <w:name w:val="Macro Text Char"/>
    <w:basedOn w:val="DefaultParagraphFont"/>
    <w:link w:val="MacroText"/>
    <w:uiPriority w:val="99"/>
    <w:semiHidden/>
    <w:rsid w:val="00333A21"/>
    <w:rPr>
      <w:rFonts w:ascii="Consolas" w:hAnsi="Consolas"/>
      <w:color w:val="313D48" w:themeColor="accent4"/>
      <w:lang w:val="en-AU"/>
    </w:rPr>
  </w:style>
  <w:style w:type="paragraph" w:styleId="MessageHeader">
    <w:name w:val="Message Header"/>
    <w:basedOn w:val="Normal"/>
    <w:link w:val="MessageHeaderChar"/>
    <w:uiPriority w:val="99"/>
    <w:semiHidden/>
    <w:unhideWhenUsed/>
    <w:rsid w:val="00333A21"/>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33A21"/>
    <w:rPr>
      <w:rFonts w:asciiTheme="majorHAnsi" w:eastAsiaTheme="majorEastAsia" w:hAnsiTheme="majorHAnsi" w:cstheme="majorBidi"/>
      <w:color w:val="313D48" w:themeColor="accent4"/>
      <w:sz w:val="24"/>
      <w:szCs w:val="24"/>
      <w:shd w:val="pct20" w:color="auto" w:fill="auto"/>
      <w:lang w:val="en-AU"/>
    </w:rPr>
  </w:style>
  <w:style w:type="paragraph" w:styleId="NormalWeb">
    <w:name w:val="Normal (Web)"/>
    <w:basedOn w:val="Normal"/>
    <w:uiPriority w:val="99"/>
    <w:semiHidden/>
    <w:unhideWhenUsed/>
    <w:rsid w:val="00333A21"/>
    <w:rPr>
      <w:rFonts w:ascii="Times New Roman" w:hAnsi="Times New Roman" w:cs="Times New Roman"/>
      <w:sz w:val="24"/>
      <w:szCs w:val="24"/>
    </w:rPr>
  </w:style>
  <w:style w:type="paragraph" w:styleId="NormalIndent">
    <w:name w:val="Normal Indent"/>
    <w:basedOn w:val="Normal"/>
    <w:uiPriority w:val="99"/>
    <w:semiHidden/>
    <w:unhideWhenUsed/>
    <w:rsid w:val="00333A21"/>
    <w:pPr>
      <w:ind w:left="720"/>
    </w:pPr>
  </w:style>
  <w:style w:type="paragraph" w:styleId="NoteHeading">
    <w:name w:val="Note Heading"/>
    <w:basedOn w:val="Normal"/>
    <w:next w:val="Normal"/>
    <w:link w:val="NoteHeadingChar"/>
    <w:uiPriority w:val="99"/>
    <w:semiHidden/>
    <w:unhideWhenUsed/>
    <w:rsid w:val="00333A21"/>
    <w:pPr>
      <w:spacing w:before="0" w:after="0"/>
    </w:pPr>
  </w:style>
  <w:style w:type="character" w:customStyle="1" w:styleId="NoteHeadingChar">
    <w:name w:val="Note Heading Char"/>
    <w:basedOn w:val="DefaultParagraphFont"/>
    <w:link w:val="NoteHeading"/>
    <w:uiPriority w:val="99"/>
    <w:semiHidden/>
    <w:rsid w:val="00333A21"/>
    <w:rPr>
      <w:rFonts w:ascii="Calibri Light" w:hAnsi="Calibri Light"/>
      <w:color w:val="313D48" w:themeColor="accent4"/>
      <w:lang w:val="en-AU"/>
    </w:rPr>
  </w:style>
  <w:style w:type="paragraph" w:styleId="PlainText">
    <w:name w:val="Plain Text"/>
    <w:basedOn w:val="Normal"/>
    <w:link w:val="PlainTextChar"/>
    <w:uiPriority w:val="99"/>
    <w:semiHidden/>
    <w:unhideWhenUsed/>
    <w:rsid w:val="00333A21"/>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333A21"/>
    <w:rPr>
      <w:rFonts w:ascii="Consolas" w:hAnsi="Consolas"/>
      <w:color w:val="313D48" w:themeColor="accent4"/>
      <w:sz w:val="21"/>
      <w:szCs w:val="21"/>
      <w:lang w:val="en-AU"/>
    </w:rPr>
  </w:style>
  <w:style w:type="paragraph" w:styleId="Quote">
    <w:name w:val="Quote"/>
    <w:basedOn w:val="Normal"/>
    <w:next w:val="Normal"/>
    <w:link w:val="QuoteChar"/>
    <w:uiPriority w:val="29"/>
    <w:qFormat/>
    <w:rsid w:val="00333A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33A21"/>
    <w:rPr>
      <w:rFonts w:ascii="Calibri Light" w:hAnsi="Calibri Light"/>
      <w:i/>
      <w:iCs/>
      <w:color w:val="404040" w:themeColor="text1" w:themeTint="BF"/>
      <w:lang w:val="en-AU"/>
    </w:rPr>
  </w:style>
  <w:style w:type="paragraph" w:styleId="Salutation">
    <w:name w:val="Salutation"/>
    <w:basedOn w:val="Normal"/>
    <w:next w:val="Normal"/>
    <w:link w:val="SalutationChar"/>
    <w:uiPriority w:val="99"/>
    <w:semiHidden/>
    <w:unhideWhenUsed/>
    <w:rsid w:val="00333A21"/>
  </w:style>
  <w:style w:type="character" w:customStyle="1" w:styleId="SalutationChar">
    <w:name w:val="Salutation Char"/>
    <w:basedOn w:val="DefaultParagraphFont"/>
    <w:link w:val="Salutation"/>
    <w:uiPriority w:val="99"/>
    <w:semiHidden/>
    <w:rsid w:val="00333A21"/>
    <w:rPr>
      <w:rFonts w:ascii="Calibri Light" w:hAnsi="Calibri Light"/>
      <w:color w:val="313D48" w:themeColor="accent4"/>
      <w:lang w:val="en-AU"/>
    </w:rPr>
  </w:style>
  <w:style w:type="paragraph" w:styleId="Signature">
    <w:name w:val="Signature"/>
    <w:basedOn w:val="Normal"/>
    <w:link w:val="SignatureChar"/>
    <w:uiPriority w:val="99"/>
    <w:semiHidden/>
    <w:unhideWhenUsed/>
    <w:rsid w:val="00333A21"/>
    <w:pPr>
      <w:spacing w:before="0" w:after="0"/>
      <w:ind w:left="4252"/>
    </w:pPr>
  </w:style>
  <w:style w:type="character" w:customStyle="1" w:styleId="SignatureChar">
    <w:name w:val="Signature Char"/>
    <w:basedOn w:val="DefaultParagraphFont"/>
    <w:link w:val="Signature"/>
    <w:uiPriority w:val="99"/>
    <w:semiHidden/>
    <w:rsid w:val="00333A21"/>
    <w:rPr>
      <w:rFonts w:ascii="Calibri Light" w:hAnsi="Calibri Light"/>
      <w:color w:val="313D48" w:themeColor="accent4"/>
      <w:lang w:val="en-AU"/>
    </w:rPr>
  </w:style>
  <w:style w:type="paragraph" w:styleId="TableofAuthorities">
    <w:name w:val="table of authorities"/>
    <w:basedOn w:val="Normal"/>
    <w:next w:val="Normal"/>
    <w:uiPriority w:val="99"/>
    <w:semiHidden/>
    <w:unhideWhenUsed/>
    <w:rsid w:val="00333A21"/>
    <w:pPr>
      <w:spacing w:after="0"/>
      <w:ind w:left="200" w:hanging="200"/>
    </w:pPr>
  </w:style>
  <w:style w:type="paragraph" w:styleId="TableofFigures">
    <w:name w:val="table of figures"/>
    <w:basedOn w:val="Normal"/>
    <w:next w:val="Normal"/>
    <w:uiPriority w:val="99"/>
    <w:semiHidden/>
    <w:unhideWhenUsed/>
    <w:rsid w:val="00333A21"/>
    <w:pPr>
      <w:spacing w:after="0"/>
    </w:pPr>
  </w:style>
  <w:style w:type="paragraph" w:styleId="TOAHeading">
    <w:name w:val="toa heading"/>
    <w:basedOn w:val="Normal"/>
    <w:next w:val="Normal"/>
    <w:uiPriority w:val="99"/>
    <w:semiHidden/>
    <w:unhideWhenUsed/>
    <w:rsid w:val="00333A21"/>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333A21"/>
    <w:pPr>
      <w:keepNext/>
      <w:keepLines/>
      <w:numPr>
        <w:numId w:val="0"/>
      </w:numPr>
      <w:spacing w:after="0"/>
      <w:outlineLvl w:val="9"/>
    </w:pPr>
    <w:rPr>
      <w:rFonts w:asciiTheme="majorHAnsi" w:hAnsiTheme="majorHAnsi"/>
      <w:b w:val="0"/>
      <w:color w:val="00625C" w:themeColor="accent1" w:themeShade="BF"/>
      <w:sz w:val="32"/>
      <w:szCs w:val="32"/>
    </w:rPr>
  </w:style>
  <w:style w:type="paragraph" w:customStyle="1" w:styleId="footnotenumber">
    <w:name w:val="footnote number"/>
    <w:basedOn w:val="FootnoteText"/>
    <w:next w:val="FootnoteText"/>
    <w:link w:val="FootnoteReference"/>
    <w:autoRedefine/>
    <w:uiPriority w:val="99"/>
    <w:qFormat/>
    <w:rsid w:val="00137534"/>
    <w:pPr>
      <w:spacing w:after="120"/>
      <w:jc w:val="both"/>
    </w:pPr>
    <w:rPr>
      <w:rFonts w:asciiTheme="minorHAnsi" w:hAnsiTheme="minorHAnsi"/>
      <w:color w:val="auto"/>
      <w:vertAlign w:val="superscript"/>
      <w:lang w:val="en-US"/>
    </w:rPr>
  </w:style>
  <w:style w:type="character" w:customStyle="1" w:styleId="A1">
    <w:name w:val="A1"/>
    <w:uiPriority w:val="99"/>
    <w:rsid w:val="00255E5F"/>
    <w:rPr>
      <w:color w:val="303D47"/>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7114">
      <w:bodyDiv w:val="1"/>
      <w:marLeft w:val="0"/>
      <w:marRight w:val="0"/>
      <w:marTop w:val="0"/>
      <w:marBottom w:val="0"/>
      <w:divBdr>
        <w:top w:val="none" w:sz="0" w:space="0" w:color="auto"/>
        <w:left w:val="none" w:sz="0" w:space="0" w:color="auto"/>
        <w:bottom w:val="none" w:sz="0" w:space="0" w:color="auto"/>
        <w:right w:val="none" w:sz="0" w:space="0" w:color="auto"/>
      </w:divBdr>
    </w:div>
    <w:div w:id="37556277">
      <w:bodyDiv w:val="1"/>
      <w:marLeft w:val="0"/>
      <w:marRight w:val="0"/>
      <w:marTop w:val="0"/>
      <w:marBottom w:val="0"/>
      <w:divBdr>
        <w:top w:val="none" w:sz="0" w:space="0" w:color="auto"/>
        <w:left w:val="none" w:sz="0" w:space="0" w:color="auto"/>
        <w:bottom w:val="none" w:sz="0" w:space="0" w:color="auto"/>
        <w:right w:val="none" w:sz="0" w:space="0" w:color="auto"/>
      </w:divBdr>
    </w:div>
    <w:div w:id="42104260">
      <w:bodyDiv w:val="1"/>
      <w:marLeft w:val="0"/>
      <w:marRight w:val="0"/>
      <w:marTop w:val="0"/>
      <w:marBottom w:val="0"/>
      <w:divBdr>
        <w:top w:val="none" w:sz="0" w:space="0" w:color="auto"/>
        <w:left w:val="none" w:sz="0" w:space="0" w:color="auto"/>
        <w:bottom w:val="none" w:sz="0" w:space="0" w:color="auto"/>
        <w:right w:val="none" w:sz="0" w:space="0" w:color="auto"/>
      </w:divBdr>
    </w:div>
    <w:div w:id="99181840">
      <w:bodyDiv w:val="1"/>
      <w:marLeft w:val="0"/>
      <w:marRight w:val="0"/>
      <w:marTop w:val="0"/>
      <w:marBottom w:val="0"/>
      <w:divBdr>
        <w:top w:val="none" w:sz="0" w:space="0" w:color="auto"/>
        <w:left w:val="none" w:sz="0" w:space="0" w:color="auto"/>
        <w:bottom w:val="none" w:sz="0" w:space="0" w:color="auto"/>
        <w:right w:val="none" w:sz="0" w:space="0" w:color="auto"/>
      </w:divBdr>
    </w:div>
    <w:div w:id="124276047">
      <w:bodyDiv w:val="1"/>
      <w:marLeft w:val="0"/>
      <w:marRight w:val="0"/>
      <w:marTop w:val="0"/>
      <w:marBottom w:val="0"/>
      <w:divBdr>
        <w:top w:val="none" w:sz="0" w:space="0" w:color="auto"/>
        <w:left w:val="none" w:sz="0" w:space="0" w:color="auto"/>
        <w:bottom w:val="none" w:sz="0" w:space="0" w:color="auto"/>
        <w:right w:val="none" w:sz="0" w:space="0" w:color="auto"/>
      </w:divBdr>
    </w:div>
    <w:div w:id="138812762">
      <w:bodyDiv w:val="1"/>
      <w:marLeft w:val="0"/>
      <w:marRight w:val="0"/>
      <w:marTop w:val="0"/>
      <w:marBottom w:val="0"/>
      <w:divBdr>
        <w:top w:val="none" w:sz="0" w:space="0" w:color="auto"/>
        <w:left w:val="none" w:sz="0" w:space="0" w:color="auto"/>
        <w:bottom w:val="none" w:sz="0" w:space="0" w:color="auto"/>
        <w:right w:val="none" w:sz="0" w:space="0" w:color="auto"/>
      </w:divBdr>
    </w:div>
    <w:div w:id="223444685">
      <w:bodyDiv w:val="1"/>
      <w:marLeft w:val="0"/>
      <w:marRight w:val="0"/>
      <w:marTop w:val="0"/>
      <w:marBottom w:val="0"/>
      <w:divBdr>
        <w:top w:val="none" w:sz="0" w:space="0" w:color="auto"/>
        <w:left w:val="none" w:sz="0" w:space="0" w:color="auto"/>
        <w:bottom w:val="none" w:sz="0" w:space="0" w:color="auto"/>
        <w:right w:val="none" w:sz="0" w:space="0" w:color="auto"/>
      </w:divBdr>
    </w:div>
    <w:div w:id="241575020">
      <w:bodyDiv w:val="1"/>
      <w:marLeft w:val="0"/>
      <w:marRight w:val="0"/>
      <w:marTop w:val="0"/>
      <w:marBottom w:val="0"/>
      <w:divBdr>
        <w:top w:val="none" w:sz="0" w:space="0" w:color="auto"/>
        <w:left w:val="none" w:sz="0" w:space="0" w:color="auto"/>
        <w:bottom w:val="none" w:sz="0" w:space="0" w:color="auto"/>
        <w:right w:val="none" w:sz="0" w:space="0" w:color="auto"/>
      </w:divBdr>
    </w:div>
    <w:div w:id="243495887">
      <w:bodyDiv w:val="1"/>
      <w:marLeft w:val="0"/>
      <w:marRight w:val="0"/>
      <w:marTop w:val="0"/>
      <w:marBottom w:val="0"/>
      <w:divBdr>
        <w:top w:val="none" w:sz="0" w:space="0" w:color="auto"/>
        <w:left w:val="none" w:sz="0" w:space="0" w:color="auto"/>
        <w:bottom w:val="none" w:sz="0" w:space="0" w:color="auto"/>
        <w:right w:val="none" w:sz="0" w:space="0" w:color="auto"/>
      </w:divBdr>
    </w:div>
    <w:div w:id="311178442">
      <w:bodyDiv w:val="1"/>
      <w:marLeft w:val="0"/>
      <w:marRight w:val="0"/>
      <w:marTop w:val="0"/>
      <w:marBottom w:val="0"/>
      <w:divBdr>
        <w:top w:val="none" w:sz="0" w:space="0" w:color="auto"/>
        <w:left w:val="none" w:sz="0" w:space="0" w:color="auto"/>
        <w:bottom w:val="none" w:sz="0" w:space="0" w:color="auto"/>
        <w:right w:val="none" w:sz="0" w:space="0" w:color="auto"/>
      </w:divBdr>
    </w:div>
    <w:div w:id="312756901">
      <w:bodyDiv w:val="1"/>
      <w:marLeft w:val="0"/>
      <w:marRight w:val="0"/>
      <w:marTop w:val="0"/>
      <w:marBottom w:val="0"/>
      <w:divBdr>
        <w:top w:val="none" w:sz="0" w:space="0" w:color="auto"/>
        <w:left w:val="none" w:sz="0" w:space="0" w:color="auto"/>
        <w:bottom w:val="none" w:sz="0" w:space="0" w:color="auto"/>
        <w:right w:val="none" w:sz="0" w:space="0" w:color="auto"/>
      </w:divBdr>
    </w:div>
    <w:div w:id="378170610">
      <w:bodyDiv w:val="1"/>
      <w:marLeft w:val="0"/>
      <w:marRight w:val="0"/>
      <w:marTop w:val="0"/>
      <w:marBottom w:val="0"/>
      <w:divBdr>
        <w:top w:val="none" w:sz="0" w:space="0" w:color="auto"/>
        <w:left w:val="none" w:sz="0" w:space="0" w:color="auto"/>
        <w:bottom w:val="none" w:sz="0" w:space="0" w:color="auto"/>
        <w:right w:val="none" w:sz="0" w:space="0" w:color="auto"/>
      </w:divBdr>
    </w:div>
    <w:div w:id="422728503">
      <w:bodyDiv w:val="1"/>
      <w:marLeft w:val="0"/>
      <w:marRight w:val="0"/>
      <w:marTop w:val="0"/>
      <w:marBottom w:val="0"/>
      <w:divBdr>
        <w:top w:val="none" w:sz="0" w:space="0" w:color="auto"/>
        <w:left w:val="none" w:sz="0" w:space="0" w:color="auto"/>
        <w:bottom w:val="none" w:sz="0" w:space="0" w:color="auto"/>
        <w:right w:val="none" w:sz="0" w:space="0" w:color="auto"/>
      </w:divBdr>
    </w:div>
    <w:div w:id="457381962">
      <w:bodyDiv w:val="1"/>
      <w:marLeft w:val="0"/>
      <w:marRight w:val="0"/>
      <w:marTop w:val="0"/>
      <w:marBottom w:val="0"/>
      <w:divBdr>
        <w:top w:val="none" w:sz="0" w:space="0" w:color="auto"/>
        <w:left w:val="none" w:sz="0" w:space="0" w:color="auto"/>
        <w:bottom w:val="none" w:sz="0" w:space="0" w:color="auto"/>
        <w:right w:val="none" w:sz="0" w:space="0" w:color="auto"/>
      </w:divBdr>
    </w:div>
    <w:div w:id="510878082">
      <w:bodyDiv w:val="1"/>
      <w:marLeft w:val="0"/>
      <w:marRight w:val="0"/>
      <w:marTop w:val="0"/>
      <w:marBottom w:val="0"/>
      <w:divBdr>
        <w:top w:val="none" w:sz="0" w:space="0" w:color="auto"/>
        <w:left w:val="none" w:sz="0" w:space="0" w:color="auto"/>
        <w:bottom w:val="none" w:sz="0" w:space="0" w:color="auto"/>
        <w:right w:val="none" w:sz="0" w:space="0" w:color="auto"/>
      </w:divBdr>
      <w:divsChild>
        <w:div w:id="730614104">
          <w:marLeft w:val="0"/>
          <w:marRight w:val="0"/>
          <w:marTop w:val="0"/>
          <w:marBottom w:val="0"/>
          <w:divBdr>
            <w:top w:val="none" w:sz="0" w:space="0" w:color="auto"/>
            <w:left w:val="none" w:sz="0" w:space="0" w:color="auto"/>
            <w:bottom w:val="none" w:sz="0" w:space="0" w:color="auto"/>
            <w:right w:val="none" w:sz="0" w:space="0" w:color="auto"/>
          </w:divBdr>
        </w:div>
      </w:divsChild>
    </w:div>
    <w:div w:id="536360418">
      <w:bodyDiv w:val="1"/>
      <w:marLeft w:val="0"/>
      <w:marRight w:val="0"/>
      <w:marTop w:val="0"/>
      <w:marBottom w:val="0"/>
      <w:divBdr>
        <w:top w:val="none" w:sz="0" w:space="0" w:color="auto"/>
        <w:left w:val="none" w:sz="0" w:space="0" w:color="auto"/>
        <w:bottom w:val="none" w:sz="0" w:space="0" w:color="auto"/>
        <w:right w:val="none" w:sz="0" w:space="0" w:color="auto"/>
      </w:divBdr>
    </w:div>
    <w:div w:id="571623433">
      <w:bodyDiv w:val="1"/>
      <w:marLeft w:val="0"/>
      <w:marRight w:val="0"/>
      <w:marTop w:val="0"/>
      <w:marBottom w:val="0"/>
      <w:divBdr>
        <w:top w:val="none" w:sz="0" w:space="0" w:color="auto"/>
        <w:left w:val="none" w:sz="0" w:space="0" w:color="auto"/>
        <w:bottom w:val="none" w:sz="0" w:space="0" w:color="auto"/>
        <w:right w:val="none" w:sz="0" w:space="0" w:color="auto"/>
      </w:divBdr>
    </w:div>
    <w:div w:id="586574020">
      <w:bodyDiv w:val="1"/>
      <w:marLeft w:val="0"/>
      <w:marRight w:val="0"/>
      <w:marTop w:val="0"/>
      <w:marBottom w:val="0"/>
      <w:divBdr>
        <w:top w:val="none" w:sz="0" w:space="0" w:color="auto"/>
        <w:left w:val="none" w:sz="0" w:space="0" w:color="auto"/>
        <w:bottom w:val="none" w:sz="0" w:space="0" w:color="auto"/>
        <w:right w:val="none" w:sz="0" w:space="0" w:color="auto"/>
      </w:divBdr>
    </w:div>
    <w:div w:id="622346047">
      <w:bodyDiv w:val="1"/>
      <w:marLeft w:val="0"/>
      <w:marRight w:val="0"/>
      <w:marTop w:val="0"/>
      <w:marBottom w:val="0"/>
      <w:divBdr>
        <w:top w:val="none" w:sz="0" w:space="0" w:color="auto"/>
        <w:left w:val="none" w:sz="0" w:space="0" w:color="auto"/>
        <w:bottom w:val="none" w:sz="0" w:space="0" w:color="auto"/>
        <w:right w:val="none" w:sz="0" w:space="0" w:color="auto"/>
      </w:divBdr>
    </w:div>
    <w:div w:id="624192259">
      <w:bodyDiv w:val="1"/>
      <w:marLeft w:val="0"/>
      <w:marRight w:val="0"/>
      <w:marTop w:val="0"/>
      <w:marBottom w:val="0"/>
      <w:divBdr>
        <w:top w:val="none" w:sz="0" w:space="0" w:color="auto"/>
        <w:left w:val="none" w:sz="0" w:space="0" w:color="auto"/>
        <w:bottom w:val="none" w:sz="0" w:space="0" w:color="auto"/>
        <w:right w:val="none" w:sz="0" w:space="0" w:color="auto"/>
      </w:divBdr>
    </w:div>
    <w:div w:id="664865718">
      <w:bodyDiv w:val="1"/>
      <w:marLeft w:val="0"/>
      <w:marRight w:val="0"/>
      <w:marTop w:val="0"/>
      <w:marBottom w:val="0"/>
      <w:divBdr>
        <w:top w:val="none" w:sz="0" w:space="0" w:color="auto"/>
        <w:left w:val="none" w:sz="0" w:space="0" w:color="auto"/>
        <w:bottom w:val="none" w:sz="0" w:space="0" w:color="auto"/>
        <w:right w:val="none" w:sz="0" w:space="0" w:color="auto"/>
      </w:divBdr>
    </w:div>
    <w:div w:id="706375862">
      <w:bodyDiv w:val="1"/>
      <w:marLeft w:val="0"/>
      <w:marRight w:val="0"/>
      <w:marTop w:val="0"/>
      <w:marBottom w:val="0"/>
      <w:divBdr>
        <w:top w:val="none" w:sz="0" w:space="0" w:color="auto"/>
        <w:left w:val="none" w:sz="0" w:space="0" w:color="auto"/>
        <w:bottom w:val="none" w:sz="0" w:space="0" w:color="auto"/>
        <w:right w:val="none" w:sz="0" w:space="0" w:color="auto"/>
      </w:divBdr>
    </w:div>
    <w:div w:id="734818263">
      <w:bodyDiv w:val="1"/>
      <w:marLeft w:val="0"/>
      <w:marRight w:val="0"/>
      <w:marTop w:val="0"/>
      <w:marBottom w:val="0"/>
      <w:divBdr>
        <w:top w:val="none" w:sz="0" w:space="0" w:color="auto"/>
        <w:left w:val="none" w:sz="0" w:space="0" w:color="auto"/>
        <w:bottom w:val="none" w:sz="0" w:space="0" w:color="auto"/>
        <w:right w:val="none" w:sz="0" w:space="0" w:color="auto"/>
      </w:divBdr>
    </w:div>
    <w:div w:id="744568756">
      <w:bodyDiv w:val="1"/>
      <w:marLeft w:val="0"/>
      <w:marRight w:val="0"/>
      <w:marTop w:val="0"/>
      <w:marBottom w:val="0"/>
      <w:divBdr>
        <w:top w:val="none" w:sz="0" w:space="0" w:color="auto"/>
        <w:left w:val="none" w:sz="0" w:space="0" w:color="auto"/>
        <w:bottom w:val="none" w:sz="0" w:space="0" w:color="auto"/>
        <w:right w:val="none" w:sz="0" w:space="0" w:color="auto"/>
      </w:divBdr>
    </w:div>
    <w:div w:id="757596747">
      <w:bodyDiv w:val="1"/>
      <w:marLeft w:val="0"/>
      <w:marRight w:val="0"/>
      <w:marTop w:val="0"/>
      <w:marBottom w:val="0"/>
      <w:divBdr>
        <w:top w:val="none" w:sz="0" w:space="0" w:color="auto"/>
        <w:left w:val="none" w:sz="0" w:space="0" w:color="auto"/>
        <w:bottom w:val="none" w:sz="0" w:space="0" w:color="auto"/>
        <w:right w:val="none" w:sz="0" w:space="0" w:color="auto"/>
      </w:divBdr>
    </w:div>
    <w:div w:id="772748529">
      <w:bodyDiv w:val="1"/>
      <w:marLeft w:val="0"/>
      <w:marRight w:val="0"/>
      <w:marTop w:val="0"/>
      <w:marBottom w:val="0"/>
      <w:divBdr>
        <w:top w:val="none" w:sz="0" w:space="0" w:color="auto"/>
        <w:left w:val="none" w:sz="0" w:space="0" w:color="auto"/>
        <w:bottom w:val="none" w:sz="0" w:space="0" w:color="auto"/>
        <w:right w:val="none" w:sz="0" w:space="0" w:color="auto"/>
      </w:divBdr>
    </w:div>
    <w:div w:id="798956243">
      <w:bodyDiv w:val="1"/>
      <w:marLeft w:val="0"/>
      <w:marRight w:val="0"/>
      <w:marTop w:val="0"/>
      <w:marBottom w:val="0"/>
      <w:divBdr>
        <w:top w:val="none" w:sz="0" w:space="0" w:color="auto"/>
        <w:left w:val="none" w:sz="0" w:space="0" w:color="auto"/>
        <w:bottom w:val="none" w:sz="0" w:space="0" w:color="auto"/>
        <w:right w:val="none" w:sz="0" w:space="0" w:color="auto"/>
      </w:divBdr>
    </w:div>
    <w:div w:id="878012994">
      <w:bodyDiv w:val="1"/>
      <w:marLeft w:val="0"/>
      <w:marRight w:val="0"/>
      <w:marTop w:val="0"/>
      <w:marBottom w:val="0"/>
      <w:divBdr>
        <w:top w:val="none" w:sz="0" w:space="0" w:color="auto"/>
        <w:left w:val="none" w:sz="0" w:space="0" w:color="auto"/>
        <w:bottom w:val="none" w:sz="0" w:space="0" w:color="auto"/>
        <w:right w:val="none" w:sz="0" w:space="0" w:color="auto"/>
      </w:divBdr>
    </w:div>
    <w:div w:id="935096979">
      <w:bodyDiv w:val="1"/>
      <w:marLeft w:val="0"/>
      <w:marRight w:val="0"/>
      <w:marTop w:val="0"/>
      <w:marBottom w:val="0"/>
      <w:divBdr>
        <w:top w:val="none" w:sz="0" w:space="0" w:color="auto"/>
        <w:left w:val="none" w:sz="0" w:space="0" w:color="auto"/>
        <w:bottom w:val="none" w:sz="0" w:space="0" w:color="auto"/>
        <w:right w:val="none" w:sz="0" w:space="0" w:color="auto"/>
      </w:divBdr>
    </w:div>
    <w:div w:id="938561866">
      <w:bodyDiv w:val="1"/>
      <w:marLeft w:val="0"/>
      <w:marRight w:val="0"/>
      <w:marTop w:val="0"/>
      <w:marBottom w:val="0"/>
      <w:divBdr>
        <w:top w:val="none" w:sz="0" w:space="0" w:color="auto"/>
        <w:left w:val="none" w:sz="0" w:space="0" w:color="auto"/>
        <w:bottom w:val="none" w:sz="0" w:space="0" w:color="auto"/>
        <w:right w:val="none" w:sz="0" w:space="0" w:color="auto"/>
      </w:divBdr>
    </w:div>
    <w:div w:id="948583429">
      <w:bodyDiv w:val="1"/>
      <w:marLeft w:val="0"/>
      <w:marRight w:val="0"/>
      <w:marTop w:val="0"/>
      <w:marBottom w:val="0"/>
      <w:divBdr>
        <w:top w:val="none" w:sz="0" w:space="0" w:color="auto"/>
        <w:left w:val="none" w:sz="0" w:space="0" w:color="auto"/>
        <w:bottom w:val="none" w:sz="0" w:space="0" w:color="auto"/>
        <w:right w:val="none" w:sz="0" w:space="0" w:color="auto"/>
      </w:divBdr>
    </w:div>
    <w:div w:id="949824092">
      <w:bodyDiv w:val="1"/>
      <w:marLeft w:val="0"/>
      <w:marRight w:val="0"/>
      <w:marTop w:val="0"/>
      <w:marBottom w:val="0"/>
      <w:divBdr>
        <w:top w:val="none" w:sz="0" w:space="0" w:color="auto"/>
        <w:left w:val="none" w:sz="0" w:space="0" w:color="auto"/>
        <w:bottom w:val="none" w:sz="0" w:space="0" w:color="auto"/>
        <w:right w:val="none" w:sz="0" w:space="0" w:color="auto"/>
      </w:divBdr>
    </w:div>
    <w:div w:id="968587983">
      <w:bodyDiv w:val="1"/>
      <w:marLeft w:val="0"/>
      <w:marRight w:val="0"/>
      <w:marTop w:val="0"/>
      <w:marBottom w:val="0"/>
      <w:divBdr>
        <w:top w:val="none" w:sz="0" w:space="0" w:color="auto"/>
        <w:left w:val="none" w:sz="0" w:space="0" w:color="auto"/>
        <w:bottom w:val="none" w:sz="0" w:space="0" w:color="auto"/>
        <w:right w:val="none" w:sz="0" w:space="0" w:color="auto"/>
      </w:divBdr>
    </w:div>
    <w:div w:id="989746395">
      <w:bodyDiv w:val="1"/>
      <w:marLeft w:val="0"/>
      <w:marRight w:val="0"/>
      <w:marTop w:val="0"/>
      <w:marBottom w:val="0"/>
      <w:divBdr>
        <w:top w:val="none" w:sz="0" w:space="0" w:color="auto"/>
        <w:left w:val="none" w:sz="0" w:space="0" w:color="auto"/>
        <w:bottom w:val="none" w:sz="0" w:space="0" w:color="auto"/>
        <w:right w:val="none" w:sz="0" w:space="0" w:color="auto"/>
      </w:divBdr>
    </w:div>
    <w:div w:id="1046249466">
      <w:bodyDiv w:val="1"/>
      <w:marLeft w:val="0"/>
      <w:marRight w:val="0"/>
      <w:marTop w:val="0"/>
      <w:marBottom w:val="0"/>
      <w:divBdr>
        <w:top w:val="none" w:sz="0" w:space="0" w:color="auto"/>
        <w:left w:val="none" w:sz="0" w:space="0" w:color="auto"/>
        <w:bottom w:val="none" w:sz="0" w:space="0" w:color="auto"/>
        <w:right w:val="none" w:sz="0" w:space="0" w:color="auto"/>
      </w:divBdr>
    </w:div>
    <w:div w:id="1097486299">
      <w:bodyDiv w:val="1"/>
      <w:marLeft w:val="0"/>
      <w:marRight w:val="0"/>
      <w:marTop w:val="0"/>
      <w:marBottom w:val="0"/>
      <w:divBdr>
        <w:top w:val="none" w:sz="0" w:space="0" w:color="auto"/>
        <w:left w:val="none" w:sz="0" w:space="0" w:color="auto"/>
        <w:bottom w:val="none" w:sz="0" w:space="0" w:color="auto"/>
        <w:right w:val="none" w:sz="0" w:space="0" w:color="auto"/>
      </w:divBdr>
    </w:div>
    <w:div w:id="1126388235">
      <w:bodyDiv w:val="1"/>
      <w:marLeft w:val="0"/>
      <w:marRight w:val="0"/>
      <w:marTop w:val="0"/>
      <w:marBottom w:val="0"/>
      <w:divBdr>
        <w:top w:val="none" w:sz="0" w:space="0" w:color="auto"/>
        <w:left w:val="none" w:sz="0" w:space="0" w:color="auto"/>
        <w:bottom w:val="none" w:sz="0" w:space="0" w:color="auto"/>
        <w:right w:val="none" w:sz="0" w:space="0" w:color="auto"/>
      </w:divBdr>
    </w:div>
    <w:div w:id="1140079137">
      <w:bodyDiv w:val="1"/>
      <w:marLeft w:val="0"/>
      <w:marRight w:val="0"/>
      <w:marTop w:val="0"/>
      <w:marBottom w:val="0"/>
      <w:divBdr>
        <w:top w:val="none" w:sz="0" w:space="0" w:color="auto"/>
        <w:left w:val="none" w:sz="0" w:space="0" w:color="auto"/>
        <w:bottom w:val="none" w:sz="0" w:space="0" w:color="auto"/>
        <w:right w:val="none" w:sz="0" w:space="0" w:color="auto"/>
      </w:divBdr>
    </w:div>
    <w:div w:id="1145706647">
      <w:bodyDiv w:val="1"/>
      <w:marLeft w:val="0"/>
      <w:marRight w:val="0"/>
      <w:marTop w:val="0"/>
      <w:marBottom w:val="0"/>
      <w:divBdr>
        <w:top w:val="none" w:sz="0" w:space="0" w:color="auto"/>
        <w:left w:val="none" w:sz="0" w:space="0" w:color="auto"/>
        <w:bottom w:val="none" w:sz="0" w:space="0" w:color="auto"/>
        <w:right w:val="none" w:sz="0" w:space="0" w:color="auto"/>
      </w:divBdr>
    </w:div>
    <w:div w:id="1152601832">
      <w:bodyDiv w:val="1"/>
      <w:marLeft w:val="0"/>
      <w:marRight w:val="0"/>
      <w:marTop w:val="0"/>
      <w:marBottom w:val="0"/>
      <w:divBdr>
        <w:top w:val="none" w:sz="0" w:space="0" w:color="auto"/>
        <w:left w:val="none" w:sz="0" w:space="0" w:color="auto"/>
        <w:bottom w:val="none" w:sz="0" w:space="0" w:color="auto"/>
        <w:right w:val="none" w:sz="0" w:space="0" w:color="auto"/>
      </w:divBdr>
    </w:div>
    <w:div w:id="1156605315">
      <w:bodyDiv w:val="1"/>
      <w:marLeft w:val="0"/>
      <w:marRight w:val="0"/>
      <w:marTop w:val="0"/>
      <w:marBottom w:val="0"/>
      <w:divBdr>
        <w:top w:val="none" w:sz="0" w:space="0" w:color="auto"/>
        <w:left w:val="none" w:sz="0" w:space="0" w:color="auto"/>
        <w:bottom w:val="none" w:sz="0" w:space="0" w:color="auto"/>
        <w:right w:val="none" w:sz="0" w:space="0" w:color="auto"/>
      </w:divBdr>
    </w:div>
    <w:div w:id="1208253115">
      <w:bodyDiv w:val="1"/>
      <w:marLeft w:val="0"/>
      <w:marRight w:val="0"/>
      <w:marTop w:val="0"/>
      <w:marBottom w:val="0"/>
      <w:divBdr>
        <w:top w:val="none" w:sz="0" w:space="0" w:color="auto"/>
        <w:left w:val="none" w:sz="0" w:space="0" w:color="auto"/>
        <w:bottom w:val="none" w:sz="0" w:space="0" w:color="auto"/>
        <w:right w:val="none" w:sz="0" w:space="0" w:color="auto"/>
      </w:divBdr>
    </w:div>
    <w:div w:id="1234002479">
      <w:bodyDiv w:val="1"/>
      <w:marLeft w:val="0"/>
      <w:marRight w:val="0"/>
      <w:marTop w:val="0"/>
      <w:marBottom w:val="0"/>
      <w:divBdr>
        <w:top w:val="none" w:sz="0" w:space="0" w:color="auto"/>
        <w:left w:val="none" w:sz="0" w:space="0" w:color="auto"/>
        <w:bottom w:val="none" w:sz="0" w:space="0" w:color="auto"/>
        <w:right w:val="none" w:sz="0" w:space="0" w:color="auto"/>
      </w:divBdr>
    </w:div>
    <w:div w:id="1237519726">
      <w:bodyDiv w:val="1"/>
      <w:marLeft w:val="0"/>
      <w:marRight w:val="0"/>
      <w:marTop w:val="0"/>
      <w:marBottom w:val="0"/>
      <w:divBdr>
        <w:top w:val="none" w:sz="0" w:space="0" w:color="auto"/>
        <w:left w:val="none" w:sz="0" w:space="0" w:color="auto"/>
        <w:bottom w:val="none" w:sz="0" w:space="0" w:color="auto"/>
        <w:right w:val="none" w:sz="0" w:space="0" w:color="auto"/>
      </w:divBdr>
    </w:div>
    <w:div w:id="1259872056">
      <w:bodyDiv w:val="1"/>
      <w:marLeft w:val="0"/>
      <w:marRight w:val="0"/>
      <w:marTop w:val="0"/>
      <w:marBottom w:val="0"/>
      <w:divBdr>
        <w:top w:val="none" w:sz="0" w:space="0" w:color="auto"/>
        <w:left w:val="none" w:sz="0" w:space="0" w:color="auto"/>
        <w:bottom w:val="none" w:sz="0" w:space="0" w:color="auto"/>
        <w:right w:val="none" w:sz="0" w:space="0" w:color="auto"/>
      </w:divBdr>
    </w:div>
    <w:div w:id="1278636473">
      <w:bodyDiv w:val="1"/>
      <w:marLeft w:val="0"/>
      <w:marRight w:val="0"/>
      <w:marTop w:val="0"/>
      <w:marBottom w:val="0"/>
      <w:divBdr>
        <w:top w:val="none" w:sz="0" w:space="0" w:color="auto"/>
        <w:left w:val="none" w:sz="0" w:space="0" w:color="auto"/>
        <w:bottom w:val="none" w:sz="0" w:space="0" w:color="auto"/>
        <w:right w:val="none" w:sz="0" w:space="0" w:color="auto"/>
      </w:divBdr>
    </w:div>
    <w:div w:id="1313682458">
      <w:bodyDiv w:val="1"/>
      <w:marLeft w:val="0"/>
      <w:marRight w:val="0"/>
      <w:marTop w:val="0"/>
      <w:marBottom w:val="0"/>
      <w:divBdr>
        <w:top w:val="none" w:sz="0" w:space="0" w:color="auto"/>
        <w:left w:val="none" w:sz="0" w:space="0" w:color="auto"/>
        <w:bottom w:val="none" w:sz="0" w:space="0" w:color="auto"/>
        <w:right w:val="none" w:sz="0" w:space="0" w:color="auto"/>
      </w:divBdr>
    </w:div>
    <w:div w:id="1357610188">
      <w:bodyDiv w:val="1"/>
      <w:marLeft w:val="0"/>
      <w:marRight w:val="0"/>
      <w:marTop w:val="0"/>
      <w:marBottom w:val="0"/>
      <w:divBdr>
        <w:top w:val="none" w:sz="0" w:space="0" w:color="auto"/>
        <w:left w:val="none" w:sz="0" w:space="0" w:color="auto"/>
        <w:bottom w:val="none" w:sz="0" w:space="0" w:color="auto"/>
        <w:right w:val="none" w:sz="0" w:space="0" w:color="auto"/>
      </w:divBdr>
    </w:div>
    <w:div w:id="1386031486">
      <w:bodyDiv w:val="1"/>
      <w:marLeft w:val="0"/>
      <w:marRight w:val="0"/>
      <w:marTop w:val="0"/>
      <w:marBottom w:val="0"/>
      <w:divBdr>
        <w:top w:val="none" w:sz="0" w:space="0" w:color="auto"/>
        <w:left w:val="none" w:sz="0" w:space="0" w:color="auto"/>
        <w:bottom w:val="none" w:sz="0" w:space="0" w:color="auto"/>
        <w:right w:val="none" w:sz="0" w:space="0" w:color="auto"/>
      </w:divBdr>
    </w:div>
    <w:div w:id="1397977470">
      <w:bodyDiv w:val="1"/>
      <w:marLeft w:val="0"/>
      <w:marRight w:val="0"/>
      <w:marTop w:val="0"/>
      <w:marBottom w:val="0"/>
      <w:divBdr>
        <w:top w:val="none" w:sz="0" w:space="0" w:color="auto"/>
        <w:left w:val="none" w:sz="0" w:space="0" w:color="auto"/>
        <w:bottom w:val="none" w:sz="0" w:space="0" w:color="auto"/>
        <w:right w:val="none" w:sz="0" w:space="0" w:color="auto"/>
      </w:divBdr>
    </w:div>
    <w:div w:id="1405765242">
      <w:bodyDiv w:val="1"/>
      <w:marLeft w:val="0"/>
      <w:marRight w:val="0"/>
      <w:marTop w:val="0"/>
      <w:marBottom w:val="0"/>
      <w:divBdr>
        <w:top w:val="none" w:sz="0" w:space="0" w:color="auto"/>
        <w:left w:val="none" w:sz="0" w:space="0" w:color="auto"/>
        <w:bottom w:val="none" w:sz="0" w:space="0" w:color="auto"/>
        <w:right w:val="none" w:sz="0" w:space="0" w:color="auto"/>
      </w:divBdr>
    </w:div>
    <w:div w:id="1414280295">
      <w:bodyDiv w:val="1"/>
      <w:marLeft w:val="0"/>
      <w:marRight w:val="0"/>
      <w:marTop w:val="0"/>
      <w:marBottom w:val="0"/>
      <w:divBdr>
        <w:top w:val="none" w:sz="0" w:space="0" w:color="auto"/>
        <w:left w:val="none" w:sz="0" w:space="0" w:color="auto"/>
        <w:bottom w:val="none" w:sz="0" w:space="0" w:color="auto"/>
        <w:right w:val="none" w:sz="0" w:space="0" w:color="auto"/>
      </w:divBdr>
    </w:div>
    <w:div w:id="1426225314">
      <w:bodyDiv w:val="1"/>
      <w:marLeft w:val="0"/>
      <w:marRight w:val="0"/>
      <w:marTop w:val="0"/>
      <w:marBottom w:val="0"/>
      <w:divBdr>
        <w:top w:val="none" w:sz="0" w:space="0" w:color="auto"/>
        <w:left w:val="none" w:sz="0" w:space="0" w:color="auto"/>
        <w:bottom w:val="none" w:sz="0" w:space="0" w:color="auto"/>
        <w:right w:val="none" w:sz="0" w:space="0" w:color="auto"/>
      </w:divBdr>
    </w:div>
    <w:div w:id="1475683284">
      <w:bodyDiv w:val="1"/>
      <w:marLeft w:val="0"/>
      <w:marRight w:val="0"/>
      <w:marTop w:val="0"/>
      <w:marBottom w:val="0"/>
      <w:divBdr>
        <w:top w:val="none" w:sz="0" w:space="0" w:color="auto"/>
        <w:left w:val="none" w:sz="0" w:space="0" w:color="auto"/>
        <w:bottom w:val="none" w:sz="0" w:space="0" w:color="auto"/>
        <w:right w:val="none" w:sz="0" w:space="0" w:color="auto"/>
      </w:divBdr>
    </w:div>
    <w:div w:id="1486163575">
      <w:bodyDiv w:val="1"/>
      <w:marLeft w:val="0"/>
      <w:marRight w:val="0"/>
      <w:marTop w:val="0"/>
      <w:marBottom w:val="0"/>
      <w:divBdr>
        <w:top w:val="none" w:sz="0" w:space="0" w:color="auto"/>
        <w:left w:val="none" w:sz="0" w:space="0" w:color="auto"/>
        <w:bottom w:val="none" w:sz="0" w:space="0" w:color="auto"/>
        <w:right w:val="none" w:sz="0" w:space="0" w:color="auto"/>
      </w:divBdr>
    </w:div>
    <w:div w:id="1540240359">
      <w:bodyDiv w:val="1"/>
      <w:marLeft w:val="0"/>
      <w:marRight w:val="0"/>
      <w:marTop w:val="0"/>
      <w:marBottom w:val="0"/>
      <w:divBdr>
        <w:top w:val="none" w:sz="0" w:space="0" w:color="auto"/>
        <w:left w:val="none" w:sz="0" w:space="0" w:color="auto"/>
        <w:bottom w:val="none" w:sz="0" w:space="0" w:color="auto"/>
        <w:right w:val="none" w:sz="0" w:space="0" w:color="auto"/>
      </w:divBdr>
    </w:div>
    <w:div w:id="1562786501">
      <w:bodyDiv w:val="1"/>
      <w:marLeft w:val="0"/>
      <w:marRight w:val="0"/>
      <w:marTop w:val="0"/>
      <w:marBottom w:val="0"/>
      <w:divBdr>
        <w:top w:val="none" w:sz="0" w:space="0" w:color="auto"/>
        <w:left w:val="none" w:sz="0" w:space="0" w:color="auto"/>
        <w:bottom w:val="none" w:sz="0" w:space="0" w:color="auto"/>
        <w:right w:val="none" w:sz="0" w:space="0" w:color="auto"/>
      </w:divBdr>
      <w:divsChild>
        <w:div w:id="814688451">
          <w:marLeft w:val="0"/>
          <w:marRight w:val="0"/>
          <w:marTop w:val="0"/>
          <w:marBottom w:val="0"/>
          <w:divBdr>
            <w:top w:val="none" w:sz="0" w:space="0" w:color="auto"/>
            <w:left w:val="none" w:sz="0" w:space="0" w:color="auto"/>
            <w:bottom w:val="none" w:sz="0" w:space="0" w:color="auto"/>
            <w:right w:val="none" w:sz="0" w:space="0" w:color="auto"/>
          </w:divBdr>
        </w:div>
      </w:divsChild>
    </w:div>
    <w:div w:id="1581479221">
      <w:bodyDiv w:val="1"/>
      <w:marLeft w:val="0"/>
      <w:marRight w:val="0"/>
      <w:marTop w:val="0"/>
      <w:marBottom w:val="0"/>
      <w:divBdr>
        <w:top w:val="none" w:sz="0" w:space="0" w:color="auto"/>
        <w:left w:val="none" w:sz="0" w:space="0" w:color="auto"/>
        <w:bottom w:val="none" w:sz="0" w:space="0" w:color="auto"/>
        <w:right w:val="none" w:sz="0" w:space="0" w:color="auto"/>
      </w:divBdr>
    </w:div>
    <w:div w:id="1615282383">
      <w:bodyDiv w:val="1"/>
      <w:marLeft w:val="0"/>
      <w:marRight w:val="0"/>
      <w:marTop w:val="0"/>
      <w:marBottom w:val="0"/>
      <w:divBdr>
        <w:top w:val="none" w:sz="0" w:space="0" w:color="auto"/>
        <w:left w:val="none" w:sz="0" w:space="0" w:color="auto"/>
        <w:bottom w:val="none" w:sz="0" w:space="0" w:color="auto"/>
        <w:right w:val="none" w:sz="0" w:space="0" w:color="auto"/>
      </w:divBdr>
    </w:div>
    <w:div w:id="1618830575">
      <w:bodyDiv w:val="1"/>
      <w:marLeft w:val="0"/>
      <w:marRight w:val="0"/>
      <w:marTop w:val="0"/>
      <w:marBottom w:val="0"/>
      <w:divBdr>
        <w:top w:val="none" w:sz="0" w:space="0" w:color="auto"/>
        <w:left w:val="none" w:sz="0" w:space="0" w:color="auto"/>
        <w:bottom w:val="none" w:sz="0" w:space="0" w:color="auto"/>
        <w:right w:val="none" w:sz="0" w:space="0" w:color="auto"/>
      </w:divBdr>
    </w:div>
    <w:div w:id="1671565225">
      <w:bodyDiv w:val="1"/>
      <w:marLeft w:val="0"/>
      <w:marRight w:val="0"/>
      <w:marTop w:val="0"/>
      <w:marBottom w:val="0"/>
      <w:divBdr>
        <w:top w:val="none" w:sz="0" w:space="0" w:color="auto"/>
        <w:left w:val="none" w:sz="0" w:space="0" w:color="auto"/>
        <w:bottom w:val="none" w:sz="0" w:space="0" w:color="auto"/>
        <w:right w:val="none" w:sz="0" w:space="0" w:color="auto"/>
      </w:divBdr>
    </w:div>
    <w:div w:id="1691712966">
      <w:bodyDiv w:val="1"/>
      <w:marLeft w:val="0"/>
      <w:marRight w:val="0"/>
      <w:marTop w:val="0"/>
      <w:marBottom w:val="0"/>
      <w:divBdr>
        <w:top w:val="none" w:sz="0" w:space="0" w:color="auto"/>
        <w:left w:val="none" w:sz="0" w:space="0" w:color="auto"/>
        <w:bottom w:val="none" w:sz="0" w:space="0" w:color="auto"/>
        <w:right w:val="none" w:sz="0" w:space="0" w:color="auto"/>
      </w:divBdr>
    </w:div>
    <w:div w:id="1706521439">
      <w:bodyDiv w:val="1"/>
      <w:marLeft w:val="0"/>
      <w:marRight w:val="0"/>
      <w:marTop w:val="0"/>
      <w:marBottom w:val="0"/>
      <w:divBdr>
        <w:top w:val="none" w:sz="0" w:space="0" w:color="auto"/>
        <w:left w:val="none" w:sz="0" w:space="0" w:color="auto"/>
        <w:bottom w:val="none" w:sz="0" w:space="0" w:color="auto"/>
        <w:right w:val="none" w:sz="0" w:space="0" w:color="auto"/>
      </w:divBdr>
    </w:div>
    <w:div w:id="1718123770">
      <w:bodyDiv w:val="1"/>
      <w:marLeft w:val="0"/>
      <w:marRight w:val="0"/>
      <w:marTop w:val="0"/>
      <w:marBottom w:val="0"/>
      <w:divBdr>
        <w:top w:val="none" w:sz="0" w:space="0" w:color="auto"/>
        <w:left w:val="none" w:sz="0" w:space="0" w:color="auto"/>
        <w:bottom w:val="none" w:sz="0" w:space="0" w:color="auto"/>
        <w:right w:val="none" w:sz="0" w:space="0" w:color="auto"/>
      </w:divBdr>
    </w:div>
    <w:div w:id="1754232902">
      <w:bodyDiv w:val="1"/>
      <w:marLeft w:val="0"/>
      <w:marRight w:val="0"/>
      <w:marTop w:val="0"/>
      <w:marBottom w:val="0"/>
      <w:divBdr>
        <w:top w:val="none" w:sz="0" w:space="0" w:color="auto"/>
        <w:left w:val="none" w:sz="0" w:space="0" w:color="auto"/>
        <w:bottom w:val="none" w:sz="0" w:space="0" w:color="auto"/>
        <w:right w:val="none" w:sz="0" w:space="0" w:color="auto"/>
      </w:divBdr>
    </w:div>
    <w:div w:id="1767769013">
      <w:bodyDiv w:val="1"/>
      <w:marLeft w:val="0"/>
      <w:marRight w:val="0"/>
      <w:marTop w:val="0"/>
      <w:marBottom w:val="0"/>
      <w:divBdr>
        <w:top w:val="none" w:sz="0" w:space="0" w:color="auto"/>
        <w:left w:val="none" w:sz="0" w:space="0" w:color="auto"/>
        <w:bottom w:val="none" w:sz="0" w:space="0" w:color="auto"/>
        <w:right w:val="none" w:sz="0" w:space="0" w:color="auto"/>
      </w:divBdr>
    </w:div>
    <w:div w:id="1808158511">
      <w:bodyDiv w:val="1"/>
      <w:marLeft w:val="0"/>
      <w:marRight w:val="0"/>
      <w:marTop w:val="0"/>
      <w:marBottom w:val="0"/>
      <w:divBdr>
        <w:top w:val="none" w:sz="0" w:space="0" w:color="auto"/>
        <w:left w:val="none" w:sz="0" w:space="0" w:color="auto"/>
        <w:bottom w:val="none" w:sz="0" w:space="0" w:color="auto"/>
        <w:right w:val="none" w:sz="0" w:space="0" w:color="auto"/>
      </w:divBdr>
    </w:div>
    <w:div w:id="1820339683">
      <w:bodyDiv w:val="1"/>
      <w:marLeft w:val="0"/>
      <w:marRight w:val="0"/>
      <w:marTop w:val="0"/>
      <w:marBottom w:val="0"/>
      <w:divBdr>
        <w:top w:val="none" w:sz="0" w:space="0" w:color="auto"/>
        <w:left w:val="none" w:sz="0" w:space="0" w:color="auto"/>
        <w:bottom w:val="none" w:sz="0" w:space="0" w:color="auto"/>
        <w:right w:val="none" w:sz="0" w:space="0" w:color="auto"/>
      </w:divBdr>
    </w:div>
    <w:div w:id="1860895828">
      <w:bodyDiv w:val="1"/>
      <w:marLeft w:val="0"/>
      <w:marRight w:val="0"/>
      <w:marTop w:val="0"/>
      <w:marBottom w:val="0"/>
      <w:divBdr>
        <w:top w:val="none" w:sz="0" w:space="0" w:color="auto"/>
        <w:left w:val="none" w:sz="0" w:space="0" w:color="auto"/>
        <w:bottom w:val="none" w:sz="0" w:space="0" w:color="auto"/>
        <w:right w:val="none" w:sz="0" w:space="0" w:color="auto"/>
      </w:divBdr>
      <w:divsChild>
        <w:div w:id="1706517708">
          <w:marLeft w:val="0"/>
          <w:marRight w:val="0"/>
          <w:marTop w:val="0"/>
          <w:marBottom w:val="0"/>
          <w:divBdr>
            <w:top w:val="none" w:sz="0" w:space="0" w:color="auto"/>
            <w:left w:val="none" w:sz="0" w:space="0" w:color="auto"/>
            <w:bottom w:val="none" w:sz="0" w:space="0" w:color="auto"/>
            <w:right w:val="none" w:sz="0" w:space="0" w:color="auto"/>
          </w:divBdr>
        </w:div>
      </w:divsChild>
    </w:div>
    <w:div w:id="1907953969">
      <w:bodyDiv w:val="1"/>
      <w:marLeft w:val="0"/>
      <w:marRight w:val="0"/>
      <w:marTop w:val="0"/>
      <w:marBottom w:val="0"/>
      <w:divBdr>
        <w:top w:val="none" w:sz="0" w:space="0" w:color="auto"/>
        <w:left w:val="none" w:sz="0" w:space="0" w:color="auto"/>
        <w:bottom w:val="none" w:sz="0" w:space="0" w:color="auto"/>
        <w:right w:val="none" w:sz="0" w:space="0" w:color="auto"/>
      </w:divBdr>
    </w:div>
    <w:div w:id="1917669466">
      <w:bodyDiv w:val="1"/>
      <w:marLeft w:val="0"/>
      <w:marRight w:val="0"/>
      <w:marTop w:val="0"/>
      <w:marBottom w:val="0"/>
      <w:divBdr>
        <w:top w:val="none" w:sz="0" w:space="0" w:color="auto"/>
        <w:left w:val="none" w:sz="0" w:space="0" w:color="auto"/>
        <w:bottom w:val="none" w:sz="0" w:space="0" w:color="auto"/>
        <w:right w:val="none" w:sz="0" w:space="0" w:color="auto"/>
      </w:divBdr>
    </w:div>
    <w:div w:id="1940287809">
      <w:bodyDiv w:val="1"/>
      <w:marLeft w:val="0"/>
      <w:marRight w:val="0"/>
      <w:marTop w:val="0"/>
      <w:marBottom w:val="0"/>
      <w:divBdr>
        <w:top w:val="none" w:sz="0" w:space="0" w:color="auto"/>
        <w:left w:val="none" w:sz="0" w:space="0" w:color="auto"/>
        <w:bottom w:val="none" w:sz="0" w:space="0" w:color="auto"/>
        <w:right w:val="none" w:sz="0" w:space="0" w:color="auto"/>
      </w:divBdr>
    </w:div>
    <w:div w:id="1952979593">
      <w:bodyDiv w:val="1"/>
      <w:marLeft w:val="0"/>
      <w:marRight w:val="0"/>
      <w:marTop w:val="0"/>
      <w:marBottom w:val="0"/>
      <w:divBdr>
        <w:top w:val="none" w:sz="0" w:space="0" w:color="auto"/>
        <w:left w:val="none" w:sz="0" w:space="0" w:color="auto"/>
        <w:bottom w:val="none" w:sz="0" w:space="0" w:color="auto"/>
        <w:right w:val="none" w:sz="0" w:space="0" w:color="auto"/>
      </w:divBdr>
    </w:div>
    <w:div w:id="2023119089">
      <w:bodyDiv w:val="1"/>
      <w:marLeft w:val="0"/>
      <w:marRight w:val="0"/>
      <w:marTop w:val="0"/>
      <w:marBottom w:val="0"/>
      <w:divBdr>
        <w:top w:val="none" w:sz="0" w:space="0" w:color="auto"/>
        <w:left w:val="none" w:sz="0" w:space="0" w:color="auto"/>
        <w:bottom w:val="none" w:sz="0" w:space="0" w:color="auto"/>
        <w:right w:val="none" w:sz="0" w:space="0" w:color="auto"/>
      </w:divBdr>
    </w:div>
    <w:div w:id="2078935480">
      <w:bodyDiv w:val="1"/>
      <w:marLeft w:val="0"/>
      <w:marRight w:val="0"/>
      <w:marTop w:val="0"/>
      <w:marBottom w:val="0"/>
      <w:divBdr>
        <w:top w:val="none" w:sz="0" w:space="0" w:color="auto"/>
        <w:left w:val="none" w:sz="0" w:space="0" w:color="auto"/>
        <w:bottom w:val="none" w:sz="0" w:space="0" w:color="auto"/>
        <w:right w:val="none" w:sz="0" w:space="0" w:color="auto"/>
      </w:divBdr>
    </w:div>
    <w:div w:id="2102096324">
      <w:bodyDiv w:val="1"/>
      <w:marLeft w:val="0"/>
      <w:marRight w:val="0"/>
      <w:marTop w:val="0"/>
      <w:marBottom w:val="0"/>
      <w:divBdr>
        <w:top w:val="none" w:sz="0" w:space="0" w:color="auto"/>
        <w:left w:val="none" w:sz="0" w:space="0" w:color="auto"/>
        <w:bottom w:val="none" w:sz="0" w:space="0" w:color="auto"/>
        <w:right w:val="none" w:sz="0" w:space="0" w:color="auto"/>
      </w:divBdr>
    </w:div>
    <w:div w:id="210876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8.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7.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4.jpg"/><Relationship Id="rId1" Type="http://schemas.openxmlformats.org/officeDocument/2006/relationships/image" Target="media/image9.jp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FFF"/>
      </a:lt2>
      <a:accent1>
        <a:srgbClr val="00837C"/>
      </a:accent1>
      <a:accent2>
        <a:srgbClr val="47763B"/>
      </a:accent2>
      <a:accent3>
        <a:srgbClr val="F4B223"/>
      </a:accent3>
      <a:accent4>
        <a:srgbClr val="313D48"/>
      </a:accent4>
      <a:accent5>
        <a:srgbClr val="B3995D"/>
      </a:accent5>
      <a:accent6>
        <a:srgbClr val="CED2D3"/>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67A22-F9A0-4282-AD0B-82563AD7A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13214</Words>
  <Characters>80219</Characters>
  <Application>Microsoft Office Word</Application>
  <DocSecurity>0</DocSecurity>
  <Lines>1625</Lines>
  <Paragraphs>490</Paragraphs>
  <ScaleCrop>false</ScaleCrop>
  <Company/>
  <LinksUpToDate>false</LinksUpToDate>
  <CharactersWithSpaces>93112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Mekong-Australia Partnership - Annual report</dc:title>
  <dc:subject/>
  <dc:creator/>
  <cp:keywords>[SEC=OFFICIAL]</cp:keywords>
  <dc:description/>
  <cp:lastModifiedBy/>
  <cp:revision>1</cp:revision>
  <dcterms:created xsi:type="dcterms:W3CDTF">2025-07-29T04:06:00Z</dcterms:created>
  <dcterms:modified xsi:type="dcterms:W3CDTF">2025-07-29T04:07:00Z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DisplayValueSecClassificationWithQualifier">
    <vt:lpwstr>OFFICIAL</vt:lpwstr>
  </property>
  <property fmtid="{D5CDD505-2E9C-101B-9397-08002B2CF9AE}" pid="4" name="PMHMAC">
    <vt:lpwstr>v=2022.1;a=SHA256;h=0401D059D34BD9F965725C59E429881B98B6D6886B5C2B758C787FF36631193E</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D4CC4C8435C04940B760E629973DAD0D</vt:lpwstr>
  </property>
  <property fmtid="{D5CDD505-2E9C-101B-9397-08002B2CF9AE}" pid="9" name="PM_ProtectiveMarkingValue_Footer">
    <vt:lpwstr>OFFICIAL</vt:lpwstr>
  </property>
  <property fmtid="{D5CDD505-2E9C-101B-9397-08002B2CF9AE}" pid="10" name="PM_Originator_Hash_SHA1">
    <vt:lpwstr>D9F6E5C82DFAF7AB6E3D596D48DD43C72EDFDAB4</vt:lpwstr>
  </property>
  <property fmtid="{D5CDD505-2E9C-101B-9397-08002B2CF9AE}" pid="11" name="PM_OriginationTimeStamp">
    <vt:lpwstr>2023-05-14T23:18:18Z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21B47E41C79A6C17F1235EA54B3D005E</vt:lpwstr>
  </property>
  <property fmtid="{D5CDD505-2E9C-101B-9397-08002B2CF9AE}" pid="20" name="PM_Hash_Salt">
    <vt:lpwstr>F7AE8D410FCBA19069AA9E8A03451EDE</vt:lpwstr>
  </property>
  <property fmtid="{D5CDD505-2E9C-101B-9397-08002B2CF9AE}" pid="21" name="PM_Hash_SHA1">
    <vt:lpwstr>6B6964A0D730DF3B3831B166A0245441454F1586</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3E9DB5AB808CA91EB3E8EC398CDB7F67B110581D6BB28BC88565729DCE387350</vt:lpwstr>
  </property>
  <property fmtid="{D5CDD505-2E9C-101B-9397-08002B2CF9AE}" pid="27" name="PM_OriginatorDomainName_SHA256">
    <vt:lpwstr>6F3591835F3B2A8A025B00B5BA6418010DA3A17C9C26EA9C049FFD28039489A2</vt:lpwstr>
  </property>
  <property fmtid="{D5CDD505-2E9C-101B-9397-08002B2CF9AE}" pid="28" name="PM_Caveats_Count">
    <vt:lpwstr>0</vt:lpwstr>
  </property>
</Properties>
</file>