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2E8DF" w14:textId="4EA041D2" w:rsidR="00FF2C98" w:rsidRDefault="562DD1BC" w:rsidP="00B1140D">
      <w:pPr>
        <w:pStyle w:val="Heading1"/>
        <w:rPr>
          <w:sz w:val="26"/>
          <w:szCs w:val="26"/>
        </w:rPr>
      </w:pPr>
      <w:r w:rsidRPr="00027966">
        <w:rPr>
          <w:sz w:val="26"/>
          <w:szCs w:val="26"/>
        </w:rPr>
        <w:t>Management Response</w:t>
      </w:r>
      <w:r w:rsidR="0176E386" w:rsidRPr="00027966">
        <w:rPr>
          <w:sz w:val="26"/>
          <w:szCs w:val="26"/>
        </w:rPr>
        <w:t xml:space="preserve"> to the</w:t>
      </w:r>
      <w:r w:rsidR="0074453F" w:rsidRPr="00027966">
        <w:rPr>
          <w:sz w:val="26"/>
          <w:szCs w:val="26"/>
        </w:rPr>
        <w:t xml:space="preserve"> </w:t>
      </w:r>
      <w:r w:rsidR="00FB74D3">
        <w:rPr>
          <w:sz w:val="26"/>
          <w:szCs w:val="26"/>
        </w:rPr>
        <w:t xml:space="preserve">Evaluation of the Tropical Cyclone Harold Recovery Program, </w:t>
      </w:r>
      <w:r w:rsidR="0074453F" w:rsidRPr="00027966">
        <w:rPr>
          <w:sz w:val="26"/>
          <w:szCs w:val="26"/>
        </w:rPr>
        <w:t xml:space="preserve">Vanuatu </w:t>
      </w:r>
    </w:p>
    <w:p w14:paraId="293647E6" w14:textId="77777777" w:rsidR="00FB74D3" w:rsidRPr="00FB74D3" w:rsidRDefault="00FB74D3" w:rsidP="00FB74D3"/>
    <w:p w14:paraId="74978F2E" w14:textId="77777777" w:rsidR="006B50F9" w:rsidRDefault="006B50F9" w:rsidP="006B50F9">
      <w:r w:rsidRPr="00605A9D">
        <w:t xml:space="preserve">The </w:t>
      </w:r>
      <w:r w:rsidRPr="00605A9D">
        <w:rPr>
          <w:i/>
          <w:iCs/>
        </w:rPr>
        <w:t>Tropical Cyclone Harold Recovery Program (HRP)</w:t>
      </w:r>
      <w:r w:rsidRPr="00605A9D">
        <w:t xml:space="preserve"> is a five-year, AUD 21.8 million investment (2021–2026) funded by the Australian Government through the Department of Foreign Affairs and Trade (DFAT) in response to the catastrophic impacts of Tropical Cyclone Harold—a Category 5 storm that struck Vanuatu in April 2020 during the COVID-19 pandemic. The program’s goal was to restore growth and social development in cyclone-affected areas while strengthening the Government of Vanuatu’s (</w:t>
      </w:r>
      <w:proofErr w:type="spellStart"/>
      <w:r w:rsidRPr="00605A9D">
        <w:t>GoV</w:t>
      </w:r>
      <w:proofErr w:type="spellEnd"/>
      <w:r w:rsidRPr="00605A9D">
        <w:t xml:space="preserve">) systems for recovery. The HRP was implemented primarily through a Direct Funding Arrangement (DFA) with the Prime Minister’s Office, using </w:t>
      </w:r>
      <w:proofErr w:type="spellStart"/>
      <w:r w:rsidRPr="00605A9D">
        <w:t>GoV</w:t>
      </w:r>
      <w:proofErr w:type="spellEnd"/>
      <w:r w:rsidRPr="00605A9D">
        <w:t xml:space="preserve"> systems for reconstruction of education, health and WASH infrastructure, as well as through the Vanuatu Skills Partnership (VSP) and Australian Humanitarian Partnership (AHP) NGOs focusing on livelihoods, gender equality, disability and social inclusion (GEDSI), and community resilience.</w:t>
      </w:r>
    </w:p>
    <w:p w14:paraId="73C65B1E" w14:textId="77777777" w:rsidR="004B68D2" w:rsidRPr="00605A9D" w:rsidRDefault="004B68D2" w:rsidP="006B50F9"/>
    <w:p w14:paraId="755CC6FA" w14:textId="77777777" w:rsidR="006B50F9" w:rsidRPr="00605A9D" w:rsidRDefault="006B50F9" w:rsidP="006B50F9">
      <w:r w:rsidRPr="00605A9D">
        <w:t xml:space="preserve">Vanuatu’s recovery landscape since 2020 has been shaped by cascading crises — the COVID-19 pandemic, repeated cyclones (Judy, Kevin, Lola), and the 2024 Port Vila earthquake — which have severely strained fiscal resources, institutional capacity, and infrastructure systems. These compounded shocks placed extraordinary demands on </w:t>
      </w:r>
      <w:proofErr w:type="spellStart"/>
      <w:r w:rsidRPr="00605A9D">
        <w:t>GoV</w:t>
      </w:r>
      <w:proofErr w:type="spellEnd"/>
      <w:r w:rsidRPr="00605A9D">
        <w:t xml:space="preserve"> institutions and personnel, limiting implementation progress. Political instability, high staff turnover, and successive emergencies have created an environment of perpetual recovery, complicating </w:t>
      </w:r>
      <w:r>
        <w:t xml:space="preserve">the </w:t>
      </w:r>
      <w:r w:rsidRPr="00605A9D">
        <w:t>delivery a</w:t>
      </w:r>
      <w:r>
        <w:t>nd</w:t>
      </w:r>
      <w:r w:rsidRPr="00605A9D">
        <w:t xml:space="preserve"> continuity of governance. Within this challenging context, the HRP’s achievement and operational effectiveness must be interpreted as part of a wider humanitarian and recovery system under sustained pressure.</w:t>
      </w:r>
    </w:p>
    <w:p w14:paraId="0CE94090" w14:textId="77777777" w:rsidR="00027966" w:rsidRDefault="00027966" w:rsidP="00DE02F3">
      <w:pPr>
        <w:rPr>
          <w:sz w:val="23"/>
          <w:szCs w:val="23"/>
          <w:lang w:val="en-US"/>
        </w:rPr>
      </w:pPr>
    </w:p>
    <w:p w14:paraId="12403CBC" w14:textId="3AF2B17E" w:rsidR="006B50F9" w:rsidRDefault="00493FF9" w:rsidP="006B50F9">
      <w:pPr>
        <w:spacing w:after="120"/>
      </w:pPr>
      <w:r>
        <w:t xml:space="preserve">DFAT commissioned an </w:t>
      </w:r>
      <w:r w:rsidR="00975758">
        <w:t xml:space="preserve">independent </w:t>
      </w:r>
      <w:r w:rsidR="005D66AC">
        <w:t>evaluation in late 2025</w:t>
      </w:r>
      <w:r w:rsidR="007D218C">
        <w:t xml:space="preserve"> to inform decisions around extension of the </w:t>
      </w:r>
      <w:r w:rsidR="00A130F4">
        <w:t>HRP,</w:t>
      </w:r>
      <w:r w:rsidR="00BA7D94">
        <w:t xml:space="preserve"> </w:t>
      </w:r>
      <w:r w:rsidR="00975758">
        <w:t xml:space="preserve">DFAT’s broader engagement through </w:t>
      </w:r>
      <w:proofErr w:type="spellStart"/>
      <w:r w:rsidR="00975758">
        <w:t>GoV</w:t>
      </w:r>
      <w:proofErr w:type="spellEnd"/>
      <w:r w:rsidR="00975758">
        <w:t xml:space="preserve"> systems </w:t>
      </w:r>
      <w:r w:rsidR="007D218C">
        <w:t xml:space="preserve">and </w:t>
      </w:r>
      <w:r w:rsidR="009437CF">
        <w:t xml:space="preserve">approaches to </w:t>
      </w:r>
      <w:r w:rsidR="007D218C">
        <w:t>future recovery programming.</w:t>
      </w:r>
      <w:r w:rsidR="005D66AC">
        <w:t xml:space="preserve"> </w:t>
      </w:r>
      <w:r w:rsidR="00975758">
        <w:t xml:space="preserve">The evaluation has determined that </w:t>
      </w:r>
      <w:r w:rsidR="00E60396">
        <w:t>f</w:t>
      </w:r>
      <w:r w:rsidR="00CE7ABB">
        <w:t xml:space="preserve">our years </w:t>
      </w:r>
      <w:r w:rsidR="008A4C55">
        <w:t>on</w:t>
      </w:r>
      <w:r w:rsidR="00166E4E">
        <w:t xml:space="preserve">, progress </w:t>
      </w:r>
      <w:r w:rsidR="00002C73">
        <w:t>is</w:t>
      </w:r>
      <w:r w:rsidR="00166E4E">
        <w:t xml:space="preserve"> well</w:t>
      </w:r>
      <w:r w:rsidR="003A1FC5">
        <w:t xml:space="preserve"> underway in all </w:t>
      </w:r>
      <w:r w:rsidR="00922D62">
        <w:t>sectors but</w:t>
      </w:r>
      <w:r w:rsidR="003A1FC5">
        <w:t xml:space="preserve"> </w:t>
      </w:r>
      <w:r w:rsidR="00E60396">
        <w:t xml:space="preserve">has been </w:t>
      </w:r>
      <w:r w:rsidR="003A1FC5">
        <w:t xml:space="preserve">slower than anticipated. </w:t>
      </w:r>
      <w:r w:rsidR="00A33BA1">
        <w:t>I</w:t>
      </w:r>
      <w:r w:rsidR="00166E4E">
        <w:t xml:space="preserve">t </w:t>
      </w:r>
      <w:r w:rsidR="00002C73">
        <w:t xml:space="preserve">is </w:t>
      </w:r>
      <w:r w:rsidR="00166E4E">
        <w:t xml:space="preserve">difficult </w:t>
      </w:r>
      <w:r w:rsidR="007F44F2">
        <w:t xml:space="preserve">to tell </w:t>
      </w:r>
      <w:r w:rsidR="0031084F">
        <w:t xml:space="preserve">whether </w:t>
      </w:r>
      <w:r w:rsidR="00922D62">
        <w:t>the limited</w:t>
      </w:r>
      <w:r w:rsidR="0031084F">
        <w:t xml:space="preserve"> </w:t>
      </w:r>
      <w:r w:rsidR="004A17B4">
        <w:t xml:space="preserve">progress can be attributed to the </w:t>
      </w:r>
      <w:r w:rsidR="0031084F">
        <w:t xml:space="preserve">delivery </w:t>
      </w:r>
      <w:r w:rsidR="004A17B4">
        <w:t>modality or the program’s implementation</w:t>
      </w:r>
      <w:r w:rsidR="00562468">
        <w:t xml:space="preserve"> challenges</w:t>
      </w:r>
      <w:r w:rsidR="00B95BF2">
        <w:t xml:space="preserve">. </w:t>
      </w:r>
      <w:r w:rsidR="00B40866">
        <w:t xml:space="preserve">Furthermore, HRP </w:t>
      </w:r>
      <w:r w:rsidR="00580E33">
        <w:t>has struggled to land an agreed MEL framework and an agreed MEL plan</w:t>
      </w:r>
      <w:r w:rsidR="00E56EBA">
        <w:t xml:space="preserve">, </w:t>
      </w:r>
      <w:r w:rsidR="00CF48B9">
        <w:t>so results have not been captured well to confirm whether progress is adequate.</w:t>
      </w:r>
      <w:r w:rsidR="000E58CA">
        <w:t xml:space="preserve"> </w:t>
      </w:r>
    </w:p>
    <w:p w14:paraId="4AEA1BFB" w14:textId="70CCCAE8" w:rsidR="006B50F9" w:rsidRDefault="00AA10CF" w:rsidP="00DE02F3">
      <w:pPr>
        <w:rPr>
          <w:sz w:val="23"/>
          <w:szCs w:val="23"/>
          <w:lang w:val="en-US"/>
        </w:rPr>
      </w:pPr>
      <w:r>
        <w:rPr>
          <w:sz w:val="23"/>
          <w:szCs w:val="23"/>
          <w:lang w:val="en-US"/>
        </w:rPr>
        <w:t xml:space="preserve">The evaluation made </w:t>
      </w:r>
      <w:r w:rsidR="0031612E">
        <w:rPr>
          <w:sz w:val="23"/>
          <w:szCs w:val="23"/>
          <w:lang w:val="en-US"/>
        </w:rPr>
        <w:t>seven recommendations</w:t>
      </w:r>
      <w:r w:rsidR="00C535B2">
        <w:rPr>
          <w:sz w:val="23"/>
          <w:szCs w:val="23"/>
          <w:lang w:val="en-US"/>
        </w:rPr>
        <w:t>, all of which are outlined in the table below,</w:t>
      </w:r>
      <w:r w:rsidR="00613C80">
        <w:rPr>
          <w:sz w:val="23"/>
          <w:szCs w:val="23"/>
          <w:lang w:val="en-US"/>
        </w:rPr>
        <w:t xml:space="preserve"> </w:t>
      </w:r>
      <w:r w:rsidR="00C535B2">
        <w:rPr>
          <w:sz w:val="23"/>
          <w:szCs w:val="23"/>
          <w:lang w:val="en-US"/>
        </w:rPr>
        <w:t>with DFAT’s management response</w:t>
      </w:r>
      <w:r w:rsidR="00612F41">
        <w:rPr>
          <w:sz w:val="23"/>
          <w:szCs w:val="23"/>
          <w:lang w:val="en-US"/>
        </w:rPr>
        <w:t xml:space="preserve"> to each.</w:t>
      </w:r>
      <w:r w:rsidR="007F2B78">
        <w:rPr>
          <w:sz w:val="23"/>
          <w:szCs w:val="23"/>
          <w:lang w:val="en-US"/>
        </w:rPr>
        <w:t xml:space="preserve"> </w:t>
      </w:r>
      <w:r w:rsidR="00DC1659">
        <w:rPr>
          <w:sz w:val="23"/>
          <w:szCs w:val="23"/>
          <w:lang w:val="en-US"/>
        </w:rPr>
        <w:t>The review’s primary r</w:t>
      </w:r>
      <w:r w:rsidR="00E54395">
        <w:rPr>
          <w:sz w:val="23"/>
          <w:szCs w:val="23"/>
          <w:lang w:val="en-US"/>
        </w:rPr>
        <w:t>ecommendation</w:t>
      </w:r>
      <w:r w:rsidR="00DC1659">
        <w:rPr>
          <w:sz w:val="23"/>
          <w:szCs w:val="23"/>
          <w:lang w:val="en-US"/>
        </w:rPr>
        <w:t xml:space="preserve"> is </w:t>
      </w:r>
      <w:r w:rsidR="00F24FF6">
        <w:rPr>
          <w:sz w:val="23"/>
          <w:szCs w:val="23"/>
          <w:lang w:val="en-US"/>
        </w:rPr>
        <w:t>#7</w:t>
      </w:r>
      <w:r w:rsidR="00E54395">
        <w:rPr>
          <w:sz w:val="23"/>
          <w:szCs w:val="23"/>
          <w:lang w:val="en-US"/>
        </w:rPr>
        <w:t xml:space="preserve">. DFAT has chosen to disagree with this recommendation </w:t>
      </w:r>
      <w:r w:rsidR="00F24FF6">
        <w:rPr>
          <w:sz w:val="23"/>
          <w:szCs w:val="23"/>
          <w:lang w:val="en-US"/>
        </w:rPr>
        <w:t>for reasons outlined in the table.</w:t>
      </w:r>
    </w:p>
    <w:p w14:paraId="20BCED2F" w14:textId="77777777" w:rsidR="006B50F9" w:rsidRDefault="006B50F9" w:rsidP="00DE02F3">
      <w:pPr>
        <w:rPr>
          <w:sz w:val="23"/>
          <w:szCs w:val="23"/>
          <w:lang w:val="en-US"/>
        </w:rPr>
      </w:pPr>
    </w:p>
    <w:p w14:paraId="778DB148" w14:textId="27F9956E" w:rsidR="006B50F9" w:rsidRPr="00C570A6" w:rsidRDefault="006B50F9" w:rsidP="00C570A6">
      <w:pPr>
        <w:spacing w:after="120"/>
        <w:textAlignment w:val="auto"/>
        <w:rPr>
          <w:b/>
          <w:bCs/>
        </w:rPr>
        <w:sectPr w:rsidR="006B50F9" w:rsidRPr="00C570A6" w:rsidSect="00E86D4A">
          <w:headerReference w:type="even" r:id="rId8"/>
          <w:headerReference w:type="default" r:id="rId9"/>
          <w:footerReference w:type="even" r:id="rId10"/>
          <w:footerReference w:type="default" r:id="rId11"/>
          <w:headerReference w:type="first" r:id="rId12"/>
          <w:footerReference w:type="first" r:id="rId13"/>
          <w:pgSz w:w="11906" w:h="16838" w:code="9"/>
          <w:pgMar w:top="1304" w:right="1440" w:bottom="1191" w:left="1440" w:header="1814" w:footer="709" w:gutter="0"/>
          <w:cols w:space="708"/>
          <w:docGrid w:linePitch="360"/>
        </w:sectPr>
      </w:pPr>
    </w:p>
    <w:p w14:paraId="0DBBB16F" w14:textId="62793ECE" w:rsidR="0090360C" w:rsidRPr="00A12078" w:rsidRDefault="0090360C" w:rsidP="00A12078">
      <w:pPr>
        <w:pStyle w:val="Heading2"/>
      </w:pPr>
      <w:r w:rsidRPr="00A12078">
        <w:lastRenderedPageBreak/>
        <w:t>Priority Recommendation</w:t>
      </w:r>
    </w:p>
    <w:tbl>
      <w:tblPr>
        <w:tblStyle w:val="GridTable5Dark-Accent3"/>
        <w:tblW w:w="20335" w:type="dxa"/>
        <w:tblLayout w:type="fixed"/>
        <w:tblCellMar>
          <w:top w:w="57" w:type="dxa"/>
          <w:left w:w="57" w:type="dxa"/>
          <w:bottom w:w="28" w:type="dxa"/>
          <w:right w:w="28" w:type="dxa"/>
        </w:tblCellMar>
        <w:tblLook w:val="04A0" w:firstRow="1" w:lastRow="0" w:firstColumn="1" w:lastColumn="0" w:noHBand="0" w:noVBand="1"/>
      </w:tblPr>
      <w:tblGrid>
        <w:gridCol w:w="3055"/>
        <w:gridCol w:w="1080"/>
        <w:gridCol w:w="4590"/>
        <w:gridCol w:w="6750"/>
        <w:gridCol w:w="4860"/>
      </w:tblGrid>
      <w:tr w:rsidR="0090360C" w:rsidRPr="00A9261B" w14:paraId="610487FC" w14:textId="77777777" w:rsidTr="002A3A7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55" w:type="dxa"/>
            <w:shd w:val="clear" w:color="auto" w:fill="323E4F" w:themeFill="text2" w:themeFillShade="BF"/>
            <w:vAlign w:val="bottom"/>
          </w:tcPr>
          <w:p w14:paraId="6A7B8023" w14:textId="2560D87D" w:rsidR="0090360C" w:rsidRPr="00A9261B" w:rsidRDefault="0090360C" w:rsidP="00384800">
            <w:pPr>
              <w:rPr>
                <w:rFonts w:asciiTheme="majorHAnsi" w:hAnsiTheme="majorHAnsi" w:cstheme="majorHAnsi"/>
                <w:b w:val="0"/>
                <w:bCs w:val="0"/>
                <w:color w:val="auto"/>
              </w:rPr>
            </w:pPr>
            <w:r w:rsidRPr="00A9261B">
              <w:rPr>
                <w:rFonts w:asciiTheme="majorHAnsi" w:hAnsiTheme="majorHAnsi" w:cstheme="majorHAnsi"/>
                <w:b w:val="0"/>
                <w:bCs w:val="0"/>
              </w:rPr>
              <w:t>Review Recommendation</w:t>
            </w:r>
          </w:p>
        </w:tc>
        <w:tc>
          <w:tcPr>
            <w:tcW w:w="1080" w:type="dxa"/>
            <w:shd w:val="clear" w:color="auto" w:fill="323E4F" w:themeFill="text2" w:themeFillShade="BF"/>
            <w:vAlign w:val="bottom"/>
          </w:tcPr>
          <w:p w14:paraId="1EEFA84B" w14:textId="77777777" w:rsidR="0090360C" w:rsidRPr="00A9261B" w:rsidRDefault="0090360C" w:rsidP="003848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lang w:val="en-GB"/>
              </w:rPr>
              <w:t>Response</w:t>
            </w:r>
          </w:p>
        </w:tc>
        <w:tc>
          <w:tcPr>
            <w:tcW w:w="4590" w:type="dxa"/>
            <w:shd w:val="clear" w:color="auto" w:fill="36424B"/>
            <w:vAlign w:val="bottom"/>
          </w:tcPr>
          <w:p w14:paraId="6B17F619" w14:textId="22C96EE2" w:rsidR="0090360C" w:rsidRPr="00A9261B" w:rsidRDefault="00CC0861" w:rsidP="003848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Explanation</w:t>
            </w:r>
          </w:p>
        </w:tc>
        <w:tc>
          <w:tcPr>
            <w:tcW w:w="6750" w:type="dxa"/>
            <w:shd w:val="clear" w:color="auto" w:fill="36424B"/>
            <w:vAlign w:val="bottom"/>
          </w:tcPr>
          <w:p w14:paraId="11490769" w14:textId="77777777" w:rsidR="0090360C" w:rsidRPr="00A9261B" w:rsidRDefault="0090360C" w:rsidP="003848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Action Plan</w:t>
            </w:r>
          </w:p>
        </w:tc>
        <w:tc>
          <w:tcPr>
            <w:tcW w:w="4860" w:type="dxa"/>
            <w:shd w:val="clear" w:color="auto" w:fill="36424B"/>
            <w:vAlign w:val="bottom"/>
          </w:tcPr>
          <w:p w14:paraId="39ADF108" w14:textId="77777777" w:rsidR="0090360C" w:rsidRPr="00A9261B" w:rsidRDefault="0090360C" w:rsidP="0038480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Indicative Timeline</w:t>
            </w:r>
          </w:p>
        </w:tc>
      </w:tr>
      <w:tr w:rsidR="0090360C" w:rsidRPr="00A9261B" w14:paraId="60A77FDD" w14:textId="77777777" w:rsidTr="002A3A74">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3055" w:type="dxa"/>
            <w:shd w:val="clear" w:color="auto" w:fill="D9D9D9" w:themeFill="background1" w:themeFillShade="D9"/>
          </w:tcPr>
          <w:p w14:paraId="72283446" w14:textId="697C69D0" w:rsidR="006B50F9" w:rsidRPr="00A9261B" w:rsidRDefault="006B50F9" w:rsidP="00AF12C4">
            <w:pPr>
              <w:pStyle w:val="ListParagraph"/>
              <w:numPr>
                <w:ilvl w:val="0"/>
                <w:numId w:val="7"/>
              </w:numPr>
              <w:spacing w:after="120"/>
              <w:ind w:left="390"/>
              <w:textAlignment w:val="auto"/>
              <w:rPr>
                <w:rFonts w:asciiTheme="majorHAnsi" w:hAnsiTheme="majorHAnsi" w:cstheme="majorHAnsi"/>
                <w:b w:val="0"/>
                <w:bCs w:val="0"/>
              </w:rPr>
            </w:pPr>
            <w:r w:rsidRPr="00A9261B">
              <w:rPr>
                <w:rFonts w:asciiTheme="majorHAnsi" w:hAnsiTheme="majorHAnsi" w:cstheme="majorHAnsi"/>
                <w:b w:val="0"/>
                <w:bCs w:val="0"/>
                <w:color w:val="auto"/>
              </w:rPr>
              <w:t xml:space="preserve">Future DFA agreements should consider the accompanying technical and project management support that is required, particularly finance, procurement, GEDSI and M&amp;E. </w:t>
            </w:r>
          </w:p>
        </w:tc>
        <w:tc>
          <w:tcPr>
            <w:tcW w:w="1080" w:type="dxa"/>
            <w:shd w:val="clear" w:color="auto" w:fill="A8D08D" w:themeFill="accent6" w:themeFillTint="99"/>
          </w:tcPr>
          <w:p w14:paraId="0B6A4A2F" w14:textId="77777777" w:rsidR="0090360C" w:rsidRPr="00A9261B" w:rsidRDefault="0090360C"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Agree</w:t>
            </w:r>
          </w:p>
        </w:tc>
        <w:tc>
          <w:tcPr>
            <w:tcW w:w="4590" w:type="dxa"/>
          </w:tcPr>
          <w:p w14:paraId="1E6C326D" w14:textId="04EC9278" w:rsidR="00780B01" w:rsidRDefault="0082661F" w:rsidP="0082661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A9261B">
              <w:rPr>
                <w:rFonts w:asciiTheme="majorHAnsi" w:hAnsiTheme="majorHAnsi" w:cstheme="majorHAnsi"/>
                <w:lang w:val="en-US"/>
              </w:rPr>
              <w:t xml:space="preserve">DFAT </w:t>
            </w:r>
            <w:proofErr w:type="spellStart"/>
            <w:r w:rsidR="00301FCD">
              <w:rPr>
                <w:rFonts w:asciiTheme="majorHAnsi" w:hAnsiTheme="majorHAnsi" w:cstheme="majorHAnsi"/>
                <w:lang w:val="en-US"/>
              </w:rPr>
              <w:t>recogni</w:t>
            </w:r>
            <w:r w:rsidR="00320FE7">
              <w:rPr>
                <w:rFonts w:asciiTheme="majorHAnsi" w:hAnsiTheme="majorHAnsi" w:cstheme="majorHAnsi"/>
                <w:lang w:val="en-US"/>
              </w:rPr>
              <w:t>s</w:t>
            </w:r>
            <w:r w:rsidR="00301FCD">
              <w:rPr>
                <w:rFonts w:asciiTheme="majorHAnsi" w:hAnsiTheme="majorHAnsi" w:cstheme="majorHAnsi"/>
                <w:lang w:val="en-US"/>
              </w:rPr>
              <w:t>es</w:t>
            </w:r>
            <w:proofErr w:type="spellEnd"/>
            <w:r w:rsidR="00301FCD">
              <w:rPr>
                <w:rFonts w:asciiTheme="majorHAnsi" w:hAnsiTheme="majorHAnsi" w:cstheme="majorHAnsi"/>
                <w:lang w:val="en-US"/>
              </w:rPr>
              <w:t xml:space="preserve"> that insufficient technical </w:t>
            </w:r>
            <w:r w:rsidR="00CD75C7">
              <w:rPr>
                <w:rFonts w:asciiTheme="majorHAnsi" w:hAnsiTheme="majorHAnsi" w:cstheme="majorHAnsi"/>
                <w:lang w:val="en-US"/>
              </w:rPr>
              <w:t xml:space="preserve">and management support constrained implementation and oversight under HRP. </w:t>
            </w:r>
          </w:p>
          <w:p w14:paraId="55FD2F81" w14:textId="77777777" w:rsidR="00780B01" w:rsidRDefault="00780B01" w:rsidP="0082661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p w14:paraId="0F3E9968" w14:textId="02BBB567" w:rsidR="0082661F" w:rsidRPr="00A9261B" w:rsidRDefault="0082661F" w:rsidP="0082661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A9261B">
              <w:rPr>
                <w:rFonts w:asciiTheme="majorHAnsi" w:hAnsiTheme="majorHAnsi" w:cstheme="majorHAnsi"/>
                <w:lang w:val="en-US"/>
              </w:rPr>
              <w:t>DFA modalities require stronger embedded technical and program management support to function effectively.</w:t>
            </w:r>
          </w:p>
          <w:p w14:paraId="07AC9E28" w14:textId="5725ED14" w:rsidR="00016BCA" w:rsidRPr="00A9261B" w:rsidRDefault="00016BCA" w:rsidP="00CD75C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6750" w:type="dxa"/>
          </w:tcPr>
          <w:p w14:paraId="65B5B708" w14:textId="45442F60" w:rsidR="0090360C" w:rsidRPr="00A9261B" w:rsidRDefault="006E2CAC" w:rsidP="0084279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 xml:space="preserve">DFAT </w:t>
            </w:r>
            <w:r w:rsidR="00F96071">
              <w:rPr>
                <w:rFonts w:asciiTheme="majorHAnsi" w:hAnsiTheme="majorHAnsi" w:cstheme="majorHAnsi"/>
              </w:rPr>
              <w:t xml:space="preserve">Port Vila Post </w:t>
            </w:r>
            <w:r w:rsidRPr="00A9261B">
              <w:rPr>
                <w:rFonts w:asciiTheme="majorHAnsi" w:hAnsiTheme="majorHAnsi" w:cstheme="majorHAnsi"/>
              </w:rPr>
              <w:t xml:space="preserve">will ensure lessons from this evaluation </w:t>
            </w:r>
            <w:r w:rsidR="00135277">
              <w:rPr>
                <w:rFonts w:asciiTheme="majorHAnsi" w:hAnsiTheme="majorHAnsi" w:cstheme="majorHAnsi"/>
              </w:rPr>
              <w:t xml:space="preserve">are </w:t>
            </w:r>
            <w:r w:rsidRPr="00A9261B">
              <w:rPr>
                <w:rFonts w:asciiTheme="majorHAnsi" w:hAnsiTheme="majorHAnsi" w:cstheme="majorHAnsi"/>
              </w:rPr>
              <w:t xml:space="preserve">presented at </w:t>
            </w:r>
            <w:r w:rsidR="00865F7C">
              <w:rPr>
                <w:rFonts w:asciiTheme="majorHAnsi" w:hAnsiTheme="majorHAnsi" w:cstheme="majorHAnsi"/>
              </w:rPr>
              <w:t xml:space="preserve">relevant </w:t>
            </w:r>
            <w:r w:rsidRPr="00A9261B">
              <w:rPr>
                <w:rFonts w:asciiTheme="majorHAnsi" w:hAnsiTheme="majorHAnsi" w:cstheme="majorHAnsi"/>
              </w:rPr>
              <w:t>development program meeting</w:t>
            </w:r>
            <w:r w:rsidR="00590B4C">
              <w:rPr>
                <w:rFonts w:asciiTheme="majorHAnsi" w:hAnsiTheme="majorHAnsi" w:cstheme="majorHAnsi"/>
              </w:rPr>
              <w:t>s</w:t>
            </w:r>
            <w:r w:rsidRPr="00A9261B">
              <w:rPr>
                <w:rFonts w:asciiTheme="majorHAnsi" w:hAnsiTheme="majorHAnsi" w:cstheme="majorHAnsi"/>
              </w:rPr>
              <w:t xml:space="preserve"> to inform current and future designs. </w:t>
            </w:r>
          </w:p>
          <w:p w14:paraId="12D99F77" w14:textId="77777777" w:rsidR="009247B4" w:rsidRPr="00A9261B" w:rsidRDefault="009247B4" w:rsidP="0084279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18119503" w14:textId="44F373E2" w:rsidR="009247B4" w:rsidRPr="003C2790" w:rsidRDefault="00DB1528" w:rsidP="0084279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 xml:space="preserve">Some </w:t>
            </w:r>
            <w:r w:rsidR="00DE0521" w:rsidRPr="00A9261B">
              <w:rPr>
                <w:rFonts w:asciiTheme="majorHAnsi" w:hAnsiTheme="majorHAnsi" w:cstheme="majorHAnsi"/>
              </w:rPr>
              <w:t>options</w:t>
            </w:r>
            <w:r w:rsidR="009D230A">
              <w:rPr>
                <w:rFonts w:asciiTheme="majorHAnsi" w:hAnsiTheme="majorHAnsi" w:cstheme="majorHAnsi"/>
              </w:rPr>
              <w:t xml:space="preserve"> DFAT </w:t>
            </w:r>
            <w:r w:rsidR="00195012">
              <w:rPr>
                <w:rFonts w:asciiTheme="majorHAnsi" w:hAnsiTheme="majorHAnsi" w:cstheme="majorHAnsi"/>
              </w:rPr>
              <w:t xml:space="preserve">will </w:t>
            </w:r>
            <w:r w:rsidR="00C36292">
              <w:rPr>
                <w:rFonts w:asciiTheme="majorHAnsi" w:hAnsiTheme="majorHAnsi" w:cstheme="majorHAnsi"/>
              </w:rPr>
              <w:t>consider</w:t>
            </w:r>
            <w:r w:rsidR="00DE0521" w:rsidRPr="00A9261B">
              <w:rPr>
                <w:rFonts w:asciiTheme="majorHAnsi" w:hAnsiTheme="majorHAnsi" w:cstheme="majorHAnsi"/>
              </w:rPr>
              <w:t xml:space="preserve"> </w:t>
            </w:r>
            <w:r w:rsidR="00DE0521" w:rsidRPr="003C2790">
              <w:rPr>
                <w:rFonts w:asciiTheme="majorHAnsi" w:hAnsiTheme="majorHAnsi" w:cstheme="majorHAnsi"/>
              </w:rPr>
              <w:t xml:space="preserve">for future </w:t>
            </w:r>
            <w:r w:rsidR="001A6A61">
              <w:rPr>
                <w:rFonts w:asciiTheme="majorHAnsi" w:hAnsiTheme="majorHAnsi" w:cstheme="majorHAnsi"/>
              </w:rPr>
              <w:t>program designs</w:t>
            </w:r>
            <w:r w:rsidRPr="003C2790">
              <w:rPr>
                <w:rFonts w:asciiTheme="majorHAnsi" w:hAnsiTheme="majorHAnsi" w:cstheme="majorHAnsi"/>
              </w:rPr>
              <w:t>:</w:t>
            </w:r>
          </w:p>
          <w:p w14:paraId="4A659D83" w14:textId="4AB16C48" w:rsidR="00DB1528" w:rsidRPr="003C2790" w:rsidRDefault="00541467" w:rsidP="005E4B58">
            <w:pPr>
              <w:pStyle w:val="ListParagraph"/>
              <w:numPr>
                <w:ilvl w:val="0"/>
                <w:numId w:val="9"/>
              </w:numPr>
              <w:ind w:left="391" w:hanging="27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 xml:space="preserve">Incorporate </w:t>
            </w:r>
            <w:r w:rsidR="00803AB6">
              <w:rPr>
                <w:rFonts w:asciiTheme="majorHAnsi" w:hAnsiTheme="majorHAnsi" w:cstheme="majorHAnsi"/>
                <w:lang w:val="en-US"/>
              </w:rPr>
              <w:t xml:space="preserve">dedicated </w:t>
            </w:r>
            <w:r w:rsidR="00820345" w:rsidRPr="003C2790">
              <w:rPr>
                <w:rFonts w:asciiTheme="majorHAnsi" w:hAnsiTheme="majorHAnsi" w:cstheme="majorHAnsi"/>
                <w:lang w:val="en-US"/>
              </w:rPr>
              <w:t>technical assistance (TA</w:t>
            </w:r>
            <w:r w:rsidR="00820345">
              <w:rPr>
                <w:rFonts w:asciiTheme="majorHAnsi" w:hAnsiTheme="majorHAnsi" w:cstheme="majorHAnsi"/>
                <w:lang w:val="en-US"/>
              </w:rPr>
              <w:t xml:space="preserve">) packages </w:t>
            </w:r>
            <w:r w:rsidR="00F4650D">
              <w:rPr>
                <w:rFonts w:asciiTheme="majorHAnsi" w:hAnsiTheme="majorHAnsi" w:cstheme="majorHAnsi"/>
                <w:lang w:val="en-US"/>
              </w:rPr>
              <w:t xml:space="preserve">(finance, procurement, GEDSI, MEL) into </w:t>
            </w:r>
            <w:r w:rsidR="009406EA">
              <w:rPr>
                <w:rFonts w:asciiTheme="majorHAnsi" w:hAnsiTheme="majorHAnsi" w:cstheme="majorHAnsi"/>
                <w:lang w:val="en-US"/>
              </w:rPr>
              <w:t>DFA designs</w:t>
            </w:r>
            <w:r w:rsidR="00DB1528" w:rsidRPr="003C2790">
              <w:rPr>
                <w:rFonts w:asciiTheme="majorHAnsi" w:hAnsiTheme="majorHAnsi" w:cstheme="majorHAnsi"/>
                <w:lang w:val="en-US"/>
              </w:rPr>
              <w:t xml:space="preserve"> </w:t>
            </w:r>
          </w:p>
          <w:p w14:paraId="3F0598FA" w14:textId="00BAEE31" w:rsidR="00F94ECE" w:rsidRDefault="00E04FD1" w:rsidP="00316246">
            <w:pPr>
              <w:pStyle w:val="ListParagraph"/>
              <w:numPr>
                <w:ilvl w:val="0"/>
                <w:numId w:val="9"/>
              </w:numPr>
              <w:ind w:left="391" w:hanging="27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 xml:space="preserve">Assess delivery options </w:t>
            </w:r>
            <w:r w:rsidR="006A4C8A">
              <w:rPr>
                <w:rFonts w:asciiTheme="majorHAnsi" w:hAnsiTheme="majorHAnsi" w:cstheme="majorHAnsi"/>
                <w:lang w:val="en-US"/>
              </w:rPr>
              <w:t>(</w:t>
            </w:r>
            <w:r w:rsidR="00585A4C">
              <w:rPr>
                <w:rFonts w:asciiTheme="majorHAnsi" w:hAnsiTheme="majorHAnsi" w:cstheme="majorHAnsi"/>
                <w:lang w:val="en-US"/>
              </w:rPr>
              <w:t>embedded advisers, contractors, pooled support)</w:t>
            </w:r>
            <w:r w:rsidR="00316246">
              <w:rPr>
                <w:rFonts w:asciiTheme="majorHAnsi" w:hAnsiTheme="majorHAnsi" w:cstheme="majorHAnsi"/>
                <w:lang w:val="en-US"/>
              </w:rPr>
              <w:t xml:space="preserve"> and a</w:t>
            </w:r>
            <w:r w:rsidR="00F94ECE" w:rsidRPr="00316246">
              <w:rPr>
                <w:rFonts w:asciiTheme="majorHAnsi" w:hAnsiTheme="majorHAnsi" w:cstheme="majorHAnsi"/>
                <w:lang w:val="en-US"/>
              </w:rPr>
              <w:t>llocate appropriate resourcing for program management and capability support</w:t>
            </w:r>
          </w:p>
          <w:p w14:paraId="501E397C" w14:textId="268150CD" w:rsidR="00B2342B" w:rsidRPr="00316246" w:rsidRDefault="005E71A6" w:rsidP="00316246">
            <w:pPr>
              <w:pStyle w:val="ListParagraph"/>
              <w:numPr>
                <w:ilvl w:val="0"/>
                <w:numId w:val="9"/>
              </w:numPr>
              <w:ind w:left="391" w:hanging="27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roofErr w:type="spellStart"/>
            <w:r>
              <w:rPr>
                <w:rFonts w:asciiTheme="majorHAnsi" w:hAnsiTheme="majorHAnsi" w:cstheme="majorHAnsi"/>
                <w:lang w:val="en-US"/>
              </w:rPr>
              <w:t>Utilise</w:t>
            </w:r>
            <w:proofErr w:type="spellEnd"/>
            <w:r>
              <w:rPr>
                <w:rFonts w:asciiTheme="majorHAnsi" w:hAnsiTheme="majorHAnsi" w:cstheme="majorHAnsi"/>
                <w:lang w:val="en-US"/>
              </w:rPr>
              <w:t xml:space="preserve"> existing Australian Volunteers program </w:t>
            </w:r>
            <w:r w:rsidR="001718C2">
              <w:rPr>
                <w:rFonts w:asciiTheme="majorHAnsi" w:hAnsiTheme="majorHAnsi" w:cstheme="majorHAnsi"/>
                <w:lang w:val="en-US"/>
              </w:rPr>
              <w:t>to deliver gender equality</w:t>
            </w:r>
            <w:r w:rsidR="0025666E">
              <w:rPr>
                <w:rFonts w:asciiTheme="majorHAnsi" w:hAnsiTheme="majorHAnsi" w:cstheme="majorHAnsi"/>
                <w:lang w:val="en-US"/>
              </w:rPr>
              <w:t xml:space="preserve"> capacity </w:t>
            </w:r>
            <w:r w:rsidR="001B0EB0">
              <w:rPr>
                <w:rFonts w:asciiTheme="majorHAnsi" w:hAnsiTheme="majorHAnsi" w:cstheme="majorHAnsi"/>
                <w:lang w:val="en-US"/>
              </w:rPr>
              <w:t>required during program design and implementation</w:t>
            </w:r>
            <w:r w:rsidR="00F51BE0">
              <w:rPr>
                <w:rFonts w:asciiTheme="majorHAnsi" w:hAnsiTheme="majorHAnsi" w:cstheme="majorHAnsi"/>
                <w:lang w:val="en-US"/>
              </w:rPr>
              <w:t xml:space="preserve"> </w:t>
            </w:r>
            <w:r w:rsidR="001718C2">
              <w:rPr>
                <w:rFonts w:asciiTheme="majorHAnsi" w:hAnsiTheme="majorHAnsi" w:cstheme="majorHAnsi"/>
                <w:lang w:val="en-US"/>
              </w:rPr>
              <w:t xml:space="preserve"> </w:t>
            </w:r>
          </w:p>
          <w:p w14:paraId="043C1709" w14:textId="1393F56E" w:rsidR="006B50F9" w:rsidRPr="00B33BD0" w:rsidRDefault="003C6039" w:rsidP="00B33BD0">
            <w:pPr>
              <w:pStyle w:val="ListParagraph"/>
              <w:numPr>
                <w:ilvl w:val="0"/>
                <w:numId w:val="9"/>
              </w:numPr>
              <w:ind w:left="391" w:hanging="27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roofErr w:type="spellStart"/>
            <w:r w:rsidRPr="003C2790">
              <w:rPr>
                <w:rFonts w:asciiTheme="majorHAnsi" w:hAnsiTheme="majorHAnsi" w:cstheme="majorHAnsi"/>
                <w:lang w:val="en-US"/>
              </w:rPr>
              <w:t>Utili</w:t>
            </w:r>
            <w:r w:rsidR="00195012">
              <w:rPr>
                <w:rFonts w:asciiTheme="majorHAnsi" w:hAnsiTheme="majorHAnsi" w:cstheme="majorHAnsi"/>
                <w:lang w:val="en-US"/>
              </w:rPr>
              <w:t>s</w:t>
            </w:r>
            <w:r w:rsidRPr="003C2790">
              <w:rPr>
                <w:rFonts w:asciiTheme="majorHAnsi" w:hAnsiTheme="majorHAnsi" w:cstheme="majorHAnsi"/>
                <w:lang w:val="en-US"/>
              </w:rPr>
              <w:t>e</w:t>
            </w:r>
            <w:proofErr w:type="spellEnd"/>
            <w:r w:rsidR="00DB1528" w:rsidRPr="003C2790">
              <w:rPr>
                <w:rFonts w:asciiTheme="majorHAnsi" w:hAnsiTheme="majorHAnsi" w:cstheme="majorHAnsi"/>
                <w:lang w:val="en-US"/>
              </w:rPr>
              <w:t xml:space="preserve"> a hybrid delivery model (e.g. contractor-managed </w:t>
            </w:r>
            <w:r w:rsidR="00A84370" w:rsidRPr="003C2790">
              <w:rPr>
                <w:rFonts w:asciiTheme="majorHAnsi" w:hAnsiTheme="majorHAnsi" w:cstheme="majorHAnsi"/>
                <w:lang w:val="en-US"/>
              </w:rPr>
              <w:t xml:space="preserve">project </w:t>
            </w:r>
            <w:r w:rsidR="00DB1528" w:rsidRPr="003C2790">
              <w:rPr>
                <w:rFonts w:asciiTheme="majorHAnsi" w:hAnsiTheme="majorHAnsi" w:cstheme="majorHAnsi"/>
                <w:lang w:val="en-US"/>
              </w:rPr>
              <w:t xml:space="preserve">support units embedded in </w:t>
            </w:r>
            <w:proofErr w:type="spellStart"/>
            <w:r w:rsidR="00DB1528" w:rsidRPr="003C2790">
              <w:rPr>
                <w:rFonts w:asciiTheme="majorHAnsi" w:hAnsiTheme="majorHAnsi" w:cstheme="majorHAnsi"/>
                <w:lang w:val="en-US"/>
              </w:rPr>
              <w:t>GoV</w:t>
            </w:r>
            <w:proofErr w:type="spellEnd"/>
            <w:r w:rsidR="00DB1528" w:rsidRPr="003C2790">
              <w:rPr>
                <w:rFonts w:asciiTheme="majorHAnsi" w:hAnsiTheme="majorHAnsi" w:cstheme="majorHAnsi"/>
                <w:lang w:val="en-US"/>
              </w:rPr>
              <w:t xml:space="preserve">). </w:t>
            </w:r>
            <w:r w:rsidR="008B3112" w:rsidRPr="003C2790">
              <w:rPr>
                <w:rFonts w:asciiTheme="majorHAnsi" w:hAnsiTheme="majorHAnsi" w:cstheme="majorHAnsi"/>
                <w:lang w:val="en-US"/>
              </w:rPr>
              <w:t>This was highly recommended</w:t>
            </w:r>
            <w:r w:rsidR="008B3112">
              <w:rPr>
                <w:rFonts w:asciiTheme="majorHAnsi" w:hAnsiTheme="majorHAnsi" w:cstheme="majorHAnsi"/>
                <w:lang w:val="en-US"/>
              </w:rPr>
              <w:t xml:space="preserve"> by the </w:t>
            </w:r>
            <w:proofErr w:type="spellStart"/>
            <w:r w:rsidR="008B3112">
              <w:rPr>
                <w:rFonts w:asciiTheme="majorHAnsi" w:hAnsiTheme="majorHAnsi" w:cstheme="majorHAnsi"/>
                <w:lang w:val="en-US"/>
              </w:rPr>
              <w:t>GoV</w:t>
            </w:r>
            <w:proofErr w:type="spellEnd"/>
          </w:p>
        </w:tc>
        <w:tc>
          <w:tcPr>
            <w:tcW w:w="4860" w:type="dxa"/>
          </w:tcPr>
          <w:p w14:paraId="2E65309C" w14:textId="77777777" w:rsidR="009734AC" w:rsidRPr="00A9261B" w:rsidRDefault="009734AC"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46E57680" w14:textId="77777777" w:rsidR="00F07A67" w:rsidRDefault="00F07A67"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204135E1" w14:textId="77777777" w:rsidR="00820C0A" w:rsidRPr="00A9261B" w:rsidRDefault="00820C0A"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104C7815" w14:textId="21487BE1" w:rsidR="00F07A67" w:rsidRPr="00A9261B" w:rsidRDefault="00F07A67"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 xml:space="preserve">Options </w:t>
            </w:r>
            <w:r w:rsidR="002F484E">
              <w:rPr>
                <w:rFonts w:asciiTheme="majorHAnsi" w:hAnsiTheme="majorHAnsi" w:cstheme="majorHAnsi"/>
              </w:rPr>
              <w:t>will</w:t>
            </w:r>
            <w:r w:rsidRPr="00A9261B">
              <w:rPr>
                <w:rFonts w:asciiTheme="majorHAnsi" w:hAnsiTheme="majorHAnsi" w:cstheme="majorHAnsi"/>
              </w:rPr>
              <w:t xml:space="preserve"> be shared with other bilateral </w:t>
            </w:r>
            <w:r w:rsidR="00720E3E" w:rsidRPr="00A9261B">
              <w:rPr>
                <w:rFonts w:asciiTheme="majorHAnsi" w:hAnsiTheme="majorHAnsi" w:cstheme="majorHAnsi"/>
              </w:rPr>
              <w:t xml:space="preserve">and </w:t>
            </w:r>
            <w:r w:rsidR="00165166">
              <w:rPr>
                <w:rFonts w:asciiTheme="majorHAnsi" w:hAnsiTheme="majorHAnsi" w:cstheme="majorHAnsi"/>
              </w:rPr>
              <w:t xml:space="preserve">regional </w:t>
            </w:r>
            <w:r w:rsidR="00165166" w:rsidRPr="00A9261B">
              <w:rPr>
                <w:rFonts w:asciiTheme="majorHAnsi" w:hAnsiTheme="majorHAnsi" w:cstheme="majorHAnsi"/>
              </w:rPr>
              <w:t>DFAT</w:t>
            </w:r>
            <w:r w:rsidR="00720E3E" w:rsidRPr="00A9261B">
              <w:rPr>
                <w:rFonts w:asciiTheme="majorHAnsi" w:hAnsiTheme="majorHAnsi" w:cstheme="majorHAnsi"/>
              </w:rPr>
              <w:t xml:space="preserve"> </w:t>
            </w:r>
            <w:r w:rsidRPr="00A9261B">
              <w:rPr>
                <w:rFonts w:asciiTheme="majorHAnsi" w:hAnsiTheme="majorHAnsi" w:cstheme="majorHAnsi"/>
              </w:rPr>
              <w:t>programs</w:t>
            </w:r>
            <w:r w:rsidR="002C332C">
              <w:rPr>
                <w:rFonts w:asciiTheme="majorHAnsi" w:hAnsiTheme="majorHAnsi" w:cstheme="majorHAnsi"/>
              </w:rPr>
              <w:t xml:space="preserve"> operating in Vanuatu</w:t>
            </w:r>
            <w:r w:rsidR="00333EAB">
              <w:rPr>
                <w:rFonts w:asciiTheme="majorHAnsi" w:hAnsiTheme="majorHAnsi" w:cstheme="majorHAnsi"/>
              </w:rPr>
              <w:t xml:space="preserve"> in </w:t>
            </w:r>
            <w:r w:rsidR="008261DC">
              <w:rPr>
                <w:rFonts w:asciiTheme="majorHAnsi" w:hAnsiTheme="majorHAnsi" w:cstheme="majorHAnsi"/>
              </w:rPr>
              <w:t>Q3 2026</w:t>
            </w:r>
            <w:r w:rsidRPr="00A9261B">
              <w:rPr>
                <w:rFonts w:asciiTheme="majorHAnsi" w:hAnsiTheme="majorHAnsi" w:cstheme="majorHAnsi"/>
              </w:rPr>
              <w:t xml:space="preserve"> </w:t>
            </w:r>
            <w:r w:rsidR="00720E3E" w:rsidRPr="00A9261B">
              <w:rPr>
                <w:rFonts w:asciiTheme="majorHAnsi" w:hAnsiTheme="majorHAnsi" w:cstheme="majorHAnsi"/>
              </w:rPr>
              <w:t>to inform future program designs</w:t>
            </w:r>
          </w:p>
        </w:tc>
      </w:tr>
      <w:tr w:rsidR="006B50F9" w:rsidRPr="00A9261B" w14:paraId="086AF5FB" w14:textId="77777777" w:rsidTr="0055563D">
        <w:trPr>
          <w:trHeight w:val="3515"/>
        </w:trPr>
        <w:tc>
          <w:tcPr>
            <w:cnfStyle w:val="001000000000" w:firstRow="0" w:lastRow="0" w:firstColumn="1" w:lastColumn="0" w:oddVBand="0" w:evenVBand="0" w:oddHBand="0" w:evenHBand="0" w:firstRowFirstColumn="0" w:firstRowLastColumn="0" w:lastRowFirstColumn="0" w:lastRowLastColumn="0"/>
            <w:tcW w:w="3055" w:type="dxa"/>
            <w:shd w:val="clear" w:color="auto" w:fill="D9D9D9" w:themeFill="background1" w:themeFillShade="D9"/>
          </w:tcPr>
          <w:p w14:paraId="42A8B46D" w14:textId="77777777" w:rsidR="001F3308" w:rsidRPr="00A9261B" w:rsidRDefault="001F3308" w:rsidP="00AF12C4">
            <w:pPr>
              <w:pStyle w:val="ListParagraph"/>
              <w:numPr>
                <w:ilvl w:val="0"/>
                <w:numId w:val="7"/>
              </w:numPr>
              <w:spacing w:after="120"/>
              <w:ind w:left="390"/>
              <w:textAlignment w:val="auto"/>
              <w:rPr>
                <w:rFonts w:asciiTheme="majorHAnsi" w:hAnsiTheme="majorHAnsi" w:cstheme="majorHAnsi"/>
                <w:b w:val="0"/>
                <w:bCs w:val="0"/>
                <w:color w:val="auto"/>
              </w:rPr>
            </w:pPr>
            <w:r w:rsidRPr="00A9261B">
              <w:rPr>
                <w:rFonts w:asciiTheme="majorHAnsi" w:hAnsiTheme="majorHAnsi" w:cstheme="majorHAnsi"/>
                <w:b w:val="0"/>
                <w:bCs w:val="0"/>
                <w:color w:val="auto"/>
              </w:rPr>
              <w:t>The balance of funding in future Recovery programs between using DFA and AHP (or other contractor-led/NGO-led) responses should be more evenly weighted to balance policy imperative and government systems strengthening with efficiency in delivery.</w:t>
            </w:r>
          </w:p>
          <w:p w14:paraId="27CA526B" w14:textId="77777777" w:rsidR="006B50F9" w:rsidRPr="00A9261B" w:rsidRDefault="006B50F9" w:rsidP="00AF12C4">
            <w:pPr>
              <w:ind w:left="390"/>
              <w:rPr>
                <w:rFonts w:asciiTheme="majorHAnsi" w:hAnsiTheme="majorHAnsi" w:cstheme="majorHAnsi"/>
                <w:b w:val="0"/>
                <w:bCs w:val="0"/>
                <w:color w:val="auto"/>
              </w:rPr>
            </w:pPr>
          </w:p>
        </w:tc>
        <w:tc>
          <w:tcPr>
            <w:tcW w:w="1080" w:type="dxa"/>
            <w:shd w:val="clear" w:color="auto" w:fill="A8D08D" w:themeFill="accent6" w:themeFillTint="99"/>
          </w:tcPr>
          <w:p w14:paraId="17C89928" w14:textId="24510CD5" w:rsidR="006B50F9" w:rsidRPr="00A9261B" w:rsidRDefault="00C56D85"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Agree in principle</w:t>
            </w:r>
          </w:p>
        </w:tc>
        <w:tc>
          <w:tcPr>
            <w:tcW w:w="4590" w:type="dxa"/>
          </w:tcPr>
          <w:p w14:paraId="17C730AC" w14:textId="35B52F28" w:rsidR="006011CE" w:rsidRDefault="00C22F5A" w:rsidP="00345DD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 xml:space="preserve">DFAT will maintain a balanced </w:t>
            </w:r>
            <w:r w:rsidR="006011CE">
              <w:rPr>
                <w:rFonts w:asciiTheme="majorHAnsi" w:hAnsiTheme="majorHAnsi" w:cstheme="majorHAnsi"/>
                <w:lang w:val="en-US"/>
              </w:rPr>
              <w:t xml:space="preserve">approach, tailored to context, to meet both </w:t>
            </w:r>
            <w:proofErr w:type="spellStart"/>
            <w:r w:rsidR="006011CE">
              <w:rPr>
                <w:rFonts w:asciiTheme="majorHAnsi" w:hAnsiTheme="majorHAnsi" w:cstheme="majorHAnsi"/>
                <w:lang w:val="en-US"/>
              </w:rPr>
              <w:t>locali</w:t>
            </w:r>
            <w:r w:rsidR="00F45433">
              <w:rPr>
                <w:rFonts w:asciiTheme="majorHAnsi" w:hAnsiTheme="majorHAnsi" w:cstheme="majorHAnsi"/>
                <w:lang w:val="en-US"/>
              </w:rPr>
              <w:t>s</w:t>
            </w:r>
            <w:r w:rsidR="006011CE">
              <w:rPr>
                <w:rFonts w:asciiTheme="majorHAnsi" w:hAnsiTheme="majorHAnsi" w:cstheme="majorHAnsi"/>
                <w:lang w:val="en-US"/>
              </w:rPr>
              <w:t>ation</w:t>
            </w:r>
            <w:proofErr w:type="spellEnd"/>
            <w:r w:rsidR="006011CE">
              <w:rPr>
                <w:rFonts w:asciiTheme="majorHAnsi" w:hAnsiTheme="majorHAnsi" w:cstheme="majorHAnsi"/>
                <w:lang w:val="en-US"/>
              </w:rPr>
              <w:t xml:space="preserve"> and delivery efficiency objectives. </w:t>
            </w:r>
          </w:p>
          <w:p w14:paraId="3701FF08" w14:textId="77777777" w:rsidR="006011CE" w:rsidRDefault="006011CE" w:rsidP="00345DD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p>
          <w:p w14:paraId="0D896766" w14:textId="02DECF20" w:rsidR="00345DD2" w:rsidRPr="00A9261B" w:rsidRDefault="00345DD2" w:rsidP="00345DD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A9261B">
              <w:rPr>
                <w:rFonts w:asciiTheme="majorHAnsi" w:hAnsiTheme="majorHAnsi" w:cstheme="majorHAnsi"/>
                <w:lang w:val="en-US"/>
              </w:rPr>
              <w:t xml:space="preserve">This recommendation acknowledges the speed at which recovery programs </w:t>
            </w:r>
            <w:r w:rsidR="00E949B4">
              <w:rPr>
                <w:rFonts w:asciiTheme="majorHAnsi" w:hAnsiTheme="majorHAnsi" w:cstheme="majorHAnsi"/>
                <w:lang w:val="en-US"/>
              </w:rPr>
              <w:t xml:space="preserve">can be </w:t>
            </w:r>
            <w:r w:rsidRPr="00A9261B">
              <w:rPr>
                <w:rFonts w:asciiTheme="majorHAnsi" w:hAnsiTheme="majorHAnsi" w:cstheme="majorHAnsi"/>
                <w:lang w:val="en-US"/>
              </w:rPr>
              <w:t xml:space="preserve">implemented outside of </w:t>
            </w:r>
            <w:proofErr w:type="spellStart"/>
            <w:r w:rsidRPr="00A9261B">
              <w:rPr>
                <w:rFonts w:asciiTheme="majorHAnsi" w:hAnsiTheme="majorHAnsi" w:cstheme="majorHAnsi"/>
                <w:lang w:val="en-US"/>
              </w:rPr>
              <w:t>GoV</w:t>
            </w:r>
            <w:proofErr w:type="spellEnd"/>
            <w:r w:rsidRPr="00A9261B">
              <w:rPr>
                <w:rFonts w:asciiTheme="majorHAnsi" w:hAnsiTheme="majorHAnsi" w:cstheme="majorHAnsi"/>
                <w:lang w:val="en-US"/>
              </w:rPr>
              <w:t xml:space="preserve"> systems. </w:t>
            </w:r>
          </w:p>
          <w:p w14:paraId="0657B559" w14:textId="77777777" w:rsidR="00962BA6" w:rsidRPr="00A9261B" w:rsidRDefault="00962BA6" w:rsidP="00345DD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p>
          <w:p w14:paraId="05A8558C" w14:textId="740014A8" w:rsidR="006B50F9" w:rsidRPr="00A9261B" w:rsidRDefault="00E949B4" w:rsidP="00286F26">
            <w:pPr>
              <w:spacing w:line="300" w:lineRule="atLeast"/>
              <w:textAlignment w:val="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eastAsia="en-US"/>
              </w:rPr>
            </w:pPr>
            <w:r>
              <w:rPr>
                <w:rFonts w:asciiTheme="majorHAnsi" w:hAnsiTheme="majorHAnsi" w:cstheme="majorHAnsi"/>
                <w:lang w:val="en-US" w:eastAsia="en-US"/>
              </w:rPr>
              <w:t>The</w:t>
            </w:r>
            <w:r w:rsidR="005F1EEE">
              <w:rPr>
                <w:rFonts w:asciiTheme="majorHAnsi" w:hAnsiTheme="majorHAnsi" w:cstheme="majorHAnsi"/>
                <w:lang w:val="en-US" w:eastAsia="en-US"/>
              </w:rPr>
              <w:t xml:space="preserve"> </w:t>
            </w:r>
            <w:r w:rsidR="00666ABF">
              <w:rPr>
                <w:rFonts w:asciiTheme="majorHAnsi" w:hAnsiTheme="majorHAnsi" w:cstheme="majorHAnsi"/>
                <w:lang w:val="en-US" w:eastAsia="en-US"/>
              </w:rPr>
              <w:t xml:space="preserve">funding </w:t>
            </w:r>
            <w:r w:rsidR="00201729">
              <w:rPr>
                <w:rFonts w:asciiTheme="majorHAnsi" w:hAnsiTheme="majorHAnsi" w:cstheme="majorHAnsi"/>
                <w:lang w:val="en-US" w:eastAsia="en-US"/>
              </w:rPr>
              <w:t xml:space="preserve">ratio </w:t>
            </w:r>
            <w:r w:rsidR="008B5D74">
              <w:rPr>
                <w:rFonts w:asciiTheme="majorHAnsi" w:hAnsiTheme="majorHAnsi" w:cstheme="majorHAnsi"/>
                <w:lang w:val="en-US" w:eastAsia="en-US"/>
              </w:rPr>
              <w:t>sh</w:t>
            </w:r>
            <w:r w:rsidR="003E1628">
              <w:rPr>
                <w:rFonts w:asciiTheme="majorHAnsi" w:hAnsiTheme="majorHAnsi" w:cstheme="majorHAnsi"/>
                <w:lang w:val="en-US" w:eastAsia="en-US"/>
              </w:rPr>
              <w:t>ould be flexible</w:t>
            </w:r>
            <w:r w:rsidR="00666ABF">
              <w:rPr>
                <w:rFonts w:asciiTheme="majorHAnsi" w:hAnsiTheme="majorHAnsi" w:cstheme="majorHAnsi"/>
                <w:lang w:val="en-US" w:eastAsia="en-US"/>
              </w:rPr>
              <w:t xml:space="preserve"> and </w:t>
            </w:r>
            <w:r w:rsidR="00AD782F" w:rsidRPr="00A9261B">
              <w:rPr>
                <w:rFonts w:asciiTheme="majorHAnsi" w:hAnsiTheme="majorHAnsi" w:cstheme="majorHAnsi"/>
                <w:lang w:val="en-US"/>
              </w:rPr>
              <w:t xml:space="preserve">defined by the </w:t>
            </w:r>
            <w:r w:rsidR="003B7B39" w:rsidRPr="00A9261B">
              <w:rPr>
                <w:rFonts w:asciiTheme="majorHAnsi" w:hAnsiTheme="majorHAnsi" w:cstheme="majorHAnsi"/>
                <w:lang w:val="en-US"/>
              </w:rPr>
              <w:t xml:space="preserve">nature of the </w:t>
            </w:r>
            <w:r w:rsidR="00AD782F" w:rsidRPr="00A9261B">
              <w:rPr>
                <w:rFonts w:asciiTheme="majorHAnsi" w:hAnsiTheme="majorHAnsi" w:cstheme="majorHAnsi"/>
                <w:lang w:val="en-US"/>
              </w:rPr>
              <w:t xml:space="preserve">disaster and the </w:t>
            </w:r>
            <w:r w:rsidR="00741B18" w:rsidRPr="00A9261B">
              <w:rPr>
                <w:rFonts w:asciiTheme="majorHAnsi" w:hAnsiTheme="majorHAnsi" w:cstheme="majorHAnsi"/>
                <w:lang w:val="en-US"/>
              </w:rPr>
              <w:t xml:space="preserve">operating </w:t>
            </w:r>
            <w:r w:rsidR="00D7054F" w:rsidRPr="00A9261B">
              <w:rPr>
                <w:rFonts w:asciiTheme="majorHAnsi" w:hAnsiTheme="majorHAnsi" w:cstheme="majorHAnsi"/>
                <w:lang w:val="en-US"/>
              </w:rPr>
              <w:t>context</w:t>
            </w:r>
            <w:r w:rsidR="003D518C" w:rsidRPr="00A9261B">
              <w:rPr>
                <w:rFonts w:asciiTheme="majorHAnsi" w:hAnsiTheme="majorHAnsi" w:cstheme="majorHAnsi"/>
                <w:lang w:val="en-US"/>
              </w:rPr>
              <w:t xml:space="preserve">. </w:t>
            </w:r>
            <w:r w:rsidR="00DC4BA5" w:rsidRPr="00A9261B">
              <w:rPr>
                <w:rFonts w:asciiTheme="majorHAnsi" w:hAnsiTheme="majorHAnsi" w:cstheme="majorHAnsi"/>
                <w:lang w:val="en-US"/>
              </w:rPr>
              <w:t xml:space="preserve">Maintaining an </w:t>
            </w:r>
            <w:r w:rsidR="00D275B1" w:rsidRPr="00A9261B">
              <w:rPr>
                <w:rFonts w:asciiTheme="majorHAnsi" w:hAnsiTheme="majorHAnsi" w:cstheme="majorHAnsi"/>
                <w:lang w:val="en-US"/>
              </w:rPr>
              <w:t>evenly weighted</w:t>
            </w:r>
            <w:r w:rsidR="00F1104E" w:rsidRPr="00A9261B">
              <w:rPr>
                <w:rFonts w:asciiTheme="majorHAnsi" w:hAnsiTheme="majorHAnsi" w:cstheme="majorHAnsi"/>
                <w:lang w:val="en-US"/>
              </w:rPr>
              <w:t xml:space="preserve"> </w:t>
            </w:r>
            <w:r w:rsidR="003B7B39" w:rsidRPr="00A9261B">
              <w:rPr>
                <w:rFonts w:asciiTheme="majorHAnsi" w:hAnsiTheme="majorHAnsi" w:cstheme="majorHAnsi"/>
                <w:lang w:val="en-US"/>
              </w:rPr>
              <w:t xml:space="preserve">funding balance </w:t>
            </w:r>
            <w:r w:rsidR="00F635EE" w:rsidRPr="00A9261B">
              <w:rPr>
                <w:rFonts w:asciiTheme="majorHAnsi" w:hAnsiTheme="majorHAnsi" w:cstheme="majorHAnsi"/>
                <w:lang w:val="en-US"/>
              </w:rPr>
              <w:t xml:space="preserve">can restrict </w:t>
            </w:r>
            <w:r w:rsidR="008E5FC0" w:rsidRPr="00A9261B">
              <w:rPr>
                <w:rFonts w:asciiTheme="majorHAnsi" w:hAnsiTheme="majorHAnsi" w:cstheme="majorHAnsi"/>
                <w:lang w:val="en-US"/>
              </w:rPr>
              <w:t>some high priority areas from being addressed</w:t>
            </w:r>
            <w:r w:rsidR="00AF3F7F" w:rsidRPr="00A9261B">
              <w:rPr>
                <w:rFonts w:asciiTheme="majorHAnsi" w:hAnsiTheme="majorHAnsi" w:cstheme="majorHAnsi"/>
                <w:lang w:val="en-US"/>
              </w:rPr>
              <w:t>.</w:t>
            </w:r>
          </w:p>
        </w:tc>
        <w:tc>
          <w:tcPr>
            <w:tcW w:w="6750" w:type="dxa"/>
          </w:tcPr>
          <w:p w14:paraId="7E44F698" w14:textId="3814E25E" w:rsidR="006B50F9" w:rsidRDefault="0057517F" w:rsidP="005555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 xml:space="preserve">DFAT </w:t>
            </w:r>
            <w:r w:rsidR="00233CA9">
              <w:rPr>
                <w:rFonts w:asciiTheme="majorHAnsi" w:hAnsiTheme="majorHAnsi" w:cstheme="majorHAnsi"/>
                <w:lang w:val="en-US"/>
              </w:rPr>
              <w:t xml:space="preserve">Port Vila Post </w:t>
            </w:r>
            <w:r>
              <w:rPr>
                <w:rFonts w:asciiTheme="majorHAnsi" w:hAnsiTheme="majorHAnsi" w:cstheme="majorHAnsi"/>
                <w:lang w:val="en-US"/>
              </w:rPr>
              <w:t xml:space="preserve">will share </w:t>
            </w:r>
            <w:r w:rsidR="00C13310">
              <w:rPr>
                <w:rFonts w:asciiTheme="majorHAnsi" w:hAnsiTheme="majorHAnsi" w:cstheme="majorHAnsi"/>
                <w:lang w:val="en-US"/>
              </w:rPr>
              <w:t xml:space="preserve">the </w:t>
            </w:r>
            <w:proofErr w:type="gramStart"/>
            <w:r w:rsidR="00C13310">
              <w:rPr>
                <w:rFonts w:asciiTheme="majorHAnsi" w:hAnsiTheme="majorHAnsi" w:cstheme="majorHAnsi"/>
                <w:lang w:val="en-US"/>
              </w:rPr>
              <w:t>below</w:t>
            </w:r>
            <w:proofErr w:type="gramEnd"/>
            <w:r w:rsidR="00C13310">
              <w:rPr>
                <w:rFonts w:asciiTheme="majorHAnsi" w:hAnsiTheme="majorHAnsi" w:cstheme="majorHAnsi"/>
                <w:lang w:val="en-US"/>
              </w:rPr>
              <w:t xml:space="preserve"> </w:t>
            </w:r>
            <w:r w:rsidR="009776C4">
              <w:rPr>
                <w:rFonts w:asciiTheme="majorHAnsi" w:hAnsiTheme="majorHAnsi" w:cstheme="majorHAnsi"/>
                <w:lang w:val="en-US"/>
              </w:rPr>
              <w:t>approaches</w:t>
            </w:r>
            <w:r w:rsidR="00C13310">
              <w:rPr>
                <w:rFonts w:asciiTheme="majorHAnsi" w:hAnsiTheme="majorHAnsi" w:cstheme="majorHAnsi"/>
                <w:lang w:val="en-US"/>
              </w:rPr>
              <w:t xml:space="preserve"> with</w:t>
            </w:r>
            <w:r w:rsidR="00E035A1">
              <w:rPr>
                <w:rFonts w:asciiTheme="majorHAnsi" w:hAnsiTheme="majorHAnsi" w:cstheme="majorHAnsi"/>
                <w:lang w:val="en-US"/>
              </w:rPr>
              <w:t xml:space="preserve"> relevant</w:t>
            </w:r>
            <w:r w:rsidR="00C13310">
              <w:rPr>
                <w:rFonts w:asciiTheme="majorHAnsi" w:hAnsiTheme="majorHAnsi" w:cstheme="majorHAnsi"/>
                <w:lang w:val="en-US"/>
              </w:rPr>
              <w:t xml:space="preserve"> bilateral and regional program</w:t>
            </w:r>
            <w:r w:rsidR="009D0401">
              <w:rPr>
                <w:rFonts w:asciiTheme="majorHAnsi" w:hAnsiTheme="majorHAnsi" w:cstheme="majorHAnsi"/>
                <w:lang w:val="en-US"/>
              </w:rPr>
              <w:t>ming area</w:t>
            </w:r>
            <w:r w:rsidR="00C13310">
              <w:rPr>
                <w:rFonts w:asciiTheme="majorHAnsi" w:hAnsiTheme="majorHAnsi" w:cstheme="majorHAnsi"/>
                <w:lang w:val="en-US"/>
              </w:rPr>
              <w:t>s</w:t>
            </w:r>
            <w:r w:rsidR="009776C4">
              <w:rPr>
                <w:rFonts w:asciiTheme="majorHAnsi" w:hAnsiTheme="majorHAnsi" w:cstheme="majorHAnsi"/>
                <w:lang w:val="en-US"/>
              </w:rPr>
              <w:t xml:space="preserve"> for future programming options</w:t>
            </w:r>
            <w:r w:rsidR="009D0401">
              <w:rPr>
                <w:rFonts w:asciiTheme="majorHAnsi" w:hAnsiTheme="majorHAnsi" w:cstheme="majorHAnsi"/>
                <w:lang w:val="en-US"/>
              </w:rPr>
              <w:t xml:space="preserve"> </w:t>
            </w:r>
            <w:proofErr w:type="gramStart"/>
            <w:r w:rsidR="009D0401">
              <w:rPr>
                <w:rFonts w:asciiTheme="majorHAnsi" w:hAnsiTheme="majorHAnsi" w:cstheme="majorHAnsi"/>
                <w:lang w:val="en-US"/>
              </w:rPr>
              <w:t>to</w:t>
            </w:r>
            <w:proofErr w:type="gramEnd"/>
            <w:r w:rsidR="00A07DC4">
              <w:rPr>
                <w:rFonts w:asciiTheme="majorHAnsi" w:hAnsiTheme="majorHAnsi" w:cstheme="majorHAnsi"/>
                <w:lang w:val="en-US"/>
              </w:rPr>
              <w:t>:</w:t>
            </w:r>
          </w:p>
          <w:p w14:paraId="3DC35065" w14:textId="75856424" w:rsidR="00A07DC4" w:rsidRPr="003C2790" w:rsidRDefault="00A07DC4" w:rsidP="00A07DC4">
            <w:pPr>
              <w:pStyle w:val="ListParagraph"/>
              <w:numPr>
                <w:ilvl w:val="0"/>
                <w:numId w:val="12"/>
              </w:numPr>
              <w:ind w:left="391" w:hanging="27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3C2790">
              <w:rPr>
                <w:rFonts w:asciiTheme="majorHAnsi" w:hAnsiTheme="majorHAnsi" w:cstheme="majorHAnsi"/>
                <w:lang w:val="en-US"/>
              </w:rPr>
              <w:t xml:space="preserve">Ensure stronger integration between DFA and partner-delivered components to avoid fragmentation </w:t>
            </w:r>
          </w:p>
          <w:p w14:paraId="08EFFD8C" w14:textId="7E006053" w:rsidR="00A07DC4" w:rsidRPr="003C2790" w:rsidRDefault="00A07DC4" w:rsidP="00A07DC4">
            <w:pPr>
              <w:pStyle w:val="ListParagraph"/>
              <w:numPr>
                <w:ilvl w:val="0"/>
                <w:numId w:val="12"/>
              </w:numPr>
              <w:ind w:left="391" w:hanging="27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3C2790">
              <w:rPr>
                <w:rFonts w:asciiTheme="majorHAnsi" w:hAnsiTheme="majorHAnsi" w:cstheme="majorHAnsi"/>
                <w:lang w:val="en-US"/>
              </w:rPr>
              <w:t>Explicitly design programs with complementary roles for each delivery channel</w:t>
            </w:r>
            <w:r w:rsidR="009D0401">
              <w:rPr>
                <w:rFonts w:asciiTheme="majorHAnsi" w:hAnsiTheme="majorHAnsi" w:cstheme="majorHAnsi"/>
                <w:lang w:val="en-US"/>
              </w:rPr>
              <w:t>.</w:t>
            </w:r>
          </w:p>
          <w:p w14:paraId="1F152DD3" w14:textId="77777777" w:rsidR="00F2753E" w:rsidRDefault="00F2753E" w:rsidP="005555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p>
          <w:p w14:paraId="25E69050" w14:textId="2A197751" w:rsidR="006E76C5" w:rsidRPr="00CF6A6F" w:rsidRDefault="00243EF1" w:rsidP="00CF6A6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DFAT</w:t>
            </w:r>
            <w:r w:rsidR="009D0401">
              <w:rPr>
                <w:rFonts w:asciiTheme="majorHAnsi" w:hAnsiTheme="majorHAnsi" w:cstheme="majorHAnsi"/>
                <w:lang w:val="en-US"/>
              </w:rPr>
              <w:t xml:space="preserve"> Port Vila</w:t>
            </w:r>
            <w:r>
              <w:rPr>
                <w:rFonts w:asciiTheme="majorHAnsi" w:hAnsiTheme="majorHAnsi" w:cstheme="majorHAnsi"/>
                <w:lang w:val="en-US"/>
              </w:rPr>
              <w:t xml:space="preserve"> </w:t>
            </w:r>
            <w:r w:rsidR="00F2753E">
              <w:rPr>
                <w:rFonts w:asciiTheme="majorHAnsi" w:hAnsiTheme="majorHAnsi" w:cstheme="majorHAnsi"/>
                <w:lang w:val="en-US"/>
              </w:rPr>
              <w:t xml:space="preserve">Post plans to undertake stakeholder mapping of </w:t>
            </w:r>
            <w:r w:rsidR="00D429CE">
              <w:rPr>
                <w:rFonts w:asciiTheme="majorHAnsi" w:hAnsiTheme="majorHAnsi" w:cstheme="majorHAnsi"/>
                <w:lang w:val="en-US"/>
              </w:rPr>
              <w:t xml:space="preserve">institutions </w:t>
            </w:r>
            <w:r>
              <w:rPr>
                <w:rFonts w:asciiTheme="majorHAnsi" w:hAnsiTheme="majorHAnsi" w:cstheme="majorHAnsi"/>
                <w:lang w:val="en-US"/>
              </w:rPr>
              <w:t>to</w:t>
            </w:r>
            <w:r w:rsidR="00D429CE">
              <w:rPr>
                <w:rFonts w:asciiTheme="majorHAnsi" w:hAnsiTheme="majorHAnsi" w:cstheme="majorHAnsi"/>
                <w:lang w:val="en-US"/>
              </w:rPr>
              <w:t xml:space="preserve"> identify strengths, weaknesses and comparative advantages of each </w:t>
            </w:r>
            <w:r w:rsidR="0048734A">
              <w:rPr>
                <w:rFonts w:asciiTheme="majorHAnsi" w:hAnsiTheme="majorHAnsi" w:cstheme="majorHAnsi"/>
                <w:lang w:val="en-US"/>
              </w:rPr>
              <w:t>prior to determin</w:t>
            </w:r>
            <w:r w:rsidR="00F57585">
              <w:rPr>
                <w:rFonts w:asciiTheme="majorHAnsi" w:hAnsiTheme="majorHAnsi" w:cstheme="majorHAnsi"/>
                <w:lang w:val="en-US"/>
              </w:rPr>
              <w:t xml:space="preserve">ing funding modalities and envelopes. This will also be informed by </w:t>
            </w:r>
            <w:proofErr w:type="spellStart"/>
            <w:r w:rsidR="00A829E5">
              <w:rPr>
                <w:rFonts w:asciiTheme="majorHAnsi" w:hAnsiTheme="majorHAnsi" w:cstheme="majorHAnsi"/>
                <w:lang w:val="en-US"/>
              </w:rPr>
              <w:t>GoV</w:t>
            </w:r>
            <w:r w:rsidR="009D5596">
              <w:rPr>
                <w:rFonts w:asciiTheme="majorHAnsi" w:hAnsiTheme="majorHAnsi" w:cstheme="majorHAnsi"/>
                <w:lang w:val="en-US"/>
              </w:rPr>
              <w:t>’s</w:t>
            </w:r>
            <w:proofErr w:type="spellEnd"/>
            <w:r w:rsidR="00A829E5">
              <w:rPr>
                <w:rFonts w:asciiTheme="majorHAnsi" w:hAnsiTheme="majorHAnsi" w:cstheme="majorHAnsi"/>
                <w:lang w:val="en-US"/>
              </w:rPr>
              <w:t xml:space="preserve"> </w:t>
            </w:r>
            <w:r w:rsidR="00F57585">
              <w:rPr>
                <w:rFonts w:asciiTheme="majorHAnsi" w:hAnsiTheme="majorHAnsi" w:cstheme="majorHAnsi"/>
                <w:lang w:val="en-US"/>
              </w:rPr>
              <w:t>P</w:t>
            </w:r>
            <w:r w:rsidR="00C42496">
              <w:rPr>
                <w:rFonts w:asciiTheme="majorHAnsi" w:hAnsiTheme="majorHAnsi" w:cstheme="majorHAnsi"/>
                <w:lang w:val="en-US"/>
              </w:rPr>
              <w:t xml:space="preserve">ost </w:t>
            </w:r>
            <w:r w:rsidR="00F57585">
              <w:rPr>
                <w:rFonts w:asciiTheme="majorHAnsi" w:hAnsiTheme="majorHAnsi" w:cstheme="majorHAnsi"/>
                <w:lang w:val="en-US"/>
              </w:rPr>
              <w:t>D</w:t>
            </w:r>
            <w:r w:rsidR="00C42496">
              <w:rPr>
                <w:rFonts w:asciiTheme="majorHAnsi" w:hAnsiTheme="majorHAnsi" w:cstheme="majorHAnsi"/>
                <w:lang w:val="en-US"/>
              </w:rPr>
              <w:t xml:space="preserve">isaster </w:t>
            </w:r>
            <w:r w:rsidR="00F57585">
              <w:rPr>
                <w:rFonts w:asciiTheme="majorHAnsi" w:hAnsiTheme="majorHAnsi" w:cstheme="majorHAnsi"/>
                <w:lang w:val="en-US"/>
              </w:rPr>
              <w:t>N</w:t>
            </w:r>
            <w:r w:rsidR="00C42496">
              <w:rPr>
                <w:rFonts w:asciiTheme="majorHAnsi" w:hAnsiTheme="majorHAnsi" w:cstheme="majorHAnsi"/>
                <w:lang w:val="en-US"/>
              </w:rPr>
              <w:t xml:space="preserve">eeds </w:t>
            </w:r>
            <w:r w:rsidR="00F57585">
              <w:rPr>
                <w:rFonts w:asciiTheme="majorHAnsi" w:hAnsiTheme="majorHAnsi" w:cstheme="majorHAnsi"/>
                <w:lang w:val="en-US"/>
              </w:rPr>
              <w:t>As</w:t>
            </w:r>
            <w:r w:rsidR="00C42496">
              <w:rPr>
                <w:rFonts w:asciiTheme="majorHAnsi" w:hAnsiTheme="majorHAnsi" w:cstheme="majorHAnsi"/>
                <w:lang w:val="en-US"/>
              </w:rPr>
              <w:t>sessments</w:t>
            </w:r>
            <w:r w:rsidR="00F57585">
              <w:rPr>
                <w:rFonts w:asciiTheme="majorHAnsi" w:hAnsiTheme="majorHAnsi" w:cstheme="majorHAnsi"/>
                <w:lang w:val="en-US"/>
              </w:rPr>
              <w:t>.</w:t>
            </w:r>
            <w:r w:rsidR="00D429CE">
              <w:rPr>
                <w:rFonts w:asciiTheme="majorHAnsi" w:hAnsiTheme="majorHAnsi" w:cstheme="majorHAnsi"/>
                <w:lang w:val="en-US"/>
              </w:rPr>
              <w:t xml:space="preserve"> </w:t>
            </w:r>
          </w:p>
        </w:tc>
        <w:tc>
          <w:tcPr>
            <w:tcW w:w="4860" w:type="dxa"/>
          </w:tcPr>
          <w:p w14:paraId="0A9CE82F" w14:textId="41BC98B1" w:rsidR="00646F6E" w:rsidRDefault="00646F6E"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193B063C" w14:textId="70B78C0E" w:rsidR="008261DC" w:rsidRPr="00A9261B" w:rsidRDefault="008261DC"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261DC">
              <w:rPr>
                <w:rFonts w:asciiTheme="majorHAnsi" w:hAnsiTheme="majorHAnsi" w:cstheme="majorHAnsi"/>
              </w:rPr>
              <w:t xml:space="preserve">Options will be shared with other bilateral and </w:t>
            </w:r>
            <w:r w:rsidR="001D4C09" w:rsidRPr="008261DC">
              <w:rPr>
                <w:rFonts w:asciiTheme="majorHAnsi" w:hAnsiTheme="majorHAnsi" w:cstheme="majorHAnsi"/>
              </w:rPr>
              <w:t>regional DFAT</w:t>
            </w:r>
            <w:r w:rsidRPr="008261DC">
              <w:rPr>
                <w:rFonts w:asciiTheme="majorHAnsi" w:hAnsiTheme="majorHAnsi" w:cstheme="majorHAnsi"/>
              </w:rPr>
              <w:t xml:space="preserve"> programs operating in Vanuatu in Q3 2026 to inform future program designs</w:t>
            </w:r>
          </w:p>
        </w:tc>
      </w:tr>
      <w:tr w:rsidR="006B50F9" w:rsidRPr="00A9261B" w14:paraId="0986667B" w14:textId="77777777" w:rsidTr="00A9303C">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3055" w:type="dxa"/>
            <w:shd w:val="clear" w:color="auto" w:fill="D9D9D9" w:themeFill="background1" w:themeFillShade="D9"/>
          </w:tcPr>
          <w:p w14:paraId="7C7B08ED" w14:textId="66F4C1B8" w:rsidR="006B50F9" w:rsidRPr="00A9261B" w:rsidRDefault="001F3308" w:rsidP="00AF12C4">
            <w:pPr>
              <w:pStyle w:val="ListParagraph"/>
              <w:numPr>
                <w:ilvl w:val="0"/>
                <w:numId w:val="7"/>
              </w:numPr>
              <w:ind w:left="390"/>
              <w:rPr>
                <w:rFonts w:asciiTheme="majorHAnsi" w:hAnsiTheme="majorHAnsi" w:cstheme="majorHAnsi"/>
                <w:b w:val="0"/>
                <w:bCs w:val="0"/>
                <w:color w:val="auto"/>
              </w:rPr>
            </w:pPr>
            <w:r w:rsidRPr="00A9261B">
              <w:rPr>
                <w:rFonts w:asciiTheme="majorHAnsi" w:hAnsiTheme="majorHAnsi" w:cstheme="majorHAnsi"/>
                <w:b w:val="0"/>
                <w:bCs w:val="0"/>
                <w:color w:val="auto"/>
              </w:rPr>
              <w:t xml:space="preserve">There should be a specific funding allocation for the Department of Women’s Affairs in future recovery efforts (in addition to key sectoral ministries), given enhanced capacity and catalytic role emerging in supporting sector clusters and Provincial and Area </w:t>
            </w:r>
            <w:r w:rsidRPr="00A9261B">
              <w:rPr>
                <w:rFonts w:asciiTheme="majorHAnsi" w:hAnsiTheme="majorHAnsi" w:cstheme="majorHAnsi"/>
                <w:b w:val="0"/>
                <w:bCs w:val="0"/>
                <w:color w:val="auto"/>
              </w:rPr>
              <w:lastRenderedPageBreak/>
              <w:t>Council planning and delivery</w:t>
            </w:r>
          </w:p>
        </w:tc>
        <w:tc>
          <w:tcPr>
            <w:tcW w:w="1080" w:type="dxa"/>
            <w:shd w:val="clear" w:color="auto" w:fill="A8D08D" w:themeFill="accent6" w:themeFillTint="99"/>
          </w:tcPr>
          <w:p w14:paraId="17126FE6" w14:textId="7B3A9A62" w:rsidR="006B50F9" w:rsidRPr="00A9261B" w:rsidRDefault="00703AF8"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lastRenderedPageBreak/>
              <w:t>Partially a</w:t>
            </w:r>
            <w:r w:rsidR="00EB02A0" w:rsidRPr="00A9261B">
              <w:rPr>
                <w:rFonts w:asciiTheme="majorHAnsi" w:hAnsiTheme="majorHAnsi" w:cstheme="majorHAnsi"/>
              </w:rPr>
              <w:t>gree</w:t>
            </w:r>
          </w:p>
        </w:tc>
        <w:tc>
          <w:tcPr>
            <w:tcW w:w="4590" w:type="dxa"/>
          </w:tcPr>
          <w:p w14:paraId="637F2754" w14:textId="1241AAE0" w:rsidR="005634F7" w:rsidRPr="00A9261B" w:rsidRDefault="00497152" w:rsidP="00E93EF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 xml:space="preserve">DFAT acknowledges </w:t>
            </w:r>
            <w:r w:rsidR="001D7B49">
              <w:rPr>
                <w:rFonts w:asciiTheme="majorHAnsi" w:hAnsiTheme="majorHAnsi" w:cstheme="majorHAnsi"/>
                <w:lang w:val="en-US"/>
              </w:rPr>
              <w:t>the Department of Women’s Affairs (</w:t>
            </w:r>
            <w:proofErr w:type="spellStart"/>
            <w:r w:rsidR="001063D7" w:rsidRPr="00A9261B">
              <w:rPr>
                <w:rFonts w:asciiTheme="majorHAnsi" w:hAnsiTheme="majorHAnsi" w:cstheme="majorHAnsi"/>
                <w:lang w:val="en-US"/>
              </w:rPr>
              <w:t>D</w:t>
            </w:r>
            <w:r>
              <w:rPr>
                <w:rFonts w:asciiTheme="majorHAnsi" w:hAnsiTheme="majorHAnsi" w:cstheme="majorHAnsi"/>
                <w:lang w:val="en-US"/>
              </w:rPr>
              <w:t>o</w:t>
            </w:r>
            <w:r w:rsidR="001063D7" w:rsidRPr="00A9261B">
              <w:rPr>
                <w:rFonts w:asciiTheme="majorHAnsi" w:hAnsiTheme="majorHAnsi" w:cstheme="majorHAnsi"/>
                <w:lang w:val="en-US"/>
              </w:rPr>
              <w:t>WA</w:t>
            </w:r>
            <w:proofErr w:type="spellEnd"/>
            <w:r w:rsidR="001D7B49">
              <w:rPr>
                <w:rFonts w:asciiTheme="majorHAnsi" w:hAnsiTheme="majorHAnsi" w:cstheme="majorHAnsi"/>
                <w:lang w:val="en-US"/>
              </w:rPr>
              <w:t>)</w:t>
            </w:r>
            <w:r>
              <w:rPr>
                <w:rFonts w:asciiTheme="majorHAnsi" w:hAnsiTheme="majorHAnsi" w:cstheme="majorHAnsi"/>
                <w:lang w:val="en-US"/>
              </w:rPr>
              <w:t xml:space="preserve"> critical role in GEDSI coordination and inclusive recovery. </w:t>
            </w:r>
          </w:p>
          <w:p w14:paraId="097B38DC" w14:textId="77777777" w:rsidR="00FF3AFD" w:rsidRPr="00A9261B" w:rsidRDefault="00FF3AFD" w:rsidP="00E93EF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p w14:paraId="395B9183" w14:textId="7DCBBA62" w:rsidR="00FF3AFD" w:rsidRPr="00A9261B" w:rsidRDefault="00D51C92" w:rsidP="00E93EF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A9261B">
              <w:rPr>
                <w:rFonts w:asciiTheme="majorHAnsi" w:hAnsiTheme="majorHAnsi" w:cstheme="majorHAnsi"/>
                <w:lang w:val="en-US"/>
              </w:rPr>
              <w:t xml:space="preserve">DFAT </w:t>
            </w:r>
            <w:r w:rsidR="00231994" w:rsidRPr="00A9261B">
              <w:rPr>
                <w:rFonts w:asciiTheme="majorHAnsi" w:hAnsiTheme="majorHAnsi" w:cstheme="majorHAnsi"/>
                <w:lang w:val="en-US"/>
              </w:rPr>
              <w:t xml:space="preserve">partially agrees with this recommendation noting that more work will need to be done to better understand </w:t>
            </w:r>
            <w:r w:rsidR="00BF3B5F" w:rsidRPr="00A9261B">
              <w:rPr>
                <w:rFonts w:asciiTheme="majorHAnsi" w:hAnsiTheme="majorHAnsi" w:cstheme="majorHAnsi"/>
                <w:lang w:val="en-US"/>
              </w:rPr>
              <w:t xml:space="preserve">and identify </w:t>
            </w:r>
            <w:r w:rsidR="00FA6741" w:rsidRPr="00A9261B">
              <w:rPr>
                <w:rFonts w:asciiTheme="majorHAnsi" w:hAnsiTheme="majorHAnsi" w:cstheme="majorHAnsi"/>
                <w:lang w:val="en-US"/>
              </w:rPr>
              <w:t>key priority areas for support</w:t>
            </w:r>
            <w:r w:rsidR="00C97332" w:rsidRPr="00A9261B">
              <w:rPr>
                <w:rFonts w:asciiTheme="majorHAnsi" w:hAnsiTheme="majorHAnsi" w:cstheme="majorHAnsi"/>
                <w:lang w:val="en-US"/>
              </w:rPr>
              <w:t xml:space="preserve"> and the best modality for support</w:t>
            </w:r>
            <w:r w:rsidR="00B67207">
              <w:rPr>
                <w:rFonts w:asciiTheme="majorHAnsi" w:hAnsiTheme="majorHAnsi" w:cstheme="majorHAnsi"/>
                <w:lang w:val="en-US"/>
              </w:rPr>
              <w:t>.</w:t>
            </w:r>
            <w:r w:rsidR="00FA6741" w:rsidRPr="00A9261B">
              <w:rPr>
                <w:rFonts w:asciiTheme="majorHAnsi" w:hAnsiTheme="majorHAnsi" w:cstheme="majorHAnsi"/>
                <w:lang w:val="en-US"/>
              </w:rPr>
              <w:t xml:space="preserve"> </w:t>
            </w:r>
          </w:p>
        </w:tc>
        <w:tc>
          <w:tcPr>
            <w:tcW w:w="6750" w:type="dxa"/>
          </w:tcPr>
          <w:p w14:paraId="71119198" w14:textId="55DDE021" w:rsidR="00565AF9" w:rsidRDefault="00565AF9" w:rsidP="00565A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 xml:space="preserve">DFAT </w:t>
            </w:r>
            <w:r w:rsidR="00357E0E">
              <w:rPr>
                <w:rFonts w:asciiTheme="majorHAnsi" w:hAnsiTheme="majorHAnsi" w:cstheme="majorHAnsi"/>
                <w:lang w:val="en-US"/>
              </w:rPr>
              <w:t>Port Vila Post</w:t>
            </w:r>
            <w:r w:rsidR="0041422F">
              <w:rPr>
                <w:rFonts w:asciiTheme="majorHAnsi" w:hAnsiTheme="majorHAnsi" w:cstheme="majorHAnsi"/>
                <w:lang w:val="en-US"/>
              </w:rPr>
              <w:t xml:space="preserve">’s Humanitarian team </w:t>
            </w:r>
            <w:r>
              <w:rPr>
                <w:rFonts w:asciiTheme="majorHAnsi" w:hAnsiTheme="majorHAnsi" w:cstheme="majorHAnsi"/>
                <w:lang w:val="en-US"/>
              </w:rPr>
              <w:t>will share t</w:t>
            </w:r>
            <w:r w:rsidRPr="00A9261B">
              <w:rPr>
                <w:rFonts w:asciiTheme="majorHAnsi" w:hAnsiTheme="majorHAnsi" w:cstheme="majorHAnsi"/>
                <w:lang w:val="en-US"/>
              </w:rPr>
              <w:t>he HRP review findings and recommendation</w:t>
            </w:r>
            <w:r w:rsidR="002348C6">
              <w:rPr>
                <w:rFonts w:asciiTheme="majorHAnsi" w:hAnsiTheme="majorHAnsi" w:cstheme="majorHAnsi"/>
                <w:lang w:val="en-US"/>
              </w:rPr>
              <w:t>s</w:t>
            </w:r>
            <w:r w:rsidRPr="00A9261B">
              <w:rPr>
                <w:rFonts w:asciiTheme="majorHAnsi" w:hAnsiTheme="majorHAnsi" w:cstheme="majorHAnsi"/>
                <w:lang w:val="en-US"/>
              </w:rPr>
              <w:t xml:space="preserve"> with </w:t>
            </w:r>
            <w:r>
              <w:rPr>
                <w:rFonts w:asciiTheme="majorHAnsi" w:hAnsiTheme="majorHAnsi" w:cstheme="majorHAnsi"/>
                <w:lang w:val="en-US"/>
              </w:rPr>
              <w:t xml:space="preserve">relevant program teams </w:t>
            </w:r>
            <w:r w:rsidRPr="00A9261B">
              <w:rPr>
                <w:rFonts w:asciiTheme="majorHAnsi" w:hAnsiTheme="majorHAnsi" w:cstheme="majorHAnsi"/>
                <w:lang w:val="en-US"/>
              </w:rPr>
              <w:t xml:space="preserve">to inform </w:t>
            </w:r>
            <w:r>
              <w:rPr>
                <w:rFonts w:asciiTheme="majorHAnsi" w:hAnsiTheme="majorHAnsi" w:cstheme="majorHAnsi"/>
                <w:lang w:val="en-US"/>
              </w:rPr>
              <w:t>new design</w:t>
            </w:r>
            <w:r w:rsidR="002348C6">
              <w:rPr>
                <w:rFonts w:asciiTheme="majorHAnsi" w:hAnsiTheme="majorHAnsi" w:cstheme="majorHAnsi"/>
                <w:lang w:val="en-US"/>
              </w:rPr>
              <w:t>s</w:t>
            </w:r>
            <w:r w:rsidR="008974D9">
              <w:rPr>
                <w:rFonts w:asciiTheme="majorHAnsi" w:hAnsiTheme="majorHAnsi" w:cstheme="majorHAnsi"/>
                <w:lang w:val="en-US"/>
              </w:rPr>
              <w:t xml:space="preserve">. </w:t>
            </w:r>
          </w:p>
          <w:p w14:paraId="2C3C879A" w14:textId="77777777" w:rsidR="008974D9" w:rsidRDefault="008974D9" w:rsidP="00565A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p w14:paraId="6A2AD40C" w14:textId="73459184" w:rsidR="008974D9" w:rsidRDefault="001D4C09" w:rsidP="00565A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Post’s Humanitarian team</w:t>
            </w:r>
            <w:r w:rsidR="008974D9">
              <w:rPr>
                <w:rFonts w:asciiTheme="majorHAnsi" w:hAnsiTheme="majorHAnsi" w:cstheme="majorHAnsi"/>
                <w:lang w:val="en-US"/>
              </w:rPr>
              <w:t xml:space="preserve"> will </w:t>
            </w:r>
            <w:r w:rsidR="00301CF6">
              <w:rPr>
                <w:rFonts w:asciiTheme="majorHAnsi" w:hAnsiTheme="majorHAnsi" w:cstheme="majorHAnsi"/>
                <w:lang w:val="en-US"/>
              </w:rPr>
              <w:t xml:space="preserve">discuss findings and recommendations with Port Vila Post’s gender team to align priorities and identify opportunities for support. </w:t>
            </w:r>
          </w:p>
          <w:p w14:paraId="015E5A14" w14:textId="77777777" w:rsidR="00565AF9" w:rsidRDefault="00565AF9" w:rsidP="005555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p w14:paraId="07564DEF" w14:textId="4740D905" w:rsidR="00F21E4F" w:rsidRPr="003C2790" w:rsidRDefault="00376876" w:rsidP="005555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 xml:space="preserve">DFAT </w:t>
            </w:r>
            <w:r w:rsidR="0011226A">
              <w:rPr>
                <w:rFonts w:asciiTheme="majorHAnsi" w:hAnsiTheme="majorHAnsi" w:cstheme="majorHAnsi"/>
                <w:lang w:val="en-US"/>
              </w:rPr>
              <w:t xml:space="preserve">Post </w:t>
            </w:r>
            <w:r>
              <w:rPr>
                <w:rFonts w:asciiTheme="majorHAnsi" w:hAnsiTheme="majorHAnsi" w:cstheme="majorHAnsi"/>
                <w:lang w:val="en-US"/>
              </w:rPr>
              <w:t xml:space="preserve">will </w:t>
            </w:r>
            <w:r w:rsidR="001E7D58">
              <w:rPr>
                <w:rFonts w:asciiTheme="majorHAnsi" w:hAnsiTheme="majorHAnsi" w:cstheme="majorHAnsi"/>
                <w:lang w:val="en-US"/>
              </w:rPr>
              <w:t xml:space="preserve">share </w:t>
            </w:r>
            <w:r w:rsidRPr="003C2790">
              <w:rPr>
                <w:rFonts w:asciiTheme="majorHAnsi" w:hAnsiTheme="majorHAnsi" w:cstheme="majorHAnsi"/>
                <w:lang w:val="en-US"/>
              </w:rPr>
              <w:t xml:space="preserve">these recommendations </w:t>
            </w:r>
            <w:r w:rsidR="001E7D58">
              <w:rPr>
                <w:rFonts w:asciiTheme="majorHAnsi" w:hAnsiTheme="majorHAnsi" w:cstheme="majorHAnsi"/>
                <w:lang w:val="en-US"/>
              </w:rPr>
              <w:t xml:space="preserve">with design consultants to </w:t>
            </w:r>
            <w:r w:rsidRPr="003C2790">
              <w:rPr>
                <w:rFonts w:asciiTheme="majorHAnsi" w:hAnsiTheme="majorHAnsi" w:cstheme="majorHAnsi"/>
                <w:lang w:val="en-US"/>
              </w:rPr>
              <w:t xml:space="preserve">inform </w:t>
            </w:r>
            <w:r w:rsidR="008E475E">
              <w:rPr>
                <w:rFonts w:asciiTheme="majorHAnsi" w:hAnsiTheme="majorHAnsi" w:cstheme="majorHAnsi"/>
                <w:lang w:val="en-US"/>
              </w:rPr>
              <w:t>future programming in Vanuatu</w:t>
            </w:r>
            <w:r w:rsidR="006D324C">
              <w:rPr>
                <w:rFonts w:asciiTheme="majorHAnsi" w:hAnsiTheme="majorHAnsi" w:cstheme="majorHAnsi"/>
                <w:lang w:val="en-US"/>
              </w:rPr>
              <w:t xml:space="preserve">. </w:t>
            </w:r>
            <w:r w:rsidR="00AA6E0E" w:rsidRPr="003C2790">
              <w:rPr>
                <w:rFonts w:asciiTheme="majorHAnsi" w:hAnsiTheme="majorHAnsi" w:cstheme="majorHAnsi"/>
                <w:lang w:val="en-US"/>
              </w:rPr>
              <w:t>Options to consider include:</w:t>
            </w:r>
          </w:p>
          <w:p w14:paraId="27397406" w14:textId="2B28A902" w:rsidR="00F21E4F" w:rsidRPr="003C2790" w:rsidRDefault="00F21E4F" w:rsidP="00C5748C">
            <w:pPr>
              <w:pStyle w:val="ListParagraph"/>
              <w:numPr>
                <w:ilvl w:val="1"/>
                <w:numId w:val="14"/>
              </w:numPr>
              <w:ind w:left="301" w:hanging="27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3C2790">
              <w:rPr>
                <w:rFonts w:asciiTheme="majorHAnsi" w:hAnsiTheme="majorHAnsi" w:cstheme="majorHAnsi"/>
                <w:lang w:val="en-US"/>
              </w:rPr>
              <w:lastRenderedPageBreak/>
              <w:t>direct</w:t>
            </w:r>
            <w:r w:rsidR="00450458">
              <w:rPr>
                <w:rFonts w:asciiTheme="majorHAnsi" w:hAnsiTheme="majorHAnsi" w:cstheme="majorHAnsi"/>
                <w:lang w:val="en-US"/>
              </w:rPr>
              <w:t>ing</w:t>
            </w:r>
            <w:r w:rsidRPr="003C2790">
              <w:rPr>
                <w:rFonts w:asciiTheme="majorHAnsi" w:hAnsiTheme="majorHAnsi" w:cstheme="majorHAnsi"/>
                <w:lang w:val="en-US"/>
              </w:rPr>
              <w:t xml:space="preserve"> budget allocations to </w:t>
            </w:r>
            <w:proofErr w:type="spellStart"/>
            <w:r w:rsidRPr="003C2790">
              <w:rPr>
                <w:rFonts w:asciiTheme="majorHAnsi" w:hAnsiTheme="majorHAnsi" w:cstheme="majorHAnsi"/>
                <w:lang w:val="en-US"/>
              </w:rPr>
              <w:t>DoWA</w:t>
            </w:r>
            <w:proofErr w:type="spellEnd"/>
            <w:r w:rsidRPr="003C2790">
              <w:rPr>
                <w:rFonts w:asciiTheme="majorHAnsi" w:hAnsiTheme="majorHAnsi" w:cstheme="majorHAnsi"/>
                <w:lang w:val="en-US"/>
              </w:rPr>
              <w:t xml:space="preserve"> in future recovery programs </w:t>
            </w:r>
          </w:p>
          <w:p w14:paraId="36BD8581" w14:textId="6067750C" w:rsidR="00F21E4F" w:rsidRPr="003C2790" w:rsidRDefault="00F21E4F" w:rsidP="00C5748C">
            <w:pPr>
              <w:pStyle w:val="ListParagraph"/>
              <w:numPr>
                <w:ilvl w:val="1"/>
                <w:numId w:val="14"/>
              </w:numPr>
              <w:ind w:left="301" w:hanging="27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3C2790">
              <w:rPr>
                <w:rFonts w:asciiTheme="majorHAnsi" w:hAnsiTheme="majorHAnsi" w:cstheme="majorHAnsi"/>
                <w:lang w:val="en-US"/>
              </w:rPr>
              <w:t>Requir</w:t>
            </w:r>
            <w:r w:rsidR="00450458">
              <w:rPr>
                <w:rFonts w:asciiTheme="majorHAnsi" w:hAnsiTheme="majorHAnsi" w:cstheme="majorHAnsi"/>
                <w:lang w:val="en-US"/>
              </w:rPr>
              <w:t>ing</w:t>
            </w:r>
            <w:r w:rsidRPr="003C2790">
              <w:rPr>
                <w:rFonts w:asciiTheme="majorHAnsi" w:hAnsiTheme="majorHAnsi" w:cstheme="majorHAnsi"/>
                <w:lang w:val="en-US"/>
              </w:rPr>
              <w:t xml:space="preserve"> GEDSI integration across all program components, not only NGO streams </w:t>
            </w:r>
          </w:p>
          <w:p w14:paraId="23A2AC03" w14:textId="7C0228EB" w:rsidR="00F21E4F" w:rsidRDefault="00F21E4F" w:rsidP="00555548">
            <w:pPr>
              <w:pStyle w:val="ListParagraph"/>
              <w:numPr>
                <w:ilvl w:val="1"/>
                <w:numId w:val="14"/>
              </w:numPr>
              <w:ind w:left="301" w:hanging="27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3C2790">
              <w:rPr>
                <w:rFonts w:asciiTheme="majorHAnsi" w:hAnsiTheme="majorHAnsi" w:cstheme="majorHAnsi"/>
                <w:lang w:val="en-US"/>
              </w:rPr>
              <w:t>Strengthen</w:t>
            </w:r>
            <w:r w:rsidR="00450458">
              <w:rPr>
                <w:rFonts w:asciiTheme="majorHAnsi" w:hAnsiTheme="majorHAnsi" w:cstheme="majorHAnsi"/>
                <w:lang w:val="en-US"/>
              </w:rPr>
              <w:t>ing</w:t>
            </w:r>
            <w:r w:rsidRPr="003C2790">
              <w:rPr>
                <w:rFonts w:asciiTheme="majorHAnsi" w:hAnsiTheme="majorHAnsi" w:cstheme="majorHAnsi"/>
                <w:lang w:val="en-US"/>
              </w:rPr>
              <w:t xml:space="preserve"> links between </w:t>
            </w:r>
            <w:proofErr w:type="spellStart"/>
            <w:r w:rsidRPr="003C2790">
              <w:rPr>
                <w:rFonts w:asciiTheme="majorHAnsi" w:hAnsiTheme="majorHAnsi" w:cstheme="majorHAnsi"/>
                <w:lang w:val="en-US"/>
              </w:rPr>
              <w:t>DoWA</w:t>
            </w:r>
            <w:proofErr w:type="spellEnd"/>
            <w:r w:rsidRPr="003C2790">
              <w:rPr>
                <w:rFonts w:asciiTheme="majorHAnsi" w:hAnsiTheme="majorHAnsi" w:cstheme="majorHAnsi"/>
                <w:lang w:val="en-US"/>
              </w:rPr>
              <w:t xml:space="preserve"> and cluster coordination mechanisms</w:t>
            </w:r>
          </w:p>
          <w:p w14:paraId="08EA28F5" w14:textId="79E8BE39" w:rsidR="0011226A" w:rsidRPr="00A9303C" w:rsidRDefault="0011226A" w:rsidP="00555548">
            <w:pPr>
              <w:pStyle w:val="ListParagraph"/>
              <w:numPr>
                <w:ilvl w:val="1"/>
                <w:numId w:val="14"/>
              </w:numPr>
              <w:ind w:left="301" w:hanging="27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Explor</w:t>
            </w:r>
            <w:r w:rsidR="00450458">
              <w:rPr>
                <w:rFonts w:asciiTheme="majorHAnsi" w:hAnsiTheme="majorHAnsi" w:cstheme="majorHAnsi"/>
                <w:lang w:val="en-US"/>
              </w:rPr>
              <w:t>ing</w:t>
            </w:r>
            <w:r>
              <w:rPr>
                <w:rFonts w:asciiTheme="majorHAnsi" w:hAnsiTheme="majorHAnsi" w:cstheme="majorHAnsi"/>
                <w:lang w:val="en-US"/>
              </w:rPr>
              <w:t xml:space="preserve"> provincial outreach opportunities, i.e. through Vanuatu Skills Program, Australia Assists, etc</w:t>
            </w:r>
            <w:r w:rsidR="00792D16">
              <w:rPr>
                <w:rFonts w:asciiTheme="majorHAnsi" w:hAnsiTheme="majorHAnsi" w:cstheme="majorHAnsi"/>
                <w:lang w:val="en-US"/>
              </w:rPr>
              <w:t>.</w:t>
            </w:r>
          </w:p>
        </w:tc>
        <w:tc>
          <w:tcPr>
            <w:tcW w:w="4860" w:type="dxa"/>
          </w:tcPr>
          <w:p w14:paraId="54ABCBE8" w14:textId="77777777" w:rsidR="007154D1" w:rsidRDefault="007154D1"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0B0442DA" w14:textId="73B87F30" w:rsidR="007154D1" w:rsidRDefault="00D84703"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HRP review </w:t>
            </w:r>
            <w:r w:rsidR="007154D1">
              <w:rPr>
                <w:rFonts w:asciiTheme="majorHAnsi" w:hAnsiTheme="majorHAnsi" w:cstheme="majorHAnsi"/>
              </w:rPr>
              <w:t>findings and recommendation</w:t>
            </w:r>
            <w:r>
              <w:rPr>
                <w:rFonts w:asciiTheme="majorHAnsi" w:hAnsiTheme="majorHAnsi" w:cstheme="majorHAnsi"/>
              </w:rPr>
              <w:t>s</w:t>
            </w:r>
            <w:r w:rsidR="007154D1">
              <w:rPr>
                <w:rFonts w:asciiTheme="majorHAnsi" w:hAnsiTheme="majorHAnsi" w:cstheme="majorHAnsi"/>
              </w:rPr>
              <w:t xml:space="preserve"> will be shared </w:t>
            </w:r>
            <w:r>
              <w:rPr>
                <w:rFonts w:asciiTheme="majorHAnsi" w:hAnsiTheme="majorHAnsi" w:cstheme="majorHAnsi"/>
              </w:rPr>
              <w:t>with relevant teams</w:t>
            </w:r>
            <w:r w:rsidR="00E572A3">
              <w:rPr>
                <w:rFonts w:asciiTheme="majorHAnsi" w:hAnsiTheme="majorHAnsi" w:cstheme="majorHAnsi"/>
              </w:rPr>
              <w:t xml:space="preserve"> in</w:t>
            </w:r>
            <w:r>
              <w:rPr>
                <w:rFonts w:asciiTheme="majorHAnsi" w:hAnsiTheme="majorHAnsi" w:cstheme="majorHAnsi"/>
              </w:rPr>
              <w:t xml:space="preserve"> Q3 </w:t>
            </w:r>
            <w:r w:rsidR="007154D1">
              <w:rPr>
                <w:rFonts w:asciiTheme="majorHAnsi" w:hAnsiTheme="majorHAnsi" w:cstheme="majorHAnsi"/>
              </w:rPr>
              <w:t>2026</w:t>
            </w:r>
          </w:p>
          <w:p w14:paraId="40260A77" w14:textId="77777777" w:rsidR="00AA6E0E" w:rsidRDefault="00AA6E0E"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1A31F4BB" w14:textId="40CDA704" w:rsidR="00AA6E0E" w:rsidRPr="00A9261B" w:rsidRDefault="00AA6E0E"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6B50F9" w:rsidRPr="00A9261B" w14:paraId="33304A0E" w14:textId="77777777" w:rsidTr="00C008AF">
        <w:trPr>
          <w:trHeight w:val="4433"/>
        </w:trPr>
        <w:tc>
          <w:tcPr>
            <w:cnfStyle w:val="001000000000" w:firstRow="0" w:lastRow="0" w:firstColumn="1" w:lastColumn="0" w:oddVBand="0" w:evenVBand="0" w:oddHBand="0" w:evenHBand="0" w:firstRowFirstColumn="0" w:firstRowLastColumn="0" w:lastRowFirstColumn="0" w:lastRowLastColumn="0"/>
            <w:tcW w:w="3055" w:type="dxa"/>
            <w:shd w:val="clear" w:color="auto" w:fill="D9D9D9" w:themeFill="background1" w:themeFillShade="D9"/>
          </w:tcPr>
          <w:p w14:paraId="1828971B" w14:textId="234C23EB" w:rsidR="006B50F9" w:rsidRPr="00C008AF" w:rsidRDefault="001F3308" w:rsidP="00C008AF">
            <w:pPr>
              <w:pStyle w:val="ListParagraph"/>
              <w:numPr>
                <w:ilvl w:val="0"/>
                <w:numId w:val="7"/>
              </w:numPr>
              <w:spacing w:after="120"/>
              <w:ind w:left="390"/>
              <w:textAlignment w:val="auto"/>
              <w:rPr>
                <w:rFonts w:asciiTheme="majorHAnsi" w:hAnsiTheme="majorHAnsi" w:cstheme="majorHAnsi"/>
                <w:b w:val="0"/>
                <w:bCs w:val="0"/>
                <w:color w:val="auto"/>
              </w:rPr>
            </w:pPr>
            <w:r w:rsidRPr="00A9261B">
              <w:rPr>
                <w:rFonts w:asciiTheme="majorHAnsi" w:hAnsiTheme="majorHAnsi" w:cstheme="majorHAnsi"/>
                <w:b w:val="0"/>
                <w:bCs w:val="0"/>
                <w:color w:val="auto"/>
              </w:rPr>
              <w:t xml:space="preserve">The </w:t>
            </w:r>
            <w:proofErr w:type="spellStart"/>
            <w:r w:rsidRPr="00A9261B">
              <w:rPr>
                <w:rFonts w:asciiTheme="majorHAnsi" w:hAnsiTheme="majorHAnsi" w:cstheme="majorHAnsi"/>
                <w:b w:val="0"/>
                <w:bCs w:val="0"/>
                <w:color w:val="auto"/>
              </w:rPr>
              <w:t>GoV</w:t>
            </w:r>
            <w:proofErr w:type="spellEnd"/>
            <w:r w:rsidRPr="00A9261B">
              <w:rPr>
                <w:rFonts w:asciiTheme="majorHAnsi" w:hAnsiTheme="majorHAnsi" w:cstheme="majorHAnsi"/>
                <w:b w:val="0"/>
                <w:bCs w:val="0"/>
                <w:color w:val="auto"/>
              </w:rPr>
              <w:t xml:space="preserve"> through DSSPAC’s Disaster Recovery Coordination Unit should continue to refresh their institutional arrangements and responsibilities </w:t>
            </w:r>
            <w:proofErr w:type="gramStart"/>
            <w:r w:rsidRPr="00A9261B">
              <w:rPr>
                <w:rFonts w:asciiTheme="majorHAnsi" w:hAnsiTheme="majorHAnsi" w:cstheme="majorHAnsi"/>
                <w:b w:val="0"/>
                <w:bCs w:val="0"/>
                <w:color w:val="auto"/>
              </w:rPr>
              <w:t>in light of</w:t>
            </w:r>
            <w:proofErr w:type="gramEnd"/>
            <w:r w:rsidRPr="00A9261B">
              <w:rPr>
                <w:rFonts w:asciiTheme="majorHAnsi" w:hAnsiTheme="majorHAnsi" w:cstheme="majorHAnsi"/>
                <w:b w:val="0"/>
                <w:bCs w:val="0"/>
                <w:color w:val="auto"/>
              </w:rPr>
              <w:t xml:space="preserve"> the Disaster Recovery and Resilience Act and update their approach to utilizing Development Partner funds and coordination with line Ministries.  This work is already underway.</w:t>
            </w:r>
          </w:p>
        </w:tc>
        <w:tc>
          <w:tcPr>
            <w:tcW w:w="1080" w:type="dxa"/>
            <w:shd w:val="clear" w:color="auto" w:fill="A8D08D" w:themeFill="accent6" w:themeFillTint="99"/>
          </w:tcPr>
          <w:p w14:paraId="68399D48" w14:textId="43A6C27D" w:rsidR="006B50F9" w:rsidRPr="00A9261B" w:rsidRDefault="003E3E55"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Agree</w:t>
            </w:r>
            <w:r w:rsidR="00E35220">
              <w:rPr>
                <w:rFonts w:asciiTheme="majorHAnsi" w:hAnsiTheme="majorHAnsi" w:cstheme="majorHAnsi"/>
              </w:rPr>
              <w:t xml:space="preserve"> in principle (</w:t>
            </w:r>
            <w:proofErr w:type="spellStart"/>
            <w:r w:rsidR="00E35220">
              <w:rPr>
                <w:rFonts w:asciiTheme="majorHAnsi" w:hAnsiTheme="majorHAnsi" w:cstheme="majorHAnsi"/>
              </w:rPr>
              <w:t>GoV</w:t>
            </w:r>
            <w:proofErr w:type="spellEnd"/>
            <w:r w:rsidR="00E35220">
              <w:rPr>
                <w:rFonts w:asciiTheme="majorHAnsi" w:hAnsiTheme="majorHAnsi" w:cstheme="majorHAnsi"/>
              </w:rPr>
              <w:t>-led)</w:t>
            </w:r>
          </w:p>
        </w:tc>
        <w:tc>
          <w:tcPr>
            <w:tcW w:w="4590" w:type="dxa"/>
          </w:tcPr>
          <w:p w14:paraId="1F10FB05" w14:textId="4796C0CF" w:rsidR="00206AF5" w:rsidRPr="00A9261B" w:rsidRDefault="00206AF5" w:rsidP="00206AF5">
            <w:pPr>
              <w:spacing w:line="300" w:lineRule="atLeast"/>
              <w:textAlignment w:val="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eastAsia="en-US"/>
              </w:rPr>
            </w:pPr>
            <w:r w:rsidRPr="00A9261B">
              <w:rPr>
                <w:rFonts w:asciiTheme="majorHAnsi" w:hAnsiTheme="majorHAnsi" w:cstheme="majorHAnsi"/>
                <w:lang w:val="en-US" w:eastAsia="en-US"/>
              </w:rPr>
              <w:t xml:space="preserve">DFAT </w:t>
            </w:r>
            <w:r w:rsidR="00E35220">
              <w:rPr>
                <w:rFonts w:asciiTheme="majorHAnsi" w:hAnsiTheme="majorHAnsi" w:cstheme="majorHAnsi"/>
                <w:lang w:val="en-US" w:eastAsia="en-US"/>
              </w:rPr>
              <w:t xml:space="preserve">supports </w:t>
            </w:r>
            <w:proofErr w:type="spellStart"/>
            <w:r w:rsidR="00E35220">
              <w:rPr>
                <w:rFonts w:asciiTheme="majorHAnsi" w:hAnsiTheme="majorHAnsi" w:cstheme="majorHAnsi"/>
                <w:lang w:val="en-US" w:eastAsia="en-US"/>
              </w:rPr>
              <w:t>GoV</w:t>
            </w:r>
            <w:proofErr w:type="spellEnd"/>
            <w:r w:rsidR="00E35220">
              <w:rPr>
                <w:rFonts w:asciiTheme="majorHAnsi" w:hAnsiTheme="majorHAnsi" w:cstheme="majorHAnsi"/>
                <w:lang w:val="en-US" w:eastAsia="en-US"/>
              </w:rPr>
              <w:t xml:space="preserve"> leadership in reforming recovery coordination and institutional arrangements. DFAT</w:t>
            </w:r>
            <w:r w:rsidR="002D0C84">
              <w:rPr>
                <w:rFonts w:asciiTheme="majorHAnsi" w:hAnsiTheme="majorHAnsi" w:cstheme="majorHAnsi"/>
                <w:lang w:val="en-US" w:eastAsia="en-US"/>
              </w:rPr>
              <w:t xml:space="preserve"> </w:t>
            </w:r>
            <w:r w:rsidRPr="00A9261B">
              <w:rPr>
                <w:rFonts w:asciiTheme="majorHAnsi" w:hAnsiTheme="majorHAnsi" w:cstheme="majorHAnsi"/>
                <w:lang w:val="en-US" w:eastAsia="en-US"/>
              </w:rPr>
              <w:t xml:space="preserve">agrees that DSPPAC should retain a </w:t>
            </w:r>
            <w:r w:rsidRPr="00570D90">
              <w:rPr>
                <w:rFonts w:asciiTheme="majorHAnsi" w:hAnsiTheme="majorHAnsi" w:cstheme="majorHAnsi"/>
                <w:lang w:val="en-US" w:eastAsia="en-US"/>
              </w:rPr>
              <w:t xml:space="preserve">coordination </w:t>
            </w:r>
            <w:r w:rsidR="00570D90" w:rsidRPr="00570D90">
              <w:rPr>
                <w:rFonts w:asciiTheme="majorHAnsi" w:hAnsiTheme="majorHAnsi" w:cstheme="majorHAnsi"/>
                <w:lang w:val="en-US" w:eastAsia="en-US"/>
              </w:rPr>
              <w:t>role but</w:t>
            </w:r>
            <w:r w:rsidRPr="00570D90">
              <w:rPr>
                <w:rFonts w:asciiTheme="majorHAnsi" w:hAnsiTheme="majorHAnsi" w:cstheme="majorHAnsi"/>
                <w:lang w:val="en-US" w:eastAsia="en-US"/>
              </w:rPr>
              <w:t xml:space="preserve"> not be responsible for direct implementation.</w:t>
            </w:r>
          </w:p>
          <w:p w14:paraId="37C858B2" w14:textId="77777777" w:rsidR="00206AF5" w:rsidRPr="00A9261B" w:rsidRDefault="00206AF5" w:rsidP="00E93EF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p>
          <w:p w14:paraId="0553AF06" w14:textId="2C8D1C6C" w:rsidR="006B50F9" w:rsidRPr="00A9261B" w:rsidRDefault="00EB124D" w:rsidP="00E93EF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A9261B">
              <w:rPr>
                <w:rFonts w:asciiTheme="majorHAnsi" w:hAnsiTheme="majorHAnsi" w:cstheme="majorHAnsi"/>
                <w:lang w:val="en-US"/>
              </w:rPr>
              <w:t xml:space="preserve">DFAT </w:t>
            </w:r>
            <w:r w:rsidR="0028260A" w:rsidRPr="00A9261B">
              <w:rPr>
                <w:rFonts w:asciiTheme="majorHAnsi" w:hAnsiTheme="majorHAnsi" w:cstheme="majorHAnsi"/>
                <w:lang w:val="en-US"/>
              </w:rPr>
              <w:t xml:space="preserve">supports this recommendation noting that the legislation will bring additional responsibilities </w:t>
            </w:r>
            <w:r w:rsidR="00654F51" w:rsidRPr="00A9261B">
              <w:rPr>
                <w:rFonts w:asciiTheme="majorHAnsi" w:hAnsiTheme="majorHAnsi" w:cstheme="majorHAnsi"/>
                <w:lang w:val="en-US"/>
              </w:rPr>
              <w:t>for the Disaster Recovery Coordination Unit</w:t>
            </w:r>
            <w:r w:rsidR="00894990">
              <w:rPr>
                <w:rFonts w:asciiTheme="majorHAnsi" w:hAnsiTheme="majorHAnsi" w:cstheme="majorHAnsi"/>
                <w:lang w:val="en-US"/>
              </w:rPr>
              <w:t xml:space="preserve"> (DRCU)</w:t>
            </w:r>
            <w:r w:rsidR="00654F51" w:rsidRPr="00A9261B">
              <w:rPr>
                <w:rFonts w:asciiTheme="majorHAnsi" w:hAnsiTheme="majorHAnsi" w:cstheme="majorHAnsi"/>
                <w:lang w:val="en-US"/>
              </w:rPr>
              <w:t xml:space="preserve">. The DRCU is working on </w:t>
            </w:r>
            <w:r w:rsidR="008D7DB4" w:rsidRPr="00A9261B">
              <w:rPr>
                <w:rFonts w:asciiTheme="majorHAnsi" w:hAnsiTheme="majorHAnsi" w:cstheme="majorHAnsi"/>
                <w:lang w:val="en-US"/>
              </w:rPr>
              <w:t xml:space="preserve">several operational guidelines </w:t>
            </w:r>
            <w:r w:rsidR="00616093" w:rsidRPr="00A9261B">
              <w:rPr>
                <w:rFonts w:asciiTheme="majorHAnsi" w:hAnsiTheme="majorHAnsi" w:cstheme="majorHAnsi"/>
                <w:lang w:val="en-US"/>
              </w:rPr>
              <w:t xml:space="preserve">and reviewing its </w:t>
            </w:r>
            <w:proofErr w:type="spellStart"/>
            <w:r w:rsidR="00616093" w:rsidRPr="00A9261B">
              <w:rPr>
                <w:rFonts w:asciiTheme="majorHAnsi" w:hAnsiTheme="majorHAnsi" w:cstheme="majorHAnsi"/>
                <w:lang w:val="en-US"/>
              </w:rPr>
              <w:t>organi</w:t>
            </w:r>
            <w:r w:rsidR="00894990">
              <w:rPr>
                <w:rFonts w:asciiTheme="majorHAnsi" w:hAnsiTheme="majorHAnsi" w:cstheme="majorHAnsi"/>
                <w:lang w:val="en-US"/>
              </w:rPr>
              <w:t>s</w:t>
            </w:r>
            <w:r w:rsidR="00616093" w:rsidRPr="00A9261B">
              <w:rPr>
                <w:rFonts w:asciiTheme="majorHAnsi" w:hAnsiTheme="majorHAnsi" w:cstheme="majorHAnsi"/>
                <w:lang w:val="en-US"/>
              </w:rPr>
              <w:t>ational</w:t>
            </w:r>
            <w:proofErr w:type="spellEnd"/>
            <w:r w:rsidR="00616093" w:rsidRPr="00A9261B">
              <w:rPr>
                <w:rFonts w:asciiTheme="majorHAnsi" w:hAnsiTheme="majorHAnsi" w:cstheme="majorHAnsi"/>
                <w:lang w:val="en-US"/>
              </w:rPr>
              <w:t xml:space="preserve"> structure to strengthen its </w:t>
            </w:r>
            <w:r w:rsidR="001C548E" w:rsidRPr="00A9261B">
              <w:rPr>
                <w:rFonts w:asciiTheme="majorHAnsi" w:hAnsiTheme="majorHAnsi" w:cstheme="majorHAnsi"/>
                <w:lang w:val="en-US"/>
              </w:rPr>
              <w:t xml:space="preserve">recovery </w:t>
            </w:r>
            <w:r w:rsidR="00616093" w:rsidRPr="00A9261B">
              <w:rPr>
                <w:rFonts w:asciiTheme="majorHAnsi" w:hAnsiTheme="majorHAnsi" w:cstheme="majorHAnsi"/>
                <w:lang w:val="en-US"/>
              </w:rPr>
              <w:t>coordina</w:t>
            </w:r>
            <w:r w:rsidR="00C008AF">
              <w:rPr>
                <w:rFonts w:asciiTheme="majorHAnsi" w:hAnsiTheme="majorHAnsi" w:cstheme="majorHAnsi"/>
                <w:lang w:val="en-US"/>
              </w:rPr>
              <w:t>t</w:t>
            </w:r>
            <w:r w:rsidR="00616093" w:rsidRPr="00A9261B">
              <w:rPr>
                <w:rFonts w:asciiTheme="majorHAnsi" w:hAnsiTheme="majorHAnsi" w:cstheme="majorHAnsi"/>
                <w:lang w:val="en-US"/>
              </w:rPr>
              <w:t xml:space="preserve">ion </w:t>
            </w:r>
            <w:r w:rsidR="001C548E" w:rsidRPr="00A9261B">
              <w:rPr>
                <w:rFonts w:asciiTheme="majorHAnsi" w:hAnsiTheme="majorHAnsi" w:cstheme="majorHAnsi"/>
                <w:lang w:val="en-US"/>
              </w:rPr>
              <w:t xml:space="preserve">role. </w:t>
            </w:r>
          </w:p>
        </w:tc>
        <w:tc>
          <w:tcPr>
            <w:tcW w:w="6750" w:type="dxa"/>
          </w:tcPr>
          <w:p w14:paraId="4EE02963" w14:textId="4C135D7E" w:rsidR="00E35220" w:rsidRDefault="00B87C76" w:rsidP="00400A6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DFAT to c</w:t>
            </w:r>
            <w:r w:rsidR="00F12E37" w:rsidRPr="00400A60">
              <w:rPr>
                <w:rFonts w:asciiTheme="majorHAnsi" w:hAnsiTheme="majorHAnsi" w:cstheme="majorHAnsi"/>
                <w:lang w:val="en-US"/>
              </w:rPr>
              <w:t>ontinue support</w:t>
            </w:r>
            <w:r>
              <w:rPr>
                <w:rFonts w:asciiTheme="majorHAnsi" w:hAnsiTheme="majorHAnsi" w:cstheme="majorHAnsi"/>
                <w:lang w:val="en-US"/>
              </w:rPr>
              <w:t>ing</w:t>
            </w:r>
            <w:r w:rsidR="00F12E37" w:rsidRPr="00400A60">
              <w:rPr>
                <w:rFonts w:asciiTheme="majorHAnsi" w:hAnsiTheme="majorHAnsi" w:cstheme="majorHAnsi"/>
                <w:lang w:val="en-US"/>
              </w:rPr>
              <w:t xml:space="preserve"> this wor</w:t>
            </w:r>
            <w:r w:rsidR="003905E4" w:rsidRPr="00400A60">
              <w:rPr>
                <w:rFonts w:asciiTheme="majorHAnsi" w:hAnsiTheme="majorHAnsi" w:cstheme="majorHAnsi"/>
                <w:lang w:val="en-US"/>
              </w:rPr>
              <w:t xml:space="preserve">k through </w:t>
            </w:r>
            <w:r>
              <w:rPr>
                <w:rFonts w:asciiTheme="majorHAnsi" w:hAnsiTheme="majorHAnsi" w:cstheme="majorHAnsi"/>
                <w:lang w:val="en-US"/>
              </w:rPr>
              <w:t xml:space="preserve">existing lines of effort, including </w:t>
            </w:r>
            <w:r w:rsidR="003905E4" w:rsidRPr="00400A60">
              <w:rPr>
                <w:rFonts w:asciiTheme="majorHAnsi" w:hAnsiTheme="majorHAnsi" w:cstheme="majorHAnsi"/>
                <w:lang w:val="en-US"/>
              </w:rPr>
              <w:t>the Australia Assists</w:t>
            </w:r>
            <w:r w:rsidR="004D3890" w:rsidRPr="00400A60">
              <w:rPr>
                <w:rFonts w:asciiTheme="majorHAnsi" w:hAnsiTheme="majorHAnsi" w:cstheme="majorHAnsi"/>
                <w:lang w:val="en-US"/>
              </w:rPr>
              <w:t xml:space="preserve"> (AA)</w:t>
            </w:r>
            <w:r w:rsidR="003905E4" w:rsidRPr="00400A60">
              <w:rPr>
                <w:rFonts w:asciiTheme="majorHAnsi" w:hAnsiTheme="majorHAnsi" w:cstheme="majorHAnsi"/>
                <w:lang w:val="en-US"/>
              </w:rPr>
              <w:t xml:space="preserve"> Program</w:t>
            </w:r>
            <w:r w:rsidR="007627AE">
              <w:rPr>
                <w:rFonts w:asciiTheme="majorHAnsi" w:hAnsiTheme="majorHAnsi" w:cstheme="majorHAnsi"/>
                <w:lang w:val="en-US"/>
              </w:rPr>
              <w:t xml:space="preserve">   </w:t>
            </w:r>
            <w:r w:rsidR="000351AE">
              <w:rPr>
                <w:rFonts w:asciiTheme="majorHAnsi" w:hAnsiTheme="majorHAnsi" w:cstheme="majorHAnsi"/>
                <w:lang w:val="en-US"/>
              </w:rPr>
              <w:t xml:space="preserve">   </w:t>
            </w:r>
          </w:p>
          <w:p w14:paraId="3F2EA653" w14:textId="1DF69600" w:rsidR="00400A60" w:rsidRPr="00400A60" w:rsidRDefault="00400A60" w:rsidP="00400A6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400A60">
              <w:rPr>
                <w:rFonts w:asciiTheme="majorHAnsi" w:hAnsiTheme="majorHAnsi" w:cstheme="majorHAnsi"/>
                <w:lang w:val="en-US"/>
              </w:rPr>
              <w:t>This will include:</w:t>
            </w:r>
          </w:p>
          <w:p w14:paraId="3767E2FB" w14:textId="17E52EB5" w:rsidR="00AF5901" w:rsidRPr="001B7D00" w:rsidRDefault="00AF5901" w:rsidP="00AF5901">
            <w:pPr>
              <w:pStyle w:val="ListParagraph"/>
              <w:numPr>
                <w:ilvl w:val="1"/>
                <w:numId w:val="16"/>
              </w:numPr>
              <w:ind w:left="391" w:hanging="27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1B7D00">
              <w:rPr>
                <w:rFonts w:asciiTheme="majorHAnsi" w:hAnsiTheme="majorHAnsi" w:cstheme="majorHAnsi"/>
                <w:lang w:val="en-US"/>
              </w:rPr>
              <w:t xml:space="preserve"> </w:t>
            </w:r>
            <w:proofErr w:type="spellStart"/>
            <w:r w:rsidRPr="001B7D00">
              <w:rPr>
                <w:rFonts w:asciiTheme="majorHAnsi" w:hAnsiTheme="majorHAnsi" w:cstheme="majorHAnsi"/>
                <w:lang w:val="en-US"/>
              </w:rPr>
              <w:t>GoV</w:t>
            </w:r>
            <w:proofErr w:type="spellEnd"/>
            <w:r w:rsidRPr="001B7D00">
              <w:rPr>
                <w:rFonts w:asciiTheme="majorHAnsi" w:hAnsiTheme="majorHAnsi" w:cstheme="majorHAnsi"/>
                <w:lang w:val="en-US"/>
              </w:rPr>
              <w:t xml:space="preserve"> implementation of the Disaster Recovery and Resilience Act </w:t>
            </w:r>
          </w:p>
          <w:p w14:paraId="277B7EE4" w14:textId="72F17B0A" w:rsidR="00AF5901" w:rsidRPr="001B7D00" w:rsidRDefault="00AF5901" w:rsidP="00AF5901">
            <w:pPr>
              <w:pStyle w:val="ListParagraph"/>
              <w:numPr>
                <w:ilvl w:val="1"/>
                <w:numId w:val="16"/>
              </w:numPr>
              <w:ind w:left="391" w:hanging="27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1B7D00">
              <w:rPr>
                <w:rFonts w:asciiTheme="majorHAnsi" w:hAnsiTheme="majorHAnsi" w:cstheme="majorHAnsi"/>
                <w:lang w:val="en-US"/>
              </w:rPr>
              <w:t>Establish</w:t>
            </w:r>
            <w:r w:rsidR="008A5D3D">
              <w:rPr>
                <w:rFonts w:asciiTheme="majorHAnsi" w:hAnsiTheme="majorHAnsi" w:cstheme="majorHAnsi"/>
                <w:lang w:val="en-US"/>
              </w:rPr>
              <w:t>ing</w:t>
            </w:r>
            <w:r w:rsidRPr="001B7D00">
              <w:rPr>
                <w:rFonts w:asciiTheme="majorHAnsi" w:hAnsiTheme="majorHAnsi" w:cstheme="majorHAnsi"/>
                <w:lang w:val="en-US"/>
              </w:rPr>
              <w:t xml:space="preserve"> clearer roles, SOPs, and governance frameworks for recovery programming. </w:t>
            </w:r>
          </w:p>
          <w:p w14:paraId="1FD9C672" w14:textId="47BFC426" w:rsidR="006B50F9" w:rsidRPr="00A9261B" w:rsidRDefault="006B50F9" w:rsidP="005555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p>
          <w:p w14:paraId="149A3A7D" w14:textId="11C3EB29" w:rsidR="00D91D8B" w:rsidRPr="00A9261B" w:rsidRDefault="00CF35DD" w:rsidP="005555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DFAT</w:t>
            </w:r>
            <w:r w:rsidR="00351526">
              <w:rPr>
                <w:rFonts w:asciiTheme="majorHAnsi" w:hAnsiTheme="majorHAnsi" w:cstheme="majorHAnsi"/>
                <w:lang w:val="en-US"/>
              </w:rPr>
              <w:t xml:space="preserve"> Port Vila Post’s</w:t>
            </w:r>
            <w:r w:rsidR="001B7D00">
              <w:rPr>
                <w:rFonts w:asciiTheme="majorHAnsi" w:hAnsiTheme="majorHAnsi" w:cstheme="majorHAnsi"/>
                <w:lang w:val="en-US"/>
              </w:rPr>
              <w:t xml:space="preserve"> future</w:t>
            </w:r>
            <w:r>
              <w:rPr>
                <w:rFonts w:asciiTheme="majorHAnsi" w:hAnsiTheme="majorHAnsi" w:cstheme="majorHAnsi"/>
                <w:lang w:val="en-US"/>
              </w:rPr>
              <w:t xml:space="preserve"> </w:t>
            </w:r>
            <w:r w:rsidR="00904360">
              <w:rPr>
                <w:rFonts w:asciiTheme="majorHAnsi" w:hAnsiTheme="majorHAnsi" w:cstheme="majorHAnsi"/>
                <w:lang w:val="en-US"/>
              </w:rPr>
              <w:t xml:space="preserve">investments </w:t>
            </w:r>
            <w:r w:rsidR="00D17C7B">
              <w:rPr>
                <w:rFonts w:asciiTheme="majorHAnsi" w:hAnsiTheme="majorHAnsi" w:cstheme="majorHAnsi"/>
                <w:lang w:val="en-US"/>
              </w:rPr>
              <w:t>will</w:t>
            </w:r>
            <w:r w:rsidR="00B87C76">
              <w:rPr>
                <w:rFonts w:asciiTheme="majorHAnsi" w:hAnsiTheme="majorHAnsi" w:cstheme="majorHAnsi"/>
                <w:lang w:val="en-US"/>
              </w:rPr>
              <w:t xml:space="preserve"> consider</w:t>
            </w:r>
            <w:r w:rsidR="00904360">
              <w:rPr>
                <w:rFonts w:asciiTheme="majorHAnsi" w:hAnsiTheme="majorHAnsi" w:cstheme="majorHAnsi"/>
                <w:lang w:val="en-US"/>
              </w:rPr>
              <w:t>:</w:t>
            </w:r>
          </w:p>
          <w:p w14:paraId="542525C6" w14:textId="2A2829B6" w:rsidR="00206AF5" w:rsidRPr="001B7D00" w:rsidRDefault="00206AF5" w:rsidP="000C511E">
            <w:pPr>
              <w:pStyle w:val="ListParagraph"/>
              <w:numPr>
                <w:ilvl w:val="1"/>
                <w:numId w:val="16"/>
              </w:numPr>
              <w:ind w:left="391" w:hanging="27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0C511E">
              <w:rPr>
                <w:rFonts w:asciiTheme="majorHAnsi" w:hAnsiTheme="majorHAnsi" w:cstheme="majorHAnsi"/>
                <w:lang w:val="en-US"/>
              </w:rPr>
              <w:t>Shift</w:t>
            </w:r>
            <w:r w:rsidR="00B87C76">
              <w:rPr>
                <w:rFonts w:asciiTheme="majorHAnsi" w:hAnsiTheme="majorHAnsi" w:cstheme="majorHAnsi"/>
                <w:lang w:val="en-US"/>
              </w:rPr>
              <w:t>ing</w:t>
            </w:r>
            <w:r w:rsidRPr="000C511E">
              <w:rPr>
                <w:rFonts w:asciiTheme="majorHAnsi" w:hAnsiTheme="majorHAnsi" w:cstheme="majorHAnsi"/>
                <w:lang w:val="en-US"/>
              </w:rPr>
              <w:t xml:space="preserve"> future </w:t>
            </w:r>
            <w:r w:rsidR="0011226A">
              <w:rPr>
                <w:rFonts w:asciiTheme="majorHAnsi" w:hAnsiTheme="majorHAnsi" w:cstheme="majorHAnsi"/>
                <w:lang w:val="en-US"/>
              </w:rPr>
              <w:t xml:space="preserve">disaster recovery </w:t>
            </w:r>
            <w:r w:rsidRPr="000C511E">
              <w:rPr>
                <w:rFonts w:asciiTheme="majorHAnsi" w:hAnsiTheme="majorHAnsi" w:cstheme="majorHAnsi"/>
                <w:lang w:val="en-US"/>
              </w:rPr>
              <w:t xml:space="preserve">DFA arrangements </w:t>
            </w:r>
            <w:r w:rsidRPr="001B7D00">
              <w:rPr>
                <w:rFonts w:asciiTheme="majorHAnsi" w:hAnsiTheme="majorHAnsi" w:cstheme="majorHAnsi"/>
                <w:lang w:val="en-US"/>
              </w:rPr>
              <w:t xml:space="preserve">to direct engagement with line ministries, with DSPPAC retaining </w:t>
            </w:r>
            <w:r w:rsidR="00B87C76">
              <w:rPr>
                <w:rFonts w:asciiTheme="majorHAnsi" w:hAnsiTheme="majorHAnsi" w:cstheme="majorHAnsi"/>
                <w:lang w:val="en-US"/>
              </w:rPr>
              <w:t xml:space="preserve">an </w:t>
            </w:r>
            <w:r w:rsidRPr="001B7D00">
              <w:rPr>
                <w:rFonts w:asciiTheme="majorHAnsi" w:hAnsiTheme="majorHAnsi" w:cstheme="majorHAnsi"/>
                <w:lang w:val="en-US"/>
              </w:rPr>
              <w:t>oversight</w:t>
            </w:r>
            <w:r w:rsidR="00B87C76">
              <w:rPr>
                <w:rFonts w:asciiTheme="majorHAnsi" w:hAnsiTheme="majorHAnsi" w:cstheme="majorHAnsi"/>
                <w:lang w:val="en-US"/>
              </w:rPr>
              <w:t xml:space="preserve"> and </w:t>
            </w:r>
            <w:r w:rsidRPr="001B7D00">
              <w:rPr>
                <w:rFonts w:asciiTheme="majorHAnsi" w:hAnsiTheme="majorHAnsi" w:cstheme="majorHAnsi"/>
                <w:lang w:val="en-US"/>
              </w:rPr>
              <w:t>coordinatio</w:t>
            </w:r>
            <w:r w:rsidR="001E7D58">
              <w:rPr>
                <w:rFonts w:asciiTheme="majorHAnsi" w:hAnsiTheme="majorHAnsi" w:cstheme="majorHAnsi"/>
                <w:lang w:val="en-US"/>
              </w:rPr>
              <w:t>n</w:t>
            </w:r>
            <w:r w:rsidR="00B87C76">
              <w:rPr>
                <w:rFonts w:asciiTheme="majorHAnsi" w:hAnsiTheme="majorHAnsi" w:cstheme="majorHAnsi"/>
                <w:lang w:val="en-US"/>
              </w:rPr>
              <w:t xml:space="preserve"> role</w:t>
            </w:r>
            <w:r w:rsidRPr="001B7D00">
              <w:rPr>
                <w:rFonts w:asciiTheme="majorHAnsi" w:hAnsiTheme="majorHAnsi" w:cstheme="majorHAnsi"/>
                <w:lang w:val="en-US"/>
              </w:rPr>
              <w:t xml:space="preserve"> </w:t>
            </w:r>
          </w:p>
          <w:p w14:paraId="766E20D0" w14:textId="5800736F" w:rsidR="00206AF5" w:rsidRPr="00CF6A6F" w:rsidRDefault="00206AF5" w:rsidP="00555548">
            <w:pPr>
              <w:pStyle w:val="ListParagraph"/>
              <w:numPr>
                <w:ilvl w:val="1"/>
                <w:numId w:val="16"/>
              </w:numPr>
              <w:ind w:left="391" w:hanging="27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1B7D00">
              <w:rPr>
                <w:rFonts w:asciiTheme="majorHAnsi" w:hAnsiTheme="majorHAnsi" w:cstheme="majorHAnsi"/>
                <w:lang w:val="en-US"/>
              </w:rPr>
              <w:t>Align</w:t>
            </w:r>
            <w:r w:rsidR="00B87C76">
              <w:rPr>
                <w:rFonts w:asciiTheme="majorHAnsi" w:hAnsiTheme="majorHAnsi" w:cstheme="majorHAnsi"/>
                <w:lang w:val="en-US"/>
              </w:rPr>
              <w:t>ing</w:t>
            </w:r>
            <w:r w:rsidRPr="001B7D00">
              <w:rPr>
                <w:rFonts w:asciiTheme="majorHAnsi" w:hAnsiTheme="majorHAnsi" w:cstheme="majorHAnsi"/>
                <w:lang w:val="en-US"/>
              </w:rPr>
              <w:t xml:space="preserve"> funding flows with existing sector programs and systems to reduce bottlenecks.</w:t>
            </w:r>
          </w:p>
        </w:tc>
        <w:tc>
          <w:tcPr>
            <w:tcW w:w="4860" w:type="dxa"/>
          </w:tcPr>
          <w:p w14:paraId="28647D0C" w14:textId="7104AF69" w:rsidR="00793495" w:rsidRDefault="00793495"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 xml:space="preserve">Contract with AA </w:t>
            </w:r>
            <w:proofErr w:type="spellStart"/>
            <w:r w:rsidRPr="00A9261B">
              <w:rPr>
                <w:rFonts w:asciiTheme="majorHAnsi" w:hAnsiTheme="majorHAnsi" w:cstheme="majorHAnsi"/>
              </w:rPr>
              <w:t>deployee</w:t>
            </w:r>
            <w:proofErr w:type="spellEnd"/>
            <w:r w:rsidR="004D3890">
              <w:rPr>
                <w:rFonts w:asciiTheme="majorHAnsi" w:hAnsiTheme="majorHAnsi" w:cstheme="majorHAnsi"/>
              </w:rPr>
              <w:t xml:space="preserve"> </w:t>
            </w:r>
            <w:r w:rsidR="00E3133E">
              <w:rPr>
                <w:rFonts w:asciiTheme="majorHAnsi" w:hAnsiTheme="majorHAnsi" w:cstheme="majorHAnsi"/>
              </w:rPr>
              <w:t xml:space="preserve">in </w:t>
            </w:r>
            <w:r w:rsidR="004D3890">
              <w:rPr>
                <w:rFonts w:asciiTheme="majorHAnsi" w:hAnsiTheme="majorHAnsi" w:cstheme="majorHAnsi"/>
              </w:rPr>
              <w:t>the DRCU</w:t>
            </w:r>
            <w:r w:rsidRPr="00A9261B">
              <w:rPr>
                <w:rFonts w:asciiTheme="majorHAnsi" w:hAnsiTheme="majorHAnsi" w:cstheme="majorHAnsi"/>
              </w:rPr>
              <w:t xml:space="preserve"> </w:t>
            </w:r>
            <w:r w:rsidR="005E39BC">
              <w:rPr>
                <w:rFonts w:asciiTheme="majorHAnsi" w:hAnsiTheme="majorHAnsi" w:cstheme="majorHAnsi"/>
              </w:rPr>
              <w:t xml:space="preserve">has been </w:t>
            </w:r>
            <w:r w:rsidR="00237B09">
              <w:rPr>
                <w:rFonts w:asciiTheme="majorHAnsi" w:hAnsiTheme="majorHAnsi" w:cstheme="majorHAnsi"/>
              </w:rPr>
              <w:t xml:space="preserve">extended </w:t>
            </w:r>
            <w:r w:rsidR="00A0037D">
              <w:rPr>
                <w:rFonts w:asciiTheme="majorHAnsi" w:hAnsiTheme="majorHAnsi" w:cstheme="majorHAnsi"/>
              </w:rPr>
              <w:t xml:space="preserve">until </w:t>
            </w:r>
            <w:r w:rsidRPr="00A9261B">
              <w:rPr>
                <w:rFonts w:asciiTheme="majorHAnsi" w:hAnsiTheme="majorHAnsi" w:cstheme="majorHAnsi"/>
              </w:rPr>
              <w:t>January 2027</w:t>
            </w:r>
          </w:p>
          <w:p w14:paraId="437C9FC2" w14:textId="77777777" w:rsidR="0035554C" w:rsidRDefault="0035554C"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2F699BB7" w14:textId="64686F42" w:rsidR="000D3CAC" w:rsidRDefault="000D3CAC"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Ongoing</w:t>
            </w:r>
            <w:r w:rsidR="00A462D0">
              <w:rPr>
                <w:rFonts w:asciiTheme="majorHAnsi" w:hAnsiTheme="majorHAnsi" w:cstheme="majorHAnsi"/>
              </w:rPr>
              <w:t xml:space="preserve"> engagement between DFAT and the DRCU</w:t>
            </w:r>
          </w:p>
          <w:p w14:paraId="4810ECA0" w14:textId="77777777" w:rsidR="000D3CAC" w:rsidRDefault="000D3CAC"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18CE1853" w14:textId="77777777" w:rsidR="000D3CAC" w:rsidRDefault="000D3CAC"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79EDCF22" w14:textId="794EE99B" w:rsidR="000D3CAC" w:rsidRPr="00A9261B" w:rsidRDefault="000D3CAC"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6B50F9" w:rsidRPr="00A9261B" w14:paraId="4CDC2C82" w14:textId="77777777" w:rsidTr="00C008AF">
        <w:trPr>
          <w:cnfStyle w:val="000000100000" w:firstRow="0" w:lastRow="0" w:firstColumn="0" w:lastColumn="0" w:oddVBand="0" w:evenVBand="0" w:oddHBand="1" w:evenHBand="0" w:firstRowFirstColumn="0" w:firstRowLastColumn="0" w:lastRowFirstColumn="0" w:lastRowLastColumn="0"/>
          <w:trHeight w:val="2795"/>
        </w:trPr>
        <w:tc>
          <w:tcPr>
            <w:cnfStyle w:val="001000000000" w:firstRow="0" w:lastRow="0" w:firstColumn="1" w:lastColumn="0" w:oddVBand="0" w:evenVBand="0" w:oddHBand="0" w:evenHBand="0" w:firstRowFirstColumn="0" w:firstRowLastColumn="0" w:lastRowFirstColumn="0" w:lastRowLastColumn="0"/>
            <w:tcW w:w="3055" w:type="dxa"/>
            <w:shd w:val="clear" w:color="auto" w:fill="D9D9D9" w:themeFill="background1" w:themeFillShade="D9"/>
          </w:tcPr>
          <w:p w14:paraId="6387F3AB" w14:textId="77777777" w:rsidR="001F3308" w:rsidRPr="00A9261B" w:rsidRDefault="001F3308" w:rsidP="00AF12C4">
            <w:pPr>
              <w:pStyle w:val="ListParagraph"/>
              <w:numPr>
                <w:ilvl w:val="0"/>
                <w:numId w:val="7"/>
              </w:numPr>
              <w:spacing w:after="120"/>
              <w:ind w:left="390"/>
              <w:textAlignment w:val="auto"/>
              <w:rPr>
                <w:rFonts w:asciiTheme="majorHAnsi" w:hAnsiTheme="majorHAnsi" w:cstheme="majorHAnsi"/>
                <w:b w:val="0"/>
                <w:bCs w:val="0"/>
                <w:color w:val="auto"/>
              </w:rPr>
            </w:pPr>
            <w:r w:rsidRPr="00A9261B">
              <w:rPr>
                <w:rFonts w:asciiTheme="majorHAnsi" w:hAnsiTheme="majorHAnsi" w:cstheme="majorHAnsi"/>
                <w:b w:val="0"/>
                <w:bCs w:val="0"/>
                <w:color w:val="auto"/>
              </w:rPr>
              <w:t>Future Recovery Funding could be structured as a ‘top-up’ to an existing, longer-term program of support to enhance longer term resilience and institutional sustainability.</w:t>
            </w:r>
          </w:p>
          <w:p w14:paraId="489924F5" w14:textId="77777777" w:rsidR="006B50F9" w:rsidRPr="00A9261B" w:rsidRDefault="006B50F9" w:rsidP="00AF12C4">
            <w:pPr>
              <w:ind w:left="390"/>
              <w:rPr>
                <w:rFonts w:asciiTheme="majorHAnsi" w:hAnsiTheme="majorHAnsi" w:cstheme="majorHAnsi"/>
                <w:b w:val="0"/>
                <w:bCs w:val="0"/>
                <w:color w:val="auto"/>
              </w:rPr>
            </w:pPr>
          </w:p>
        </w:tc>
        <w:tc>
          <w:tcPr>
            <w:tcW w:w="1080" w:type="dxa"/>
            <w:shd w:val="clear" w:color="auto" w:fill="A8D08D" w:themeFill="accent6" w:themeFillTint="99"/>
          </w:tcPr>
          <w:p w14:paraId="362BA3B8" w14:textId="033E9398" w:rsidR="006B50F9" w:rsidRPr="00A9261B" w:rsidRDefault="003E3E55"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Agree</w:t>
            </w:r>
          </w:p>
        </w:tc>
        <w:tc>
          <w:tcPr>
            <w:tcW w:w="4590" w:type="dxa"/>
            <w:shd w:val="clear" w:color="auto" w:fill="E7E6E6" w:themeFill="background2"/>
          </w:tcPr>
          <w:p w14:paraId="43DC80CA" w14:textId="306BEA5D" w:rsidR="006B50F9" w:rsidRPr="00A9261B" w:rsidRDefault="002D0C84" w:rsidP="00E93EF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 xml:space="preserve">DFAT will </w:t>
            </w:r>
            <w:r w:rsidR="00EA47F2">
              <w:rPr>
                <w:rFonts w:asciiTheme="majorHAnsi" w:hAnsiTheme="majorHAnsi" w:cstheme="majorHAnsi"/>
                <w:lang w:val="en-US"/>
              </w:rPr>
              <w:t xml:space="preserve">look at </w:t>
            </w:r>
            <w:r>
              <w:rPr>
                <w:rFonts w:asciiTheme="majorHAnsi" w:hAnsiTheme="majorHAnsi" w:cstheme="majorHAnsi"/>
                <w:lang w:val="en-US"/>
              </w:rPr>
              <w:t>strengthen</w:t>
            </w:r>
            <w:r w:rsidR="00EA47F2">
              <w:rPr>
                <w:rFonts w:asciiTheme="majorHAnsi" w:hAnsiTheme="majorHAnsi" w:cstheme="majorHAnsi"/>
                <w:lang w:val="en-US"/>
              </w:rPr>
              <w:t>ing</w:t>
            </w:r>
            <w:r>
              <w:rPr>
                <w:rFonts w:asciiTheme="majorHAnsi" w:hAnsiTheme="majorHAnsi" w:cstheme="majorHAnsi"/>
                <w:lang w:val="en-US"/>
              </w:rPr>
              <w:t xml:space="preserve"> links between recovery and long</w:t>
            </w:r>
            <w:r w:rsidR="00EA47F2">
              <w:rPr>
                <w:rFonts w:asciiTheme="majorHAnsi" w:hAnsiTheme="majorHAnsi" w:cstheme="majorHAnsi"/>
                <w:lang w:val="en-US"/>
              </w:rPr>
              <w:t>er</w:t>
            </w:r>
            <w:r>
              <w:rPr>
                <w:rFonts w:asciiTheme="majorHAnsi" w:hAnsiTheme="majorHAnsi" w:cstheme="majorHAnsi"/>
                <w:lang w:val="en-US"/>
              </w:rPr>
              <w:t>-term resilience programming</w:t>
            </w:r>
          </w:p>
          <w:p w14:paraId="722848D1" w14:textId="77777777" w:rsidR="007B5244" w:rsidRPr="00A9261B" w:rsidRDefault="007B5244" w:rsidP="00E93EF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p w14:paraId="0B312FDA" w14:textId="168A3B07" w:rsidR="007B5244" w:rsidRPr="00A9261B" w:rsidRDefault="007B5244" w:rsidP="007B524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A9261B">
              <w:rPr>
                <w:rFonts w:asciiTheme="majorHAnsi" w:hAnsiTheme="majorHAnsi" w:cstheme="majorHAnsi"/>
                <w:lang w:val="en-US"/>
              </w:rPr>
              <w:t xml:space="preserve">DFAT </w:t>
            </w:r>
            <w:r w:rsidRPr="00EA2E4B">
              <w:rPr>
                <w:rFonts w:asciiTheme="majorHAnsi" w:hAnsiTheme="majorHAnsi" w:cstheme="majorHAnsi"/>
                <w:lang w:val="en-US"/>
              </w:rPr>
              <w:t xml:space="preserve">agrees that standalone recovery programs </w:t>
            </w:r>
            <w:r w:rsidR="00AE2277">
              <w:rPr>
                <w:rFonts w:asciiTheme="majorHAnsi" w:hAnsiTheme="majorHAnsi" w:cstheme="majorHAnsi"/>
                <w:lang w:val="en-US"/>
              </w:rPr>
              <w:t xml:space="preserve">can </w:t>
            </w:r>
            <w:r w:rsidRPr="00EA2E4B">
              <w:rPr>
                <w:rFonts w:asciiTheme="majorHAnsi" w:hAnsiTheme="majorHAnsi" w:cstheme="majorHAnsi"/>
                <w:lang w:val="en-US"/>
              </w:rPr>
              <w:t xml:space="preserve">create inefficiencies and delays, and that recovery </w:t>
            </w:r>
            <w:r w:rsidR="00AE2277">
              <w:rPr>
                <w:rFonts w:asciiTheme="majorHAnsi" w:hAnsiTheme="majorHAnsi" w:cstheme="majorHAnsi"/>
                <w:lang w:val="en-US"/>
              </w:rPr>
              <w:t>c</w:t>
            </w:r>
            <w:r w:rsidRPr="00EA2E4B">
              <w:rPr>
                <w:rFonts w:asciiTheme="majorHAnsi" w:hAnsiTheme="majorHAnsi" w:cstheme="majorHAnsi"/>
                <w:lang w:val="en-US"/>
              </w:rPr>
              <w:t>ould sit within a longer-term resilience framework.</w:t>
            </w:r>
          </w:p>
          <w:p w14:paraId="4334A615" w14:textId="7AAA822A" w:rsidR="007B5244" w:rsidRPr="00A9261B" w:rsidRDefault="007B5244" w:rsidP="00E93EF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tc>
        <w:tc>
          <w:tcPr>
            <w:tcW w:w="6750" w:type="dxa"/>
            <w:shd w:val="clear" w:color="auto" w:fill="E7E6E6" w:themeFill="background2"/>
          </w:tcPr>
          <w:p w14:paraId="1E756915" w14:textId="62A7504D" w:rsidR="00EA2E4B" w:rsidRPr="00EA2E4B" w:rsidRDefault="00EA2E4B" w:rsidP="00EA2E4B">
            <w:pPr>
              <w:spacing w:line="300" w:lineRule="atLeast"/>
              <w:textAlignment w:val="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eastAsia="en-US"/>
              </w:rPr>
            </w:pPr>
            <w:r w:rsidRPr="00EA2E4B">
              <w:rPr>
                <w:rFonts w:asciiTheme="majorHAnsi" w:hAnsiTheme="majorHAnsi" w:cstheme="majorHAnsi"/>
                <w:lang w:val="en-US" w:eastAsia="en-US"/>
              </w:rPr>
              <w:t xml:space="preserve">DFAT </w:t>
            </w:r>
            <w:r w:rsidR="002B74BF">
              <w:rPr>
                <w:rFonts w:asciiTheme="majorHAnsi" w:hAnsiTheme="majorHAnsi" w:cstheme="majorHAnsi"/>
                <w:lang w:val="en-US" w:eastAsia="en-US"/>
              </w:rPr>
              <w:t xml:space="preserve">Port Vila Post </w:t>
            </w:r>
            <w:r w:rsidR="009F093F">
              <w:rPr>
                <w:rFonts w:asciiTheme="majorHAnsi" w:hAnsiTheme="majorHAnsi" w:cstheme="majorHAnsi"/>
                <w:lang w:val="en-US" w:eastAsia="en-US"/>
              </w:rPr>
              <w:t xml:space="preserve">and regional programs </w:t>
            </w:r>
            <w:r w:rsidR="00233CA9">
              <w:rPr>
                <w:rFonts w:asciiTheme="majorHAnsi" w:hAnsiTheme="majorHAnsi" w:cstheme="majorHAnsi"/>
                <w:lang w:val="en-US" w:eastAsia="en-US"/>
              </w:rPr>
              <w:t xml:space="preserve">operating </w:t>
            </w:r>
            <w:r w:rsidR="001E4ADF">
              <w:rPr>
                <w:rFonts w:asciiTheme="majorHAnsi" w:hAnsiTheme="majorHAnsi" w:cstheme="majorHAnsi"/>
                <w:lang w:val="en-US" w:eastAsia="en-US"/>
              </w:rPr>
              <w:t xml:space="preserve">in Vanuatu </w:t>
            </w:r>
            <w:r w:rsidRPr="00EA2E4B">
              <w:rPr>
                <w:rFonts w:asciiTheme="majorHAnsi" w:hAnsiTheme="majorHAnsi" w:cstheme="majorHAnsi"/>
                <w:lang w:val="en-US" w:eastAsia="en-US"/>
              </w:rPr>
              <w:t>will</w:t>
            </w:r>
            <w:r w:rsidR="006F1C77">
              <w:rPr>
                <w:rFonts w:asciiTheme="majorHAnsi" w:hAnsiTheme="majorHAnsi" w:cstheme="majorHAnsi"/>
                <w:lang w:val="en-US" w:eastAsia="en-US"/>
              </w:rPr>
              <w:t xml:space="preserve"> consider</w:t>
            </w:r>
            <w:r w:rsidRPr="00EA2E4B">
              <w:rPr>
                <w:rFonts w:asciiTheme="majorHAnsi" w:hAnsiTheme="majorHAnsi" w:cstheme="majorHAnsi"/>
                <w:lang w:val="en-US" w:eastAsia="en-US"/>
              </w:rPr>
              <w:t>:</w:t>
            </w:r>
          </w:p>
          <w:p w14:paraId="1CD042DF" w14:textId="6CF45D43" w:rsidR="007B5244" w:rsidRPr="00EA2E4B" w:rsidRDefault="00EA2E4B" w:rsidP="00C008AF">
            <w:pPr>
              <w:pStyle w:val="ListParagraph"/>
              <w:numPr>
                <w:ilvl w:val="1"/>
                <w:numId w:val="18"/>
              </w:numPr>
              <w:spacing w:line="300" w:lineRule="atLeast"/>
              <w:ind w:left="391" w:hanging="270"/>
              <w:textAlignment w:val="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eastAsia="en-US"/>
              </w:rPr>
            </w:pPr>
            <w:r>
              <w:rPr>
                <w:rFonts w:asciiTheme="majorHAnsi" w:hAnsiTheme="majorHAnsi" w:cstheme="majorHAnsi"/>
                <w:lang w:val="en-US" w:eastAsia="en-US"/>
              </w:rPr>
              <w:t>Allow</w:t>
            </w:r>
            <w:r w:rsidR="006F1C77">
              <w:rPr>
                <w:rFonts w:asciiTheme="majorHAnsi" w:hAnsiTheme="majorHAnsi" w:cstheme="majorHAnsi"/>
                <w:lang w:val="en-US" w:eastAsia="en-US"/>
              </w:rPr>
              <w:t>ing</w:t>
            </w:r>
            <w:r>
              <w:rPr>
                <w:rFonts w:asciiTheme="majorHAnsi" w:hAnsiTheme="majorHAnsi" w:cstheme="majorHAnsi"/>
                <w:lang w:val="en-US" w:eastAsia="en-US"/>
              </w:rPr>
              <w:t xml:space="preserve"> flexibility within programs to i</w:t>
            </w:r>
            <w:r w:rsidR="00B67B0F" w:rsidRPr="00EA2E4B">
              <w:rPr>
                <w:rFonts w:asciiTheme="majorHAnsi" w:hAnsiTheme="majorHAnsi" w:cstheme="majorHAnsi"/>
                <w:lang w:val="en-US" w:eastAsia="en-US"/>
              </w:rPr>
              <w:t>ntegrate</w:t>
            </w:r>
            <w:r w:rsidR="007B5244" w:rsidRPr="00EA2E4B">
              <w:rPr>
                <w:rFonts w:asciiTheme="majorHAnsi" w:hAnsiTheme="majorHAnsi" w:cstheme="majorHAnsi"/>
                <w:lang w:val="en-US" w:eastAsia="en-US"/>
              </w:rPr>
              <w:t xml:space="preserve"> recovery </w:t>
            </w:r>
            <w:r w:rsidR="00F60076" w:rsidRPr="00EA2E4B">
              <w:rPr>
                <w:rFonts w:asciiTheme="majorHAnsi" w:hAnsiTheme="majorHAnsi" w:cstheme="majorHAnsi"/>
                <w:lang w:val="en-US" w:eastAsia="en-US"/>
              </w:rPr>
              <w:t>financing (</w:t>
            </w:r>
            <w:r w:rsidR="002D0C84" w:rsidRPr="00EA2E4B">
              <w:rPr>
                <w:rFonts w:asciiTheme="majorHAnsi" w:hAnsiTheme="majorHAnsi" w:cstheme="majorHAnsi"/>
                <w:lang w:val="en-US" w:eastAsia="en-US"/>
              </w:rPr>
              <w:t>top-ups)</w:t>
            </w:r>
            <w:r w:rsidR="007B5244" w:rsidRPr="00EA2E4B">
              <w:rPr>
                <w:rFonts w:asciiTheme="majorHAnsi" w:hAnsiTheme="majorHAnsi" w:cstheme="majorHAnsi"/>
                <w:lang w:val="en-US" w:eastAsia="en-US"/>
              </w:rPr>
              <w:t xml:space="preserve"> into multi-year sector and resilience programs</w:t>
            </w:r>
            <w:r w:rsidR="0016686C">
              <w:rPr>
                <w:rFonts w:asciiTheme="majorHAnsi" w:hAnsiTheme="majorHAnsi" w:cstheme="majorHAnsi"/>
                <w:lang w:val="en-US" w:eastAsia="en-US"/>
              </w:rPr>
              <w:t>, for example, the existing Vanuatu bilateral health and education programs</w:t>
            </w:r>
            <w:r w:rsidR="001170FE">
              <w:rPr>
                <w:rFonts w:asciiTheme="majorHAnsi" w:hAnsiTheme="majorHAnsi" w:cstheme="majorHAnsi"/>
                <w:lang w:val="en-US" w:eastAsia="en-US"/>
              </w:rPr>
              <w:t xml:space="preserve">. </w:t>
            </w:r>
          </w:p>
          <w:p w14:paraId="7CA21C01" w14:textId="22DC9FCA" w:rsidR="007B5244" w:rsidRPr="00EA2E4B" w:rsidRDefault="00B67B0F" w:rsidP="00C008AF">
            <w:pPr>
              <w:pStyle w:val="ListParagraph"/>
              <w:numPr>
                <w:ilvl w:val="1"/>
                <w:numId w:val="18"/>
              </w:numPr>
              <w:spacing w:line="300" w:lineRule="atLeast"/>
              <w:ind w:left="391" w:hanging="270"/>
              <w:textAlignment w:val="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eastAsia="en-US"/>
              </w:rPr>
            </w:pPr>
            <w:r w:rsidRPr="00EA2E4B">
              <w:rPr>
                <w:rFonts w:asciiTheme="majorHAnsi" w:hAnsiTheme="majorHAnsi" w:cstheme="majorHAnsi"/>
                <w:lang w:val="en-US" w:eastAsia="en-US"/>
              </w:rPr>
              <w:t>Us</w:t>
            </w:r>
            <w:r w:rsidR="006F1F82">
              <w:rPr>
                <w:rFonts w:asciiTheme="majorHAnsi" w:hAnsiTheme="majorHAnsi" w:cstheme="majorHAnsi"/>
                <w:lang w:val="en-US" w:eastAsia="en-US"/>
              </w:rPr>
              <w:t>ing</w:t>
            </w:r>
            <w:r w:rsidR="007B5244" w:rsidRPr="00EA2E4B">
              <w:rPr>
                <w:rFonts w:asciiTheme="majorHAnsi" w:hAnsiTheme="majorHAnsi" w:cstheme="majorHAnsi"/>
                <w:lang w:val="en-US" w:eastAsia="en-US"/>
              </w:rPr>
              <w:t xml:space="preserve"> pre-existing delivery platforms to enable faster </w:t>
            </w:r>
            <w:proofErr w:type="spellStart"/>
            <w:r w:rsidR="00DE31B6" w:rsidRPr="00EA2E4B">
              <w:rPr>
                <w:rFonts w:asciiTheme="majorHAnsi" w:hAnsiTheme="majorHAnsi" w:cstheme="majorHAnsi"/>
                <w:lang w:val="en-US" w:eastAsia="en-US"/>
              </w:rPr>
              <w:t>mobili</w:t>
            </w:r>
            <w:r w:rsidR="006F1F82">
              <w:rPr>
                <w:rFonts w:asciiTheme="majorHAnsi" w:hAnsiTheme="majorHAnsi" w:cstheme="majorHAnsi"/>
                <w:lang w:val="en-US" w:eastAsia="en-US"/>
              </w:rPr>
              <w:t>s</w:t>
            </w:r>
            <w:r w:rsidR="00DE31B6" w:rsidRPr="00EA2E4B">
              <w:rPr>
                <w:rFonts w:asciiTheme="majorHAnsi" w:hAnsiTheme="majorHAnsi" w:cstheme="majorHAnsi"/>
                <w:lang w:val="en-US" w:eastAsia="en-US"/>
              </w:rPr>
              <w:t>ation</w:t>
            </w:r>
            <w:proofErr w:type="spellEnd"/>
            <w:r w:rsidR="007B5244" w:rsidRPr="00EA2E4B">
              <w:rPr>
                <w:rFonts w:asciiTheme="majorHAnsi" w:hAnsiTheme="majorHAnsi" w:cstheme="majorHAnsi"/>
                <w:lang w:val="en-US" w:eastAsia="en-US"/>
              </w:rPr>
              <w:t xml:space="preserve"> after disasters</w:t>
            </w:r>
            <w:r w:rsidR="00EA2E4B">
              <w:rPr>
                <w:rFonts w:asciiTheme="majorHAnsi" w:hAnsiTheme="majorHAnsi" w:cstheme="majorHAnsi"/>
                <w:lang w:val="en-US" w:eastAsia="en-US"/>
              </w:rPr>
              <w:t xml:space="preserve"> (AHP, VSP, DFAs, MCs, </w:t>
            </w:r>
            <w:proofErr w:type="spellStart"/>
            <w:r w:rsidR="00EA2E4B">
              <w:rPr>
                <w:rFonts w:asciiTheme="majorHAnsi" w:hAnsiTheme="majorHAnsi" w:cstheme="majorHAnsi"/>
                <w:lang w:val="en-US" w:eastAsia="en-US"/>
              </w:rPr>
              <w:t>etc</w:t>
            </w:r>
            <w:proofErr w:type="spellEnd"/>
            <w:r w:rsidR="00EA2E4B">
              <w:rPr>
                <w:rFonts w:asciiTheme="majorHAnsi" w:hAnsiTheme="majorHAnsi" w:cstheme="majorHAnsi"/>
                <w:lang w:val="en-US" w:eastAsia="en-US"/>
              </w:rPr>
              <w:t>)</w:t>
            </w:r>
            <w:r w:rsidR="007B5244" w:rsidRPr="00EA2E4B">
              <w:rPr>
                <w:rFonts w:asciiTheme="majorHAnsi" w:hAnsiTheme="majorHAnsi" w:cstheme="majorHAnsi"/>
                <w:lang w:val="en-US" w:eastAsia="en-US"/>
              </w:rPr>
              <w:t xml:space="preserve"> </w:t>
            </w:r>
          </w:p>
          <w:p w14:paraId="72195F00" w14:textId="04EAC24E" w:rsidR="007B5244" w:rsidRPr="00EA2E4B" w:rsidRDefault="00B67B0F" w:rsidP="00C008AF">
            <w:pPr>
              <w:pStyle w:val="ListParagraph"/>
              <w:numPr>
                <w:ilvl w:val="1"/>
                <w:numId w:val="18"/>
              </w:numPr>
              <w:spacing w:line="300" w:lineRule="atLeast"/>
              <w:ind w:left="391" w:hanging="270"/>
              <w:textAlignment w:val="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eastAsia="en-US"/>
              </w:rPr>
            </w:pPr>
            <w:r w:rsidRPr="00EA2E4B">
              <w:rPr>
                <w:rFonts w:asciiTheme="majorHAnsi" w:hAnsiTheme="majorHAnsi" w:cstheme="majorHAnsi"/>
                <w:lang w:val="en-US" w:eastAsia="en-US"/>
              </w:rPr>
              <w:t>Align</w:t>
            </w:r>
            <w:r w:rsidR="006F1F82">
              <w:rPr>
                <w:rFonts w:asciiTheme="majorHAnsi" w:hAnsiTheme="majorHAnsi" w:cstheme="majorHAnsi"/>
                <w:lang w:val="en-US" w:eastAsia="en-US"/>
              </w:rPr>
              <w:t>ing</w:t>
            </w:r>
            <w:r w:rsidR="007B5244" w:rsidRPr="00EA2E4B">
              <w:rPr>
                <w:rFonts w:asciiTheme="majorHAnsi" w:hAnsiTheme="majorHAnsi" w:cstheme="majorHAnsi"/>
                <w:lang w:val="en-US" w:eastAsia="en-US"/>
              </w:rPr>
              <w:t xml:space="preserve"> recovery investments with ongoing DFAT sector portfolios (health, education) </w:t>
            </w:r>
          </w:p>
          <w:p w14:paraId="55D43E1B" w14:textId="3D2CED79" w:rsidR="006B50F9" w:rsidRPr="00EA2E4B" w:rsidRDefault="00B67B0F" w:rsidP="00555548">
            <w:pPr>
              <w:pStyle w:val="ListParagraph"/>
              <w:numPr>
                <w:ilvl w:val="1"/>
                <w:numId w:val="18"/>
              </w:numPr>
              <w:spacing w:line="300" w:lineRule="atLeast"/>
              <w:ind w:left="391" w:hanging="270"/>
              <w:textAlignment w:val="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eastAsia="en-US"/>
              </w:rPr>
            </w:pPr>
            <w:r w:rsidRPr="00EA2E4B">
              <w:rPr>
                <w:rFonts w:asciiTheme="majorHAnsi" w:hAnsiTheme="majorHAnsi" w:cstheme="majorHAnsi"/>
                <w:lang w:val="en-US" w:eastAsia="en-US"/>
              </w:rPr>
              <w:t>Ensur</w:t>
            </w:r>
            <w:r w:rsidR="006F1F82">
              <w:rPr>
                <w:rFonts w:asciiTheme="majorHAnsi" w:hAnsiTheme="majorHAnsi" w:cstheme="majorHAnsi"/>
                <w:lang w:val="en-US" w:eastAsia="en-US"/>
              </w:rPr>
              <w:t>ing</w:t>
            </w:r>
            <w:r w:rsidR="007B5244" w:rsidRPr="00EA2E4B">
              <w:rPr>
                <w:rFonts w:asciiTheme="majorHAnsi" w:hAnsiTheme="majorHAnsi" w:cstheme="majorHAnsi"/>
                <w:lang w:val="en-US" w:eastAsia="en-US"/>
              </w:rPr>
              <w:t xml:space="preserve"> recovery funding contributes to institutional capacity building between shocks.</w:t>
            </w:r>
          </w:p>
        </w:tc>
        <w:tc>
          <w:tcPr>
            <w:tcW w:w="4860" w:type="dxa"/>
            <w:shd w:val="clear" w:color="auto" w:fill="E7E6E6" w:themeFill="background2"/>
          </w:tcPr>
          <w:p w14:paraId="5FBC26A3" w14:textId="441F6B23" w:rsidR="006B50F9" w:rsidRDefault="008854A6"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Ongoing d</w:t>
            </w:r>
            <w:r w:rsidR="00FA0FD6" w:rsidRPr="00A9261B">
              <w:rPr>
                <w:rFonts w:asciiTheme="majorHAnsi" w:hAnsiTheme="majorHAnsi" w:cstheme="majorHAnsi"/>
              </w:rPr>
              <w:t xml:space="preserve">esign work </w:t>
            </w:r>
            <w:r>
              <w:rPr>
                <w:rFonts w:asciiTheme="majorHAnsi" w:hAnsiTheme="majorHAnsi" w:cstheme="majorHAnsi"/>
              </w:rPr>
              <w:t xml:space="preserve">will consider building in flexibility to absorb disaster recovery funding. </w:t>
            </w:r>
          </w:p>
          <w:p w14:paraId="506DEC78" w14:textId="77777777" w:rsidR="00EA2E4B" w:rsidRDefault="00EA2E4B"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4A5F80C7" w14:textId="0521B948" w:rsidR="00EA2E4B" w:rsidRPr="00A9261B" w:rsidRDefault="00EA2E4B"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Ongoi</w:t>
            </w:r>
            <w:r w:rsidR="00E3133E">
              <w:rPr>
                <w:rFonts w:asciiTheme="majorHAnsi" w:hAnsiTheme="majorHAnsi" w:cstheme="majorHAnsi"/>
              </w:rPr>
              <w:t>n</w:t>
            </w:r>
            <w:r>
              <w:rPr>
                <w:rFonts w:asciiTheme="majorHAnsi" w:hAnsiTheme="majorHAnsi" w:cstheme="majorHAnsi"/>
              </w:rPr>
              <w:t>g</w:t>
            </w:r>
          </w:p>
        </w:tc>
      </w:tr>
      <w:tr w:rsidR="001F3308" w:rsidRPr="00B8581A" w14:paraId="2E503A05" w14:textId="77777777" w:rsidTr="00CF6A6F">
        <w:trPr>
          <w:trHeight w:val="2903"/>
        </w:trPr>
        <w:tc>
          <w:tcPr>
            <w:cnfStyle w:val="001000000000" w:firstRow="0" w:lastRow="0" w:firstColumn="1" w:lastColumn="0" w:oddVBand="0" w:evenVBand="0" w:oddHBand="0" w:evenHBand="0" w:firstRowFirstColumn="0" w:firstRowLastColumn="0" w:lastRowFirstColumn="0" w:lastRowLastColumn="0"/>
            <w:tcW w:w="3055" w:type="dxa"/>
            <w:shd w:val="clear" w:color="auto" w:fill="D9D9D9" w:themeFill="background1" w:themeFillShade="D9"/>
          </w:tcPr>
          <w:p w14:paraId="0C810D22" w14:textId="77777777" w:rsidR="001F3308" w:rsidRPr="00A9261B" w:rsidRDefault="001F3308" w:rsidP="00AF12C4">
            <w:pPr>
              <w:pStyle w:val="ListParagraph"/>
              <w:numPr>
                <w:ilvl w:val="0"/>
                <w:numId w:val="7"/>
              </w:numPr>
              <w:spacing w:after="120"/>
              <w:ind w:left="390"/>
              <w:textAlignment w:val="auto"/>
              <w:rPr>
                <w:rFonts w:asciiTheme="majorHAnsi" w:hAnsiTheme="majorHAnsi" w:cstheme="majorHAnsi"/>
                <w:b w:val="0"/>
                <w:bCs w:val="0"/>
                <w:color w:val="auto"/>
              </w:rPr>
            </w:pPr>
            <w:r w:rsidRPr="00A9261B">
              <w:rPr>
                <w:rFonts w:asciiTheme="majorHAnsi" w:hAnsiTheme="majorHAnsi" w:cstheme="majorHAnsi"/>
                <w:b w:val="0"/>
                <w:bCs w:val="0"/>
                <w:color w:val="auto"/>
              </w:rPr>
              <w:lastRenderedPageBreak/>
              <w:t>DFAT should strengthen its capacity to be agile in program management, making real time adjustments to structures and implementation strategies according to changes in circumstances and progress.</w:t>
            </w:r>
          </w:p>
          <w:p w14:paraId="5A0F6083" w14:textId="77777777" w:rsidR="001F3308" w:rsidRPr="00A9261B" w:rsidRDefault="001F3308" w:rsidP="00AF12C4">
            <w:pPr>
              <w:ind w:left="390"/>
              <w:rPr>
                <w:rFonts w:asciiTheme="majorHAnsi" w:hAnsiTheme="majorHAnsi" w:cstheme="majorHAnsi"/>
                <w:b w:val="0"/>
                <w:bCs w:val="0"/>
                <w:color w:val="auto"/>
              </w:rPr>
            </w:pPr>
          </w:p>
        </w:tc>
        <w:tc>
          <w:tcPr>
            <w:tcW w:w="1080" w:type="dxa"/>
            <w:shd w:val="clear" w:color="auto" w:fill="A8D08D" w:themeFill="accent6" w:themeFillTint="99"/>
          </w:tcPr>
          <w:p w14:paraId="1AF65CC8" w14:textId="686F9C57" w:rsidR="001F3308" w:rsidRPr="00A9261B" w:rsidRDefault="00B84D37"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 xml:space="preserve">Partially </w:t>
            </w:r>
            <w:r w:rsidR="00732DE6" w:rsidRPr="00A9261B">
              <w:rPr>
                <w:rFonts w:asciiTheme="majorHAnsi" w:hAnsiTheme="majorHAnsi" w:cstheme="majorHAnsi"/>
              </w:rPr>
              <w:t>Agree</w:t>
            </w:r>
          </w:p>
        </w:tc>
        <w:tc>
          <w:tcPr>
            <w:tcW w:w="4590" w:type="dxa"/>
          </w:tcPr>
          <w:p w14:paraId="3A3C93F5" w14:textId="27AAFEF6" w:rsidR="007B0CC2" w:rsidRPr="00A9261B" w:rsidRDefault="007B0CC2" w:rsidP="007B0CC2">
            <w:pPr>
              <w:spacing w:line="300" w:lineRule="atLeast"/>
              <w:textAlignment w:val="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eastAsia="en-US"/>
              </w:rPr>
            </w:pPr>
            <w:r w:rsidRPr="00A9261B">
              <w:rPr>
                <w:rFonts w:asciiTheme="majorHAnsi" w:hAnsiTheme="majorHAnsi" w:cstheme="majorHAnsi"/>
                <w:lang w:val="en-US" w:eastAsia="en-US"/>
              </w:rPr>
              <w:t xml:space="preserve">DFAT </w:t>
            </w:r>
            <w:r w:rsidR="006F3082">
              <w:rPr>
                <w:rFonts w:asciiTheme="majorHAnsi" w:hAnsiTheme="majorHAnsi" w:cstheme="majorHAnsi"/>
                <w:lang w:val="en-US" w:eastAsia="en-US"/>
              </w:rPr>
              <w:t>acknowledges the need for stronger adaptive management in dynamic contexts</w:t>
            </w:r>
          </w:p>
          <w:p w14:paraId="78521A4D" w14:textId="0C1CAE0C" w:rsidR="001F3308" w:rsidRPr="00A9261B" w:rsidRDefault="001F3308" w:rsidP="00E93EF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p>
        </w:tc>
        <w:tc>
          <w:tcPr>
            <w:tcW w:w="6750" w:type="dxa"/>
          </w:tcPr>
          <w:p w14:paraId="3221381A" w14:textId="704F369F" w:rsidR="00611916" w:rsidRPr="006F3082" w:rsidRDefault="00144F3E" w:rsidP="00144F3E">
            <w:pPr>
              <w:spacing w:line="300" w:lineRule="atLeast"/>
              <w:textAlignment w:val="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eastAsia="en-US"/>
              </w:rPr>
            </w:pPr>
            <w:r>
              <w:rPr>
                <w:rFonts w:asciiTheme="majorHAnsi" w:hAnsiTheme="majorHAnsi" w:cstheme="majorHAnsi"/>
                <w:lang w:val="en-US" w:eastAsia="en-US"/>
              </w:rPr>
              <w:t xml:space="preserve">DFAT </w:t>
            </w:r>
            <w:r w:rsidR="000F33B1">
              <w:rPr>
                <w:rFonts w:asciiTheme="majorHAnsi" w:hAnsiTheme="majorHAnsi" w:cstheme="majorHAnsi"/>
                <w:lang w:val="en-US" w:eastAsia="en-US"/>
              </w:rPr>
              <w:t xml:space="preserve">Port Vila Post </w:t>
            </w:r>
            <w:r>
              <w:rPr>
                <w:rFonts w:asciiTheme="majorHAnsi" w:hAnsiTheme="majorHAnsi" w:cstheme="majorHAnsi"/>
                <w:lang w:val="en-US" w:eastAsia="en-US"/>
              </w:rPr>
              <w:t xml:space="preserve">plans to strengthen its </w:t>
            </w:r>
            <w:r w:rsidR="003210F1">
              <w:rPr>
                <w:rFonts w:asciiTheme="majorHAnsi" w:hAnsiTheme="majorHAnsi" w:cstheme="majorHAnsi"/>
                <w:lang w:val="en-US" w:eastAsia="en-US"/>
              </w:rPr>
              <w:t xml:space="preserve">internal governance structures to </w:t>
            </w:r>
            <w:r w:rsidR="003210F1" w:rsidRPr="006F3082">
              <w:rPr>
                <w:rFonts w:asciiTheme="majorHAnsi" w:hAnsiTheme="majorHAnsi" w:cstheme="majorHAnsi"/>
                <w:lang w:val="en-US" w:eastAsia="en-US"/>
              </w:rPr>
              <w:t xml:space="preserve">improve </w:t>
            </w:r>
            <w:r w:rsidR="000F33B1">
              <w:rPr>
                <w:rFonts w:asciiTheme="majorHAnsi" w:hAnsiTheme="majorHAnsi" w:cstheme="majorHAnsi"/>
                <w:lang w:val="en-US" w:eastAsia="en-US"/>
              </w:rPr>
              <w:t xml:space="preserve">agility in </w:t>
            </w:r>
            <w:r w:rsidR="003210F1" w:rsidRPr="006F3082">
              <w:rPr>
                <w:rFonts w:asciiTheme="majorHAnsi" w:hAnsiTheme="majorHAnsi" w:cstheme="majorHAnsi"/>
                <w:lang w:val="en-US" w:eastAsia="en-US"/>
              </w:rPr>
              <w:t>future programming</w:t>
            </w:r>
          </w:p>
          <w:p w14:paraId="0964F4D6" w14:textId="79CDC151" w:rsidR="00D57F16" w:rsidRPr="006F3082" w:rsidRDefault="009C2C9C" w:rsidP="00611916">
            <w:pPr>
              <w:pStyle w:val="ListParagraph"/>
              <w:numPr>
                <w:ilvl w:val="2"/>
                <w:numId w:val="19"/>
              </w:numPr>
              <w:spacing w:line="300" w:lineRule="atLeast"/>
              <w:ind w:left="391" w:hanging="270"/>
              <w:textAlignment w:val="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eastAsia="en-US"/>
              </w:rPr>
            </w:pPr>
            <w:r w:rsidRPr="006F3082">
              <w:rPr>
                <w:rFonts w:asciiTheme="majorHAnsi" w:hAnsiTheme="majorHAnsi" w:cstheme="majorHAnsi"/>
                <w:lang w:val="en-US" w:eastAsia="en-US"/>
              </w:rPr>
              <w:t>Embed</w:t>
            </w:r>
            <w:r w:rsidR="00D57F16" w:rsidRPr="006F3082">
              <w:rPr>
                <w:rFonts w:asciiTheme="majorHAnsi" w:hAnsiTheme="majorHAnsi" w:cstheme="majorHAnsi"/>
                <w:lang w:val="en-US" w:eastAsia="en-US"/>
              </w:rPr>
              <w:t xml:space="preserve"> adaptive management mechanisms (scenario planning, trigger points for change)</w:t>
            </w:r>
            <w:r w:rsidR="006F3082" w:rsidRPr="006F3082">
              <w:rPr>
                <w:rFonts w:asciiTheme="majorHAnsi" w:hAnsiTheme="majorHAnsi" w:cstheme="majorHAnsi"/>
                <w:lang w:val="en-US" w:eastAsia="en-US"/>
              </w:rPr>
              <w:t xml:space="preserve"> and flexible financing in program design</w:t>
            </w:r>
            <w:r w:rsidR="00D57F16" w:rsidRPr="006F3082">
              <w:rPr>
                <w:rFonts w:asciiTheme="majorHAnsi" w:hAnsiTheme="majorHAnsi" w:cstheme="majorHAnsi"/>
                <w:lang w:val="en-US" w:eastAsia="en-US"/>
              </w:rPr>
              <w:t xml:space="preserve"> </w:t>
            </w:r>
          </w:p>
          <w:p w14:paraId="1343836D" w14:textId="657E292C" w:rsidR="00D57F16" w:rsidRPr="006F3082" w:rsidRDefault="009C2C9C" w:rsidP="00611916">
            <w:pPr>
              <w:pStyle w:val="ListParagraph"/>
              <w:numPr>
                <w:ilvl w:val="2"/>
                <w:numId w:val="19"/>
              </w:numPr>
              <w:spacing w:line="300" w:lineRule="atLeast"/>
              <w:ind w:left="391" w:hanging="270"/>
              <w:textAlignment w:val="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eastAsia="en-US"/>
              </w:rPr>
            </w:pPr>
            <w:r w:rsidRPr="006F3082">
              <w:rPr>
                <w:rFonts w:asciiTheme="majorHAnsi" w:hAnsiTheme="majorHAnsi" w:cstheme="majorHAnsi"/>
                <w:lang w:val="en-US" w:eastAsia="en-US"/>
              </w:rPr>
              <w:t>Strengthen</w:t>
            </w:r>
            <w:r w:rsidR="00D57F16" w:rsidRPr="006F3082">
              <w:rPr>
                <w:rFonts w:asciiTheme="majorHAnsi" w:hAnsiTheme="majorHAnsi" w:cstheme="majorHAnsi"/>
                <w:lang w:val="en-US" w:eastAsia="en-US"/>
              </w:rPr>
              <w:t xml:space="preserve"> staff capability in adaptive programming and political economy analysis </w:t>
            </w:r>
          </w:p>
          <w:p w14:paraId="20159EF4" w14:textId="74DC3EEF" w:rsidR="00D57F16" w:rsidRPr="006F3082" w:rsidRDefault="009C2C9C" w:rsidP="00611916">
            <w:pPr>
              <w:pStyle w:val="ListParagraph"/>
              <w:numPr>
                <w:ilvl w:val="2"/>
                <w:numId w:val="19"/>
              </w:numPr>
              <w:spacing w:line="300" w:lineRule="atLeast"/>
              <w:ind w:left="391" w:hanging="270"/>
              <w:textAlignment w:val="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eastAsia="en-US"/>
              </w:rPr>
            </w:pPr>
            <w:r w:rsidRPr="006F3082">
              <w:rPr>
                <w:rFonts w:asciiTheme="majorHAnsi" w:hAnsiTheme="majorHAnsi" w:cstheme="majorHAnsi"/>
                <w:lang w:val="en-US" w:eastAsia="en-US"/>
              </w:rPr>
              <w:t>Improve</w:t>
            </w:r>
            <w:r w:rsidR="00D57F16" w:rsidRPr="006F3082">
              <w:rPr>
                <w:rFonts w:asciiTheme="majorHAnsi" w:hAnsiTheme="majorHAnsi" w:cstheme="majorHAnsi"/>
                <w:lang w:val="en-US" w:eastAsia="en-US"/>
              </w:rPr>
              <w:t xml:space="preserve"> internal coordination across humanitarian and development streams.</w:t>
            </w:r>
          </w:p>
          <w:p w14:paraId="00C7FE47" w14:textId="77777777" w:rsidR="001F3308" w:rsidRPr="00A9261B" w:rsidRDefault="001F3308" w:rsidP="005555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p>
        </w:tc>
        <w:tc>
          <w:tcPr>
            <w:tcW w:w="4860" w:type="dxa"/>
          </w:tcPr>
          <w:p w14:paraId="1372987A" w14:textId="18BEE777" w:rsidR="001F3308" w:rsidRPr="00A9261B" w:rsidRDefault="00E12E69" w:rsidP="0038480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Ongoing</w:t>
            </w:r>
          </w:p>
        </w:tc>
      </w:tr>
      <w:tr w:rsidR="001F3308" w:rsidRPr="00A9261B" w14:paraId="7E7CFC73" w14:textId="77777777" w:rsidTr="002A3A74">
        <w:trPr>
          <w:cnfStyle w:val="000000100000" w:firstRow="0" w:lastRow="0" w:firstColumn="0" w:lastColumn="0" w:oddVBand="0" w:evenVBand="0" w:oddHBand="1" w:evenHBand="0" w:firstRowFirstColumn="0" w:firstRowLastColumn="0" w:lastRowFirstColumn="0" w:lastRowLastColumn="0"/>
          <w:trHeight w:val="3461"/>
        </w:trPr>
        <w:tc>
          <w:tcPr>
            <w:cnfStyle w:val="001000000000" w:firstRow="0" w:lastRow="0" w:firstColumn="1" w:lastColumn="0" w:oddVBand="0" w:evenVBand="0" w:oddHBand="0" w:evenHBand="0" w:firstRowFirstColumn="0" w:firstRowLastColumn="0" w:lastRowFirstColumn="0" w:lastRowLastColumn="0"/>
            <w:tcW w:w="3055" w:type="dxa"/>
            <w:shd w:val="clear" w:color="auto" w:fill="D9D9D9" w:themeFill="background1" w:themeFillShade="D9"/>
          </w:tcPr>
          <w:p w14:paraId="4E65825C" w14:textId="7DB344C3" w:rsidR="001F3308" w:rsidRPr="00A9261B" w:rsidRDefault="001F3308" w:rsidP="00AF12C4">
            <w:pPr>
              <w:pStyle w:val="ListParagraph"/>
              <w:numPr>
                <w:ilvl w:val="0"/>
                <w:numId w:val="7"/>
              </w:numPr>
              <w:spacing w:after="120"/>
              <w:ind w:left="390"/>
              <w:textAlignment w:val="auto"/>
              <w:rPr>
                <w:rFonts w:asciiTheme="majorHAnsi" w:hAnsiTheme="majorHAnsi" w:cstheme="majorHAnsi"/>
                <w:b w:val="0"/>
                <w:bCs w:val="0"/>
                <w:color w:val="auto"/>
              </w:rPr>
            </w:pPr>
            <w:r w:rsidRPr="00A9261B">
              <w:rPr>
                <w:rFonts w:asciiTheme="majorHAnsi" w:hAnsiTheme="majorHAnsi" w:cstheme="majorHAnsi"/>
                <w:b w:val="0"/>
                <w:bCs w:val="0"/>
                <w:color w:val="auto"/>
              </w:rPr>
              <w:t>The TCH Recovery Program should end on 30 June 2026 in line with the original agreement and design.  Unspent funds in the DFA Trust Fund should be allocated by the N</w:t>
            </w:r>
            <w:r w:rsidR="006C291A">
              <w:rPr>
                <w:rFonts w:asciiTheme="majorHAnsi" w:hAnsiTheme="majorHAnsi" w:cstheme="majorHAnsi"/>
                <w:b w:val="0"/>
                <w:bCs w:val="0"/>
                <w:color w:val="auto"/>
              </w:rPr>
              <w:t>ational Recovery Co</w:t>
            </w:r>
            <w:r w:rsidR="00F973AC">
              <w:rPr>
                <w:rFonts w:asciiTheme="majorHAnsi" w:hAnsiTheme="majorHAnsi" w:cstheme="majorHAnsi"/>
                <w:b w:val="0"/>
                <w:bCs w:val="0"/>
                <w:color w:val="auto"/>
              </w:rPr>
              <w:t>mmittee (N</w:t>
            </w:r>
            <w:r w:rsidRPr="00A9261B">
              <w:rPr>
                <w:rFonts w:asciiTheme="majorHAnsi" w:hAnsiTheme="majorHAnsi" w:cstheme="majorHAnsi"/>
                <w:b w:val="0"/>
                <w:bCs w:val="0"/>
                <w:color w:val="auto"/>
              </w:rPr>
              <w:t>RC</w:t>
            </w:r>
            <w:r w:rsidR="00F973AC">
              <w:rPr>
                <w:rFonts w:asciiTheme="majorHAnsi" w:hAnsiTheme="majorHAnsi" w:cstheme="majorHAnsi"/>
                <w:b w:val="0"/>
                <w:bCs w:val="0"/>
                <w:color w:val="auto"/>
              </w:rPr>
              <w:t>)</w:t>
            </w:r>
            <w:r w:rsidRPr="00A9261B">
              <w:rPr>
                <w:rFonts w:asciiTheme="majorHAnsi" w:hAnsiTheme="majorHAnsi" w:cstheme="majorHAnsi"/>
                <w:b w:val="0"/>
                <w:bCs w:val="0"/>
                <w:color w:val="auto"/>
              </w:rPr>
              <w:t xml:space="preserve"> with DFAT approval to the relevant line Ministries for specific Activities as part of their ongoing work program and incorporated into their Business Plans. DFAT should manage ongoing activities as part of existing sector programs.</w:t>
            </w:r>
          </w:p>
          <w:p w14:paraId="641F1A06" w14:textId="77777777" w:rsidR="001F3308" w:rsidRPr="00A9261B" w:rsidRDefault="001F3308" w:rsidP="00AF12C4">
            <w:pPr>
              <w:ind w:left="390"/>
              <w:rPr>
                <w:rFonts w:asciiTheme="majorHAnsi" w:hAnsiTheme="majorHAnsi" w:cstheme="majorHAnsi"/>
                <w:b w:val="0"/>
                <w:bCs w:val="0"/>
                <w:color w:val="auto"/>
              </w:rPr>
            </w:pPr>
          </w:p>
        </w:tc>
        <w:tc>
          <w:tcPr>
            <w:tcW w:w="1080" w:type="dxa"/>
            <w:shd w:val="clear" w:color="auto" w:fill="A8D08D" w:themeFill="accent6" w:themeFillTint="99"/>
          </w:tcPr>
          <w:p w14:paraId="18363DC9" w14:textId="09602502" w:rsidR="001F3308" w:rsidRPr="00A9261B" w:rsidRDefault="00DF2C1C"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Disagree</w:t>
            </w:r>
          </w:p>
        </w:tc>
        <w:tc>
          <w:tcPr>
            <w:tcW w:w="4590" w:type="dxa"/>
            <w:shd w:val="clear" w:color="auto" w:fill="E7E6E6" w:themeFill="background2"/>
          </w:tcPr>
          <w:p w14:paraId="6DE8B0DC" w14:textId="70050480" w:rsidR="00E12E69" w:rsidRDefault="00E77597" w:rsidP="00E93EF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A9261B">
              <w:rPr>
                <w:rFonts w:asciiTheme="majorHAnsi" w:hAnsiTheme="majorHAnsi" w:cstheme="majorHAnsi"/>
                <w:lang w:val="en-US"/>
              </w:rPr>
              <w:t xml:space="preserve">This recommendation was made </w:t>
            </w:r>
            <w:r w:rsidR="00314CDB" w:rsidRPr="00A9261B">
              <w:rPr>
                <w:rFonts w:asciiTheme="majorHAnsi" w:hAnsiTheme="majorHAnsi" w:cstheme="majorHAnsi"/>
                <w:lang w:val="en-US"/>
              </w:rPr>
              <w:t>based on analysis of</w:t>
            </w:r>
            <w:r w:rsidR="00935F2D" w:rsidRPr="00A9261B">
              <w:rPr>
                <w:rFonts w:asciiTheme="majorHAnsi" w:hAnsiTheme="majorHAnsi" w:cstheme="majorHAnsi"/>
                <w:lang w:val="en-US"/>
              </w:rPr>
              <w:t xml:space="preserve"> overall</w:t>
            </w:r>
            <w:r w:rsidR="00314CDB" w:rsidRPr="00A9261B">
              <w:rPr>
                <w:rFonts w:asciiTheme="majorHAnsi" w:hAnsiTheme="majorHAnsi" w:cstheme="majorHAnsi"/>
                <w:lang w:val="en-US"/>
              </w:rPr>
              <w:t xml:space="preserve"> progress to date and </w:t>
            </w:r>
            <w:r w:rsidR="00E22E71" w:rsidRPr="00A9261B">
              <w:rPr>
                <w:rFonts w:asciiTheme="majorHAnsi" w:hAnsiTheme="majorHAnsi" w:cstheme="majorHAnsi"/>
                <w:lang w:val="en-US"/>
              </w:rPr>
              <w:t xml:space="preserve">noting the investment end date of 20 June 2026. </w:t>
            </w:r>
            <w:r w:rsidR="004C6302" w:rsidRPr="00A9261B">
              <w:rPr>
                <w:rFonts w:asciiTheme="majorHAnsi" w:hAnsiTheme="majorHAnsi" w:cstheme="majorHAnsi"/>
                <w:lang w:val="en-US"/>
              </w:rPr>
              <w:t>After</w:t>
            </w:r>
            <w:r w:rsidR="00923BF7" w:rsidRPr="00A9261B">
              <w:rPr>
                <w:rFonts w:asciiTheme="majorHAnsi" w:hAnsiTheme="majorHAnsi" w:cstheme="majorHAnsi"/>
                <w:lang w:val="en-US"/>
              </w:rPr>
              <w:t xml:space="preserve"> </w:t>
            </w:r>
            <w:r w:rsidR="004C6302" w:rsidRPr="00A9261B">
              <w:rPr>
                <w:rFonts w:asciiTheme="majorHAnsi" w:hAnsiTheme="majorHAnsi" w:cstheme="majorHAnsi"/>
                <w:lang w:val="en-US"/>
              </w:rPr>
              <w:t>further consultation and</w:t>
            </w:r>
            <w:r w:rsidR="00923BF7" w:rsidRPr="00A9261B">
              <w:rPr>
                <w:rFonts w:asciiTheme="majorHAnsi" w:hAnsiTheme="majorHAnsi" w:cstheme="majorHAnsi"/>
                <w:lang w:val="en-US"/>
              </w:rPr>
              <w:t xml:space="preserve"> advice</w:t>
            </w:r>
            <w:r w:rsidR="00E3451C" w:rsidRPr="00A9261B">
              <w:rPr>
                <w:rFonts w:asciiTheme="majorHAnsi" w:hAnsiTheme="majorHAnsi" w:cstheme="majorHAnsi"/>
                <w:lang w:val="en-US"/>
              </w:rPr>
              <w:t xml:space="preserve">, </w:t>
            </w:r>
            <w:r w:rsidR="004601A1" w:rsidRPr="00A9261B">
              <w:rPr>
                <w:rFonts w:asciiTheme="majorHAnsi" w:hAnsiTheme="majorHAnsi" w:cstheme="majorHAnsi"/>
                <w:lang w:val="en-US"/>
              </w:rPr>
              <w:t xml:space="preserve">it was noted that </w:t>
            </w:r>
            <w:r w:rsidR="00FA632B" w:rsidRPr="00A9261B">
              <w:rPr>
                <w:rFonts w:asciiTheme="majorHAnsi" w:hAnsiTheme="majorHAnsi" w:cstheme="majorHAnsi"/>
                <w:lang w:val="en-US"/>
              </w:rPr>
              <w:t>the DFA</w:t>
            </w:r>
            <w:r w:rsidR="00BE0D4A">
              <w:rPr>
                <w:rFonts w:asciiTheme="majorHAnsi" w:hAnsiTheme="majorHAnsi" w:cstheme="majorHAnsi"/>
                <w:lang w:val="en-US"/>
              </w:rPr>
              <w:t xml:space="preserve"> is</w:t>
            </w:r>
            <w:r w:rsidR="00FA632B" w:rsidRPr="00A9261B">
              <w:rPr>
                <w:rFonts w:asciiTheme="majorHAnsi" w:hAnsiTheme="majorHAnsi" w:cstheme="majorHAnsi"/>
                <w:lang w:val="en-US"/>
              </w:rPr>
              <w:t xml:space="preserve"> a </w:t>
            </w:r>
            <w:r w:rsidR="00CA2461" w:rsidRPr="00A9261B">
              <w:rPr>
                <w:rFonts w:asciiTheme="majorHAnsi" w:hAnsiTheme="majorHAnsi" w:cstheme="majorHAnsi"/>
                <w:lang w:val="en-US"/>
              </w:rPr>
              <w:t>7-year</w:t>
            </w:r>
            <w:r w:rsidR="00FA632B" w:rsidRPr="00A9261B">
              <w:rPr>
                <w:rFonts w:asciiTheme="majorHAnsi" w:hAnsiTheme="majorHAnsi" w:cstheme="majorHAnsi"/>
                <w:lang w:val="en-US"/>
              </w:rPr>
              <w:t xml:space="preserve"> arrangement</w:t>
            </w:r>
            <w:r w:rsidR="0034400A" w:rsidRPr="00A9261B">
              <w:rPr>
                <w:rFonts w:asciiTheme="majorHAnsi" w:hAnsiTheme="majorHAnsi" w:cstheme="majorHAnsi"/>
                <w:lang w:val="en-US"/>
              </w:rPr>
              <w:t xml:space="preserve">, </w:t>
            </w:r>
            <w:r w:rsidR="00BE0D4A">
              <w:rPr>
                <w:rFonts w:asciiTheme="majorHAnsi" w:hAnsiTheme="majorHAnsi" w:cstheme="majorHAnsi"/>
                <w:lang w:val="en-US"/>
              </w:rPr>
              <w:t xml:space="preserve">and ending the </w:t>
            </w:r>
            <w:r w:rsidR="00221626">
              <w:rPr>
                <w:rFonts w:asciiTheme="majorHAnsi" w:hAnsiTheme="majorHAnsi" w:cstheme="majorHAnsi"/>
                <w:lang w:val="en-US"/>
              </w:rPr>
              <w:t xml:space="preserve">investment would trigger DFAT to request unspent funds </w:t>
            </w:r>
            <w:r w:rsidR="00791FAC">
              <w:rPr>
                <w:rFonts w:asciiTheme="majorHAnsi" w:hAnsiTheme="majorHAnsi" w:cstheme="majorHAnsi"/>
                <w:lang w:val="en-US"/>
              </w:rPr>
              <w:t>to be returned. The decision was made to</w:t>
            </w:r>
            <w:r w:rsidR="006C5F0C">
              <w:rPr>
                <w:rFonts w:asciiTheme="majorHAnsi" w:hAnsiTheme="majorHAnsi" w:cstheme="majorHAnsi"/>
                <w:lang w:val="en-US"/>
              </w:rPr>
              <w:t xml:space="preserve"> do a no cost extension </w:t>
            </w:r>
            <w:r w:rsidR="004D63D4">
              <w:rPr>
                <w:rFonts w:asciiTheme="majorHAnsi" w:hAnsiTheme="majorHAnsi" w:cstheme="majorHAnsi"/>
                <w:lang w:val="en-US"/>
              </w:rPr>
              <w:t xml:space="preserve">until June 2028 </w:t>
            </w:r>
            <w:r w:rsidR="006C5F0C">
              <w:rPr>
                <w:rFonts w:asciiTheme="majorHAnsi" w:hAnsiTheme="majorHAnsi" w:cstheme="majorHAnsi"/>
                <w:lang w:val="en-US"/>
              </w:rPr>
              <w:t xml:space="preserve">to </w:t>
            </w:r>
            <w:r w:rsidR="00791FAC">
              <w:rPr>
                <w:rFonts w:asciiTheme="majorHAnsi" w:hAnsiTheme="majorHAnsi" w:cstheme="majorHAnsi"/>
                <w:lang w:val="en-US"/>
              </w:rPr>
              <w:t xml:space="preserve">allow </w:t>
            </w:r>
            <w:r w:rsidR="004D63D4">
              <w:rPr>
                <w:rFonts w:asciiTheme="majorHAnsi" w:hAnsiTheme="majorHAnsi" w:cstheme="majorHAnsi"/>
                <w:lang w:val="en-US"/>
              </w:rPr>
              <w:t xml:space="preserve">funds to be spent and </w:t>
            </w:r>
            <w:r w:rsidR="00791FAC">
              <w:rPr>
                <w:rFonts w:asciiTheme="majorHAnsi" w:hAnsiTheme="majorHAnsi" w:cstheme="majorHAnsi"/>
                <w:lang w:val="en-US"/>
              </w:rPr>
              <w:t xml:space="preserve">activities to </w:t>
            </w:r>
            <w:r w:rsidR="004D63D4">
              <w:rPr>
                <w:rFonts w:asciiTheme="majorHAnsi" w:hAnsiTheme="majorHAnsi" w:cstheme="majorHAnsi"/>
                <w:lang w:val="en-US"/>
              </w:rPr>
              <w:t xml:space="preserve">be complete. </w:t>
            </w:r>
          </w:p>
          <w:p w14:paraId="2EBED8D8" w14:textId="77777777" w:rsidR="00E12E69" w:rsidRDefault="00E12E69" w:rsidP="00E93EF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p w14:paraId="15FDFA30" w14:textId="77777777" w:rsidR="00CA7F0C" w:rsidRPr="00A9261B" w:rsidRDefault="00CA7F0C" w:rsidP="00E93EF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p w14:paraId="73ED072E" w14:textId="3B9F0533" w:rsidR="00CA7F0C" w:rsidRPr="00A9261B" w:rsidRDefault="00CA7F0C" w:rsidP="00E93EF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tc>
        <w:tc>
          <w:tcPr>
            <w:tcW w:w="6750" w:type="dxa"/>
            <w:shd w:val="clear" w:color="auto" w:fill="E7E6E6" w:themeFill="background2"/>
          </w:tcPr>
          <w:p w14:paraId="0939BCB7" w14:textId="6CBC3CFD" w:rsidR="001F3308" w:rsidRPr="00A9261B" w:rsidRDefault="001036F9" w:rsidP="005555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A9261B">
              <w:rPr>
                <w:rFonts w:asciiTheme="majorHAnsi" w:hAnsiTheme="majorHAnsi" w:cstheme="majorHAnsi"/>
                <w:lang w:val="en-US"/>
              </w:rPr>
              <w:t>DFAT</w:t>
            </w:r>
            <w:r w:rsidR="00E12E69">
              <w:rPr>
                <w:rFonts w:asciiTheme="majorHAnsi" w:hAnsiTheme="majorHAnsi" w:cstheme="majorHAnsi"/>
                <w:lang w:val="en-US"/>
              </w:rPr>
              <w:t xml:space="preserve"> has </w:t>
            </w:r>
            <w:r w:rsidRPr="00A9261B">
              <w:rPr>
                <w:rFonts w:asciiTheme="majorHAnsi" w:hAnsiTheme="majorHAnsi" w:cstheme="majorHAnsi"/>
                <w:lang w:val="en-US"/>
              </w:rPr>
              <w:t>extend</w:t>
            </w:r>
            <w:r w:rsidR="00B261AF">
              <w:rPr>
                <w:rFonts w:asciiTheme="majorHAnsi" w:hAnsiTheme="majorHAnsi" w:cstheme="majorHAnsi"/>
                <w:lang w:val="en-US"/>
              </w:rPr>
              <w:t>ed</w:t>
            </w:r>
            <w:r w:rsidRPr="00A9261B">
              <w:rPr>
                <w:rFonts w:asciiTheme="majorHAnsi" w:hAnsiTheme="majorHAnsi" w:cstheme="majorHAnsi"/>
                <w:lang w:val="en-US"/>
              </w:rPr>
              <w:t xml:space="preserve"> the investment end date to align with the DFA end date of June 2028</w:t>
            </w:r>
          </w:p>
          <w:p w14:paraId="0F54499E" w14:textId="77777777" w:rsidR="001036F9" w:rsidRPr="00A9261B" w:rsidRDefault="001036F9" w:rsidP="005555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p w14:paraId="348CBC73" w14:textId="24CB4615" w:rsidR="00E12E69" w:rsidRDefault="00E034B5" w:rsidP="005555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A9261B">
              <w:rPr>
                <w:rFonts w:asciiTheme="majorHAnsi" w:hAnsiTheme="majorHAnsi" w:cstheme="majorHAnsi"/>
                <w:lang w:val="en-US"/>
              </w:rPr>
              <w:t>DRCU</w:t>
            </w:r>
            <w:r w:rsidR="00B261AF">
              <w:rPr>
                <w:rFonts w:asciiTheme="majorHAnsi" w:hAnsiTheme="majorHAnsi" w:cstheme="majorHAnsi"/>
                <w:lang w:val="en-US"/>
              </w:rPr>
              <w:t xml:space="preserve"> has been</w:t>
            </w:r>
            <w:r w:rsidRPr="00A9261B">
              <w:rPr>
                <w:rFonts w:asciiTheme="majorHAnsi" w:hAnsiTheme="majorHAnsi" w:cstheme="majorHAnsi"/>
                <w:lang w:val="en-US"/>
              </w:rPr>
              <w:t xml:space="preserve"> informed of this decision and advised </w:t>
            </w:r>
            <w:r w:rsidR="00887BDC">
              <w:rPr>
                <w:rFonts w:asciiTheme="majorHAnsi" w:hAnsiTheme="majorHAnsi" w:cstheme="majorHAnsi"/>
                <w:lang w:val="en-US"/>
              </w:rPr>
              <w:t xml:space="preserve">that </w:t>
            </w:r>
            <w:r w:rsidRPr="00A9261B">
              <w:rPr>
                <w:rFonts w:asciiTheme="majorHAnsi" w:hAnsiTheme="majorHAnsi" w:cstheme="majorHAnsi"/>
                <w:lang w:val="en-US"/>
              </w:rPr>
              <w:t xml:space="preserve">all </w:t>
            </w:r>
            <w:r w:rsidR="008618C5" w:rsidRPr="00A9261B">
              <w:rPr>
                <w:rFonts w:asciiTheme="majorHAnsi" w:hAnsiTheme="majorHAnsi" w:cstheme="majorHAnsi"/>
                <w:lang w:val="en-US"/>
              </w:rPr>
              <w:t>ongoing</w:t>
            </w:r>
            <w:r w:rsidR="00E12E69">
              <w:rPr>
                <w:rFonts w:asciiTheme="majorHAnsi" w:hAnsiTheme="majorHAnsi" w:cstheme="majorHAnsi"/>
                <w:lang w:val="en-US"/>
              </w:rPr>
              <w:t xml:space="preserve"> and agreed</w:t>
            </w:r>
            <w:r w:rsidR="008618C5" w:rsidRPr="00A9261B">
              <w:rPr>
                <w:rFonts w:asciiTheme="majorHAnsi" w:hAnsiTheme="majorHAnsi" w:cstheme="majorHAnsi"/>
                <w:lang w:val="en-US"/>
              </w:rPr>
              <w:t xml:space="preserve"> activities will proceed as planned to completion</w:t>
            </w:r>
            <w:r w:rsidR="00E12E69">
              <w:rPr>
                <w:rFonts w:asciiTheme="majorHAnsi" w:hAnsiTheme="majorHAnsi" w:cstheme="majorHAnsi"/>
                <w:lang w:val="en-US"/>
              </w:rPr>
              <w:t xml:space="preserve">. </w:t>
            </w:r>
          </w:p>
          <w:p w14:paraId="1D6E1DCD" w14:textId="77777777" w:rsidR="00E12E69" w:rsidRDefault="00E12E69" w:rsidP="00E12E6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p w14:paraId="364284E2" w14:textId="2B35025C" w:rsidR="00E12E69" w:rsidRDefault="00E12E69" w:rsidP="00E12E6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Pr>
                <w:rFonts w:asciiTheme="majorHAnsi" w:hAnsiTheme="majorHAnsi" w:cstheme="majorHAnsi"/>
                <w:lang w:val="en-US"/>
              </w:rPr>
              <w:t xml:space="preserve">DFAT </w:t>
            </w:r>
            <w:r w:rsidR="001B7525">
              <w:rPr>
                <w:rFonts w:asciiTheme="majorHAnsi" w:hAnsiTheme="majorHAnsi" w:cstheme="majorHAnsi"/>
                <w:lang w:val="en-US"/>
              </w:rPr>
              <w:t>Port Vil</w:t>
            </w:r>
            <w:r w:rsidR="00C03412">
              <w:rPr>
                <w:rFonts w:asciiTheme="majorHAnsi" w:hAnsiTheme="majorHAnsi" w:cstheme="majorHAnsi"/>
                <w:lang w:val="en-US"/>
              </w:rPr>
              <w:t>a Post’s</w:t>
            </w:r>
            <w:r w:rsidR="000B53C3">
              <w:rPr>
                <w:rFonts w:asciiTheme="majorHAnsi" w:hAnsiTheme="majorHAnsi" w:cstheme="majorHAnsi"/>
                <w:lang w:val="en-US"/>
              </w:rPr>
              <w:t xml:space="preserve"> Humanitarian team</w:t>
            </w:r>
            <w:r w:rsidR="001B7525">
              <w:rPr>
                <w:rFonts w:asciiTheme="majorHAnsi" w:hAnsiTheme="majorHAnsi" w:cstheme="majorHAnsi"/>
                <w:lang w:val="en-US"/>
              </w:rPr>
              <w:t xml:space="preserve"> </w:t>
            </w:r>
            <w:r>
              <w:rPr>
                <w:rFonts w:asciiTheme="majorHAnsi" w:hAnsiTheme="majorHAnsi" w:cstheme="majorHAnsi"/>
                <w:lang w:val="en-US"/>
              </w:rPr>
              <w:t xml:space="preserve">propose to strengthen its </w:t>
            </w:r>
            <w:r w:rsidR="000F2025">
              <w:rPr>
                <w:rFonts w:asciiTheme="majorHAnsi" w:hAnsiTheme="majorHAnsi" w:cstheme="majorHAnsi"/>
                <w:lang w:val="en-US"/>
              </w:rPr>
              <w:t xml:space="preserve">internal </w:t>
            </w:r>
            <w:r>
              <w:rPr>
                <w:rFonts w:asciiTheme="majorHAnsi" w:hAnsiTheme="majorHAnsi" w:cstheme="majorHAnsi"/>
                <w:lang w:val="en-US"/>
              </w:rPr>
              <w:t>M&amp;E and data collection</w:t>
            </w:r>
            <w:r w:rsidR="009F538D">
              <w:rPr>
                <w:rFonts w:asciiTheme="majorHAnsi" w:hAnsiTheme="majorHAnsi" w:cstheme="majorHAnsi"/>
                <w:lang w:val="en-US"/>
              </w:rPr>
              <w:t>,</w:t>
            </w:r>
            <w:r w:rsidR="000F2025">
              <w:rPr>
                <w:rFonts w:asciiTheme="majorHAnsi" w:hAnsiTheme="majorHAnsi" w:cstheme="majorHAnsi"/>
                <w:lang w:val="en-US"/>
              </w:rPr>
              <w:t xml:space="preserve"> and reporting mechanisms</w:t>
            </w:r>
            <w:r>
              <w:rPr>
                <w:rFonts w:asciiTheme="majorHAnsi" w:hAnsiTheme="majorHAnsi" w:cstheme="majorHAnsi"/>
                <w:lang w:val="en-US"/>
              </w:rPr>
              <w:t xml:space="preserve"> in partnership with </w:t>
            </w:r>
            <w:r w:rsidR="000F2025">
              <w:rPr>
                <w:rFonts w:asciiTheme="majorHAnsi" w:hAnsiTheme="majorHAnsi" w:cstheme="majorHAnsi"/>
                <w:lang w:val="en-US"/>
              </w:rPr>
              <w:t>other</w:t>
            </w:r>
            <w:r>
              <w:rPr>
                <w:rFonts w:asciiTheme="majorHAnsi" w:hAnsiTheme="majorHAnsi" w:cstheme="majorHAnsi"/>
                <w:lang w:val="en-US"/>
              </w:rPr>
              <w:t xml:space="preserve"> sector programs to inform future recovery programming</w:t>
            </w:r>
            <w:r w:rsidR="00EE69F5">
              <w:rPr>
                <w:rFonts w:asciiTheme="majorHAnsi" w:hAnsiTheme="majorHAnsi" w:cstheme="majorHAnsi"/>
                <w:lang w:val="en-US"/>
              </w:rPr>
              <w:t>.</w:t>
            </w:r>
            <w:r>
              <w:rPr>
                <w:rFonts w:asciiTheme="majorHAnsi" w:hAnsiTheme="majorHAnsi" w:cstheme="majorHAnsi"/>
                <w:lang w:val="en-US"/>
              </w:rPr>
              <w:t xml:space="preserve"> </w:t>
            </w:r>
          </w:p>
          <w:p w14:paraId="3C19E191" w14:textId="77777777" w:rsidR="008C46C4" w:rsidRPr="00A9261B" w:rsidRDefault="008C46C4" w:rsidP="00E12E6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p>
          <w:p w14:paraId="673974A2" w14:textId="2DB23711" w:rsidR="00E12E69" w:rsidRPr="00A9261B" w:rsidRDefault="008C46C4" w:rsidP="0055554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US"/>
              </w:rPr>
            </w:pPr>
            <w:r w:rsidRPr="00A9261B">
              <w:rPr>
                <w:rFonts w:asciiTheme="majorHAnsi" w:hAnsiTheme="majorHAnsi" w:cstheme="majorHAnsi"/>
                <w:lang w:val="en-US"/>
              </w:rPr>
              <w:t xml:space="preserve">All ongoing activities </w:t>
            </w:r>
            <w:r>
              <w:rPr>
                <w:rFonts w:asciiTheme="majorHAnsi" w:hAnsiTheme="majorHAnsi" w:cstheme="majorHAnsi"/>
                <w:lang w:val="en-US"/>
              </w:rPr>
              <w:t>under the DFA are</w:t>
            </w:r>
            <w:r w:rsidRPr="00A9261B">
              <w:rPr>
                <w:rFonts w:asciiTheme="majorHAnsi" w:hAnsiTheme="majorHAnsi" w:cstheme="majorHAnsi"/>
                <w:lang w:val="en-US"/>
              </w:rPr>
              <w:t xml:space="preserve"> </w:t>
            </w:r>
            <w:r>
              <w:rPr>
                <w:rFonts w:asciiTheme="majorHAnsi" w:hAnsiTheme="majorHAnsi" w:cstheme="majorHAnsi"/>
                <w:lang w:val="en-US"/>
              </w:rPr>
              <w:t xml:space="preserve">required to </w:t>
            </w:r>
            <w:r w:rsidRPr="00A9261B">
              <w:rPr>
                <w:rFonts w:asciiTheme="majorHAnsi" w:hAnsiTheme="majorHAnsi" w:cstheme="majorHAnsi"/>
                <w:lang w:val="en-US"/>
              </w:rPr>
              <w:t>continue as planned</w:t>
            </w:r>
            <w:r>
              <w:rPr>
                <w:rFonts w:asciiTheme="majorHAnsi" w:hAnsiTheme="majorHAnsi" w:cstheme="majorHAnsi"/>
                <w:lang w:val="en-US"/>
              </w:rPr>
              <w:t xml:space="preserve"> with existing governance and management arrangements.</w:t>
            </w:r>
            <w:r w:rsidR="00EE69F5">
              <w:rPr>
                <w:rFonts w:asciiTheme="majorHAnsi" w:hAnsiTheme="majorHAnsi" w:cstheme="majorHAnsi"/>
                <w:lang w:val="en-US"/>
              </w:rPr>
              <w:t xml:space="preserve"> Annual audits of the remaining funds </w:t>
            </w:r>
            <w:r w:rsidR="00CB3C7C">
              <w:rPr>
                <w:rFonts w:asciiTheme="majorHAnsi" w:hAnsiTheme="majorHAnsi" w:cstheme="majorHAnsi"/>
                <w:lang w:val="en-US"/>
              </w:rPr>
              <w:t xml:space="preserve">by the </w:t>
            </w:r>
            <w:proofErr w:type="spellStart"/>
            <w:r w:rsidR="00CB3C7C">
              <w:rPr>
                <w:rFonts w:asciiTheme="majorHAnsi" w:hAnsiTheme="majorHAnsi" w:cstheme="majorHAnsi"/>
                <w:lang w:val="en-US"/>
              </w:rPr>
              <w:t>GoV</w:t>
            </w:r>
            <w:proofErr w:type="spellEnd"/>
            <w:r w:rsidR="00CB3C7C">
              <w:rPr>
                <w:rFonts w:asciiTheme="majorHAnsi" w:hAnsiTheme="majorHAnsi" w:cstheme="majorHAnsi"/>
                <w:lang w:val="en-US"/>
              </w:rPr>
              <w:t xml:space="preserve"> </w:t>
            </w:r>
            <w:r w:rsidR="00EE69F5">
              <w:rPr>
                <w:rFonts w:asciiTheme="majorHAnsi" w:hAnsiTheme="majorHAnsi" w:cstheme="majorHAnsi"/>
                <w:lang w:val="en-US"/>
              </w:rPr>
              <w:t xml:space="preserve">and </w:t>
            </w:r>
            <w:r w:rsidR="00AC1006">
              <w:rPr>
                <w:rFonts w:asciiTheme="majorHAnsi" w:hAnsiTheme="majorHAnsi" w:cstheme="majorHAnsi"/>
                <w:lang w:val="en-US"/>
              </w:rPr>
              <w:t>the six</w:t>
            </w:r>
            <w:r w:rsidR="003840EC">
              <w:rPr>
                <w:rFonts w:asciiTheme="majorHAnsi" w:hAnsiTheme="majorHAnsi" w:cstheme="majorHAnsi"/>
                <w:lang w:val="en-US"/>
              </w:rPr>
              <w:t>-</w:t>
            </w:r>
            <w:r w:rsidR="00AC1006">
              <w:rPr>
                <w:rFonts w:asciiTheme="majorHAnsi" w:hAnsiTheme="majorHAnsi" w:cstheme="majorHAnsi"/>
                <w:lang w:val="en-US"/>
              </w:rPr>
              <w:t xml:space="preserve">monthly reporting </w:t>
            </w:r>
            <w:r w:rsidR="00F7778A">
              <w:rPr>
                <w:rFonts w:asciiTheme="majorHAnsi" w:hAnsiTheme="majorHAnsi" w:cstheme="majorHAnsi"/>
                <w:lang w:val="en-US"/>
              </w:rPr>
              <w:t>to NRC</w:t>
            </w:r>
            <w:r w:rsidR="00B63796">
              <w:rPr>
                <w:rFonts w:asciiTheme="majorHAnsi" w:hAnsiTheme="majorHAnsi" w:cstheme="majorHAnsi"/>
                <w:lang w:val="en-US"/>
              </w:rPr>
              <w:t xml:space="preserve"> and DFAT Post will be maintained with </w:t>
            </w:r>
            <w:r w:rsidR="001E1B55">
              <w:rPr>
                <w:rFonts w:asciiTheme="majorHAnsi" w:hAnsiTheme="majorHAnsi" w:cstheme="majorHAnsi"/>
                <w:lang w:val="en-US"/>
              </w:rPr>
              <w:t xml:space="preserve">overall coordination by the DRCU and </w:t>
            </w:r>
            <w:r w:rsidR="00B63796">
              <w:rPr>
                <w:rFonts w:asciiTheme="majorHAnsi" w:hAnsiTheme="majorHAnsi" w:cstheme="majorHAnsi"/>
                <w:lang w:val="en-US"/>
              </w:rPr>
              <w:t>oversig</w:t>
            </w:r>
            <w:r w:rsidR="001E1B55">
              <w:rPr>
                <w:rFonts w:asciiTheme="majorHAnsi" w:hAnsiTheme="majorHAnsi" w:cstheme="majorHAnsi"/>
                <w:lang w:val="en-US"/>
              </w:rPr>
              <w:t>ht by t</w:t>
            </w:r>
            <w:r w:rsidR="00B6254A">
              <w:rPr>
                <w:rFonts w:asciiTheme="majorHAnsi" w:hAnsiTheme="majorHAnsi" w:cstheme="majorHAnsi"/>
                <w:lang w:val="en-US"/>
              </w:rPr>
              <w:t>he NRC.</w:t>
            </w:r>
          </w:p>
        </w:tc>
        <w:tc>
          <w:tcPr>
            <w:tcW w:w="4860" w:type="dxa"/>
            <w:shd w:val="clear" w:color="auto" w:fill="E7E6E6" w:themeFill="background2"/>
          </w:tcPr>
          <w:p w14:paraId="507125D3" w14:textId="77777777" w:rsidR="001F3308" w:rsidRPr="00A9261B" w:rsidRDefault="008618C5"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May 2026</w:t>
            </w:r>
          </w:p>
          <w:p w14:paraId="61BF871D" w14:textId="77777777" w:rsidR="008618C5" w:rsidRPr="00A9261B" w:rsidRDefault="008618C5"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603C363B" w14:textId="77777777" w:rsidR="008618C5" w:rsidRPr="00A9261B" w:rsidRDefault="008618C5"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4626D8C2" w14:textId="77777777" w:rsidR="008618C5" w:rsidRDefault="008618C5"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9261B">
              <w:rPr>
                <w:rFonts w:asciiTheme="majorHAnsi" w:hAnsiTheme="majorHAnsi" w:cstheme="majorHAnsi"/>
              </w:rPr>
              <w:t>June 2026</w:t>
            </w:r>
          </w:p>
          <w:p w14:paraId="1E1974AB" w14:textId="77777777" w:rsidR="00E12E69" w:rsidRDefault="00E12E69"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2118F939" w14:textId="77777777" w:rsidR="00E12E69" w:rsidRDefault="00E12E69"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7534D3C9" w14:textId="77777777" w:rsidR="009F538D" w:rsidRDefault="009F538D"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41DE7633" w14:textId="77777777" w:rsidR="00E12E69" w:rsidRDefault="00E12E69"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Ongoing</w:t>
            </w:r>
          </w:p>
          <w:p w14:paraId="79D8A187" w14:textId="77777777" w:rsidR="00B6254A" w:rsidRDefault="00B6254A"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1A464405" w14:textId="77777777" w:rsidR="00B6254A" w:rsidRDefault="00B6254A"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2E8E35D6" w14:textId="77777777" w:rsidR="00B6254A" w:rsidRDefault="00B6254A"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3B3900A3" w14:textId="77777777" w:rsidR="00B6254A" w:rsidRDefault="00B6254A"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223C4DAF" w14:textId="75551E1B" w:rsidR="00B6254A" w:rsidRPr="00A9261B" w:rsidRDefault="00B6254A" w:rsidP="0038480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Ongoing</w:t>
            </w:r>
          </w:p>
        </w:tc>
      </w:tr>
    </w:tbl>
    <w:p w14:paraId="361CB79E" w14:textId="7619F874" w:rsidR="0090360C" w:rsidRDefault="00C44DED" w:rsidP="00A96E30">
      <w:pPr>
        <w:tabs>
          <w:tab w:val="left" w:pos="720"/>
          <w:tab w:val="left" w:pos="4800"/>
        </w:tabs>
      </w:pPr>
      <w:r>
        <w:tab/>
      </w:r>
      <w:r w:rsidR="00A96E30">
        <w:tab/>
      </w:r>
    </w:p>
    <w:p w14:paraId="6CF6251F" w14:textId="77777777" w:rsidR="00360571" w:rsidRPr="00360571" w:rsidRDefault="00360571" w:rsidP="00360571"/>
    <w:p w14:paraId="6C32D7AC" w14:textId="77777777" w:rsidR="00360571" w:rsidRPr="00360571" w:rsidRDefault="00360571" w:rsidP="00360571"/>
    <w:p w14:paraId="1B223E7C" w14:textId="77777777" w:rsidR="00360571" w:rsidRPr="00360571" w:rsidRDefault="00360571" w:rsidP="00360571"/>
    <w:p w14:paraId="71CB3CDE" w14:textId="77777777" w:rsidR="00360571" w:rsidRPr="00360571" w:rsidRDefault="00360571" w:rsidP="00360571"/>
    <w:p w14:paraId="7D99B37A" w14:textId="77777777" w:rsidR="00360571" w:rsidRPr="00360571" w:rsidRDefault="00360571" w:rsidP="00360571"/>
    <w:p w14:paraId="3F0DED53" w14:textId="77777777" w:rsidR="00360571" w:rsidRPr="00360571" w:rsidRDefault="00360571" w:rsidP="00360571"/>
    <w:p w14:paraId="511D9C13" w14:textId="77777777" w:rsidR="00360571" w:rsidRPr="00360571" w:rsidRDefault="00360571" w:rsidP="00360571"/>
    <w:p w14:paraId="35414A5C" w14:textId="77777777" w:rsidR="00360571" w:rsidRPr="00360571" w:rsidRDefault="00360571" w:rsidP="00360571"/>
    <w:p w14:paraId="69EE37AA" w14:textId="7771EA79" w:rsidR="00360571" w:rsidRPr="00360571" w:rsidRDefault="00360571" w:rsidP="00360571">
      <w:pPr>
        <w:tabs>
          <w:tab w:val="left" w:pos="7890"/>
        </w:tabs>
      </w:pPr>
    </w:p>
    <w:sectPr w:rsidR="00360571" w:rsidRPr="00360571" w:rsidSect="00360571">
      <w:headerReference w:type="default" r:id="rId14"/>
      <w:footerReference w:type="default" r:id="rId15"/>
      <w:pgSz w:w="23811" w:h="16838" w:orient="landscape" w:code="8"/>
      <w:pgMar w:top="1440" w:right="1080" w:bottom="1440" w:left="1080" w:header="1474" w:footer="14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3F388" w14:textId="77777777" w:rsidR="00BC755B" w:rsidRDefault="00BC755B" w:rsidP="00B1140D">
      <w:r>
        <w:separator/>
      </w:r>
    </w:p>
  </w:endnote>
  <w:endnote w:type="continuationSeparator" w:id="0">
    <w:p w14:paraId="7B702EBC" w14:textId="77777777" w:rsidR="00BC755B" w:rsidRDefault="00BC755B" w:rsidP="00B1140D">
      <w:r>
        <w:continuationSeparator/>
      </w:r>
    </w:p>
  </w:endnote>
  <w:endnote w:type="continuationNotice" w:id="1">
    <w:p w14:paraId="22BE703C" w14:textId="77777777" w:rsidR="00BC755B" w:rsidRDefault="00BC755B" w:rsidP="00B114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34E36" w14:textId="69CDA4A1" w:rsidR="00FB74D3" w:rsidRDefault="00FB74D3">
    <w:pPr>
      <w:pStyle w:val="Footer"/>
    </w:pPr>
    <w:r>
      <w:rPr>
        <w:noProof/>
      </w:rPr>
      <mc:AlternateContent>
        <mc:Choice Requires="wps">
          <w:drawing>
            <wp:anchor distT="0" distB="0" distL="0" distR="0" simplePos="0" relativeHeight="251666437" behindDoc="0" locked="0" layoutInCell="1" allowOverlap="1" wp14:anchorId="1131AA94" wp14:editId="3C8E7A9B">
              <wp:simplePos x="635" y="635"/>
              <wp:positionH relativeFrom="page">
                <wp:align>center</wp:align>
              </wp:positionH>
              <wp:positionV relativeFrom="page">
                <wp:align>bottom</wp:align>
              </wp:positionV>
              <wp:extent cx="622300" cy="376555"/>
              <wp:effectExtent l="0" t="0" r="6350" b="0"/>
              <wp:wrapNone/>
              <wp:docPr id="20450152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F4BFAE" w14:textId="316A7763"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31AA94" id="_x0000_t202" coordsize="21600,21600" o:spt="202" path="m,l,21600r21600,l21600,xe">
              <v:stroke joinstyle="miter"/>
              <v:path gradientshapeok="t" o:connecttype="rect"/>
            </v:shapetype>
            <v:shape id="Text Box 6" o:spid="_x0000_s1027" type="#_x0000_t202" alt="OFFICIAL" style="position:absolute;margin-left:0;margin-top:0;width:49pt;height:29.65pt;z-index:25166643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7DF4BFAE" w14:textId="316A7763"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C936" w14:textId="137A5877" w:rsidR="000C764C" w:rsidRDefault="00FB74D3" w:rsidP="00B1140D">
    <w:pPr>
      <w:pStyle w:val="Footer"/>
      <w:rPr>
        <w:noProof/>
      </w:rPr>
    </w:pPr>
    <w:r>
      <w:rPr>
        <w:noProof/>
      </w:rPr>
      <mc:AlternateContent>
        <mc:Choice Requires="wps">
          <w:drawing>
            <wp:anchor distT="0" distB="0" distL="0" distR="0" simplePos="0" relativeHeight="251667461" behindDoc="0" locked="0" layoutInCell="1" allowOverlap="1" wp14:anchorId="57A0789D" wp14:editId="6C725769">
              <wp:simplePos x="914400" y="9867900"/>
              <wp:positionH relativeFrom="page">
                <wp:align>center</wp:align>
              </wp:positionH>
              <wp:positionV relativeFrom="page">
                <wp:align>bottom</wp:align>
              </wp:positionV>
              <wp:extent cx="622300" cy="376555"/>
              <wp:effectExtent l="0" t="0" r="6350" b="0"/>
              <wp:wrapNone/>
              <wp:docPr id="108629213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DA513D" w14:textId="5B6B599D"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A0789D" id="_x0000_t202" coordsize="21600,21600" o:spt="202" path="m,l,21600r21600,l21600,xe">
              <v:stroke joinstyle="miter"/>
              <v:path gradientshapeok="t" o:connecttype="rect"/>
            </v:shapetype>
            <v:shape id="Text Box 7" o:spid="_x0000_s1028" type="#_x0000_t202" alt="OFFICIAL" style="position:absolute;margin-left:0;margin-top:0;width:49pt;height:29.65pt;z-index:2516674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DDA513D" w14:textId="5B6B599D"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v:textbox>
              <w10:wrap anchorx="page" anchory="page"/>
            </v:shape>
          </w:pict>
        </mc:Fallback>
      </mc:AlternateContent>
    </w:r>
  </w:p>
  <w:sdt>
    <w:sdtPr>
      <w:id w:val="1876963644"/>
      <w:docPartObj>
        <w:docPartGallery w:val="Page Numbers (Bottom of Page)"/>
        <w:docPartUnique/>
      </w:docPartObj>
    </w:sdtPr>
    <w:sdtEndPr>
      <w:rPr>
        <w:noProof/>
      </w:rPr>
    </w:sdtEndPr>
    <w:sdtContent>
      <w:p w14:paraId="47C1C60E" w14:textId="77777777" w:rsidR="000C764C" w:rsidRDefault="00A1652A" w:rsidP="00B1140D">
        <w:pPr>
          <w:pStyle w:val="Footer"/>
          <w:rPr>
            <w:noProof/>
          </w:rPr>
        </w:pPr>
        <w:r>
          <w:rPr>
            <w:b/>
            <w:noProof/>
            <w:sz w:val="28"/>
          </w:rPr>
          <w:drawing>
            <wp:anchor distT="0" distB="0" distL="114300" distR="114300" simplePos="0" relativeHeight="251658245" behindDoc="1" locked="0" layoutInCell="1" allowOverlap="1" wp14:anchorId="78B73B0E" wp14:editId="733771F7">
              <wp:simplePos x="0" y="0"/>
              <wp:positionH relativeFrom="page">
                <wp:posOffset>0</wp:posOffset>
              </wp:positionH>
              <wp:positionV relativeFrom="page">
                <wp:posOffset>10095230</wp:posOffset>
              </wp:positionV>
              <wp:extent cx="7560000" cy="673200"/>
              <wp:effectExtent l="0" t="0" r="3175" b="0"/>
              <wp:wrapNone/>
              <wp:docPr id="258365091" name="Picture 2583650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portrait-document-granite-map-14mm-side-margins-foot-greyscal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673200"/>
                      </a:xfrm>
                      <a:prstGeom prst="rect">
                        <a:avLst/>
                      </a:prstGeom>
                    </pic:spPr>
                  </pic:pic>
                </a:graphicData>
              </a:graphic>
              <wp14:sizeRelH relativeFrom="page">
                <wp14:pctWidth>0</wp14:pctWidth>
              </wp14:sizeRelH>
              <wp14:sizeRelV relativeFrom="page">
                <wp14:pctHeight>0</wp14:pctHeight>
              </wp14:sizeRelV>
            </wp:anchor>
          </w:drawing>
        </w:r>
        <w:r w:rsidR="0074453F">
          <w:tab/>
        </w:r>
        <w:r w:rsidR="0074453F">
          <w:tab/>
        </w:r>
        <w:r w:rsidR="00CB6AA2">
          <w:rPr>
            <w:noProof/>
          </w:rPr>
          <w:t xml:space="preserve">May </w:t>
        </w:r>
        <w:r w:rsidR="0074453F">
          <w:rPr>
            <w:noProof/>
          </w:rPr>
          <w:t>2025</w:t>
        </w:r>
      </w:p>
    </w:sdtContent>
  </w:sdt>
  <w:p w14:paraId="2F92D2DE" w14:textId="51A3C7EC" w:rsidR="000C764C" w:rsidRDefault="000C764C" w:rsidP="00B114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CD819" w14:textId="53769B2D" w:rsidR="00FB74D3" w:rsidRDefault="00FB74D3">
    <w:pPr>
      <w:pStyle w:val="Footer"/>
    </w:pPr>
    <w:r>
      <w:rPr>
        <w:noProof/>
      </w:rPr>
      <mc:AlternateContent>
        <mc:Choice Requires="wps">
          <w:drawing>
            <wp:anchor distT="0" distB="0" distL="0" distR="0" simplePos="0" relativeHeight="251665413" behindDoc="0" locked="0" layoutInCell="1" allowOverlap="1" wp14:anchorId="082BF773" wp14:editId="321E1FEF">
              <wp:simplePos x="635" y="635"/>
              <wp:positionH relativeFrom="page">
                <wp:align>center</wp:align>
              </wp:positionH>
              <wp:positionV relativeFrom="page">
                <wp:align>bottom</wp:align>
              </wp:positionV>
              <wp:extent cx="622300" cy="376555"/>
              <wp:effectExtent l="0" t="0" r="6350" b="0"/>
              <wp:wrapNone/>
              <wp:docPr id="678823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E63B89" w14:textId="1286EBF6"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2BF773" id="_x0000_t202" coordsize="21600,21600" o:spt="202" path="m,l,21600r21600,l21600,xe">
              <v:stroke joinstyle="miter"/>
              <v:path gradientshapeok="t" o:connecttype="rect"/>
            </v:shapetype>
            <v:shape id="Text Box 5" o:spid="_x0000_s1030" type="#_x0000_t202" alt="OFFICIAL" style="position:absolute;margin-left:0;margin-top:0;width:49pt;height:29.65pt;z-index:25166541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63E63B89" w14:textId="1286EBF6"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B430C" w14:textId="009BA148" w:rsidR="00A1652A" w:rsidRDefault="00A96E30" w:rsidP="00B1140D">
    <w:pPr>
      <w:pStyle w:val="Footer"/>
    </w:pPr>
    <w:r>
      <w:rPr>
        <w:b/>
        <w:noProof/>
        <w:sz w:val="28"/>
      </w:rPr>
      <w:drawing>
        <wp:anchor distT="0" distB="0" distL="114300" distR="114300" simplePos="0" relativeHeight="251658244" behindDoc="1" locked="0" layoutInCell="1" allowOverlap="1" wp14:anchorId="57B8F35F" wp14:editId="3112D0C8">
          <wp:simplePos x="0" y="0"/>
          <wp:positionH relativeFrom="margin">
            <wp:posOffset>-786765</wp:posOffset>
          </wp:positionH>
          <wp:positionV relativeFrom="page">
            <wp:posOffset>9401810</wp:posOffset>
          </wp:positionV>
          <wp:extent cx="14430375" cy="673100"/>
          <wp:effectExtent l="0" t="0" r="9525" b="0"/>
          <wp:wrapNone/>
          <wp:docPr id="1062968115" name="Picture 1062968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portrait-document-granite-map-14mm-side-margins-foot-greyscale.png"/>
                  <pic:cNvPicPr/>
                </pic:nvPicPr>
                <pic:blipFill>
                  <a:blip r:embed="rId1">
                    <a:extLst>
                      <a:ext uri="{28A0092B-C50C-407E-A947-70E740481C1C}">
                        <a14:useLocalDpi xmlns:a14="http://schemas.microsoft.com/office/drawing/2010/main" val="0"/>
                      </a:ext>
                    </a:extLst>
                  </a:blip>
                  <a:stretch>
                    <a:fillRect/>
                  </a:stretch>
                </pic:blipFill>
                <pic:spPr>
                  <a:xfrm>
                    <a:off x="0" y="0"/>
                    <a:ext cx="14430375" cy="673100"/>
                  </a:xfrm>
                  <a:prstGeom prst="rect">
                    <a:avLst/>
                  </a:prstGeom>
                </pic:spPr>
              </pic:pic>
            </a:graphicData>
          </a:graphic>
          <wp14:sizeRelH relativeFrom="page">
            <wp14:pctWidth>0</wp14:pctWidth>
          </wp14:sizeRelH>
          <wp14:sizeRelV relativeFrom="page">
            <wp14:pctHeight>0</wp14:pctHeight>
          </wp14:sizeRelV>
        </wp:anchor>
      </w:drawing>
    </w:r>
    <w:r w:rsidR="00FB74D3">
      <w:rPr>
        <w:noProof/>
      </w:rPr>
      <mc:AlternateContent>
        <mc:Choice Requires="wps">
          <w:drawing>
            <wp:anchor distT="0" distB="0" distL="0" distR="0" simplePos="0" relativeHeight="251668485" behindDoc="0" locked="0" layoutInCell="1" allowOverlap="1" wp14:anchorId="61318F37" wp14:editId="3AA40834">
              <wp:simplePos x="686435" y="6738620"/>
              <wp:positionH relativeFrom="page">
                <wp:align>center</wp:align>
              </wp:positionH>
              <wp:positionV relativeFrom="page">
                <wp:align>bottom</wp:align>
              </wp:positionV>
              <wp:extent cx="622300" cy="376555"/>
              <wp:effectExtent l="0" t="0" r="6350" b="0"/>
              <wp:wrapNone/>
              <wp:docPr id="68146187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220B38" w14:textId="5915469F"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318F37" id="_x0000_t202" coordsize="21600,21600" o:spt="202" path="m,l,21600r21600,l21600,xe">
              <v:stroke joinstyle="miter"/>
              <v:path gradientshapeok="t" o:connecttype="rect"/>
            </v:shapetype>
            <v:shape id="Text Box 8" o:spid="_x0000_s1032" type="#_x0000_t202" alt="OFFICIAL" style="position:absolute;margin-left:0;margin-top:0;width:49pt;height:29.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74220B38" w14:textId="5915469F"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v:textbox>
              <w10:wrap anchorx="page" anchory="page"/>
            </v:shape>
          </w:pict>
        </mc:Fallback>
      </mc:AlternateContent>
    </w:r>
    <w:sdt>
      <w:sdtPr>
        <w:id w:val="-1992632503"/>
        <w:docPartObj>
          <w:docPartGallery w:val="Page Numbers (Bottom of Page)"/>
          <w:docPartUnique/>
        </w:docPartObj>
      </w:sdtPr>
      <w:sdtEndPr>
        <w:rPr>
          <w:noProof/>
        </w:rPr>
      </w:sdtEndPr>
      <w:sdtContent>
        <w:r w:rsidR="00A1652A">
          <w:fldChar w:fldCharType="begin"/>
        </w:r>
        <w:r w:rsidR="00A1652A">
          <w:instrText xml:space="preserve"> PAGE   \* MERGEFORMAT </w:instrText>
        </w:r>
        <w:r w:rsidR="00A1652A">
          <w:fldChar w:fldCharType="separate"/>
        </w:r>
        <w:r w:rsidR="00A1652A">
          <w:rPr>
            <w:noProof/>
          </w:rPr>
          <w:t>2</w:t>
        </w:r>
        <w:r w:rsidR="00A1652A">
          <w:rPr>
            <w:noProof/>
          </w:rPr>
          <w:fldChar w:fldCharType="end"/>
        </w:r>
      </w:sdtContent>
    </w:sdt>
  </w:p>
  <w:p w14:paraId="1CB7F183" w14:textId="77777777" w:rsidR="00A1652A" w:rsidRDefault="00A1652A" w:rsidP="00B11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6755E" w14:textId="77777777" w:rsidR="00BC755B" w:rsidRDefault="00BC755B" w:rsidP="00B1140D">
      <w:r>
        <w:separator/>
      </w:r>
    </w:p>
  </w:footnote>
  <w:footnote w:type="continuationSeparator" w:id="0">
    <w:p w14:paraId="33BD1DC3" w14:textId="77777777" w:rsidR="00BC755B" w:rsidRDefault="00BC755B" w:rsidP="00B1140D">
      <w:r>
        <w:continuationSeparator/>
      </w:r>
    </w:p>
  </w:footnote>
  <w:footnote w:type="continuationNotice" w:id="1">
    <w:p w14:paraId="171789DF" w14:textId="77777777" w:rsidR="00BC755B" w:rsidRDefault="00BC755B" w:rsidP="00B114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D269" w14:textId="7315EAC3" w:rsidR="00FB74D3" w:rsidRDefault="00FB74D3">
    <w:pPr>
      <w:pStyle w:val="Header"/>
    </w:pPr>
    <w:r>
      <w:rPr>
        <w:noProof/>
      </w:rPr>
      <mc:AlternateContent>
        <mc:Choice Requires="wps">
          <w:drawing>
            <wp:anchor distT="0" distB="0" distL="0" distR="0" simplePos="0" relativeHeight="251662341" behindDoc="0" locked="0" layoutInCell="1" allowOverlap="1" wp14:anchorId="2ADC320D" wp14:editId="2C55072A">
              <wp:simplePos x="635" y="635"/>
              <wp:positionH relativeFrom="page">
                <wp:align>center</wp:align>
              </wp:positionH>
              <wp:positionV relativeFrom="page">
                <wp:align>top</wp:align>
              </wp:positionV>
              <wp:extent cx="622300" cy="376555"/>
              <wp:effectExtent l="0" t="0" r="6350" b="4445"/>
              <wp:wrapNone/>
              <wp:docPr id="27308968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B2CCC60" w14:textId="10A94B9B"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DC320D"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23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B2CCC60" w14:textId="10A94B9B"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C061" w14:textId="6B769B5C" w:rsidR="00A1652A" w:rsidRDefault="00A1652A" w:rsidP="00B1140D">
    <w:pPr>
      <w:pStyle w:val="Header"/>
    </w:pPr>
    <w:r>
      <w:rPr>
        <w:noProof/>
        <w:sz w:val="28"/>
      </w:rPr>
      <w:drawing>
        <wp:anchor distT="0" distB="0" distL="114300" distR="114300" simplePos="0" relativeHeight="251658240" behindDoc="1" locked="0" layoutInCell="1" allowOverlap="1" wp14:anchorId="7E2D72BA" wp14:editId="40331720">
          <wp:simplePos x="0" y="0"/>
          <wp:positionH relativeFrom="page">
            <wp:posOffset>-295910</wp:posOffset>
          </wp:positionH>
          <wp:positionV relativeFrom="page">
            <wp:posOffset>57150</wp:posOffset>
          </wp:positionV>
          <wp:extent cx="8076663" cy="902219"/>
          <wp:effectExtent l="0" t="0" r="635" b="0"/>
          <wp:wrapNone/>
          <wp:docPr id="789647242" name="Picture 789647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portrait-document-granite-map-14mm-side-margins-head-greyscale.png"/>
                  <pic:cNvPicPr/>
                </pic:nvPicPr>
                <pic:blipFill rotWithShape="1">
                  <a:blip r:embed="rId1">
                    <a:extLst>
                      <a:ext uri="{28A0092B-C50C-407E-A947-70E740481C1C}">
                        <a14:useLocalDpi xmlns:a14="http://schemas.microsoft.com/office/drawing/2010/main" val="0"/>
                      </a:ext>
                    </a:extLst>
                  </a:blip>
                  <a:srcRect t="19117"/>
                  <a:stretch/>
                </pic:blipFill>
                <pic:spPr bwMode="auto">
                  <a:xfrm>
                    <a:off x="0" y="0"/>
                    <a:ext cx="8076663" cy="9022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A51A6">
      <w:rPr>
        <w:noProof/>
        <w:color w:val="FFFFFF" w:themeColor="background1"/>
      </w:rPr>
      <w:drawing>
        <wp:anchor distT="0" distB="0" distL="114300" distR="114300" simplePos="0" relativeHeight="251658243" behindDoc="1" locked="1" layoutInCell="1" allowOverlap="1" wp14:anchorId="17854431" wp14:editId="61231C70">
          <wp:simplePos x="0" y="0"/>
          <wp:positionH relativeFrom="margin">
            <wp:align>left</wp:align>
          </wp:positionH>
          <wp:positionV relativeFrom="page">
            <wp:posOffset>539750</wp:posOffset>
          </wp:positionV>
          <wp:extent cx="3166110" cy="553720"/>
          <wp:effectExtent l="0" t="0" r="0" b="0"/>
          <wp:wrapNone/>
          <wp:docPr id="384216076" name="Picture 3842160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166110" cy="5537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B2B9" w14:textId="3CAFC4F4" w:rsidR="00FB74D3" w:rsidRDefault="00FB74D3">
    <w:pPr>
      <w:pStyle w:val="Header"/>
    </w:pPr>
    <w:r>
      <w:rPr>
        <w:noProof/>
      </w:rPr>
      <mc:AlternateContent>
        <mc:Choice Requires="wps">
          <w:drawing>
            <wp:anchor distT="0" distB="0" distL="0" distR="0" simplePos="0" relativeHeight="251661317" behindDoc="0" locked="0" layoutInCell="1" allowOverlap="1" wp14:anchorId="3E23A97F" wp14:editId="3137E7EE">
              <wp:simplePos x="635" y="635"/>
              <wp:positionH relativeFrom="page">
                <wp:align>center</wp:align>
              </wp:positionH>
              <wp:positionV relativeFrom="page">
                <wp:align>top</wp:align>
              </wp:positionV>
              <wp:extent cx="622300" cy="376555"/>
              <wp:effectExtent l="0" t="0" r="6350" b="4445"/>
              <wp:wrapNone/>
              <wp:docPr id="80377023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E279D0" w14:textId="1367D95C"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23A97F" id="_x0000_t202" coordsize="21600,21600" o:spt="202" path="m,l,21600r21600,l21600,xe">
              <v:stroke joinstyle="miter"/>
              <v:path gradientshapeok="t" o:connecttype="rect"/>
            </v:shapetype>
            <v:shape id="Text Box 1" o:spid="_x0000_s1029" type="#_x0000_t202" alt="OFFICIAL" style="position:absolute;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28E279D0" w14:textId="1367D95C"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023A8" w14:textId="23B15E0D" w:rsidR="00A1652A" w:rsidRDefault="003C196C" w:rsidP="00B1140D">
    <w:pPr>
      <w:pStyle w:val="Header"/>
    </w:pPr>
    <w:r>
      <w:rPr>
        <w:noProof/>
        <w:sz w:val="28"/>
      </w:rPr>
      <w:drawing>
        <wp:anchor distT="0" distB="0" distL="114300" distR="114300" simplePos="0" relativeHeight="251660293" behindDoc="1" locked="0" layoutInCell="1" allowOverlap="1" wp14:anchorId="0EAB97E5" wp14:editId="4FD2286D">
          <wp:simplePos x="0" y="0"/>
          <wp:positionH relativeFrom="margin">
            <wp:align>right</wp:align>
          </wp:positionH>
          <wp:positionV relativeFrom="page">
            <wp:posOffset>76200</wp:posOffset>
          </wp:positionV>
          <wp:extent cx="14601825" cy="901065"/>
          <wp:effectExtent l="0" t="0" r="9525" b="0"/>
          <wp:wrapNone/>
          <wp:docPr id="1601100886" name="Picture 16011008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portrait-document-granite-map-14mm-side-margins-head-greyscale.png"/>
                  <pic:cNvPicPr/>
                </pic:nvPicPr>
                <pic:blipFill rotWithShape="1">
                  <a:blip r:embed="rId1">
                    <a:extLst>
                      <a:ext uri="{28A0092B-C50C-407E-A947-70E740481C1C}">
                        <a14:useLocalDpi xmlns:a14="http://schemas.microsoft.com/office/drawing/2010/main" val="0"/>
                      </a:ext>
                    </a:extLst>
                  </a:blip>
                  <a:srcRect t="19117"/>
                  <a:stretch/>
                </pic:blipFill>
                <pic:spPr bwMode="auto">
                  <a:xfrm>
                    <a:off x="0" y="0"/>
                    <a:ext cx="14601825" cy="901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74D3">
      <w:rPr>
        <w:noProof/>
        <w:sz w:val="28"/>
      </w:rPr>
      <mc:AlternateContent>
        <mc:Choice Requires="wps">
          <w:drawing>
            <wp:anchor distT="0" distB="0" distL="0" distR="0" simplePos="0" relativeHeight="251664389" behindDoc="0" locked="0" layoutInCell="1" allowOverlap="1" wp14:anchorId="14219D27" wp14:editId="4A727664">
              <wp:simplePos x="686435" y="936625"/>
              <wp:positionH relativeFrom="page">
                <wp:align>center</wp:align>
              </wp:positionH>
              <wp:positionV relativeFrom="page">
                <wp:align>top</wp:align>
              </wp:positionV>
              <wp:extent cx="622300" cy="376555"/>
              <wp:effectExtent l="0" t="0" r="6350" b="4445"/>
              <wp:wrapNone/>
              <wp:docPr id="16008356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107777" w14:textId="26C3C881"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219D27"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438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24107777" w14:textId="26C3C881" w:rsidR="00FB74D3" w:rsidRPr="00FB74D3" w:rsidRDefault="00FB74D3" w:rsidP="00FB74D3">
                    <w:pPr>
                      <w:rPr>
                        <w:rFonts w:ascii="Aptos" w:eastAsia="Aptos" w:hAnsi="Aptos" w:cs="Aptos"/>
                        <w:noProof/>
                        <w:color w:val="FF0000"/>
                      </w:rPr>
                    </w:pPr>
                    <w:r w:rsidRPr="00FB74D3">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F0692"/>
    <w:multiLevelType w:val="hybridMultilevel"/>
    <w:tmpl w:val="4624480C"/>
    <w:lvl w:ilvl="0" w:tplc="04090005">
      <w:start w:val="1"/>
      <w:numFmt w:val="bullet"/>
      <w:lvlText w:val=""/>
      <w:lvlJc w:val="left"/>
      <w:pPr>
        <w:ind w:left="720" w:hanging="360"/>
      </w:pPr>
      <w:rPr>
        <w:rFonts w:ascii="Wingdings" w:hAnsi="Wingdings" w:hint="default"/>
      </w:rPr>
    </w:lvl>
    <w:lvl w:ilvl="1" w:tplc="83329A76">
      <w:numFmt w:val="bullet"/>
      <w:lvlText w:val=""/>
      <w:lvlJc w:val="left"/>
      <w:pPr>
        <w:ind w:left="1440" w:hanging="360"/>
      </w:pPr>
      <w:rPr>
        <w:rFonts w:ascii="Calibri Light" w:eastAsia="Times New Roman" w:hAnsi="Calibri Light" w:cs="Calibri Ligh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4E2E12"/>
    <w:multiLevelType w:val="multilevel"/>
    <w:tmpl w:val="DF38F7A6"/>
    <w:lvl w:ilvl="0">
      <w:start w:val="1"/>
      <w:numFmt w:val="bullet"/>
      <w:pStyle w:val="Bullet1"/>
      <w:lvlText w:val=""/>
      <w:lvlJc w:val="left"/>
      <w:pPr>
        <w:tabs>
          <w:tab w:val="num" w:pos="567"/>
        </w:tabs>
        <w:ind w:left="567" w:hanging="567"/>
      </w:pPr>
      <w:rPr>
        <w:rFonts w:ascii="Symbol" w:hAnsi="Symbol" w:hint="default"/>
        <w:color w:val="auto"/>
        <w:sz w:val="32"/>
      </w:rPr>
    </w:lvl>
    <w:lvl w:ilvl="1">
      <w:start w:val="1"/>
      <w:numFmt w:val="bullet"/>
      <w:pStyle w:val="Bullet2"/>
      <w:lvlText w:val=""/>
      <w:lvlJc w:val="left"/>
      <w:pPr>
        <w:tabs>
          <w:tab w:val="num" w:pos="1134"/>
        </w:tabs>
        <w:ind w:left="1134" w:hanging="567"/>
      </w:pPr>
      <w:rPr>
        <w:rFonts w:ascii="Symbol" w:hAnsi="Symbol" w:hint="default"/>
      </w:rPr>
    </w:lvl>
    <w:lvl w:ilvl="2">
      <w:start w:val="1"/>
      <w:numFmt w:val="bullet"/>
      <w:pStyle w:val="Bullet3"/>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2517"/>
        </w:tabs>
        <w:ind w:left="2517" w:hanging="357"/>
      </w:pPr>
      <w:rPr>
        <w:rFonts w:ascii="Symbol" w:hAnsi="Symbol" w:hint="default"/>
      </w:rPr>
    </w:lvl>
    <w:lvl w:ilvl="7">
      <w:start w:val="1"/>
      <w:numFmt w:val="bullet"/>
      <w:lvlText w:val=""/>
      <w:lvlJc w:val="left"/>
      <w:pPr>
        <w:tabs>
          <w:tab w:val="num" w:pos="2880"/>
        </w:tabs>
        <w:ind w:left="2880" w:hanging="363"/>
      </w:pPr>
      <w:rPr>
        <w:rFonts w:ascii="Symbol" w:hAnsi="Symbol" w:hint="default"/>
      </w:rPr>
    </w:lvl>
    <w:lvl w:ilvl="8">
      <w:start w:val="1"/>
      <w:numFmt w:val="bullet"/>
      <w:lvlText w:val=""/>
      <w:lvlJc w:val="left"/>
      <w:pPr>
        <w:tabs>
          <w:tab w:val="num" w:pos="3237"/>
        </w:tabs>
        <w:ind w:left="3237" w:hanging="357"/>
      </w:pPr>
      <w:rPr>
        <w:rFonts w:ascii="Symbol" w:hAnsi="Symbol" w:hint="default"/>
      </w:rPr>
    </w:lvl>
  </w:abstractNum>
  <w:abstractNum w:abstractNumId="2" w15:restartNumberingAfterBreak="0">
    <w:nsid w:val="1CA22B08"/>
    <w:multiLevelType w:val="hybridMultilevel"/>
    <w:tmpl w:val="1E66B1D6"/>
    <w:lvl w:ilvl="0" w:tplc="0ECAA2C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F75A5"/>
    <w:multiLevelType w:val="hybridMultilevel"/>
    <w:tmpl w:val="CBA63FBC"/>
    <w:lvl w:ilvl="0" w:tplc="8CC03EB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8C66D8"/>
    <w:multiLevelType w:val="hybridMultilevel"/>
    <w:tmpl w:val="717871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8575B0"/>
    <w:multiLevelType w:val="hybridMultilevel"/>
    <w:tmpl w:val="B4C21E18"/>
    <w:lvl w:ilvl="0" w:tplc="F3DCE6C4">
      <w:start w:val="1"/>
      <w:numFmt w:val="decimal"/>
      <w:lvlText w:val="%1."/>
      <w:lvlJc w:val="left"/>
      <w:pPr>
        <w:ind w:left="382" w:hanging="360"/>
      </w:pPr>
      <w:rPr>
        <w:rFonts w:hint="default"/>
        <w:color w:val="auto"/>
      </w:rPr>
    </w:lvl>
    <w:lvl w:ilvl="1" w:tplc="0C090019" w:tentative="1">
      <w:start w:val="1"/>
      <w:numFmt w:val="lowerLetter"/>
      <w:lvlText w:val="%2."/>
      <w:lvlJc w:val="left"/>
      <w:pPr>
        <w:ind w:left="1102" w:hanging="360"/>
      </w:pPr>
    </w:lvl>
    <w:lvl w:ilvl="2" w:tplc="0C09001B" w:tentative="1">
      <w:start w:val="1"/>
      <w:numFmt w:val="lowerRoman"/>
      <w:lvlText w:val="%3."/>
      <w:lvlJc w:val="right"/>
      <w:pPr>
        <w:ind w:left="1822" w:hanging="180"/>
      </w:pPr>
    </w:lvl>
    <w:lvl w:ilvl="3" w:tplc="0C09000F" w:tentative="1">
      <w:start w:val="1"/>
      <w:numFmt w:val="decimal"/>
      <w:lvlText w:val="%4."/>
      <w:lvlJc w:val="left"/>
      <w:pPr>
        <w:ind w:left="2542" w:hanging="360"/>
      </w:pPr>
    </w:lvl>
    <w:lvl w:ilvl="4" w:tplc="0C090019" w:tentative="1">
      <w:start w:val="1"/>
      <w:numFmt w:val="lowerLetter"/>
      <w:lvlText w:val="%5."/>
      <w:lvlJc w:val="left"/>
      <w:pPr>
        <w:ind w:left="3262" w:hanging="360"/>
      </w:pPr>
    </w:lvl>
    <w:lvl w:ilvl="5" w:tplc="0C09001B" w:tentative="1">
      <w:start w:val="1"/>
      <w:numFmt w:val="lowerRoman"/>
      <w:lvlText w:val="%6."/>
      <w:lvlJc w:val="right"/>
      <w:pPr>
        <w:ind w:left="3982" w:hanging="180"/>
      </w:pPr>
    </w:lvl>
    <w:lvl w:ilvl="6" w:tplc="0C09000F" w:tentative="1">
      <w:start w:val="1"/>
      <w:numFmt w:val="decimal"/>
      <w:lvlText w:val="%7."/>
      <w:lvlJc w:val="left"/>
      <w:pPr>
        <w:ind w:left="4702" w:hanging="360"/>
      </w:pPr>
    </w:lvl>
    <w:lvl w:ilvl="7" w:tplc="0C090019" w:tentative="1">
      <w:start w:val="1"/>
      <w:numFmt w:val="lowerLetter"/>
      <w:lvlText w:val="%8."/>
      <w:lvlJc w:val="left"/>
      <w:pPr>
        <w:ind w:left="5422" w:hanging="360"/>
      </w:pPr>
    </w:lvl>
    <w:lvl w:ilvl="8" w:tplc="0C09001B" w:tentative="1">
      <w:start w:val="1"/>
      <w:numFmt w:val="lowerRoman"/>
      <w:lvlText w:val="%9."/>
      <w:lvlJc w:val="right"/>
      <w:pPr>
        <w:ind w:left="6142" w:hanging="180"/>
      </w:pPr>
    </w:lvl>
  </w:abstractNum>
  <w:abstractNum w:abstractNumId="6" w15:restartNumberingAfterBreak="0">
    <w:nsid w:val="37E50E7F"/>
    <w:multiLevelType w:val="hybridMultilevel"/>
    <w:tmpl w:val="C0EE0310"/>
    <w:lvl w:ilvl="0" w:tplc="B5B4414E">
      <w:start w:val="1"/>
      <w:numFmt w:val="decimal"/>
      <w:lvlText w:val="%1."/>
      <w:lvlJc w:val="left"/>
      <w:pPr>
        <w:ind w:left="382" w:hanging="360"/>
      </w:pPr>
      <w:rPr>
        <w:rFonts w:hint="default"/>
      </w:rPr>
    </w:lvl>
    <w:lvl w:ilvl="1" w:tplc="0C090019" w:tentative="1">
      <w:start w:val="1"/>
      <w:numFmt w:val="lowerLetter"/>
      <w:lvlText w:val="%2."/>
      <w:lvlJc w:val="left"/>
      <w:pPr>
        <w:ind w:left="1102" w:hanging="360"/>
      </w:pPr>
    </w:lvl>
    <w:lvl w:ilvl="2" w:tplc="0C09001B" w:tentative="1">
      <w:start w:val="1"/>
      <w:numFmt w:val="lowerRoman"/>
      <w:lvlText w:val="%3."/>
      <w:lvlJc w:val="right"/>
      <w:pPr>
        <w:ind w:left="1822" w:hanging="180"/>
      </w:pPr>
    </w:lvl>
    <w:lvl w:ilvl="3" w:tplc="0C09000F" w:tentative="1">
      <w:start w:val="1"/>
      <w:numFmt w:val="decimal"/>
      <w:lvlText w:val="%4."/>
      <w:lvlJc w:val="left"/>
      <w:pPr>
        <w:ind w:left="2542" w:hanging="360"/>
      </w:pPr>
    </w:lvl>
    <w:lvl w:ilvl="4" w:tplc="0C090019" w:tentative="1">
      <w:start w:val="1"/>
      <w:numFmt w:val="lowerLetter"/>
      <w:lvlText w:val="%5."/>
      <w:lvlJc w:val="left"/>
      <w:pPr>
        <w:ind w:left="3262" w:hanging="360"/>
      </w:pPr>
    </w:lvl>
    <w:lvl w:ilvl="5" w:tplc="0C09001B" w:tentative="1">
      <w:start w:val="1"/>
      <w:numFmt w:val="lowerRoman"/>
      <w:lvlText w:val="%6."/>
      <w:lvlJc w:val="right"/>
      <w:pPr>
        <w:ind w:left="3982" w:hanging="180"/>
      </w:pPr>
    </w:lvl>
    <w:lvl w:ilvl="6" w:tplc="0C09000F" w:tentative="1">
      <w:start w:val="1"/>
      <w:numFmt w:val="decimal"/>
      <w:lvlText w:val="%7."/>
      <w:lvlJc w:val="left"/>
      <w:pPr>
        <w:ind w:left="4702" w:hanging="360"/>
      </w:pPr>
    </w:lvl>
    <w:lvl w:ilvl="7" w:tplc="0C090019" w:tentative="1">
      <w:start w:val="1"/>
      <w:numFmt w:val="lowerLetter"/>
      <w:lvlText w:val="%8."/>
      <w:lvlJc w:val="left"/>
      <w:pPr>
        <w:ind w:left="5422" w:hanging="360"/>
      </w:pPr>
    </w:lvl>
    <w:lvl w:ilvl="8" w:tplc="0C09001B" w:tentative="1">
      <w:start w:val="1"/>
      <w:numFmt w:val="lowerRoman"/>
      <w:lvlText w:val="%9."/>
      <w:lvlJc w:val="right"/>
      <w:pPr>
        <w:ind w:left="6142" w:hanging="180"/>
      </w:pPr>
    </w:lvl>
  </w:abstractNum>
  <w:abstractNum w:abstractNumId="7" w15:restartNumberingAfterBreak="0">
    <w:nsid w:val="3984319D"/>
    <w:multiLevelType w:val="hybridMultilevel"/>
    <w:tmpl w:val="BBA642BC"/>
    <w:lvl w:ilvl="0" w:tplc="E1506630">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5877B7"/>
    <w:multiLevelType w:val="hybridMultilevel"/>
    <w:tmpl w:val="92AE8BA2"/>
    <w:lvl w:ilvl="0" w:tplc="B5B4414E">
      <w:start w:val="1"/>
      <w:numFmt w:val="decimal"/>
      <w:lvlText w:val="%1."/>
      <w:lvlJc w:val="left"/>
      <w:pPr>
        <w:ind w:left="382" w:hanging="360"/>
      </w:pPr>
      <w:rPr>
        <w:rFonts w:hint="default"/>
      </w:rPr>
    </w:lvl>
    <w:lvl w:ilvl="1" w:tplc="0C090019" w:tentative="1">
      <w:start w:val="1"/>
      <w:numFmt w:val="lowerLetter"/>
      <w:lvlText w:val="%2."/>
      <w:lvlJc w:val="left"/>
      <w:pPr>
        <w:ind w:left="1102" w:hanging="360"/>
      </w:pPr>
    </w:lvl>
    <w:lvl w:ilvl="2" w:tplc="0C09001B" w:tentative="1">
      <w:start w:val="1"/>
      <w:numFmt w:val="lowerRoman"/>
      <w:lvlText w:val="%3."/>
      <w:lvlJc w:val="right"/>
      <w:pPr>
        <w:ind w:left="1822" w:hanging="180"/>
      </w:pPr>
    </w:lvl>
    <w:lvl w:ilvl="3" w:tplc="0C09000F" w:tentative="1">
      <w:start w:val="1"/>
      <w:numFmt w:val="decimal"/>
      <w:lvlText w:val="%4."/>
      <w:lvlJc w:val="left"/>
      <w:pPr>
        <w:ind w:left="2542" w:hanging="360"/>
      </w:pPr>
    </w:lvl>
    <w:lvl w:ilvl="4" w:tplc="0C090019" w:tentative="1">
      <w:start w:val="1"/>
      <w:numFmt w:val="lowerLetter"/>
      <w:lvlText w:val="%5."/>
      <w:lvlJc w:val="left"/>
      <w:pPr>
        <w:ind w:left="3262" w:hanging="360"/>
      </w:pPr>
    </w:lvl>
    <w:lvl w:ilvl="5" w:tplc="0C09001B" w:tentative="1">
      <w:start w:val="1"/>
      <w:numFmt w:val="lowerRoman"/>
      <w:lvlText w:val="%6."/>
      <w:lvlJc w:val="right"/>
      <w:pPr>
        <w:ind w:left="3982" w:hanging="180"/>
      </w:pPr>
    </w:lvl>
    <w:lvl w:ilvl="6" w:tplc="0C09000F" w:tentative="1">
      <w:start w:val="1"/>
      <w:numFmt w:val="decimal"/>
      <w:lvlText w:val="%7."/>
      <w:lvlJc w:val="left"/>
      <w:pPr>
        <w:ind w:left="4702" w:hanging="360"/>
      </w:pPr>
    </w:lvl>
    <w:lvl w:ilvl="7" w:tplc="0C090019" w:tentative="1">
      <w:start w:val="1"/>
      <w:numFmt w:val="lowerLetter"/>
      <w:lvlText w:val="%8."/>
      <w:lvlJc w:val="left"/>
      <w:pPr>
        <w:ind w:left="5422" w:hanging="360"/>
      </w:pPr>
    </w:lvl>
    <w:lvl w:ilvl="8" w:tplc="0C09001B" w:tentative="1">
      <w:start w:val="1"/>
      <w:numFmt w:val="lowerRoman"/>
      <w:lvlText w:val="%9."/>
      <w:lvlJc w:val="right"/>
      <w:pPr>
        <w:ind w:left="6142" w:hanging="180"/>
      </w:pPr>
    </w:lvl>
  </w:abstractNum>
  <w:abstractNum w:abstractNumId="9" w15:restartNumberingAfterBreak="0">
    <w:nsid w:val="41076682"/>
    <w:multiLevelType w:val="hybridMultilevel"/>
    <w:tmpl w:val="6952D8DC"/>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3CF131B"/>
    <w:multiLevelType w:val="hybridMultilevel"/>
    <w:tmpl w:val="6CEE5C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E17075"/>
    <w:multiLevelType w:val="hybridMultilevel"/>
    <w:tmpl w:val="20EE9BBE"/>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6E40E800">
      <w:numFmt w:val="bullet"/>
      <w:lvlText w:val=""/>
      <w:lvlJc w:val="left"/>
      <w:pPr>
        <w:ind w:left="2160" w:hanging="360"/>
      </w:pPr>
      <w:rPr>
        <w:rFonts w:ascii="Calibri Light" w:eastAsia="Times New Roman" w:hAnsi="Calibri Light" w:cs="Calibri Light"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D803752"/>
    <w:multiLevelType w:val="hybridMultilevel"/>
    <w:tmpl w:val="2696AE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6F31BC"/>
    <w:multiLevelType w:val="hybridMultilevel"/>
    <w:tmpl w:val="ACC0F5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B91A6A"/>
    <w:multiLevelType w:val="hybridMultilevel"/>
    <w:tmpl w:val="176A9E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091758"/>
    <w:multiLevelType w:val="hybridMultilevel"/>
    <w:tmpl w:val="CB6A2EFA"/>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E8F2E6C"/>
    <w:multiLevelType w:val="hybridMultilevel"/>
    <w:tmpl w:val="288CFC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C2292B"/>
    <w:multiLevelType w:val="hybridMultilevel"/>
    <w:tmpl w:val="0D30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2D746D"/>
    <w:multiLevelType w:val="hybridMultilevel"/>
    <w:tmpl w:val="FC8C2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1290956">
    <w:abstractNumId w:val="3"/>
  </w:num>
  <w:num w:numId="2" w16cid:durableId="563099403">
    <w:abstractNumId w:val="5"/>
  </w:num>
  <w:num w:numId="3" w16cid:durableId="1327441736">
    <w:abstractNumId w:val="6"/>
  </w:num>
  <w:num w:numId="4" w16cid:durableId="2076970230">
    <w:abstractNumId w:val="8"/>
  </w:num>
  <w:num w:numId="5" w16cid:durableId="280035712">
    <w:abstractNumId w:val="1"/>
  </w:num>
  <w:num w:numId="6" w16cid:durableId="1296448138">
    <w:abstractNumId w:val="18"/>
  </w:num>
  <w:num w:numId="7" w16cid:durableId="573777498">
    <w:abstractNumId w:val="2"/>
  </w:num>
  <w:num w:numId="8" w16cid:durableId="812790138">
    <w:abstractNumId w:val="17"/>
  </w:num>
  <w:num w:numId="9" w16cid:durableId="1817644429">
    <w:abstractNumId w:val="13"/>
  </w:num>
  <w:num w:numId="10" w16cid:durableId="1296106121">
    <w:abstractNumId w:val="14"/>
  </w:num>
  <w:num w:numId="11" w16cid:durableId="1701201653">
    <w:abstractNumId w:val="7"/>
  </w:num>
  <w:num w:numId="12" w16cid:durableId="2146192273">
    <w:abstractNumId w:val="0"/>
  </w:num>
  <w:num w:numId="13" w16cid:durableId="1420365566">
    <w:abstractNumId w:val="16"/>
  </w:num>
  <w:num w:numId="14" w16cid:durableId="1599293063">
    <w:abstractNumId w:val="15"/>
  </w:num>
  <w:num w:numId="15" w16cid:durableId="792358348">
    <w:abstractNumId w:val="10"/>
  </w:num>
  <w:num w:numId="16" w16cid:durableId="724304440">
    <w:abstractNumId w:val="9"/>
  </w:num>
  <w:num w:numId="17" w16cid:durableId="1727945546">
    <w:abstractNumId w:val="12"/>
  </w:num>
  <w:num w:numId="18" w16cid:durableId="871958569">
    <w:abstractNumId w:val="11"/>
  </w:num>
  <w:num w:numId="19" w16cid:durableId="89860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85F"/>
    <w:rsid w:val="000015C0"/>
    <w:rsid w:val="000020E2"/>
    <w:rsid w:val="00002C73"/>
    <w:rsid w:val="00002F42"/>
    <w:rsid w:val="000040B3"/>
    <w:rsid w:val="000064FD"/>
    <w:rsid w:val="00010463"/>
    <w:rsid w:val="00016BCA"/>
    <w:rsid w:val="000173EA"/>
    <w:rsid w:val="0001792C"/>
    <w:rsid w:val="000208B2"/>
    <w:rsid w:val="00023E36"/>
    <w:rsid w:val="00025CA6"/>
    <w:rsid w:val="00027966"/>
    <w:rsid w:val="00032C40"/>
    <w:rsid w:val="00033808"/>
    <w:rsid w:val="000351AE"/>
    <w:rsid w:val="00035259"/>
    <w:rsid w:val="00035549"/>
    <w:rsid w:val="00036BC5"/>
    <w:rsid w:val="0004372F"/>
    <w:rsid w:val="000440A7"/>
    <w:rsid w:val="00045D6D"/>
    <w:rsid w:val="0005005D"/>
    <w:rsid w:val="00051CD1"/>
    <w:rsid w:val="000527E3"/>
    <w:rsid w:val="00064413"/>
    <w:rsid w:val="0006709C"/>
    <w:rsid w:val="000709DB"/>
    <w:rsid w:val="00071B12"/>
    <w:rsid w:val="0007301D"/>
    <w:rsid w:val="00073870"/>
    <w:rsid w:val="000775DF"/>
    <w:rsid w:val="0007761B"/>
    <w:rsid w:val="00080DC3"/>
    <w:rsid w:val="00081483"/>
    <w:rsid w:val="00082DD7"/>
    <w:rsid w:val="00084CB6"/>
    <w:rsid w:val="000865C6"/>
    <w:rsid w:val="00091798"/>
    <w:rsid w:val="00091CE4"/>
    <w:rsid w:val="00093485"/>
    <w:rsid w:val="00095B9A"/>
    <w:rsid w:val="000966A5"/>
    <w:rsid w:val="00097143"/>
    <w:rsid w:val="000A09CC"/>
    <w:rsid w:val="000A19B1"/>
    <w:rsid w:val="000A20CB"/>
    <w:rsid w:val="000A6711"/>
    <w:rsid w:val="000A77F9"/>
    <w:rsid w:val="000B13F9"/>
    <w:rsid w:val="000B3E34"/>
    <w:rsid w:val="000B3EC5"/>
    <w:rsid w:val="000B4F73"/>
    <w:rsid w:val="000B53C3"/>
    <w:rsid w:val="000B6DCF"/>
    <w:rsid w:val="000B7C63"/>
    <w:rsid w:val="000C1474"/>
    <w:rsid w:val="000C218A"/>
    <w:rsid w:val="000C230F"/>
    <w:rsid w:val="000C26BB"/>
    <w:rsid w:val="000C511E"/>
    <w:rsid w:val="000C687D"/>
    <w:rsid w:val="000C764C"/>
    <w:rsid w:val="000D116B"/>
    <w:rsid w:val="000D375D"/>
    <w:rsid w:val="000D3CAC"/>
    <w:rsid w:val="000D4213"/>
    <w:rsid w:val="000D547C"/>
    <w:rsid w:val="000D55DA"/>
    <w:rsid w:val="000D7B8A"/>
    <w:rsid w:val="000E0671"/>
    <w:rsid w:val="000E0B30"/>
    <w:rsid w:val="000E2736"/>
    <w:rsid w:val="000E56A7"/>
    <w:rsid w:val="000E58CA"/>
    <w:rsid w:val="000E5DF1"/>
    <w:rsid w:val="000E66E3"/>
    <w:rsid w:val="000F0A6E"/>
    <w:rsid w:val="000F18AA"/>
    <w:rsid w:val="000F2025"/>
    <w:rsid w:val="000F33B1"/>
    <w:rsid w:val="000F55D0"/>
    <w:rsid w:val="000F5A25"/>
    <w:rsid w:val="00100594"/>
    <w:rsid w:val="001036F9"/>
    <w:rsid w:val="0010521B"/>
    <w:rsid w:val="001063D7"/>
    <w:rsid w:val="00111988"/>
    <w:rsid w:val="00112027"/>
    <w:rsid w:val="0011226A"/>
    <w:rsid w:val="00112DF9"/>
    <w:rsid w:val="001137FA"/>
    <w:rsid w:val="001170FE"/>
    <w:rsid w:val="0012796C"/>
    <w:rsid w:val="00130473"/>
    <w:rsid w:val="00130A3B"/>
    <w:rsid w:val="00135277"/>
    <w:rsid w:val="00137A5B"/>
    <w:rsid w:val="00140F45"/>
    <w:rsid w:val="0014171C"/>
    <w:rsid w:val="00142AE4"/>
    <w:rsid w:val="001430D3"/>
    <w:rsid w:val="00144F3E"/>
    <w:rsid w:val="0015482A"/>
    <w:rsid w:val="001633EE"/>
    <w:rsid w:val="00165166"/>
    <w:rsid w:val="00165914"/>
    <w:rsid w:val="00165C05"/>
    <w:rsid w:val="0016686C"/>
    <w:rsid w:val="00166E4E"/>
    <w:rsid w:val="001714E1"/>
    <w:rsid w:val="001718C2"/>
    <w:rsid w:val="00172DF5"/>
    <w:rsid w:val="00172FB9"/>
    <w:rsid w:val="00173343"/>
    <w:rsid w:val="001738C6"/>
    <w:rsid w:val="00176244"/>
    <w:rsid w:val="00176607"/>
    <w:rsid w:val="00180CD6"/>
    <w:rsid w:val="001839D5"/>
    <w:rsid w:val="00184ECB"/>
    <w:rsid w:val="001856CD"/>
    <w:rsid w:val="0018742E"/>
    <w:rsid w:val="00193645"/>
    <w:rsid w:val="00195012"/>
    <w:rsid w:val="0019529B"/>
    <w:rsid w:val="00195E1C"/>
    <w:rsid w:val="0019659D"/>
    <w:rsid w:val="001A0468"/>
    <w:rsid w:val="001A05C0"/>
    <w:rsid w:val="001A6A61"/>
    <w:rsid w:val="001B0EB0"/>
    <w:rsid w:val="001B175C"/>
    <w:rsid w:val="001B1B93"/>
    <w:rsid w:val="001B1E18"/>
    <w:rsid w:val="001B5D01"/>
    <w:rsid w:val="001B611F"/>
    <w:rsid w:val="001B7525"/>
    <w:rsid w:val="001B7D00"/>
    <w:rsid w:val="001C2050"/>
    <w:rsid w:val="001C2438"/>
    <w:rsid w:val="001C2510"/>
    <w:rsid w:val="001C4763"/>
    <w:rsid w:val="001C548E"/>
    <w:rsid w:val="001C60F7"/>
    <w:rsid w:val="001C69EF"/>
    <w:rsid w:val="001C74D5"/>
    <w:rsid w:val="001C7B7A"/>
    <w:rsid w:val="001D0D56"/>
    <w:rsid w:val="001D110A"/>
    <w:rsid w:val="001D4C09"/>
    <w:rsid w:val="001D5691"/>
    <w:rsid w:val="001D66A0"/>
    <w:rsid w:val="001D697F"/>
    <w:rsid w:val="001D6A5C"/>
    <w:rsid w:val="001D7B49"/>
    <w:rsid w:val="001D7B64"/>
    <w:rsid w:val="001E0C6C"/>
    <w:rsid w:val="001E1B55"/>
    <w:rsid w:val="001E222F"/>
    <w:rsid w:val="001E242F"/>
    <w:rsid w:val="001E4ADF"/>
    <w:rsid w:val="001E7D58"/>
    <w:rsid w:val="001F118B"/>
    <w:rsid w:val="001F3308"/>
    <w:rsid w:val="001F4B43"/>
    <w:rsid w:val="001F7BFB"/>
    <w:rsid w:val="00200868"/>
    <w:rsid w:val="00201729"/>
    <w:rsid w:val="00203317"/>
    <w:rsid w:val="00206AF5"/>
    <w:rsid w:val="00210493"/>
    <w:rsid w:val="00212979"/>
    <w:rsid w:val="00216468"/>
    <w:rsid w:val="00217725"/>
    <w:rsid w:val="00221626"/>
    <w:rsid w:val="00223717"/>
    <w:rsid w:val="002256CE"/>
    <w:rsid w:val="00226165"/>
    <w:rsid w:val="00226769"/>
    <w:rsid w:val="00226BAB"/>
    <w:rsid w:val="00227C7E"/>
    <w:rsid w:val="00231994"/>
    <w:rsid w:val="002329E9"/>
    <w:rsid w:val="00232A25"/>
    <w:rsid w:val="00233CA9"/>
    <w:rsid w:val="002348C6"/>
    <w:rsid w:val="0023613E"/>
    <w:rsid w:val="00237131"/>
    <w:rsid w:val="00237625"/>
    <w:rsid w:val="00237B09"/>
    <w:rsid w:val="00237B80"/>
    <w:rsid w:val="00241430"/>
    <w:rsid w:val="0024150B"/>
    <w:rsid w:val="00243EF1"/>
    <w:rsid w:val="00245AC1"/>
    <w:rsid w:val="00253D4B"/>
    <w:rsid w:val="0025666E"/>
    <w:rsid w:val="00256E1D"/>
    <w:rsid w:val="00257FC3"/>
    <w:rsid w:val="002619F9"/>
    <w:rsid w:val="0026367E"/>
    <w:rsid w:val="0026491A"/>
    <w:rsid w:val="002703FD"/>
    <w:rsid w:val="00271F3F"/>
    <w:rsid w:val="00272A92"/>
    <w:rsid w:val="0027306E"/>
    <w:rsid w:val="00273C58"/>
    <w:rsid w:val="0027591A"/>
    <w:rsid w:val="002803F0"/>
    <w:rsid w:val="00280560"/>
    <w:rsid w:val="0028260A"/>
    <w:rsid w:val="002828D7"/>
    <w:rsid w:val="00284CDC"/>
    <w:rsid w:val="00286F26"/>
    <w:rsid w:val="002941EA"/>
    <w:rsid w:val="00294F76"/>
    <w:rsid w:val="00296A91"/>
    <w:rsid w:val="002A061F"/>
    <w:rsid w:val="002A3A74"/>
    <w:rsid w:val="002A3ABE"/>
    <w:rsid w:val="002A5252"/>
    <w:rsid w:val="002B544C"/>
    <w:rsid w:val="002B562E"/>
    <w:rsid w:val="002B5B46"/>
    <w:rsid w:val="002B7279"/>
    <w:rsid w:val="002B74BF"/>
    <w:rsid w:val="002C06F3"/>
    <w:rsid w:val="002C1A60"/>
    <w:rsid w:val="002C2224"/>
    <w:rsid w:val="002C332C"/>
    <w:rsid w:val="002C4005"/>
    <w:rsid w:val="002C44DB"/>
    <w:rsid w:val="002C56D7"/>
    <w:rsid w:val="002D0C84"/>
    <w:rsid w:val="002D1A94"/>
    <w:rsid w:val="002D43C0"/>
    <w:rsid w:val="002D493E"/>
    <w:rsid w:val="002D5E9C"/>
    <w:rsid w:val="002D6F32"/>
    <w:rsid w:val="002D6F4A"/>
    <w:rsid w:val="002D7F67"/>
    <w:rsid w:val="002E0EB1"/>
    <w:rsid w:val="002E49C1"/>
    <w:rsid w:val="002E4F6D"/>
    <w:rsid w:val="002E6725"/>
    <w:rsid w:val="002E7CB8"/>
    <w:rsid w:val="002F18DD"/>
    <w:rsid w:val="002F484E"/>
    <w:rsid w:val="002F5618"/>
    <w:rsid w:val="003005A6"/>
    <w:rsid w:val="00301CF6"/>
    <w:rsid w:val="00301FCD"/>
    <w:rsid w:val="0030238D"/>
    <w:rsid w:val="00307F14"/>
    <w:rsid w:val="0031084F"/>
    <w:rsid w:val="0031417F"/>
    <w:rsid w:val="00314CDB"/>
    <w:rsid w:val="0031612E"/>
    <w:rsid w:val="00316246"/>
    <w:rsid w:val="003167F8"/>
    <w:rsid w:val="003175AB"/>
    <w:rsid w:val="00320FE7"/>
    <w:rsid w:val="003210F1"/>
    <w:rsid w:val="00322CD3"/>
    <w:rsid w:val="0032691B"/>
    <w:rsid w:val="00326A70"/>
    <w:rsid w:val="00326C6F"/>
    <w:rsid w:val="00326FDB"/>
    <w:rsid w:val="00327FB7"/>
    <w:rsid w:val="00331A54"/>
    <w:rsid w:val="00333C17"/>
    <w:rsid w:val="00333EAB"/>
    <w:rsid w:val="00341B5D"/>
    <w:rsid w:val="0034400A"/>
    <w:rsid w:val="00345122"/>
    <w:rsid w:val="003457FC"/>
    <w:rsid w:val="003458D7"/>
    <w:rsid w:val="00345DD2"/>
    <w:rsid w:val="003475A1"/>
    <w:rsid w:val="00347701"/>
    <w:rsid w:val="00350E41"/>
    <w:rsid w:val="00351526"/>
    <w:rsid w:val="00351F9B"/>
    <w:rsid w:val="0035554C"/>
    <w:rsid w:val="00356788"/>
    <w:rsid w:val="003571A6"/>
    <w:rsid w:val="00357524"/>
    <w:rsid w:val="0035779D"/>
    <w:rsid w:val="00357E0E"/>
    <w:rsid w:val="00360571"/>
    <w:rsid w:val="0036108C"/>
    <w:rsid w:val="00362B3E"/>
    <w:rsid w:val="00366814"/>
    <w:rsid w:val="00370AF0"/>
    <w:rsid w:val="00372A8E"/>
    <w:rsid w:val="00376876"/>
    <w:rsid w:val="003828AB"/>
    <w:rsid w:val="003840EC"/>
    <w:rsid w:val="00384800"/>
    <w:rsid w:val="00386C36"/>
    <w:rsid w:val="003905E4"/>
    <w:rsid w:val="00390885"/>
    <w:rsid w:val="00393906"/>
    <w:rsid w:val="00394E28"/>
    <w:rsid w:val="00394E92"/>
    <w:rsid w:val="003979E7"/>
    <w:rsid w:val="00397BEB"/>
    <w:rsid w:val="003A033F"/>
    <w:rsid w:val="003A053D"/>
    <w:rsid w:val="003A0567"/>
    <w:rsid w:val="003A1FC5"/>
    <w:rsid w:val="003A41AB"/>
    <w:rsid w:val="003A7744"/>
    <w:rsid w:val="003B1C4B"/>
    <w:rsid w:val="003B1DE0"/>
    <w:rsid w:val="003B2470"/>
    <w:rsid w:val="003B247C"/>
    <w:rsid w:val="003B323D"/>
    <w:rsid w:val="003B4098"/>
    <w:rsid w:val="003B61B2"/>
    <w:rsid w:val="003B74BD"/>
    <w:rsid w:val="003B7B39"/>
    <w:rsid w:val="003C0532"/>
    <w:rsid w:val="003C08DA"/>
    <w:rsid w:val="003C1511"/>
    <w:rsid w:val="003C196C"/>
    <w:rsid w:val="003C2790"/>
    <w:rsid w:val="003C5E22"/>
    <w:rsid w:val="003C6039"/>
    <w:rsid w:val="003C6F7C"/>
    <w:rsid w:val="003C740E"/>
    <w:rsid w:val="003D4BF6"/>
    <w:rsid w:val="003D518C"/>
    <w:rsid w:val="003D60AB"/>
    <w:rsid w:val="003D76F9"/>
    <w:rsid w:val="003D7C28"/>
    <w:rsid w:val="003E1628"/>
    <w:rsid w:val="003E3E03"/>
    <w:rsid w:val="003E3E55"/>
    <w:rsid w:val="003F259C"/>
    <w:rsid w:val="003F270B"/>
    <w:rsid w:val="003F33E9"/>
    <w:rsid w:val="00400461"/>
    <w:rsid w:val="00400A60"/>
    <w:rsid w:val="004012DE"/>
    <w:rsid w:val="00403E6B"/>
    <w:rsid w:val="00404E78"/>
    <w:rsid w:val="004054B5"/>
    <w:rsid w:val="004064AD"/>
    <w:rsid w:val="00410F52"/>
    <w:rsid w:val="004113BB"/>
    <w:rsid w:val="004127E1"/>
    <w:rsid w:val="004130C7"/>
    <w:rsid w:val="0041422F"/>
    <w:rsid w:val="00415206"/>
    <w:rsid w:val="00417BC3"/>
    <w:rsid w:val="0042147F"/>
    <w:rsid w:val="00422DF6"/>
    <w:rsid w:val="00431F10"/>
    <w:rsid w:val="00433F16"/>
    <w:rsid w:val="0044522A"/>
    <w:rsid w:val="00450458"/>
    <w:rsid w:val="00450CF5"/>
    <w:rsid w:val="0045145C"/>
    <w:rsid w:val="00451B56"/>
    <w:rsid w:val="0045557F"/>
    <w:rsid w:val="004578EB"/>
    <w:rsid w:val="00460184"/>
    <w:rsid w:val="004601A1"/>
    <w:rsid w:val="00462362"/>
    <w:rsid w:val="004671AB"/>
    <w:rsid w:val="00474588"/>
    <w:rsid w:val="00475741"/>
    <w:rsid w:val="0047779F"/>
    <w:rsid w:val="00481782"/>
    <w:rsid w:val="0048218C"/>
    <w:rsid w:val="00484B74"/>
    <w:rsid w:val="0048734A"/>
    <w:rsid w:val="004877FE"/>
    <w:rsid w:val="004908C0"/>
    <w:rsid w:val="0049299B"/>
    <w:rsid w:val="00493FF9"/>
    <w:rsid w:val="00497152"/>
    <w:rsid w:val="00497FFB"/>
    <w:rsid w:val="004A172B"/>
    <w:rsid w:val="004A17B4"/>
    <w:rsid w:val="004A4D52"/>
    <w:rsid w:val="004B013A"/>
    <w:rsid w:val="004B6741"/>
    <w:rsid w:val="004B68D2"/>
    <w:rsid w:val="004C2B03"/>
    <w:rsid w:val="004C4FD4"/>
    <w:rsid w:val="004C6302"/>
    <w:rsid w:val="004D24CB"/>
    <w:rsid w:val="004D3890"/>
    <w:rsid w:val="004D63D4"/>
    <w:rsid w:val="004D7ACC"/>
    <w:rsid w:val="004E1FA8"/>
    <w:rsid w:val="004E3AD7"/>
    <w:rsid w:val="004E4193"/>
    <w:rsid w:val="004E66B7"/>
    <w:rsid w:val="004F11DE"/>
    <w:rsid w:val="004F135C"/>
    <w:rsid w:val="004F1481"/>
    <w:rsid w:val="004F152D"/>
    <w:rsid w:val="004F1CCB"/>
    <w:rsid w:val="004F435B"/>
    <w:rsid w:val="004F6C7A"/>
    <w:rsid w:val="00503FFC"/>
    <w:rsid w:val="00504488"/>
    <w:rsid w:val="00506989"/>
    <w:rsid w:val="005079E5"/>
    <w:rsid w:val="00511C77"/>
    <w:rsid w:val="00513515"/>
    <w:rsid w:val="00520D29"/>
    <w:rsid w:val="00521C10"/>
    <w:rsid w:val="0052328A"/>
    <w:rsid w:val="00523B86"/>
    <w:rsid w:val="00523D14"/>
    <w:rsid w:val="0052520E"/>
    <w:rsid w:val="005253B5"/>
    <w:rsid w:val="00525F79"/>
    <w:rsid w:val="005277FA"/>
    <w:rsid w:val="00533ADB"/>
    <w:rsid w:val="005370A5"/>
    <w:rsid w:val="005402F3"/>
    <w:rsid w:val="00540663"/>
    <w:rsid w:val="00540A45"/>
    <w:rsid w:val="00540BE0"/>
    <w:rsid w:val="00541467"/>
    <w:rsid w:val="00543166"/>
    <w:rsid w:val="00545126"/>
    <w:rsid w:val="0054565C"/>
    <w:rsid w:val="00550CF1"/>
    <w:rsid w:val="005534FF"/>
    <w:rsid w:val="00553659"/>
    <w:rsid w:val="00553C95"/>
    <w:rsid w:val="005548FD"/>
    <w:rsid w:val="00555548"/>
    <w:rsid w:val="00555587"/>
    <w:rsid w:val="0055563D"/>
    <w:rsid w:val="0055647F"/>
    <w:rsid w:val="00557965"/>
    <w:rsid w:val="00560131"/>
    <w:rsid w:val="00560966"/>
    <w:rsid w:val="0056166A"/>
    <w:rsid w:val="0056243B"/>
    <w:rsid w:val="00562468"/>
    <w:rsid w:val="005634F7"/>
    <w:rsid w:val="00565AF9"/>
    <w:rsid w:val="0056673D"/>
    <w:rsid w:val="005671ED"/>
    <w:rsid w:val="00567DAB"/>
    <w:rsid w:val="00570438"/>
    <w:rsid w:val="00570D90"/>
    <w:rsid w:val="00574822"/>
    <w:rsid w:val="00574C63"/>
    <w:rsid w:val="0057517F"/>
    <w:rsid w:val="00580E33"/>
    <w:rsid w:val="00581933"/>
    <w:rsid w:val="00584B86"/>
    <w:rsid w:val="00584CEB"/>
    <w:rsid w:val="00585A4C"/>
    <w:rsid w:val="00590B4C"/>
    <w:rsid w:val="00590EDD"/>
    <w:rsid w:val="0059220A"/>
    <w:rsid w:val="00592C3E"/>
    <w:rsid w:val="00593BC6"/>
    <w:rsid w:val="00595D29"/>
    <w:rsid w:val="00596C2A"/>
    <w:rsid w:val="00597A2C"/>
    <w:rsid w:val="005A1B2D"/>
    <w:rsid w:val="005A43E3"/>
    <w:rsid w:val="005A5056"/>
    <w:rsid w:val="005A7F86"/>
    <w:rsid w:val="005B5BD4"/>
    <w:rsid w:val="005B76C7"/>
    <w:rsid w:val="005C30F8"/>
    <w:rsid w:val="005C3711"/>
    <w:rsid w:val="005C4329"/>
    <w:rsid w:val="005C6268"/>
    <w:rsid w:val="005D0126"/>
    <w:rsid w:val="005D4AEC"/>
    <w:rsid w:val="005D66AC"/>
    <w:rsid w:val="005D76CC"/>
    <w:rsid w:val="005E304C"/>
    <w:rsid w:val="005E39BC"/>
    <w:rsid w:val="005E489C"/>
    <w:rsid w:val="005E4B58"/>
    <w:rsid w:val="005E6BF1"/>
    <w:rsid w:val="005E71A6"/>
    <w:rsid w:val="005E7D0C"/>
    <w:rsid w:val="005F0707"/>
    <w:rsid w:val="005F1EEE"/>
    <w:rsid w:val="005F27B6"/>
    <w:rsid w:val="005F3E19"/>
    <w:rsid w:val="005F4F6E"/>
    <w:rsid w:val="005F4F80"/>
    <w:rsid w:val="005F603D"/>
    <w:rsid w:val="006011CE"/>
    <w:rsid w:val="0060439E"/>
    <w:rsid w:val="00611916"/>
    <w:rsid w:val="00611C23"/>
    <w:rsid w:val="00612F41"/>
    <w:rsid w:val="006131A4"/>
    <w:rsid w:val="00613C80"/>
    <w:rsid w:val="00616093"/>
    <w:rsid w:val="0062275F"/>
    <w:rsid w:val="00624B9F"/>
    <w:rsid w:val="00625DCF"/>
    <w:rsid w:val="00630703"/>
    <w:rsid w:val="00633349"/>
    <w:rsid w:val="0063398D"/>
    <w:rsid w:val="00634CE3"/>
    <w:rsid w:val="00636F25"/>
    <w:rsid w:val="0063776D"/>
    <w:rsid w:val="00640F85"/>
    <w:rsid w:val="0064293E"/>
    <w:rsid w:val="00644913"/>
    <w:rsid w:val="006459B5"/>
    <w:rsid w:val="00645D63"/>
    <w:rsid w:val="0064678C"/>
    <w:rsid w:val="00646C78"/>
    <w:rsid w:val="00646F6E"/>
    <w:rsid w:val="00650BA4"/>
    <w:rsid w:val="00650D6D"/>
    <w:rsid w:val="00652328"/>
    <w:rsid w:val="006542FD"/>
    <w:rsid w:val="00654F51"/>
    <w:rsid w:val="006565E1"/>
    <w:rsid w:val="006579F1"/>
    <w:rsid w:val="00661A27"/>
    <w:rsid w:val="006623E3"/>
    <w:rsid w:val="0066356C"/>
    <w:rsid w:val="006666D9"/>
    <w:rsid w:val="00666ABF"/>
    <w:rsid w:val="00675CDF"/>
    <w:rsid w:val="0068024A"/>
    <w:rsid w:val="00681F15"/>
    <w:rsid w:val="00682F26"/>
    <w:rsid w:val="006835ED"/>
    <w:rsid w:val="006842F9"/>
    <w:rsid w:val="006846DC"/>
    <w:rsid w:val="006849A5"/>
    <w:rsid w:val="006850D0"/>
    <w:rsid w:val="00691F2E"/>
    <w:rsid w:val="00692DEF"/>
    <w:rsid w:val="00694003"/>
    <w:rsid w:val="00696491"/>
    <w:rsid w:val="00697823"/>
    <w:rsid w:val="00697FCE"/>
    <w:rsid w:val="006A0B72"/>
    <w:rsid w:val="006A17F7"/>
    <w:rsid w:val="006A1D13"/>
    <w:rsid w:val="006A2295"/>
    <w:rsid w:val="006A4C8A"/>
    <w:rsid w:val="006A508C"/>
    <w:rsid w:val="006A57FC"/>
    <w:rsid w:val="006B096B"/>
    <w:rsid w:val="006B1679"/>
    <w:rsid w:val="006B4A0C"/>
    <w:rsid w:val="006B50F9"/>
    <w:rsid w:val="006B59E7"/>
    <w:rsid w:val="006B633F"/>
    <w:rsid w:val="006B64CF"/>
    <w:rsid w:val="006B7E6D"/>
    <w:rsid w:val="006C1326"/>
    <w:rsid w:val="006C138A"/>
    <w:rsid w:val="006C291A"/>
    <w:rsid w:val="006C3905"/>
    <w:rsid w:val="006C5F0C"/>
    <w:rsid w:val="006D08F1"/>
    <w:rsid w:val="006D324C"/>
    <w:rsid w:val="006D720F"/>
    <w:rsid w:val="006E12FA"/>
    <w:rsid w:val="006E2159"/>
    <w:rsid w:val="006E25A0"/>
    <w:rsid w:val="006E2CAC"/>
    <w:rsid w:val="006E3E7F"/>
    <w:rsid w:val="006E752C"/>
    <w:rsid w:val="006E76C5"/>
    <w:rsid w:val="006E7DEF"/>
    <w:rsid w:val="006F05E7"/>
    <w:rsid w:val="006F194A"/>
    <w:rsid w:val="006F1C77"/>
    <w:rsid w:val="006F1F82"/>
    <w:rsid w:val="006F3082"/>
    <w:rsid w:val="006F40C9"/>
    <w:rsid w:val="007003F8"/>
    <w:rsid w:val="00703849"/>
    <w:rsid w:val="00703AF8"/>
    <w:rsid w:val="00706F35"/>
    <w:rsid w:val="00711E2C"/>
    <w:rsid w:val="00712828"/>
    <w:rsid w:val="007143FC"/>
    <w:rsid w:val="0071483A"/>
    <w:rsid w:val="00714FD8"/>
    <w:rsid w:val="007154D1"/>
    <w:rsid w:val="0071631A"/>
    <w:rsid w:val="00717447"/>
    <w:rsid w:val="00717D22"/>
    <w:rsid w:val="00717ED6"/>
    <w:rsid w:val="00720E3E"/>
    <w:rsid w:val="007210A8"/>
    <w:rsid w:val="00721520"/>
    <w:rsid w:val="007216B0"/>
    <w:rsid w:val="007246CB"/>
    <w:rsid w:val="00724BCB"/>
    <w:rsid w:val="00725E44"/>
    <w:rsid w:val="007309C7"/>
    <w:rsid w:val="00732DE6"/>
    <w:rsid w:val="00735980"/>
    <w:rsid w:val="00741B18"/>
    <w:rsid w:val="0074336E"/>
    <w:rsid w:val="0074453F"/>
    <w:rsid w:val="00747656"/>
    <w:rsid w:val="0075068C"/>
    <w:rsid w:val="0075292F"/>
    <w:rsid w:val="00753EEC"/>
    <w:rsid w:val="0075465B"/>
    <w:rsid w:val="0075512B"/>
    <w:rsid w:val="007562C9"/>
    <w:rsid w:val="00756CDC"/>
    <w:rsid w:val="007608D4"/>
    <w:rsid w:val="0076156C"/>
    <w:rsid w:val="007627AE"/>
    <w:rsid w:val="00764507"/>
    <w:rsid w:val="00765C33"/>
    <w:rsid w:val="007718CC"/>
    <w:rsid w:val="00771EF8"/>
    <w:rsid w:val="00774100"/>
    <w:rsid w:val="0077733C"/>
    <w:rsid w:val="00780B01"/>
    <w:rsid w:val="00785E7C"/>
    <w:rsid w:val="0078761B"/>
    <w:rsid w:val="00787E4E"/>
    <w:rsid w:val="00791FAC"/>
    <w:rsid w:val="00792D16"/>
    <w:rsid w:val="00793495"/>
    <w:rsid w:val="00795302"/>
    <w:rsid w:val="00795D30"/>
    <w:rsid w:val="007969ED"/>
    <w:rsid w:val="00797DEA"/>
    <w:rsid w:val="007A6C92"/>
    <w:rsid w:val="007B0CC2"/>
    <w:rsid w:val="007B10B4"/>
    <w:rsid w:val="007B5244"/>
    <w:rsid w:val="007C0042"/>
    <w:rsid w:val="007C4D16"/>
    <w:rsid w:val="007C780A"/>
    <w:rsid w:val="007C7ECA"/>
    <w:rsid w:val="007D0898"/>
    <w:rsid w:val="007D218C"/>
    <w:rsid w:val="007D4204"/>
    <w:rsid w:val="007D5DE3"/>
    <w:rsid w:val="007D632C"/>
    <w:rsid w:val="007E13E8"/>
    <w:rsid w:val="007E4596"/>
    <w:rsid w:val="007E5FA8"/>
    <w:rsid w:val="007F2B78"/>
    <w:rsid w:val="007F33D3"/>
    <w:rsid w:val="007F3EA0"/>
    <w:rsid w:val="007F44F2"/>
    <w:rsid w:val="007F6696"/>
    <w:rsid w:val="007F69DE"/>
    <w:rsid w:val="00800B41"/>
    <w:rsid w:val="00800BF8"/>
    <w:rsid w:val="00802F0B"/>
    <w:rsid w:val="008035EA"/>
    <w:rsid w:val="00803AB6"/>
    <w:rsid w:val="0080588F"/>
    <w:rsid w:val="00807874"/>
    <w:rsid w:val="00807EB5"/>
    <w:rsid w:val="00810A5F"/>
    <w:rsid w:val="00812249"/>
    <w:rsid w:val="00820345"/>
    <w:rsid w:val="00820C0A"/>
    <w:rsid w:val="00821F2D"/>
    <w:rsid w:val="008261DC"/>
    <w:rsid w:val="0082661F"/>
    <w:rsid w:val="008305E9"/>
    <w:rsid w:val="008337F7"/>
    <w:rsid w:val="00834AF7"/>
    <w:rsid w:val="00835B45"/>
    <w:rsid w:val="0083684B"/>
    <w:rsid w:val="00841B19"/>
    <w:rsid w:val="0084279C"/>
    <w:rsid w:val="00845451"/>
    <w:rsid w:val="008457D3"/>
    <w:rsid w:val="00850E40"/>
    <w:rsid w:val="00850E6B"/>
    <w:rsid w:val="00850F41"/>
    <w:rsid w:val="00852CD5"/>
    <w:rsid w:val="0085369C"/>
    <w:rsid w:val="00853BFD"/>
    <w:rsid w:val="00853D6F"/>
    <w:rsid w:val="00855FE6"/>
    <w:rsid w:val="008604C5"/>
    <w:rsid w:val="008606DA"/>
    <w:rsid w:val="00860EBC"/>
    <w:rsid w:val="008618C5"/>
    <w:rsid w:val="00863E2C"/>
    <w:rsid w:val="00864D7B"/>
    <w:rsid w:val="00865A9E"/>
    <w:rsid w:val="00865EB3"/>
    <w:rsid w:val="00865F7C"/>
    <w:rsid w:val="00867F9F"/>
    <w:rsid w:val="0087038F"/>
    <w:rsid w:val="00872BD7"/>
    <w:rsid w:val="0087350E"/>
    <w:rsid w:val="00873694"/>
    <w:rsid w:val="008738AA"/>
    <w:rsid w:val="0087678F"/>
    <w:rsid w:val="00876AFC"/>
    <w:rsid w:val="00876FAA"/>
    <w:rsid w:val="008770E6"/>
    <w:rsid w:val="008808CF"/>
    <w:rsid w:val="00881AE7"/>
    <w:rsid w:val="008833E3"/>
    <w:rsid w:val="00884149"/>
    <w:rsid w:val="00885003"/>
    <w:rsid w:val="008854A6"/>
    <w:rsid w:val="00885CF6"/>
    <w:rsid w:val="0088613A"/>
    <w:rsid w:val="008876D6"/>
    <w:rsid w:val="00887BDC"/>
    <w:rsid w:val="00890B97"/>
    <w:rsid w:val="00894990"/>
    <w:rsid w:val="008974D9"/>
    <w:rsid w:val="008A133B"/>
    <w:rsid w:val="008A22B5"/>
    <w:rsid w:val="008A23ED"/>
    <w:rsid w:val="008A2898"/>
    <w:rsid w:val="008A3E96"/>
    <w:rsid w:val="008A468D"/>
    <w:rsid w:val="008A4C55"/>
    <w:rsid w:val="008A5D3D"/>
    <w:rsid w:val="008A5D94"/>
    <w:rsid w:val="008B18BC"/>
    <w:rsid w:val="008B3112"/>
    <w:rsid w:val="008B32ED"/>
    <w:rsid w:val="008B358E"/>
    <w:rsid w:val="008B3FA1"/>
    <w:rsid w:val="008B5441"/>
    <w:rsid w:val="008B5D74"/>
    <w:rsid w:val="008B71B8"/>
    <w:rsid w:val="008C0673"/>
    <w:rsid w:val="008C43E5"/>
    <w:rsid w:val="008C46C4"/>
    <w:rsid w:val="008C5AFB"/>
    <w:rsid w:val="008D0268"/>
    <w:rsid w:val="008D227A"/>
    <w:rsid w:val="008D26D1"/>
    <w:rsid w:val="008D32D5"/>
    <w:rsid w:val="008D34F7"/>
    <w:rsid w:val="008D6F71"/>
    <w:rsid w:val="008D75C2"/>
    <w:rsid w:val="008D7DB4"/>
    <w:rsid w:val="008E2335"/>
    <w:rsid w:val="008E385A"/>
    <w:rsid w:val="008E475E"/>
    <w:rsid w:val="008E5FC0"/>
    <w:rsid w:val="008E63B2"/>
    <w:rsid w:val="008F1E25"/>
    <w:rsid w:val="008F237D"/>
    <w:rsid w:val="008F36C0"/>
    <w:rsid w:val="009010BA"/>
    <w:rsid w:val="0090360C"/>
    <w:rsid w:val="00904360"/>
    <w:rsid w:val="009067B4"/>
    <w:rsid w:val="009077BE"/>
    <w:rsid w:val="00916212"/>
    <w:rsid w:val="00917701"/>
    <w:rsid w:val="00917710"/>
    <w:rsid w:val="00917AB9"/>
    <w:rsid w:val="00920F48"/>
    <w:rsid w:val="00922853"/>
    <w:rsid w:val="00922D62"/>
    <w:rsid w:val="00923025"/>
    <w:rsid w:val="00923375"/>
    <w:rsid w:val="00923BF7"/>
    <w:rsid w:val="0092449C"/>
    <w:rsid w:val="009247B4"/>
    <w:rsid w:val="00924D4B"/>
    <w:rsid w:val="0092783C"/>
    <w:rsid w:val="0093045F"/>
    <w:rsid w:val="00931070"/>
    <w:rsid w:val="00932BD3"/>
    <w:rsid w:val="00935F2D"/>
    <w:rsid w:val="009406EA"/>
    <w:rsid w:val="00940C77"/>
    <w:rsid w:val="009437CF"/>
    <w:rsid w:val="00943F34"/>
    <w:rsid w:val="00947092"/>
    <w:rsid w:val="0096025C"/>
    <w:rsid w:val="00960BCD"/>
    <w:rsid w:val="00960F11"/>
    <w:rsid w:val="00962BA6"/>
    <w:rsid w:val="00970ED1"/>
    <w:rsid w:val="00972431"/>
    <w:rsid w:val="009734AC"/>
    <w:rsid w:val="00975758"/>
    <w:rsid w:val="009773AE"/>
    <w:rsid w:val="009776C4"/>
    <w:rsid w:val="009914A3"/>
    <w:rsid w:val="009915FF"/>
    <w:rsid w:val="00991794"/>
    <w:rsid w:val="00991D8C"/>
    <w:rsid w:val="00993057"/>
    <w:rsid w:val="0099332A"/>
    <w:rsid w:val="009949B1"/>
    <w:rsid w:val="009959DE"/>
    <w:rsid w:val="0099615D"/>
    <w:rsid w:val="009A0A7F"/>
    <w:rsid w:val="009A31C1"/>
    <w:rsid w:val="009A3878"/>
    <w:rsid w:val="009A4A17"/>
    <w:rsid w:val="009A5546"/>
    <w:rsid w:val="009B3DCF"/>
    <w:rsid w:val="009B454D"/>
    <w:rsid w:val="009B6267"/>
    <w:rsid w:val="009B6E25"/>
    <w:rsid w:val="009C1761"/>
    <w:rsid w:val="009C2BAE"/>
    <w:rsid w:val="009C2C9C"/>
    <w:rsid w:val="009C5270"/>
    <w:rsid w:val="009C5FB6"/>
    <w:rsid w:val="009D0401"/>
    <w:rsid w:val="009D230A"/>
    <w:rsid w:val="009D5596"/>
    <w:rsid w:val="009D5F1B"/>
    <w:rsid w:val="009E3A26"/>
    <w:rsid w:val="009E4963"/>
    <w:rsid w:val="009E4E4A"/>
    <w:rsid w:val="009E5A8A"/>
    <w:rsid w:val="009E7D83"/>
    <w:rsid w:val="009F093F"/>
    <w:rsid w:val="009F3848"/>
    <w:rsid w:val="009F4646"/>
    <w:rsid w:val="009F4E44"/>
    <w:rsid w:val="009F538D"/>
    <w:rsid w:val="009F563E"/>
    <w:rsid w:val="009F5AD1"/>
    <w:rsid w:val="009F63BD"/>
    <w:rsid w:val="009F65B0"/>
    <w:rsid w:val="00A0037D"/>
    <w:rsid w:val="00A0065D"/>
    <w:rsid w:val="00A009EC"/>
    <w:rsid w:val="00A04FC3"/>
    <w:rsid w:val="00A07972"/>
    <w:rsid w:val="00A07DC4"/>
    <w:rsid w:val="00A12078"/>
    <w:rsid w:val="00A130F4"/>
    <w:rsid w:val="00A13CFE"/>
    <w:rsid w:val="00A13EDF"/>
    <w:rsid w:val="00A13F82"/>
    <w:rsid w:val="00A1632E"/>
    <w:rsid w:val="00A1652A"/>
    <w:rsid w:val="00A17A73"/>
    <w:rsid w:val="00A204E5"/>
    <w:rsid w:val="00A271A6"/>
    <w:rsid w:val="00A31DD6"/>
    <w:rsid w:val="00A33BA1"/>
    <w:rsid w:val="00A3554B"/>
    <w:rsid w:val="00A36B55"/>
    <w:rsid w:val="00A36BE8"/>
    <w:rsid w:val="00A40F62"/>
    <w:rsid w:val="00A42EBA"/>
    <w:rsid w:val="00A43463"/>
    <w:rsid w:val="00A44627"/>
    <w:rsid w:val="00A452C7"/>
    <w:rsid w:val="00A455D3"/>
    <w:rsid w:val="00A462D0"/>
    <w:rsid w:val="00A46D74"/>
    <w:rsid w:val="00A5248D"/>
    <w:rsid w:val="00A52913"/>
    <w:rsid w:val="00A55AD6"/>
    <w:rsid w:val="00A57F87"/>
    <w:rsid w:val="00A61ED7"/>
    <w:rsid w:val="00A64003"/>
    <w:rsid w:val="00A64130"/>
    <w:rsid w:val="00A66ABF"/>
    <w:rsid w:val="00A70B00"/>
    <w:rsid w:val="00A73A52"/>
    <w:rsid w:val="00A75835"/>
    <w:rsid w:val="00A77E0F"/>
    <w:rsid w:val="00A829E5"/>
    <w:rsid w:val="00A84370"/>
    <w:rsid w:val="00A9261B"/>
    <w:rsid w:val="00A9303C"/>
    <w:rsid w:val="00A95BE7"/>
    <w:rsid w:val="00A96E30"/>
    <w:rsid w:val="00AA047A"/>
    <w:rsid w:val="00AA097C"/>
    <w:rsid w:val="00AA10CF"/>
    <w:rsid w:val="00AA25AD"/>
    <w:rsid w:val="00AA26A6"/>
    <w:rsid w:val="00AA4922"/>
    <w:rsid w:val="00AA4BEA"/>
    <w:rsid w:val="00AA60F6"/>
    <w:rsid w:val="00AA685F"/>
    <w:rsid w:val="00AA6E0E"/>
    <w:rsid w:val="00AB087B"/>
    <w:rsid w:val="00AB46C7"/>
    <w:rsid w:val="00AB4FAD"/>
    <w:rsid w:val="00AB6DA5"/>
    <w:rsid w:val="00AC04AB"/>
    <w:rsid w:val="00AC1006"/>
    <w:rsid w:val="00AC3130"/>
    <w:rsid w:val="00AC3C3F"/>
    <w:rsid w:val="00AC5337"/>
    <w:rsid w:val="00AC6622"/>
    <w:rsid w:val="00AD29A2"/>
    <w:rsid w:val="00AD6CA9"/>
    <w:rsid w:val="00AD782F"/>
    <w:rsid w:val="00AE049B"/>
    <w:rsid w:val="00AE2277"/>
    <w:rsid w:val="00AE3775"/>
    <w:rsid w:val="00AF0302"/>
    <w:rsid w:val="00AF12C4"/>
    <w:rsid w:val="00AF1FA0"/>
    <w:rsid w:val="00AF3308"/>
    <w:rsid w:val="00AF3F7F"/>
    <w:rsid w:val="00AF5901"/>
    <w:rsid w:val="00AF79ED"/>
    <w:rsid w:val="00B00AB8"/>
    <w:rsid w:val="00B02F9D"/>
    <w:rsid w:val="00B03FBE"/>
    <w:rsid w:val="00B07D1F"/>
    <w:rsid w:val="00B10505"/>
    <w:rsid w:val="00B1140D"/>
    <w:rsid w:val="00B1540F"/>
    <w:rsid w:val="00B154BE"/>
    <w:rsid w:val="00B2342B"/>
    <w:rsid w:val="00B25B2D"/>
    <w:rsid w:val="00B261AF"/>
    <w:rsid w:val="00B26970"/>
    <w:rsid w:val="00B27609"/>
    <w:rsid w:val="00B33110"/>
    <w:rsid w:val="00B33BD0"/>
    <w:rsid w:val="00B36B47"/>
    <w:rsid w:val="00B36C38"/>
    <w:rsid w:val="00B40866"/>
    <w:rsid w:val="00B4101B"/>
    <w:rsid w:val="00B4604F"/>
    <w:rsid w:val="00B46970"/>
    <w:rsid w:val="00B52A2C"/>
    <w:rsid w:val="00B53ED0"/>
    <w:rsid w:val="00B56174"/>
    <w:rsid w:val="00B57504"/>
    <w:rsid w:val="00B607AF"/>
    <w:rsid w:val="00B607B3"/>
    <w:rsid w:val="00B6254A"/>
    <w:rsid w:val="00B63796"/>
    <w:rsid w:val="00B645F2"/>
    <w:rsid w:val="00B67207"/>
    <w:rsid w:val="00B67B0F"/>
    <w:rsid w:val="00B7097B"/>
    <w:rsid w:val="00B70C3A"/>
    <w:rsid w:val="00B723FF"/>
    <w:rsid w:val="00B72DEC"/>
    <w:rsid w:val="00B738A5"/>
    <w:rsid w:val="00B767CA"/>
    <w:rsid w:val="00B803AE"/>
    <w:rsid w:val="00B8206F"/>
    <w:rsid w:val="00B82103"/>
    <w:rsid w:val="00B82126"/>
    <w:rsid w:val="00B82F5B"/>
    <w:rsid w:val="00B84D37"/>
    <w:rsid w:val="00B8581A"/>
    <w:rsid w:val="00B87C76"/>
    <w:rsid w:val="00B87DE9"/>
    <w:rsid w:val="00B90B33"/>
    <w:rsid w:val="00B95BF2"/>
    <w:rsid w:val="00B97460"/>
    <w:rsid w:val="00BA135A"/>
    <w:rsid w:val="00BA7192"/>
    <w:rsid w:val="00BA734E"/>
    <w:rsid w:val="00BA7D94"/>
    <w:rsid w:val="00BB2CC4"/>
    <w:rsid w:val="00BC48FF"/>
    <w:rsid w:val="00BC5ABA"/>
    <w:rsid w:val="00BC70E9"/>
    <w:rsid w:val="00BC755B"/>
    <w:rsid w:val="00BC7D66"/>
    <w:rsid w:val="00BD1D9E"/>
    <w:rsid w:val="00BD3592"/>
    <w:rsid w:val="00BD7AB2"/>
    <w:rsid w:val="00BE0D4A"/>
    <w:rsid w:val="00BE3587"/>
    <w:rsid w:val="00BE3BC7"/>
    <w:rsid w:val="00BE4A16"/>
    <w:rsid w:val="00BE4D89"/>
    <w:rsid w:val="00BE5651"/>
    <w:rsid w:val="00BE7E91"/>
    <w:rsid w:val="00BF2D0E"/>
    <w:rsid w:val="00BF3B5F"/>
    <w:rsid w:val="00BF4759"/>
    <w:rsid w:val="00BF7B48"/>
    <w:rsid w:val="00C008AF"/>
    <w:rsid w:val="00C01E4B"/>
    <w:rsid w:val="00C02A46"/>
    <w:rsid w:val="00C03412"/>
    <w:rsid w:val="00C052E8"/>
    <w:rsid w:val="00C05995"/>
    <w:rsid w:val="00C06147"/>
    <w:rsid w:val="00C075E9"/>
    <w:rsid w:val="00C13310"/>
    <w:rsid w:val="00C176E2"/>
    <w:rsid w:val="00C17949"/>
    <w:rsid w:val="00C17D3E"/>
    <w:rsid w:val="00C20A72"/>
    <w:rsid w:val="00C22F5A"/>
    <w:rsid w:val="00C239D9"/>
    <w:rsid w:val="00C2685A"/>
    <w:rsid w:val="00C3030B"/>
    <w:rsid w:val="00C318CB"/>
    <w:rsid w:val="00C31D23"/>
    <w:rsid w:val="00C33EC4"/>
    <w:rsid w:val="00C36292"/>
    <w:rsid w:val="00C362AF"/>
    <w:rsid w:val="00C41C16"/>
    <w:rsid w:val="00C42496"/>
    <w:rsid w:val="00C42CB1"/>
    <w:rsid w:val="00C43245"/>
    <w:rsid w:val="00C44DED"/>
    <w:rsid w:val="00C535B2"/>
    <w:rsid w:val="00C56869"/>
    <w:rsid w:val="00C56D85"/>
    <w:rsid w:val="00C570A6"/>
    <w:rsid w:val="00C5719B"/>
    <w:rsid w:val="00C5743F"/>
    <w:rsid w:val="00C5748C"/>
    <w:rsid w:val="00C5764F"/>
    <w:rsid w:val="00C577B4"/>
    <w:rsid w:val="00C73A15"/>
    <w:rsid w:val="00C73ABF"/>
    <w:rsid w:val="00C74135"/>
    <w:rsid w:val="00C75E5E"/>
    <w:rsid w:val="00C7762F"/>
    <w:rsid w:val="00C81F45"/>
    <w:rsid w:val="00C87BD7"/>
    <w:rsid w:val="00C90C3D"/>
    <w:rsid w:val="00C93123"/>
    <w:rsid w:val="00C96773"/>
    <w:rsid w:val="00C97332"/>
    <w:rsid w:val="00CA05DA"/>
    <w:rsid w:val="00CA0B76"/>
    <w:rsid w:val="00CA0EC2"/>
    <w:rsid w:val="00CA2461"/>
    <w:rsid w:val="00CA25C2"/>
    <w:rsid w:val="00CA48A7"/>
    <w:rsid w:val="00CA7F0C"/>
    <w:rsid w:val="00CB25F7"/>
    <w:rsid w:val="00CB2D7E"/>
    <w:rsid w:val="00CB3C1F"/>
    <w:rsid w:val="00CB3C7C"/>
    <w:rsid w:val="00CB459A"/>
    <w:rsid w:val="00CB6AA2"/>
    <w:rsid w:val="00CB70EF"/>
    <w:rsid w:val="00CB7484"/>
    <w:rsid w:val="00CC008C"/>
    <w:rsid w:val="00CC0861"/>
    <w:rsid w:val="00CC172B"/>
    <w:rsid w:val="00CC1CB9"/>
    <w:rsid w:val="00CC202A"/>
    <w:rsid w:val="00CC39BF"/>
    <w:rsid w:val="00CC6ED6"/>
    <w:rsid w:val="00CC7612"/>
    <w:rsid w:val="00CD136D"/>
    <w:rsid w:val="00CD1646"/>
    <w:rsid w:val="00CD3439"/>
    <w:rsid w:val="00CD4CD6"/>
    <w:rsid w:val="00CD503B"/>
    <w:rsid w:val="00CD75C7"/>
    <w:rsid w:val="00CE0344"/>
    <w:rsid w:val="00CE0A64"/>
    <w:rsid w:val="00CE3328"/>
    <w:rsid w:val="00CE3342"/>
    <w:rsid w:val="00CE6507"/>
    <w:rsid w:val="00CE7ABB"/>
    <w:rsid w:val="00CF279D"/>
    <w:rsid w:val="00CF35DD"/>
    <w:rsid w:val="00CF48B9"/>
    <w:rsid w:val="00CF64EE"/>
    <w:rsid w:val="00CF6A6F"/>
    <w:rsid w:val="00CF75BA"/>
    <w:rsid w:val="00D012E4"/>
    <w:rsid w:val="00D033D8"/>
    <w:rsid w:val="00D03F66"/>
    <w:rsid w:val="00D04970"/>
    <w:rsid w:val="00D069F9"/>
    <w:rsid w:val="00D06A34"/>
    <w:rsid w:val="00D06E61"/>
    <w:rsid w:val="00D06F70"/>
    <w:rsid w:val="00D1577C"/>
    <w:rsid w:val="00D1599E"/>
    <w:rsid w:val="00D17459"/>
    <w:rsid w:val="00D17C7B"/>
    <w:rsid w:val="00D242CB"/>
    <w:rsid w:val="00D275B1"/>
    <w:rsid w:val="00D27AB5"/>
    <w:rsid w:val="00D32FD1"/>
    <w:rsid w:val="00D33BEC"/>
    <w:rsid w:val="00D33ED9"/>
    <w:rsid w:val="00D40105"/>
    <w:rsid w:val="00D40A0F"/>
    <w:rsid w:val="00D4180B"/>
    <w:rsid w:val="00D429CE"/>
    <w:rsid w:val="00D42C3D"/>
    <w:rsid w:val="00D43502"/>
    <w:rsid w:val="00D51C92"/>
    <w:rsid w:val="00D53D1A"/>
    <w:rsid w:val="00D56A90"/>
    <w:rsid w:val="00D57F16"/>
    <w:rsid w:val="00D609BF"/>
    <w:rsid w:val="00D611DC"/>
    <w:rsid w:val="00D6381C"/>
    <w:rsid w:val="00D658BF"/>
    <w:rsid w:val="00D66CD3"/>
    <w:rsid w:val="00D7054F"/>
    <w:rsid w:val="00D70F49"/>
    <w:rsid w:val="00D759EC"/>
    <w:rsid w:val="00D7635C"/>
    <w:rsid w:val="00D84703"/>
    <w:rsid w:val="00D8472E"/>
    <w:rsid w:val="00D8590F"/>
    <w:rsid w:val="00D91D8B"/>
    <w:rsid w:val="00D97720"/>
    <w:rsid w:val="00DA2A2B"/>
    <w:rsid w:val="00DA3201"/>
    <w:rsid w:val="00DA3AC3"/>
    <w:rsid w:val="00DA5519"/>
    <w:rsid w:val="00DA5B66"/>
    <w:rsid w:val="00DA6A98"/>
    <w:rsid w:val="00DA711D"/>
    <w:rsid w:val="00DA7284"/>
    <w:rsid w:val="00DB1528"/>
    <w:rsid w:val="00DB1CF8"/>
    <w:rsid w:val="00DB40EC"/>
    <w:rsid w:val="00DB5531"/>
    <w:rsid w:val="00DB70FE"/>
    <w:rsid w:val="00DC10E5"/>
    <w:rsid w:val="00DC1659"/>
    <w:rsid w:val="00DC474C"/>
    <w:rsid w:val="00DC4BA5"/>
    <w:rsid w:val="00DC589E"/>
    <w:rsid w:val="00DD58CF"/>
    <w:rsid w:val="00DE02F3"/>
    <w:rsid w:val="00DE0521"/>
    <w:rsid w:val="00DE31B6"/>
    <w:rsid w:val="00DE5270"/>
    <w:rsid w:val="00DE669A"/>
    <w:rsid w:val="00DE7F0D"/>
    <w:rsid w:val="00DE7FD4"/>
    <w:rsid w:val="00DF01A7"/>
    <w:rsid w:val="00DF17C8"/>
    <w:rsid w:val="00DF1F07"/>
    <w:rsid w:val="00DF22ED"/>
    <w:rsid w:val="00DF2C1C"/>
    <w:rsid w:val="00DF7192"/>
    <w:rsid w:val="00E0044F"/>
    <w:rsid w:val="00E00499"/>
    <w:rsid w:val="00E034B5"/>
    <w:rsid w:val="00E0359E"/>
    <w:rsid w:val="00E035A1"/>
    <w:rsid w:val="00E04721"/>
    <w:rsid w:val="00E04FD1"/>
    <w:rsid w:val="00E107E8"/>
    <w:rsid w:val="00E10E35"/>
    <w:rsid w:val="00E1246E"/>
    <w:rsid w:val="00E12E69"/>
    <w:rsid w:val="00E16368"/>
    <w:rsid w:val="00E167F4"/>
    <w:rsid w:val="00E2291A"/>
    <w:rsid w:val="00E22E71"/>
    <w:rsid w:val="00E23610"/>
    <w:rsid w:val="00E25929"/>
    <w:rsid w:val="00E3133E"/>
    <w:rsid w:val="00E32776"/>
    <w:rsid w:val="00E32E04"/>
    <w:rsid w:val="00E330A2"/>
    <w:rsid w:val="00E3451C"/>
    <w:rsid w:val="00E345EF"/>
    <w:rsid w:val="00E35220"/>
    <w:rsid w:val="00E35674"/>
    <w:rsid w:val="00E35EF5"/>
    <w:rsid w:val="00E3709B"/>
    <w:rsid w:val="00E374B8"/>
    <w:rsid w:val="00E40BA1"/>
    <w:rsid w:val="00E40E9F"/>
    <w:rsid w:val="00E42F7A"/>
    <w:rsid w:val="00E44278"/>
    <w:rsid w:val="00E44346"/>
    <w:rsid w:val="00E47614"/>
    <w:rsid w:val="00E52DC2"/>
    <w:rsid w:val="00E54395"/>
    <w:rsid w:val="00E55BC6"/>
    <w:rsid w:val="00E56EBA"/>
    <w:rsid w:val="00E572A3"/>
    <w:rsid w:val="00E578D4"/>
    <w:rsid w:val="00E60396"/>
    <w:rsid w:val="00E6105D"/>
    <w:rsid w:val="00E61B8B"/>
    <w:rsid w:val="00E62A8A"/>
    <w:rsid w:val="00E65354"/>
    <w:rsid w:val="00E65F60"/>
    <w:rsid w:val="00E67D9E"/>
    <w:rsid w:val="00E70AA2"/>
    <w:rsid w:val="00E73671"/>
    <w:rsid w:val="00E74F12"/>
    <w:rsid w:val="00E76016"/>
    <w:rsid w:val="00E76AB8"/>
    <w:rsid w:val="00E76ACE"/>
    <w:rsid w:val="00E7719D"/>
    <w:rsid w:val="00E77597"/>
    <w:rsid w:val="00E80B0F"/>
    <w:rsid w:val="00E8132D"/>
    <w:rsid w:val="00E8466E"/>
    <w:rsid w:val="00E84FD1"/>
    <w:rsid w:val="00E86D4A"/>
    <w:rsid w:val="00E876B0"/>
    <w:rsid w:val="00E93312"/>
    <w:rsid w:val="00E93EFC"/>
    <w:rsid w:val="00E949B4"/>
    <w:rsid w:val="00E96181"/>
    <w:rsid w:val="00E962E3"/>
    <w:rsid w:val="00E96395"/>
    <w:rsid w:val="00E96A41"/>
    <w:rsid w:val="00E96DB1"/>
    <w:rsid w:val="00EA1432"/>
    <w:rsid w:val="00EA2E4B"/>
    <w:rsid w:val="00EA47F2"/>
    <w:rsid w:val="00EA520A"/>
    <w:rsid w:val="00EB02A0"/>
    <w:rsid w:val="00EB0EAE"/>
    <w:rsid w:val="00EB124D"/>
    <w:rsid w:val="00EB3A75"/>
    <w:rsid w:val="00EB4EB6"/>
    <w:rsid w:val="00EC0E2B"/>
    <w:rsid w:val="00EC2314"/>
    <w:rsid w:val="00EC261B"/>
    <w:rsid w:val="00EC6589"/>
    <w:rsid w:val="00ED0215"/>
    <w:rsid w:val="00ED22DC"/>
    <w:rsid w:val="00EE0DA5"/>
    <w:rsid w:val="00EE144A"/>
    <w:rsid w:val="00EE4E1A"/>
    <w:rsid w:val="00EE6332"/>
    <w:rsid w:val="00EE69F5"/>
    <w:rsid w:val="00EF0D49"/>
    <w:rsid w:val="00EF72D5"/>
    <w:rsid w:val="00F00008"/>
    <w:rsid w:val="00F0394A"/>
    <w:rsid w:val="00F0436A"/>
    <w:rsid w:val="00F04B6D"/>
    <w:rsid w:val="00F04D63"/>
    <w:rsid w:val="00F0754A"/>
    <w:rsid w:val="00F07A67"/>
    <w:rsid w:val="00F1104E"/>
    <w:rsid w:val="00F11062"/>
    <w:rsid w:val="00F11372"/>
    <w:rsid w:val="00F12E37"/>
    <w:rsid w:val="00F13F58"/>
    <w:rsid w:val="00F143F5"/>
    <w:rsid w:val="00F147F0"/>
    <w:rsid w:val="00F147FD"/>
    <w:rsid w:val="00F21A24"/>
    <w:rsid w:val="00F21E4F"/>
    <w:rsid w:val="00F232AB"/>
    <w:rsid w:val="00F24FF6"/>
    <w:rsid w:val="00F25ED6"/>
    <w:rsid w:val="00F2753E"/>
    <w:rsid w:val="00F31A05"/>
    <w:rsid w:val="00F34C0E"/>
    <w:rsid w:val="00F362E8"/>
    <w:rsid w:val="00F401D7"/>
    <w:rsid w:val="00F4105B"/>
    <w:rsid w:val="00F42541"/>
    <w:rsid w:val="00F437D1"/>
    <w:rsid w:val="00F438AC"/>
    <w:rsid w:val="00F44258"/>
    <w:rsid w:val="00F442CD"/>
    <w:rsid w:val="00F45433"/>
    <w:rsid w:val="00F46220"/>
    <w:rsid w:val="00F4650D"/>
    <w:rsid w:val="00F4748B"/>
    <w:rsid w:val="00F504FC"/>
    <w:rsid w:val="00F51BE0"/>
    <w:rsid w:val="00F5456E"/>
    <w:rsid w:val="00F55FDD"/>
    <w:rsid w:val="00F57585"/>
    <w:rsid w:val="00F60076"/>
    <w:rsid w:val="00F60FC8"/>
    <w:rsid w:val="00F62B0A"/>
    <w:rsid w:val="00F635EE"/>
    <w:rsid w:val="00F64298"/>
    <w:rsid w:val="00F666A3"/>
    <w:rsid w:val="00F7085A"/>
    <w:rsid w:val="00F724A1"/>
    <w:rsid w:val="00F759A3"/>
    <w:rsid w:val="00F771BA"/>
    <w:rsid w:val="00F7778A"/>
    <w:rsid w:val="00F809B9"/>
    <w:rsid w:val="00F812FD"/>
    <w:rsid w:val="00F82C14"/>
    <w:rsid w:val="00F84E3D"/>
    <w:rsid w:val="00F87419"/>
    <w:rsid w:val="00F9080B"/>
    <w:rsid w:val="00F93B26"/>
    <w:rsid w:val="00F94ECE"/>
    <w:rsid w:val="00F96071"/>
    <w:rsid w:val="00F973AC"/>
    <w:rsid w:val="00FA096C"/>
    <w:rsid w:val="00FA0E00"/>
    <w:rsid w:val="00FA0FD6"/>
    <w:rsid w:val="00FA1920"/>
    <w:rsid w:val="00FA632B"/>
    <w:rsid w:val="00FA6741"/>
    <w:rsid w:val="00FA69D2"/>
    <w:rsid w:val="00FB4C6F"/>
    <w:rsid w:val="00FB74D3"/>
    <w:rsid w:val="00FB7E7A"/>
    <w:rsid w:val="00FC313B"/>
    <w:rsid w:val="00FC3E33"/>
    <w:rsid w:val="00FC4B34"/>
    <w:rsid w:val="00FD0D54"/>
    <w:rsid w:val="00FD2CE2"/>
    <w:rsid w:val="00FD5D8B"/>
    <w:rsid w:val="00FF15DC"/>
    <w:rsid w:val="00FF248B"/>
    <w:rsid w:val="00FF2C98"/>
    <w:rsid w:val="00FF2CDD"/>
    <w:rsid w:val="00FF2D01"/>
    <w:rsid w:val="00FF3AFD"/>
    <w:rsid w:val="00FF7C68"/>
    <w:rsid w:val="0176E386"/>
    <w:rsid w:val="03DCC444"/>
    <w:rsid w:val="0AA228A2"/>
    <w:rsid w:val="148351CA"/>
    <w:rsid w:val="197DC559"/>
    <w:rsid w:val="1ECA87C4"/>
    <w:rsid w:val="209333A2"/>
    <w:rsid w:val="218B083B"/>
    <w:rsid w:val="295BA069"/>
    <w:rsid w:val="2F8AED27"/>
    <w:rsid w:val="3690E4E5"/>
    <w:rsid w:val="39DD2E77"/>
    <w:rsid w:val="3BE4012E"/>
    <w:rsid w:val="3D49C420"/>
    <w:rsid w:val="4619880A"/>
    <w:rsid w:val="475A5B81"/>
    <w:rsid w:val="486EC456"/>
    <w:rsid w:val="499F747D"/>
    <w:rsid w:val="4AF71036"/>
    <w:rsid w:val="562DD1BC"/>
    <w:rsid w:val="5E38D93B"/>
    <w:rsid w:val="62708E93"/>
    <w:rsid w:val="635824A0"/>
    <w:rsid w:val="64468A67"/>
    <w:rsid w:val="68EB4B83"/>
    <w:rsid w:val="71E0057E"/>
    <w:rsid w:val="7279056C"/>
    <w:rsid w:val="77728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4592D"/>
  <w15:chartTrackingRefBased/>
  <w15:docId w15:val="{12653986-76F1-4BFC-8700-E9B41D48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40D"/>
    <w:pPr>
      <w:spacing w:after="0" w:line="240" w:lineRule="auto"/>
      <w:textAlignment w:val="baseline"/>
    </w:pPr>
    <w:rPr>
      <w:rFonts w:eastAsia="Times New Roman" w:cstheme="minorHAnsi"/>
      <w:sz w:val="24"/>
      <w:szCs w:val="24"/>
      <w:lang w:eastAsia="en-AU"/>
    </w:rPr>
  </w:style>
  <w:style w:type="paragraph" w:styleId="Heading1">
    <w:name w:val="heading 1"/>
    <w:basedOn w:val="Normal"/>
    <w:next w:val="Normal"/>
    <w:link w:val="Heading1Char"/>
    <w:uiPriority w:val="9"/>
    <w:qFormat/>
    <w:rsid w:val="00B1140D"/>
    <w:pPr>
      <w:spacing w:line="360" w:lineRule="auto"/>
      <w:jc w:val="center"/>
      <w:outlineLvl w:val="0"/>
    </w:pPr>
    <w:rPr>
      <w:b/>
      <w:bCs/>
      <w:sz w:val="28"/>
      <w:szCs w:val="28"/>
    </w:rPr>
  </w:style>
  <w:style w:type="paragraph" w:styleId="Heading2">
    <w:name w:val="heading 2"/>
    <w:basedOn w:val="Normal"/>
    <w:next w:val="Normal"/>
    <w:link w:val="Heading2Char"/>
    <w:uiPriority w:val="9"/>
    <w:unhideWhenUsed/>
    <w:qFormat/>
    <w:rsid w:val="00A12078"/>
    <w:pPr>
      <w:spacing w:after="120"/>
      <w:outlineLvl w:val="1"/>
    </w:pPr>
    <w:rPr>
      <w:b/>
      <w:bCs/>
    </w:rPr>
  </w:style>
  <w:style w:type="paragraph" w:styleId="Heading3">
    <w:name w:val="heading 3"/>
    <w:basedOn w:val="Normal"/>
    <w:next w:val="Normal"/>
    <w:link w:val="Heading3Char"/>
    <w:uiPriority w:val="9"/>
    <w:unhideWhenUsed/>
    <w:qFormat/>
    <w:rsid w:val="009E4E4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8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85F"/>
    <w:rPr>
      <w:rFonts w:ascii="Segoe UI" w:hAnsi="Segoe UI" w:cs="Segoe UI"/>
      <w:sz w:val="18"/>
      <w:szCs w:val="18"/>
    </w:rPr>
  </w:style>
  <w:style w:type="table" w:styleId="TableGrid">
    <w:name w:val="Table Grid"/>
    <w:basedOn w:val="TableNormal"/>
    <w:uiPriority w:val="39"/>
    <w:rsid w:val="003C0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Recommendation,List Paragraph11,Bullets,L,CV text,Table text,F5 List Paragraph,Dot pt,Medium Grid 1 - Accent 21,Numbered Paragraph,List Paragraph111,List Paragraph2,Bulleted Para,NFP GP Bulleted List,FooterText,numbered,CO"/>
    <w:basedOn w:val="Normal"/>
    <w:link w:val="ListParagraphChar"/>
    <w:uiPriority w:val="34"/>
    <w:qFormat/>
    <w:rsid w:val="00A64003"/>
    <w:pPr>
      <w:ind w:left="720"/>
      <w:contextualSpacing/>
    </w:pPr>
  </w:style>
  <w:style w:type="paragraph" w:styleId="Header">
    <w:name w:val="header"/>
    <w:basedOn w:val="Normal"/>
    <w:link w:val="HeaderChar"/>
    <w:uiPriority w:val="99"/>
    <w:unhideWhenUsed/>
    <w:rsid w:val="006B64CF"/>
    <w:pPr>
      <w:tabs>
        <w:tab w:val="center" w:pos="4513"/>
        <w:tab w:val="right" w:pos="9026"/>
      </w:tabs>
    </w:pPr>
  </w:style>
  <w:style w:type="character" w:customStyle="1" w:styleId="HeaderChar">
    <w:name w:val="Header Char"/>
    <w:basedOn w:val="DefaultParagraphFont"/>
    <w:link w:val="Header"/>
    <w:uiPriority w:val="99"/>
    <w:rsid w:val="006B64CF"/>
  </w:style>
  <w:style w:type="paragraph" w:styleId="Footer">
    <w:name w:val="footer"/>
    <w:basedOn w:val="Normal"/>
    <w:link w:val="FooterChar"/>
    <w:uiPriority w:val="99"/>
    <w:unhideWhenUsed/>
    <w:rsid w:val="006B64CF"/>
    <w:pPr>
      <w:tabs>
        <w:tab w:val="center" w:pos="4513"/>
        <w:tab w:val="right" w:pos="9026"/>
      </w:tabs>
    </w:pPr>
  </w:style>
  <w:style w:type="character" w:customStyle="1" w:styleId="FooterChar">
    <w:name w:val="Footer Char"/>
    <w:basedOn w:val="DefaultParagraphFont"/>
    <w:link w:val="Footer"/>
    <w:uiPriority w:val="99"/>
    <w:rsid w:val="006B64CF"/>
  </w:style>
  <w:style w:type="character" w:customStyle="1" w:styleId="emailstyle15">
    <w:name w:val="emailstyle15"/>
    <w:basedOn w:val="DefaultParagraphFont"/>
    <w:semiHidden/>
    <w:rsid w:val="00AF79ED"/>
    <w:rPr>
      <w:rFonts w:ascii="Calibri" w:hAnsi="Calibri" w:cs="Calibri" w:hint="default"/>
      <w:color w:val="auto"/>
    </w:rPr>
  </w:style>
  <w:style w:type="character" w:styleId="CommentReference">
    <w:name w:val="annotation reference"/>
    <w:basedOn w:val="DefaultParagraphFont"/>
    <w:uiPriority w:val="99"/>
    <w:semiHidden/>
    <w:unhideWhenUsed/>
    <w:rsid w:val="00AF79ED"/>
    <w:rPr>
      <w:sz w:val="16"/>
      <w:szCs w:val="16"/>
    </w:rPr>
  </w:style>
  <w:style w:type="paragraph" w:styleId="CommentText">
    <w:name w:val="annotation text"/>
    <w:basedOn w:val="Normal"/>
    <w:link w:val="CommentTextChar"/>
    <w:uiPriority w:val="99"/>
    <w:unhideWhenUsed/>
    <w:rsid w:val="00AF79ED"/>
    <w:rPr>
      <w:sz w:val="20"/>
      <w:szCs w:val="20"/>
    </w:rPr>
  </w:style>
  <w:style w:type="character" w:customStyle="1" w:styleId="CommentTextChar">
    <w:name w:val="Comment Text Char"/>
    <w:basedOn w:val="DefaultParagraphFont"/>
    <w:link w:val="CommentText"/>
    <w:uiPriority w:val="99"/>
    <w:rsid w:val="00AF79ED"/>
    <w:rPr>
      <w:sz w:val="20"/>
      <w:szCs w:val="20"/>
    </w:rPr>
  </w:style>
  <w:style w:type="paragraph" w:styleId="CommentSubject">
    <w:name w:val="annotation subject"/>
    <w:basedOn w:val="CommentText"/>
    <w:next w:val="CommentText"/>
    <w:link w:val="CommentSubjectChar"/>
    <w:uiPriority w:val="99"/>
    <w:semiHidden/>
    <w:unhideWhenUsed/>
    <w:rsid w:val="00AF79ED"/>
    <w:rPr>
      <w:b/>
      <w:bCs/>
    </w:rPr>
  </w:style>
  <w:style w:type="character" w:customStyle="1" w:styleId="CommentSubjectChar">
    <w:name w:val="Comment Subject Char"/>
    <w:basedOn w:val="CommentTextChar"/>
    <w:link w:val="CommentSubject"/>
    <w:uiPriority w:val="99"/>
    <w:semiHidden/>
    <w:rsid w:val="00AF79ED"/>
    <w:rPr>
      <w:b/>
      <w:bCs/>
      <w:sz w:val="20"/>
      <w:szCs w:val="20"/>
    </w:rPr>
  </w:style>
  <w:style w:type="character" w:customStyle="1" w:styleId="Heading1Char">
    <w:name w:val="Heading 1 Char"/>
    <w:basedOn w:val="DefaultParagraphFont"/>
    <w:link w:val="Heading1"/>
    <w:uiPriority w:val="9"/>
    <w:rsid w:val="00B1140D"/>
    <w:rPr>
      <w:rFonts w:eastAsia="Times New Roman" w:cstheme="minorHAnsi"/>
      <w:b/>
      <w:bCs/>
      <w:sz w:val="28"/>
      <w:szCs w:val="28"/>
      <w:lang w:eastAsia="en-AU"/>
    </w:rPr>
  </w:style>
  <w:style w:type="character" w:customStyle="1" w:styleId="Heading2Char">
    <w:name w:val="Heading 2 Char"/>
    <w:basedOn w:val="DefaultParagraphFont"/>
    <w:link w:val="Heading2"/>
    <w:uiPriority w:val="9"/>
    <w:rsid w:val="00A12078"/>
    <w:rPr>
      <w:rFonts w:eastAsia="Times New Roman" w:cstheme="minorHAnsi"/>
      <w:b/>
      <w:bCs/>
      <w:sz w:val="24"/>
      <w:szCs w:val="24"/>
      <w:lang w:eastAsia="en-AU"/>
    </w:rPr>
  </w:style>
  <w:style w:type="character" w:customStyle="1" w:styleId="Heading3Char">
    <w:name w:val="Heading 3 Char"/>
    <w:basedOn w:val="DefaultParagraphFont"/>
    <w:link w:val="Heading3"/>
    <w:uiPriority w:val="9"/>
    <w:rsid w:val="009E4E4A"/>
    <w:rPr>
      <w:rFonts w:asciiTheme="majorHAnsi" w:eastAsiaTheme="majorEastAsia" w:hAnsiTheme="majorHAnsi" w:cstheme="majorBidi"/>
      <w:color w:val="1F3763" w:themeColor="accent1" w:themeShade="7F"/>
      <w:sz w:val="24"/>
      <w:szCs w:val="24"/>
    </w:rPr>
  </w:style>
  <w:style w:type="table" w:customStyle="1" w:styleId="GridTable5Dark-Accent11">
    <w:name w:val="Grid Table 5 Dark - Accent 11"/>
    <w:basedOn w:val="TableNormal"/>
    <w:next w:val="GridTable5Dark-Accent1"/>
    <w:uiPriority w:val="50"/>
    <w:rsid w:val="00D33ED9"/>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0F3E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5C5B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5C5B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5C5B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5C5B4"/>
      </w:tcPr>
    </w:tblStylePr>
    <w:tblStylePr w:type="band1Vert">
      <w:tblPr/>
      <w:tcPr>
        <w:shd w:val="clear" w:color="auto" w:fill="C1E7E0"/>
      </w:tcPr>
    </w:tblStylePr>
    <w:tblStylePr w:type="band1Horz">
      <w:tblPr/>
      <w:tcPr>
        <w:shd w:val="clear" w:color="auto" w:fill="C1E7E0"/>
      </w:tcPr>
    </w:tblStylePr>
  </w:style>
  <w:style w:type="table" w:styleId="GridTable5Dark-Accent1">
    <w:name w:val="Grid Table 5 Dark Accent 1"/>
    <w:basedOn w:val="TableNormal"/>
    <w:uiPriority w:val="50"/>
    <w:rsid w:val="00D33E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A13C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24143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3">
    <w:name w:val="Grid Table 5 Dark Accent 3"/>
    <w:basedOn w:val="TableNormal"/>
    <w:uiPriority w:val="50"/>
    <w:rsid w:val="008454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paragraph">
    <w:name w:val="paragraph"/>
    <w:basedOn w:val="Normal"/>
    <w:rsid w:val="004A4D52"/>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4A4D52"/>
  </w:style>
  <w:style w:type="character" w:customStyle="1" w:styleId="eop">
    <w:name w:val="eop"/>
    <w:basedOn w:val="DefaultParagraphFont"/>
    <w:rsid w:val="004A4D52"/>
  </w:style>
  <w:style w:type="paragraph" w:styleId="FootnoteText">
    <w:name w:val="footnote text"/>
    <w:basedOn w:val="Normal"/>
    <w:link w:val="FootnoteTextChar"/>
    <w:uiPriority w:val="99"/>
    <w:qFormat/>
    <w:rsid w:val="00F60FC8"/>
    <w:pPr>
      <w:spacing w:after="20" w:line="160" w:lineRule="atLeast"/>
    </w:pPr>
    <w:rPr>
      <w:rFonts w:eastAsiaTheme="majorEastAsia" w:cs="Calibri"/>
      <w:color w:val="000000" w:themeColor="text1"/>
      <w:sz w:val="14"/>
      <w:szCs w:val="20"/>
    </w:rPr>
  </w:style>
  <w:style w:type="character" w:customStyle="1" w:styleId="FootnoteTextChar">
    <w:name w:val="Footnote Text Char"/>
    <w:basedOn w:val="DefaultParagraphFont"/>
    <w:link w:val="FootnoteText"/>
    <w:uiPriority w:val="99"/>
    <w:rsid w:val="00F60FC8"/>
    <w:rPr>
      <w:rFonts w:eastAsiaTheme="majorEastAsia" w:cs="Calibri"/>
      <w:color w:val="000000" w:themeColor="text1"/>
      <w:sz w:val="14"/>
      <w:szCs w:val="20"/>
      <w:lang w:eastAsia="en-AU"/>
    </w:rPr>
  </w:style>
  <w:style w:type="character" w:styleId="FootnoteReference">
    <w:name w:val="footnote reference"/>
    <w:aliases w:val="Normal + Font:9 Point,Superscript 3 Point Times"/>
    <w:basedOn w:val="DefaultParagraphFont"/>
    <w:uiPriority w:val="99"/>
    <w:rsid w:val="00F60FC8"/>
    <w:rPr>
      <w:vertAlign w:val="superscript"/>
    </w:rPr>
  </w:style>
  <w:style w:type="character" w:styleId="Hyperlink">
    <w:name w:val="Hyperlink"/>
    <w:basedOn w:val="DefaultParagraphFont"/>
    <w:uiPriority w:val="99"/>
    <w:semiHidden/>
    <w:unhideWhenUsed/>
    <w:rsid w:val="00F60FC8"/>
    <w:rPr>
      <w:color w:val="0000FF"/>
      <w:u w:val="single"/>
    </w:rPr>
  </w:style>
  <w:style w:type="paragraph" w:styleId="Revision">
    <w:name w:val="Revision"/>
    <w:hidden/>
    <w:uiPriority w:val="99"/>
    <w:semiHidden/>
    <w:rsid w:val="00F60FC8"/>
    <w:pPr>
      <w:spacing w:after="0" w:line="240" w:lineRule="auto"/>
    </w:pPr>
  </w:style>
  <w:style w:type="character" w:styleId="FollowedHyperlink">
    <w:name w:val="FollowedHyperlink"/>
    <w:basedOn w:val="DefaultParagraphFont"/>
    <w:uiPriority w:val="99"/>
    <w:semiHidden/>
    <w:unhideWhenUsed/>
    <w:rsid w:val="00F0754A"/>
    <w:rPr>
      <w:color w:val="954F72" w:themeColor="followedHyperlink"/>
      <w:u w:val="single"/>
    </w:rPr>
  </w:style>
  <w:style w:type="paragraph" w:customStyle="1" w:styleId="Bullet1">
    <w:name w:val="Bullet 1"/>
    <w:basedOn w:val="ListParagraph"/>
    <w:qFormat/>
    <w:rsid w:val="00D609BF"/>
    <w:pPr>
      <w:numPr>
        <w:numId w:val="5"/>
      </w:numPr>
      <w:textAlignment w:val="auto"/>
    </w:pPr>
    <w:rPr>
      <w:rFonts w:cs="Times New Roman"/>
      <w:lang w:eastAsia="en-US"/>
    </w:rPr>
  </w:style>
  <w:style w:type="paragraph" w:customStyle="1" w:styleId="Bullet2">
    <w:name w:val="Bullet 2"/>
    <w:basedOn w:val="Bullet1"/>
    <w:qFormat/>
    <w:rsid w:val="00D609BF"/>
    <w:pPr>
      <w:numPr>
        <w:ilvl w:val="1"/>
      </w:numPr>
    </w:pPr>
  </w:style>
  <w:style w:type="paragraph" w:customStyle="1" w:styleId="Bullet3">
    <w:name w:val="Bullet 3"/>
    <w:basedOn w:val="Bullet2"/>
    <w:qFormat/>
    <w:rsid w:val="00D609BF"/>
    <w:pPr>
      <w:numPr>
        <w:ilvl w:val="2"/>
      </w:numPr>
    </w:pPr>
  </w:style>
  <w:style w:type="character" w:styleId="Strong">
    <w:name w:val="Strong"/>
    <w:basedOn w:val="DefaultParagraphFont"/>
    <w:uiPriority w:val="22"/>
    <w:qFormat/>
    <w:rsid w:val="00D609BF"/>
    <w:rPr>
      <w:b/>
      <w:bCs/>
    </w:rPr>
  </w:style>
  <w:style w:type="character" w:customStyle="1" w:styleId="ListParagraphChar">
    <w:name w:val="List Paragraph Char"/>
    <w:aliases w:val="List Paragraph1 Char,Recommendation Char,List Paragraph11 Char,Bullets Char,L Char,CV text Char,Table text Char,F5 List Paragraph Char,Dot pt Char,Medium Grid 1 - Accent 21 Char,Numbered Paragraph Char,List Paragraph111 Char,CO Char"/>
    <w:link w:val="ListParagraph"/>
    <w:uiPriority w:val="34"/>
    <w:qFormat/>
    <w:locked/>
    <w:rsid w:val="006B50F9"/>
    <w:rPr>
      <w:rFonts w:eastAsia="Times New Roman" w:cstheme="minorHAnsi"/>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6816">
      <w:bodyDiv w:val="1"/>
      <w:marLeft w:val="0"/>
      <w:marRight w:val="0"/>
      <w:marTop w:val="0"/>
      <w:marBottom w:val="0"/>
      <w:divBdr>
        <w:top w:val="none" w:sz="0" w:space="0" w:color="auto"/>
        <w:left w:val="none" w:sz="0" w:space="0" w:color="auto"/>
        <w:bottom w:val="none" w:sz="0" w:space="0" w:color="auto"/>
        <w:right w:val="none" w:sz="0" w:space="0" w:color="auto"/>
      </w:divBdr>
      <w:divsChild>
        <w:div w:id="580598390">
          <w:marLeft w:val="0"/>
          <w:marRight w:val="0"/>
          <w:marTop w:val="0"/>
          <w:marBottom w:val="0"/>
          <w:divBdr>
            <w:top w:val="none" w:sz="0" w:space="0" w:color="auto"/>
            <w:left w:val="none" w:sz="0" w:space="0" w:color="auto"/>
            <w:bottom w:val="none" w:sz="0" w:space="0" w:color="auto"/>
            <w:right w:val="none" w:sz="0" w:space="0" w:color="auto"/>
          </w:divBdr>
        </w:div>
        <w:div w:id="1574579176">
          <w:marLeft w:val="0"/>
          <w:marRight w:val="0"/>
          <w:marTop w:val="0"/>
          <w:marBottom w:val="0"/>
          <w:divBdr>
            <w:top w:val="none" w:sz="0" w:space="0" w:color="auto"/>
            <w:left w:val="none" w:sz="0" w:space="0" w:color="auto"/>
            <w:bottom w:val="none" w:sz="0" w:space="0" w:color="auto"/>
            <w:right w:val="none" w:sz="0" w:space="0" w:color="auto"/>
          </w:divBdr>
        </w:div>
      </w:divsChild>
    </w:div>
    <w:div w:id="617683504">
      <w:bodyDiv w:val="1"/>
      <w:marLeft w:val="0"/>
      <w:marRight w:val="0"/>
      <w:marTop w:val="0"/>
      <w:marBottom w:val="0"/>
      <w:divBdr>
        <w:top w:val="none" w:sz="0" w:space="0" w:color="auto"/>
        <w:left w:val="none" w:sz="0" w:space="0" w:color="auto"/>
        <w:bottom w:val="none" w:sz="0" w:space="0" w:color="auto"/>
        <w:right w:val="none" w:sz="0" w:space="0" w:color="auto"/>
      </w:divBdr>
    </w:div>
    <w:div w:id="1114592526">
      <w:bodyDiv w:val="1"/>
      <w:marLeft w:val="0"/>
      <w:marRight w:val="0"/>
      <w:marTop w:val="0"/>
      <w:marBottom w:val="0"/>
      <w:divBdr>
        <w:top w:val="none" w:sz="0" w:space="0" w:color="auto"/>
        <w:left w:val="none" w:sz="0" w:space="0" w:color="auto"/>
        <w:bottom w:val="none" w:sz="0" w:space="0" w:color="auto"/>
        <w:right w:val="none" w:sz="0" w:space="0" w:color="auto"/>
      </w:divBdr>
      <w:divsChild>
        <w:div w:id="384987542">
          <w:marLeft w:val="0"/>
          <w:marRight w:val="0"/>
          <w:marTop w:val="0"/>
          <w:marBottom w:val="0"/>
          <w:divBdr>
            <w:top w:val="none" w:sz="0" w:space="0" w:color="auto"/>
            <w:left w:val="none" w:sz="0" w:space="0" w:color="auto"/>
            <w:bottom w:val="none" w:sz="0" w:space="0" w:color="auto"/>
            <w:right w:val="none" w:sz="0" w:space="0" w:color="auto"/>
          </w:divBdr>
        </w:div>
        <w:div w:id="773330206">
          <w:marLeft w:val="0"/>
          <w:marRight w:val="0"/>
          <w:marTop w:val="0"/>
          <w:marBottom w:val="0"/>
          <w:divBdr>
            <w:top w:val="none" w:sz="0" w:space="0" w:color="auto"/>
            <w:left w:val="none" w:sz="0" w:space="0" w:color="auto"/>
            <w:bottom w:val="none" w:sz="0" w:space="0" w:color="auto"/>
            <w:right w:val="none" w:sz="0" w:space="0" w:color="auto"/>
          </w:divBdr>
        </w:div>
        <w:div w:id="791872508">
          <w:marLeft w:val="0"/>
          <w:marRight w:val="0"/>
          <w:marTop w:val="0"/>
          <w:marBottom w:val="0"/>
          <w:divBdr>
            <w:top w:val="none" w:sz="0" w:space="0" w:color="auto"/>
            <w:left w:val="none" w:sz="0" w:space="0" w:color="auto"/>
            <w:bottom w:val="none" w:sz="0" w:space="0" w:color="auto"/>
            <w:right w:val="none" w:sz="0" w:space="0" w:color="auto"/>
          </w:divBdr>
        </w:div>
      </w:divsChild>
    </w:div>
    <w:div w:id="148022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DB932-8E61-44A8-8A30-9902838F0369}">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53</TotalTime>
  <Pages>4</Pages>
  <Words>1798</Words>
  <Characters>10252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Vanuatu Education and Skills Design Stage 1  High Level Modality Review - Management-Response</vt:lpstr>
    </vt:vector>
  </TitlesOfParts>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Vanuatu Education and Skills Design Stage 1  High Level Modality Review - Management-Response</dc:title>
  <dc:subject/>
  <dc:creator>Alice Kalontano</dc:creator>
  <cp:keywords>[SEC=OFFICIAL]</cp:keywords>
  <dc:description/>
  <cp:lastModifiedBy>Alice Kalontano</cp:lastModifiedBy>
  <cp:revision>55</cp:revision>
  <cp:lastPrinted>2026-06-16T22:15:00Z</cp:lastPrinted>
  <dcterms:created xsi:type="dcterms:W3CDTF">2026-06-16T21:49:00Z</dcterms:created>
  <dcterms:modified xsi:type="dcterms:W3CDTF">2026-06-25T03:40:00Z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MinimumSecurityClassification">
    <vt:lpwstr>OFFICIAL</vt:lpwstr>
  </property>
  <property fmtid="{D5CDD505-2E9C-101B-9397-08002B2CF9AE}" pid="3" name="PM_DisplayValueSecClassificationWithQualifier">
    <vt:lpwstr>OFFICIAL</vt:lpwstr>
  </property>
  <property fmtid="{D5CDD505-2E9C-101B-9397-08002B2CF9AE}" pid="4" name="PMHMAC">
    <vt:lpwstr>v=2022.1;a=SHA256;h=2CEEC279A68AE7F83CD3D21CFBBBA0C322376869E0464ADAF86E5B604F2E81DF</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529EA33D0C2A4B648C332D2BF25BC80E</vt:lpwstr>
  </property>
  <property fmtid="{D5CDD505-2E9C-101B-9397-08002B2CF9AE}" pid="9" name="PM_ProtectiveMarkingValue_Footer">
    <vt:lpwstr>OFFICIAL</vt:lpwstr>
  </property>
  <property fmtid="{D5CDD505-2E9C-101B-9397-08002B2CF9AE}" pid="10" name="PM_Originator_Hash_SHA1">
    <vt:lpwstr>D9F6E5C82DFAF7AB6E3D596D48DD43C72EDFDAB4</vt:lpwstr>
  </property>
  <property fmtid="{D5CDD505-2E9C-101B-9397-08002B2CF9AE}" pid="11" name="PM_OriginationTimeStamp">
    <vt:lpwstr>2022-11-18T00:29:40Z</vt:lpwstr>
  </property>
  <property fmtid="{D5CDD505-2E9C-101B-9397-08002B2CF9AE}" pid="12" name="PM_ProtectiveMarkingValue_Header">
    <vt:lpwstr>OFFICIAL</vt:lpwstr>
  </property>
  <property fmtid="{D5CDD505-2E9C-101B-9397-08002B2CF9AE}" pid="13" name="PM_ProtectiveMarkingImage_Header">
    <vt:lpwstr>C:\Program Files\Common Files\janusNET Shared\janusSEAL\Images\DocumentSlashBlue.png</vt:lpwstr>
  </property>
  <property fmtid="{D5CDD505-2E9C-101B-9397-08002B2CF9AE}" pid="14" name="PM_ProtectiveMarkingImage_Footer">
    <vt:lpwstr>C:\Program Files\Common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Hash_Version">
    <vt:lpwstr>2022.1</vt:lpwstr>
  </property>
  <property fmtid="{D5CDD505-2E9C-101B-9397-08002B2CF9AE}" pid="20" name="PM_Hash_Salt_Prev">
    <vt:lpwstr>8523B634FEF4368691136ED33D3302E5</vt:lpwstr>
  </property>
  <property fmtid="{D5CDD505-2E9C-101B-9397-08002B2CF9AE}" pid="21" name="PM_Hash_Salt">
    <vt:lpwstr>77C43C054CFC9DBF7FA685A0D9889A5F</vt:lpwstr>
  </property>
  <property fmtid="{D5CDD505-2E9C-101B-9397-08002B2CF9AE}" pid="22" name="PM_Hash_SHA1">
    <vt:lpwstr>4641891F89659DAD0642CB0B5DF9FE34669B5381</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PM_Display">
    <vt:lpwstr>OFFICIAL</vt:lpwstr>
  </property>
  <property fmtid="{D5CDD505-2E9C-101B-9397-08002B2CF9AE}" pid="26" name="PM_OriginatorUserAccountName_SHA256">
    <vt:lpwstr>3E9DB5AB808CA91EB3E8EC398CDB7F67B110581D6BB28BC88565729DCE387350</vt:lpwstr>
  </property>
  <property fmtid="{D5CDD505-2E9C-101B-9397-08002B2CF9AE}" pid="27" name="PM_OriginatorDomainName_SHA256">
    <vt:lpwstr>6F3591835F3B2A8A025B00B5BA6418010DA3A17C9C26EA9C049FFD28039489A2</vt:lpwstr>
  </property>
  <property fmtid="{D5CDD505-2E9C-101B-9397-08002B2CF9AE}" pid="28" name="PMUuid">
    <vt:lpwstr>v=2022.2;d=gov.au;g=46DD6D7C-8107-577B-BC6E-F348953B2E44</vt:lpwstr>
  </property>
  <property fmtid="{D5CDD505-2E9C-101B-9397-08002B2CF9AE}" pid="29" name="PM_Caveats_Count">
    <vt:lpwstr>0</vt:lpwstr>
  </property>
  <property fmtid="{D5CDD505-2E9C-101B-9397-08002B2CF9AE}" pid="30" name="ClassificationContentMarkingHeaderShapeIds">
    <vt:lpwstr>2fe88f76,10470492,6aa256b0,98aae70</vt:lpwstr>
  </property>
  <property fmtid="{D5CDD505-2E9C-101B-9397-08002B2CF9AE}" pid="31" name="ClassificationContentMarkingHeaderFontProps">
    <vt:lpwstr>#ff0000,12,Aptos</vt:lpwstr>
  </property>
  <property fmtid="{D5CDD505-2E9C-101B-9397-08002B2CF9AE}" pid="32" name="ClassificationContentMarkingHeaderText">
    <vt:lpwstr>OFFICIAL</vt:lpwstr>
  </property>
  <property fmtid="{D5CDD505-2E9C-101B-9397-08002B2CF9AE}" pid="33" name="ClassificationContentMarkingFooterShapeIds">
    <vt:lpwstr>40bcd86,c307216,40bf80a4,289e486f</vt:lpwstr>
  </property>
  <property fmtid="{D5CDD505-2E9C-101B-9397-08002B2CF9AE}" pid="34" name="ClassificationContentMarkingFooterFontProps">
    <vt:lpwstr>#ff0000,12,Aptos</vt:lpwstr>
  </property>
  <property fmtid="{D5CDD505-2E9C-101B-9397-08002B2CF9AE}" pid="35" name="ClassificationContentMarkingFooterText">
    <vt:lpwstr>OFFICIAL</vt:lpwstr>
  </property>
</Properties>
</file>