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F238E" w14:textId="77777777" w:rsidR="00FE5FD6" w:rsidRDefault="00FE5FD6">
      <w:pPr>
        <w:rPr>
          <w:rFonts w:asciiTheme="majorHAnsi" w:eastAsiaTheme="majorEastAsia" w:hAnsiTheme="majorHAnsi" w:cstheme="majorBidi"/>
          <w:bCs/>
          <w:color w:val="44546A" w:themeColor="text2"/>
          <w:sz w:val="30"/>
          <w:szCs w:val="26"/>
        </w:rPr>
      </w:pPr>
      <w:bookmarkStart w:id="0" w:name="_GoBack"/>
      <w:bookmarkEnd w:id="0"/>
    </w:p>
    <w:p w14:paraId="1FF2B514" w14:textId="77777777" w:rsidR="00967212" w:rsidRPr="00967212" w:rsidRDefault="00967212">
      <w:pPr>
        <w:rPr>
          <w:rFonts w:asciiTheme="majorHAnsi" w:eastAsiaTheme="majorEastAsia" w:hAnsiTheme="majorHAnsi" w:cstheme="majorBidi"/>
          <w:bCs/>
          <w:color w:val="44546A" w:themeColor="text2"/>
          <w:sz w:val="30"/>
          <w:szCs w:val="26"/>
        </w:rPr>
      </w:pPr>
      <w:r w:rsidRPr="00967212">
        <w:rPr>
          <w:rFonts w:asciiTheme="majorHAnsi" w:eastAsiaTheme="majorEastAsia" w:hAnsiTheme="majorHAnsi" w:cstheme="majorBidi"/>
          <w:bCs/>
          <w:color w:val="44546A" w:themeColor="text2"/>
          <w:sz w:val="30"/>
          <w:szCs w:val="26"/>
        </w:rPr>
        <w:t>Management Response to Independent Review of Australia’s Humanitarian Logistics Capability</w:t>
      </w:r>
    </w:p>
    <w:p w14:paraId="3D1989D9" w14:textId="77777777" w:rsidR="00967212" w:rsidRDefault="00967212">
      <w:pPr>
        <w:rPr>
          <w:rFonts w:asciiTheme="majorHAnsi" w:eastAsiaTheme="majorEastAsia" w:hAnsiTheme="majorHAnsi" w:cstheme="majorBidi"/>
          <w:bCs/>
          <w:color w:val="44546A" w:themeColor="text2"/>
          <w:sz w:val="30"/>
          <w:szCs w:val="26"/>
        </w:rPr>
      </w:pPr>
      <w:r w:rsidRPr="00967212">
        <w:rPr>
          <w:rFonts w:asciiTheme="majorHAnsi" w:eastAsiaTheme="majorEastAsia" w:hAnsiTheme="majorHAnsi" w:cstheme="majorBidi"/>
          <w:bCs/>
          <w:color w:val="44546A" w:themeColor="text2"/>
          <w:sz w:val="30"/>
          <w:szCs w:val="26"/>
        </w:rPr>
        <w:t>Summary</w:t>
      </w:r>
    </w:p>
    <w:p w14:paraId="17CA0B8C" w14:textId="1F4C5781" w:rsidR="00967212" w:rsidRDefault="00360B09" w:rsidP="00967212">
      <w:r>
        <w:t xml:space="preserve">Mr </w:t>
      </w:r>
      <w:r w:rsidR="00967212">
        <w:t xml:space="preserve">Laurie Dunn of Strategic Development Associates reviewed the 2011 Humanitarian Logistics Framework, in August 2017. The independent review involved a desktop study of relevant documents, consultations with relevant personnel and a draft document for comment before the final submission on 28 August 2017. </w:t>
      </w:r>
    </w:p>
    <w:p w14:paraId="4C003861" w14:textId="2EE948E3" w:rsidR="009F53DF" w:rsidRDefault="00360B09">
      <w:r>
        <w:t>DFAT agrees with the review recommendations. The review highlights humanitarian logistic arrangements that have effectively supported Australia’s response to date</w:t>
      </w:r>
      <w:r w:rsidR="009F53DF">
        <w:t>.</w:t>
      </w:r>
      <w:r>
        <w:t xml:space="preserve"> </w:t>
      </w:r>
      <w:r w:rsidR="009F53DF">
        <w:t>The r</w:t>
      </w:r>
      <w:r>
        <w:t xml:space="preserve">ecommendations </w:t>
      </w:r>
      <w:r w:rsidR="009F53DF">
        <w:t>provided</w:t>
      </w:r>
      <w:r>
        <w:t xml:space="preserve"> will inform DFAT’s </w:t>
      </w:r>
      <w:r w:rsidR="009F53DF">
        <w:t>longer-term</w:t>
      </w:r>
      <w:r>
        <w:t xml:space="preserve"> approach to </w:t>
      </w:r>
      <w:r w:rsidR="00690F43">
        <w:t>delivering e</w:t>
      </w:r>
      <w:r>
        <w:t xml:space="preserve">ffective humanitarian logistics support. </w:t>
      </w:r>
    </w:p>
    <w:p w14:paraId="26CFAD47" w14:textId="09768820" w:rsidR="00666E41" w:rsidRDefault="009F53DF">
      <w:pPr>
        <w:sectPr w:rsidR="00666E41" w:rsidSect="00941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1077" w:bottom="1440" w:left="1077" w:header="709" w:footer="709" w:gutter="0"/>
          <w:cols w:space="708"/>
          <w:docGrid w:linePitch="360"/>
        </w:sectPr>
      </w:pPr>
      <w:r>
        <w:t>The Humanitarian Operations Section (HOS) within the Humanitarian, NGOs and Partnerships Division (HPD), DFAT will implement the action plan identified in this management response.</w:t>
      </w:r>
    </w:p>
    <w:tbl>
      <w:tblPr>
        <w:tblW w:w="1516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dividual management response to the recommendations."/>
        <w:tblDescription w:val="Recommendation: Recommendation 1 [repeat evaluation recommendation in full. 'Landscape' orientation could be used for this table.]&#10;Response: [Note: select one option from the column below, delete others]: To insert: Agree/ Agree in part/ Disagree.&#10;Explanation: To insert. [If Agreeing in part: clearly specifiy which aspect of the recommendation you partly agree with].&#10;Action plan: to insert.&#10;Timeframe: If practical, please specify timeframe here."/>
      </w:tblPr>
      <w:tblGrid>
        <w:gridCol w:w="5196"/>
        <w:gridCol w:w="1092"/>
        <w:gridCol w:w="3874"/>
        <w:gridCol w:w="65"/>
        <w:gridCol w:w="2546"/>
        <w:gridCol w:w="2395"/>
      </w:tblGrid>
      <w:tr w:rsidR="00395ED5" w:rsidRPr="00967212" w14:paraId="1B08F21A" w14:textId="77777777" w:rsidTr="00395ED5">
        <w:trPr>
          <w:trHeight w:val="568"/>
        </w:trPr>
        <w:tc>
          <w:tcPr>
            <w:tcW w:w="5196" w:type="dxa"/>
          </w:tcPr>
          <w:p w14:paraId="7058B2C9" w14:textId="4A9AD0A9" w:rsidR="00395ED5" w:rsidRPr="00395ED5" w:rsidRDefault="00395ED5" w:rsidP="00690F43">
            <w:pPr>
              <w:rPr>
                <w:b/>
                <w:sz w:val="24"/>
                <w:szCs w:val="24"/>
              </w:rPr>
            </w:pPr>
            <w:r w:rsidRPr="00395ED5">
              <w:rPr>
                <w:b/>
                <w:sz w:val="24"/>
                <w:szCs w:val="24"/>
              </w:rPr>
              <w:lastRenderedPageBreak/>
              <w:t>Independent Review</w:t>
            </w:r>
          </w:p>
        </w:tc>
        <w:tc>
          <w:tcPr>
            <w:tcW w:w="9972" w:type="dxa"/>
            <w:gridSpan w:val="5"/>
          </w:tcPr>
          <w:p w14:paraId="4563A6F6" w14:textId="2C196EFE" w:rsidR="00395ED5" w:rsidRPr="00395ED5" w:rsidRDefault="00395ED5" w:rsidP="00395ED5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395ED5">
              <w:rPr>
                <w:b/>
                <w:sz w:val="24"/>
                <w:szCs w:val="24"/>
                <w:lang w:val="en-GB"/>
              </w:rPr>
              <w:t xml:space="preserve">DFAT </w:t>
            </w:r>
          </w:p>
        </w:tc>
      </w:tr>
      <w:tr w:rsidR="00B4484F" w:rsidRPr="00967212" w14:paraId="06058463" w14:textId="77777777" w:rsidTr="00395ED5">
        <w:trPr>
          <w:trHeight w:val="568"/>
        </w:trPr>
        <w:tc>
          <w:tcPr>
            <w:tcW w:w="5196" w:type="dxa"/>
            <w:hideMark/>
          </w:tcPr>
          <w:p w14:paraId="083748B3" w14:textId="769A5725" w:rsidR="00967212" w:rsidRPr="00395ED5" w:rsidRDefault="00D845A7" w:rsidP="00395ED5">
            <w:pPr>
              <w:rPr>
                <w:b/>
                <w:lang w:val="en-GB"/>
              </w:rPr>
            </w:pPr>
            <w:r w:rsidRPr="00395ED5">
              <w:rPr>
                <w:b/>
                <w:sz w:val="24"/>
                <w:szCs w:val="24"/>
              </w:rPr>
              <w:br w:type="page"/>
            </w:r>
            <w:r w:rsidR="00967212" w:rsidRPr="00395ED5">
              <w:rPr>
                <w:b/>
                <w:lang w:val="en-GB"/>
              </w:rPr>
              <w:t>Recommendation</w:t>
            </w:r>
            <w:r w:rsidR="00395ED5">
              <w:rPr>
                <w:b/>
                <w:lang w:val="en-GB"/>
              </w:rPr>
              <w:t>s</w:t>
            </w:r>
          </w:p>
        </w:tc>
        <w:tc>
          <w:tcPr>
            <w:tcW w:w="1092" w:type="dxa"/>
            <w:hideMark/>
          </w:tcPr>
          <w:p w14:paraId="4BECAE94" w14:textId="537C21A3" w:rsidR="00967212" w:rsidRPr="00690F43" w:rsidRDefault="00B4484F" w:rsidP="009F53DF">
            <w:pPr>
              <w:jc w:val="center"/>
              <w:rPr>
                <w:b/>
                <w:lang w:val="en-GB"/>
              </w:rPr>
            </w:pPr>
            <w:r w:rsidRPr="00690F43">
              <w:rPr>
                <w:b/>
                <w:lang w:val="en-GB"/>
              </w:rPr>
              <w:t>Response</w:t>
            </w:r>
          </w:p>
        </w:tc>
        <w:tc>
          <w:tcPr>
            <w:tcW w:w="3939" w:type="dxa"/>
            <w:gridSpan w:val="2"/>
            <w:hideMark/>
          </w:tcPr>
          <w:p w14:paraId="51F23C68" w14:textId="5C234926" w:rsidR="00967212" w:rsidRPr="00690F43" w:rsidRDefault="00967212" w:rsidP="00395ED5">
            <w:pPr>
              <w:rPr>
                <w:b/>
                <w:lang w:val="en-GB"/>
              </w:rPr>
            </w:pPr>
            <w:r w:rsidRPr="00690F43">
              <w:rPr>
                <w:b/>
                <w:lang w:val="en-GB"/>
              </w:rPr>
              <w:t>Explanation</w:t>
            </w:r>
          </w:p>
        </w:tc>
        <w:tc>
          <w:tcPr>
            <w:tcW w:w="2546" w:type="dxa"/>
            <w:hideMark/>
          </w:tcPr>
          <w:p w14:paraId="5504370C" w14:textId="50BA15F7" w:rsidR="00967212" w:rsidRPr="009F53DF" w:rsidRDefault="00967212" w:rsidP="00395ED5">
            <w:pPr>
              <w:rPr>
                <w:b/>
                <w:lang w:val="en-GB"/>
              </w:rPr>
            </w:pPr>
            <w:r w:rsidRPr="009F53DF">
              <w:rPr>
                <w:b/>
                <w:lang w:val="en-GB"/>
              </w:rPr>
              <w:t>Action plan</w:t>
            </w:r>
          </w:p>
        </w:tc>
        <w:tc>
          <w:tcPr>
            <w:tcW w:w="2395" w:type="dxa"/>
            <w:hideMark/>
          </w:tcPr>
          <w:p w14:paraId="1DC0BC53" w14:textId="77777777" w:rsidR="00967212" w:rsidRPr="00690F43" w:rsidRDefault="00967212" w:rsidP="00395ED5">
            <w:pPr>
              <w:rPr>
                <w:b/>
                <w:lang w:val="en-GB"/>
              </w:rPr>
            </w:pPr>
            <w:r w:rsidRPr="00690F43">
              <w:rPr>
                <w:b/>
                <w:lang w:val="en-GB"/>
              </w:rPr>
              <w:t>Timeframe</w:t>
            </w:r>
          </w:p>
        </w:tc>
      </w:tr>
      <w:tr w:rsidR="00B4484F" w:rsidRPr="00967212" w14:paraId="2E45F560" w14:textId="77777777" w:rsidTr="00395ED5">
        <w:tc>
          <w:tcPr>
            <w:tcW w:w="5196" w:type="dxa"/>
          </w:tcPr>
          <w:p w14:paraId="1CB48157" w14:textId="77777777" w:rsidR="00967212" w:rsidRPr="00395ED5" w:rsidRDefault="00967212" w:rsidP="00967212">
            <w:pPr>
              <w:rPr>
                <w:b/>
                <w:bCs/>
              </w:rPr>
            </w:pPr>
            <w:r w:rsidRPr="00395ED5">
              <w:rPr>
                <w:b/>
                <w:bCs/>
              </w:rPr>
              <w:t>Recommendation 1</w:t>
            </w:r>
          </w:p>
          <w:p w14:paraId="53D2A2FF" w14:textId="1252D430" w:rsidR="00967212" w:rsidRPr="00395ED5" w:rsidRDefault="00690F43" w:rsidP="00967212">
            <w:pPr>
              <w:rPr>
                <w:i/>
              </w:rPr>
            </w:pPr>
            <w:r w:rsidRPr="001C6B95">
              <w:rPr>
                <w:i/>
              </w:rPr>
              <w:t xml:space="preserve">That the strategic role played by logistics in humanitarian emergency response be re-articulated and updated </w:t>
            </w:r>
            <w:r>
              <w:rPr>
                <w:i/>
              </w:rPr>
              <w:t xml:space="preserve">by DFAT </w:t>
            </w:r>
            <w:r w:rsidRPr="001C6B95">
              <w:rPr>
                <w:i/>
              </w:rPr>
              <w:t xml:space="preserve">considering new approaches and new thinking post the World Humanitarian Summit and that it be captured in a way that enables it to evolve over time. </w:t>
            </w:r>
            <w:r>
              <w:rPr>
                <w:i/>
              </w:rPr>
              <w:t xml:space="preserve"> Any update should include an explicit consideration of the resources needed support logistics and the way in which priorities such as disability inclusion, gender and protection are best addressed.</w:t>
            </w:r>
          </w:p>
        </w:tc>
        <w:tc>
          <w:tcPr>
            <w:tcW w:w="1092" w:type="dxa"/>
            <w:shd w:val="clear" w:color="auto" w:fill="92D050"/>
            <w:hideMark/>
          </w:tcPr>
          <w:p w14:paraId="52C3F9E9" w14:textId="77777777" w:rsidR="00967212" w:rsidRPr="00967212" w:rsidRDefault="00967212" w:rsidP="00967212">
            <w:pPr>
              <w:rPr>
                <w:bCs/>
              </w:rPr>
            </w:pPr>
            <w:r w:rsidRPr="00967212">
              <w:rPr>
                <w:bCs/>
              </w:rPr>
              <w:t xml:space="preserve">Agree </w:t>
            </w:r>
          </w:p>
        </w:tc>
        <w:tc>
          <w:tcPr>
            <w:tcW w:w="3939" w:type="dxa"/>
            <w:gridSpan w:val="2"/>
          </w:tcPr>
          <w:p w14:paraId="4357415A" w14:textId="71248BEF" w:rsidR="00967212" w:rsidRPr="00816035" w:rsidRDefault="00816035" w:rsidP="009F53DF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2A19D2">
              <w:rPr>
                <w:lang w:val="en-GB"/>
              </w:rPr>
              <w:t>n</w:t>
            </w:r>
            <w:r>
              <w:rPr>
                <w:lang w:val="en-GB"/>
              </w:rPr>
              <w:t xml:space="preserve"> </w:t>
            </w:r>
            <w:r w:rsidR="002A19D2">
              <w:rPr>
                <w:lang w:val="en-GB"/>
              </w:rPr>
              <w:t>updated framework will inform DFAT’s humanitarian logistics approach over the next ten years. To ensure effectiveness</w:t>
            </w:r>
            <w:r w:rsidR="009F53DF">
              <w:rPr>
                <w:lang w:val="en-GB"/>
              </w:rPr>
              <w:t>,</w:t>
            </w:r>
            <w:r w:rsidR="002A19D2">
              <w:rPr>
                <w:lang w:val="en-GB"/>
              </w:rPr>
              <w:t xml:space="preserve"> the framework will </w:t>
            </w:r>
            <w:r w:rsidR="009F53DF">
              <w:rPr>
                <w:lang w:val="en-GB"/>
              </w:rPr>
              <w:t xml:space="preserve">include </w:t>
            </w:r>
            <w:r w:rsidR="002A19D2">
              <w:rPr>
                <w:lang w:val="en-GB"/>
              </w:rPr>
              <w:t xml:space="preserve">specific review points to ensure a fit for purpose approach given </w:t>
            </w:r>
            <w:r w:rsidR="009F53DF">
              <w:rPr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 w:rsidR="002A19D2">
              <w:rPr>
                <w:lang w:val="en-GB"/>
              </w:rPr>
              <w:t>evolving humanitarian needs and approach</w:t>
            </w:r>
            <w:r w:rsidR="009F53DF">
              <w:rPr>
                <w:lang w:val="en-GB"/>
              </w:rPr>
              <w:t>es</w:t>
            </w:r>
            <w:r w:rsidR="002A19D2">
              <w:rPr>
                <w:lang w:val="en-GB"/>
              </w:rPr>
              <w:t xml:space="preserve"> to humanitarian assistance regionally and internationally. </w:t>
            </w:r>
          </w:p>
        </w:tc>
        <w:tc>
          <w:tcPr>
            <w:tcW w:w="2546" w:type="dxa"/>
          </w:tcPr>
          <w:p w14:paraId="574B2050" w14:textId="08D5BBCA" w:rsidR="00816035" w:rsidRPr="00816035" w:rsidRDefault="00D34E92" w:rsidP="009F53DF">
            <w:pPr>
              <w:pStyle w:val="ListParagraph"/>
              <w:numPr>
                <w:ilvl w:val="0"/>
                <w:numId w:val="6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>New framework to be design based on consultations with key Australian whole of Government partners</w:t>
            </w:r>
          </w:p>
        </w:tc>
        <w:tc>
          <w:tcPr>
            <w:tcW w:w="2395" w:type="dxa"/>
          </w:tcPr>
          <w:p w14:paraId="46FB35A6" w14:textId="7ABF207A" w:rsidR="008C7E74" w:rsidRPr="008C7E74" w:rsidRDefault="00D34E92" w:rsidP="00395ED5">
            <w:pPr>
              <w:pStyle w:val="ListParagraph"/>
              <w:numPr>
                <w:ilvl w:val="0"/>
                <w:numId w:val="5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r w:rsidR="008A3DBC">
              <w:rPr>
                <w:lang w:val="en-GB"/>
              </w:rPr>
              <w:t xml:space="preserve">end </w:t>
            </w:r>
            <w:r w:rsidR="00395ED5">
              <w:rPr>
                <w:lang w:val="en-GB"/>
              </w:rPr>
              <w:br/>
            </w:r>
            <w:r w:rsidR="008A3DBC">
              <w:rPr>
                <w:lang w:val="en-GB"/>
              </w:rPr>
              <w:t>Oct</w:t>
            </w:r>
            <w:r w:rsidR="00395ED5">
              <w:rPr>
                <w:lang w:val="en-GB"/>
              </w:rPr>
              <w:t>ober</w:t>
            </w:r>
            <w:r w:rsidR="008A3DBC">
              <w:rPr>
                <w:lang w:val="en-GB"/>
              </w:rPr>
              <w:t xml:space="preserve"> 2017</w:t>
            </w:r>
            <w:r>
              <w:rPr>
                <w:lang w:val="en-GB"/>
              </w:rPr>
              <w:t xml:space="preserve"> </w:t>
            </w:r>
          </w:p>
        </w:tc>
      </w:tr>
      <w:tr w:rsidR="00395ED5" w:rsidRPr="00967212" w14:paraId="29F73DC0" w14:textId="77777777" w:rsidTr="00395ED5">
        <w:trPr>
          <w:trHeight w:val="189"/>
        </w:trPr>
        <w:tc>
          <w:tcPr>
            <w:tcW w:w="15168" w:type="dxa"/>
            <w:gridSpan w:val="6"/>
          </w:tcPr>
          <w:p w14:paraId="7DB1D2F7" w14:textId="7D8C822D" w:rsidR="00395ED5" w:rsidRPr="00967212" w:rsidRDefault="00395ED5" w:rsidP="00967212">
            <w:pPr>
              <w:rPr>
                <w:b/>
                <w:lang w:val="en-GB"/>
              </w:rPr>
            </w:pPr>
          </w:p>
        </w:tc>
      </w:tr>
      <w:tr w:rsidR="00395ED5" w:rsidRPr="00967212" w14:paraId="4C743B2E" w14:textId="77777777" w:rsidTr="00395ED5">
        <w:tc>
          <w:tcPr>
            <w:tcW w:w="5196" w:type="dxa"/>
          </w:tcPr>
          <w:p w14:paraId="0D08B782" w14:textId="77777777" w:rsidR="00967212" w:rsidRPr="00395ED5" w:rsidRDefault="00967212" w:rsidP="00967212">
            <w:pPr>
              <w:rPr>
                <w:b/>
                <w:bCs/>
              </w:rPr>
            </w:pPr>
            <w:r w:rsidRPr="00395ED5">
              <w:rPr>
                <w:b/>
                <w:bCs/>
              </w:rPr>
              <w:t xml:space="preserve">Recommendation </w:t>
            </w:r>
            <w:r w:rsidR="00102477" w:rsidRPr="00395ED5">
              <w:rPr>
                <w:b/>
                <w:bCs/>
              </w:rPr>
              <w:t>2</w:t>
            </w:r>
          </w:p>
          <w:p w14:paraId="2274B804" w14:textId="11B1422D" w:rsidR="00967212" w:rsidRPr="00967212" w:rsidRDefault="00690F43" w:rsidP="00690F43">
            <w:pPr>
              <w:rPr>
                <w:lang w:val="en-GB"/>
              </w:rPr>
            </w:pPr>
            <w:r w:rsidRPr="00942523">
              <w:rPr>
                <w:i/>
              </w:rPr>
              <w:t>The Humanitarian Logistics Period Offer</w:t>
            </w:r>
            <w:r>
              <w:rPr>
                <w:i/>
              </w:rPr>
              <w:t xml:space="preserve"> should form the basis for</w:t>
            </w:r>
            <w:r w:rsidRPr="00942523">
              <w:rPr>
                <w:i/>
              </w:rPr>
              <w:t xml:space="preserve"> the re-design of DFAT’s approach to logistics support for humanitarian emergency response. </w:t>
            </w:r>
          </w:p>
        </w:tc>
        <w:tc>
          <w:tcPr>
            <w:tcW w:w="1092" w:type="dxa"/>
            <w:shd w:val="clear" w:color="auto" w:fill="92D050"/>
            <w:hideMark/>
          </w:tcPr>
          <w:p w14:paraId="72C4375C" w14:textId="77777777" w:rsidR="00967212" w:rsidRPr="00967212" w:rsidRDefault="00967212" w:rsidP="00967212">
            <w:pPr>
              <w:rPr>
                <w:bCs/>
              </w:rPr>
            </w:pPr>
            <w:r w:rsidRPr="00967212">
              <w:rPr>
                <w:bCs/>
              </w:rPr>
              <w:t xml:space="preserve">Agree </w:t>
            </w:r>
          </w:p>
        </w:tc>
        <w:tc>
          <w:tcPr>
            <w:tcW w:w="3874" w:type="dxa"/>
          </w:tcPr>
          <w:p w14:paraId="6C8CB051" w14:textId="2CA78A7A" w:rsidR="00967212" w:rsidRPr="00967212" w:rsidRDefault="008345D2" w:rsidP="00795846">
            <w:pPr>
              <w:rPr>
                <w:lang w:val="en-GB"/>
              </w:rPr>
            </w:pPr>
            <w:r>
              <w:rPr>
                <w:lang w:val="en-GB"/>
              </w:rPr>
              <w:t xml:space="preserve">Using the </w:t>
            </w:r>
            <w:r w:rsidRPr="008345D2">
              <w:rPr>
                <w:lang w:val="en-GB"/>
              </w:rPr>
              <w:t>Human</w:t>
            </w:r>
            <w:r>
              <w:rPr>
                <w:lang w:val="en-GB"/>
              </w:rPr>
              <w:t>itarian Logistics Period Offer as the</w:t>
            </w:r>
            <w:r w:rsidRPr="008345D2">
              <w:rPr>
                <w:lang w:val="en-GB"/>
              </w:rPr>
              <w:t xml:space="preserve"> starting point for re</w:t>
            </w:r>
            <w:r w:rsidR="009F53DF">
              <w:rPr>
                <w:lang w:val="en-GB"/>
              </w:rPr>
              <w:t>-</w:t>
            </w:r>
            <w:r w:rsidR="009F53DF" w:rsidRPr="008345D2">
              <w:rPr>
                <w:lang w:val="en-GB"/>
              </w:rPr>
              <w:t>design</w:t>
            </w:r>
            <w:r w:rsidR="009F53DF">
              <w:rPr>
                <w:lang w:val="en-GB"/>
              </w:rPr>
              <w:t xml:space="preserve"> indicates</w:t>
            </w:r>
            <w:r>
              <w:rPr>
                <w:lang w:val="en-GB"/>
              </w:rPr>
              <w:t xml:space="preserve"> that the current approach is working. </w:t>
            </w:r>
            <w:r w:rsidR="00795846">
              <w:rPr>
                <w:lang w:val="en-GB"/>
              </w:rPr>
              <w:t xml:space="preserve">Design consultations will further inform the necessary services required to deliver on DFAT’s commitments as articulated in the Humanitarian Strategy. </w:t>
            </w:r>
          </w:p>
        </w:tc>
        <w:tc>
          <w:tcPr>
            <w:tcW w:w="2611" w:type="dxa"/>
            <w:gridSpan w:val="2"/>
          </w:tcPr>
          <w:p w14:paraId="4921A92A" w14:textId="3894AB51" w:rsidR="008A3DBC" w:rsidRDefault="008A3DBC" w:rsidP="009F53DF">
            <w:pPr>
              <w:pStyle w:val="ListParagraph"/>
              <w:numPr>
                <w:ilvl w:val="0"/>
                <w:numId w:val="7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Design for new logistics arrangement completed </w:t>
            </w:r>
          </w:p>
          <w:p w14:paraId="0FF04077" w14:textId="77777777" w:rsidR="008A3DBC" w:rsidRDefault="008A3DBC" w:rsidP="009F53DF">
            <w:pPr>
              <w:pStyle w:val="ListParagraph"/>
              <w:numPr>
                <w:ilvl w:val="0"/>
                <w:numId w:val="7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D34E92">
              <w:rPr>
                <w:lang w:val="en-GB"/>
              </w:rPr>
              <w:t xml:space="preserve">equest for tender </w:t>
            </w:r>
            <w:r>
              <w:rPr>
                <w:lang w:val="en-GB"/>
              </w:rPr>
              <w:t xml:space="preserve">released </w:t>
            </w:r>
          </w:p>
          <w:p w14:paraId="00A40BBA" w14:textId="1670EE80" w:rsidR="00967212" w:rsidRPr="008345D2" w:rsidRDefault="008A3DBC" w:rsidP="009F53DF">
            <w:pPr>
              <w:pStyle w:val="ListParagraph"/>
              <w:numPr>
                <w:ilvl w:val="0"/>
                <w:numId w:val="7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New Contractors in place </w:t>
            </w:r>
          </w:p>
        </w:tc>
        <w:tc>
          <w:tcPr>
            <w:tcW w:w="2395" w:type="dxa"/>
          </w:tcPr>
          <w:p w14:paraId="1D004099" w14:textId="4E0BB5DA" w:rsidR="00D34E92" w:rsidRDefault="008A3DBC" w:rsidP="00395ED5">
            <w:pPr>
              <w:pStyle w:val="ListParagraph"/>
              <w:numPr>
                <w:ilvl w:val="0"/>
                <w:numId w:val="11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r w:rsidR="00395ED5">
              <w:rPr>
                <w:lang w:val="en-GB"/>
              </w:rPr>
              <w:t>December</w:t>
            </w:r>
            <w:r w:rsidR="00395ED5" w:rsidRPr="008A3DBC">
              <w:rPr>
                <w:lang w:val="en-GB"/>
              </w:rPr>
              <w:t xml:space="preserve"> </w:t>
            </w:r>
            <w:r w:rsidRPr="008A3DBC">
              <w:rPr>
                <w:lang w:val="en-GB"/>
              </w:rPr>
              <w:t>2017</w:t>
            </w:r>
            <w:r w:rsidR="00395ED5">
              <w:rPr>
                <w:lang w:val="en-GB"/>
              </w:rPr>
              <w:br/>
            </w:r>
          </w:p>
          <w:p w14:paraId="7BD360B8" w14:textId="6EAE7299" w:rsidR="008A3DBC" w:rsidRDefault="008A3DBC" w:rsidP="00395ED5">
            <w:pPr>
              <w:pStyle w:val="ListParagraph"/>
              <w:numPr>
                <w:ilvl w:val="0"/>
                <w:numId w:val="11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>By Jan</w:t>
            </w:r>
            <w:r w:rsidR="00395ED5">
              <w:rPr>
                <w:lang w:val="en-GB"/>
              </w:rPr>
              <w:t xml:space="preserve">uary </w:t>
            </w:r>
            <w:r>
              <w:rPr>
                <w:lang w:val="en-GB"/>
              </w:rPr>
              <w:t>2018</w:t>
            </w:r>
            <w:r w:rsidR="00395ED5">
              <w:rPr>
                <w:lang w:val="en-GB"/>
              </w:rPr>
              <w:br/>
            </w:r>
          </w:p>
          <w:p w14:paraId="24FFC925" w14:textId="7BC6FC45" w:rsidR="008A3DBC" w:rsidRPr="008A3DBC" w:rsidRDefault="00395ED5" w:rsidP="00395ED5">
            <w:pPr>
              <w:pStyle w:val="ListParagraph"/>
              <w:numPr>
                <w:ilvl w:val="0"/>
                <w:numId w:val="11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r w:rsidR="008A3DBC">
              <w:rPr>
                <w:lang w:val="en-GB"/>
              </w:rPr>
              <w:t>May</w:t>
            </w:r>
            <w:r>
              <w:rPr>
                <w:lang w:val="en-GB"/>
              </w:rPr>
              <w:t>/June</w:t>
            </w:r>
            <w:r w:rsidR="008A3DBC">
              <w:rPr>
                <w:lang w:val="en-GB"/>
              </w:rPr>
              <w:t xml:space="preserve"> 2018</w:t>
            </w:r>
          </w:p>
          <w:p w14:paraId="7D51F6C1" w14:textId="34402CB7" w:rsidR="008A3DBC" w:rsidRPr="00D34E92" w:rsidRDefault="008A3DBC" w:rsidP="009F53DF">
            <w:pPr>
              <w:rPr>
                <w:lang w:val="en-GB"/>
              </w:rPr>
            </w:pPr>
          </w:p>
        </w:tc>
      </w:tr>
      <w:tr w:rsidR="00395ED5" w:rsidRPr="00967212" w14:paraId="649F92BC" w14:textId="77777777" w:rsidTr="00395ED5">
        <w:trPr>
          <w:trHeight w:val="103"/>
        </w:trPr>
        <w:tc>
          <w:tcPr>
            <w:tcW w:w="15168" w:type="dxa"/>
            <w:gridSpan w:val="6"/>
          </w:tcPr>
          <w:p w14:paraId="71ABBDDC" w14:textId="24D5036C" w:rsidR="00395ED5" w:rsidRPr="00967212" w:rsidRDefault="00395ED5" w:rsidP="00967212">
            <w:pPr>
              <w:rPr>
                <w:b/>
                <w:lang w:val="en-GB"/>
              </w:rPr>
            </w:pPr>
          </w:p>
        </w:tc>
      </w:tr>
      <w:tr w:rsidR="00102477" w:rsidRPr="00967212" w14:paraId="32B6D911" w14:textId="77777777" w:rsidTr="00395ED5">
        <w:tc>
          <w:tcPr>
            <w:tcW w:w="5196" w:type="dxa"/>
          </w:tcPr>
          <w:p w14:paraId="58CD3333" w14:textId="77777777" w:rsidR="00967212" w:rsidRPr="00395ED5" w:rsidRDefault="00967212" w:rsidP="00967212">
            <w:pPr>
              <w:rPr>
                <w:b/>
                <w:bCs/>
              </w:rPr>
            </w:pPr>
            <w:r w:rsidRPr="00395ED5">
              <w:rPr>
                <w:b/>
                <w:bCs/>
              </w:rPr>
              <w:t xml:space="preserve">Recommendation </w:t>
            </w:r>
            <w:r w:rsidR="00102477" w:rsidRPr="00395ED5">
              <w:rPr>
                <w:b/>
                <w:bCs/>
              </w:rPr>
              <w:t>3</w:t>
            </w:r>
          </w:p>
          <w:p w14:paraId="533223DD" w14:textId="3A48F302" w:rsidR="00967212" w:rsidRPr="00967212" w:rsidRDefault="00690F43" w:rsidP="00967212">
            <w:pPr>
              <w:rPr>
                <w:lang w:val="en-GB"/>
              </w:rPr>
            </w:pPr>
            <w:r>
              <w:rPr>
                <w:i/>
              </w:rPr>
              <w:t xml:space="preserve">DFAT should </w:t>
            </w:r>
            <w:r w:rsidRPr="003240A4">
              <w:rPr>
                <w:i/>
              </w:rPr>
              <w:t>review or examin</w:t>
            </w:r>
            <w:r w:rsidR="009F53DF">
              <w:rPr>
                <w:i/>
              </w:rPr>
              <w:t xml:space="preserve">e whether </w:t>
            </w:r>
            <w:r w:rsidRPr="003240A4">
              <w:rPr>
                <w:i/>
              </w:rPr>
              <w:t>Australia’s ongoing membership of the UNHRD Network</w:t>
            </w:r>
            <w:r>
              <w:rPr>
                <w:i/>
              </w:rPr>
              <w:t xml:space="preserve"> is the most effective means of delivering geogra</w:t>
            </w:r>
            <w:r w:rsidR="009F53DF">
              <w:rPr>
                <w:i/>
              </w:rPr>
              <w:t>phical reach beyond the Pacific</w:t>
            </w:r>
            <w:r w:rsidRPr="003240A4">
              <w:rPr>
                <w:i/>
              </w:rPr>
              <w:t>.</w:t>
            </w:r>
          </w:p>
        </w:tc>
        <w:tc>
          <w:tcPr>
            <w:tcW w:w="1092" w:type="dxa"/>
            <w:shd w:val="clear" w:color="auto" w:fill="92D050"/>
            <w:hideMark/>
          </w:tcPr>
          <w:p w14:paraId="4596A42F" w14:textId="77777777" w:rsidR="00967212" w:rsidRPr="00967212" w:rsidRDefault="00967212" w:rsidP="00967212">
            <w:pPr>
              <w:rPr>
                <w:bCs/>
              </w:rPr>
            </w:pPr>
            <w:r w:rsidRPr="00967212">
              <w:rPr>
                <w:bCs/>
              </w:rPr>
              <w:t xml:space="preserve">Agree </w:t>
            </w:r>
          </w:p>
        </w:tc>
        <w:tc>
          <w:tcPr>
            <w:tcW w:w="3939" w:type="dxa"/>
            <w:gridSpan w:val="2"/>
          </w:tcPr>
          <w:p w14:paraId="3F25832E" w14:textId="53FB6ECC" w:rsidR="00967212" w:rsidRPr="00967212" w:rsidRDefault="00160616" w:rsidP="008345D2">
            <w:pPr>
              <w:rPr>
                <w:lang w:val="en-GB"/>
              </w:rPr>
            </w:pPr>
            <w:r>
              <w:t xml:space="preserve"> Based on the new logistics framework (recommendation 1), DFAT will conduct a review of our UNHRD membership to determine value add.</w:t>
            </w:r>
          </w:p>
        </w:tc>
        <w:tc>
          <w:tcPr>
            <w:tcW w:w="2546" w:type="dxa"/>
          </w:tcPr>
          <w:p w14:paraId="3D1453F3" w14:textId="49DAB6AC" w:rsidR="00D221E8" w:rsidRPr="00D22628" w:rsidRDefault="008A3DBC" w:rsidP="009F53DF">
            <w:pPr>
              <w:pStyle w:val="ListParagraph"/>
              <w:numPr>
                <w:ilvl w:val="0"/>
                <w:numId w:val="9"/>
              </w:numPr>
              <w:ind w:left="344"/>
              <w:rPr>
                <w:lang w:val="en-GB"/>
              </w:rPr>
            </w:pPr>
            <w:r>
              <w:rPr>
                <w:lang w:val="en-GB"/>
              </w:rPr>
              <w:t xml:space="preserve">Review of UNHRD arrangement completed as part of design (recommendation 2) </w:t>
            </w:r>
            <w:r w:rsidR="00D34E92">
              <w:rPr>
                <w:lang w:val="en-GB"/>
              </w:rPr>
              <w:t xml:space="preserve"> </w:t>
            </w:r>
          </w:p>
        </w:tc>
        <w:tc>
          <w:tcPr>
            <w:tcW w:w="2395" w:type="dxa"/>
          </w:tcPr>
          <w:p w14:paraId="7066CC41" w14:textId="1E39B504" w:rsidR="00D221E8" w:rsidRPr="00D221E8" w:rsidRDefault="008A3DBC" w:rsidP="008A3DBC">
            <w:pPr>
              <w:pStyle w:val="ListParagraph"/>
              <w:numPr>
                <w:ilvl w:val="0"/>
                <w:numId w:val="10"/>
              </w:numPr>
              <w:ind w:left="324"/>
              <w:rPr>
                <w:lang w:val="en-GB"/>
              </w:rPr>
            </w:pPr>
            <w:r>
              <w:rPr>
                <w:lang w:val="en-GB"/>
              </w:rPr>
              <w:t xml:space="preserve">By December 2017 </w:t>
            </w:r>
          </w:p>
        </w:tc>
      </w:tr>
    </w:tbl>
    <w:p w14:paraId="2BB239F8" w14:textId="77777777" w:rsidR="00967212" w:rsidRDefault="00967212" w:rsidP="00D221E8"/>
    <w:sectPr w:rsidR="00967212" w:rsidSect="00D221E8">
      <w:pgSz w:w="16838" w:h="11906" w:orient="landscape"/>
      <w:pgMar w:top="993" w:right="709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261D4" w14:textId="77777777" w:rsidR="00FD2A90" w:rsidRDefault="00FD2A90" w:rsidP="00967212">
      <w:pPr>
        <w:spacing w:after="0" w:line="240" w:lineRule="auto"/>
      </w:pPr>
      <w:r>
        <w:separator/>
      </w:r>
    </w:p>
  </w:endnote>
  <w:endnote w:type="continuationSeparator" w:id="0">
    <w:p w14:paraId="3916DE42" w14:textId="77777777" w:rsidR="00FD2A90" w:rsidRDefault="00FD2A90" w:rsidP="009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D177" w14:textId="77777777" w:rsidR="0047086F" w:rsidRDefault="00470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99CD" w14:textId="77777777" w:rsidR="0047086F" w:rsidRDefault="00470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3F3E7" w14:textId="77777777" w:rsidR="0047086F" w:rsidRDefault="00470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B2E8" w14:textId="77777777" w:rsidR="00FD2A90" w:rsidRDefault="00FD2A90" w:rsidP="00967212">
      <w:pPr>
        <w:spacing w:after="0" w:line="240" w:lineRule="auto"/>
      </w:pPr>
      <w:r>
        <w:separator/>
      </w:r>
    </w:p>
  </w:footnote>
  <w:footnote w:type="continuationSeparator" w:id="0">
    <w:p w14:paraId="49AED9F6" w14:textId="77777777" w:rsidR="00FD2A90" w:rsidRDefault="00FD2A90" w:rsidP="009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7DA29" w14:textId="77777777" w:rsidR="0047086F" w:rsidRDefault="004708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C35B" w14:textId="5A8D1C8A" w:rsidR="00395ED5" w:rsidRDefault="00395ED5" w:rsidP="00941E4E">
    <w:pPr>
      <w:pStyle w:val="Header"/>
      <w:tabs>
        <w:tab w:val="clear" w:pos="4513"/>
      </w:tabs>
      <w:jc w:val="center"/>
    </w:pPr>
    <w:r>
      <w:rPr>
        <w:noProof/>
        <w:lang w:eastAsia="en-AU"/>
      </w:rPr>
      <w:drawing>
        <wp:inline distT="0" distB="0" distL="0" distR="0" wp14:anchorId="5A6127FE" wp14:editId="3C711DB2">
          <wp:extent cx="3030220" cy="14020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1494" w14:textId="77777777" w:rsidR="0047086F" w:rsidRDefault="00470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982"/>
    <w:multiLevelType w:val="hybridMultilevel"/>
    <w:tmpl w:val="1966B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206"/>
    <w:multiLevelType w:val="hybridMultilevel"/>
    <w:tmpl w:val="1966BC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183"/>
    <w:multiLevelType w:val="hybridMultilevel"/>
    <w:tmpl w:val="4B021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25B8"/>
    <w:multiLevelType w:val="hybridMultilevel"/>
    <w:tmpl w:val="F69A2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42BFA"/>
    <w:multiLevelType w:val="hybridMultilevel"/>
    <w:tmpl w:val="F69A2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334B"/>
    <w:multiLevelType w:val="hybridMultilevel"/>
    <w:tmpl w:val="F34C4E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77CC4"/>
    <w:multiLevelType w:val="hybridMultilevel"/>
    <w:tmpl w:val="5BFAF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E5F4F"/>
    <w:multiLevelType w:val="hybridMultilevel"/>
    <w:tmpl w:val="6BE6CE96"/>
    <w:lvl w:ilvl="0" w:tplc="0C09000F">
      <w:start w:val="1"/>
      <w:numFmt w:val="decimal"/>
      <w:lvlText w:val="%1."/>
      <w:lvlJc w:val="left"/>
      <w:pPr>
        <w:ind w:left="684" w:hanging="360"/>
      </w:pPr>
    </w:lvl>
    <w:lvl w:ilvl="1" w:tplc="0C090019" w:tentative="1">
      <w:start w:val="1"/>
      <w:numFmt w:val="lowerLetter"/>
      <w:lvlText w:val="%2."/>
      <w:lvlJc w:val="left"/>
      <w:pPr>
        <w:ind w:left="1404" w:hanging="360"/>
      </w:pPr>
    </w:lvl>
    <w:lvl w:ilvl="2" w:tplc="0C09001B" w:tentative="1">
      <w:start w:val="1"/>
      <w:numFmt w:val="lowerRoman"/>
      <w:lvlText w:val="%3."/>
      <w:lvlJc w:val="right"/>
      <w:pPr>
        <w:ind w:left="2124" w:hanging="180"/>
      </w:pPr>
    </w:lvl>
    <w:lvl w:ilvl="3" w:tplc="0C09000F" w:tentative="1">
      <w:start w:val="1"/>
      <w:numFmt w:val="decimal"/>
      <w:lvlText w:val="%4."/>
      <w:lvlJc w:val="left"/>
      <w:pPr>
        <w:ind w:left="2844" w:hanging="360"/>
      </w:pPr>
    </w:lvl>
    <w:lvl w:ilvl="4" w:tplc="0C090019" w:tentative="1">
      <w:start w:val="1"/>
      <w:numFmt w:val="lowerLetter"/>
      <w:lvlText w:val="%5."/>
      <w:lvlJc w:val="left"/>
      <w:pPr>
        <w:ind w:left="3564" w:hanging="360"/>
      </w:pPr>
    </w:lvl>
    <w:lvl w:ilvl="5" w:tplc="0C09001B" w:tentative="1">
      <w:start w:val="1"/>
      <w:numFmt w:val="lowerRoman"/>
      <w:lvlText w:val="%6."/>
      <w:lvlJc w:val="right"/>
      <w:pPr>
        <w:ind w:left="4284" w:hanging="180"/>
      </w:pPr>
    </w:lvl>
    <w:lvl w:ilvl="6" w:tplc="0C09000F" w:tentative="1">
      <w:start w:val="1"/>
      <w:numFmt w:val="decimal"/>
      <w:lvlText w:val="%7."/>
      <w:lvlJc w:val="left"/>
      <w:pPr>
        <w:ind w:left="5004" w:hanging="360"/>
      </w:pPr>
    </w:lvl>
    <w:lvl w:ilvl="7" w:tplc="0C090019" w:tentative="1">
      <w:start w:val="1"/>
      <w:numFmt w:val="lowerLetter"/>
      <w:lvlText w:val="%8."/>
      <w:lvlJc w:val="left"/>
      <w:pPr>
        <w:ind w:left="5724" w:hanging="360"/>
      </w:pPr>
    </w:lvl>
    <w:lvl w:ilvl="8" w:tplc="0C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683D34D7"/>
    <w:multiLevelType w:val="hybridMultilevel"/>
    <w:tmpl w:val="F69A2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174C"/>
    <w:multiLevelType w:val="hybridMultilevel"/>
    <w:tmpl w:val="4B021B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2"/>
    <w:rsid w:val="00102477"/>
    <w:rsid w:val="00160616"/>
    <w:rsid w:val="001F7663"/>
    <w:rsid w:val="002A19D2"/>
    <w:rsid w:val="003505ED"/>
    <w:rsid w:val="00360B09"/>
    <w:rsid w:val="00395ED5"/>
    <w:rsid w:val="0047086F"/>
    <w:rsid w:val="00656276"/>
    <w:rsid w:val="00666E41"/>
    <w:rsid w:val="00690F43"/>
    <w:rsid w:val="0070710E"/>
    <w:rsid w:val="00795846"/>
    <w:rsid w:val="00816035"/>
    <w:rsid w:val="008345D2"/>
    <w:rsid w:val="008A3DBC"/>
    <w:rsid w:val="008C7E74"/>
    <w:rsid w:val="00941E4E"/>
    <w:rsid w:val="00967212"/>
    <w:rsid w:val="009F53DF"/>
    <w:rsid w:val="00B4484F"/>
    <w:rsid w:val="00D221E8"/>
    <w:rsid w:val="00D22628"/>
    <w:rsid w:val="00D34E92"/>
    <w:rsid w:val="00D845A7"/>
    <w:rsid w:val="00F5461F"/>
    <w:rsid w:val="00F939B4"/>
    <w:rsid w:val="00FD2A90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DA6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212"/>
  </w:style>
  <w:style w:type="paragraph" w:styleId="Footer">
    <w:name w:val="footer"/>
    <w:basedOn w:val="Normal"/>
    <w:link w:val="FooterChar"/>
    <w:uiPriority w:val="99"/>
    <w:unhideWhenUsed/>
    <w:rsid w:val="0096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212"/>
  </w:style>
  <w:style w:type="paragraph" w:styleId="ListParagraph">
    <w:name w:val="List Paragraph"/>
    <w:basedOn w:val="Normal"/>
    <w:uiPriority w:val="34"/>
    <w:qFormat/>
    <w:rsid w:val="008160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E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E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E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FACEF2-D75C-4BD0-A621-FC38D89DEA79}"/>
</file>

<file path=customXml/itemProps2.xml><?xml version="1.0" encoding="utf-8"?>
<ds:datastoreItem xmlns:ds="http://schemas.openxmlformats.org/officeDocument/2006/customXml" ds:itemID="{0A9EF537-3E45-4B33-AA9E-53CF4F0CF02E}"/>
</file>

<file path=customXml/itemProps3.xml><?xml version="1.0" encoding="utf-8"?>
<ds:datastoreItem xmlns:ds="http://schemas.openxmlformats.org/officeDocument/2006/customXml" ds:itemID="{E4EB7715-3952-49A8-940F-DD7C23D2008C}"/>
</file>

<file path=customXml/itemProps4.xml><?xml version="1.0" encoding="utf-8"?>
<ds:datastoreItem xmlns:ds="http://schemas.openxmlformats.org/officeDocument/2006/customXml" ds:itemID="{4577E0E6-7202-4AFC-BABC-4242A93376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the Independent review of DFAT's Humanitarian Logistics Framework</dc:title>
  <dc:subject/>
  <dc:creator/>
  <cp:keywords/>
  <dc:description/>
  <cp:lastModifiedBy/>
  <cp:revision>1</cp:revision>
  <dcterms:created xsi:type="dcterms:W3CDTF">2017-10-09T01:19:00Z</dcterms:created>
  <dcterms:modified xsi:type="dcterms:W3CDTF">2017-10-09T01:20:00Z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9b9cc62a-96ae-4fa7-af43-fed9437b6f6a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1117100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