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B5D0B" w14:textId="77777777" w:rsidR="00EF2633"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kern w:val="0"/>
          <w:lang w:val="en-US"/>
        </w:rPr>
      </w:pPr>
      <w:bookmarkStart w:id="0" w:name="_GoBack"/>
      <w:bookmarkEnd w:id="0"/>
      <w:r w:rsidRPr="00EF2633">
        <w:rPr>
          <w:rFonts w:ascii="Helvetica" w:hAnsi="Helvetica" w:cs="Helvetica"/>
          <w:b/>
          <w:bCs/>
          <w:kern w:val="0"/>
          <w:shd w:val="clear" w:color="auto" w:fill="CCCCCC"/>
          <w:lang w:val="en-US"/>
        </w:rPr>
        <w:t>Joint Review of the Mama Graon Vanuatu Land Program (MGP) MANAGEMENT RESPONSE</w:t>
      </w:r>
    </w:p>
    <w:p w14:paraId="06ED537B" w14:textId="77777777" w:rsidR="00EF2633"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0"/>
          <w:szCs w:val="20"/>
          <w:lang w:val="en-US"/>
        </w:rPr>
      </w:pPr>
    </w:p>
    <w:p w14:paraId="59A8390C" w14:textId="77777777" w:rsidR="00EF2633"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0"/>
          <w:szCs w:val="20"/>
          <w:lang w:val="en-US"/>
        </w:rPr>
      </w:pPr>
    </w:p>
    <w:p w14:paraId="25A17760"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kern w:val="0"/>
          <w:sz w:val="22"/>
          <w:szCs w:val="22"/>
          <w:lang w:val="en-US"/>
        </w:rPr>
        <w:t>Prepared by: Anna Naupa, Senior Program Manager</w:t>
      </w:r>
    </w:p>
    <w:p w14:paraId="3E6D5493" w14:textId="6CF7AD01" w:rsidR="00EF2633"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kern w:val="0"/>
          <w:sz w:val="22"/>
          <w:szCs w:val="22"/>
          <w:lang w:val="en-US"/>
        </w:rPr>
        <w:t xml:space="preserve">Approved by: </w:t>
      </w:r>
      <w:r w:rsidR="0079081B">
        <w:rPr>
          <w:rFonts w:asciiTheme="majorHAnsi" w:hAnsiTheme="majorHAnsi" w:cstheme="majorHAnsi"/>
          <w:kern w:val="0"/>
          <w:sz w:val="22"/>
          <w:szCs w:val="22"/>
          <w:lang w:val="en-US"/>
        </w:rPr>
        <w:t>Katherine Ruiz-Avila, Counsellor, Port Vila</w:t>
      </w:r>
    </w:p>
    <w:p w14:paraId="294591D0" w14:textId="74B4F466" w:rsidR="0079081B" w:rsidRPr="009B03FB" w:rsidRDefault="0079081B"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Pr>
          <w:rFonts w:asciiTheme="majorHAnsi" w:hAnsiTheme="majorHAnsi" w:cstheme="majorHAnsi"/>
          <w:kern w:val="0"/>
          <w:sz w:val="22"/>
          <w:szCs w:val="22"/>
          <w:lang w:val="en-US"/>
        </w:rPr>
        <w:t>Through: David Momcilovic, First Secretary, Port Vila</w:t>
      </w:r>
    </w:p>
    <w:p w14:paraId="035255CF"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kern w:val="0"/>
          <w:sz w:val="22"/>
          <w:szCs w:val="22"/>
          <w:lang w:val="en-US"/>
        </w:rPr>
        <w:t>Date Approved:</w:t>
      </w:r>
    </w:p>
    <w:p w14:paraId="08B2A7D7"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p>
    <w:p w14:paraId="48DD9B14"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sidRPr="009B03FB">
        <w:rPr>
          <w:rFonts w:asciiTheme="majorHAnsi" w:hAnsiTheme="majorHAnsi" w:cstheme="majorHAnsi"/>
          <w:b/>
          <w:bCs/>
          <w:kern w:val="0"/>
          <w:sz w:val="22"/>
          <w:szCs w:val="22"/>
          <w:lang w:val="en-US"/>
        </w:rPr>
        <w:t>Aid Activity Summary:</w:t>
      </w:r>
    </w:p>
    <w:p w14:paraId="78933308"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p>
    <w:tbl>
      <w:tblPr>
        <w:tblStyle w:val="TableGrid"/>
        <w:tblW w:w="0" w:type="auto"/>
        <w:tblLook w:val="04A0" w:firstRow="1" w:lastRow="0" w:firstColumn="1" w:lastColumn="0" w:noHBand="0" w:noVBand="1"/>
      </w:tblPr>
      <w:tblGrid>
        <w:gridCol w:w="4428"/>
        <w:gridCol w:w="4428"/>
      </w:tblGrid>
      <w:tr w:rsidR="00EF2633" w:rsidRPr="009B03FB" w14:paraId="6264E7FF" w14:textId="77777777" w:rsidTr="00EF2633">
        <w:tc>
          <w:tcPr>
            <w:tcW w:w="4428" w:type="dxa"/>
          </w:tcPr>
          <w:p w14:paraId="4219B696"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sidRPr="009B03FB">
              <w:rPr>
                <w:rFonts w:asciiTheme="majorHAnsi" w:hAnsiTheme="majorHAnsi" w:cstheme="majorHAnsi"/>
                <w:b/>
                <w:bCs/>
                <w:kern w:val="0"/>
                <w:sz w:val="22"/>
                <w:szCs w:val="22"/>
                <w:lang w:val="en-US"/>
              </w:rPr>
              <w:t>Aid Activity Name</w:t>
            </w:r>
          </w:p>
        </w:tc>
        <w:tc>
          <w:tcPr>
            <w:tcW w:w="4428" w:type="dxa"/>
          </w:tcPr>
          <w:p w14:paraId="6F7E7BEB" w14:textId="20D7BEEC" w:rsidR="00EF2633" w:rsidRPr="009B03FB" w:rsidRDefault="005D6796"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kern w:val="0"/>
                <w:sz w:val="22"/>
                <w:szCs w:val="22"/>
                <w:lang w:val="en-US"/>
              </w:rPr>
            </w:pPr>
            <w:r>
              <w:rPr>
                <w:rFonts w:asciiTheme="majorHAnsi" w:hAnsiTheme="majorHAnsi" w:cstheme="majorHAnsi"/>
                <w:bCs/>
                <w:kern w:val="0"/>
                <w:sz w:val="22"/>
                <w:szCs w:val="22"/>
                <w:lang w:val="en-US"/>
              </w:rPr>
              <w:t>Vanuatu Land Program</w:t>
            </w:r>
          </w:p>
        </w:tc>
      </w:tr>
      <w:tr w:rsidR="00EF2633" w:rsidRPr="009B03FB" w14:paraId="20A85C1B" w14:textId="77777777" w:rsidTr="00EF2633">
        <w:tc>
          <w:tcPr>
            <w:tcW w:w="4428" w:type="dxa"/>
          </w:tcPr>
          <w:p w14:paraId="542504C4"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kern w:val="0"/>
                <w:sz w:val="22"/>
                <w:szCs w:val="22"/>
                <w:lang w:val="en-US"/>
              </w:rPr>
              <w:t>AidWorks initiative number</w:t>
            </w:r>
          </w:p>
        </w:tc>
        <w:tc>
          <w:tcPr>
            <w:tcW w:w="4428" w:type="dxa"/>
          </w:tcPr>
          <w:p w14:paraId="2B34B8F5"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kern w:val="0"/>
                <w:sz w:val="22"/>
                <w:szCs w:val="22"/>
                <w:lang w:val="en-US"/>
              </w:rPr>
            </w:pPr>
            <w:r w:rsidRPr="009B03FB">
              <w:rPr>
                <w:rFonts w:asciiTheme="majorHAnsi" w:hAnsiTheme="majorHAnsi" w:cstheme="majorHAnsi"/>
                <w:bCs/>
                <w:kern w:val="0"/>
                <w:sz w:val="22"/>
                <w:szCs w:val="22"/>
                <w:lang w:val="en-US"/>
              </w:rPr>
              <w:t>INI501</w:t>
            </w:r>
          </w:p>
        </w:tc>
      </w:tr>
      <w:tr w:rsidR="00EF2633" w:rsidRPr="009B03FB" w14:paraId="64BAC56C" w14:textId="77777777" w:rsidTr="00EF2633">
        <w:tc>
          <w:tcPr>
            <w:tcW w:w="4428" w:type="dxa"/>
          </w:tcPr>
          <w:p w14:paraId="75E24E1F"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kern w:val="0"/>
                <w:sz w:val="22"/>
                <w:szCs w:val="22"/>
                <w:lang w:val="en-US"/>
              </w:rPr>
              <w:t>Commencement date</w:t>
            </w:r>
          </w:p>
        </w:tc>
        <w:tc>
          <w:tcPr>
            <w:tcW w:w="4428" w:type="dxa"/>
          </w:tcPr>
          <w:p w14:paraId="05DC050F" w14:textId="77777777" w:rsidR="00EF2633" w:rsidRPr="009B03FB" w:rsidRDefault="00793901"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kern w:val="0"/>
                <w:sz w:val="22"/>
                <w:szCs w:val="22"/>
                <w:lang w:val="en-US"/>
              </w:rPr>
            </w:pPr>
            <w:r w:rsidRPr="009B03FB">
              <w:rPr>
                <w:rFonts w:asciiTheme="majorHAnsi" w:hAnsiTheme="majorHAnsi" w:cstheme="majorHAnsi"/>
                <w:bCs/>
                <w:kern w:val="0"/>
                <w:sz w:val="22"/>
                <w:szCs w:val="22"/>
                <w:lang w:val="en-US"/>
              </w:rPr>
              <w:t>In-country commencement January 2011</w:t>
            </w:r>
          </w:p>
        </w:tc>
      </w:tr>
      <w:tr w:rsidR="00EF2633" w:rsidRPr="009B03FB" w14:paraId="11317B5D" w14:textId="77777777" w:rsidTr="00EF2633">
        <w:tc>
          <w:tcPr>
            <w:tcW w:w="4428" w:type="dxa"/>
          </w:tcPr>
          <w:p w14:paraId="6C34AA2E"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kern w:val="0"/>
                <w:sz w:val="22"/>
                <w:szCs w:val="22"/>
                <w:lang w:val="en-US"/>
              </w:rPr>
              <w:t>Total Australian $</w:t>
            </w:r>
          </w:p>
        </w:tc>
        <w:tc>
          <w:tcPr>
            <w:tcW w:w="4428" w:type="dxa"/>
          </w:tcPr>
          <w:p w14:paraId="3B71A0C5" w14:textId="77777777" w:rsidR="00EF2633" w:rsidRPr="009B03FB" w:rsidRDefault="00793901"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kern w:val="0"/>
                <w:sz w:val="22"/>
                <w:szCs w:val="22"/>
                <w:lang w:val="en-US"/>
              </w:rPr>
            </w:pPr>
            <w:r w:rsidRPr="009B03FB">
              <w:rPr>
                <w:rFonts w:asciiTheme="majorHAnsi" w:hAnsiTheme="majorHAnsi" w:cstheme="majorHAnsi"/>
                <w:bCs/>
                <w:kern w:val="0"/>
                <w:sz w:val="22"/>
                <w:szCs w:val="22"/>
                <w:lang w:val="en-US"/>
              </w:rPr>
              <w:t>$20.3 million ($4.8 million contributed by the New Zealand Aid Programme until 2013)</w:t>
            </w:r>
          </w:p>
        </w:tc>
      </w:tr>
      <w:tr w:rsidR="00EF2633" w:rsidRPr="009B03FB" w14:paraId="084D0DB0" w14:textId="77777777" w:rsidTr="00EF2633">
        <w:tc>
          <w:tcPr>
            <w:tcW w:w="4428" w:type="dxa"/>
          </w:tcPr>
          <w:p w14:paraId="32565170"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sidRPr="009B03FB">
              <w:rPr>
                <w:rFonts w:asciiTheme="majorHAnsi" w:hAnsiTheme="majorHAnsi" w:cstheme="majorHAnsi"/>
                <w:kern w:val="0"/>
                <w:sz w:val="22"/>
                <w:szCs w:val="22"/>
                <w:lang w:val="en-US"/>
              </w:rPr>
              <w:t>Delivery organisation(s)</w:t>
            </w:r>
          </w:p>
        </w:tc>
        <w:tc>
          <w:tcPr>
            <w:tcW w:w="4428" w:type="dxa"/>
          </w:tcPr>
          <w:p w14:paraId="347F076F" w14:textId="77777777" w:rsidR="00EF2633" w:rsidRPr="009B03FB" w:rsidRDefault="00793901"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kern w:val="0"/>
                <w:sz w:val="22"/>
                <w:szCs w:val="22"/>
                <w:lang w:val="en-US"/>
              </w:rPr>
            </w:pPr>
            <w:r w:rsidRPr="009B03FB">
              <w:rPr>
                <w:rFonts w:asciiTheme="majorHAnsi" w:hAnsiTheme="majorHAnsi" w:cstheme="majorHAnsi"/>
                <w:bCs/>
                <w:kern w:val="0"/>
                <w:sz w:val="22"/>
                <w:szCs w:val="22"/>
                <w:lang w:val="en-US"/>
              </w:rPr>
              <w:t xml:space="preserve">Land Equity International </w:t>
            </w:r>
          </w:p>
        </w:tc>
      </w:tr>
      <w:tr w:rsidR="00EF2633" w:rsidRPr="009B03FB" w14:paraId="2BD47110" w14:textId="77777777" w:rsidTr="00EF2633">
        <w:tc>
          <w:tcPr>
            <w:tcW w:w="4428" w:type="dxa"/>
          </w:tcPr>
          <w:p w14:paraId="0F12BCAE"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sidRPr="009B03FB">
              <w:rPr>
                <w:rFonts w:asciiTheme="majorHAnsi" w:hAnsiTheme="majorHAnsi" w:cstheme="majorHAnsi"/>
                <w:kern w:val="0"/>
                <w:sz w:val="22"/>
                <w:szCs w:val="22"/>
                <w:lang w:val="en-US"/>
              </w:rPr>
              <w:t>Implementing Partner(s)</w:t>
            </w:r>
          </w:p>
        </w:tc>
        <w:tc>
          <w:tcPr>
            <w:tcW w:w="4428" w:type="dxa"/>
          </w:tcPr>
          <w:p w14:paraId="5CDD2B56" w14:textId="77777777" w:rsidR="00EF2633" w:rsidRPr="009B03FB" w:rsidRDefault="00793901"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kern w:val="0"/>
                <w:sz w:val="22"/>
                <w:szCs w:val="22"/>
                <w:lang w:val="en-US"/>
              </w:rPr>
            </w:pPr>
            <w:r w:rsidRPr="009B03FB">
              <w:rPr>
                <w:rFonts w:asciiTheme="majorHAnsi" w:hAnsiTheme="majorHAnsi" w:cstheme="majorHAnsi"/>
                <w:bCs/>
                <w:kern w:val="0"/>
                <w:sz w:val="22"/>
                <w:szCs w:val="22"/>
                <w:lang w:val="en-US"/>
              </w:rPr>
              <w:t>Ministry of Lands, Ministry of Justice, Malvatumauri National Council of Chiefs, Land Sector Coordination Unit, Vanuatu Cultural Centre, Department of Local Authorities</w:t>
            </w:r>
          </w:p>
        </w:tc>
      </w:tr>
      <w:tr w:rsidR="00EF2633" w:rsidRPr="009B03FB" w14:paraId="160A28CA" w14:textId="77777777" w:rsidTr="00EF2633">
        <w:tc>
          <w:tcPr>
            <w:tcW w:w="4428" w:type="dxa"/>
          </w:tcPr>
          <w:p w14:paraId="10023F18"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sidRPr="009B03FB">
              <w:rPr>
                <w:rFonts w:asciiTheme="majorHAnsi" w:hAnsiTheme="majorHAnsi" w:cstheme="majorHAnsi"/>
                <w:kern w:val="0"/>
                <w:sz w:val="22"/>
                <w:szCs w:val="22"/>
                <w:lang w:val="en-US"/>
              </w:rPr>
              <w:t>Country/Region</w:t>
            </w:r>
          </w:p>
        </w:tc>
        <w:tc>
          <w:tcPr>
            <w:tcW w:w="4428" w:type="dxa"/>
          </w:tcPr>
          <w:p w14:paraId="413B2BBF" w14:textId="77777777" w:rsidR="00EF2633" w:rsidRPr="009B03FB" w:rsidRDefault="00793901"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kern w:val="0"/>
                <w:sz w:val="22"/>
                <w:szCs w:val="22"/>
                <w:lang w:val="en-US"/>
              </w:rPr>
            </w:pPr>
            <w:r w:rsidRPr="009B03FB">
              <w:rPr>
                <w:rFonts w:asciiTheme="majorHAnsi" w:hAnsiTheme="majorHAnsi" w:cstheme="majorHAnsi"/>
                <w:bCs/>
                <w:kern w:val="0"/>
                <w:sz w:val="22"/>
                <w:szCs w:val="22"/>
                <w:lang w:val="en-US"/>
              </w:rPr>
              <w:t>Vanuatu</w:t>
            </w:r>
          </w:p>
        </w:tc>
      </w:tr>
      <w:tr w:rsidR="00EF2633" w:rsidRPr="009B03FB" w14:paraId="2FFC418C" w14:textId="77777777" w:rsidTr="00EF2633">
        <w:tc>
          <w:tcPr>
            <w:tcW w:w="4428" w:type="dxa"/>
          </w:tcPr>
          <w:p w14:paraId="1ECB7E2A"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kern w:val="0"/>
                <w:sz w:val="22"/>
                <w:szCs w:val="22"/>
                <w:lang w:val="en-US"/>
              </w:rPr>
              <w:t>Primary Sector</w:t>
            </w:r>
          </w:p>
        </w:tc>
        <w:tc>
          <w:tcPr>
            <w:tcW w:w="4428" w:type="dxa"/>
          </w:tcPr>
          <w:p w14:paraId="7FB3CE3F" w14:textId="77777777" w:rsidR="00EF2633" w:rsidRPr="009B03FB" w:rsidRDefault="00793901"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kern w:val="0"/>
                <w:sz w:val="22"/>
                <w:szCs w:val="22"/>
                <w:lang w:val="en-US"/>
              </w:rPr>
            </w:pPr>
            <w:r w:rsidRPr="009B03FB">
              <w:rPr>
                <w:rFonts w:asciiTheme="majorHAnsi" w:hAnsiTheme="majorHAnsi" w:cstheme="majorHAnsi"/>
                <w:bCs/>
                <w:kern w:val="0"/>
                <w:sz w:val="22"/>
                <w:szCs w:val="22"/>
                <w:lang w:val="en-US"/>
              </w:rPr>
              <w:t>Public organisations</w:t>
            </w:r>
          </w:p>
        </w:tc>
      </w:tr>
    </w:tbl>
    <w:p w14:paraId="7B6B58AB"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p>
    <w:p w14:paraId="60359CE4" w14:textId="26E2A26F" w:rsidR="00EF2633" w:rsidRPr="009B03FB" w:rsidRDefault="009B03FB"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Pr>
          <w:rFonts w:asciiTheme="majorHAnsi" w:hAnsiTheme="majorHAnsi" w:cstheme="majorHAnsi"/>
          <w:b/>
          <w:bCs/>
          <w:kern w:val="0"/>
          <w:sz w:val="22"/>
          <w:szCs w:val="22"/>
          <w:lang w:val="en-US"/>
        </w:rPr>
        <w:t>Joint Review</w:t>
      </w:r>
      <w:r w:rsidR="00EF2633" w:rsidRPr="009B03FB">
        <w:rPr>
          <w:rFonts w:asciiTheme="majorHAnsi" w:hAnsiTheme="majorHAnsi" w:cstheme="majorHAnsi"/>
          <w:b/>
          <w:bCs/>
          <w:kern w:val="0"/>
          <w:sz w:val="22"/>
          <w:szCs w:val="22"/>
          <w:lang w:val="en-US"/>
        </w:rPr>
        <w:t xml:space="preserve"> Summary</w:t>
      </w:r>
    </w:p>
    <w:p w14:paraId="03D0D1F0" w14:textId="77777777" w:rsidR="00793901" w:rsidRPr="009B03FB" w:rsidRDefault="00793901"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p>
    <w:p w14:paraId="7D12A85E" w14:textId="090D855A" w:rsidR="00EF2633" w:rsidRPr="009B03FB" w:rsidRDefault="00793901"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b/>
          <w:bCs/>
          <w:kern w:val="0"/>
          <w:sz w:val="22"/>
          <w:szCs w:val="22"/>
          <w:lang w:val="en-US"/>
        </w:rPr>
        <w:t>Review</w:t>
      </w:r>
      <w:r w:rsidR="00EF2633" w:rsidRPr="009B03FB">
        <w:rPr>
          <w:rFonts w:asciiTheme="majorHAnsi" w:hAnsiTheme="majorHAnsi" w:cstheme="majorHAnsi"/>
          <w:b/>
          <w:bCs/>
          <w:kern w:val="0"/>
          <w:sz w:val="22"/>
          <w:szCs w:val="22"/>
          <w:lang w:val="en-US"/>
        </w:rPr>
        <w:t xml:space="preserve"> Objective: </w:t>
      </w:r>
      <w:r w:rsidRPr="009B03FB">
        <w:rPr>
          <w:rFonts w:asciiTheme="majorHAnsi" w:hAnsiTheme="majorHAnsi" w:cstheme="majorHAnsi"/>
          <w:kern w:val="0"/>
          <w:sz w:val="22"/>
          <w:szCs w:val="22"/>
          <w:lang w:val="en-US"/>
        </w:rPr>
        <w:t>The program design recommended an implementation review at the 18-month mark of the 5-year program due to the uncertainty of the operational environment, and because this was also the halfway point for NZ funding</w:t>
      </w:r>
      <w:r w:rsidR="00EF2633" w:rsidRPr="009B03FB">
        <w:rPr>
          <w:rFonts w:asciiTheme="majorHAnsi" w:hAnsiTheme="majorHAnsi" w:cstheme="majorHAnsi"/>
          <w:kern w:val="0"/>
          <w:sz w:val="22"/>
          <w:szCs w:val="22"/>
          <w:lang w:val="en-US"/>
        </w:rPr>
        <w:t xml:space="preserve">. This </w:t>
      </w:r>
      <w:r w:rsidRPr="009B03FB">
        <w:rPr>
          <w:rFonts w:asciiTheme="majorHAnsi" w:hAnsiTheme="majorHAnsi" w:cstheme="majorHAnsi"/>
          <w:kern w:val="0"/>
          <w:sz w:val="22"/>
          <w:szCs w:val="22"/>
          <w:lang w:val="en-US"/>
        </w:rPr>
        <w:t>joint review</w:t>
      </w:r>
      <w:r w:rsidR="00EF2633" w:rsidRPr="009B03FB">
        <w:rPr>
          <w:rFonts w:asciiTheme="majorHAnsi" w:hAnsiTheme="majorHAnsi" w:cstheme="majorHAnsi"/>
          <w:kern w:val="0"/>
          <w:sz w:val="22"/>
          <w:szCs w:val="22"/>
          <w:lang w:val="en-US"/>
        </w:rPr>
        <w:t xml:space="preserve"> </w:t>
      </w:r>
      <w:r w:rsidR="009B03FB">
        <w:rPr>
          <w:rFonts w:asciiTheme="majorHAnsi" w:hAnsiTheme="majorHAnsi" w:cstheme="majorHAnsi"/>
          <w:kern w:val="0"/>
          <w:sz w:val="22"/>
          <w:szCs w:val="22"/>
          <w:lang w:val="en-US"/>
        </w:rPr>
        <w:t xml:space="preserve">by the governments of Australia, New Zealand and Vanuatu </w:t>
      </w:r>
      <w:r w:rsidR="00EF2633" w:rsidRPr="009B03FB">
        <w:rPr>
          <w:rFonts w:asciiTheme="majorHAnsi" w:hAnsiTheme="majorHAnsi" w:cstheme="majorHAnsi"/>
          <w:kern w:val="0"/>
          <w:sz w:val="22"/>
          <w:szCs w:val="22"/>
          <w:lang w:val="en-US"/>
        </w:rPr>
        <w:t xml:space="preserve">provided an analysis of important lessons to inform </w:t>
      </w:r>
      <w:r w:rsidR="001D4F25" w:rsidRPr="009B03FB">
        <w:rPr>
          <w:rFonts w:asciiTheme="majorHAnsi" w:hAnsiTheme="majorHAnsi" w:cstheme="majorHAnsi"/>
          <w:kern w:val="0"/>
          <w:sz w:val="22"/>
          <w:szCs w:val="22"/>
          <w:lang w:val="en-US"/>
        </w:rPr>
        <w:t>program refinements.</w:t>
      </w:r>
    </w:p>
    <w:p w14:paraId="4FD22997" w14:textId="77777777" w:rsidR="00793901" w:rsidRPr="009B03FB" w:rsidRDefault="00793901"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p>
    <w:p w14:paraId="4C92610B"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kern w:val="0"/>
          <w:sz w:val="22"/>
          <w:szCs w:val="22"/>
          <w:lang w:val="en-US"/>
        </w:rPr>
        <w:t>The review had three principal objectives:</w:t>
      </w:r>
    </w:p>
    <w:p w14:paraId="362C755E" w14:textId="66C189B6" w:rsidR="009B03FB" w:rsidRPr="009B03FB" w:rsidRDefault="009B03FB" w:rsidP="009B03FB">
      <w:pPr>
        <w:pStyle w:val="Bullet"/>
        <w:numPr>
          <w:ilvl w:val="0"/>
          <w:numId w:val="2"/>
        </w:numPr>
        <w:spacing w:after="120" w:line="100" w:lineRule="atLeast"/>
        <w:rPr>
          <w:rFonts w:asciiTheme="majorHAnsi" w:hAnsiTheme="majorHAnsi" w:cstheme="majorHAnsi"/>
        </w:rPr>
      </w:pPr>
      <w:r w:rsidRPr="009B03FB">
        <w:rPr>
          <w:rFonts w:asciiTheme="majorHAnsi" w:hAnsiTheme="majorHAnsi" w:cstheme="majorHAnsi"/>
        </w:rPr>
        <w:t xml:space="preserve">To demonstrate program accountability to all key stakeholders and the broader public; </w:t>
      </w:r>
    </w:p>
    <w:p w14:paraId="629F73E8" w14:textId="29CCF7EA" w:rsidR="009B03FB" w:rsidRPr="009B03FB" w:rsidRDefault="009B03FB" w:rsidP="009B03FB">
      <w:pPr>
        <w:pStyle w:val="Bullet"/>
        <w:numPr>
          <w:ilvl w:val="0"/>
          <w:numId w:val="2"/>
        </w:numPr>
        <w:spacing w:after="120" w:line="100" w:lineRule="atLeast"/>
        <w:rPr>
          <w:rFonts w:asciiTheme="majorHAnsi" w:hAnsiTheme="majorHAnsi" w:cstheme="majorHAnsi"/>
        </w:rPr>
      </w:pPr>
      <w:r>
        <w:rPr>
          <w:rFonts w:asciiTheme="majorHAnsi" w:hAnsiTheme="majorHAnsi" w:cstheme="majorHAnsi"/>
        </w:rPr>
        <w:t xml:space="preserve">To </w:t>
      </w:r>
      <w:r w:rsidRPr="009B03FB">
        <w:rPr>
          <w:rFonts w:asciiTheme="majorHAnsi" w:hAnsiTheme="majorHAnsi" w:cstheme="majorHAnsi"/>
        </w:rPr>
        <w:t xml:space="preserve">assess: </w:t>
      </w:r>
    </w:p>
    <w:p w14:paraId="1A2E868A" w14:textId="77777777" w:rsidR="009B03FB" w:rsidRPr="009B03FB" w:rsidRDefault="009B03FB" w:rsidP="009B03FB">
      <w:pPr>
        <w:pStyle w:val="Bullet"/>
        <w:numPr>
          <w:ilvl w:val="1"/>
          <w:numId w:val="2"/>
        </w:numPr>
        <w:spacing w:after="120" w:line="100" w:lineRule="atLeast"/>
        <w:rPr>
          <w:rFonts w:asciiTheme="majorHAnsi" w:hAnsiTheme="majorHAnsi" w:cstheme="majorHAnsi"/>
        </w:rPr>
      </w:pPr>
      <w:r w:rsidRPr="009B03FB">
        <w:rPr>
          <w:rFonts w:asciiTheme="majorHAnsi" w:hAnsiTheme="majorHAnsi" w:cstheme="majorHAnsi"/>
          <w:i/>
        </w:rPr>
        <w:t>relevance of support</w:t>
      </w:r>
      <w:r w:rsidRPr="009B03FB">
        <w:rPr>
          <w:rFonts w:asciiTheme="majorHAnsi" w:hAnsiTheme="majorHAnsi" w:cstheme="majorHAnsi"/>
        </w:rPr>
        <w:t xml:space="preserve"> – whether the program design continues to be relevant to the national context;  responsiveness to emergent issues;</w:t>
      </w:r>
    </w:p>
    <w:p w14:paraId="05EC2E42" w14:textId="77777777" w:rsidR="009B03FB" w:rsidRPr="009B03FB" w:rsidRDefault="009B03FB" w:rsidP="009B03FB">
      <w:pPr>
        <w:pStyle w:val="Bullet"/>
        <w:numPr>
          <w:ilvl w:val="1"/>
          <w:numId w:val="2"/>
        </w:numPr>
        <w:spacing w:after="120" w:line="100" w:lineRule="atLeast"/>
        <w:rPr>
          <w:rFonts w:asciiTheme="majorHAnsi" w:hAnsiTheme="majorHAnsi" w:cstheme="majorHAnsi"/>
        </w:rPr>
      </w:pPr>
      <w:r w:rsidRPr="009B03FB">
        <w:rPr>
          <w:rFonts w:asciiTheme="majorHAnsi" w:hAnsiTheme="majorHAnsi" w:cstheme="majorHAnsi"/>
          <w:i/>
        </w:rPr>
        <w:t>efficiency of implementation</w:t>
      </w:r>
      <w:r w:rsidRPr="009B03FB">
        <w:rPr>
          <w:rFonts w:asciiTheme="majorHAnsi" w:hAnsiTheme="majorHAnsi" w:cstheme="majorHAnsi"/>
        </w:rPr>
        <w:t xml:space="preserve"> – whether more outputs could have been delivered with same inputs, or whether the same outputs could have been delivered with less inputs; </w:t>
      </w:r>
    </w:p>
    <w:p w14:paraId="50B75073" w14:textId="77777777" w:rsidR="009B03FB" w:rsidRPr="009B03FB" w:rsidRDefault="009B03FB" w:rsidP="009B03FB">
      <w:pPr>
        <w:pStyle w:val="Bullet"/>
        <w:numPr>
          <w:ilvl w:val="1"/>
          <w:numId w:val="2"/>
        </w:numPr>
        <w:spacing w:after="120" w:line="100" w:lineRule="atLeast"/>
        <w:rPr>
          <w:rFonts w:asciiTheme="majorHAnsi" w:hAnsiTheme="majorHAnsi" w:cstheme="majorHAnsi"/>
        </w:rPr>
      </w:pPr>
      <w:r w:rsidRPr="009B03FB">
        <w:rPr>
          <w:rFonts w:asciiTheme="majorHAnsi" w:hAnsiTheme="majorHAnsi" w:cstheme="majorHAnsi"/>
          <w:i/>
        </w:rPr>
        <w:t xml:space="preserve">effectiveness of approach , </w:t>
      </w:r>
      <w:r w:rsidRPr="009B03FB">
        <w:rPr>
          <w:rFonts w:asciiTheme="majorHAnsi" w:hAnsiTheme="majorHAnsi" w:cstheme="majorHAnsi"/>
        </w:rPr>
        <w:t xml:space="preserve">– has advisory support resulted in outputs and intermediate outcomes that are expected to lead to end-of-program outcomes? </w:t>
      </w:r>
    </w:p>
    <w:p w14:paraId="239627A4" w14:textId="374F9BF5" w:rsidR="009B03FB" w:rsidRPr="009B03FB" w:rsidRDefault="009B03FB" w:rsidP="009B03FB">
      <w:pPr>
        <w:pStyle w:val="Bullet"/>
        <w:numPr>
          <w:ilvl w:val="0"/>
          <w:numId w:val="2"/>
        </w:numPr>
        <w:spacing w:after="120" w:line="100" w:lineRule="atLeast"/>
        <w:rPr>
          <w:rFonts w:asciiTheme="majorHAnsi" w:hAnsiTheme="majorHAnsi" w:cstheme="majorHAnsi"/>
        </w:rPr>
      </w:pPr>
      <w:r>
        <w:rPr>
          <w:rFonts w:asciiTheme="majorHAnsi" w:hAnsiTheme="majorHAnsi" w:cstheme="majorHAnsi"/>
        </w:rPr>
        <w:t xml:space="preserve">To </w:t>
      </w:r>
      <w:r w:rsidRPr="009B03FB">
        <w:rPr>
          <w:rFonts w:asciiTheme="majorHAnsi" w:hAnsiTheme="majorHAnsi" w:cstheme="majorHAnsi"/>
        </w:rPr>
        <w:t>recommend ways to overcome identified problems.</w:t>
      </w:r>
    </w:p>
    <w:p w14:paraId="20414BBC" w14:textId="77777777" w:rsidR="00793901" w:rsidRPr="009B03FB" w:rsidRDefault="00793901"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p>
    <w:p w14:paraId="04031F3A" w14:textId="6498042E" w:rsidR="00EF2633" w:rsidRPr="009B03FB" w:rsidRDefault="001D4F25"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b/>
          <w:bCs/>
          <w:kern w:val="0"/>
          <w:sz w:val="22"/>
          <w:szCs w:val="22"/>
          <w:lang w:val="en-US"/>
        </w:rPr>
        <w:t>Review</w:t>
      </w:r>
      <w:r w:rsidR="00EF2633" w:rsidRPr="009B03FB">
        <w:rPr>
          <w:rFonts w:asciiTheme="majorHAnsi" w:hAnsiTheme="majorHAnsi" w:cstheme="majorHAnsi"/>
          <w:b/>
          <w:bCs/>
          <w:kern w:val="0"/>
          <w:sz w:val="22"/>
          <w:szCs w:val="22"/>
          <w:lang w:val="en-US"/>
        </w:rPr>
        <w:t xml:space="preserve"> Completion Date: </w:t>
      </w:r>
      <w:r w:rsidRPr="009B03FB">
        <w:rPr>
          <w:rFonts w:asciiTheme="majorHAnsi" w:hAnsiTheme="majorHAnsi" w:cstheme="majorHAnsi"/>
          <w:kern w:val="0"/>
          <w:sz w:val="22"/>
          <w:szCs w:val="22"/>
          <w:lang w:val="en-US"/>
        </w:rPr>
        <w:t>31 December 2012</w:t>
      </w:r>
    </w:p>
    <w:p w14:paraId="06D1A2D4" w14:textId="15DF5917" w:rsidR="00EF2633" w:rsidRPr="009B03FB" w:rsidRDefault="001D4F25"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b/>
          <w:bCs/>
          <w:kern w:val="0"/>
          <w:sz w:val="22"/>
          <w:szCs w:val="22"/>
          <w:lang w:val="en-US"/>
        </w:rPr>
        <w:lastRenderedPageBreak/>
        <w:t xml:space="preserve">Joint Review </w:t>
      </w:r>
      <w:r w:rsidR="00EF2633" w:rsidRPr="009B03FB">
        <w:rPr>
          <w:rFonts w:asciiTheme="majorHAnsi" w:hAnsiTheme="majorHAnsi" w:cstheme="majorHAnsi"/>
          <w:b/>
          <w:bCs/>
          <w:kern w:val="0"/>
          <w:sz w:val="22"/>
          <w:szCs w:val="22"/>
          <w:lang w:val="en-US"/>
        </w:rPr>
        <w:t xml:space="preserve">Team: </w:t>
      </w:r>
      <w:r w:rsidRPr="009B03FB">
        <w:rPr>
          <w:rFonts w:asciiTheme="majorHAnsi" w:hAnsiTheme="majorHAnsi" w:cstheme="majorHAnsi"/>
          <w:kern w:val="0"/>
          <w:sz w:val="22"/>
          <w:szCs w:val="22"/>
          <w:lang w:val="en-US"/>
        </w:rPr>
        <w:t>Johnson Wabaiat</w:t>
      </w:r>
      <w:r w:rsidR="00EF2633" w:rsidRPr="009B03FB">
        <w:rPr>
          <w:rFonts w:asciiTheme="majorHAnsi" w:hAnsiTheme="majorHAnsi" w:cstheme="majorHAnsi"/>
          <w:kern w:val="0"/>
          <w:sz w:val="22"/>
          <w:szCs w:val="22"/>
          <w:lang w:val="en-US"/>
        </w:rPr>
        <w:t xml:space="preserve">, </w:t>
      </w:r>
      <w:r w:rsidRPr="009B03FB">
        <w:rPr>
          <w:rFonts w:asciiTheme="majorHAnsi" w:hAnsiTheme="majorHAnsi" w:cstheme="majorHAnsi"/>
          <w:kern w:val="0"/>
          <w:sz w:val="22"/>
          <w:szCs w:val="22"/>
          <w:lang w:val="en-US"/>
        </w:rPr>
        <w:t>Co-</w:t>
      </w:r>
      <w:r w:rsidR="00EF2633" w:rsidRPr="009B03FB">
        <w:rPr>
          <w:rFonts w:asciiTheme="majorHAnsi" w:hAnsiTheme="majorHAnsi" w:cstheme="majorHAnsi"/>
          <w:kern w:val="0"/>
          <w:sz w:val="22"/>
          <w:szCs w:val="22"/>
          <w:lang w:val="en-US"/>
        </w:rPr>
        <w:t>Team Leader</w:t>
      </w:r>
      <w:r w:rsidRPr="009B03FB">
        <w:rPr>
          <w:rFonts w:asciiTheme="majorHAnsi" w:hAnsiTheme="majorHAnsi" w:cstheme="majorHAnsi"/>
          <w:kern w:val="0"/>
          <w:sz w:val="22"/>
          <w:szCs w:val="22"/>
          <w:lang w:val="en-US"/>
        </w:rPr>
        <w:t xml:space="preserve"> (GoV representative); Robyn Renneberg, Co-Team Leader (M&amp;E Specialist); </w:t>
      </w:r>
      <w:r w:rsidR="00FA4CC5" w:rsidRPr="009B03FB">
        <w:rPr>
          <w:rFonts w:asciiTheme="majorHAnsi" w:hAnsiTheme="majorHAnsi" w:cstheme="majorHAnsi"/>
          <w:kern w:val="0"/>
          <w:sz w:val="22"/>
          <w:szCs w:val="22"/>
          <w:lang w:val="en-US"/>
        </w:rPr>
        <w:t xml:space="preserve">Mary Pati, PGS Solutions (Land Administration Specialist); and </w:t>
      </w:r>
      <w:r w:rsidRPr="009B03FB">
        <w:rPr>
          <w:rFonts w:asciiTheme="majorHAnsi" w:hAnsiTheme="majorHAnsi" w:cstheme="majorHAnsi"/>
          <w:kern w:val="0"/>
          <w:sz w:val="22"/>
          <w:szCs w:val="22"/>
          <w:lang w:val="en-US"/>
        </w:rPr>
        <w:t>Michael Taurakoto</w:t>
      </w:r>
      <w:r w:rsidR="00FA4CC5" w:rsidRPr="009B03FB">
        <w:rPr>
          <w:rFonts w:asciiTheme="majorHAnsi" w:hAnsiTheme="majorHAnsi" w:cstheme="majorHAnsi"/>
          <w:kern w:val="0"/>
          <w:sz w:val="22"/>
          <w:szCs w:val="22"/>
          <w:lang w:val="en-US"/>
        </w:rPr>
        <w:t>, Wan Smolbag, (</w:t>
      </w:r>
      <w:r w:rsidRPr="009B03FB">
        <w:rPr>
          <w:rFonts w:asciiTheme="majorHAnsi" w:hAnsiTheme="majorHAnsi" w:cstheme="majorHAnsi"/>
          <w:kern w:val="0"/>
          <w:sz w:val="22"/>
          <w:szCs w:val="22"/>
          <w:lang w:val="en-US"/>
        </w:rPr>
        <w:t>Civil Society representative)</w:t>
      </w:r>
      <w:r w:rsidR="001A5080" w:rsidRPr="009B03FB">
        <w:rPr>
          <w:rFonts w:asciiTheme="majorHAnsi" w:hAnsiTheme="majorHAnsi" w:cstheme="majorHAnsi"/>
          <w:kern w:val="0"/>
          <w:sz w:val="22"/>
          <w:szCs w:val="22"/>
          <w:lang w:val="en-US"/>
        </w:rPr>
        <w:t xml:space="preserve">, with support from Anna Naupa, Senior Program Manager, AusAID (Review Manager) and Patricia Fred, Assistant Program Manager, AusAID. </w:t>
      </w:r>
    </w:p>
    <w:p w14:paraId="681C2284" w14:textId="77777777" w:rsidR="007E5FBC" w:rsidRPr="009B03FB" w:rsidRDefault="007E5FBC"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p>
    <w:p w14:paraId="0C83C168" w14:textId="77777777" w:rsidR="00553318" w:rsidRPr="009B03FB" w:rsidRDefault="00553318"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p>
    <w:p w14:paraId="33605FAE"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sidRPr="009B03FB">
        <w:rPr>
          <w:rFonts w:asciiTheme="majorHAnsi" w:hAnsiTheme="majorHAnsi" w:cstheme="majorHAnsi"/>
          <w:b/>
          <w:bCs/>
          <w:kern w:val="0"/>
          <w:sz w:val="22"/>
          <w:szCs w:val="22"/>
          <w:lang w:val="en-US"/>
        </w:rPr>
        <w:t>Management Response</w:t>
      </w:r>
    </w:p>
    <w:p w14:paraId="359F5EB1" w14:textId="77777777" w:rsidR="00553318" w:rsidRPr="009B03FB" w:rsidRDefault="00553318"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p>
    <w:p w14:paraId="134366B0"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kern w:val="0"/>
          <w:sz w:val="22"/>
          <w:szCs w:val="22"/>
          <w:lang w:val="en-US"/>
        </w:rPr>
        <w:t>AusAID is committed to ongoing improvements in program performance – in line with the aid effectiveness agenda, as well as Australia’s commitment to the Busan Partnership, the Accra Agenda for Aid and the Paris Declaration –to ensure the efficient and effective use of all development resources according to value for money principles.</w:t>
      </w:r>
    </w:p>
    <w:p w14:paraId="490C550C" w14:textId="77777777" w:rsidR="00260B59" w:rsidRPr="009B03FB" w:rsidRDefault="00260B59"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p>
    <w:p w14:paraId="1BC72490" w14:textId="1942C1C5"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kern w:val="0"/>
          <w:sz w:val="22"/>
          <w:szCs w:val="22"/>
          <w:lang w:val="en-US"/>
        </w:rPr>
        <w:t xml:space="preserve">The Australian aid program’s Performance Assessment and Evaluation Policy requires aid activities </w:t>
      </w:r>
      <w:r w:rsidR="007E5FBC" w:rsidRPr="009B03FB">
        <w:rPr>
          <w:rFonts w:asciiTheme="majorHAnsi" w:hAnsiTheme="majorHAnsi" w:cstheme="majorHAnsi"/>
          <w:kern w:val="0"/>
          <w:sz w:val="22"/>
          <w:szCs w:val="22"/>
          <w:lang w:val="en-US"/>
        </w:rPr>
        <w:t xml:space="preserve">to be </w:t>
      </w:r>
      <w:r w:rsidRPr="009B03FB">
        <w:rPr>
          <w:rFonts w:asciiTheme="majorHAnsi" w:hAnsiTheme="majorHAnsi" w:cstheme="majorHAnsi"/>
          <w:kern w:val="0"/>
          <w:sz w:val="22"/>
          <w:szCs w:val="22"/>
          <w:lang w:val="en-US"/>
        </w:rPr>
        <w:t xml:space="preserve">evaluated </w:t>
      </w:r>
      <w:r w:rsidR="007E5FBC" w:rsidRPr="009B03FB">
        <w:rPr>
          <w:rFonts w:asciiTheme="majorHAnsi" w:hAnsiTheme="majorHAnsi" w:cstheme="majorHAnsi"/>
          <w:kern w:val="0"/>
          <w:sz w:val="22"/>
          <w:szCs w:val="22"/>
          <w:lang w:val="en-US"/>
        </w:rPr>
        <w:t xml:space="preserve">at least once </w:t>
      </w:r>
      <w:r w:rsidRPr="009B03FB">
        <w:rPr>
          <w:rFonts w:asciiTheme="majorHAnsi" w:hAnsiTheme="majorHAnsi" w:cstheme="majorHAnsi"/>
          <w:kern w:val="0"/>
          <w:sz w:val="22"/>
          <w:szCs w:val="22"/>
          <w:lang w:val="en-US"/>
        </w:rPr>
        <w:t>during implementation. The purpose of these ongoing evaluations is threefold:</w:t>
      </w:r>
    </w:p>
    <w:p w14:paraId="41D26BC0" w14:textId="009AF3C1" w:rsidR="00EF2633" w:rsidRPr="00CE68C5" w:rsidRDefault="00EF2633" w:rsidP="00CE68C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CE68C5">
        <w:rPr>
          <w:rFonts w:asciiTheme="majorHAnsi" w:hAnsiTheme="majorHAnsi" w:cstheme="majorHAnsi"/>
          <w:kern w:val="0"/>
          <w:sz w:val="22"/>
          <w:szCs w:val="22"/>
          <w:lang w:val="en-US"/>
        </w:rPr>
        <w:t>To assess progress against objectives;</w:t>
      </w:r>
    </w:p>
    <w:p w14:paraId="407C6A82" w14:textId="6920871A" w:rsidR="00EF2633" w:rsidRPr="00CE68C5" w:rsidRDefault="00EF2633" w:rsidP="00CE68C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CE68C5">
        <w:rPr>
          <w:rFonts w:asciiTheme="majorHAnsi" w:hAnsiTheme="majorHAnsi" w:cstheme="majorHAnsi"/>
          <w:kern w:val="0"/>
          <w:sz w:val="22"/>
          <w:szCs w:val="22"/>
          <w:lang w:val="en-US"/>
        </w:rPr>
        <w:t>To improve implementation quality; and/or</w:t>
      </w:r>
    </w:p>
    <w:p w14:paraId="000EDB31" w14:textId="4A6CA6CB" w:rsidR="00EF2633" w:rsidRPr="00CE68C5" w:rsidRDefault="00EF2633" w:rsidP="00CE68C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CE68C5">
        <w:rPr>
          <w:rFonts w:asciiTheme="majorHAnsi" w:hAnsiTheme="majorHAnsi" w:cstheme="majorHAnsi"/>
          <w:kern w:val="0"/>
          <w:sz w:val="22"/>
          <w:szCs w:val="22"/>
          <w:lang w:val="en-US"/>
        </w:rPr>
        <w:t>To inform the design of any follow-on phases or new activities.</w:t>
      </w:r>
    </w:p>
    <w:p w14:paraId="311060D5" w14:textId="77777777" w:rsidR="007E5FBC" w:rsidRPr="009B03FB" w:rsidRDefault="007E5FBC"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p>
    <w:p w14:paraId="54FB91BC" w14:textId="3F3651AE"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kern w:val="0"/>
          <w:sz w:val="22"/>
          <w:szCs w:val="22"/>
          <w:lang w:val="en-US"/>
        </w:rPr>
        <w:t xml:space="preserve">The </w:t>
      </w:r>
      <w:r w:rsidR="007E5FBC" w:rsidRPr="009B03FB">
        <w:rPr>
          <w:rFonts w:asciiTheme="majorHAnsi" w:hAnsiTheme="majorHAnsi" w:cstheme="majorHAnsi"/>
          <w:kern w:val="0"/>
          <w:sz w:val="22"/>
          <w:szCs w:val="22"/>
          <w:lang w:val="en-US"/>
        </w:rPr>
        <w:t>MGP Joint</w:t>
      </w:r>
      <w:r w:rsidRPr="009B03FB">
        <w:rPr>
          <w:rFonts w:asciiTheme="majorHAnsi" w:hAnsiTheme="majorHAnsi" w:cstheme="majorHAnsi"/>
          <w:kern w:val="0"/>
          <w:sz w:val="22"/>
          <w:szCs w:val="22"/>
          <w:lang w:val="en-US"/>
        </w:rPr>
        <w:t xml:space="preserve"> Review provided an opportunity to </w:t>
      </w:r>
      <w:r w:rsidR="007E5FBC" w:rsidRPr="009B03FB">
        <w:rPr>
          <w:rFonts w:asciiTheme="majorHAnsi" w:hAnsiTheme="majorHAnsi" w:cstheme="majorHAnsi"/>
          <w:kern w:val="0"/>
          <w:sz w:val="22"/>
          <w:szCs w:val="22"/>
          <w:lang w:val="en-US"/>
        </w:rPr>
        <w:t>review</w:t>
      </w:r>
      <w:r w:rsidRPr="009B03FB">
        <w:rPr>
          <w:rFonts w:asciiTheme="majorHAnsi" w:hAnsiTheme="majorHAnsi" w:cstheme="majorHAnsi"/>
          <w:kern w:val="0"/>
          <w:sz w:val="22"/>
          <w:szCs w:val="22"/>
          <w:lang w:val="en-US"/>
        </w:rPr>
        <w:t xml:space="preserve"> the </w:t>
      </w:r>
      <w:r w:rsidR="00097B58">
        <w:rPr>
          <w:rFonts w:asciiTheme="majorHAnsi" w:hAnsiTheme="majorHAnsi" w:cstheme="majorHAnsi"/>
          <w:kern w:val="0"/>
          <w:sz w:val="22"/>
          <w:szCs w:val="22"/>
          <w:lang w:val="en-US"/>
        </w:rPr>
        <w:t>relevance and</w:t>
      </w:r>
      <w:r w:rsidR="007E5FBC" w:rsidRPr="009B03FB">
        <w:rPr>
          <w:rFonts w:asciiTheme="majorHAnsi" w:hAnsiTheme="majorHAnsi" w:cstheme="majorHAnsi"/>
          <w:kern w:val="0"/>
          <w:sz w:val="22"/>
          <w:szCs w:val="22"/>
          <w:lang w:val="en-US"/>
        </w:rPr>
        <w:t xml:space="preserve"> effectiveness of AusAID and NZAP’s support </w:t>
      </w:r>
      <w:r w:rsidRPr="009B03FB">
        <w:rPr>
          <w:rFonts w:asciiTheme="majorHAnsi" w:hAnsiTheme="majorHAnsi" w:cstheme="majorHAnsi"/>
          <w:kern w:val="0"/>
          <w:sz w:val="22"/>
          <w:szCs w:val="22"/>
          <w:lang w:val="en-US"/>
        </w:rPr>
        <w:t xml:space="preserve">to </w:t>
      </w:r>
      <w:r w:rsidR="007E5FBC" w:rsidRPr="009B03FB">
        <w:rPr>
          <w:rFonts w:asciiTheme="majorHAnsi" w:hAnsiTheme="majorHAnsi" w:cstheme="majorHAnsi"/>
          <w:kern w:val="0"/>
          <w:sz w:val="22"/>
          <w:szCs w:val="22"/>
          <w:lang w:val="en-US"/>
        </w:rPr>
        <w:t>Vanuatu’s land sector, as well as an opportunity to assess the efficiency of the delivery mechanism</w:t>
      </w:r>
      <w:r w:rsidRPr="009B03FB">
        <w:rPr>
          <w:rFonts w:asciiTheme="majorHAnsi" w:hAnsiTheme="majorHAnsi" w:cstheme="majorHAnsi"/>
          <w:kern w:val="0"/>
          <w:sz w:val="22"/>
          <w:szCs w:val="22"/>
          <w:lang w:val="en-US"/>
        </w:rPr>
        <w:t xml:space="preserve">. The </w:t>
      </w:r>
      <w:r w:rsidR="00CE68C5">
        <w:rPr>
          <w:rFonts w:asciiTheme="majorHAnsi" w:hAnsiTheme="majorHAnsi" w:cstheme="majorHAnsi"/>
          <w:kern w:val="0"/>
          <w:sz w:val="22"/>
          <w:szCs w:val="22"/>
          <w:lang w:val="en-US"/>
        </w:rPr>
        <w:t xml:space="preserve">Joint </w:t>
      </w:r>
      <w:r w:rsidRPr="009B03FB">
        <w:rPr>
          <w:rFonts w:asciiTheme="majorHAnsi" w:hAnsiTheme="majorHAnsi" w:cstheme="majorHAnsi"/>
          <w:kern w:val="0"/>
          <w:sz w:val="22"/>
          <w:szCs w:val="22"/>
          <w:lang w:val="en-US"/>
        </w:rPr>
        <w:t>Review was participatory and inclusive, and many stakeholders and partners had the opportunity to input to the review.</w:t>
      </w:r>
      <w:r w:rsidR="00553318" w:rsidRPr="009B03FB">
        <w:rPr>
          <w:rFonts w:asciiTheme="majorHAnsi" w:hAnsiTheme="majorHAnsi" w:cstheme="majorHAnsi"/>
          <w:kern w:val="0"/>
          <w:sz w:val="22"/>
          <w:szCs w:val="22"/>
          <w:lang w:val="en-US"/>
        </w:rPr>
        <w:t xml:space="preserve"> The Joint Review team also met with chiefs and custom landholders in the Tafea, Shefa, Malampa a</w:t>
      </w:r>
      <w:r w:rsidR="00097B58">
        <w:rPr>
          <w:rFonts w:asciiTheme="majorHAnsi" w:hAnsiTheme="majorHAnsi" w:cstheme="majorHAnsi"/>
          <w:kern w:val="0"/>
          <w:sz w:val="22"/>
          <w:szCs w:val="22"/>
          <w:lang w:val="en-US"/>
        </w:rPr>
        <w:t>nd Sanma provinces, ensuring a wide</w:t>
      </w:r>
      <w:r w:rsidR="00553318" w:rsidRPr="009B03FB">
        <w:rPr>
          <w:rFonts w:asciiTheme="majorHAnsi" w:hAnsiTheme="majorHAnsi" w:cstheme="majorHAnsi"/>
          <w:kern w:val="0"/>
          <w:sz w:val="22"/>
          <w:szCs w:val="22"/>
          <w:lang w:val="en-US"/>
        </w:rPr>
        <w:t xml:space="preserve"> range of consultations. </w:t>
      </w:r>
    </w:p>
    <w:p w14:paraId="0B927449" w14:textId="77777777" w:rsidR="00553318" w:rsidRPr="009B03FB" w:rsidRDefault="00553318"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p>
    <w:p w14:paraId="5212B635" w14:textId="40A253DD"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kern w:val="0"/>
          <w:sz w:val="22"/>
          <w:szCs w:val="22"/>
          <w:lang w:val="en-US"/>
        </w:rPr>
        <w:t xml:space="preserve">Overall the </w:t>
      </w:r>
      <w:r w:rsidR="00260B59" w:rsidRPr="009B03FB">
        <w:rPr>
          <w:rFonts w:asciiTheme="majorHAnsi" w:hAnsiTheme="majorHAnsi" w:cstheme="majorHAnsi"/>
          <w:kern w:val="0"/>
          <w:sz w:val="22"/>
          <w:szCs w:val="22"/>
          <w:lang w:val="en-US"/>
        </w:rPr>
        <w:t xml:space="preserve">Joint </w:t>
      </w:r>
      <w:r w:rsidRPr="009B03FB">
        <w:rPr>
          <w:rFonts w:asciiTheme="majorHAnsi" w:hAnsiTheme="majorHAnsi" w:cstheme="majorHAnsi"/>
          <w:kern w:val="0"/>
          <w:sz w:val="22"/>
          <w:szCs w:val="22"/>
          <w:lang w:val="en-US"/>
        </w:rPr>
        <w:t xml:space="preserve">Review found that the </w:t>
      </w:r>
      <w:r w:rsidR="00553318" w:rsidRPr="009B03FB">
        <w:rPr>
          <w:rFonts w:asciiTheme="majorHAnsi" w:hAnsiTheme="majorHAnsi" w:cstheme="majorHAnsi"/>
          <w:kern w:val="0"/>
          <w:sz w:val="22"/>
          <w:szCs w:val="22"/>
          <w:lang w:val="en-US"/>
        </w:rPr>
        <w:t>MGP is</w:t>
      </w:r>
      <w:r w:rsidRPr="009B03FB">
        <w:rPr>
          <w:rFonts w:asciiTheme="majorHAnsi" w:hAnsiTheme="majorHAnsi" w:cstheme="majorHAnsi"/>
          <w:kern w:val="0"/>
          <w:sz w:val="22"/>
          <w:szCs w:val="22"/>
          <w:lang w:val="en-US"/>
        </w:rPr>
        <w:t xml:space="preserve"> highly relevant </w:t>
      </w:r>
      <w:r w:rsidR="00553318" w:rsidRPr="009B03FB">
        <w:rPr>
          <w:rFonts w:asciiTheme="majorHAnsi" w:hAnsiTheme="majorHAnsi" w:cstheme="majorHAnsi"/>
          <w:kern w:val="0"/>
          <w:sz w:val="22"/>
          <w:szCs w:val="22"/>
          <w:lang w:val="en-US"/>
        </w:rPr>
        <w:t xml:space="preserve">to Vanuatu’s development needs but is </w:t>
      </w:r>
      <w:r w:rsidR="000D6FA8" w:rsidRPr="009B03FB">
        <w:rPr>
          <w:rFonts w:asciiTheme="majorHAnsi" w:hAnsiTheme="majorHAnsi" w:cstheme="majorHAnsi"/>
          <w:kern w:val="0"/>
          <w:sz w:val="22"/>
          <w:szCs w:val="22"/>
          <w:lang w:val="en-US"/>
        </w:rPr>
        <w:t>challenged by the limited policy guidance in the Vanuatu Government’s key development strategies</w:t>
      </w:r>
      <w:r w:rsidR="00260B59" w:rsidRPr="009B03FB">
        <w:rPr>
          <w:rFonts w:asciiTheme="majorHAnsi" w:hAnsiTheme="majorHAnsi" w:cstheme="majorHAnsi"/>
          <w:kern w:val="0"/>
          <w:sz w:val="22"/>
          <w:szCs w:val="22"/>
          <w:lang w:val="en-US"/>
        </w:rPr>
        <w:t xml:space="preserve"> and weak leadership and management from GoV stakeholders</w:t>
      </w:r>
      <w:r w:rsidR="000D6FA8" w:rsidRPr="009B03FB">
        <w:rPr>
          <w:rFonts w:asciiTheme="majorHAnsi" w:hAnsiTheme="majorHAnsi" w:cstheme="majorHAnsi"/>
          <w:kern w:val="0"/>
          <w:sz w:val="22"/>
          <w:szCs w:val="22"/>
          <w:lang w:val="en-US"/>
        </w:rPr>
        <w:t xml:space="preserve">. </w:t>
      </w:r>
      <w:r w:rsidR="00260B59" w:rsidRPr="009B03FB">
        <w:rPr>
          <w:rFonts w:asciiTheme="majorHAnsi" w:hAnsiTheme="majorHAnsi" w:cstheme="majorHAnsi"/>
          <w:kern w:val="0"/>
          <w:sz w:val="22"/>
          <w:szCs w:val="22"/>
          <w:lang w:val="en-US"/>
        </w:rPr>
        <w:t xml:space="preserve">The Joint Review noted that despite these operational constraints, MGP has made reasonable progress on activities where partners have been actively engaged and demonstrate good leadership (e.g. Malvatumauri, and the Survey and Valuation Units within the Department of Lands). </w:t>
      </w:r>
      <w:r w:rsidRPr="009B03FB">
        <w:rPr>
          <w:rFonts w:asciiTheme="majorHAnsi" w:hAnsiTheme="majorHAnsi" w:cstheme="majorHAnsi"/>
          <w:kern w:val="0"/>
          <w:sz w:val="22"/>
          <w:szCs w:val="22"/>
          <w:lang w:val="en-US"/>
        </w:rPr>
        <w:t xml:space="preserve">However, despite the </w:t>
      </w:r>
      <w:r w:rsidR="00260B59" w:rsidRPr="009B03FB">
        <w:rPr>
          <w:rFonts w:asciiTheme="majorHAnsi" w:hAnsiTheme="majorHAnsi" w:cstheme="majorHAnsi"/>
          <w:kern w:val="0"/>
          <w:sz w:val="22"/>
          <w:szCs w:val="22"/>
          <w:lang w:val="en-US"/>
        </w:rPr>
        <w:t xml:space="preserve">significance of these </w:t>
      </w:r>
      <w:r w:rsidRPr="009B03FB">
        <w:rPr>
          <w:rFonts w:asciiTheme="majorHAnsi" w:hAnsiTheme="majorHAnsi" w:cstheme="majorHAnsi"/>
          <w:kern w:val="0"/>
          <w:sz w:val="22"/>
          <w:szCs w:val="22"/>
          <w:lang w:val="en-US"/>
        </w:rPr>
        <w:t xml:space="preserve">achievements </w:t>
      </w:r>
      <w:r w:rsidR="00260B59" w:rsidRPr="009B03FB">
        <w:rPr>
          <w:rFonts w:asciiTheme="majorHAnsi" w:hAnsiTheme="majorHAnsi" w:cstheme="majorHAnsi"/>
          <w:kern w:val="0"/>
          <w:sz w:val="22"/>
          <w:szCs w:val="22"/>
          <w:lang w:val="en-US"/>
        </w:rPr>
        <w:t>in an extremely difficult operating environment, there is an opportunity to refine the focus of the MGP and explore alternative delivery mechanisms</w:t>
      </w:r>
      <w:r w:rsidRPr="009B03FB">
        <w:rPr>
          <w:rFonts w:asciiTheme="majorHAnsi" w:hAnsiTheme="majorHAnsi" w:cstheme="majorHAnsi"/>
          <w:kern w:val="0"/>
          <w:sz w:val="22"/>
          <w:szCs w:val="22"/>
          <w:lang w:val="en-US"/>
        </w:rPr>
        <w:t>.</w:t>
      </w:r>
    </w:p>
    <w:p w14:paraId="04130A3C" w14:textId="77777777" w:rsidR="00475134" w:rsidRPr="009B03FB" w:rsidRDefault="00475134"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p>
    <w:p w14:paraId="32E4FFB9" w14:textId="37C60495" w:rsidR="00EF2633" w:rsidRPr="00CE68C5" w:rsidRDefault="00F07B52" w:rsidP="00CE68C5">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CE68C5">
        <w:rPr>
          <w:rFonts w:asciiTheme="majorHAnsi" w:hAnsiTheme="majorHAnsi" w:cstheme="majorHAnsi"/>
          <w:kern w:val="0"/>
          <w:sz w:val="22"/>
          <w:szCs w:val="22"/>
          <w:lang w:val="en-US"/>
        </w:rPr>
        <w:t>AusAID recognises that further discussion must be had with GoV regarding whether land is a development priority through the partnership discussions</w:t>
      </w:r>
      <w:r w:rsidR="00EF2633" w:rsidRPr="00CE68C5">
        <w:rPr>
          <w:rFonts w:asciiTheme="majorHAnsi" w:hAnsiTheme="majorHAnsi" w:cstheme="majorHAnsi"/>
          <w:kern w:val="0"/>
          <w:sz w:val="22"/>
          <w:szCs w:val="22"/>
          <w:lang w:val="en-US"/>
        </w:rPr>
        <w:t>.</w:t>
      </w:r>
    </w:p>
    <w:p w14:paraId="16332856" w14:textId="2B580538" w:rsidR="00EF2633" w:rsidRPr="00CE68C5" w:rsidRDefault="00EF2633" w:rsidP="00CE68C5">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CE68C5">
        <w:rPr>
          <w:rFonts w:asciiTheme="majorHAnsi" w:hAnsiTheme="majorHAnsi" w:cstheme="majorHAnsi"/>
          <w:kern w:val="0"/>
          <w:sz w:val="22"/>
          <w:szCs w:val="22"/>
          <w:lang w:val="en-US"/>
        </w:rPr>
        <w:t xml:space="preserve">AusAID agrees with the review recommendation that </w:t>
      </w:r>
      <w:r w:rsidR="00475134" w:rsidRPr="00CE68C5">
        <w:rPr>
          <w:rFonts w:asciiTheme="majorHAnsi" w:hAnsiTheme="majorHAnsi" w:cstheme="majorHAnsi"/>
          <w:kern w:val="0"/>
          <w:sz w:val="22"/>
          <w:szCs w:val="22"/>
          <w:lang w:val="en-US"/>
        </w:rPr>
        <w:t>the design of MGP</w:t>
      </w:r>
      <w:r w:rsidRPr="00CE68C5">
        <w:rPr>
          <w:rFonts w:asciiTheme="majorHAnsi" w:hAnsiTheme="majorHAnsi" w:cstheme="majorHAnsi"/>
          <w:kern w:val="0"/>
          <w:sz w:val="22"/>
          <w:szCs w:val="22"/>
          <w:lang w:val="en-US"/>
        </w:rPr>
        <w:t xml:space="preserve"> should </w:t>
      </w:r>
      <w:r w:rsidR="00475134" w:rsidRPr="00CE68C5">
        <w:rPr>
          <w:rFonts w:asciiTheme="majorHAnsi" w:hAnsiTheme="majorHAnsi" w:cstheme="majorHAnsi"/>
          <w:kern w:val="0"/>
          <w:sz w:val="22"/>
          <w:szCs w:val="22"/>
          <w:lang w:val="en-US"/>
        </w:rPr>
        <w:t>be refined</w:t>
      </w:r>
      <w:r w:rsidRPr="00CE68C5">
        <w:rPr>
          <w:rFonts w:asciiTheme="majorHAnsi" w:hAnsiTheme="majorHAnsi" w:cstheme="majorHAnsi"/>
          <w:kern w:val="0"/>
          <w:sz w:val="22"/>
          <w:szCs w:val="22"/>
          <w:lang w:val="en-US"/>
        </w:rPr>
        <w:t>.</w:t>
      </w:r>
    </w:p>
    <w:p w14:paraId="439F33B3" w14:textId="0E81C481" w:rsidR="00EF2633" w:rsidRPr="00CE68C5" w:rsidRDefault="00EF2633" w:rsidP="00CE68C5">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CE68C5">
        <w:rPr>
          <w:rFonts w:asciiTheme="majorHAnsi" w:hAnsiTheme="majorHAnsi" w:cstheme="majorHAnsi"/>
          <w:kern w:val="0"/>
          <w:sz w:val="22"/>
          <w:szCs w:val="22"/>
          <w:lang w:val="en-US"/>
        </w:rPr>
        <w:t xml:space="preserve">AusAID </w:t>
      </w:r>
      <w:r w:rsidR="00F07B52" w:rsidRPr="00CE68C5">
        <w:rPr>
          <w:rFonts w:asciiTheme="majorHAnsi" w:hAnsiTheme="majorHAnsi" w:cstheme="majorHAnsi"/>
          <w:kern w:val="0"/>
          <w:sz w:val="22"/>
          <w:szCs w:val="22"/>
          <w:lang w:val="en-US"/>
        </w:rPr>
        <w:t>will continue to work closely with the members of the MGP Management Committee (including NZAP) and Land Equity International to address the recommendations</w:t>
      </w:r>
      <w:r w:rsidRPr="00CE68C5">
        <w:rPr>
          <w:rFonts w:asciiTheme="majorHAnsi" w:hAnsiTheme="majorHAnsi" w:cstheme="majorHAnsi"/>
          <w:kern w:val="0"/>
          <w:sz w:val="22"/>
          <w:szCs w:val="22"/>
          <w:lang w:val="en-US"/>
        </w:rPr>
        <w:t>.</w:t>
      </w:r>
    </w:p>
    <w:p w14:paraId="4D8F264E" w14:textId="51836D27" w:rsidR="00EF2633" w:rsidRDefault="00EF2633" w:rsidP="00CE68C5">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CE68C5">
        <w:rPr>
          <w:rFonts w:asciiTheme="majorHAnsi" w:hAnsiTheme="majorHAnsi" w:cstheme="majorHAnsi"/>
          <w:kern w:val="0"/>
          <w:sz w:val="22"/>
          <w:szCs w:val="22"/>
          <w:lang w:val="en-US"/>
        </w:rPr>
        <w:t>AusAID agrees with all recommendations in the</w:t>
      </w:r>
      <w:r w:rsidR="00097B58">
        <w:rPr>
          <w:rFonts w:asciiTheme="majorHAnsi" w:hAnsiTheme="majorHAnsi" w:cstheme="majorHAnsi"/>
          <w:kern w:val="0"/>
          <w:sz w:val="22"/>
          <w:szCs w:val="22"/>
          <w:lang w:val="en-US"/>
        </w:rPr>
        <w:t xml:space="preserve"> joint</w:t>
      </w:r>
      <w:r w:rsidRPr="00CE68C5">
        <w:rPr>
          <w:rFonts w:asciiTheme="majorHAnsi" w:hAnsiTheme="majorHAnsi" w:cstheme="majorHAnsi"/>
          <w:kern w:val="0"/>
          <w:sz w:val="22"/>
          <w:szCs w:val="22"/>
          <w:lang w:val="en-US"/>
        </w:rPr>
        <w:t xml:space="preserve"> review and will take appropriate actions to fulfil</w:t>
      </w:r>
      <w:r w:rsidR="00475134" w:rsidRPr="00CE68C5">
        <w:rPr>
          <w:rFonts w:asciiTheme="majorHAnsi" w:hAnsiTheme="majorHAnsi" w:cstheme="majorHAnsi"/>
          <w:kern w:val="0"/>
          <w:sz w:val="22"/>
          <w:szCs w:val="22"/>
          <w:lang w:val="en-US"/>
        </w:rPr>
        <w:t>l</w:t>
      </w:r>
      <w:r w:rsidRPr="00CE68C5">
        <w:rPr>
          <w:rFonts w:asciiTheme="majorHAnsi" w:hAnsiTheme="majorHAnsi" w:cstheme="majorHAnsi"/>
          <w:kern w:val="0"/>
          <w:sz w:val="22"/>
          <w:szCs w:val="22"/>
          <w:lang w:val="en-US"/>
        </w:rPr>
        <w:t xml:space="preserve"> the recommendations, </w:t>
      </w:r>
      <w:r w:rsidR="00097B58">
        <w:rPr>
          <w:rFonts w:asciiTheme="majorHAnsi" w:hAnsiTheme="majorHAnsi" w:cstheme="majorHAnsi"/>
          <w:kern w:val="0"/>
          <w:sz w:val="22"/>
          <w:szCs w:val="22"/>
          <w:lang w:val="en-US"/>
        </w:rPr>
        <w:t xml:space="preserve">where AusAID has a specified role, </w:t>
      </w:r>
      <w:r w:rsidRPr="00CE68C5">
        <w:rPr>
          <w:rFonts w:asciiTheme="majorHAnsi" w:hAnsiTheme="majorHAnsi" w:cstheme="majorHAnsi"/>
          <w:kern w:val="0"/>
          <w:sz w:val="22"/>
          <w:szCs w:val="22"/>
          <w:lang w:val="en-US"/>
        </w:rPr>
        <w:t xml:space="preserve">as outlined in </w:t>
      </w:r>
      <w:r w:rsidRPr="00CE68C5">
        <w:rPr>
          <w:rFonts w:asciiTheme="majorHAnsi" w:hAnsiTheme="majorHAnsi" w:cstheme="majorHAnsi"/>
          <w:kern w:val="0"/>
          <w:sz w:val="22"/>
          <w:szCs w:val="22"/>
          <w:lang w:val="en-US"/>
        </w:rPr>
        <w:lastRenderedPageBreak/>
        <w:t>the following section.</w:t>
      </w:r>
    </w:p>
    <w:p w14:paraId="39FF5798" w14:textId="385A6914" w:rsidR="00097B58" w:rsidRPr="00CE68C5" w:rsidRDefault="00097B58" w:rsidP="00CE68C5">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Pr>
          <w:rFonts w:asciiTheme="majorHAnsi" w:hAnsiTheme="majorHAnsi" w:cstheme="majorHAnsi"/>
          <w:kern w:val="0"/>
          <w:sz w:val="22"/>
          <w:szCs w:val="22"/>
          <w:lang w:val="en-US"/>
        </w:rPr>
        <w:t xml:space="preserve">AusAID acknowledges that the Ministry of Lands and the Malvatumauri will have also prepared agency-level responses to the joint review recommendations and will discuss these with all partners in a working group session on 11 March 2013. </w:t>
      </w:r>
    </w:p>
    <w:p w14:paraId="3B2D0457" w14:textId="62AE1656" w:rsidR="00260B59" w:rsidRPr="009B03FB" w:rsidRDefault="00EF2633" w:rsidP="00CE68C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CE68C5">
        <w:rPr>
          <w:rFonts w:asciiTheme="majorHAnsi" w:hAnsiTheme="majorHAnsi" w:cstheme="majorHAnsi"/>
          <w:kern w:val="0"/>
          <w:sz w:val="22"/>
          <w:szCs w:val="22"/>
          <w:lang w:val="en-US"/>
        </w:rPr>
        <w:t xml:space="preserve"> </w:t>
      </w:r>
    </w:p>
    <w:p w14:paraId="0FC42BE5" w14:textId="77777777" w:rsidR="005D6796" w:rsidRDefault="005D6796"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p>
    <w:p w14:paraId="73D4A098" w14:textId="77777777" w:rsidR="005D6796" w:rsidRDefault="005D6796"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p>
    <w:p w14:paraId="07BD54BB" w14:textId="007139D3"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b/>
          <w:bCs/>
          <w:kern w:val="0"/>
          <w:sz w:val="22"/>
          <w:szCs w:val="22"/>
          <w:lang w:val="en-US"/>
        </w:rPr>
        <w:t>Response to Review Recommendations</w:t>
      </w:r>
      <w:r w:rsidR="009B41EB" w:rsidRPr="009B03FB">
        <w:rPr>
          <w:rFonts w:asciiTheme="majorHAnsi" w:hAnsiTheme="majorHAnsi" w:cstheme="majorHAnsi"/>
          <w:b/>
          <w:bCs/>
          <w:kern w:val="0"/>
          <w:sz w:val="22"/>
          <w:szCs w:val="22"/>
          <w:lang w:val="en-US"/>
        </w:rPr>
        <w:t xml:space="preserve"> (includes only those that specify a role for AusAID)</w:t>
      </w:r>
      <w:r w:rsidRPr="009B03FB">
        <w:rPr>
          <w:rFonts w:asciiTheme="majorHAnsi" w:hAnsiTheme="majorHAnsi" w:cstheme="majorHAnsi"/>
          <w:kern w:val="0"/>
          <w:sz w:val="22"/>
          <w:szCs w:val="22"/>
          <w:lang w:val="en-US"/>
        </w:rPr>
        <w:t>:</w:t>
      </w:r>
    </w:p>
    <w:p w14:paraId="51F8D852" w14:textId="77777777" w:rsidR="00A263D7" w:rsidRPr="009B03FB" w:rsidRDefault="00A263D7" w:rsidP="008C3F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i/>
          <w:iCs/>
          <w:kern w:val="0"/>
          <w:sz w:val="22"/>
          <w:szCs w:val="22"/>
          <w:lang w:val="en-US"/>
        </w:rPr>
      </w:pPr>
    </w:p>
    <w:p w14:paraId="51377415" w14:textId="6832671A" w:rsidR="008C3FEB" w:rsidRPr="009B03FB" w:rsidRDefault="00EF2633" w:rsidP="008C3F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sidRPr="009B03FB">
        <w:rPr>
          <w:rFonts w:asciiTheme="majorHAnsi" w:hAnsiTheme="majorHAnsi" w:cstheme="majorHAnsi"/>
          <w:b/>
          <w:bCs/>
          <w:i/>
          <w:iCs/>
          <w:kern w:val="0"/>
          <w:sz w:val="22"/>
          <w:szCs w:val="22"/>
          <w:lang w:val="en-US"/>
        </w:rPr>
        <w:t xml:space="preserve">Recommendation 1: </w:t>
      </w:r>
      <w:r w:rsidR="008C3FEB" w:rsidRPr="009B03FB">
        <w:rPr>
          <w:rFonts w:asciiTheme="majorHAnsi" w:hAnsiTheme="majorHAnsi" w:cstheme="majorHAnsi"/>
          <w:kern w:val="0"/>
          <w:sz w:val="22"/>
          <w:szCs w:val="22"/>
          <w:lang w:val="en-US"/>
        </w:rPr>
        <w:t>GoV and AusAID to agree if land is to be a development priority through the partnership discussions. If not, support to the sector should end at the completion of MGP</w:t>
      </w:r>
      <w:r w:rsidRPr="009B03FB">
        <w:rPr>
          <w:rFonts w:asciiTheme="majorHAnsi" w:hAnsiTheme="majorHAnsi" w:cstheme="majorHAnsi"/>
          <w:b/>
          <w:bCs/>
          <w:kern w:val="0"/>
          <w:sz w:val="22"/>
          <w:szCs w:val="22"/>
          <w:lang w:val="en-US"/>
        </w:rPr>
        <w:t xml:space="preserve">. </w:t>
      </w:r>
    </w:p>
    <w:p w14:paraId="528FB195" w14:textId="77777777" w:rsidR="00A263D7" w:rsidRPr="009B03FB" w:rsidRDefault="00A263D7"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p>
    <w:p w14:paraId="0D83FA3D" w14:textId="4CF8C51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sidRPr="009B03FB">
        <w:rPr>
          <w:rFonts w:asciiTheme="majorHAnsi" w:hAnsiTheme="majorHAnsi" w:cstheme="majorHAnsi"/>
          <w:b/>
          <w:bCs/>
          <w:kern w:val="0"/>
          <w:sz w:val="22"/>
          <w:szCs w:val="22"/>
          <w:lang w:val="en-US"/>
        </w:rPr>
        <w:t>Response: Agree</w:t>
      </w:r>
      <w:r w:rsidR="005B79D9">
        <w:rPr>
          <w:rFonts w:asciiTheme="majorHAnsi" w:hAnsiTheme="majorHAnsi" w:cstheme="majorHAnsi"/>
          <w:b/>
          <w:bCs/>
          <w:kern w:val="0"/>
          <w:sz w:val="22"/>
          <w:szCs w:val="22"/>
          <w:lang w:val="en-US"/>
        </w:rPr>
        <w:t xml:space="preserve"> </w:t>
      </w:r>
    </w:p>
    <w:p w14:paraId="1063EADD" w14:textId="77777777" w:rsidR="008C3FEB" w:rsidRPr="009B03FB" w:rsidRDefault="008C3FEB"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p>
    <w:p w14:paraId="1B23B328"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sidRPr="009B03FB">
        <w:rPr>
          <w:rFonts w:asciiTheme="majorHAnsi" w:hAnsiTheme="majorHAnsi" w:cstheme="majorHAnsi"/>
          <w:b/>
          <w:bCs/>
          <w:kern w:val="0"/>
          <w:sz w:val="22"/>
          <w:szCs w:val="22"/>
          <w:lang w:val="en-US"/>
        </w:rPr>
        <w:t>Actions:</w:t>
      </w:r>
    </w:p>
    <w:p w14:paraId="439CB376" w14:textId="603ED0BF" w:rsidR="00EF2633" w:rsidRDefault="00C73AB2" w:rsidP="00DF2CA4">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Pr>
          <w:rFonts w:asciiTheme="majorHAnsi" w:hAnsiTheme="majorHAnsi" w:cstheme="majorHAnsi"/>
          <w:kern w:val="0"/>
          <w:sz w:val="22"/>
          <w:szCs w:val="22"/>
          <w:lang w:val="en-US"/>
        </w:rPr>
        <w:t xml:space="preserve">AusAID and New Zealand to discuss and agree to essential actions for continued support of the current 2013 work plan, to be communicated at the 11 March 2013 </w:t>
      </w:r>
      <w:r w:rsidR="001E4FFD">
        <w:rPr>
          <w:rFonts w:asciiTheme="majorHAnsi" w:hAnsiTheme="majorHAnsi" w:cstheme="majorHAnsi"/>
          <w:kern w:val="0"/>
          <w:sz w:val="22"/>
          <w:szCs w:val="22"/>
          <w:lang w:val="en-US"/>
        </w:rPr>
        <w:t xml:space="preserve">Joint Review working group </w:t>
      </w:r>
      <w:r>
        <w:rPr>
          <w:rFonts w:asciiTheme="majorHAnsi" w:hAnsiTheme="majorHAnsi" w:cstheme="majorHAnsi"/>
          <w:kern w:val="0"/>
          <w:sz w:val="22"/>
          <w:szCs w:val="22"/>
          <w:lang w:val="en-US"/>
        </w:rPr>
        <w:t>meeting and to also be formalized in writing following this meeting:</w:t>
      </w:r>
      <w:r w:rsidR="00DF2CA4">
        <w:rPr>
          <w:rFonts w:asciiTheme="majorHAnsi" w:hAnsiTheme="majorHAnsi" w:cstheme="majorHAnsi"/>
          <w:kern w:val="0"/>
          <w:sz w:val="22"/>
          <w:szCs w:val="22"/>
          <w:lang w:val="en-US"/>
        </w:rPr>
        <w:t xml:space="preserve"> </w:t>
      </w:r>
    </w:p>
    <w:p w14:paraId="78C0B03D" w14:textId="64DB08C6" w:rsidR="00DF2CA4" w:rsidRDefault="00DF2CA4" w:rsidP="00DF2CA4">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Pr>
          <w:rFonts w:asciiTheme="majorHAnsi" w:hAnsiTheme="majorHAnsi" w:cstheme="majorHAnsi"/>
          <w:kern w:val="0"/>
          <w:sz w:val="22"/>
          <w:szCs w:val="22"/>
          <w:lang w:val="en-US"/>
        </w:rPr>
        <w:t xml:space="preserve">GoV to provide clear guidance on its plans for the Vanuatu Land Governance Committee, including how to make this committee more strategic and provide stronger leadership. </w:t>
      </w:r>
      <w:r w:rsidR="001E4FFD">
        <w:rPr>
          <w:rFonts w:asciiTheme="majorHAnsi" w:hAnsiTheme="majorHAnsi" w:cstheme="majorHAnsi"/>
          <w:kern w:val="0"/>
          <w:sz w:val="22"/>
          <w:szCs w:val="22"/>
          <w:lang w:val="en-US"/>
        </w:rPr>
        <w:t>A VLGC meeting should be held to discuss the JR outcomes before June 2013.</w:t>
      </w:r>
    </w:p>
    <w:p w14:paraId="12E0089B" w14:textId="7B6A1C2C" w:rsidR="00235DA8" w:rsidRPr="00DF2CA4" w:rsidRDefault="00235DA8" w:rsidP="00DF2CA4">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Pr>
          <w:rFonts w:asciiTheme="majorHAnsi" w:hAnsiTheme="majorHAnsi" w:cstheme="majorHAnsi"/>
          <w:kern w:val="0"/>
          <w:sz w:val="22"/>
          <w:szCs w:val="22"/>
          <w:lang w:val="en-US"/>
        </w:rPr>
        <w:t>The Land Sector Coordination Unit (LSCU) must be staffed and operational (the program can fund two positions).</w:t>
      </w:r>
    </w:p>
    <w:p w14:paraId="5B6C80F9" w14:textId="730A294C" w:rsidR="00DF2CA4" w:rsidRDefault="00DF2CA4" w:rsidP="00DF2CA4">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Pr>
          <w:rFonts w:asciiTheme="majorHAnsi" w:hAnsiTheme="majorHAnsi" w:cstheme="majorHAnsi"/>
          <w:kern w:val="0"/>
          <w:sz w:val="22"/>
          <w:szCs w:val="22"/>
          <w:lang w:val="en-US"/>
        </w:rPr>
        <w:t>Recurrent budget allocations (MGP is currently approximately 60% of MOL’s recurrent budget) – land sector assistance to be proportional to this.</w:t>
      </w:r>
    </w:p>
    <w:p w14:paraId="0C7B7A48" w14:textId="2DBA3E23" w:rsidR="00DF2CA4" w:rsidRDefault="00DF2CA4" w:rsidP="00DF2CA4">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Pr>
          <w:rFonts w:asciiTheme="majorHAnsi" w:hAnsiTheme="majorHAnsi" w:cstheme="majorHAnsi"/>
          <w:kern w:val="0"/>
          <w:sz w:val="22"/>
          <w:szCs w:val="22"/>
          <w:lang w:val="en-US"/>
        </w:rPr>
        <w:t xml:space="preserve">GoV to </w:t>
      </w:r>
      <w:r w:rsidR="005B79D9">
        <w:rPr>
          <w:rFonts w:asciiTheme="majorHAnsi" w:hAnsiTheme="majorHAnsi" w:cstheme="majorHAnsi"/>
          <w:kern w:val="0"/>
          <w:sz w:val="22"/>
          <w:szCs w:val="22"/>
          <w:lang w:val="en-US"/>
        </w:rPr>
        <w:t>demonstrate steps in response to alleged corruption within the ministry and prevention of this in the future</w:t>
      </w:r>
      <w:r>
        <w:rPr>
          <w:rFonts w:asciiTheme="majorHAnsi" w:hAnsiTheme="majorHAnsi" w:cstheme="majorHAnsi"/>
          <w:kern w:val="0"/>
          <w:sz w:val="22"/>
          <w:szCs w:val="22"/>
          <w:lang w:val="en-US"/>
        </w:rPr>
        <w:t xml:space="preserve">. </w:t>
      </w:r>
    </w:p>
    <w:p w14:paraId="64174D74" w14:textId="2E8770A0" w:rsidR="00C73AB2" w:rsidRDefault="00C73AB2" w:rsidP="00DF2CA4">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Pr>
          <w:rFonts w:asciiTheme="majorHAnsi" w:hAnsiTheme="majorHAnsi" w:cstheme="majorHAnsi"/>
          <w:kern w:val="0"/>
          <w:sz w:val="22"/>
          <w:szCs w:val="22"/>
          <w:lang w:val="en-US"/>
        </w:rPr>
        <w:t xml:space="preserve">If some or all of these actions are not taken by 30 June 2013, the work plan will be revised to focus on support to the Malvatumauri only. </w:t>
      </w:r>
    </w:p>
    <w:p w14:paraId="7C1D1383" w14:textId="0282843A" w:rsidR="00C73AB2" w:rsidRDefault="00C73AB2" w:rsidP="00DF2CA4">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Pr>
          <w:rFonts w:asciiTheme="majorHAnsi" w:hAnsiTheme="majorHAnsi" w:cstheme="majorHAnsi"/>
          <w:kern w:val="0"/>
          <w:sz w:val="22"/>
          <w:szCs w:val="22"/>
          <w:lang w:val="en-US"/>
        </w:rPr>
        <w:t xml:space="preserve">Donor support (from Australia and NZ) beyond mid-2015 will be clearly linked to both available funding and clear evidence of GoV commitment to reforming the sector. </w:t>
      </w:r>
    </w:p>
    <w:p w14:paraId="529BAD89" w14:textId="3CBEFB50" w:rsidR="00EF2633" w:rsidRDefault="00DF2CA4" w:rsidP="00DF2CA4">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Pr>
          <w:rFonts w:asciiTheme="majorHAnsi" w:hAnsiTheme="majorHAnsi" w:cstheme="majorHAnsi"/>
          <w:kern w:val="0"/>
          <w:sz w:val="22"/>
          <w:szCs w:val="22"/>
          <w:lang w:val="en-US"/>
        </w:rPr>
        <w:t xml:space="preserve">Should </w:t>
      </w:r>
      <w:r w:rsidR="00C73AB2">
        <w:rPr>
          <w:rFonts w:asciiTheme="majorHAnsi" w:hAnsiTheme="majorHAnsi" w:cstheme="majorHAnsi"/>
          <w:kern w:val="0"/>
          <w:sz w:val="22"/>
          <w:szCs w:val="22"/>
          <w:lang w:val="en-US"/>
        </w:rPr>
        <w:t>GoV</w:t>
      </w:r>
      <w:r w:rsidR="005B79D9">
        <w:rPr>
          <w:rFonts w:asciiTheme="majorHAnsi" w:hAnsiTheme="majorHAnsi" w:cstheme="majorHAnsi"/>
          <w:kern w:val="0"/>
          <w:sz w:val="22"/>
          <w:szCs w:val="22"/>
          <w:lang w:val="en-US"/>
        </w:rPr>
        <w:t xml:space="preserve"> </w:t>
      </w:r>
      <w:r w:rsidR="00C73AB2">
        <w:rPr>
          <w:rFonts w:asciiTheme="majorHAnsi" w:hAnsiTheme="majorHAnsi" w:cstheme="majorHAnsi"/>
          <w:kern w:val="0"/>
          <w:sz w:val="22"/>
          <w:szCs w:val="22"/>
          <w:lang w:val="en-US"/>
        </w:rPr>
        <w:t>agree</w:t>
      </w:r>
      <w:r>
        <w:rPr>
          <w:rFonts w:asciiTheme="majorHAnsi" w:hAnsiTheme="majorHAnsi" w:cstheme="majorHAnsi"/>
          <w:kern w:val="0"/>
          <w:sz w:val="22"/>
          <w:szCs w:val="22"/>
          <w:lang w:val="en-US"/>
        </w:rPr>
        <w:t xml:space="preserve"> that the land sector is a priority</w:t>
      </w:r>
      <w:r w:rsidR="00C73AB2">
        <w:rPr>
          <w:rFonts w:asciiTheme="majorHAnsi" w:hAnsiTheme="majorHAnsi" w:cstheme="majorHAnsi"/>
          <w:kern w:val="0"/>
          <w:sz w:val="22"/>
          <w:szCs w:val="22"/>
          <w:lang w:val="en-US"/>
        </w:rPr>
        <w:t xml:space="preserve">, then the relative priority of the sector will need to be agreed between the two governments. </w:t>
      </w:r>
    </w:p>
    <w:p w14:paraId="70AA3A2B" w14:textId="77777777" w:rsidR="008C3FEB" w:rsidRPr="009B03FB" w:rsidRDefault="008C3FEB"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i/>
          <w:iCs/>
          <w:kern w:val="0"/>
          <w:sz w:val="22"/>
          <w:szCs w:val="22"/>
          <w:lang w:val="en-US"/>
        </w:rPr>
      </w:pPr>
    </w:p>
    <w:p w14:paraId="395D39B6" w14:textId="0D8211FD" w:rsidR="00EF2633" w:rsidRPr="009B03FB" w:rsidRDefault="00A263D7"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b/>
          <w:bCs/>
          <w:i/>
          <w:iCs/>
          <w:kern w:val="0"/>
          <w:sz w:val="22"/>
          <w:szCs w:val="22"/>
          <w:lang w:val="en-US"/>
        </w:rPr>
        <w:t>Recommendation 3</w:t>
      </w:r>
      <w:r w:rsidR="00EF2633" w:rsidRPr="009B03FB">
        <w:rPr>
          <w:rFonts w:asciiTheme="majorHAnsi" w:hAnsiTheme="majorHAnsi" w:cstheme="majorHAnsi"/>
          <w:b/>
          <w:bCs/>
          <w:i/>
          <w:iCs/>
          <w:kern w:val="0"/>
          <w:sz w:val="22"/>
          <w:szCs w:val="22"/>
          <w:lang w:val="en-US"/>
        </w:rPr>
        <w:t xml:space="preserve">: </w:t>
      </w:r>
      <w:r w:rsidRPr="009B03FB">
        <w:rPr>
          <w:rFonts w:asciiTheme="majorHAnsi" w:hAnsiTheme="majorHAnsi" w:cstheme="majorHAnsi"/>
          <w:kern w:val="0"/>
          <w:sz w:val="22"/>
          <w:szCs w:val="22"/>
          <w:lang w:val="en-US"/>
        </w:rPr>
        <w:t>GoV and development partners to refine the design of MGP, taking into account the review findings and the impact of the completion of the NZ component</w:t>
      </w:r>
      <w:r w:rsidR="00EF2633" w:rsidRPr="009B03FB">
        <w:rPr>
          <w:rFonts w:asciiTheme="majorHAnsi" w:hAnsiTheme="majorHAnsi" w:cstheme="majorHAnsi"/>
          <w:kern w:val="0"/>
          <w:sz w:val="22"/>
          <w:szCs w:val="22"/>
          <w:lang w:val="en-US"/>
        </w:rPr>
        <w:t>.</w:t>
      </w:r>
    </w:p>
    <w:p w14:paraId="386E5629" w14:textId="77777777" w:rsidR="008C3FEB" w:rsidRPr="009B03FB" w:rsidRDefault="008C3FEB"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p>
    <w:p w14:paraId="487BC5E5"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sidRPr="009B03FB">
        <w:rPr>
          <w:rFonts w:asciiTheme="majorHAnsi" w:hAnsiTheme="majorHAnsi" w:cstheme="majorHAnsi"/>
          <w:b/>
          <w:bCs/>
          <w:kern w:val="0"/>
          <w:sz w:val="22"/>
          <w:szCs w:val="22"/>
          <w:lang w:val="en-US"/>
        </w:rPr>
        <w:t>Response: Agree</w:t>
      </w:r>
    </w:p>
    <w:p w14:paraId="4D8668C6" w14:textId="77777777" w:rsidR="008C3FEB" w:rsidRPr="009B03FB" w:rsidRDefault="008C3FEB"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p>
    <w:p w14:paraId="4F63C6AB"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sidRPr="009B03FB">
        <w:rPr>
          <w:rFonts w:asciiTheme="majorHAnsi" w:hAnsiTheme="majorHAnsi" w:cstheme="majorHAnsi"/>
          <w:b/>
          <w:bCs/>
          <w:kern w:val="0"/>
          <w:sz w:val="22"/>
          <w:szCs w:val="22"/>
          <w:lang w:val="en-US"/>
        </w:rPr>
        <w:t>Actions:</w:t>
      </w:r>
    </w:p>
    <w:p w14:paraId="41C97E37" w14:textId="47FD2EC7" w:rsidR="00EF2633" w:rsidRDefault="00EF2633" w:rsidP="005B79D9">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5B79D9">
        <w:rPr>
          <w:rFonts w:asciiTheme="majorHAnsi" w:hAnsiTheme="majorHAnsi" w:cstheme="majorHAnsi"/>
          <w:kern w:val="0"/>
          <w:sz w:val="22"/>
          <w:szCs w:val="22"/>
          <w:lang w:val="en-US"/>
        </w:rPr>
        <w:t xml:space="preserve">Steps to </w:t>
      </w:r>
      <w:r w:rsidR="009B41EB" w:rsidRPr="005B79D9">
        <w:rPr>
          <w:rFonts w:asciiTheme="majorHAnsi" w:hAnsiTheme="majorHAnsi" w:cstheme="majorHAnsi"/>
          <w:kern w:val="0"/>
          <w:sz w:val="22"/>
          <w:szCs w:val="22"/>
          <w:lang w:val="en-US"/>
        </w:rPr>
        <w:t xml:space="preserve">refine the MGP design to commence following the joint working group meeting on the Joint Review recommendations </w:t>
      </w:r>
      <w:r w:rsidR="008E581B" w:rsidRPr="008E581B">
        <w:rPr>
          <w:rFonts w:asciiTheme="majorHAnsi" w:hAnsiTheme="majorHAnsi" w:cstheme="majorHAnsi"/>
          <w:kern w:val="0"/>
          <w:sz w:val="22"/>
          <w:szCs w:val="22"/>
          <w:u w:val="single"/>
          <w:lang w:val="en-US"/>
        </w:rPr>
        <w:t>as soon as possible</w:t>
      </w:r>
      <w:r w:rsidRPr="005B79D9">
        <w:rPr>
          <w:rFonts w:asciiTheme="majorHAnsi" w:hAnsiTheme="majorHAnsi" w:cstheme="majorHAnsi"/>
          <w:kern w:val="0"/>
          <w:sz w:val="22"/>
          <w:szCs w:val="22"/>
          <w:lang w:val="en-US"/>
        </w:rPr>
        <w:t>.</w:t>
      </w:r>
      <w:r w:rsidR="009B41EB" w:rsidRPr="005B79D9">
        <w:rPr>
          <w:rFonts w:asciiTheme="majorHAnsi" w:hAnsiTheme="majorHAnsi" w:cstheme="majorHAnsi"/>
          <w:kern w:val="0"/>
          <w:sz w:val="22"/>
          <w:szCs w:val="22"/>
          <w:lang w:val="en-US"/>
        </w:rPr>
        <w:t xml:space="preserve"> </w:t>
      </w:r>
      <w:r w:rsidR="00227A6F" w:rsidRPr="005B79D9">
        <w:rPr>
          <w:rFonts w:asciiTheme="majorHAnsi" w:hAnsiTheme="majorHAnsi" w:cstheme="majorHAnsi"/>
          <w:kern w:val="0"/>
          <w:sz w:val="22"/>
          <w:szCs w:val="22"/>
          <w:lang w:val="en-US"/>
        </w:rPr>
        <w:t>The AusAID SPM will coordinate with the PMC to establish a 3-4 person subset to work on this activity</w:t>
      </w:r>
      <w:r w:rsidR="00EC702A" w:rsidRPr="005B79D9">
        <w:rPr>
          <w:rFonts w:asciiTheme="majorHAnsi" w:hAnsiTheme="majorHAnsi" w:cstheme="majorHAnsi"/>
          <w:kern w:val="0"/>
          <w:sz w:val="22"/>
          <w:szCs w:val="22"/>
          <w:lang w:val="en-US"/>
        </w:rPr>
        <w:t xml:space="preserve"> (this may result in a consolidation of implementing partners)</w:t>
      </w:r>
      <w:r w:rsidR="00227A6F" w:rsidRPr="005B79D9">
        <w:rPr>
          <w:rFonts w:asciiTheme="majorHAnsi" w:hAnsiTheme="majorHAnsi" w:cstheme="majorHAnsi"/>
          <w:kern w:val="0"/>
          <w:sz w:val="22"/>
          <w:szCs w:val="22"/>
          <w:lang w:val="en-US"/>
        </w:rPr>
        <w:t xml:space="preserve">. A facilitator with program design expertise will be engaged by AusAID to assist with this process. </w:t>
      </w:r>
      <w:r w:rsidR="009B41EB" w:rsidRPr="005B79D9">
        <w:rPr>
          <w:rFonts w:asciiTheme="majorHAnsi" w:hAnsiTheme="majorHAnsi" w:cstheme="majorHAnsi"/>
          <w:kern w:val="0"/>
          <w:sz w:val="22"/>
          <w:szCs w:val="22"/>
          <w:lang w:val="en-US"/>
        </w:rPr>
        <w:t xml:space="preserve">Refinements to the design will commence in 2014, however allowances for a transition period will be </w:t>
      </w:r>
      <w:r w:rsidR="009B41EB" w:rsidRPr="005B79D9">
        <w:rPr>
          <w:rFonts w:asciiTheme="majorHAnsi" w:hAnsiTheme="majorHAnsi" w:cstheme="majorHAnsi"/>
          <w:kern w:val="0"/>
          <w:sz w:val="22"/>
          <w:szCs w:val="22"/>
          <w:lang w:val="en-US"/>
        </w:rPr>
        <w:lastRenderedPageBreak/>
        <w:t>made.</w:t>
      </w:r>
    </w:p>
    <w:p w14:paraId="32F559C6" w14:textId="0033D38A" w:rsidR="001424BD" w:rsidRDefault="001424BD" w:rsidP="005B79D9">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Pr>
          <w:rFonts w:asciiTheme="majorHAnsi" w:hAnsiTheme="majorHAnsi" w:cstheme="majorHAnsi"/>
          <w:kern w:val="0"/>
          <w:sz w:val="22"/>
          <w:szCs w:val="22"/>
          <w:lang w:val="en-US"/>
        </w:rPr>
        <w:t xml:space="preserve">Program expenditure has been tracking slowly, therefore a refining of the design may reduce planned allocations for this year and out-years. </w:t>
      </w:r>
    </w:p>
    <w:p w14:paraId="487BA2BD" w14:textId="77777777" w:rsidR="005B79D9" w:rsidRPr="00DF2CA4" w:rsidRDefault="005B79D9" w:rsidP="005B79D9">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Pr>
          <w:rFonts w:asciiTheme="majorHAnsi" w:hAnsiTheme="majorHAnsi" w:cstheme="majorHAnsi"/>
          <w:kern w:val="0"/>
          <w:sz w:val="22"/>
          <w:szCs w:val="22"/>
          <w:lang w:val="en-US"/>
        </w:rPr>
        <w:t xml:space="preserve">AusAID to confirm NZAP’s plans for anticipated under-spend of their contribution (approx. $1 million) and discussion future options (e.g. no-cost extension). </w:t>
      </w:r>
    </w:p>
    <w:p w14:paraId="0BBC0E42" w14:textId="77777777" w:rsidR="005B79D9" w:rsidRPr="005B79D9" w:rsidRDefault="005B79D9" w:rsidP="008E581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p>
    <w:p w14:paraId="49472C38" w14:textId="77777777" w:rsidR="005616F7" w:rsidRPr="009B03FB" w:rsidRDefault="005616F7"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p>
    <w:p w14:paraId="4A78408D" w14:textId="02A1177D" w:rsidR="005616F7" w:rsidRPr="009B03FB" w:rsidRDefault="005616F7"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kern w:val="0"/>
          <w:sz w:val="22"/>
          <w:szCs w:val="22"/>
          <w:lang w:val="en-US"/>
        </w:rPr>
      </w:pPr>
      <w:r w:rsidRPr="009B03FB">
        <w:rPr>
          <w:rFonts w:asciiTheme="majorHAnsi" w:hAnsiTheme="majorHAnsi" w:cstheme="majorHAnsi"/>
          <w:b/>
          <w:kern w:val="0"/>
          <w:sz w:val="22"/>
          <w:szCs w:val="22"/>
          <w:lang w:val="en-US"/>
        </w:rPr>
        <w:t xml:space="preserve">Estimated budget: </w:t>
      </w:r>
      <w:r w:rsidRPr="009B03FB">
        <w:rPr>
          <w:rFonts w:asciiTheme="majorHAnsi" w:hAnsiTheme="majorHAnsi" w:cstheme="majorHAnsi"/>
          <w:kern w:val="0"/>
          <w:sz w:val="22"/>
          <w:szCs w:val="22"/>
          <w:lang w:val="en-US"/>
        </w:rPr>
        <w:t>AUD20,000</w:t>
      </w:r>
    </w:p>
    <w:p w14:paraId="12C40555" w14:textId="77777777" w:rsidR="009B41EB" w:rsidRPr="009B03FB" w:rsidRDefault="009B41EB"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i/>
          <w:iCs/>
          <w:kern w:val="0"/>
          <w:sz w:val="22"/>
          <w:szCs w:val="22"/>
          <w:lang w:val="en-US"/>
        </w:rPr>
      </w:pPr>
    </w:p>
    <w:p w14:paraId="69FBD3A1" w14:textId="45F76937" w:rsidR="00EF2633" w:rsidRPr="009B03FB" w:rsidRDefault="00BC64B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b/>
          <w:bCs/>
          <w:i/>
          <w:iCs/>
          <w:kern w:val="0"/>
          <w:sz w:val="22"/>
          <w:szCs w:val="22"/>
          <w:lang w:val="en-US"/>
        </w:rPr>
        <w:t>Recommendation 4</w:t>
      </w:r>
      <w:r w:rsidR="00EF2633" w:rsidRPr="009B03FB">
        <w:rPr>
          <w:rFonts w:asciiTheme="majorHAnsi" w:hAnsiTheme="majorHAnsi" w:cstheme="majorHAnsi"/>
          <w:b/>
          <w:bCs/>
          <w:i/>
          <w:iCs/>
          <w:kern w:val="0"/>
          <w:sz w:val="22"/>
          <w:szCs w:val="22"/>
          <w:lang w:val="en-US"/>
        </w:rPr>
        <w:t xml:space="preserve">: </w:t>
      </w:r>
      <w:r w:rsidRPr="009B03FB">
        <w:rPr>
          <w:rFonts w:asciiTheme="majorHAnsi" w:hAnsiTheme="majorHAnsi" w:cstheme="majorHAnsi"/>
          <w:kern w:val="0"/>
          <w:sz w:val="22"/>
          <w:szCs w:val="22"/>
          <w:lang w:val="en-US"/>
        </w:rPr>
        <w:t>Develop a Partnership Agreement (PA) with all partners to address roles and responsibilities, principles, mechanisms to monitor partner commitment (e.g. quarterly meetings) and conflict resolution processes</w:t>
      </w:r>
      <w:r w:rsidR="00EF2633" w:rsidRPr="009B03FB">
        <w:rPr>
          <w:rFonts w:asciiTheme="majorHAnsi" w:hAnsiTheme="majorHAnsi" w:cstheme="majorHAnsi"/>
          <w:kern w:val="0"/>
          <w:sz w:val="22"/>
          <w:szCs w:val="22"/>
          <w:lang w:val="en-US"/>
        </w:rPr>
        <w:t>.</w:t>
      </w:r>
    </w:p>
    <w:p w14:paraId="7DE57B5E" w14:textId="77777777" w:rsidR="006A0B66" w:rsidRPr="009B03FB" w:rsidRDefault="006A0B66"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p>
    <w:p w14:paraId="7CF2A48C" w14:textId="6E79EA52"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sidRPr="009B03FB">
        <w:rPr>
          <w:rFonts w:asciiTheme="majorHAnsi" w:hAnsiTheme="majorHAnsi" w:cstheme="majorHAnsi"/>
          <w:b/>
          <w:bCs/>
          <w:kern w:val="0"/>
          <w:sz w:val="22"/>
          <w:szCs w:val="22"/>
          <w:lang w:val="en-US"/>
        </w:rPr>
        <w:t>Response: Agree</w:t>
      </w:r>
      <w:r w:rsidR="006B096F">
        <w:rPr>
          <w:rFonts w:asciiTheme="majorHAnsi" w:hAnsiTheme="majorHAnsi" w:cstheme="majorHAnsi"/>
          <w:b/>
          <w:bCs/>
          <w:kern w:val="0"/>
          <w:sz w:val="22"/>
          <w:szCs w:val="22"/>
          <w:lang w:val="en-US"/>
        </w:rPr>
        <w:t xml:space="preserve"> in part</w:t>
      </w:r>
    </w:p>
    <w:p w14:paraId="67BAC7BF" w14:textId="77777777" w:rsidR="006A0B66" w:rsidRPr="009B03FB" w:rsidRDefault="006A0B66"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p>
    <w:p w14:paraId="039F7FA1"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sidRPr="009B03FB">
        <w:rPr>
          <w:rFonts w:asciiTheme="majorHAnsi" w:hAnsiTheme="majorHAnsi" w:cstheme="majorHAnsi"/>
          <w:b/>
          <w:bCs/>
          <w:kern w:val="0"/>
          <w:sz w:val="22"/>
          <w:szCs w:val="22"/>
          <w:lang w:val="en-US"/>
        </w:rPr>
        <w:t>Actions:</w:t>
      </w:r>
    </w:p>
    <w:p w14:paraId="18F00534" w14:textId="02B041AD" w:rsidR="00EF2633" w:rsidRDefault="006A0B66" w:rsidP="006B096F">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6B096F">
        <w:rPr>
          <w:rFonts w:asciiTheme="majorHAnsi" w:hAnsiTheme="majorHAnsi" w:cstheme="majorHAnsi"/>
          <w:kern w:val="0"/>
          <w:sz w:val="22"/>
          <w:szCs w:val="22"/>
          <w:lang w:val="en-US"/>
        </w:rPr>
        <w:t xml:space="preserve">MGP is actively pursuing PAs with the five main implementing partners and to date has signed </w:t>
      </w:r>
      <w:r w:rsidR="006B096F" w:rsidRPr="006B096F">
        <w:rPr>
          <w:rFonts w:asciiTheme="majorHAnsi" w:hAnsiTheme="majorHAnsi" w:cstheme="majorHAnsi"/>
          <w:kern w:val="0"/>
          <w:sz w:val="22"/>
          <w:szCs w:val="22"/>
          <w:lang w:val="en-US"/>
        </w:rPr>
        <w:t>one with the Ministry of Justice outlining roles and responsibilities for the program-funded Provincial Custom Land Officers</w:t>
      </w:r>
      <w:r w:rsidRPr="006B096F">
        <w:rPr>
          <w:rFonts w:asciiTheme="majorHAnsi" w:hAnsiTheme="majorHAnsi" w:cstheme="majorHAnsi"/>
          <w:kern w:val="0"/>
          <w:sz w:val="22"/>
          <w:szCs w:val="22"/>
          <w:lang w:val="en-US"/>
        </w:rPr>
        <w:t>)</w:t>
      </w:r>
      <w:r w:rsidR="00EF2633" w:rsidRPr="006B096F">
        <w:rPr>
          <w:rFonts w:asciiTheme="majorHAnsi" w:hAnsiTheme="majorHAnsi" w:cstheme="majorHAnsi"/>
          <w:kern w:val="0"/>
          <w:sz w:val="22"/>
          <w:szCs w:val="22"/>
          <w:lang w:val="en-US"/>
        </w:rPr>
        <w:t>.</w:t>
      </w:r>
    </w:p>
    <w:p w14:paraId="03D4A13F" w14:textId="455F7C20" w:rsidR="006B096F" w:rsidRDefault="006B096F" w:rsidP="006B096F">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Pr>
          <w:rFonts w:asciiTheme="majorHAnsi" w:hAnsiTheme="majorHAnsi" w:cstheme="majorHAnsi"/>
          <w:kern w:val="0"/>
          <w:sz w:val="22"/>
          <w:szCs w:val="22"/>
          <w:lang w:val="en-US"/>
        </w:rPr>
        <w:t>However, at a high-level there remains a misunderstanding as to partners</w:t>
      </w:r>
      <w:r w:rsidR="00EC2A3D">
        <w:rPr>
          <w:rFonts w:asciiTheme="majorHAnsi" w:hAnsiTheme="majorHAnsi" w:cstheme="majorHAnsi"/>
          <w:kern w:val="0"/>
          <w:sz w:val="22"/>
          <w:szCs w:val="22"/>
          <w:lang w:val="en-US"/>
        </w:rPr>
        <w:t>’</w:t>
      </w:r>
      <w:r>
        <w:rPr>
          <w:rFonts w:asciiTheme="majorHAnsi" w:hAnsiTheme="majorHAnsi" w:cstheme="majorHAnsi"/>
          <w:kern w:val="0"/>
          <w:sz w:val="22"/>
          <w:szCs w:val="22"/>
          <w:lang w:val="en-US"/>
        </w:rPr>
        <w:t xml:space="preserve"> roles and responsibilities (i.e. between the donors and the Vanuatu Governm</w:t>
      </w:r>
      <w:r w:rsidR="00EC2A3D">
        <w:rPr>
          <w:rFonts w:asciiTheme="majorHAnsi" w:hAnsiTheme="majorHAnsi" w:cstheme="majorHAnsi"/>
          <w:kern w:val="0"/>
          <w:sz w:val="22"/>
          <w:szCs w:val="22"/>
          <w:lang w:val="en-US"/>
        </w:rPr>
        <w:t>ent). Therefore AusAID</w:t>
      </w:r>
      <w:r>
        <w:rPr>
          <w:rFonts w:asciiTheme="majorHAnsi" w:hAnsiTheme="majorHAnsi" w:cstheme="majorHAnsi"/>
          <w:kern w:val="0"/>
          <w:sz w:val="22"/>
          <w:szCs w:val="22"/>
          <w:lang w:val="en-US"/>
        </w:rPr>
        <w:t xml:space="preserve"> will </w:t>
      </w:r>
      <w:r w:rsidR="00EC2A3D">
        <w:rPr>
          <w:rFonts w:asciiTheme="majorHAnsi" w:hAnsiTheme="majorHAnsi" w:cstheme="majorHAnsi"/>
          <w:kern w:val="0"/>
          <w:sz w:val="22"/>
          <w:szCs w:val="22"/>
          <w:lang w:val="en-US"/>
        </w:rPr>
        <w:t xml:space="preserve">discuss and agree on </w:t>
      </w:r>
      <w:r w:rsidR="00235DA8">
        <w:rPr>
          <w:rFonts w:asciiTheme="majorHAnsi" w:hAnsiTheme="majorHAnsi" w:cstheme="majorHAnsi"/>
          <w:kern w:val="0"/>
          <w:sz w:val="22"/>
          <w:szCs w:val="22"/>
          <w:lang w:val="en-US"/>
        </w:rPr>
        <w:t>a 6-monthly</w:t>
      </w:r>
      <w:r w:rsidR="00EC2A3D">
        <w:rPr>
          <w:rFonts w:asciiTheme="majorHAnsi" w:hAnsiTheme="majorHAnsi" w:cstheme="majorHAnsi"/>
          <w:kern w:val="0"/>
          <w:sz w:val="22"/>
          <w:szCs w:val="22"/>
          <w:lang w:val="en-US"/>
        </w:rPr>
        <w:t xml:space="preserve"> updating of the Tripartite Agreement between the governments of Vanuatu, Australia and New Zealand, in the form of an addendum. </w:t>
      </w:r>
    </w:p>
    <w:p w14:paraId="7B29BC2D" w14:textId="2843C982" w:rsidR="00235DA8" w:rsidRPr="006B096F" w:rsidRDefault="00235DA8" w:rsidP="006B096F">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Pr>
          <w:rFonts w:asciiTheme="majorHAnsi" w:hAnsiTheme="majorHAnsi" w:cstheme="majorHAnsi"/>
          <w:kern w:val="0"/>
          <w:sz w:val="22"/>
          <w:szCs w:val="22"/>
          <w:lang w:val="en-US"/>
        </w:rPr>
        <w:t xml:space="preserve">The Program Management Committee will annually review its terms of reference regarding roles and responsibilities to ensure that partners continue to meet their operational obligations. </w:t>
      </w:r>
    </w:p>
    <w:p w14:paraId="4B675798" w14:textId="25AC60D9" w:rsidR="006A0B66" w:rsidRPr="009B03FB" w:rsidRDefault="006A0B66" w:rsidP="006A0B6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kern w:val="0"/>
          <w:sz w:val="22"/>
          <w:szCs w:val="22"/>
          <w:lang w:val="en-US"/>
        </w:rPr>
        <w:t xml:space="preserve">The engagement of a facilitator </w:t>
      </w:r>
      <w:r w:rsidR="00EC2A3D">
        <w:rPr>
          <w:rFonts w:asciiTheme="majorHAnsi" w:hAnsiTheme="majorHAnsi" w:cstheme="majorHAnsi"/>
          <w:kern w:val="0"/>
          <w:sz w:val="22"/>
          <w:szCs w:val="22"/>
          <w:lang w:val="en-US"/>
        </w:rPr>
        <w:t>for the initial partnership addendum may be required</w:t>
      </w:r>
      <w:r w:rsidRPr="009B03FB">
        <w:rPr>
          <w:rFonts w:asciiTheme="majorHAnsi" w:hAnsiTheme="majorHAnsi" w:cstheme="majorHAnsi"/>
          <w:kern w:val="0"/>
          <w:sz w:val="22"/>
          <w:szCs w:val="22"/>
          <w:lang w:val="en-US"/>
        </w:rPr>
        <w:t>.</w:t>
      </w:r>
      <w:r w:rsidR="00EC2A3D">
        <w:rPr>
          <w:rFonts w:asciiTheme="majorHAnsi" w:hAnsiTheme="majorHAnsi" w:cstheme="majorHAnsi"/>
          <w:kern w:val="0"/>
          <w:sz w:val="22"/>
          <w:szCs w:val="22"/>
          <w:lang w:val="en-US"/>
        </w:rPr>
        <w:t xml:space="preserve"> Estimated cost is AUD2,000.</w:t>
      </w:r>
      <w:r w:rsidRPr="009B03FB">
        <w:rPr>
          <w:rFonts w:asciiTheme="majorHAnsi" w:hAnsiTheme="majorHAnsi" w:cstheme="majorHAnsi"/>
          <w:kern w:val="0"/>
          <w:sz w:val="22"/>
          <w:szCs w:val="22"/>
          <w:lang w:val="en-US"/>
        </w:rPr>
        <w:t xml:space="preserve"> </w:t>
      </w:r>
    </w:p>
    <w:p w14:paraId="6A22BDD5" w14:textId="77777777" w:rsidR="00700185" w:rsidRPr="009B03FB" w:rsidRDefault="00700185"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p>
    <w:p w14:paraId="60068CF3" w14:textId="71739EED"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b/>
          <w:bCs/>
          <w:i/>
          <w:iCs/>
          <w:kern w:val="0"/>
          <w:sz w:val="22"/>
          <w:szCs w:val="22"/>
          <w:lang w:val="en-US"/>
        </w:rPr>
        <w:t>Recommen</w:t>
      </w:r>
      <w:r w:rsidR="00564CBD" w:rsidRPr="009B03FB">
        <w:rPr>
          <w:rFonts w:asciiTheme="majorHAnsi" w:hAnsiTheme="majorHAnsi" w:cstheme="majorHAnsi"/>
          <w:b/>
          <w:bCs/>
          <w:i/>
          <w:iCs/>
          <w:kern w:val="0"/>
          <w:sz w:val="22"/>
          <w:szCs w:val="22"/>
          <w:lang w:val="en-US"/>
        </w:rPr>
        <w:t>dation 6</w:t>
      </w:r>
      <w:r w:rsidRPr="009B03FB">
        <w:rPr>
          <w:rFonts w:asciiTheme="majorHAnsi" w:hAnsiTheme="majorHAnsi" w:cstheme="majorHAnsi"/>
          <w:b/>
          <w:bCs/>
          <w:i/>
          <w:iCs/>
          <w:kern w:val="0"/>
          <w:sz w:val="22"/>
          <w:szCs w:val="22"/>
          <w:lang w:val="en-US"/>
        </w:rPr>
        <w:t xml:space="preserve">: </w:t>
      </w:r>
      <w:r w:rsidR="00564CBD" w:rsidRPr="009B03FB">
        <w:rPr>
          <w:rFonts w:asciiTheme="majorHAnsi" w:hAnsiTheme="majorHAnsi" w:cstheme="majorHAnsi"/>
          <w:kern w:val="0"/>
          <w:sz w:val="22"/>
          <w:szCs w:val="22"/>
          <w:lang w:val="en-US"/>
        </w:rPr>
        <w:t>The MGP should develop a capacity development strategy to guide advisers and partners on the processes for the identification and selection of the most appropriate capacity development strategies</w:t>
      </w:r>
      <w:r w:rsidRPr="009B03FB">
        <w:rPr>
          <w:rFonts w:asciiTheme="majorHAnsi" w:hAnsiTheme="majorHAnsi" w:cstheme="majorHAnsi"/>
          <w:kern w:val="0"/>
          <w:sz w:val="22"/>
          <w:szCs w:val="22"/>
          <w:lang w:val="en-US"/>
        </w:rPr>
        <w:t>.</w:t>
      </w:r>
    </w:p>
    <w:p w14:paraId="252D3CEE" w14:textId="77777777" w:rsidR="00564CBD" w:rsidRPr="009B03FB" w:rsidRDefault="00564CBD"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p>
    <w:p w14:paraId="765A2775"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sidRPr="009B03FB">
        <w:rPr>
          <w:rFonts w:asciiTheme="majorHAnsi" w:hAnsiTheme="majorHAnsi" w:cstheme="majorHAnsi"/>
          <w:b/>
          <w:bCs/>
          <w:kern w:val="0"/>
          <w:sz w:val="22"/>
          <w:szCs w:val="22"/>
          <w:lang w:val="en-US"/>
        </w:rPr>
        <w:t>Response: Agree</w:t>
      </w:r>
    </w:p>
    <w:p w14:paraId="53874822" w14:textId="77777777" w:rsidR="00564CBD" w:rsidRPr="009B03FB" w:rsidRDefault="00564CBD"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p>
    <w:p w14:paraId="7BA8AF5B"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sidRPr="009B03FB">
        <w:rPr>
          <w:rFonts w:asciiTheme="majorHAnsi" w:hAnsiTheme="majorHAnsi" w:cstheme="majorHAnsi"/>
          <w:b/>
          <w:bCs/>
          <w:kern w:val="0"/>
          <w:sz w:val="22"/>
          <w:szCs w:val="22"/>
          <w:lang w:val="en-US"/>
        </w:rPr>
        <w:t>Actions:</w:t>
      </w:r>
    </w:p>
    <w:p w14:paraId="560C4423" w14:textId="4A748B46" w:rsidR="00EF2633" w:rsidRPr="009B03FB" w:rsidRDefault="00564CBD" w:rsidP="00564C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kern w:val="0"/>
          <w:sz w:val="22"/>
          <w:szCs w:val="22"/>
          <w:lang w:val="en-US"/>
        </w:rPr>
        <w:t xml:space="preserve">The AusAID SPM to include this strategy </w:t>
      </w:r>
      <w:r w:rsidR="007A7A95">
        <w:rPr>
          <w:rFonts w:asciiTheme="majorHAnsi" w:hAnsiTheme="majorHAnsi" w:cstheme="majorHAnsi"/>
          <w:kern w:val="0"/>
          <w:sz w:val="22"/>
          <w:szCs w:val="22"/>
          <w:lang w:val="en-US"/>
        </w:rPr>
        <w:t>in</w:t>
      </w:r>
      <w:r w:rsidRPr="009B03FB">
        <w:rPr>
          <w:rFonts w:asciiTheme="majorHAnsi" w:hAnsiTheme="majorHAnsi" w:cstheme="majorHAnsi"/>
          <w:kern w:val="0"/>
          <w:sz w:val="22"/>
          <w:szCs w:val="22"/>
          <w:lang w:val="en-US"/>
        </w:rPr>
        <w:t xml:space="preserve"> the LEI Contract deliverables for 2013, which will require a contract amendment</w:t>
      </w:r>
      <w:r w:rsidR="00EF2633" w:rsidRPr="009B03FB">
        <w:rPr>
          <w:rFonts w:asciiTheme="majorHAnsi" w:hAnsiTheme="majorHAnsi" w:cstheme="majorHAnsi"/>
          <w:kern w:val="0"/>
          <w:sz w:val="22"/>
          <w:szCs w:val="22"/>
          <w:lang w:val="en-US"/>
        </w:rPr>
        <w:t>.</w:t>
      </w:r>
    </w:p>
    <w:p w14:paraId="2F8E7F19" w14:textId="77777777" w:rsidR="00564CBD" w:rsidRPr="009B03FB" w:rsidRDefault="00564CBD" w:rsidP="00564C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p>
    <w:p w14:paraId="4B9653FF" w14:textId="0635B4AA" w:rsidR="00235DA8" w:rsidRDefault="00235DA8"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iCs/>
          <w:kern w:val="0"/>
          <w:sz w:val="22"/>
          <w:szCs w:val="22"/>
          <w:lang w:val="en-US"/>
        </w:rPr>
      </w:pPr>
      <w:r>
        <w:rPr>
          <w:rFonts w:asciiTheme="majorHAnsi" w:hAnsiTheme="majorHAnsi" w:cstheme="majorHAnsi"/>
          <w:b/>
          <w:bCs/>
          <w:i/>
          <w:iCs/>
          <w:kern w:val="0"/>
          <w:sz w:val="22"/>
          <w:szCs w:val="22"/>
          <w:lang w:val="en-US"/>
        </w:rPr>
        <w:t xml:space="preserve">Recommendation 7: </w:t>
      </w:r>
      <w:r>
        <w:rPr>
          <w:rFonts w:asciiTheme="majorHAnsi" w:hAnsiTheme="majorHAnsi" w:cstheme="majorHAnsi"/>
          <w:bCs/>
          <w:iCs/>
          <w:kern w:val="0"/>
          <w:sz w:val="22"/>
          <w:szCs w:val="22"/>
          <w:lang w:val="en-US"/>
        </w:rPr>
        <w:t>The MGP to improve its efficiency by …… reviewing the appropriateness of the Imprest Account.</w:t>
      </w:r>
    </w:p>
    <w:p w14:paraId="556090A2" w14:textId="77777777" w:rsidR="00235DA8" w:rsidRDefault="00235DA8"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iCs/>
          <w:kern w:val="0"/>
          <w:sz w:val="22"/>
          <w:szCs w:val="22"/>
          <w:lang w:val="en-US"/>
        </w:rPr>
      </w:pPr>
    </w:p>
    <w:p w14:paraId="74997D80" w14:textId="5C987039" w:rsidR="00235DA8" w:rsidRDefault="00235DA8"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iCs/>
          <w:kern w:val="0"/>
          <w:sz w:val="22"/>
          <w:szCs w:val="22"/>
          <w:lang w:val="en-US"/>
        </w:rPr>
      </w:pPr>
      <w:r>
        <w:rPr>
          <w:rFonts w:asciiTheme="majorHAnsi" w:hAnsiTheme="majorHAnsi" w:cstheme="majorHAnsi"/>
          <w:b/>
          <w:bCs/>
          <w:iCs/>
          <w:kern w:val="0"/>
          <w:sz w:val="22"/>
          <w:szCs w:val="22"/>
          <w:lang w:val="en-US"/>
        </w:rPr>
        <w:t>Response: Agree</w:t>
      </w:r>
    </w:p>
    <w:p w14:paraId="3F7091DC" w14:textId="77777777" w:rsidR="00235DA8" w:rsidRDefault="00235DA8"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iCs/>
          <w:kern w:val="0"/>
          <w:sz w:val="22"/>
          <w:szCs w:val="22"/>
          <w:lang w:val="en-US"/>
        </w:rPr>
      </w:pPr>
    </w:p>
    <w:p w14:paraId="5F162999" w14:textId="67144612" w:rsidR="00235DA8" w:rsidRDefault="00235DA8"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iCs/>
          <w:kern w:val="0"/>
          <w:sz w:val="22"/>
          <w:szCs w:val="22"/>
          <w:lang w:val="en-US"/>
        </w:rPr>
      </w:pPr>
      <w:r>
        <w:rPr>
          <w:rFonts w:asciiTheme="majorHAnsi" w:hAnsiTheme="majorHAnsi" w:cstheme="majorHAnsi"/>
          <w:b/>
          <w:bCs/>
          <w:iCs/>
          <w:kern w:val="0"/>
          <w:sz w:val="22"/>
          <w:szCs w:val="22"/>
          <w:lang w:val="en-US"/>
        </w:rPr>
        <w:t xml:space="preserve">Actions: </w:t>
      </w:r>
    </w:p>
    <w:p w14:paraId="7046CC30" w14:textId="167ADBFB" w:rsidR="00235DA8" w:rsidRPr="00235DA8" w:rsidRDefault="00235DA8"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iCs/>
          <w:kern w:val="0"/>
          <w:sz w:val="22"/>
          <w:szCs w:val="22"/>
          <w:lang w:val="en-US"/>
        </w:rPr>
      </w:pPr>
      <w:r>
        <w:rPr>
          <w:rFonts w:asciiTheme="majorHAnsi" w:hAnsiTheme="majorHAnsi" w:cstheme="majorHAnsi"/>
          <w:bCs/>
          <w:iCs/>
          <w:kern w:val="0"/>
          <w:sz w:val="22"/>
          <w:szCs w:val="22"/>
          <w:lang w:val="en-US"/>
        </w:rPr>
        <w:t xml:space="preserve">The AusAID SPM has already had discussions with the Program Director regarding the </w:t>
      </w:r>
      <w:r>
        <w:rPr>
          <w:rFonts w:asciiTheme="majorHAnsi" w:hAnsiTheme="majorHAnsi" w:cstheme="majorHAnsi"/>
          <w:bCs/>
          <w:iCs/>
          <w:kern w:val="0"/>
          <w:sz w:val="22"/>
          <w:szCs w:val="22"/>
          <w:lang w:val="en-US"/>
        </w:rPr>
        <w:lastRenderedPageBreak/>
        <w:t xml:space="preserve">appropriateness of the Imprest Account, considering that it has only been used to fund VKS Fieldworker workshops to date, but a balance of over $1 million remains. The AusAID SPM will  discuss reallocation of Imprest Budget to other program activities as part of the refining of the design, which will be reflected in a contract amendment with Land Equity International. This is likely to take place in Sept/Oct 2013. </w:t>
      </w:r>
    </w:p>
    <w:p w14:paraId="612145D3" w14:textId="77777777" w:rsidR="00235DA8" w:rsidRDefault="00235DA8"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i/>
          <w:iCs/>
          <w:kern w:val="0"/>
          <w:sz w:val="22"/>
          <w:szCs w:val="22"/>
          <w:lang w:val="en-US"/>
        </w:rPr>
      </w:pPr>
    </w:p>
    <w:p w14:paraId="2F9EC729" w14:textId="73215710"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b/>
          <w:bCs/>
          <w:i/>
          <w:iCs/>
          <w:kern w:val="0"/>
          <w:sz w:val="22"/>
          <w:szCs w:val="22"/>
          <w:lang w:val="en-US"/>
        </w:rPr>
        <w:t xml:space="preserve">Recommendation </w:t>
      </w:r>
      <w:r w:rsidR="007A7A95">
        <w:rPr>
          <w:rFonts w:asciiTheme="majorHAnsi" w:hAnsiTheme="majorHAnsi" w:cstheme="majorHAnsi"/>
          <w:b/>
          <w:bCs/>
          <w:i/>
          <w:iCs/>
          <w:kern w:val="0"/>
          <w:sz w:val="22"/>
          <w:szCs w:val="22"/>
          <w:lang w:val="en-US"/>
        </w:rPr>
        <w:t>10</w:t>
      </w:r>
      <w:r w:rsidRPr="009B03FB">
        <w:rPr>
          <w:rFonts w:asciiTheme="majorHAnsi" w:hAnsiTheme="majorHAnsi" w:cstheme="majorHAnsi"/>
          <w:b/>
          <w:bCs/>
          <w:i/>
          <w:iCs/>
          <w:kern w:val="0"/>
          <w:sz w:val="22"/>
          <w:szCs w:val="22"/>
          <w:lang w:val="en-US"/>
        </w:rPr>
        <w:t xml:space="preserve">: </w:t>
      </w:r>
      <w:r w:rsidRPr="009B03FB">
        <w:rPr>
          <w:rFonts w:asciiTheme="majorHAnsi" w:hAnsiTheme="majorHAnsi" w:cstheme="majorHAnsi"/>
          <w:kern w:val="0"/>
          <w:sz w:val="22"/>
          <w:szCs w:val="22"/>
          <w:lang w:val="en-US"/>
        </w:rPr>
        <w:t xml:space="preserve">The Program </w:t>
      </w:r>
      <w:r w:rsidR="007A7A95">
        <w:rPr>
          <w:rFonts w:asciiTheme="majorHAnsi" w:hAnsiTheme="majorHAnsi" w:cstheme="majorHAnsi"/>
          <w:kern w:val="0"/>
          <w:sz w:val="22"/>
          <w:szCs w:val="22"/>
          <w:lang w:val="en-US"/>
        </w:rPr>
        <w:t>Director and AusAID SPM to meet regularly with the PDs for AusAID’s Governance for Growth and the World Bank’s Jastis Blong Evriwan program to ensure communication lines are open and effective</w:t>
      </w:r>
      <w:r w:rsidRPr="009B03FB">
        <w:rPr>
          <w:rFonts w:asciiTheme="majorHAnsi" w:hAnsiTheme="majorHAnsi" w:cstheme="majorHAnsi"/>
          <w:kern w:val="0"/>
          <w:sz w:val="22"/>
          <w:szCs w:val="22"/>
          <w:lang w:val="en-US"/>
        </w:rPr>
        <w:t>.</w:t>
      </w:r>
    </w:p>
    <w:p w14:paraId="24CFE12A" w14:textId="77777777" w:rsidR="007A7A95" w:rsidRDefault="007A7A95"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p>
    <w:p w14:paraId="794B3E91"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sidRPr="009B03FB">
        <w:rPr>
          <w:rFonts w:asciiTheme="majorHAnsi" w:hAnsiTheme="majorHAnsi" w:cstheme="majorHAnsi"/>
          <w:b/>
          <w:bCs/>
          <w:kern w:val="0"/>
          <w:sz w:val="22"/>
          <w:szCs w:val="22"/>
          <w:lang w:val="en-US"/>
        </w:rPr>
        <w:t>Response: Agree</w:t>
      </w:r>
    </w:p>
    <w:p w14:paraId="61160522" w14:textId="77777777" w:rsidR="007A7A95" w:rsidRDefault="007A7A95"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p>
    <w:p w14:paraId="56AC363D"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sidRPr="009B03FB">
        <w:rPr>
          <w:rFonts w:asciiTheme="majorHAnsi" w:hAnsiTheme="majorHAnsi" w:cstheme="majorHAnsi"/>
          <w:b/>
          <w:bCs/>
          <w:kern w:val="0"/>
          <w:sz w:val="22"/>
          <w:szCs w:val="22"/>
          <w:lang w:val="en-US"/>
        </w:rPr>
        <w:t>Actions:</w:t>
      </w:r>
    </w:p>
    <w:p w14:paraId="30CCBDEF" w14:textId="059C990A" w:rsidR="00EF2633" w:rsidRDefault="007A7A95" w:rsidP="007A7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Pr>
          <w:rFonts w:asciiTheme="majorHAnsi" w:hAnsiTheme="majorHAnsi" w:cstheme="majorHAnsi"/>
          <w:kern w:val="0"/>
          <w:sz w:val="22"/>
          <w:szCs w:val="22"/>
          <w:lang w:val="en-US"/>
        </w:rPr>
        <w:t>The three programs already share regular email updates and have program-to-program meetings. AusAID SPM to establish a more structured schedule of quarterly meetings between the three programs.</w:t>
      </w:r>
      <w:r w:rsidR="00411D9B">
        <w:rPr>
          <w:rFonts w:asciiTheme="majorHAnsi" w:hAnsiTheme="majorHAnsi" w:cstheme="majorHAnsi"/>
          <w:kern w:val="0"/>
          <w:sz w:val="22"/>
          <w:szCs w:val="22"/>
          <w:lang w:val="en-US"/>
        </w:rPr>
        <w:t xml:space="preserve"> A first meeting is planned for April 2013. </w:t>
      </w:r>
    </w:p>
    <w:p w14:paraId="05C8E9B5" w14:textId="77777777" w:rsidR="007A7A95" w:rsidRPr="009B03FB" w:rsidRDefault="007A7A95" w:rsidP="007A7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p>
    <w:p w14:paraId="399F3518" w14:textId="0B15A686" w:rsidR="00EF2633"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9B03FB">
        <w:rPr>
          <w:rFonts w:asciiTheme="majorHAnsi" w:hAnsiTheme="majorHAnsi" w:cstheme="majorHAnsi"/>
          <w:b/>
          <w:bCs/>
          <w:i/>
          <w:iCs/>
          <w:kern w:val="0"/>
          <w:sz w:val="22"/>
          <w:szCs w:val="22"/>
          <w:lang w:val="en-US"/>
        </w:rPr>
        <w:t xml:space="preserve">Recommendation </w:t>
      </w:r>
      <w:r w:rsidR="00B11465">
        <w:rPr>
          <w:rFonts w:asciiTheme="majorHAnsi" w:hAnsiTheme="majorHAnsi" w:cstheme="majorHAnsi"/>
          <w:b/>
          <w:bCs/>
          <w:i/>
          <w:iCs/>
          <w:kern w:val="0"/>
          <w:sz w:val="22"/>
          <w:szCs w:val="22"/>
          <w:lang w:val="en-US"/>
        </w:rPr>
        <w:t>15</w:t>
      </w:r>
      <w:r w:rsidRPr="009B03FB">
        <w:rPr>
          <w:rFonts w:asciiTheme="majorHAnsi" w:hAnsiTheme="majorHAnsi" w:cstheme="majorHAnsi"/>
          <w:b/>
          <w:bCs/>
          <w:i/>
          <w:iCs/>
          <w:kern w:val="0"/>
          <w:sz w:val="22"/>
          <w:szCs w:val="22"/>
          <w:lang w:val="en-US"/>
        </w:rPr>
        <w:t xml:space="preserve">: </w:t>
      </w:r>
      <w:r w:rsidR="00B11465">
        <w:rPr>
          <w:rFonts w:asciiTheme="majorHAnsi" w:hAnsiTheme="majorHAnsi" w:cstheme="majorHAnsi"/>
          <w:kern w:val="0"/>
          <w:sz w:val="22"/>
          <w:szCs w:val="22"/>
          <w:lang w:val="en-US"/>
        </w:rPr>
        <w:t>Make substantial changes to respond to the issues identified in the Joint Review</w:t>
      </w:r>
      <w:r w:rsidRPr="009B03FB">
        <w:rPr>
          <w:rFonts w:asciiTheme="majorHAnsi" w:hAnsiTheme="majorHAnsi" w:cstheme="majorHAnsi"/>
          <w:kern w:val="0"/>
          <w:sz w:val="22"/>
          <w:szCs w:val="22"/>
          <w:lang w:val="en-US"/>
        </w:rPr>
        <w:t>.</w:t>
      </w:r>
      <w:r w:rsidR="00B11465">
        <w:rPr>
          <w:rFonts w:asciiTheme="majorHAnsi" w:hAnsiTheme="majorHAnsi" w:cstheme="majorHAnsi"/>
          <w:kern w:val="0"/>
          <w:sz w:val="22"/>
          <w:szCs w:val="22"/>
          <w:lang w:val="en-US"/>
        </w:rPr>
        <w:t xml:space="preserve"> Continue the MGP with all partners. Negotiate milestones that must be met by 30 June 2013 with partners who are not fully engaged. Discontinue support if milestones are not met. </w:t>
      </w:r>
    </w:p>
    <w:p w14:paraId="0F249FDD" w14:textId="77777777" w:rsidR="00B11465" w:rsidRPr="009B03FB" w:rsidRDefault="00B11465"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p>
    <w:p w14:paraId="2BC4A732" w14:textId="58A20FDC"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sidRPr="009B03FB">
        <w:rPr>
          <w:rFonts w:asciiTheme="majorHAnsi" w:hAnsiTheme="majorHAnsi" w:cstheme="majorHAnsi"/>
          <w:b/>
          <w:bCs/>
          <w:kern w:val="0"/>
          <w:sz w:val="22"/>
          <w:szCs w:val="22"/>
          <w:lang w:val="en-US"/>
        </w:rPr>
        <w:t>Response: Agree</w:t>
      </w:r>
      <w:r w:rsidR="00B11465">
        <w:rPr>
          <w:rFonts w:asciiTheme="majorHAnsi" w:hAnsiTheme="majorHAnsi" w:cstheme="majorHAnsi"/>
          <w:b/>
          <w:bCs/>
          <w:kern w:val="0"/>
          <w:sz w:val="22"/>
          <w:szCs w:val="22"/>
          <w:lang w:val="en-US"/>
        </w:rPr>
        <w:t xml:space="preserve"> in part</w:t>
      </w:r>
    </w:p>
    <w:p w14:paraId="5C475911" w14:textId="77777777" w:rsidR="00B11465" w:rsidRDefault="00B11465"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p>
    <w:p w14:paraId="324EFBF6" w14:textId="77777777" w:rsidR="00EF2633" w:rsidRPr="009B03FB" w:rsidRDefault="00EF2633"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0"/>
          <w:sz w:val="22"/>
          <w:szCs w:val="22"/>
          <w:lang w:val="en-US"/>
        </w:rPr>
      </w:pPr>
      <w:r w:rsidRPr="009B03FB">
        <w:rPr>
          <w:rFonts w:asciiTheme="majorHAnsi" w:hAnsiTheme="majorHAnsi" w:cstheme="majorHAnsi"/>
          <w:b/>
          <w:bCs/>
          <w:kern w:val="0"/>
          <w:sz w:val="22"/>
          <w:szCs w:val="22"/>
          <w:lang w:val="en-US"/>
        </w:rPr>
        <w:t>Actions:</w:t>
      </w:r>
    </w:p>
    <w:p w14:paraId="3FCBCC4B" w14:textId="75AD3589" w:rsidR="003F1F7D" w:rsidRPr="003F1F7D" w:rsidRDefault="003F1F7D" w:rsidP="00B1146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3F1F7D">
        <w:rPr>
          <w:rFonts w:asciiTheme="majorHAnsi" w:hAnsiTheme="majorHAnsi" w:cstheme="majorHAnsi"/>
          <w:kern w:val="0"/>
          <w:sz w:val="22"/>
          <w:szCs w:val="22"/>
          <w:lang w:val="en-US"/>
        </w:rPr>
        <w:t xml:space="preserve">Ongoing support to the program in these areas will depend on: </w:t>
      </w:r>
    </w:p>
    <w:p w14:paraId="041D0762" w14:textId="77777777" w:rsidR="003F1F7D" w:rsidRPr="003F1F7D" w:rsidRDefault="003F1F7D" w:rsidP="00B11465">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3F1F7D">
        <w:rPr>
          <w:rFonts w:asciiTheme="majorHAnsi" w:hAnsiTheme="majorHAnsi" w:cstheme="majorHAnsi"/>
          <w:kern w:val="0"/>
          <w:sz w:val="22"/>
          <w:szCs w:val="22"/>
          <w:lang w:val="en-US"/>
        </w:rPr>
        <w:t>Letter between donors and GoV agreeing to essential actions noted under Recommendation (1) including:</w:t>
      </w:r>
    </w:p>
    <w:p w14:paraId="5D12E688" w14:textId="24D14568" w:rsidR="00B11465" w:rsidRPr="003F1F7D" w:rsidRDefault="00B11465" w:rsidP="00B11465">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3F1F7D">
        <w:rPr>
          <w:rFonts w:asciiTheme="majorHAnsi" w:hAnsiTheme="majorHAnsi" w:cstheme="majorHAnsi"/>
          <w:kern w:val="0"/>
          <w:sz w:val="22"/>
          <w:szCs w:val="22"/>
          <w:lang w:val="en-US"/>
        </w:rPr>
        <w:t>At least one VLGC meeting must be conducted before 30 June 2013. GoV must brief the VLGC of the joint review and its recommendations.</w:t>
      </w:r>
      <w:r w:rsidR="00411D9B">
        <w:rPr>
          <w:rFonts w:asciiTheme="majorHAnsi" w:hAnsiTheme="majorHAnsi" w:cstheme="majorHAnsi"/>
          <w:kern w:val="0"/>
          <w:sz w:val="22"/>
          <w:szCs w:val="22"/>
          <w:lang w:val="en-US"/>
        </w:rPr>
        <w:t xml:space="preserve"> </w:t>
      </w:r>
      <w:r w:rsidR="00411D9B">
        <w:rPr>
          <w:rFonts w:asciiTheme="majorHAnsi" w:hAnsiTheme="majorHAnsi" w:cstheme="majorHAnsi"/>
          <w:i/>
          <w:kern w:val="0"/>
          <w:sz w:val="22"/>
          <w:szCs w:val="22"/>
          <w:lang w:val="en-US"/>
        </w:rPr>
        <w:t>Note: DG Lands has undertaken to hold this meeting on 22 March 2013 and will also be reviewing the composition of the VLGC.</w:t>
      </w:r>
    </w:p>
    <w:p w14:paraId="72C2FBA7" w14:textId="2CC4ABF9" w:rsidR="00B11465" w:rsidRPr="003F1F7D" w:rsidRDefault="00B11465" w:rsidP="00B11465">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3F1F7D">
        <w:rPr>
          <w:rFonts w:asciiTheme="majorHAnsi" w:hAnsiTheme="majorHAnsi" w:cstheme="majorHAnsi"/>
          <w:kern w:val="0"/>
          <w:sz w:val="22"/>
          <w:szCs w:val="22"/>
          <w:lang w:val="en-US"/>
        </w:rPr>
        <w:t xml:space="preserve">The Land Sector Coordination Unit must be fully resourced and operational. MGP can provide initial support for two positions, </w:t>
      </w:r>
      <w:r w:rsidR="00411D9B">
        <w:rPr>
          <w:rFonts w:asciiTheme="majorHAnsi" w:hAnsiTheme="majorHAnsi" w:cstheme="majorHAnsi"/>
          <w:kern w:val="0"/>
          <w:sz w:val="22"/>
          <w:szCs w:val="22"/>
          <w:lang w:val="en-US"/>
        </w:rPr>
        <w:t xml:space="preserve">with one to be filled by 30 June 2013 and the need for a second position to be assessed by September 2013. </w:t>
      </w:r>
    </w:p>
    <w:p w14:paraId="1C5A8888" w14:textId="19534FFB" w:rsidR="00B11465" w:rsidRPr="003F1F7D" w:rsidRDefault="00B11465" w:rsidP="00B11465">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3F1F7D">
        <w:rPr>
          <w:rFonts w:asciiTheme="majorHAnsi" w:hAnsiTheme="majorHAnsi" w:cstheme="majorHAnsi"/>
          <w:kern w:val="0"/>
          <w:sz w:val="22"/>
          <w:szCs w:val="22"/>
          <w:lang w:val="en-US"/>
        </w:rPr>
        <w:t xml:space="preserve">The DG of Lands </w:t>
      </w:r>
      <w:r w:rsidR="003F1F7D" w:rsidRPr="003F1F7D">
        <w:rPr>
          <w:rFonts w:asciiTheme="majorHAnsi" w:hAnsiTheme="majorHAnsi" w:cstheme="majorHAnsi"/>
          <w:kern w:val="0"/>
          <w:sz w:val="22"/>
          <w:szCs w:val="22"/>
          <w:lang w:val="en-US"/>
        </w:rPr>
        <w:t>to</w:t>
      </w:r>
      <w:r w:rsidRPr="003F1F7D">
        <w:rPr>
          <w:rFonts w:asciiTheme="majorHAnsi" w:hAnsiTheme="majorHAnsi" w:cstheme="majorHAnsi"/>
          <w:kern w:val="0"/>
          <w:sz w:val="22"/>
          <w:szCs w:val="22"/>
          <w:lang w:val="en-US"/>
        </w:rPr>
        <w:t xml:space="preserve"> articulate a strategy and plan to address the leadership of the land sector.</w:t>
      </w:r>
    </w:p>
    <w:p w14:paraId="643F9F17" w14:textId="486E030D" w:rsidR="00B11465" w:rsidRPr="003F1F7D" w:rsidRDefault="00B11465" w:rsidP="00B11465">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3F1F7D">
        <w:rPr>
          <w:rFonts w:asciiTheme="majorHAnsi" w:hAnsiTheme="majorHAnsi" w:cstheme="majorHAnsi"/>
          <w:kern w:val="0"/>
          <w:sz w:val="22"/>
          <w:szCs w:val="22"/>
          <w:lang w:val="en-US"/>
        </w:rPr>
        <w:t xml:space="preserve">The DG of Lands </w:t>
      </w:r>
      <w:r w:rsidR="003F1F7D" w:rsidRPr="003F1F7D">
        <w:rPr>
          <w:rFonts w:asciiTheme="majorHAnsi" w:hAnsiTheme="majorHAnsi" w:cstheme="majorHAnsi"/>
          <w:kern w:val="0"/>
          <w:sz w:val="22"/>
          <w:szCs w:val="22"/>
          <w:lang w:val="en-US"/>
        </w:rPr>
        <w:t>to</w:t>
      </w:r>
      <w:r w:rsidRPr="003F1F7D">
        <w:rPr>
          <w:rFonts w:asciiTheme="majorHAnsi" w:hAnsiTheme="majorHAnsi" w:cstheme="majorHAnsi"/>
          <w:kern w:val="0"/>
          <w:sz w:val="22"/>
          <w:szCs w:val="22"/>
          <w:lang w:val="en-US"/>
        </w:rPr>
        <w:t xml:space="preserve"> articulate a strategy and plan to address corruption in the land sector. </w:t>
      </w:r>
    </w:p>
    <w:p w14:paraId="3013C3FC" w14:textId="134D46DB" w:rsidR="00B11465" w:rsidRDefault="00B11465" w:rsidP="00B11465">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sidRPr="003F1F7D">
        <w:rPr>
          <w:rFonts w:asciiTheme="majorHAnsi" w:hAnsiTheme="majorHAnsi" w:cstheme="majorHAnsi"/>
          <w:kern w:val="0"/>
          <w:sz w:val="22"/>
          <w:szCs w:val="22"/>
          <w:lang w:val="en-US"/>
        </w:rPr>
        <w:t xml:space="preserve">All </w:t>
      </w:r>
      <w:r w:rsidR="00411D9B">
        <w:rPr>
          <w:rFonts w:asciiTheme="majorHAnsi" w:hAnsiTheme="majorHAnsi" w:cstheme="majorHAnsi"/>
          <w:kern w:val="0"/>
          <w:sz w:val="22"/>
          <w:szCs w:val="22"/>
          <w:lang w:val="en-US"/>
        </w:rPr>
        <w:t>tripartite (Vanuatu-Australia-New Zealand) partners will conduct high-level 6-monthly meetings between the DG Lands and the Counsellors of the donor partners, to confirm the roles and responsibilities outlined in the Tripartite Agreement for the Mama Graon Program</w:t>
      </w:r>
      <w:r w:rsidRPr="003F1F7D">
        <w:rPr>
          <w:rFonts w:asciiTheme="majorHAnsi" w:hAnsiTheme="majorHAnsi" w:cstheme="majorHAnsi"/>
          <w:kern w:val="0"/>
          <w:sz w:val="22"/>
          <w:szCs w:val="22"/>
          <w:lang w:val="en-US"/>
        </w:rPr>
        <w:t>.</w:t>
      </w:r>
      <w:r w:rsidR="00411D9B">
        <w:rPr>
          <w:rFonts w:asciiTheme="majorHAnsi" w:hAnsiTheme="majorHAnsi" w:cstheme="majorHAnsi"/>
          <w:kern w:val="0"/>
          <w:sz w:val="22"/>
          <w:szCs w:val="22"/>
          <w:lang w:val="en-US"/>
        </w:rPr>
        <w:t xml:space="preserve"> </w:t>
      </w:r>
      <w:r w:rsidR="002D4F1F" w:rsidRPr="003F1F7D">
        <w:rPr>
          <w:rFonts w:asciiTheme="majorHAnsi" w:hAnsiTheme="majorHAnsi" w:cstheme="majorHAnsi"/>
          <w:kern w:val="0"/>
          <w:sz w:val="22"/>
          <w:szCs w:val="22"/>
          <w:lang w:val="en-US"/>
        </w:rPr>
        <w:t xml:space="preserve"> </w:t>
      </w:r>
    </w:p>
    <w:p w14:paraId="16A3EF84" w14:textId="2A286386" w:rsidR="00411D9B" w:rsidRPr="003F1F7D" w:rsidRDefault="00411D9B" w:rsidP="00B11465">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Pr>
          <w:rFonts w:asciiTheme="majorHAnsi" w:hAnsiTheme="majorHAnsi" w:cstheme="majorHAnsi"/>
          <w:kern w:val="0"/>
          <w:sz w:val="22"/>
          <w:szCs w:val="22"/>
          <w:lang w:val="en-US"/>
        </w:rPr>
        <w:t xml:space="preserve">If these actions are not met by 30 June 2013, then funding for DOL activities will be suspended. Funding for Malvatumauri activities will not be affected due to the strong leadership and commitment demonstrated. </w:t>
      </w:r>
    </w:p>
    <w:p w14:paraId="159C9620" w14:textId="30862888" w:rsidR="00C407FB" w:rsidRDefault="00C407FB" w:rsidP="00C407F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Pr>
          <w:rFonts w:asciiTheme="majorHAnsi" w:hAnsiTheme="majorHAnsi" w:cstheme="majorHAnsi"/>
          <w:kern w:val="0"/>
          <w:sz w:val="22"/>
          <w:szCs w:val="22"/>
          <w:lang w:val="en-US"/>
        </w:rPr>
        <w:t xml:space="preserve">AusAID to engage a facilitator for the Joint Review working group to assist with the development of an action plan responding to the review recommendations (by 11 </w:t>
      </w:r>
      <w:r>
        <w:rPr>
          <w:rFonts w:asciiTheme="majorHAnsi" w:hAnsiTheme="majorHAnsi" w:cstheme="majorHAnsi"/>
          <w:kern w:val="0"/>
          <w:sz w:val="22"/>
          <w:szCs w:val="22"/>
          <w:lang w:val="en-US"/>
        </w:rPr>
        <w:lastRenderedPageBreak/>
        <w:t xml:space="preserve">March 2013). AusAID’s conditions will be factored into the negotiation of this action plan with partners. </w:t>
      </w:r>
    </w:p>
    <w:p w14:paraId="28FD5F8C" w14:textId="1DE0C777" w:rsidR="00FB2E0F" w:rsidRPr="00C407FB" w:rsidRDefault="00FB2E0F" w:rsidP="00C407F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r>
        <w:rPr>
          <w:rFonts w:asciiTheme="majorHAnsi" w:hAnsiTheme="majorHAnsi" w:cstheme="majorHAnsi"/>
          <w:kern w:val="0"/>
          <w:sz w:val="22"/>
          <w:szCs w:val="22"/>
          <w:lang w:val="en-US"/>
        </w:rPr>
        <w:t xml:space="preserve">AusAID to meet with NZAP </w:t>
      </w:r>
      <w:r w:rsidR="00411D9B">
        <w:rPr>
          <w:rFonts w:asciiTheme="majorHAnsi" w:hAnsiTheme="majorHAnsi" w:cstheme="majorHAnsi"/>
          <w:kern w:val="0"/>
          <w:sz w:val="22"/>
          <w:szCs w:val="22"/>
          <w:u w:val="single"/>
          <w:lang w:val="en-US"/>
        </w:rPr>
        <w:t>as soon as possible</w:t>
      </w:r>
      <w:r>
        <w:rPr>
          <w:rFonts w:asciiTheme="majorHAnsi" w:hAnsiTheme="majorHAnsi" w:cstheme="majorHAnsi"/>
          <w:kern w:val="0"/>
          <w:sz w:val="22"/>
          <w:szCs w:val="22"/>
          <w:lang w:val="en-US"/>
        </w:rPr>
        <w:t xml:space="preserve"> to determine options for further partnership beyond December 2013. An anticipated $1 million under-spend of NZ’s contribution to MGP is expected and AusAID will seek guidance as to whether to refund this to NZ or to reallocate into other MGP activities</w:t>
      </w:r>
      <w:r w:rsidR="00EC702A">
        <w:rPr>
          <w:rFonts w:asciiTheme="majorHAnsi" w:hAnsiTheme="majorHAnsi" w:cstheme="majorHAnsi"/>
          <w:kern w:val="0"/>
          <w:sz w:val="22"/>
          <w:szCs w:val="22"/>
          <w:lang w:val="en-US"/>
        </w:rPr>
        <w:t>, subject to prioritization of land sector support)</w:t>
      </w:r>
      <w:r>
        <w:rPr>
          <w:rFonts w:asciiTheme="majorHAnsi" w:hAnsiTheme="majorHAnsi" w:cstheme="majorHAnsi"/>
          <w:kern w:val="0"/>
          <w:sz w:val="22"/>
          <w:szCs w:val="22"/>
          <w:lang w:val="en-US"/>
        </w:rPr>
        <w:t xml:space="preserve">. </w:t>
      </w:r>
    </w:p>
    <w:p w14:paraId="1DCC6C69" w14:textId="77777777" w:rsidR="00B11465" w:rsidRDefault="00B11465"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0"/>
          <w:sz w:val="22"/>
          <w:szCs w:val="22"/>
          <w:lang w:val="en-US"/>
        </w:rPr>
      </w:pPr>
    </w:p>
    <w:p w14:paraId="0D212E5B" w14:textId="6810D879" w:rsidR="00EF2633" w:rsidRPr="006F3BAA" w:rsidRDefault="006F3BAA" w:rsidP="00EF2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kern w:val="0"/>
          <w:sz w:val="22"/>
          <w:szCs w:val="22"/>
          <w:lang w:val="en-US"/>
        </w:rPr>
      </w:pPr>
      <w:r>
        <w:rPr>
          <w:rFonts w:asciiTheme="majorHAnsi" w:hAnsiTheme="majorHAnsi" w:cstheme="majorHAnsi"/>
          <w:b/>
          <w:kern w:val="0"/>
          <w:sz w:val="22"/>
          <w:szCs w:val="22"/>
          <w:lang w:val="en-US"/>
        </w:rPr>
        <w:t>Other Issues</w:t>
      </w:r>
    </w:p>
    <w:p w14:paraId="4CFC1D3E" w14:textId="77777777" w:rsidR="006B0F17" w:rsidRDefault="006B0F17">
      <w:pPr>
        <w:rPr>
          <w:rFonts w:asciiTheme="majorHAnsi" w:hAnsiTheme="majorHAnsi" w:cstheme="majorHAnsi"/>
          <w:b/>
          <w:sz w:val="22"/>
          <w:szCs w:val="22"/>
        </w:rPr>
      </w:pPr>
    </w:p>
    <w:p w14:paraId="694D8793" w14:textId="3485D3BB" w:rsidR="006F3BAA" w:rsidRDefault="006F3BAA">
      <w:pPr>
        <w:rPr>
          <w:rFonts w:asciiTheme="majorHAnsi" w:hAnsiTheme="majorHAnsi" w:cstheme="majorHAnsi"/>
          <w:sz w:val="22"/>
          <w:szCs w:val="22"/>
        </w:rPr>
      </w:pPr>
      <w:r>
        <w:rPr>
          <w:rFonts w:asciiTheme="majorHAnsi" w:hAnsiTheme="majorHAnsi" w:cstheme="majorHAnsi"/>
          <w:sz w:val="22"/>
          <w:szCs w:val="22"/>
        </w:rPr>
        <w:t xml:space="preserve">There has been considerable </w:t>
      </w:r>
      <w:r w:rsidR="00263BCC">
        <w:rPr>
          <w:rFonts w:asciiTheme="majorHAnsi" w:hAnsiTheme="majorHAnsi" w:cstheme="majorHAnsi"/>
          <w:sz w:val="22"/>
          <w:szCs w:val="22"/>
        </w:rPr>
        <w:t>media</w:t>
      </w:r>
      <w:r>
        <w:rPr>
          <w:rFonts w:asciiTheme="majorHAnsi" w:hAnsiTheme="majorHAnsi" w:cstheme="majorHAnsi"/>
          <w:sz w:val="22"/>
          <w:szCs w:val="22"/>
        </w:rPr>
        <w:t xml:space="preserve"> interest in the findings of the Joint Review of MGP. The PMC partners have agreed that following the development of an action plan addressing the review recommendations</w:t>
      </w:r>
      <w:r w:rsidR="00263BCC">
        <w:rPr>
          <w:rFonts w:asciiTheme="majorHAnsi" w:hAnsiTheme="majorHAnsi" w:cstheme="majorHAnsi"/>
          <w:sz w:val="22"/>
          <w:szCs w:val="22"/>
        </w:rPr>
        <w:t xml:space="preserve"> in early </w:t>
      </w:r>
      <w:r w:rsidR="003F1F7D">
        <w:rPr>
          <w:rFonts w:asciiTheme="majorHAnsi" w:hAnsiTheme="majorHAnsi" w:cstheme="majorHAnsi"/>
          <w:sz w:val="22"/>
          <w:szCs w:val="22"/>
        </w:rPr>
        <w:t>April</w:t>
      </w:r>
      <w:r w:rsidR="00263BCC">
        <w:rPr>
          <w:rFonts w:asciiTheme="majorHAnsi" w:hAnsiTheme="majorHAnsi" w:cstheme="majorHAnsi"/>
          <w:sz w:val="22"/>
          <w:szCs w:val="22"/>
        </w:rPr>
        <w:t xml:space="preserve"> 2013</w:t>
      </w:r>
      <w:r>
        <w:rPr>
          <w:rFonts w:asciiTheme="majorHAnsi" w:hAnsiTheme="majorHAnsi" w:cstheme="majorHAnsi"/>
          <w:sz w:val="22"/>
          <w:szCs w:val="22"/>
        </w:rPr>
        <w:t>, the Joint Review report will be made publi</w:t>
      </w:r>
      <w:r w:rsidR="00C407FB">
        <w:rPr>
          <w:rFonts w:asciiTheme="majorHAnsi" w:hAnsiTheme="majorHAnsi" w:cstheme="majorHAnsi"/>
          <w:sz w:val="22"/>
          <w:szCs w:val="22"/>
        </w:rPr>
        <w:t>c alongside the action plan</w:t>
      </w:r>
      <w:r>
        <w:rPr>
          <w:rFonts w:asciiTheme="majorHAnsi" w:hAnsiTheme="majorHAnsi" w:cstheme="majorHAnsi"/>
          <w:sz w:val="22"/>
          <w:szCs w:val="22"/>
        </w:rPr>
        <w:t>.</w:t>
      </w:r>
      <w:r w:rsidR="00C407FB">
        <w:rPr>
          <w:rFonts w:asciiTheme="majorHAnsi" w:hAnsiTheme="majorHAnsi" w:cstheme="majorHAnsi"/>
          <w:sz w:val="22"/>
          <w:szCs w:val="22"/>
        </w:rPr>
        <w:t xml:space="preserve"> The report and next steps will be made available on both the AusAID and Vanuatu Ministry of Lands websites</w:t>
      </w:r>
      <w:r w:rsidR="008C77F9">
        <w:rPr>
          <w:rFonts w:asciiTheme="majorHAnsi" w:hAnsiTheme="majorHAnsi" w:cstheme="majorHAnsi"/>
          <w:sz w:val="22"/>
          <w:szCs w:val="22"/>
        </w:rPr>
        <w:t xml:space="preserve"> and a joint statement regarding the JR and the next steps will be released to the media</w:t>
      </w:r>
      <w:r w:rsidR="00C407FB">
        <w:rPr>
          <w:rFonts w:asciiTheme="majorHAnsi" w:hAnsiTheme="majorHAnsi" w:cstheme="majorHAnsi"/>
          <w:sz w:val="22"/>
          <w:szCs w:val="22"/>
        </w:rPr>
        <w:t xml:space="preserve">. </w:t>
      </w:r>
    </w:p>
    <w:p w14:paraId="2C7140ED" w14:textId="77777777" w:rsidR="00891844" w:rsidRDefault="00891844">
      <w:pPr>
        <w:rPr>
          <w:rFonts w:asciiTheme="majorHAnsi" w:hAnsiTheme="majorHAnsi" w:cstheme="majorHAnsi"/>
          <w:sz w:val="22"/>
          <w:szCs w:val="22"/>
        </w:rPr>
      </w:pPr>
    </w:p>
    <w:p w14:paraId="0FD4A0C0" w14:textId="4708ABC7" w:rsidR="00891844" w:rsidRPr="006F3BAA" w:rsidRDefault="00891844">
      <w:pPr>
        <w:rPr>
          <w:rFonts w:asciiTheme="majorHAnsi" w:hAnsiTheme="majorHAnsi" w:cstheme="majorHAnsi"/>
          <w:sz w:val="22"/>
          <w:szCs w:val="22"/>
        </w:rPr>
      </w:pPr>
      <w:r>
        <w:rPr>
          <w:rFonts w:asciiTheme="majorHAnsi" w:hAnsiTheme="majorHAnsi" w:cstheme="majorHAnsi"/>
          <w:sz w:val="22"/>
          <w:szCs w:val="22"/>
        </w:rPr>
        <w:t xml:space="preserve">AusAID’s Governance for Growth program will be undertaking a fiduciary risk assessment of the Ministry of Lands in April 2013, in relation to its support to the energy sector. There is an opportunity to extend this assessment to include the Department of Lands. </w:t>
      </w:r>
    </w:p>
    <w:sectPr w:rsidR="00891844" w:rsidRPr="006F3BAA" w:rsidSect="00EF263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73E48" w14:textId="77777777" w:rsidR="003F1F7D" w:rsidRDefault="003F1F7D" w:rsidP="00B841F0">
      <w:r>
        <w:separator/>
      </w:r>
    </w:p>
  </w:endnote>
  <w:endnote w:type="continuationSeparator" w:id="0">
    <w:p w14:paraId="43DC47C3" w14:textId="77777777" w:rsidR="003F1F7D" w:rsidRDefault="003F1F7D" w:rsidP="00B8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4BEA3" w14:textId="77777777" w:rsidR="003F1F7D" w:rsidRDefault="003F1F7D" w:rsidP="008C3FEB">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A57734">
      <w:rPr>
        <w:rStyle w:val="PageNumber"/>
        <w:noProof/>
      </w:rPr>
      <w:t>4</w:t>
    </w:r>
    <w:r>
      <w:rPr>
        <w:rStyle w:val="PageNumber"/>
        <w:rFonts w:hint="eastAsia"/>
      </w:rPr>
      <w:fldChar w:fldCharType="end"/>
    </w:r>
  </w:p>
  <w:p w14:paraId="61DDE7DC" w14:textId="77777777" w:rsidR="003F1F7D" w:rsidRDefault="003F1F7D" w:rsidP="00B841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187B" w14:textId="77777777" w:rsidR="003F1F7D" w:rsidRDefault="003F1F7D" w:rsidP="008C3FEB">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B56C3B">
      <w:rPr>
        <w:rStyle w:val="PageNumber"/>
        <w:noProof/>
      </w:rPr>
      <w:t>1</w:t>
    </w:r>
    <w:r>
      <w:rPr>
        <w:rStyle w:val="PageNumber"/>
        <w:rFonts w:hint="eastAsia"/>
      </w:rPr>
      <w:fldChar w:fldCharType="end"/>
    </w:r>
  </w:p>
  <w:p w14:paraId="3FD6103F" w14:textId="77777777" w:rsidR="003F1F7D" w:rsidRDefault="003F1F7D" w:rsidP="00B841F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5C35E" w14:textId="77777777" w:rsidR="003F1F7D" w:rsidRDefault="003F1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3082F" w14:textId="77777777" w:rsidR="003F1F7D" w:rsidRDefault="003F1F7D" w:rsidP="00B841F0">
      <w:r>
        <w:separator/>
      </w:r>
    </w:p>
  </w:footnote>
  <w:footnote w:type="continuationSeparator" w:id="0">
    <w:p w14:paraId="67C63089" w14:textId="77777777" w:rsidR="003F1F7D" w:rsidRDefault="003F1F7D" w:rsidP="00B84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423F8" w14:textId="5AB7D1EF" w:rsidR="003F1F7D" w:rsidRDefault="003F1F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6306A" w14:textId="58FDB063" w:rsidR="003F1F7D" w:rsidRDefault="003F1F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AE2B5" w14:textId="28D050C8" w:rsidR="003F1F7D" w:rsidRDefault="003F1F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5B54"/>
    <w:multiLevelType w:val="hybridMultilevel"/>
    <w:tmpl w:val="D92E4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4F46FF"/>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2">
    <w:nsid w:val="1FC33FCB"/>
    <w:multiLevelType w:val="hybridMultilevel"/>
    <w:tmpl w:val="27683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38B140A"/>
    <w:multiLevelType w:val="hybridMultilevel"/>
    <w:tmpl w:val="778A6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6B921DC"/>
    <w:multiLevelType w:val="hybridMultilevel"/>
    <w:tmpl w:val="7506E7B0"/>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5">
    <w:nsid w:val="51F02516"/>
    <w:multiLevelType w:val="hybridMultilevel"/>
    <w:tmpl w:val="11460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38553EE"/>
    <w:multiLevelType w:val="hybridMultilevel"/>
    <w:tmpl w:val="F63E526A"/>
    <w:lvl w:ilvl="0" w:tplc="66D807B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E725C51"/>
    <w:multiLevelType w:val="hybridMultilevel"/>
    <w:tmpl w:val="BAF86E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C77261E"/>
    <w:multiLevelType w:val="hybridMultilevel"/>
    <w:tmpl w:val="EEF8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Arial"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Arial" w:hAnsi="Arial" w:cs="Aria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Arial" w:hAnsi="Arial" w:cs="Arial" w:hint="default"/>
      </w:rPr>
    </w:lvl>
  </w:abstractNum>
  <w:num w:numId="1">
    <w:abstractNumId w:val="8"/>
  </w:num>
  <w:num w:numId="2">
    <w:abstractNumId w:val="1"/>
  </w:num>
  <w:num w:numId="3">
    <w:abstractNumId w:val="5"/>
  </w:num>
  <w:num w:numId="4">
    <w:abstractNumId w:val="6"/>
  </w:num>
  <w:num w:numId="5">
    <w:abstractNumId w:val="0"/>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embedSystemFont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633"/>
    <w:rsid w:val="000626CD"/>
    <w:rsid w:val="00097B58"/>
    <w:rsid w:val="000D6FA8"/>
    <w:rsid w:val="001424BD"/>
    <w:rsid w:val="001A5080"/>
    <w:rsid w:val="001D4F25"/>
    <w:rsid w:val="001E4FFD"/>
    <w:rsid w:val="00227A6F"/>
    <w:rsid w:val="00235DA8"/>
    <w:rsid w:val="00260B59"/>
    <w:rsid w:val="00263BCC"/>
    <w:rsid w:val="002D4F1F"/>
    <w:rsid w:val="003F1F7D"/>
    <w:rsid w:val="00411D9B"/>
    <w:rsid w:val="00475134"/>
    <w:rsid w:val="00492C8B"/>
    <w:rsid w:val="00553318"/>
    <w:rsid w:val="005616F7"/>
    <w:rsid w:val="00564CBD"/>
    <w:rsid w:val="005B79D9"/>
    <w:rsid w:val="005D6796"/>
    <w:rsid w:val="006A0B66"/>
    <w:rsid w:val="006B096F"/>
    <w:rsid w:val="006B0F17"/>
    <w:rsid w:val="006F3BAA"/>
    <w:rsid w:val="00700185"/>
    <w:rsid w:val="0079081B"/>
    <w:rsid w:val="00793901"/>
    <w:rsid w:val="007A7A95"/>
    <w:rsid w:val="007E3436"/>
    <w:rsid w:val="007E4FBF"/>
    <w:rsid w:val="007E5FBC"/>
    <w:rsid w:val="007F7616"/>
    <w:rsid w:val="00891844"/>
    <w:rsid w:val="008C3FEB"/>
    <w:rsid w:val="008C77F9"/>
    <w:rsid w:val="008D658B"/>
    <w:rsid w:val="008E581B"/>
    <w:rsid w:val="009B03FB"/>
    <w:rsid w:val="009B41EB"/>
    <w:rsid w:val="00A263D7"/>
    <w:rsid w:val="00A57734"/>
    <w:rsid w:val="00B11465"/>
    <w:rsid w:val="00B56C3B"/>
    <w:rsid w:val="00B841F0"/>
    <w:rsid w:val="00BC64B3"/>
    <w:rsid w:val="00C40426"/>
    <w:rsid w:val="00C407FB"/>
    <w:rsid w:val="00C73AB2"/>
    <w:rsid w:val="00CE68C5"/>
    <w:rsid w:val="00DA3EA9"/>
    <w:rsid w:val="00DF2CA4"/>
    <w:rsid w:val="00E62C00"/>
    <w:rsid w:val="00EC2A3D"/>
    <w:rsid w:val="00EC702A"/>
    <w:rsid w:val="00EF2633"/>
    <w:rsid w:val="00F07B52"/>
    <w:rsid w:val="00FA4CC5"/>
    <w:rsid w:val="00FB2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7388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w:color w:val="000000"/>
        <w:kern w:val="2"/>
        <w:lang w:val="en-US" w:eastAsia="ja-JP" w:bidi="ar-SA"/>
        <w14:ligatures w14:val="standard"/>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841F0"/>
    <w:pPr>
      <w:tabs>
        <w:tab w:val="center" w:pos="4320"/>
        <w:tab w:val="right" w:pos="8640"/>
      </w:tabs>
    </w:pPr>
  </w:style>
  <w:style w:type="character" w:customStyle="1" w:styleId="FooterChar">
    <w:name w:val="Footer Char"/>
    <w:basedOn w:val="DefaultParagraphFont"/>
    <w:link w:val="Footer"/>
    <w:uiPriority w:val="99"/>
    <w:rsid w:val="00B841F0"/>
    <w:rPr>
      <w:rFonts w:asciiTheme="minorHAnsi" w:hAnsiTheme="minorHAnsi" w:cstheme="minorBidi"/>
      <w:sz w:val="24"/>
      <w:szCs w:val="24"/>
      <w:lang w:val="en-AU"/>
    </w:rPr>
  </w:style>
  <w:style w:type="character" w:styleId="PageNumber">
    <w:name w:val="page number"/>
    <w:basedOn w:val="DefaultParagraphFont"/>
    <w:uiPriority w:val="99"/>
    <w:semiHidden/>
    <w:unhideWhenUsed/>
    <w:rsid w:val="00B841F0"/>
  </w:style>
  <w:style w:type="paragraph" w:styleId="ListParagraph">
    <w:name w:val="List Paragraph"/>
    <w:basedOn w:val="Normal"/>
    <w:uiPriority w:val="34"/>
    <w:qFormat/>
    <w:rsid w:val="006A0B66"/>
    <w:pPr>
      <w:ind w:left="720"/>
      <w:contextualSpacing/>
    </w:pPr>
  </w:style>
  <w:style w:type="paragraph" w:customStyle="1" w:styleId="Bullet">
    <w:name w:val="Bullet"/>
    <w:basedOn w:val="Normal"/>
    <w:uiPriority w:val="99"/>
    <w:rsid w:val="009B03FB"/>
    <w:pPr>
      <w:tabs>
        <w:tab w:val="left" w:pos="720"/>
      </w:tabs>
      <w:suppressAutoHyphens/>
      <w:spacing w:after="240" w:line="320" w:lineRule="exact"/>
    </w:pPr>
    <w:rPr>
      <w:rFonts w:ascii="Palatino" w:eastAsia="Times New Roman" w:hAnsi="Palatino" w:cs="Mangal"/>
      <w:kern w:val="0"/>
      <w:sz w:val="22"/>
      <w:szCs w:val="22"/>
      <w:lang w:val="en-US" w:eastAsia="en-US" w:bidi="hi-IN"/>
      <w14:ligatures w14:val="none"/>
    </w:rPr>
  </w:style>
  <w:style w:type="paragraph" w:styleId="Header">
    <w:name w:val="header"/>
    <w:basedOn w:val="Normal"/>
    <w:link w:val="HeaderChar"/>
    <w:uiPriority w:val="99"/>
    <w:unhideWhenUsed/>
    <w:rsid w:val="002D4F1F"/>
    <w:pPr>
      <w:tabs>
        <w:tab w:val="center" w:pos="4513"/>
        <w:tab w:val="right" w:pos="9026"/>
      </w:tabs>
    </w:pPr>
  </w:style>
  <w:style w:type="character" w:customStyle="1" w:styleId="HeaderChar">
    <w:name w:val="Header Char"/>
    <w:basedOn w:val="DefaultParagraphFont"/>
    <w:link w:val="Header"/>
    <w:uiPriority w:val="99"/>
    <w:rsid w:val="002D4F1F"/>
    <w:rPr>
      <w:rFonts w:asciiTheme="minorHAnsi" w:hAnsiTheme="minorHAnsi" w:cstheme="minorBidi"/>
      <w:sz w:val="24"/>
      <w:szCs w:val="24"/>
      <w:lang w:val="en-AU"/>
    </w:rPr>
  </w:style>
  <w:style w:type="paragraph" w:styleId="BalloonText">
    <w:name w:val="Balloon Text"/>
    <w:basedOn w:val="Normal"/>
    <w:link w:val="BalloonTextChar"/>
    <w:uiPriority w:val="99"/>
    <w:semiHidden/>
    <w:unhideWhenUsed/>
    <w:rsid w:val="000626CD"/>
    <w:rPr>
      <w:rFonts w:ascii="Tahoma" w:hAnsi="Tahoma" w:cs="Tahoma"/>
      <w:sz w:val="16"/>
      <w:szCs w:val="16"/>
    </w:rPr>
  </w:style>
  <w:style w:type="character" w:customStyle="1" w:styleId="BalloonTextChar">
    <w:name w:val="Balloon Text Char"/>
    <w:basedOn w:val="DefaultParagraphFont"/>
    <w:link w:val="BalloonText"/>
    <w:uiPriority w:val="99"/>
    <w:semiHidden/>
    <w:rsid w:val="000626CD"/>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w:color w:val="000000"/>
        <w:kern w:val="2"/>
        <w:lang w:val="en-US" w:eastAsia="ja-JP" w:bidi="ar-SA"/>
        <w14:ligatures w14:val="standard"/>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841F0"/>
    <w:pPr>
      <w:tabs>
        <w:tab w:val="center" w:pos="4320"/>
        <w:tab w:val="right" w:pos="8640"/>
      </w:tabs>
    </w:pPr>
  </w:style>
  <w:style w:type="character" w:customStyle="1" w:styleId="FooterChar">
    <w:name w:val="Footer Char"/>
    <w:basedOn w:val="DefaultParagraphFont"/>
    <w:link w:val="Footer"/>
    <w:uiPriority w:val="99"/>
    <w:rsid w:val="00B841F0"/>
    <w:rPr>
      <w:rFonts w:asciiTheme="minorHAnsi" w:hAnsiTheme="minorHAnsi" w:cstheme="minorBidi"/>
      <w:sz w:val="24"/>
      <w:szCs w:val="24"/>
      <w:lang w:val="en-AU"/>
    </w:rPr>
  </w:style>
  <w:style w:type="character" w:styleId="PageNumber">
    <w:name w:val="page number"/>
    <w:basedOn w:val="DefaultParagraphFont"/>
    <w:uiPriority w:val="99"/>
    <w:semiHidden/>
    <w:unhideWhenUsed/>
    <w:rsid w:val="00B841F0"/>
  </w:style>
  <w:style w:type="paragraph" w:styleId="ListParagraph">
    <w:name w:val="List Paragraph"/>
    <w:basedOn w:val="Normal"/>
    <w:uiPriority w:val="34"/>
    <w:qFormat/>
    <w:rsid w:val="006A0B66"/>
    <w:pPr>
      <w:ind w:left="720"/>
      <w:contextualSpacing/>
    </w:pPr>
  </w:style>
  <w:style w:type="paragraph" w:customStyle="1" w:styleId="Bullet">
    <w:name w:val="Bullet"/>
    <w:basedOn w:val="Normal"/>
    <w:uiPriority w:val="99"/>
    <w:rsid w:val="009B03FB"/>
    <w:pPr>
      <w:tabs>
        <w:tab w:val="left" w:pos="720"/>
      </w:tabs>
      <w:suppressAutoHyphens/>
      <w:spacing w:after="240" w:line="320" w:lineRule="exact"/>
    </w:pPr>
    <w:rPr>
      <w:rFonts w:ascii="Palatino" w:eastAsia="Times New Roman" w:hAnsi="Palatino" w:cs="Mangal"/>
      <w:kern w:val="0"/>
      <w:sz w:val="22"/>
      <w:szCs w:val="22"/>
      <w:lang w:val="en-US" w:eastAsia="en-US" w:bidi="hi-IN"/>
      <w14:ligatures w14:val="none"/>
    </w:rPr>
  </w:style>
  <w:style w:type="paragraph" w:styleId="Header">
    <w:name w:val="header"/>
    <w:basedOn w:val="Normal"/>
    <w:link w:val="HeaderChar"/>
    <w:uiPriority w:val="99"/>
    <w:unhideWhenUsed/>
    <w:rsid w:val="002D4F1F"/>
    <w:pPr>
      <w:tabs>
        <w:tab w:val="center" w:pos="4513"/>
        <w:tab w:val="right" w:pos="9026"/>
      </w:tabs>
    </w:pPr>
  </w:style>
  <w:style w:type="character" w:customStyle="1" w:styleId="HeaderChar">
    <w:name w:val="Header Char"/>
    <w:basedOn w:val="DefaultParagraphFont"/>
    <w:link w:val="Header"/>
    <w:uiPriority w:val="99"/>
    <w:rsid w:val="002D4F1F"/>
    <w:rPr>
      <w:rFonts w:asciiTheme="minorHAnsi" w:hAnsiTheme="minorHAnsi" w:cstheme="minorBidi"/>
      <w:sz w:val="24"/>
      <w:szCs w:val="24"/>
      <w:lang w:val="en-AU"/>
    </w:rPr>
  </w:style>
  <w:style w:type="paragraph" w:styleId="BalloonText">
    <w:name w:val="Balloon Text"/>
    <w:basedOn w:val="Normal"/>
    <w:link w:val="BalloonTextChar"/>
    <w:uiPriority w:val="99"/>
    <w:semiHidden/>
    <w:unhideWhenUsed/>
    <w:rsid w:val="000626CD"/>
    <w:rPr>
      <w:rFonts w:ascii="Tahoma" w:hAnsi="Tahoma" w:cs="Tahoma"/>
      <w:sz w:val="16"/>
      <w:szCs w:val="16"/>
    </w:rPr>
  </w:style>
  <w:style w:type="character" w:customStyle="1" w:styleId="BalloonTextChar">
    <w:name w:val="Balloon Text Char"/>
    <w:basedOn w:val="DefaultParagraphFont"/>
    <w:link w:val="BalloonText"/>
    <w:uiPriority w:val="99"/>
    <w:semiHidden/>
    <w:rsid w:val="000626CD"/>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F263D-6C52-4901-A93C-4CF5BDBEB607}"/>
</file>

<file path=customXml/itemProps2.xml><?xml version="1.0" encoding="utf-8"?>
<ds:datastoreItem xmlns:ds="http://schemas.openxmlformats.org/officeDocument/2006/customXml" ds:itemID="{91574480-17C2-48A3-A2E7-9486406950C2}"/>
</file>

<file path=customXml/itemProps3.xml><?xml version="1.0" encoding="utf-8"?>
<ds:datastoreItem xmlns:ds="http://schemas.openxmlformats.org/officeDocument/2006/customXml" ds:itemID="{68200C8D-6188-4EC5-B1A6-90E2A415EC93}"/>
</file>

<file path=customXml/itemProps4.xml><?xml version="1.0" encoding="utf-8"?>
<ds:datastoreItem xmlns:ds="http://schemas.openxmlformats.org/officeDocument/2006/customXml" ds:itemID="{12EE97EE-C741-4FF9-B087-8BD10CC17931}"/>
</file>

<file path=docProps/app.xml><?xml version="1.0" encoding="utf-8"?>
<Properties xmlns="http://schemas.openxmlformats.org/officeDocument/2006/extended-properties" xmlns:vt="http://schemas.openxmlformats.org/officeDocument/2006/docPropsVTypes">
  <Template>67DAA879</Template>
  <TotalTime>0</TotalTime>
  <Pages>6</Pages>
  <Words>2055</Words>
  <Characters>11349</Characters>
  <Application>Microsoft Office Word</Application>
  <DocSecurity>0</DocSecurity>
  <Lines>262</Lines>
  <Paragraphs>100</Paragraphs>
  <ScaleCrop>false</ScaleCrop>
  <Company/>
  <LinksUpToDate>false</LinksUpToDate>
  <CharactersWithSpaces>13368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2014-04-22T00:32:00Z</dcterms:created>
  <dcterms:modified xsi:type="dcterms:W3CDTF">2014-04-22T00:32:00Z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24500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