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09A2" w:rsidRDefault="00154E08">
      <w:bookmarkStart w:id="0" w:name="_GoBack"/>
      <w:bookmarkEnd w:id="0"/>
      <w:r>
        <w:rPr>
          <w:noProof/>
          <w:lang w:eastAsia="en-AU"/>
        </w:rPr>
        <w:pict>
          <v:rect id="_x0000_s1026" style="position:absolute;margin-left:0;margin-top:211.05pt;width:534.4pt;height:60.05pt;z-index:251659776;mso-position-horizontal:left;mso-position-horizontal-relative:page;mso-position-vertical-relative:page;v-text-anchor:middle" o:allowincell="f" fillcolor="#4f81bd" strokecolor="white" strokeweight="1pt">
            <v:fill color2="#365f91"/>
            <v:shadow color="#d8d8d8" offset="3pt,3pt" offset2="2pt,2pt"/>
            <v:textbox style="mso-next-textbox:#_x0000_s1026;mso-fit-shape-to-text:t" inset="14.4pt,,14.4pt">
              <w:txbxContent>
                <w:p w:rsidR="009709A2" w:rsidRPr="0066760D" w:rsidRDefault="009709A2">
                  <w:pPr>
                    <w:pStyle w:val="NoSpacing"/>
                    <w:jc w:val="right"/>
                    <w:rPr>
                      <w:color w:val="FFFFFF"/>
                      <w:sz w:val="72"/>
                      <w:szCs w:val="72"/>
                    </w:rPr>
                  </w:pPr>
                  <w:r w:rsidRPr="0066760D">
                    <w:rPr>
                      <w:color w:val="FFFFFF"/>
                      <w:sz w:val="72"/>
                      <w:szCs w:val="72"/>
                      <w:lang w:val="en-AU"/>
                    </w:rPr>
                    <w:t>Independent Progress Review</w:t>
                  </w:r>
                </w:p>
              </w:txbxContent>
            </v:textbox>
            <w10:wrap anchorx="page" anchory="page"/>
          </v:rect>
        </w:pict>
      </w:r>
      <w:r>
        <w:rPr>
          <w:noProof/>
          <w:lang w:eastAsia="en-AU"/>
        </w:rPr>
        <w:pict>
          <v:group id="_x0000_s1027" style="position:absolute;margin-left:1909.85pt;margin-top:0;width:238.15pt;height:841.7pt;z-index:251658752;mso-position-horizontal:right;mso-position-horizontal-relative:page;mso-position-vertical:top;mso-position-vertical-relative:page" coordorigin="7329" coordsize="4911,15840" o:allowincell="f">
            <v:group id="_x0000_s1028" style="position:absolute;left:7344;width:4896;height:15840;mso-position-horizontal:right;mso-position-horizontal-relative:page;mso-position-vertical:top;mso-position-vertical-relative:page" coordorigin="7560" coordsize="4700,15840" o:allowincell="f">
              <v:rect id="_x0000_s1029" style="position:absolute;left:7755;width:4505;height:15840;mso-position-vertical:top;mso-position-vertical-relative:page" fillcolor="#c6d9f1" stroked="f" strokecolor="#d8d8d8">
                <v:fill color2="#bfbfbf" rotate="t"/>
              </v:rect>
              <v:rect id="_x0000_s1030" style="position:absolute;left:7560;top:8;width:195;height:15825;mso-position-vertical-relative:page;v-text-anchor:middle" fillcolor="#9bbb59" stroked="f" strokecolor="white" strokeweight="1pt">
                <v:fill r:id="rId8" o:title="" opacity="52429f" o:opacity2="52429f" type="pattern"/>
                <v:shadow color="#d8d8d8" offset="3pt,3pt" offset2="2pt,2pt"/>
              </v:rect>
            </v:group>
            <v:rect id="_x0000_s1031" style="position:absolute;left:7344;width:4896;height:3958;mso-position-horizontal:right;mso-position-horizontal-relative:page;mso-position-vertical:top;mso-position-vertical-relative:page;v-text-anchor:bottom" o:allowincell="f" filled="f" stroked="f" strokecolor="white" strokeweight="1pt">
              <v:fill opacity="52429f"/>
              <v:shadow color="#d8d8d8" offset="3pt,3pt" offset2="2pt,2pt"/>
              <v:textbox style="mso-next-textbox:#_x0000_s1031" inset="28.8pt,14.4pt,14.4pt,14.4pt">
                <w:txbxContent>
                  <w:p w:rsidR="009709A2" w:rsidRPr="0066760D" w:rsidRDefault="009709A2">
                    <w:pPr>
                      <w:pStyle w:val="NoSpacing"/>
                      <w:rPr>
                        <w:b/>
                        <w:bCs/>
                        <w:color w:val="FFFFFF"/>
                        <w:sz w:val="92"/>
                        <w:szCs w:val="96"/>
                        <w:lang w:val="en-PH"/>
                      </w:rPr>
                    </w:pPr>
                    <w:r w:rsidRPr="0066760D">
                      <w:rPr>
                        <w:b/>
                        <w:bCs/>
                        <w:color w:val="FFFFFF"/>
                        <w:sz w:val="92"/>
                        <w:szCs w:val="96"/>
                        <w:lang w:val="en-PH"/>
                      </w:rPr>
                      <w:t>LANGOCA</w:t>
                    </w:r>
                  </w:p>
                </w:txbxContent>
              </v:textbox>
            </v:rect>
            <v:rect id="_x0000_s1032" style="position:absolute;left:7329;top:10658;width:4889;height:4462;mso-position-horizontal-relative:page;mso-position-vertical-relative:margin;v-text-anchor:bottom" o:allowincell="f" filled="f" stroked="f" strokecolor="white" strokeweight="1pt">
              <v:fill opacity="52429f"/>
              <v:shadow color="#d8d8d8" offset="3pt,3pt" offset2="2pt,2pt"/>
              <v:textbox style="mso-next-textbox:#_x0000_s1032" inset="28.8pt,14.4pt,14.4pt,14.4pt">
                <w:txbxContent>
                  <w:p w:rsidR="009709A2" w:rsidRPr="0066760D" w:rsidRDefault="009709A2" w:rsidP="002871C1">
                    <w:pPr>
                      <w:pStyle w:val="NoSpacing"/>
                      <w:spacing w:line="360" w:lineRule="auto"/>
                      <w:rPr>
                        <w:color w:val="FFFFFF"/>
                        <w:sz w:val="32"/>
                      </w:rPr>
                    </w:pPr>
                    <w:r w:rsidRPr="0066760D">
                      <w:rPr>
                        <w:color w:val="FFFFFF"/>
                        <w:sz w:val="32"/>
                        <w:lang w:val="en-AU"/>
                      </w:rPr>
                      <w:t>May 2011</w:t>
                    </w:r>
                  </w:p>
                  <w:p w:rsidR="009709A2" w:rsidRPr="0066760D" w:rsidRDefault="009709A2">
                    <w:pPr>
                      <w:pStyle w:val="NoSpacing"/>
                      <w:spacing w:line="360" w:lineRule="auto"/>
                      <w:rPr>
                        <w:color w:val="FFFFFF"/>
                      </w:rPr>
                    </w:pPr>
                  </w:p>
                </w:txbxContent>
              </v:textbox>
            </v:rect>
            <w10:wrap anchorx="page" anchory="page"/>
          </v:group>
        </w:pict>
      </w:r>
    </w:p>
    <w:p w:rsidR="009709A2" w:rsidRDefault="00154E08">
      <w:pPr>
        <w:rPr>
          <w:rFonts w:ascii="Arial Black" w:hAnsi="Arial Black" w:cs="Arial"/>
          <w:kern w:val="32"/>
          <w:sz w:val="56"/>
          <w:szCs w:val="32"/>
          <w:lang w:val="en-GB"/>
        </w:rP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margin-left:195.15pt;margin-top:191.05pt;width:306.35pt;height:311.6pt;z-index:251660800;visibility:visible">
            <v:imagedata r:id="rId9" o:title=""/>
          </v:shape>
        </w:pict>
      </w:r>
      <w:r w:rsidR="009709A2">
        <w:rPr>
          <w:rFonts w:ascii="Arial Black" w:hAnsi="Arial Black"/>
          <w:b/>
          <w:bCs/>
          <w:sz w:val="56"/>
          <w:lang w:val="en-GB"/>
        </w:rPr>
        <w:br w:type="page"/>
      </w:r>
    </w:p>
    <w:p w:rsidR="009709A2" w:rsidRDefault="009709A2" w:rsidP="00C8144C">
      <w:pPr>
        <w:pStyle w:val="Heading2"/>
        <w:numPr>
          <w:ilvl w:val="0"/>
          <w:numId w:val="0"/>
        </w:numPr>
        <w:ind w:left="720" w:hanging="720"/>
        <w:rPr>
          <w:lang w:val="en-GB"/>
        </w:rPr>
        <w:sectPr w:rsidR="009709A2">
          <w:footerReference w:type="even" r:id="rId10"/>
          <w:footerReference w:type="default" r:id="rId11"/>
          <w:pgSz w:w="11909" w:h="16834" w:code="9"/>
          <w:pgMar w:top="1440" w:right="720" w:bottom="1440" w:left="720" w:header="720" w:footer="720" w:gutter="0"/>
          <w:pgNumType w:fmt="lowerRoman" w:start="1"/>
          <w:cols w:space="720"/>
          <w:titlePg/>
          <w:docGrid w:linePitch="360"/>
        </w:sectPr>
      </w:pPr>
    </w:p>
    <w:p w:rsidR="009709A2" w:rsidRDefault="009709A2" w:rsidP="00C8144C">
      <w:pPr>
        <w:rPr>
          <w:lang w:val="en-GB"/>
        </w:rPr>
      </w:pPr>
    </w:p>
    <w:tbl>
      <w:tblPr>
        <w:tblW w:w="7320" w:type="dxa"/>
        <w:jc w:val="center"/>
        <w:tblBorders>
          <w:top w:val="single" w:sz="4" w:space="0" w:color="17365D"/>
          <w:bottom w:val="single" w:sz="4" w:space="0" w:color="17365D"/>
          <w:insideH w:val="single" w:sz="4" w:space="0" w:color="17365D"/>
        </w:tblBorders>
        <w:tblLook w:val="0000" w:firstRow="0" w:lastRow="0" w:firstColumn="0" w:lastColumn="0" w:noHBand="0" w:noVBand="0"/>
      </w:tblPr>
      <w:tblGrid>
        <w:gridCol w:w="1550"/>
        <w:gridCol w:w="5770"/>
      </w:tblGrid>
      <w:tr w:rsidR="009709A2" w:rsidRPr="004F2955">
        <w:trPr>
          <w:jc w:val="center"/>
        </w:trPr>
        <w:tc>
          <w:tcPr>
            <w:tcW w:w="1550" w:type="dxa"/>
            <w:shd w:val="clear" w:color="auto" w:fill="C6D9F1"/>
            <w:vAlign w:val="center"/>
          </w:tcPr>
          <w:p w:rsidR="009709A2" w:rsidRPr="004F2955" w:rsidRDefault="009709A2" w:rsidP="00C8144C">
            <w:pPr>
              <w:pStyle w:val="Heading10"/>
              <w:spacing w:before="120" w:after="120"/>
              <w:jc w:val="center"/>
              <w:rPr>
                <w:rFonts w:ascii="Calibri" w:hAnsi="Calibri" w:cs="Calibri"/>
                <w:color w:val="17365D"/>
                <w:sz w:val="22"/>
                <w:szCs w:val="22"/>
              </w:rPr>
            </w:pPr>
            <w:r w:rsidRPr="004F2955">
              <w:rPr>
                <w:rFonts w:ascii="Calibri" w:hAnsi="Calibri" w:cs="Calibri"/>
                <w:color w:val="17365D"/>
                <w:sz w:val="22"/>
                <w:szCs w:val="22"/>
              </w:rPr>
              <w:t>Document:</w:t>
            </w:r>
          </w:p>
        </w:tc>
        <w:tc>
          <w:tcPr>
            <w:tcW w:w="5770" w:type="dxa"/>
          </w:tcPr>
          <w:p w:rsidR="009709A2" w:rsidRPr="004F2955" w:rsidRDefault="009709A2" w:rsidP="004A406D">
            <w:pPr>
              <w:spacing w:before="120"/>
              <w:jc w:val="center"/>
              <w:rPr>
                <w:rFonts w:ascii="Calibri" w:hAnsi="Calibri" w:cs="Calibri"/>
              </w:rPr>
            </w:pPr>
            <w:r w:rsidRPr="004A406D">
              <w:rPr>
                <w:rFonts w:ascii="Calibri" w:hAnsi="Calibri" w:cs="Calibri"/>
                <w:sz w:val="22"/>
                <w:szCs w:val="22"/>
              </w:rPr>
              <w:t>Independent Progress Review</w:t>
            </w:r>
          </w:p>
        </w:tc>
      </w:tr>
      <w:tr w:rsidR="009709A2" w:rsidRPr="004F2955">
        <w:trPr>
          <w:jc w:val="center"/>
        </w:trPr>
        <w:tc>
          <w:tcPr>
            <w:tcW w:w="1550" w:type="dxa"/>
            <w:shd w:val="clear" w:color="auto" w:fill="C6D9F1"/>
            <w:vAlign w:val="center"/>
          </w:tcPr>
          <w:p w:rsidR="009709A2" w:rsidRPr="004F2955" w:rsidRDefault="009709A2" w:rsidP="00C8144C">
            <w:pPr>
              <w:pStyle w:val="Heading10"/>
              <w:spacing w:before="120" w:after="120"/>
              <w:jc w:val="center"/>
              <w:rPr>
                <w:rFonts w:ascii="Calibri" w:hAnsi="Calibri" w:cs="Calibri"/>
                <w:color w:val="17365D"/>
                <w:sz w:val="22"/>
                <w:szCs w:val="22"/>
              </w:rPr>
            </w:pPr>
            <w:r w:rsidRPr="004F2955">
              <w:rPr>
                <w:rFonts w:ascii="Calibri" w:hAnsi="Calibri" w:cs="Calibri"/>
                <w:color w:val="17365D"/>
                <w:sz w:val="22"/>
                <w:szCs w:val="22"/>
              </w:rPr>
              <w:t>Version:</w:t>
            </w:r>
          </w:p>
        </w:tc>
        <w:tc>
          <w:tcPr>
            <w:tcW w:w="5770" w:type="dxa"/>
          </w:tcPr>
          <w:p w:rsidR="009709A2" w:rsidRPr="004F2955" w:rsidRDefault="009709A2" w:rsidP="004666D8">
            <w:pPr>
              <w:pStyle w:val="Version"/>
              <w:rPr>
                <w:rFonts w:ascii="Calibri" w:hAnsi="Calibri" w:cs="Calibri"/>
              </w:rPr>
            </w:pPr>
            <w:r>
              <w:rPr>
                <w:rFonts w:ascii="Calibri" w:hAnsi="Calibri" w:cs="Calibri"/>
                <w:sz w:val="22"/>
                <w:szCs w:val="22"/>
              </w:rPr>
              <w:t>2.0 FINAL</w:t>
            </w:r>
          </w:p>
        </w:tc>
      </w:tr>
      <w:tr w:rsidR="009709A2" w:rsidRPr="004F2955">
        <w:trPr>
          <w:jc w:val="center"/>
        </w:trPr>
        <w:tc>
          <w:tcPr>
            <w:tcW w:w="1550" w:type="dxa"/>
            <w:shd w:val="clear" w:color="auto" w:fill="C6D9F1"/>
            <w:vAlign w:val="center"/>
          </w:tcPr>
          <w:p w:rsidR="009709A2" w:rsidRPr="004F2955" w:rsidRDefault="009709A2" w:rsidP="00C8144C">
            <w:pPr>
              <w:pStyle w:val="Heading10"/>
              <w:spacing w:before="120" w:after="120"/>
              <w:jc w:val="center"/>
              <w:rPr>
                <w:rFonts w:ascii="Calibri" w:hAnsi="Calibri" w:cs="Calibri"/>
                <w:color w:val="17365D"/>
                <w:sz w:val="22"/>
                <w:szCs w:val="22"/>
              </w:rPr>
            </w:pPr>
            <w:r w:rsidRPr="004F2955">
              <w:rPr>
                <w:rFonts w:ascii="Calibri" w:hAnsi="Calibri" w:cs="Calibri"/>
                <w:color w:val="17365D"/>
                <w:sz w:val="22"/>
                <w:szCs w:val="22"/>
              </w:rPr>
              <w:t>Project:</w:t>
            </w:r>
          </w:p>
        </w:tc>
        <w:tc>
          <w:tcPr>
            <w:tcW w:w="5770" w:type="dxa"/>
          </w:tcPr>
          <w:p w:rsidR="009709A2" w:rsidRPr="004F2955" w:rsidRDefault="009709A2" w:rsidP="00C8144C">
            <w:pPr>
              <w:pStyle w:val="ProjectName"/>
              <w:rPr>
                <w:rFonts w:ascii="Calibri" w:hAnsi="Calibri" w:cs="Calibri"/>
              </w:rPr>
            </w:pPr>
            <w:r>
              <w:rPr>
                <w:rFonts w:ascii="Calibri" w:hAnsi="Calibri" w:cs="Calibri"/>
                <w:sz w:val="22"/>
                <w:szCs w:val="22"/>
              </w:rPr>
              <w:t>LANGOCA</w:t>
            </w:r>
          </w:p>
        </w:tc>
      </w:tr>
      <w:tr w:rsidR="009709A2" w:rsidRPr="004F2955">
        <w:trPr>
          <w:jc w:val="center"/>
        </w:trPr>
        <w:tc>
          <w:tcPr>
            <w:tcW w:w="1550" w:type="dxa"/>
            <w:shd w:val="clear" w:color="auto" w:fill="C6D9F1"/>
            <w:vAlign w:val="center"/>
          </w:tcPr>
          <w:p w:rsidR="009709A2" w:rsidRPr="004F2955" w:rsidRDefault="009709A2" w:rsidP="00C8144C">
            <w:pPr>
              <w:pStyle w:val="Heading10"/>
              <w:spacing w:before="120" w:after="120"/>
              <w:jc w:val="center"/>
              <w:rPr>
                <w:rFonts w:ascii="Calibri" w:hAnsi="Calibri" w:cs="Calibri"/>
                <w:color w:val="17365D"/>
                <w:sz w:val="22"/>
                <w:szCs w:val="22"/>
              </w:rPr>
            </w:pPr>
            <w:r w:rsidRPr="004F2955">
              <w:rPr>
                <w:rFonts w:ascii="Calibri" w:hAnsi="Calibri" w:cs="Calibri"/>
                <w:color w:val="17365D"/>
                <w:sz w:val="22"/>
                <w:szCs w:val="22"/>
              </w:rPr>
              <w:t>Client:</w:t>
            </w:r>
          </w:p>
        </w:tc>
        <w:tc>
          <w:tcPr>
            <w:tcW w:w="5770" w:type="dxa"/>
          </w:tcPr>
          <w:p w:rsidR="009709A2" w:rsidRPr="004F2955" w:rsidRDefault="009709A2" w:rsidP="00C8144C">
            <w:pPr>
              <w:pStyle w:val="Clientname"/>
              <w:rPr>
                <w:rFonts w:ascii="Calibri" w:hAnsi="Calibri" w:cs="Calibri"/>
              </w:rPr>
            </w:pPr>
            <w:r>
              <w:rPr>
                <w:rFonts w:ascii="Calibri" w:hAnsi="Calibri" w:cs="Calibri"/>
                <w:sz w:val="22"/>
                <w:szCs w:val="22"/>
              </w:rPr>
              <w:t>AusAID</w:t>
            </w:r>
          </w:p>
        </w:tc>
      </w:tr>
      <w:tr w:rsidR="009709A2" w:rsidRPr="004F2955">
        <w:trPr>
          <w:jc w:val="center"/>
        </w:trPr>
        <w:tc>
          <w:tcPr>
            <w:tcW w:w="1550" w:type="dxa"/>
            <w:shd w:val="clear" w:color="auto" w:fill="C6D9F1"/>
            <w:vAlign w:val="center"/>
          </w:tcPr>
          <w:p w:rsidR="009709A2" w:rsidRPr="004F2955" w:rsidRDefault="009709A2" w:rsidP="00C8144C">
            <w:pPr>
              <w:pStyle w:val="Heading10"/>
              <w:spacing w:before="120" w:after="120"/>
              <w:jc w:val="center"/>
              <w:rPr>
                <w:rFonts w:ascii="Calibri" w:hAnsi="Calibri" w:cs="Calibri"/>
                <w:color w:val="17365D"/>
                <w:sz w:val="22"/>
                <w:szCs w:val="22"/>
              </w:rPr>
            </w:pPr>
            <w:r>
              <w:rPr>
                <w:rFonts w:ascii="Calibri" w:hAnsi="Calibri" w:cs="Calibri"/>
                <w:color w:val="17365D"/>
                <w:sz w:val="22"/>
                <w:szCs w:val="22"/>
              </w:rPr>
              <w:t>NGOs</w:t>
            </w:r>
            <w:r w:rsidRPr="004F2955">
              <w:rPr>
                <w:rFonts w:ascii="Calibri" w:hAnsi="Calibri" w:cs="Calibri"/>
                <w:color w:val="17365D"/>
                <w:sz w:val="22"/>
                <w:szCs w:val="22"/>
              </w:rPr>
              <w:t>:</w:t>
            </w:r>
          </w:p>
        </w:tc>
        <w:tc>
          <w:tcPr>
            <w:tcW w:w="5770" w:type="dxa"/>
          </w:tcPr>
          <w:p w:rsidR="009709A2" w:rsidRDefault="009709A2" w:rsidP="00C8144C">
            <w:pPr>
              <w:spacing w:before="120"/>
              <w:jc w:val="center"/>
              <w:rPr>
                <w:rFonts w:ascii="Calibri" w:hAnsi="Calibri" w:cs="Calibri"/>
              </w:rPr>
            </w:pPr>
            <w:r>
              <w:rPr>
                <w:rFonts w:ascii="Calibri" w:hAnsi="Calibri" w:cs="Calibri"/>
                <w:sz w:val="22"/>
                <w:szCs w:val="22"/>
              </w:rPr>
              <w:t>CARE</w:t>
            </w:r>
          </w:p>
          <w:p w:rsidR="009709A2" w:rsidRDefault="009709A2" w:rsidP="00C8144C">
            <w:pPr>
              <w:jc w:val="center"/>
              <w:rPr>
                <w:rFonts w:ascii="Calibri" w:hAnsi="Calibri" w:cs="Calibri"/>
              </w:rPr>
            </w:pPr>
            <w:r>
              <w:rPr>
                <w:rFonts w:ascii="Calibri" w:hAnsi="Calibri" w:cs="Calibri"/>
                <w:sz w:val="22"/>
                <w:szCs w:val="22"/>
              </w:rPr>
              <w:t>Oxfam</w:t>
            </w:r>
          </w:p>
          <w:p w:rsidR="009709A2" w:rsidRDefault="009709A2" w:rsidP="00C8144C">
            <w:pPr>
              <w:jc w:val="center"/>
              <w:rPr>
                <w:rFonts w:ascii="Calibri" w:hAnsi="Calibri" w:cs="Calibri"/>
              </w:rPr>
            </w:pPr>
            <w:r>
              <w:rPr>
                <w:rFonts w:ascii="Calibri" w:hAnsi="Calibri" w:cs="Calibri"/>
                <w:sz w:val="22"/>
                <w:szCs w:val="22"/>
              </w:rPr>
              <w:t>Save the Children</w:t>
            </w:r>
          </w:p>
          <w:p w:rsidR="009709A2" w:rsidRPr="004F2955" w:rsidRDefault="009709A2" w:rsidP="00C8144C">
            <w:pPr>
              <w:spacing w:after="120"/>
              <w:jc w:val="center"/>
              <w:rPr>
                <w:rFonts w:ascii="Calibri" w:hAnsi="Calibri" w:cs="Calibri"/>
              </w:rPr>
            </w:pPr>
            <w:r>
              <w:rPr>
                <w:rFonts w:ascii="Calibri" w:hAnsi="Calibri" w:cs="Calibri"/>
                <w:sz w:val="22"/>
                <w:szCs w:val="22"/>
              </w:rPr>
              <w:t>World Vision</w:t>
            </w:r>
          </w:p>
        </w:tc>
      </w:tr>
      <w:tr w:rsidR="009709A2" w:rsidRPr="004F2955">
        <w:trPr>
          <w:jc w:val="center"/>
        </w:trPr>
        <w:tc>
          <w:tcPr>
            <w:tcW w:w="1550" w:type="dxa"/>
            <w:shd w:val="clear" w:color="auto" w:fill="C6D9F1"/>
            <w:vAlign w:val="center"/>
          </w:tcPr>
          <w:p w:rsidR="009709A2" w:rsidRPr="004F2955" w:rsidRDefault="009709A2" w:rsidP="00C8144C">
            <w:pPr>
              <w:pStyle w:val="Heading10"/>
              <w:spacing w:before="120" w:after="120"/>
              <w:jc w:val="center"/>
              <w:rPr>
                <w:rFonts w:ascii="Calibri" w:hAnsi="Calibri" w:cs="Calibri"/>
                <w:color w:val="17365D"/>
                <w:sz w:val="22"/>
                <w:szCs w:val="22"/>
              </w:rPr>
            </w:pPr>
            <w:r>
              <w:rPr>
                <w:rFonts w:ascii="Calibri" w:hAnsi="Calibri" w:cs="Calibri"/>
                <w:color w:val="17365D"/>
                <w:sz w:val="22"/>
                <w:szCs w:val="22"/>
              </w:rPr>
              <w:t>Field team</w:t>
            </w:r>
            <w:r w:rsidRPr="004F2955">
              <w:rPr>
                <w:rFonts w:ascii="Calibri" w:hAnsi="Calibri" w:cs="Calibri"/>
                <w:color w:val="17365D"/>
                <w:sz w:val="22"/>
                <w:szCs w:val="22"/>
              </w:rPr>
              <w:t>:</w:t>
            </w:r>
          </w:p>
        </w:tc>
        <w:tc>
          <w:tcPr>
            <w:tcW w:w="5770" w:type="dxa"/>
          </w:tcPr>
          <w:p w:rsidR="009709A2" w:rsidRDefault="009709A2" w:rsidP="00C8144C">
            <w:pPr>
              <w:spacing w:before="120"/>
              <w:jc w:val="center"/>
              <w:rPr>
                <w:rFonts w:ascii="Calibri" w:hAnsi="Calibri" w:cs="Calibri"/>
              </w:rPr>
            </w:pPr>
            <w:r w:rsidRPr="004F2955">
              <w:rPr>
                <w:rFonts w:ascii="Calibri" w:hAnsi="Calibri" w:cs="Calibri"/>
                <w:sz w:val="22"/>
                <w:szCs w:val="22"/>
              </w:rPr>
              <w:t>Paul Crawford</w:t>
            </w:r>
            <w:r>
              <w:rPr>
                <w:rFonts w:ascii="Calibri" w:hAnsi="Calibri" w:cs="Calibri"/>
                <w:sz w:val="22"/>
                <w:szCs w:val="22"/>
              </w:rPr>
              <w:t xml:space="preserve"> (Team leader)</w:t>
            </w:r>
          </w:p>
          <w:p w:rsidR="009709A2" w:rsidRDefault="009709A2" w:rsidP="00C8144C">
            <w:pPr>
              <w:jc w:val="center"/>
              <w:rPr>
                <w:rFonts w:ascii="Calibri" w:hAnsi="Calibri" w:cs="Calibri"/>
              </w:rPr>
            </w:pPr>
            <w:r w:rsidRPr="00593E5E">
              <w:rPr>
                <w:rFonts w:ascii="Calibri" w:hAnsi="Calibri" w:cs="Calibri"/>
                <w:sz w:val="22"/>
                <w:szCs w:val="22"/>
              </w:rPr>
              <w:t>Philippa Sackett</w:t>
            </w:r>
            <w:r>
              <w:rPr>
                <w:rFonts w:ascii="Calibri" w:hAnsi="Calibri" w:cs="Calibri"/>
                <w:sz w:val="22"/>
                <w:szCs w:val="22"/>
              </w:rPr>
              <w:t xml:space="preserve"> (Co-team leader)</w:t>
            </w:r>
          </w:p>
          <w:p w:rsidR="009709A2" w:rsidRDefault="009709A2" w:rsidP="00C8144C">
            <w:pPr>
              <w:jc w:val="center"/>
              <w:rPr>
                <w:rFonts w:ascii="Calibri" w:hAnsi="Calibri" w:cs="Calibri"/>
              </w:rPr>
            </w:pPr>
            <w:bookmarkStart w:id="1" w:name="OLE_LINK1"/>
            <w:bookmarkStart w:id="2" w:name="OLE_LINK2"/>
            <w:r w:rsidRPr="00593E5E">
              <w:rPr>
                <w:rFonts w:ascii="Calibri" w:hAnsi="Calibri" w:cs="Calibri"/>
                <w:sz w:val="22"/>
                <w:szCs w:val="22"/>
              </w:rPr>
              <w:t>Belinda Mericourt</w:t>
            </w:r>
            <w:r>
              <w:rPr>
                <w:rFonts w:ascii="Calibri" w:hAnsi="Calibri" w:cs="Calibri"/>
                <w:sz w:val="22"/>
                <w:szCs w:val="22"/>
              </w:rPr>
              <w:t xml:space="preserve"> </w:t>
            </w:r>
            <w:bookmarkEnd w:id="1"/>
            <w:bookmarkEnd w:id="2"/>
            <w:r>
              <w:rPr>
                <w:rFonts w:ascii="Calibri" w:hAnsi="Calibri" w:cs="Calibri"/>
                <w:sz w:val="22"/>
                <w:szCs w:val="22"/>
              </w:rPr>
              <w:t>(Lead gender specialist)</w:t>
            </w:r>
          </w:p>
          <w:p w:rsidR="009709A2" w:rsidRDefault="009709A2" w:rsidP="00C8144C">
            <w:pPr>
              <w:jc w:val="center"/>
              <w:rPr>
                <w:rFonts w:ascii="Calibri" w:hAnsi="Calibri" w:cs="Calibri"/>
              </w:rPr>
            </w:pPr>
            <w:r w:rsidRPr="00593E5E">
              <w:rPr>
                <w:rFonts w:ascii="Calibri" w:hAnsi="Calibri" w:cs="Calibri"/>
                <w:sz w:val="22"/>
                <w:szCs w:val="22"/>
              </w:rPr>
              <w:t>Somsisouk Inthavong-Sihachakr</w:t>
            </w:r>
            <w:r>
              <w:rPr>
                <w:rFonts w:ascii="Calibri" w:hAnsi="Calibri" w:cs="Calibri"/>
                <w:sz w:val="22"/>
                <w:szCs w:val="22"/>
              </w:rPr>
              <w:t xml:space="preserve"> (Gender specialist)</w:t>
            </w:r>
          </w:p>
          <w:p w:rsidR="009709A2" w:rsidRPr="00544575" w:rsidRDefault="009709A2" w:rsidP="00C8144C">
            <w:pPr>
              <w:jc w:val="center"/>
              <w:rPr>
                <w:rFonts w:ascii="Calibri" w:hAnsi="Calibri" w:cs="Calibri"/>
                <w:lang w:val="en-PH"/>
              </w:rPr>
            </w:pPr>
            <w:r w:rsidRPr="00544575">
              <w:rPr>
                <w:rFonts w:ascii="Calibri" w:hAnsi="Calibri" w:cs="Calibri"/>
                <w:sz w:val="22"/>
                <w:szCs w:val="22"/>
                <w:lang w:val="en-PH"/>
              </w:rPr>
              <w:t xml:space="preserve">Sophie Davies (AusAID, </w:t>
            </w:r>
            <w:smartTag w:uri="urn:schemas-microsoft-com:office:smarttags" w:element="place">
              <w:smartTag w:uri="urn:schemas-microsoft-com:office:smarttags" w:element="City">
                <w:r w:rsidRPr="00544575">
                  <w:rPr>
                    <w:rFonts w:ascii="Calibri" w:hAnsi="Calibri" w:cs="Calibri"/>
                    <w:sz w:val="22"/>
                    <w:szCs w:val="22"/>
                    <w:lang w:val="en-PH"/>
                  </w:rPr>
                  <w:t>Canberra</w:t>
                </w:r>
              </w:smartTag>
            </w:smartTag>
            <w:r w:rsidRPr="00544575">
              <w:rPr>
                <w:rFonts w:ascii="Calibri" w:hAnsi="Calibri" w:cs="Calibri"/>
                <w:sz w:val="22"/>
                <w:szCs w:val="22"/>
                <w:lang w:val="en-PH"/>
              </w:rPr>
              <w:t>)</w:t>
            </w:r>
          </w:p>
          <w:p w:rsidR="009709A2" w:rsidRPr="000961F0" w:rsidRDefault="009709A2" w:rsidP="00C8144C">
            <w:pPr>
              <w:jc w:val="center"/>
              <w:rPr>
                <w:rFonts w:ascii="Calibri" w:hAnsi="Calibri" w:cs="Calibri"/>
                <w:lang w:val="en-PH"/>
              </w:rPr>
            </w:pPr>
            <w:r w:rsidRPr="00544575">
              <w:rPr>
                <w:rFonts w:ascii="Calibri" w:hAnsi="Calibri" w:cs="Calibri"/>
                <w:sz w:val="22"/>
                <w:szCs w:val="22"/>
                <w:lang w:val="en-PH"/>
              </w:rPr>
              <w:t xml:space="preserve">Dulce Simmanivong (AusAID, </w:t>
            </w:r>
            <w:smartTag w:uri="urn:schemas-microsoft-com:office:smarttags" w:element="place">
              <w:smartTag w:uri="urn:schemas-microsoft-com:office:smarttags" w:element="City">
                <w:r w:rsidRPr="00544575">
                  <w:rPr>
                    <w:rFonts w:ascii="Calibri" w:hAnsi="Calibri" w:cs="Calibri"/>
                    <w:sz w:val="22"/>
                    <w:szCs w:val="22"/>
                    <w:lang w:val="en-PH"/>
                  </w:rPr>
                  <w:t>Vientiane</w:t>
                </w:r>
              </w:smartTag>
            </w:smartTag>
            <w:r w:rsidRPr="000961F0">
              <w:rPr>
                <w:rFonts w:ascii="Calibri" w:hAnsi="Calibri" w:cs="Calibri"/>
                <w:sz w:val="22"/>
                <w:szCs w:val="22"/>
                <w:lang w:val="en-PH"/>
              </w:rPr>
              <w:t>)</w:t>
            </w:r>
          </w:p>
          <w:p w:rsidR="009709A2" w:rsidRDefault="009709A2" w:rsidP="00C8144C">
            <w:pPr>
              <w:jc w:val="center"/>
              <w:rPr>
                <w:rFonts w:ascii="Calibri" w:hAnsi="Calibri" w:cs="Calibri"/>
              </w:rPr>
            </w:pPr>
            <w:r w:rsidRPr="005B2E0B">
              <w:rPr>
                <w:rFonts w:ascii="Calibri" w:hAnsi="Calibri" w:cs="Calibri"/>
                <w:sz w:val="22"/>
                <w:szCs w:val="22"/>
              </w:rPr>
              <w:t>Rakounna Sisaleumsak</w:t>
            </w:r>
            <w:r w:rsidRPr="000961F0">
              <w:rPr>
                <w:rFonts w:ascii="Calibri" w:hAnsi="Calibri" w:cs="Calibri"/>
                <w:sz w:val="22"/>
                <w:szCs w:val="22"/>
                <w:lang w:val="en-PH"/>
              </w:rPr>
              <w:t xml:space="preserve">(AusAID, </w:t>
            </w:r>
            <w:smartTag w:uri="urn:schemas-microsoft-com:office:smarttags" w:element="place">
              <w:smartTag w:uri="urn:schemas-microsoft-com:office:smarttags" w:element="City">
                <w:r w:rsidRPr="000961F0">
                  <w:rPr>
                    <w:rFonts w:ascii="Calibri" w:hAnsi="Calibri" w:cs="Calibri"/>
                    <w:sz w:val="22"/>
                    <w:szCs w:val="22"/>
                    <w:lang w:val="en-PH"/>
                  </w:rPr>
                  <w:t>Vientiane</w:t>
                </w:r>
              </w:smartTag>
            </w:smartTag>
            <w:r w:rsidRPr="000961F0">
              <w:rPr>
                <w:rFonts w:ascii="Calibri" w:hAnsi="Calibri" w:cs="Calibri"/>
                <w:sz w:val="22"/>
                <w:szCs w:val="22"/>
                <w:lang w:val="en-PH"/>
              </w:rPr>
              <w:t>)</w:t>
            </w:r>
          </w:p>
          <w:p w:rsidR="009709A2" w:rsidRDefault="009709A2" w:rsidP="00C8144C">
            <w:pPr>
              <w:jc w:val="center"/>
              <w:rPr>
                <w:rFonts w:ascii="Calibri" w:hAnsi="Calibri" w:cs="Calibri"/>
              </w:rPr>
            </w:pPr>
            <w:r>
              <w:rPr>
                <w:rFonts w:ascii="Calibri" w:hAnsi="Calibri" w:cs="Calibri"/>
                <w:sz w:val="22"/>
                <w:szCs w:val="22"/>
              </w:rPr>
              <w:t xml:space="preserve">Vanhpheng Sengmanothong (GoL, DIC) </w:t>
            </w:r>
          </w:p>
          <w:p w:rsidR="009709A2" w:rsidRPr="004F2955" w:rsidRDefault="009709A2" w:rsidP="00C8144C">
            <w:pPr>
              <w:spacing w:after="120"/>
              <w:jc w:val="center"/>
              <w:rPr>
                <w:rFonts w:ascii="Calibri" w:hAnsi="Calibri" w:cs="Calibri"/>
              </w:rPr>
            </w:pPr>
            <w:r>
              <w:rPr>
                <w:rFonts w:ascii="Calibri" w:hAnsi="Calibri" w:cs="Calibri"/>
                <w:sz w:val="22"/>
                <w:szCs w:val="22"/>
              </w:rPr>
              <w:t>Somlith Khantivong (GoL, DIO)</w:t>
            </w:r>
          </w:p>
        </w:tc>
      </w:tr>
      <w:tr w:rsidR="009709A2" w:rsidRPr="004F2955">
        <w:trPr>
          <w:jc w:val="center"/>
        </w:trPr>
        <w:tc>
          <w:tcPr>
            <w:tcW w:w="1550" w:type="dxa"/>
            <w:shd w:val="clear" w:color="auto" w:fill="C6D9F1"/>
            <w:vAlign w:val="center"/>
          </w:tcPr>
          <w:p w:rsidR="009709A2" w:rsidRPr="004F2955" w:rsidRDefault="009709A2" w:rsidP="00C8144C">
            <w:pPr>
              <w:pStyle w:val="Heading10"/>
              <w:spacing w:before="120" w:after="120"/>
              <w:jc w:val="center"/>
              <w:rPr>
                <w:rFonts w:ascii="Calibri" w:hAnsi="Calibri" w:cs="Calibri"/>
                <w:color w:val="17365D"/>
                <w:sz w:val="22"/>
                <w:szCs w:val="22"/>
              </w:rPr>
            </w:pPr>
            <w:r>
              <w:rPr>
                <w:rFonts w:ascii="Calibri" w:hAnsi="Calibri" w:cs="Calibri"/>
                <w:color w:val="17365D"/>
                <w:sz w:val="22"/>
                <w:szCs w:val="22"/>
              </w:rPr>
              <w:t xml:space="preserve">Version </w:t>
            </w:r>
            <w:r w:rsidRPr="004F2955">
              <w:rPr>
                <w:rFonts w:ascii="Calibri" w:hAnsi="Calibri" w:cs="Calibri"/>
                <w:color w:val="17365D"/>
                <w:sz w:val="22"/>
                <w:szCs w:val="22"/>
              </w:rPr>
              <w:t>Date:</w:t>
            </w:r>
          </w:p>
        </w:tc>
        <w:tc>
          <w:tcPr>
            <w:tcW w:w="5770" w:type="dxa"/>
          </w:tcPr>
          <w:p w:rsidR="009709A2" w:rsidRPr="004F2955" w:rsidRDefault="009709A2" w:rsidP="004666D8">
            <w:pPr>
              <w:spacing w:before="120" w:after="120"/>
              <w:jc w:val="center"/>
              <w:rPr>
                <w:rFonts w:ascii="Calibri" w:hAnsi="Calibri" w:cs="Calibri"/>
              </w:rPr>
            </w:pPr>
            <w:r>
              <w:rPr>
                <w:rFonts w:ascii="Calibri" w:hAnsi="Calibri" w:cs="Calibri"/>
                <w:sz w:val="22"/>
                <w:szCs w:val="22"/>
              </w:rPr>
              <w:t>20 July 2011</w:t>
            </w:r>
          </w:p>
        </w:tc>
      </w:tr>
    </w:tbl>
    <w:p w:rsidR="009709A2" w:rsidRDefault="009709A2" w:rsidP="00C8144C">
      <w:pPr>
        <w:pStyle w:val="Bodytxt"/>
        <w:rPr>
          <w:lang w:val="en-GB"/>
        </w:rPr>
      </w:pPr>
    </w:p>
    <w:p w:rsidR="009709A2" w:rsidRDefault="009709A2" w:rsidP="00C8144C">
      <w:pPr>
        <w:pStyle w:val="Bodytxt"/>
        <w:rPr>
          <w:lang w:val="en-GB"/>
        </w:rPr>
      </w:pPr>
      <w:r>
        <w:rPr>
          <w:lang w:val="en-GB"/>
        </w:rPr>
        <w:t xml:space="preserve">This document is the property of </w:t>
      </w:r>
      <w:r w:rsidR="00154E08">
        <w:fldChar w:fldCharType="begin"/>
      </w:r>
      <w:r w:rsidR="00154E08">
        <w:instrText xml:space="preserve"> STYLEREF  "Client name"  \* MERGEFORMAT </w:instrText>
      </w:r>
      <w:r w:rsidR="00154E08">
        <w:fldChar w:fldCharType="separate"/>
      </w:r>
      <w:r w:rsidRPr="00C913B9">
        <w:rPr>
          <w:noProof/>
          <w:lang w:val="en-GB"/>
        </w:rPr>
        <w:t>AusAID</w:t>
      </w:r>
      <w:r w:rsidR="00154E08">
        <w:rPr>
          <w:noProof/>
          <w:lang w:val="en-GB"/>
        </w:rPr>
        <w:fldChar w:fldCharType="end"/>
      </w:r>
      <w:r>
        <w:rPr>
          <w:lang w:val="en-GB"/>
        </w:rPr>
        <w:t xml:space="preserve">.  </w:t>
      </w:r>
    </w:p>
    <w:p w:rsidR="009709A2" w:rsidRDefault="009709A2" w:rsidP="00C8144C">
      <w:pPr>
        <w:pStyle w:val="Bodytxt"/>
        <w:rPr>
          <w:lang w:val="en-GB"/>
        </w:rPr>
      </w:pPr>
      <w:r>
        <w:rPr>
          <w:lang w:val="en-GB"/>
        </w:rPr>
        <w:t>It is permissible to copy and use any of the material in this report provided that the source is appropriately acknowledged.  Further information is available from:</w:t>
      </w:r>
    </w:p>
    <w:p w:rsidR="009709A2" w:rsidRPr="00593E5E" w:rsidRDefault="009709A2" w:rsidP="00C8144C">
      <w:pPr>
        <w:pStyle w:val="Bodytxt"/>
        <w:spacing w:after="0"/>
        <w:ind w:left="1440"/>
        <w:rPr>
          <w:b/>
          <w:lang w:val="en-GB"/>
        </w:rPr>
      </w:pPr>
      <w:r w:rsidRPr="00593E5E">
        <w:rPr>
          <w:b/>
          <w:lang w:val="en-GB"/>
        </w:rPr>
        <w:t>Dulce Carandang Simmanivong</w:t>
      </w:r>
    </w:p>
    <w:p w:rsidR="009709A2" w:rsidRPr="00593E5E" w:rsidRDefault="009709A2" w:rsidP="00C8144C">
      <w:pPr>
        <w:pStyle w:val="Bodytxt"/>
        <w:spacing w:after="0"/>
        <w:ind w:left="1440"/>
        <w:rPr>
          <w:lang w:val="en-GB"/>
        </w:rPr>
      </w:pPr>
      <w:r w:rsidRPr="00593E5E">
        <w:rPr>
          <w:lang w:val="en-GB"/>
        </w:rPr>
        <w:t xml:space="preserve">Senior Program Manager </w:t>
      </w:r>
    </w:p>
    <w:p w:rsidR="009709A2" w:rsidRDefault="00154E08" w:rsidP="00C8144C">
      <w:pPr>
        <w:pStyle w:val="Bodytxt"/>
        <w:spacing w:after="0"/>
        <w:ind w:left="1440"/>
        <w:rPr>
          <w:lang w:val="en-GB"/>
        </w:rPr>
      </w:pPr>
      <w:r>
        <w:fldChar w:fldCharType="begin"/>
      </w:r>
      <w:r>
        <w:instrText xml:space="preserve"> STYLEREF  "Client name"  \* MERGEFORMAT </w:instrText>
      </w:r>
      <w:r>
        <w:fldChar w:fldCharType="separate"/>
      </w:r>
      <w:r w:rsidR="009709A2" w:rsidRPr="00C913B9">
        <w:rPr>
          <w:noProof/>
          <w:lang w:val="en-GB"/>
        </w:rPr>
        <w:t>AusAID</w:t>
      </w:r>
      <w:r>
        <w:rPr>
          <w:noProof/>
          <w:lang w:val="en-GB"/>
        </w:rPr>
        <w:fldChar w:fldCharType="end"/>
      </w:r>
      <w:r w:rsidR="009709A2">
        <w:rPr>
          <w:lang w:val="en-GB"/>
        </w:rPr>
        <w:t xml:space="preserve"> </w:t>
      </w:r>
      <w:r w:rsidR="009709A2" w:rsidRPr="00593E5E">
        <w:rPr>
          <w:lang w:val="en-GB"/>
        </w:rPr>
        <w:t>Vientiane</w:t>
      </w:r>
    </w:p>
    <w:p w:rsidR="009709A2" w:rsidRPr="00593E5E" w:rsidRDefault="009709A2" w:rsidP="00C8144C">
      <w:pPr>
        <w:pStyle w:val="Bodytxt"/>
        <w:spacing w:after="0"/>
        <w:ind w:left="1440"/>
        <w:rPr>
          <w:lang w:val="en-GB"/>
        </w:rPr>
      </w:pPr>
      <w:r w:rsidRPr="00593E5E">
        <w:rPr>
          <w:lang w:val="en-GB"/>
        </w:rPr>
        <w:t>Ph +856 21 353800 Ext 227</w:t>
      </w:r>
    </w:p>
    <w:p w:rsidR="009709A2" w:rsidRDefault="009709A2" w:rsidP="00C8144C">
      <w:pPr>
        <w:pStyle w:val="Bodytxt"/>
        <w:ind w:left="1440"/>
        <w:rPr>
          <w:lang w:val="en-GB"/>
        </w:rPr>
      </w:pPr>
    </w:p>
    <w:p w:rsidR="009709A2" w:rsidRDefault="009709A2" w:rsidP="00C8144C">
      <w:pPr>
        <w:pStyle w:val="Bodytxt"/>
        <w:rPr>
          <w:lang w:val="en-GB"/>
        </w:rPr>
      </w:pPr>
      <w:r>
        <w:rPr>
          <w:lang w:val="en-GB"/>
        </w:rPr>
        <w:t xml:space="preserve">© </w:t>
      </w:r>
      <w:r w:rsidR="00154E08">
        <w:fldChar w:fldCharType="begin"/>
      </w:r>
      <w:r w:rsidR="00154E08">
        <w:instrText xml:space="preserve"> STYLEREF  "Client name"  \* MERGEFORMAT </w:instrText>
      </w:r>
      <w:r w:rsidR="00154E08">
        <w:fldChar w:fldCharType="separate"/>
      </w:r>
      <w:r w:rsidRPr="00C913B9">
        <w:rPr>
          <w:noProof/>
          <w:lang w:val="en-GB"/>
        </w:rPr>
        <w:t>AusAID</w:t>
      </w:r>
      <w:r w:rsidR="00154E08">
        <w:rPr>
          <w:noProof/>
          <w:lang w:val="en-GB"/>
        </w:rPr>
        <w:fldChar w:fldCharType="end"/>
      </w:r>
      <w:r>
        <w:rPr>
          <w:lang w:val="en-GB"/>
        </w:rPr>
        <w:t xml:space="preserve"> 2011</w:t>
      </w:r>
    </w:p>
    <w:p w:rsidR="009709A2" w:rsidRDefault="009709A2" w:rsidP="00C8144C">
      <w:pPr>
        <w:pStyle w:val="Bodytxt"/>
        <w:rPr>
          <w:lang w:val="en-GB"/>
        </w:rPr>
      </w:pPr>
    </w:p>
    <w:p w:rsidR="009709A2" w:rsidRDefault="009709A2">
      <w:pPr>
        <w:pStyle w:val="Heading2"/>
        <w:numPr>
          <w:ilvl w:val="0"/>
          <w:numId w:val="0"/>
        </w:numPr>
        <w:rPr>
          <w:lang w:val="en-GB"/>
        </w:rPr>
      </w:pPr>
      <w:r>
        <w:rPr>
          <w:lang w:val="en-GB"/>
        </w:rPr>
        <w:br w:type="page"/>
      </w:r>
      <w:bookmarkStart w:id="3" w:name="_Toc298975843"/>
      <w:r>
        <w:rPr>
          <w:lang w:val="en-GB"/>
        </w:rPr>
        <w:lastRenderedPageBreak/>
        <w:t>Aid Activity Summary</w:t>
      </w:r>
      <w:bookmarkEnd w:id="3"/>
    </w:p>
    <w:p w:rsidR="009709A2" w:rsidRDefault="009709A2">
      <w:pPr>
        <w:pStyle w:val="Bodytxt"/>
        <w:rPr>
          <w:lang w:val="en-GB"/>
        </w:rPr>
      </w:pPr>
    </w:p>
    <w:tbl>
      <w:tblPr>
        <w:tblW w:w="7320" w:type="dxa"/>
        <w:jc w:val="center"/>
        <w:tblInd w:w="828" w:type="dxa"/>
        <w:tblBorders>
          <w:top w:val="single" w:sz="4" w:space="0" w:color="17365D"/>
          <w:bottom w:val="single" w:sz="4" w:space="0" w:color="17365D"/>
          <w:insideH w:val="single" w:sz="4" w:space="0" w:color="17365D"/>
        </w:tblBorders>
        <w:tblLook w:val="0000" w:firstRow="0" w:lastRow="0" w:firstColumn="0" w:lastColumn="0" w:noHBand="0" w:noVBand="0"/>
      </w:tblPr>
      <w:tblGrid>
        <w:gridCol w:w="2483"/>
        <w:gridCol w:w="1612"/>
        <w:gridCol w:w="1612"/>
        <w:gridCol w:w="1613"/>
      </w:tblGrid>
      <w:tr w:rsidR="009709A2" w:rsidRPr="00A91465">
        <w:trPr>
          <w:jc w:val="center"/>
        </w:trPr>
        <w:tc>
          <w:tcPr>
            <w:tcW w:w="2483" w:type="dxa"/>
            <w:shd w:val="clear" w:color="auto" w:fill="C6D9F1"/>
          </w:tcPr>
          <w:p w:rsidR="009709A2" w:rsidRPr="00A91465" w:rsidRDefault="009709A2" w:rsidP="00C8144C">
            <w:pPr>
              <w:pStyle w:val="Heading10"/>
              <w:spacing w:before="120" w:after="120"/>
              <w:jc w:val="center"/>
              <w:rPr>
                <w:rFonts w:ascii="Calibri" w:hAnsi="Calibri" w:cs="Calibri"/>
                <w:sz w:val="22"/>
                <w:szCs w:val="22"/>
              </w:rPr>
            </w:pPr>
            <w:r w:rsidRPr="00A91465">
              <w:rPr>
                <w:rFonts w:ascii="Calibri" w:hAnsi="Calibri" w:cs="Calibri"/>
                <w:sz w:val="22"/>
                <w:szCs w:val="22"/>
              </w:rPr>
              <w:t>Aid Activity Name</w:t>
            </w:r>
          </w:p>
        </w:tc>
        <w:tc>
          <w:tcPr>
            <w:tcW w:w="4837" w:type="dxa"/>
            <w:gridSpan w:val="3"/>
            <w:vAlign w:val="center"/>
          </w:tcPr>
          <w:p w:rsidR="009709A2" w:rsidRPr="00A91465" w:rsidRDefault="009709A2" w:rsidP="00C8144C">
            <w:pPr>
              <w:jc w:val="center"/>
              <w:rPr>
                <w:rFonts w:ascii="Calibri" w:hAnsi="Calibri" w:cs="Calibri"/>
              </w:rPr>
            </w:pPr>
            <w:r>
              <w:rPr>
                <w:rFonts w:ascii="Calibri" w:hAnsi="Calibri" w:cs="Calibri"/>
                <w:sz w:val="22"/>
                <w:szCs w:val="22"/>
              </w:rPr>
              <w:t>LANGOCA</w:t>
            </w:r>
          </w:p>
        </w:tc>
      </w:tr>
      <w:tr w:rsidR="009709A2" w:rsidRPr="00A91465">
        <w:trPr>
          <w:jc w:val="center"/>
        </w:trPr>
        <w:tc>
          <w:tcPr>
            <w:tcW w:w="2483" w:type="dxa"/>
            <w:shd w:val="clear" w:color="auto" w:fill="C6D9F1"/>
          </w:tcPr>
          <w:p w:rsidR="009709A2" w:rsidRPr="00A91465" w:rsidRDefault="009709A2" w:rsidP="00C8144C">
            <w:pPr>
              <w:pStyle w:val="Heading10"/>
              <w:spacing w:before="120" w:after="120"/>
              <w:jc w:val="center"/>
              <w:rPr>
                <w:rFonts w:ascii="Calibri" w:hAnsi="Calibri" w:cs="Calibri"/>
                <w:sz w:val="22"/>
                <w:szCs w:val="22"/>
              </w:rPr>
            </w:pPr>
            <w:r w:rsidRPr="00A91465">
              <w:rPr>
                <w:rFonts w:ascii="Calibri" w:hAnsi="Calibri" w:cs="Calibri"/>
                <w:sz w:val="22"/>
                <w:szCs w:val="22"/>
              </w:rPr>
              <w:t>AidWorks initiative number</w:t>
            </w:r>
          </w:p>
        </w:tc>
        <w:tc>
          <w:tcPr>
            <w:tcW w:w="4837" w:type="dxa"/>
            <w:gridSpan w:val="3"/>
            <w:vAlign w:val="center"/>
          </w:tcPr>
          <w:p w:rsidR="009709A2" w:rsidRPr="00A91465" w:rsidRDefault="009709A2" w:rsidP="00C8144C">
            <w:pPr>
              <w:jc w:val="center"/>
              <w:rPr>
                <w:rFonts w:ascii="Calibri" w:hAnsi="Calibri" w:cs="Calibri"/>
              </w:rPr>
            </w:pPr>
            <w:r>
              <w:rPr>
                <w:rFonts w:ascii="Calibri" w:hAnsi="Calibri" w:cs="Calibri"/>
                <w:sz w:val="22"/>
                <w:szCs w:val="22"/>
              </w:rPr>
              <w:t>INI310</w:t>
            </w:r>
          </w:p>
        </w:tc>
      </w:tr>
      <w:tr w:rsidR="009709A2" w:rsidRPr="00A91465">
        <w:trPr>
          <w:jc w:val="center"/>
        </w:trPr>
        <w:tc>
          <w:tcPr>
            <w:tcW w:w="2483" w:type="dxa"/>
            <w:shd w:val="clear" w:color="auto" w:fill="C6D9F1"/>
          </w:tcPr>
          <w:p w:rsidR="009709A2" w:rsidRPr="00A91465" w:rsidRDefault="009709A2" w:rsidP="00C8144C">
            <w:pPr>
              <w:pStyle w:val="Heading10"/>
              <w:spacing w:before="120" w:after="120"/>
              <w:jc w:val="center"/>
              <w:rPr>
                <w:rFonts w:ascii="Calibri" w:hAnsi="Calibri" w:cs="Calibri"/>
                <w:sz w:val="22"/>
                <w:szCs w:val="22"/>
              </w:rPr>
            </w:pPr>
            <w:r w:rsidRPr="00A91465">
              <w:rPr>
                <w:rFonts w:ascii="Calibri" w:hAnsi="Calibri" w:cs="Calibri"/>
                <w:sz w:val="22"/>
                <w:szCs w:val="22"/>
              </w:rPr>
              <w:t>Commencement date</w:t>
            </w:r>
          </w:p>
        </w:tc>
        <w:tc>
          <w:tcPr>
            <w:tcW w:w="1612" w:type="dxa"/>
            <w:vAlign w:val="center"/>
          </w:tcPr>
          <w:p w:rsidR="009709A2" w:rsidRPr="00A91465" w:rsidRDefault="009709A2" w:rsidP="00C8144C">
            <w:pPr>
              <w:jc w:val="center"/>
              <w:rPr>
                <w:rFonts w:ascii="Calibri" w:hAnsi="Calibri" w:cs="Calibri"/>
              </w:rPr>
            </w:pPr>
            <w:r>
              <w:rPr>
                <w:rFonts w:ascii="Calibri" w:hAnsi="Calibri" w:cs="Calibri"/>
                <w:sz w:val="22"/>
                <w:szCs w:val="22"/>
              </w:rPr>
              <w:t>July 2007</w:t>
            </w:r>
          </w:p>
        </w:tc>
        <w:tc>
          <w:tcPr>
            <w:tcW w:w="1612" w:type="dxa"/>
            <w:shd w:val="clear" w:color="auto" w:fill="C6D9F1"/>
            <w:vAlign w:val="center"/>
          </w:tcPr>
          <w:p w:rsidR="009709A2" w:rsidRPr="00A91465" w:rsidRDefault="009709A2" w:rsidP="00C8144C">
            <w:pPr>
              <w:pStyle w:val="Heading10"/>
              <w:spacing w:before="120" w:after="120"/>
              <w:jc w:val="center"/>
              <w:rPr>
                <w:rFonts w:ascii="Calibri" w:hAnsi="Calibri" w:cs="Calibri"/>
                <w:sz w:val="22"/>
                <w:szCs w:val="22"/>
              </w:rPr>
            </w:pPr>
            <w:r w:rsidRPr="00A91465">
              <w:rPr>
                <w:rFonts w:ascii="Calibri" w:hAnsi="Calibri" w:cs="Calibri"/>
                <w:sz w:val="22"/>
                <w:szCs w:val="22"/>
              </w:rPr>
              <w:t>Completion date</w:t>
            </w:r>
          </w:p>
        </w:tc>
        <w:tc>
          <w:tcPr>
            <w:tcW w:w="1613" w:type="dxa"/>
            <w:vAlign w:val="center"/>
          </w:tcPr>
          <w:p w:rsidR="009709A2" w:rsidRPr="00A91465" w:rsidRDefault="009709A2" w:rsidP="00C8144C">
            <w:pPr>
              <w:jc w:val="center"/>
              <w:rPr>
                <w:rFonts w:ascii="Calibri" w:hAnsi="Calibri" w:cs="Calibri"/>
              </w:rPr>
            </w:pPr>
            <w:r w:rsidRPr="00A91465">
              <w:rPr>
                <w:rFonts w:ascii="Calibri" w:hAnsi="Calibri" w:cs="Calibri"/>
                <w:sz w:val="22"/>
                <w:szCs w:val="22"/>
              </w:rPr>
              <w:t>June 1</w:t>
            </w:r>
            <w:r>
              <w:rPr>
                <w:rFonts w:ascii="Calibri" w:hAnsi="Calibri" w:cs="Calibri"/>
                <w:sz w:val="22"/>
                <w:szCs w:val="22"/>
              </w:rPr>
              <w:t>2</w:t>
            </w:r>
          </w:p>
        </w:tc>
      </w:tr>
      <w:tr w:rsidR="009709A2" w:rsidRPr="00A91465">
        <w:trPr>
          <w:jc w:val="center"/>
        </w:trPr>
        <w:tc>
          <w:tcPr>
            <w:tcW w:w="2483" w:type="dxa"/>
            <w:shd w:val="clear" w:color="auto" w:fill="C6D9F1"/>
          </w:tcPr>
          <w:p w:rsidR="009709A2" w:rsidRPr="00A91465" w:rsidRDefault="009709A2" w:rsidP="00C8144C">
            <w:pPr>
              <w:pStyle w:val="Heading10"/>
              <w:spacing w:before="120" w:after="120"/>
              <w:jc w:val="center"/>
              <w:rPr>
                <w:rFonts w:ascii="Calibri" w:hAnsi="Calibri" w:cs="Calibri"/>
                <w:sz w:val="22"/>
                <w:szCs w:val="22"/>
              </w:rPr>
            </w:pPr>
            <w:r w:rsidRPr="00A91465">
              <w:rPr>
                <w:rFonts w:ascii="Calibri" w:hAnsi="Calibri" w:cs="Calibri"/>
                <w:sz w:val="22"/>
                <w:szCs w:val="22"/>
              </w:rPr>
              <w:t>Total Australian $</w:t>
            </w:r>
          </w:p>
        </w:tc>
        <w:tc>
          <w:tcPr>
            <w:tcW w:w="4837" w:type="dxa"/>
            <w:gridSpan w:val="3"/>
            <w:vAlign w:val="center"/>
          </w:tcPr>
          <w:p w:rsidR="009709A2" w:rsidRPr="00A91465" w:rsidRDefault="009709A2" w:rsidP="00C8144C">
            <w:pPr>
              <w:jc w:val="center"/>
              <w:rPr>
                <w:rFonts w:ascii="Calibri" w:hAnsi="Calibri" w:cs="Calibri"/>
              </w:rPr>
            </w:pPr>
            <w:r w:rsidRPr="00A91465">
              <w:rPr>
                <w:rFonts w:ascii="Calibri" w:hAnsi="Calibri" w:cs="Calibri"/>
                <w:sz w:val="22"/>
                <w:szCs w:val="22"/>
              </w:rPr>
              <w:t>$</w:t>
            </w:r>
            <w:r>
              <w:rPr>
                <w:rFonts w:ascii="Calibri" w:hAnsi="Calibri" w:cs="Calibri"/>
                <w:sz w:val="22"/>
                <w:szCs w:val="22"/>
              </w:rPr>
              <w:t>14 million</w:t>
            </w:r>
          </w:p>
        </w:tc>
      </w:tr>
      <w:tr w:rsidR="009709A2" w:rsidRPr="00A91465">
        <w:trPr>
          <w:jc w:val="center"/>
        </w:trPr>
        <w:tc>
          <w:tcPr>
            <w:tcW w:w="2483" w:type="dxa"/>
            <w:shd w:val="clear" w:color="auto" w:fill="C6D9F1"/>
          </w:tcPr>
          <w:p w:rsidR="009709A2" w:rsidRPr="00A91465" w:rsidRDefault="009709A2" w:rsidP="00C8144C">
            <w:pPr>
              <w:pStyle w:val="Heading10"/>
              <w:spacing w:before="120" w:after="120"/>
              <w:jc w:val="center"/>
              <w:rPr>
                <w:rFonts w:ascii="Calibri" w:hAnsi="Calibri" w:cs="Calibri"/>
                <w:sz w:val="22"/>
                <w:szCs w:val="22"/>
              </w:rPr>
            </w:pPr>
            <w:r w:rsidRPr="00A91465">
              <w:rPr>
                <w:rFonts w:ascii="Calibri" w:hAnsi="Calibri" w:cs="Calibri"/>
                <w:sz w:val="22"/>
                <w:szCs w:val="22"/>
              </w:rPr>
              <w:t>Total other $</w:t>
            </w:r>
          </w:p>
        </w:tc>
        <w:tc>
          <w:tcPr>
            <w:tcW w:w="4837" w:type="dxa"/>
            <w:gridSpan w:val="3"/>
            <w:vAlign w:val="center"/>
          </w:tcPr>
          <w:p w:rsidR="009709A2" w:rsidRPr="00A91465" w:rsidRDefault="009709A2" w:rsidP="00C8144C">
            <w:pPr>
              <w:jc w:val="center"/>
              <w:rPr>
                <w:rFonts w:ascii="Calibri" w:hAnsi="Calibri" w:cs="Calibri"/>
              </w:rPr>
            </w:pPr>
            <w:r w:rsidRPr="00A91465">
              <w:rPr>
                <w:rFonts w:ascii="Calibri" w:hAnsi="Calibri" w:cs="Calibri"/>
                <w:sz w:val="22"/>
                <w:szCs w:val="22"/>
              </w:rPr>
              <w:t>$0</w:t>
            </w:r>
          </w:p>
        </w:tc>
      </w:tr>
      <w:tr w:rsidR="009709A2" w:rsidRPr="00A91465">
        <w:trPr>
          <w:jc w:val="center"/>
        </w:trPr>
        <w:tc>
          <w:tcPr>
            <w:tcW w:w="2483" w:type="dxa"/>
            <w:shd w:val="clear" w:color="auto" w:fill="C6D9F1"/>
          </w:tcPr>
          <w:p w:rsidR="009709A2" w:rsidRPr="00A91465" w:rsidRDefault="009709A2" w:rsidP="00C8144C">
            <w:pPr>
              <w:pStyle w:val="Heading10"/>
              <w:spacing w:before="120" w:after="120"/>
              <w:jc w:val="center"/>
              <w:rPr>
                <w:rFonts w:ascii="Calibri" w:hAnsi="Calibri" w:cs="Calibri"/>
                <w:sz w:val="22"/>
                <w:szCs w:val="22"/>
              </w:rPr>
            </w:pPr>
            <w:r w:rsidRPr="00A91465">
              <w:rPr>
                <w:rFonts w:ascii="Calibri" w:hAnsi="Calibri" w:cs="Calibri"/>
                <w:sz w:val="22"/>
                <w:szCs w:val="22"/>
              </w:rPr>
              <w:t>Delivery organisation(s)</w:t>
            </w:r>
          </w:p>
        </w:tc>
        <w:tc>
          <w:tcPr>
            <w:tcW w:w="4837" w:type="dxa"/>
            <w:gridSpan w:val="3"/>
            <w:vAlign w:val="center"/>
          </w:tcPr>
          <w:p w:rsidR="009709A2" w:rsidRDefault="009709A2" w:rsidP="00C8144C">
            <w:pPr>
              <w:spacing w:before="120"/>
              <w:jc w:val="center"/>
              <w:rPr>
                <w:rFonts w:ascii="Calibri" w:hAnsi="Calibri" w:cs="Calibri"/>
              </w:rPr>
            </w:pPr>
            <w:r>
              <w:rPr>
                <w:rFonts w:ascii="Calibri" w:hAnsi="Calibri" w:cs="Calibri"/>
                <w:sz w:val="22"/>
                <w:szCs w:val="22"/>
              </w:rPr>
              <w:t>CARE</w:t>
            </w:r>
          </w:p>
          <w:p w:rsidR="009709A2" w:rsidRDefault="009709A2" w:rsidP="00C8144C">
            <w:pPr>
              <w:jc w:val="center"/>
              <w:rPr>
                <w:rFonts w:ascii="Calibri" w:hAnsi="Calibri" w:cs="Calibri"/>
              </w:rPr>
            </w:pPr>
            <w:r>
              <w:rPr>
                <w:rFonts w:ascii="Calibri" w:hAnsi="Calibri" w:cs="Calibri"/>
                <w:sz w:val="22"/>
                <w:szCs w:val="22"/>
              </w:rPr>
              <w:t>Oxfam</w:t>
            </w:r>
          </w:p>
          <w:p w:rsidR="009709A2" w:rsidRDefault="009709A2" w:rsidP="00C8144C">
            <w:pPr>
              <w:jc w:val="center"/>
              <w:rPr>
                <w:rFonts w:ascii="Calibri" w:hAnsi="Calibri" w:cs="Calibri"/>
              </w:rPr>
            </w:pPr>
            <w:r>
              <w:rPr>
                <w:rFonts w:ascii="Calibri" w:hAnsi="Calibri" w:cs="Calibri"/>
                <w:sz w:val="22"/>
                <w:szCs w:val="22"/>
              </w:rPr>
              <w:t>Save the Children</w:t>
            </w:r>
          </w:p>
          <w:p w:rsidR="009709A2" w:rsidRPr="00A91465" w:rsidRDefault="009709A2" w:rsidP="00C8144C">
            <w:pPr>
              <w:spacing w:after="120"/>
              <w:jc w:val="center"/>
              <w:rPr>
                <w:rFonts w:ascii="Calibri" w:hAnsi="Calibri" w:cs="Calibri"/>
              </w:rPr>
            </w:pPr>
            <w:r>
              <w:rPr>
                <w:rFonts w:ascii="Calibri" w:hAnsi="Calibri" w:cs="Calibri"/>
                <w:sz w:val="22"/>
                <w:szCs w:val="22"/>
              </w:rPr>
              <w:t>World Vision</w:t>
            </w:r>
          </w:p>
        </w:tc>
      </w:tr>
      <w:tr w:rsidR="009709A2" w:rsidRPr="00A91465">
        <w:trPr>
          <w:jc w:val="center"/>
        </w:trPr>
        <w:tc>
          <w:tcPr>
            <w:tcW w:w="2483" w:type="dxa"/>
            <w:shd w:val="clear" w:color="auto" w:fill="C6D9F1"/>
            <w:vAlign w:val="center"/>
          </w:tcPr>
          <w:p w:rsidR="009709A2" w:rsidRPr="00A91465" w:rsidRDefault="009709A2" w:rsidP="00C8144C">
            <w:pPr>
              <w:pStyle w:val="Heading10"/>
              <w:spacing w:before="120" w:after="120"/>
              <w:jc w:val="center"/>
              <w:rPr>
                <w:rFonts w:ascii="Calibri" w:hAnsi="Calibri" w:cs="Calibri"/>
                <w:sz w:val="22"/>
                <w:szCs w:val="22"/>
              </w:rPr>
            </w:pPr>
            <w:r w:rsidRPr="00A91465">
              <w:rPr>
                <w:rFonts w:ascii="Calibri" w:hAnsi="Calibri" w:cs="Calibri"/>
                <w:sz w:val="22"/>
                <w:szCs w:val="22"/>
              </w:rPr>
              <w:t>Implementing Partner(s)</w:t>
            </w:r>
          </w:p>
        </w:tc>
        <w:tc>
          <w:tcPr>
            <w:tcW w:w="4837" w:type="dxa"/>
            <w:gridSpan w:val="3"/>
            <w:vAlign w:val="center"/>
          </w:tcPr>
          <w:p w:rsidR="009709A2" w:rsidRDefault="009709A2" w:rsidP="00C8144C">
            <w:pPr>
              <w:jc w:val="center"/>
              <w:rPr>
                <w:rFonts w:ascii="Calibri" w:hAnsi="Calibri" w:cs="Calibri"/>
              </w:rPr>
            </w:pPr>
            <w:r>
              <w:rPr>
                <w:rFonts w:ascii="Calibri" w:hAnsi="Calibri" w:cs="Calibri"/>
                <w:sz w:val="22"/>
                <w:szCs w:val="22"/>
              </w:rPr>
              <w:t>National Regulatory Authority (NRA)</w:t>
            </w:r>
          </w:p>
          <w:p w:rsidR="009709A2" w:rsidRPr="00A91465" w:rsidRDefault="009709A2" w:rsidP="00AC6D9B">
            <w:pPr>
              <w:jc w:val="center"/>
              <w:rPr>
                <w:rFonts w:ascii="Calibri" w:hAnsi="Calibri" w:cs="Calibri"/>
              </w:rPr>
            </w:pPr>
            <w:r>
              <w:rPr>
                <w:rFonts w:ascii="Calibri" w:hAnsi="Calibri" w:cs="Calibri"/>
                <w:sz w:val="22"/>
                <w:szCs w:val="22"/>
              </w:rPr>
              <w:t>National Disaster Management Organisation (NDMO)</w:t>
            </w:r>
          </w:p>
        </w:tc>
      </w:tr>
      <w:tr w:rsidR="009709A2" w:rsidRPr="00A91465">
        <w:trPr>
          <w:jc w:val="center"/>
        </w:trPr>
        <w:tc>
          <w:tcPr>
            <w:tcW w:w="2483" w:type="dxa"/>
            <w:shd w:val="clear" w:color="auto" w:fill="C6D9F1"/>
          </w:tcPr>
          <w:p w:rsidR="009709A2" w:rsidRPr="00A91465" w:rsidRDefault="009709A2" w:rsidP="00C8144C">
            <w:pPr>
              <w:pStyle w:val="Heading10"/>
              <w:spacing w:before="120" w:after="120"/>
              <w:jc w:val="center"/>
              <w:rPr>
                <w:rFonts w:ascii="Calibri" w:hAnsi="Calibri" w:cs="Calibri"/>
                <w:sz w:val="22"/>
                <w:szCs w:val="22"/>
              </w:rPr>
            </w:pPr>
            <w:r w:rsidRPr="00A91465">
              <w:rPr>
                <w:rFonts w:ascii="Calibri" w:hAnsi="Calibri" w:cs="Calibri"/>
                <w:sz w:val="22"/>
                <w:szCs w:val="22"/>
              </w:rPr>
              <w:t>Country/Region</w:t>
            </w:r>
          </w:p>
        </w:tc>
        <w:tc>
          <w:tcPr>
            <w:tcW w:w="4837" w:type="dxa"/>
            <w:gridSpan w:val="3"/>
            <w:vAlign w:val="center"/>
          </w:tcPr>
          <w:p w:rsidR="009709A2" w:rsidRPr="00A91465" w:rsidRDefault="009709A2" w:rsidP="00C8144C">
            <w:pPr>
              <w:jc w:val="center"/>
              <w:rPr>
                <w:rFonts w:ascii="Calibri" w:hAnsi="Calibri" w:cs="Calibri"/>
              </w:rPr>
            </w:pPr>
            <w:smartTag w:uri="urn:schemas-microsoft-com:office:smarttags" w:element="place">
              <w:smartTag w:uri="urn:schemas-microsoft-com:office:smarttags" w:element="country-region">
                <w:r>
                  <w:rPr>
                    <w:rFonts w:ascii="Calibri" w:hAnsi="Calibri" w:cs="Calibri"/>
                    <w:sz w:val="22"/>
                    <w:szCs w:val="22"/>
                  </w:rPr>
                  <w:t>Laos</w:t>
                </w:r>
              </w:smartTag>
            </w:smartTag>
            <w:r>
              <w:rPr>
                <w:rFonts w:ascii="Calibri" w:hAnsi="Calibri" w:cs="Calibri"/>
                <w:sz w:val="22"/>
                <w:szCs w:val="22"/>
              </w:rPr>
              <w:t xml:space="preserve"> PDR</w:t>
            </w:r>
          </w:p>
        </w:tc>
      </w:tr>
      <w:tr w:rsidR="009709A2" w:rsidRPr="00A91465">
        <w:trPr>
          <w:jc w:val="center"/>
        </w:trPr>
        <w:tc>
          <w:tcPr>
            <w:tcW w:w="2483" w:type="dxa"/>
            <w:shd w:val="clear" w:color="auto" w:fill="C6D9F1"/>
          </w:tcPr>
          <w:p w:rsidR="009709A2" w:rsidRPr="00A91465" w:rsidRDefault="009709A2" w:rsidP="00C8144C">
            <w:pPr>
              <w:pStyle w:val="Heading10"/>
              <w:spacing w:before="120" w:after="120"/>
              <w:jc w:val="center"/>
              <w:rPr>
                <w:rFonts w:ascii="Calibri" w:hAnsi="Calibri" w:cs="Calibri"/>
                <w:sz w:val="22"/>
                <w:szCs w:val="22"/>
              </w:rPr>
            </w:pPr>
            <w:r w:rsidRPr="00A91465">
              <w:rPr>
                <w:rFonts w:ascii="Calibri" w:hAnsi="Calibri" w:cs="Calibri"/>
                <w:sz w:val="22"/>
                <w:szCs w:val="22"/>
              </w:rPr>
              <w:t>Primary Sector</w:t>
            </w:r>
          </w:p>
        </w:tc>
        <w:tc>
          <w:tcPr>
            <w:tcW w:w="4837" w:type="dxa"/>
            <w:gridSpan w:val="3"/>
            <w:vAlign w:val="center"/>
          </w:tcPr>
          <w:p w:rsidR="009709A2" w:rsidRPr="00A91465" w:rsidRDefault="009709A2" w:rsidP="00C8144C">
            <w:pPr>
              <w:jc w:val="center"/>
              <w:rPr>
                <w:rFonts w:ascii="Calibri" w:hAnsi="Calibri" w:cs="Calibri"/>
              </w:rPr>
            </w:pPr>
            <w:r>
              <w:rPr>
                <w:rFonts w:ascii="Calibri" w:hAnsi="Calibri" w:cs="Calibri"/>
                <w:sz w:val="22"/>
                <w:szCs w:val="22"/>
              </w:rPr>
              <w:t>Disaster Management, UXO Clearance</w:t>
            </w:r>
          </w:p>
        </w:tc>
      </w:tr>
    </w:tbl>
    <w:p w:rsidR="009709A2" w:rsidRPr="00731412" w:rsidRDefault="009709A2" w:rsidP="00C8144C">
      <w:pPr>
        <w:pStyle w:val="Bodytxt"/>
      </w:pPr>
    </w:p>
    <w:p w:rsidR="009709A2" w:rsidRDefault="009709A2">
      <w:pPr>
        <w:pStyle w:val="Bodytxt"/>
        <w:rPr>
          <w:lang w:val="en-GB"/>
        </w:rPr>
      </w:pPr>
    </w:p>
    <w:p w:rsidR="009709A2" w:rsidRDefault="009709A2">
      <w:pPr>
        <w:pStyle w:val="Bodytxt"/>
        <w:rPr>
          <w:lang w:val="en-GB"/>
        </w:rPr>
      </w:pPr>
    </w:p>
    <w:p w:rsidR="009709A2" w:rsidRDefault="009709A2">
      <w:pPr>
        <w:pStyle w:val="Bodytxt"/>
        <w:rPr>
          <w:lang w:val="en-GB"/>
        </w:rPr>
      </w:pPr>
    </w:p>
    <w:p w:rsidR="009709A2" w:rsidRDefault="009709A2">
      <w:pPr>
        <w:pStyle w:val="Bodytxt"/>
        <w:rPr>
          <w:lang w:val="en-GB"/>
        </w:rPr>
      </w:pPr>
    </w:p>
    <w:p w:rsidR="009709A2" w:rsidRDefault="009709A2">
      <w:pPr>
        <w:pStyle w:val="Bodytxt"/>
        <w:rPr>
          <w:lang w:val="en-GB"/>
        </w:rPr>
      </w:pPr>
    </w:p>
    <w:p w:rsidR="009709A2" w:rsidRDefault="009709A2" w:rsidP="00C8144C">
      <w:pPr>
        <w:pStyle w:val="Heading2"/>
        <w:numPr>
          <w:ilvl w:val="0"/>
          <w:numId w:val="0"/>
        </w:numPr>
        <w:rPr>
          <w:lang w:val="en-GB"/>
        </w:rPr>
      </w:pPr>
      <w:r>
        <w:rPr>
          <w:lang w:val="en-GB"/>
        </w:rPr>
        <w:br w:type="page"/>
      </w:r>
      <w:bookmarkStart w:id="4" w:name="_Toc298975844"/>
      <w:r>
        <w:rPr>
          <w:lang w:val="en-GB"/>
        </w:rPr>
        <w:lastRenderedPageBreak/>
        <w:t>Acknowledgements</w:t>
      </w:r>
      <w:bookmarkEnd w:id="4"/>
    </w:p>
    <w:p w:rsidR="009709A2" w:rsidRDefault="009709A2" w:rsidP="00C8144C">
      <w:pPr>
        <w:pStyle w:val="Bodytxt"/>
        <w:rPr>
          <w:lang w:val="en-GB"/>
        </w:rPr>
      </w:pPr>
      <w:r>
        <w:rPr>
          <w:lang w:val="en-GB"/>
        </w:rPr>
        <w:t xml:space="preserve">This Independent Progress Review was commissioned and managed for AusAID by </w:t>
      </w:r>
      <w:r w:rsidRPr="0063128C">
        <w:rPr>
          <w:lang w:val="en-GB"/>
        </w:rPr>
        <w:t>Dulce Carandang Simmanivong</w:t>
      </w:r>
      <w:r>
        <w:rPr>
          <w:lang w:val="en-GB"/>
        </w:rPr>
        <w:t xml:space="preserve"> and Rakounna Sisaleumsak.  The IPR team appreciated the time provided by interviewees from AusAID in </w:t>
      </w:r>
      <w:smartTag w:uri="urn:schemas-microsoft-com:office:smarttags" w:element="place">
        <w:smartTag w:uri="urn:schemas-microsoft-com:office:smarttags" w:element="City">
          <w:r>
            <w:rPr>
              <w:lang w:val="en-GB"/>
            </w:rPr>
            <w:t>Canberra</w:t>
          </w:r>
        </w:smartTag>
      </w:smartTag>
      <w:r>
        <w:rPr>
          <w:lang w:val="en-GB"/>
        </w:rPr>
        <w:t xml:space="preserve"> and Vientiane, Australia-based NGO representatives, Laos-based NGO program staff, Government of Laos representatives, a selection of civil society and donor representatives, and community members and beneficiaries from program target areas.  Laos-English language interpretation was provided by Mr Ko </w:t>
      </w:r>
      <w:r w:rsidRPr="0035410D">
        <w:rPr>
          <w:lang w:val="en-GB"/>
        </w:rPr>
        <w:t>Dethasone</w:t>
      </w:r>
      <w:r>
        <w:rPr>
          <w:lang w:val="en-GB"/>
        </w:rPr>
        <w:t xml:space="preserve"> and variously by AusAID staff and Government of Laos representatives.  Local languages were interpreted by government and program staff (</w:t>
      </w:r>
      <w:r w:rsidRPr="0035410D">
        <w:rPr>
          <w:lang w:val="en-GB"/>
        </w:rPr>
        <w:t>En Chanthaboun and Ms. Inthavong Yommalath)</w:t>
      </w:r>
      <w:r>
        <w:rPr>
          <w:lang w:val="en-GB"/>
        </w:rPr>
        <w:t xml:space="preserve">.  </w:t>
      </w:r>
      <w:r w:rsidRPr="00832AB2">
        <w:rPr>
          <w:lang w:val="en-GB"/>
        </w:rPr>
        <w:t>Rebecca Lyngdoh Reye</w:t>
      </w:r>
      <w:r>
        <w:rPr>
          <w:lang w:val="en-GB"/>
        </w:rPr>
        <w:t xml:space="preserve"> assisted with assimilating NGO reports.  Tanya Bruning edited the draft report.</w:t>
      </w:r>
    </w:p>
    <w:p w:rsidR="009709A2" w:rsidRDefault="009709A2" w:rsidP="00C8144C">
      <w:pPr>
        <w:pStyle w:val="Bodytxt"/>
        <w:rPr>
          <w:lang w:val="en-GB"/>
        </w:rPr>
      </w:pPr>
    </w:p>
    <w:p w:rsidR="009709A2" w:rsidRDefault="009709A2" w:rsidP="00C8144C">
      <w:pPr>
        <w:pStyle w:val="Heading2"/>
        <w:numPr>
          <w:ilvl w:val="0"/>
          <w:numId w:val="0"/>
        </w:numPr>
        <w:rPr>
          <w:lang w:val="en-GB"/>
        </w:rPr>
      </w:pPr>
      <w:bookmarkStart w:id="5" w:name="_Toc298975845"/>
      <w:r>
        <w:rPr>
          <w:lang w:val="en-GB"/>
        </w:rPr>
        <w:t>Author Details</w:t>
      </w:r>
      <w:bookmarkEnd w:id="5"/>
    </w:p>
    <w:p w:rsidR="009709A2" w:rsidRPr="004B5965" w:rsidRDefault="009709A2" w:rsidP="00C8144C">
      <w:pPr>
        <w:pStyle w:val="Bodytxt"/>
        <w:rPr>
          <w:lang w:val="en-PH"/>
        </w:rPr>
      </w:pPr>
      <w:r w:rsidRPr="000B3B21">
        <w:rPr>
          <w:b/>
          <w:lang w:val="en-GB"/>
        </w:rPr>
        <w:t>Dr Paul Crawford</w:t>
      </w:r>
      <w:r w:rsidRPr="00492081">
        <w:rPr>
          <w:lang w:val="en-GB"/>
        </w:rPr>
        <w:t xml:space="preserve"> (Aid-IT Solutions Pty Ltd) is an independent monitoring and evaluation specialist who takes a ‘soft systems’ approach, drawing on experience in around 40 countries with a range of development and humanitarian organisations. </w:t>
      </w:r>
      <w:hyperlink r:id="rId12" w:history="1">
        <w:r w:rsidRPr="004B5965">
          <w:rPr>
            <w:rStyle w:val="Hyperlink"/>
            <w:rFonts w:cs="Arial"/>
            <w:lang w:val="en-PH"/>
          </w:rPr>
          <w:t>pcrawford@aid-it.com.au</w:t>
        </w:r>
      </w:hyperlink>
      <w:r w:rsidRPr="004B5965">
        <w:rPr>
          <w:lang w:val="en-PH"/>
        </w:rPr>
        <w:t>; mobile +61 410 45 1369.</w:t>
      </w:r>
    </w:p>
    <w:p w:rsidR="009709A2" w:rsidRDefault="009709A2" w:rsidP="00C8144C">
      <w:pPr>
        <w:pStyle w:val="Bodytxt"/>
        <w:rPr>
          <w:lang w:val="en-PH"/>
        </w:rPr>
      </w:pPr>
      <w:r w:rsidRPr="000B3B21">
        <w:rPr>
          <w:b/>
          <w:lang w:val="en-PH"/>
        </w:rPr>
        <w:t>Ms Philippa Sackett</w:t>
      </w:r>
      <w:r w:rsidRPr="00B24546">
        <w:rPr>
          <w:lang w:val="en-PH"/>
        </w:rPr>
        <w:t xml:space="preserve"> works as a Project Management Advisor for the Burnet Institute in </w:t>
      </w:r>
      <w:smartTag w:uri="urn:schemas-microsoft-com:office:smarttags" w:element="place">
        <w:smartTag w:uri="urn:schemas-microsoft-com:office:smarttags" w:element="City">
          <w:r w:rsidRPr="00B24546">
            <w:rPr>
              <w:lang w:val="en-PH"/>
            </w:rPr>
            <w:t>Vientiane</w:t>
          </w:r>
        </w:smartTag>
      </w:smartTag>
      <w:r w:rsidRPr="00B24546">
        <w:rPr>
          <w:lang w:val="en-PH"/>
        </w:rPr>
        <w:t xml:space="preserve"> and was the ACFID/NGO representative on the evaluation team. Philippa has over a decade of experience working with NGOs in </w:t>
      </w:r>
      <w:smartTag w:uri="urn:schemas-microsoft-com:office:smarttags" w:element="place">
        <w:r w:rsidRPr="00B24546">
          <w:rPr>
            <w:lang w:val="en-PH"/>
          </w:rPr>
          <w:t>Asia</w:t>
        </w:r>
      </w:smartTag>
      <w:r w:rsidRPr="00B24546">
        <w:rPr>
          <w:lang w:val="en-PH"/>
        </w:rPr>
        <w:t xml:space="preserve">, including four years in Lao PDR. </w:t>
      </w:r>
      <w:hyperlink r:id="rId13" w:history="1">
        <w:r w:rsidRPr="004B5965">
          <w:rPr>
            <w:rStyle w:val="Hyperlink"/>
            <w:rFonts w:cs="Arial"/>
            <w:lang w:val="en-PH"/>
          </w:rPr>
          <w:t>psackett@burnet.edu.au</w:t>
        </w:r>
      </w:hyperlink>
      <w:r w:rsidRPr="004B5965">
        <w:rPr>
          <w:lang w:val="en-PH"/>
        </w:rPr>
        <w:t xml:space="preserve">; mobile +856 20 2286 5884. </w:t>
      </w:r>
    </w:p>
    <w:p w:rsidR="009709A2" w:rsidRPr="004B5965" w:rsidRDefault="009709A2" w:rsidP="00C8144C">
      <w:pPr>
        <w:pStyle w:val="Bodytxt"/>
        <w:rPr>
          <w:lang w:val="en-PH"/>
        </w:rPr>
      </w:pPr>
      <w:r w:rsidRPr="000B3B21">
        <w:rPr>
          <w:b/>
          <w:lang w:val="en-PH"/>
        </w:rPr>
        <w:t>Ms Belinda Mericourt</w:t>
      </w:r>
      <w:r w:rsidRPr="00992938">
        <w:rPr>
          <w:lang w:val="en-PH"/>
        </w:rPr>
        <w:t xml:space="preserve"> is an independent consultant based in </w:t>
      </w:r>
      <w:smartTag w:uri="urn:schemas-microsoft-com:office:smarttags" w:element="country-region">
        <w:r w:rsidRPr="00992938">
          <w:rPr>
            <w:lang w:val="en-PH"/>
          </w:rPr>
          <w:t>Cambodia</w:t>
        </w:r>
      </w:smartTag>
      <w:r w:rsidRPr="00992938">
        <w:rPr>
          <w:lang w:val="en-PH"/>
        </w:rPr>
        <w:t xml:space="preserve"> with experience in </w:t>
      </w:r>
      <w:smartTag w:uri="urn:schemas-microsoft-com:office:smarttags" w:element="place">
        <w:r w:rsidRPr="00992938">
          <w:rPr>
            <w:lang w:val="en-PH"/>
          </w:rPr>
          <w:t>Southeast Asia</w:t>
        </w:r>
      </w:smartTag>
      <w:r w:rsidRPr="00992938">
        <w:rPr>
          <w:lang w:val="en-PH"/>
        </w:rPr>
        <w:t xml:space="preserve"> and the Pacific in implementation and evaluation of strategies for gender equity &amp; disability inclusion, aid effectiveness, &amp; civil society engagement. </w:t>
      </w:r>
      <w:hyperlink r:id="rId14" w:history="1">
        <w:r w:rsidRPr="00E67E7C">
          <w:rPr>
            <w:rStyle w:val="Hyperlink"/>
            <w:rFonts w:cs="Calibri"/>
            <w:szCs w:val="22"/>
            <w:lang w:val="en-PH"/>
          </w:rPr>
          <w:t>belindamericourt@gmail.com</w:t>
        </w:r>
      </w:hyperlink>
      <w:r w:rsidRPr="004B5965">
        <w:rPr>
          <w:lang w:val="en-PH"/>
        </w:rPr>
        <w:t>; mobile +855 12 799249.</w:t>
      </w:r>
    </w:p>
    <w:p w:rsidR="009709A2" w:rsidRPr="00350AD3" w:rsidRDefault="009709A2" w:rsidP="00C8144C">
      <w:pPr>
        <w:pStyle w:val="Bodytxt"/>
        <w:rPr>
          <w:szCs w:val="22"/>
          <w:lang w:val="en-PH"/>
        </w:rPr>
      </w:pPr>
      <w:r w:rsidRPr="000B3B21">
        <w:rPr>
          <w:b/>
          <w:szCs w:val="22"/>
          <w:lang w:val="en-PH"/>
        </w:rPr>
        <w:t>Ms Sophie Davies</w:t>
      </w:r>
      <w:r w:rsidRPr="00350AD3">
        <w:rPr>
          <w:szCs w:val="22"/>
          <w:lang w:val="en-PH"/>
        </w:rPr>
        <w:t xml:space="preserve"> </w:t>
      </w:r>
      <w:r w:rsidRPr="00332ACD">
        <w:rPr>
          <w:rFonts w:cs="Courier New"/>
          <w:szCs w:val="22"/>
          <w:lang w:eastAsia="en-AU"/>
        </w:rPr>
        <w:t xml:space="preserve">joined AusAID in 2010 </w:t>
      </w:r>
      <w:r>
        <w:rPr>
          <w:rFonts w:cs="Courier New"/>
          <w:szCs w:val="22"/>
          <w:lang w:eastAsia="en-AU"/>
        </w:rPr>
        <w:t xml:space="preserve">as </w:t>
      </w:r>
      <w:r w:rsidRPr="00332ACD">
        <w:rPr>
          <w:rFonts w:cs="Courier New"/>
          <w:szCs w:val="22"/>
          <w:lang w:eastAsia="en-AU"/>
        </w:rPr>
        <w:t>the Manager, Evaluation Support within the Program Effectiveness and Performance division.  Prior to joining A</w:t>
      </w:r>
      <w:r>
        <w:rPr>
          <w:rFonts w:cs="Courier New"/>
          <w:szCs w:val="22"/>
          <w:lang w:eastAsia="en-AU"/>
        </w:rPr>
        <w:t>usAID, she worked</w:t>
      </w:r>
      <w:r w:rsidRPr="00332ACD">
        <w:rPr>
          <w:rFonts w:cs="Courier New"/>
          <w:szCs w:val="22"/>
          <w:lang w:eastAsia="en-AU"/>
        </w:rPr>
        <w:t xml:space="preserve"> in the NGO international development sector</w:t>
      </w:r>
      <w:r>
        <w:rPr>
          <w:rFonts w:cs="Courier New"/>
          <w:szCs w:val="22"/>
          <w:lang w:eastAsia="en-AU"/>
        </w:rPr>
        <w:t xml:space="preserve"> with a focus o</w:t>
      </w:r>
      <w:r w:rsidRPr="00332ACD">
        <w:rPr>
          <w:rFonts w:cs="Courier New"/>
          <w:szCs w:val="22"/>
          <w:lang w:eastAsia="en-AU"/>
        </w:rPr>
        <w:t xml:space="preserve">n the Asia-Pacific </w:t>
      </w:r>
      <w:r>
        <w:rPr>
          <w:rFonts w:cs="Courier New"/>
          <w:szCs w:val="22"/>
          <w:lang w:eastAsia="en-AU"/>
        </w:rPr>
        <w:t xml:space="preserve">working in programming and </w:t>
      </w:r>
      <w:r w:rsidRPr="00332ACD">
        <w:rPr>
          <w:rFonts w:cs="Courier New"/>
          <w:szCs w:val="22"/>
          <w:lang w:eastAsia="en-AU"/>
        </w:rPr>
        <w:t>quality</w:t>
      </w:r>
      <w:r>
        <w:rPr>
          <w:rFonts w:cs="Courier New"/>
          <w:szCs w:val="22"/>
          <w:lang w:eastAsia="en-AU"/>
        </w:rPr>
        <w:t>/learning roles.</w:t>
      </w:r>
      <w:r w:rsidRPr="00332ACD">
        <w:rPr>
          <w:rFonts w:cs="Courier New"/>
          <w:szCs w:val="22"/>
          <w:lang w:eastAsia="en-AU"/>
        </w:rPr>
        <w:t xml:space="preserve">  </w:t>
      </w:r>
    </w:p>
    <w:p w:rsidR="009709A2" w:rsidRPr="00544575" w:rsidRDefault="009709A2">
      <w:pPr>
        <w:pStyle w:val="Bodytxt"/>
        <w:rPr>
          <w:lang w:val="en-PH"/>
        </w:rPr>
      </w:pPr>
      <w:r w:rsidRPr="00544575">
        <w:rPr>
          <w:b/>
          <w:lang w:val="en-PH"/>
        </w:rPr>
        <w:t>Ms Somsisouk Inthavong</w:t>
      </w:r>
      <w:r>
        <w:rPr>
          <w:lang w:val="en-PH"/>
        </w:rPr>
        <w:t xml:space="preserve"> </w:t>
      </w:r>
      <w:r w:rsidRPr="00A8629B">
        <w:rPr>
          <w:rFonts w:cs="Calibri"/>
          <w:szCs w:val="22"/>
        </w:rPr>
        <w:t xml:space="preserve">is an independent consultant </w:t>
      </w:r>
      <w:r>
        <w:rPr>
          <w:rFonts w:cs="Calibri"/>
          <w:szCs w:val="22"/>
        </w:rPr>
        <w:t xml:space="preserve">with a gender focus </w:t>
      </w:r>
      <w:r w:rsidRPr="00A8629B">
        <w:rPr>
          <w:rFonts w:cs="Calibri"/>
          <w:szCs w:val="22"/>
        </w:rPr>
        <w:t xml:space="preserve">based in Lao PDR </w:t>
      </w:r>
      <w:r>
        <w:rPr>
          <w:rFonts w:cs="Calibri"/>
          <w:szCs w:val="22"/>
        </w:rPr>
        <w:t xml:space="preserve">and </w:t>
      </w:r>
      <w:r w:rsidRPr="00A8629B">
        <w:rPr>
          <w:rFonts w:cs="Calibri"/>
          <w:szCs w:val="22"/>
        </w:rPr>
        <w:t>with experience in project evaluation</w:t>
      </w:r>
      <w:r>
        <w:rPr>
          <w:rFonts w:cs="Calibri"/>
          <w:szCs w:val="22"/>
        </w:rPr>
        <w:t>s</w:t>
      </w:r>
      <w:r w:rsidRPr="00A8629B">
        <w:rPr>
          <w:rFonts w:cs="Calibri"/>
          <w:szCs w:val="22"/>
        </w:rPr>
        <w:t xml:space="preserve"> and surveys.</w:t>
      </w:r>
      <w:r>
        <w:rPr>
          <w:rFonts w:cs="Calibri"/>
          <w:color w:val="FF0000"/>
          <w:szCs w:val="22"/>
        </w:rPr>
        <w:t xml:space="preserve"> </w:t>
      </w:r>
      <w:hyperlink r:id="rId15" w:history="1">
        <w:r w:rsidRPr="00027FED">
          <w:rPr>
            <w:rStyle w:val="Hyperlink"/>
            <w:rFonts w:cs="Calibri"/>
            <w:szCs w:val="22"/>
          </w:rPr>
          <w:t>somsisouk@hotmail.com</w:t>
        </w:r>
      </w:hyperlink>
      <w:r w:rsidRPr="00A8629B">
        <w:rPr>
          <w:rFonts w:cs="Calibri"/>
          <w:szCs w:val="22"/>
        </w:rPr>
        <w:t>; mobile +856 20 224 28 604</w:t>
      </w:r>
      <w:r>
        <w:rPr>
          <w:rFonts w:cs="Calibri"/>
          <w:szCs w:val="22"/>
        </w:rPr>
        <w:t>.</w:t>
      </w:r>
    </w:p>
    <w:p w:rsidR="009709A2" w:rsidRDefault="009709A2" w:rsidP="00C8144C">
      <w:pPr>
        <w:pStyle w:val="Heading2"/>
        <w:numPr>
          <w:ilvl w:val="0"/>
          <w:numId w:val="0"/>
        </w:numPr>
        <w:rPr>
          <w:lang w:val="en-GB"/>
        </w:rPr>
      </w:pPr>
      <w:r w:rsidRPr="00544575">
        <w:rPr>
          <w:lang w:val="en-PH"/>
        </w:rPr>
        <w:br w:type="page"/>
      </w:r>
      <w:bookmarkStart w:id="6" w:name="_Toc298975846"/>
      <w:r>
        <w:rPr>
          <w:lang w:val="en-GB"/>
        </w:rPr>
        <w:lastRenderedPageBreak/>
        <w:t>Executive Summary</w:t>
      </w:r>
      <w:bookmarkEnd w:id="6"/>
    </w:p>
    <w:p w:rsidR="009709A2" w:rsidRPr="007A5CC2" w:rsidRDefault="009709A2" w:rsidP="007A5CC2">
      <w:pPr>
        <w:pStyle w:val="Bodytxt"/>
        <w:spacing w:after="0"/>
        <w:ind w:left="0"/>
        <w:rPr>
          <w:i/>
          <w:lang w:val="en-GB"/>
        </w:rPr>
      </w:pPr>
      <w:r w:rsidRPr="007A5CC2">
        <w:rPr>
          <w:i/>
          <w:lang w:val="en-GB"/>
        </w:rPr>
        <w:t>Purpose</w:t>
      </w:r>
    </w:p>
    <w:p w:rsidR="009709A2" w:rsidRPr="007A5CC2" w:rsidRDefault="009709A2" w:rsidP="007A5CC2">
      <w:pPr>
        <w:pStyle w:val="Bodytxt"/>
        <w:ind w:left="0"/>
        <w:rPr>
          <w:lang w:val="en-GB"/>
        </w:rPr>
      </w:pPr>
      <w:r w:rsidRPr="007A5CC2">
        <w:rPr>
          <w:lang w:val="en-GB"/>
        </w:rPr>
        <w:t>This is an independent progress review (IPR) of the Laos Australia NGO Cooperation Agreement (LANGOCA)—comprising partnerships between AusAID and four Australian Non-Government Organisations (ANGOs): CARE, Oxfam, Save the Children and World Vision.</w:t>
      </w:r>
    </w:p>
    <w:p w:rsidR="009709A2" w:rsidRPr="007A5CC2" w:rsidRDefault="009709A2" w:rsidP="007A5CC2">
      <w:pPr>
        <w:pStyle w:val="Bodytxt"/>
        <w:spacing w:after="0"/>
        <w:ind w:left="0"/>
        <w:rPr>
          <w:i/>
          <w:lang w:val="en-GB"/>
        </w:rPr>
      </w:pPr>
      <w:r w:rsidRPr="007A5CC2">
        <w:rPr>
          <w:i/>
          <w:lang w:val="en-GB"/>
        </w:rPr>
        <w:t>Background</w:t>
      </w:r>
    </w:p>
    <w:p w:rsidR="009709A2" w:rsidRPr="007A5CC2" w:rsidRDefault="009709A2" w:rsidP="007A5CC2">
      <w:pPr>
        <w:pStyle w:val="Bodytxt"/>
        <w:ind w:left="0"/>
        <w:rPr>
          <w:lang w:val="en-GB"/>
        </w:rPr>
      </w:pPr>
      <w:r w:rsidRPr="007A5CC2">
        <w:rPr>
          <w:lang w:val="en-GB"/>
        </w:rPr>
        <w:t xml:space="preserve">LANGOCA is a five-year program (2007-2012 ) with a total budget of AUD 14 million.  The LANGOCA goal is: </w:t>
      </w:r>
      <w:r w:rsidRPr="007A5CC2">
        <w:rPr>
          <w:i/>
          <w:lang w:val="en-GB"/>
        </w:rPr>
        <w:t xml:space="preserve">To reduce the vulnerability of the poor (by integrating poverty reduction and crosscutting issues with disaster management and UXO approaches in </w:t>
      </w:r>
      <w:smartTag w:uri="urn:schemas-microsoft-com:office:smarttags" w:element="place">
        <w:smartTag w:uri="urn:schemas-microsoft-com:office:smarttags" w:element="country-region">
          <w:r w:rsidRPr="007A5CC2">
            <w:rPr>
              <w:i/>
              <w:lang w:val="en-GB"/>
            </w:rPr>
            <w:t>Laos</w:t>
          </w:r>
        </w:smartTag>
      </w:smartTag>
      <w:r w:rsidRPr="007A5CC2">
        <w:rPr>
          <w:lang w:val="en-GB"/>
        </w:rPr>
        <w:t xml:space="preserve">).  Two substantive objectives were defined to contribute to this goal: Objective 1: </w:t>
      </w:r>
      <w:r w:rsidRPr="007A5CC2">
        <w:rPr>
          <w:i/>
          <w:lang w:val="en-GB"/>
        </w:rPr>
        <w:t>To reduce the impact of natural and man-made disasters</w:t>
      </w:r>
      <w:r w:rsidRPr="007A5CC2">
        <w:rPr>
          <w:lang w:val="en-GB"/>
        </w:rPr>
        <w:t xml:space="preserve">; Objective 2: </w:t>
      </w:r>
      <w:r w:rsidRPr="007A5CC2">
        <w:rPr>
          <w:i/>
          <w:lang w:val="en-GB"/>
        </w:rPr>
        <w:t>To reduce the impact of unexploded ordnance</w:t>
      </w:r>
      <w:r w:rsidRPr="007A5CC2">
        <w:rPr>
          <w:lang w:val="en-GB"/>
        </w:rPr>
        <w:t xml:space="preserve">.  LANGOCA supports five long-term activities (LTA) in five provinces of </w:t>
      </w:r>
      <w:smartTag w:uri="urn:schemas-microsoft-com:office:smarttags" w:element="country-region">
        <w:r w:rsidRPr="007A5CC2">
          <w:rPr>
            <w:lang w:val="en-GB"/>
          </w:rPr>
          <w:t>Laos</w:t>
        </w:r>
      </w:smartTag>
      <w:r w:rsidRPr="007A5CC2">
        <w:rPr>
          <w:lang w:val="en-GB"/>
        </w:rPr>
        <w:t xml:space="preserve"> (Khammouan, Saravan, Sayabouli, Sekong and </w:t>
      </w:r>
      <w:smartTag w:uri="urn:schemas-microsoft-com:office:smarttags" w:element="place">
        <w:smartTag w:uri="urn:schemas-microsoft-com:office:smarttags" w:element="City">
          <w:r w:rsidRPr="007A5CC2">
            <w:rPr>
              <w:lang w:val="en-GB"/>
            </w:rPr>
            <w:t>Vientiane</w:t>
          </w:r>
        </w:smartTag>
      </w:smartTag>
      <w:r w:rsidRPr="007A5CC2">
        <w:rPr>
          <w:lang w:val="en-GB"/>
        </w:rPr>
        <w:t xml:space="preserve">) and five related short-term activities (STA). </w:t>
      </w:r>
    </w:p>
    <w:p w:rsidR="009709A2" w:rsidRPr="007A5CC2" w:rsidRDefault="009709A2" w:rsidP="007A5CC2">
      <w:pPr>
        <w:pStyle w:val="Bodytxt"/>
        <w:spacing w:after="0"/>
        <w:ind w:left="0"/>
        <w:rPr>
          <w:i/>
          <w:lang w:val="en-GB"/>
        </w:rPr>
      </w:pPr>
      <w:r w:rsidRPr="007A5CC2">
        <w:rPr>
          <w:i/>
          <w:lang w:val="en-GB"/>
        </w:rPr>
        <w:t>Methodology</w:t>
      </w:r>
    </w:p>
    <w:p w:rsidR="009709A2" w:rsidRPr="007A5CC2" w:rsidRDefault="009709A2" w:rsidP="007A5CC2">
      <w:pPr>
        <w:pStyle w:val="Bodytxt"/>
        <w:ind w:left="0"/>
        <w:rPr>
          <w:lang w:val="en-GB"/>
        </w:rPr>
      </w:pPr>
      <w:r w:rsidRPr="007A5CC2">
        <w:rPr>
          <w:lang w:val="en-GB"/>
        </w:rPr>
        <w:t xml:space="preserve">The IPR team used qualitative methods: specifically, key informant interviews; focus group discussions; field observations, and; document reviews.  Representatives from six broad classes of stakeholder were interviewed: AusAID, GoL, ANGO, informed third parties, implementing partners, and direct beneficiaries.  Fieldwork was conducted over nine days (16 – 25 May 2011) to assimilate the perspectives of around 823 LANGOCA stakeholders (359 female or 44%).  Ratings against each of eight evaluation criteria were based on AusAID’s six-point ordinal quality scale.  </w:t>
      </w:r>
    </w:p>
    <w:p w:rsidR="009709A2" w:rsidRPr="007A5CC2" w:rsidRDefault="009709A2" w:rsidP="007A5CC2">
      <w:pPr>
        <w:pStyle w:val="Bodytxt"/>
        <w:spacing w:after="0"/>
        <w:ind w:left="0"/>
        <w:rPr>
          <w:i/>
          <w:lang w:val="en-GB"/>
        </w:rPr>
      </w:pPr>
      <w:r w:rsidRPr="007A5CC2">
        <w:rPr>
          <w:i/>
          <w:lang w:val="en-GB"/>
        </w:rPr>
        <w:t>Relevance (5/6)</w:t>
      </w:r>
    </w:p>
    <w:p w:rsidR="009709A2" w:rsidRPr="007A5CC2" w:rsidRDefault="009709A2" w:rsidP="007A5CC2">
      <w:pPr>
        <w:pStyle w:val="Bodytxt"/>
        <w:ind w:left="0"/>
        <w:rPr>
          <w:lang w:val="en-GB"/>
        </w:rPr>
      </w:pPr>
      <w:r w:rsidRPr="007A5CC2">
        <w:rPr>
          <w:lang w:val="en-GB"/>
        </w:rPr>
        <w:t xml:space="preserve">LANGOCA’s relevance to AusAID is demonstrated by alignment with key strategies and policies.  LANGOCA remains an integral part of the Rural Development Pillar of the </w:t>
      </w:r>
      <w:smartTag w:uri="urn:schemas-microsoft-com:office:smarttags" w:element="country-region">
        <w:r w:rsidRPr="009073EC">
          <w:rPr>
            <w:i/>
            <w:lang w:val="en-GB"/>
          </w:rPr>
          <w:t>Australia</w:t>
        </w:r>
      </w:smartTag>
      <w:r w:rsidRPr="009073EC">
        <w:rPr>
          <w:i/>
          <w:lang w:val="en-GB"/>
        </w:rPr>
        <w:t xml:space="preserve"> </w:t>
      </w:r>
      <w:smartTag w:uri="urn:schemas-microsoft-com:office:smarttags" w:element="place">
        <w:smartTag w:uri="urn:schemas-microsoft-com:office:smarttags" w:element="country-region">
          <w:r w:rsidRPr="009073EC">
            <w:rPr>
              <w:i/>
              <w:lang w:val="en-GB"/>
            </w:rPr>
            <w:t>Laos</w:t>
          </w:r>
        </w:smartTag>
      </w:smartTag>
      <w:r w:rsidRPr="009073EC">
        <w:rPr>
          <w:i/>
          <w:lang w:val="en-GB"/>
        </w:rPr>
        <w:t xml:space="preserve"> Development Cooperation Strategy 2009 – 2015</w:t>
      </w:r>
      <w:r w:rsidRPr="007A5CC2">
        <w:rPr>
          <w:lang w:val="en-GB"/>
        </w:rPr>
        <w:t xml:space="preserve">.  More broadly, LANGOCA is consistent with AusAID’s food security and rural development strategy and is aligned with the policy commitment of AusAID to partner with Australian NGOs.  Consultations with bilateral and multilateral development donors in </w:t>
      </w:r>
      <w:smartTag w:uri="urn:schemas-microsoft-com:office:smarttags" w:element="place">
        <w:smartTag w:uri="urn:schemas-microsoft-com:office:smarttags" w:element="country-region">
          <w:r w:rsidRPr="007A5CC2">
            <w:rPr>
              <w:lang w:val="en-GB"/>
            </w:rPr>
            <w:t>Laos</w:t>
          </w:r>
        </w:smartTag>
      </w:smartTag>
      <w:r w:rsidRPr="007A5CC2">
        <w:rPr>
          <w:lang w:val="en-GB"/>
        </w:rPr>
        <w:t xml:space="preserve"> during this review affirmed the relevance of LANGOCA in the current context. Eroding the relevance of LANGOCA to the Australian Government’s broad policy and strategy objectives in </w:t>
      </w:r>
      <w:smartTag w:uri="urn:schemas-microsoft-com:office:smarttags" w:element="place">
        <w:smartTag w:uri="urn:schemas-microsoft-com:office:smarttags" w:element="country-region">
          <w:r w:rsidRPr="007A5CC2">
            <w:rPr>
              <w:lang w:val="en-GB"/>
            </w:rPr>
            <w:t>Laos</w:t>
          </w:r>
        </w:smartTag>
      </w:smartTag>
      <w:r w:rsidRPr="007A5CC2">
        <w:rPr>
          <w:lang w:val="en-GB"/>
        </w:rPr>
        <w:t xml:space="preserve"> was the limited recognition of Australian support at village and district level.  From the GoL perspective, LANGOCA is aligned with national strategies as reflected in the </w:t>
      </w:r>
      <w:r w:rsidRPr="009073EC">
        <w:rPr>
          <w:i/>
          <w:lang w:val="en-GB"/>
        </w:rPr>
        <w:t xml:space="preserve">7th </w:t>
      </w:r>
      <w:smartTag w:uri="urn:schemas-microsoft-com:office:smarttags" w:element="place">
        <w:smartTag w:uri="urn:schemas-microsoft-com:office:smarttags" w:element="country-region">
          <w:r w:rsidRPr="009073EC">
            <w:rPr>
              <w:i/>
              <w:lang w:val="en-GB"/>
            </w:rPr>
            <w:t>Laos</w:t>
          </w:r>
        </w:smartTag>
      </w:smartTag>
      <w:r w:rsidRPr="009073EC">
        <w:rPr>
          <w:i/>
          <w:lang w:val="en-GB"/>
        </w:rPr>
        <w:t xml:space="preserve"> National Socio-Economic and Development Plan (NSEDP)</w:t>
      </w:r>
      <w:r w:rsidRPr="007A5CC2">
        <w:rPr>
          <w:lang w:val="en-GB"/>
        </w:rPr>
        <w:t xml:space="preserve">.  Several government interviewees noted that LANGOCA is assisting the GoL priority of elevating </w:t>
      </w:r>
      <w:smartTag w:uri="urn:schemas-microsoft-com:office:smarttags" w:element="place">
        <w:smartTag w:uri="urn:schemas-microsoft-com:office:smarttags" w:element="country-region">
          <w:r w:rsidRPr="007A5CC2">
            <w:rPr>
              <w:lang w:val="en-GB"/>
            </w:rPr>
            <w:t>Laos</w:t>
          </w:r>
        </w:smartTag>
      </w:smartTag>
      <w:r w:rsidRPr="007A5CC2">
        <w:rPr>
          <w:lang w:val="en-GB"/>
        </w:rPr>
        <w:t xml:space="preserve"> out of Least Developed Country (LDC) status by 2020, and halving poverty levels by 2015.  Most LANGOCA projects are targeting the 47 poorest districts prioritised by the GoL.  The support for disaster management is consistent with the GoL focus.  UXO work supported by LANGOCA has mostly been within the GoL’s 46 priority contaminated districts.  The prioritisation of development crosscutting themes was considered consistent with recognised government policy.  The targeting of the poorest districts by LANGOCA activities is relevant.  The focus on disaster management was questioned by some given the relative low frequency of disasters compared with other countries in the region.  Much of the disaster management work by NGOs under LANGOCA may be described as taking a ‘rural livelihoods’ approach.  The focus on UXO clearance and mine risk education (MRE) is self-evident to any meaningful rural development engagement in </w:t>
      </w:r>
      <w:smartTag w:uri="urn:schemas-microsoft-com:office:smarttags" w:element="place">
        <w:smartTag w:uri="urn:schemas-microsoft-com:office:smarttags" w:element="country-region">
          <w:r w:rsidRPr="007A5CC2">
            <w:rPr>
              <w:lang w:val="en-GB"/>
            </w:rPr>
            <w:t>Laos</w:t>
          </w:r>
        </w:smartTag>
      </w:smartTag>
      <w:r w:rsidRPr="007A5CC2">
        <w:rPr>
          <w:lang w:val="en-GB"/>
        </w:rPr>
        <w:t>.</w:t>
      </w:r>
    </w:p>
    <w:p w:rsidR="009709A2" w:rsidRPr="007A5CC2" w:rsidRDefault="009709A2" w:rsidP="007A5CC2">
      <w:pPr>
        <w:pStyle w:val="Bodytxt"/>
        <w:spacing w:after="0"/>
        <w:ind w:left="0"/>
        <w:rPr>
          <w:i/>
          <w:lang w:val="en-GB"/>
        </w:rPr>
      </w:pPr>
      <w:r w:rsidRPr="007A5CC2">
        <w:rPr>
          <w:i/>
          <w:lang w:val="en-GB"/>
        </w:rPr>
        <w:t>Effectiveness (4/6)</w:t>
      </w:r>
    </w:p>
    <w:p w:rsidR="009709A2" w:rsidRPr="007A5CC2" w:rsidRDefault="009709A2" w:rsidP="007A5CC2">
      <w:pPr>
        <w:pStyle w:val="Bodytxt"/>
        <w:ind w:left="0"/>
        <w:rPr>
          <w:lang w:val="en-GB"/>
        </w:rPr>
      </w:pPr>
      <w:r w:rsidRPr="007A5CC2">
        <w:rPr>
          <w:lang w:val="en-GB"/>
        </w:rPr>
        <w:t xml:space="preserve">AusAID initiated a collaborative approach to LANGOCA’s design which was considered good practice.  Nevertheless, some interviewees critiqued the time/cost intensity of the design </w:t>
      </w:r>
      <w:r w:rsidRPr="007A5CC2">
        <w:rPr>
          <w:lang w:val="en-GB"/>
        </w:rPr>
        <w:lastRenderedPageBreak/>
        <w:t xml:space="preserve">process; and some questioned whether the rhetoric of collaborative design had translated into reality as more effective implementation and greater impact.  The LANGOCA design articulated four program-level objectives—two of which were concerned with substantive development outcomes; the other two were concerned with internal program processes and structures.  The IPR team noted evidence that the program is generally on track to achieve the two development objectives; although the IPR team critiqued the design logic.  In general, LANGOCA activities were community-led or ‘needs driven’.  This is fundamental to effective development, but paradoxically, could also erode effectiveness because in several cases the ‘bottom-up’ process of needs identification and planning spawned an array of activities—fostering a tension between breadth and depth of engagement.  One factor likely to contribute to effectiveness is the long-term commitment of the NGOs within target areas.  Under </w:t>
      </w:r>
      <w:r w:rsidRPr="009073EC">
        <w:rPr>
          <w:i/>
          <w:lang w:val="en-GB"/>
        </w:rPr>
        <w:t>Objective 1</w:t>
      </w:r>
      <w:r w:rsidRPr="007A5CC2">
        <w:rPr>
          <w:lang w:val="en-GB"/>
        </w:rPr>
        <w:t xml:space="preserve">, Oxfam, Save the Children and World Vision had an explicit focus on strengthening the disaster management capacity of government structures.  The IPR team found evidence that this work was producing results.  CARE and World Vision were both aligned under </w:t>
      </w:r>
      <w:r w:rsidRPr="009073EC">
        <w:rPr>
          <w:i/>
          <w:lang w:val="en-GB"/>
        </w:rPr>
        <w:t>Objective 2</w:t>
      </w:r>
      <w:r w:rsidRPr="007A5CC2">
        <w:rPr>
          <w:lang w:val="en-GB"/>
        </w:rPr>
        <w:t xml:space="preserve"> with both reporting progress despite early disruptions.  Both CARE and World Vision adopted an integrated approach to UXO action which is endorsed by the NRA.  This approach engages communities in prioritising land for clearing, and planning community development to ensure that cleared land is used productively.  A key part of integrated UXO work includes MRE.  CARE’s approach was good practice in that it involved a nuanced/targeted approach to community education rather than just broadcasting generic messages about risk.  Under </w:t>
      </w:r>
      <w:r w:rsidRPr="009073EC">
        <w:rPr>
          <w:i/>
          <w:lang w:val="en-GB"/>
        </w:rPr>
        <w:t>Objective 3</w:t>
      </w:r>
      <w:r w:rsidRPr="007A5CC2">
        <w:rPr>
          <w:lang w:val="en-GB"/>
        </w:rPr>
        <w:t>, the establishment of ‘program level’ arrangements was an explicit feature of the design and assumed that a program can be ‘more than the sum of its parts’; however, for LANGOCA, almost all interviewees agreed, that this rhetoric had not been borne out in realty.  The early LANGOCA experience aligns with the wider experience with AusAID-NGO CAs showing that program-level results do not spontaneously arise, but rather require dedicated resources and clarity.  Of concern to the IPR team was the seeming lack of an over-arching ‘narrative’ to meaningfully draw together the otherwise disparate project activities into a coherent body of work.  A range of practical challenges were found to erode the efficacy of the ‘program-level architecture’ for LANGOCA: high workload, low technical skill, high staff turnover, remote location, and nascent trust-based peer relationships.</w:t>
      </w:r>
    </w:p>
    <w:p w:rsidR="009709A2" w:rsidRPr="007A5CC2" w:rsidRDefault="009709A2" w:rsidP="007A5CC2">
      <w:pPr>
        <w:pStyle w:val="Bodytxt"/>
        <w:spacing w:after="0"/>
        <w:ind w:left="0"/>
        <w:rPr>
          <w:i/>
          <w:lang w:val="en-GB"/>
        </w:rPr>
      </w:pPr>
      <w:r w:rsidRPr="007A5CC2">
        <w:rPr>
          <w:i/>
          <w:lang w:val="en-GB"/>
        </w:rPr>
        <w:t>Efficiency (4/6)</w:t>
      </w:r>
    </w:p>
    <w:p w:rsidR="009709A2" w:rsidRPr="007A5CC2" w:rsidRDefault="009709A2" w:rsidP="007A5CC2">
      <w:pPr>
        <w:pStyle w:val="Bodytxt"/>
        <w:ind w:left="0"/>
        <w:rPr>
          <w:lang w:val="en-GB"/>
        </w:rPr>
      </w:pPr>
      <w:r w:rsidRPr="007A5CC2">
        <w:rPr>
          <w:lang w:val="en-GB"/>
        </w:rPr>
        <w:t xml:space="preserve">LANGOCA is running significantly behind schedule. An extension of the MSA will be required until at least 2014 to accommodate the delayed start by World Vision, and a no-cost extension by Oxfam to achieve the agreed scope.  Save the Children and CARE are still assessing their requirements for a no-cost extension.  Interviewees raised a range of administrative, programmatic and contextual reasons for delays—especially the process of MoU approval.  Additional delays were experienced during the course of implementation: Typhoon Ketsana in October 2009, technical partners who were unable to provide services as and when required, management and staff turnover—both within the NGOs and among local GoL counterpart staff.  NGOs cited a number of external factors as contributing to delays, many of which were known/pervasive issues, which may suggest weak planning skills.  The IPR team found no obvious waste or excess in LANGOCA projects. Several NGO project budgets are under-spent, in part due to exchange rate gains and interest earned while waiting for MoU approval.  In implementation, NGO partners found AusAID to be flexible and supportive.  The NGOs were observed to be professionally managed.  In most cases NGOs were found to be working closely with GoL partners.  In several cases, co-funding increased the efficiency of the program.  Some NGO staff felt that their agencies provided broader expertise not directly funded by LANGOCA; and that this represented an additional efficiency.  However, the IPR team formed the view that these resources could have been brought to bear more meaningfully.  Several interviewees asserted that the </w:t>
      </w:r>
      <w:r w:rsidRPr="007A5CC2">
        <w:rPr>
          <w:lang w:val="en-GB"/>
        </w:rPr>
        <w:lastRenderedPageBreak/>
        <w:t xml:space="preserve">administrative requirements of LANGOCA were onerous.  Particular questions were raised about the value of the three tiers of program governance, and the intensity of the reporting.  </w:t>
      </w:r>
    </w:p>
    <w:p w:rsidR="009709A2" w:rsidRPr="007A5CC2" w:rsidRDefault="009709A2" w:rsidP="007A5CC2">
      <w:pPr>
        <w:pStyle w:val="Bodytxt"/>
        <w:spacing w:after="0"/>
        <w:ind w:left="0"/>
        <w:rPr>
          <w:i/>
          <w:lang w:val="en-GB"/>
        </w:rPr>
      </w:pPr>
      <w:r w:rsidRPr="007A5CC2">
        <w:rPr>
          <w:i/>
          <w:lang w:val="en-GB"/>
        </w:rPr>
        <w:t>Impact</w:t>
      </w:r>
      <w:r>
        <w:rPr>
          <w:i/>
          <w:lang w:val="en-GB"/>
        </w:rPr>
        <w:t xml:space="preserve"> (not rated)</w:t>
      </w:r>
    </w:p>
    <w:p w:rsidR="009709A2" w:rsidRPr="007A5CC2" w:rsidRDefault="009709A2" w:rsidP="007A5CC2">
      <w:pPr>
        <w:pStyle w:val="Bodytxt"/>
        <w:ind w:left="0"/>
        <w:rPr>
          <w:lang w:val="en-GB"/>
        </w:rPr>
      </w:pPr>
      <w:r w:rsidRPr="007A5CC2">
        <w:rPr>
          <w:lang w:val="en-GB"/>
        </w:rPr>
        <w:t xml:space="preserve">A full assessment of program impact was not possible at this early stage of implementation.  Nevertheless, the IPR team saw some evidence that significant and lasting changes in the lives of beneficiaries are likely to accrue.  The IPR team noted cases of LANGOCA contributing to policy-level impacts.  While it is unlikely that policy-level achievements are solely attributable to LANGOCA activities, interviewees considered the contribution of the LANGOCA partners in these areas to have been significant.  Several stakeholders indicated disappointment that more could not be done at policy level.  A stated aim of most of the LANGOCA projects was capacity building. Although not emphasised by the NGOs, the IPR team considered that an important capacity building outcome arose from the ‘bottom-up’ participatory processes facilitated by some NGO partners which demonstrated a model of democratic/participatory village development planning.  Across the project sites, there is evidence of improvements in household food security, health, and economic well being.  In those LANGOCA target districts that are contaminated by UXO, a significant amount of UXO clearance and MRE has been completed in line with the GoL’s MDG 9.  Some site-specific technical concerns were noted during field visits, including: poor drainage systems around the site of newly installed water systems; questionable use of latrines; significant numbers of livestock deaths, understood to be the result of inadequate quarantine and vaccination procedures; use of unsustainable hybrid seeds; lack of value-chain analysis to support commercial agricultural initiatives; insufficient targeting of MRE messages. A factor that could erode potential impact from LANGOCA arises from broad beneficiary targeting.  In design and M&amp;E convention, impact is maximised when the various components or activities of a project are integrated such that the resources invested consolidate results around a single focus.  For LANGOCA, the ultimate beneficiaries have been defined broadly, which renders LANGOCA a portfolio of disparate activities rather than a coherent/focussed program.  </w:t>
      </w:r>
    </w:p>
    <w:p w:rsidR="009709A2" w:rsidRPr="007A5CC2" w:rsidRDefault="009709A2" w:rsidP="007A5CC2">
      <w:pPr>
        <w:pStyle w:val="Bodytxt"/>
        <w:spacing w:after="0"/>
        <w:ind w:left="0"/>
        <w:rPr>
          <w:i/>
          <w:lang w:val="en-GB"/>
        </w:rPr>
      </w:pPr>
      <w:r w:rsidRPr="007A5CC2">
        <w:rPr>
          <w:i/>
          <w:lang w:val="en-GB"/>
        </w:rPr>
        <w:t>Sustainability (4/6)</w:t>
      </w:r>
    </w:p>
    <w:p w:rsidR="009709A2" w:rsidRPr="007A5CC2" w:rsidRDefault="009709A2" w:rsidP="007A5CC2">
      <w:pPr>
        <w:pStyle w:val="Bodytxt"/>
        <w:ind w:left="0"/>
        <w:rPr>
          <w:lang w:val="en-GB"/>
        </w:rPr>
      </w:pPr>
      <w:r w:rsidRPr="007A5CC2">
        <w:rPr>
          <w:lang w:val="en-GB"/>
        </w:rPr>
        <w:t>In most cases, the IPR team observed strong engagement in, and ownership of, project activities by GoL.  Ownership at community and household level was less consistent than at the district and province level; and seemed predictably influenced by the extent to which project activities addressed perceived self interest. The IPR team observed that some institutional strengthening of GoL and community structures had occurred.  It is anticipated that these structures will provide lasting value beyond the life of the program, but members also recognised their limited ability to absorb and fully comprehend the training.  The same variable situation was noted at individual and household level.  While many people could demonstrate improved knowledge arising from their participation in training, others indicated that more capacity building was required before activities could achieve sustainability.  Of concern to the IPR team was that NGOs tended to equate training activities with capacity building.  There was little additional ‘on-the-job’ mentoring or support provided.  The IPR team noted an absence of exit planning by partner agencies.  For some NGOs with a long-term presence in target communities this need seemed less evident.  However, the IPR team contended that exit planning was important not just in terms of agency presence, but also in terms of how individual donor-funded activities transitioned to other forms of support that progressively engender independence.   Locally available resources are an obvious constraint to the sustainability of most LANGOCA activities.  In most cases new community structures are reliant on project funding to support their meetings and the actions that come out of their planning processes.</w:t>
      </w:r>
    </w:p>
    <w:p w:rsidR="009709A2" w:rsidRPr="007A5CC2" w:rsidRDefault="009709A2" w:rsidP="007A5CC2">
      <w:pPr>
        <w:pStyle w:val="Bodytxt"/>
        <w:spacing w:after="0"/>
        <w:ind w:left="0"/>
        <w:rPr>
          <w:i/>
          <w:lang w:val="en-GB"/>
        </w:rPr>
      </w:pPr>
      <w:r w:rsidRPr="007A5CC2">
        <w:rPr>
          <w:i/>
          <w:lang w:val="en-GB"/>
        </w:rPr>
        <w:t>Gender and Inclusive Development (3/6)</w:t>
      </w:r>
    </w:p>
    <w:p w:rsidR="009709A2" w:rsidRPr="007A5CC2" w:rsidRDefault="009709A2" w:rsidP="007A5CC2">
      <w:pPr>
        <w:pStyle w:val="Bodytxt"/>
        <w:ind w:left="0"/>
        <w:rPr>
          <w:lang w:val="en-GB"/>
        </w:rPr>
      </w:pPr>
      <w:r w:rsidRPr="007A5CC2">
        <w:rPr>
          <w:lang w:val="en-GB"/>
        </w:rPr>
        <w:lastRenderedPageBreak/>
        <w:t>The LANGOCA program design elevated the integration of ‘cross-cutting’ issues as a program objective.  The IPR team recognised many constraints faced by the NGOs in implementing gender equality.  Project designs generally adopted a ‘mainstreaming’ approach to gender equality and inclusion, although there were also some examples of discrete gender/ethnic approaches. Most NGOs had conducted a gender analysis as part of Participatory Rural Appraisal (PRA) at project start-up.  This work contributed baseline data and informed the design of gender-specific activities; however, there was inconsistent review/revision of the data as part of the M&amp;E arrangements.  All NGOs reported investing considerable effort in trying to recruit female field staff, particularly with ethnic language skills, but this had limited success.  There was some evidence of positive impact arising from gender equality and inclusive development interventions; for example, a consequence of NGOs introducing a quota for the number of women in village governance bodies was that women’s visibility in decision-making processes increased.  Also evident were positive impacts that were directly attributable to interventions—such as Oxfam’s training and equipping of midwives that was reported to have tangibly improved the pre and postnatal wellbeing of women.  Nevertheless, the IPR team formed the view that more sophisticated gender equity and inclusiveness strategies were required.  With the exception of CARE, there was little or no attention paid to developing strategies for disability inclusion.</w:t>
      </w:r>
    </w:p>
    <w:p w:rsidR="009709A2" w:rsidRPr="007A5CC2" w:rsidRDefault="009709A2" w:rsidP="007A5CC2">
      <w:pPr>
        <w:pStyle w:val="Bodytxt"/>
        <w:spacing w:after="0"/>
        <w:ind w:left="0"/>
        <w:rPr>
          <w:i/>
          <w:lang w:val="en-GB"/>
        </w:rPr>
      </w:pPr>
      <w:r w:rsidRPr="007A5CC2">
        <w:rPr>
          <w:i/>
          <w:lang w:val="en-GB"/>
        </w:rPr>
        <w:t>Monitoring and Evaluation (4/6)</w:t>
      </w:r>
    </w:p>
    <w:p w:rsidR="009709A2" w:rsidRPr="007A5CC2" w:rsidRDefault="009709A2" w:rsidP="007A5CC2">
      <w:pPr>
        <w:pStyle w:val="Bodytxt"/>
        <w:ind w:left="0"/>
        <w:rPr>
          <w:lang w:val="en-GB"/>
        </w:rPr>
      </w:pPr>
      <w:r w:rsidRPr="007A5CC2">
        <w:rPr>
          <w:lang w:val="en-GB"/>
        </w:rPr>
        <w:t xml:space="preserve">The IPR team observed appropriate internal coordination and reporting processes to enable informed decision-making.  Several NGOs undertook baseline studies, but of concern was a seeming ambivalence towards extending this work as the basis for assessing change.  A failure to track changes against baselines will undermine the ability to draw conclusions about program level achievements.  The IPR team observed weak monitoring of changes at the project level.   In particular, there was an absence of any mechanisms to assess changes in partner capacity despite this being a foundational aspect of several of the project strategies.  Three tiers of governance were defined to provide oversight of the program, but there was a perception that this contributed to the program being onerous to manage.  At midterm there is an opportunity to rationalise the governance and reporting arrangements without compromising the information needed for program management.  NGO staff reported that the program-level MEF was both valuable and resource-intensive.  Implementation of the MEF had to contend with capacity constraints.  Intriguingly, NGO staff evidently found requirement for beneficiary consultations to be a ‘new process’.  </w:t>
      </w:r>
    </w:p>
    <w:p w:rsidR="009709A2" w:rsidRPr="007A5CC2" w:rsidRDefault="009709A2" w:rsidP="007A5CC2">
      <w:pPr>
        <w:pStyle w:val="Bodytxt"/>
        <w:spacing w:after="0"/>
        <w:ind w:left="0"/>
        <w:rPr>
          <w:i/>
          <w:lang w:val="en-GB"/>
        </w:rPr>
      </w:pPr>
      <w:r w:rsidRPr="007A5CC2">
        <w:rPr>
          <w:i/>
          <w:lang w:val="en-GB"/>
        </w:rPr>
        <w:t>Learning (3/6)</w:t>
      </w:r>
    </w:p>
    <w:p w:rsidR="009709A2" w:rsidRDefault="009709A2" w:rsidP="007A5CC2">
      <w:pPr>
        <w:pStyle w:val="Bodytxt"/>
        <w:ind w:left="0"/>
        <w:rPr>
          <w:lang w:val="en-GB"/>
        </w:rPr>
      </w:pPr>
      <w:r w:rsidRPr="007A5CC2">
        <w:rPr>
          <w:lang w:val="en-GB"/>
        </w:rPr>
        <w:t xml:space="preserve">In general, the ambition embodied in the LANGOCA design for program-level learning seems not to have been fully realised.  There have been some exchanges of information; however, what is missing is a mechanism of mutual accountability.  It seems that the program level arrangements have relied entirely on spontaneous learning and collaboration.  There appeared to be limited engagement by NGO staff in the wider body of knowledge on the various technical/sectoral areas.  At the heart or organisational learning is a process of routinely identifying the impact of risks.  In practice, this requires NGO staff to routinely identify deviations between what was planned and what is actually happening, and then to attribute reasons for the deviation which can later be subjected to analysis and reflection.  There are several broad knowledge areas to which LANGOCA could make a significant contribution.  A major contribution of LANGOCA will be learning within AusAID about the nature of NGO partnerships, and the extent to which a ‘program level architecture’ can foster outcomes beyond what a portfolio of discrete projects could otherwise achieve.  </w:t>
      </w:r>
    </w:p>
    <w:p w:rsidR="009709A2" w:rsidRDefault="009709A2">
      <w:pPr>
        <w:pStyle w:val="Bodytxt"/>
        <w:rPr>
          <w:lang w:val="en-GB"/>
        </w:rPr>
      </w:pPr>
    </w:p>
    <w:p w:rsidR="009709A2" w:rsidRDefault="009709A2">
      <w:pPr>
        <w:pStyle w:val="Bodytxt"/>
        <w:rPr>
          <w:lang w:val="en-GB"/>
        </w:rPr>
      </w:pPr>
      <w:r>
        <w:rPr>
          <w:lang w:val="en-GB"/>
        </w:rPr>
        <w:br w:type="page"/>
      </w:r>
    </w:p>
    <w:p w:rsidR="009709A2" w:rsidRDefault="009709A2" w:rsidP="00C8144C">
      <w:pPr>
        <w:pStyle w:val="Heading2"/>
        <w:numPr>
          <w:ilvl w:val="0"/>
          <w:numId w:val="0"/>
        </w:numPr>
        <w:rPr>
          <w:lang w:val="en-GB"/>
        </w:rPr>
      </w:pPr>
      <w:bookmarkStart w:id="7" w:name="_Toc105750226"/>
      <w:bookmarkStart w:id="8" w:name="_Toc298975847"/>
      <w:r>
        <w:rPr>
          <w:lang w:val="en-GB"/>
        </w:rPr>
        <w:t>Consolidated Recommendations</w:t>
      </w:r>
      <w:bookmarkEnd w:id="7"/>
      <w:bookmarkEnd w:id="8"/>
    </w:p>
    <w:p w:rsidR="009709A2" w:rsidRPr="009073EC" w:rsidRDefault="009709A2">
      <w:pPr>
        <w:pStyle w:val="TOC1"/>
        <w:tabs>
          <w:tab w:val="left" w:pos="480"/>
          <w:tab w:val="right" w:leader="dot" w:pos="8299"/>
        </w:tabs>
        <w:rPr>
          <w:rFonts w:ascii="Calibri" w:hAnsi="Calibri" w:cs="Calibri"/>
          <w:noProof/>
          <w:sz w:val="22"/>
          <w:szCs w:val="22"/>
          <w:lang w:val="en-PH" w:eastAsia="en-PH"/>
        </w:rPr>
      </w:pPr>
      <w:r w:rsidRPr="009073EC">
        <w:rPr>
          <w:rFonts w:ascii="Calibri" w:hAnsi="Calibri" w:cs="Calibri"/>
          <w:sz w:val="22"/>
          <w:szCs w:val="22"/>
          <w:lang w:val="en-GB"/>
        </w:rPr>
        <w:fldChar w:fldCharType="begin"/>
      </w:r>
      <w:r w:rsidRPr="009073EC">
        <w:rPr>
          <w:rFonts w:ascii="Calibri" w:hAnsi="Calibri" w:cs="Calibri"/>
          <w:sz w:val="22"/>
          <w:szCs w:val="22"/>
          <w:lang w:val="en-GB"/>
        </w:rPr>
        <w:instrText xml:space="preserve"> TOC \h \z \t "Recommendation,1" </w:instrText>
      </w:r>
      <w:r w:rsidRPr="009073EC">
        <w:rPr>
          <w:rFonts w:ascii="Calibri" w:hAnsi="Calibri" w:cs="Calibri"/>
          <w:sz w:val="22"/>
          <w:szCs w:val="22"/>
          <w:lang w:val="en-GB"/>
        </w:rPr>
        <w:fldChar w:fldCharType="separate"/>
      </w:r>
      <w:hyperlink w:anchor="_Toc298975018" w:history="1">
        <w:r w:rsidRPr="009073EC">
          <w:rPr>
            <w:rStyle w:val="Hyperlink"/>
            <w:rFonts w:cs="Calibri"/>
            <w:noProof/>
            <w:szCs w:val="22"/>
          </w:rPr>
          <w:t>1.</w:t>
        </w:r>
        <w:r w:rsidRPr="009073EC">
          <w:rPr>
            <w:rFonts w:ascii="Calibri" w:hAnsi="Calibri" w:cs="Calibri"/>
            <w:noProof/>
            <w:sz w:val="22"/>
            <w:szCs w:val="22"/>
            <w:lang w:val="en-PH" w:eastAsia="en-PH"/>
          </w:rPr>
          <w:tab/>
        </w:r>
        <w:r w:rsidRPr="009073EC">
          <w:rPr>
            <w:rStyle w:val="Hyperlink"/>
            <w:rFonts w:cs="Calibri"/>
            <w:noProof/>
            <w:szCs w:val="22"/>
          </w:rPr>
          <w:t>Partner NGOs should ensure appropriate representation of Australian Government support, including improved local language signage at project sites and consistent broader narrative concerning program origins.</w:t>
        </w:r>
        <w:r w:rsidRPr="009073EC">
          <w:rPr>
            <w:rFonts w:ascii="Calibri" w:hAnsi="Calibri" w:cs="Calibri"/>
            <w:noProof/>
            <w:webHidden/>
            <w:sz w:val="22"/>
            <w:szCs w:val="22"/>
          </w:rPr>
          <w:tab/>
        </w:r>
        <w:r w:rsidRPr="009073EC">
          <w:rPr>
            <w:rFonts w:ascii="Calibri" w:hAnsi="Calibri" w:cs="Calibri"/>
            <w:noProof/>
            <w:webHidden/>
            <w:sz w:val="22"/>
            <w:szCs w:val="22"/>
          </w:rPr>
          <w:fldChar w:fldCharType="begin"/>
        </w:r>
        <w:r w:rsidRPr="009073EC">
          <w:rPr>
            <w:rFonts w:ascii="Calibri" w:hAnsi="Calibri" w:cs="Calibri"/>
            <w:noProof/>
            <w:webHidden/>
            <w:sz w:val="22"/>
            <w:szCs w:val="22"/>
          </w:rPr>
          <w:instrText xml:space="preserve"> PAGEREF _Toc298975018 \h </w:instrText>
        </w:r>
        <w:r w:rsidRPr="009073EC">
          <w:rPr>
            <w:rFonts w:ascii="Calibri" w:hAnsi="Calibri" w:cs="Calibri"/>
            <w:noProof/>
            <w:webHidden/>
            <w:sz w:val="22"/>
            <w:szCs w:val="22"/>
          </w:rPr>
        </w:r>
        <w:r w:rsidRPr="009073EC">
          <w:rPr>
            <w:rFonts w:ascii="Calibri" w:hAnsi="Calibri" w:cs="Calibri"/>
            <w:noProof/>
            <w:webHidden/>
            <w:sz w:val="22"/>
            <w:szCs w:val="22"/>
          </w:rPr>
          <w:fldChar w:fldCharType="separate"/>
        </w:r>
        <w:r>
          <w:rPr>
            <w:rFonts w:ascii="Calibri" w:hAnsi="Calibri" w:cs="Calibri"/>
            <w:noProof/>
            <w:webHidden/>
            <w:sz w:val="22"/>
            <w:szCs w:val="22"/>
          </w:rPr>
          <w:t>7</w:t>
        </w:r>
        <w:r w:rsidRPr="009073EC">
          <w:rPr>
            <w:rFonts w:ascii="Calibri" w:hAnsi="Calibri" w:cs="Calibri"/>
            <w:noProof/>
            <w:webHidden/>
            <w:sz w:val="22"/>
            <w:szCs w:val="22"/>
          </w:rPr>
          <w:fldChar w:fldCharType="end"/>
        </w:r>
      </w:hyperlink>
    </w:p>
    <w:p w:rsidR="009709A2" w:rsidRPr="009073EC" w:rsidRDefault="00154E08">
      <w:pPr>
        <w:pStyle w:val="TOC1"/>
        <w:tabs>
          <w:tab w:val="left" w:pos="480"/>
          <w:tab w:val="right" w:leader="dot" w:pos="8299"/>
        </w:tabs>
        <w:rPr>
          <w:rFonts w:ascii="Calibri" w:hAnsi="Calibri" w:cs="Calibri"/>
          <w:noProof/>
          <w:sz w:val="22"/>
          <w:szCs w:val="22"/>
          <w:lang w:val="en-PH" w:eastAsia="en-PH"/>
        </w:rPr>
      </w:pPr>
      <w:hyperlink w:anchor="_Toc298975019" w:history="1">
        <w:r w:rsidR="009709A2" w:rsidRPr="009073EC">
          <w:rPr>
            <w:rStyle w:val="Hyperlink"/>
            <w:rFonts w:cs="Calibri"/>
            <w:noProof/>
            <w:szCs w:val="22"/>
          </w:rPr>
          <w:t>2.</w:t>
        </w:r>
        <w:r w:rsidR="009709A2" w:rsidRPr="009073EC">
          <w:rPr>
            <w:rFonts w:ascii="Calibri" w:hAnsi="Calibri" w:cs="Calibri"/>
            <w:noProof/>
            <w:sz w:val="22"/>
            <w:szCs w:val="22"/>
            <w:lang w:val="en-PH" w:eastAsia="en-PH"/>
          </w:rPr>
          <w:tab/>
        </w:r>
        <w:r w:rsidR="009709A2" w:rsidRPr="009073EC">
          <w:rPr>
            <w:rStyle w:val="Hyperlink"/>
            <w:rFonts w:cs="Calibri"/>
            <w:noProof/>
            <w:szCs w:val="22"/>
          </w:rPr>
          <w:t>AusAID should ensure that future NGO program designs articulate objectives that describe substantive beneficiary changes rather than framing objectives as sector-based funding schemes.</w:t>
        </w:r>
        <w:r w:rsidR="009709A2" w:rsidRPr="009073EC">
          <w:rPr>
            <w:rFonts w:ascii="Calibri" w:hAnsi="Calibri" w:cs="Calibri"/>
            <w:noProof/>
            <w:webHidden/>
            <w:sz w:val="22"/>
            <w:szCs w:val="22"/>
          </w:rPr>
          <w:tab/>
        </w:r>
        <w:r w:rsidR="009709A2" w:rsidRPr="009073EC">
          <w:rPr>
            <w:rFonts w:ascii="Calibri" w:hAnsi="Calibri" w:cs="Calibri"/>
            <w:noProof/>
            <w:webHidden/>
            <w:sz w:val="22"/>
            <w:szCs w:val="22"/>
          </w:rPr>
          <w:fldChar w:fldCharType="begin"/>
        </w:r>
        <w:r w:rsidR="009709A2" w:rsidRPr="009073EC">
          <w:rPr>
            <w:rFonts w:ascii="Calibri" w:hAnsi="Calibri" w:cs="Calibri"/>
            <w:noProof/>
            <w:webHidden/>
            <w:sz w:val="22"/>
            <w:szCs w:val="22"/>
          </w:rPr>
          <w:instrText xml:space="preserve"> PAGEREF _Toc298975019 \h </w:instrText>
        </w:r>
        <w:r w:rsidR="009709A2" w:rsidRPr="009073EC">
          <w:rPr>
            <w:rFonts w:ascii="Calibri" w:hAnsi="Calibri" w:cs="Calibri"/>
            <w:noProof/>
            <w:webHidden/>
            <w:sz w:val="22"/>
            <w:szCs w:val="22"/>
          </w:rPr>
        </w:r>
        <w:r w:rsidR="009709A2" w:rsidRPr="009073EC">
          <w:rPr>
            <w:rFonts w:ascii="Calibri" w:hAnsi="Calibri" w:cs="Calibri"/>
            <w:noProof/>
            <w:webHidden/>
            <w:sz w:val="22"/>
            <w:szCs w:val="22"/>
          </w:rPr>
          <w:fldChar w:fldCharType="separate"/>
        </w:r>
        <w:r w:rsidR="009709A2">
          <w:rPr>
            <w:rFonts w:ascii="Calibri" w:hAnsi="Calibri" w:cs="Calibri"/>
            <w:noProof/>
            <w:webHidden/>
            <w:sz w:val="22"/>
            <w:szCs w:val="22"/>
          </w:rPr>
          <w:t>10</w:t>
        </w:r>
        <w:r w:rsidR="009709A2" w:rsidRPr="009073EC">
          <w:rPr>
            <w:rFonts w:ascii="Calibri" w:hAnsi="Calibri" w:cs="Calibri"/>
            <w:noProof/>
            <w:webHidden/>
            <w:sz w:val="22"/>
            <w:szCs w:val="22"/>
          </w:rPr>
          <w:fldChar w:fldCharType="end"/>
        </w:r>
      </w:hyperlink>
    </w:p>
    <w:p w:rsidR="009709A2" w:rsidRPr="009073EC" w:rsidRDefault="00154E08">
      <w:pPr>
        <w:pStyle w:val="TOC1"/>
        <w:tabs>
          <w:tab w:val="left" w:pos="480"/>
          <w:tab w:val="right" w:leader="dot" w:pos="8299"/>
        </w:tabs>
        <w:rPr>
          <w:rFonts w:ascii="Calibri" w:hAnsi="Calibri" w:cs="Calibri"/>
          <w:noProof/>
          <w:sz w:val="22"/>
          <w:szCs w:val="22"/>
          <w:lang w:val="en-PH" w:eastAsia="en-PH"/>
        </w:rPr>
      </w:pPr>
      <w:hyperlink w:anchor="_Toc298975020" w:history="1">
        <w:r w:rsidR="009709A2" w:rsidRPr="009073EC">
          <w:rPr>
            <w:rStyle w:val="Hyperlink"/>
            <w:rFonts w:cs="Calibri"/>
            <w:noProof/>
            <w:szCs w:val="22"/>
          </w:rPr>
          <w:t>3.</w:t>
        </w:r>
        <w:r w:rsidR="009709A2" w:rsidRPr="009073EC">
          <w:rPr>
            <w:rFonts w:ascii="Calibri" w:hAnsi="Calibri" w:cs="Calibri"/>
            <w:noProof/>
            <w:sz w:val="22"/>
            <w:szCs w:val="22"/>
            <w:lang w:val="en-PH" w:eastAsia="en-PH"/>
          </w:rPr>
          <w:tab/>
        </w:r>
        <w:r w:rsidR="009709A2" w:rsidRPr="009073EC">
          <w:rPr>
            <w:rStyle w:val="Hyperlink"/>
            <w:rFonts w:cs="Calibri"/>
            <w:noProof/>
            <w:szCs w:val="22"/>
          </w:rPr>
          <w:t>For the remainder of LANGOCA, AusAID and the partner NGOs should persist with the focus and arrangements outlined in the MEF and associated documents, since these should create the possibility of accruing program-level achievements.</w:t>
        </w:r>
        <w:r w:rsidR="009709A2" w:rsidRPr="009073EC">
          <w:rPr>
            <w:rFonts w:ascii="Calibri" w:hAnsi="Calibri" w:cs="Calibri"/>
            <w:noProof/>
            <w:webHidden/>
            <w:sz w:val="22"/>
            <w:szCs w:val="22"/>
          </w:rPr>
          <w:tab/>
        </w:r>
        <w:r w:rsidR="009709A2" w:rsidRPr="009073EC">
          <w:rPr>
            <w:rFonts w:ascii="Calibri" w:hAnsi="Calibri" w:cs="Calibri"/>
            <w:noProof/>
            <w:webHidden/>
            <w:sz w:val="22"/>
            <w:szCs w:val="22"/>
          </w:rPr>
          <w:fldChar w:fldCharType="begin"/>
        </w:r>
        <w:r w:rsidR="009709A2" w:rsidRPr="009073EC">
          <w:rPr>
            <w:rFonts w:ascii="Calibri" w:hAnsi="Calibri" w:cs="Calibri"/>
            <w:noProof/>
            <w:webHidden/>
            <w:sz w:val="22"/>
            <w:szCs w:val="22"/>
          </w:rPr>
          <w:instrText xml:space="preserve"> PAGEREF _Toc298975020 \h </w:instrText>
        </w:r>
        <w:r w:rsidR="009709A2" w:rsidRPr="009073EC">
          <w:rPr>
            <w:rFonts w:ascii="Calibri" w:hAnsi="Calibri" w:cs="Calibri"/>
            <w:noProof/>
            <w:webHidden/>
            <w:sz w:val="22"/>
            <w:szCs w:val="22"/>
          </w:rPr>
        </w:r>
        <w:r w:rsidR="009709A2" w:rsidRPr="009073EC">
          <w:rPr>
            <w:rFonts w:ascii="Calibri" w:hAnsi="Calibri" w:cs="Calibri"/>
            <w:noProof/>
            <w:webHidden/>
            <w:sz w:val="22"/>
            <w:szCs w:val="22"/>
          </w:rPr>
          <w:fldChar w:fldCharType="separate"/>
        </w:r>
        <w:r w:rsidR="009709A2">
          <w:rPr>
            <w:rFonts w:ascii="Calibri" w:hAnsi="Calibri" w:cs="Calibri"/>
            <w:noProof/>
            <w:webHidden/>
            <w:sz w:val="22"/>
            <w:szCs w:val="22"/>
          </w:rPr>
          <w:t>10</w:t>
        </w:r>
        <w:r w:rsidR="009709A2" w:rsidRPr="009073EC">
          <w:rPr>
            <w:rFonts w:ascii="Calibri" w:hAnsi="Calibri" w:cs="Calibri"/>
            <w:noProof/>
            <w:webHidden/>
            <w:sz w:val="22"/>
            <w:szCs w:val="22"/>
          </w:rPr>
          <w:fldChar w:fldCharType="end"/>
        </w:r>
      </w:hyperlink>
    </w:p>
    <w:p w:rsidR="009709A2" w:rsidRPr="009073EC" w:rsidRDefault="00154E08">
      <w:pPr>
        <w:pStyle w:val="TOC1"/>
        <w:tabs>
          <w:tab w:val="left" w:pos="480"/>
          <w:tab w:val="right" w:leader="dot" w:pos="8299"/>
        </w:tabs>
        <w:rPr>
          <w:rFonts w:ascii="Calibri" w:hAnsi="Calibri" w:cs="Calibri"/>
          <w:noProof/>
          <w:sz w:val="22"/>
          <w:szCs w:val="22"/>
          <w:lang w:val="en-PH" w:eastAsia="en-PH"/>
        </w:rPr>
      </w:pPr>
      <w:hyperlink w:anchor="_Toc298975021" w:history="1">
        <w:r w:rsidR="009709A2" w:rsidRPr="009073EC">
          <w:rPr>
            <w:rStyle w:val="Hyperlink"/>
            <w:rFonts w:cs="Calibri"/>
            <w:noProof/>
            <w:szCs w:val="22"/>
          </w:rPr>
          <w:t>4.</w:t>
        </w:r>
        <w:r w:rsidR="009709A2" w:rsidRPr="009073EC">
          <w:rPr>
            <w:rFonts w:ascii="Calibri" w:hAnsi="Calibri" w:cs="Calibri"/>
            <w:noProof/>
            <w:sz w:val="22"/>
            <w:szCs w:val="22"/>
            <w:lang w:val="en-PH" w:eastAsia="en-PH"/>
          </w:rPr>
          <w:tab/>
        </w:r>
        <w:r w:rsidR="009709A2" w:rsidRPr="009073EC">
          <w:rPr>
            <w:rStyle w:val="Hyperlink"/>
            <w:rFonts w:cs="Calibri"/>
            <w:noProof/>
            <w:szCs w:val="22"/>
          </w:rPr>
          <w:t>AusAID should ensure that future NGO program designs mitigate the dissipation of impact by requiring NGO activities to focus more narrowly within a coherent theory of change.</w:t>
        </w:r>
        <w:r w:rsidR="009709A2" w:rsidRPr="009073EC">
          <w:rPr>
            <w:rFonts w:ascii="Calibri" w:hAnsi="Calibri" w:cs="Calibri"/>
            <w:noProof/>
            <w:webHidden/>
            <w:sz w:val="22"/>
            <w:szCs w:val="22"/>
          </w:rPr>
          <w:tab/>
        </w:r>
        <w:r w:rsidR="009709A2" w:rsidRPr="009073EC">
          <w:rPr>
            <w:rFonts w:ascii="Calibri" w:hAnsi="Calibri" w:cs="Calibri"/>
            <w:noProof/>
            <w:webHidden/>
            <w:sz w:val="22"/>
            <w:szCs w:val="22"/>
          </w:rPr>
          <w:fldChar w:fldCharType="begin"/>
        </w:r>
        <w:r w:rsidR="009709A2" w:rsidRPr="009073EC">
          <w:rPr>
            <w:rFonts w:ascii="Calibri" w:hAnsi="Calibri" w:cs="Calibri"/>
            <w:noProof/>
            <w:webHidden/>
            <w:sz w:val="22"/>
            <w:szCs w:val="22"/>
          </w:rPr>
          <w:instrText xml:space="preserve"> PAGEREF _Toc298975021 \h </w:instrText>
        </w:r>
        <w:r w:rsidR="009709A2" w:rsidRPr="009073EC">
          <w:rPr>
            <w:rFonts w:ascii="Calibri" w:hAnsi="Calibri" w:cs="Calibri"/>
            <w:noProof/>
            <w:webHidden/>
            <w:sz w:val="22"/>
            <w:szCs w:val="22"/>
          </w:rPr>
        </w:r>
        <w:r w:rsidR="009709A2" w:rsidRPr="009073EC">
          <w:rPr>
            <w:rFonts w:ascii="Calibri" w:hAnsi="Calibri" w:cs="Calibri"/>
            <w:noProof/>
            <w:webHidden/>
            <w:sz w:val="22"/>
            <w:szCs w:val="22"/>
          </w:rPr>
          <w:fldChar w:fldCharType="separate"/>
        </w:r>
        <w:r w:rsidR="009709A2">
          <w:rPr>
            <w:rFonts w:ascii="Calibri" w:hAnsi="Calibri" w:cs="Calibri"/>
            <w:noProof/>
            <w:webHidden/>
            <w:sz w:val="22"/>
            <w:szCs w:val="22"/>
          </w:rPr>
          <w:t>11</w:t>
        </w:r>
        <w:r w:rsidR="009709A2" w:rsidRPr="009073EC">
          <w:rPr>
            <w:rFonts w:ascii="Calibri" w:hAnsi="Calibri" w:cs="Calibri"/>
            <w:noProof/>
            <w:webHidden/>
            <w:sz w:val="22"/>
            <w:szCs w:val="22"/>
          </w:rPr>
          <w:fldChar w:fldCharType="end"/>
        </w:r>
      </w:hyperlink>
    </w:p>
    <w:p w:rsidR="009709A2" w:rsidRPr="009073EC" w:rsidRDefault="00154E08">
      <w:pPr>
        <w:pStyle w:val="TOC1"/>
        <w:tabs>
          <w:tab w:val="left" w:pos="480"/>
          <w:tab w:val="right" w:leader="dot" w:pos="8299"/>
        </w:tabs>
        <w:rPr>
          <w:rFonts w:ascii="Calibri" w:hAnsi="Calibri" w:cs="Calibri"/>
          <w:noProof/>
          <w:sz w:val="22"/>
          <w:szCs w:val="22"/>
          <w:lang w:val="en-PH" w:eastAsia="en-PH"/>
        </w:rPr>
      </w:pPr>
      <w:hyperlink w:anchor="_Toc298975022" w:history="1">
        <w:r w:rsidR="009709A2" w:rsidRPr="009073EC">
          <w:rPr>
            <w:rStyle w:val="Hyperlink"/>
            <w:rFonts w:cs="Calibri"/>
            <w:noProof/>
            <w:szCs w:val="22"/>
          </w:rPr>
          <w:t>5.</w:t>
        </w:r>
        <w:r w:rsidR="009709A2" w:rsidRPr="009073EC">
          <w:rPr>
            <w:rFonts w:ascii="Calibri" w:hAnsi="Calibri" w:cs="Calibri"/>
            <w:noProof/>
            <w:sz w:val="22"/>
            <w:szCs w:val="22"/>
            <w:lang w:val="en-PH" w:eastAsia="en-PH"/>
          </w:rPr>
          <w:tab/>
        </w:r>
        <w:r w:rsidR="009709A2" w:rsidRPr="009073EC">
          <w:rPr>
            <w:rStyle w:val="Hyperlink"/>
            <w:rFonts w:cs="Calibri"/>
            <w:noProof/>
            <w:szCs w:val="22"/>
          </w:rPr>
          <w:t>NGO partners should negotiate with AusAID to reduce the breadth of activities to only those that have demonstrated substantive and complementary results.</w:t>
        </w:r>
        <w:r w:rsidR="009709A2" w:rsidRPr="009073EC">
          <w:rPr>
            <w:rFonts w:ascii="Calibri" w:hAnsi="Calibri" w:cs="Calibri"/>
            <w:noProof/>
            <w:webHidden/>
            <w:sz w:val="22"/>
            <w:szCs w:val="22"/>
          </w:rPr>
          <w:tab/>
        </w:r>
        <w:r w:rsidR="009709A2" w:rsidRPr="009073EC">
          <w:rPr>
            <w:rFonts w:ascii="Calibri" w:hAnsi="Calibri" w:cs="Calibri"/>
            <w:noProof/>
            <w:webHidden/>
            <w:sz w:val="22"/>
            <w:szCs w:val="22"/>
          </w:rPr>
          <w:fldChar w:fldCharType="begin"/>
        </w:r>
        <w:r w:rsidR="009709A2" w:rsidRPr="009073EC">
          <w:rPr>
            <w:rFonts w:ascii="Calibri" w:hAnsi="Calibri" w:cs="Calibri"/>
            <w:noProof/>
            <w:webHidden/>
            <w:sz w:val="22"/>
            <w:szCs w:val="22"/>
          </w:rPr>
          <w:instrText xml:space="preserve"> PAGEREF _Toc298975022 \h </w:instrText>
        </w:r>
        <w:r w:rsidR="009709A2" w:rsidRPr="009073EC">
          <w:rPr>
            <w:rFonts w:ascii="Calibri" w:hAnsi="Calibri" w:cs="Calibri"/>
            <w:noProof/>
            <w:webHidden/>
            <w:sz w:val="22"/>
            <w:szCs w:val="22"/>
          </w:rPr>
        </w:r>
        <w:r w:rsidR="009709A2" w:rsidRPr="009073EC">
          <w:rPr>
            <w:rFonts w:ascii="Calibri" w:hAnsi="Calibri" w:cs="Calibri"/>
            <w:noProof/>
            <w:webHidden/>
            <w:sz w:val="22"/>
            <w:szCs w:val="22"/>
          </w:rPr>
          <w:fldChar w:fldCharType="separate"/>
        </w:r>
        <w:r w:rsidR="009709A2">
          <w:rPr>
            <w:rFonts w:ascii="Calibri" w:hAnsi="Calibri" w:cs="Calibri"/>
            <w:noProof/>
            <w:webHidden/>
            <w:sz w:val="22"/>
            <w:szCs w:val="22"/>
          </w:rPr>
          <w:t>11</w:t>
        </w:r>
        <w:r w:rsidR="009709A2" w:rsidRPr="009073EC">
          <w:rPr>
            <w:rFonts w:ascii="Calibri" w:hAnsi="Calibri" w:cs="Calibri"/>
            <w:noProof/>
            <w:webHidden/>
            <w:sz w:val="22"/>
            <w:szCs w:val="22"/>
          </w:rPr>
          <w:fldChar w:fldCharType="end"/>
        </w:r>
      </w:hyperlink>
    </w:p>
    <w:p w:rsidR="009709A2" w:rsidRPr="009073EC" w:rsidRDefault="00154E08">
      <w:pPr>
        <w:pStyle w:val="TOC1"/>
        <w:tabs>
          <w:tab w:val="left" w:pos="480"/>
          <w:tab w:val="right" w:leader="dot" w:pos="8299"/>
        </w:tabs>
        <w:rPr>
          <w:rFonts w:ascii="Calibri" w:hAnsi="Calibri" w:cs="Calibri"/>
          <w:noProof/>
          <w:sz w:val="22"/>
          <w:szCs w:val="22"/>
          <w:lang w:val="en-PH" w:eastAsia="en-PH"/>
        </w:rPr>
      </w:pPr>
      <w:hyperlink w:anchor="_Toc298975023" w:history="1">
        <w:r w:rsidR="009709A2" w:rsidRPr="009073EC">
          <w:rPr>
            <w:rStyle w:val="Hyperlink"/>
            <w:rFonts w:cs="Calibri"/>
            <w:noProof/>
            <w:szCs w:val="22"/>
          </w:rPr>
          <w:t>6.</w:t>
        </w:r>
        <w:r w:rsidR="009709A2" w:rsidRPr="009073EC">
          <w:rPr>
            <w:rFonts w:ascii="Calibri" w:hAnsi="Calibri" w:cs="Calibri"/>
            <w:noProof/>
            <w:sz w:val="22"/>
            <w:szCs w:val="22"/>
            <w:lang w:val="en-PH" w:eastAsia="en-PH"/>
          </w:rPr>
          <w:tab/>
        </w:r>
        <w:r w:rsidR="009709A2" w:rsidRPr="009073EC">
          <w:rPr>
            <w:rStyle w:val="Hyperlink"/>
            <w:rFonts w:cs="Calibri"/>
            <w:noProof/>
            <w:szCs w:val="22"/>
          </w:rPr>
          <w:t>AusAID should consider investing any unspent funds to support provincial government’s replication of VDMCs in high risk districts.</w:t>
        </w:r>
        <w:r w:rsidR="009709A2" w:rsidRPr="009073EC">
          <w:rPr>
            <w:rFonts w:ascii="Calibri" w:hAnsi="Calibri" w:cs="Calibri"/>
            <w:noProof/>
            <w:webHidden/>
            <w:sz w:val="22"/>
            <w:szCs w:val="22"/>
          </w:rPr>
          <w:tab/>
        </w:r>
        <w:r w:rsidR="009709A2" w:rsidRPr="009073EC">
          <w:rPr>
            <w:rFonts w:ascii="Calibri" w:hAnsi="Calibri" w:cs="Calibri"/>
            <w:noProof/>
            <w:webHidden/>
            <w:sz w:val="22"/>
            <w:szCs w:val="22"/>
          </w:rPr>
          <w:fldChar w:fldCharType="begin"/>
        </w:r>
        <w:r w:rsidR="009709A2" w:rsidRPr="009073EC">
          <w:rPr>
            <w:rFonts w:ascii="Calibri" w:hAnsi="Calibri" w:cs="Calibri"/>
            <w:noProof/>
            <w:webHidden/>
            <w:sz w:val="22"/>
            <w:szCs w:val="22"/>
          </w:rPr>
          <w:instrText xml:space="preserve"> PAGEREF _Toc298975023 \h </w:instrText>
        </w:r>
        <w:r w:rsidR="009709A2" w:rsidRPr="009073EC">
          <w:rPr>
            <w:rFonts w:ascii="Calibri" w:hAnsi="Calibri" w:cs="Calibri"/>
            <w:noProof/>
            <w:webHidden/>
            <w:sz w:val="22"/>
            <w:szCs w:val="22"/>
          </w:rPr>
        </w:r>
        <w:r w:rsidR="009709A2" w:rsidRPr="009073EC">
          <w:rPr>
            <w:rFonts w:ascii="Calibri" w:hAnsi="Calibri" w:cs="Calibri"/>
            <w:noProof/>
            <w:webHidden/>
            <w:sz w:val="22"/>
            <w:szCs w:val="22"/>
          </w:rPr>
          <w:fldChar w:fldCharType="separate"/>
        </w:r>
        <w:r w:rsidR="009709A2">
          <w:rPr>
            <w:rFonts w:ascii="Calibri" w:hAnsi="Calibri" w:cs="Calibri"/>
            <w:noProof/>
            <w:webHidden/>
            <w:sz w:val="22"/>
            <w:szCs w:val="22"/>
          </w:rPr>
          <w:t>12</w:t>
        </w:r>
        <w:r w:rsidR="009709A2" w:rsidRPr="009073EC">
          <w:rPr>
            <w:rFonts w:ascii="Calibri" w:hAnsi="Calibri" w:cs="Calibri"/>
            <w:noProof/>
            <w:webHidden/>
            <w:sz w:val="22"/>
            <w:szCs w:val="22"/>
          </w:rPr>
          <w:fldChar w:fldCharType="end"/>
        </w:r>
      </w:hyperlink>
    </w:p>
    <w:p w:rsidR="009709A2" w:rsidRPr="009073EC" w:rsidRDefault="00154E08">
      <w:pPr>
        <w:pStyle w:val="TOC1"/>
        <w:tabs>
          <w:tab w:val="left" w:pos="480"/>
          <w:tab w:val="right" w:leader="dot" w:pos="8299"/>
        </w:tabs>
        <w:rPr>
          <w:rFonts w:ascii="Calibri" w:hAnsi="Calibri" w:cs="Calibri"/>
          <w:noProof/>
          <w:sz w:val="22"/>
          <w:szCs w:val="22"/>
          <w:lang w:val="en-PH" w:eastAsia="en-PH"/>
        </w:rPr>
      </w:pPr>
      <w:hyperlink w:anchor="_Toc298975024" w:history="1">
        <w:r w:rsidR="009709A2" w:rsidRPr="009073EC">
          <w:rPr>
            <w:rStyle w:val="Hyperlink"/>
            <w:rFonts w:cs="Calibri"/>
            <w:noProof/>
            <w:szCs w:val="22"/>
          </w:rPr>
          <w:t>7.</w:t>
        </w:r>
        <w:r w:rsidR="009709A2" w:rsidRPr="009073EC">
          <w:rPr>
            <w:rFonts w:ascii="Calibri" w:hAnsi="Calibri" w:cs="Calibri"/>
            <w:noProof/>
            <w:sz w:val="22"/>
            <w:szCs w:val="22"/>
            <w:lang w:val="en-PH" w:eastAsia="en-PH"/>
          </w:rPr>
          <w:tab/>
        </w:r>
        <w:r w:rsidR="009709A2" w:rsidRPr="009073EC">
          <w:rPr>
            <w:rStyle w:val="Hyperlink"/>
            <w:rFonts w:cs="Calibri"/>
            <w:noProof/>
            <w:szCs w:val="22"/>
          </w:rPr>
          <w:t xml:space="preserve">AusAID and the partner NGOs should analyse the relative merits of an institutional strengthening approach to DRM </w:t>
        </w:r>
        <w:r w:rsidR="009709A2" w:rsidRPr="009073EC">
          <w:rPr>
            <w:rStyle w:val="Hyperlink"/>
            <w:rFonts w:cs="Calibri"/>
            <w:i/>
            <w:noProof/>
            <w:szCs w:val="22"/>
          </w:rPr>
          <w:t>vis-a-vis</w:t>
        </w:r>
        <w:r w:rsidR="009709A2" w:rsidRPr="009073EC">
          <w:rPr>
            <w:rStyle w:val="Hyperlink"/>
            <w:rFonts w:cs="Calibri"/>
            <w:noProof/>
            <w:szCs w:val="22"/>
          </w:rPr>
          <w:t xml:space="preserve"> a livelihoods approach.</w:t>
        </w:r>
        <w:r w:rsidR="009709A2" w:rsidRPr="009073EC">
          <w:rPr>
            <w:rFonts w:ascii="Calibri" w:hAnsi="Calibri" w:cs="Calibri"/>
            <w:noProof/>
            <w:webHidden/>
            <w:sz w:val="22"/>
            <w:szCs w:val="22"/>
          </w:rPr>
          <w:tab/>
        </w:r>
        <w:r w:rsidR="009709A2" w:rsidRPr="009073EC">
          <w:rPr>
            <w:rFonts w:ascii="Calibri" w:hAnsi="Calibri" w:cs="Calibri"/>
            <w:noProof/>
            <w:webHidden/>
            <w:sz w:val="22"/>
            <w:szCs w:val="22"/>
          </w:rPr>
          <w:fldChar w:fldCharType="begin"/>
        </w:r>
        <w:r w:rsidR="009709A2" w:rsidRPr="009073EC">
          <w:rPr>
            <w:rFonts w:ascii="Calibri" w:hAnsi="Calibri" w:cs="Calibri"/>
            <w:noProof/>
            <w:webHidden/>
            <w:sz w:val="22"/>
            <w:szCs w:val="22"/>
          </w:rPr>
          <w:instrText xml:space="preserve"> PAGEREF _Toc298975024 \h </w:instrText>
        </w:r>
        <w:r w:rsidR="009709A2" w:rsidRPr="009073EC">
          <w:rPr>
            <w:rFonts w:ascii="Calibri" w:hAnsi="Calibri" w:cs="Calibri"/>
            <w:noProof/>
            <w:webHidden/>
            <w:sz w:val="22"/>
            <w:szCs w:val="22"/>
          </w:rPr>
        </w:r>
        <w:r w:rsidR="009709A2" w:rsidRPr="009073EC">
          <w:rPr>
            <w:rFonts w:ascii="Calibri" w:hAnsi="Calibri" w:cs="Calibri"/>
            <w:noProof/>
            <w:webHidden/>
            <w:sz w:val="22"/>
            <w:szCs w:val="22"/>
          </w:rPr>
          <w:fldChar w:fldCharType="separate"/>
        </w:r>
        <w:r w:rsidR="009709A2">
          <w:rPr>
            <w:rFonts w:ascii="Calibri" w:hAnsi="Calibri" w:cs="Calibri"/>
            <w:noProof/>
            <w:webHidden/>
            <w:sz w:val="22"/>
            <w:szCs w:val="22"/>
          </w:rPr>
          <w:t>12</w:t>
        </w:r>
        <w:r w:rsidR="009709A2" w:rsidRPr="009073EC">
          <w:rPr>
            <w:rFonts w:ascii="Calibri" w:hAnsi="Calibri" w:cs="Calibri"/>
            <w:noProof/>
            <w:webHidden/>
            <w:sz w:val="22"/>
            <w:szCs w:val="22"/>
          </w:rPr>
          <w:fldChar w:fldCharType="end"/>
        </w:r>
      </w:hyperlink>
    </w:p>
    <w:p w:rsidR="009709A2" w:rsidRPr="009073EC" w:rsidRDefault="00154E08">
      <w:pPr>
        <w:pStyle w:val="TOC1"/>
        <w:tabs>
          <w:tab w:val="left" w:pos="480"/>
          <w:tab w:val="right" w:leader="dot" w:pos="8299"/>
        </w:tabs>
        <w:rPr>
          <w:rFonts w:ascii="Calibri" w:hAnsi="Calibri" w:cs="Calibri"/>
          <w:noProof/>
          <w:sz w:val="22"/>
          <w:szCs w:val="22"/>
          <w:lang w:val="en-PH" w:eastAsia="en-PH"/>
        </w:rPr>
      </w:pPr>
      <w:hyperlink w:anchor="_Toc298975025" w:history="1">
        <w:r w:rsidR="009709A2" w:rsidRPr="009073EC">
          <w:rPr>
            <w:rStyle w:val="Hyperlink"/>
            <w:rFonts w:cs="Calibri"/>
            <w:noProof/>
            <w:szCs w:val="22"/>
          </w:rPr>
          <w:t>8.</w:t>
        </w:r>
        <w:r w:rsidR="009709A2" w:rsidRPr="009073EC">
          <w:rPr>
            <w:rFonts w:ascii="Calibri" w:hAnsi="Calibri" w:cs="Calibri"/>
            <w:noProof/>
            <w:sz w:val="22"/>
            <w:szCs w:val="22"/>
            <w:lang w:val="en-PH" w:eastAsia="en-PH"/>
          </w:rPr>
          <w:tab/>
        </w:r>
        <w:r w:rsidR="009709A2" w:rsidRPr="009073EC">
          <w:rPr>
            <w:rStyle w:val="Hyperlink"/>
            <w:rFonts w:cs="Calibri"/>
            <w:noProof/>
            <w:szCs w:val="22"/>
          </w:rPr>
          <w:t>Where UXO clearance is a source of program delays, partner NGOs should work with AusAID to explore the use of unspent funds to pay for the services of private clearing agencies.</w:t>
        </w:r>
        <w:r w:rsidR="009709A2" w:rsidRPr="009073EC">
          <w:rPr>
            <w:rFonts w:ascii="Calibri" w:hAnsi="Calibri" w:cs="Calibri"/>
            <w:noProof/>
            <w:webHidden/>
            <w:sz w:val="22"/>
            <w:szCs w:val="22"/>
          </w:rPr>
          <w:tab/>
        </w:r>
        <w:r w:rsidR="009709A2" w:rsidRPr="009073EC">
          <w:rPr>
            <w:rFonts w:ascii="Calibri" w:hAnsi="Calibri" w:cs="Calibri"/>
            <w:noProof/>
            <w:webHidden/>
            <w:sz w:val="22"/>
            <w:szCs w:val="22"/>
          </w:rPr>
          <w:fldChar w:fldCharType="begin"/>
        </w:r>
        <w:r w:rsidR="009709A2" w:rsidRPr="009073EC">
          <w:rPr>
            <w:rFonts w:ascii="Calibri" w:hAnsi="Calibri" w:cs="Calibri"/>
            <w:noProof/>
            <w:webHidden/>
            <w:sz w:val="22"/>
            <w:szCs w:val="22"/>
          </w:rPr>
          <w:instrText xml:space="preserve"> PAGEREF _Toc298975025 \h </w:instrText>
        </w:r>
        <w:r w:rsidR="009709A2" w:rsidRPr="009073EC">
          <w:rPr>
            <w:rFonts w:ascii="Calibri" w:hAnsi="Calibri" w:cs="Calibri"/>
            <w:noProof/>
            <w:webHidden/>
            <w:sz w:val="22"/>
            <w:szCs w:val="22"/>
          </w:rPr>
        </w:r>
        <w:r w:rsidR="009709A2" w:rsidRPr="009073EC">
          <w:rPr>
            <w:rFonts w:ascii="Calibri" w:hAnsi="Calibri" w:cs="Calibri"/>
            <w:noProof/>
            <w:webHidden/>
            <w:sz w:val="22"/>
            <w:szCs w:val="22"/>
          </w:rPr>
          <w:fldChar w:fldCharType="separate"/>
        </w:r>
        <w:r w:rsidR="009709A2">
          <w:rPr>
            <w:rFonts w:ascii="Calibri" w:hAnsi="Calibri" w:cs="Calibri"/>
            <w:noProof/>
            <w:webHidden/>
            <w:sz w:val="22"/>
            <w:szCs w:val="22"/>
          </w:rPr>
          <w:t>13</w:t>
        </w:r>
        <w:r w:rsidR="009709A2" w:rsidRPr="009073EC">
          <w:rPr>
            <w:rFonts w:ascii="Calibri" w:hAnsi="Calibri" w:cs="Calibri"/>
            <w:noProof/>
            <w:webHidden/>
            <w:sz w:val="22"/>
            <w:szCs w:val="22"/>
          </w:rPr>
          <w:fldChar w:fldCharType="end"/>
        </w:r>
      </w:hyperlink>
    </w:p>
    <w:p w:rsidR="009709A2" w:rsidRPr="009073EC" w:rsidRDefault="00154E08">
      <w:pPr>
        <w:pStyle w:val="TOC1"/>
        <w:tabs>
          <w:tab w:val="left" w:pos="480"/>
          <w:tab w:val="right" w:leader="dot" w:pos="8299"/>
        </w:tabs>
        <w:rPr>
          <w:rFonts w:ascii="Calibri" w:hAnsi="Calibri" w:cs="Calibri"/>
          <w:noProof/>
          <w:sz w:val="22"/>
          <w:szCs w:val="22"/>
          <w:lang w:val="en-PH" w:eastAsia="en-PH"/>
        </w:rPr>
      </w:pPr>
      <w:hyperlink w:anchor="_Toc298975026" w:history="1">
        <w:r w:rsidR="009709A2" w:rsidRPr="009073EC">
          <w:rPr>
            <w:rStyle w:val="Hyperlink"/>
            <w:rFonts w:cs="Calibri"/>
            <w:noProof/>
            <w:szCs w:val="22"/>
          </w:rPr>
          <w:t>9.</w:t>
        </w:r>
        <w:r w:rsidR="009709A2" w:rsidRPr="009073EC">
          <w:rPr>
            <w:rFonts w:ascii="Calibri" w:hAnsi="Calibri" w:cs="Calibri"/>
            <w:noProof/>
            <w:sz w:val="22"/>
            <w:szCs w:val="22"/>
            <w:lang w:val="en-PH" w:eastAsia="en-PH"/>
          </w:rPr>
          <w:tab/>
        </w:r>
        <w:r w:rsidR="009709A2" w:rsidRPr="009073EC">
          <w:rPr>
            <w:rStyle w:val="Hyperlink"/>
            <w:rFonts w:cs="Calibri"/>
            <w:noProof/>
            <w:szCs w:val="22"/>
          </w:rPr>
          <w:t>Partner NGOs should ensure that all community education messages (such as MRE) are narrowly targeted at the relevant audience.</w:t>
        </w:r>
        <w:r w:rsidR="009709A2" w:rsidRPr="009073EC">
          <w:rPr>
            <w:rFonts w:ascii="Calibri" w:hAnsi="Calibri" w:cs="Calibri"/>
            <w:noProof/>
            <w:webHidden/>
            <w:sz w:val="22"/>
            <w:szCs w:val="22"/>
          </w:rPr>
          <w:tab/>
        </w:r>
        <w:r w:rsidR="009709A2" w:rsidRPr="009073EC">
          <w:rPr>
            <w:rFonts w:ascii="Calibri" w:hAnsi="Calibri" w:cs="Calibri"/>
            <w:noProof/>
            <w:webHidden/>
            <w:sz w:val="22"/>
            <w:szCs w:val="22"/>
          </w:rPr>
          <w:fldChar w:fldCharType="begin"/>
        </w:r>
        <w:r w:rsidR="009709A2" w:rsidRPr="009073EC">
          <w:rPr>
            <w:rFonts w:ascii="Calibri" w:hAnsi="Calibri" w:cs="Calibri"/>
            <w:noProof/>
            <w:webHidden/>
            <w:sz w:val="22"/>
            <w:szCs w:val="22"/>
          </w:rPr>
          <w:instrText xml:space="preserve"> PAGEREF _Toc298975026 \h </w:instrText>
        </w:r>
        <w:r w:rsidR="009709A2" w:rsidRPr="009073EC">
          <w:rPr>
            <w:rFonts w:ascii="Calibri" w:hAnsi="Calibri" w:cs="Calibri"/>
            <w:noProof/>
            <w:webHidden/>
            <w:sz w:val="22"/>
            <w:szCs w:val="22"/>
          </w:rPr>
        </w:r>
        <w:r w:rsidR="009709A2" w:rsidRPr="009073EC">
          <w:rPr>
            <w:rFonts w:ascii="Calibri" w:hAnsi="Calibri" w:cs="Calibri"/>
            <w:noProof/>
            <w:webHidden/>
            <w:sz w:val="22"/>
            <w:szCs w:val="22"/>
          </w:rPr>
          <w:fldChar w:fldCharType="separate"/>
        </w:r>
        <w:r w:rsidR="009709A2">
          <w:rPr>
            <w:rFonts w:ascii="Calibri" w:hAnsi="Calibri" w:cs="Calibri"/>
            <w:noProof/>
            <w:webHidden/>
            <w:sz w:val="22"/>
            <w:szCs w:val="22"/>
          </w:rPr>
          <w:t>13</w:t>
        </w:r>
        <w:r w:rsidR="009709A2" w:rsidRPr="009073EC">
          <w:rPr>
            <w:rFonts w:ascii="Calibri" w:hAnsi="Calibri" w:cs="Calibri"/>
            <w:noProof/>
            <w:webHidden/>
            <w:sz w:val="22"/>
            <w:szCs w:val="22"/>
          </w:rPr>
          <w:fldChar w:fldCharType="end"/>
        </w:r>
      </w:hyperlink>
    </w:p>
    <w:p w:rsidR="009709A2" w:rsidRPr="009073EC" w:rsidRDefault="00154E08">
      <w:pPr>
        <w:pStyle w:val="TOC1"/>
        <w:tabs>
          <w:tab w:val="left" w:pos="720"/>
          <w:tab w:val="right" w:leader="dot" w:pos="8299"/>
        </w:tabs>
        <w:rPr>
          <w:rFonts w:ascii="Calibri" w:hAnsi="Calibri" w:cs="Calibri"/>
          <w:noProof/>
          <w:sz w:val="22"/>
          <w:szCs w:val="22"/>
          <w:lang w:val="en-PH" w:eastAsia="en-PH"/>
        </w:rPr>
      </w:pPr>
      <w:hyperlink w:anchor="_Toc298975027" w:history="1">
        <w:r w:rsidR="009709A2" w:rsidRPr="009073EC">
          <w:rPr>
            <w:rStyle w:val="Hyperlink"/>
            <w:rFonts w:cs="Calibri"/>
            <w:noProof/>
            <w:szCs w:val="22"/>
          </w:rPr>
          <w:t>10.</w:t>
        </w:r>
        <w:r w:rsidR="009709A2" w:rsidRPr="009073EC">
          <w:rPr>
            <w:rFonts w:ascii="Calibri" w:hAnsi="Calibri" w:cs="Calibri"/>
            <w:noProof/>
            <w:sz w:val="22"/>
            <w:szCs w:val="22"/>
            <w:lang w:val="en-PH" w:eastAsia="en-PH"/>
          </w:rPr>
          <w:tab/>
        </w:r>
        <w:r w:rsidR="009709A2" w:rsidRPr="009073EC">
          <w:rPr>
            <w:rStyle w:val="Hyperlink"/>
            <w:rFonts w:cs="Calibri"/>
            <w:noProof/>
            <w:szCs w:val="22"/>
          </w:rPr>
          <w:t>AusAID should continue to support the PEW and AEW processes as one practical way of fostering program-level conherence.</w:t>
        </w:r>
        <w:r w:rsidR="009709A2" w:rsidRPr="009073EC">
          <w:rPr>
            <w:rFonts w:ascii="Calibri" w:hAnsi="Calibri" w:cs="Calibri"/>
            <w:noProof/>
            <w:webHidden/>
            <w:sz w:val="22"/>
            <w:szCs w:val="22"/>
          </w:rPr>
          <w:tab/>
        </w:r>
        <w:r w:rsidR="009709A2" w:rsidRPr="009073EC">
          <w:rPr>
            <w:rFonts w:ascii="Calibri" w:hAnsi="Calibri" w:cs="Calibri"/>
            <w:noProof/>
            <w:webHidden/>
            <w:sz w:val="22"/>
            <w:szCs w:val="22"/>
          </w:rPr>
          <w:fldChar w:fldCharType="begin"/>
        </w:r>
        <w:r w:rsidR="009709A2" w:rsidRPr="009073EC">
          <w:rPr>
            <w:rFonts w:ascii="Calibri" w:hAnsi="Calibri" w:cs="Calibri"/>
            <w:noProof/>
            <w:webHidden/>
            <w:sz w:val="22"/>
            <w:szCs w:val="22"/>
          </w:rPr>
          <w:instrText xml:space="preserve"> PAGEREF _Toc298975027 \h </w:instrText>
        </w:r>
        <w:r w:rsidR="009709A2" w:rsidRPr="009073EC">
          <w:rPr>
            <w:rFonts w:ascii="Calibri" w:hAnsi="Calibri" w:cs="Calibri"/>
            <w:noProof/>
            <w:webHidden/>
            <w:sz w:val="22"/>
            <w:szCs w:val="22"/>
          </w:rPr>
        </w:r>
        <w:r w:rsidR="009709A2" w:rsidRPr="009073EC">
          <w:rPr>
            <w:rFonts w:ascii="Calibri" w:hAnsi="Calibri" w:cs="Calibri"/>
            <w:noProof/>
            <w:webHidden/>
            <w:sz w:val="22"/>
            <w:szCs w:val="22"/>
          </w:rPr>
          <w:fldChar w:fldCharType="separate"/>
        </w:r>
        <w:r w:rsidR="009709A2">
          <w:rPr>
            <w:rFonts w:ascii="Calibri" w:hAnsi="Calibri" w:cs="Calibri"/>
            <w:noProof/>
            <w:webHidden/>
            <w:sz w:val="22"/>
            <w:szCs w:val="22"/>
          </w:rPr>
          <w:t>15</w:t>
        </w:r>
        <w:r w:rsidR="009709A2" w:rsidRPr="009073EC">
          <w:rPr>
            <w:rFonts w:ascii="Calibri" w:hAnsi="Calibri" w:cs="Calibri"/>
            <w:noProof/>
            <w:webHidden/>
            <w:sz w:val="22"/>
            <w:szCs w:val="22"/>
          </w:rPr>
          <w:fldChar w:fldCharType="end"/>
        </w:r>
      </w:hyperlink>
    </w:p>
    <w:p w:rsidR="009709A2" w:rsidRPr="009073EC" w:rsidRDefault="00154E08">
      <w:pPr>
        <w:pStyle w:val="TOC1"/>
        <w:tabs>
          <w:tab w:val="left" w:pos="720"/>
          <w:tab w:val="right" w:leader="dot" w:pos="8299"/>
        </w:tabs>
        <w:rPr>
          <w:rFonts w:ascii="Calibri" w:hAnsi="Calibri" w:cs="Calibri"/>
          <w:noProof/>
          <w:sz w:val="22"/>
          <w:szCs w:val="22"/>
          <w:lang w:val="en-PH" w:eastAsia="en-PH"/>
        </w:rPr>
      </w:pPr>
      <w:hyperlink w:anchor="_Toc298975028" w:history="1">
        <w:r w:rsidR="009709A2" w:rsidRPr="009073EC">
          <w:rPr>
            <w:rStyle w:val="Hyperlink"/>
            <w:rFonts w:cs="Calibri"/>
            <w:noProof/>
            <w:szCs w:val="22"/>
          </w:rPr>
          <w:t>11.</w:t>
        </w:r>
        <w:r w:rsidR="009709A2" w:rsidRPr="009073EC">
          <w:rPr>
            <w:rFonts w:ascii="Calibri" w:hAnsi="Calibri" w:cs="Calibri"/>
            <w:noProof/>
            <w:sz w:val="22"/>
            <w:szCs w:val="22"/>
            <w:lang w:val="en-PH" w:eastAsia="en-PH"/>
          </w:rPr>
          <w:tab/>
        </w:r>
        <w:r w:rsidR="009709A2" w:rsidRPr="009073EC">
          <w:rPr>
            <w:rStyle w:val="Hyperlink"/>
            <w:rFonts w:cs="Calibri"/>
            <w:noProof/>
            <w:szCs w:val="22"/>
          </w:rPr>
          <w:t>Partner NGOs should clearly articulate a ‘theory of change’ with staff that links activities to the overall project and program goals.</w:t>
        </w:r>
        <w:r w:rsidR="009709A2" w:rsidRPr="009073EC">
          <w:rPr>
            <w:rFonts w:ascii="Calibri" w:hAnsi="Calibri" w:cs="Calibri"/>
            <w:noProof/>
            <w:webHidden/>
            <w:sz w:val="22"/>
            <w:szCs w:val="22"/>
          </w:rPr>
          <w:tab/>
        </w:r>
        <w:r w:rsidR="009709A2" w:rsidRPr="009073EC">
          <w:rPr>
            <w:rFonts w:ascii="Calibri" w:hAnsi="Calibri" w:cs="Calibri"/>
            <w:noProof/>
            <w:webHidden/>
            <w:sz w:val="22"/>
            <w:szCs w:val="22"/>
          </w:rPr>
          <w:fldChar w:fldCharType="begin"/>
        </w:r>
        <w:r w:rsidR="009709A2" w:rsidRPr="009073EC">
          <w:rPr>
            <w:rFonts w:ascii="Calibri" w:hAnsi="Calibri" w:cs="Calibri"/>
            <w:noProof/>
            <w:webHidden/>
            <w:sz w:val="22"/>
            <w:szCs w:val="22"/>
          </w:rPr>
          <w:instrText xml:space="preserve"> PAGEREF _Toc298975028 \h </w:instrText>
        </w:r>
        <w:r w:rsidR="009709A2" w:rsidRPr="009073EC">
          <w:rPr>
            <w:rFonts w:ascii="Calibri" w:hAnsi="Calibri" w:cs="Calibri"/>
            <w:noProof/>
            <w:webHidden/>
            <w:sz w:val="22"/>
            <w:szCs w:val="22"/>
          </w:rPr>
        </w:r>
        <w:r w:rsidR="009709A2" w:rsidRPr="009073EC">
          <w:rPr>
            <w:rFonts w:ascii="Calibri" w:hAnsi="Calibri" w:cs="Calibri"/>
            <w:noProof/>
            <w:webHidden/>
            <w:sz w:val="22"/>
            <w:szCs w:val="22"/>
          </w:rPr>
          <w:fldChar w:fldCharType="separate"/>
        </w:r>
        <w:r w:rsidR="009709A2">
          <w:rPr>
            <w:rFonts w:ascii="Calibri" w:hAnsi="Calibri" w:cs="Calibri"/>
            <w:noProof/>
            <w:webHidden/>
            <w:sz w:val="22"/>
            <w:szCs w:val="22"/>
          </w:rPr>
          <w:t>16</w:t>
        </w:r>
        <w:r w:rsidR="009709A2" w:rsidRPr="009073EC">
          <w:rPr>
            <w:rFonts w:ascii="Calibri" w:hAnsi="Calibri" w:cs="Calibri"/>
            <w:noProof/>
            <w:webHidden/>
            <w:sz w:val="22"/>
            <w:szCs w:val="22"/>
          </w:rPr>
          <w:fldChar w:fldCharType="end"/>
        </w:r>
      </w:hyperlink>
    </w:p>
    <w:p w:rsidR="009709A2" w:rsidRPr="009073EC" w:rsidRDefault="00154E08">
      <w:pPr>
        <w:pStyle w:val="TOC1"/>
        <w:tabs>
          <w:tab w:val="left" w:pos="720"/>
          <w:tab w:val="right" w:leader="dot" w:pos="8299"/>
        </w:tabs>
        <w:rPr>
          <w:rFonts w:ascii="Calibri" w:hAnsi="Calibri" w:cs="Calibri"/>
          <w:noProof/>
          <w:sz w:val="22"/>
          <w:szCs w:val="22"/>
          <w:lang w:val="en-PH" w:eastAsia="en-PH"/>
        </w:rPr>
      </w:pPr>
      <w:hyperlink w:anchor="_Toc298975029" w:history="1">
        <w:r w:rsidR="009709A2" w:rsidRPr="009073EC">
          <w:rPr>
            <w:rStyle w:val="Hyperlink"/>
            <w:rFonts w:cs="Calibri"/>
            <w:noProof/>
            <w:szCs w:val="22"/>
          </w:rPr>
          <w:t>12.</w:t>
        </w:r>
        <w:r w:rsidR="009709A2" w:rsidRPr="009073EC">
          <w:rPr>
            <w:rFonts w:ascii="Calibri" w:hAnsi="Calibri" w:cs="Calibri"/>
            <w:noProof/>
            <w:sz w:val="22"/>
            <w:szCs w:val="22"/>
            <w:lang w:val="en-PH" w:eastAsia="en-PH"/>
          </w:rPr>
          <w:tab/>
        </w:r>
        <w:r w:rsidR="009709A2" w:rsidRPr="009073EC">
          <w:rPr>
            <w:rStyle w:val="Hyperlink"/>
            <w:rFonts w:cs="Calibri"/>
            <w:noProof/>
            <w:szCs w:val="22"/>
          </w:rPr>
          <w:t>Partner NGOs should urgently discuss any extension requirements with AusAID within the current financial planning period.  Delays already experienced to date could be compounded by late negotiations with AusAID and GoL and AusAID will need to re-program unspent funds.</w:t>
        </w:r>
        <w:r w:rsidR="009709A2" w:rsidRPr="009073EC">
          <w:rPr>
            <w:rFonts w:ascii="Calibri" w:hAnsi="Calibri" w:cs="Calibri"/>
            <w:noProof/>
            <w:webHidden/>
            <w:sz w:val="22"/>
            <w:szCs w:val="22"/>
          </w:rPr>
          <w:tab/>
        </w:r>
        <w:r w:rsidR="009709A2" w:rsidRPr="009073EC">
          <w:rPr>
            <w:rFonts w:ascii="Calibri" w:hAnsi="Calibri" w:cs="Calibri"/>
            <w:noProof/>
            <w:webHidden/>
            <w:sz w:val="22"/>
            <w:szCs w:val="22"/>
          </w:rPr>
          <w:fldChar w:fldCharType="begin"/>
        </w:r>
        <w:r w:rsidR="009709A2" w:rsidRPr="009073EC">
          <w:rPr>
            <w:rFonts w:ascii="Calibri" w:hAnsi="Calibri" w:cs="Calibri"/>
            <w:noProof/>
            <w:webHidden/>
            <w:sz w:val="22"/>
            <w:szCs w:val="22"/>
          </w:rPr>
          <w:instrText xml:space="preserve"> PAGEREF _Toc298975029 \h </w:instrText>
        </w:r>
        <w:r w:rsidR="009709A2" w:rsidRPr="009073EC">
          <w:rPr>
            <w:rFonts w:ascii="Calibri" w:hAnsi="Calibri" w:cs="Calibri"/>
            <w:noProof/>
            <w:webHidden/>
            <w:sz w:val="22"/>
            <w:szCs w:val="22"/>
          </w:rPr>
        </w:r>
        <w:r w:rsidR="009709A2" w:rsidRPr="009073EC">
          <w:rPr>
            <w:rFonts w:ascii="Calibri" w:hAnsi="Calibri" w:cs="Calibri"/>
            <w:noProof/>
            <w:webHidden/>
            <w:sz w:val="22"/>
            <w:szCs w:val="22"/>
          </w:rPr>
          <w:fldChar w:fldCharType="separate"/>
        </w:r>
        <w:r w:rsidR="009709A2">
          <w:rPr>
            <w:rFonts w:ascii="Calibri" w:hAnsi="Calibri" w:cs="Calibri"/>
            <w:noProof/>
            <w:webHidden/>
            <w:sz w:val="22"/>
            <w:szCs w:val="22"/>
          </w:rPr>
          <w:t>16</w:t>
        </w:r>
        <w:r w:rsidR="009709A2" w:rsidRPr="009073EC">
          <w:rPr>
            <w:rFonts w:ascii="Calibri" w:hAnsi="Calibri" w:cs="Calibri"/>
            <w:noProof/>
            <w:webHidden/>
            <w:sz w:val="22"/>
            <w:szCs w:val="22"/>
          </w:rPr>
          <w:fldChar w:fldCharType="end"/>
        </w:r>
      </w:hyperlink>
    </w:p>
    <w:p w:rsidR="009709A2" w:rsidRPr="009073EC" w:rsidRDefault="00154E08">
      <w:pPr>
        <w:pStyle w:val="TOC1"/>
        <w:tabs>
          <w:tab w:val="left" w:pos="720"/>
          <w:tab w:val="right" w:leader="dot" w:pos="8299"/>
        </w:tabs>
        <w:rPr>
          <w:rFonts w:ascii="Calibri" w:hAnsi="Calibri" w:cs="Calibri"/>
          <w:noProof/>
          <w:sz w:val="22"/>
          <w:szCs w:val="22"/>
          <w:lang w:val="en-PH" w:eastAsia="en-PH"/>
        </w:rPr>
      </w:pPr>
      <w:hyperlink w:anchor="_Toc298975030" w:history="1">
        <w:r w:rsidR="009709A2" w:rsidRPr="009073EC">
          <w:rPr>
            <w:rStyle w:val="Hyperlink"/>
            <w:rFonts w:cs="Calibri"/>
            <w:noProof/>
            <w:szCs w:val="22"/>
          </w:rPr>
          <w:t>13.</w:t>
        </w:r>
        <w:r w:rsidR="009709A2" w:rsidRPr="009073EC">
          <w:rPr>
            <w:rFonts w:ascii="Calibri" w:hAnsi="Calibri" w:cs="Calibri"/>
            <w:noProof/>
            <w:sz w:val="22"/>
            <w:szCs w:val="22"/>
            <w:lang w:val="en-PH" w:eastAsia="en-PH"/>
          </w:rPr>
          <w:tab/>
        </w:r>
        <w:r w:rsidR="009709A2" w:rsidRPr="009073EC">
          <w:rPr>
            <w:rStyle w:val="Hyperlink"/>
            <w:rFonts w:cs="Calibri"/>
            <w:noProof/>
            <w:szCs w:val="22"/>
          </w:rPr>
          <w:t>Partner NGOs should accommodate known externalities into detailed implementation planning.</w:t>
        </w:r>
        <w:r w:rsidR="009709A2" w:rsidRPr="009073EC">
          <w:rPr>
            <w:rFonts w:ascii="Calibri" w:hAnsi="Calibri" w:cs="Calibri"/>
            <w:noProof/>
            <w:webHidden/>
            <w:sz w:val="22"/>
            <w:szCs w:val="22"/>
          </w:rPr>
          <w:tab/>
        </w:r>
        <w:r w:rsidR="009709A2" w:rsidRPr="009073EC">
          <w:rPr>
            <w:rFonts w:ascii="Calibri" w:hAnsi="Calibri" w:cs="Calibri"/>
            <w:noProof/>
            <w:webHidden/>
            <w:sz w:val="22"/>
            <w:szCs w:val="22"/>
          </w:rPr>
          <w:fldChar w:fldCharType="begin"/>
        </w:r>
        <w:r w:rsidR="009709A2" w:rsidRPr="009073EC">
          <w:rPr>
            <w:rFonts w:ascii="Calibri" w:hAnsi="Calibri" w:cs="Calibri"/>
            <w:noProof/>
            <w:webHidden/>
            <w:sz w:val="22"/>
            <w:szCs w:val="22"/>
          </w:rPr>
          <w:instrText xml:space="preserve"> PAGEREF _Toc298975030 \h </w:instrText>
        </w:r>
        <w:r w:rsidR="009709A2" w:rsidRPr="009073EC">
          <w:rPr>
            <w:rFonts w:ascii="Calibri" w:hAnsi="Calibri" w:cs="Calibri"/>
            <w:noProof/>
            <w:webHidden/>
            <w:sz w:val="22"/>
            <w:szCs w:val="22"/>
          </w:rPr>
        </w:r>
        <w:r w:rsidR="009709A2" w:rsidRPr="009073EC">
          <w:rPr>
            <w:rFonts w:ascii="Calibri" w:hAnsi="Calibri" w:cs="Calibri"/>
            <w:noProof/>
            <w:webHidden/>
            <w:sz w:val="22"/>
            <w:szCs w:val="22"/>
          </w:rPr>
          <w:fldChar w:fldCharType="separate"/>
        </w:r>
        <w:r w:rsidR="009709A2">
          <w:rPr>
            <w:rFonts w:ascii="Calibri" w:hAnsi="Calibri" w:cs="Calibri"/>
            <w:noProof/>
            <w:webHidden/>
            <w:sz w:val="22"/>
            <w:szCs w:val="22"/>
          </w:rPr>
          <w:t>18</w:t>
        </w:r>
        <w:r w:rsidR="009709A2" w:rsidRPr="009073EC">
          <w:rPr>
            <w:rFonts w:ascii="Calibri" w:hAnsi="Calibri" w:cs="Calibri"/>
            <w:noProof/>
            <w:webHidden/>
            <w:sz w:val="22"/>
            <w:szCs w:val="22"/>
          </w:rPr>
          <w:fldChar w:fldCharType="end"/>
        </w:r>
      </w:hyperlink>
    </w:p>
    <w:p w:rsidR="009709A2" w:rsidRPr="009073EC" w:rsidRDefault="00154E08">
      <w:pPr>
        <w:pStyle w:val="TOC1"/>
        <w:tabs>
          <w:tab w:val="left" w:pos="720"/>
          <w:tab w:val="right" w:leader="dot" w:pos="8299"/>
        </w:tabs>
        <w:rPr>
          <w:rFonts w:ascii="Calibri" w:hAnsi="Calibri" w:cs="Calibri"/>
          <w:noProof/>
          <w:sz w:val="22"/>
          <w:szCs w:val="22"/>
          <w:lang w:val="en-PH" w:eastAsia="en-PH"/>
        </w:rPr>
      </w:pPr>
      <w:hyperlink w:anchor="_Toc298975031" w:history="1">
        <w:r w:rsidR="009709A2" w:rsidRPr="009073EC">
          <w:rPr>
            <w:rStyle w:val="Hyperlink"/>
            <w:rFonts w:cs="Calibri"/>
            <w:noProof/>
            <w:szCs w:val="22"/>
          </w:rPr>
          <w:t>14.</w:t>
        </w:r>
        <w:r w:rsidR="009709A2" w:rsidRPr="009073EC">
          <w:rPr>
            <w:rFonts w:ascii="Calibri" w:hAnsi="Calibri" w:cs="Calibri"/>
            <w:noProof/>
            <w:sz w:val="22"/>
            <w:szCs w:val="22"/>
            <w:lang w:val="en-PH" w:eastAsia="en-PH"/>
          </w:rPr>
          <w:tab/>
        </w:r>
        <w:r w:rsidR="009709A2" w:rsidRPr="009073EC">
          <w:rPr>
            <w:rStyle w:val="Hyperlink"/>
            <w:rFonts w:cs="Calibri"/>
            <w:noProof/>
            <w:szCs w:val="22"/>
          </w:rPr>
          <w:t>AusAID should ensure that any future NGO program designs explicitly define the role and value to be provided by ANGO affiliates.</w:t>
        </w:r>
        <w:r w:rsidR="009709A2" w:rsidRPr="009073EC">
          <w:rPr>
            <w:rFonts w:ascii="Calibri" w:hAnsi="Calibri" w:cs="Calibri"/>
            <w:noProof/>
            <w:webHidden/>
            <w:sz w:val="22"/>
            <w:szCs w:val="22"/>
          </w:rPr>
          <w:tab/>
        </w:r>
        <w:r w:rsidR="009709A2" w:rsidRPr="009073EC">
          <w:rPr>
            <w:rFonts w:ascii="Calibri" w:hAnsi="Calibri" w:cs="Calibri"/>
            <w:noProof/>
            <w:webHidden/>
            <w:sz w:val="22"/>
            <w:szCs w:val="22"/>
          </w:rPr>
          <w:fldChar w:fldCharType="begin"/>
        </w:r>
        <w:r w:rsidR="009709A2" w:rsidRPr="009073EC">
          <w:rPr>
            <w:rFonts w:ascii="Calibri" w:hAnsi="Calibri" w:cs="Calibri"/>
            <w:noProof/>
            <w:webHidden/>
            <w:sz w:val="22"/>
            <w:szCs w:val="22"/>
          </w:rPr>
          <w:instrText xml:space="preserve"> PAGEREF _Toc298975031 \h </w:instrText>
        </w:r>
        <w:r w:rsidR="009709A2" w:rsidRPr="009073EC">
          <w:rPr>
            <w:rFonts w:ascii="Calibri" w:hAnsi="Calibri" w:cs="Calibri"/>
            <w:noProof/>
            <w:webHidden/>
            <w:sz w:val="22"/>
            <w:szCs w:val="22"/>
          </w:rPr>
        </w:r>
        <w:r w:rsidR="009709A2" w:rsidRPr="009073EC">
          <w:rPr>
            <w:rFonts w:ascii="Calibri" w:hAnsi="Calibri" w:cs="Calibri"/>
            <w:noProof/>
            <w:webHidden/>
            <w:sz w:val="22"/>
            <w:szCs w:val="22"/>
          </w:rPr>
          <w:fldChar w:fldCharType="separate"/>
        </w:r>
        <w:r w:rsidR="009709A2">
          <w:rPr>
            <w:rFonts w:ascii="Calibri" w:hAnsi="Calibri" w:cs="Calibri"/>
            <w:noProof/>
            <w:webHidden/>
            <w:sz w:val="22"/>
            <w:szCs w:val="22"/>
          </w:rPr>
          <w:t>19</w:t>
        </w:r>
        <w:r w:rsidR="009709A2" w:rsidRPr="009073EC">
          <w:rPr>
            <w:rFonts w:ascii="Calibri" w:hAnsi="Calibri" w:cs="Calibri"/>
            <w:noProof/>
            <w:webHidden/>
            <w:sz w:val="22"/>
            <w:szCs w:val="22"/>
          </w:rPr>
          <w:fldChar w:fldCharType="end"/>
        </w:r>
      </w:hyperlink>
    </w:p>
    <w:p w:rsidR="009709A2" w:rsidRPr="009073EC" w:rsidRDefault="00154E08">
      <w:pPr>
        <w:pStyle w:val="TOC1"/>
        <w:tabs>
          <w:tab w:val="left" w:pos="720"/>
          <w:tab w:val="right" w:leader="dot" w:pos="8299"/>
        </w:tabs>
        <w:rPr>
          <w:rFonts w:ascii="Calibri" w:hAnsi="Calibri" w:cs="Calibri"/>
          <w:noProof/>
          <w:sz w:val="22"/>
          <w:szCs w:val="22"/>
          <w:lang w:val="en-PH" w:eastAsia="en-PH"/>
        </w:rPr>
      </w:pPr>
      <w:hyperlink w:anchor="_Toc298975032" w:history="1">
        <w:r w:rsidR="009709A2" w:rsidRPr="009073EC">
          <w:rPr>
            <w:rStyle w:val="Hyperlink"/>
            <w:rFonts w:cs="Calibri"/>
            <w:noProof/>
            <w:szCs w:val="22"/>
          </w:rPr>
          <w:t>15.</w:t>
        </w:r>
        <w:r w:rsidR="009709A2" w:rsidRPr="009073EC">
          <w:rPr>
            <w:rFonts w:ascii="Calibri" w:hAnsi="Calibri" w:cs="Calibri"/>
            <w:noProof/>
            <w:sz w:val="22"/>
            <w:szCs w:val="22"/>
            <w:lang w:val="en-PH" w:eastAsia="en-PH"/>
          </w:rPr>
          <w:tab/>
        </w:r>
        <w:r w:rsidR="009709A2" w:rsidRPr="009073EC">
          <w:rPr>
            <w:rStyle w:val="Hyperlink"/>
            <w:rFonts w:cs="Calibri"/>
            <w:noProof/>
            <w:szCs w:val="22"/>
          </w:rPr>
          <w:t>Partner NGOs should better utilise existing resources (both in country and in Australia) to strengthen programming, particularly in the areas of gender and inclusion, and impact and learning.</w:t>
        </w:r>
        <w:r w:rsidR="009709A2" w:rsidRPr="009073EC">
          <w:rPr>
            <w:rFonts w:ascii="Calibri" w:hAnsi="Calibri" w:cs="Calibri"/>
            <w:noProof/>
            <w:webHidden/>
            <w:sz w:val="22"/>
            <w:szCs w:val="22"/>
          </w:rPr>
          <w:tab/>
        </w:r>
        <w:r w:rsidR="009709A2" w:rsidRPr="009073EC">
          <w:rPr>
            <w:rFonts w:ascii="Calibri" w:hAnsi="Calibri" w:cs="Calibri"/>
            <w:noProof/>
            <w:webHidden/>
            <w:sz w:val="22"/>
            <w:szCs w:val="22"/>
          </w:rPr>
          <w:fldChar w:fldCharType="begin"/>
        </w:r>
        <w:r w:rsidR="009709A2" w:rsidRPr="009073EC">
          <w:rPr>
            <w:rFonts w:ascii="Calibri" w:hAnsi="Calibri" w:cs="Calibri"/>
            <w:noProof/>
            <w:webHidden/>
            <w:sz w:val="22"/>
            <w:szCs w:val="22"/>
          </w:rPr>
          <w:instrText xml:space="preserve"> PAGEREF _Toc298975032 \h </w:instrText>
        </w:r>
        <w:r w:rsidR="009709A2" w:rsidRPr="009073EC">
          <w:rPr>
            <w:rFonts w:ascii="Calibri" w:hAnsi="Calibri" w:cs="Calibri"/>
            <w:noProof/>
            <w:webHidden/>
            <w:sz w:val="22"/>
            <w:szCs w:val="22"/>
          </w:rPr>
        </w:r>
        <w:r w:rsidR="009709A2" w:rsidRPr="009073EC">
          <w:rPr>
            <w:rFonts w:ascii="Calibri" w:hAnsi="Calibri" w:cs="Calibri"/>
            <w:noProof/>
            <w:webHidden/>
            <w:sz w:val="22"/>
            <w:szCs w:val="22"/>
          </w:rPr>
          <w:fldChar w:fldCharType="separate"/>
        </w:r>
        <w:r w:rsidR="009709A2">
          <w:rPr>
            <w:rFonts w:ascii="Calibri" w:hAnsi="Calibri" w:cs="Calibri"/>
            <w:noProof/>
            <w:webHidden/>
            <w:sz w:val="22"/>
            <w:szCs w:val="22"/>
          </w:rPr>
          <w:t>19</w:t>
        </w:r>
        <w:r w:rsidR="009709A2" w:rsidRPr="009073EC">
          <w:rPr>
            <w:rFonts w:ascii="Calibri" w:hAnsi="Calibri" w:cs="Calibri"/>
            <w:noProof/>
            <w:webHidden/>
            <w:sz w:val="22"/>
            <w:szCs w:val="22"/>
          </w:rPr>
          <w:fldChar w:fldCharType="end"/>
        </w:r>
      </w:hyperlink>
    </w:p>
    <w:p w:rsidR="009709A2" w:rsidRPr="009073EC" w:rsidRDefault="00154E08">
      <w:pPr>
        <w:pStyle w:val="TOC1"/>
        <w:tabs>
          <w:tab w:val="left" w:pos="720"/>
          <w:tab w:val="right" w:leader="dot" w:pos="8299"/>
        </w:tabs>
        <w:rPr>
          <w:rFonts w:ascii="Calibri" w:hAnsi="Calibri" w:cs="Calibri"/>
          <w:noProof/>
          <w:sz w:val="22"/>
          <w:szCs w:val="22"/>
          <w:lang w:val="en-PH" w:eastAsia="en-PH"/>
        </w:rPr>
      </w:pPr>
      <w:hyperlink w:anchor="_Toc298975033" w:history="1">
        <w:r w:rsidR="009709A2" w:rsidRPr="009073EC">
          <w:rPr>
            <w:rStyle w:val="Hyperlink"/>
            <w:rFonts w:cs="Calibri"/>
            <w:noProof/>
            <w:szCs w:val="22"/>
          </w:rPr>
          <w:t>16.</w:t>
        </w:r>
        <w:r w:rsidR="009709A2" w:rsidRPr="009073EC">
          <w:rPr>
            <w:rFonts w:ascii="Calibri" w:hAnsi="Calibri" w:cs="Calibri"/>
            <w:noProof/>
            <w:sz w:val="22"/>
            <w:szCs w:val="22"/>
            <w:lang w:val="en-PH" w:eastAsia="en-PH"/>
          </w:rPr>
          <w:tab/>
        </w:r>
        <w:r w:rsidR="009709A2" w:rsidRPr="009073EC">
          <w:rPr>
            <w:rStyle w:val="Hyperlink"/>
            <w:rFonts w:cs="Calibri"/>
            <w:noProof/>
            <w:szCs w:val="22"/>
          </w:rPr>
          <w:t>Future AusAID NGO programs should explicitly design and resource strategies to support policy dialogue rather than assume this can occur spontaneously.</w:t>
        </w:r>
        <w:r w:rsidR="009709A2" w:rsidRPr="009073EC">
          <w:rPr>
            <w:rFonts w:ascii="Calibri" w:hAnsi="Calibri" w:cs="Calibri"/>
            <w:noProof/>
            <w:webHidden/>
            <w:sz w:val="22"/>
            <w:szCs w:val="22"/>
          </w:rPr>
          <w:tab/>
        </w:r>
        <w:r w:rsidR="009709A2" w:rsidRPr="009073EC">
          <w:rPr>
            <w:rFonts w:ascii="Calibri" w:hAnsi="Calibri" w:cs="Calibri"/>
            <w:noProof/>
            <w:webHidden/>
            <w:sz w:val="22"/>
            <w:szCs w:val="22"/>
          </w:rPr>
          <w:fldChar w:fldCharType="begin"/>
        </w:r>
        <w:r w:rsidR="009709A2" w:rsidRPr="009073EC">
          <w:rPr>
            <w:rFonts w:ascii="Calibri" w:hAnsi="Calibri" w:cs="Calibri"/>
            <w:noProof/>
            <w:webHidden/>
            <w:sz w:val="22"/>
            <w:szCs w:val="22"/>
          </w:rPr>
          <w:instrText xml:space="preserve"> PAGEREF _Toc298975033 \h </w:instrText>
        </w:r>
        <w:r w:rsidR="009709A2" w:rsidRPr="009073EC">
          <w:rPr>
            <w:rFonts w:ascii="Calibri" w:hAnsi="Calibri" w:cs="Calibri"/>
            <w:noProof/>
            <w:webHidden/>
            <w:sz w:val="22"/>
            <w:szCs w:val="22"/>
          </w:rPr>
        </w:r>
        <w:r w:rsidR="009709A2" w:rsidRPr="009073EC">
          <w:rPr>
            <w:rFonts w:ascii="Calibri" w:hAnsi="Calibri" w:cs="Calibri"/>
            <w:noProof/>
            <w:webHidden/>
            <w:sz w:val="22"/>
            <w:szCs w:val="22"/>
          </w:rPr>
          <w:fldChar w:fldCharType="separate"/>
        </w:r>
        <w:r w:rsidR="009709A2">
          <w:rPr>
            <w:rFonts w:ascii="Calibri" w:hAnsi="Calibri" w:cs="Calibri"/>
            <w:noProof/>
            <w:webHidden/>
            <w:sz w:val="22"/>
            <w:szCs w:val="22"/>
          </w:rPr>
          <w:t>21</w:t>
        </w:r>
        <w:r w:rsidR="009709A2" w:rsidRPr="009073EC">
          <w:rPr>
            <w:rFonts w:ascii="Calibri" w:hAnsi="Calibri" w:cs="Calibri"/>
            <w:noProof/>
            <w:webHidden/>
            <w:sz w:val="22"/>
            <w:szCs w:val="22"/>
          </w:rPr>
          <w:fldChar w:fldCharType="end"/>
        </w:r>
      </w:hyperlink>
    </w:p>
    <w:p w:rsidR="009709A2" w:rsidRPr="009073EC" w:rsidRDefault="00154E08">
      <w:pPr>
        <w:pStyle w:val="TOC1"/>
        <w:tabs>
          <w:tab w:val="left" w:pos="720"/>
          <w:tab w:val="right" w:leader="dot" w:pos="8299"/>
        </w:tabs>
        <w:rPr>
          <w:rFonts w:ascii="Calibri" w:hAnsi="Calibri" w:cs="Calibri"/>
          <w:noProof/>
          <w:sz w:val="22"/>
          <w:szCs w:val="22"/>
          <w:lang w:val="en-PH" w:eastAsia="en-PH"/>
        </w:rPr>
      </w:pPr>
      <w:hyperlink w:anchor="_Toc298975034" w:history="1">
        <w:r w:rsidR="009709A2" w:rsidRPr="009073EC">
          <w:rPr>
            <w:rStyle w:val="Hyperlink"/>
            <w:rFonts w:cs="Calibri"/>
            <w:noProof/>
            <w:szCs w:val="22"/>
          </w:rPr>
          <w:t>17.</w:t>
        </w:r>
        <w:r w:rsidR="009709A2" w:rsidRPr="009073EC">
          <w:rPr>
            <w:rFonts w:ascii="Calibri" w:hAnsi="Calibri" w:cs="Calibri"/>
            <w:noProof/>
            <w:sz w:val="22"/>
            <w:szCs w:val="22"/>
            <w:lang w:val="en-PH" w:eastAsia="en-PH"/>
          </w:rPr>
          <w:tab/>
        </w:r>
        <w:r w:rsidR="009709A2" w:rsidRPr="009073EC">
          <w:rPr>
            <w:rStyle w:val="Hyperlink"/>
            <w:rFonts w:cs="Calibri"/>
            <w:noProof/>
            <w:szCs w:val="22"/>
          </w:rPr>
          <w:t>During the remainder of LANGOCA, partner NGOs should consider drawing on STA funds to resource dedicated ‘policy dialogue’ projects.  This could involve individual NGOs seeking to scale-up aspects of their work, or multiple partners working together to advocate for policy changes based on their shared experience.</w:t>
        </w:r>
        <w:r w:rsidR="009709A2" w:rsidRPr="009073EC">
          <w:rPr>
            <w:rFonts w:ascii="Calibri" w:hAnsi="Calibri" w:cs="Calibri"/>
            <w:noProof/>
            <w:webHidden/>
            <w:sz w:val="22"/>
            <w:szCs w:val="22"/>
          </w:rPr>
          <w:tab/>
        </w:r>
        <w:r w:rsidR="009709A2" w:rsidRPr="009073EC">
          <w:rPr>
            <w:rFonts w:ascii="Calibri" w:hAnsi="Calibri" w:cs="Calibri"/>
            <w:noProof/>
            <w:webHidden/>
            <w:sz w:val="22"/>
            <w:szCs w:val="22"/>
          </w:rPr>
          <w:fldChar w:fldCharType="begin"/>
        </w:r>
        <w:r w:rsidR="009709A2" w:rsidRPr="009073EC">
          <w:rPr>
            <w:rFonts w:ascii="Calibri" w:hAnsi="Calibri" w:cs="Calibri"/>
            <w:noProof/>
            <w:webHidden/>
            <w:sz w:val="22"/>
            <w:szCs w:val="22"/>
          </w:rPr>
          <w:instrText xml:space="preserve"> PAGEREF _Toc298975034 \h </w:instrText>
        </w:r>
        <w:r w:rsidR="009709A2" w:rsidRPr="009073EC">
          <w:rPr>
            <w:rFonts w:ascii="Calibri" w:hAnsi="Calibri" w:cs="Calibri"/>
            <w:noProof/>
            <w:webHidden/>
            <w:sz w:val="22"/>
            <w:szCs w:val="22"/>
          </w:rPr>
        </w:r>
        <w:r w:rsidR="009709A2" w:rsidRPr="009073EC">
          <w:rPr>
            <w:rFonts w:ascii="Calibri" w:hAnsi="Calibri" w:cs="Calibri"/>
            <w:noProof/>
            <w:webHidden/>
            <w:sz w:val="22"/>
            <w:szCs w:val="22"/>
          </w:rPr>
          <w:fldChar w:fldCharType="separate"/>
        </w:r>
        <w:r w:rsidR="009709A2">
          <w:rPr>
            <w:rFonts w:ascii="Calibri" w:hAnsi="Calibri" w:cs="Calibri"/>
            <w:noProof/>
            <w:webHidden/>
            <w:sz w:val="22"/>
            <w:szCs w:val="22"/>
          </w:rPr>
          <w:t>21</w:t>
        </w:r>
        <w:r w:rsidR="009709A2" w:rsidRPr="009073EC">
          <w:rPr>
            <w:rFonts w:ascii="Calibri" w:hAnsi="Calibri" w:cs="Calibri"/>
            <w:noProof/>
            <w:webHidden/>
            <w:sz w:val="22"/>
            <w:szCs w:val="22"/>
          </w:rPr>
          <w:fldChar w:fldCharType="end"/>
        </w:r>
      </w:hyperlink>
    </w:p>
    <w:p w:rsidR="009709A2" w:rsidRPr="009073EC" w:rsidRDefault="00154E08">
      <w:pPr>
        <w:pStyle w:val="TOC1"/>
        <w:tabs>
          <w:tab w:val="left" w:pos="720"/>
          <w:tab w:val="right" w:leader="dot" w:pos="8299"/>
        </w:tabs>
        <w:rPr>
          <w:rFonts w:ascii="Calibri" w:hAnsi="Calibri" w:cs="Calibri"/>
          <w:noProof/>
          <w:sz w:val="22"/>
          <w:szCs w:val="22"/>
          <w:lang w:val="en-PH" w:eastAsia="en-PH"/>
        </w:rPr>
      </w:pPr>
      <w:hyperlink w:anchor="_Toc298975035" w:history="1">
        <w:r w:rsidR="009709A2" w:rsidRPr="009073EC">
          <w:rPr>
            <w:rStyle w:val="Hyperlink"/>
            <w:rFonts w:cs="Calibri"/>
            <w:noProof/>
            <w:szCs w:val="22"/>
          </w:rPr>
          <w:t>18.</w:t>
        </w:r>
        <w:r w:rsidR="009709A2" w:rsidRPr="009073EC">
          <w:rPr>
            <w:rFonts w:ascii="Calibri" w:hAnsi="Calibri" w:cs="Calibri"/>
            <w:noProof/>
            <w:sz w:val="22"/>
            <w:szCs w:val="22"/>
            <w:lang w:val="en-PH" w:eastAsia="en-PH"/>
          </w:rPr>
          <w:tab/>
        </w:r>
        <w:r w:rsidR="009709A2" w:rsidRPr="009073EC">
          <w:rPr>
            <w:rStyle w:val="Hyperlink"/>
            <w:rFonts w:cs="Calibri"/>
            <w:noProof/>
            <w:szCs w:val="22"/>
          </w:rPr>
          <w:t>Partner NGOs should systematically report changes in village participatory/inclusive planning capacity.</w:t>
        </w:r>
        <w:r w:rsidR="009709A2" w:rsidRPr="009073EC">
          <w:rPr>
            <w:rFonts w:ascii="Calibri" w:hAnsi="Calibri" w:cs="Calibri"/>
            <w:noProof/>
            <w:webHidden/>
            <w:sz w:val="22"/>
            <w:szCs w:val="22"/>
          </w:rPr>
          <w:tab/>
        </w:r>
        <w:r w:rsidR="009709A2" w:rsidRPr="009073EC">
          <w:rPr>
            <w:rFonts w:ascii="Calibri" w:hAnsi="Calibri" w:cs="Calibri"/>
            <w:noProof/>
            <w:webHidden/>
            <w:sz w:val="22"/>
            <w:szCs w:val="22"/>
          </w:rPr>
          <w:fldChar w:fldCharType="begin"/>
        </w:r>
        <w:r w:rsidR="009709A2" w:rsidRPr="009073EC">
          <w:rPr>
            <w:rFonts w:ascii="Calibri" w:hAnsi="Calibri" w:cs="Calibri"/>
            <w:noProof/>
            <w:webHidden/>
            <w:sz w:val="22"/>
            <w:szCs w:val="22"/>
          </w:rPr>
          <w:instrText xml:space="preserve"> PAGEREF _Toc298975035 \h </w:instrText>
        </w:r>
        <w:r w:rsidR="009709A2" w:rsidRPr="009073EC">
          <w:rPr>
            <w:rFonts w:ascii="Calibri" w:hAnsi="Calibri" w:cs="Calibri"/>
            <w:noProof/>
            <w:webHidden/>
            <w:sz w:val="22"/>
            <w:szCs w:val="22"/>
          </w:rPr>
        </w:r>
        <w:r w:rsidR="009709A2" w:rsidRPr="009073EC">
          <w:rPr>
            <w:rFonts w:ascii="Calibri" w:hAnsi="Calibri" w:cs="Calibri"/>
            <w:noProof/>
            <w:webHidden/>
            <w:sz w:val="22"/>
            <w:szCs w:val="22"/>
          </w:rPr>
          <w:fldChar w:fldCharType="separate"/>
        </w:r>
        <w:r w:rsidR="009709A2">
          <w:rPr>
            <w:rFonts w:ascii="Calibri" w:hAnsi="Calibri" w:cs="Calibri"/>
            <w:noProof/>
            <w:webHidden/>
            <w:sz w:val="22"/>
            <w:szCs w:val="22"/>
          </w:rPr>
          <w:t>22</w:t>
        </w:r>
        <w:r w:rsidR="009709A2" w:rsidRPr="009073EC">
          <w:rPr>
            <w:rFonts w:ascii="Calibri" w:hAnsi="Calibri" w:cs="Calibri"/>
            <w:noProof/>
            <w:webHidden/>
            <w:sz w:val="22"/>
            <w:szCs w:val="22"/>
          </w:rPr>
          <w:fldChar w:fldCharType="end"/>
        </w:r>
      </w:hyperlink>
    </w:p>
    <w:p w:rsidR="009709A2" w:rsidRPr="009073EC" w:rsidRDefault="00154E08">
      <w:pPr>
        <w:pStyle w:val="TOC1"/>
        <w:tabs>
          <w:tab w:val="left" w:pos="720"/>
          <w:tab w:val="right" w:leader="dot" w:pos="8299"/>
        </w:tabs>
        <w:rPr>
          <w:rFonts w:ascii="Calibri" w:hAnsi="Calibri" w:cs="Calibri"/>
          <w:noProof/>
          <w:sz w:val="22"/>
          <w:szCs w:val="22"/>
          <w:lang w:val="en-PH" w:eastAsia="en-PH"/>
        </w:rPr>
      </w:pPr>
      <w:hyperlink w:anchor="_Toc298975036" w:history="1">
        <w:r w:rsidR="009709A2" w:rsidRPr="009073EC">
          <w:rPr>
            <w:rStyle w:val="Hyperlink"/>
            <w:rFonts w:cs="Calibri"/>
            <w:noProof/>
            <w:szCs w:val="22"/>
          </w:rPr>
          <w:t>19.</w:t>
        </w:r>
        <w:r w:rsidR="009709A2" w:rsidRPr="009073EC">
          <w:rPr>
            <w:rFonts w:ascii="Calibri" w:hAnsi="Calibri" w:cs="Calibri"/>
            <w:noProof/>
            <w:sz w:val="22"/>
            <w:szCs w:val="22"/>
            <w:lang w:val="en-PH" w:eastAsia="en-PH"/>
          </w:rPr>
          <w:tab/>
        </w:r>
        <w:r w:rsidR="009709A2" w:rsidRPr="009073EC">
          <w:rPr>
            <w:rStyle w:val="Hyperlink"/>
            <w:rFonts w:cs="Calibri"/>
            <w:noProof/>
            <w:szCs w:val="22"/>
          </w:rPr>
          <w:t>Partner NGOs should follow through on addressing site-specific technical/quality issues raised during the review.</w:t>
        </w:r>
        <w:r w:rsidR="009709A2" w:rsidRPr="009073EC">
          <w:rPr>
            <w:rFonts w:ascii="Calibri" w:hAnsi="Calibri" w:cs="Calibri"/>
            <w:noProof/>
            <w:webHidden/>
            <w:sz w:val="22"/>
            <w:szCs w:val="22"/>
          </w:rPr>
          <w:tab/>
        </w:r>
        <w:r w:rsidR="009709A2" w:rsidRPr="009073EC">
          <w:rPr>
            <w:rFonts w:ascii="Calibri" w:hAnsi="Calibri" w:cs="Calibri"/>
            <w:noProof/>
            <w:webHidden/>
            <w:sz w:val="22"/>
            <w:szCs w:val="22"/>
          </w:rPr>
          <w:fldChar w:fldCharType="begin"/>
        </w:r>
        <w:r w:rsidR="009709A2" w:rsidRPr="009073EC">
          <w:rPr>
            <w:rFonts w:ascii="Calibri" w:hAnsi="Calibri" w:cs="Calibri"/>
            <w:noProof/>
            <w:webHidden/>
            <w:sz w:val="22"/>
            <w:szCs w:val="22"/>
          </w:rPr>
          <w:instrText xml:space="preserve"> PAGEREF _Toc298975036 \h </w:instrText>
        </w:r>
        <w:r w:rsidR="009709A2" w:rsidRPr="009073EC">
          <w:rPr>
            <w:rFonts w:ascii="Calibri" w:hAnsi="Calibri" w:cs="Calibri"/>
            <w:noProof/>
            <w:webHidden/>
            <w:sz w:val="22"/>
            <w:szCs w:val="22"/>
          </w:rPr>
        </w:r>
        <w:r w:rsidR="009709A2" w:rsidRPr="009073EC">
          <w:rPr>
            <w:rFonts w:ascii="Calibri" w:hAnsi="Calibri" w:cs="Calibri"/>
            <w:noProof/>
            <w:webHidden/>
            <w:sz w:val="22"/>
            <w:szCs w:val="22"/>
          </w:rPr>
          <w:fldChar w:fldCharType="separate"/>
        </w:r>
        <w:r w:rsidR="009709A2">
          <w:rPr>
            <w:rFonts w:ascii="Calibri" w:hAnsi="Calibri" w:cs="Calibri"/>
            <w:noProof/>
            <w:webHidden/>
            <w:sz w:val="22"/>
            <w:szCs w:val="22"/>
          </w:rPr>
          <w:t>23</w:t>
        </w:r>
        <w:r w:rsidR="009709A2" w:rsidRPr="009073EC">
          <w:rPr>
            <w:rFonts w:ascii="Calibri" w:hAnsi="Calibri" w:cs="Calibri"/>
            <w:noProof/>
            <w:webHidden/>
            <w:sz w:val="22"/>
            <w:szCs w:val="22"/>
          </w:rPr>
          <w:fldChar w:fldCharType="end"/>
        </w:r>
      </w:hyperlink>
    </w:p>
    <w:p w:rsidR="009709A2" w:rsidRPr="009073EC" w:rsidRDefault="00154E08">
      <w:pPr>
        <w:pStyle w:val="TOC1"/>
        <w:tabs>
          <w:tab w:val="left" w:pos="720"/>
          <w:tab w:val="right" w:leader="dot" w:pos="8299"/>
        </w:tabs>
        <w:rPr>
          <w:rFonts w:ascii="Calibri" w:hAnsi="Calibri" w:cs="Calibri"/>
          <w:noProof/>
          <w:sz w:val="22"/>
          <w:szCs w:val="22"/>
          <w:lang w:val="en-PH" w:eastAsia="en-PH"/>
        </w:rPr>
      </w:pPr>
      <w:hyperlink w:anchor="_Toc298975037" w:history="1">
        <w:r w:rsidR="009709A2" w:rsidRPr="009073EC">
          <w:rPr>
            <w:rStyle w:val="Hyperlink"/>
            <w:rFonts w:cs="Calibri"/>
            <w:noProof/>
            <w:szCs w:val="22"/>
          </w:rPr>
          <w:t>20.</w:t>
        </w:r>
        <w:r w:rsidR="009709A2" w:rsidRPr="009073EC">
          <w:rPr>
            <w:rFonts w:ascii="Calibri" w:hAnsi="Calibri" w:cs="Calibri"/>
            <w:noProof/>
            <w:sz w:val="22"/>
            <w:szCs w:val="22"/>
            <w:lang w:val="en-PH" w:eastAsia="en-PH"/>
          </w:rPr>
          <w:tab/>
        </w:r>
        <w:r w:rsidR="009709A2" w:rsidRPr="009073EC">
          <w:rPr>
            <w:rStyle w:val="Hyperlink"/>
            <w:rFonts w:cs="Calibri"/>
            <w:noProof/>
            <w:szCs w:val="22"/>
          </w:rPr>
          <w:t>Partner NGOs should consider adopting a strengths-based approach to community engagement and planning.</w:t>
        </w:r>
        <w:r w:rsidR="009709A2" w:rsidRPr="009073EC">
          <w:rPr>
            <w:rFonts w:ascii="Calibri" w:hAnsi="Calibri" w:cs="Calibri"/>
            <w:noProof/>
            <w:webHidden/>
            <w:sz w:val="22"/>
            <w:szCs w:val="22"/>
          </w:rPr>
          <w:tab/>
        </w:r>
        <w:r w:rsidR="009709A2" w:rsidRPr="009073EC">
          <w:rPr>
            <w:rFonts w:ascii="Calibri" w:hAnsi="Calibri" w:cs="Calibri"/>
            <w:noProof/>
            <w:webHidden/>
            <w:sz w:val="22"/>
            <w:szCs w:val="22"/>
          </w:rPr>
          <w:fldChar w:fldCharType="begin"/>
        </w:r>
        <w:r w:rsidR="009709A2" w:rsidRPr="009073EC">
          <w:rPr>
            <w:rFonts w:ascii="Calibri" w:hAnsi="Calibri" w:cs="Calibri"/>
            <w:noProof/>
            <w:webHidden/>
            <w:sz w:val="22"/>
            <w:szCs w:val="22"/>
          </w:rPr>
          <w:instrText xml:space="preserve"> PAGEREF _Toc298975037 \h </w:instrText>
        </w:r>
        <w:r w:rsidR="009709A2" w:rsidRPr="009073EC">
          <w:rPr>
            <w:rFonts w:ascii="Calibri" w:hAnsi="Calibri" w:cs="Calibri"/>
            <w:noProof/>
            <w:webHidden/>
            <w:sz w:val="22"/>
            <w:szCs w:val="22"/>
          </w:rPr>
        </w:r>
        <w:r w:rsidR="009709A2" w:rsidRPr="009073EC">
          <w:rPr>
            <w:rFonts w:ascii="Calibri" w:hAnsi="Calibri" w:cs="Calibri"/>
            <w:noProof/>
            <w:webHidden/>
            <w:sz w:val="22"/>
            <w:szCs w:val="22"/>
          </w:rPr>
          <w:fldChar w:fldCharType="separate"/>
        </w:r>
        <w:r w:rsidR="009709A2">
          <w:rPr>
            <w:rFonts w:ascii="Calibri" w:hAnsi="Calibri" w:cs="Calibri"/>
            <w:noProof/>
            <w:webHidden/>
            <w:sz w:val="22"/>
            <w:szCs w:val="22"/>
          </w:rPr>
          <w:t>23</w:t>
        </w:r>
        <w:r w:rsidR="009709A2" w:rsidRPr="009073EC">
          <w:rPr>
            <w:rFonts w:ascii="Calibri" w:hAnsi="Calibri" w:cs="Calibri"/>
            <w:noProof/>
            <w:webHidden/>
            <w:sz w:val="22"/>
            <w:szCs w:val="22"/>
          </w:rPr>
          <w:fldChar w:fldCharType="end"/>
        </w:r>
      </w:hyperlink>
    </w:p>
    <w:p w:rsidR="009709A2" w:rsidRPr="009073EC" w:rsidRDefault="00154E08">
      <w:pPr>
        <w:pStyle w:val="TOC1"/>
        <w:tabs>
          <w:tab w:val="left" w:pos="720"/>
          <w:tab w:val="right" w:leader="dot" w:pos="8299"/>
        </w:tabs>
        <w:rPr>
          <w:rFonts w:ascii="Calibri" w:hAnsi="Calibri" w:cs="Calibri"/>
          <w:noProof/>
          <w:sz w:val="22"/>
          <w:szCs w:val="22"/>
          <w:lang w:val="en-PH" w:eastAsia="en-PH"/>
        </w:rPr>
      </w:pPr>
      <w:hyperlink w:anchor="_Toc298975038" w:history="1">
        <w:r w:rsidR="009709A2" w:rsidRPr="009073EC">
          <w:rPr>
            <w:rStyle w:val="Hyperlink"/>
            <w:rFonts w:cs="Calibri"/>
            <w:noProof/>
            <w:szCs w:val="22"/>
          </w:rPr>
          <w:t>21.</w:t>
        </w:r>
        <w:r w:rsidR="009709A2" w:rsidRPr="009073EC">
          <w:rPr>
            <w:rFonts w:ascii="Calibri" w:hAnsi="Calibri" w:cs="Calibri"/>
            <w:noProof/>
            <w:sz w:val="22"/>
            <w:szCs w:val="22"/>
            <w:lang w:val="en-PH" w:eastAsia="en-PH"/>
          </w:rPr>
          <w:tab/>
        </w:r>
        <w:r w:rsidR="009709A2" w:rsidRPr="009073EC">
          <w:rPr>
            <w:rStyle w:val="Hyperlink"/>
            <w:rFonts w:cs="Calibri"/>
            <w:noProof/>
            <w:szCs w:val="22"/>
          </w:rPr>
          <w:t>Partner NGOs should precisely define the criteria for who will benefit from each intervention since it is well established that broadly defined beneficiaries leads to diffuse or misplaced impact.</w:t>
        </w:r>
        <w:r w:rsidR="009709A2" w:rsidRPr="009073EC">
          <w:rPr>
            <w:rFonts w:ascii="Calibri" w:hAnsi="Calibri" w:cs="Calibri"/>
            <w:noProof/>
            <w:webHidden/>
            <w:sz w:val="22"/>
            <w:szCs w:val="22"/>
          </w:rPr>
          <w:tab/>
        </w:r>
        <w:r w:rsidR="009709A2" w:rsidRPr="009073EC">
          <w:rPr>
            <w:rFonts w:ascii="Calibri" w:hAnsi="Calibri" w:cs="Calibri"/>
            <w:noProof/>
            <w:webHidden/>
            <w:sz w:val="22"/>
            <w:szCs w:val="22"/>
          </w:rPr>
          <w:fldChar w:fldCharType="begin"/>
        </w:r>
        <w:r w:rsidR="009709A2" w:rsidRPr="009073EC">
          <w:rPr>
            <w:rFonts w:ascii="Calibri" w:hAnsi="Calibri" w:cs="Calibri"/>
            <w:noProof/>
            <w:webHidden/>
            <w:sz w:val="22"/>
            <w:szCs w:val="22"/>
          </w:rPr>
          <w:instrText xml:space="preserve"> PAGEREF _Toc298975038 \h </w:instrText>
        </w:r>
        <w:r w:rsidR="009709A2" w:rsidRPr="009073EC">
          <w:rPr>
            <w:rFonts w:ascii="Calibri" w:hAnsi="Calibri" w:cs="Calibri"/>
            <w:noProof/>
            <w:webHidden/>
            <w:sz w:val="22"/>
            <w:szCs w:val="22"/>
          </w:rPr>
        </w:r>
        <w:r w:rsidR="009709A2" w:rsidRPr="009073EC">
          <w:rPr>
            <w:rFonts w:ascii="Calibri" w:hAnsi="Calibri" w:cs="Calibri"/>
            <w:noProof/>
            <w:webHidden/>
            <w:sz w:val="22"/>
            <w:szCs w:val="22"/>
          </w:rPr>
          <w:fldChar w:fldCharType="separate"/>
        </w:r>
        <w:r w:rsidR="009709A2">
          <w:rPr>
            <w:rFonts w:ascii="Calibri" w:hAnsi="Calibri" w:cs="Calibri"/>
            <w:noProof/>
            <w:webHidden/>
            <w:sz w:val="22"/>
            <w:szCs w:val="22"/>
          </w:rPr>
          <w:t>24</w:t>
        </w:r>
        <w:r w:rsidR="009709A2" w:rsidRPr="009073EC">
          <w:rPr>
            <w:rFonts w:ascii="Calibri" w:hAnsi="Calibri" w:cs="Calibri"/>
            <w:noProof/>
            <w:webHidden/>
            <w:sz w:val="22"/>
            <w:szCs w:val="22"/>
          </w:rPr>
          <w:fldChar w:fldCharType="end"/>
        </w:r>
      </w:hyperlink>
    </w:p>
    <w:p w:rsidR="009709A2" w:rsidRPr="009073EC" w:rsidRDefault="00154E08">
      <w:pPr>
        <w:pStyle w:val="TOC1"/>
        <w:tabs>
          <w:tab w:val="left" w:pos="720"/>
          <w:tab w:val="right" w:leader="dot" w:pos="8299"/>
        </w:tabs>
        <w:rPr>
          <w:rFonts w:ascii="Calibri" w:hAnsi="Calibri" w:cs="Calibri"/>
          <w:noProof/>
          <w:sz w:val="22"/>
          <w:szCs w:val="22"/>
          <w:lang w:val="en-PH" w:eastAsia="en-PH"/>
        </w:rPr>
      </w:pPr>
      <w:hyperlink w:anchor="_Toc298975039" w:history="1">
        <w:r w:rsidR="009709A2" w:rsidRPr="009073EC">
          <w:rPr>
            <w:rStyle w:val="Hyperlink"/>
            <w:rFonts w:cs="Calibri"/>
            <w:noProof/>
            <w:szCs w:val="22"/>
          </w:rPr>
          <w:t>22.</w:t>
        </w:r>
        <w:r w:rsidR="009709A2" w:rsidRPr="009073EC">
          <w:rPr>
            <w:rFonts w:ascii="Calibri" w:hAnsi="Calibri" w:cs="Calibri"/>
            <w:noProof/>
            <w:sz w:val="22"/>
            <w:szCs w:val="22"/>
            <w:lang w:val="en-PH" w:eastAsia="en-PH"/>
          </w:rPr>
          <w:tab/>
        </w:r>
        <w:r w:rsidR="009709A2" w:rsidRPr="009073EC">
          <w:rPr>
            <w:rStyle w:val="Hyperlink"/>
            <w:rFonts w:cs="Calibri"/>
            <w:noProof/>
            <w:szCs w:val="22"/>
          </w:rPr>
          <w:t>Partner NGOs should ensure that activity selection is accompanied by a strategy to communicate the individual and community benefits that are expected to arise from successful implementation.</w:t>
        </w:r>
        <w:r w:rsidR="009709A2" w:rsidRPr="009073EC">
          <w:rPr>
            <w:rFonts w:ascii="Calibri" w:hAnsi="Calibri" w:cs="Calibri"/>
            <w:noProof/>
            <w:webHidden/>
            <w:sz w:val="22"/>
            <w:szCs w:val="22"/>
          </w:rPr>
          <w:tab/>
        </w:r>
        <w:r w:rsidR="009709A2" w:rsidRPr="009073EC">
          <w:rPr>
            <w:rFonts w:ascii="Calibri" w:hAnsi="Calibri" w:cs="Calibri"/>
            <w:noProof/>
            <w:webHidden/>
            <w:sz w:val="22"/>
            <w:szCs w:val="22"/>
          </w:rPr>
          <w:fldChar w:fldCharType="begin"/>
        </w:r>
        <w:r w:rsidR="009709A2" w:rsidRPr="009073EC">
          <w:rPr>
            <w:rFonts w:ascii="Calibri" w:hAnsi="Calibri" w:cs="Calibri"/>
            <w:noProof/>
            <w:webHidden/>
            <w:sz w:val="22"/>
            <w:szCs w:val="22"/>
          </w:rPr>
          <w:instrText xml:space="preserve"> PAGEREF _Toc298975039 \h </w:instrText>
        </w:r>
        <w:r w:rsidR="009709A2" w:rsidRPr="009073EC">
          <w:rPr>
            <w:rFonts w:ascii="Calibri" w:hAnsi="Calibri" w:cs="Calibri"/>
            <w:noProof/>
            <w:webHidden/>
            <w:sz w:val="22"/>
            <w:szCs w:val="22"/>
          </w:rPr>
        </w:r>
        <w:r w:rsidR="009709A2" w:rsidRPr="009073EC">
          <w:rPr>
            <w:rFonts w:ascii="Calibri" w:hAnsi="Calibri" w:cs="Calibri"/>
            <w:noProof/>
            <w:webHidden/>
            <w:sz w:val="22"/>
            <w:szCs w:val="22"/>
          </w:rPr>
          <w:fldChar w:fldCharType="separate"/>
        </w:r>
        <w:r w:rsidR="009709A2">
          <w:rPr>
            <w:rFonts w:ascii="Calibri" w:hAnsi="Calibri" w:cs="Calibri"/>
            <w:noProof/>
            <w:webHidden/>
            <w:sz w:val="22"/>
            <w:szCs w:val="22"/>
          </w:rPr>
          <w:t>25</w:t>
        </w:r>
        <w:r w:rsidR="009709A2" w:rsidRPr="009073EC">
          <w:rPr>
            <w:rFonts w:ascii="Calibri" w:hAnsi="Calibri" w:cs="Calibri"/>
            <w:noProof/>
            <w:webHidden/>
            <w:sz w:val="22"/>
            <w:szCs w:val="22"/>
          </w:rPr>
          <w:fldChar w:fldCharType="end"/>
        </w:r>
      </w:hyperlink>
    </w:p>
    <w:p w:rsidR="009709A2" w:rsidRPr="009073EC" w:rsidRDefault="00154E08">
      <w:pPr>
        <w:pStyle w:val="TOC1"/>
        <w:tabs>
          <w:tab w:val="left" w:pos="720"/>
          <w:tab w:val="right" w:leader="dot" w:pos="8299"/>
        </w:tabs>
        <w:rPr>
          <w:rFonts w:ascii="Calibri" w:hAnsi="Calibri" w:cs="Calibri"/>
          <w:noProof/>
          <w:sz w:val="22"/>
          <w:szCs w:val="22"/>
          <w:lang w:val="en-PH" w:eastAsia="en-PH"/>
        </w:rPr>
      </w:pPr>
      <w:hyperlink w:anchor="_Toc298975040" w:history="1">
        <w:r w:rsidR="009709A2" w:rsidRPr="009073EC">
          <w:rPr>
            <w:rStyle w:val="Hyperlink"/>
            <w:rFonts w:cs="Calibri"/>
            <w:noProof/>
            <w:szCs w:val="22"/>
          </w:rPr>
          <w:t>23.</w:t>
        </w:r>
        <w:r w:rsidR="009709A2" w:rsidRPr="009073EC">
          <w:rPr>
            <w:rFonts w:ascii="Calibri" w:hAnsi="Calibri" w:cs="Calibri"/>
            <w:noProof/>
            <w:sz w:val="22"/>
            <w:szCs w:val="22"/>
            <w:lang w:val="en-PH" w:eastAsia="en-PH"/>
          </w:rPr>
          <w:tab/>
        </w:r>
        <w:r w:rsidR="009709A2" w:rsidRPr="009073EC">
          <w:rPr>
            <w:rStyle w:val="Hyperlink"/>
            <w:rFonts w:cs="Calibri"/>
            <w:noProof/>
            <w:szCs w:val="22"/>
          </w:rPr>
          <w:t>Partner NGOs should develop more sophisticated frameworks for capacity building than simply providing training.</w:t>
        </w:r>
        <w:r w:rsidR="009709A2" w:rsidRPr="009073EC">
          <w:rPr>
            <w:rFonts w:ascii="Calibri" w:hAnsi="Calibri" w:cs="Calibri"/>
            <w:noProof/>
            <w:webHidden/>
            <w:sz w:val="22"/>
            <w:szCs w:val="22"/>
          </w:rPr>
          <w:tab/>
        </w:r>
        <w:r w:rsidR="009709A2" w:rsidRPr="009073EC">
          <w:rPr>
            <w:rFonts w:ascii="Calibri" w:hAnsi="Calibri" w:cs="Calibri"/>
            <w:noProof/>
            <w:webHidden/>
            <w:sz w:val="22"/>
            <w:szCs w:val="22"/>
          </w:rPr>
          <w:fldChar w:fldCharType="begin"/>
        </w:r>
        <w:r w:rsidR="009709A2" w:rsidRPr="009073EC">
          <w:rPr>
            <w:rFonts w:ascii="Calibri" w:hAnsi="Calibri" w:cs="Calibri"/>
            <w:noProof/>
            <w:webHidden/>
            <w:sz w:val="22"/>
            <w:szCs w:val="22"/>
          </w:rPr>
          <w:instrText xml:space="preserve"> PAGEREF _Toc298975040 \h </w:instrText>
        </w:r>
        <w:r w:rsidR="009709A2" w:rsidRPr="009073EC">
          <w:rPr>
            <w:rFonts w:ascii="Calibri" w:hAnsi="Calibri" w:cs="Calibri"/>
            <w:noProof/>
            <w:webHidden/>
            <w:sz w:val="22"/>
            <w:szCs w:val="22"/>
          </w:rPr>
        </w:r>
        <w:r w:rsidR="009709A2" w:rsidRPr="009073EC">
          <w:rPr>
            <w:rFonts w:ascii="Calibri" w:hAnsi="Calibri" w:cs="Calibri"/>
            <w:noProof/>
            <w:webHidden/>
            <w:sz w:val="22"/>
            <w:szCs w:val="22"/>
          </w:rPr>
          <w:fldChar w:fldCharType="separate"/>
        </w:r>
        <w:r w:rsidR="009709A2">
          <w:rPr>
            <w:rFonts w:ascii="Calibri" w:hAnsi="Calibri" w:cs="Calibri"/>
            <w:noProof/>
            <w:webHidden/>
            <w:sz w:val="22"/>
            <w:szCs w:val="22"/>
          </w:rPr>
          <w:t>27</w:t>
        </w:r>
        <w:r w:rsidR="009709A2" w:rsidRPr="009073EC">
          <w:rPr>
            <w:rFonts w:ascii="Calibri" w:hAnsi="Calibri" w:cs="Calibri"/>
            <w:noProof/>
            <w:webHidden/>
            <w:sz w:val="22"/>
            <w:szCs w:val="22"/>
          </w:rPr>
          <w:fldChar w:fldCharType="end"/>
        </w:r>
      </w:hyperlink>
    </w:p>
    <w:p w:rsidR="009709A2" w:rsidRPr="009073EC" w:rsidRDefault="00154E08">
      <w:pPr>
        <w:pStyle w:val="TOC1"/>
        <w:tabs>
          <w:tab w:val="left" w:pos="720"/>
          <w:tab w:val="right" w:leader="dot" w:pos="8299"/>
        </w:tabs>
        <w:rPr>
          <w:rFonts w:ascii="Calibri" w:hAnsi="Calibri" w:cs="Calibri"/>
          <w:noProof/>
          <w:sz w:val="22"/>
          <w:szCs w:val="22"/>
          <w:lang w:val="en-PH" w:eastAsia="en-PH"/>
        </w:rPr>
      </w:pPr>
      <w:hyperlink w:anchor="_Toc298975041" w:history="1">
        <w:r w:rsidR="009709A2" w:rsidRPr="009073EC">
          <w:rPr>
            <w:rStyle w:val="Hyperlink"/>
            <w:rFonts w:cs="Calibri"/>
            <w:noProof/>
            <w:szCs w:val="22"/>
          </w:rPr>
          <w:t>24.</w:t>
        </w:r>
        <w:r w:rsidR="009709A2" w:rsidRPr="009073EC">
          <w:rPr>
            <w:rFonts w:ascii="Calibri" w:hAnsi="Calibri" w:cs="Calibri"/>
            <w:noProof/>
            <w:sz w:val="22"/>
            <w:szCs w:val="22"/>
            <w:lang w:val="en-PH" w:eastAsia="en-PH"/>
          </w:rPr>
          <w:tab/>
        </w:r>
        <w:r w:rsidR="009709A2" w:rsidRPr="009073EC">
          <w:rPr>
            <w:rStyle w:val="Hyperlink"/>
            <w:rFonts w:cs="Calibri"/>
            <w:noProof/>
            <w:szCs w:val="22"/>
          </w:rPr>
          <w:t>Partner NGOs should develop and communicate strategies for how each LANGOCA activity will be supported towards sustainability by program completion.</w:t>
        </w:r>
        <w:r w:rsidR="009709A2" w:rsidRPr="009073EC">
          <w:rPr>
            <w:rFonts w:ascii="Calibri" w:hAnsi="Calibri" w:cs="Calibri"/>
            <w:noProof/>
            <w:webHidden/>
            <w:sz w:val="22"/>
            <w:szCs w:val="22"/>
          </w:rPr>
          <w:tab/>
        </w:r>
        <w:r w:rsidR="009709A2" w:rsidRPr="009073EC">
          <w:rPr>
            <w:rFonts w:ascii="Calibri" w:hAnsi="Calibri" w:cs="Calibri"/>
            <w:noProof/>
            <w:webHidden/>
            <w:sz w:val="22"/>
            <w:szCs w:val="22"/>
          </w:rPr>
          <w:fldChar w:fldCharType="begin"/>
        </w:r>
        <w:r w:rsidR="009709A2" w:rsidRPr="009073EC">
          <w:rPr>
            <w:rFonts w:ascii="Calibri" w:hAnsi="Calibri" w:cs="Calibri"/>
            <w:noProof/>
            <w:webHidden/>
            <w:sz w:val="22"/>
            <w:szCs w:val="22"/>
          </w:rPr>
          <w:instrText xml:space="preserve"> PAGEREF _Toc298975041 \h </w:instrText>
        </w:r>
        <w:r w:rsidR="009709A2" w:rsidRPr="009073EC">
          <w:rPr>
            <w:rFonts w:ascii="Calibri" w:hAnsi="Calibri" w:cs="Calibri"/>
            <w:noProof/>
            <w:webHidden/>
            <w:sz w:val="22"/>
            <w:szCs w:val="22"/>
          </w:rPr>
        </w:r>
        <w:r w:rsidR="009709A2" w:rsidRPr="009073EC">
          <w:rPr>
            <w:rFonts w:ascii="Calibri" w:hAnsi="Calibri" w:cs="Calibri"/>
            <w:noProof/>
            <w:webHidden/>
            <w:sz w:val="22"/>
            <w:szCs w:val="22"/>
          </w:rPr>
          <w:fldChar w:fldCharType="separate"/>
        </w:r>
        <w:r w:rsidR="009709A2">
          <w:rPr>
            <w:rFonts w:ascii="Calibri" w:hAnsi="Calibri" w:cs="Calibri"/>
            <w:noProof/>
            <w:webHidden/>
            <w:sz w:val="22"/>
            <w:szCs w:val="22"/>
          </w:rPr>
          <w:t>27</w:t>
        </w:r>
        <w:r w:rsidR="009709A2" w:rsidRPr="009073EC">
          <w:rPr>
            <w:rFonts w:ascii="Calibri" w:hAnsi="Calibri" w:cs="Calibri"/>
            <w:noProof/>
            <w:webHidden/>
            <w:sz w:val="22"/>
            <w:szCs w:val="22"/>
          </w:rPr>
          <w:fldChar w:fldCharType="end"/>
        </w:r>
      </w:hyperlink>
    </w:p>
    <w:p w:rsidR="009709A2" w:rsidRPr="009073EC" w:rsidRDefault="00154E08">
      <w:pPr>
        <w:pStyle w:val="TOC1"/>
        <w:tabs>
          <w:tab w:val="left" w:pos="720"/>
          <w:tab w:val="right" w:leader="dot" w:pos="8299"/>
        </w:tabs>
        <w:rPr>
          <w:rFonts w:ascii="Calibri" w:hAnsi="Calibri" w:cs="Calibri"/>
          <w:noProof/>
          <w:sz w:val="22"/>
          <w:szCs w:val="22"/>
          <w:lang w:val="en-PH" w:eastAsia="en-PH"/>
        </w:rPr>
      </w:pPr>
      <w:hyperlink w:anchor="_Toc298975042" w:history="1">
        <w:r w:rsidR="009709A2" w:rsidRPr="009073EC">
          <w:rPr>
            <w:rStyle w:val="Hyperlink"/>
            <w:rFonts w:cs="Calibri"/>
            <w:noProof/>
            <w:szCs w:val="22"/>
          </w:rPr>
          <w:t>25.</w:t>
        </w:r>
        <w:r w:rsidR="009709A2" w:rsidRPr="009073EC">
          <w:rPr>
            <w:rFonts w:ascii="Calibri" w:hAnsi="Calibri" w:cs="Calibri"/>
            <w:noProof/>
            <w:sz w:val="22"/>
            <w:szCs w:val="22"/>
            <w:lang w:val="en-PH" w:eastAsia="en-PH"/>
          </w:rPr>
          <w:tab/>
        </w:r>
        <w:r w:rsidR="009709A2" w:rsidRPr="009073EC">
          <w:rPr>
            <w:rStyle w:val="Hyperlink"/>
            <w:rFonts w:cs="Calibri"/>
            <w:noProof/>
            <w:szCs w:val="22"/>
          </w:rPr>
          <w:t>Partner NGOs should work with GoL counterparts to precisely define the ongoing resource requirements of program interventions that the government is expected to carry forward.</w:t>
        </w:r>
        <w:r w:rsidR="009709A2" w:rsidRPr="009073EC">
          <w:rPr>
            <w:rFonts w:ascii="Calibri" w:hAnsi="Calibri" w:cs="Calibri"/>
            <w:noProof/>
            <w:webHidden/>
            <w:sz w:val="22"/>
            <w:szCs w:val="22"/>
          </w:rPr>
          <w:tab/>
        </w:r>
        <w:r w:rsidR="009709A2" w:rsidRPr="009073EC">
          <w:rPr>
            <w:rFonts w:ascii="Calibri" w:hAnsi="Calibri" w:cs="Calibri"/>
            <w:noProof/>
            <w:webHidden/>
            <w:sz w:val="22"/>
            <w:szCs w:val="22"/>
          </w:rPr>
          <w:fldChar w:fldCharType="begin"/>
        </w:r>
        <w:r w:rsidR="009709A2" w:rsidRPr="009073EC">
          <w:rPr>
            <w:rFonts w:ascii="Calibri" w:hAnsi="Calibri" w:cs="Calibri"/>
            <w:noProof/>
            <w:webHidden/>
            <w:sz w:val="22"/>
            <w:szCs w:val="22"/>
          </w:rPr>
          <w:instrText xml:space="preserve"> PAGEREF _Toc298975042 \h </w:instrText>
        </w:r>
        <w:r w:rsidR="009709A2" w:rsidRPr="009073EC">
          <w:rPr>
            <w:rFonts w:ascii="Calibri" w:hAnsi="Calibri" w:cs="Calibri"/>
            <w:noProof/>
            <w:webHidden/>
            <w:sz w:val="22"/>
            <w:szCs w:val="22"/>
          </w:rPr>
        </w:r>
        <w:r w:rsidR="009709A2" w:rsidRPr="009073EC">
          <w:rPr>
            <w:rFonts w:ascii="Calibri" w:hAnsi="Calibri" w:cs="Calibri"/>
            <w:noProof/>
            <w:webHidden/>
            <w:sz w:val="22"/>
            <w:szCs w:val="22"/>
          </w:rPr>
          <w:fldChar w:fldCharType="separate"/>
        </w:r>
        <w:r w:rsidR="009709A2">
          <w:rPr>
            <w:rFonts w:ascii="Calibri" w:hAnsi="Calibri" w:cs="Calibri"/>
            <w:noProof/>
            <w:webHidden/>
            <w:sz w:val="22"/>
            <w:szCs w:val="22"/>
          </w:rPr>
          <w:t>27</w:t>
        </w:r>
        <w:r w:rsidR="009709A2" w:rsidRPr="009073EC">
          <w:rPr>
            <w:rFonts w:ascii="Calibri" w:hAnsi="Calibri" w:cs="Calibri"/>
            <w:noProof/>
            <w:webHidden/>
            <w:sz w:val="22"/>
            <w:szCs w:val="22"/>
          </w:rPr>
          <w:fldChar w:fldCharType="end"/>
        </w:r>
      </w:hyperlink>
    </w:p>
    <w:p w:rsidR="009709A2" w:rsidRPr="009073EC" w:rsidRDefault="00154E08">
      <w:pPr>
        <w:pStyle w:val="TOC1"/>
        <w:tabs>
          <w:tab w:val="left" w:pos="720"/>
          <w:tab w:val="right" w:leader="dot" w:pos="8299"/>
        </w:tabs>
        <w:rPr>
          <w:rFonts w:ascii="Calibri" w:hAnsi="Calibri" w:cs="Calibri"/>
          <w:noProof/>
          <w:sz w:val="22"/>
          <w:szCs w:val="22"/>
          <w:lang w:val="en-PH" w:eastAsia="en-PH"/>
        </w:rPr>
      </w:pPr>
      <w:hyperlink w:anchor="_Toc298975043" w:history="1">
        <w:r w:rsidR="009709A2" w:rsidRPr="009073EC">
          <w:rPr>
            <w:rStyle w:val="Hyperlink"/>
            <w:rFonts w:cs="Calibri"/>
            <w:noProof/>
            <w:szCs w:val="22"/>
          </w:rPr>
          <w:t>26.</w:t>
        </w:r>
        <w:r w:rsidR="009709A2" w:rsidRPr="009073EC">
          <w:rPr>
            <w:rFonts w:ascii="Calibri" w:hAnsi="Calibri" w:cs="Calibri"/>
            <w:noProof/>
            <w:sz w:val="22"/>
            <w:szCs w:val="22"/>
            <w:lang w:val="en-PH" w:eastAsia="en-PH"/>
          </w:rPr>
          <w:tab/>
        </w:r>
        <w:r w:rsidR="009709A2" w:rsidRPr="009073EC">
          <w:rPr>
            <w:rStyle w:val="Hyperlink"/>
            <w:rFonts w:cs="Calibri"/>
            <w:noProof/>
            <w:szCs w:val="22"/>
          </w:rPr>
          <w:t>Partner NGOs should ensure that there is supply chain integrity for activities that will require villagers to source externally available inputs.</w:t>
        </w:r>
        <w:r w:rsidR="009709A2" w:rsidRPr="009073EC">
          <w:rPr>
            <w:rFonts w:ascii="Calibri" w:hAnsi="Calibri" w:cs="Calibri"/>
            <w:noProof/>
            <w:webHidden/>
            <w:sz w:val="22"/>
            <w:szCs w:val="22"/>
          </w:rPr>
          <w:tab/>
        </w:r>
        <w:r w:rsidR="009709A2" w:rsidRPr="009073EC">
          <w:rPr>
            <w:rFonts w:ascii="Calibri" w:hAnsi="Calibri" w:cs="Calibri"/>
            <w:noProof/>
            <w:webHidden/>
            <w:sz w:val="22"/>
            <w:szCs w:val="22"/>
          </w:rPr>
          <w:fldChar w:fldCharType="begin"/>
        </w:r>
        <w:r w:rsidR="009709A2" w:rsidRPr="009073EC">
          <w:rPr>
            <w:rFonts w:ascii="Calibri" w:hAnsi="Calibri" w:cs="Calibri"/>
            <w:noProof/>
            <w:webHidden/>
            <w:sz w:val="22"/>
            <w:szCs w:val="22"/>
          </w:rPr>
          <w:instrText xml:space="preserve"> PAGEREF _Toc298975043 \h </w:instrText>
        </w:r>
        <w:r w:rsidR="009709A2" w:rsidRPr="009073EC">
          <w:rPr>
            <w:rFonts w:ascii="Calibri" w:hAnsi="Calibri" w:cs="Calibri"/>
            <w:noProof/>
            <w:webHidden/>
            <w:sz w:val="22"/>
            <w:szCs w:val="22"/>
          </w:rPr>
        </w:r>
        <w:r w:rsidR="009709A2" w:rsidRPr="009073EC">
          <w:rPr>
            <w:rFonts w:ascii="Calibri" w:hAnsi="Calibri" w:cs="Calibri"/>
            <w:noProof/>
            <w:webHidden/>
            <w:sz w:val="22"/>
            <w:szCs w:val="22"/>
          </w:rPr>
          <w:fldChar w:fldCharType="separate"/>
        </w:r>
        <w:r w:rsidR="009709A2">
          <w:rPr>
            <w:rFonts w:ascii="Calibri" w:hAnsi="Calibri" w:cs="Calibri"/>
            <w:noProof/>
            <w:webHidden/>
            <w:sz w:val="22"/>
            <w:szCs w:val="22"/>
          </w:rPr>
          <w:t>27</w:t>
        </w:r>
        <w:r w:rsidR="009709A2" w:rsidRPr="009073EC">
          <w:rPr>
            <w:rFonts w:ascii="Calibri" w:hAnsi="Calibri" w:cs="Calibri"/>
            <w:noProof/>
            <w:webHidden/>
            <w:sz w:val="22"/>
            <w:szCs w:val="22"/>
          </w:rPr>
          <w:fldChar w:fldCharType="end"/>
        </w:r>
      </w:hyperlink>
    </w:p>
    <w:p w:rsidR="009709A2" w:rsidRPr="009073EC" w:rsidRDefault="00154E08">
      <w:pPr>
        <w:pStyle w:val="TOC1"/>
        <w:tabs>
          <w:tab w:val="left" w:pos="720"/>
          <w:tab w:val="right" w:leader="dot" w:pos="8299"/>
        </w:tabs>
        <w:rPr>
          <w:rFonts w:ascii="Calibri" w:hAnsi="Calibri" w:cs="Calibri"/>
          <w:noProof/>
          <w:sz w:val="22"/>
          <w:szCs w:val="22"/>
          <w:lang w:val="en-PH" w:eastAsia="en-PH"/>
        </w:rPr>
      </w:pPr>
      <w:hyperlink w:anchor="_Toc298975044" w:history="1">
        <w:r w:rsidR="009709A2" w:rsidRPr="009073EC">
          <w:rPr>
            <w:rStyle w:val="Hyperlink"/>
            <w:rFonts w:cs="Calibri"/>
            <w:noProof/>
            <w:szCs w:val="22"/>
          </w:rPr>
          <w:t>27.</w:t>
        </w:r>
        <w:r w:rsidR="009709A2" w:rsidRPr="009073EC">
          <w:rPr>
            <w:rFonts w:ascii="Calibri" w:hAnsi="Calibri" w:cs="Calibri"/>
            <w:noProof/>
            <w:sz w:val="22"/>
            <w:szCs w:val="22"/>
            <w:lang w:val="en-PH" w:eastAsia="en-PH"/>
          </w:rPr>
          <w:tab/>
        </w:r>
        <w:r w:rsidR="009709A2" w:rsidRPr="009073EC">
          <w:rPr>
            <w:rStyle w:val="Hyperlink"/>
            <w:rFonts w:cs="Calibri"/>
            <w:noProof/>
            <w:szCs w:val="22"/>
          </w:rPr>
          <w:t>Partner NGOs should provide support and mentoring to field staff and GoL counterparts to develop practical strategies for gender equality and disability and ethnic inclusion. This may require use of external specialists or engagement of ANGO technical advisers.</w:t>
        </w:r>
        <w:r w:rsidR="009709A2" w:rsidRPr="009073EC">
          <w:rPr>
            <w:rFonts w:ascii="Calibri" w:hAnsi="Calibri" w:cs="Calibri"/>
            <w:noProof/>
            <w:webHidden/>
            <w:sz w:val="22"/>
            <w:szCs w:val="22"/>
          </w:rPr>
          <w:tab/>
        </w:r>
        <w:r w:rsidR="009709A2" w:rsidRPr="009073EC">
          <w:rPr>
            <w:rFonts w:ascii="Calibri" w:hAnsi="Calibri" w:cs="Calibri"/>
            <w:noProof/>
            <w:webHidden/>
            <w:sz w:val="22"/>
            <w:szCs w:val="22"/>
          </w:rPr>
          <w:fldChar w:fldCharType="begin"/>
        </w:r>
        <w:r w:rsidR="009709A2" w:rsidRPr="009073EC">
          <w:rPr>
            <w:rFonts w:ascii="Calibri" w:hAnsi="Calibri" w:cs="Calibri"/>
            <w:noProof/>
            <w:webHidden/>
            <w:sz w:val="22"/>
            <w:szCs w:val="22"/>
          </w:rPr>
          <w:instrText xml:space="preserve"> PAGEREF _Toc298975044 \h </w:instrText>
        </w:r>
        <w:r w:rsidR="009709A2" w:rsidRPr="009073EC">
          <w:rPr>
            <w:rFonts w:ascii="Calibri" w:hAnsi="Calibri" w:cs="Calibri"/>
            <w:noProof/>
            <w:webHidden/>
            <w:sz w:val="22"/>
            <w:szCs w:val="22"/>
          </w:rPr>
        </w:r>
        <w:r w:rsidR="009709A2" w:rsidRPr="009073EC">
          <w:rPr>
            <w:rFonts w:ascii="Calibri" w:hAnsi="Calibri" w:cs="Calibri"/>
            <w:noProof/>
            <w:webHidden/>
            <w:sz w:val="22"/>
            <w:szCs w:val="22"/>
          </w:rPr>
          <w:fldChar w:fldCharType="separate"/>
        </w:r>
        <w:r w:rsidR="009709A2">
          <w:rPr>
            <w:rFonts w:ascii="Calibri" w:hAnsi="Calibri" w:cs="Calibri"/>
            <w:noProof/>
            <w:webHidden/>
            <w:sz w:val="22"/>
            <w:szCs w:val="22"/>
          </w:rPr>
          <w:t>30</w:t>
        </w:r>
        <w:r w:rsidR="009709A2" w:rsidRPr="009073EC">
          <w:rPr>
            <w:rFonts w:ascii="Calibri" w:hAnsi="Calibri" w:cs="Calibri"/>
            <w:noProof/>
            <w:webHidden/>
            <w:sz w:val="22"/>
            <w:szCs w:val="22"/>
          </w:rPr>
          <w:fldChar w:fldCharType="end"/>
        </w:r>
      </w:hyperlink>
    </w:p>
    <w:p w:rsidR="009709A2" w:rsidRPr="009073EC" w:rsidRDefault="00154E08">
      <w:pPr>
        <w:pStyle w:val="TOC1"/>
        <w:tabs>
          <w:tab w:val="left" w:pos="720"/>
          <w:tab w:val="right" w:leader="dot" w:pos="8299"/>
        </w:tabs>
        <w:rPr>
          <w:rFonts w:ascii="Calibri" w:hAnsi="Calibri" w:cs="Calibri"/>
          <w:noProof/>
          <w:sz w:val="22"/>
          <w:szCs w:val="22"/>
          <w:lang w:val="en-PH" w:eastAsia="en-PH"/>
        </w:rPr>
      </w:pPr>
      <w:hyperlink w:anchor="_Toc298975045" w:history="1">
        <w:r w:rsidR="009709A2" w:rsidRPr="009073EC">
          <w:rPr>
            <w:rStyle w:val="Hyperlink"/>
            <w:rFonts w:cs="Calibri"/>
            <w:noProof/>
            <w:szCs w:val="22"/>
          </w:rPr>
          <w:t>28.</w:t>
        </w:r>
        <w:r w:rsidR="009709A2" w:rsidRPr="009073EC">
          <w:rPr>
            <w:rFonts w:ascii="Calibri" w:hAnsi="Calibri" w:cs="Calibri"/>
            <w:noProof/>
            <w:sz w:val="22"/>
            <w:szCs w:val="22"/>
            <w:lang w:val="en-PH" w:eastAsia="en-PH"/>
          </w:rPr>
          <w:tab/>
        </w:r>
        <w:r w:rsidR="009709A2" w:rsidRPr="009073EC">
          <w:rPr>
            <w:rStyle w:val="Hyperlink"/>
            <w:rFonts w:cs="Calibri"/>
            <w:noProof/>
            <w:szCs w:val="22"/>
          </w:rPr>
          <w:t>AusAID should provide technical support to partner NGOs for the development of appropriate disability inclusion strategies that are consistent with AusAID’s disability strategy, ‘Development for All’.</w:t>
        </w:r>
        <w:r w:rsidR="009709A2" w:rsidRPr="009073EC">
          <w:rPr>
            <w:rFonts w:ascii="Calibri" w:hAnsi="Calibri" w:cs="Calibri"/>
            <w:noProof/>
            <w:webHidden/>
            <w:sz w:val="22"/>
            <w:szCs w:val="22"/>
          </w:rPr>
          <w:tab/>
        </w:r>
        <w:r w:rsidR="009709A2" w:rsidRPr="009073EC">
          <w:rPr>
            <w:rFonts w:ascii="Calibri" w:hAnsi="Calibri" w:cs="Calibri"/>
            <w:noProof/>
            <w:webHidden/>
            <w:sz w:val="22"/>
            <w:szCs w:val="22"/>
          </w:rPr>
          <w:fldChar w:fldCharType="begin"/>
        </w:r>
        <w:r w:rsidR="009709A2" w:rsidRPr="009073EC">
          <w:rPr>
            <w:rFonts w:ascii="Calibri" w:hAnsi="Calibri" w:cs="Calibri"/>
            <w:noProof/>
            <w:webHidden/>
            <w:sz w:val="22"/>
            <w:szCs w:val="22"/>
          </w:rPr>
          <w:instrText xml:space="preserve"> PAGEREF _Toc298975045 \h </w:instrText>
        </w:r>
        <w:r w:rsidR="009709A2" w:rsidRPr="009073EC">
          <w:rPr>
            <w:rFonts w:ascii="Calibri" w:hAnsi="Calibri" w:cs="Calibri"/>
            <w:noProof/>
            <w:webHidden/>
            <w:sz w:val="22"/>
            <w:szCs w:val="22"/>
          </w:rPr>
        </w:r>
        <w:r w:rsidR="009709A2" w:rsidRPr="009073EC">
          <w:rPr>
            <w:rFonts w:ascii="Calibri" w:hAnsi="Calibri" w:cs="Calibri"/>
            <w:noProof/>
            <w:webHidden/>
            <w:sz w:val="22"/>
            <w:szCs w:val="22"/>
          </w:rPr>
          <w:fldChar w:fldCharType="separate"/>
        </w:r>
        <w:r w:rsidR="009709A2">
          <w:rPr>
            <w:rFonts w:ascii="Calibri" w:hAnsi="Calibri" w:cs="Calibri"/>
            <w:noProof/>
            <w:webHidden/>
            <w:sz w:val="22"/>
            <w:szCs w:val="22"/>
          </w:rPr>
          <w:t>30</w:t>
        </w:r>
        <w:r w:rsidR="009709A2" w:rsidRPr="009073EC">
          <w:rPr>
            <w:rFonts w:ascii="Calibri" w:hAnsi="Calibri" w:cs="Calibri"/>
            <w:noProof/>
            <w:webHidden/>
            <w:sz w:val="22"/>
            <w:szCs w:val="22"/>
          </w:rPr>
          <w:fldChar w:fldCharType="end"/>
        </w:r>
      </w:hyperlink>
    </w:p>
    <w:p w:rsidR="009709A2" w:rsidRPr="009073EC" w:rsidRDefault="00154E08">
      <w:pPr>
        <w:pStyle w:val="TOC1"/>
        <w:tabs>
          <w:tab w:val="left" w:pos="720"/>
          <w:tab w:val="right" w:leader="dot" w:pos="8299"/>
        </w:tabs>
        <w:rPr>
          <w:rFonts w:ascii="Calibri" w:hAnsi="Calibri" w:cs="Calibri"/>
          <w:noProof/>
          <w:sz w:val="22"/>
          <w:szCs w:val="22"/>
          <w:lang w:val="en-PH" w:eastAsia="en-PH"/>
        </w:rPr>
      </w:pPr>
      <w:hyperlink w:anchor="_Toc298975046" w:history="1">
        <w:r w:rsidR="009709A2" w:rsidRPr="009073EC">
          <w:rPr>
            <w:rStyle w:val="Hyperlink"/>
            <w:rFonts w:cs="Calibri"/>
            <w:noProof/>
            <w:szCs w:val="22"/>
          </w:rPr>
          <w:t>29.</w:t>
        </w:r>
        <w:r w:rsidR="009709A2" w:rsidRPr="009073EC">
          <w:rPr>
            <w:rFonts w:ascii="Calibri" w:hAnsi="Calibri" w:cs="Calibri"/>
            <w:noProof/>
            <w:sz w:val="22"/>
            <w:szCs w:val="22"/>
            <w:lang w:val="en-PH" w:eastAsia="en-PH"/>
          </w:rPr>
          <w:tab/>
        </w:r>
        <w:r w:rsidR="009709A2" w:rsidRPr="009073EC">
          <w:rPr>
            <w:rStyle w:val="Hyperlink"/>
            <w:rFonts w:cs="Calibri"/>
            <w:noProof/>
            <w:szCs w:val="22"/>
          </w:rPr>
          <w:t>Partner NGOs should share learning about strategies that have fostered positive impact (e.g. active participation in decision-making) for women (particularly those from small ethnic groups) and people with disabilities.</w:t>
        </w:r>
        <w:r w:rsidR="009709A2" w:rsidRPr="009073EC">
          <w:rPr>
            <w:rFonts w:ascii="Calibri" w:hAnsi="Calibri" w:cs="Calibri"/>
            <w:noProof/>
            <w:webHidden/>
            <w:sz w:val="22"/>
            <w:szCs w:val="22"/>
          </w:rPr>
          <w:tab/>
        </w:r>
        <w:r w:rsidR="009709A2" w:rsidRPr="009073EC">
          <w:rPr>
            <w:rFonts w:ascii="Calibri" w:hAnsi="Calibri" w:cs="Calibri"/>
            <w:noProof/>
            <w:webHidden/>
            <w:sz w:val="22"/>
            <w:szCs w:val="22"/>
          </w:rPr>
          <w:fldChar w:fldCharType="begin"/>
        </w:r>
        <w:r w:rsidR="009709A2" w:rsidRPr="009073EC">
          <w:rPr>
            <w:rFonts w:ascii="Calibri" w:hAnsi="Calibri" w:cs="Calibri"/>
            <w:noProof/>
            <w:webHidden/>
            <w:sz w:val="22"/>
            <w:szCs w:val="22"/>
          </w:rPr>
          <w:instrText xml:space="preserve"> PAGEREF _Toc298975046 \h </w:instrText>
        </w:r>
        <w:r w:rsidR="009709A2" w:rsidRPr="009073EC">
          <w:rPr>
            <w:rFonts w:ascii="Calibri" w:hAnsi="Calibri" w:cs="Calibri"/>
            <w:noProof/>
            <w:webHidden/>
            <w:sz w:val="22"/>
            <w:szCs w:val="22"/>
          </w:rPr>
        </w:r>
        <w:r w:rsidR="009709A2" w:rsidRPr="009073EC">
          <w:rPr>
            <w:rFonts w:ascii="Calibri" w:hAnsi="Calibri" w:cs="Calibri"/>
            <w:noProof/>
            <w:webHidden/>
            <w:sz w:val="22"/>
            <w:szCs w:val="22"/>
          </w:rPr>
          <w:fldChar w:fldCharType="separate"/>
        </w:r>
        <w:r w:rsidR="009709A2">
          <w:rPr>
            <w:rFonts w:ascii="Calibri" w:hAnsi="Calibri" w:cs="Calibri"/>
            <w:noProof/>
            <w:webHidden/>
            <w:sz w:val="22"/>
            <w:szCs w:val="22"/>
          </w:rPr>
          <w:t>31</w:t>
        </w:r>
        <w:r w:rsidR="009709A2" w:rsidRPr="009073EC">
          <w:rPr>
            <w:rFonts w:ascii="Calibri" w:hAnsi="Calibri" w:cs="Calibri"/>
            <w:noProof/>
            <w:webHidden/>
            <w:sz w:val="22"/>
            <w:szCs w:val="22"/>
          </w:rPr>
          <w:fldChar w:fldCharType="end"/>
        </w:r>
      </w:hyperlink>
    </w:p>
    <w:p w:rsidR="009709A2" w:rsidRPr="009073EC" w:rsidRDefault="00154E08">
      <w:pPr>
        <w:pStyle w:val="TOC1"/>
        <w:tabs>
          <w:tab w:val="left" w:pos="720"/>
          <w:tab w:val="right" w:leader="dot" w:pos="8299"/>
        </w:tabs>
        <w:rPr>
          <w:rFonts w:ascii="Calibri" w:hAnsi="Calibri" w:cs="Calibri"/>
          <w:noProof/>
          <w:sz w:val="22"/>
          <w:szCs w:val="22"/>
          <w:lang w:val="en-PH" w:eastAsia="en-PH"/>
        </w:rPr>
      </w:pPr>
      <w:hyperlink w:anchor="_Toc298975047" w:history="1">
        <w:r w:rsidR="009709A2" w:rsidRPr="009073EC">
          <w:rPr>
            <w:rStyle w:val="Hyperlink"/>
            <w:rFonts w:cs="Calibri"/>
            <w:noProof/>
            <w:szCs w:val="22"/>
          </w:rPr>
          <w:t>30.</w:t>
        </w:r>
        <w:r w:rsidR="009709A2" w:rsidRPr="009073EC">
          <w:rPr>
            <w:rFonts w:ascii="Calibri" w:hAnsi="Calibri" w:cs="Calibri"/>
            <w:noProof/>
            <w:sz w:val="22"/>
            <w:szCs w:val="22"/>
            <w:lang w:val="en-PH" w:eastAsia="en-PH"/>
          </w:rPr>
          <w:tab/>
        </w:r>
        <w:r w:rsidR="009709A2" w:rsidRPr="009073EC">
          <w:rPr>
            <w:rStyle w:val="Hyperlink"/>
            <w:rFonts w:cs="Calibri"/>
            <w:noProof/>
            <w:szCs w:val="22"/>
          </w:rPr>
          <w:t>Partner NGOs should plan to utilise their baseline data to assess changes.  AusAID could facilitate a joint session between the NGOs to encourage cross learning in this area and to explore possible efficiencies from coordination.</w:t>
        </w:r>
        <w:r w:rsidR="009709A2" w:rsidRPr="009073EC">
          <w:rPr>
            <w:rFonts w:ascii="Calibri" w:hAnsi="Calibri" w:cs="Calibri"/>
            <w:noProof/>
            <w:webHidden/>
            <w:sz w:val="22"/>
            <w:szCs w:val="22"/>
          </w:rPr>
          <w:tab/>
        </w:r>
        <w:r w:rsidR="009709A2" w:rsidRPr="009073EC">
          <w:rPr>
            <w:rFonts w:ascii="Calibri" w:hAnsi="Calibri" w:cs="Calibri"/>
            <w:noProof/>
            <w:webHidden/>
            <w:sz w:val="22"/>
            <w:szCs w:val="22"/>
          </w:rPr>
          <w:fldChar w:fldCharType="begin"/>
        </w:r>
        <w:r w:rsidR="009709A2" w:rsidRPr="009073EC">
          <w:rPr>
            <w:rFonts w:ascii="Calibri" w:hAnsi="Calibri" w:cs="Calibri"/>
            <w:noProof/>
            <w:webHidden/>
            <w:sz w:val="22"/>
            <w:szCs w:val="22"/>
          </w:rPr>
          <w:instrText xml:space="preserve"> PAGEREF _Toc298975047 \h </w:instrText>
        </w:r>
        <w:r w:rsidR="009709A2" w:rsidRPr="009073EC">
          <w:rPr>
            <w:rFonts w:ascii="Calibri" w:hAnsi="Calibri" w:cs="Calibri"/>
            <w:noProof/>
            <w:webHidden/>
            <w:sz w:val="22"/>
            <w:szCs w:val="22"/>
          </w:rPr>
        </w:r>
        <w:r w:rsidR="009709A2" w:rsidRPr="009073EC">
          <w:rPr>
            <w:rFonts w:ascii="Calibri" w:hAnsi="Calibri" w:cs="Calibri"/>
            <w:noProof/>
            <w:webHidden/>
            <w:sz w:val="22"/>
            <w:szCs w:val="22"/>
          </w:rPr>
          <w:fldChar w:fldCharType="separate"/>
        </w:r>
        <w:r w:rsidR="009709A2">
          <w:rPr>
            <w:rFonts w:ascii="Calibri" w:hAnsi="Calibri" w:cs="Calibri"/>
            <w:noProof/>
            <w:webHidden/>
            <w:sz w:val="22"/>
            <w:szCs w:val="22"/>
          </w:rPr>
          <w:t>31</w:t>
        </w:r>
        <w:r w:rsidR="009709A2" w:rsidRPr="009073EC">
          <w:rPr>
            <w:rFonts w:ascii="Calibri" w:hAnsi="Calibri" w:cs="Calibri"/>
            <w:noProof/>
            <w:webHidden/>
            <w:sz w:val="22"/>
            <w:szCs w:val="22"/>
          </w:rPr>
          <w:fldChar w:fldCharType="end"/>
        </w:r>
      </w:hyperlink>
    </w:p>
    <w:p w:rsidR="009709A2" w:rsidRPr="009073EC" w:rsidRDefault="00154E08">
      <w:pPr>
        <w:pStyle w:val="TOC1"/>
        <w:tabs>
          <w:tab w:val="left" w:pos="720"/>
          <w:tab w:val="right" w:leader="dot" w:pos="8299"/>
        </w:tabs>
        <w:rPr>
          <w:rFonts w:ascii="Calibri" w:hAnsi="Calibri" w:cs="Calibri"/>
          <w:noProof/>
          <w:sz w:val="22"/>
          <w:szCs w:val="22"/>
          <w:lang w:val="en-PH" w:eastAsia="en-PH"/>
        </w:rPr>
      </w:pPr>
      <w:hyperlink w:anchor="_Toc298975048" w:history="1">
        <w:r w:rsidR="009709A2" w:rsidRPr="009073EC">
          <w:rPr>
            <w:rStyle w:val="Hyperlink"/>
            <w:rFonts w:cs="Calibri"/>
            <w:noProof/>
            <w:szCs w:val="22"/>
          </w:rPr>
          <w:t>31.</w:t>
        </w:r>
        <w:r w:rsidR="009709A2" w:rsidRPr="009073EC">
          <w:rPr>
            <w:rFonts w:ascii="Calibri" w:hAnsi="Calibri" w:cs="Calibri"/>
            <w:noProof/>
            <w:sz w:val="22"/>
            <w:szCs w:val="22"/>
            <w:lang w:val="en-PH" w:eastAsia="en-PH"/>
          </w:rPr>
          <w:tab/>
        </w:r>
        <w:r w:rsidR="009709A2" w:rsidRPr="009073EC">
          <w:rPr>
            <w:rStyle w:val="Hyperlink"/>
            <w:rFonts w:cs="Calibri"/>
            <w:noProof/>
            <w:szCs w:val="22"/>
          </w:rPr>
          <w:t>Partner NGOs should implement appropriate methods to assess changes in the capacity of project partners and structures.</w:t>
        </w:r>
        <w:r w:rsidR="009709A2" w:rsidRPr="009073EC">
          <w:rPr>
            <w:rFonts w:ascii="Calibri" w:hAnsi="Calibri" w:cs="Calibri"/>
            <w:noProof/>
            <w:webHidden/>
            <w:sz w:val="22"/>
            <w:szCs w:val="22"/>
          </w:rPr>
          <w:tab/>
        </w:r>
        <w:r w:rsidR="009709A2" w:rsidRPr="009073EC">
          <w:rPr>
            <w:rFonts w:ascii="Calibri" w:hAnsi="Calibri" w:cs="Calibri"/>
            <w:noProof/>
            <w:webHidden/>
            <w:sz w:val="22"/>
            <w:szCs w:val="22"/>
          </w:rPr>
          <w:fldChar w:fldCharType="begin"/>
        </w:r>
        <w:r w:rsidR="009709A2" w:rsidRPr="009073EC">
          <w:rPr>
            <w:rFonts w:ascii="Calibri" w:hAnsi="Calibri" w:cs="Calibri"/>
            <w:noProof/>
            <w:webHidden/>
            <w:sz w:val="22"/>
            <w:szCs w:val="22"/>
          </w:rPr>
          <w:instrText xml:space="preserve"> PAGEREF _Toc298975048 \h </w:instrText>
        </w:r>
        <w:r w:rsidR="009709A2" w:rsidRPr="009073EC">
          <w:rPr>
            <w:rFonts w:ascii="Calibri" w:hAnsi="Calibri" w:cs="Calibri"/>
            <w:noProof/>
            <w:webHidden/>
            <w:sz w:val="22"/>
            <w:szCs w:val="22"/>
          </w:rPr>
        </w:r>
        <w:r w:rsidR="009709A2" w:rsidRPr="009073EC">
          <w:rPr>
            <w:rFonts w:ascii="Calibri" w:hAnsi="Calibri" w:cs="Calibri"/>
            <w:noProof/>
            <w:webHidden/>
            <w:sz w:val="22"/>
            <w:szCs w:val="22"/>
          </w:rPr>
          <w:fldChar w:fldCharType="separate"/>
        </w:r>
        <w:r w:rsidR="009709A2">
          <w:rPr>
            <w:rFonts w:ascii="Calibri" w:hAnsi="Calibri" w:cs="Calibri"/>
            <w:noProof/>
            <w:webHidden/>
            <w:sz w:val="22"/>
            <w:szCs w:val="22"/>
          </w:rPr>
          <w:t>32</w:t>
        </w:r>
        <w:r w:rsidR="009709A2" w:rsidRPr="009073EC">
          <w:rPr>
            <w:rFonts w:ascii="Calibri" w:hAnsi="Calibri" w:cs="Calibri"/>
            <w:noProof/>
            <w:webHidden/>
            <w:sz w:val="22"/>
            <w:szCs w:val="22"/>
          </w:rPr>
          <w:fldChar w:fldCharType="end"/>
        </w:r>
      </w:hyperlink>
    </w:p>
    <w:p w:rsidR="009709A2" w:rsidRPr="009073EC" w:rsidRDefault="00154E08">
      <w:pPr>
        <w:pStyle w:val="TOC1"/>
        <w:tabs>
          <w:tab w:val="left" w:pos="720"/>
          <w:tab w:val="right" w:leader="dot" w:pos="8299"/>
        </w:tabs>
        <w:rPr>
          <w:rFonts w:ascii="Calibri" w:hAnsi="Calibri" w:cs="Calibri"/>
          <w:noProof/>
          <w:sz w:val="22"/>
          <w:szCs w:val="22"/>
          <w:lang w:val="en-PH" w:eastAsia="en-PH"/>
        </w:rPr>
      </w:pPr>
      <w:hyperlink w:anchor="_Toc298975049" w:history="1">
        <w:r w:rsidR="009709A2" w:rsidRPr="009073EC">
          <w:rPr>
            <w:rStyle w:val="Hyperlink"/>
            <w:rFonts w:cs="Calibri"/>
            <w:noProof/>
            <w:szCs w:val="22"/>
          </w:rPr>
          <w:t>32.</w:t>
        </w:r>
        <w:r w:rsidR="009709A2" w:rsidRPr="009073EC">
          <w:rPr>
            <w:rFonts w:ascii="Calibri" w:hAnsi="Calibri" w:cs="Calibri"/>
            <w:noProof/>
            <w:sz w:val="22"/>
            <w:szCs w:val="22"/>
            <w:lang w:val="en-PH" w:eastAsia="en-PH"/>
          </w:rPr>
          <w:tab/>
        </w:r>
        <w:r w:rsidR="009709A2" w:rsidRPr="009073EC">
          <w:rPr>
            <w:rStyle w:val="Hyperlink"/>
            <w:rFonts w:cs="Calibri"/>
            <w:noProof/>
            <w:szCs w:val="22"/>
          </w:rPr>
          <w:t>AusAID should rationalise reporting requirements by: a) modifying or eliminating the 6 monthly reporting to AusAID; b) using the PIC reports to provide a 6 monthly update; and c) reducing the PCC to an annual meeting.</w:t>
        </w:r>
        <w:r w:rsidR="009709A2" w:rsidRPr="009073EC">
          <w:rPr>
            <w:rFonts w:ascii="Calibri" w:hAnsi="Calibri" w:cs="Calibri"/>
            <w:noProof/>
            <w:webHidden/>
            <w:sz w:val="22"/>
            <w:szCs w:val="22"/>
          </w:rPr>
          <w:tab/>
        </w:r>
        <w:r w:rsidR="009709A2" w:rsidRPr="009073EC">
          <w:rPr>
            <w:rFonts w:ascii="Calibri" w:hAnsi="Calibri" w:cs="Calibri"/>
            <w:noProof/>
            <w:webHidden/>
            <w:sz w:val="22"/>
            <w:szCs w:val="22"/>
          </w:rPr>
          <w:fldChar w:fldCharType="begin"/>
        </w:r>
        <w:r w:rsidR="009709A2" w:rsidRPr="009073EC">
          <w:rPr>
            <w:rFonts w:ascii="Calibri" w:hAnsi="Calibri" w:cs="Calibri"/>
            <w:noProof/>
            <w:webHidden/>
            <w:sz w:val="22"/>
            <w:szCs w:val="22"/>
          </w:rPr>
          <w:instrText xml:space="preserve"> PAGEREF _Toc298975049 \h </w:instrText>
        </w:r>
        <w:r w:rsidR="009709A2" w:rsidRPr="009073EC">
          <w:rPr>
            <w:rFonts w:ascii="Calibri" w:hAnsi="Calibri" w:cs="Calibri"/>
            <w:noProof/>
            <w:webHidden/>
            <w:sz w:val="22"/>
            <w:szCs w:val="22"/>
          </w:rPr>
        </w:r>
        <w:r w:rsidR="009709A2" w:rsidRPr="009073EC">
          <w:rPr>
            <w:rFonts w:ascii="Calibri" w:hAnsi="Calibri" w:cs="Calibri"/>
            <w:noProof/>
            <w:webHidden/>
            <w:sz w:val="22"/>
            <w:szCs w:val="22"/>
          </w:rPr>
          <w:fldChar w:fldCharType="separate"/>
        </w:r>
        <w:r w:rsidR="009709A2">
          <w:rPr>
            <w:rFonts w:ascii="Calibri" w:hAnsi="Calibri" w:cs="Calibri"/>
            <w:noProof/>
            <w:webHidden/>
            <w:sz w:val="22"/>
            <w:szCs w:val="22"/>
          </w:rPr>
          <w:t>32</w:t>
        </w:r>
        <w:r w:rsidR="009709A2" w:rsidRPr="009073EC">
          <w:rPr>
            <w:rFonts w:ascii="Calibri" w:hAnsi="Calibri" w:cs="Calibri"/>
            <w:noProof/>
            <w:webHidden/>
            <w:sz w:val="22"/>
            <w:szCs w:val="22"/>
          </w:rPr>
          <w:fldChar w:fldCharType="end"/>
        </w:r>
      </w:hyperlink>
    </w:p>
    <w:p w:rsidR="009709A2" w:rsidRPr="009073EC" w:rsidRDefault="00154E08">
      <w:pPr>
        <w:pStyle w:val="TOC1"/>
        <w:tabs>
          <w:tab w:val="left" w:pos="720"/>
          <w:tab w:val="right" w:leader="dot" w:pos="8299"/>
        </w:tabs>
        <w:rPr>
          <w:rFonts w:ascii="Calibri" w:hAnsi="Calibri" w:cs="Calibri"/>
          <w:noProof/>
          <w:sz w:val="22"/>
          <w:szCs w:val="22"/>
          <w:lang w:val="en-PH" w:eastAsia="en-PH"/>
        </w:rPr>
      </w:pPr>
      <w:hyperlink w:anchor="_Toc298975050" w:history="1">
        <w:r w:rsidR="009709A2" w:rsidRPr="009073EC">
          <w:rPr>
            <w:rStyle w:val="Hyperlink"/>
            <w:rFonts w:cs="Calibri"/>
            <w:noProof/>
            <w:szCs w:val="22"/>
          </w:rPr>
          <w:t>33.</w:t>
        </w:r>
        <w:r w:rsidR="009709A2" w:rsidRPr="009073EC">
          <w:rPr>
            <w:rFonts w:ascii="Calibri" w:hAnsi="Calibri" w:cs="Calibri"/>
            <w:noProof/>
            <w:sz w:val="22"/>
            <w:szCs w:val="22"/>
            <w:lang w:val="en-PH" w:eastAsia="en-PH"/>
          </w:rPr>
          <w:tab/>
        </w:r>
        <w:r w:rsidR="009709A2" w:rsidRPr="009073EC">
          <w:rPr>
            <w:rStyle w:val="Hyperlink"/>
            <w:rFonts w:cs="Calibri"/>
            <w:noProof/>
            <w:szCs w:val="22"/>
          </w:rPr>
          <w:t>Partner NGOs should assess their project level M&amp;E to ensure that it is sufficient to support the program level MEF.</w:t>
        </w:r>
        <w:r w:rsidR="009709A2" w:rsidRPr="009073EC">
          <w:rPr>
            <w:rFonts w:ascii="Calibri" w:hAnsi="Calibri" w:cs="Calibri"/>
            <w:noProof/>
            <w:webHidden/>
            <w:sz w:val="22"/>
            <w:szCs w:val="22"/>
          </w:rPr>
          <w:tab/>
        </w:r>
        <w:r w:rsidR="009709A2" w:rsidRPr="009073EC">
          <w:rPr>
            <w:rFonts w:ascii="Calibri" w:hAnsi="Calibri" w:cs="Calibri"/>
            <w:noProof/>
            <w:webHidden/>
            <w:sz w:val="22"/>
            <w:szCs w:val="22"/>
          </w:rPr>
          <w:fldChar w:fldCharType="begin"/>
        </w:r>
        <w:r w:rsidR="009709A2" w:rsidRPr="009073EC">
          <w:rPr>
            <w:rFonts w:ascii="Calibri" w:hAnsi="Calibri" w:cs="Calibri"/>
            <w:noProof/>
            <w:webHidden/>
            <w:sz w:val="22"/>
            <w:szCs w:val="22"/>
          </w:rPr>
          <w:instrText xml:space="preserve"> PAGEREF _Toc298975050 \h </w:instrText>
        </w:r>
        <w:r w:rsidR="009709A2" w:rsidRPr="009073EC">
          <w:rPr>
            <w:rFonts w:ascii="Calibri" w:hAnsi="Calibri" w:cs="Calibri"/>
            <w:noProof/>
            <w:webHidden/>
            <w:sz w:val="22"/>
            <w:szCs w:val="22"/>
          </w:rPr>
        </w:r>
        <w:r w:rsidR="009709A2" w:rsidRPr="009073EC">
          <w:rPr>
            <w:rFonts w:ascii="Calibri" w:hAnsi="Calibri" w:cs="Calibri"/>
            <w:noProof/>
            <w:webHidden/>
            <w:sz w:val="22"/>
            <w:szCs w:val="22"/>
          </w:rPr>
          <w:fldChar w:fldCharType="separate"/>
        </w:r>
        <w:r w:rsidR="009709A2">
          <w:rPr>
            <w:rFonts w:ascii="Calibri" w:hAnsi="Calibri" w:cs="Calibri"/>
            <w:noProof/>
            <w:webHidden/>
            <w:sz w:val="22"/>
            <w:szCs w:val="22"/>
          </w:rPr>
          <w:t>33</w:t>
        </w:r>
        <w:r w:rsidR="009709A2" w:rsidRPr="009073EC">
          <w:rPr>
            <w:rFonts w:ascii="Calibri" w:hAnsi="Calibri" w:cs="Calibri"/>
            <w:noProof/>
            <w:webHidden/>
            <w:sz w:val="22"/>
            <w:szCs w:val="22"/>
          </w:rPr>
          <w:fldChar w:fldCharType="end"/>
        </w:r>
      </w:hyperlink>
    </w:p>
    <w:p w:rsidR="009709A2" w:rsidRPr="009073EC" w:rsidRDefault="00154E08">
      <w:pPr>
        <w:pStyle w:val="TOC1"/>
        <w:tabs>
          <w:tab w:val="left" w:pos="720"/>
          <w:tab w:val="right" w:leader="dot" w:pos="8299"/>
        </w:tabs>
        <w:rPr>
          <w:rFonts w:ascii="Calibri" w:hAnsi="Calibri" w:cs="Calibri"/>
          <w:noProof/>
          <w:sz w:val="22"/>
          <w:szCs w:val="22"/>
          <w:lang w:val="en-PH" w:eastAsia="en-PH"/>
        </w:rPr>
      </w:pPr>
      <w:hyperlink w:anchor="_Toc298975051" w:history="1">
        <w:r w:rsidR="009709A2" w:rsidRPr="009073EC">
          <w:rPr>
            <w:rStyle w:val="Hyperlink"/>
            <w:rFonts w:cs="Calibri"/>
            <w:noProof/>
            <w:szCs w:val="22"/>
          </w:rPr>
          <w:t>34.</w:t>
        </w:r>
        <w:r w:rsidR="009709A2" w:rsidRPr="009073EC">
          <w:rPr>
            <w:rFonts w:ascii="Calibri" w:hAnsi="Calibri" w:cs="Calibri"/>
            <w:noProof/>
            <w:sz w:val="22"/>
            <w:szCs w:val="22"/>
            <w:lang w:val="en-PH" w:eastAsia="en-PH"/>
          </w:rPr>
          <w:tab/>
        </w:r>
        <w:r w:rsidR="009709A2" w:rsidRPr="009073EC">
          <w:rPr>
            <w:rStyle w:val="Hyperlink"/>
            <w:rFonts w:cs="Calibri"/>
            <w:noProof/>
            <w:szCs w:val="22"/>
          </w:rPr>
          <w:t>Partner NGOs should put in place practical mechanisms of mutual accountability to strengthen program-level sharing, learning and adaptation.</w:t>
        </w:r>
        <w:r w:rsidR="009709A2" w:rsidRPr="009073EC">
          <w:rPr>
            <w:rFonts w:ascii="Calibri" w:hAnsi="Calibri" w:cs="Calibri"/>
            <w:noProof/>
            <w:webHidden/>
            <w:sz w:val="22"/>
            <w:szCs w:val="22"/>
          </w:rPr>
          <w:tab/>
        </w:r>
        <w:r w:rsidR="009709A2" w:rsidRPr="009073EC">
          <w:rPr>
            <w:rFonts w:ascii="Calibri" w:hAnsi="Calibri" w:cs="Calibri"/>
            <w:noProof/>
            <w:webHidden/>
            <w:sz w:val="22"/>
            <w:szCs w:val="22"/>
          </w:rPr>
          <w:fldChar w:fldCharType="begin"/>
        </w:r>
        <w:r w:rsidR="009709A2" w:rsidRPr="009073EC">
          <w:rPr>
            <w:rFonts w:ascii="Calibri" w:hAnsi="Calibri" w:cs="Calibri"/>
            <w:noProof/>
            <w:webHidden/>
            <w:sz w:val="22"/>
            <w:szCs w:val="22"/>
          </w:rPr>
          <w:instrText xml:space="preserve"> PAGEREF _Toc298975051 \h </w:instrText>
        </w:r>
        <w:r w:rsidR="009709A2" w:rsidRPr="009073EC">
          <w:rPr>
            <w:rFonts w:ascii="Calibri" w:hAnsi="Calibri" w:cs="Calibri"/>
            <w:noProof/>
            <w:webHidden/>
            <w:sz w:val="22"/>
            <w:szCs w:val="22"/>
          </w:rPr>
        </w:r>
        <w:r w:rsidR="009709A2" w:rsidRPr="009073EC">
          <w:rPr>
            <w:rFonts w:ascii="Calibri" w:hAnsi="Calibri" w:cs="Calibri"/>
            <w:noProof/>
            <w:webHidden/>
            <w:sz w:val="22"/>
            <w:szCs w:val="22"/>
          </w:rPr>
          <w:fldChar w:fldCharType="separate"/>
        </w:r>
        <w:r w:rsidR="009709A2">
          <w:rPr>
            <w:rFonts w:ascii="Calibri" w:hAnsi="Calibri" w:cs="Calibri"/>
            <w:noProof/>
            <w:webHidden/>
            <w:sz w:val="22"/>
            <w:szCs w:val="22"/>
          </w:rPr>
          <w:t>34</w:t>
        </w:r>
        <w:r w:rsidR="009709A2" w:rsidRPr="009073EC">
          <w:rPr>
            <w:rFonts w:ascii="Calibri" w:hAnsi="Calibri" w:cs="Calibri"/>
            <w:noProof/>
            <w:webHidden/>
            <w:sz w:val="22"/>
            <w:szCs w:val="22"/>
          </w:rPr>
          <w:fldChar w:fldCharType="end"/>
        </w:r>
      </w:hyperlink>
    </w:p>
    <w:p w:rsidR="009709A2" w:rsidRPr="009073EC" w:rsidRDefault="00154E08">
      <w:pPr>
        <w:pStyle w:val="TOC1"/>
        <w:tabs>
          <w:tab w:val="left" w:pos="720"/>
          <w:tab w:val="right" w:leader="dot" w:pos="8299"/>
        </w:tabs>
        <w:rPr>
          <w:rFonts w:ascii="Calibri" w:hAnsi="Calibri" w:cs="Calibri"/>
          <w:noProof/>
          <w:sz w:val="22"/>
          <w:szCs w:val="22"/>
          <w:lang w:val="en-PH" w:eastAsia="en-PH"/>
        </w:rPr>
      </w:pPr>
      <w:hyperlink w:anchor="_Toc298975052" w:history="1">
        <w:r w:rsidR="009709A2" w:rsidRPr="009073EC">
          <w:rPr>
            <w:rStyle w:val="Hyperlink"/>
            <w:rFonts w:cs="Calibri"/>
            <w:noProof/>
            <w:szCs w:val="22"/>
          </w:rPr>
          <w:t>35.</w:t>
        </w:r>
        <w:r w:rsidR="009709A2" w:rsidRPr="009073EC">
          <w:rPr>
            <w:rFonts w:ascii="Calibri" w:hAnsi="Calibri" w:cs="Calibri"/>
            <w:noProof/>
            <w:sz w:val="22"/>
            <w:szCs w:val="22"/>
            <w:lang w:val="en-PH" w:eastAsia="en-PH"/>
          </w:rPr>
          <w:tab/>
        </w:r>
        <w:r w:rsidR="009709A2" w:rsidRPr="009073EC">
          <w:rPr>
            <w:rStyle w:val="Hyperlink"/>
            <w:rFonts w:cs="Calibri"/>
            <w:noProof/>
            <w:szCs w:val="22"/>
          </w:rPr>
          <w:t>Partner NGOs could consider engaging the ANGO affiliates in synthesising relevant thematic reports that can help the NGOs in their understanding of the context.</w:t>
        </w:r>
        <w:r w:rsidR="009709A2" w:rsidRPr="009073EC">
          <w:rPr>
            <w:rFonts w:ascii="Calibri" w:hAnsi="Calibri" w:cs="Calibri"/>
            <w:noProof/>
            <w:webHidden/>
            <w:sz w:val="22"/>
            <w:szCs w:val="22"/>
          </w:rPr>
          <w:tab/>
        </w:r>
        <w:r w:rsidR="009709A2" w:rsidRPr="009073EC">
          <w:rPr>
            <w:rFonts w:ascii="Calibri" w:hAnsi="Calibri" w:cs="Calibri"/>
            <w:noProof/>
            <w:webHidden/>
            <w:sz w:val="22"/>
            <w:szCs w:val="22"/>
          </w:rPr>
          <w:fldChar w:fldCharType="begin"/>
        </w:r>
        <w:r w:rsidR="009709A2" w:rsidRPr="009073EC">
          <w:rPr>
            <w:rFonts w:ascii="Calibri" w:hAnsi="Calibri" w:cs="Calibri"/>
            <w:noProof/>
            <w:webHidden/>
            <w:sz w:val="22"/>
            <w:szCs w:val="22"/>
          </w:rPr>
          <w:instrText xml:space="preserve"> PAGEREF _Toc298975052 \h </w:instrText>
        </w:r>
        <w:r w:rsidR="009709A2" w:rsidRPr="009073EC">
          <w:rPr>
            <w:rFonts w:ascii="Calibri" w:hAnsi="Calibri" w:cs="Calibri"/>
            <w:noProof/>
            <w:webHidden/>
            <w:sz w:val="22"/>
            <w:szCs w:val="22"/>
          </w:rPr>
        </w:r>
        <w:r w:rsidR="009709A2" w:rsidRPr="009073EC">
          <w:rPr>
            <w:rFonts w:ascii="Calibri" w:hAnsi="Calibri" w:cs="Calibri"/>
            <w:noProof/>
            <w:webHidden/>
            <w:sz w:val="22"/>
            <w:szCs w:val="22"/>
          </w:rPr>
          <w:fldChar w:fldCharType="separate"/>
        </w:r>
        <w:r w:rsidR="009709A2">
          <w:rPr>
            <w:rFonts w:ascii="Calibri" w:hAnsi="Calibri" w:cs="Calibri"/>
            <w:noProof/>
            <w:webHidden/>
            <w:sz w:val="22"/>
            <w:szCs w:val="22"/>
          </w:rPr>
          <w:t>34</w:t>
        </w:r>
        <w:r w:rsidR="009709A2" w:rsidRPr="009073EC">
          <w:rPr>
            <w:rFonts w:ascii="Calibri" w:hAnsi="Calibri" w:cs="Calibri"/>
            <w:noProof/>
            <w:webHidden/>
            <w:sz w:val="22"/>
            <w:szCs w:val="22"/>
          </w:rPr>
          <w:fldChar w:fldCharType="end"/>
        </w:r>
      </w:hyperlink>
    </w:p>
    <w:p w:rsidR="009709A2" w:rsidRPr="009073EC" w:rsidRDefault="00154E08">
      <w:pPr>
        <w:pStyle w:val="TOC1"/>
        <w:tabs>
          <w:tab w:val="left" w:pos="720"/>
          <w:tab w:val="right" w:leader="dot" w:pos="8299"/>
        </w:tabs>
        <w:rPr>
          <w:rFonts w:ascii="Calibri" w:hAnsi="Calibri" w:cs="Calibri"/>
          <w:noProof/>
          <w:sz w:val="22"/>
          <w:szCs w:val="22"/>
          <w:lang w:val="en-PH" w:eastAsia="en-PH"/>
        </w:rPr>
      </w:pPr>
      <w:hyperlink w:anchor="_Toc298975053" w:history="1">
        <w:r w:rsidR="009709A2" w:rsidRPr="009073EC">
          <w:rPr>
            <w:rStyle w:val="Hyperlink"/>
            <w:rFonts w:cs="Calibri"/>
            <w:noProof/>
            <w:szCs w:val="22"/>
          </w:rPr>
          <w:t>36.</w:t>
        </w:r>
        <w:r w:rsidR="009709A2" w:rsidRPr="009073EC">
          <w:rPr>
            <w:rFonts w:ascii="Calibri" w:hAnsi="Calibri" w:cs="Calibri"/>
            <w:noProof/>
            <w:sz w:val="22"/>
            <w:szCs w:val="22"/>
            <w:lang w:val="en-PH" w:eastAsia="en-PH"/>
          </w:rPr>
          <w:tab/>
        </w:r>
        <w:r w:rsidR="009709A2" w:rsidRPr="009073EC">
          <w:rPr>
            <w:rStyle w:val="Hyperlink"/>
            <w:rFonts w:cs="Calibri"/>
            <w:noProof/>
            <w:szCs w:val="22"/>
          </w:rPr>
          <w:t>AusAID should review with the partner NGOs the value of continuing with the Landscape Review as a part of the MEF.</w:t>
        </w:r>
        <w:r w:rsidR="009709A2" w:rsidRPr="009073EC">
          <w:rPr>
            <w:rFonts w:ascii="Calibri" w:hAnsi="Calibri" w:cs="Calibri"/>
            <w:noProof/>
            <w:webHidden/>
            <w:sz w:val="22"/>
            <w:szCs w:val="22"/>
          </w:rPr>
          <w:tab/>
        </w:r>
        <w:r w:rsidR="009709A2" w:rsidRPr="009073EC">
          <w:rPr>
            <w:rFonts w:ascii="Calibri" w:hAnsi="Calibri" w:cs="Calibri"/>
            <w:noProof/>
            <w:webHidden/>
            <w:sz w:val="22"/>
            <w:szCs w:val="22"/>
          </w:rPr>
          <w:fldChar w:fldCharType="begin"/>
        </w:r>
        <w:r w:rsidR="009709A2" w:rsidRPr="009073EC">
          <w:rPr>
            <w:rFonts w:ascii="Calibri" w:hAnsi="Calibri" w:cs="Calibri"/>
            <w:noProof/>
            <w:webHidden/>
            <w:sz w:val="22"/>
            <w:szCs w:val="22"/>
          </w:rPr>
          <w:instrText xml:space="preserve"> PAGEREF _Toc298975053 \h </w:instrText>
        </w:r>
        <w:r w:rsidR="009709A2" w:rsidRPr="009073EC">
          <w:rPr>
            <w:rFonts w:ascii="Calibri" w:hAnsi="Calibri" w:cs="Calibri"/>
            <w:noProof/>
            <w:webHidden/>
            <w:sz w:val="22"/>
            <w:szCs w:val="22"/>
          </w:rPr>
        </w:r>
        <w:r w:rsidR="009709A2" w:rsidRPr="009073EC">
          <w:rPr>
            <w:rFonts w:ascii="Calibri" w:hAnsi="Calibri" w:cs="Calibri"/>
            <w:noProof/>
            <w:webHidden/>
            <w:sz w:val="22"/>
            <w:szCs w:val="22"/>
          </w:rPr>
          <w:fldChar w:fldCharType="separate"/>
        </w:r>
        <w:r w:rsidR="009709A2">
          <w:rPr>
            <w:rFonts w:ascii="Calibri" w:hAnsi="Calibri" w:cs="Calibri"/>
            <w:noProof/>
            <w:webHidden/>
            <w:sz w:val="22"/>
            <w:szCs w:val="22"/>
          </w:rPr>
          <w:t>35</w:t>
        </w:r>
        <w:r w:rsidR="009709A2" w:rsidRPr="009073EC">
          <w:rPr>
            <w:rFonts w:ascii="Calibri" w:hAnsi="Calibri" w:cs="Calibri"/>
            <w:noProof/>
            <w:webHidden/>
            <w:sz w:val="22"/>
            <w:szCs w:val="22"/>
          </w:rPr>
          <w:fldChar w:fldCharType="end"/>
        </w:r>
      </w:hyperlink>
    </w:p>
    <w:p w:rsidR="009709A2" w:rsidRPr="009073EC" w:rsidRDefault="00154E08">
      <w:pPr>
        <w:pStyle w:val="TOC1"/>
        <w:tabs>
          <w:tab w:val="left" w:pos="720"/>
          <w:tab w:val="right" w:leader="dot" w:pos="8299"/>
        </w:tabs>
        <w:rPr>
          <w:rFonts w:ascii="Calibri" w:hAnsi="Calibri" w:cs="Calibri"/>
          <w:noProof/>
          <w:sz w:val="22"/>
          <w:szCs w:val="22"/>
          <w:lang w:val="en-PH" w:eastAsia="en-PH"/>
        </w:rPr>
      </w:pPr>
      <w:hyperlink w:anchor="_Toc298975054" w:history="1">
        <w:r w:rsidR="009709A2" w:rsidRPr="009073EC">
          <w:rPr>
            <w:rStyle w:val="Hyperlink"/>
            <w:rFonts w:cs="Calibri"/>
            <w:noProof/>
            <w:szCs w:val="22"/>
          </w:rPr>
          <w:t>37.</w:t>
        </w:r>
        <w:r w:rsidR="009709A2" w:rsidRPr="009073EC">
          <w:rPr>
            <w:rFonts w:ascii="Calibri" w:hAnsi="Calibri" w:cs="Calibri"/>
            <w:noProof/>
            <w:sz w:val="22"/>
            <w:szCs w:val="22"/>
            <w:lang w:val="en-PH" w:eastAsia="en-PH"/>
          </w:rPr>
          <w:tab/>
        </w:r>
        <w:r w:rsidR="009709A2" w:rsidRPr="009073EC">
          <w:rPr>
            <w:rStyle w:val="Hyperlink"/>
            <w:rFonts w:cs="Calibri"/>
            <w:noProof/>
            <w:szCs w:val="22"/>
          </w:rPr>
          <w:t>Partner NGOs should implement systematic risk identification processes that can inform broader reflection and learning about the drivers of success and causes of failure of the various interventions.</w:t>
        </w:r>
        <w:r w:rsidR="009709A2" w:rsidRPr="009073EC">
          <w:rPr>
            <w:rFonts w:ascii="Calibri" w:hAnsi="Calibri" w:cs="Calibri"/>
            <w:noProof/>
            <w:webHidden/>
            <w:sz w:val="22"/>
            <w:szCs w:val="22"/>
          </w:rPr>
          <w:tab/>
        </w:r>
        <w:r w:rsidR="009709A2" w:rsidRPr="009073EC">
          <w:rPr>
            <w:rFonts w:ascii="Calibri" w:hAnsi="Calibri" w:cs="Calibri"/>
            <w:noProof/>
            <w:webHidden/>
            <w:sz w:val="22"/>
            <w:szCs w:val="22"/>
          </w:rPr>
          <w:fldChar w:fldCharType="begin"/>
        </w:r>
        <w:r w:rsidR="009709A2" w:rsidRPr="009073EC">
          <w:rPr>
            <w:rFonts w:ascii="Calibri" w:hAnsi="Calibri" w:cs="Calibri"/>
            <w:noProof/>
            <w:webHidden/>
            <w:sz w:val="22"/>
            <w:szCs w:val="22"/>
          </w:rPr>
          <w:instrText xml:space="preserve"> PAGEREF _Toc298975054 \h </w:instrText>
        </w:r>
        <w:r w:rsidR="009709A2" w:rsidRPr="009073EC">
          <w:rPr>
            <w:rFonts w:ascii="Calibri" w:hAnsi="Calibri" w:cs="Calibri"/>
            <w:noProof/>
            <w:webHidden/>
            <w:sz w:val="22"/>
            <w:szCs w:val="22"/>
          </w:rPr>
        </w:r>
        <w:r w:rsidR="009709A2" w:rsidRPr="009073EC">
          <w:rPr>
            <w:rFonts w:ascii="Calibri" w:hAnsi="Calibri" w:cs="Calibri"/>
            <w:noProof/>
            <w:webHidden/>
            <w:sz w:val="22"/>
            <w:szCs w:val="22"/>
          </w:rPr>
          <w:fldChar w:fldCharType="separate"/>
        </w:r>
        <w:r w:rsidR="009709A2">
          <w:rPr>
            <w:rFonts w:ascii="Calibri" w:hAnsi="Calibri" w:cs="Calibri"/>
            <w:noProof/>
            <w:webHidden/>
            <w:sz w:val="22"/>
            <w:szCs w:val="22"/>
          </w:rPr>
          <w:t>35</w:t>
        </w:r>
        <w:r w:rsidR="009709A2" w:rsidRPr="009073EC">
          <w:rPr>
            <w:rFonts w:ascii="Calibri" w:hAnsi="Calibri" w:cs="Calibri"/>
            <w:noProof/>
            <w:webHidden/>
            <w:sz w:val="22"/>
            <w:szCs w:val="22"/>
          </w:rPr>
          <w:fldChar w:fldCharType="end"/>
        </w:r>
      </w:hyperlink>
    </w:p>
    <w:p w:rsidR="009709A2" w:rsidRPr="009073EC" w:rsidRDefault="00154E08">
      <w:pPr>
        <w:pStyle w:val="TOC1"/>
        <w:tabs>
          <w:tab w:val="left" w:pos="720"/>
          <w:tab w:val="right" w:leader="dot" w:pos="8299"/>
        </w:tabs>
        <w:rPr>
          <w:rFonts w:ascii="Calibri" w:hAnsi="Calibri" w:cs="Calibri"/>
          <w:noProof/>
          <w:sz w:val="22"/>
          <w:szCs w:val="22"/>
          <w:lang w:val="en-PH" w:eastAsia="en-PH"/>
        </w:rPr>
      </w:pPr>
      <w:hyperlink w:anchor="_Toc298975055" w:history="1">
        <w:r w:rsidR="009709A2" w:rsidRPr="009073EC">
          <w:rPr>
            <w:rStyle w:val="Hyperlink"/>
            <w:rFonts w:cs="Calibri"/>
            <w:noProof/>
            <w:szCs w:val="22"/>
          </w:rPr>
          <w:t>38.</w:t>
        </w:r>
        <w:r w:rsidR="009709A2" w:rsidRPr="009073EC">
          <w:rPr>
            <w:rFonts w:ascii="Calibri" w:hAnsi="Calibri" w:cs="Calibri"/>
            <w:noProof/>
            <w:sz w:val="22"/>
            <w:szCs w:val="22"/>
            <w:lang w:val="en-PH" w:eastAsia="en-PH"/>
          </w:rPr>
          <w:tab/>
        </w:r>
        <w:r w:rsidR="009709A2" w:rsidRPr="009073EC">
          <w:rPr>
            <w:rStyle w:val="Hyperlink"/>
            <w:rFonts w:cs="Calibri"/>
            <w:noProof/>
            <w:szCs w:val="22"/>
          </w:rPr>
          <w:t>Partner NGOs should compare and contrast the approaches and outcomes from the work by Save the Children and Oxfam in strengthening disaster management structures.</w:t>
        </w:r>
        <w:r w:rsidR="009709A2" w:rsidRPr="009073EC">
          <w:rPr>
            <w:rFonts w:ascii="Calibri" w:hAnsi="Calibri" w:cs="Calibri"/>
            <w:noProof/>
            <w:webHidden/>
            <w:sz w:val="22"/>
            <w:szCs w:val="22"/>
          </w:rPr>
          <w:tab/>
        </w:r>
        <w:r w:rsidR="009709A2" w:rsidRPr="009073EC">
          <w:rPr>
            <w:rFonts w:ascii="Calibri" w:hAnsi="Calibri" w:cs="Calibri"/>
            <w:noProof/>
            <w:webHidden/>
            <w:sz w:val="22"/>
            <w:szCs w:val="22"/>
          </w:rPr>
          <w:fldChar w:fldCharType="begin"/>
        </w:r>
        <w:r w:rsidR="009709A2" w:rsidRPr="009073EC">
          <w:rPr>
            <w:rFonts w:ascii="Calibri" w:hAnsi="Calibri" w:cs="Calibri"/>
            <w:noProof/>
            <w:webHidden/>
            <w:sz w:val="22"/>
            <w:szCs w:val="22"/>
          </w:rPr>
          <w:instrText xml:space="preserve"> PAGEREF _Toc298975055 \h </w:instrText>
        </w:r>
        <w:r w:rsidR="009709A2" w:rsidRPr="009073EC">
          <w:rPr>
            <w:rFonts w:ascii="Calibri" w:hAnsi="Calibri" w:cs="Calibri"/>
            <w:noProof/>
            <w:webHidden/>
            <w:sz w:val="22"/>
            <w:szCs w:val="22"/>
          </w:rPr>
        </w:r>
        <w:r w:rsidR="009709A2" w:rsidRPr="009073EC">
          <w:rPr>
            <w:rFonts w:ascii="Calibri" w:hAnsi="Calibri" w:cs="Calibri"/>
            <w:noProof/>
            <w:webHidden/>
            <w:sz w:val="22"/>
            <w:szCs w:val="22"/>
          </w:rPr>
          <w:fldChar w:fldCharType="separate"/>
        </w:r>
        <w:r w:rsidR="009709A2">
          <w:rPr>
            <w:rFonts w:ascii="Calibri" w:hAnsi="Calibri" w:cs="Calibri"/>
            <w:noProof/>
            <w:webHidden/>
            <w:sz w:val="22"/>
            <w:szCs w:val="22"/>
          </w:rPr>
          <w:t>35</w:t>
        </w:r>
        <w:r w:rsidR="009709A2" w:rsidRPr="009073EC">
          <w:rPr>
            <w:rFonts w:ascii="Calibri" w:hAnsi="Calibri" w:cs="Calibri"/>
            <w:noProof/>
            <w:webHidden/>
            <w:sz w:val="22"/>
            <w:szCs w:val="22"/>
          </w:rPr>
          <w:fldChar w:fldCharType="end"/>
        </w:r>
      </w:hyperlink>
    </w:p>
    <w:p w:rsidR="009709A2" w:rsidRPr="009073EC" w:rsidRDefault="00154E08">
      <w:pPr>
        <w:pStyle w:val="TOC1"/>
        <w:tabs>
          <w:tab w:val="left" w:pos="720"/>
          <w:tab w:val="right" w:leader="dot" w:pos="8299"/>
        </w:tabs>
        <w:rPr>
          <w:rFonts w:ascii="Calibri" w:hAnsi="Calibri" w:cs="Calibri"/>
          <w:noProof/>
          <w:sz w:val="22"/>
          <w:szCs w:val="22"/>
          <w:lang w:val="en-PH" w:eastAsia="en-PH"/>
        </w:rPr>
      </w:pPr>
      <w:hyperlink w:anchor="_Toc298975056" w:history="1">
        <w:r w:rsidR="009709A2" w:rsidRPr="009073EC">
          <w:rPr>
            <w:rStyle w:val="Hyperlink"/>
            <w:rFonts w:cs="Calibri"/>
            <w:noProof/>
            <w:szCs w:val="22"/>
          </w:rPr>
          <w:t>39.</w:t>
        </w:r>
        <w:r w:rsidR="009709A2" w:rsidRPr="009073EC">
          <w:rPr>
            <w:rFonts w:ascii="Calibri" w:hAnsi="Calibri" w:cs="Calibri"/>
            <w:noProof/>
            <w:sz w:val="22"/>
            <w:szCs w:val="22"/>
            <w:lang w:val="en-PH" w:eastAsia="en-PH"/>
          </w:rPr>
          <w:tab/>
        </w:r>
        <w:r w:rsidR="009709A2" w:rsidRPr="009073EC">
          <w:rPr>
            <w:rStyle w:val="Hyperlink"/>
            <w:rFonts w:cs="Calibri"/>
            <w:noProof/>
            <w:szCs w:val="22"/>
          </w:rPr>
          <w:t>At program completion AusAID and the partner NGOs should critically evaluate the value of trying to foster ‘program-level’ outcomes beyond those generated by a portfolio of discrete projects.</w:t>
        </w:r>
        <w:r w:rsidR="009709A2" w:rsidRPr="009073EC">
          <w:rPr>
            <w:rFonts w:ascii="Calibri" w:hAnsi="Calibri" w:cs="Calibri"/>
            <w:noProof/>
            <w:webHidden/>
            <w:sz w:val="22"/>
            <w:szCs w:val="22"/>
          </w:rPr>
          <w:tab/>
        </w:r>
        <w:r w:rsidR="009709A2" w:rsidRPr="009073EC">
          <w:rPr>
            <w:rFonts w:ascii="Calibri" w:hAnsi="Calibri" w:cs="Calibri"/>
            <w:noProof/>
            <w:webHidden/>
            <w:sz w:val="22"/>
            <w:szCs w:val="22"/>
          </w:rPr>
          <w:fldChar w:fldCharType="begin"/>
        </w:r>
        <w:r w:rsidR="009709A2" w:rsidRPr="009073EC">
          <w:rPr>
            <w:rFonts w:ascii="Calibri" w:hAnsi="Calibri" w:cs="Calibri"/>
            <w:noProof/>
            <w:webHidden/>
            <w:sz w:val="22"/>
            <w:szCs w:val="22"/>
          </w:rPr>
          <w:instrText xml:space="preserve"> PAGEREF _Toc298975056 \h </w:instrText>
        </w:r>
        <w:r w:rsidR="009709A2" w:rsidRPr="009073EC">
          <w:rPr>
            <w:rFonts w:ascii="Calibri" w:hAnsi="Calibri" w:cs="Calibri"/>
            <w:noProof/>
            <w:webHidden/>
            <w:sz w:val="22"/>
            <w:szCs w:val="22"/>
          </w:rPr>
        </w:r>
        <w:r w:rsidR="009709A2" w:rsidRPr="009073EC">
          <w:rPr>
            <w:rFonts w:ascii="Calibri" w:hAnsi="Calibri" w:cs="Calibri"/>
            <w:noProof/>
            <w:webHidden/>
            <w:sz w:val="22"/>
            <w:szCs w:val="22"/>
          </w:rPr>
          <w:fldChar w:fldCharType="separate"/>
        </w:r>
        <w:r w:rsidR="009709A2">
          <w:rPr>
            <w:rFonts w:ascii="Calibri" w:hAnsi="Calibri" w:cs="Calibri"/>
            <w:noProof/>
            <w:webHidden/>
            <w:sz w:val="22"/>
            <w:szCs w:val="22"/>
          </w:rPr>
          <w:t>36</w:t>
        </w:r>
        <w:r w:rsidR="009709A2" w:rsidRPr="009073EC">
          <w:rPr>
            <w:rFonts w:ascii="Calibri" w:hAnsi="Calibri" w:cs="Calibri"/>
            <w:noProof/>
            <w:webHidden/>
            <w:sz w:val="22"/>
            <w:szCs w:val="22"/>
          </w:rPr>
          <w:fldChar w:fldCharType="end"/>
        </w:r>
      </w:hyperlink>
    </w:p>
    <w:p w:rsidR="009709A2" w:rsidRDefault="009709A2" w:rsidP="00C8144C">
      <w:pPr>
        <w:pStyle w:val="Heading2"/>
        <w:numPr>
          <w:ilvl w:val="0"/>
          <w:numId w:val="0"/>
        </w:numPr>
        <w:rPr>
          <w:lang w:val="en-GB"/>
        </w:rPr>
      </w:pPr>
      <w:r w:rsidRPr="009073EC">
        <w:rPr>
          <w:rFonts w:ascii="Calibri" w:hAnsi="Calibri" w:cs="Calibri"/>
          <w:sz w:val="22"/>
          <w:szCs w:val="22"/>
          <w:lang w:val="en-GB"/>
        </w:rPr>
        <w:fldChar w:fldCharType="end"/>
      </w:r>
      <w:r w:rsidRPr="00FA417C">
        <w:rPr>
          <w:rFonts w:ascii="Calibri" w:hAnsi="Calibri" w:cs="Calibri"/>
          <w:sz w:val="22"/>
          <w:szCs w:val="22"/>
          <w:lang w:val="en-GB"/>
        </w:rPr>
        <w:br w:type="page"/>
      </w:r>
      <w:bookmarkStart w:id="9" w:name="_Toc298975848"/>
      <w:r>
        <w:rPr>
          <w:lang w:val="en-GB"/>
        </w:rPr>
        <w:lastRenderedPageBreak/>
        <w:t>Table of Contents</w:t>
      </w:r>
      <w:bookmarkEnd w:id="9"/>
    </w:p>
    <w:p w:rsidR="009709A2" w:rsidRPr="00966306" w:rsidRDefault="009709A2">
      <w:pPr>
        <w:pStyle w:val="TOC1"/>
        <w:tabs>
          <w:tab w:val="right" w:leader="dot" w:pos="8299"/>
        </w:tabs>
        <w:rPr>
          <w:rFonts w:ascii="Calibri" w:hAnsi="Calibri" w:cs="Calibri"/>
          <w:noProof/>
          <w:sz w:val="22"/>
          <w:szCs w:val="22"/>
          <w:lang w:val="en-PH" w:eastAsia="en-PH"/>
        </w:rPr>
      </w:pPr>
      <w:r w:rsidRPr="00966306">
        <w:rPr>
          <w:rFonts w:ascii="Calibri" w:hAnsi="Calibri" w:cs="Calibri"/>
          <w:sz w:val="22"/>
          <w:szCs w:val="22"/>
          <w:lang w:val="en-GB"/>
        </w:rPr>
        <w:fldChar w:fldCharType="begin"/>
      </w:r>
      <w:r w:rsidRPr="00966306">
        <w:rPr>
          <w:rFonts w:ascii="Calibri" w:hAnsi="Calibri" w:cs="Calibri"/>
          <w:sz w:val="22"/>
          <w:szCs w:val="22"/>
          <w:lang w:val="en-GB"/>
        </w:rPr>
        <w:instrText xml:space="preserve"> TOC \h \z \t "Heading1,2,Heading2,1,Heading3,3" </w:instrText>
      </w:r>
      <w:r w:rsidRPr="00966306">
        <w:rPr>
          <w:rFonts w:ascii="Calibri" w:hAnsi="Calibri" w:cs="Calibri"/>
          <w:sz w:val="22"/>
          <w:szCs w:val="22"/>
          <w:lang w:val="en-GB"/>
        </w:rPr>
        <w:fldChar w:fldCharType="separate"/>
      </w:r>
      <w:hyperlink w:anchor="_Toc298975843" w:history="1">
        <w:r w:rsidRPr="00966306">
          <w:rPr>
            <w:rStyle w:val="Hyperlink"/>
            <w:rFonts w:cs="Calibri"/>
            <w:noProof/>
            <w:szCs w:val="22"/>
            <w:lang w:val="en-GB"/>
          </w:rPr>
          <w:t>Aid Activity Summary</w:t>
        </w:r>
        <w:r w:rsidRPr="00966306">
          <w:rPr>
            <w:rFonts w:ascii="Calibri" w:hAnsi="Calibri" w:cs="Calibri"/>
            <w:noProof/>
            <w:webHidden/>
            <w:sz w:val="22"/>
            <w:szCs w:val="22"/>
          </w:rPr>
          <w:tab/>
        </w:r>
        <w:r w:rsidRPr="00966306">
          <w:rPr>
            <w:rFonts w:ascii="Calibri" w:hAnsi="Calibri" w:cs="Calibri"/>
            <w:noProof/>
            <w:webHidden/>
            <w:sz w:val="22"/>
            <w:szCs w:val="22"/>
          </w:rPr>
          <w:fldChar w:fldCharType="begin"/>
        </w:r>
        <w:r w:rsidRPr="00966306">
          <w:rPr>
            <w:rFonts w:ascii="Calibri" w:hAnsi="Calibri" w:cs="Calibri"/>
            <w:noProof/>
            <w:webHidden/>
            <w:sz w:val="22"/>
            <w:szCs w:val="22"/>
          </w:rPr>
          <w:instrText xml:space="preserve"> PAGEREF _Toc298975843 \h </w:instrText>
        </w:r>
        <w:r w:rsidRPr="00966306">
          <w:rPr>
            <w:rFonts w:ascii="Calibri" w:hAnsi="Calibri" w:cs="Calibri"/>
            <w:noProof/>
            <w:webHidden/>
            <w:sz w:val="22"/>
            <w:szCs w:val="22"/>
          </w:rPr>
        </w:r>
        <w:r w:rsidRPr="00966306">
          <w:rPr>
            <w:rFonts w:ascii="Calibri" w:hAnsi="Calibri" w:cs="Calibri"/>
            <w:noProof/>
            <w:webHidden/>
            <w:sz w:val="22"/>
            <w:szCs w:val="22"/>
          </w:rPr>
          <w:fldChar w:fldCharType="separate"/>
        </w:r>
        <w:r>
          <w:rPr>
            <w:rFonts w:ascii="Calibri" w:hAnsi="Calibri" w:cs="Calibri"/>
            <w:noProof/>
            <w:webHidden/>
            <w:sz w:val="22"/>
            <w:szCs w:val="22"/>
          </w:rPr>
          <w:t>ii</w:t>
        </w:r>
        <w:r w:rsidRPr="00966306">
          <w:rPr>
            <w:rFonts w:ascii="Calibri" w:hAnsi="Calibri" w:cs="Calibri"/>
            <w:noProof/>
            <w:webHidden/>
            <w:sz w:val="22"/>
            <w:szCs w:val="22"/>
          </w:rPr>
          <w:fldChar w:fldCharType="end"/>
        </w:r>
      </w:hyperlink>
    </w:p>
    <w:p w:rsidR="009709A2" w:rsidRPr="00966306" w:rsidRDefault="00154E08">
      <w:pPr>
        <w:pStyle w:val="TOC1"/>
        <w:tabs>
          <w:tab w:val="right" w:leader="dot" w:pos="8299"/>
        </w:tabs>
        <w:rPr>
          <w:rFonts w:ascii="Calibri" w:hAnsi="Calibri" w:cs="Calibri"/>
          <w:noProof/>
          <w:sz w:val="22"/>
          <w:szCs w:val="22"/>
          <w:lang w:val="en-PH" w:eastAsia="en-PH"/>
        </w:rPr>
      </w:pPr>
      <w:hyperlink w:anchor="_Toc298975844" w:history="1">
        <w:r w:rsidR="009709A2" w:rsidRPr="00966306">
          <w:rPr>
            <w:rStyle w:val="Hyperlink"/>
            <w:rFonts w:cs="Calibri"/>
            <w:noProof/>
            <w:szCs w:val="22"/>
            <w:lang w:val="en-GB"/>
          </w:rPr>
          <w:t>Acknowledgements</w:t>
        </w:r>
        <w:r w:rsidR="009709A2" w:rsidRPr="00966306">
          <w:rPr>
            <w:rFonts w:ascii="Calibri" w:hAnsi="Calibri" w:cs="Calibri"/>
            <w:noProof/>
            <w:webHidden/>
            <w:sz w:val="22"/>
            <w:szCs w:val="22"/>
          </w:rPr>
          <w:tab/>
        </w:r>
        <w:r w:rsidR="009709A2" w:rsidRPr="00966306">
          <w:rPr>
            <w:rFonts w:ascii="Calibri" w:hAnsi="Calibri" w:cs="Calibri"/>
            <w:noProof/>
            <w:webHidden/>
            <w:sz w:val="22"/>
            <w:szCs w:val="22"/>
          </w:rPr>
          <w:fldChar w:fldCharType="begin"/>
        </w:r>
        <w:r w:rsidR="009709A2" w:rsidRPr="00966306">
          <w:rPr>
            <w:rFonts w:ascii="Calibri" w:hAnsi="Calibri" w:cs="Calibri"/>
            <w:noProof/>
            <w:webHidden/>
            <w:sz w:val="22"/>
            <w:szCs w:val="22"/>
          </w:rPr>
          <w:instrText xml:space="preserve"> PAGEREF _Toc298975844 \h </w:instrText>
        </w:r>
        <w:r w:rsidR="009709A2" w:rsidRPr="00966306">
          <w:rPr>
            <w:rFonts w:ascii="Calibri" w:hAnsi="Calibri" w:cs="Calibri"/>
            <w:noProof/>
            <w:webHidden/>
            <w:sz w:val="22"/>
            <w:szCs w:val="22"/>
          </w:rPr>
        </w:r>
        <w:r w:rsidR="009709A2" w:rsidRPr="00966306">
          <w:rPr>
            <w:rFonts w:ascii="Calibri" w:hAnsi="Calibri" w:cs="Calibri"/>
            <w:noProof/>
            <w:webHidden/>
            <w:sz w:val="22"/>
            <w:szCs w:val="22"/>
          </w:rPr>
          <w:fldChar w:fldCharType="separate"/>
        </w:r>
        <w:r w:rsidR="009709A2">
          <w:rPr>
            <w:rFonts w:ascii="Calibri" w:hAnsi="Calibri" w:cs="Calibri"/>
            <w:noProof/>
            <w:webHidden/>
            <w:sz w:val="22"/>
            <w:szCs w:val="22"/>
          </w:rPr>
          <w:t>iii</w:t>
        </w:r>
        <w:r w:rsidR="009709A2" w:rsidRPr="00966306">
          <w:rPr>
            <w:rFonts w:ascii="Calibri" w:hAnsi="Calibri" w:cs="Calibri"/>
            <w:noProof/>
            <w:webHidden/>
            <w:sz w:val="22"/>
            <w:szCs w:val="22"/>
          </w:rPr>
          <w:fldChar w:fldCharType="end"/>
        </w:r>
      </w:hyperlink>
    </w:p>
    <w:p w:rsidR="009709A2" w:rsidRPr="00966306" w:rsidRDefault="00154E08">
      <w:pPr>
        <w:pStyle w:val="TOC1"/>
        <w:tabs>
          <w:tab w:val="right" w:leader="dot" w:pos="8299"/>
        </w:tabs>
        <w:rPr>
          <w:rFonts w:ascii="Calibri" w:hAnsi="Calibri" w:cs="Calibri"/>
          <w:noProof/>
          <w:sz w:val="22"/>
          <w:szCs w:val="22"/>
          <w:lang w:val="en-PH" w:eastAsia="en-PH"/>
        </w:rPr>
      </w:pPr>
      <w:hyperlink w:anchor="_Toc298975845" w:history="1">
        <w:r w:rsidR="009709A2" w:rsidRPr="00966306">
          <w:rPr>
            <w:rStyle w:val="Hyperlink"/>
            <w:rFonts w:cs="Calibri"/>
            <w:noProof/>
            <w:szCs w:val="22"/>
            <w:lang w:val="en-GB"/>
          </w:rPr>
          <w:t>Author Details</w:t>
        </w:r>
        <w:r w:rsidR="009709A2" w:rsidRPr="00966306">
          <w:rPr>
            <w:rFonts w:ascii="Calibri" w:hAnsi="Calibri" w:cs="Calibri"/>
            <w:noProof/>
            <w:webHidden/>
            <w:sz w:val="22"/>
            <w:szCs w:val="22"/>
          </w:rPr>
          <w:tab/>
        </w:r>
        <w:r w:rsidR="009709A2" w:rsidRPr="00966306">
          <w:rPr>
            <w:rFonts w:ascii="Calibri" w:hAnsi="Calibri" w:cs="Calibri"/>
            <w:noProof/>
            <w:webHidden/>
            <w:sz w:val="22"/>
            <w:szCs w:val="22"/>
          </w:rPr>
          <w:fldChar w:fldCharType="begin"/>
        </w:r>
        <w:r w:rsidR="009709A2" w:rsidRPr="00966306">
          <w:rPr>
            <w:rFonts w:ascii="Calibri" w:hAnsi="Calibri" w:cs="Calibri"/>
            <w:noProof/>
            <w:webHidden/>
            <w:sz w:val="22"/>
            <w:szCs w:val="22"/>
          </w:rPr>
          <w:instrText xml:space="preserve"> PAGEREF _Toc298975845 \h </w:instrText>
        </w:r>
        <w:r w:rsidR="009709A2" w:rsidRPr="00966306">
          <w:rPr>
            <w:rFonts w:ascii="Calibri" w:hAnsi="Calibri" w:cs="Calibri"/>
            <w:noProof/>
            <w:webHidden/>
            <w:sz w:val="22"/>
            <w:szCs w:val="22"/>
          </w:rPr>
        </w:r>
        <w:r w:rsidR="009709A2" w:rsidRPr="00966306">
          <w:rPr>
            <w:rFonts w:ascii="Calibri" w:hAnsi="Calibri" w:cs="Calibri"/>
            <w:noProof/>
            <w:webHidden/>
            <w:sz w:val="22"/>
            <w:szCs w:val="22"/>
          </w:rPr>
          <w:fldChar w:fldCharType="separate"/>
        </w:r>
        <w:r w:rsidR="009709A2">
          <w:rPr>
            <w:rFonts w:ascii="Calibri" w:hAnsi="Calibri" w:cs="Calibri"/>
            <w:noProof/>
            <w:webHidden/>
            <w:sz w:val="22"/>
            <w:szCs w:val="22"/>
          </w:rPr>
          <w:t>iii</w:t>
        </w:r>
        <w:r w:rsidR="009709A2" w:rsidRPr="00966306">
          <w:rPr>
            <w:rFonts w:ascii="Calibri" w:hAnsi="Calibri" w:cs="Calibri"/>
            <w:noProof/>
            <w:webHidden/>
            <w:sz w:val="22"/>
            <w:szCs w:val="22"/>
          </w:rPr>
          <w:fldChar w:fldCharType="end"/>
        </w:r>
      </w:hyperlink>
    </w:p>
    <w:p w:rsidR="009709A2" w:rsidRPr="00966306" w:rsidRDefault="00154E08">
      <w:pPr>
        <w:pStyle w:val="TOC1"/>
        <w:tabs>
          <w:tab w:val="right" w:leader="dot" w:pos="8299"/>
        </w:tabs>
        <w:rPr>
          <w:rFonts w:ascii="Calibri" w:hAnsi="Calibri" w:cs="Calibri"/>
          <w:noProof/>
          <w:sz w:val="22"/>
          <w:szCs w:val="22"/>
          <w:lang w:val="en-PH" w:eastAsia="en-PH"/>
        </w:rPr>
      </w:pPr>
      <w:hyperlink w:anchor="_Toc298975846" w:history="1">
        <w:r w:rsidR="009709A2" w:rsidRPr="00966306">
          <w:rPr>
            <w:rStyle w:val="Hyperlink"/>
            <w:rFonts w:cs="Calibri"/>
            <w:noProof/>
            <w:szCs w:val="22"/>
            <w:lang w:val="en-GB"/>
          </w:rPr>
          <w:t>Executive Summary</w:t>
        </w:r>
        <w:r w:rsidR="009709A2" w:rsidRPr="00966306">
          <w:rPr>
            <w:rFonts w:ascii="Calibri" w:hAnsi="Calibri" w:cs="Calibri"/>
            <w:noProof/>
            <w:webHidden/>
            <w:sz w:val="22"/>
            <w:szCs w:val="22"/>
          </w:rPr>
          <w:tab/>
        </w:r>
        <w:r w:rsidR="009709A2" w:rsidRPr="00966306">
          <w:rPr>
            <w:rFonts w:ascii="Calibri" w:hAnsi="Calibri" w:cs="Calibri"/>
            <w:noProof/>
            <w:webHidden/>
            <w:sz w:val="22"/>
            <w:szCs w:val="22"/>
          </w:rPr>
          <w:fldChar w:fldCharType="begin"/>
        </w:r>
        <w:r w:rsidR="009709A2" w:rsidRPr="00966306">
          <w:rPr>
            <w:rFonts w:ascii="Calibri" w:hAnsi="Calibri" w:cs="Calibri"/>
            <w:noProof/>
            <w:webHidden/>
            <w:sz w:val="22"/>
            <w:szCs w:val="22"/>
          </w:rPr>
          <w:instrText xml:space="preserve"> PAGEREF _Toc298975846 \h </w:instrText>
        </w:r>
        <w:r w:rsidR="009709A2" w:rsidRPr="00966306">
          <w:rPr>
            <w:rFonts w:ascii="Calibri" w:hAnsi="Calibri" w:cs="Calibri"/>
            <w:noProof/>
            <w:webHidden/>
            <w:sz w:val="22"/>
            <w:szCs w:val="22"/>
          </w:rPr>
        </w:r>
        <w:r w:rsidR="009709A2" w:rsidRPr="00966306">
          <w:rPr>
            <w:rFonts w:ascii="Calibri" w:hAnsi="Calibri" w:cs="Calibri"/>
            <w:noProof/>
            <w:webHidden/>
            <w:sz w:val="22"/>
            <w:szCs w:val="22"/>
          </w:rPr>
          <w:fldChar w:fldCharType="separate"/>
        </w:r>
        <w:r w:rsidR="009709A2">
          <w:rPr>
            <w:rFonts w:ascii="Calibri" w:hAnsi="Calibri" w:cs="Calibri"/>
            <w:noProof/>
            <w:webHidden/>
            <w:sz w:val="22"/>
            <w:szCs w:val="22"/>
          </w:rPr>
          <w:t>iv</w:t>
        </w:r>
        <w:r w:rsidR="009709A2" w:rsidRPr="00966306">
          <w:rPr>
            <w:rFonts w:ascii="Calibri" w:hAnsi="Calibri" w:cs="Calibri"/>
            <w:noProof/>
            <w:webHidden/>
            <w:sz w:val="22"/>
            <w:szCs w:val="22"/>
          </w:rPr>
          <w:fldChar w:fldCharType="end"/>
        </w:r>
      </w:hyperlink>
    </w:p>
    <w:p w:rsidR="009709A2" w:rsidRPr="00966306" w:rsidRDefault="00154E08">
      <w:pPr>
        <w:pStyle w:val="TOC1"/>
        <w:tabs>
          <w:tab w:val="right" w:leader="dot" w:pos="8299"/>
        </w:tabs>
        <w:rPr>
          <w:rFonts w:ascii="Calibri" w:hAnsi="Calibri" w:cs="Calibri"/>
          <w:noProof/>
          <w:sz w:val="22"/>
          <w:szCs w:val="22"/>
          <w:lang w:val="en-PH" w:eastAsia="en-PH"/>
        </w:rPr>
      </w:pPr>
      <w:hyperlink w:anchor="_Toc298975847" w:history="1">
        <w:r w:rsidR="009709A2" w:rsidRPr="00966306">
          <w:rPr>
            <w:rStyle w:val="Hyperlink"/>
            <w:rFonts w:cs="Calibri"/>
            <w:noProof/>
            <w:szCs w:val="22"/>
            <w:lang w:val="en-GB"/>
          </w:rPr>
          <w:t>Consolidated Recommendations</w:t>
        </w:r>
        <w:r w:rsidR="009709A2" w:rsidRPr="00966306">
          <w:rPr>
            <w:rFonts w:ascii="Calibri" w:hAnsi="Calibri" w:cs="Calibri"/>
            <w:noProof/>
            <w:webHidden/>
            <w:sz w:val="22"/>
            <w:szCs w:val="22"/>
          </w:rPr>
          <w:tab/>
        </w:r>
        <w:r w:rsidR="009709A2" w:rsidRPr="00966306">
          <w:rPr>
            <w:rFonts w:ascii="Calibri" w:hAnsi="Calibri" w:cs="Calibri"/>
            <w:noProof/>
            <w:webHidden/>
            <w:sz w:val="22"/>
            <w:szCs w:val="22"/>
          </w:rPr>
          <w:fldChar w:fldCharType="begin"/>
        </w:r>
        <w:r w:rsidR="009709A2" w:rsidRPr="00966306">
          <w:rPr>
            <w:rFonts w:ascii="Calibri" w:hAnsi="Calibri" w:cs="Calibri"/>
            <w:noProof/>
            <w:webHidden/>
            <w:sz w:val="22"/>
            <w:szCs w:val="22"/>
          </w:rPr>
          <w:instrText xml:space="preserve"> PAGEREF _Toc298975847 \h </w:instrText>
        </w:r>
        <w:r w:rsidR="009709A2" w:rsidRPr="00966306">
          <w:rPr>
            <w:rFonts w:ascii="Calibri" w:hAnsi="Calibri" w:cs="Calibri"/>
            <w:noProof/>
            <w:webHidden/>
            <w:sz w:val="22"/>
            <w:szCs w:val="22"/>
          </w:rPr>
        </w:r>
        <w:r w:rsidR="009709A2" w:rsidRPr="00966306">
          <w:rPr>
            <w:rFonts w:ascii="Calibri" w:hAnsi="Calibri" w:cs="Calibri"/>
            <w:noProof/>
            <w:webHidden/>
            <w:sz w:val="22"/>
            <w:szCs w:val="22"/>
          </w:rPr>
          <w:fldChar w:fldCharType="separate"/>
        </w:r>
        <w:r w:rsidR="009709A2">
          <w:rPr>
            <w:rFonts w:ascii="Calibri" w:hAnsi="Calibri" w:cs="Calibri"/>
            <w:noProof/>
            <w:webHidden/>
            <w:sz w:val="22"/>
            <w:szCs w:val="22"/>
          </w:rPr>
          <w:t>viii</w:t>
        </w:r>
        <w:r w:rsidR="009709A2" w:rsidRPr="00966306">
          <w:rPr>
            <w:rFonts w:ascii="Calibri" w:hAnsi="Calibri" w:cs="Calibri"/>
            <w:noProof/>
            <w:webHidden/>
            <w:sz w:val="22"/>
            <w:szCs w:val="22"/>
          </w:rPr>
          <w:fldChar w:fldCharType="end"/>
        </w:r>
      </w:hyperlink>
    </w:p>
    <w:p w:rsidR="009709A2" w:rsidRPr="00966306" w:rsidRDefault="00154E08">
      <w:pPr>
        <w:pStyle w:val="TOC1"/>
        <w:tabs>
          <w:tab w:val="right" w:leader="dot" w:pos="8299"/>
        </w:tabs>
        <w:rPr>
          <w:rFonts w:ascii="Calibri" w:hAnsi="Calibri" w:cs="Calibri"/>
          <w:noProof/>
          <w:sz w:val="22"/>
          <w:szCs w:val="22"/>
          <w:lang w:val="en-PH" w:eastAsia="en-PH"/>
        </w:rPr>
      </w:pPr>
      <w:hyperlink w:anchor="_Toc298975848" w:history="1">
        <w:r w:rsidR="009709A2" w:rsidRPr="00966306">
          <w:rPr>
            <w:rStyle w:val="Hyperlink"/>
            <w:rFonts w:cs="Calibri"/>
            <w:noProof/>
            <w:szCs w:val="22"/>
            <w:lang w:val="en-GB"/>
          </w:rPr>
          <w:t>Table of Contents</w:t>
        </w:r>
        <w:r w:rsidR="009709A2" w:rsidRPr="00966306">
          <w:rPr>
            <w:rFonts w:ascii="Calibri" w:hAnsi="Calibri" w:cs="Calibri"/>
            <w:noProof/>
            <w:webHidden/>
            <w:sz w:val="22"/>
            <w:szCs w:val="22"/>
          </w:rPr>
          <w:tab/>
        </w:r>
        <w:r w:rsidR="009709A2" w:rsidRPr="00966306">
          <w:rPr>
            <w:rFonts w:ascii="Calibri" w:hAnsi="Calibri" w:cs="Calibri"/>
            <w:noProof/>
            <w:webHidden/>
            <w:sz w:val="22"/>
            <w:szCs w:val="22"/>
          </w:rPr>
          <w:fldChar w:fldCharType="begin"/>
        </w:r>
        <w:r w:rsidR="009709A2" w:rsidRPr="00966306">
          <w:rPr>
            <w:rFonts w:ascii="Calibri" w:hAnsi="Calibri" w:cs="Calibri"/>
            <w:noProof/>
            <w:webHidden/>
            <w:sz w:val="22"/>
            <w:szCs w:val="22"/>
          </w:rPr>
          <w:instrText xml:space="preserve"> PAGEREF _Toc298975848 \h </w:instrText>
        </w:r>
        <w:r w:rsidR="009709A2" w:rsidRPr="00966306">
          <w:rPr>
            <w:rFonts w:ascii="Calibri" w:hAnsi="Calibri" w:cs="Calibri"/>
            <w:noProof/>
            <w:webHidden/>
            <w:sz w:val="22"/>
            <w:szCs w:val="22"/>
          </w:rPr>
        </w:r>
        <w:r w:rsidR="009709A2" w:rsidRPr="00966306">
          <w:rPr>
            <w:rFonts w:ascii="Calibri" w:hAnsi="Calibri" w:cs="Calibri"/>
            <w:noProof/>
            <w:webHidden/>
            <w:sz w:val="22"/>
            <w:szCs w:val="22"/>
          </w:rPr>
          <w:fldChar w:fldCharType="separate"/>
        </w:r>
        <w:r w:rsidR="009709A2">
          <w:rPr>
            <w:rFonts w:ascii="Calibri" w:hAnsi="Calibri" w:cs="Calibri"/>
            <w:noProof/>
            <w:webHidden/>
            <w:sz w:val="22"/>
            <w:szCs w:val="22"/>
          </w:rPr>
          <w:t>xi</w:t>
        </w:r>
        <w:r w:rsidR="009709A2" w:rsidRPr="00966306">
          <w:rPr>
            <w:rFonts w:ascii="Calibri" w:hAnsi="Calibri" w:cs="Calibri"/>
            <w:noProof/>
            <w:webHidden/>
            <w:sz w:val="22"/>
            <w:szCs w:val="22"/>
          </w:rPr>
          <w:fldChar w:fldCharType="end"/>
        </w:r>
      </w:hyperlink>
    </w:p>
    <w:p w:rsidR="009709A2" w:rsidRPr="00966306" w:rsidRDefault="00154E08">
      <w:pPr>
        <w:pStyle w:val="TOC1"/>
        <w:tabs>
          <w:tab w:val="right" w:leader="dot" w:pos="8299"/>
        </w:tabs>
        <w:rPr>
          <w:rFonts w:ascii="Calibri" w:hAnsi="Calibri" w:cs="Calibri"/>
          <w:noProof/>
          <w:sz w:val="22"/>
          <w:szCs w:val="22"/>
          <w:lang w:val="en-PH" w:eastAsia="en-PH"/>
        </w:rPr>
      </w:pPr>
      <w:hyperlink w:anchor="_Toc298975849" w:history="1">
        <w:r w:rsidR="009709A2" w:rsidRPr="00966306">
          <w:rPr>
            <w:rStyle w:val="Hyperlink"/>
            <w:rFonts w:cs="Calibri"/>
            <w:noProof/>
            <w:szCs w:val="22"/>
            <w:lang w:val="en-GB"/>
          </w:rPr>
          <w:t>Table of Figures</w:t>
        </w:r>
        <w:r w:rsidR="009709A2" w:rsidRPr="00966306">
          <w:rPr>
            <w:rFonts w:ascii="Calibri" w:hAnsi="Calibri" w:cs="Calibri"/>
            <w:noProof/>
            <w:webHidden/>
            <w:sz w:val="22"/>
            <w:szCs w:val="22"/>
          </w:rPr>
          <w:tab/>
        </w:r>
        <w:r w:rsidR="009709A2" w:rsidRPr="00966306">
          <w:rPr>
            <w:rFonts w:ascii="Calibri" w:hAnsi="Calibri" w:cs="Calibri"/>
            <w:noProof/>
            <w:webHidden/>
            <w:sz w:val="22"/>
            <w:szCs w:val="22"/>
          </w:rPr>
          <w:fldChar w:fldCharType="begin"/>
        </w:r>
        <w:r w:rsidR="009709A2" w:rsidRPr="00966306">
          <w:rPr>
            <w:rFonts w:ascii="Calibri" w:hAnsi="Calibri" w:cs="Calibri"/>
            <w:noProof/>
            <w:webHidden/>
            <w:sz w:val="22"/>
            <w:szCs w:val="22"/>
          </w:rPr>
          <w:instrText xml:space="preserve"> PAGEREF _Toc298975849 \h </w:instrText>
        </w:r>
        <w:r w:rsidR="009709A2" w:rsidRPr="00966306">
          <w:rPr>
            <w:rFonts w:ascii="Calibri" w:hAnsi="Calibri" w:cs="Calibri"/>
            <w:noProof/>
            <w:webHidden/>
            <w:sz w:val="22"/>
            <w:szCs w:val="22"/>
          </w:rPr>
        </w:r>
        <w:r w:rsidR="009709A2" w:rsidRPr="00966306">
          <w:rPr>
            <w:rFonts w:ascii="Calibri" w:hAnsi="Calibri" w:cs="Calibri"/>
            <w:noProof/>
            <w:webHidden/>
            <w:sz w:val="22"/>
            <w:szCs w:val="22"/>
          </w:rPr>
          <w:fldChar w:fldCharType="separate"/>
        </w:r>
        <w:r w:rsidR="009709A2">
          <w:rPr>
            <w:rFonts w:ascii="Calibri" w:hAnsi="Calibri" w:cs="Calibri"/>
            <w:noProof/>
            <w:webHidden/>
            <w:sz w:val="22"/>
            <w:szCs w:val="22"/>
          </w:rPr>
          <w:t>xii</w:t>
        </w:r>
        <w:r w:rsidR="009709A2" w:rsidRPr="00966306">
          <w:rPr>
            <w:rFonts w:ascii="Calibri" w:hAnsi="Calibri" w:cs="Calibri"/>
            <w:noProof/>
            <w:webHidden/>
            <w:sz w:val="22"/>
            <w:szCs w:val="22"/>
          </w:rPr>
          <w:fldChar w:fldCharType="end"/>
        </w:r>
      </w:hyperlink>
    </w:p>
    <w:p w:rsidR="009709A2" w:rsidRPr="00966306" w:rsidRDefault="00154E08">
      <w:pPr>
        <w:pStyle w:val="TOC1"/>
        <w:tabs>
          <w:tab w:val="right" w:leader="dot" w:pos="8299"/>
        </w:tabs>
        <w:rPr>
          <w:rFonts w:ascii="Calibri" w:hAnsi="Calibri" w:cs="Calibri"/>
          <w:noProof/>
          <w:sz w:val="22"/>
          <w:szCs w:val="22"/>
          <w:lang w:val="en-PH" w:eastAsia="en-PH"/>
        </w:rPr>
      </w:pPr>
      <w:hyperlink w:anchor="_Toc298975850" w:history="1">
        <w:r w:rsidR="009709A2" w:rsidRPr="00966306">
          <w:rPr>
            <w:rStyle w:val="Hyperlink"/>
            <w:rFonts w:cs="Calibri"/>
            <w:noProof/>
            <w:szCs w:val="22"/>
            <w:lang w:val="en-GB"/>
          </w:rPr>
          <w:t>List of Acronyms</w:t>
        </w:r>
        <w:r w:rsidR="009709A2" w:rsidRPr="00966306">
          <w:rPr>
            <w:rFonts w:ascii="Calibri" w:hAnsi="Calibri" w:cs="Calibri"/>
            <w:noProof/>
            <w:webHidden/>
            <w:sz w:val="22"/>
            <w:szCs w:val="22"/>
          </w:rPr>
          <w:tab/>
        </w:r>
        <w:r w:rsidR="009709A2" w:rsidRPr="00966306">
          <w:rPr>
            <w:rFonts w:ascii="Calibri" w:hAnsi="Calibri" w:cs="Calibri"/>
            <w:noProof/>
            <w:webHidden/>
            <w:sz w:val="22"/>
            <w:szCs w:val="22"/>
          </w:rPr>
          <w:fldChar w:fldCharType="begin"/>
        </w:r>
        <w:r w:rsidR="009709A2" w:rsidRPr="00966306">
          <w:rPr>
            <w:rFonts w:ascii="Calibri" w:hAnsi="Calibri" w:cs="Calibri"/>
            <w:noProof/>
            <w:webHidden/>
            <w:sz w:val="22"/>
            <w:szCs w:val="22"/>
          </w:rPr>
          <w:instrText xml:space="preserve"> PAGEREF _Toc298975850 \h </w:instrText>
        </w:r>
        <w:r w:rsidR="009709A2" w:rsidRPr="00966306">
          <w:rPr>
            <w:rFonts w:ascii="Calibri" w:hAnsi="Calibri" w:cs="Calibri"/>
            <w:noProof/>
            <w:webHidden/>
            <w:sz w:val="22"/>
            <w:szCs w:val="22"/>
          </w:rPr>
        </w:r>
        <w:r w:rsidR="009709A2" w:rsidRPr="00966306">
          <w:rPr>
            <w:rFonts w:ascii="Calibri" w:hAnsi="Calibri" w:cs="Calibri"/>
            <w:noProof/>
            <w:webHidden/>
            <w:sz w:val="22"/>
            <w:szCs w:val="22"/>
          </w:rPr>
          <w:fldChar w:fldCharType="separate"/>
        </w:r>
        <w:r w:rsidR="009709A2">
          <w:rPr>
            <w:rFonts w:ascii="Calibri" w:hAnsi="Calibri" w:cs="Calibri"/>
            <w:noProof/>
            <w:webHidden/>
            <w:sz w:val="22"/>
            <w:szCs w:val="22"/>
          </w:rPr>
          <w:t>xiii</w:t>
        </w:r>
        <w:r w:rsidR="009709A2" w:rsidRPr="00966306">
          <w:rPr>
            <w:rFonts w:ascii="Calibri" w:hAnsi="Calibri" w:cs="Calibri"/>
            <w:noProof/>
            <w:webHidden/>
            <w:sz w:val="22"/>
            <w:szCs w:val="22"/>
          </w:rPr>
          <w:fldChar w:fldCharType="end"/>
        </w:r>
      </w:hyperlink>
    </w:p>
    <w:p w:rsidR="009709A2" w:rsidRPr="00966306" w:rsidRDefault="00154E08">
      <w:pPr>
        <w:pStyle w:val="TOC1"/>
        <w:tabs>
          <w:tab w:val="left" w:pos="480"/>
          <w:tab w:val="right" w:leader="dot" w:pos="8299"/>
        </w:tabs>
        <w:rPr>
          <w:rFonts w:ascii="Calibri" w:hAnsi="Calibri" w:cs="Calibri"/>
          <w:noProof/>
          <w:sz w:val="22"/>
          <w:szCs w:val="22"/>
          <w:lang w:val="en-PH" w:eastAsia="en-PH"/>
        </w:rPr>
      </w:pPr>
      <w:hyperlink w:anchor="_Toc298975851" w:history="1">
        <w:r w:rsidR="009709A2" w:rsidRPr="00966306">
          <w:rPr>
            <w:rStyle w:val="Hyperlink"/>
            <w:rFonts w:cs="Calibri"/>
            <w:noProof/>
            <w:szCs w:val="22"/>
            <w:lang w:val="en-GB"/>
          </w:rPr>
          <w:t>1.</w:t>
        </w:r>
        <w:r w:rsidR="009709A2" w:rsidRPr="00966306">
          <w:rPr>
            <w:rFonts w:ascii="Calibri" w:hAnsi="Calibri" w:cs="Calibri"/>
            <w:noProof/>
            <w:sz w:val="22"/>
            <w:szCs w:val="22"/>
            <w:lang w:val="en-PH" w:eastAsia="en-PH"/>
          </w:rPr>
          <w:tab/>
        </w:r>
        <w:r w:rsidR="009709A2" w:rsidRPr="00966306">
          <w:rPr>
            <w:rStyle w:val="Hyperlink"/>
            <w:rFonts w:cs="Calibri"/>
            <w:noProof/>
            <w:szCs w:val="22"/>
            <w:lang w:val="en-GB"/>
          </w:rPr>
          <w:t>Introduction</w:t>
        </w:r>
        <w:r w:rsidR="009709A2" w:rsidRPr="00966306">
          <w:rPr>
            <w:rFonts w:ascii="Calibri" w:hAnsi="Calibri" w:cs="Calibri"/>
            <w:noProof/>
            <w:webHidden/>
            <w:sz w:val="22"/>
            <w:szCs w:val="22"/>
          </w:rPr>
          <w:tab/>
        </w:r>
        <w:r w:rsidR="009709A2" w:rsidRPr="00966306">
          <w:rPr>
            <w:rFonts w:ascii="Calibri" w:hAnsi="Calibri" w:cs="Calibri"/>
            <w:noProof/>
            <w:webHidden/>
            <w:sz w:val="22"/>
            <w:szCs w:val="22"/>
          </w:rPr>
          <w:fldChar w:fldCharType="begin"/>
        </w:r>
        <w:r w:rsidR="009709A2" w:rsidRPr="00966306">
          <w:rPr>
            <w:rFonts w:ascii="Calibri" w:hAnsi="Calibri" w:cs="Calibri"/>
            <w:noProof/>
            <w:webHidden/>
            <w:sz w:val="22"/>
            <w:szCs w:val="22"/>
          </w:rPr>
          <w:instrText xml:space="preserve"> PAGEREF _Toc298975851 \h </w:instrText>
        </w:r>
        <w:r w:rsidR="009709A2" w:rsidRPr="00966306">
          <w:rPr>
            <w:rFonts w:ascii="Calibri" w:hAnsi="Calibri" w:cs="Calibri"/>
            <w:noProof/>
            <w:webHidden/>
            <w:sz w:val="22"/>
            <w:szCs w:val="22"/>
          </w:rPr>
        </w:r>
        <w:r w:rsidR="009709A2" w:rsidRPr="00966306">
          <w:rPr>
            <w:rFonts w:ascii="Calibri" w:hAnsi="Calibri" w:cs="Calibri"/>
            <w:noProof/>
            <w:webHidden/>
            <w:sz w:val="22"/>
            <w:szCs w:val="22"/>
          </w:rPr>
          <w:fldChar w:fldCharType="separate"/>
        </w:r>
        <w:r w:rsidR="009709A2">
          <w:rPr>
            <w:rFonts w:ascii="Calibri" w:hAnsi="Calibri" w:cs="Calibri"/>
            <w:noProof/>
            <w:webHidden/>
            <w:sz w:val="22"/>
            <w:szCs w:val="22"/>
          </w:rPr>
          <w:t>1</w:t>
        </w:r>
        <w:r w:rsidR="009709A2" w:rsidRPr="00966306">
          <w:rPr>
            <w:rFonts w:ascii="Calibri" w:hAnsi="Calibri" w:cs="Calibri"/>
            <w:noProof/>
            <w:webHidden/>
            <w:sz w:val="22"/>
            <w:szCs w:val="22"/>
          </w:rPr>
          <w:fldChar w:fldCharType="end"/>
        </w:r>
      </w:hyperlink>
    </w:p>
    <w:p w:rsidR="009709A2" w:rsidRPr="00966306" w:rsidRDefault="00154E08">
      <w:pPr>
        <w:pStyle w:val="TOC3"/>
        <w:tabs>
          <w:tab w:val="left" w:pos="1200"/>
          <w:tab w:val="right" w:leader="dot" w:pos="8299"/>
        </w:tabs>
        <w:rPr>
          <w:rFonts w:ascii="Calibri" w:hAnsi="Calibri" w:cs="Calibri"/>
          <w:noProof/>
          <w:sz w:val="22"/>
          <w:szCs w:val="22"/>
          <w:lang w:val="en-PH" w:eastAsia="en-PH"/>
        </w:rPr>
      </w:pPr>
      <w:hyperlink w:anchor="_Toc298975852" w:history="1">
        <w:r w:rsidR="009709A2" w:rsidRPr="00966306">
          <w:rPr>
            <w:rStyle w:val="Hyperlink"/>
            <w:rFonts w:cs="Calibri"/>
            <w:noProof/>
            <w:szCs w:val="22"/>
          </w:rPr>
          <w:t>1.1</w:t>
        </w:r>
        <w:r w:rsidR="009709A2" w:rsidRPr="00966306">
          <w:rPr>
            <w:rFonts w:ascii="Calibri" w:hAnsi="Calibri" w:cs="Calibri"/>
            <w:noProof/>
            <w:sz w:val="22"/>
            <w:szCs w:val="22"/>
            <w:lang w:val="en-PH" w:eastAsia="en-PH"/>
          </w:rPr>
          <w:tab/>
        </w:r>
        <w:r w:rsidR="009709A2" w:rsidRPr="00966306">
          <w:rPr>
            <w:rStyle w:val="Hyperlink"/>
            <w:rFonts w:cs="Calibri"/>
            <w:noProof/>
            <w:szCs w:val="22"/>
          </w:rPr>
          <w:t>Document Purpose</w:t>
        </w:r>
        <w:r w:rsidR="009709A2" w:rsidRPr="00966306">
          <w:rPr>
            <w:rFonts w:ascii="Calibri" w:hAnsi="Calibri" w:cs="Calibri"/>
            <w:noProof/>
            <w:webHidden/>
            <w:sz w:val="22"/>
            <w:szCs w:val="22"/>
          </w:rPr>
          <w:tab/>
        </w:r>
        <w:r w:rsidR="009709A2" w:rsidRPr="00966306">
          <w:rPr>
            <w:rFonts w:ascii="Calibri" w:hAnsi="Calibri" w:cs="Calibri"/>
            <w:noProof/>
            <w:webHidden/>
            <w:sz w:val="22"/>
            <w:szCs w:val="22"/>
          </w:rPr>
          <w:fldChar w:fldCharType="begin"/>
        </w:r>
        <w:r w:rsidR="009709A2" w:rsidRPr="00966306">
          <w:rPr>
            <w:rFonts w:ascii="Calibri" w:hAnsi="Calibri" w:cs="Calibri"/>
            <w:noProof/>
            <w:webHidden/>
            <w:sz w:val="22"/>
            <w:szCs w:val="22"/>
          </w:rPr>
          <w:instrText xml:space="preserve"> PAGEREF _Toc298975852 \h </w:instrText>
        </w:r>
        <w:r w:rsidR="009709A2" w:rsidRPr="00966306">
          <w:rPr>
            <w:rFonts w:ascii="Calibri" w:hAnsi="Calibri" w:cs="Calibri"/>
            <w:noProof/>
            <w:webHidden/>
            <w:sz w:val="22"/>
            <w:szCs w:val="22"/>
          </w:rPr>
        </w:r>
        <w:r w:rsidR="009709A2" w:rsidRPr="00966306">
          <w:rPr>
            <w:rFonts w:ascii="Calibri" w:hAnsi="Calibri" w:cs="Calibri"/>
            <w:noProof/>
            <w:webHidden/>
            <w:sz w:val="22"/>
            <w:szCs w:val="22"/>
          </w:rPr>
          <w:fldChar w:fldCharType="separate"/>
        </w:r>
        <w:r w:rsidR="009709A2">
          <w:rPr>
            <w:rFonts w:ascii="Calibri" w:hAnsi="Calibri" w:cs="Calibri"/>
            <w:noProof/>
            <w:webHidden/>
            <w:sz w:val="22"/>
            <w:szCs w:val="22"/>
          </w:rPr>
          <w:t>1</w:t>
        </w:r>
        <w:r w:rsidR="009709A2" w:rsidRPr="00966306">
          <w:rPr>
            <w:rFonts w:ascii="Calibri" w:hAnsi="Calibri" w:cs="Calibri"/>
            <w:noProof/>
            <w:webHidden/>
            <w:sz w:val="22"/>
            <w:szCs w:val="22"/>
          </w:rPr>
          <w:fldChar w:fldCharType="end"/>
        </w:r>
      </w:hyperlink>
    </w:p>
    <w:p w:rsidR="009709A2" w:rsidRPr="00966306" w:rsidRDefault="00154E08">
      <w:pPr>
        <w:pStyle w:val="TOC3"/>
        <w:tabs>
          <w:tab w:val="left" w:pos="1200"/>
          <w:tab w:val="right" w:leader="dot" w:pos="8299"/>
        </w:tabs>
        <w:rPr>
          <w:rFonts w:ascii="Calibri" w:hAnsi="Calibri" w:cs="Calibri"/>
          <w:noProof/>
          <w:sz w:val="22"/>
          <w:szCs w:val="22"/>
          <w:lang w:val="en-PH" w:eastAsia="en-PH"/>
        </w:rPr>
      </w:pPr>
      <w:hyperlink w:anchor="_Toc298975853" w:history="1">
        <w:r w:rsidR="009709A2" w:rsidRPr="00966306">
          <w:rPr>
            <w:rStyle w:val="Hyperlink"/>
            <w:rFonts w:cs="Calibri"/>
            <w:noProof/>
            <w:szCs w:val="22"/>
          </w:rPr>
          <w:t>1.2</w:t>
        </w:r>
        <w:r w:rsidR="009709A2" w:rsidRPr="00966306">
          <w:rPr>
            <w:rFonts w:ascii="Calibri" w:hAnsi="Calibri" w:cs="Calibri"/>
            <w:noProof/>
            <w:sz w:val="22"/>
            <w:szCs w:val="22"/>
            <w:lang w:val="en-PH" w:eastAsia="en-PH"/>
          </w:rPr>
          <w:tab/>
        </w:r>
        <w:r w:rsidR="009709A2" w:rsidRPr="00966306">
          <w:rPr>
            <w:rStyle w:val="Hyperlink"/>
            <w:rFonts w:cs="Calibri"/>
            <w:noProof/>
            <w:szCs w:val="22"/>
          </w:rPr>
          <w:t>Background</w:t>
        </w:r>
        <w:r w:rsidR="009709A2" w:rsidRPr="00966306">
          <w:rPr>
            <w:rFonts w:ascii="Calibri" w:hAnsi="Calibri" w:cs="Calibri"/>
            <w:noProof/>
            <w:webHidden/>
            <w:sz w:val="22"/>
            <w:szCs w:val="22"/>
          </w:rPr>
          <w:tab/>
        </w:r>
        <w:r w:rsidR="009709A2" w:rsidRPr="00966306">
          <w:rPr>
            <w:rFonts w:ascii="Calibri" w:hAnsi="Calibri" w:cs="Calibri"/>
            <w:noProof/>
            <w:webHidden/>
            <w:sz w:val="22"/>
            <w:szCs w:val="22"/>
          </w:rPr>
          <w:fldChar w:fldCharType="begin"/>
        </w:r>
        <w:r w:rsidR="009709A2" w:rsidRPr="00966306">
          <w:rPr>
            <w:rFonts w:ascii="Calibri" w:hAnsi="Calibri" w:cs="Calibri"/>
            <w:noProof/>
            <w:webHidden/>
            <w:sz w:val="22"/>
            <w:szCs w:val="22"/>
          </w:rPr>
          <w:instrText xml:space="preserve"> PAGEREF _Toc298975853 \h </w:instrText>
        </w:r>
        <w:r w:rsidR="009709A2" w:rsidRPr="00966306">
          <w:rPr>
            <w:rFonts w:ascii="Calibri" w:hAnsi="Calibri" w:cs="Calibri"/>
            <w:noProof/>
            <w:webHidden/>
            <w:sz w:val="22"/>
            <w:szCs w:val="22"/>
          </w:rPr>
        </w:r>
        <w:r w:rsidR="009709A2" w:rsidRPr="00966306">
          <w:rPr>
            <w:rFonts w:ascii="Calibri" w:hAnsi="Calibri" w:cs="Calibri"/>
            <w:noProof/>
            <w:webHidden/>
            <w:sz w:val="22"/>
            <w:szCs w:val="22"/>
          </w:rPr>
          <w:fldChar w:fldCharType="separate"/>
        </w:r>
        <w:r w:rsidR="009709A2">
          <w:rPr>
            <w:rFonts w:ascii="Calibri" w:hAnsi="Calibri" w:cs="Calibri"/>
            <w:noProof/>
            <w:webHidden/>
            <w:sz w:val="22"/>
            <w:szCs w:val="22"/>
          </w:rPr>
          <w:t>1</w:t>
        </w:r>
        <w:r w:rsidR="009709A2" w:rsidRPr="00966306">
          <w:rPr>
            <w:rFonts w:ascii="Calibri" w:hAnsi="Calibri" w:cs="Calibri"/>
            <w:noProof/>
            <w:webHidden/>
            <w:sz w:val="22"/>
            <w:szCs w:val="22"/>
          </w:rPr>
          <w:fldChar w:fldCharType="end"/>
        </w:r>
      </w:hyperlink>
    </w:p>
    <w:p w:rsidR="009709A2" w:rsidRPr="00966306" w:rsidRDefault="00154E08">
      <w:pPr>
        <w:pStyle w:val="TOC3"/>
        <w:tabs>
          <w:tab w:val="left" w:pos="1200"/>
          <w:tab w:val="right" w:leader="dot" w:pos="8299"/>
        </w:tabs>
        <w:rPr>
          <w:rFonts w:ascii="Calibri" w:hAnsi="Calibri" w:cs="Calibri"/>
          <w:noProof/>
          <w:sz w:val="22"/>
          <w:szCs w:val="22"/>
          <w:lang w:val="en-PH" w:eastAsia="en-PH"/>
        </w:rPr>
      </w:pPr>
      <w:hyperlink w:anchor="_Toc298975854" w:history="1">
        <w:r w:rsidR="009709A2" w:rsidRPr="00966306">
          <w:rPr>
            <w:rStyle w:val="Hyperlink"/>
            <w:rFonts w:cs="Calibri"/>
            <w:noProof/>
            <w:szCs w:val="22"/>
          </w:rPr>
          <w:t>1.3</w:t>
        </w:r>
        <w:r w:rsidR="009709A2" w:rsidRPr="00966306">
          <w:rPr>
            <w:rFonts w:ascii="Calibri" w:hAnsi="Calibri" w:cs="Calibri"/>
            <w:noProof/>
            <w:sz w:val="22"/>
            <w:szCs w:val="22"/>
            <w:lang w:val="en-PH" w:eastAsia="en-PH"/>
          </w:rPr>
          <w:tab/>
        </w:r>
        <w:r w:rsidR="009709A2" w:rsidRPr="00966306">
          <w:rPr>
            <w:rStyle w:val="Hyperlink"/>
            <w:rFonts w:cs="Calibri"/>
            <w:noProof/>
            <w:szCs w:val="22"/>
          </w:rPr>
          <w:t>Overview</w:t>
        </w:r>
        <w:r w:rsidR="009709A2" w:rsidRPr="00966306">
          <w:rPr>
            <w:rFonts w:ascii="Calibri" w:hAnsi="Calibri" w:cs="Calibri"/>
            <w:noProof/>
            <w:webHidden/>
            <w:sz w:val="22"/>
            <w:szCs w:val="22"/>
          </w:rPr>
          <w:tab/>
        </w:r>
        <w:r w:rsidR="009709A2" w:rsidRPr="00966306">
          <w:rPr>
            <w:rFonts w:ascii="Calibri" w:hAnsi="Calibri" w:cs="Calibri"/>
            <w:noProof/>
            <w:webHidden/>
            <w:sz w:val="22"/>
            <w:szCs w:val="22"/>
          </w:rPr>
          <w:fldChar w:fldCharType="begin"/>
        </w:r>
        <w:r w:rsidR="009709A2" w:rsidRPr="00966306">
          <w:rPr>
            <w:rFonts w:ascii="Calibri" w:hAnsi="Calibri" w:cs="Calibri"/>
            <w:noProof/>
            <w:webHidden/>
            <w:sz w:val="22"/>
            <w:szCs w:val="22"/>
          </w:rPr>
          <w:instrText xml:space="preserve"> PAGEREF _Toc298975854 \h </w:instrText>
        </w:r>
        <w:r w:rsidR="009709A2" w:rsidRPr="00966306">
          <w:rPr>
            <w:rFonts w:ascii="Calibri" w:hAnsi="Calibri" w:cs="Calibri"/>
            <w:noProof/>
            <w:webHidden/>
            <w:sz w:val="22"/>
            <w:szCs w:val="22"/>
          </w:rPr>
        </w:r>
        <w:r w:rsidR="009709A2" w:rsidRPr="00966306">
          <w:rPr>
            <w:rFonts w:ascii="Calibri" w:hAnsi="Calibri" w:cs="Calibri"/>
            <w:noProof/>
            <w:webHidden/>
            <w:sz w:val="22"/>
            <w:szCs w:val="22"/>
          </w:rPr>
          <w:fldChar w:fldCharType="separate"/>
        </w:r>
        <w:r w:rsidR="009709A2">
          <w:rPr>
            <w:rFonts w:ascii="Calibri" w:hAnsi="Calibri" w:cs="Calibri"/>
            <w:noProof/>
            <w:webHidden/>
            <w:sz w:val="22"/>
            <w:szCs w:val="22"/>
          </w:rPr>
          <w:t>2</w:t>
        </w:r>
        <w:r w:rsidR="009709A2" w:rsidRPr="00966306">
          <w:rPr>
            <w:rFonts w:ascii="Calibri" w:hAnsi="Calibri" w:cs="Calibri"/>
            <w:noProof/>
            <w:webHidden/>
            <w:sz w:val="22"/>
            <w:szCs w:val="22"/>
          </w:rPr>
          <w:fldChar w:fldCharType="end"/>
        </w:r>
      </w:hyperlink>
    </w:p>
    <w:p w:rsidR="009709A2" w:rsidRPr="00966306" w:rsidRDefault="00154E08">
      <w:pPr>
        <w:pStyle w:val="TOC1"/>
        <w:tabs>
          <w:tab w:val="left" w:pos="480"/>
          <w:tab w:val="right" w:leader="dot" w:pos="8299"/>
        </w:tabs>
        <w:rPr>
          <w:rFonts w:ascii="Calibri" w:hAnsi="Calibri" w:cs="Calibri"/>
          <w:noProof/>
          <w:sz w:val="22"/>
          <w:szCs w:val="22"/>
          <w:lang w:val="en-PH" w:eastAsia="en-PH"/>
        </w:rPr>
      </w:pPr>
      <w:hyperlink w:anchor="_Toc298975855" w:history="1">
        <w:r w:rsidR="009709A2" w:rsidRPr="00966306">
          <w:rPr>
            <w:rStyle w:val="Hyperlink"/>
            <w:rFonts w:cs="Calibri"/>
            <w:noProof/>
            <w:szCs w:val="22"/>
            <w:lang w:val="en-GB"/>
          </w:rPr>
          <w:t>2.</w:t>
        </w:r>
        <w:r w:rsidR="009709A2" w:rsidRPr="00966306">
          <w:rPr>
            <w:rFonts w:ascii="Calibri" w:hAnsi="Calibri" w:cs="Calibri"/>
            <w:noProof/>
            <w:sz w:val="22"/>
            <w:szCs w:val="22"/>
            <w:lang w:val="en-PH" w:eastAsia="en-PH"/>
          </w:rPr>
          <w:tab/>
        </w:r>
        <w:r w:rsidR="009709A2" w:rsidRPr="00966306">
          <w:rPr>
            <w:rStyle w:val="Hyperlink"/>
            <w:rFonts w:cs="Calibri"/>
            <w:noProof/>
            <w:szCs w:val="22"/>
            <w:lang w:val="en-GB"/>
          </w:rPr>
          <w:t>Methodology</w:t>
        </w:r>
        <w:r w:rsidR="009709A2" w:rsidRPr="00966306">
          <w:rPr>
            <w:rFonts w:ascii="Calibri" w:hAnsi="Calibri" w:cs="Calibri"/>
            <w:noProof/>
            <w:webHidden/>
            <w:sz w:val="22"/>
            <w:szCs w:val="22"/>
          </w:rPr>
          <w:tab/>
        </w:r>
        <w:r w:rsidR="009709A2" w:rsidRPr="00966306">
          <w:rPr>
            <w:rFonts w:ascii="Calibri" w:hAnsi="Calibri" w:cs="Calibri"/>
            <w:noProof/>
            <w:webHidden/>
            <w:sz w:val="22"/>
            <w:szCs w:val="22"/>
          </w:rPr>
          <w:fldChar w:fldCharType="begin"/>
        </w:r>
        <w:r w:rsidR="009709A2" w:rsidRPr="00966306">
          <w:rPr>
            <w:rFonts w:ascii="Calibri" w:hAnsi="Calibri" w:cs="Calibri"/>
            <w:noProof/>
            <w:webHidden/>
            <w:sz w:val="22"/>
            <w:szCs w:val="22"/>
          </w:rPr>
          <w:instrText xml:space="preserve"> PAGEREF _Toc298975855 \h </w:instrText>
        </w:r>
        <w:r w:rsidR="009709A2" w:rsidRPr="00966306">
          <w:rPr>
            <w:rFonts w:ascii="Calibri" w:hAnsi="Calibri" w:cs="Calibri"/>
            <w:noProof/>
            <w:webHidden/>
            <w:sz w:val="22"/>
            <w:szCs w:val="22"/>
          </w:rPr>
        </w:r>
        <w:r w:rsidR="009709A2" w:rsidRPr="00966306">
          <w:rPr>
            <w:rFonts w:ascii="Calibri" w:hAnsi="Calibri" w:cs="Calibri"/>
            <w:noProof/>
            <w:webHidden/>
            <w:sz w:val="22"/>
            <w:szCs w:val="22"/>
          </w:rPr>
          <w:fldChar w:fldCharType="separate"/>
        </w:r>
        <w:r w:rsidR="009709A2">
          <w:rPr>
            <w:rFonts w:ascii="Calibri" w:hAnsi="Calibri" w:cs="Calibri"/>
            <w:noProof/>
            <w:webHidden/>
            <w:sz w:val="22"/>
            <w:szCs w:val="22"/>
          </w:rPr>
          <w:t>3</w:t>
        </w:r>
        <w:r w:rsidR="009709A2" w:rsidRPr="00966306">
          <w:rPr>
            <w:rFonts w:ascii="Calibri" w:hAnsi="Calibri" w:cs="Calibri"/>
            <w:noProof/>
            <w:webHidden/>
            <w:sz w:val="22"/>
            <w:szCs w:val="22"/>
          </w:rPr>
          <w:fldChar w:fldCharType="end"/>
        </w:r>
      </w:hyperlink>
    </w:p>
    <w:p w:rsidR="009709A2" w:rsidRPr="00966306" w:rsidRDefault="00154E08">
      <w:pPr>
        <w:pStyle w:val="TOC3"/>
        <w:tabs>
          <w:tab w:val="left" w:pos="1200"/>
          <w:tab w:val="right" w:leader="dot" w:pos="8299"/>
        </w:tabs>
        <w:rPr>
          <w:rFonts w:ascii="Calibri" w:hAnsi="Calibri" w:cs="Calibri"/>
          <w:noProof/>
          <w:sz w:val="22"/>
          <w:szCs w:val="22"/>
          <w:lang w:val="en-PH" w:eastAsia="en-PH"/>
        </w:rPr>
      </w:pPr>
      <w:hyperlink w:anchor="_Toc298975856" w:history="1">
        <w:r w:rsidR="009709A2" w:rsidRPr="00966306">
          <w:rPr>
            <w:rStyle w:val="Hyperlink"/>
            <w:rFonts w:cs="Calibri"/>
            <w:noProof/>
            <w:szCs w:val="22"/>
          </w:rPr>
          <w:t>2.1</w:t>
        </w:r>
        <w:r w:rsidR="009709A2" w:rsidRPr="00966306">
          <w:rPr>
            <w:rFonts w:ascii="Calibri" w:hAnsi="Calibri" w:cs="Calibri"/>
            <w:noProof/>
            <w:sz w:val="22"/>
            <w:szCs w:val="22"/>
            <w:lang w:val="en-PH" w:eastAsia="en-PH"/>
          </w:rPr>
          <w:tab/>
        </w:r>
        <w:r w:rsidR="009709A2" w:rsidRPr="00966306">
          <w:rPr>
            <w:rStyle w:val="Hyperlink"/>
            <w:rFonts w:cs="Calibri"/>
            <w:noProof/>
            <w:szCs w:val="22"/>
          </w:rPr>
          <w:t>Evaluation Objectives</w:t>
        </w:r>
        <w:r w:rsidR="009709A2" w:rsidRPr="00966306">
          <w:rPr>
            <w:rFonts w:ascii="Calibri" w:hAnsi="Calibri" w:cs="Calibri"/>
            <w:noProof/>
            <w:webHidden/>
            <w:sz w:val="22"/>
            <w:szCs w:val="22"/>
          </w:rPr>
          <w:tab/>
        </w:r>
        <w:r w:rsidR="009709A2" w:rsidRPr="00966306">
          <w:rPr>
            <w:rFonts w:ascii="Calibri" w:hAnsi="Calibri" w:cs="Calibri"/>
            <w:noProof/>
            <w:webHidden/>
            <w:sz w:val="22"/>
            <w:szCs w:val="22"/>
          </w:rPr>
          <w:fldChar w:fldCharType="begin"/>
        </w:r>
        <w:r w:rsidR="009709A2" w:rsidRPr="00966306">
          <w:rPr>
            <w:rFonts w:ascii="Calibri" w:hAnsi="Calibri" w:cs="Calibri"/>
            <w:noProof/>
            <w:webHidden/>
            <w:sz w:val="22"/>
            <w:szCs w:val="22"/>
          </w:rPr>
          <w:instrText xml:space="preserve"> PAGEREF _Toc298975856 \h </w:instrText>
        </w:r>
        <w:r w:rsidR="009709A2" w:rsidRPr="00966306">
          <w:rPr>
            <w:rFonts w:ascii="Calibri" w:hAnsi="Calibri" w:cs="Calibri"/>
            <w:noProof/>
            <w:webHidden/>
            <w:sz w:val="22"/>
            <w:szCs w:val="22"/>
          </w:rPr>
        </w:r>
        <w:r w:rsidR="009709A2" w:rsidRPr="00966306">
          <w:rPr>
            <w:rFonts w:ascii="Calibri" w:hAnsi="Calibri" w:cs="Calibri"/>
            <w:noProof/>
            <w:webHidden/>
            <w:sz w:val="22"/>
            <w:szCs w:val="22"/>
          </w:rPr>
          <w:fldChar w:fldCharType="separate"/>
        </w:r>
        <w:r w:rsidR="009709A2">
          <w:rPr>
            <w:rFonts w:ascii="Calibri" w:hAnsi="Calibri" w:cs="Calibri"/>
            <w:noProof/>
            <w:webHidden/>
            <w:sz w:val="22"/>
            <w:szCs w:val="22"/>
          </w:rPr>
          <w:t>3</w:t>
        </w:r>
        <w:r w:rsidR="009709A2" w:rsidRPr="00966306">
          <w:rPr>
            <w:rFonts w:ascii="Calibri" w:hAnsi="Calibri" w:cs="Calibri"/>
            <w:noProof/>
            <w:webHidden/>
            <w:sz w:val="22"/>
            <w:szCs w:val="22"/>
          </w:rPr>
          <w:fldChar w:fldCharType="end"/>
        </w:r>
      </w:hyperlink>
    </w:p>
    <w:p w:rsidR="009709A2" w:rsidRPr="00966306" w:rsidRDefault="00154E08">
      <w:pPr>
        <w:pStyle w:val="TOC3"/>
        <w:tabs>
          <w:tab w:val="left" w:pos="1200"/>
          <w:tab w:val="right" w:leader="dot" w:pos="8299"/>
        </w:tabs>
        <w:rPr>
          <w:rFonts w:ascii="Calibri" w:hAnsi="Calibri" w:cs="Calibri"/>
          <w:noProof/>
          <w:sz w:val="22"/>
          <w:szCs w:val="22"/>
          <w:lang w:val="en-PH" w:eastAsia="en-PH"/>
        </w:rPr>
      </w:pPr>
      <w:hyperlink w:anchor="_Toc298975857" w:history="1">
        <w:r w:rsidR="009709A2" w:rsidRPr="00966306">
          <w:rPr>
            <w:rStyle w:val="Hyperlink"/>
            <w:rFonts w:cs="Calibri"/>
            <w:noProof/>
            <w:szCs w:val="22"/>
          </w:rPr>
          <w:t>2.2</w:t>
        </w:r>
        <w:r w:rsidR="009709A2" w:rsidRPr="00966306">
          <w:rPr>
            <w:rFonts w:ascii="Calibri" w:hAnsi="Calibri" w:cs="Calibri"/>
            <w:noProof/>
            <w:sz w:val="22"/>
            <w:szCs w:val="22"/>
            <w:lang w:val="en-PH" w:eastAsia="en-PH"/>
          </w:rPr>
          <w:tab/>
        </w:r>
        <w:r w:rsidR="009709A2" w:rsidRPr="00966306">
          <w:rPr>
            <w:rStyle w:val="Hyperlink"/>
            <w:rFonts w:cs="Calibri"/>
            <w:noProof/>
            <w:szCs w:val="22"/>
          </w:rPr>
          <w:t>Scope &amp; Methods</w:t>
        </w:r>
        <w:r w:rsidR="009709A2" w:rsidRPr="00966306">
          <w:rPr>
            <w:rFonts w:ascii="Calibri" w:hAnsi="Calibri" w:cs="Calibri"/>
            <w:noProof/>
            <w:webHidden/>
            <w:sz w:val="22"/>
            <w:szCs w:val="22"/>
          </w:rPr>
          <w:tab/>
        </w:r>
        <w:r w:rsidR="009709A2" w:rsidRPr="00966306">
          <w:rPr>
            <w:rFonts w:ascii="Calibri" w:hAnsi="Calibri" w:cs="Calibri"/>
            <w:noProof/>
            <w:webHidden/>
            <w:sz w:val="22"/>
            <w:szCs w:val="22"/>
          </w:rPr>
          <w:fldChar w:fldCharType="begin"/>
        </w:r>
        <w:r w:rsidR="009709A2" w:rsidRPr="00966306">
          <w:rPr>
            <w:rFonts w:ascii="Calibri" w:hAnsi="Calibri" w:cs="Calibri"/>
            <w:noProof/>
            <w:webHidden/>
            <w:sz w:val="22"/>
            <w:szCs w:val="22"/>
          </w:rPr>
          <w:instrText xml:space="preserve"> PAGEREF _Toc298975857 \h </w:instrText>
        </w:r>
        <w:r w:rsidR="009709A2" w:rsidRPr="00966306">
          <w:rPr>
            <w:rFonts w:ascii="Calibri" w:hAnsi="Calibri" w:cs="Calibri"/>
            <w:noProof/>
            <w:webHidden/>
            <w:sz w:val="22"/>
            <w:szCs w:val="22"/>
          </w:rPr>
        </w:r>
        <w:r w:rsidR="009709A2" w:rsidRPr="00966306">
          <w:rPr>
            <w:rFonts w:ascii="Calibri" w:hAnsi="Calibri" w:cs="Calibri"/>
            <w:noProof/>
            <w:webHidden/>
            <w:sz w:val="22"/>
            <w:szCs w:val="22"/>
          </w:rPr>
          <w:fldChar w:fldCharType="separate"/>
        </w:r>
        <w:r w:rsidR="009709A2">
          <w:rPr>
            <w:rFonts w:ascii="Calibri" w:hAnsi="Calibri" w:cs="Calibri"/>
            <w:noProof/>
            <w:webHidden/>
            <w:sz w:val="22"/>
            <w:szCs w:val="22"/>
          </w:rPr>
          <w:t>3</w:t>
        </w:r>
        <w:r w:rsidR="009709A2" w:rsidRPr="00966306">
          <w:rPr>
            <w:rFonts w:ascii="Calibri" w:hAnsi="Calibri" w:cs="Calibri"/>
            <w:noProof/>
            <w:webHidden/>
            <w:sz w:val="22"/>
            <w:szCs w:val="22"/>
          </w:rPr>
          <w:fldChar w:fldCharType="end"/>
        </w:r>
      </w:hyperlink>
    </w:p>
    <w:p w:rsidR="009709A2" w:rsidRPr="00966306" w:rsidRDefault="00154E08">
      <w:pPr>
        <w:pStyle w:val="TOC3"/>
        <w:tabs>
          <w:tab w:val="left" w:pos="1200"/>
          <w:tab w:val="right" w:leader="dot" w:pos="8299"/>
        </w:tabs>
        <w:rPr>
          <w:rFonts w:ascii="Calibri" w:hAnsi="Calibri" w:cs="Calibri"/>
          <w:noProof/>
          <w:sz w:val="22"/>
          <w:szCs w:val="22"/>
          <w:lang w:val="en-PH" w:eastAsia="en-PH"/>
        </w:rPr>
      </w:pPr>
      <w:hyperlink w:anchor="_Toc298975858" w:history="1">
        <w:r w:rsidR="009709A2" w:rsidRPr="00966306">
          <w:rPr>
            <w:rStyle w:val="Hyperlink"/>
            <w:rFonts w:cs="Calibri"/>
            <w:noProof/>
            <w:szCs w:val="22"/>
          </w:rPr>
          <w:t>2.3</w:t>
        </w:r>
        <w:r w:rsidR="009709A2" w:rsidRPr="00966306">
          <w:rPr>
            <w:rFonts w:ascii="Calibri" w:hAnsi="Calibri" w:cs="Calibri"/>
            <w:noProof/>
            <w:sz w:val="22"/>
            <w:szCs w:val="22"/>
            <w:lang w:val="en-PH" w:eastAsia="en-PH"/>
          </w:rPr>
          <w:tab/>
        </w:r>
        <w:r w:rsidR="009709A2" w:rsidRPr="00966306">
          <w:rPr>
            <w:rStyle w:val="Hyperlink"/>
            <w:rFonts w:cs="Calibri"/>
            <w:noProof/>
            <w:szCs w:val="22"/>
          </w:rPr>
          <w:t>Limitations</w:t>
        </w:r>
        <w:r w:rsidR="009709A2" w:rsidRPr="00966306">
          <w:rPr>
            <w:rFonts w:ascii="Calibri" w:hAnsi="Calibri" w:cs="Calibri"/>
            <w:noProof/>
            <w:webHidden/>
            <w:sz w:val="22"/>
            <w:szCs w:val="22"/>
          </w:rPr>
          <w:tab/>
        </w:r>
        <w:r w:rsidR="009709A2" w:rsidRPr="00966306">
          <w:rPr>
            <w:rFonts w:ascii="Calibri" w:hAnsi="Calibri" w:cs="Calibri"/>
            <w:noProof/>
            <w:webHidden/>
            <w:sz w:val="22"/>
            <w:szCs w:val="22"/>
          </w:rPr>
          <w:fldChar w:fldCharType="begin"/>
        </w:r>
        <w:r w:rsidR="009709A2" w:rsidRPr="00966306">
          <w:rPr>
            <w:rFonts w:ascii="Calibri" w:hAnsi="Calibri" w:cs="Calibri"/>
            <w:noProof/>
            <w:webHidden/>
            <w:sz w:val="22"/>
            <w:szCs w:val="22"/>
          </w:rPr>
          <w:instrText xml:space="preserve"> PAGEREF _Toc298975858 \h </w:instrText>
        </w:r>
        <w:r w:rsidR="009709A2" w:rsidRPr="00966306">
          <w:rPr>
            <w:rFonts w:ascii="Calibri" w:hAnsi="Calibri" w:cs="Calibri"/>
            <w:noProof/>
            <w:webHidden/>
            <w:sz w:val="22"/>
            <w:szCs w:val="22"/>
          </w:rPr>
        </w:r>
        <w:r w:rsidR="009709A2" w:rsidRPr="00966306">
          <w:rPr>
            <w:rFonts w:ascii="Calibri" w:hAnsi="Calibri" w:cs="Calibri"/>
            <w:noProof/>
            <w:webHidden/>
            <w:sz w:val="22"/>
            <w:szCs w:val="22"/>
          </w:rPr>
          <w:fldChar w:fldCharType="separate"/>
        </w:r>
        <w:r w:rsidR="009709A2">
          <w:rPr>
            <w:rFonts w:ascii="Calibri" w:hAnsi="Calibri" w:cs="Calibri"/>
            <w:noProof/>
            <w:webHidden/>
            <w:sz w:val="22"/>
            <w:szCs w:val="22"/>
          </w:rPr>
          <w:t>4</w:t>
        </w:r>
        <w:r w:rsidR="009709A2" w:rsidRPr="00966306">
          <w:rPr>
            <w:rFonts w:ascii="Calibri" w:hAnsi="Calibri" w:cs="Calibri"/>
            <w:noProof/>
            <w:webHidden/>
            <w:sz w:val="22"/>
            <w:szCs w:val="22"/>
          </w:rPr>
          <w:fldChar w:fldCharType="end"/>
        </w:r>
      </w:hyperlink>
    </w:p>
    <w:p w:rsidR="009709A2" w:rsidRPr="00966306" w:rsidRDefault="00154E08">
      <w:pPr>
        <w:pStyle w:val="TOC1"/>
        <w:tabs>
          <w:tab w:val="left" w:pos="480"/>
          <w:tab w:val="right" w:leader="dot" w:pos="8299"/>
        </w:tabs>
        <w:rPr>
          <w:rFonts w:ascii="Calibri" w:hAnsi="Calibri" w:cs="Calibri"/>
          <w:noProof/>
          <w:sz w:val="22"/>
          <w:szCs w:val="22"/>
          <w:lang w:val="en-PH" w:eastAsia="en-PH"/>
        </w:rPr>
      </w:pPr>
      <w:hyperlink w:anchor="_Toc298975859" w:history="1">
        <w:r w:rsidR="009709A2" w:rsidRPr="00966306">
          <w:rPr>
            <w:rStyle w:val="Hyperlink"/>
            <w:rFonts w:cs="Calibri"/>
            <w:noProof/>
            <w:szCs w:val="22"/>
            <w:lang w:val="en-GB"/>
          </w:rPr>
          <w:t>3.</w:t>
        </w:r>
        <w:r w:rsidR="009709A2" w:rsidRPr="00966306">
          <w:rPr>
            <w:rFonts w:ascii="Calibri" w:hAnsi="Calibri" w:cs="Calibri"/>
            <w:noProof/>
            <w:sz w:val="22"/>
            <w:szCs w:val="22"/>
            <w:lang w:val="en-PH" w:eastAsia="en-PH"/>
          </w:rPr>
          <w:tab/>
        </w:r>
        <w:r w:rsidR="009709A2" w:rsidRPr="00966306">
          <w:rPr>
            <w:rStyle w:val="Hyperlink"/>
            <w:rFonts w:cs="Calibri"/>
            <w:noProof/>
            <w:szCs w:val="22"/>
            <w:lang w:val="en-GB"/>
          </w:rPr>
          <w:t>Findings</w:t>
        </w:r>
        <w:r w:rsidR="009709A2" w:rsidRPr="00966306">
          <w:rPr>
            <w:rFonts w:ascii="Calibri" w:hAnsi="Calibri" w:cs="Calibri"/>
            <w:noProof/>
            <w:webHidden/>
            <w:sz w:val="22"/>
            <w:szCs w:val="22"/>
          </w:rPr>
          <w:tab/>
        </w:r>
        <w:r w:rsidR="009709A2" w:rsidRPr="00966306">
          <w:rPr>
            <w:rFonts w:ascii="Calibri" w:hAnsi="Calibri" w:cs="Calibri"/>
            <w:noProof/>
            <w:webHidden/>
            <w:sz w:val="22"/>
            <w:szCs w:val="22"/>
          </w:rPr>
          <w:fldChar w:fldCharType="begin"/>
        </w:r>
        <w:r w:rsidR="009709A2" w:rsidRPr="00966306">
          <w:rPr>
            <w:rFonts w:ascii="Calibri" w:hAnsi="Calibri" w:cs="Calibri"/>
            <w:noProof/>
            <w:webHidden/>
            <w:sz w:val="22"/>
            <w:szCs w:val="22"/>
          </w:rPr>
          <w:instrText xml:space="preserve"> PAGEREF _Toc298975859 \h </w:instrText>
        </w:r>
        <w:r w:rsidR="009709A2" w:rsidRPr="00966306">
          <w:rPr>
            <w:rFonts w:ascii="Calibri" w:hAnsi="Calibri" w:cs="Calibri"/>
            <w:noProof/>
            <w:webHidden/>
            <w:sz w:val="22"/>
            <w:szCs w:val="22"/>
          </w:rPr>
        </w:r>
        <w:r w:rsidR="009709A2" w:rsidRPr="00966306">
          <w:rPr>
            <w:rFonts w:ascii="Calibri" w:hAnsi="Calibri" w:cs="Calibri"/>
            <w:noProof/>
            <w:webHidden/>
            <w:sz w:val="22"/>
            <w:szCs w:val="22"/>
          </w:rPr>
          <w:fldChar w:fldCharType="separate"/>
        </w:r>
        <w:r w:rsidR="009709A2">
          <w:rPr>
            <w:rFonts w:ascii="Calibri" w:hAnsi="Calibri" w:cs="Calibri"/>
            <w:noProof/>
            <w:webHidden/>
            <w:sz w:val="22"/>
            <w:szCs w:val="22"/>
          </w:rPr>
          <w:t>5</w:t>
        </w:r>
        <w:r w:rsidR="009709A2" w:rsidRPr="00966306">
          <w:rPr>
            <w:rFonts w:ascii="Calibri" w:hAnsi="Calibri" w:cs="Calibri"/>
            <w:noProof/>
            <w:webHidden/>
            <w:sz w:val="22"/>
            <w:szCs w:val="22"/>
          </w:rPr>
          <w:fldChar w:fldCharType="end"/>
        </w:r>
      </w:hyperlink>
    </w:p>
    <w:p w:rsidR="009709A2" w:rsidRPr="00966306" w:rsidRDefault="00154E08">
      <w:pPr>
        <w:pStyle w:val="TOC3"/>
        <w:tabs>
          <w:tab w:val="left" w:pos="1200"/>
          <w:tab w:val="right" w:leader="dot" w:pos="8299"/>
        </w:tabs>
        <w:rPr>
          <w:rFonts w:ascii="Calibri" w:hAnsi="Calibri" w:cs="Calibri"/>
          <w:noProof/>
          <w:sz w:val="22"/>
          <w:szCs w:val="22"/>
          <w:lang w:val="en-PH" w:eastAsia="en-PH"/>
        </w:rPr>
      </w:pPr>
      <w:hyperlink w:anchor="_Toc298975860" w:history="1">
        <w:r w:rsidR="009709A2" w:rsidRPr="00966306">
          <w:rPr>
            <w:rStyle w:val="Hyperlink"/>
            <w:rFonts w:cs="Calibri"/>
            <w:noProof/>
            <w:szCs w:val="22"/>
          </w:rPr>
          <w:t>3.1</w:t>
        </w:r>
        <w:r w:rsidR="009709A2" w:rsidRPr="00966306">
          <w:rPr>
            <w:rFonts w:ascii="Calibri" w:hAnsi="Calibri" w:cs="Calibri"/>
            <w:noProof/>
            <w:sz w:val="22"/>
            <w:szCs w:val="22"/>
            <w:lang w:val="en-PH" w:eastAsia="en-PH"/>
          </w:rPr>
          <w:tab/>
        </w:r>
        <w:r w:rsidR="009709A2" w:rsidRPr="00966306">
          <w:rPr>
            <w:rStyle w:val="Hyperlink"/>
            <w:rFonts w:cs="Calibri"/>
            <w:noProof/>
            <w:szCs w:val="22"/>
          </w:rPr>
          <w:t>Evaluation Criteria Ratings</w:t>
        </w:r>
        <w:r w:rsidR="009709A2" w:rsidRPr="00966306">
          <w:rPr>
            <w:rFonts w:ascii="Calibri" w:hAnsi="Calibri" w:cs="Calibri"/>
            <w:noProof/>
            <w:webHidden/>
            <w:sz w:val="22"/>
            <w:szCs w:val="22"/>
          </w:rPr>
          <w:tab/>
        </w:r>
        <w:r w:rsidR="009709A2" w:rsidRPr="00966306">
          <w:rPr>
            <w:rFonts w:ascii="Calibri" w:hAnsi="Calibri" w:cs="Calibri"/>
            <w:noProof/>
            <w:webHidden/>
            <w:sz w:val="22"/>
            <w:szCs w:val="22"/>
          </w:rPr>
          <w:fldChar w:fldCharType="begin"/>
        </w:r>
        <w:r w:rsidR="009709A2" w:rsidRPr="00966306">
          <w:rPr>
            <w:rFonts w:ascii="Calibri" w:hAnsi="Calibri" w:cs="Calibri"/>
            <w:noProof/>
            <w:webHidden/>
            <w:sz w:val="22"/>
            <w:szCs w:val="22"/>
          </w:rPr>
          <w:instrText xml:space="preserve"> PAGEREF _Toc298975860 \h </w:instrText>
        </w:r>
        <w:r w:rsidR="009709A2" w:rsidRPr="00966306">
          <w:rPr>
            <w:rFonts w:ascii="Calibri" w:hAnsi="Calibri" w:cs="Calibri"/>
            <w:noProof/>
            <w:webHidden/>
            <w:sz w:val="22"/>
            <w:szCs w:val="22"/>
          </w:rPr>
        </w:r>
        <w:r w:rsidR="009709A2" w:rsidRPr="00966306">
          <w:rPr>
            <w:rFonts w:ascii="Calibri" w:hAnsi="Calibri" w:cs="Calibri"/>
            <w:noProof/>
            <w:webHidden/>
            <w:sz w:val="22"/>
            <w:szCs w:val="22"/>
          </w:rPr>
          <w:fldChar w:fldCharType="separate"/>
        </w:r>
        <w:r w:rsidR="009709A2">
          <w:rPr>
            <w:rFonts w:ascii="Calibri" w:hAnsi="Calibri" w:cs="Calibri"/>
            <w:noProof/>
            <w:webHidden/>
            <w:sz w:val="22"/>
            <w:szCs w:val="22"/>
          </w:rPr>
          <w:t>5</w:t>
        </w:r>
        <w:r w:rsidR="009709A2" w:rsidRPr="00966306">
          <w:rPr>
            <w:rFonts w:ascii="Calibri" w:hAnsi="Calibri" w:cs="Calibri"/>
            <w:noProof/>
            <w:webHidden/>
            <w:sz w:val="22"/>
            <w:szCs w:val="22"/>
          </w:rPr>
          <w:fldChar w:fldCharType="end"/>
        </w:r>
      </w:hyperlink>
    </w:p>
    <w:p w:rsidR="009709A2" w:rsidRPr="00966306" w:rsidRDefault="00154E08">
      <w:pPr>
        <w:pStyle w:val="TOC3"/>
        <w:tabs>
          <w:tab w:val="left" w:pos="1200"/>
          <w:tab w:val="right" w:leader="dot" w:pos="8299"/>
        </w:tabs>
        <w:rPr>
          <w:rFonts w:ascii="Calibri" w:hAnsi="Calibri" w:cs="Calibri"/>
          <w:noProof/>
          <w:sz w:val="22"/>
          <w:szCs w:val="22"/>
          <w:lang w:val="en-PH" w:eastAsia="en-PH"/>
        </w:rPr>
      </w:pPr>
      <w:hyperlink w:anchor="_Toc298975861" w:history="1">
        <w:r w:rsidR="009709A2" w:rsidRPr="00966306">
          <w:rPr>
            <w:rStyle w:val="Hyperlink"/>
            <w:rFonts w:cs="Calibri"/>
            <w:noProof/>
            <w:szCs w:val="22"/>
          </w:rPr>
          <w:t>3.2</w:t>
        </w:r>
        <w:r w:rsidR="009709A2" w:rsidRPr="00966306">
          <w:rPr>
            <w:rFonts w:ascii="Calibri" w:hAnsi="Calibri" w:cs="Calibri"/>
            <w:noProof/>
            <w:sz w:val="22"/>
            <w:szCs w:val="22"/>
            <w:lang w:val="en-PH" w:eastAsia="en-PH"/>
          </w:rPr>
          <w:tab/>
        </w:r>
        <w:r w:rsidR="009709A2" w:rsidRPr="00966306">
          <w:rPr>
            <w:rStyle w:val="Hyperlink"/>
            <w:rFonts w:cs="Calibri"/>
            <w:noProof/>
            <w:szCs w:val="22"/>
          </w:rPr>
          <w:t>Relevance</w:t>
        </w:r>
        <w:r w:rsidR="009709A2" w:rsidRPr="00966306">
          <w:rPr>
            <w:rFonts w:ascii="Calibri" w:hAnsi="Calibri" w:cs="Calibri"/>
            <w:noProof/>
            <w:webHidden/>
            <w:sz w:val="22"/>
            <w:szCs w:val="22"/>
          </w:rPr>
          <w:tab/>
        </w:r>
        <w:r w:rsidR="009709A2" w:rsidRPr="00966306">
          <w:rPr>
            <w:rFonts w:ascii="Calibri" w:hAnsi="Calibri" w:cs="Calibri"/>
            <w:noProof/>
            <w:webHidden/>
            <w:sz w:val="22"/>
            <w:szCs w:val="22"/>
          </w:rPr>
          <w:fldChar w:fldCharType="begin"/>
        </w:r>
        <w:r w:rsidR="009709A2" w:rsidRPr="00966306">
          <w:rPr>
            <w:rFonts w:ascii="Calibri" w:hAnsi="Calibri" w:cs="Calibri"/>
            <w:noProof/>
            <w:webHidden/>
            <w:sz w:val="22"/>
            <w:szCs w:val="22"/>
          </w:rPr>
          <w:instrText xml:space="preserve"> PAGEREF _Toc298975861 \h </w:instrText>
        </w:r>
        <w:r w:rsidR="009709A2" w:rsidRPr="00966306">
          <w:rPr>
            <w:rFonts w:ascii="Calibri" w:hAnsi="Calibri" w:cs="Calibri"/>
            <w:noProof/>
            <w:webHidden/>
            <w:sz w:val="22"/>
            <w:szCs w:val="22"/>
          </w:rPr>
        </w:r>
        <w:r w:rsidR="009709A2" w:rsidRPr="00966306">
          <w:rPr>
            <w:rFonts w:ascii="Calibri" w:hAnsi="Calibri" w:cs="Calibri"/>
            <w:noProof/>
            <w:webHidden/>
            <w:sz w:val="22"/>
            <w:szCs w:val="22"/>
          </w:rPr>
          <w:fldChar w:fldCharType="separate"/>
        </w:r>
        <w:r w:rsidR="009709A2">
          <w:rPr>
            <w:rFonts w:ascii="Calibri" w:hAnsi="Calibri" w:cs="Calibri"/>
            <w:noProof/>
            <w:webHidden/>
            <w:sz w:val="22"/>
            <w:szCs w:val="22"/>
          </w:rPr>
          <w:t>5</w:t>
        </w:r>
        <w:r w:rsidR="009709A2" w:rsidRPr="00966306">
          <w:rPr>
            <w:rFonts w:ascii="Calibri" w:hAnsi="Calibri" w:cs="Calibri"/>
            <w:noProof/>
            <w:webHidden/>
            <w:sz w:val="22"/>
            <w:szCs w:val="22"/>
          </w:rPr>
          <w:fldChar w:fldCharType="end"/>
        </w:r>
      </w:hyperlink>
    </w:p>
    <w:p w:rsidR="009709A2" w:rsidRPr="00966306" w:rsidRDefault="00154E08">
      <w:pPr>
        <w:pStyle w:val="TOC3"/>
        <w:tabs>
          <w:tab w:val="left" w:pos="1200"/>
          <w:tab w:val="right" w:leader="dot" w:pos="8299"/>
        </w:tabs>
        <w:rPr>
          <w:rFonts w:ascii="Calibri" w:hAnsi="Calibri" w:cs="Calibri"/>
          <w:noProof/>
          <w:sz w:val="22"/>
          <w:szCs w:val="22"/>
          <w:lang w:val="en-PH" w:eastAsia="en-PH"/>
        </w:rPr>
      </w:pPr>
      <w:hyperlink w:anchor="_Toc298975862" w:history="1">
        <w:r w:rsidR="009709A2" w:rsidRPr="00966306">
          <w:rPr>
            <w:rStyle w:val="Hyperlink"/>
            <w:rFonts w:cs="Calibri"/>
            <w:noProof/>
            <w:szCs w:val="22"/>
          </w:rPr>
          <w:t>3.3</w:t>
        </w:r>
        <w:r w:rsidR="009709A2" w:rsidRPr="00966306">
          <w:rPr>
            <w:rFonts w:ascii="Calibri" w:hAnsi="Calibri" w:cs="Calibri"/>
            <w:noProof/>
            <w:sz w:val="22"/>
            <w:szCs w:val="22"/>
            <w:lang w:val="en-PH" w:eastAsia="en-PH"/>
          </w:rPr>
          <w:tab/>
        </w:r>
        <w:r w:rsidR="009709A2" w:rsidRPr="00966306">
          <w:rPr>
            <w:rStyle w:val="Hyperlink"/>
            <w:rFonts w:cs="Calibri"/>
            <w:noProof/>
            <w:szCs w:val="22"/>
          </w:rPr>
          <w:t>Effectiveness</w:t>
        </w:r>
        <w:r w:rsidR="009709A2" w:rsidRPr="00966306">
          <w:rPr>
            <w:rFonts w:ascii="Calibri" w:hAnsi="Calibri" w:cs="Calibri"/>
            <w:noProof/>
            <w:webHidden/>
            <w:sz w:val="22"/>
            <w:szCs w:val="22"/>
          </w:rPr>
          <w:tab/>
        </w:r>
        <w:r w:rsidR="009709A2" w:rsidRPr="00966306">
          <w:rPr>
            <w:rFonts w:ascii="Calibri" w:hAnsi="Calibri" w:cs="Calibri"/>
            <w:noProof/>
            <w:webHidden/>
            <w:sz w:val="22"/>
            <w:szCs w:val="22"/>
          </w:rPr>
          <w:fldChar w:fldCharType="begin"/>
        </w:r>
        <w:r w:rsidR="009709A2" w:rsidRPr="00966306">
          <w:rPr>
            <w:rFonts w:ascii="Calibri" w:hAnsi="Calibri" w:cs="Calibri"/>
            <w:noProof/>
            <w:webHidden/>
            <w:sz w:val="22"/>
            <w:szCs w:val="22"/>
          </w:rPr>
          <w:instrText xml:space="preserve"> PAGEREF _Toc298975862 \h </w:instrText>
        </w:r>
        <w:r w:rsidR="009709A2" w:rsidRPr="00966306">
          <w:rPr>
            <w:rFonts w:ascii="Calibri" w:hAnsi="Calibri" w:cs="Calibri"/>
            <w:noProof/>
            <w:webHidden/>
            <w:sz w:val="22"/>
            <w:szCs w:val="22"/>
          </w:rPr>
        </w:r>
        <w:r w:rsidR="009709A2" w:rsidRPr="00966306">
          <w:rPr>
            <w:rFonts w:ascii="Calibri" w:hAnsi="Calibri" w:cs="Calibri"/>
            <w:noProof/>
            <w:webHidden/>
            <w:sz w:val="22"/>
            <w:szCs w:val="22"/>
          </w:rPr>
          <w:fldChar w:fldCharType="separate"/>
        </w:r>
        <w:r w:rsidR="009709A2">
          <w:rPr>
            <w:rFonts w:ascii="Calibri" w:hAnsi="Calibri" w:cs="Calibri"/>
            <w:noProof/>
            <w:webHidden/>
            <w:sz w:val="22"/>
            <w:szCs w:val="22"/>
          </w:rPr>
          <w:t>8</w:t>
        </w:r>
        <w:r w:rsidR="009709A2" w:rsidRPr="00966306">
          <w:rPr>
            <w:rFonts w:ascii="Calibri" w:hAnsi="Calibri" w:cs="Calibri"/>
            <w:noProof/>
            <w:webHidden/>
            <w:sz w:val="22"/>
            <w:szCs w:val="22"/>
          </w:rPr>
          <w:fldChar w:fldCharType="end"/>
        </w:r>
      </w:hyperlink>
    </w:p>
    <w:p w:rsidR="009709A2" w:rsidRPr="00966306" w:rsidRDefault="00154E08">
      <w:pPr>
        <w:pStyle w:val="TOC3"/>
        <w:tabs>
          <w:tab w:val="left" w:pos="1200"/>
          <w:tab w:val="right" w:leader="dot" w:pos="8299"/>
        </w:tabs>
        <w:rPr>
          <w:rFonts w:ascii="Calibri" w:hAnsi="Calibri" w:cs="Calibri"/>
          <w:noProof/>
          <w:sz w:val="22"/>
          <w:szCs w:val="22"/>
          <w:lang w:val="en-PH" w:eastAsia="en-PH"/>
        </w:rPr>
      </w:pPr>
      <w:hyperlink w:anchor="_Toc298975863" w:history="1">
        <w:r w:rsidR="009709A2" w:rsidRPr="00966306">
          <w:rPr>
            <w:rStyle w:val="Hyperlink"/>
            <w:rFonts w:cs="Calibri"/>
            <w:noProof/>
            <w:szCs w:val="22"/>
          </w:rPr>
          <w:t>3.4</w:t>
        </w:r>
        <w:r w:rsidR="009709A2" w:rsidRPr="00966306">
          <w:rPr>
            <w:rFonts w:ascii="Calibri" w:hAnsi="Calibri" w:cs="Calibri"/>
            <w:noProof/>
            <w:sz w:val="22"/>
            <w:szCs w:val="22"/>
            <w:lang w:val="en-PH" w:eastAsia="en-PH"/>
          </w:rPr>
          <w:tab/>
        </w:r>
        <w:r w:rsidR="009709A2" w:rsidRPr="00966306">
          <w:rPr>
            <w:rStyle w:val="Hyperlink"/>
            <w:rFonts w:cs="Calibri"/>
            <w:noProof/>
            <w:szCs w:val="22"/>
          </w:rPr>
          <w:t>Efficiency</w:t>
        </w:r>
        <w:r w:rsidR="009709A2" w:rsidRPr="00966306">
          <w:rPr>
            <w:rFonts w:ascii="Calibri" w:hAnsi="Calibri" w:cs="Calibri"/>
            <w:noProof/>
            <w:webHidden/>
            <w:sz w:val="22"/>
            <w:szCs w:val="22"/>
          </w:rPr>
          <w:tab/>
        </w:r>
        <w:r w:rsidR="009709A2" w:rsidRPr="00966306">
          <w:rPr>
            <w:rFonts w:ascii="Calibri" w:hAnsi="Calibri" w:cs="Calibri"/>
            <w:noProof/>
            <w:webHidden/>
            <w:sz w:val="22"/>
            <w:szCs w:val="22"/>
          </w:rPr>
          <w:fldChar w:fldCharType="begin"/>
        </w:r>
        <w:r w:rsidR="009709A2" w:rsidRPr="00966306">
          <w:rPr>
            <w:rFonts w:ascii="Calibri" w:hAnsi="Calibri" w:cs="Calibri"/>
            <w:noProof/>
            <w:webHidden/>
            <w:sz w:val="22"/>
            <w:szCs w:val="22"/>
          </w:rPr>
          <w:instrText xml:space="preserve"> PAGEREF _Toc298975863 \h </w:instrText>
        </w:r>
        <w:r w:rsidR="009709A2" w:rsidRPr="00966306">
          <w:rPr>
            <w:rFonts w:ascii="Calibri" w:hAnsi="Calibri" w:cs="Calibri"/>
            <w:noProof/>
            <w:webHidden/>
            <w:sz w:val="22"/>
            <w:szCs w:val="22"/>
          </w:rPr>
        </w:r>
        <w:r w:rsidR="009709A2" w:rsidRPr="00966306">
          <w:rPr>
            <w:rFonts w:ascii="Calibri" w:hAnsi="Calibri" w:cs="Calibri"/>
            <w:noProof/>
            <w:webHidden/>
            <w:sz w:val="22"/>
            <w:szCs w:val="22"/>
          </w:rPr>
          <w:fldChar w:fldCharType="separate"/>
        </w:r>
        <w:r w:rsidR="009709A2">
          <w:rPr>
            <w:rFonts w:ascii="Calibri" w:hAnsi="Calibri" w:cs="Calibri"/>
            <w:noProof/>
            <w:webHidden/>
            <w:sz w:val="22"/>
            <w:szCs w:val="22"/>
          </w:rPr>
          <w:t>16</w:t>
        </w:r>
        <w:r w:rsidR="009709A2" w:rsidRPr="00966306">
          <w:rPr>
            <w:rFonts w:ascii="Calibri" w:hAnsi="Calibri" w:cs="Calibri"/>
            <w:noProof/>
            <w:webHidden/>
            <w:sz w:val="22"/>
            <w:szCs w:val="22"/>
          </w:rPr>
          <w:fldChar w:fldCharType="end"/>
        </w:r>
      </w:hyperlink>
    </w:p>
    <w:p w:rsidR="009709A2" w:rsidRPr="00966306" w:rsidRDefault="00154E08">
      <w:pPr>
        <w:pStyle w:val="TOC3"/>
        <w:tabs>
          <w:tab w:val="left" w:pos="1200"/>
          <w:tab w:val="right" w:leader="dot" w:pos="8299"/>
        </w:tabs>
        <w:rPr>
          <w:rFonts w:ascii="Calibri" w:hAnsi="Calibri" w:cs="Calibri"/>
          <w:noProof/>
          <w:sz w:val="22"/>
          <w:szCs w:val="22"/>
          <w:lang w:val="en-PH" w:eastAsia="en-PH"/>
        </w:rPr>
      </w:pPr>
      <w:hyperlink w:anchor="_Toc298975864" w:history="1">
        <w:r w:rsidR="009709A2" w:rsidRPr="00966306">
          <w:rPr>
            <w:rStyle w:val="Hyperlink"/>
            <w:rFonts w:cs="Calibri"/>
            <w:noProof/>
            <w:szCs w:val="22"/>
          </w:rPr>
          <w:t>3.5</w:t>
        </w:r>
        <w:r w:rsidR="009709A2" w:rsidRPr="00966306">
          <w:rPr>
            <w:rFonts w:ascii="Calibri" w:hAnsi="Calibri" w:cs="Calibri"/>
            <w:noProof/>
            <w:sz w:val="22"/>
            <w:szCs w:val="22"/>
            <w:lang w:val="en-PH" w:eastAsia="en-PH"/>
          </w:rPr>
          <w:tab/>
        </w:r>
        <w:r w:rsidR="009709A2" w:rsidRPr="00966306">
          <w:rPr>
            <w:rStyle w:val="Hyperlink"/>
            <w:rFonts w:cs="Calibri"/>
            <w:noProof/>
            <w:szCs w:val="22"/>
          </w:rPr>
          <w:t>Impact</w:t>
        </w:r>
        <w:r w:rsidR="009709A2" w:rsidRPr="00966306">
          <w:rPr>
            <w:rFonts w:ascii="Calibri" w:hAnsi="Calibri" w:cs="Calibri"/>
            <w:noProof/>
            <w:webHidden/>
            <w:sz w:val="22"/>
            <w:szCs w:val="22"/>
          </w:rPr>
          <w:tab/>
        </w:r>
        <w:r w:rsidR="009709A2" w:rsidRPr="00966306">
          <w:rPr>
            <w:rFonts w:ascii="Calibri" w:hAnsi="Calibri" w:cs="Calibri"/>
            <w:noProof/>
            <w:webHidden/>
            <w:sz w:val="22"/>
            <w:szCs w:val="22"/>
          </w:rPr>
          <w:fldChar w:fldCharType="begin"/>
        </w:r>
        <w:r w:rsidR="009709A2" w:rsidRPr="00966306">
          <w:rPr>
            <w:rFonts w:ascii="Calibri" w:hAnsi="Calibri" w:cs="Calibri"/>
            <w:noProof/>
            <w:webHidden/>
            <w:sz w:val="22"/>
            <w:szCs w:val="22"/>
          </w:rPr>
          <w:instrText xml:space="preserve"> PAGEREF _Toc298975864 \h </w:instrText>
        </w:r>
        <w:r w:rsidR="009709A2" w:rsidRPr="00966306">
          <w:rPr>
            <w:rFonts w:ascii="Calibri" w:hAnsi="Calibri" w:cs="Calibri"/>
            <w:noProof/>
            <w:webHidden/>
            <w:sz w:val="22"/>
            <w:szCs w:val="22"/>
          </w:rPr>
        </w:r>
        <w:r w:rsidR="009709A2" w:rsidRPr="00966306">
          <w:rPr>
            <w:rFonts w:ascii="Calibri" w:hAnsi="Calibri" w:cs="Calibri"/>
            <w:noProof/>
            <w:webHidden/>
            <w:sz w:val="22"/>
            <w:szCs w:val="22"/>
          </w:rPr>
          <w:fldChar w:fldCharType="separate"/>
        </w:r>
        <w:r w:rsidR="009709A2">
          <w:rPr>
            <w:rFonts w:ascii="Calibri" w:hAnsi="Calibri" w:cs="Calibri"/>
            <w:noProof/>
            <w:webHidden/>
            <w:sz w:val="22"/>
            <w:szCs w:val="22"/>
          </w:rPr>
          <w:t>19</w:t>
        </w:r>
        <w:r w:rsidR="009709A2" w:rsidRPr="00966306">
          <w:rPr>
            <w:rFonts w:ascii="Calibri" w:hAnsi="Calibri" w:cs="Calibri"/>
            <w:noProof/>
            <w:webHidden/>
            <w:sz w:val="22"/>
            <w:szCs w:val="22"/>
          </w:rPr>
          <w:fldChar w:fldCharType="end"/>
        </w:r>
      </w:hyperlink>
    </w:p>
    <w:p w:rsidR="009709A2" w:rsidRPr="00966306" w:rsidRDefault="00154E08">
      <w:pPr>
        <w:pStyle w:val="TOC3"/>
        <w:tabs>
          <w:tab w:val="left" w:pos="1200"/>
          <w:tab w:val="right" w:leader="dot" w:pos="8299"/>
        </w:tabs>
        <w:rPr>
          <w:rFonts w:ascii="Calibri" w:hAnsi="Calibri" w:cs="Calibri"/>
          <w:noProof/>
          <w:sz w:val="22"/>
          <w:szCs w:val="22"/>
          <w:lang w:val="en-PH" w:eastAsia="en-PH"/>
        </w:rPr>
      </w:pPr>
      <w:hyperlink w:anchor="_Toc298975865" w:history="1">
        <w:r w:rsidR="009709A2" w:rsidRPr="00966306">
          <w:rPr>
            <w:rStyle w:val="Hyperlink"/>
            <w:rFonts w:cs="Calibri"/>
            <w:noProof/>
            <w:szCs w:val="22"/>
          </w:rPr>
          <w:t>3.6</w:t>
        </w:r>
        <w:r w:rsidR="009709A2" w:rsidRPr="00966306">
          <w:rPr>
            <w:rFonts w:ascii="Calibri" w:hAnsi="Calibri" w:cs="Calibri"/>
            <w:noProof/>
            <w:sz w:val="22"/>
            <w:szCs w:val="22"/>
            <w:lang w:val="en-PH" w:eastAsia="en-PH"/>
          </w:rPr>
          <w:tab/>
        </w:r>
        <w:r w:rsidR="009709A2" w:rsidRPr="00966306">
          <w:rPr>
            <w:rStyle w:val="Hyperlink"/>
            <w:rFonts w:cs="Calibri"/>
            <w:noProof/>
            <w:szCs w:val="22"/>
          </w:rPr>
          <w:t>Sustainability</w:t>
        </w:r>
        <w:r w:rsidR="009709A2" w:rsidRPr="00966306">
          <w:rPr>
            <w:rFonts w:ascii="Calibri" w:hAnsi="Calibri" w:cs="Calibri"/>
            <w:noProof/>
            <w:webHidden/>
            <w:sz w:val="22"/>
            <w:szCs w:val="22"/>
          </w:rPr>
          <w:tab/>
        </w:r>
        <w:r w:rsidR="009709A2" w:rsidRPr="00966306">
          <w:rPr>
            <w:rFonts w:ascii="Calibri" w:hAnsi="Calibri" w:cs="Calibri"/>
            <w:noProof/>
            <w:webHidden/>
            <w:sz w:val="22"/>
            <w:szCs w:val="22"/>
          </w:rPr>
          <w:fldChar w:fldCharType="begin"/>
        </w:r>
        <w:r w:rsidR="009709A2" w:rsidRPr="00966306">
          <w:rPr>
            <w:rFonts w:ascii="Calibri" w:hAnsi="Calibri" w:cs="Calibri"/>
            <w:noProof/>
            <w:webHidden/>
            <w:sz w:val="22"/>
            <w:szCs w:val="22"/>
          </w:rPr>
          <w:instrText xml:space="preserve"> PAGEREF _Toc298975865 \h </w:instrText>
        </w:r>
        <w:r w:rsidR="009709A2" w:rsidRPr="00966306">
          <w:rPr>
            <w:rFonts w:ascii="Calibri" w:hAnsi="Calibri" w:cs="Calibri"/>
            <w:noProof/>
            <w:webHidden/>
            <w:sz w:val="22"/>
            <w:szCs w:val="22"/>
          </w:rPr>
        </w:r>
        <w:r w:rsidR="009709A2" w:rsidRPr="00966306">
          <w:rPr>
            <w:rFonts w:ascii="Calibri" w:hAnsi="Calibri" w:cs="Calibri"/>
            <w:noProof/>
            <w:webHidden/>
            <w:sz w:val="22"/>
            <w:szCs w:val="22"/>
          </w:rPr>
          <w:fldChar w:fldCharType="separate"/>
        </w:r>
        <w:r w:rsidR="009709A2">
          <w:rPr>
            <w:rFonts w:ascii="Calibri" w:hAnsi="Calibri" w:cs="Calibri"/>
            <w:noProof/>
            <w:webHidden/>
            <w:sz w:val="22"/>
            <w:szCs w:val="22"/>
          </w:rPr>
          <w:t>24</w:t>
        </w:r>
        <w:r w:rsidR="009709A2" w:rsidRPr="00966306">
          <w:rPr>
            <w:rFonts w:ascii="Calibri" w:hAnsi="Calibri" w:cs="Calibri"/>
            <w:noProof/>
            <w:webHidden/>
            <w:sz w:val="22"/>
            <w:szCs w:val="22"/>
          </w:rPr>
          <w:fldChar w:fldCharType="end"/>
        </w:r>
      </w:hyperlink>
    </w:p>
    <w:p w:rsidR="009709A2" w:rsidRPr="00966306" w:rsidRDefault="00154E08">
      <w:pPr>
        <w:pStyle w:val="TOC3"/>
        <w:tabs>
          <w:tab w:val="left" w:pos="1200"/>
          <w:tab w:val="right" w:leader="dot" w:pos="8299"/>
        </w:tabs>
        <w:rPr>
          <w:rFonts w:ascii="Calibri" w:hAnsi="Calibri" w:cs="Calibri"/>
          <w:noProof/>
          <w:sz w:val="22"/>
          <w:szCs w:val="22"/>
          <w:lang w:val="en-PH" w:eastAsia="en-PH"/>
        </w:rPr>
      </w:pPr>
      <w:hyperlink w:anchor="_Toc298975866" w:history="1">
        <w:r w:rsidR="009709A2" w:rsidRPr="00966306">
          <w:rPr>
            <w:rStyle w:val="Hyperlink"/>
            <w:rFonts w:cs="Calibri"/>
            <w:noProof/>
            <w:szCs w:val="22"/>
          </w:rPr>
          <w:t>3.7</w:t>
        </w:r>
        <w:r w:rsidR="009709A2" w:rsidRPr="00966306">
          <w:rPr>
            <w:rFonts w:ascii="Calibri" w:hAnsi="Calibri" w:cs="Calibri"/>
            <w:noProof/>
            <w:sz w:val="22"/>
            <w:szCs w:val="22"/>
            <w:lang w:val="en-PH" w:eastAsia="en-PH"/>
          </w:rPr>
          <w:tab/>
        </w:r>
        <w:r w:rsidR="009709A2" w:rsidRPr="00966306">
          <w:rPr>
            <w:rStyle w:val="Hyperlink"/>
            <w:rFonts w:cs="Calibri"/>
            <w:noProof/>
            <w:szCs w:val="22"/>
          </w:rPr>
          <w:t>Gender Equality &amp; Inclusive Development</w:t>
        </w:r>
        <w:r w:rsidR="009709A2" w:rsidRPr="00966306">
          <w:rPr>
            <w:rFonts w:ascii="Calibri" w:hAnsi="Calibri" w:cs="Calibri"/>
            <w:noProof/>
            <w:webHidden/>
            <w:sz w:val="22"/>
            <w:szCs w:val="22"/>
          </w:rPr>
          <w:tab/>
        </w:r>
        <w:r w:rsidR="009709A2" w:rsidRPr="00966306">
          <w:rPr>
            <w:rFonts w:ascii="Calibri" w:hAnsi="Calibri" w:cs="Calibri"/>
            <w:noProof/>
            <w:webHidden/>
            <w:sz w:val="22"/>
            <w:szCs w:val="22"/>
          </w:rPr>
          <w:fldChar w:fldCharType="begin"/>
        </w:r>
        <w:r w:rsidR="009709A2" w:rsidRPr="00966306">
          <w:rPr>
            <w:rFonts w:ascii="Calibri" w:hAnsi="Calibri" w:cs="Calibri"/>
            <w:noProof/>
            <w:webHidden/>
            <w:sz w:val="22"/>
            <w:szCs w:val="22"/>
          </w:rPr>
          <w:instrText xml:space="preserve"> PAGEREF _Toc298975866 \h </w:instrText>
        </w:r>
        <w:r w:rsidR="009709A2" w:rsidRPr="00966306">
          <w:rPr>
            <w:rFonts w:ascii="Calibri" w:hAnsi="Calibri" w:cs="Calibri"/>
            <w:noProof/>
            <w:webHidden/>
            <w:sz w:val="22"/>
            <w:szCs w:val="22"/>
          </w:rPr>
        </w:r>
        <w:r w:rsidR="009709A2" w:rsidRPr="00966306">
          <w:rPr>
            <w:rFonts w:ascii="Calibri" w:hAnsi="Calibri" w:cs="Calibri"/>
            <w:noProof/>
            <w:webHidden/>
            <w:sz w:val="22"/>
            <w:szCs w:val="22"/>
          </w:rPr>
          <w:fldChar w:fldCharType="separate"/>
        </w:r>
        <w:r w:rsidR="009709A2">
          <w:rPr>
            <w:rFonts w:ascii="Calibri" w:hAnsi="Calibri" w:cs="Calibri"/>
            <w:noProof/>
            <w:webHidden/>
            <w:sz w:val="22"/>
            <w:szCs w:val="22"/>
          </w:rPr>
          <w:t>28</w:t>
        </w:r>
        <w:r w:rsidR="009709A2" w:rsidRPr="00966306">
          <w:rPr>
            <w:rFonts w:ascii="Calibri" w:hAnsi="Calibri" w:cs="Calibri"/>
            <w:noProof/>
            <w:webHidden/>
            <w:sz w:val="22"/>
            <w:szCs w:val="22"/>
          </w:rPr>
          <w:fldChar w:fldCharType="end"/>
        </w:r>
      </w:hyperlink>
    </w:p>
    <w:p w:rsidR="009709A2" w:rsidRPr="00966306" w:rsidRDefault="00154E08">
      <w:pPr>
        <w:pStyle w:val="TOC3"/>
        <w:tabs>
          <w:tab w:val="left" w:pos="1200"/>
          <w:tab w:val="right" w:leader="dot" w:pos="8299"/>
        </w:tabs>
        <w:rPr>
          <w:rFonts w:ascii="Calibri" w:hAnsi="Calibri" w:cs="Calibri"/>
          <w:noProof/>
          <w:sz w:val="22"/>
          <w:szCs w:val="22"/>
          <w:lang w:val="en-PH" w:eastAsia="en-PH"/>
        </w:rPr>
      </w:pPr>
      <w:hyperlink w:anchor="_Toc298975867" w:history="1">
        <w:r w:rsidR="009709A2" w:rsidRPr="00966306">
          <w:rPr>
            <w:rStyle w:val="Hyperlink"/>
            <w:rFonts w:cs="Calibri"/>
            <w:noProof/>
            <w:szCs w:val="22"/>
          </w:rPr>
          <w:t>3.8</w:t>
        </w:r>
        <w:r w:rsidR="009709A2" w:rsidRPr="00966306">
          <w:rPr>
            <w:rFonts w:ascii="Calibri" w:hAnsi="Calibri" w:cs="Calibri"/>
            <w:noProof/>
            <w:sz w:val="22"/>
            <w:szCs w:val="22"/>
            <w:lang w:val="en-PH" w:eastAsia="en-PH"/>
          </w:rPr>
          <w:tab/>
        </w:r>
        <w:r w:rsidR="009709A2" w:rsidRPr="00966306">
          <w:rPr>
            <w:rStyle w:val="Hyperlink"/>
            <w:rFonts w:cs="Calibri"/>
            <w:noProof/>
            <w:szCs w:val="22"/>
          </w:rPr>
          <w:t>Monitoring &amp; Evaluation</w:t>
        </w:r>
        <w:r w:rsidR="009709A2" w:rsidRPr="00966306">
          <w:rPr>
            <w:rFonts w:ascii="Calibri" w:hAnsi="Calibri" w:cs="Calibri"/>
            <w:noProof/>
            <w:webHidden/>
            <w:sz w:val="22"/>
            <w:szCs w:val="22"/>
          </w:rPr>
          <w:tab/>
        </w:r>
        <w:r w:rsidR="009709A2" w:rsidRPr="00966306">
          <w:rPr>
            <w:rFonts w:ascii="Calibri" w:hAnsi="Calibri" w:cs="Calibri"/>
            <w:noProof/>
            <w:webHidden/>
            <w:sz w:val="22"/>
            <w:szCs w:val="22"/>
          </w:rPr>
          <w:fldChar w:fldCharType="begin"/>
        </w:r>
        <w:r w:rsidR="009709A2" w:rsidRPr="00966306">
          <w:rPr>
            <w:rFonts w:ascii="Calibri" w:hAnsi="Calibri" w:cs="Calibri"/>
            <w:noProof/>
            <w:webHidden/>
            <w:sz w:val="22"/>
            <w:szCs w:val="22"/>
          </w:rPr>
          <w:instrText xml:space="preserve"> PAGEREF _Toc298975867 \h </w:instrText>
        </w:r>
        <w:r w:rsidR="009709A2" w:rsidRPr="00966306">
          <w:rPr>
            <w:rFonts w:ascii="Calibri" w:hAnsi="Calibri" w:cs="Calibri"/>
            <w:noProof/>
            <w:webHidden/>
            <w:sz w:val="22"/>
            <w:szCs w:val="22"/>
          </w:rPr>
        </w:r>
        <w:r w:rsidR="009709A2" w:rsidRPr="00966306">
          <w:rPr>
            <w:rFonts w:ascii="Calibri" w:hAnsi="Calibri" w:cs="Calibri"/>
            <w:noProof/>
            <w:webHidden/>
            <w:sz w:val="22"/>
            <w:szCs w:val="22"/>
          </w:rPr>
          <w:fldChar w:fldCharType="separate"/>
        </w:r>
        <w:r w:rsidR="009709A2">
          <w:rPr>
            <w:rFonts w:ascii="Calibri" w:hAnsi="Calibri" w:cs="Calibri"/>
            <w:noProof/>
            <w:webHidden/>
            <w:sz w:val="22"/>
            <w:szCs w:val="22"/>
          </w:rPr>
          <w:t>31</w:t>
        </w:r>
        <w:r w:rsidR="009709A2" w:rsidRPr="00966306">
          <w:rPr>
            <w:rFonts w:ascii="Calibri" w:hAnsi="Calibri" w:cs="Calibri"/>
            <w:noProof/>
            <w:webHidden/>
            <w:sz w:val="22"/>
            <w:szCs w:val="22"/>
          </w:rPr>
          <w:fldChar w:fldCharType="end"/>
        </w:r>
      </w:hyperlink>
    </w:p>
    <w:p w:rsidR="009709A2" w:rsidRPr="00966306" w:rsidRDefault="00154E08">
      <w:pPr>
        <w:pStyle w:val="TOC3"/>
        <w:tabs>
          <w:tab w:val="left" w:pos="1200"/>
          <w:tab w:val="right" w:leader="dot" w:pos="8299"/>
        </w:tabs>
        <w:rPr>
          <w:rFonts w:ascii="Calibri" w:hAnsi="Calibri" w:cs="Calibri"/>
          <w:noProof/>
          <w:sz w:val="22"/>
          <w:szCs w:val="22"/>
          <w:lang w:val="en-PH" w:eastAsia="en-PH"/>
        </w:rPr>
      </w:pPr>
      <w:hyperlink w:anchor="_Toc298975868" w:history="1">
        <w:r w:rsidR="009709A2" w:rsidRPr="00966306">
          <w:rPr>
            <w:rStyle w:val="Hyperlink"/>
            <w:rFonts w:cs="Calibri"/>
            <w:noProof/>
            <w:szCs w:val="22"/>
          </w:rPr>
          <w:t>3.9</w:t>
        </w:r>
        <w:r w:rsidR="009709A2" w:rsidRPr="00966306">
          <w:rPr>
            <w:rFonts w:ascii="Calibri" w:hAnsi="Calibri" w:cs="Calibri"/>
            <w:noProof/>
            <w:sz w:val="22"/>
            <w:szCs w:val="22"/>
            <w:lang w:val="en-PH" w:eastAsia="en-PH"/>
          </w:rPr>
          <w:tab/>
        </w:r>
        <w:r w:rsidR="009709A2" w:rsidRPr="00966306">
          <w:rPr>
            <w:rStyle w:val="Hyperlink"/>
            <w:rFonts w:cs="Calibri"/>
            <w:noProof/>
            <w:szCs w:val="22"/>
          </w:rPr>
          <w:t>Learning</w:t>
        </w:r>
        <w:r w:rsidR="009709A2" w:rsidRPr="00966306">
          <w:rPr>
            <w:rFonts w:ascii="Calibri" w:hAnsi="Calibri" w:cs="Calibri"/>
            <w:noProof/>
            <w:webHidden/>
            <w:sz w:val="22"/>
            <w:szCs w:val="22"/>
          </w:rPr>
          <w:tab/>
        </w:r>
        <w:r w:rsidR="009709A2" w:rsidRPr="00966306">
          <w:rPr>
            <w:rFonts w:ascii="Calibri" w:hAnsi="Calibri" w:cs="Calibri"/>
            <w:noProof/>
            <w:webHidden/>
            <w:sz w:val="22"/>
            <w:szCs w:val="22"/>
          </w:rPr>
          <w:fldChar w:fldCharType="begin"/>
        </w:r>
        <w:r w:rsidR="009709A2" w:rsidRPr="00966306">
          <w:rPr>
            <w:rFonts w:ascii="Calibri" w:hAnsi="Calibri" w:cs="Calibri"/>
            <w:noProof/>
            <w:webHidden/>
            <w:sz w:val="22"/>
            <w:szCs w:val="22"/>
          </w:rPr>
          <w:instrText xml:space="preserve"> PAGEREF _Toc298975868 \h </w:instrText>
        </w:r>
        <w:r w:rsidR="009709A2" w:rsidRPr="00966306">
          <w:rPr>
            <w:rFonts w:ascii="Calibri" w:hAnsi="Calibri" w:cs="Calibri"/>
            <w:noProof/>
            <w:webHidden/>
            <w:sz w:val="22"/>
            <w:szCs w:val="22"/>
          </w:rPr>
        </w:r>
        <w:r w:rsidR="009709A2" w:rsidRPr="00966306">
          <w:rPr>
            <w:rFonts w:ascii="Calibri" w:hAnsi="Calibri" w:cs="Calibri"/>
            <w:noProof/>
            <w:webHidden/>
            <w:sz w:val="22"/>
            <w:szCs w:val="22"/>
          </w:rPr>
          <w:fldChar w:fldCharType="separate"/>
        </w:r>
        <w:r w:rsidR="009709A2">
          <w:rPr>
            <w:rFonts w:ascii="Calibri" w:hAnsi="Calibri" w:cs="Calibri"/>
            <w:noProof/>
            <w:webHidden/>
            <w:sz w:val="22"/>
            <w:szCs w:val="22"/>
          </w:rPr>
          <w:t>33</w:t>
        </w:r>
        <w:r w:rsidR="009709A2" w:rsidRPr="00966306">
          <w:rPr>
            <w:rFonts w:ascii="Calibri" w:hAnsi="Calibri" w:cs="Calibri"/>
            <w:noProof/>
            <w:webHidden/>
            <w:sz w:val="22"/>
            <w:szCs w:val="22"/>
          </w:rPr>
          <w:fldChar w:fldCharType="end"/>
        </w:r>
      </w:hyperlink>
    </w:p>
    <w:p w:rsidR="009709A2" w:rsidRPr="00966306" w:rsidRDefault="00154E08">
      <w:pPr>
        <w:pStyle w:val="TOC1"/>
        <w:tabs>
          <w:tab w:val="left" w:pos="480"/>
          <w:tab w:val="right" w:leader="dot" w:pos="8299"/>
        </w:tabs>
        <w:rPr>
          <w:rFonts w:ascii="Calibri" w:hAnsi="Calibri" w:cs="Calibri"/>
          <w:noProof/>
          <w:sz w:val="22"/>
          <w:szCs w:val="22"/>
          <w:lang w:val="en-PH" w:eastAsia="en-PH"/>
        </w:rPr>
      </w:pPr>
      <w:hyperlink w:anchor="_Toc298975869" w:history="1">
        <w:r w:rsidR="009709A2" w:rsidRPr="00966306">
          <w:rPr>
            <w:rStyle w:val="Hyperlink"/>
            <w:rFonts w:cs="Calibri"/>
            <w:noProof/>
            <w:szCs w:val="22"/>
            <w:lang w:val="en-GB"/>
          </w:rPr>
          <w:t>4.</w:t>
        </w:r>
        <w:r w:rsidR="009709A2" w:rsidRPr="00966306">
          <w:rPr>
            <w:rFonts w:ascii="Calibri" w:hAnsi="Calibri" w:cs="Calibri"/>
            <w:noProof/>
            <w:sz w:val="22"/>
            <w:szCs w:val="22"/>
            <w:lang w:val="en-PH" w:eastAsia="en-PH"/>
          </w:rPr>
          <w:tab/>
        </w:r>
        <w:r w:rsidR="009709A2" w:rsidRPr="00966306">
          <w:rPr>
            <w:rStyle w:val="Hyperlink"/>
            <w:rFonts w:cs="Calibri"/>
            <w:noProof/>
            <w:szCs w:val="22"/>
            <w:lang w:val="en-GB"/>
          </w:rPr>
          <w:t>Conclusion</w:t>
        </w:r>
        <w:r w:rsidR="009709A2" w:rsidRPr="00966306">
          <w:rPr>
            <w:rFonts w:ascii="Calibri" w:hAnsi="Calibri" w:cs="Calibri"/>
            <w:noProof/>
            <w:webHidden/>
            <w:sz w:val="22"/>
            <w:szCs w:val="22"/>
          </w:rPr>
          <w:tab/>
        </w:r>
        <w:r w:rsidR="009709A2" w:rsidRPr="00966306">
          <w:rPr>
            <w:rFonts w:ascii="Calibri" w:hAnsi="Calibri" w:cs="Calibri"/>
            <w:noProof/>
            <w:webHidden/>
            <w:sz w:val="22"/>
            <w:szCs w:val="22"/>
          </w:rPr>
          <w:fldChar w:fldCharType="begin"/>
        </w:r>
        <w:r w:rsidR="009709A2" w:rsidRPr="00966306">
          <w:rPr>
            <w:rFonts w:ascii="Calibri" w:hAnsi="Calibri" w:cs="Calibri"/>
            <w:noProof/>
            <w:webHidden/>
            <w:sz w:val="22"/>
            <w:szCs w:val="22"/>
          </w:rPr>
          <w:instrText xml:space="preserve"> PAGEREF _Toc298975869 \h </w:instrText>
        </w:r>
        <w:r w:rsidR="009709A2" w:rsidRPr="00966306">
          <w:rPr>
            <w:rFonts w:ascii="Calibri" w:hAnsi="Calibri" w:cs="Calibri"/>
            <w:noProof/>
            <w:webHidden/>
            <w:sz w:val="22"/>
            <w:szCs w:val="22"/>
          </w:rPr>
        </w:r>
        <w:r w:rsidR="009709A2" w:rsidRPr="00966306">
          <w:rPr>
            <w:rFonts w:ascii="Calibri" w:hAnsi="Calibri" w:cs="Calibri"/>
            <w:noProof/>
            <w:webHidden/>
            <w:sz w:val="22"/>
            <w:szCs w:val="22"/>
          </w:rPr>
          <w:fldChar w:fldCharType="separate"/>
        </w:r>
        <w:r w:rsidR="009709A2">
          <w:rPr>
            <w:rFonts w:ascii="Calibri" w:hAnsi="Calibri" w:cs="Calibri"/>
            <w:noProof/>
            <w:webHidden/>
            <w:sz w:val="22"/>
            <w:szCs w:val="22"/>
          </w:rPr>
          <w:t>36</w:t>
        </w:r>
        <w:r w:rsidR="009709A2" w:rsidRPr="00966306">
          <w:rPr>
            <w:rFonts w:ascii="Calibri" w:hAnsi="Calibri" w:cs="Calibri"/>
            <w:noProof/>
            <w:webHidden/>
            <w:sz w:val="22"/>
            <w:szCs w:val="22"/>
          </w:rPr>
          <w:fldChar w:fldCharType="end"/>
        </w:r>
      </w:hyperlink>
    </w:p>
    <w:p w:rsidR="009709A2" w:rsidRPr="00966306" w:rsidRDefault="00154E08">
      <w:pPr>
        <w:pStyle w:val="TOC1"/>
        <w:tabs>
          <w:tab w:val="right" w:leader="dot" w:pos="8299"/>
        </w:tabs>
        <w:rPr>
          <w:rFonts w:ascii="Calibri" w:hAnsi="Calibri" w:cs="Calibri"/>
          <w:noProof/>
          <w:sz w:val="22"/>
          <w:szCs w:val="22"/>
          <w:lang w:val="en-PH" w:eastAsia="en-PH"/>
        </w:rPr>
      </w:pPr>
      <w:hyperlink w:anchor="_Toc298975870" w:history="1">
        <w:r w:rsidR="009709A2" w:rsidRPr="00966306">
          <w:rPr>
            <w:rStyle w:val="Hyperlink"/>
            <w:rFonts w:cs="Calibri"/>
            <w:noProof/>
            <w:szCs w:val="22"/>
            <w:lang w:val="en-PH"/>
          </w:rPr>
          <w:t>Appendix A: Terms of Reference</w:t>
        </w:r>
        <w:r w:rsidR="009709A2" w:rsidRPr="00966306">
          <w:rPr>
            <w:rFonts w:ascii="Calibri" w:hAnsi="Calibri" w:cs="Calibri"/>
            <w:noProof/>
            <w:webHidden/>
            <w:sz w:val="22"/>
            <w:szCs w:val="22"/>
          </w:rPr>
          <w:tab/>
        </w:r>
        <w:r w:rsidR="009709A2" w:rsidRPr="00966306">
          <w:rPr>
            <w:rFonts w:ascii="Calibri" w:hAnsi="Calibri" w:cs="Calibri"/>
            <w:noProof/>
            <w:webHidden/>
            <w:sz w:val="22"/>
            <w:szCs w:val="22"/>
          </w:rPr>
          <w:fldChar w:fldCharType="begin"/>
        </w:r>
        <w:r w:rsidR="009709A2" w:rsidRPr="00966306">
          <w:rPr>
            <w:rFonts w:ascii="Calibri" w:hAnsi="Calibri" w:cs="Calibri"/>
            <w:noProof/>
            <w:webHidden/>
            <w:sz w:val="22"/>
            <w:szCs w:val="22"/>
          </w:rPr>
          <w:instrText xml:space="preserve"> PAGEREF _Toc298975870 \h </w:instrText>
        </w:r>
        <w:r w:rsidR="009709A2" w:rsidRPr="00966306">
          <w:rPr>
            <w:rFonts w:ascii="Calibri" w:hAnsi="Calibri" w:cs="Calibri"/>
            <w:noProof/>
            <w:webHidden/>
            <w:sz w:val="22"/>
            <w:szCs w:val="22"/>
          </w:rPr>
        </w:r>
        <w:r w:rsidR="009709A2" w:rsidRPr="00966306">
          <w:rPr>
            <w:rFonts w:ascii="Calibri" w:hAnsi="Calibri" w:cs="Calibri"/>
            <w:noProof/>
            <w:webHidden/>
            <w:sz w:val="22"/>
            <w:szCs w:val="22"/>
          </w:rPr>
          <w:fldChar w:fldCharType="separate"/>
        </w:r>
        <w:r w:rsidR="009709A2">
          <w:rPr>
            <w:rFonts w:ascii="Calibri" w:hAnsi="Calibri" w:cs="Calibri"/>
            <w:noProof/>
            <w:webHidden/>
            <w:sz w:val="22"/>
            <w:szCs w:val="22"/>
          </w:rPr>
          <w:t>I</w:t>
        </w:r>
        <w:r w:rsidR="009709A2" w:rsidRPr="00966306">
          <w:rPr>
            <w:rFonts w:ascii="Calibri" w:hAnsi="Calibri" w:cs="Calibri"/>
            <w:noProof/>
            <w:webHidden/>
            <w:sz w:val="22"/>
            <w:szCs w:val="22"/>
          </w:rPr>
          <w:fldChar w:fldCharType="end"/>
        </w:r>
      </w:hyperlink>
    </w:p>
    <w:p w:rsidR="009709A2" w:rsidRPr="00966306" w:rsidRDefault="00154E08">
      <w:pPr>
        <w:pStyle w:val="TOC1"/>
        <w:tabs>
          <w:tab w:val="right" w:leader="dot" w:pos="8299"/>
        </w:tabs>
        <w:rPr>
          <w:rFonts w:ascii="Calibri" w:hAnsi="Calibri" w:cs="Calibri"/>
          <w:noProof/>
          <w:sz w:val="22"/>
          <w:szCs w:val="22"/>
          <w:lang w:val="en-PH" w:eastAsia="en-PH"/>
        </w:rPr>
      </w:pPr>
      <w:hyperlink w:anchor="_Toc298975871" w:history="1">
        <w:r w:rsidR="009709A2" w:rsidRPr="00966306">
          <w:rPr>
            <w:rStyle w:val="Hyperlink"/>
            <w:rFonts w:cs="Calibri"/>
            <w:noProof/>
            <w:szCs w:val="22"/>
            <w:lang w:val="en-PH"/>
          </w:rPr>
          <w:t>Appendix B: Question Guide</w:t>
        </w:r>
        <w:r w:rsidR="009709A2" w:rsidRPr="00966306">
          <w:rPr>
            <w:rFonts w:ascii="Calibri" w:hAnsi="Calibri" w:cs="Calibri"/>
            <w:noProof/>
            <w:webHidden/>
            <w:sz w:val="22"/>
            <w:szCs w:val="22"/>
          </w:rPr>
          <w:tab/>
        </w:r>
        <w:r w:rsidR="009709A2" w:rsidRPr="00966306">
          <w:rPr>
            <w:rFonts w:ascii="Calibri" w:hAnsi="Calibri" w:cs="Calibri"/>
            <w:noProof/>
            <w:webHidden/>
            <w:sz w:val="22"/>
            <w:szCs w:val="22"/>
          </w:rPr>
          <w:fldChar w:fldCharType="begin"/>
        </w:r>
        <w:r w:rsidR="009709A2" w:rsidRPr="00966306">
          <w:rPr>
            <w:rFonts w:ascii="Calibri" w:hAnsi="Calibri" w:cs="Calibri"/>
            <w:noProof/>
            <w:webHidden/>
            <w:sz w:val="22"/>
            <w:szCs w:val="22"/>
          </w:rPr>
          <w:instrText xml:space="preserve"> PAGEREF _Toc298975871 \h </w:instrText>
        </w:r>
        <w:r w:rsidR="009709A2" w:rsidRPr="00966306">
          <w:rPr>
            <w:rFonts w:ascii="Calibri" w:hAnsi="Calibri" w:cs="Calibri"/>
            <w:noProof/>
            <w:webHidden/>
            <w:sz w:val="22"/>
            <w:szCs w:val="22"/>
          </w:rPr>
        </w:r>
        <w:r w:rsidR="009709A2" w:rsidRPr="00966306">
          <w:rPr>
            <w:rFonts w:ascii="Calibri" w:hAnsi="Calibri" w:cs="Calibri"/>
            <w:noProof/>
            <w:webHidden/>
            <w:sz w:val="22"/>
            <w:szCs w:val="22"/>
          </w:rPr>
          <w:fldChar w:fldCharType="separate"/>
        </w:r>
        <w:r w:rsidR="009709A2">
          <w:rPr>
            <w:rFonts w:ascii="Calibri" w:hAnsi="Calibri" w:cs="Calibri"/>
            <w:noProof/>
            <w:webHidden/>
            <w:sz w:val="22"/>
            <w:szCs w:val="22"/>
          </w:rPr>
          <w:t>X</w:t>
        </w:r>
        <w:r w:rsidR="009709A2" w:rsidRPr="00966306">
          <w:rPr>
            <w:rFonts w:ascii="Calibri" w:hAnsi="Calibri" w:cs="Calibri"/>
            <w:noProof/>
            <w:webHidden/>
            <w:sz w:val="22"/>
            <w:szCs w:val="22"/>
          </w:rPr>
          <w:fldChar w:fldCharType="end"/>
        </w:r>
      </w:hyperlink>
    </w:p>
    <w:p w:rsidR="009709A2" w:rsidRPr="00966306" w:rsidRDefault="00154E08">
      <w:pPr>
        <w:pStyle w:val="TOC1"/>
        <w:tabs>
          <w:tab w:val="right" w:leader="dot" w:pos="8299"/>
        </w:tabs>
        <w:rPr>
          <w:rFonts w:ascii="Calibri" w:hAnsi="Calibri" w:cs="Calibri"/>
          <w:noProof/>
          <w:sz w:val="22"/>
          <w:szCs w:val="22"/>
          <w:lang w:val="en-PH" w:eastAsia="en-PH"/>
        </w:rPr>
      </w:pPr>
      <w:hyperlink w:anchor="_Toc298975872" w:history="1">
        <w:r w:rsidR="009709A2" w:rsidRPr="00966306">
          <w:rPr>
            <w:rStyle w:val="Hyperlink"/>
            <w:rFonts w:cs="Calibri"/>
            <w:noProof/>
            <w:szCs w:val="22"/>
            <w:lang w:val="en-PH"/>
          </w:rPr>
          <w:t>Appendix C: Interviews</w:t>
        </w:r>
        <w:r w:rsidR="009709A2" w:rsidRPr="00966306">
          <w:rPr>
            <w:rFonts w:ascii="Calibri" w:hAnsi="Calibri" w:cs="Calibri"/>
            <w:noProof/>
            <w:webHidden/>
            <w:sz w:val="22"/>
            <w:szCs w:val="22"/>
          </w:rPr>
          <w:tab/>
        </w:r>
        <w:r w:rsidR="009709A2" w:rsidRPr="00966306">
          <w:rPr>
            <w:rFonts w:ascii="Calibri" w:hAnsi="Calibri" w:cs="Calibri"/>
            <w:noProof/>
            <w:webHidden/>
            <w:sz w:val="22"/>
            <w:szCs w:val="22"/>
          </w:rPr>
          <w:fldChar w:fldCharType="begin"/>
        </w:r>
        <w:r w:rsidR="009709A2" w:rsidRPr="00966306">
          <w:rPr>
            <w:rFonts w:ascii="Calibri" w:hAnsi="Calibri" w:cs="Calibri"/>
            <w:noProof/>
            <w:webHidden/>
            <w:sz w:val="22"/>
            <w:szCs w:val="22"/>
          </w:rPr>
          <w:instrText xml:space="preserve"> PAGEREF _Toc298975872 \h </w:instrText>
        </w:r>
        <w:r w:rsidR="009709A2" w:rsidRPr="00966306">
          <w:rPr>
            <w:rFonts w:ascii="Calibri" w:hAnsi="Calibri" w:cs="Calibri"/>
            <w:noProof/>
            <w:webHidden/>
            <w:sz w:val="22"/>
            <w:szCs w:val="22"/>
          </w:rPr>
        </w:r>
        <w:r w:rsidR="009709A2" w:rsidRPr="00966306">
          <w:rPr>
            <w:rFonts w:ascii="Calibri" w:hAnsi="Calibri" w:cs="Calibri"/>
            <w:noProof/>
            <w:webHidden/>
            <w:sz w:val="22"/>
            <w:szCs w:val="22"/>
          </w:rPr>
          <w:fldChar w:fldCharType="separate"/>
        </w:r>
        <w:r w:rsidR="009709A2">
          <w:rPr>
            <w:rFonts w:ascii="Calibri" w:hAnsi="Calibri" w:cs="Calibri"/>
            <w:noProof/>
            <w:webHidden/>
            <w:sz w:val="22"/>
            <w:szCs w:val="22"/>
          </w:rPr>
          <w:t>XIV</w:t>
        </w:r>
        <w:r w:rsidR="009709A2" w:rsidRPr="00966306">
          <w:rPr>
            <w:rFonts w:ascii="Calibri" w:hAnsi="Calibri" w:cs="Calibri"/>
            <w:noProof/>
            <w:webHidden/>
            <w:sz w:val="22"/>
            <w:szCs w:val="22"/>
          </w:rPr>
          <w:fldChar w:fldCharType="end"/>
        </w:r>
      </w:hyperlink>
    </w:p>
    <w:p w:rsidR="009709A2" w:rsidRPr="00966306" w:rsidRDefault="00154E08">
      <w:pPr>
        <w:pStyle w:val="TOC1"/>
        <w:tabs>
          <w:tab w:val="right" w:leader="dot" w:pos="8299"/>
        </w:tabs>
        <w:rPr>
          <w:rFonts w:ascii="Calibri" w:hAnsi="Calibri" w:cs="Calibri"/>
          <w:noProof/>
          <w:sz w:val="22"/>
          <w:szCs w:val="22"/>
          <w:lang w:val="en-PH" w:eastAsia="en-PH"/>
        </w:rPr>
      </w:pPr>
      <w:hyperlink w:anchor="_Toc298975873" w:history="1">
        <w:r w:rsidR="009709A2" w:rsidRPr="00966306">
          <w:rPr>
            <w:rStyle w:val="Hyperlink"/>
            <w:rFonts w:cs="Calibri"/>
            <w:noProof/>
            <w:szCs w:val="22"/>
            <w:lang w:val="en-PH"/>
          </w:rPr>
          <w:t>Appendix D: Aide Memoire</w:t>
        </w:r>
        <w:r w:rsidR="009709A2" w:rsidRPr="00966306">
          <w:rPr>
            <w:rFonts w:ascii="Calibri" w:hAnsi="Calibri" w:cs="Calibri"/>
            <w:noProof/>
            <w:webHidden/>
            <w:sz w:val="22"/>
            <w:szCs w:val="22"/>
          </w:rPr>
          <w:tab/>
        </w:r>
        <w:r w:rsidR="009709A2" w:rsidRPr="00966306">
          <w:rPr>
            <w:rFonts w:ascii="Calibri" w:hAnsi="Calibri" w:cs="Calibri"/>
            <w:noProof/>
            <w:webHidden/>
            <w:sz w:val="22"/>
            <w:szCs w:val="22"/>
          </w:rPr>
          <w:fldChar w:fldCharType="begin"/>
        </w:r>
        <w:r w:rsidR="009709A2" w:rsidRPr="00966306">
          <w:rPr>
            <w:rFonts w:ascii="Calibri" w:hAnsi="Calibri" w:cs="Calibri"/>
            <w:noProof/>
            <w:webHidden/>
            <w:sz w:val="22"/>
            <w:szCs w:val="22"/>
          </w:rPr>
          <w:instrText xml:space="preserve"> PAGEREF _Toc298975873 \h </w:instrText>
        </w:r>
        <w:r w:rsidR="009709A2" w:rsidRPr="00966306">
          <w:rPr>
            <w:rFonts w:ascii="Calibri" w:hAnsi="Calibri" w:cs="Calibri"/>
            <w:noProof/>
            <w:webHidden/>
            <w:sz w:val="22"/>
            <w:szCs w:val="22"/>
          </w:rPr>
        </w:r>
        <w:r w:rsidR="009709A2" w:rsidRPr="00966306">
          <w:rPr>
            <w:rFonts w:ascii="Calibri" w:hAnsi="Calibri" w:cs="Calibri"/>
            <w:noProof/>
            <w:webHidden/>
            <w:sz w:val="22"/>
            <w:szCs w:val="22"/>
          </w:rPr>
          <w:fldChar w:fldCharType="separate"/>
        </w:r>
        <w:r w:rsidR="009709A2">
          <w:rPr>
            <w:rFonts w:ascii="Calibri" w:hAnsi="Calibri" w:cs="Calibri"/>
            <w:noProof/>
            <w:webHidden/>
            <w:sz w:val="22"/>
            <w:szCs w:val="22"/>
          </w:rPr>
          <w:t>XVIII</w:t>
        </w:r>
        <w:r w:rsidR="009709A2" w:rsidRPr="00966306">
          <w:rPr>
            <w:rFonts w:ascii="Calibri" w:hAnsi="Calibri" w:cs="Calibri"/>
            <w:noProof/>
            <w:webHidden/>
            <w:sz w:val="22"/>
            <w:szCs w:val="22"/>
          </w:rPr>
          <w:fldChar w:fldCharType="end"/>
        </w:r>
      </w:hyperlink>
    </w:p>
    <w:p w:rsidR="009709A2" w:rsidRPr="00966306" w:rsidRDefault="00154E08">
      <w:pPr>
        <w:pStyle w:val="TOC1"/>
        <w:tabs>
          <w:tab w:val="right" w:leader="dot" w:pos="8299"/>
        </w:tabs>
        <w:rPr>
          <w:rFonts w:ascii="Calibri" w:hAnsi="Calibri" w:cs="Calibri"/>
          <w:noProof/>
          <w:sz w:val="22"/>
          <w:szCs w:val="22"/>
          <w:lang w:val="en-PH" w:eastAsia="en-PH"/>
        </w:rPr>
      </w:pPr>
      <w:hyperlink w:anchor="_Toc298975874" w:history="1">
        <w:r w:rsidR="009709A2" w:rsidRPr="00966306">
          <w:rPr>
            <w:rStyle w:val="Hyperlink"/>
            <w:rFonts w:cs="Calibri"/>
            <w:noProof/>
            <w:szCs w:val="22"/>
            <w:lang w:val="en-PH"/>
          </w:rPr>
          <w:t>Appendix E: Agency Findings, CARE</w:t>
        </w:r>
        <w:r w:rsidR="009709A2" w:rsidRPr="00966306">
          <w:rPr>
            <w:rFonts w:ascii="Calibri" w:hAnsi="Calibri" w:cs="Calibri"/>
            <w:noProof/>
            <w:webHidden/>
            <w:sz w:val="22"/>
            <w:szCs w:val="22"/>
          </w:rPr>
          <w:tab/>
        </w:r>
        <w:r w:rsidR="009709A2" w:rsidRPr="00966306">
          <w:rPr>
            <w:rFonts w:ascii="Calibri" w:hAnsi="Calibri" w:cs="Calibri"/>
            <w:noProof/>
            <w:webHidden/>
            <w:sz w:val="22"/>
            <w:szCs w:val="22"/>
          </w:rPr>
          <w:fldChar w:fldCharType="begin"/>
        </w:r>
        <w:r w:rsidR="009709A2" w:rsidRPr="00966306">
          <w:rPr>
            <w:rFonts w:ascii="Calibri" w:hAnsi="Calibri" w:cs="Calibri"/>
            <w:noProof/>
            <w:webHidden/>
            <w:sz w:val="22"/>
            <w:szCs w:val="22"/>
          </w:rPr>
          <w:instrText xml:space="preserve"> PAGEREF _Toc298975874 \h </w:instrText>
        </w:r>
        <w:r w:rsidR="009709A2" w:rsidRPr="00966306">
          <w:rPr>
            <w:rFonts w:ascii="Calibri" w:hAnsi="Calibri" w:cs="Calibri"/>
            <w:noProof/>
            <w:webHidden/>
            <w:sz w:val="22"/>
            <w:szCs w:val="22"/>
          </w:rPr>
        </w:r>
        <w:r w:rsidR="009709A2" w:rsidRPr="00966306">
          <w:rPr>
            <w:rFonts w:ascii="Calibri" w:hAnsi="Calibri" w:cs="Calibri"/>
            <w:noProof/>
            <w:webHidden/>
            <w:sz w:val="22"/>
            <w:szCs w:val="22"/>
          </w:rPr>
          <w:fldChar w:fldCharType="separate"/>
        </w:r>
        <w:r w:rsidR="009709A2">
          <w:rPr>
            <w:rFonts w:ascii="Calibri" w:hAnsi="Calibri" w:cs="Calibri"/>
            <w:noProof/>
            <w:webHidden/>
            <w:sz w:val="22"/>
            <w:szCs w:val="22"/>
          </w:rPr>
          <w:t>XXIII</w:t>
        </w:r>
        <w:r w:rsidR="009709A2" w:rsidRPr="00966306">
          <w:rPr>
            <w:rFonts w:ascii="Calibri" w:hAnsi="Calibri" w:cs="Calibri"/>
            <w:noProof/>
            <w:webHidden/>
            <w:sz w:val="22"/>
            <w:szCs w:val="22"/>
          </w:rPr>
          <w:fldChar w:fldCharType="end"/>
        </w:r>
      </w:hyperlink>
    </w:p>
    <w:p w:rsidR="009709A2" w:rsidRPr="00966306" w:rsidRDefault="00154E08">
      <w:pPr>
        <w:pStyle w:val="TOC1"/>
        <w:tabs>
          <w:tab w:val="right" w:leader="dot" w:pos="8299"/>
        </w:tabs>
        <w:rPr>
          <w:rFonts w:ascii="Calibri" w:hAnsi="Calibri" w:cs="Calibri"/>
          <w:noProof/>
          <w:sz w:val="22"/>
          <w:szCs w:val="22"/>
          <w:lang w:val="en-PH" w:eastAsia="en-PH"/>
        </w:rPr>
      </w:pPr>
      <w:hyperlink w:anchor="_Toc298975875" w:history="1">
        <w:r w:rsidR="009709A2" w:rsidRPr="00966306">
          <w:rPr>
            <w:rStyle w:val="Hyperlink"/>
            <w:rFonts w:cs="Calibri"/>
            <w:noProof/>
            <w:szCs w:val="22"/>
            <w:lang w:val="en-PH"/>
          </w:rPr>
          <w:t>Appendix F: Agency Findings, Oxfam</w:t>
        </w:r>
        <w:r w:rsidR="009709A2" w:rsidRPr="00966306">
          <w:rPr>
            <w:rFonts w:ascii="Calibri" w:hAnsi="Calibri" w:cs="Calibri"/>
            <w:noProof/>
            <w:webHidden/>
            <w:sz w:val="22"/>
            <w:szCs w:val="22"/>
          </w:rPr>
          <w:tab/>
        </w:r>
        <w:r w:rsidR="009709A2" w:rsidRPr="00966306">
          <w:rPr>
            <w:rFonts w:ascii="Calibri" w:hAnsi="Calibri" w:cs="Calibri"/>
            <w:noProof/>
            <w:webHidden/>
            <w:sz w:val="22"/>
            <w:szCs w:val="22"/>
          </w:rPr>
          <w:fldChar w:fldCharType="begin"/>
        </w:r>
        <w:r w:rsidR="009709A2" w:rsidRPr="00966306">
          <w:rPr>
            <w:rFonts w:ascii="Calibri" w:hAnsi="Calibri" w:cs="Calibri"/>
            <w:noProof/>
            <w:webHidden/>
            <w:sz w:val="22"/>
            <w:szCs w:val="22"/>
          </w:rPr>
          <w:instrText xml:space="preserve"> PAGEREF _Toc298975875 \h </w:instrText>
        </w:r>
        <w:r w:rsidR="009709A2" w:rsidRPr="00966306">
          <w:rPr>
            <w:rFonts w:ascii="Calibri" w:hAnsi="Calibri" w:cs="Calibri"/>
            <w:noProof/>
            <w:webHidden/>
            <w:sz w:val="22"/>
            <w:szCs w:val="22"/>
          </w:rPr>
        </w:r>
        <w:r w:rsidR="009709A2" w:rsidRPr="00966306">
          <w:rPr>
            <w:rFonts w:ascii="Calibri" w:hAnsi="Calibri" w:cs="Calibri"/>
            <w:noProof/>
            <w:webHidden/>
            <w:sz w:val="22"/>
            <w:szCs w:val="22"/>
          </w:rPr>
          <w:fldChar w:fldCharType="separate"/>
        </w:r>
        <w:r w:rsidR="009709A2">
          <w:rPr>
            <w:rFonts w:ascii="Calibri" w:hAnsi="Calibri" w:cs="Calibri"/>
            <w:noProof/>
            <w:webHidden/>
            <w:sz w:val="22"/>
            <w:szCs w:val="22"/>
          </w:rPr>
          <w:t>XXVIII</w:t>
        </w:r>
        <w:r w:rsidR="009709A2" w:rsidRPr="00966306">
          <w:rPr>
            <w:rFonts w:ascii="Calibri" w:hAnsi="Calibri" w:cs="Calibri"/>
            <w:noProof/>
            <w:webHidden/>
            <w:sz w:val="22"/>
            <w:szCs w:val="22"/>
          </w:rPr>
          <w:fldChar w:fldCharType="end"/>
        </w:r>
      </w:hyperlink>
    </w:p>
    <w:p w:rsidR="009709A2" w:rsidRPr="00966306" w:rsidRDefault="00154E08">
      <w:pPr>
        <w:pStyle w:val="TOC1"/>
        <w:tabs>
          <w:tab w:val="right" w:leader="dot" w:pos="8299"/>
        </w:tabs>
        <w:rPr>
          <w:rFonts w:ascii="Calibri" w:hAnsi="Calibri" w:cs="Calibri"/>
          <w:noProof/>
          <w:sz w:val="22"/>
          <w:szCs w:val="22"/>
          <w:lang w:val="en-PH" w:eastAsia="en-PH"/>
        </w:rPr>
      </w:pPr>
      <w:hyperlink w:anchor="_Toc298975876" w:history="1">
        <w:r w:rsidR="009709A2" w:rsidRPr="00966306">
          <w:rPr>
            <w:rStyle w:val="Hyperlink"/>
            <w:rFonts w:cs="Calibri"/>
            <w:noProof/>
            <w:szCs w:val="22"/>
            <w:lang w:val="en-PH"/>
          </w:rPr>
          <w:t>Appendix G: Agency Findings, Save the Children</w:t>
        </w:r>
        <w:r w:rsidR="009709A2" w:rsidRPr="00966306">
          <w:rPr>
            <w:rFonts w:ascii="Calibri" w:hAnsi="Calibri" w:cs="Calibri"/>
            <w:noProof/>
            <w:webHidden/>
            <w:sz w:val="22"/>
            <w:szCs w:val="22"/>
          </w:rPr>
          <w:tab/>
        </w:r>
        <w:r w:rsidR="009709A2" w:rsidRPr="00966306">
          <w:rPr>
            <w:rFonts w:ascii="Calibri" w:hAnsi="Calibri" w:cs="Calibri"/>
            <w:noProof/>
            <w:webHidden/>
            <w:sz w:val="22"/>
            <w:szCs w:val="22"/>
          </w:rPr>
          <w:fldChar w:fldCharType="begin"/>
        </w:r>
        <w:r w:rsidR="009709A2" w:rsidRPr="00966306">
          <w:rPr>
            <w:rFonts w:ascii="Calibri" w:hAnsi="Calibri" w:cs="Calibri"/>
            <w:noProof/>
            <w:webHidden/>
            <w:sz w:val="22"/>
            <w:szCs w:val="22"/>
          </w:rPr>
          <w:instrText xml:space="preserve"> PAGEREF _Toc298975876 \h </w:instrText>
        </w:r>
        <w:r w:rsidR="009709A2" w:rsidRPr="00966306">
          <w:rPr>
            <w:rFonts w:ascii="Calibri" w:hAnsi="Calibri" w:cs="Calibri"/>
            <w:noProof/>
            <w:webHidden/>
            <w:sz w:val="22"/>
            <w:szCs w:val="22"/>
          </w:rPr>
        </w:r>
        <w:r w:rsidR="009709A2" w:rsidRPr="00966306">
          <w:rPr>
            <w:rFonts w:ascii="Calibri" w:hAnsi="Calibri" w:cs="Calibri"/>
            <w:noProof/>
            <w:webHidden/>
            <w:sz w:val="22"/>
            <w:szCs w:val="22"/>
          </w:rPr>
          <w:fldChar w:fldCharType="separate"/>
        </w:r>
        <w:r w:rsidR="009709A2">
          <w:rPr>
            <w:rFonts w:ascii="Calibri" w:hAnsi="Calibri" w:cs="Calibri"/>
            <w:noProof/>
            <w:webHidden/>
            <w:sz w:val="22"/>
            <w:szCs w:val="22"/>
          </w:rPr>
          <w:t>XXXII</w:t>
        </w:r>
        <w:r w:rsidR="009709A2" w:rsidRPr="00966306">
          <w:rPr>
            <w:rFonts w:ascii="Calibri" w:hAnsi="Calibri" w:cs="Calibri"/>
            <w:noProof/>
            <w:webHidden/>
            <w:sz w:val="22"/>
            <w:szCs w:val="22"/>
          </w:rPr>
          <w:fldChar w:fldCharType="end"/>
        </w:r>
      </w:hyperlink>
    </w:p>
    <w:p w:rsidR="009709A2" w:rsidRPr="00966306" w:rsidRDefault="00154E08">
      <w:pPr>
        <w:pStyle w:val="TOC1"/>
        <w:tabs>
          <w:tab w:val="right" w:leader="dot" w:pos="8299"/>
        </w:tabs>
        <w:rPr>
          <w:rFonts w:ascii="Calibri" w:hAnsi="Calibri" w:cs="Calibri"/>
          <w:noProof/>
          <w:sz w:val="22"/>
          <w:szCs w:val="22"/>
          <w:lang w:val="en-PH" w:eastAsia="en-PH"/>
        </w:rPr>
      </w:pPr>
      <w:hyperlink w:anchor="_Toc298975877" w:history="1">
        <w:r w:rsidR="009709A2" w:rsidRPr="00966306">
          <w:rPr>
            <w:rStyle w:val="Hyperlink"/>
            <w:rFonts w:cs="Calibri"/>
            <w:noProof/>
            <w:szCs w:val="22"/>
            <w:lang w:val="en-PH"/>
          </w:rPr>
          <w:t>Appendix H: Agency Findings, World Vision</w:t>
        </w:r>
        <w:r w:rsidR="009709A2" w:rsidRPr="00966306">
          <w:rPr>
            <w:rFonts w:ascii="Calibri" w:hAnsi="Calibri" w:cs="Calibri"/>
            <w:noProof/>
            <w:webHidden/>
            <w:sz w:val="22"/>
            <w:szCs w:val="22"/>
          </w:rPr>
          <w:tab/>
        </w:r>
        <w:r w:rsidR="009709A2" w:rsidRPr="00966306">
          <w:rPr>
            <w:rFonts w:ascii="Calibri" w:hAnsi="Calibri" w:cs="Calibri"/>
            <w:noProof/>
            <w:webHidden/>
            <w:sz w:val="22"/>
            <w:szCs w:val="22"/>
          </w:rPr>
          <w:fldChar w:fldCharType="begin"/>
        </w:r>
        <w:r w:rsidR="009709A2" w:rsidRPr="00966306">
          <w:rPr>
            <w:rFonts w:ascii="Calibri" w:hAnsi="Calibri" w:cs="Calibri"/>
            <w:noProof/>
            <w:webHidden/>
            <w:sz w:val="22"/>
            <w:szCs w:val="22"/>
          </w:rPr>
          <w:instrText xml:space="preserve"> PAGEREF _Toc298975877 \h </w:instrText>
        </w:r>
        <w:r w:rsidR="009709A2" w:rsidRPr="00966306">
          <w:rPr>
            <w:rFonts w:ascii="Calibri" w:hAnsi="Calibri" w:cs="Calibri"/>
            <w:noProof/>
            <w:webHidden/>
            <w:sz w:val="22"/>
            <w:szCs w:val="22"/>
          </w:rPr>
        </w:r>
        <w:r w:rsidR="009709A2" w:rsidRPr="00966306">
          <w:rPr>
            <w:rFonts w:ascii="Calibri" w:hAnsi="Calibri" w:cs="Calibri"/>
            <w:noProof/>
            <w:webHidden/>
            <w:sz w:val="22"/>
            <w:szCs w:val="22"/>
          </w:rPr>
          <w:fldChar w:fldCharType="separate"/>
        </w:r>
        <w:r w:rsidR="009709A2">
          <w:rPr>
            <w:rFonts w:ascii="Calibri" w:hAnsi="Calibri" w:cs="Calibri"/>
            <w:noProof/>
            <w:webHidden/>
            <w:sz w:val="22"/>
            <w:szCs w:val="22"/>
          </w:rPr>
          <w:t>XLII</w:t>
        </w:r>
        <w:r w:rsidR="009709A2" w:rsidRPr="00966306">
          <w:rPr>
            <w:rFonts w:ascii="Calibri" w:hAnsi="Calibri" w:cs="Calibri"/>
            <w:noProof/>
            <w:webHidden/>
            <w:sz w:val="22"/>
            <w:szCs w:val="22"/>
          </w:rPr>
          <w:fldChar w:fldCharType="end"/>
        </w:r>
      </w:hyperlink>
    </w:p>
    <w:p w:rsidR="009709A2" w:rsidRPr="00FA417C" w:rsidRDefault="009709A2">
      <w:pPr>
        <w:pStyle w:val="Bodytxt"/>
        <w:spacing w:line="480" w:lineRule="auto"/>
        <w:rPr>
          <w:rFonts w:cs="Calibri"/>
          <w:szCs w:val="22"/>
          <w:lang w:val="en-GB"/>
        </w:rPr>
      </w:pPr>
      <w:r w:rsidRPr="00966306">
        <w:rPr>
          <w:rFonts w:cs="Calibri"/>
          <w:szCs w:val="22"/>
          <w:lang w:val="en-GB"/>
        </w:rPr>
        <w:fldChar w:fldCharType="end"/>
      </w:r>
    </w:p>
    <w:p w:rsidR="009709A2" w:rsidRDefault="009709A2" w:rsidP="00F20ADD">
      <w:pPr>
        <w:pStyle w:val="Heading2"/>
        <w:numPr>
          <w:ilvl w:val="0"/>
          <w:numId w:val="0"/>
        </w:numPr>
        <w:rPr>
          <w:lang w:val="en-GB"/>
        </w:rPr>
      </w:pPr>
      <w:r w:rsidRPr="00FA417C">
        <w:rPr>
          <w:rFonts w:ascii="Calibri" w:hAnsi="Calibri" w:cs="Calibri"/>
          <w:sz w:val="22"/>
          <w:szCs w:val="22"/>
          <w:lang w:val="en-GB"/>
        </w:rPr>
        <w:br w:type="page"/>
      </w:r>
      <w:bookmarkStart w:id="10" w:name="_Toc298975849"/>
      <w:r>
        <w:rPr>
          <w:lang w:val="en-GB"/>
        </w:rPr>
        <w:lastRenderedPageBreak/>
        <w:t>Table of Figures</w:t>
      </w:r>
      <w:bookmarkEnd w:id="10"/>
    </w:p>
    <w:p w:rsidR="009709A2" w:rsidRPr="00893024" w:rsidRDefault="009709A2">
      <w:pPr>
        <w:pStyle w:val="TableofFigures"/>
        <w:tabs>
          <w:tab w:val="right" w:leader="dot" w:pos="8299"/>
        </w:tabs>
        <w:rPr>
          <w:rFonts w:ascii="Calibri" w:hAnsi="Calibri" w:cs="Calibri"/>
          <w:noProof/>
          <w:sz w:val="22"/>
          <w:szCs w:val="22"/>
          <w:lang w:val="en-PH" w:eastAsia="en-PH"/>
        </w:rPr>
      </w:pPr>
      <w:r w:rsidRPr="00893024">
        <w:rPr>
          <w:rFonts w:ascii="Calibri" w:hAnsi="Calibri" w:cs="Calibri"/>
          <w:sz w:val="22"/>
          <w:szCs w:val="22"/>
          <w:lang w:val="en-GB"/>
        </w:rPr>
        <w:fldChar w:fldCharType="begin"/>
      </w:r>
      <w:r w:rsidRPr="00893024">
        <w:rPr>
          <w:rFonts w:ascii="Calibri" w:hAnsi="Calibri" w:cs="Calibri"/>
          <w:sz w:val="22"/>
          <w:szCs w:val="22"/>
          <w:lang w:val="en-GB"/>
        </w:rPr>
        <w:instrText xml:space="preserve"> TOC \h \z \c "Figure" </w:instrText>
      </w:r>
      <w:r w:rsidRPr="00893024">
        <w:rPr>
          <w:rFonts w:ascii="Calibri" w:hAnsi="Calibri" w:cs="Calibri"/>
          <w:sz w:val="22"/>
          <w:szCs w:val="22"/>
          <w:lang w:val="en-GB"/>
        </w:rPr>
        <w:fldChar w:fldCharType="separate"/>
      </w:r>
      <w:hyperlink w:anchor="_Toc298967245" w:history="1">
        <w:r w:rsidRPr="00893024">
          <w:rPr>
            <w:rStyle w:val="Hyperlink"/>
            <w:rFonts w:cs="Calibri"/>
            <w:noProof/>
            <w:szCs w:val="22"/>
          </w:rPr>
          <w:t>Figure 1: LANGOCA target provinces</w:t>
        </w:r>
        <w:r w:rsidRPr="00893024">
          <w:rPr>
            <w:rFonts w:ascii="Calibri" w:hAnsi="Calibri" w:cs="Calibri"/>
            <w:noProof/>
            <w:webHidden/>
            <w:sz w:val="22"/>
            <w:szCs w:val="22"/>
          </w:rPr>
          <w:tab/>
        </w:r>
        <w:r w:rsidRPr="00893024">
          <w:rPr>
            <w:rFonts w:ascii="Calibri" w:hAnsi="Calibri" w:cs="Calibri"/>
            <w:noProof/>
            <w:webHidden/>
            <w:sz w:val="22"/>
            <w:szCs w:val="22"/>
          </w:rPr>
          <w:fldChar w:fldCharType="begin"/>
        </w:r>
        <w:r w:rsidRPr="00893024">
          <w:rPr>
            <w:rFonts w:ascii="Calibri" w:hAnsi="Calibri" w:cs="Calibri"/>
            <w:noProof/>
            <w:webHidden/>
            <w:sz w:val="22"/>
            <w:szCs w:val="22"/>
          </w:rPr>
          <w:instrText xml:space="preserve"> PAGEREF _Toc298967245 \h </w:instrText>
        </w:r>
        <w:r w:rsidRPr="00893024">
          <w:rPr>
            <w:rFonts w:ascii="Calibri" w:hAnsi="Calibri" w:cs="Calibri"/>
            <w:noProof/>
            <w:webHidden/>
            <w:sz w:val="22"/>
            <w:szCs w:val="22"/>
          </w:rPr>
        </w:r>
        <w:r w:rsidRPr="00893024">
          <w:rPr>
            <w:rFonts w:ascii="Calibri" w:hAnsi="Calibri" w:cs="Calibri"/>
            <w:noProof/>
            <w:webHidden/>
            <w:sz w:val="22"/>
            <w:szCs w:val="22"/>
          </w:rPr>
          <w:fldChar w:fldCharType="separate"/>
        </w:r>
        <w:r>
          <w:rPr>
            <w:rFonts w:ascii="Calibri" w:hAnsi="Calibri" w:cs="Calibri"/>
            <w:noProof/>
            <w:webHidden/>
            <w:sz w:val="22"/>
            <w:szCs w:val="22"/>
          </w:rPr>
          <w:t>2</w:t>
        </w:r>
        <w:r w:rsidRPr="00893024">
          <w:rPr>
            <w:rFonts w:ascii="Calibri" w:hAnsi="Calibri" w:cs="Calibri"/>
            <w:noProof/>
            <w:webHidden/>
            <w:sz w:val="22"/>
            <w:szCs w:val="22"/>
          </w:rPr>
          <w:fldChar w:fldCharType="end"/>
        </w:r>
      </w:hyperlink>
    </w:p>
    <w:p w:rsidR="009709A2" w:rsidRPr="00893024" w:rsidRDefault="00154E08">
      <w:pPr>
        <w:pStyle w:val="TableofFigures"/>
        <w:tabs>
          <w:tab w:val="right" w:leader="dot" w:pos="8299"/>
        </w:tabs>
        <w:rPr>
          <w:rFonts w:ascii="Calibri" w:hAnsi="Calibri" w:cs="Calibri"/>
          <w:noProof/>
          <w:sz w:val="22"/>
          <w:szCs w:val="22"/>
          <w:lang w:val="en-PH" w:eastAsia="en-PH"/>
        </w:rPr>
      </w:pPr>
      <w:hyperlink w:anchor="_Toc298967246" w:history="1">
        <w:r w:rsidR="009709A2" w:rsidRPr="00893024">
          <w:rPr>
            <w:rStyle w:val="Hyperlink"/>
            <w:rFonts w:cs="Calibri"/>
            <w:noProof/>
            <w:szCs w:val="22"/>
          </w:rPr>
          <w:t>Figure 2: LANGOCA portfolio attributes</w:t>
        </w:r>
        <w:r w:rsidR="009709A2" w:rsidRPr="00893024">
          <w:rPr>
            <w:rFonts w:ascii="Calibri" w:hAnsi="Calibri" w:cs="Calibri"/>
            <w:noProof/>
            <w:webHidden/>
            <w:sz w:val="22"/>
            <w:szCs w:val="22"/>
          </w:rPr>
          <w:tab/>
        </w:r>
        <w:r w:rsidR="009709A2" w:rsidRPr="00893024">
          <w:rPr>
            <w:rFonts w:ascii="Calibri" w:hAnsi="Calibri" w:cs="Calibri"/>
            <w:noProof/>
            <w:webHidden/>
            <w:sz w:val="22"/>
            <w:szCs w:val="22"/>
          </w:rPr>
          <w:fldChar w:fldCharType="begin"/>
        </w:r>
        <w:r w:rsidR="009709A2" w:rsidRPr="00893024">
          <w:rPr>
            <w:rFonts w:ascii="Calibri" w:hAnsi="Calibri" w:cs="Calibri"/>
            <w:noProof/>
            <w:webHidden/>
            <w:sz w:val="22"/>
            <w:szCs w:val="22"/>
          </w:rPr>
          <w:instrText xml:space="preserve"> PAGEREF _Toc298967246 \h </w:instrText>
        </w:r>
        <w:r w:rsidR="009709A2" w:rsidRPr="00893024">
          <w:rPr>
            <w:rFonts w:ascii="Calibri" w:hAnsi="Calibri" w:cs="Calibri"/>
            <w:noProof/>
            <w:webHidden/>
            <w:sz w:val="22"/>
            <w:szCs w:val="22"/>
          </w:rPr>
        </w:r>
        <w:r w:rsidR="009709A2" w:rsidRPr="00893024">
          <w:rPr>
            <w:rFonts w:ascii="Calibri" w:hAnsi="Calibri" w:cs="Calibri"/>
            <w:noProof/>
            <w:webHidden/>
            <w:sz w:val="22"/>
            <w:szCs w:val="22"/>
          </w:rPr>
          <w:fldChar w:fldCharType="separate"/>
        </w:r>
        <w:r w:rsidR="009709A2">
          <w:rPr>
            <w:rFonts w:ascii="Calibri" w:hAnsi="Calibri" w:cs="Calibri"/>
            <w:noProof/>
            <w:webHidden/>
            <w:sz w:val="22"/>
            <w:szCs w:val="22"/>
          </w:rPr>
          <w:t>3</w:t>
        </w:r>
        <w:r w:rsidR="009709A2" w:rsidRPr="00893024">
          <w:rPr>
            <w:rFonts w:ascii="Calibri" w:hAnsi="Calibri" w:cs="Calibri"/>
            <w:noProof/>
            <w:webHidden/>
            <w:sz w:val="22"/>
            <w:szCs w:val="22"/>
          </w:rPr>
          <w:fldChar w:fldCharType="end"/>
        </w:r>
      </w:hyperlink>
    </w:p>
    <w:p w:rsidR="009709A2" w:rsidRPr="00893024" w:rsidRDefault="00154E08">
      <w:pPr>
        <w:pStyle w:val="TableofFigures"/>
        <w:tabs>
          <w:tab w:val="right" w:leader="dot" w:pos="8299"/>
        </w:tabs>
        <w:rPr>
          <w:rFonts w:ascii="Calibri" w:hAnsi="Calibri" w:cs="Calibri"/>
          <w:noProof/>
          <w:sz w:val="22"/>
          <w:szCs w:val="22"/>
          <w:lang w:val="en-PH" w:eastAsia="en-PH"/>
        </w:rPr>
      </w:pPr>
      <w:hyperlink w:anchor="_Toc298967247" w:history="1">
        <w:r w:rsidR="009709A2" w:rsidRPr="00893024">
          <w:rPr>
            <w:rStyle w:val="Hyperlink"/>
            <w:rFonts w:cs="Calibri"/>
            <w:noProof/>
            <w:szCs w:val="22"/>
          </w:rPr>
          <w:t>Figure 3: Signage in English with no reference to Australian Government support</w:t>
        </w:r>
        <w:r w:rsidR="009709A2" w:rsidRPr="00893024">
          <w:rPr>
            <w:rFonts w:ascii="Calibri" w:hAnsi="Calibri" w:cs="Calibri"/>
            <w:noProof/>
            <w:webHidden/>
            <w:sz w:val="22"/>
            <w:szCs w:val="22"/>
          </w:rPr>
          <w:tab/>
        </w:r>
        <w:r w:rsidR="009709A2" w:rsidRPr="00893024">
          <w:rPr>
            <w:rFonts w:ascii="Calibri" w:hAnsi="Calibri" w:cs="Calibri"/>
            <w:noProof/>
            <w:webHidden/>
            <w:sz w:val="22"/>
            <w:szCs w:val="22"/>
          </w:rPr>
          <w:fldChar w:fldCharType="begin"/>
        </w:r>
        <w:r w:rsidR="009709A2" w:rsidRPr="00893024">
          <w:rPr>
            <w:rFonts w:ascii="Calibri" w:hAnsi="Calibri" w:cs="Calibri"/>
            <w:noProof/>
            <w:webHidden/>
            <w:sz w:val="22"/>
            <w:szCs w:val="22"/>
          </w:rPr>
          <w:instrText xml:space="preserve"> PAGEREF _Toc298967247 \h </w:instrText>
        </w:r>
        <w:r w:rsidR="009709A2" w:rsidRPr="00893024">
          <w:rPr>
            <w:rFonts w:ascii="Calibri" w:hAnsi="Calibri" w:cs="Calibri"/>
            <w:noProof/>
            <w:webHidden/>
            <w:sz w:val="22"/>
            <w:szCs w:val="22"/>
          </w:rPr>
        </w:r>
        <w:r w:rsidR="009709A2" w:rsidRPr="00893024">
          <w:rPr>
            <w:rFonts w:ascii="Calibri" w:hAnsi="Calibri" w:cs="Calibri"/>
            <w:noProof/>
            <w:webHidden/>
            <w:sz w:val="22"/>
            <w:szCs w:val="22"/>
          </w:rPr>
          <w:fldChar w:fldCharType="separate"/>
        </w:r>
        <w:r w:rsidR="009709A2">
          <w:rPr>
            <w:rFonts w:ascii="Calibri" w:hAnsi="Calibri" w:cs="Calibri"/>
            <w:noProof/>
            <w:webHidden/>
            <w:sz w:val="22"/>
            <w:szCs w:val="22"/>
          </w:rPr>
          <w:t>6</w:t>
        </w:r>
        <w:r w:rsidR="009709A2" w:rsidRPr="00893024">
          <w:rPr>
            <w:rFonts w:ascii="Calibri" w:hAnsi="Calibri" w:cs="Calibri"/>
            <w:noProof/>
            <w:webHidden/>
            <w:sz w:val="22"/>
            <w:szCs w:val="22"/>
          </w:rPr>
          <w:fldChar w:fldCharType="end"/>
        </w:r>
      </w:hyperlink>
    </w:p>
    <w:p w:rsidR="009709A2" w:rsidRPr="00893024" w:rsidRDefault="00154E08">
      <w:pPr>
        <w:pStyle w:val="TableofFigures"/>
        <w:tabs>
          <w:tab w:val="right" w:leader="dot" w:pos="8299"/>
        </w:tabs>
        <w:rPr>
          <w:rFonts w:ascii="Calibri" w:hAnsi="Calibri" w:cs="Calibri"/>
          <w:noProof/>
          <w:sz w:val="22"/>
          <w:szCs w:val="22"/>
          <w:lang w:val="en-PH" w:eastAsia="en-PH"/>
        </w:rPr>
      </w:pPr>
      <w:hyperlink w:anchor="_Toc298967248" w:history="1">
        <w:r w:rsidR="009709A2" w:rsidRPr="00893024">
          <w:rPr>
            <w:rStyle w:val="Hyperlink"/>
            <w:rFonts w:cs="Calibri"/>
            <w:noProof/>
            <w:szCs w:val="22"/>
          </w:rPr>
          <w:t>Figure 4: Case study of SRI impact</w:t>
        </w:r>
        <w:r w:rsidR="009709A2" w:rsidRPr="00893024">
          <w:rPr>
            <w:rFonts w:ascii="Calibri" w:hAnsi="Calibri" w:cs="Calibri"/>
            <w:noProof/>
            <w:webHidden/>
            <w:sz w:val="22"/>
            <w:szCs w:val="22"/>
          </w:rPr>
          <w:tab/>
        </w:r>
        <w:r w:rsidR="009709A2" w:rsidRPr="00893024">
          <w:rPr>
            <w:rFonts w:ascii="Calibri" w:hAnsi="Calibri" w:cs="Calibri"/>
            <w:noProof/>
            <w:webHidden/>
            <w:sz w:val="22"/>
            <w:szCs w:val="22"/>
          </w:rPr>
          <w:fldChar w:fldCharType="begin"/>
        </w:r>
        <w:r w:rsidR="009709A2" w:rsidRPr="00893024">
          <w:rPr>
            <w:rFonts w:ascii="Calibri" w:hAnsi="Calibri" w:cs="Calibri"/>
            <w:noProof/>
            <w:webHidden/>
            <w:sz w:val="22"/>
            <w:szCs w:val="22"/>
          </w:rPr>
          <w:instrText xml:space="preserve"> PAGEREF _Toc298967248 \h </w:instrText>
        </w:r>
        <w:r w:rsidR="009709A2" w:rsidRPr="00893024">
          <w:rPr>
            <w:rFonts w:ascii="Calibri" w:hAnsi="Calibri" w:cs="Calibri"/>
            <w:noProof/>
            <w:webHidden/>
            <w:sz w:val="22"/>
            <w:szCs w:val="22"/>
          </w:rPr>
        </w:r>
        <w:r w:rsidR="009709A2" w:rsidRPr="00893024">
          <w:rPr>
            <w:rFonts w:ascii="Calibri" w:hAnsi="Calibri" w:cs="Calibri"/>
            <w:noProof/>
            <w:webHidden/>
            <w:sz w:val="22"/>
            <w:szCs w:val="22"/>
          </w:rPr>
          <w:fldChar w:fldCharType="separate"/>
        </w:r>
        <w:r w:rsidR="009709A2">
          <w:rPr>
            <w:rFonts w:ascii="Calibri" w:hAnsi="Calibri" w:cs="Calibri"/>
            <w:noProof/>
            <w:webHidden/>
            <w:sz w:val="22"/>
            <w:szCs w:val="22"/>
          </w:rPr>
          <w:t>22</w:t>
        </w:r>
        <w:r w:rsidR="009709A2" w:rsidRPr="00893024">
          <w:rPr>
            <w:rFonts w:ascii="Calibri" w:hAnsi="Calibri" w:cs="Calibri"/>
            <w:noProof/>
            <w:webHidden/>
            <w:sz w:val="22"/>
            <w:szCs w:val="22"/>
          </w:rPr>
          <w:fldChar w:fldCharType="end"/>
        </w:r>
      </w:hyperlink>
    </w:p>
    <w:p w:rsidR="009709A2" w:rsidRPr="00893024" w:rsidRDefault="00154E08">
      <w:pPr>
        <w:pStyle w:val="TableofFigures"/>
        <w:tabs>
          <w:tab w:val="right" w:leader="dot" w:pos="8299"/>
        </w:tabs>
        <w:rPr>
          <w:rFonts w:ascii="Calibri" w:hAnsi="Calibri" w:cs="Calibri"/>
          <w:noProof/>
          <w:sz w:val="22"/>
          <w:szCs w:val="22"/>
          <w:lang w:val="en-PH" w:eastAsia="en-PH"/>
        </w:rPr>
      </w:pPr>
      <w:hyperlink w:anchor="_Toc298967249" w:history="1">
        <w:r w:rsidR="009709A2" w:rsidRPr="00893024">
          <w:rPr>
            <w:rStyle w:val="Hyperlink"/>
            <w:rFonts w:cs="Calibri"/>
            <w:noProof/>
            <w:szCs w:val="22"/>
          </w:rPr>
          <w:t>Figure 5: Wheelbarrow distributed by CARE to reduce women's exertion</w:t>
        </w:r>
        <w:r w:rsidR="009709A2" w:rsidRPr="00893024">
          <w:rPr>
            <w:rFonts w:ascii="Calibri" w:hAnsi="Calibri" w:cs="Calibri"/>
            <w:noProof/>
            <w:webHidden/>
            <w:sz w:val="22"/>
            <w:szCs w:val="22"/>
          </w:rPr>
          <w:tab/>
        </w:r>
        <w:r w:rsidR="009709A2" w:rsidRPr="00893024">
          <w:rPr>
            <w:rFonts w:ascii="Calibri" w:hAnsi="Calibri" w:cs="Calibri"/>
            <w:noProof/>
            <w:webHidden/>
            <w:sz w:val="22"/>
            <w:szCs w:val="22"/>
          </w:rPr>
          <w:fldChar w:fldCharType="begin"/>
        </w:r>
        <w:r w:rsidR="009709A2" w:rsidRPr="00893024">
          <w:rPr>
            <w:rFonts w:ascii="Calibri" w:hAnsi="Calibri" w:cs="Calibri"/>
            <w:noProof/>
            <w:webHidden/>
            <w:sz w:val="22"/>
            <w:szCs w:val="22"/>
          </w:rPr>
          <w:instrText xml:space="preserve"> PAGEREF _Toc298967249 \h </w:instrText>
        </w:r>
        <w:r w:rsidR="009709A2" w:rsidRPr="00893024">
          <w:rPr>
            <w:rFonts w:ascii="Calibri" w:hAnsi="Calibri" w:cs="Calibri"/>
            <w:noProof/>
            <w:webHidden/>
            <w:sz w:val="22"/>
            <w:szCs w:val="22"/>
          </w:rPr>
        </w:r>
        <w:r w:rsidR="009709A2" w:rsidRPr="00893024">
          <w:rPr>
            <w:rFonts w:ascii="Calibri" w:hAnsi="Calibri" w:cs="Calibri"/>
            <w:noProof/>
            <w:webHidden/>
            <w:sz w:val="22"/>
            <w:szCs w:val="22"/>
          </w:rPr>
          <w:fldChar w:fldCharType="separate"/>
        </w:r>
        <w:r w:rsidR="009709A2">
          <w:rPr>
            <w:rFonts w:ascii="Calibri" w:hAnsi="Calibri" w:cs="Calibri"/>
            <w:noProof/>
            <w:webHidden/>
            <w:sz w:val="22"/>
            <w:szCs w:val="22"/>
          </w:rPr>
          <w:t>26</w:t>
        </w:r>
        <w:r w:rsidR="009709A2" w:rsidRPr="00893024">
          <w:rPr>
            <w:rFonts w:ascii="Calibri" w:hAnsi="Calibri" w:cs="Calibri"/>
            <w:noProof/>
            <w:webHidden/>
            <w:sz w:val="22"/>
            <w:szCs w:val="22"/>
          </w:rPr>
          <w:fldChar w:fldCharType="end"/>
        </w:r>
      </w:hyperlink>
    </w:p>
    <w:p w:rsidR="009709A2" w:rsidRDefault="009709A2">
      <w:pPr>
        <w:pStyle w:val="Bodytxt"/>
        <w:spacing w:line="480" w:lineRule="auto"/>
        <w:rPr>
          <w:lang w:val="en-GB"/>
        </w:rPr>
      </w:pPr>
      <w:r w:rsidRPr="00893024">
        <w:rPr>
          <w:rFonts w:cs="Calibri"/>
          <w:szCs w:val="22"/>
          <w:lang w:val="en-GB"/>
        </w:rPr>
        <w:fldChar w:fldCharType="end"/>
      </w:r>
    </w:p>
    <w:p w:rsidR="009709A2" w:rsidRDefault="009709A2">
      <w:pPr>
        <w:pStyle w:val="Bodytxt"/>
        <w:rPr>
          <w:lang w:val="en-GB"/>
        </w:rPr>
      </w:pPr>
    </w:p>
    <w:p w:rsidR="009709A2" w:rsidRDefault="009709A2">
      <w:pPr>
        <w:pStyle w:val="Bodytxt"/>
        <w:rPr>
          <w:lang w:val="en-GB"/>
        </w:rPr>
      </w:pPr>
      <w:r>
        <w:rPr>
          <w:lang w:val="en-GB"/>
        </w:rPr>
        <w:br w:type="page"/>
      </w:r>
    </w:p>
    <w:p w:rsidR="009709A2" w:rsidRDefault="009709A2">
      <w:pPr>
        <w:pStyle w:val="Heading2"/>
        <w:numPr>
          <w:ilvl w:val="0"/>
          <w:numId w:val="0"/>
        </w:numPr>
        <w:rPr>
          <w:lang w:val="en-GB"/>
        </w:rPr>
      </w:pPr>
      <w:bookmarkStart w:id="11" w:name="_Toc48482277"/>
      <w:bookmarkStart w:id="12" w:name="_Toc48482345"/>
      <w:bookmarkStart w:id="13" w:name="_Toc298975850"/>
      <w:r>
        <w:rPr>
          <w:lang w:val="en-GB"/>
        </w:rPr>
        <w:t>List of Acronyms</w:t>
      </w:r>
      <w:bookmarkEnd w:id="11"/>
      <w:bookmarkEnd w:id="12"/>
      <w:bookmarkEnd w:id="13"/>
    </w:p>
    <w:tbl>
      <w:tblPr>
        <w:tblW w:w="0" w:type="auto"/>
        <w:tblBorders>
          <w:insideH w:val="single" w:sz="4" w:space="0" w:color="auto"/>
        </w:tblBorders>
        <w:tblLook w:val="01E0" w:firstRow="1" w:lastRow="1" w:firstColumn="1" w:lastColumn="1" w:noHBand="0" w:noVBand="0"/>
      </w:tblPr>
      <w:tblGrid>
        <w:gridCol w:w="1548"/>
        <w:gridCol w:w="6977"/>
      </w:tblGrid>
      <w:tr w:rsidR="009709A2" w:rsidRPr="003A62B8" w:rsidTr="0008680B">
        <w:tc>
          <w:tcPr>
            <w:tcW w:w="1548" w:type="dxa"/>
            <w:vAlign w:val="center"/>
          </w:tcPr>
          <w:p w:rsidR="009709A2" w:rsidRPr="003A62B8" w:rsidRDefault="009709A2" w:rsidP="0008680B">
            <w:pPr>
              <w:pStyle w:val="TableTxt0"/>
              <w:rPr>
                <w:rFonts w:cs="Calibri"/>
                <w:sz w:val="22"/>
              </w:rPr>
            </w:pPr>
            <w:r>
              <w:rPr>
                <w:rFonts w:cs="Calibri"/>
                <w:sz w:val="22"/>
                <w:szCs w:val="22"/>
              </w:rPr>
              <w:t>ACFID</w:t>
            </w:r>
          </w:p>
        </w:tc>
        <w:tc>
          <w:tcPr>
            <w:tcW w:w="6977" w:type="dxa"/>
            <w:vAlign w:val="center"/>
          </w:tcPr>
          <w:p w:rsidR="009709A2" w:rsidRPr="003A62B8" w:rsidRDefault="009709A2" w:rsidP="0008680B">
            <w:pPr>
              <w:pStyle w:val="TableTxt0"/>
              <w:rPr>
                <w:rFonts w:cs="Calibri"/>
                <w:sz w:val="22"/>
              </w:rPr>
            </w:pPr>
            <w:r>
              <w:rPr>
                <w:rFonts w:cs="Calibri"/>
                <w:sz w:val="22"/>
                <w:szCs w:val="22"/>
              </w:rPr>
              <w:t>Australian Council for International Development</w:t>
            </w:r>
          </w:p>
        </w:tc>
      </w:tr>
      <w:tr w:rsidR="009709A2" w:rsidRPr="003A62B8" w:rsidTr="0008680B">
        <w:tc>
          <w:tcPr>
            <w:tcW w:w="1548" w:type="dxa"/>
            <w:vAlign w:val="center"/>
          </w:tcPr>
          <w:p w:rsidR="009709A2" w:rsidRPr="003A62B8" w:rsidRDefault="009709A2" w:rsidP="0008680B">
            <w:pPr>
              <w:pStyle w:val="TableTxt0"/>
              <w:rPr>
                <w:rFonts w:cs="Calibri"/>
                <w:sz w:val="22"/>
              </w:rPr>
            </w:pPr>
            <w:r>
              <w:rPr>
                <w:rFonts w:cs="Calibri"/>
                <w:sz w:val="22"/>
                <w:szCs w:val="22"/>
              </w:rPr>
              <w:t>ADP</w:t>
            </w:r>
          </w:p>
        </w:tc>
        <w:tc>
          <w:tcPr>
            <w:tcW w:w="6977" w:type="dxa"/>
            <w:vAlign w:val="center"/>
          </w:tcPr>
          <w:p w:rsidR="009709A2" w:rsidRPr="003A62B8" w:rsidRDefault="009709A2" w:rsidP="0008680B">
            <w:pPr>
              <w:pStyle w:val="TableTxt0"/>
              <w:rPr>
                <w:rFonts w:cs="Calibri"/>
                <w:sz w:val="22"/>
              </w:rPr>
            </w:pPr>
            <w:r>
              <w:rPr>
                <w:rFonts w:cs="Calibri"/>
                <w:sz w:val="22"/>
                <w:szCs w:val="22"/>
              </w:rPr>
              <w:t>Area Development Program</w:t>
            </w:r>
          </w:p>
        </w:tc>
      </w:tr>
      <w:tr w:rsidR="009709A2" w:rsidRPr="003A62B8" w:rsidTr="0008680B">
        <w:tc>
          <w:tcPr>
            <w:tcW w:w="1548" w:type="dxa"/>
            <w:vAlign w:val="center"/>
          </w:tcPr>
          <w:p w:rsidR="009709A2" w:rsidRDefault="009709A2" w:rsidP="0008680B">
            <w:pPr>
              <w:pStyle w:val="TableTxt0"/>
              <w:rPr>
                <w:rFonts w:cs="Calibri"/>
                <w:sz w:val="22"/>
              </w:rPr>
            </w:pPr>
            <w:r>
              <w:rPr>
                <w:rFonts w:cs="Calibri"/>
                <w:sz w:val="22"/>
                <w:szCs w:val="22"/>
              </w:rPr>
              <w:t>ADPC</w:t>
            </w:r>
          </w:p>
        </w:tc>
        <w:tc>
          <w:tcPr>
            <w:tcW w:w="6977" w:type="dxa"/>
            <w:vAlign w:val="center"/>
          </w:tcPr>
          <w:p w:rsidR="009709A2" w:rsidRPr="004B0596" w:rsidRDefault="009709A2" w:rsidP="0008680B">
            <w:pPr>
              <w:pStyle w:val="TableTxt0"/>
              <w:rPr>
                <w:rFonts w:cs="Calibri"/>
                <w:sz w:val="22"/>
              </w:rPr>
            </w:pPr>
            <w:r w:rsidRPr="005E31D6">
              <w:rPr>
                <w:sz w:val="22"/>
                <w:lang w:val="en-GB"/>
              </w:rPr>
              <w:t>Asian Disaster Preparedness Centre</w:t>
            </w:r>
          </w:p>
        </w:tc>
      </w:tr>
      <w:tr w:rsidR="009709A2" w:rsidRPr="003A62B8" w:rsidTr="0008680B">
        <w:tc>
          <w:tcPr>
            <w:tcW w:w="1548" w:type="dxa"/>
            <w:vAlign w:val="center"/>
          </w:tcPr>
          <w:p w:rsidR="009709A2" w:rsidRPr="003A62B8" w:rsidRDefault="009709A2" w:rsidP="0008680B">
            <w:pPr>
              <w:pStyle w:val="TableTxt0"/>
              <w:rPr>
                <w:rFonts w:cs="Calibri"/>
                <w:sz w:val="22"/>
              </w:rPr>
            </w:pPr>
            <w:r>
              <w:rPr>
                <w:rFonts w:cs="Calibri"/>
                <w:sz w:val="22"/>
                <w:szCs w:val="22"/>
              </w:rPr>
              <w:t>AEW</w:t>
            </w:r>
          </w:p>
        </w:tc>
        <w:tc>
          <w:tcPr>
            <w:tcW w:w="6977" w:type="dxa"/>
            <w:vAlign w:val="center"/>
          </w:tcPr>
          <w:p w:rsidR="009709A2" w:rsidRPr="003A62B8" w:rsidRDefault="009709A2" w:rsidP="0008680B">
            <w:pPr>
              <w:pStyle w:val="TableTxt0"/>
              <w:rPr>
                <w:rFonts w:cs="Calibri"/>
                <w:sz w:val="22"/>
              </w:rPr>
            </w:pPr>
            <w:r>
              <w:rPr>
                <w:rFonts w:cs="Calibri"/>
                <w:sz w:val="22"/>
                <w:szCs w:val="22"/>
              </w:rPr>
              <w:t>Annual Evaluation Workshop</w:t>
            </w:r>
          </w:p>
        </w:tc>
      </w:tr>
      <w:tr w:rsidR="009709A2" w:rsidRPr="003A62B8" w:rsidTr="0008680B">
        <w:tc>
          <w:tcPr>
            <w:tcW w:w="1548" w:type="dxa"/>
            <w:vAlign w:val="center"/>
          </w:tcPr>
          <w:p w:rsidR="009709A2" w:rsidRDefault="009709A2" w:rsidP="0008680B">
            <w:pPr>
              <w:pStyle w:val="TableTxt0"/>
              <w:rPr>
                <w:rFonts w:cs="Calibri"/>
                <w:sz w:val="22"/>
              </w:rPr>
            </w:pPr>
            <w:r>
              <w:rPr>
                <w:rFonts w:cs="Calibri"/>
                <w:sz w:val="22"/>
                <w:szCs w:val="22"/>
              </w:rPr>
              <w:t>ANCP</w:t>
            </w:r>
          </w:p>
        </w:tc>
        <w:tc>
          <w:tcPr>
            <w:tcW w:w="6977" w:type="dxa"/>
            <w:vAlign w:val="center"/>
          </w:tcPr>
          <w:p w:rsidR="009709A2" w:rsidRPr="004B0596" w:rsidRDefault="009709A2" w:rsidP="0008680B">
            <w:pPr>
              <w:pStyle w:val="TableTxt0"/>
              <w:rPr>
                <w:rFonts w:cs="Calibri"/>
                <w:sz w:val="22"/>
              </w:rPr>
            </w:pPr>
            <w:r w:rsidRPr="005E31D6">
              <w:rPr>
                <w:sz w:val="22"/>
                <w:lang w:val="en-GB"/>
              </w:rPr>
              <w:t>AusAID NGO Cooperation Program</w:t>
            </w:r>
          </w:p>
        </w:tc>
      </w:tr>
      <w:tr w:rsidR="009709A2" w:rsidRPr="003A62B8" w:rsidTr="0008680B">
        <w:tc>
          <w:tcPr>
            <w:tcW w:w="1548" w:type="dxa"/>
            <w:vAlign w:val="center"/>
          </w:tcPr>
          <w:p w:rsidR="009709A2" w:rsidRPr="003A62B8" w:rsidRDefault="009709A2" w:rsidP="0008680B">
            <w:pPr>
              <w:pStyle w:val="TableTxt0"/>
              <w:rPr>
                <w:rFonts w:cs="Calibri"/>
                <w:sz w:val="22"/>
              </w:rPr>
            </w:pPr>
            <w:r>
              <w:rPr>
                <w:rFonts w:cs="Calibri"/>
                <w:sz w:val="22"/>
                <w:szCs w:val="22"/>
              </w:rPr>
              <w:t>ANGO</w:t>
            </w:r>
          </w:p>
        </w:tc>
        <w:tc>
          <w:tcPr>
            <w:tcW w:w="6977" w:type="dxa"/>
            <w:vAlign w:val="center"/>
          </w:tcPr>
          <w:p w:rsidR="009709A2" w:rsidRPr="003A62B8" w:rsidRDefault="009709A2" w:rsidP="0008680B">
            <w:pPr>
              <w:pStyle w:val="TableTxt0"/>
              <w:rPr>
                <w:rFonts w:cs="Calibri"/>
                <w:sz w:val="22"/>
              </w:rPr>
            </w:pPr>
            <w:r>
              <w:rPr>
                <w:rFonts w:cs="Calibri"/>
                <w:sz w:val="22"/>
                <w:szCs w:val="22"/>
              </w:rPr>
              <w:t>Australian Non-government Organisation</w:t>
            </w:r>
          </w:p>
        </w:tc>
      </w:tr>
      <w:tr w:rsidR="009709A2" w:rsidRPr="003A62B8" w:rsidTr="0008680B">
        <w:tc>
          <w:tcPr>
            <w:tcW w:w="1548" w:type="dxa"/>
            <w:vAlign w:val="center"/>
          </w:tcPr>
          <w:p w:rsidR="009709A2" w:rsidRPr="003A62B8" w:rsidRDefault="009709A2" w:rsidP="0008680B">
            <w:pPr>
              <w:pStyle w:val="TableTxt0"/>
              <w:rPr>
                <w:rFonts w:cs="Calibri"/>
                <w:sz w:val="22"/>
              </w:rPr>
            </w:pPr>
            <w:r>
              <w:rPr>
                <w:rFonts w:cs="Calibri"/>
                <w:sz w:val="22"/>
                <w:szCs w:val="22"/>
              </w:rPr>
              <w:t>AusAID</w:t>
            </w:r>
          </w:p>
        </w:tc>
        <w:tc>
          <w:tcPr>
            <w:tcW w:w="6977" w:type="dxa"/>
            <w:vAlign w:val="center"/>
          </w:tcPr>
          <w:p w:rsidR="009709A2" w:rsidRPr="003A62B8" w:rsidRDefault="009709A2" w:rsidP="0008680B">
            <w:pPr>
              <w:pStyle w:val="TableTxt0"/>
              <w:rPr>
                <w:rFonts w:cs="Calibri"/>
                <w:sz w:val="22"/>
              </w:rPr>
            </w:pPr>
            <w:r>
              <w:rPr>
                <w:rFonts w:cs="Calibri"/>
                <w:sz w:val="22"/>
                <w:szCs w:val="22"/>
              </w:rPr>
              <w:t>Australian Agency for International Development</w:t>
            </w:r>
          </w:p>
        </w:tc>
      </w:tr>
      <w:tr w:rsidR="009709A2" w:rsidRPr="003A62B8" w:rsidTr="0008680B">
        <w:tc>
          <w:tcPr>
            <w:tcW w:w="1548" w:type="dxa"/>
            <w:vAlign w:val="center"/>
          </w:tcPr>
          <w:p w:rsidR="009709A2" w:rsidRPr="003A62B8" w:rsidRDefault="009709A2" w:rsidP="0008680B">
            <w:pPr>
              <w:pStyle w:val="TableTxt0"/>
              <w:rPr>
                <w:rFonts w:cs="Calibri"/>
                <w:sz w:val="22"/>
              </w:rPr>
            </w:pPr>
            <w:r>
              <w:rPr>
                <w:rFonts w:cs="Calibri"/>
                <w:sz w:val="22"/>
                <w:szCs w:val="22"/>
              </w:rPr>
              <w:t>CA</w:t>
            </w:r>
          </w:p>
        </w:tc>
        <w:tc>
          <w:tcPr>
            <w:tcW w:w="6977" w:type="dxa"/>
            <w:vAlign w:val="center"/>
          </w:tcPr>
          <w:p w:rsidR="009709A2" w:rsidRPr="003A62B8" w:rsidRDefault="009709A2" w:rsidP="0008680B">
            <w:pPr>
              <w:pStyle w:val="TableTxt0"/>
              <w:rPr>
                <w:rFonts w:cs="Calibri"/>
                <w:sz w:val="22"/>
              </w:rPr>
            </w:pPr>
            <w:r>
              <w:rPr>
                <w:rFonts w:cs="Calibri"/>
                <w:sz w:val="22"/>
                <w:szCs w:val="22"/>
              </w:rPr>
              <w:t>Cooperation Agreement</w:t>
            </w:r>
          </w:p>
        </w:tc>
      </w:tr>
      <w:tr w:rsidR="009709A2" w:rsidRPr="003A62B8" w:rsidTr="0008680B">
        <w:tc>
          <w:tcPr>
            <w:tcW w:w="1548" w:type="dxa"/>
            <w:vAlign w:val="center"/>
          </w:tcPr>
          <w:p w:rsidR="009709A2" w:rsidRPr="003A62B8" w:rsidRDefault="009709A2" w:rsidP="0008680B">
            <w:pPr>
              <w:pStyle w:val="TableTxt0"/>
              <w:rPr>
                <w:rFonts w:cs="Calibri"/>
                <w:sz w:val="22"/>
              </w:rPr>
            </w:pPr>
            <w:r>
              <w:rPr>
                <w:rFonts w:cs="Calibri"/>
                <w:sz w:val="22"/>
                <w:szCs w:val="22"/>
              </w:rPr>
              <w:t>CANGOCA</w:t>
            </w:r>
          </w:p>
        </w:tc>
        <w:tc>
          <w:tcPr>
            <w:tcW w:w="6977" w:type="dxa"/>
            <w:vAlign w:val="center"/>
          </w:tcPr>
          <w:p w:rsidR="009709A2" w:rsidRPr="003A62B8" w:rsidRDefault="009709A2" w:rsidP="0008680B">
            <w:pPr>
              <w:pStyle w:val="TableTxt0"/>
              <w:rPr>
                <w:rFonts w:cs="Calibri"/>
                <w:sz w:val="22"/>
              </w:rPr>
            </w:pPr>
            <w:r>
              <w:rPr>
                <w:rFonts w:cs="Calibri"/>
                <w:sz w:val="22"/>
                <w:szCs w:val="22"/>
              </w:rPr>
              <w:t>Cambodia Australia NGO Cooperation Agreement</w:t>
            </w:r>
          </w:p>
        </w:tc>
      </w:tr>
      <w:tr w:rsidR="009709A2" w:rsidRPr="003A62B8" w:rsidTr="0008680B">
        <w:tc>
          <w:tcPr>
            <w:tcW w:w="1548" w:type="dxa"/>
            <w:vAlign w:val="center"/>
          </w:tcPr>
          <w:p w:rsidR="009709A2" w:rsidRPr="003A62B8" w:rsidRDefault="009709A2" w:rsidP="0008680B">
            <w:pPr>
              <w:pStyle w:val="TableTxt0"/>
              <w:rPr>
                <w:rFonts w:cs="Calibri"/>
                <w:sz w:val="22"/>
              </w:rPr>
            </w:pPr>
            <w:r>
              <w:rPr>
                <w:rFonts w:cs="Calibri"/>
                <w:sz w:val="22"/>
                <w:szCs w:val="22"/>
              </w:rPr>
              <w:t>CEDAW</w:t>
            </w:r>
          </w:p>
        </w:tc>
        <w:tc>
          <w:tcPr>
            <w:tcW w:w="6977" w:type="dxa"/>
            <w:vAlign w:val="center"/>
          </w:tcPr>
          <w:p w:rsidR="009709A2" w:rsidRPr="003A62B8" w:rsidRDefault="009709A2" w:rsidP="0008680B">
            <w:pPr>
              <w:pStyle w:val="TableTxt0"/>
              <w:rPr>
                <w:rFonts w:cs="Calibri"/>
                <w:sz w:val="22"/>
              </w:rPr>
            </w:pPr>
            <w:r>
              <w:rPr>
                <w:rFonts w:cs="Calibri"/>
                <w:sz w:val="22"/>
                <w:szCs w:val="22"/>
              </w:rPr>
              <w:t>Convention on the Elimination of all forms of Discrimination Against Women</w:t>
            </w:r>
          </w:p>
        </w:tc>
      </w:tr>
      <w:tr w:rsidR="009709A2" w:rsidRPr="003A62B8" w:rsidTr="0008680B">
        <w:tc>
          <w:tcPr>
            <w:tcW w:w="1548" w:type="dxa"/>
            <w:vAlign w:val="center"/>
          </w:tcPr>
          <w:p w:rsidR="009709A2" w:rsidRPr="003A62B8" w:rsidRDefault="009709A2" w:rsidP="0008680B">
            <w:pPr>
              <w:pStyle w:val="TableTxt0"/>
              <w:rPr>
                <w:rFonts w:cs="Calibri"/>
                <w:sz w:val="22"/>
              </w:rPr>
            </w:pPr>
            <w:r>
              <w:rPr>
                <w:rFonts w:cs="Calibri"/>
                <w:sz w:val="22"/>
                <w:szCs w:val="22"/>
              </w:rPr>
              <w:t>COPE</w:t>
            </w:r>
          </w:p>
        </w:tc>
        <w:tc>
          <w:tcPr>
            <w:tcW w:w="6977" w:type="dxa"/>
            <w:vAlign w:val="center"/>
          </w:tcPr>
          <w:p w:rsidR="009709A2" w:rsidRPr="003A62B8" w:rsidRDefault="009709A2" w:rsidP="0008680B">
            <w:pPr>
              <w:pStyle w:val="TableTxt0"/>
              <w:rPr>
                <w:rFonts w:cs="Calibri"/>
                <w:sz w:val="22"/>
              </w:rPr>
            </w:pPr>
            <w:r>
              <w:rPr>
                <w:rFonts w:cs="Calibri"/>
                <w:sz w:val="22"/>
                <w:szCs w:val="22"/>
              </w:rPr>
              <w:t>Cooperative for Orthotic and Prosthetic Enterprise</w:t>
            </w:r>
          </w:p>
        </w:tc>
      </w:tr>
      <w:tr w:rsidR="009709A2" w:rsidRPr="003A62B8" w:rsidTr="0008680B">
        <w:tc>
          <w:tcPr>
            <w:tcW w:w="1548" w:type="dxa"/>
            <w:vAlign w:val="center"/>
          </w:tcPr>
          <w:p w:rsidR="009709A2" w:rsidRPr="003A62B8" w:rsidRDefault="009709A2" w:rsidP="0008680B">
            <w:pPr>
              <w:pStyle w:val="TableTxt0"/>
              <w:rPr>
                <w:rFonts w:cs="Calibri"/>
                <w:sz w:val="22"/>
              </w:rPr>
            </w:pPr>
            <w:r>
              <w:rPr>
                <w:rFonts w:cs="Calibri"/>
                <w:sz w:val="22"/>
                <w:szCs w:val="22"/>
              </w:rPr>
              <w:t>DAC</w:t>
            </w:r>
          </w:p>
        </w:tc>
        <w:tc>
          <w:tcPr>
            <w:tcW w:w="6977" w:type="dxa"/>
            <w:vAlign w:val="center"/>
          </w:tcPr>
          <w:p w:rsidR="009709A2" w:rsidRPr="003A62B8" w:rsidRDefault="009709A2" w:rsidP="0008680B">
            <w:pPr>
              <w:pStyle w:val="TableTxt0"/>
              <w:rPr>
                <w:rFonts w:cs="Calibri"/>
                <w:sz w:val="22"/>
              </w:rPr>
            </w:pPr>
            <w:r>
              <w:rPr>
                <w:rFonts w:cs="Calibri"/>
                <w:sz w:val="22"/>
                <w:szCs w:val="22"/>
              </w:rPr>
              <w:t>Development Assistance Committee (OECD)</w:t>
            </w:r>
          </w:p>
        </w:tc>
      </w:tr>
      <w:tr w:rsidR="009709A2" w:rsidRPr="003A62B8" w:rsidTr="0008680B">
        <w:tc>
          <w:tcPr>
            <w:tcW w:w="1548" w:type="dxa"/>
            <w:vAlign w:val="center"/>
          </w:tcPr>
          <w:p w:rsidR="009709A2" w:rsidRPr="003A62B8" w:rsidRDefault="009709A2" w:rsidP="0008680B">
            <w:pPr>
              <w:pStyle w:val="TableTxt0"/>
              <w:rPr>
                <w:rFonts w:cs="Calibri"/>
                <w:sz w:val="22"/>
              </w:rPr>
            </w:pPr>
            <w:r>
              <w:rPr>
                <w:rFonts w:cs="Calibri"/>
                <w:sz w:val="22"/>
                <w:szCs w:val="22"/>
              </w:rPr>
              <w:t>DDMC</w:t>
            </w:r>
          </w:p>
        </w:tc>
        <w:tc>
          <w:tcPr>
            <w:tcW w:w="6977" w:type="dxa"/>
            <w:vAlign w:val="center"/>
          </w:tcPr>
          <w:p w:rsidR="009709A2" w:rsidRPr="003A62B8" w:rsidRDefault="009709A2" w:rsidP="0008680B">
            <w:pPr>
              <w:pStyle w:val="TableTxt0"/>
              <w:rPr>
                <w:rFonts w:cs="Calibri"/>
                <w:sz w:val="22"/>
              </w:rPr>
            </w:pPr>
            <w:r>
              <w:rPr>
                <w:rFonts w:cs="Calibri"/>
                <w:sz w:val="22"/>
                <w:szCs w:val="22"/>
              </w:rPr>
              <w:t>District Disaster Management Committee</w:t>
            </w:r>
          </w:p>
        </w:tc>
      </w:tr>
      <w:tr w:rsidR="009709A2" w:rsidRPr="003A62B8" w:rsidTr="0008680B">
        <w:tc>
          <w:tcPr>
            <w:tcW w:w="1548" w:type="dxa"/>
            <w:vAlign w:val="center"/>
          </w:tcPr>
          <w:p w:rsidR="009709A2" w:rsidRDefault="009709A2" w:rsidP="0008680B">
            <w:pPr>
              <w:pStyle w:val="TableTxt0"/>
              <w:rPr>
                <w:rFonts w:cs="Calibri"/>
                <w:sz w:val="22"/>
              </w:rPr>
            </w:pPr>
            <w:r>
              <w:rPr>
                <w:rFonts w:cs="Calibri"/>
                <w:sz w:val="22"/>
                <w:szCs w:val="22"/>
              </w:rPr>
              <w:t>DIO</w:t>
            </w:r>
          </w:p>
        </w:tc>
        <w:tc>
          <w:tcPr>
            <w:tcW w:w="6977" w:type="dxa"/>
            <w:vAlign w:val="center"/>
          </w:tcPr>
          <w:p w:rsidR="009709A2" w:rsidRDefault="009709A2" w:rsidP="0008680B">
            <w:pPr>
              <w:pStyle w:val="TableTxt0"/>
              <w:rPr>
                <w:rFonts w:cs="Calibri"/>
                <w:sz w:val="22"/>
              </w:rPr>
            </w:pPr>
            <w:r>
              <w:rPr>
                <w:rFonts w:cs="Calibri"/>
                <w:sz w:val="22"/>
                <w:szCs w:val="22"/>
              </w:rPr>
              <w:t xml:space="preserve">Department of International Organisations </w:t>
            </w:r>
          </w:p>
        </w:tc>
      </w:tr>
      <w:tr w:rsidR="009709A2" w:rsidRPr="003A62B8" w:rsidTr="0008680B">
        <w:tc>
          <w:tcPr>
            <w:tcW w:w="1548" w:type="dxa"/>
            <w:vAlign w:val="center"/>
          </w:tcPr>
          <w:p w:rsidR="009709A2" w:rsidRDefault="009709A2" w:rsidP="0008680B">
            <w:pPr>
              <w:pStyle w:val="TableTxt0"/>
              <w:rPr>
                <w:rFonts w:cs="Calibri"/>
                <w:sz w:val="22"/>
              </w:rPr>
            </w:pPr>
            <w:r>
              <w:rPr>
                <w:rFonts w:cs="Calibri"/>
                <w:sz w:val="22"/>
                <w:szCs w:val="22"/>
              </w:rPr>
              <w:t>DRM</w:t>
            </w:r>
          </w:p>
        </w:tc>
        <w:tc>
          <w:tcPr>
            <w:tcW w:w="6977" w:type="dxa"/>
            <w:vAlign w:val="center"/>
          </w:tcPr>
          <w:p w:rsidR="009709A2" w:rsidRDefault="009709A2" w:rsidP="0008680B">
            <w:pPr>
              <w:pStyle w:val="TableTxt0"/>
              <w:rPr>
                <w:rFonts w:cs="Calibri"/>
                <w:sz w:val="22"/>
              </w:rPr>
            </w:pPr>
            <w:r>
              <w:rPr>
                <w:rFonts w:cs="Calibri"/>
                <w:sz w:val="22"/>
                <w:szCs w:val="22"/>
              </w:rPr>
              <w:t>Disaster Risk Management</w:t>
            </w:r>
          </w:p>
        </w:tc>
      </w:tr>
      <w:tr w:rsidR="009709A2" w:rsidRPr="003A62B8" w:rsidTr="0008680B">
        <w:tc>
          <w:tcPr>
            <w:tcW w:w="1548" w:type="dxa"/>
            <w:vAlign w:val="center"/>
          </w:tcPr>
          <w:p w:rsidR="009709A2" w:rsidRDefault="009709A2" w:rsidP="0008680B">
            <w:pPr>
              <w:pStyle w:val="TableTxt0"/>
              <w:rPr>
                <w:rFonts w:cs="Calibri"/>
                <w:sz w:val="22"/>
              </w:rPr>
            </w:pPr>
            <w:r>
              <w:rPr>
                <w:rFonts w:cs="Calibri"/>
                <w:sz w:val="22"/>
                <w:szCs w:val="22"/>
              </w:rPr>
              <w:t>DRR</w:t>
            </w:r>
          </w:p>
        </w:tc>
        <w:tc>
          <w:tcPr>
            <w:tcW w:w="6977" w:type="dxa"/>
            <w:vAlign w:val="center"/>
          </w:tcPr>
          <w:p w:rsidR="009709A2" w:rsidRDefault="009709A2" w:rsidP="0008680B">
            <w:pPr>
              <w:pStyle w:val="TableTxt0"/>
              <w:rPr>
                <w:rFonts w:cs="Calibri"/>
                <w:sz w:val="22"/>
              </w:rPr>
            </w:pPr>
            <w:r>
              <w:rPr>
                <w:rFonts w:cs="Calibri"/>
                <w:sz w:val="22"/>
                <w:szCs w:val="22"/>
              </w:rPr>
              <w:t>Disaster Risk Reduction</w:t>
            </w:r>
          </w:p>
        </w:tc>
      </w:tr>
      <w:tr w:rsidR="009709A2" w:rsidRPr="003A62B8" w:rsidTr="0008680B">
        <w:tc>
          <w:tcPr>
            <w:tcW w:w="1548" w:type="dxa"/>
            <w:vAlign w:val="center"/>
          </w:tcPr>
          <w:p w:rsidR="009709A2" w:rsidRDefault="009709A2" w:rsidP="0008680B">
            <w:pPr>
              <w:pStyle w:val="TableTxt0"/>
              <w:rPr>
                <w:rFonts w:cs="Calibri"/>
                <w:sz w:val="22"/>
              </w:rPr>
            </w:pPr>
            <w:r>
              <w:rPr>
                <w:rFonts w:cs="Calibri"/>
                <w:sz w:val="22"/>
                <w:szCs w:val="22"/>
              </w:rPr>
              <w:t>FSD</w:t>
            </w:r>
          </w:p>
        </w:tc>
        <w:tc>
          <w:tcPr>
            <w:tcW w:w="6977" w:type="dxa"/>
            <w:vAlign w:val="center"/>
          </w:tcPr>
          <w:p w:rsidR="009709A2" w:rsidRDefault="009709A2" w:rsidP="0008680B">
            <w:pPr>
              <w:pStyle w:val="TableTxt0"/>
              <w:rPr>
                <w:rFonts w:cs="Calibri"/>
                <w:sz w:val="22"/>
              </w:rPr>
            </w:pPr>
            <w:r>
              <w:rPr>
                <w:rFonts w:cs="Calibri"/>
                <w:sz w:val="22"/>
                <w:szCs w:val="22"/>
              </w:rPr>
              <w:t>Swiss Foundation for Mine Action</w:t>
            </w:r>
          </w:p>
        </w:tc>
      </w:tr>
      <w:tr w:rsidR="009709A2" w:rsidRPr="003A62B8" w:rsidTr="0008680B">
        <w:tc>
          <w:tcPr>
            <w:tcW w:w="1548" w:type="dxa"/>
            <w:vAlign w:val="center"/>
          </w:tcPr>
          <w:p w:rsidR="009709A2" w:rsidRDefault="009709A2" w:rsidP="0008680B">
            <w:pPr>
              <w:pStyle w:val="TableTxt0"/>
              <w:rPr>
                <w:rFonts w:cs="Calibri"/>
                <w:sz w:val="22"/>
              </w:rPr>
            </w:pPr>
            <w:r>
              <w:rPr>
                <w:rFonts w:cs="Calibri"/>
                <w:sz w:val="22"/>
                <w:szCs w:val="22"/>
              </w:rPr>
              <w:t>GDG</w:t>
            </w:r>
          </w:p>
        </w:tc>
        <w:tc>
          <w:tcPr>
            <w:tcW w:w="6977" w:type="dxa"/>
            <w:vAlign w:val="center"/>
          </w:tcPr>
          <w:p w:rsidR="009709A2" w:rsidRDefault="009709A2" w:rsidP="0008680B">
            <w:pPr>
              <w:pStyle w:val="TableTxt0"/>
              <w:rPr>
                <w:rFonts w:cs="Calibri"/>
                <w:sz w:val="22"/>
              </w:rPr>
            </w:pPr>
            <w:r>
              <w:rPr>
                <w:rFonts w:cs="Calibri"/>
                <w:sz w:val="22"/>
                <w:szCs w:val="22"/>
              </w:rPr>
              <w:t>Gender Development Group</w:t>
            </w:r>
          </w:p>
        </w:tc>
      </w:tr>
      <w:tr w:rsidR="009709A2" w:rsidRPr="003A62B8" w:rsidTr="0008680B">
        <w:tc>
          <w:tcPr>
            <w:tcW w:w="1548" w:type="dxa"/>
            <w:vAlign w:val="center"/>
          </w:tcPr>
          <w:p w:rsidR="009709A2" w:rsidRDefault="009709A2" w:rsidP="0008680B">
            <w:pPr>
              <w:pStyle w:val="TableTxt0"/>
              <w:rPr>
                <w:rFonts w:cs="Calibri"/>
                <w:sz w:val="22"/>
              </w:rPr>
            </w:pPr>
            <w:r>
              <w:rPr>
                <w:rFonts w:cs="Calibri"/>
                <w:sz w:val="22"/>
                <w:szCs w:val="22"/>
              </w:rPr>
              <w:t>GoL</w:t>
            </w:r>
          </w:p>
        </w:tc>
        <w:tc>
          <w:tcPr>
            <w:tcW w:w="6977" w:type="dxa"/>
            <w:vAlign w:val="center"/>
          </w:tcPr>
          <w:p w:rsidR="009709A2" w:rsidRDefault="009709A2" w:rsidP="0008680B">
            <w:pPr>
              <w:pStyle w:val="TableTxt0"/>
              <w:rPr>
                <w:rFonts w:cs="Calibri"/>
                <w:sz w:val="22"/>
              </w:rPr>
            </w:pPr>
            <w:r>
              <w:rPr>
                <w:rFonts w:cs="Calibri"/>
                <w:sz w:val="22"/>
                <w:szCs w:val="22"/>
              </w:rPr>
              <w:t>Government of Laos</w:t>
            </w:r>
          </w:p>
        </w:tc>
      </w:tr>
      <w:tr w:rsidR="009709A2" w:rsidRPr="003A62B8" w:rsidTr="0008680B">
        <w:tc>
          <w:tcPr>
            <w:tcW w:w="1548" w:type="dxa"/>
            <w:vAlign w:val="center"/>
          </w:tcPr>
          <w:p w:rsidR="009709A2" w:rsidRPr="003A62B8" w:rsidRDefault="009709A2" w:rsidP="0008680B">
            <w:pPr>
              <w:pStyle w:val="TableTxt0"/>
              <w:rPr>
                <w:rFonts w:cs="Calibri"/>
                <w:sz w:val="22"/>
              </w:rPr>
            </w:pPr>
            <w:r>
              <w:rPr>
                <w:rFonts w:cs="Calibri"/>
                <w:sz w:val="22"/>
                <w:szCs w:val="22"/>
              </w:rPr>
              <w:t>HDI</w:t>
            </w:r>
          </w:p>
        </w:tc>
        <w:tc>
          <w:tcPr>
            <w:tcW w:w="6977" w:type="dxa"/>
            <w:vAlign w:val="center"/>
          </w:tcPr>
          <w:p w:rsidR="009709A2" w:rsidRPr="003A62B8" w:rsidRDefault="009709A2" w:rsidP="0008680B">
            <w:pPr>
              <w:pStyle w:val="TableTxt0"/>
              <w:rPr>
                <w:rFonts w:cs="Calibri"/>
                <w:sz w:val="22"/>
              </w:rPr>
            </w:pPr>
            <w:r>
              <w:rPr>
                <w:rFonts w:cs="Calibri"/>
                <w:sz w:val="22"/>
                <w:szCs w:val="22"/>
              </w:rPr>
              <w:t>Human Development Index</w:t>
            </w:r>
          </w:p>
        </w:tc>
      </w:tr>
      <w:tr w:rsidR="009709A2" w:rsidRPr="003A62B8" w:rsidTr="0008680B">
        <w:tc>
          <w:tcPr>
            <w:tcW w:w="1548" w:type="dxa"/>
            <w:vAlign w:val="center"/>
          </w:tcPr>
          <w:p w:rsidR="009709A2" w:rsidRPr="003A62B8" w:rsidRDefault="009709A2" w:rsidP="0008680B">
            <w:pPr>
              <w:pStyle w:val="TableTxt0"/>
              <w:rPr>
                <w:rFonts w:cs="Calibri"/>
                <w:sz w:val="22"/>
              </w:rPr>
            </w:pPr>
            <w:r>
              <w:rPr>
                <w:rFonts w:cs="Calibri"/>
                <w:sz w:val="22"/>
                <w:szCs w:val="22"/>
              </w:rPr>
              <w:t>HI</w:t>
            </w:r>
          </w:p>
        </w:tc>
        <w:tc>
          <w:tcPr>
            <w:tcW w:w="6977" w:type="dxa"/>
            <w:vAlign w:val="center"/>
          </w:tcPr>
          <w:p w:rsidR="009709A2" w:rsidRPr="003A62B8" w:rsidRDefault="009709A2" w:rsidP="0008680B">
            <w:pPr>
              <w:pStyle w:val="TableTxt0"/>
              <w:rPr>
                <w:rFonts w:cs="Calibri"/>
                <w:sz w:val="22"/>
              </w:rPr>
            </w:pPr>
            <w:r>
              <w:rPr>
                <w:rFonts w:cs="Calibri"/>
                <w:sz w:val="22"/>
                <w:szCs w:val="22"/>
              </w:rPr>
              <w:t>Handicap International</w:t>
            </w:r>
          </w:p>
        </w:tc>
      </w:tr>
      <w:tr w:rsidR="009709A2" w:rsidRPr="003A62B8" w:rsidTr="0008680B">
        <w:tc>
          <w:tcPr>
            <w:tcW w:w="1548" w:type="dxa"/>
            <w:vAlign w:val="center"/>
          </w:tcPr>
          <w:p w:rsidR="009709A2" w:rsidRPr="003A62B8" w:rsidRDefault="009709A2" w:rsidP="0008680B">
            <w:pPr>
              <w:pStyle w:val="TableTxt0"/>
              <w:rPr>
                <w:rFonts w:cs="Calibri"/>
                <w:sz w:val="22"/>
              </w:rPr>
            </w:pPr>
            <w:r>
              <w:rPr>
                <w:rFonts w:cs="Calibri"/>
                <w:sz w:val="22"/>
                <w:szCs w:val="22"/>
              </w:rPr>
              <w:t>HIV and AIDS</w:t>
            </w:r>
          </w:p>
        </w:tc>
        <w:tc>
          <w:tcPr>
            <w:tcW w:w="6977" w:type="dxa"/>
            <w:vAlign w:val="center"/>
          </w:tcPr>
          <w:p w:rsidR="009709A2" w:rsidRPr="003A62B8" w:rsidRDefault="009709A2" w:rsidP="0008680B">
            <w:pPr>
              <w:pStyle w:val="TableTxt0"/>
              <w:rPr>
                <w:rFonts w:cs="Calibri"/>
                <w:sz w:val="22"/>
              </w:rPr>
            </w:pPr>
            <w:r>
              <w:rPr>
                <w:rFonts w:cs="Calibri"/>
                <w:sz w:val="22"/>
                <w:szCs w:val="22"/>
              </w:rPr>
              <w:t>Human Immunodeficiency Virus, Acquired Immunodeficiency Syndrome</w:t>
            </w:r>
          </w:p>
        </w:tc>
      </w:tr>
      <w:tr w:rsidR="009709A2" w:rsidRPr="003A62B8" w:rsidTr="0008680B">
        <w:tc>
          <w:tcPr>
            <w:tcW w:w="1548" w:type="dxa"/>
            <w:vAlign w:val="center"/>
          </w:tcPr>
          <w:p w:rsidR="009709A2" w:rsidRPr="003A62B8" w:rsidRDefault="009709A2" w:rsidP="0008680B">
            <w:pPr>
              <w:pStyle w:val="TableTxt0"/>
              <w:rPr>
                <w:rFonts w:cs="Calibri"/>
                <w:sz w:val="22"/>
              </w:rPr>
            </w:pPr>
            <w:r>
              <w:rPr>
                <w:rFonts w:cs="Calibri"/>
                <w:sz w:val="22"/>
                <w:szCs w:val="22"/>
              </w:rPr>
              <w:t>IFPRI</w:t>
            </w:r>
          </w:p>
        </w:tc>
        <w:tc>
          <w:tcPr>
            <w:tcW w:w="6977" w:type="dxa"/>
            <w:vAlign w:val="center"/>
          </w:tcPr>
          <w:p w:rsidR="009709A2" w:rsidRPr="003A62B8" w:rsidRDefault="009709A2" w:rsidP="0008680B">
            <w:pPr>
              <w:pStyle w:val="TableTxt0"/>
              <w:rPr>
                <w:rFonts w:cs="Calibri"/>
                <w:sz w:val="22"/>
              </w:rPr>
            </w:pPr>
            <w:r w:rsidRPr="00DC1286">
              <w:rPr>
                <w:rFonts w:cs="Calibri"/>
                <w:sz w:val="22"/>
                <w:szCs w:val="22"/>
              </w:rPr>
              <w:t>International Food Policy Research Institute</w:t>
            </w:r>
          </w:p>
        </w:tc>
      </w:tr>
      <w:tr w:rsidR="009709A2" w:rsidRPr="003A62B8" w:rsidTr="0008680B">
        <w:tc>
          <w:tcPr>
            <w:tcW w:w="1548" w:type="dxa"/>
            <w:vAlign w:val="center"/>
          </w:tcPr>
          <w:p w:rsidR="009709A2" w:rsidRDefault="009709A2" w:rsidP="0008680B">
            <w:pPr>
              <w:pStyle w:val="TableTxt0"/>
              <w:rPr>
                <w:rFonts w:cs="Calibri"/>
                <w:sz w:val="22"/>
              </w:rPr>
            </w:pPr>
            <w:r>
              <w:rPr>
                <w:rFonts w:cs="Calibri"/>
                <w:sz w:val="22"/>
                <w:szCs w:val="22"/>
              </w:rPr>
              <w:t>INGO</w:t>
            </w:r>
          </w:p>
        </w:tc>
        <w:tc>
          <w:tcPr>
            <w:tcW w:w="6977" w:type="dxa"/>
            <w:vAlign w:val="center"/>
          </w:tcPr>
          <w:p w:rsidR="009709A2" w:rsidRDefault="009709A2" w:rsidP="0008680B">
            <w:pPr>
              <w:pStyle w:val="TableTxt0"/>
              <w:rPr>
                <w:rFonts w:cs="Calibri"/>
                <w:sz w:val="22"/>
              </w:rPr>
            </w:pPr>
            <w:r>
              <w:rPr>
                <w:rFonts w:cs="Calibri"/>
                <w:sz w:val="22"/>
                <w:szCs w:val="22"/>
              </w:rPr>
              <w:t>International Non-Government Organisation</w:t>
            </w:r>
          </w:p>
        </w:tc>
      </w:tr>
      <w:tr w:rsidR="009709A2" w:rsidRPr="003A62B8" w:rsidTr="0008680B">
        <w:tc>
          <w:tcPr>
            <w:tcW w:w="1548" w:type="dxa"/>
            <w:vAlign w:val="center"/>
          </w:tcPr>
          <w:p w:rsidR="009709A2" w:rsidRDefault="009709A2" w:rsidP="0008680B">
            <w:pPr>
              <w:pStyle w:val="TableTxt0"/>
              <w:rPr>
                <w:rFonts w:cs="Calibri"/>
                <w:sz w:val="22"/>
              </w:rPr>
            </w:pPr>
            <w:r>
              <w:rPr>
                <w:rFonts w:cs="Calibri"/>
                <w:sz w:val="22"/>
                <w:szCs w:val="22"/>
              </w:rPr>
              <w:t>IPR</w:t>
            </w:r>
          </w:p>
        </w:tc>
        <w:tc>
          <w:tcPr>
            <w:tcW w:w="6977" w:type="dxa"/>
            <w:vAlign w:val="center"/>
          </w:tcPr>
          <w:p w:rsidR="009709A2" w:rsidRDefault="009709A2" w:rsidP="0008680B">
            <w:pPr>
              <w:pStyle w:val="TableTxt0"/>
              <w:rPr>
                <w:rFonts w:cs="Calibri"/>
                <w:sz w:val="22"/>
              </w:rPr>
            </w:pPr>
            <w:r>
              <w:rPr>
                <w:rFonts w:cs="Calibri"/>
                <w:sz w:val="22"/>
                <w:szCs w:val="22"/>
              </w:rPr>
              <w:t>Independent Progress Review</w:t>
            </w:r>
          </w:p>
        </w:tc>
      </w:tr>
      <w:tr w:rsidR="009709A2" w:rsidRPr="003A62B8" w:rsidTr="0008680B">
        <w:tc>
          <w:tcPr>
            <w:tcW w:w="1548" w:type="dxa"/>
            <w:vAlign w:val="center"/>
          </w:tcPr>
          <w:p w:rsidR="009709A2" w:rsidRDefault="009709A2" w:rsidP="0008680B">
            <w:pPr>
              <w:pStyle w:val="TableTxt0"/>
              <w:rPr>
                <w:rFonts w:cs="Calibri"/>
                <w:sz w:val="22"/>
              </w:rPr>
            </w:pPr>
            <w:r>
              <w:rPr>
                <w:rFonts w:cs="Calibri"/>
                <w:sz w:val="22"/>
                <w:szCs w:val="22"/>
              </w:rPr>
              <w:t>IRR</w:t>
            </w:r>
          </w:p>
        </w:tc>
        <w:tc>
          <w:tcPr>
            <w:tcW w:w="6977" w:type="dxa"/>
            <w:vAlign w:val="center"/>
          </w:tcPr>
          <w:p w:rsidR="009709A2" w:rsidRDefault="009709A2" w:rsidP="0008680B">
            <w:pPr>
              <w:pStyle w:val="TableTxt0"/>
              <w:rPr>
                <w:rFonts w:cs="Calibri"/>
                <w:sz w:val="22"/>
              </w:rPr>
            </w:pPr>
            <w:r>
              <w:rPr>
                <w:rFonts w:cs="Calibri"/>
                <w:sz w:val="22"/>
                <w:szCs w:val="22"/>
              </w:rPr>
              <w:t xml:space="preserve">Internal Rate of Return </w:t>
            </w:r>
          </w:p>
        </w:tc>
      </w:tr>
      <w:tr w:rsidR="009709A2" w:rsidRPr="003A62B8" w:rsidTr="0008680B">
        <w:tc>
          <w:tcPr>
            <w:tcW w:w="1548" w:type="dxa"/>
            <w:vAlign w:val="center"/>
          </w:tcPr>
          <w:p w:rsidR="009709A2" w:rsidRDefault="009709A2" w:rsidP="0008680B">
            <w:pPr>
              <w:pStyle w:val="TableTxt0"/>
              <w:rPr>
                <w:rFonts w:cs="Calibri"/>
                <w:sz w:val="22"/>
              </w:rPr>
            </w:pPr>
            <w:r>
              <w:rPr>
                <w:rFonts w:cs="Calibri"/>
                <w:sz w:val="22"/>
                <w:szCs w:val="22"/>
              </w:rPr>
              <w:t>ISDP</w:t>
            </w:r>
          </w:p>
        </w:tc>
        <w:tc>
          <w:tcPr>
            <w:tcW w:w="6977" w:type="dxa"/>
            <w:vAlign w:val="center"/>
          </w:tcPr>
          <w:p w:rsidR="009709A2" w:rsidRDefault="009709A2" w:rsidP="0008680B">
            <w:pPr>
              <w:pStyle w:val="TableTxt0"/>
              <w:rPr>
                <w:rFonts w:cs="Calibri"/>
                <w:sz w:val="22"/>
              </w:rPr>
            </w:pPr>
            <w:r>
              <w:rPr>
                <w:rFonts w:cs="Calibri"/>
                <w:sz w:val="22"/>
                <w:szCs w:val="22"/>
              </w:rPr>
              <w:t>Improving Socioeconomic Integration Services for People with Disabilities in Sekong Province</w:t>
            </w:r>
          </w:p>
        </w:tc>
      </w:tr>
      <w:tr w:rsidR="009709A2" w:rsidRPr="003A62B8" w:rsidTr="0008680B">
        <w:tc>
          <w:tcPr>
            <w:tcW w:w="1548" w:type="dxa"/>
            <w:vAlign w:val="center"/>
          </w:tcPr>
          <w:p w:rsidR="009709A2" w:rsidRDefault="009709A2" w:rsidP="0008680B">
            <w:pPr>
              <w:pStyle w:val="TableTxt0"/>
              <w:rPr>
                <w:rFonts w:cs="Calibri"/>
                <w:sz w:val="22"/>
              </w:rPr>
            </w:pPr>
            <w:r>
              <w:rPr>
                <w:rFonts w:cs="Calibri"/>
                <w:sz w:val="22"/>
                <w:szCs w:val="22"/>
              </w:rPr>
              <w:t>LANGOCA</w:t>
            </w:r>
          </w:p>
        </w:tc>
        <w:tc>
          <w:tcPr>
            <w:tcW w:w="6977" w:type="dxa"/>
            <w:vAlign w:val="center"/>
          </w:tcPr>
          <w:p w:rsidR="009709A2" w:rsidRDefault="009709A2" w:rsidP="0008680B">
            <w:pPr>
              <w:pStyle w:val="TableTxt0"/>
              <w:rPr>
                <w:rFonts w:cs="Calibri"/>
                <w:sz w:val="22"/>
              </w:rPr>
            </w:pPr>
            <w:r>
              <w:rPr>
                <w:rFonts w:cs="Calibri"/>
                <w:sz w:val="22"/>
                <w:szCs w:val="22"/>
              </w:rPr>
              <w:t>Lao Australia NGO Cooperation Agreement</w:t>
            </w:r>
          </w:p>
        </w:tc>
      </w:tr>
      <w:tr w:rsidR="009709A2" w:rsidRPr="003A62B8" w:rsidTr="0008680B">
        <w:tc>
          <w:tcPr>
            <w:tcW w:w="1548" w:type="dxa"/>
            <w:vAlign w:val="center"/>
          </w:tcPr>
          <w:p w:rsidR="009709A2" w:rsidRPr="003A62B8" w:rsidRDefault="009709A2" w:rsidP="0008680B">
            <w:pPr>
              <w:pStyle w:val="TableTxt0"/>
              <w:rPr>
                <w:rFonts w:cs="Calibri"/>
                <w:sz w:val="22"/>
              </w:rPr>
            </w:pPr>
            <w:r>
              <w:rPr>
                <w:rFonts w:cs="Calibri"/>
                <w:sz w:val="22"/>
                <w:szCs w:val="22"/>
              </w:rPr>
              <w:t>LDC</w:t>
            </w:r>
          </w:p>
        </w:tc>
        <w:tc>
          <w:tcPr>
            <w:tcW w:w="6977" w:type="dxa"/>
            <w:vAlign w:val="center"/>
          </w:tcPr>
          <w:p w:rsidR="009709A2" w:rsidRPr="003A62B8" w:rsidRDefault="009709A2" w:rsidP="0008680B">
            <w:pPr>
              <w:pStyle w:val="TableTxt0"/>
              <w:rPr>
                <w:rFonts w:cs="Calibri"/>
                <w:sz w:val="22"/>
              </w:rPr>
            </w:pPr>
            <w:r>
              <w:rPr>
                <w:rFonts w:cs="Calibri"/>
                <w:sz w:val="22"/>
                <w:szCs w:val="22"/>
              </w:rPr>
              <w:t>Least Developed Country</w:t>
            </w:r>
          </w:p>
        </w:tc>
      </w:tr>
      <w:tr w:rsidR="009709A2" w:rsidRPr="003A62B8" w:rsidTr="0008680B">
        <w:tc>
          <w:tcPr>
            <w:tcW w:w="1548" w:type="dxa"/>
            <w:vAlign w:val="center"/>
          </w:tcPr>
          <w:p w:rsidR="009709A2" w:rsidRPr="003A62B8" w:rsidRDefault="009709A2" w:rsidP="0008680B">
            <w:pPr>
              <w:pStyle w:val="TableTxt0"/>
              <w:rPr>
                <w:rFonts w:cs="Calibri"/>
                <w:sz w:val="22"/>
              </w:rPr>
            </w:pPr>
            <w:r>
              <w:rPr>
                <w:rFonts w:cs="Calibri"/>
                <w:sz w:val="22"/>
                <w:szCs w:val="22"/>
              </w:rPr>
              <w:t>LDPA</w:t>
            </w:r>
          </w:p>
        </w:tc>
        <w:tc>
          <w:tcPr>
            <w:tcW w:w="6977" w:type="dxa"/>
            <w:vAlign w:val="center"/>
          </w:tcPr>
          <w:p w:rsidR="009709A2" w:rsidRPr="003A62B8" w:rsidRDefault="009709A2" w:rsidP="0008680B">
            <w:pPr>
              <w:pStyle w:val="TableTxt0"/>
              <w:rPr>
                <w:rFonts w:cs="Calibri"/>
                <w:sz w:val="22"/>
              </w:rPr>
            </w:pPr>
            <w:r>
              <w:rPr>
                <w:rFonts w:cs="Calibri"/>
                <w:sz w:val="22"/>
                <w:szCs w:val="22"/>
              </w:rPr>
              <w:t>Lao Disabled Peoples Association</w:t>
            </w:r>
          </w:p>
        </w:tc>
      </w:tr>
      <w:tr w:rsidR="009709A2" w:rsidRPr="003A62B8" w:rsidTr="0008680B">
        <w:tc>
          <w:tcPr>
            <w:tcW w:w="1548" w:type="dxa"/>
            <w:vAlign w:val="center"/>
          </w:tcPr>
          <w:p w:rsidR="009709A2" w:rsidRDefault="009709A2" w:rsidP="0008680B">
            <w:pPr>
              <w:pStyle w:val="TableTxt0"/>
              <w:rPr>
                <w:rFonts w:cs="Calibri"/>
                <w:sz w:val="22"/>
              </w:rPr>
            </w:pPr>
            <w:r>
              <w:rPr>
                <w:rFonts w:cs="Calibri"/>
                <w:sz w:val="22"/>
                <w:szCs w:val="22"/>
              </w:rPr>
              <w:t>LTA</w:t>
            </w:r>
          </w:p>
        </w:tc>
        <w:tc>
          <w:tcPr>
            <w:tcW w:w="6977" w:type="dxa"/>
            <w:vAlign w:val="center"/>
          </w:tcPr>
          <w:p w:rsidR="009709A2" w:rsidRDefault="009709A2" w:rsidP="0008680B">
            <w:pPr>
              <w:pStyle w:val="TableTxt0"/>
              <w:rPr>
                <w:rFonts w:cs="Calibri"/>
                <w:sz w:val="22"/>
              </w:rPr>
            </w:pPr>
            <w:r>
              <w:rPr>
                <w:rFonts w:cs="Calibri"/>
                <w:sz w:val="22"/>
                <w:szCs w:val="22"/>
              </w:rPr>
              <w:t>Long-term Activity</w:t>
            </w:r>
          </w:p>
        </w:tc>
      </w:tr>
      <w:tr w:rsidR="009709A2" w:rsidRPr="003A62B8" w:rsidTr="0008680B">
        <w:tc>
          <w:tcPr>
            <w:tcW w:w="1548" w:type="dxa"/>
            <w:vAlign w:val="center"/>
          </w:tcPr>
          <w:p w:rsidR="009709A2" w:rsidRDefault="009709A2" w:rsidP="0008680B">
            <w:pPr>
              <w:pStyle w:val="TableTxt0"/>
              <w:rPr>
                <w:rFonts w:cs="Calibri"/>
                <w:sz w:val="22"/>
              </w:rPr>
            </w:pPr>
            <w:r>
              <w:rPr>
                <w:rFonts w:cs="Calibri"/>
                <w:sz w:val="22"/>
                <w:szCs w:val="22"/>
              </w:rPr>
              <w:t>LWU</w:t>
            </w:r>
          </w:p>
        </w:tc>
        <w:tc>
          <w:tcPr>
            <w:tcW w:w="6977" w:type="dxa"/>
            <w:vAlign w:val="center"/>
          </w:tcPr>
          <w:p w:rsidR="009709A2" w:rsidRDefault="009709A2" w:rsidP="0008680B">
            <w:pPr>
              <w:pStyle w:val="TableTxt0"/>
              <w:rPr>
                <w:rFonts w:cs="Calibri"/>
                <w:sz w:val="22"/>
              </w:rPr>
            </w:pPr>
            <w:r>
              <w:rPr>
                <w:rFonts w:cs="Calibri"/>
                <w:sz w:val="22"/>
                <w:szCs w:val="22"/>
              </w:rPr>
              <w:t>Laos Women’s Union</w:t>
            </w:r>
          </w:p>
        </w:tc>
      </w:tr>
      <w:tr w:rsidR="009709A2" w:rsidRPr="003A62B8" w:rsidTr="0008680B">
        <w:tc>
          <w:tcPr>
            <w:tcW w:w="1548" w:type="dxa"/>
            <w:vAlign w:val="center"/>
          </w:tcPr>
          <w:p w:rsidR="009709A2" w:rsidRPr="003A62B8" w:rsidRDefault="009709A2" w:rsidP="0008680B">
            <w:pPr>
              <w:pStyle w:val="TableTxt0"/>
              <w:rPr>
                <w:rFonts w:cs="Calibri"/>
                <w:sz w:val="22"/>
              </w:rPr>
            </w:pPr>
            <w:r>
              <w:rPr>
                <w:rFonts w:cs="Calibri"/>
                <w:sz w:val="22"/>
                <w:szCs w:val="22"/>
              </w:rPr>
              <w:t>M&amp;E</w:t>
            </w:r>
          </w:p>
        </w:tc>
        <w:tc>
          <w:tcPr>
            <w:tcW w:w="6977" w:type="dxa"/>
            <w:vAlign w:val="center"/>
          </w:tcPr>
          <w:p w:rsidR="009709A2" w:rsidRPr="003A62B8" w:rsidRDefault="009709A2" w:rsidP="0008680B">
            <w:pPr>
              <w:pStyle w:val="TableTxt0"/>
              <w:rPr>
                <w:rFonts w:cs="Calibri"/>
                <w:sz w:val="22"/>
              </w:rPr>
            </w:pPr>
            <w:r>
              <w:rPr>
                <w:rFonts w:cs="Calibri"/>
                <w:sz w:val="22"/>
                <w:szCs w:val="22"/>
              </w:rPr>
              <w:t>Monitoring &amp; Evaluation</w:t>
            </w:r>
          </w:p>
        </w:tc>
      </w:tr>
      <w:tr w:rsidR="009709A2" w:rsidRPr="003A62B8" w:rsidTr="0008680B">
        <w:tc>
          <w:tcPr>
            <w:tcW w:w="1548" w:type="dxa"/>
            <w:vAlign w:val="center"/>
          </w:tcPr>
          <w:p w:rsidR="009709A2" w:rsidRPr="003A62B8" w:rsidRDefault="009709A2" w:rsidP="0008680B">
            <w:pPr>
              <w:pStyle w:val="TableTxt0"/>
              <w:rPr>
                <w:rFonts w:cs="Calibri"/>
                <w:sz w:val="22"/>
              </w:rPr>
            </w:pPr>
            <w:r>
              <w:rPr>
                <w:rFonts w:cs="Calibri"/>
                <w:sz w:val="22"/>
                <w:szCs w:val="22"/>
              </w:rPr>
              <w:t>MAG</w:t>
            </w:r>
          </w:p>
        </w:tc>
        <w:tc>
          <w:tcPr>
            <w:tcW w:w="6977" w:type="dxa"/>
            <w:vAlign w:val="center"/>
          </w:tcPr>
          <w:p w:rsidR="009709A2" w:rsidRPr="003A62B8" w:rsidRDefault="009709A2" w:rsidP="0008680B">
            <w:pPr>
              <w:pStyle w:val="TableTxt0"/>
              <w:rPr>
                <w:rFonts w:cs="Calibri"/>
                <w:sz w:val="22"/>
              </w:rPr>
            </w:pPr>
            <w:r>
              <w:rPr>
                <w:rFonts w:cs="Calibri"/>
                <w:sz w:val="22"/>
                <w:szCs w:val="22"/>
              </w:rPr>
              <w:t>Mines Advisory Group</w:t>
            </w:r>
          </w:p>
        </w:tc>
      </w:tr>
      <w:tr w:rsidR="009709A2" w:rsidRPr="003A62B8" w:rsidTr="0008680B">
        <w:tc>
          <w:tcPr>
            <w:tcW w:w="1548" w:type="dxa"/>
            <w:vAlign w:val="center"/>
          </w:tcPr>
          <w:p w:rsidR="009709A2" w:rsidRPr="003A62B8" w:rsidRDefault="009709A2" w:rsidP="0008680B">
            <w:pPr>
              <w:pStyle w:val="TableTxt0"/>
              <w:rPr>
                <w:rFonts w:cs="Calibri"/>
                <w:sz w:val="22"/>
              </w:rPr>
            </w:pPr>
            <w:r>
              <w:rPr>
                <w:rFonts w:cs="Calibri"/>
                <w:sz w:val="22"/>
                <w:szCs w:val="22"/>
              </w:rPr>
              <w:t>MDG</w:t>
            </w:r>
          </w:p>
        </w:tc>
        <w:tc>
          <w:tcPr>
            <w:tcW w:w="6977" w:type="dxa"/>
            <w:vAlign w:val="center"/>
          </w:tcPr>
          <w:p w:rsidR="009709A2" w:rsidRPr="003A62B8" w:rsidRDefault="009709A2" w:rsidP="0008680B">
            <w:pPr>
              <w:pStyle w:val="TableTxt0"/>
              <w:rPr>
                <w:rFonts w:cs="Calibri"/>
                <w:sz w:val="22"/>
              </w:rPr>
            </w:pPr>
            <w:r>
              <w:rPr>
                <w:rFonts w:cs="Calibri"/>
                <w:sz w:val="22"/>
                <w:szCs w:val="22"/>
              </w:rPr>
              <w:t>Millennium Development Goals</w:t>
            </w:r>
          </w:p>
        </w:tc>
      </w:tr>
      <w:tr w:rsidR="009709A2" w:rsidRPr="003A62B8" w:rsidTr="0008680B">
        <w:tc>
          <w:tcPr>
            <w:tcW w:w="1548" w:type="dxa"/>
            <w:vAlign w:val="center"/>
          </w:tcPr>
          <w:p w:rsidR="009709A2" w:rsidRPr="003A62B8" w:rsidRDefault="009709A2" w:rsidP="0008680B">
            <w:pPr>
              <w:pStyle w:val="TableTxt0"/>
              <w:rPr>
                <w:rFonts w:cs="Calibri"/>
                <w:sz w:val="22"/>
              </w:rPr>
            </w:pPr>
            <w:r>
              <w:rPr>
                <w:rFonts w:cs="Calibri"/>
                <w:sz w:val="22"/>
                <w:szCs w:val="22"/>
              </w:rPr>
              <w:t>MEF</w:t>
            </w:r>
          </w:p>
        </w:tc>
        <w:tc>
          <w:tcPr>
            <w:tcW w:w="6977" w:type="dxa"/>
            <w:vAlign w:val="center"/>
          </w:tcPr>
          <w:p w:rsidR="009709A2" w:rsidRPr="003A62B8" w:rsidRDefault="009709A2" w:rsidP="0008680B">
            <w:pPr>
              <w:pStyle w:val="TableTxt0"/>
              <w:rPr>
                <w:rFonts w:cs="Calibri"/>
                <w:sz w:val="22"/>
              </w:rPr>
            </w:pPr>
            <w:r>
              <w:rPr>
                <w:rFonts w:cs="Calibri"/>
                <w:sz w:val="22"/>
                <w:szCs w:val="22"/>
              </w:rPr>
              <w:t>Monitoring and Evaluation Framework</w:t>
            </w:r>
          </w:p>
        </w:tc>
      </w:tr>
      <w:tr w:rsidR="009709A2" w:rsidRPr="003A62B8" w:rsidTr="0008680B">
        <w:tc>
          <w:tcPr>
            <w:tcW w:w="1548" w:type="dxa"/>
            <w:vAlign w:val="center"/>
          </w:tcPr>
          <w:p w:rsidR="009709A2" w:rsidRDefault="009709A2" w:rsidP="0008680B">
            <w:pPr>
              <w:pStyle w:val="TableTxt0"/>
              <w:rPr>
                <w:rFonts w:cs="Calibri"/>
                <w:sz w:val="22"/>
              </w:rPr>
            </w:pPr>
            <w:r>
              <w:rPr>
                <w:rFonts w:cs="Calibri"/>
                <w:sz w:val="22"/>
                <w:szCs w:val="22"/>
              </w:rPr>
              <w:t>MoFA</w:t>
            </w:r>
          </w:p>
        </w:tc>
        <w:tc>
          <w:tcPr>
            <w:tcW w:w="6977" w:type="dxa"/>
            <w:vAlign w:val="center"/>
          </w:tcPr>
          <w:p w:rsidR="009709A2" w:rsidRDefault="009709A2" w:rsidP="0008680B">
            <w:pPr>
              <w:pStyle w:val="TableTxt0"/>
              <w:rPr>
                <w:rFonts w:cs="Calibri"/>
                <w:sz w:val="22"/>
              </w:rPr>
            </w:pPr>
            <w:r>
              <w:rPr>
                <w:rFonts w:cs="Calibri"/>
                <w:sz w:val="22"/>
                <w:szCs w:val="22"/>
              </w:rPr>
              <w:t>Ministry of Foreign Affairs</w:t>
            </w:r>
          </w:p>
        </w:tc>
      </w:tr>
      <w:tr w:rsidR="009709A2" w:rsidRPr="003A62B8" w:rsidTr="0008680B">
        <w:tc>
          <w:tcPr>
            <w:tcW w:w="1548" w:type="dxa"/>
            <w:vAlign w:val="center"/>
          </w:tcPr>
          <w:p w:rsidR="009709A2" w:rsidRPr="003A62B8" w:rsidRDefault="009709A2" w:rsidP="0008680B">
            <w:pPr>
              <w:pStyle w:val="TableTxt0"/>
              <w:rPr>
                <w:rFonts w:cs="Calibri"/>
                <w:sz w:val="22"/>
              </w:rPr>
            </w:pPr>
            <w:r>
              <w:rPr>
                <w:rFonts w:cs="Calibri"/>
                <w:sz w:val="22"/>
                <w:szCs w:val="22"/>
              </w:rPr>
              <w:t xml:space="preserve">MoU </w:t>
            </w:r>
          </w:p>
        </w:tc>
        <w:tc>
          <w:tcPr>
            <w:tcW w:w="6977" w:type="dxa"/>
            <w:vAlign w:val="center"/>
          </w:tcPr>
          <w:p w:rsidR="009709A2" w:rsidRPr="003A62B8" w:rsidRDefault="009709A2" w:rsidP="0008680B">
            <w:pPr>
              <w:pStyle w:val="TableTxt0"/>
              <w:rPr>
                <w:rFonts w:cs="Calibri"/>
                <w:sz w:val="22"/>
              </w:rPr>
            </w:pPr>
            <w:r>
              <w:rPr>
                <w:rFonts w:cs="Calibri"/>
                <w:sz w:val="22"/>
                <w:szCs w:val="22"/>
              </w:rPr>
              <w:t>Memorandum of Understanding</w:t>
            </w:r>
          </w:p>
        </w:tc>
      </w:tr>
      <w:tr w:rsidR="009709A2" w:rsidRPr="003A62B8" w:rsidTr="0008680B">
        <w:tc>
          <w:tcPr>
            <w:tcW w:w="1548" w:type="dxa"/>
            <w:vAlign w:val="center"/>
          </w:tcPr>
          <w:p w:rsidR="009709A2" w:rsidRPr="003A62B8" w:rsidRDefault="009709A2" w:rsidP="0008680B">
            <w:pPr>
              <w:pStyle w:val="TableTxt0"/>
              <w:rPr>
                <w:rFonts w:cs="Calibri"/>
                <w:sz w:val="22"/>
              </w:rPr>
            </w:pPr>
            <w:r>
              <w:rPr>
                <w:rFonts w:cs="Calibri"/>
                <w:sz w:val="22"/>
                <w:szCs w:val="22"/>
              </w:rPr>
              <w:t>MRE</w:t>
            </w:r>
          </w:p>
        </w:tc>
        <w:tc>
          <w:tcPr>
            <w:tcW w:w="6977" w:type="dxa"/>
            <w:vAlign w:val="center"/>
          </w:tcPr>
          <w:p w:rsidR="009709A2" w:rsidRPr="003A62B8" w:rsidRDefault="009709A2" w:rsidP="0008680B">
            <w:pPr>
              <w:pStyle w:val="TableTxt0"/>
              <w:rPr>
                <w:rFonts w:cs="Calibri"/>
                <w:sz w:val="22"/>
              </w:rPr>
            </w:pPr>
            <w:r>
              <w:rPr>
                <w:rFonts w:cs="Calibri"/>
                <w:sz w:val="22"/>
                <w:szCs w:val="22"/>
              </w:rPr>
              <w:t>Mine Risk Education</w:t>
            </w:r>
          </w:p>
        </w:tc>
      </w:tr>
      <w:tr w:rsidR="009709A2" w:rsidRPr="003A62B8" w:rsidTr="0008680B">
        <w:tc>
          <w:tcPr>
            <w:tcW w:w="1548" w:type="dxa"/>
            <w:vAlign w:val="center"/>
          </w:tcPr>
          <w:p w:rsidR="009709A2" w:rsidRPr="003A62B8" w:rsidRDefault="009709A2" w:rsidP="0008680B">
            <w:pPr>
              <w:pStyle w:val="TableTxt0"/>
              <w:rPr>
                <w:rFonts w:cs="Calibri"/>
                <w:sz w:val="22"/>
              </w:rPr>
            </w:pPr>
            <w:r>
              <w:rPr>
                <w:rFonts w:cs="Calibri"/>
                <w:sz w:val="22"/>
                <w:szCs w:val="22"/>
              </w:rPr>
              <w:t>MSA</w:t>
            </w:r>
          </w:p>
        </w:tc>
        <w:tc>
          <w:tcPr>
            <w:tcW w:w="6977" w:type="dxa"/>
            <w:vAlign w:val="center"/>
          </w:tcPr>
          <w:p w:rsidR="009709A2" w:rsidRPr="003A62B8" w:rsidRDefault="009709A2" w:rsidP="0008680B">
            <w:pPr>
              <w:pStyle w:val="TableTxt0"/>
              <w:rPr>
                <w:rFonts w:cs="Calibri"/>
                <w:sz w:val="22"/>
              </w:rPr>
            </w:pPr>
            <w:r w:rsidRPr="007E1EB2">
              <w:rPr>
                <w:rFonts w:cs="Calibri"/>
                <w:sz w:val="22"/>
                <w:szCs w:val="22"/>
              </w:rPr>
              <w:t xml:space="preserve">Memorandum Subsidiary Arrangements </w:t>
            </w:r>
          </w:p>
        </w:tc>
      </w:tr>
      <w:tr w:rsidR="009709A2" w:rsidRPr="003A62B8" w:rsidTr="0008680B">
        <w:tc>
          <w:tcPr>
            <w:tcW w:w="1548" w:type="dxa"/>
            <w:vAlign w:val="center"/>
          </w:tcPr>
          <w:p w:rsidR="009709A2" w:rsidRDefault="009709A2" w:rsidP="0008680B">
            <w:pPr>
              <w:pStyle w:val="TableTxt0"/>
              <w:rPr>
                <w:rFonts w:cs="Calibri"/>
                <w:sz w:val="22"/>
              </w:rPr>
            </w:pPr>
            <w:r>
              <w:rPr>
                <w:rFonts w:cs="Calibri"/>
                <w:sz w:val="22"/>
                <w:szCs w:val="22"/>
              </w:rPr>
              <w:t>NDMO</w:t>
            </w:r>
          </w:p>
        </w:tc>
        <w:tc>
          <w:tcPr>
            <w:tcW w:w="6977" w:type="dxa"/>
            <w:vAlign w:val="center"/>
          </w:tcPr>
          <w:p w:rsidR="009709A2" w:rsidRPr="003E402A" w:rsidRDefault="009709A2" w:rsidP="0008680B">
            <w:pPr>
              <w:pStyle w:val="TableTxt0"/>
              <w:rPr>
                <w:rFonts w:cs="Calibri"/>
                <w:sz w:val="22"/>
              </w:rPr>
            </w:pPr>
            <w:r w:rsidRPr="003E402A">
              <w:rPr>
                <w:rFonts w:cs="Calibri"/>
                <w:sz w:val="22"/>
                <w:szCs w:val="22"/>
              </w:rPr>
              <w:t>National Disaster Management Office</w:t>
            </w:r>
          </w:p>
        </w:tc>
      </w:tr>
      <w:tr w:rsidR="009709A2" w:rsidRPr="003A62B8" w:rsidTr="0008680B">
        <w:tc>
          <w:tcPr>
            <w:tcW w:w="1548" w:type="dxa"/>
            <w:vAlign w:val="center"/>
          </w:tcPr>
          <w:p w:rsidR="009709A2" w:rsidRPr="003A62B8" w:rsidRDefault="009709A2" w:rsidP="0008680B">
            <w:pPr>
              <w:pStyle w:val="TableTxt0"/>
              <w:rPr>
                <w:rFonts w:cs="Calibri"/>
                <w:sz w:val="22"/>
              </w:rPr>
            </w:pPr>
            <w:r>
              <w:rPr>
                <w:rFonts w:cs="Calibri"/>
                <w:sz w:val="22"/>
                <w:szCs w:val="22"/>
              </w:rPr>
              <w:t>NGO</w:t>
            </w:r>
          </w:p>
        </w:tc>
        <w:tc>
          <w:tcPr>
            <w:tcW w:w="6977" w:type="dxa"/>
            <w:vAlign w:val="center"/>
          </w:tcPr>
          <w:p w:rsidR="009709A2" w:rsidRPr="003A62B8" w:rsidRDefault="009709A2" w:rsidP="0008680B">
            <w:pPr>
              <w:pStyle w:val="TableTxt0"/>
              <w:rPr>
                <w:rFonts w:cs="Calibri"/>
                <w:sz w:val="22"/>
              </w:rPr>
            </w:pPr>
            <w:r>
              <w:rPr>
                <w:rFonts w:cs="Calibri"/>
                <w:sz w:val="22"/>
                <w:szCs w:val="22"/>
              </w:rPr>
              <w:t>Non-government Organisation</w:t>
            </w:r>
          </w:p>
        </w:tc>
      </w:tr>
      <w:tr w:rsidR="009709A2" w:rsidRPr="003A62B8" w:rsidTr="0008680B">
        <w:tc>
          <w:tcPr>
            <w:tcW w:w="1548" w:type="dxa"/>
            <w:vAlign w:val="center"/>
          </w:tcPr>
          <w:p w:rsidR="009709A2" w:rsidRDefault="009709A2" w:rsidP="0008680B">
            <w:pPr>
              <w:pStyle w:val="TableTxt0"/>
              <w:rPr>
                <w:rFonts w:cs="Calibri"/>
                <w:sz w:val="22"/>
              </w:rPr>
            </w:pPr>
            <w:r>
              <w:rPr>
                <w:rFonts w:cs="Calibri"/>
                <w:sz w:val="22"/>
                <w:szCs w:val="22"/>
              </w:rPr>
              <w:t>NRA</w:t>
            </w:r>
          </w:p>
        </w:tc>
        <w:tc>
          <w:tcPr>
            <w:tcW w:w="6977" w:type="dxa"/>
            <w:vAlign w:val="center"/>
          </w:tcPr>
          <w:p w:rsidR="009709A2" w:rsidRPr="003E402A" w:rsidRDefault="009709A2" w:rsidP="0008680B">
            <w:pPr>
              <w:pStyle w:val="TableTxt0"/>
              <w:rPr>
                <w:rFonts w:cs="Calibri"/>
                <w:sz w:val="22"/>
              </w:rPr>
            </w:pPr>
            <w:r w:rsidRPr="003E402A">
              <w:rPr>
                <w:rFonts w:cs="Calibri"/>
                <w:sz w:val="22"/>
                <w:szCs w:val="22"/>
              </w:rPr>
              <w:t>National Regulatory Authority</w:t>
            </w:r>
          </w:p>
        </w:tc>
      </w:tr>
      <w:tr w:rsidR="009709A2" w:rsidRPr="003A62B8" w:rsidTr="0008680B">
        <w:tc>
          <w:tcPr>
            <w:tcW w:w="1548" w:type="dxa"/>
            <w:vAlign w:val="center"/>
          </w:tcPr>
          <w:p w:rsidR="009709A2" w:rsidRDefault="009709A2" w:rsidP="0008680B">
            <w:pPr>
              <w:pStyle w:val="TableTxt0"/>
              <w:rPr>
                <w:rFonts w:cs="Calibri"/>
                <w:sz w:val="22"/>
              </w:rPr>
            </w:pPr>
            <w:r>
              <w:rPr>
                <w:rFonts w:cs="Calibri"/>
                <w:sz w:val="22"/>
                <w:szCs w:val="22"/>
              </w:rPr>
              <w:t>NSEDP</w:t>
            </w:r>
          </w:p>
        </w:tc>
        <w:tc>
          <w:tcPr>
            <w:tcW w:w="6977" w:type="dxa"/>
            <w:vAlign w:val="center"/>
          </w:tcPr>
          <w:p w:rsidR="009709A2" w:rsidRPr="003E402A" w:rsidRDefault="009709A2" w:rsidP="0008680B">
            <w:pPr>
              <w:pStyle w:val="TableTxt0"/>
              <w:rPr>
                <w:rFonts w:cs="Calibri"/>
                <w:sz w:val="22"/>
              </w:rPr>
            </w:pPr>
            <w:r>
              <w:rPr>
                <w:rFonts w:cs="Calibri"/>
                <w:sz w:val="22"/>
                <w:szCs w:val="22"/>
              </w:rPr>
              <w:t>National Socio-Economic Development Plan</w:t>
            </w:r>
          </w:p>
        </w:tc>
      </w:tr>
      <w:tr w:rsidR="009709A2" w:rsidRPr="003A62B8" w:rsidTr="0008680B">
        <w:tc>
          <w:tcPr>
            <w:tcW w:w="1548" w:type="dxa"/>
            <w:vAlign w:val="center"/>
          </w:tcPr>
          <w:p w:rsidR="009709A2" w:rsidRPr="003A62B8" w:rsidRDefault="009709A2" w:rsidP="0008680B">
            <w:pPr>
              <w:pStyle w:val="TableTxt0"/>
              <w:rPr>
                <w:rFonts w:cs="Calibri"/>
                <w:sz w:val="22"/>
              </w:rPr>
            </w:pPr>
            <w:r>
              <w:rPr>
                <w:rFonts w:cs="Calibri"/>
                <w:sz w:val="22"/>
                <w:szCs w:val="22"/>
              </w:rPr>
              <w:lastRenderedPageBreak/>
              <w:t>PCC</w:t>
            </w:r>
          </w:p>
        </w:tc>
        <w:tc>
          <w:tcPr>
            <w:tcW w:w="6977" w:type="dxa"/>
            <w:vAlign w:val="center"/>
          </w:tcPr>
          <w:p w:rsidR="009709A2" w:rsidRPr="003A62B8" w:rsidRDefault="009709A2" w:rsidP="0008680B">
            <w:pPr>
              <w:pStyle w:val="TableTxt0"/>
              <w:rPr>
                <w:rFonts w:cs="Calibri"/>
                <w:sz w:val="22"/>
              </w:rPr>
            </w:pPr>
            <w:r>
              <w:rPr>
                <w:rFonts w:cs="Calibri"/>
                <w:sz w:val="22"/>
                <w:szCs w:val="22"/>
              </w:rPr>
              <w:t>Program Coordinating Committee</w:t>
            </w:r>
          </w:p>
        </w:tc>
      </w:tr>
      <w:tr w:rsidR="009709A2" w:rsidRPr="003A62B8" w:rsidTr="0008680B">
        <w:tc>
          <w:tcPr>
            <w:tcW w:w="1548" w:type="dxa"/>
            <w:vAlign w:val="center"/>
          </w:tcPr>
          <w:p w:rsidR="009709A2" w:rsidRPr="003A62B8" w:rsidRDefault="009709A2" w:rsidP="0008680B">
            <w:pPr>
              <w:pStyle w:val="TableTxt0"/>
              <w:rPr>
                <w:rFonts w:cs="Calibri"/>
                <w:sz w:val="22"/>
              </w:rPr>
            </w:pPr>
            <w:r>
              <w:rPr>
                <w:rFonts w:cs="Calibri"/>
                <w:sz w:val="22"/>
                <w:szCs w:val="22"/>
              </w:rPr>
              <w:t>PDD</w:t>
            </w:r>
          </w:p>
        </w:tc>
        <w:tc>
          <w:tcPr>
            <w:tcW w:w="6977" w:type="dxa"/>
            <w:vAlign w:val="center"/>
          </w:tcPr>
          <w:p w:rsidR="009709A2" w:rsidRPr="003A62B8" w:rsidRDefault="009709A2" w:rsidP="0008680B">
            <w:pPr>
              <w:pStyle w:val="TableTxt0"/>
              <w:rPr>
                <w:rFonts w:cs="Calibri"/>
                <w:sz w:val="22"/>
              </w:rPr>
            </w:pPr>
            <w:r>
              <w:rPr>
                <w:rFonts w:cs="Calibri"/>
                <w:sz w:val="22"/>
                <w:szCs w:val="22"/>
              </w:rPr>
              <w:t>Program Design Document</w:t>
            </w:r>
          </w:p>
        </w:tc>
      </w:tr>
      <w:tr w:rsidR="009709A2" w:rsidRPr="003A62B8" w:rsidTr="0008680B">
        <w:tc>
          <w:tcPr>
            <w:tcW w:w="1548" w:type="dxa"/>
            <w:vAlign w:val="center"/>
          </w:tcPr>
          <w:p w:rsidR="009709A2" w:rsidRDefault="009709A2" w:rsidP="0008680B">
            <w:pPr>
              <w:pStyle w:val="TableTxt0"/>
              <w:rPr>
                <w:rFonts w:cs="Calibri"/>
                <w:sz w:val="22"/>
              </w:rPr>
            </w:pPr>
            <w:r>
              <w:rPr>
                <w:rFonts w:cs="Calibri"/>
                <w:sz w:val="22"/>
                <w:szCs w:val="22"/>
              </w:rPr>
              <w:t>PDMC</w:t>
            </w:r>
          </w:p>
        </w:tc>
        <w:tc>
          <w:tcPr>
            <w:tcW w:w="6977" w:type="dxa"/>
            <w:vAlign w:val="center"/>
          </w:tcPr>
          <w:p w:rsidR="009709A2" w:rsidRPr="006B7A9C" w:rsidRDefault="009709A2" w:rsidP="0008680B">
            <w:pPr>
              <w:pStyle w:val="TableTxt0"/>
              <w:rPr>
                <w:rFonts w:cs="Calibri"/>
                <w:sz w:val="22"/>
              </w:rPr>
            </w:pPr>
            <w:r>
              <w:rPr>
                <w:rFonts w:cs="Calibri"/>
                <w:sz w:val="22"/>
                <w:szCs w:val="22"/>
              </w:rPr>
              <w:t>Provincial Disaster Management Committee</w:t>
            </w:r>
          </w:p>
        </w:tc>
      </w:tr>
      <w:tr w:rsidR="009709A2" w:rsidRPr="003A62B8" w:rsidTr="0008680B">
        <w:tc>
          <w:tcPr>
            <w:tcW w:w="1548" w:type="dxa"/>
            <w:vAlign w:val="center"/>
          </w:tcPr>
          <w:p w:rsidR="009709A2" w:rsidRPr="003A62B8" w:rsidRDefault="009709A2" w:rsidP="0008680B">
            <w:pPr>
              <w:pStyle w:val="TableTxt0"/>
              <w:rPr>
                <w:rFonts w:cs="Calibri"/>
                <w:sz w:val="22"/>
              </w:rPr>
            </w:pPr>
            <w:r>
              <w:rPr>
                <w:rFonts w:cs="Calibri"/>
                <w:sz w:val="22"/>
                <w:szCs w:val="22"/>
              </w:rPr>
              <w:t>PEW</w:t>
            </w:r>
          </w:p>
        </w:tc>
        <w:tc>
          <w:tcPr>
            <w:tcW w:w="6977" w:type="dxa"/>
            <w:vAlign w:val="center"/>
          </w:tcPr>
          <w:p w:rsidR="009709A2" w:rsidRPr="003A62B8" w:rsidRDefault="009709A2" w:rsidP="0008680B">
            <w:pPr>
              <w:pStyle w:val="TableTxt0"/>
              <w:rPr>
                <w:rFonts w:cs="Calibri"/>
                <w:sz w:val="22"/>
              </w:rPr>
            </w:pPr>
            <w:r>
              <w:rPr>
                <w:rFonts w:cs="Calibri"/>
                <w:sz w:val="22"/>
                <w:szCs w:val="22"/>
              </w:rPr>
              <w:t>Project Evaluation Workshop</w:t>
            </w:r>
          </w:p>
        </w:tc>
      </w:tr>
      <w:tr w:rsidR="009709A2" w:rsidRPr="003A62B8" w:rsidTr="0008680B">
        <w:tc>
          <w:tcPr>
            <w:tcW w:w="1548" w:type="dxa"/>
            <w:vAlign w:val="center"/>
          </w:tcPr>
          <w:p w:rsidR="009709A2" w:rsidRPr="003A62B8" w:rsidRDefault="009709A2" w:rsidP="0008680B">
            <w:pPr>
              <w:pStyle w:val="TableTxt0"/>
              <w:rPr>
                <w:rFonts w:cs="Calibri"/>
                <w:sz w:val="22"/>
              </w:rPr>
            </w:pPr>
            <w:r>
              <w:rPr>
                <w:rFonts w:cs="Calibri"/>
                <w:sz w:val="22"/>
                <w:szCs w:val="22"/>
              </w:rPr>
              <w:t>PIC</w:t>
            </w:r>
          </w:p>
        </w:tc>
        <w:tc>
          <w:tcPr>
            <w:tcW w:w="6977" w:type="dxa"/>
            <w:vAlign w:val="center"/>
          </w:tcPr>
          <w:p w:rsidR="009709A2" w:rsidRPr="003A62B8" w:rsidRDefault="009709A2" w:rsidP="0008680B">
            <w:pPr>
              <w:pStyle w:val="TableTxt0"/>
              <w:rPr>
                <w:rFonts w:cs="Calibri"/>
                <w:sz w:val="22"/>
              </w:rPr>
            </w:pPr>
            <w:r w:rsidRPr="006B7A9C">
              <w:rPr>
                <w:rFonts w:cs="Calibri"/>
                <w:sz w:val="22"/>
                <w:szCs w:val="22"/>
              </w:rPr>
              <w:t xml:space="preserve">Program Implementation Committee </w:t>
            </w:r>
          </w:p>
        </w:tc>
      </w:tr>
      <w:tr w:rsidR="009709A2" w:rsidRPr="003A62B8" w:rsidTr="0008680B">
        <w:tc>
          <w:tcPr>
            <w:tcW w:w="1548" w:type="dxa"/>
            <w:vAlign w:val="center"/>
          </w:tcPr>
          <w:p w:rsidR="009709A2" w:rsidRPr="003A62B8" w:rsidRDefault="009709A2" w:rsidP="0008680B">
            <w:pPr>
              <w:pStyle w:val="TableTxt0"/>
              <w:rPr>
                <w:rFonts w:cs="Calibri"/>
                <w:sz w:val="22"/>
              </w:rPr>
            </w:pPr>
            <w:r w:rsidRPr="00D37F3B">
              <w:rPr>
                <w:rFonts w:cs="Calibri"/>
                <w:sz w:val="22"/>
                <w:szCs w:val="22"/>
              </w:rPr>
              <w:t>PRA</w:t>
            </w:r>
          </w:p>
        </w:tc>
        <w:tc>
          <w:tcPr>
            <w:tcW w:w="6977" w:type="dxa"/>
            <w:vAlign w:val="center"/>
          </w:tcPr>
          <w:p w:rsidR="009709A2" w:rsidRPr="003A62B8" w:rsidRDefault="009709A2" w:rsidP="0008680B">
            <w:pPr>
              <w:pStyle w:val="TableTxt0"/>
              <w:rPr>
                <w:rFonts w:cs="Calibri"/>
                <w:sz w:val="22"/>
              </w:rPr>
            </w:pPr>
            <w:r w:rsidRPr="00D37F3B">
              <w:rPr>
                <w:rFonts w:cs="Calibri"/>
                <w:sz w:val="22"/>
                <w:szCs w:val="22"/>
              </w:rPr>
              <w:t>Participatory Rural Appraisal</w:t>
            </w:r>
          </w:p>
        </w:tc>
      </w:tr>
      <w:tr w:rsidR="009709A2" w:rsidRPr="003A62B8" w:rsidTr="0008680B">
        <w:tc>
          <w:tcPr>
            <w:tcW w:w="1548" w:type="dxa"/>
            <w:vAlign w:val="center"/>
          </w:tcPr>
          <w:p w:rsidR="009709A2" w:rsidRPr="003A62B8" w:rsidRDefault="009709A2" w:rsidP="0008680B">
            <w:pPr>
              <w:pStyle w:val="TableTxt0"/>
              <w:rPr>
                <w:rFonts w:cs="Calibri"/>
                <w:sz w:val="22"/>
              </w:rPr>
            </w:pPr>
            <w:r>
              <w:rPr>
                <w:rFonts w:cs="Calibri"/>
                <w:sz w:val="22"/>
                <w:szCs w:val="22"/>
              </w:rPr>
              <w:t>PSC</w:t>
            </w:r>
          </w:p>
        </w:tc>
        <w:tc>
          <w:tcPr>
            <w:tcW w:w="6977" w:type="dxa"/>
            <w:vAlign w:val="center"/>
          </w:tcPr>
          <w:p w:rsidR="009709A2" w:rsidRPr="003A62B8" w:rsidRDefault="009709A2" w:rsidP="0008680B">
            <w:pPr>
              <w:pStyle w:val="TableTxt0"/>
              <w:rPr>
                <w:rFonts w:cs="Calibri"/>
                <w:sz w:val="22"/>
              </w:rPr>
            </w:pPr>
            <w:r>
              <w:rPr>
                <w:rFonts w:cs="Calibri"/>
                <w:sz w:val="22"/>
                <w:szCs w:val="22"/>
              </w:rPr>
              <w:t>Provincial Steering Committee</w:t>
            </w:r>
          </w:p>
        </w:tc>
      </w:tr>
      <w:tr w:rsidR="009709A2" w:rsidRPr="003A62B8" w:rsidTr="0008680B">
        <w:tc>
          <w:tcPr>
            <w:tcW w:w="1548" w:type="dxa"/>
            <w:vAlign w:val="center"/>
          </w:tcPr>
          <w:p w:rsidR="009709A2" w:rsidRDefault="009709A2" w:rsidP="0008680B">
            <w:pPr>
              <w:pStyle w:val="TableTxt0"/>
              <w:rPr>
                <w:rFonts w:cs="Calibri"/>
                <w:sz w:val="22"/>
              </w:rPr>
            </w:pPr>
            <w:r>
              <w:rPr>
                <w:rFonts w:cs="Calibri"/>
                <w:sz w:val="22"/>
                <w:szCs w:val="22"/>
              </w:rPr>
              <w:t>SCA</w:t>
            </w:r>
          </w:p>
        </w:tc>
        <w:tc>
          <w:tcPr>
            <w:tcW w:w="6977" w:type="dxa"/>
            <w:vAlign w:val="center"/>
          </w:tcPr>
          <w:p w:rsidR="009709A2" w:rsidRPr="006B7A9C" w:rsidRDefault="009709A2" w:rsidP="0008680B">
            <w:pPr>
              <w:pStyle w:val="TableTxt0"/>
              <w:rPr>
                <w:rFonts w:cs="Calibri"/>
                <w:sz w:val="22"/>
              </w:rPr>
            </w:pPr>
            <w:r>
              <w:rPr>
                <w:rFonts w:cs="Calibri"/>
                <w:sz w:val="22"/>
                <w:szCs w:val="22"/>
              </w:rPr>
              <w:t>Save the Children Australia</w:t>
            </w:r>
          </w:p>
        </w:tc>
      </w:tr>
      <w:tr w:rsidR="009709A2" w:rsidRPr="003A62B8" w:rsidTr="0008680B">
        <w:tc>
          <w:tcPr>
            <w:tcW w:w="1548" w:type="dxa"/>
            <w:vAlign w:val="center"/>
          </w:tcPr>
          <w:p w:rsidR="009709A2" w:rsidRDefault="009709A2" w:rsidP="0008680B">
            <w:pPr>
              <w:pStyle w:val="TableTxt0"/>
              <w:rPr>
                <w:rFonts w:cs="Calibri"/>
                <w:sz w:val="22"/>
              </w:rPr>
            </w:pPr>
            <w:r>
              <w:rPr>
                <w:rFonts w:cs="Calibri"/>
                <w:sz w:val="22"/>
                <w:szCs w:val="22"/>
              </w:rPr>
              <w:t>SINCA</w:t>
            </w:r>
          </w:p>
        </w:tc>
        <w:tc>
          <w:tcPr>
            <w:tcW w:w="6977" w:type="dxa"/>
            <w:vAlign w:val="center"/>
          </w:tcPr>
          <w:p w:rsidR="009709A2" w:rsidRPr="00287C56" w:rsidRDefault="009709A2" w:rsidP="0008680B">
            <w:pPr>
              <w:pStyle w:val="TableTxt0"/>
              <w:rPr>
                <w:rFonts w:cs="Calibri"/>
                <w:sz w:val="22"/>
              </w:rPr>
            </w:pPr>
            <w:r w:rsidRPr="005E31D6">
              <w:rPr>
                <w:sz w:val="22"/>
                <w:lang w:val="en-PH"/>
              </w:rPr>
              <w:t>Solomon Islands NGO Cooperation Agreement</w:t>
            </w:r>
          </w:p>
        </w:tc>
      </w:tr>
      <w:tr w:rsidR="009709A2" w:rsidRPr="003A62B8" w:rsidTr="0008680B">
        <w:tc>
          <w:tcPr>
            <w:tcW w:w="1548" w:type="dxa"/>
            <w:vAlign w:val="center"/>
          </w:tcPr>
          <w:p w:rsidR="009709A2" w:rsidRDefault="009709A2" w:rsidP="0008680B">
            <w:pPr>
              <w:pStyle w:val="TableTxt0"/>
              <w:rPr>
                <w:rFonts w:cs="Calibri"/>
                <w:sz w:val="22"/>
              </w:rPr>
            </w:pPr>
            <w:r>
              <w:rPr>
                <w:rFonts w:cs="Calibri"/>
                <w:sz w:val="22"/>
                <w:szCs w:val="22"/>
              </w:rPr>
              <w:t>SRI</w:t>
            </w:r>
          </w:p>
        </w:tc>
        <w:tc>
          <w:tcPr>
            <w:tcW w:w="6977" w:type="dxa"/>
            <w:vAlign w:val="center"/>
          </w:tcPr>
          <w:p w:rsidR="009709A2" w:rsidRDefault="009709A2" w:rsidP="0008680B">
            <w:pPr>
              <w:pStyle w:val="TableTxt0"/>
              <w:rPr>
                <w:rFonts w:cs="Calibri"/>
                <w:sz w:val="22"/>
              </w:rPr>
            </w:pPr>
            <w:r>
              <w:rPr>
                <w:rFonts w:cs="Calibri"/>
                <w:sz w:val="22"/>
                <w:szCs w:val="22"/>
              </w:rPr>
              <w:t>System Rice Intensification</w:t>
            </w:r>
          </w:p>
        </w:tc>
      </w:tr>
      <w:tr w:rsidR="009709A2" w:rsidRPr="003A62B8" w:rsidTr="0008680B">
        <w:tc>
          <w:tcPr>
            <w:tcW w:w="1548" w:type="dxa"/>
            <w:vAlign w:val="center"/>
          </w:tcPr>
          <w:p w:rsidR="009709A2" w:rsidRPr="003A62B8" w:rsidRDefault="009709A2" w:rsidP="0008680B">
            <w:pPr>
              <w:pStyle w:val="TableTxt0"/>
              <w:rPr>
                <w:rFonts w:cs="Calibri"/>
                <w:sz w:val="22"/>
              </w:rPr>
            </w:pPr>
            <w:r>
              <w:rPr>
                <w:rFonts w:cs="Calibri"/>
                <w:sz w:val="22"/>
                <w:szCs w:val="22"/>
              </w:rPr>
              <w:t>STA</w:t>
            </w:r>
          </w:p>
        </w:tc>
        <w:tc>
          <w:tcPr>
            <w:tcW w:w="6977" w:type="dxa"/>
            <w:vAlign w:val="center"/>
          </w:tcPr>
          <w:p w:rsidR="009709A2" w:rsidRPr="003A62B8" w:rsidRDefault="009709A2" w:rsidP="0008680B">
            <w:pPr>
              <w:pStyle w:val="TableTxt0"/>
              <w:rPr>
                <w:rFonts w:cs="Calibri"/>
                <w:sz w:val="22"/>
              </w:rPr>
            </w:pPr>
            <w:r>
              <w:rPr>
                <w:rFonts w:cs="Calibri"/>
                <w:sz w:val="22"/>
                <w:szCs w:val="22"/>
              </w:rPr>
              <w:t xml:space="preserve">Short-term Activity </w:t>
            </w:r>
          </w:p>
        </w:tc>
      </w:tr>
      <w:tr w:rsidR="009709A2" w:rsidRPr="003A62B8" w:rsidTr="0008680B">
        <w:tc>
          <w:tcPr>
            <w:tcW w:w="1548" w:type="dxa"/>
            <w:vAlign w:val="center"/>
          </w:tcPr>
          <w:p w:rsidR="009709A2" w:rsidRPr="003A62B8" w:rsidRDefault="009709A2" w:rsidP="0008680B">
            <w:pPr>
              <w:pStyle w:val="TableTxt0"/>
              <w:rPr>
                <w:rFonts w:cs="Calibri"/>
                <w:sz w:val="22"/>
              </w:rPr>
            </w:pPr>
            <w:r>
              <w:rPr>
                <w:rFonts w:cs="Calibri"/>
                <w:sz w:val="22"/>
                <w:szCs w:val="22"/>
              </w:rPr>
              <w:t>ToR</w:t>
            </w:r>
          </w:p>
        </w:tc>
        <w:tc>
          <w:tcPr>
            <w:tcW w:w="6977" w:type="dxa"/>
            <w:vAlign w:val="center"/>
          </w:tcPr>
          <w:p w:rsidR="009709A2" w:rsidRPr="003A62B8" w:rsidRDefault="009709A2" w:rsidP="0008680B">
            <w:pPr>
              <w:pStyle w:val="TableTxt0"/>
              <w:rPr>
                <w:rFonts w:cs="Calibri"/>
                <w:sz w:val="22"/>
              </w:rPr>
            </w:pPr>
            <w:r>
              <w:rPr>
                <w:rFonts w:cs="Calibri"/>
                <w:sz w:val="22"/>
                <w:szCs w:val="22"/>
              </w:rPr>
              <w:t>Terms of Reference</w:t>
            </w:r>
          </w:p>
        </w:tc>
      </w:tr>
      <w:tr w:rsidR="009709A2" w:rsidRPr="003A62B8" w:rsidTr="0008680B">
        <w:tc>
          <w:tcPr>
            <w:tcW w:w="1548" w:type="dxa"/>
            <w:vAlign w:val="center"/>
          </w:tcPr>
          <w:p w:rsidR="009709A2" w:rsidRPr="003A62B8" w:rsidRDefault="009709A2" w:rsidP="0008680B">
            <w:pPr>
              <w:pStyle w:val="TableTxt0"/>
              <w:rPr>
                <w:rFonts w:cs="Calibri"/>
                <w:sz w:val="22"/>
              </w:rPr>
            </w:pPr>
            <w:r>
              <w:rPr>
                <w:rFonts w:cs="Calibri"/>
                <w:sz w:val="22"/>
                <w:szCs w:val="22"/>
              </w:rPr>
              <w:t>UNDP</w:t>
            </w:r>
          </w:p>
        </w:tc>
        <w:tc>
          <w:tcPr>
            <w:tcW w:w="6977" w:type="dxa"/>
            <w:vAlign w:val="center"/>
          </w:tcPr>
          <w:p w:rsidR="009709A2" w:rsidRPr="003A62B8" w:rsidRDefault="009709A2" w:rsidP="0008680B">
            <w:pPr>
              <w:pStyle w:val="TableTxt0"/>
              <w:rPr>
                <w:rFonts w:cs="Calibri"/>
                <w:sz w:val="22"/>
              </w:rPr>
            </w:pPr>
            <w:r>
              <w:rPr>
                <w:rFonts w:cs="Calibri"/>
                <w:sz w:val="22"/>
                <w:szCs w:val="22"/>
              </w:rPr>
              <w:t>United Nations Development Program</w:t>
            </w:r>
          </w:p>
        </w:tc>
      </w:tr>
      <w:tr w:rsidR="009709A2" w:rsidRPr="003A62B8" w:rsidTr="0008680B">
        <w:tc>
          <w:tcPr>
            <w:tcW w:w="1548" w:type="dxa"/>
            <w:vAlign w:val="center"/>
          </w:tcPr>
          <w:p w:rsidR="009709A2" w:rsidRDefault="009709A2" w:rsidP="0008680B">
            <w:pPr>
              <w:pStyle w:val="TableTxt0"/>
              <w:rPr>
                <w:rFonts w:cs="Calibri"/>
                <w:sz w:val="22"/>
              </w:rPr>
            </w:pPr>
            <w:r>
              <w:rPr>
                <w:rFonts w:cs="Calibri"/>
                <w:sz w:val="22"/>
                <w:szCs w:val="22"/>
              </w:rPr>
              <w:t>UXO</w:t>
            </w:r>
          </w:p>
        </w:tc>
        <w:tc>
          <w:tcPr>
            <w:tcW w:w="6977" w:type="dxa"/>
            <w:vAlign w:val="center"/>
          </w:tcPr>
          <w:p w:rsidR="009709A2" w:rsidRDefault="009709A2" w:rsidP="0008680B">
            <w:pPr>
              <w:pStyle w:val="TableTxt0"/>
              <w:rPr>
                <w:rFonts w:cs="Calibri"/>
                <w:sz w:val="22"/>
              </w:rPr>
            </w:pPr>
            <w:r>
              <w:rPr>
                <w:rFonts w:cs="Calibri"/>
                <w:sz w:val="22"/>
                <w:szCs w:val="22"/>
              </w:rPr>
              <w:t>Unexploded ordnance</w:t>
            </w:r>
          </w:p>
        </w:tc>
      </w:tr>
      <w:tr w:rsidR="009709A2" w:rsidRPr="003A62B8" w:rsidTr="0008680B">
        <w:tc>
          <w:tcPr>
            <w:tcW w:w="1548" w:type="dxa"/>
            <w:vAlign w:val="center"/>
          </w:tcPr>
          <w:p w:rsidR="009709A2" w:rsidRPr="003A62B8" w:rsidRDefault="009709A2" w:rsidP="0008680B">
            <w:pPr>
              <w:pStyle w:val="TableTxt0"/>
              <w:rPr>
                <w:rFonts w:cs="Calibri"/>
                <w:sz w:val="22"/>
              </w:rPr>
            </w:pPr>
            <w:r>
              <w:rPr>
                <w:rFonts w:cs="Calibri"/>
                <w:sz w:val="22"/>
                <w:szCs w:val="22"/>
              </w:rPr>
              <w:t>VANGOCA</w:t>
            </w:r>
          </w:p>
        </w:tc>
        <w:tc>
          <w:tcPr>
            <w:tcW w:w="6977" w:type="dxa"/>
            <w:vAlign w:val="center"/>
          </w:tcPr>
          <w:p w:rsidR="009709A2" w:rsidRPr="003A62B8" w:rsidRDefault="009709A2" w:rsidP="0008680B">
            <w:pPr>
              <w:pStyle w:val="TableTxt0"/>
              <w:rPr>
                <w:rFonts w:cs="Calibri"/>
                <w:sz w:val="22"/>
              </w:rPr>
            </w:pPr>
            <w:r>
              <w:rPr>
                <w:rFonts w:cs="Calibri"/>
                <w:sz w:val="22"/>
                <w:szCs w:val="22"/>
              </w:rPr>
              <w:t>Vietnam Australia NGO Cooperation Agreement</w:t>
            </w:r>
          </w:p>
        </w:tc>
      </w:tr>
      <w:tr w:rsidR="009709A2" w:rsidRPr="003A62B8" w:rsidTr="0008680B">
        <w:tc>
          <w:tcPr>
            <w:tcW w:w="1548" w:type="dxa"/>
            <w:vAlign w:val="center"/>
          </w:tcPr>
          <w:p w:rsidR="009709A2" w:rsidRPr="003A62B8" w:rsidRDefault="009709A2" w:rsidP="0008680B">
            <w:pPr>
              <w:pStyle w:val="TableTxt0"/>
              <w:rPr>
                <w:rFonts w:cs="Calibri"/>
                <w:sz w:val="22"/>
              </w:rPr>
            </w:pPr>
            <w:r>
              <w:rPr>
                <w:rFonts w:cs="Calibri"/>
                <w:sz w:val="22"/>
                <w:szCs w:val="22"/>
              </w:rPr>
              <w:t>VDMC</w:t>
            </w:r>
          </w:p>
        </w:tc>
        <w:tc>
          <w:tcPr>
            <w:tcW w:w="6977" w:type="dxa"/>
            <w:vAlign w:val="center"/>
          </w:tcPr>
          <w:p w:rsidR="009709A2" w:rsidRPr="003A62B8" w:rsidRDefault="009709A2" w:rsidP="0008680B">
            <w:pPr>
              <w:pStyle w:val="TableTxt0"/>
              <w:rPr>
                <w:rFonts w:cs="Calibri"/>
                <w:sz w:val="22"/>
              </w:rPr>
            </w:pPr>
            <w:r>
              <w:rPr>
                <w:rFonts w:cs="Calibri"/>
                <w:sz w:val="22"/>
                <w:szCs w:val="22"/>
              </w:rPr>
              <w:t>Village Disaster Management Committee</w:t>
            </w:r>
          </w:p>
        </w:tc>
      </w:tr>
      <w:tr w:rsidR="009709A2" w:rsidRPr="003A62B8" w:rsidTr="0008680B">
        <w:tc>
          <w:tcPr>
            <w:tcW w:w="1548" w:type="dxa"/>
            <w:vAlign w:val="center"/>
          </w:tcPr>
          <w:p w:rsidR="009709A2" w:rsidRDefault="009709A2" w:rsidP="0008680B">
            <w:pPr>
              <w:pStyle w:val="TableTxt0"/>
              <w:rPr>
                <w:rFonts w:cs="Calibri"/>
                <w:sz w:val="22"/>
              </w:rPr>
            </w:pPr>
            <w:r>
              <w:rPr>
                <w:rFonts w:cs="Calibri"/>
                <w:sz w:val="22"/>
                <w:szCs w:val="22"/>
              </w:rPr>
              <w:t>WASH</w:t>
            </w:r>
          </w:p>
        </w:tc>
        <w:tc>
          <w:tcPr>
            <w:tcW w:w="6977" w:type="dxa"/>
            <w:vAlign w:val="center"/>
          </w:tcPr>
          <w:p w:rsidR="009709A2" w:rsidRPr="00633AB6" w:rsidRDefault="009709A2" w:rsidP="0008680B">
            <w:pPr>
              <w:pStyle w:val="TableTxt0"/>
              <w:rPr>
                <w:rFonts w:cs="Calibri"/>
                <w:sz w:val="22"/>
              </w:rPr>
            </w:pPr>
            <w:r w:rsidRPr="005E31D6">
              <w:rPr>
                <w:sz w:val="22"/>
                <w:lang w:val="en-GB"/>
              </w:rPr>
              <w:t>Water, Sanitation and Hygiene</w:t>
            </w:r>
          </w:p>
        </w:tc>
      </w:tr>
      <w:tr w:rsidR="009709A2" w:rsidRPr="003A62B8" w:rsidTr="0008680B">
        <w:tc>
          <w:tcPr>
            <w:tcW w:w="1548" w:type="dxa"/>
            <w:vAlign w:val="center"/>
          </w:tcPr>
          <w:p w:rsidR="009709A2" w:rsidRPr="003A62B8" w:rsidRDefault="009709A2" w:rsidP="0008680B">
            <w:pPr>
              <w:pStyle w:val="TableTxt0"/>
              <w:rPr>
                <w:rFonts w:cs="Calibri"/>
                <w:sz w:val="22"/>
              </w:rPr>
            </w:pPr>
            <w:r>
              <w:rPr>
                <w:rFonts w:cs="Calibri"/>
                <w:sz w:val="22"/>
                <w:szCs w:val="22"/>
              </w:rPr>
              <w:t>WV</w:t>
            </w:r>
          </w:p>
        </w:tc>
        <w:tc>
          <w:tcPr>
            <w:tcW w:w="6977" w:type="dxa"/>
            <w:vAlign w:val="center"/>
          </w:tcPr>
          <w:p w:rsidR="009709A2" w:rsidRPr="003A62B8" w:rsidRDefault="009709A2" w:rsidP="0008680B">
            <w:pPr>
              <w:pStyle w:val="TableTxt0"/>
              <w:rPr>
                <w:rFonts w:cs="Calibri"/>
                <w:sz w:val="22"/>
              </w:rPr>
            </w:pPr>
            <w:r>
              <w:rPr>
                <w:rFonts w:cs="Calibri"/>
                <w:sz w:val="22"/>
                <w:szCs w:val="22"/>
              </w:rPr>
              <w:t>World Vision</w:t>
            </w:r>
          </w:p>
        </w:tc>
      </w:tr>
    </w:tbl>
    <w:p w:rsidR="009709A2" w:rsidRDefault="009709A2" w:rsidP="0008680B">
      <w:pPr>
        <w:pStyle w:val="Bodytxt"/>
      </w:pPr>
    </w:p>
    <w:p w:rsidR="009709A2" w:rsidRDefault="009709A2">
      <w:pPr>
        <w:pStyle w:val="Bodytxt"/>
        <w:rPr>
          <w:lang w:val="en-GB"/>
        </w:rPr>
      </w:pPr>
    </w:p>
    <w:p w:rsidR="009709A2" w:rsidRDefault="009709A2">
      <w:pPr>
        <w:pStyle w:val="Bodytxt"/>
        <w:rPr>
          <w:lang w:val="en-GB"/>
        </w:rPr>
      </w:pPr>
      <w:r>
        <w:rPr>
          <w:lang w:val="en-GB"/>
        </w:rPr>
        <w:t xml:space="preserve"> </w:t>
      </w:r>
    </w:p>
    <w:p w:rsidR="009709A2" w:rsidRDefault="009709A2" w:rsidP="00C8144C">
      <w:pPr>
        <w:pStyle w:val="Bodytxt"/>
        <w:rPr>
          <w:lang w:val="en-GB"/>
        </w:rPr>
        <w:sectPr w:rsidR="009709A2">
          <w:headerReference w:type="default" r:id="rId16"/>
          <w:footerReference w:type="even" r:id="rId17"/>
          <w:footerReference w:type="default" r:id="rId18"/>
          <w:pgSz w:w="11909" w:h="16834" w:code="9"/>
          <w:pgMar w:top="1440" w:right="1800" w:bottom="1440" w:left="1800" w:header="720" w:footer="720" w:gutter="0"/>
          <w:pgNumType w:fmt="lowerRoman" w:start="1"/>
          <w:cols w:space="720"/>
          <w:docGrid w:linePitch="360"/>
        </w:sectPr>
      </w:pPr>
    </w:p>
    <w:p w:rsidR="009709A2" w:rsidRDefault="009709A2" w:rsidP="00C8144C">
      <w:pPr>
        <w:pStyle w:val="Heading2"/>
        <w:numPr>
          <w:ilvl w:val="0"/>
          <w:numId w:val="1"/>
        </w:numPr>
        <w:rPr>
          <w:lang w:val="en-GB"/>
        </w:rPr>
      </w:pPr>
      <w:bookmarkStart w:id="14" w:name="_Toc298975851"/>
      <w:r>
        <w:rPr>
          <w:lang w:val="en-GB"/>
        </w:rPr>
        <w:lastRenderedPageBreak/>
        <w:t>Introduction</w:t>
      </w:r>
      <w:bookmarkEnd w:id="14"/>
    </w:p>
    <w:p w:rsidR="009709A2" w:rsidRDefault="009709A2" w:rsidP="00C8144C">
      <w:pPr>
        <w:pStyle w:val="Heading30"/>
      </w:pPr>
      <w:bookmarkStart w:id="15" w:name="_Toc298975852"/>
      <w:r>
        <w:t>Document Purpose</w:t>
      </w:r>
      <w:bookmarkEnd w:id="15"/>
    </w:p>
    <w:p w:rsidR="009709A2" w:rsidRDefault="009709A2" w:rsidP="00C8144C">
      <w:pPr>
        <w:pStyle w:val="Bodytxt"/>
        <w:rPr>
          <w:lang w:val="en-GB"/>
        </w:rPr>
      </w:pPr>
      <w:r>
        <w:rPr>
          <w:lang w:val="en-GB"/>
        </w:rPr>
        <w:t xml:space="preserve">This is an independent progress review (IPR) of the Laos Australia NGO Cooperation Agreement (LANGOCA)—an initiative of the Australian Agency for International Development (AusAID) in the Lao People’s Democratic Republic comprising partnerships with four Australian Non-Government Organisations (ANGOs): CARE, Oxfam, Save the Children and World Vision.  </w:t>
      </w:r>
    </w:p>
    <w:p w:rsidR="009709A2" w:rsidRDefault="009709A2" w:rsidP="00C8144C">
      <w:pPr>
        <w:pStyle w:val="Heading30"/>
        <w:numPr>
          <w:ilvl w:val="1"/>
          <w:numId w:val="6"/>
        </w:numPr>
      </w:pPr>
      <w:bookmarkStart w:id="16" w:name="_Toc298975853"/>
      <w:r>
        <w:t>Background</w:t>
      </w:r>
      <w:bookmarkEnd w:id="16"/>
    </w:p>
    <w:p w:rsidR="009709A2" w:rsidRDefault="009709A2" w:rsidP="00C8144C">
      <w:pPr>
        <w:pStyle w:val="Bodytxt"/>
        <w:rPr>
          <w:lang w:val="en-GB"/>
        </w:rPr>
      </w:pPr>
      <w:r>
        <w:rPr>
          <w:lang w:val="en-GB"/>
        </w:rPr>
        <w:t xml:space="preserve">During 2003 AusAID initiated an approach to partnering with accredited ANGOs called ‘Cooperation Agreements’ (CA).  CAs are a mechanism to manage the relationship between the ANGO community and AusAID’s bilateral/thematic programs.  </w:t>
      </w:r>
      <w:r w:rsidRPr="00E372BD">
        <w:rPr>
          <w:lang w:val="en-GB"/>
        </w:rPr>
        <w:t>CAs enable</w:t>
      </w:r>
      <w:r>
        <w:rPr>
          <w:lang w:val="en-GB"/>
        </w:rPr>
        <w:t xml:space="preserve"> </w:t>
      </w:r>
      <w:r w:rsidRPr="00E372BD">
        <w:rPr>
          <w:lang w:val="en-GB"/>
        </w:rPr>
        <w:t xml:space="preserve">partner </w:t>
      </w:r>
      <w:r>
        <w:rPr>
          <w:lang w:val="en-GB"/>
        </w:rPr>
        <w:t xml:space="preserve">NGOs to contribute to AusAID’s country/sector strategies </w:t>
      </w:r>
      <w:r w:rsidRPr="00E372BD">
        <w:rPr>
          <w:lang w:val="en-GB"/>
        </w:rPr>
        <w:t>at both program and policy level</w:t>
      </w:r>
      <w:r>
        <w:rPr>
          <w:lang w:val="en-GB"/>
        </w:rPr>
        <w:t>s</w:t>
      </w:r>
      <w:r w:rsidRPr="00E372BD">
        <w:rPr>
          <w:lang w:val="en-GB"/>
        </w:rPr>
        <w:t>.</w:t>
      </w:r>
      <w:r>
        <w:rPr>
          <w:lang w:val="en-GB"/>
        </w:rPr>
        <w:t xml:space="preserve">  Through CAs, AusAID seeks to engage </w:t>
      </w:r>
      <w:r w:rsidRPr="00E372BD">
        <w:rPr>
          <w:lang w:val="en-GB"/>
        </w:rPr>
        <w:t xml:space="preserve">the unique strengths </w:t>
      </w:r>
      <w:r>
        <w:rPr>
          <w:lang w:val="en-GB"/>
        </w:rPr>
        <w:t>of NGOs—p</w:t>
      </w:r>
      <w:r w:rsidRPr="00E372BD">
        <w:rPr>
          <w:lang w:val="en-GB"/>
        </w:rPr>
        <w:t>articularly in relation to their long</w:t>
      </w:r>
      <w:r>
        <w:rPr>
          <w:lang w:val="en-GB"/>
        </w:rPr>
        <w:t>-</w:t>
      </w:r>
      <w:r w:rsidRPr="00E372BD">
        <w:rPr>
          <w:lang w:val="en-GB"/>
        </w:rPr>
        <w:t>term experience</w:t>
      </w:r>
      <w:r>
        <w:rPr>
          <w:lang w:val="en-GB"/>
        </w:rPr>
        <w:t xml:space="preserve"> in particular countries</w:t>
      </w:r>
      <w:r w:rsidRPr="00E372BD">
        <w:rPr>
          <w:lang w:val="en-GB"/>
        </w:rPr>
        <w:t>,</w:t>
      </w:r>
      <w:r>
        <w:rPr>
          <w:lang w:val="en-GB"/>
        </w:rPr>
        <w:t xml:space="preserve"> their </w:t>
      </w:r>
      <w:r w:rsidRPr="00E372BD">
        <w:rPr>
          <w:lang w:val="en-GB"/>
        </w:rPr>
        <w:t xml:space="preserve">capacity and </w:t>
      </w:r>
      <w:r>
        <w:rPr>
          <w:lang w:val="en-GB"/>
        </w:rPr>
        <w:t xml:space="preserve">their </w:t>
      </w:r>
      <w:r w:rsidRPr="00E372BD">
        <w:rPr>
          <w:lang w:val="en-GB"/>
        </w:rPr>
        <w:t>linkages with partner organisations and communities</w:t>
      </w:r>
      <w:r>
        <w:rPr>
          <w:rStyle w:val="FootnoteReference"/>
          <w:rFonts w:cs="Arial"/>
          <w:lang w:val="en-GB"/>
        </w:rPr>
        <w:footnoteReference w:id="1"/>
      </w:r>
      <w:r>
        <w:rPr>
          <w:lang w:val="en-GB"/>
        </w:rPr>
        <w:t xml:space="preserve">.  </w:t>
      </w:r>
    </w:p>
    <w:p w:rsidR="009709A2" w:rsidRDefault="009709A2" w:rsidP="00C8144C">
      <w:pPr>
        <w:pStyle w:val="Bodytxt"/>
        <w:rPr>
          <w:lang w:val="en-GB"/>
        </w:rPr>
      </w:pPr>
      <w:r>
        <w:rPr>
          <w:lang w:val="en-GB"/>
        </w:rPr>
        <w:t>LANGOCA was explicitly designed to integrate the strengths of ANGOs into AusAIDS development strategy in Laos at the time (</w:t>
      </w:r>
      <w:r w:rsidRPr="00880C43">
        <w:rPr>
          <w:i/>
          <w:lang w:val="en-GB"/>
        </w:rPr>
        <w:t>Laos-Australia Development Cooperation Strategy 2004 – 1010</w:t>
      </w:r>
      <w:r w:rsidRPr="00B56E00">
        <w:rPr>
          <w:i/>
          <w:lang w:val="en-GB"/>
        </w:rPr>
        <w:t>)</w:t>
      </w:r>
      <w:r>
        <w:rPr>
          <w:lang w:val="en-GB"/>
        </w:rPr>
        <w:t xml:space="preserve">.  The LANGOCA design sought to apply lessons learned from two earlier CAs in the region: the Vietnam Australia NGO Cooperation Agreement (VANGOCA), and the Cambodia Australia NGO Cooperation Agreement (CANGOCA).  In particular, the LANGOCA design prescribed ‘program-level architecture’ to bring together the various partner NGO activities within a coherent strategy under the bilateral program.  The LANGOCA Program Design Document (PDD) stated (p 7): </w:t>
      </w:r>
    </w:p>
    <w:p w:rsidR="009709A2" w:rsidRDefault="009709A2" w:rsidP="00C8144C">
      <w:pPr>
        <w:pStyle w:val="Bodytxt"/>
        <w:ind w:left="1440"/>
        <w:rPr>
          <w:lang w:val="en-GB"/>
        </w:rPr>
      </w:pPr>
      <w:r>
        <w:rPr>
          <w:lang w:val="en-GB"/>
        </w:rPr>
        <w:t>“</w:t>
      </w:r>
      <w:r w:rsidRPr="00CE6078">
        <w:rPr>
          <w:i/>
          <w:lang w:val="en-GB"/>
        </w:rPr>
        <w:t>Earlier AusAID NGO CAs have typically been managed as a series of discrete activities, combined under one umbrella primarily for administrative efficiency. The LANGOCA Program builds on the lessons learned from previous CAs by adopting an approach which aims to enhance the quality and impact of the individual activities so that the benefits of the overall Program exceed the benefits of the individual activities</w:t>
      </w:r>
      <w:r>
        <w:rPr>
          <w:i/>
          <w:lang w:val="en-GB"/>
        </w:rPr>
        <w:t>”</w:t>
      </w:r>
      <w:r w:rsidRPr="00CE6078">
        <w:rPr>
          <w:lang w:val="en-GB"/>
        </w:rPr>
        <w:t>.</w:t>
      </w:r>
      <w:r>
        <w:rPr>
          <w:lang w:val="en-GB"/>
        </w:rPr>
        <w:t xml:space="preserve"> </w:t>
      </w:r>
    </w:p>
    <w:p w:rsidR="009709A2" w:rsidRDefault="009709A2" w:rsidP="00C8144C">
      <w:pPr>
        <w:pStyle w:val="Bodytxt"/>
        <w:rPr>
          <w:lang w:val="en-GB"/>
        </w:rPr>
      </w:pPr>
      <w:r>
        <w:rPr>
          <w:lang w:val="en-GB"/>
        </w:rPr>
        <w:t xml:space="preserve">In early 2006 AusAID invited capability statements from the ANGO community, and subsequently reached agreements with the four ANGO partners.  In May 2006 AusAID, the NGO partners and the Government of Laos (GoL) undertook an ‘Analytical Mission’ to develop a framework for reducing vulnerability to unexploded ordnance (UXO) and disasters by integrating development </w:t>
      </w:r>
      <w:r w:rsidRPr="00865D1A">
        <w:rPr>
          <w:lang w:val="en-GB"/>
        </w:rPr>
        <w:t xml:space="preserve">crosscutting </w:t>
      </w:r>
      <w:r>
        <w:rPr>
          <w:lang w:val="en-GB"/>
        </w:rPr>
        <w:t xml:space="preserve">themes such as gender, ethnicity, HIV and </w:t>
      </w:r>
      <w:r w:rsidRPr="00865D1A">
        <w:rPr>
          <w:lang w:val="en-GB"/>
        </w:rPr>
        <w:t xml:space="preserve">AIDS and </w:t>
      </w:r>
      <w:r>
        <w:rPr>
          <w:lang w:val="en-GB"/>
        </w:rPr>
        <w:t xml:space="preserve">the </w:t>
      </w:r>
      <w:r w:rsidRPr="00865D1A">
        <w:rPr>
          <w:lang w:val="en-GB"/>
        </w:rPr>
        <w:t>environment</w:t>
      </w:r>
      <w:r>
        <w:rPr>
          <w:lang w:val="en-GB"/>
        </w:rPr>
        <w:t xml:space="preserve">.  Between July and December 2006 the findings of the Analytical Mission were used to develop a detailed program design and to engage in participatory consultations about the design with the ANGOs.  The partner NGOs then designed activities based on the program design, which were appraised by independent consultants and AusAID.   </w:t>
      </w:r>
    </w:p>
    <w:p w:rsidR="009709A2" w:rsidRDefault="009709A2" w:rsidP="00C8144C">
      <w:pPr>
        <w:pStyle w:val="Bodytxt"/>
        <w:rPr>
          <w:lang w:val="en-GB"/>
        </w:rPr>
      </w:pPr>
      <w:r>
        <w:rPr>
          <w:lang w:val="en-GB"/>
        </w:rPr>
        <w:t xml:space="preserve">Following the approval of activity designs by AusAID, LANGOCA’s start-up was delayed for nearly two years by GoL approval processes.  AusAID had initially assumed that LANGOCA activities would be approved by the GoL under the Memorandum of Subsidiary Arrangements (MSA) between the Australian Government and the GoL.  However, it transpired that GoL would enter into Memoranda of Understanding (MoU) with each NGO activity separately.  The first </w:t>
      </w:r>
      <w:r>
        <w:rPr>
          <w:lang w:val="en-GB"/>
        </w:rPr>
        <w:lastRenderedPageBreak/>
        <w:t>implementation work commenced on 10 April 2008 by CARE.  The last to commence was World Vision in towards the end of 2009.</w:t>
      </w:r>
    </w:p>
    <w:p w:rsidR="009709A2" w:rsidRDefault="009709A2" w:rsidP="00C8144C">
      <w:pPr>
        <w:pStyle w:val="Bodytxt"/>
        <w:rPr>
          <w:lang w:val="en-GB"/>
        </w:rPr>
      </w:pPr>
      <w:r>
        <w:rPr>
          <w:lang w:val="en-GB"/>
        </w:rPr>
        <w:t>This IPR was conducted at the mid-point of the implementation phase for some activities, but in the early stages for others.</w:t>
      </w:r>
    </w:p>
    <w:p w:rsidR="009709A2" w:rsidRDefault="009709A2" w:rsidP="00C8144C">
      <w:pPr>
        <w:pStyle w:val="Heading30"/>
        <w:numPr>
          <w:ilvl w:val="1"/>
          <w:numId w:val="6"/>
        </w:numPr>
      </w:pPr>
      <w:bookmarkStart w:id="17" w:name="_Ref295073144"/>
      <w:bookmarkStart w:id="18" w:name="_Toc298975854"/>
      <w:r>
        <w:t>Overview</w:t>
      </w:r>
      <w:bookmarkEnd w:id="17"/>
      <w:bookmarkEnd w:id="18"/>
    </w:p>
    <w:p w:rsidR="009709A2" w:rsidRDefault="009709A2" w:rsidP="00C8144C">
      <w:pPr>
        <w:pStyle w:val="Bodytxt"/>
        <w:rPr>
          <w:lang w:val="en-GB"/>
        </w:rPr>
      </w:pPr>
      <w:r>
        <w:rPr>
          <w:lang w:val="en-GB"/>
        </w:rPr>
        <w:t>LANGOCA is a five-</w:t>
      </w:r>
      <w:r w:rsidRPr="007B100B">
        <w:rPr>
          <w:lang w:val="en-GB"/>
        </w:rPr>
        <w:t>year program (2007-2012</w:t>
      </w:r>
      <w:r>
        <w:rPr>
          <w:rStyle w:val="FootnoteReference"/>
          <w:rFonts w:cs="Arial"/>
          <w:lang w:val="en-GB"/>
        </w:rPr>
        <w:footnoteReference w:id="2"/>
      </w:r>
      <w:r>
        <w:rPr>
          <w:lang w:val="en-GB"/>
        </w:rPr>
        <w:t xml:space="preserve">) with a total budget of </w:t>
      </w:r>
      <w:r w:rsidRPr="007B100B">
        <w:rPr>
          <w:lang w:val="en-GB"/>
        </w:rPr>
        <w:t>AUD</w:t>
      </w:r>
      <w:r>
        <w:rPr>
          <w:lang w:val="en-GB"/>
        </w:rPr>
        <w:t xml:space="preserve"> </w:t>
      </w:r>
      <w:r w:rsidRPr="007B100B">
        <w:rPr>
          <w:lang w:val="en-GB"/>
        </w:rPr>
        <w:t xml:space="preserve">14 million.  </w:t>
      </w:r>
      <w:r>
        <w:rPr>
          <w:lang w:val="en-GB"/>
        </w:rPr>
        <w:t>T</w:t>
      </w:r>
      <w:r w:rsidRPr="007B100B">
        <w:rPr>
          <w:lang w:val="en-GB"/>
        </w:rPr>
        <w:t xml:space="preserve">he </w:t>
      </w:r>
      <w:r>
        <w:rPr>
          <w:lang w:val="en-GB"/>
        </w:rPr>
        <w:t xml:space="preserve">LANGOCA </w:t>
      </w:r>
      <w:r w:rsidRPr="007B100B">
        <w:rPr>
          <w:lang w:val="en-GB"/>
        </w:rPr>
        <w:t>goal</w:t>
      </w:r>
      <w:r>
        <w:rPr>
          <w:lang w:val="en-GB"/>
        </w:rPr>
        <w:t xml:space="preserve"> is</w:t>
      </w:r>
      <w:r w:rsidRPr="007B100B">
        <w:rPr>
          <w:lang w:val="en-GB"/>
        </w:rPr>
        <w:t xml:space="preserve">: </w:t>
      </w:r>
    </w:p>
    <w:p w:rsidR="009709A2" w:rsidRDefault="009709A2" w:rsidP="00C8144C">
      <w:pPr>
        <w:pStyle w:val="Bodytxt"/>
        <w:ind w:left="1440"/>
        <w:rPr>
          <w:lang w:val="en-GB"/>
        </w:rPr>
      </w:pPr>
      <w:r>
        <w:rPr>
          <w:i/>
          <w:lang w:val="en-GB"/>
        </w:rPr>
        <w:t>T</w:t>
      </w:r>
      <w:r w:rsidRPr="007B100B">
        <w:rPr>
          <w:i/>
          <w:lang w:val="en-GB"/>
        </w:rPr>
        <w:t>o reduce the vulnerability of the poor (by integrating poverty reduction and crosscutting issues with disaster management and UXO approaches in Laos)</w:t>
      </w:r>
      <w:r w:rsidRPr="007B100B">
        <w:rPr>
          <w:lang w:val="en-GB"/>
        </w:rPr>
        <w:t>.</w:t>
      </w:r>
    </w:p>
    <w:p w:rsidR="009709A2" w:rsidRDefault="009709A2" w:rsidP="00C8144C">
      <w:pPr>
        <w:pStyle w:val="Bodytxt"/>
        <w:rPr>
          <w:lang w:val="en-GB"/>
        </w:rPr>
      </w:pPr>
      <w:r>
        <w:rPr>
          <w:lang w:val="en-GB"/>
        </w:rPr>
        <w:t>Two substantive objectives were defined to contribute to this goal:</w:t>
      </w:r>
    </w:p>
    <w:p w:rsidR="009709A2" w:rsidRDefault="009709A2" w:rsidP="00C8144C">
      <w:pPr>
        <w:pStyle w:val="Bullets"/>
      </w:pPr>
      <w:r>
        <w:rPr>
          <w:b/>
        </w:rPr>
        <w:t xml:space="preserve">Objective 1: </w:t>
      </w:r>
      <w:r w:rsidRPr="00FA55D9">
        <w:t>To reduce the</w:t>
      </w:r>
      <w:r>
        <w:t xml:space="preserve"> </w:t>
      </w:r>
      <w:r w:rsidRPr="00FA55D9">
        <w:t>impact of natural and</w:t>
      </w:r>
      <w:r>
        <w:t xml:space="preserve"> </w:t>
      </w:r>
      <w:r w:rsidRPr="00FA55D9">
        <w:t>man-made disasters.</w:t>
      </w:r>
    </w:p>
    <w:p w:rsidR="009709A2" w:rsidRDefault="009709A2" w:rsidP="00C8144C">
      <w:pPr>
        <w:pStyle w:val="Bullets-last"/>
      </w:pPr>
      <w:r>
        <w:rPr>
          <w:b/>
        </w:rPr>
        <w:t xml:space="preserve">Objective 2: </w:t>
      </w:r>
      <w:r w:rsidRPr="00FA55D9">
        <w:t>To reduce the</w:t>
      </w:r>
      <w:r>
        <w:t xml:space="preserve"> </w:t>
      </w:r>
      <w:r w:rsidRPr="00FA55D9">
        <w:t>impact of unexploded</w:t>
      </w:r>
      <w:r>
        <w:t xml:space="preserve"> </w:t>
      </w:r>
      <w:r w:rsidRPr="00FA55D9">
        <w:t>ordnance.</w:t>
      </w:r>
    </w:p>
    <w:p w:rsidR="009709A2" w:rsidRDefault="00154E08" w:rsidP="00C8144C">
      <w:pPr>
        <w:pStyle w:val="Bodytxt"/>
        <w:rPr>
          <w:lang w:val="en-GB"/>
        </w:rPr>
      </w:pPr>
      <w:r>
        <w:rPr>
          <w:noProof/>
          <w:lang w:eastAsia="en-AU"/>
        </w:rPr>
        <w:pict>
          <v:shape id="Picture 4" o:spid="_x0000_s1034" type="#_x0000_t75" style="position:absolute;left:0;text-align:left;margin-left:155.7pt;margin-top:208.5pt;width:264pt;height:281.65pt;z-index:251654656;visibility:visible;mso-position-horizontal-relative:margin;mso-position-vertical-relative:margin">
            <v:imagedata r:id="rId19" o:title=""/>
            <w10:wrap type="square" anchorx="margin" anchory="margin"/>
          </v:shape>
        </w:pict>
      </w:r>
      <w:r w:rsidR="009709A2">
        <w:rPr>
          <w:lang w:val="en-GB"/>
        </w:rPr>
        <w:t xml:space="preserve">Two additional objectives were concerned with internal processes of learning/ collaboration and management.  </w:t>
      </w:r>
    </w:p>
    <w:p w:rsidR="009709A2" w:rsidRDefault="00154E08" w:rsidP="00C8144C">
      <w:pPr>
        <w:pStyle w:val="Bodytxt"/>
        <w:rPr>
          <w:lang w:val="en-GB"/>
        </w:rPr>
      </w:pPr>
      <w:r>
        <w:rPr>
          <w:noProof/>
          <w:lang w:eastAsia="en-AU"/>
        </w:rPr>
        <w:pict>
          <v:group id="_x0000_s1035" style="position:absolute;left:0;text-align:left;margin-left:160.35pt;margin-top:22.8pt;width:251.7pt;height:121.55pt;z-index:251657728" coordorigin="5013,7540" coordsize="5034,2431">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6" type="#_x0000_t61" style="position:absolute;left:7590;top:9639;width:779;height:326" o:regroupid="1" adj="31859,-7090">
              <v:textbox style="mso-next-textbox:#_x0000_s1036">
                <w:txbxContent>
                  <w:p w:rsidR="009709A2" w:rsidRPr="00581364" w:rsidRDefault="009709A2" w:rsidP="00C8144C">
                    <w:pPr>
                      <w:jc w:val="center"/>
                      <w:rPr>
                        <w:rFonts w:ascii="Calibri" w:hAnsi="Calibri" w:cs="Calibri"/>
                        <w:sz w:val="16"/>
                        <w:szCs w:val="16"/>
                        <w:lang w:val="en-PH"/>
                      </w:rPr>
                    </w:pPr>
                    <w:r>
                      <w:rPr>
                        <w:rFonts w:cs="Calibri"/>
                        <w:sz w:val="16"/>
                        <w:szCs w:val="16"/>
                        <w:lang w:val="en-PH"/>
                      </w:rPr>
                      <w:t>Oxfam</w:t>
                    </w:r>
                  </w:p>
                </w:txbxContent>
              </v:textbox>
            </v:shape>
            <v:group id="_x0000_s1037" style="position:absolute;left:5013;top:7540;width:5034;height:2431" coordorigin="5013,7540" coordsize="5034,2431">
              <v:shape id="_x0000_s1038" type="#_x0000_t61" style="position:absolute;left:5013;top:7540;width:1025;height:514" o:regroupid="1" adj="32031,20718">
                <v:textbox style="mso-next-textbox:#_x0000_s1038">
                  <w:txbxContent>
                    <w:p w:rsidR="009709A2" w:rsidRPr="00DF17FA" w:rsidRDefault="009709A2" w:rsidP="00C8144C">
                      <w:pPr>
                        <w:jc w:val="center"/>
                        <w:rPr>
                          <w:rFonts w:ascii="Calibri" w:hAnsi="Calibri" w:cs="Calibri"/>
                          <w:sz w:val="16"/>
                          <w:szCs w:val="16"/>
                          <w:lang w:val="en-PH"/>
                        </w:rPr>
                      </w:pPr>
                      <w:r w:rsidRPr="00DF17FA">
                        <w:rPr>
                          <w:rFonts w:cs="Calibri"/>
                          <w:sz w:val="16"/>
                          <w:szCs w:val="16"/>
                          <w:lang w:val="en-PH"/>
                        </w:rPr>
                        <w:t>Save the Children</w:t>
                      </w:r>
                    </w:p>
                  </w:txbxContent>
                </v:textbox>
              </v:shape>
              <v:shape id="_x0000_s1039" type="#_x0000_t61" style="position:absolute;left:5424;top:8298;width:779;height:326" o:regroupid="1" adj="41564,-14577">
                <v:textbox style="mso-next-textbox:#_x0000_s1039">
                  <w:txbxContent>
                    <w:p w:rsidR="009709A2" w:rsidRPr="00581364" w:rsidRDefault="009709A2" w:rsidP="00C8144C">
                      <w:pPr>
                        <w:jc w:val="center"/>
                        <w:rPr>
                          <w:rFonts w:ascii="Calibri" w:hAnsi="Calibri" w:cs="Calibri"/>
                          <w:sz w:val="16"/>
                          <w:szCs w:val="16"/>
                          <w:lang w:val="en-PH"/>
                        </w:rPr>
                      </w:pPr>
                      <w:r>
                        <w:rPr>
                          <w:rFonts w:cs="Calibri"/>
                          <w:sz w:val="16"/>
                          <w:szCs w:val="16"/>
                          <w:lang w:val="en-PH"/>
                        </w:rPr>
                        <w:t>Oxfam</w:t>
                      </w:r>
                    </w:p>
                  </w:txbxContent>
                </v:textbox>
              </v:shape>
              <v:shape id="_x0000_s1040" type="#_x0000_t61" style="position:absolute;left:8847;top:7860;width:1200;height:369" o:regroupid="1" adj="-4194,33600">
                <v:textbox style="mso-next-textbox:#_x0000_s1040">
                  <w:txbxContent>
                    <w:p w:rsidR="009709A2" w:rsidRPr="00810D67" w:rsidRDefault="009709A2" w:rsidP="00C8144C">
                      <w:pPr>
                        <w:jc w:val="center"/>
                        <w:rPr>
                          <w:rFonts w:ascii="Calibri" w:hAnsi="Calibri" w:cs="Calibri"/>
                          <w:sz w:val="16"/>
                          <w:szCs w:val="16"/>
                          <w:lang w:val="en-PH"/>
                        </w:rPr>
                      </w:pPr>
                      <w:r>
                        <w:rPr>
                          <w:rFonts w:cs="Calibri"/>
                          <w:sz w:val="16"/>
                          <w:szCs w:val="16"/>
                          <w:lang w:val="en-PH"/>
                        </w:rPr>
                        <w:t>World Vision</w:t>
                      </w:r>
                    </w:p>
                  </w:txbxContent>
                </v:textbox>
              </v:shape>
              <v:shape id="_x0000_s1041" type="#_x0000_t61" style="position:absolute;left:9172;top:8789;width:875;height:349" o:regroupid="1" adj="5999,43571">
                <v:textbox style="mso-next-textbox:#_x0000_s1041">
                  <w:txbxContent>
                    <w:p w:rsidR="009709A2" w:rsidRPr="00810D67" w:rsidRDefault="009709A2" w:rsidP="00C8144C">
                      <w:pPr>
                        <w:jc w:val="center"/>
                        <w:rPr>
                          <w:rFonts w:ascii="Calibri" w:hAnsi="Calibri" w:cs="Calibri"/>
                          <w:sz w:val="16"/>
                          <w:szCs w:val="16"/>
                          <w:lang w:val="en-PH"/>
                        </w:rPr>
                      </w:pPr>
                      <w:r>
                        <w:rPr>
                          <w:rFonts w:cs="Calibri"/>
                          <w:sz w:val="16"/>
                          <w:szCs w:val="16"/>
                          <w:lang w:val="en-PH"/>
                        </w:rPr>
                        <w:t>CARE</w:t>
                      </w:r>
                    </w:p>
                  </w:txbxContent>
                </v:textbox>
              </v:shape>
              <v:shape id="_x0000_s1042" type="#_x0000_t61" style="position:absolute;left:7596;top:9645;width:779;height:326" o:regroupid="1" adj="46444,-2120">
                <v:textbox style="mso-next-textbox:#_x0000_s1042">
                  <w:txbxContent>
                    <w:p w:rsidR="009709A2" w:rsidRPr="00581364" w:rsidRDefault="009709A2" w:rsidP="00C8144C">
                      <w:pPr>
                        <w:jc w:val="center"/>
                        <w:rPr>
                          <w:rFonts w:ascii="Calibri" w:hAnsi="Calibri" w:cs="Calibri"/>
                          <w:sz w:val="16"/>
                          <w:szCs w:val="16"/>
                          <w:lang w:val="en-PH"/>
                        </w:rPr>
                      </w:pPr>
                      <w:r>
                        <w:rPr>
                          <w:rFonts w:cs="Calibri"/>
                          <w:sz w:val="16"/>
                          <w:szCs w:val="16"/>
                          <w:lang w:val="en-PH"/>
                        </w:rPr>
                        <w:t>Oxfam</w:t>
                      </w:r>
                    </w:p>
                  </w:txbxContent>
                </v:textbox>
              </v:shape>
            </v:group>
          </v:group>
        </w:pict>
      </w:r>
      <w:r w:rsidR="009709A2" w:rsidRPr="007B100B">
        <w:rPr>
          <w:lang w:val="en-GB"/>
        </w:rPr>
        <w:t xml:space="preserve">LANGOCA </w:t>
      </w:r>
      <w:r w:rsidR="009709A2">
        <w:rPr>
          <w:lang w:val="en-GB"/>
        </w:rPr>
        <w:t xml:space="preserve">supports </w:t>
      </w:r>
      <w:r w:rsidR="009709A2" w:rsidRPr="007B100B">
        <w:rPr>
          <w:lang w:val="en-GB"/>
        </w:rPr>
        <w:t>five long</w:t>
      </w:r>
      <w:r w:rsidR="009709A2">
        <w:rPr>
          <w:lang w:val="en-GB"/>
        </w:rPr>
        <w:t>-</w:t>
      </w:r>
      <w:r w:rsidR="009709A2" w:rsidRPr="007B100B">
        <w:rPr>
          <w:lang w:val="en-GB"/>
        </w:rPr>
        <w:t xml:space="preserve">term activities </w:t>
      </w:r>
      <w:r w:rsidR="009709A2">
        <w:rPr>
          <w:lang w:val="en-GB"/>
        </w:rPr>
        <w:t xml:space="preserve">(LTA) </w:t>
      </w:r>
      <w:r w:rsidR="009709A2" w:rsidRPr="007B100B">
        <w:rPr>
          <w:lang w:val="en-GB"/>
        </w:rPr>
        <w:t xml:space="preserve">in five provinces </w:t>
      </w:r>
      <w:r w:rsidR="009709A2">
        <w:rPr>
          <w:lang w:val="en-GB"/>
        </w:rPr>
        <w:t xml:space="preserve">of Laos </w:t>
      </w:r>
      <w:r w:rsidR="009709A2" w:rsidRPr="007B100B">
        <w:rPr>
          <w:lang w:val="en-GB"/>
        </w:rPr>
        <w:t xml:space="preserve">(Khammouan, Saravan, Sayabouli, Sekong and Vientiane) and </w:t>
      </w:r>
      <w:r w:rsidR="009709A2">
        <w:rPr>
          <w:lang w:val="en-GB"/>
        </w:rPr>
        <w:t>five</w:t>
      </w:r>
      <w:r w:rsidR="009709A2" w:rsidRPr="007B100B">
        <w:rPr>
          <w:lang w:val="en-GB"/>
        </w:rPr>
        <w:t xml:space="preserve"> related short-term activities</w:t>
      </w:r>
      <w:r w:rsidR="009709A2">
        <w:rPr>
          <w:lang w:val="en-GB"/>
        </w:rPr>
        <w:t xml:space="preserve"> (STA).</w:t>
      </w:r>
      <w:r w:rsidR="009709A2" w:rsidRPr="007B100B">
        <w:rPr>
          <w:lang w:val="en-GB"/>
        </w:rPr>
        <w:t xml:space="preserve"> </w:t>
      </w:r>
    </w:p>
    <w:p w:rsidR="009709A2" w:rsidRDefault="009709A2" w:rsidP="00C8144C">
      <w:pPr>
        <w:pStyle w:val="Bodytxt"/>
        <w:rPr>
          <w:lang w:val="en-GB"/>
        </w:rPr>
      </w:pPr>
      <w:r>
        <w:rPr>
          <w:lang w:val="en-GB"/>
        </w:rPr>
        <w:t>The LANGOCA portfolio is summarised in the following matrix.</w:t>
      </w:r>
    </w:p>
    <w:p w:rsidR="009709A2" w:rsidRDefault="009709A2" w:rsidP="00C8144C">
      <w:pPr>
        <w:pStyle w:val="Bodytxt"/>
        <w:rPr>
          <w:lang w:val="en-GB"/>
        </w:rPr>
      </w:pPr>
    </w:p>
    <w:p w:rsidR="009709A2" w:rsidRDefault="009709A2" w:rsidP="00C8144C">
      <w:pPr>
        <w:pStyle w:val="Bodytxt"/>
        <w:rPr>
          <w:lang w:val="en-GB"/>
        </w:rPr>
      </w:pPr>
    </w:p>
    <w:p w:rsidR="009709A2" w:rsidRDefault="009709A2" w:rsidP="00BB1B30">
      <w:pPr>
        <w:pStyle w:val="Caption"/>
        <w:jc w:val="right"/>
        <w:rPr>
          <w:lang w:val="en-GB"/>
        </w:rPr>
      </w:pPr>
      <w:bookmarkStart w:id="19" w:name="_Toc298967245"/>
      <w:r>
        <w:t xml:space="preserve">Figure </w:t>
      </w:r>
      <w:r w:rsidR="00154E08">
        <w:fldChar w:fldCharType="begin"/>
      </w:r>
      <w:r w:rsidR="00154E08">
        <w:instrText xml:space="preserve"> SEQ Figure \* ARABIC </w:instrText>
      </w:r>
      <w:r w:rsidR="00154E08">
        <w:fldChar w:fldCharType="separate"/>
      </w:r>
      <w:r>
        <w:rPr>
          <w:noProof/>
        </w:rPr>
        <w:t>1</w:t>
      </w:r>
      <w:r w:rsidR="00154E08">
        <w:rPr>
          <w:noProof/>
        </w:rPr>
        <w:fldChar w:fldCharType="end"/>
      </w:r>
      <w:r>
        <w:t>: LANGOCA target provinces</w:t>
      </w:r>
      <w:bookmarkEnd w:id="19"/>
    </w:p>
    <w:tbl>
      <w:tblPr>
        <w:tblW w:w="0" w:type="auto"/>
        <w:tblInd w:w="817"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1134"/>
        <w:gridCol w:w="1643"/>
        <w:gridCol w:w="1644"/>
        <w:gridCol w:w="1643"/>
        <w:gridCol w:w="1644"/>
      </w:tblGrid>
      <w:tr w:rsidR="009709A2" w:rsidRPr="00252EB1" w:rsidTr="00F45F63">
        <w:trPr>
          <w:tblHeader/>
        </w:trPr>
        <w:tc>
          <w:tcPr>
            <w:tcW w:w="1134" w:type="dxa"/>
            <w:tcBorders>
              <w:top w:val="single" w:sz="8" w:space="0" w:color="FFFFFF"/>
              <w:bottom w:val="single" w:sz="24" w:space="0" w:color="FFFFFF"/>
              <w:right w:val="single" w:sz="8" w:space="0" w:color="FFFFFF"/>
            </w:tcBorders>
            <w:shd w:val="clear" w:color="auto" w:fill="4F81BD"/>
          </w:tcPr>
          <w:p w:rsidR="009709A2" w:rsidRPr="00252EB1" w:rsidRDefault="009709A2" w:rsidP="00C8144C">
            <w:pPr>
              <w:pStyle w:val="TableTxt0"/>
              <w:rPr>
                <w:b/>
                <w:bCs/>
                <w:color w:val="FFFFFF"/>
                <w:lang w:val="en-GB"/>
              </w:rPr>
            </w:pPr>
          </w:p>
        </w:tc>
        <w:tc>
          <w:tcPr>
            <w:tcW w:w="1643" w:type="dxa"/>
            <w:tcBorders>
              <w:top w:val="single" w:sz="8" w:space="0" w:color="FFFFFF"/>
              <w:left w:val="single" w:sz="8" w:space="0" w:color="FFFFFF"/>
              <w:bottom w:val="single" w:sz="24" w:space="0" w:color="FFFFFF"/>
              <w:right w:val="single" w:sz="8" w:space="0" w:color="FFFFFF"/>
            </w:tcBorders>
            <w:shd w:val="clear" w:color="auto" w:fill="4F81BD"/>
          </w:tcPr>
          <w:p w:rsidR="009709A2" w:rsidRPr="00252EB1" w:rsidRDefault="009709A2" w:rsidP="00C8144C">
            <w:pPr>
              <w:pStyle w:val="TableTxt0"/>
              <w:jc w:val="center"/>
              <w:rPr>
                <w:b/>
                <w:bCs/>
                <w:color w:val="FFFFFF"/>
                <w:lang w:val="en-GB"/>
              </w:rPr>
            </w:pPr>
            <w:r w:rsidRPr="00252EB1">
              <w:rPr>
                <w:b/>
                <w:bCs/>
                <w:color w:val="FFFFFF"/>
                <w:lang w:val="en-GB"/>
              </w:rPr>
              <w:t>CARE</w:t>
            </w:r>
          </w:p>
        </w:tc>
        <w:tc>
          <w:tcPr>
            <w:tcW w:w="1644" w:type="dxa"/>
            <w:tcBorders>
              <w:top w:val="single" w:sz="8" w:space="0" w:color="FFFFFF"/>
              <w:left w:val="single" w:sz="8" w:space="0" w:color="FFFFFF"/>
              <w:bottom w:val="single" w:sz="24" w:space="0" w:color="FFFFFF"/>
              <w:right w:val="single" w:sz="8" w:space="0" w:color="FFFFFF"/>
            </w:tcBorders>
            <w:shd w:val="clear" w:color="auto" w:fill="4F81BD"/>
          </w:tcPr>
          <w:p w:rsidR="009709A2" w:rsidRPr="00252EB1" w:rsidRDefault="009709A2" w:rsidP="00C8144C">
            <w:pPr>
              <w:pStyle w:val="TableTxt0"/>
              <w:jc w:val="center"/>
              <w:rPr>
                <w:b/>
                <w:bCs/>
                <w:color w:val="FFFFFF"/>
                <w:lang w:val="en-GB"/>
              </w:rPr>
            </w:pPr>
            <w:r w:rsidRPr="00252EB1">
              <w:rPr>
                <w:b/>
                <w:bCs/>
                <w:color w:val="FFFFFF"/>
                <w:lang w:val="en-GB"/>
              </w:rPr>
              <w:t>Oxfam</w:t>
            </w:r>
          </w:p>
        </w:tc>
        <w:tc>
          <w:tcPr>
            <w:tcW w:w="1643" w:type="dxa"/>
            <w:tcBorders>
              <w:top w:val="single" w:sz="8" w:space="0" w:color="FFFFFF"/>
              <w:left w:val="single" w:sz="8" w:space="0" w:color="FFFFFF"/>
              <w:bottom w:val="single" w:sz="24" w:space="0" w:color="FFFFFF"/>
              <w:right w:val="single" w:sz="8" w:space="0" w:color="FFFFFF"/>
            </w:tcBorders>
            <w:shd w:val="clear" w:color="auto" w:fill="4F81BD"/>
          </w:tcPr>
          <w:p w:rsidR="009709A2" w:rsidRPr="00252EB1" w:rsidRDefault="009709A2" w:rsidP="00C8144C">
            <w:pPr>
              <w:pStyle w:val="TableTxt0"/>
              <w:jc w:val="center"/>
              <w:rPr>
                <w:b/>
                <w:bCs/>
                <w:color w:val="FFFFFF"/>
                <w:lang w:val="en-GB"/>
              </w:rPr>
            </w:pPr>
            <w:r w:rsidRPr="00252EB1">
              <w:rPr>
                <w:b/>
                <w:bCs/>
                <w:color w:val="FFFFFF"/>
                <w:lang w:val="en-GB"/>
              </w:rPr>
              <w:t>SCA</w:t>
            </w:r>
          </w:p>
        </w:tc>
        <w:tc>
          <w:tcPr>
            <w:tcW w:w="1644" w:type="dxa"/>
            <w:tcBorders>
              <w:top w:val="single" w:sz="8" w:space="0" w:color="FFFFFF"/>
              <w:left w:val="single" w:sz="8" w:space="0" w:color="FFFFFF"/>
              <w:bottom w:val="single" w:sz="24" w:space="0" w:color="FFFFFF"/>
            </w:tcBorders>
            <w:shd w:val="clear" w:color="auto" w:fill="4F81BD"/>
          </w:tcPr>
          <w:p w:rsidR="009709A2" w:rsidRPr="00252EB1" w:rsidRDefault="009709A2" w:rsidP="00C8144C">
            <w:pPr>
              <w:pStyle w:val="TableTxt0"/>
              <w:jc w:val="center"/>
              <w:rPr>
                <w:b/>
                <w:bCs/>
                <w:color w:val="FFFFFF"/>
                <w:lang w:val="en-GB"/>
              </w:rPr>
            </w:pPr>
            <w:r w:rsidRPr="00252EB1">
              <w:rPr>
                <w:b/>
                <w:bCs/>
                <w:color w:val="FFFFFF"/>
                <w:lang w:val="en-GB"/>
              </w:rPr>
              <w:t>WVA</w:t>
            </w:r>
          </w:p>
        </w:tc>
      </w:tr>
      <w:tr w:rsidR="009709A2" w:rsidRPr="00735CD5">
        <w:tc>
          <w:tcPr>
            <w:tcW w:w="1134" w:type="dxa"/>
            <w:tcBorders>
              <w:top w:val="single" w:sz="8" w:space="0" w:color="FFFFFF"/>
              <w:bottom w:val="nil"/>
              <w:right w:val="single" w:sz="24" w:space="0" w:color="FFFFFF"/>
            </w:tcBorders>
            <w:shd w:val="clear" w:color="auto" w:fill="4F81BD"/>
            <w:vAlign w:val="center"/>
          </w:tcPr>
          <w:p w:rsidR="009709A2" w:rsidRPr="00252EB1" w:rsidRDefault="009709A2" w:rsidP="00864E44">
            <w:pPr>
              <w:pStyle w:val="TableTxt0"/>
              <w:rPr>
                <w:b/>
                <w:bCs/>
                <w:color w:val="FFFFFF"/>
                <w:lang w:val="en-GB"/>
              </w:rPr>
            </w:pPr>
            <w:r w:rsidRPr="00252EB1">
              <w:rPr>
                <w:b/>
                <w:bCs/>
                <w:color w:val="FFFFFF"/>
                <w:lang w:val="en-GB"/>
              </w:rPr>
              <w:t>Province</w:t>
            </w:r>
          </w:p>
        </w:tc>
        <w:tc>
          <w:tcPr>
            <w:tcW w:w="1643" w:type="dxa"/>
            <w:tcBorders>
              <w:top w:val="single" w:sz="8" w:space="0" w:color="FFFFFF"/>
              <w:left w:val="single" w:sz="8" w:space="0" w:color="FFFFFF"/>
              <w:bottom w:val="single" w:sz="8" w:space="0" w:color="FFFFFF"/>
              <w:right w:val="single" w:sz="8" w:space="0" w:color="FFFFFF"/>
            </w:tcBorders>
            <w:shd w:val="clear" w:color="auto" w:fill="A7BFDE"/>
          </w:tcPr>
          <w:p w:rsidR="009709A2" w:rsidRPr="00252EB1" w:rsidRDefault="009709A2" w:rsidP="00735CD5">
            <w:pPr>
              <w:pStyle w:val="TableTxt0"/>
              <w:rPr>
                <w:lang w:val="en-GB"/>
              </w:rPr>
            </w:pPr>
            <w:r>
              <w:rPr>
                <w:lang w:val="en-GB"/>
              </w:rPr>
              <w:t xml:space="preserve">Sekong </w:t>
            </w:r>
          </w:p>
        </w:tc>
        <w:tc>
          <w:tcPr>
            <w:tcW w:w="1644" w:type="dxa"/>
            <w:tcBorders>
              <w:top w:val="single" w:sz="8" w:space="0" w:color="FFFFFF"/>
              <w:left w:val="single" w:sz="8" w:space="0" w:color="FFFFFF"/>
              <w:bottom w:val="single" w:sz="8" w:space="0" w:color="FFFFFF"/>
              <w:right w:val="single" w:sz="8" w:space="0" w:color="FFFFFF"/>
            </w:tcBorders>
            <w:shd w:val="clear" w:color="auto" w:fill="A7BFDE"/>
          </w:tcPr>
          <w:p w:rsidR="009709A2" w:rsidRPr="00735CD5" w:rsidRDefault="009709A2" w:rsidP="00C8144C">
            <w:pPr>
              <w:pStyle w:val="TableTxt0"/>
              <w:rPr>
                <w:lang w:val="fr-FR"/>
              </w:rPr>
            </w:pPr>
            <w:r w:rsidRPr="00735CD5">
              <w:rPr>
                <w:lang w:val="fr-FR"/>
              </w:rPr>
              <w:t xml:space="preserve">Sekong </w:t>
            </w:r>
          </w:p>
          <w:p w:rsidR="009709A2" w:rsidRPr="00735CD5" w:rsidRDefault="009709A2" w:rsidP="00C8144C">
            <w:pPr>
              <w:pStyle w:val="TableTxt0"/>
              <w:rPr>
                <w:lang w:val="fr-FR"/>
              </w:rPr>
            </w:pPr>
            <w:r w:rsidRPr="00735CD5">
              <w:rPr>
                <w:lang w:val="fr-FR"/>
              </w:rPr>
              <w:t xml:space="preserve">Saravan </w:t>
            </w:r>
          </w:p>
          <w:p w:rsidR="009709A2" w:rsidRPr="00735CD5" w:rsidRDefault="009709A2" w:rsidP="00735CD5">
            <w:pPr>
              <w:pStyle w:val="TableTxt0"/>
              <w:rPr>
                <w:lang w:val="fr-FR"/>
              </w:rPr>
            </w:pPr>
            <w:r w:rsidRPr="00735CD5">
              <w:rPr>
                <w:lang w:val="fr-FR"/>
              </w:rPr>
              <w:t xml:space="preserve">Vientiane </w:t>
            </w:r>
          </w:p>
        </w:tc>
        <w:tc>
          <w:tcPr>
            <w:tcW w:w="1643" w:type="dxa"/>
            <w:tcBorders>
              <w:top w:val="single" w:sz="8" w:space="0" w:color="FFFFFF"/>
              <w:left w:val="single" w:sz="8" w:space="0" w:color="FFFFFF"/>
              <w:bottom w:val="single" w:sz="8" w:space="0" w:color="FFFFFF"/>
              <w:right w:val="single" w:sz="8" w:space="0" w:color="FFFFFF"/>
            </w:tcBorders>
            <w:shd w:val="clear" w:color="auto" w:fill="A7BFDE"/>
          </w:tcPr>
          <w:p w:rsidR="009709A2" w:rsidRPr="00735CD5" w:rsidRDefault="009709A2" w:rsidP="00B55431">
            <w:pPr>
              <w:pStyle w:val="TableTxt0"/>
              <w:rPr>
                <w:lang w:val="fr-FR"/>
              </w:rPr>
            </w:pPr>
            <w:r>
              <w:rPr>
                <w:lang w:val="fr-FR"/>
              </w:rPr>
              <w:t>Sayabouli</w:t>
            </w:r>
          </w:p>
        </w:tc>
        <w:tc>
          <w:tcPr>
            <w:tcW w:w="1644" w:type="dxa"/>
            <w:tcBorders>
              <w:top w:val="single" w:sz="8" w:space="0" w:color="FFFFFF"/>
              <w:left w:val="single" w:sz="8" w:space="0" w:color="FFFFFF"/>
              <w:bottom w:val="single" w:sz="8" w:space="0" w:color="FFFFFF"/>
            </w:tcBorders>
            <w:shd w:val="clear" w:color="auto" w:fill="A7BFDE"/>
          </w:tcPr>
          <w:p w:rsidR="009709A2" w:rsidRPr="00735CD5" w:rsidRDefault="009709A2" w:rsidP="00B55431">
            <w:pPr>
              <w:pStyle w:val="TableTxt0"/>
              <w:rPr>
                <w:lang w:val="fr-FR"/>
              </w:rPr>
            </w:pPr>
            <w:r>
              <w:rPr>
                <w:lang w:val="fr-FR"/>
              </w:rPr>
              <w:t>Khammouane</w:t>
            </w:r>
          </w:p>
        </w:tc>
      </w:tr>
      <w:tr w:rsidR="009709A2" w:rsidRPr="00252EB1">
        <w:tc>
          <w:tcPr>
            <w:tcW w:w="1134" w:type="dxa"/>
            <w:tcBorders>
              <w:top w:val="single" w:sz="8" w:space="0" w:color="FFFFFF"/>
              <w:bottom w:val="nil"/>
              <w:right w:val="single" w:sz="24" w:space="0" w:color="FFFFFF"/>
            </w:tcBorders>
            <w:shd w:val="clear" w:color="auto" w:fill="4F81BD"/>
            <w:vAlign w:val="center"/>
          </w:tcPr>
          <w:p w:rsidR="009709A2" w:rsidRPr="00252EB1" w:rsidRDefault="009709A2" w:rsidP="00C8144C">
            <w:pPr>
              <w:pStyle w:val="TableTxt0"/>
              <w:rPr>
                <w:b/>
                <w:bCs/>
                <w:color w:val="FFFFFF"/>
                <w:lang w:val="en-GB"/>
              </w:rPr>
            </w:pPr>
            <w:r w:rsidRPr="00252EB1">
              <w:rPr>
                <w:b/>
                <w:bCs/>
                <w:color w:val="FFFFFF"/>
                <w:lang w:val="en-GB"/>
              </w:rPr>
              <w:t>District</w:t>
            </w:r>
          </w:p>
        </w:tc>
        <w:tc>
          <w:tcPr>
            <w:tcW w:w="1643" w:type="dxa"/>
            <w:tcBorders>
              <w:top w:val="single" w:sz="8" w:space="0" w:color="FFFFFF"/>
              <w:left w:val="single" w:sz="8" w:space="0" w:color="FFFFFF"/>
              <w:bottom w:val="single" w:sz="8" w:space="0" w:color="FFFFFF"/>
              <w:right w:val="single" w:sz="8" w:space="0" w:color="FFFFFF"/>
            </w:tcBorders>
            <w:shd w:val="clear" w:color="auto" w:fill="DBE5F1"/>
          </w:tcPr>
          <w:p w:rsidR="009709A2" w:rsidRDefault="009709A2" w:rsidP="00735CD5">
            <w:pPr>
              <w:pStyle w:val="TableTxt0"/>
              <w:rPr>
                <w:lang w:val="en-GB"/>
              </w:rPr>
            </w:pPr>
            <w:r>
              <w:rPr>
                <w:lang w:val="en-GB"/>
              </w:rPr>
              <w:t>Lamam (wet), Dak Chueng (dry)</w:t>
            </w:r>
          </w:p>
        </w:tc>
        <w:tc>
          <w:tcPr>
            <w:tcW w:w="1644" w:type="dxa"/>
            <w:tcBorders>
              <w:top w:val="single" w:sz="8" w:space="0" w:color="FFFFFF"/>
              <w:left w:val="single" w:sz="8" w:space="0" w:color="FFFFFF"/>
              <w:bottom w:val="single" w:sz="8" w:space="0" w:color="FFFFFF"/>
              <w:right w:val="single" w:sz="8" w:space="0" w:color="FFFFFF"/>
            </w:tcBorders>
            <w:shd w:val="clear" w:color="auto" w:fill="DBE5F1"/>
          </w:tcPr>
          <w:p w:rsidR="009709A2" w:rsidRDefault="009709A2" w:rsidP="00C8144C">
            <w:pPr>
              <w:pStyle w:val="TableTxt0"/>
              <w:rPr>
                <w:lang w:val="en-GB"/>
              </w:rPr>
            </w:pPr>
            <w:r>
              <w:rPr>
                <w:lang w:val="en-GB"/>
              </w:rPr>
              <w:t>Ta Oy</w:t>
            </w:r>
          </w:p>
          <w:p w:rsidR="009709A2" w:rsidRDefault="009709A2" w:rsidP="00C8144C">
            <w:pPr>
              <w:pStyle w:val="TableTxt0"/>
              <w:rPr>
                <w:lang w:val="en-GB"/>
              </w:rPr>
            </w:pPr>
            <w:r>
              <w:rPr>
                <w:lang w:val="en-GB"/>
              </w:rPr>
              <w:t>Kalum</w:t>
            </w:r>
          </w:p>
          <w:p w:rsidR="009709A2" w:rsidRPr="00252EB1" w:rsidRDefault="009709A2" w:rsidP="00C8144C">
            <w:pPr>
              <w:pStyle w:val="TableTxt0"/>
              <w:rPr>
                <w:lang w:val="en-GB"/>
              </w:rPr>
            </w:pPr>
            <w:r>
              <w:rPr>
                <w:lang w:val="en-GB"/>
              </w:rPr>
              <w:t>Met</w:t>
            </w:r>
          </w:p>
        </w:tc>
        <w:tc>
          <w:tcPr>
            <w:tcW w:w="1643" w:type="dxa"/>
            <w:tcBorders>
              <w:top w:val="single" w:sz="8" w:space="0" w:color="FFFFFF"/>
              <w:left w:val="single" w:sz="8" w:space="0" w:color="FFFFFF"/>
              <w:bottom w:val="single" w:sz="8" w:space="0" w:color="FFFFFF"/>
              <w:right w:val="single" w:sz="8" w:space="0" w:color="FFFFFF"/>
            </w:tcBorders>
            <w:shd w:val="clear" w:color="auto" w:fill="DBE5F1"/>
          </w:tcPr>
          <w:p w:rsidR="009709A2" w:rsidRDefault="009709A2" w:rsidP="00B55431">
            <w:pPr>
              <w:pStyle w:val="TableTxt0"/>
              <w:rPr>
                <w:lang w:val="en-GB"/>
              </w:rPr>
            </w:pPr>
            <w:r>
              <w:rPr>
                <w:lang w:val="en-GB"/>
              </w:rPr>
              <w:t>Xieng Hone</w:t>
            </w:r>
          </w:p>
          <w:p w:rsidR="009709A2" w:rsidRPr="00252EB1" w:rsidRDefault="009709A2" w:rsidP="00B55431">
            <w:pPr>
              <w:pStyle w:val="TableTxt0"/>
              <w:rPr>
                <w:lang w:val="en-GB"/>
              </w:rPr>
            </w:pPr>
            <w:r>
              <w:rPr>
                <w:lang w:val="en-GB"/>
              </w:rPr>
              <w:t>Sayabouli</w:t>
            </w:r>
          </w:p>
        </w:tc>
        <w:tc>
          <w:tcPr>
            <w:tcW w:w="1644" w:type="dxa"/>
            <w:tcBorders>
              <w:top w:val="single" w:sz="8" w:space="0" w:color="FFFFFF"/>
              <w:left w:val="single" w:sz="8" w:space="0" w:color="FFFFFF"/>
              <w:bottom w:val="single" w:sz="8" w:space="0" w:color="FFFFFF"/>
            </w:tcBorders>
            <w:shd w:val="clear" w:color="auto" w:fill="DBE5F1"/>
          </w:tcPr>
          <w:p w:rsidR="009709A2" w:rsidRDefault="009709A2" w:rsidP="00B55431">
            <w:pPr>
              <w:pStyle w:val="TableTxt0"/>
              <w:rPr>
                <w:lang w:val="en-GB"/>
              </w:rPr>
            </w:pPr>
            <w:r>
              <w:rPr>
                <w:lang w:val="en-GB"/>
              </w:rPr>
              <w:t>Ngommalath</w:t>
            </w:r>
          </w:p>
          <w:p w:rsidR="009709A2" w:rsidRDefault="009709A2" w:rsidP="00B55431">
            <w:pPr>
              <w:pStyle w:val="TableTxt0"/>
              <w:rPr>
                <w:lang w:val="en-GB"/>
              </w:rPr>
            </w:pPr>
            <w:r>
              <w:rPr>
                <w:lang w:val="en-GB"/>
              </w:rPr>
              <w:t>Mahaxay</w:t>
            </w:r>
          </w:p>
          <w:p w:rsidR="009709A2" w:rsidRPr="00252EB1" w:rsidRDefault="009709A2" w:rsidP="00B55431">
            <w:pPr>
              <w:pStyle w:val="TableTxt0"/>
              <w:rPr>
                <w:lang w:val="en-GB"/>
              </w:rPr>
            </w:pPr>
          </w:p>
        </w:tc>
      </w:tr>
      <w:tr w:rsidR="009709A2" w:rsidRPr="00252EB1">
        <w:tc>
          <w:tcPr>
            <w:tcW w:w="1134" w:type="dxa"/>
            <w:tcBorders>
              <w:bottom w:val="nil"/>
              <w:right w:val="single" w:sz="24" w:space="0" w:color="FFFFFF"/>
            </w:tcBorders>
            <w:shd w:val="clear" w:color="auto" w:fill="4F81BD"/>
            <w:vAlign w:val="center"/>
          </w:tcPr>
          <w:p w:rsidR="009709A2" w:rsidRPr="00252EB1" w:rsidRDefault="009709A2" w:rsidP="00C8144C">
            <w:pPr>
              <w:pStyle w:val="TableTxt0"/>
              <w:rPr>
                <w:b/>
                <w:bCs/>
                <w:color w:val="FFFFFF"/>
                <w:lang w:val="en-GB"/>
              </w:rPr>
            </w:pPr>
            <w:r w:rsidRPr="00252EB1">
              <w:rPr>
                <w:b/>
                <w:bCs/>
                <w:color w:val="FFFFFF"/>
                <w:lang w:val="en-GB"/>
              </w:rPr>
              <w:t xml:space="preserve">LANGOCA </w:t>
            </w:r>
          </w:p>
          <w:p w:rsidR="009709A2" w:rsidRPr="00252EB1" w:rsidRDefault="009709A2" w:rsidP="00C8144C">
            <w:pPr>
              <w:pStyle w:val="TableTxt0"/>
              <w:rPr>
                <w:b/>
                <w:bCs/>
                <w:color w:val="FFFFFF"/>
                <w:lang w:val="en-GB"/>
              </w:rPr>
            </w:pPr>
            <w:r w:rsidRPr="00252EB1">
              <w:rPr>
                <w:b/>
                <w:bCs/>
                <w:color w:val="FFFFFF"/>
                <w:lang w:val="en-GB"/>
              </w:rPr>
              <w:t>Objective</w:t>
            </w:r>
          </w:p>
        </w:tc>
        <w:tc>
          <w:tcPr>
            <w:tcW w:w="1643" w:type="dxa"/>
            <w:shd w:val="clear" w:color="auto" w:fill="B8CCE4"/>
          </w:tcPr>
          <w:p w:rsidR="009709A2" w:rsidRPr="00252EB1" w:rsidRDefault="009709A2" w:rsidP="00C8144C">
            <w:pPr>
              <w:pStyle w:val="TableTxt0"/>
              <w:rPr>
                <w:lang w:val="en-GB"/>
              </w:rPr>
            </w:pPr>
            <w:r>
              <w:rPr>
                <w:lang w:val="en-GB"/>
              </w:rPr>
              <w:t>UXO (2)</w:t>
            </w:r>
          </w:p>
        </w:tc>
        <w:tc>
          <w:tcPr>
            <w:tcW w:w="1644" w:type="dxa"/>
            <w:shd w:val="clear" w:color="auto" w:fill="B8CCE4"/>
          </w:tcPr>
          <w:p w:rsidR="009709A2" w:rsidRPr="00252EB1" w:rsidRDefault="009709A2" w:rsidP="00C8144C">
            <w:pPr>
              <w:pStyle w:val="TableTxt0"/>
              <w:rPr>
                <w:lang w:val="en-GB"/>
              </w:rPr>
            </w:pPr>
            <w:r>
              <w:rPr>
                <w:lang w:val="en-GB"/>
              </w:rPr>
              <w:t>DRM (1)</w:t>
            </w:r>
          </w:p>
        </w:tc>
        <w:tc>
          <w:tcPr>
            <w:tcW w:w="1643" w:type="dxa"/>
            <w:shd w:val="clear" w:color="auto" w:fill="B8CCE4"/>
          </w:tcPr>
          <w:p w:rsidR="009709A2" w:rsidRPr="00252EB1" w:rsidRDefault="009709A2" w:rsidP="00B55431">
            <w:pPr>
              <w:pStyle w:val="TableTxt0"/>
              <w:rPr>
                <w:lang w:val="en-GB"/>
              </w:rPr>
            </w:pPr>
            <w:r>
              <w:rPr>
                <w:lang w:val="en-GB"/>
              </w:rPr>
              <w:t>DRM (1)</w:t>
            </w:r>
          </w:p>
        </w:tc>
        <w:tc>
          <w:tcPr>
            <w:tcW w:w="1644" w:type="dxa"/>
            <w:shd w:val="clear" w:color="auto" w:fill="B8CCE4"/>
          </w:tcPr>
          <w:p w:rsidR="009709A2" w:rsidRDefault="009709A2" w:rsidP="00B55431">
            <w:pPr>
              <w:pStyle w:val="TableTxt0"/>
              <w:rPr>
                <w:lang w:val="en-GB"/>
              </w:rPr>
            </w:pPr>
            <w:r>
              <w:rPr>
                <w:lang w:val="en-GB"/>
              </w:rPr>
              <w:t>DRM (1)</w:t>
            </w:r>
          </w:p>
          <w:p w:rsidR="009709A2" w:rsidRPr="00252EB1" w:rsidRDefault="009709A2" w:rsidP="00B55431">
            <w:pPr>
              <w:pStyle w:val="TableTxt0"/>
              <w:rPr>
                <w:lang w:val="en-GB"/>
              </w:rPr>
            </w:pPr>
            <w:r>
              <w:rPr>
                <w:lang w:val="en-GB"/>
              </w:rPr>
              <w:t>UXO (2)</w:t>
            </w:r>
          </w:p>
        </w:tc>
      </w:tr>
      <w:tr w:rsidR="009709A2" w:rsidRPr="00252EB1">
        <w:tc>
          <w:tcPr>
            <w:tcW w:w="1134" w:type="dxa"/>
            <w:tcBorders>
              <w:top w:val="single" w:sz="8" w:space="0" w:color="FFFFFF"/>
              <w:bottom w:val="nil"/>
              <w:right w:val="single" w:sz="24" w:space="0" w:color="FFFFFF"/>
            </w:tcBorders>
            <w:shd w:val="clear" w:color="auto" w:fill="4F81BD"/>
            <w:vAlign w:val="center"/>
          </w:tcPr>
          <w:p w:rsidR="009709A2" w:rsidRDefault="009709A2" w:rsidP="00C8144C">
            <w:pPr>
              <w:pStyle w:val="TableTxt0"/>
              <w:rPr>
                <w:b/>
                <w:bCs/>
                <w:color w:val="FFFFFF"/>
                <w:lang w:val="en-GB"/>
              </w:rPr>
            </w:pPr>
            <w:r>
              <w:rPr>
                <w:b/>
                <w:bCs/>
                <w:color w:val="FFFFFF"/>
                <w:lang w:val="en-GB"/>
              </w:rPr>
              <w:t>LTA</w:t>
            </w:r>
          </w:p>
          <w:p w:rsidR="009709A2" w:rsidRPr="00252EB1" w:rsidRDefault="009709A2" w:rsidP="00C8144C">
            <w:pPr>
              <w:pStyle w:val="TableTxt0"/>
              <w:rPr>
                <w:b/>
                <w:bCs/>
                <w:color w:val="FFFFFF"/>
                <w:lang w:val="en-GB"/>
              </w:rPr>
            </w:pPr>
          </w:p>
        </w:tc>
        <w:tc>
          <w:tcPr>
            <w:tcW w:w="1643" w:type="dxa"/>
            <w:tcBorders>
              <w:top w:val="single" w:sz="8" w:space="0" w:color="FFFFFF"/>
              <w:left w:val="single" w:sz="8" w:space="0" w:color="FFFFFF"/>
              <w:bottom w:val="single" w:sz="8" w:space="0" w:color="FFFFFF"/>
              <w:right w:val="single" w:sz="8" w:space="0" w:color="FFFFFF"/>
            </w:tcBorders>
            <w:shd w:val="clear" w:color="auto" w:fill="DBE5F1"/>
          </w:tcPr>
          <w:p w:rsidR="009709A2" w:rsidRPr="00252EB1" w:rsidRDefault="009709A2" w:rsidP="00C8144C">
            <w:pPr>
              <w:pStyle w:val="TableTxt0"/>
              <w:rPr>
                <w:lang w:val="en-GB"/>
              </w:rPr>
            </w:pPr>
            <w:r w:rsidRPr="00864E44">
              <w:rPr>
                <w:lang w:val="en-GB"/>
              </w:rPr>
              <w:lastRenderedPageBreak/>
              <w:t xml:space="preserve">Reducing UXO </w:t>
            </w:r>
            <w:r w:rsidRPr="00864E44">
              <w:rPr>
                <w:lang w:val="en-GB"/>
              </w:rPr>
              <w:lastRenderedPageBreak/>
              <w:t>Risk and Improving Livelihoods of Ethnic Communities in Sekong Province</w:t>
            </w:r>
          </w:p>
        </w:tc>
        <w:tc>
          <w:tcPr>
            <w:tcW w:w="1644" w:type="dxa"/>
            <w:tcBorders>
              <w:top w:val="single" w:sz="8" w:space="0" w:color="FFFFFF"/>
              <w:left w:val="single" w:sz="8" w:space="0" w:color="FFFFFF"/>
              <w:bottom w:val="single" w:sz="8" w:space="0" w:color="FFFFFF"/>
              <w:right w:val="single" w:sz="8" w:space="0" w:color="FFFFFF"/>
            </w:tcBorders>
            <w:shd w:val="clear" w:color="auto" w:fill="DBE5F1"/>
          </w:tcPr>
          <w:p w:rsidR="009709A2" w:rsidRPr="00252EB1" w:rsidRDefault="009709A2" w:rsidP="00C8144C">
            <w:pPr>
              <w:pStyle w:val="TableTxt0"/>
              <w:rPr>
                <w:lang w:val="en-GB"/>
              </w:rPr>
            </w:pPr>
            <w:r w:rsidRPr="00864E44">
              <w:rPr>
                <w:lang w:val="en-GB"/>
              </w:rPr>
              <w:lastRenderedPageBreak/>
              <w:t xml:space="preserve">Community </w:t>
            </w:r>
            <w:r w:rsidRPr="00864E44">
              <w:rPr>
                <w:lang w:val="en-GB"/>
              </w:rPr>
              <w:lastRenderedPageBreak/>
              <w:t>Based Disaster Risk Management in Upland Communities</w:t>
            </w:r>
          </w:p>
        </w:tc>
        <w:tc>
          <w:tcPr>
            <w:tcW w:w="1643" w:type="dxa"/>
            <w:tcBorders>
              <w:top w:val="single" w:sz="8" w:space="0" w:color="FFFFFF"/>
              <w:left w:val="single" w:sz="8" w:space="0" w:color="FFFFFF"/>
              <w:bottom w:val="single" w:sz="8" w:space="0" w:color="FFFFFF"/>
              <w:right w:val="single" w:sz="8" w:space="0" w:color="FFFFFF"/>
            </w:tcBorders>
            <w:shd w:val="clear" w:color="auto" w:fill="DBE5F1"/>
          </w:tcPr>
          <w:p w:rsidR="009709A2" w:rsidRPr="00252EB1" w:rsidRDefault="009709A2" w:rsidP="00B55431">
            <w:pPr>
              <w:pStyle w:val="TableTxt0"/>
              <w:rPr>
                <w:lang w:val="en-GB"/>
              </w:rPr>
            </w:pPr>
            <w:r w:rsidRPr="001525C4">
              <w:rPr>
                <w:lang w:val="en-PH" w:eastAsia="en-PH"/>
              </w:rPr>
              <w:lastRenderedPageBreak/>
              <w:t xml:space="preserve">Sayabouly </w:t>
            </w:r>
            <w:r w:rsidRPr="001525C4">
              <w:rPr>
                <w:lang w:val="en-PH" w:eastAsia="en-PH"/>
              </w:rPr>
              <w:lastRenderedPageBreak/>
              <w:t xml:space="preserve">Integrated </w:t>
            </w:r>
            <w:r>
              <w:rPr>
                <w:lang w:val="en-PH" w:eastAsia="en-PH"/>
              </w:rPr>
              <w:t xml:space="preserve">Hazard Mitigation Project </w:t>
            </w:r>
          </w:p>
        </w:tc>
        <w:tc>
          <w:tcPr>
            <w:tcW w:w="1644" w:type="dxa"/>
            <w:tcBorders>
              <w:top w:val="single" w:sz="8" w:space="0" w:color="FFFFFF"/>
              <w:left w:val="single" w:sz="8" w:space="0" w:color="FFFFFF"/>
              <w:bottom w:val="single" w:sz="8" w:space="0" w:color="FFFFFF"/>
            </w:tcBorders>
            <w:shd w:val="clear" w:color="auto" w:fill="DBE5F1"/>
          </w:tcPr>
          <w:p w:rsidR="009709A2" w:rsidRPr="001A3BEF" w:rsidRDefault="009709A2" w:rsidP="00B55431">
            <w:pPr>
              <w:pStyle w:val="TableTxt0"/>
              <w:numPr>
                <w:ilvl w:val="0"/>
                <w:numId w:val="32"/>
              </w:numPr>
              <w:rPr>
                <w:lang w:val="en-GB"/>
              </w:rPr>
            </w:pPr>
            <w:r>
              <w:rPr>
                <w:lang w:val="en-GB"/>
              </w:rPr>
              <w:lastRenderedPageBreak/>
              <w:t xml:space="preserve">Poverty and </w:t>
            </w:r>
            <w:r>
              <w:rPr>
                <w:lang w:val="en-GB"/>
              </w:rPr>
              <w:lastRenderedPageBreak/>
              <w:t>Disaster Risk Reduction</w:t>
            </w:r>
          </w:p>
          <w:p w:rsidR="009709A2" w:rsidRPr="001A3BEF" w:rsidRDefault="009709A2" w:rsidP="00B55431">
            <w:pPr>
              <w:pStyle w:val="TableTxt0"/>
              <w:numPr>
                <w:ilvl w:val="0"/>
                <w:numId w:val="32"/>
              </w:numPr>
              <w:rPr>
                <w:lang w:val="en-GB"/>
              </w:rPr>
            </w:pPr>
            <w:r w:rsidRPr="005F4305">
              <w:rPr>
                <w:lang w:val="en-PH" w:eastAsia="en-PH"/>
              </w:rPr>
              <w:t>Integrated UXO Action Project</w:t>
            </w:r>
          </w:p>
        </w:tc>
      </w:tr>
      <w:tr w:rsidR="009709A2" w:rsidRPr="00252EB1">
        <w:tc>
          <w:tcPr>
            <w:tcW w:w="1134" w:type="dxa"/>
            <w:tcBorders>
              <w:top w:val="single" w:sz="8" w:space="0" w:color="FFFFFF"/>
              <w:bottom w:val="nil"/>
              <w:right w:val="single" w:sz="24" w:space="0" w:color="FFFFFF"/>
            </w:tcBorders>
            <w:shd w:val="clear" w:color="auto" w:fill="4F81BD"/>
            <w:vAlign w:val="center"/>
          </w:tcPr>
          <w:p w:rsidR="009709A2" w:rsidRPr="00252EB1" w:rsidRDefault="009709A2" w:rsidP="00C8144C">
            <w:pPr>
              <w:pStyle w:val="TableTxt0"/>
              <w:rPr>
                <w:b/>
                <w:bCs/>
                <w:color w:val="FFFFFF"/>
                <w:lang w:val="en-GB"/>
              </w:rPr>
            </w:pPr>
            <w:r w:rsidRPr="00252EB1">
              <w:rPr>
                <w:b/>
                <w:bCs/>
                <w:color w:val="FFFFFF"/>
                <w:lang w:val="en-GB"/>
              </w:rPr>
              <w:lastRenderedPageBreak/>
              <w:t>STA</w:t>
            </w:r>
          </w:p>
          <w:p w:rsidR="009709A2" w:rsidRPr="00252EB1" w:rsidRDefault="009709A2" w:rsidP="00C8144C">
            <w:pPr>
              <w:pStyle w:val="TableTxt0"/>
              <w:rPr>
                <w:b/>
                <w:bCs/>
                <w:color w:val="FFFFFF"/>
                <w:lang w:val="en-GB"/>
              </w:rPr>
            </w:pPr>
          </w:p>
        </w:tc>
        <w:tc>
          <w:tcPr>
            <w:tcW w:w="1643" w:type="dxa"/>
            <w:tcBorders>
              <w:top w:val="single" w:sz="8" w:space="0" w:color="FFFFFF"/>
              <w:left w:val="single" w:sz="8" w:space="0" w:color="FFFFFF"/>
              <w:bottom w:val="single" w:sz="8" w:space="0" w:color="FFFFFF"/>
              <w:right w:val="single" w:sz="8" w:space="0" w:color="FFFFFF"/>
            </w:tcBorders>
            <w:shd w:val="clear" w:color="auto" w:fill="A7BFDE"/>
          </w:tcPr>
          <w:p w:rsidR="009709A2" w:rsidRDefault="009709A2" w:rsidP="00C8144C">
            <w:pPr>
              <w:pStyle w:val="TableTxt0"/>
              <w:rPr>
                <w:lang w:val="en-GB"/>
              </w:rPr>
            </w:pPr>
            <w:r>
              <w:rPr>
                <w:lang w:val="en-GB"/>
              </w:rPr>
              <w:t>SPDP</w:t>
            </w:r>
          </w:p>
          <w:p w:rsidR="009709A2" w:rsidRPr="00252EB1" w:rsidRDefault="009709A2" w:rsidP="00C8144C">
            <w:pPr>
              <w:pStyle w:val="TableTxt0"/>
              <w:rPr>
                <w:lang w:val="en-GB"/>
              </w:rPr>
            </w:pPr>
            <w:r>
              <w:rPr>
                <w:lang w:val="en-GB"/>
              </w:rPr>
              <w:t>ISPD</w:t>
            </w:r>
          </w:p>
        </w:tc>
        <w:tc>
          <w:tcPr>
            <w:tcW w:w="1644" w:type="dxa"/>
            <w:tcBorders>
              <w:top w:val="single" w:sz="8" w:space="0" w:color="FFFFFF"/>
              <w:left w:val="single" w:sz="8" w:space="0" w:color="FFFFFF"/>
              <w:bottom w:val="single" w:sz="8" w:space="0" w:color="FFFFFF"/>
              <w:right w:val="single" w:sz="8" w:space="0" w:color="FFFFFF"/>
            </w:tcBorders>
            <w:shd w:val="clear" w:color="auto" w:fill="A7BFDE"/>
          </w:tcPr>
          <w:p w:rsidR="009709A2" w:rsidRPr="00252EB1" w:rsidRDefault="009709A2" w:rsidP="00C8144C">
            <w:pPr>
              <w:pStyle w:val="TableTxt0"/>
              <w:rPr>
                <w:lang w:val="en-GB"/>
              </w:rPr>
            </w:pPr>
            <w:r>
              <w:rPr>
                <w:lang w:val="en-GB"/>
              </w:rPr>
              <w:t>N/A</w:t>
            </w:r>
          </w:p>
        </w:tc>
        <w:tc>
          <w:tcPr>
            <w:tcW w:w="1643" w:type="dxa"/>
            <w:tcBorders>
              <w:top w:val="single" w:sz="8" w:space="0" w:color="FFFFFF"/>
              <w:left w:val="single" w:sz="8" w:space="0" w:color="FFFFFF"/>
              <w:bottom w:val="single" w:sz="8" w:space="0" w:color="FFFFFF"/>
              <w:right w:val="single" w:sz="8" w:space="0" w:color="FFFFFF"/>
            </w:tcBorders>
            <w:shd w:val="clear" w:color="auto" w:fill="A7BFDE"/>
          </w:tcPr>
          <w:p w:rsidR="009709A2" w:rsidRDefault="009709A2" w:rsidP="00387E03">
            <w:pPr>
              <w:pStyle w:val="TableTxt0"/>
              <w:spacing w:after="60"/>
              <w:rPr>
                <w:lang w:val="en-PH" w:eastAsia="en-PH"/>
              </w:rPr>
            </w:pPr>
            <w:r w:rsidRPr="00540E8C">
              <w:rPr>
                <w:lang w:val="en-PH" w:eastAsia="en-PH"/>
              </w:rPr>
              <w:t>Too</w:t>
            </w:r>
            <w:r>
              <w:rPr>
                <w:lang w:val="en-PH" w:eastAsia="en-PH"/>
              </w:rPr>
              <w:t>ls for disaster risk assessment</w:t>
            </w:r>
          </w:p>
          <w:p w:rsidR="009709A2" w:rsidRPr="00540E8C" w:rsidRDefault="009709A2" w:rsidP="00387E03">
            <w:pPr>
              <w:pStyle w:val="TableTxt0"/>
              <w:spacing w:after="60"/>
              <w:rPr>
                <w:lang w:val="en-PH" w:eastAsia="en-PH"/>
              </w:rPr>
            </w:pPr>
            <w:r w:rsidRPr="00540E8C">
              <w:rPr>
                <w:lang w:val="en-PH" w:eastAsia="en-PH"/>
              </w:rPr>
              <w:t xml:space="preserve">Establishment of Disaster Information System </w:t>
            </w:r>
          </w:p>
          <w:p w:rsidR="009709A2" w:rsidRPr="00252EB1" w:rsidRDefault="009709A2" w:rsidP="00387E03">
            <w:pPr>
              <w:pStyle w:val="TableTxt0"/>
              <w:rPr>
                <w:lang w:val="en-GB"/>
              </w:rPr>
            </w:pPr>
            <w:r w:rsidRPr="001525C4">
              <w:rPr>
                <w:lang w:val="en-PH" w:eastAsia="en-PH"/>
              </w:rPr>
              <w:t xml:space="preserve">Disaster Risk Education for Children </w:t>
            </w:r>
          </w:p>
        </w:tc>
        <w:tc>
          <w:tcPr>
            <w:tcW w:w="1644" w:type="dxa"/>
            <w:tcBorders>
              <w:top w:val="single" w:sz="8" w:space="0" w:color="FFFFFF"/>
              <w:left w:val="single" w:sz="8" w:space="0" w:color="FFFFFF"/>
              <w:bottom w:val="single" w:sz="8" w:space="0" w:color="FFFFFF"/>
            </w:tcBorders>
            <w:shd w:val="clear" w:color="auto" w:fill="A7BFDE"/>
          </w:tcPr>
          <w:p w:rsidR="009709A2" w:rsidRPr="00252EB1" w:rsidRDefault="009709A2" w:rsidP="00B55431">
            <w:pPr>
              <w:pStyle w:val="TableTxt0"/>
              <w:rPr>
                <w:lang w:val="en-GB"/>
              </w:rPr>
            </w:pPr>
            <w:r>
              <w:rPr>
                <w:lang w:val="en-GB"/>
              </w:rPr>
              <w:t>N/A</w:t>
            </w:r>
          </w:p>
        </w:tc>
      </w:tr>
      <w:tr w:rsidR="009709A2" w:rsidRPr="00252EB1">
        <w:tc>
          <w:tcPr>
            <w:tcW w:w="1134" w:type="dxa"/>
            <w:tcBorders>
              <w:bottom w:val="single" w:sz="8" w:space="0" w:color="FFFFFF"/>
              <w:right w:val="single" w:sz="24" w:space="0" w:color="FFFFFF"/>
            </w:tcBorders>
            <w:shd w:val="clear" w:color="auto" w:fill="4F81BD"/>
            <w:vAlign w:val="center"/>
          </w:tcPr>
          <w:p w:rsidR="009709A2" w:rsidRPr="00252EB1" w:rsidRDefault="009709A2" w:rsidP="00C8144C">
            <w:pPr>
              <w:pStyle w:val="TableTxt0"/>
              <w:rPr>
                <w:b/>
                <w:bCs/>
                <w:color w:val="FFFFFF"/>
                <w:lang w:val="en-GB"/>
              </w:rPr>
            </w:pPr>
            <w:r w:rsidRPr="00252EB1">
              <w:rPr>
                <w:b/>
                <w:bCs/>
                <w:color w:val="FFFFFF"/>
                <w:lang w:val="en-GB"/>
              </w:rPr>
              <w:t>Budget</w:t>
            </w:r>
          </w:p>
          <w:p w:rsidR="009709A2" w:rsidRPr="00252EB1" w:rsidRDefault="009709A2" w:rsidP="00C8144C">
            <w:pPr>
              <w:pStyle w:val="TableTxt0"/>
              <w:rPr>
                <w:b/>
                <w:bCs/>
                <w:color w:val="FFFFFF"/>
                <w:lang w:val="en-GB"/>
              </w:rPr>
            </w:pPr>
          </w:p>
        </w:tc>
        <w:tc>
          <w:tcPr>
            <w:tcW w:w="1643" w:type="dxa"/>
            <w:tcBorders>
              <w:bottom w:val="single" w:sz="8" w:space="0" w:color="FFFFFF"/>
            </w:tcBorders>
            <w:shd w:val="clear" w:color="auto" w:fill="D3DFEE"/>
          </w:tcPr>
          <w:p w:rsidR="009709A2" w:rsidRPr="00252EB1" w:rsidRDefault="009709A2" w:rsidP="00BE00EC">
            <w:pPr>
              <w:pStyle w:val="TableTxt0"/>
              <w:rPr>
                <w:lang w:val="en-GB"/>
              </w:rPr>
            </w:pPr>
            <w:r>
              <w:rPr>
                <w:lang w:val="en-GB"/>
              </w:rPr>
              <w:t>AUD3 m</w:t>
            </w:r>
          </w:p>
        </w:tc>
        <w:tc>
          <w:tcPr>
            <w:tcW w:w="1644" w:type="dxa"/>
            <w:tcBorders>
              <w:bottom w:val="single" w:sz="8" w:space="0" w:color="FFFFFF"/>
            </w:tcBorders>
            <w:shd w:val="clear" w:color="auto" w:fill="D3DFEE"/>
          </w:tcPr>
          <w:p w:rsidR="009709A2" w:rsidRPr="00252EB1" w:rsidRDefault="009709A2" w:rsidP="00C8144C">
            <w:pPr>
              <w:pStyle w:val="TableTxt0"/>
              <w:rPr>
                <w:lang w:val="en-GB"/>
              </w:rPr>
            </w:pPr>
            <w:r>
              <w:rPr>
                <w:lang w:val="en-GB"/>
              </w:rPr>
              <w:t>AUD1.9 m</w:t>
            </w:r>
          </w:p>
        </w:tc>
        <w:tc>
          <w:tcPr>
            <w:tcW w:w="1643" w:type="dxa"/>
            <w:tcBorders>
              <w:bottom w:val="single" w:sz="8" w:space="0" w:color="FFFFFF"/>
            </w:tcBorders>
            <w:shd w:val="clear" w:color="auto" w:fill="D3DFEE"/>
          </w:tcPr>
          <w:p w:rsidR="009709A2" w:rsidRPr="00252EB1" w:rsidRDefault="009709A2" w:rsidP="00B55431">
            <w:pPr>
              <w:pStyle w:val="TableTxt0"/>
              <w:rPr>
                <w:lang w:val="en-GB"/>
              </w:rPr>
            </w:pPr>
            <w:r>
              <w:rPr>
                <w:lang w:val="en-GB"/>
              </w:rPr>
              <w:t>AUD 1.9 m</w:t>
            </w:r>
          </w:p>
        </w:tc>
        <w:tc>
          <w:tcPr>
            <w:tcW w:w="1644" w:type="dxa"/>
            <w:tcBorders>
              <w:bottom w:val="single" w:sz="8" w:space="0" w:color="FFFFFF"/>
            </w:tcBorders>
            <w:shd w:val="clear" w:color="auto" w:fill="D3DFEE"/>
          </w:tcPr>
          <w:p w:rsidR="009709A2" w:rsidRDefault="009709A2" w:rsidP="00B55431">
            <w:pPr>
              <w:pStyle w:val="TableTxt0"/>
              <w:rPr>
                <w:lang w:val="en-GB"/>
              </w:rPr>
            </w:pPr>
            <w:r>
              <w:rPr>
                <w:lang w:val="en-GB"/>
              </w:rPr>
              <w:t>AUD1.9 m (DRR)</w:t>
            </w:r>
          </w:p>
          <w:p w:rsidR="009709A2" w:rsidRPr="00252EB1" w:rsidRDefault="009709A2" w:rsidP="00B55431">
            <w:pPr>
              <w:pStyle w:val="TableTxt0"/>
              <w:rPr>
                <w:lang w:val="en-GB"/>
              </w:rPr>
            </w:pPr>
            <w:r>
              <w:rPr>
                <w:lang w:val="en-GB"/>
              </w:rPr>
              <w:t>AUD1.9 m (UXO)</w:t>
            </w:r>
          </w:p>
        </w:tc>
      </w:tr>
    </w:tbl>
    <w:p w:rsidR="009709A2" w:rsidRDefault="009709A2" w:rsidP="00C8144C">
      <w:pPr>
        <w:pStyle w:val="Caption"/>
        <w:rPr>
          <w:lang w:val="en-GB"/>
        </w:rPr>
      </w:pPr>
      <w:bookmarkStart w:id="20" w:name="_Toc298967246"/>
      <w:r>
        <w:t xml:space="preserve">Figure </w:t>
      </w:r>
      <w:r w:rsidR="00154E08">
        <w:fldChar w:fldCharType="begin"/>
      </w:r>
      <w:r w:rsidR="00154E08">
        <w:instrText xml:space="preserve"> SEQ Figure \* ARABIC </w:instrText>
      </w:r>
      <w:r w:rsidR="00154E08">
        <w:fldChar w:fldCharType="separate"/>
      </w:r>
      <w:r>
        <w:rPr>
          <w:noProof/>
        </w:rPr>
        <w:t>2</w:t>
      </w:r>
      <w:r w:rsidR="00154E08">
        <w:rPr>
          <w:noProof/>
        </w:rPr>
        <w:fldChar w:fldCharType="end"/>
      </w:r>
      <w:r>
        <w:t>: LANGOCA portfolio attributes</w:t>
      </w:r>
      <w:bookmarkEnd w:id="20"/>
    </w:p>
    <w:p w:rsidR="009709A2" w:rsidRDefault="009709A2" w:rsidP="00C8144C">
      <w:pPr>
        <w:pStyle w:val="Heading2"/>
        <w:numPr>
          <w:ilvl w:val="0"/>
          <w:numId w:val="1"/>
        </w:numPr>
        <w:rPr>
          <w:lang w:val="en-GB"/>
        </w:rPr>
      </w:pPr>
      <w:bookmarkStart w:id="21" w:name="_Toc298975855"/>
      <w:r>
        <w:rPr>
          <w:lang w:val="en-GB"/>
        </w:rPr>
        <w:t>Methodology</w:t>
      </w:r>
      <w:bookmarkEnd w:id="21"/>
    </w:p>
    <w:p w:rsidR="009709A2" w:rsidRDefault="009709A2" w:rsidP="00C8144C">
      <w:pPr>
        <w:pStyle w:val="Heading30"/>
        <w:numPr>
          <w:ilvl w:val="1"/>
          <w:numId w:val="7"/>
        </w:numPr>
      </w:pPr>
      <w:bookmarkStart w:id="22" w:name="_Toc298975856"/>
      <w:r>
        <w:t>Evaluation Objectives</w:t>
      </w:r>
      <w:bookmarkEnd w:id="22"/>
    </w:p>
    <w:p w:rsidR="009709A2" w:rsidRDefault="009709A2" w:rsidP="00C8144C">
      <w:pPr>
        <w:pStyle w:val="Bodytxt"/>
      </w:pPr>
      <w:r>
        <w:t>This review conformed to the standard AusAID practice of commissioning independent evaluations at the midterm of initiatives.  The stated objectives of the IPR were to</w:t>
      </w:r>
      <w:r>
        <w:rPr>
          <w:rStyle w:val="FootnoteReference"/>
          <w:rFonts w:cs="Arial"/>
        </w:rPr>
        <w:footnoteReference w:id="3"/>
      </w:r>
      <w:r>
        <w:t>:</w:t>
      </w:r>
    </w:p>
    <w:p w:rsidR="009709A2" w:rsidRPr="001A2B06" w:rsidRDefault="009709A2" w:rsidP="00C8144C">
      <w:pPr>
        <w:pStyle w:val="Bullets"/>
        <w:rPr>
          <w:lang w:val="en-AU"/>
        </w:rPr>
      </w:pPr>
      <w:r w:rsidRPr="001A2B06">
        <w:rPr>
          <w:lang w:val="en-AU"/>
        </w:rPr>
        <w:t>Assess the overall performance of LANGOCA through two levels of analysis: (a) at the level of the Program’s overall objectives; and (b) at the level of the specific objectives of the funded activities;</w:t>
      </w:r>
    </w:p>
    <w:p w:rsidR="009709A2" w:rsidRPr="001A2B06" w:rsidRDefault="009709A2" w:rsidP="00C8144C">
      <w:pPr>
        <w:pStyle w:val="Bullets"/>
        <w:rPr>
          <w:lang w:val="en-AU"/>
        </w:rPr>
      </w:pPr>
      <w:r w:rsidRPr="001A2B06">
        <w:rPr>
          <w:lang w:val="en-AU"/>
        </w:rPr>
        <w:t>Recommend actions necessary to improve the performance of LANGOCA up to its completion date;</w:t>
      </w:r>
    </w:p>
    <w:p w:rsidR="009709A2" w:rsidRPr="00DC470B" w:rsidRDefault="009709A2" w:rsidP="00C8144C">
      <w:pPr>
        <w:pStyle w:val="Bullets-last"/>
        <w:rPr>
          <w:lang w:val="en-AU"/>
        </w:rPr>
      </w:pPr>
      <w:r w:rsidRPr="001A2B06">
        <w:rPr>
          <w:lang w:val="en-AU"/>
        </w:rPr>
        <w:t>Provide insights and lessons learned from the LANGOCA experience for consideration of future programming with NGOs, including options to strengthen the role of NGOs in the Australian development assistance program in Laos.</w:t>
      </w:r>
    </w:p>
    <w:p w:rsidR="009709A2" w:rsidRDefault="009709A2" w:rsidP="00C8144C">
      <w:pPr>
        <w:pStyle w:val="Bodytxt"/>
      </w:pPr>
      <w:r>
        <w:t>The evaluation team achieved the objectives by reviewing key documents and obtaining the perspectives of relevant stakeholders about the program’s relevance, effectiveness, efficiency, impact, sustainability, monitoring and evaluation (M&amp;E), gender and inclusive development, and analysis and learning</w:t>
      </w:r>
      <w:r>
        <w:rPr>
          <w:rStyle w:val="FootnoteReference"/>
          <w:rFonts w:cs="Arial"/>
        </w:rPr>
        <w:footnoteReference w:id="4"/>
      </w:r>
      <w:r>
        <w:t xml:space="preserve">. </w:t>
      </w:r>
    </w:p>
    <w:p w:rsidR="009709A2" w:rsidRDefault="009709A2" w:rsidP="00C8144C">
      <w:pPr>
        <w:pStyle w:val="Bodytxt"/>
        <w:rPr>
          <w:lang w:val="en-GB"/>
        </w:rPr>
      </w:pPr>
      <w:r>
        <w:t xml:space="preserve">The IPR was conducted by a team engaged by AusAID.  Two field teams comprised an independent M&amp;E Specialist, an NGO representative appointed by the Australian Council for International Development (ACFID), two independent gender specialists, three AusAID staff (two from Vientiane Post, one from Canberra) and two GoL representatives. </w:t>
      </w:r>
    </w:p>
    <w:p w:rsidR="009709A2" w:rsidRDefault="009709A2" w:rsidP="00C8144C">
      <w:pPr>
        <w:pStyle w:val="Heading30"/>
        <w:numPr>
          <w:ilvl w:val="1"/>
          <w:numId w:val="7"/>
        </w:numPr>
      </w:pPr>
      <w:bookmarkStart w:id="23" w:name="_Toc298975857"/>
      <w:r>
        <w:t>Scope &amp; Methods</w:t>
      </w:r>
      <w:bookmarkEnd w:id="23"/>
    </w:p>
    <w:p w:rsidR="009709A2" w:rsidRDefault="009709A2" w:rsidP="00C8144C">
      <w:pPr>
        <w:pStyle w:val="Bodytxt"/>
      </w:pPr>
      <w:r>
        <w:lastRenderedPageBreak/>
        <w:t xml:space="preserve">In line with the requirement for a rapid evaluation, the IPR team used qualitative methods: specifically, key informant interviews; focus group discussions; field observations, and; document reviews.  Documents were provided by AusAID and the NGOs as requested.  Interviews were arranged by AusAID and the NGOs at locations convenient for the interviewees.  A question guide (Appendix B) assisted semi-structured dialogue with interviewees and assisted consistency of data collecting between the two field teams.  </w:t>
      </w:r>
    </w:p>
    <w:p w:rsidR="009709A2" w:rsidRDefault="009709A2" w:rsidP="00C8144C">
      <w:pPr>
        <w:pStyle w:val="Bodytxt"/>
      </w:pPr>
      <w:r>
        <w:t>Six broad classes of stakeholder were interviewed concerning the performance of LANGOCA:</w:t>
      </w:r>
    </w:p>
    <w:p w:rsidR="009709A2" w:rsidRPr="00DC470B" w:rsidRDefault="009709A2" w:rsidP="00C8144C">
      <w:pPr>
        <w:pStyle w:val="Bullets"/>
        <w:rPr>
          <w:lang w:val="en-AU"/>
        </w:rPr>
      </w:pPr>
      <w:r w:rsidRPr="0047022F">
        <w:rPr>
          <w:b/>
          <w:lang w:val="en-AU"/>
        </w:rPr>
        <w:t>AusAID:</w:t>
      </w:r>
      <w:r w:rsidRPr="00DC470B">
        <w:rPr>
          <w:lang w:val="en-AU"/>
        </w:rPr>
        <w:t xml:space="preserve"> </w:t>
      </w:r>
      <w:r>
        <w:rPr>
          <w:lang w:val="en-AU"/>
        </w:rPr>
        <w:t>program management staff and technical advisers in Canberra and Vientiane.</w:t>
      </w:r>
    </w:p>
    <w:p w:rsidR="009709A2" w:rsidRPr="00DC470B" w:rsidRDefault="009709A2" w:rsidP="00C8144C">
      <w:pPr>
        <w:pStyle w:val="Bullets"/>
        <w:rPr>
          <w:lang w:val="en-AU"/>
        </w:rPr>
      </w:pPr>
      <w:r>
        <w:rPr>
          <w:b/>
          <w:lang w:val="en-AU"/>
        </w:rPr>
        <w:t>GoL</w:t>
      </w:r>
      <w:r w:rsidRPr="0047022F">
        <w:rPr>
          <w:b/>
          <w:lang w:val="en-AU"/>
        </w:rPr>
        <w:t>:</w:t>
      </w:r>
      <w:r w:rsidRPr="00DC470B">
        <w:rPr>
          <w:lang w:val="en-AU"/>
        </w:rPr>
        <w:t xml:space="preserve"> </w:t>
      </w:r>
      <w:r>
        <w:rPr>
          <w:lang w:val="en-AU"/>
        </w:rPr>
        <w:t>GoL partners at national, provincial and district level.</w:t>
      </w:r>
    </w:p>
    <w:p w:rsidR="009709A2" w:rsidRDefault="009709A2" w:rsidP="00C8144C">
      <w:pPr>
        <w:pStyle w:val="Bullets"/>
        <w:rPr>
          <w:lang w:val="en-AU"/>
        </w:rPr>
      </w:pPr>
      <w:r>
        <w:rPr>
          <w:b/>
          <w:lang w:val="en-AU"/>
        </w:rPr>
        <w:t>ANGO</w:t>
      </w:r>
      <w:r w:rsidRPr="0047022F">
        <w:rPr>
          <w:b/>
          <w:lang w:val="en-AU"/>
        </w:rPr>
        <w:t>:</w:t>
      </w:r>
      <w:r w:rsidRPr="00DC470B">
        <w:rPr>
          <w:lang w:val="en-AU"/>
        </w:rPr>
        <w:t xml:space="preserve"> </w:t>
      </w:r>
      <w:r>
        <w:rPr>
          <w:lang w:val="en-AU"/>
        </w:rPr>
        <w:t>Australia-based program management staff.</w:t>
      </w:r>
    </w:p>
    <w:p w:rsidR="009709A2" w:rsidRDefault="009709A2" w:rsidP="00C8144C">
      <w:pPr>
        <w:pStyle w:val="Bullets"/>
        <w:rPr>
          <w:lang w:val="en-AU"/>
        </w:rPr>
      </w:pPr>
      <w:r>
        <w:rPr>
          <w:b/>
          <w:lang w:val="en-AU"/>
        </w:rPr>
        <w:t xml:space="preserve">Informed third parties: </w:t>
      </w:r>
      <w:r>
        <w:rPr>
          <w:lang w:val="en-AU"/>
        </w:rPr>
        <w:t>donor representatives and civil society representatives in Vientiane.</w:t>
      </w:r>
    </w:p>
    <w:p w:rsidR="009709A2" w:rsidRPr="00DC470B" w:rsidRDefault="009709A2" w:rsidP="00C8144C">
      <w:pPr>
        <w:pStyle w:val="Bullets"/>
        <w:rPr>
          <w:lang w:val="en-AU"/>
        </w:rPr>
      </w:pPr>
      <w:r>
        <w:rPr>
          <w:b/>
          <w:lang w:val="en-AU"/>
        </w:rPr>
        <w:t xml:space="preserve">Implementing partners: </w:t>
      </w:r>
      <w:r>
        <w:rPr>
          <w:lang w:val="en-AU"/>
        </w:rPr>
        <w:t>Laos-based management and technical staff from partner NGOs.</w:t>
      </w:r>
    </w:p>
    <w:p w:rsidR="009709A2" w:rsidRPr="00DC470B" w:rsidRDefault="009709A2" w:rsidP="00C8144C">
      <w:pPr>
        <w:pStyle w:val="Bullets-last"/>
        <w:rPr>
          <w:lang w:val="en-AU"/>
        </w:rPr>
      </w:pPr>
      <w:r>
        <w:rPr>
          <w:b/>
          <w:lang w:val="en-AU"/>
        </w:rPr>
        <w:t>Direct beneficiaries</w:t>
      </w:r>
      <w:r w:rsidRPr="0047022F">
        <w:rPr>
          <w:b/>
          <w:lang w:val="en-AU"/>
        </w:rPr>
        <w:t>:</w:t>
      </w:r>
      <w:r w:rsidRPr="00DC470B">
        <w:rPr>
          <w:lang w:val="en-AU"/>
        </w:rPr>
        <w:t xml:space="preserve"> </w:t>
      </w:r>
      <w:r>
        <w:rPr>
          <w:lang w:val="en-AU"/>
        </w:rPr>
        <w:t>individuals and groups involved with, and benefiting from, various aspects of program implementation.</w:t>
      </w:r>
    </w:p>
    <w:p w:rsidR="009709A2" w:rsidRDefault="009709A2" w:rsidP="00C8144C">
      <w:pPr>
        <w:pStyle w:val="Bodytxt"/>
      </w:pPr>
      <w:r>
        <w:t xml:space="preserve">Fieldwork was </w:t>
      </w:r>
      <w:r w:rsidRPr="00A76BC1">
        <w:t xml:space="preserve">conducted over </w:t>
      </w:r>
      <w:r>
        <w:t xml:space="preserve">nine </w:t>
      </w:r>
      <w:r w:rsidRPr="00A76BC1">
        <w:t>days (1</w:t>
      </w:r>
      <w:r>
        <w:t>6</w:t>
      </w:r>
      <w:r w:rsidRPr="00A76BC1">
        <w:t xml:space="preserve"> – 25 May 201</w:t>
      </w:r>
      <w:r>
        <w:t>1</w:t>
      </w:r>
      <w:r w:rsidRPr="00A76BC1">
        <w:t xml:space="preserve">) to assimilate the perspectives of around </w:t>
      </w:r>
      <w:r>
        <w:t xml:space="preserve">823 LANGOCA </w:t>
      </w:r>
      <w:r w:rsidRPr="00A76BC1">
        <w:t>stakeholders</w:t>
      </w:r>
      <w:r>
        <w:t xml:space="preserve"> (359 female or 44%).  A list of consultations is provided in Appendix C.</w:t>
      </w:r>
    </w:p>
    <w:p w:rsidR="009709A2" w:rsidRPr="00FD7C5E" w:rsidRDefault="009709A2" w:rsidP="00C8144C">
      <w:pPr>
        <w:pStyle w:val="Bodytxt"/>
        <w:rPr>
          <w:lang w:val="en-GB"/>
        </w:rPr>
      </w:pPr>
      <w:r>
        <w:t>Preliminary findings were presented on the final day of the mission (27 May, 2011) to relevant GoL, AusAID and NGO stakeholders for validation and feedback (see Appendix D for Aide Memoire).  This report assimilates feedback on the preliminary findings with the final analysis of the primary data collected by the field teams.</w:t>
      </w:r>
    </w:p>
    <w:p w:rsidR="009709A2" w:rsidRDefault="009709A2" w:rsidP="00C8144C">
      <w:pPr>
        <w:pStyle w:val="Heading30"/>
        <w:numPr>
          <w:ilvl w:val="1"/>
          <w:numId w:val="7"/>
        </w:numPr>
      </w:pPr>
      <w:bookmarkStart w:id="24" w:name="_Toc298975858"/>
      <w:r>
        <w:t>Limitations</w:t>
      </w:r>
      <w:bookmarkEnd w:id="24"/>
    </w:p>
    <w:p w:rsidR="009709A2" w:rsidRPr="00722068" w:rsidRDefault="009709A2" w:rsidP="00C8144C">
      <w:pPr>
        <w:pStyle w:val="Bodytxt"/>
        <w:rPr>
          <w:lang w:val="en-GB"/>
        </w:rPr>
      </w:pPr>
      <w:r w:rsidRPr="00722068">
        <w:rPr>
          <w:lang w:val="en-GB"/>
        </w:rPr>
        <w:t xml:space="preserve">The </w:t>
      </w:r>
      <w:r>
        <w:rPr>
          <w:lang w:val="en-GB"/>
        </w:rPr>
        <w:t xml:space="preserve">IPR </w:t>
      </w:r>
      <w:r w:rsidRPr="00722068">
        <w:rPr>
          <w:lang w:val="en-GB"/>
        </w:rPr>
        <w:t>team encountered the pervasive evaluation challenges of deciphering complex and ambiguous causal linkages, balancing multiple perspectives and appreciating their own biases and limitations as outsider</w:t>
      </w:r>
      <w:r>
        <w:rPr>
          <w:lang w:val="en-GB"/>
        </w:rPr>
        <w:t>s</w:t>
      </w:r>
      <w:r w:rsidRPr="00722068">
        <w:rPr>
          <w:lang w:val="en-GB"/>
        </w:rPr>
        <w:t xml:space="preserve">.  </w:t>
      </w:r>
    </w:p>
    <w:p w:rsidR="009709A2" w:rsidRDefault="009709A2" w:rsidP="00C8144C">
      <w:pPr>
        <w:pStyle w:val="Bodytxt"/>
        <w:rPr>
          <w:lang w:val="en-GB"/>
        </w:rPr>
      </w:pPr>
      <w:r w:rsidRPr="00722068">
        <w:rPr>
          <w:lang w:val="en-GB"/>
        </w:rPr>
        <w:t>Beyond these recognised and pervasive evaluation challenges, the depth and breadth of this review was affected by the time available</w:t>
      </w:r>
      <w:r>
        <w:rPr>
          <w:lang w:val="en-GB"/>
        </w:rPr>
        <w:t xml:space="preserve">.  In order to review a range of program activities within the available timeframe it was necessary for two teams to work in the field concurrently.  This created methodological challenges in standardising the data collection methods and interpreting the findings.  The ratings required by AusAID against established evaluation criteria relied on the imperfect professional judgements of the team. </w:t>
      </w:r>
    </w:p>
    <w:p w:rsidR="009709A2" w:rsidRDefault="009709A2" w:rsidP="00C8144C">
      <w:pPr>
        <w:pStyle w:val="Bodytxt"/>
        <w:rPr>
          <w:lang w:val="en-GB"/>
        </w:rPr>
      </w:pPr>
      <w:r>
        <w:rPr>
          <w:lang w:val="en-GB"/>
        </w:rPr>
        <w:t>Other specific limitations included: i) it was not possible to conduct face-to-face interviews with Australia-based representatives from Oxfam and World Vision</w:t>
      </w:r>
      <w:r>
        <w:rPr>
          <w:rStyle w:val="FootnoteReference"/>
          <w:rFonts w:cs="Arial"/>
          <w:lang w:val="en-GB"/>
        </w:rPr>
        <w:footnoteReference w:id="5"/>
      </w:r>
      <w:r>
        <w:rPr>
          <w:lang w:val="en-GB"/>
        </w:rPr>
        <w:t>, and; ii) two stages of language interpretation were required at times (ethnic languages to Lao, then Lao to English).</w:t>
      </w:r>
    </w:p>
    <w:p w:rsidR="009709A2" w:rsidRDefault="009709A2" w:rsidP="00C8144C">
      <w:pPr>
        <w:pStyle w:val="Bodytxt"/>
        <w:rPr>
          <w:lang w:val="en-GB"/>
        </w:rPr>
      </w:pPr>
      <w:r w:rsidRPr="00722068">
        <w:rPr>
          <w:lang w:val="en-GB"/>
        </w:rPr>
        <w:t xml:space="preserve">Notwithstanding these limitations, the interviews and document analyses proceeded as planned and provided valuable insights.  </w:t>
      </w:r>
      <w:r>
        <w:rPr>
          <w:lang w:val="en-GB"/>
        </w:rPr>
        <w:t>The efficacy of the evaluation method was strengthened by cross-referencing the perspectives of multiple stakeholders and by internal debate within the IPR team.</w:t>
      </w:r>
      <w:r w:rsidRPr="00722068">
        <w:rPr>
          <w:lang w:val="en-GB"/>
        </w:rPr>
        <w:t xml:space="preserve"> </w:t>
      </w:r>
    </w:p>
    <w:p w:rsidR="009709A2" w:rsidRDefault="009709A2" w:rsidP="00C8144C">
      <w:pPr>
        <w:pStyle w:val="Heading2"/>
        <w:numPr>
          <w:ilvl w:val="0"/>
          <w:numId w:val="1"/>
        </w:numPr>
        <w:rPr>
          <w:lang w:val="en-GB"/>
        </w:rPr>
      </w:pPr>
      <w:bookmarkStart w:id="25" w:name="_Toc298975859"/>
      <w:r>
        <w:rPr>
          <w:lang w:val="en-GB"/>
        </w:rPr>
        <w:lastRenderedPageBreak/>
        <w:t>Findings</w:t>
      </w:r>
      <w:bookmarkEnd w:id="25"/>
    </w:p>
    <w:p w:rsidR="009709A2" w:rsidRPr="00731412" w:rsidRDefault="009709A2" w:rsidP="00C8144C">
      <w:pPr>
        <w:pStyle w:val="Heading30"/>
        <w:numPr>
          <w:ilvl w:val="1"/>
          <w:numId w:val="8"/>
        </w:numPr>
        <w:rPr>
          <w:lang w:val="en-AU"/>
        </w:rPr>
      </w:pPr>
      <w:bookmarkStart w:id="26" w:name="_Toc298975860"/>
      <w:r>
        <w:rPr>
          <w:lang w:val="en-AU"/>
        </w:rPr>
        <w:t>Evaluation Criteria Ratings</w:t>
      </w:r>
      <w:bookmarkEnd w:id="26"/>
    </w:p>
    <w:p w:rsidR="009709A2" w:rsidRDefault="009709A2" w:rsidP="00C8144C">
      <w:pPr>
        <w:pStyle w:val="Bodytxt"/>
      </w:pPr>
      <w:r>
        <w:t>Overall LANGOCA was found to be performing satisfactorily.  The program design was of continuing relevance to rural Laos and the policy contexts of GoL and the Australian Government.  The IPR team noted examples of good practice in implementation, and evidence that desirable impact should accrue over the life of the program.  Of concern was that implementation was behind schedule, and several factors may erode effectiveness.  Variable quality was noted in relation to work on gender equality and inclusive development. The ‘program-level architecture’ was not fully delivering on the design expectations of learning and collaboration among NGO partners.</w:t>
      </w:r>
    </w:p>
    <w:p w:rsidR="009709A2" w:rsidRDefault="009709A2" w:rsidP="00C8144C">
      <w:pPr>
        <w:pStyle w:val="Bodytxt"/>
      </w:pPr>
      <w:r>
        <w:t xml:space="preserve">Ratings against each of the eight evaluation criteria were based on AusAID’s six-point ordinal quality scale.  Two of the eight criteria were rated less than adequate quality; five were rated satisfactory overall (one was good quality and three were adequate quality).  One criteria (‘impact’) was not rated. </w:t>
      </w:r>
    </w:p>
    <w:tbl>
      <w:tblPr>
        <w:tblW w:w="7088" w:type="dxa"/>
        <w:tblInd w:w="1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2"/>
        <w:gridCol w:w="2126"/>
      </w:tblGrid>
      <w:tr w:rsidR="009709A2" w:rsidRPr="00731412">
        <w:tc>
          <w:tcPr>
            <w:tcW w:w="4962" w:type="dxa"/>
            <w:shd w:val="clear" w:color="auto" w:fill="C6D9F1"/>
          </w:tcPr>
          <w:p w:rsidR="009709A2" w:rsidRPr="00A5470E" w:rsidRDefault="009709A2" w:rsidP="00C8144C">
            <w:pPr>
              <w:pStyle w:val="TableTxt0"/>
              <w:jc w:val="center"/>
              <w:rPr>
                <w:b/>
              </w:rPr>
            </w:pPr>
            <w:r w:rsidRPr="00A5470E">
              <w:rPr>
                <w:b/>
              </w:rPr>
              <w:t>Evaluation Criteria</w:t>
            </w:r>
          </w:p>
        </w:tc>
        <w:tc>
          <w:tcPr>
            <w:tcW w:w="2126" w:type="dxa"/>
            <w:shd w:val="clear" w:color="auto" w:fill="C6D9F1"/>
          </w:tcPr>
          <w:p w:rsidR="009709A2" w:rsidRPr="00A5470E" w:rsidRDefault="009709A2" w:rsidP="00C8144C">
            <w:pPr>
              <w:pStyle w:val="TableTxt0"/>
              <w:jc w:val="center"/>
              <w:rPr>
                <w:b/>
              </w:rPr>
            </w:pPr>
            <w:r w:rsidRPr="00A5470E">
              <w:rPr>
                <w:b/>
              </w:rPr>
              <w:t>Rating (1 – 6)</w:t>
            </w:r>
            <w:r>
              <w:rPr>
                <w:rStyle w:val="FootnoteReference"/>
                <w:b/>
              </w:rPr>
              <w:footnoteReference w:id="6"/>
            </w:r>
          </w:p>
        </w:tc>
      </w:tr>
      <w:tr w:rsidR="009709A2" w:rsidRPr="00731412">
        <w:tc>
          <w:tcPr>
            <w:tcW w:w="4962" w:type="dxa"/>
            <w:shd w:val="clear" w:color="auto" w:fill="C6D9F1"/>
          </w:tcPr>
          <w:p w:rsidR="009709A2" w:rsidRPr="00731412" w:rsidRDefault="009709A2" w:rsidP="00C8144C">
            <w:pPr>
              <w:pStyle w:val="TableTxt0"/>
            </w:pPr>
            <w:r w:rsidRPr="00731412">
              <w:t>Relevance</w:t>
            </w:r>
          </w:p>
        </w:tc>
        <w:tc>
          <w:tcPr>
            <w:tcW w:w="2126" w:type="dxa"/>
            <w:vAlign w:val="center"/>
          </w:tcPr>
          <w:p w:rsidR="009709A2" w:rsidRPr="00731412" w:rsidRDefault="009709A2" w:rsidP="00C8144C">
            <w:pPr>
              <w:pStyle w:val="TableTxt0"/>
              <w:jc w:val="center"/>
              <w:rPr>
                <w:rFonts w:ascii="Arial" w:hAnsi="Arial" w:cs="Arial"/>
              </w:rPr>
            </w:pPr>
            <w:r>
              <w:rPr>
                <w:rFonts w:ascii="Arial" w:hAnsi="Arial" w:cs="Arial"/>
              </w:rPr>
              <w:t>5</w:t>
            </w:r>
          </w:p>
        </w:tc>
      </w:tr>
      <w:tr w:rsidR="009709A2" w:rsidRPr="00731412">
        <w:tc>
          <w:tcPr>
            <w:tcW w:w="4962" w:type="dxa"/>
            <w:shd w:val="clear" w:color="auto" w:fill="C6D9F1"/>
          </w:tcPr>
          <w:p w:rsidR="009709A2" w:rsidRPr="00731412" w:rsidRDefault="009709A2" w:rsidP="00C8144C">
            <w:pPr>
              <w:pStyle w:val="TableTxt0"/>
            </w:pPr>
            <w:r w:rsidRPr="00731412">
              <w:t>Effectiveness</w:t>
            </w:r>
          </w:p>
        </w:tc>
        <w:tc>
          <w:tcPr>
            <w:tcW w:w="2126" w:type="dxa"/>
            <w:vAlign w:val="center"/>
          </w:tcPr>
          <w:p w:rsidR="009709A2" w:rsidRPr="00731412" w:rsidRDefault="009709A2" w:rsidP="00C8144C">
            <w:pPr>
              <w:pStyle w:val="TableTxt0"/>
              <w:jc w:val="center"/>
              <w:rPr>
                <w:rFonts w:ascii="Arial" w:hAnsi="Arial" w:cs="Arial"/>
              </w:rPr>
            </w:pPr>
            <w:r>
              <w:rPr>
                <w:rFonts w:ascii="Arial" w:hAnsi="Arial" w:cs="Arial"/>
              </w:rPr>
              <w:t>4</w:t>
            </w:r>
          </w:p>
        </w:tc>
      </w:tr>
      <w:tr w:rsidR="009709A2" w:rsidRPr="00731412">
        <w:tc>
          <w:tcPr>
            <w:tcW w:w="4962" w:type="dxa"/>
            <w:shd w:val="clear" w:color="auto" w:fill="C6D9F1"/>
          </w:tcPr>
          <w:p w:rsidR="009709A2" w:rsidRPr="00731412" w:rsidRDefault="009709A2" w:rsidP="00C8144C">
            <w:pPr>
              <w:pStyle w:val="TableTxt0"/>
            </w:pPr>
            <w:r w:rsidRPr="00731412">
              <w:t>Efficiency</w:t>
            </w:r>
          </w:p>
        </w:tc>
        <w:tc>
          <w:tcPr>
            <w:tcW w:w="2126" w:type="dxa"/>
            <w:vAlign w:val="center"/>
          </w:tcPr>
          <w:p w:rsidR="009709A2" w:rsidRPr="00731412" w:rsidRDefault="009709A2" w:rsidP="00C8144C">
            <w:pPr>
              <w:pStyle w:val="TableTxt0"/>
              <w:jc w:val="center"/>
              <w:rPr>
                <w:rFonts w:ascii="Arial" w:hAnsi="Arial" w:cs="Arial"/>
              </w:rPr>
            </w:pPr>
            <w:r>
              <w:rPr>
                <w:rFonts w:ascii="Arial" w:hAnsi="Arial" w:cs="Arial"/>
              </w:rPr>
              <w:t>4</w:t>
            </w:r>
          </w:p>
        </w:tc>
      </w:tr>
      <w:tr w:rsidR="009709A2" w:rsidRPr="00731412">
        <w:tc>
          <w:tcPr>
            <w:tcW w:w="4962" w:type="dxa"/>
            <w:shd w:val="clear" w:color="auto" w:fill="C6D9F1"/>
          </w:tcPr>
          <w:p w:rsidR="009709A2" w:rsidRPr="00731412" w:rsidRDefault="009709A2" w:rsidP="00C8144C">
            <w:pPr>
              <w:pStyle w:val="TableTxt0"/>
            </w:pPr>
            <w:r w:rsidRPr="00731412">
              <w:t>Impact</w:t>
            </w:r>
          </w:p>
        </w:tc>
        <w:tc>
          <w:tcPr>
            <w:tcW w:w="2126" w:type="dxa"/>
            <w:vAlign w:val="center"/>
          </w:tcPr>
          <w:p w:rsidR="009709A2" w:rsidRPr="00731412" w:rsidRDefault="009709A2" w:rsidP="00C8144C">
            <w:pPr>
              <w:pStyle w:val="TableTxt0"/>
              <w:jc w:val="center"/>
              <w:rPr>
                <w:rFonts w:ascii="Arial" w:hAnsi="Arial" w:cs="Arial"/>
              </w:rPr>
            </w:pPr>
            <w:r>
              <w:rPr>
                <w:rFonts w:ascii="Arial" w:hAnsi="Arial" w:cs="Arial"/>
              </w:rPr>
              <w:t>N/A</w:t>
            </w:r>
          </w:p>
        </w:tc>
      </w:tr>
      <w:tr w:rsidR="009709A2" w:rsidRPr="00731412">
        <w:tc>
          <w:tcPr>
            <w:tcW w:w="4962" w:type="dxa"/>
            <w:shd w:val="clear" w:color="auto" w:fill="C6D9F1"/>
          </w:tcPr>
          <w:p w:rsidR="009709A2" w:rsidRPr="00731412" w:rsidRDefault="009709A2" w:rsidP="00C8144C">
            <w:pPr>
              <w:pStyle w:val="TableTxt0"/>
            </w:pPr>
            <w:r w:rsidRPr="00731412">
              <w:t>Sustainability</w:t>
            </w:r>
          </w:p>
        </w:tc>
        <w:tc>
          <w:tcPr>
            <w:tcW w:w="2126" w:type="dxa"/>
            <w:vAlign w:val="center"/>
          </w:tcPr>
          <w:p w:rsidR="009709A2" w:rsidRPr="00731412" w:rsidRDefault="009709A2" w:rsidP="00C8144C">
            <w:pPr>
              <w:pStyle w:val="TableTxt0"/>
              <w:jc w:val="center"/>
              <w:rPr>
                <w:rFonts w:ascii="Arial" w:hAnsi="Arial" w:cs="Arial"/>
              </w:rPr>
            </w:pPr>
            <w:r>
              <w:rPr>
                <w:rFonts w:ascii="Arial" w:hAnsi="Arial" w:cs="Arial"/>
              </w:rPr>
              <w:t>4</w:t>
            </w:r>
          </w:p>
        </w:tc>
      </w:tr>
      <w:tr w:rsidR="009709A2" w:rsidRPr="00731412">
        <w:tc>
          <w:tcPr>
            <w:tcW w:w="4962" w:type="dxa"/>
            <w:shd w:val="clear" w:color="auto" w:fill="C6D9F1"/>
          </w:tcPr>
          <w:p w:rsidR="009709A2" w:rsidRPr="00731412" w:rsidRDefault="009709A2" w:rsidP="00C8144C">
            <w:pPr>
              <w:pStyle w:val="TableTxt0"/>
            </w:pPr>
            <w:r w:rsidRPr="00731412">
              <w:t>Gender Equality</w:t>
            </w:r>
            <w:r>
              <w:t xml:space="preserve"> &amp; inclusive development</w:t>
            </w:r>
          </w:p>
        </w:tc>
        <w:tc>
          <w:tcPr>
            <w:tcW w:w="2126" w:type="dxa"/>
            <w:vAlign w:val="center"/>
          </w:tcPr>
          <w:p w:rsidR="009709A2" w:rsidRPr="00731412" w:rsidRDefault="009709A2" w:rsidP="00C8144C">
            <w:pPr>
              <w:pStyle w:val="TableTxt0"/>
              <w:jc w:val="center"/>
              <w:rPr>
                <w:rFonts w:ascii="Arial" w:hAnsi="Arial" w:cs="Arial"/>
              </w:rPr>
            </w:pPr>
            <w:r>
              <w:rPr>
                <w:rFonts w:ascii="Arial" w:hAnsi="Arial" w:cs="Arial"/>
              </w:rPr>
              <w:t>3</w:t>
            </w:r>
          </w:p>
        </w:tc>
      </w:tr>
      <w:tr w:rsidR="009709A2" w:rsidRPr="00731412">
        <w:tc>
          <w:tcPr>
            <w:tcW w:w="4962" w:type="dxa"/>
            <w:shd w:val="clear" w:color="auto" w:fill="C6D9F1"/>
          </w:tcPr>
          <w:p w:rsidR="009709A2" w:rsidRPr="00731412" w:rsidRDefault="009709A2" w:rsidP="00C8144C">
            <w:pPr>
              <w:pStyle w:val="TableTxt0"/>
            </w:pPr>
            <w:r w:rsidRPr="00731412">
              <w:t>Monitoring &amp; Evaluation</w:t>
            </w:r>
          </w:p>
        </w:tc>
        <w:tc>
          <w:tcPr>
            <w:tcW w:w="2126" w:type="dxa"/>
            <w:vAlign w:val="center"/>
          </w:tcPr>
          <w:p w:rsidR="009709A2" w:rsidRPr="00731412" w:rsidRDefault="009709A2" w:rsidP="00C8144C">
            <w:pPr>
              <w:pStyle w:val="TableTxt0"/>
              <w:jc w:val="center"/>
              <w:rPr>
                <w:rFonts w:ascii="Arial" w:hAnsi="Arial" w:cs="Arial"/>
              </w:rPr>
            </w:pPr>
            <w:r>
              <w:rPr>
                <w:rFonts w:ascii="Arial" w:hAnsi="Arial" w:cs="Arial"/>
              </w:rPr>
              <w:t>4</w:t>
            </w:r>
          </w:p>
        </w:tc>
      </w:tr>
      <w:tr w:rsidR="009709A2" w:rsidRPr="00731412">
        <w:tc>
          <w:tcPr>
            <w:tcW w:w="4962" w:type="dxa"/>
            <w:shd w:val="clear" w:color="auto" w:fill="C6D9F1"/>
          </w:tcPr>
          <w:p w:rsidR="009709A2" w:rsidRPr="00731412" w:rsidRDefault="009709A2" w:rsidP="00C8144C">
            <w:pPr>
              <w:pStyle w:val="TableTxt0"/>
            </w:pPr>
            <w:r w:rsidRPr="00731412">
              <w:t>Analysis &amp; Learning</w:t>
            </w:r>
          </w:p>
        </w:tc>
        <w:tc>
          <w:tcPr>
            <w:tcW w:w="2126" w:type="dxa"/>
            <w:vAlign w:val="center"/>
          </w:tcPr>
          <w:p w:rsidR="009709A2" w:rsidRPr="00731412" w:rsidRDefault="009709A2" w:rsidP="00C8144C">
            <w:pPr>
              <w:pStyle w:val="TableTxt0"/>
              <w:jc w:val="center"/>
              <w:rPr>
                <w:rFonts w:ascii="Arial" w:hAnsi="Arial" w:cs="Arial"/>
              </w:rPr>
            </w:pPr>
            <w:r>
              <w:rPr>
                <w:rFonts w:ascii="Arial" w:hAnsi="Arial" w:cs="Arial"/>
              </w:rPr>
              <w:t>3</w:t>
            </w:r>
          </w:p>
        </w:tc>
      </w:tr>
    </w:tbl>
    <w:p w:rsidR="009709A2" w:rsidRDefault="009709A2" w:rsidP="00C8144C">
      <w:pPr>
        <w:pStyle w:val="Bodytxt"/>
        <w:rPr>
          <w:lang w:val="en-GB"/>
        </w:rPr>
      </w:pPr>
    </w:p>
    <w:p w:rsidR="009709A2" w:rsidRPr="00731412" w:rsidRDefault="009709A2" w:rsidP="00C8144C">
      <w:pPr>
        <w:pStyle w:val="Heading30"/>
        <w:numPr>
          <w:ilvl w:val="1"/>
          <w:numId w:val="8"/>
        </w:numPr>
        <w:rPr>
          <w:lang w:val="en-AU"/>
        </w:rPr>
      </w:pPr>
      <w:bookmarkStart w:id="27" w:name="_Ref246169368"/>
      <w:bookmarkStart w:id="28" w:name="_Ref246840061"/>
      <w:bookmarkStart w:id="29" w:name="_Toc276146594"/>
      <w:bookmarkStart w:id="30" w:name="_Toc298975861"/>
      <w:r w:rsidRPr="00731412">
        <w:rPr>
          <w:lang w:val="en-AU"/>
        </w:rPr>
        <w:t>Relevance</w:t>
      </w:r>
      <w:bookmarkEnd w:id="27"/>
      <w:bookmarkEnd w:id="28"/>
      <w:bookmarkEnd w:id="29"/>
      <w:bookmarkEnd w:id="30"/>
    </w:p>
    <w:p w:rsidR="009709A2" w:rsidRDefault="009709A2" w:rsidP="00C8144C">
      <w:pPr>
        <w:pStyle w:val="Bodytxt"/>
      </w:pPr>
      <w:r>
        <w:t xml:space="preserve">‘Relevance’ is concerned with how the objectives aligned with the priorities of the GoL and AusAID, and the extent to which the objectives addressed a recognised need.  LANGOCA’s relevance was assessed as ‘good quality’ (5/6).  </w:t>
      </w:r>
    </w:p>
    <w:p w:rsidR="009709A2" w:rsidRPr="00AC5417" w:rsidRDefault="009709A2" w:rsidP="00C8144C">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b/>
          <w:sz w:val="18"/>
          <w:szCs w:val="18"/>
        </w:rPr>
      </w:pPr>
      <w:r w:rsidRPr="00AC5417">
        <w:rPr>
          <w:b/>
          <w:sz w:val="18"/>
          <w:szCs w:val="18"/>
        </w:rPr>
        <w:t>Relative strengths:</w:t>
      </w:r>
    </w:p>
    <w:p w:rsidR="009709A2" w:rsidRDefault="009709A2" w:rsidP="00C8144C">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E"/>
      </w:r>
      <w:r>
        <w:rPr>
          <w:sz w:val="18"/>
          <w:szCs w:val="18"/>
        </w:rPr>
        <w:t xml:space="preserve"> Aligned with AusAID development cooperation strategies in Laos</w:t>
      </w:r>
    </w:p>
    <w:p w:rsidR="009709A2" w:rsidRDefault="009709A2" w:rsidP="00C8144C">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E"/>
      </w:r>
      <w:r>
        <w:rPr>
          <w:sz w:val="18"/>
          <w:szCs w:val="18"/>
        </w:rPr>
        <w:t xml:space="preserve"> Consistent with AusAID food security and rural development strategy</w:t>
      </w:r>
    </w:p>
    <w:p w:rsidR="009709A2" w:rsidRDefault="009709A2" w:rsidP="00C8144C">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E"/>
      </w:r>
      <w:r>
        <w:rPr>
          <w:sz w:val="18"/>
          <w:szCs w:val="18"/>
        </w:rPr>
        <w:t xml:space="preserve"> Affirms AusAID policy commitment to partner with ANGOs</w:t>
      </w:r>
    </w:p>
    <w:p w:rsidR="009709A2" w:rsidRDefault="009709A2" w:rsidP="00C8144C">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E"/>
      </w:r>
      <w:r>
        <w:rPr>
          <w:sz w:val="18"/>
          <w:szCs w:val="18"/>
        </w:rPr>
        <w:t xml:space="preserve"> Aligned with GoL’s 7</w:t>
      </w:r>
      <w:r w:rsidRPr="0002690F">
        <w:rPr>
          <w:sz w:val="18"/>
          <w:szCs w:val="18"/>
          <w:vertAlign w:val="superscript"/>
        </w:rPr>
        <w:t>th</w:t>
      </w:r>
      <w:r>
        <w:rPr>
          <w:sz w:val="18"/>
          <w:szCs w:val="18"/>
        </w:rPr>
        <w:t xml:space="preserve"> NSEDP</w:t>
      </w:r>
    </w:p>
    <w:p w:rsidR="009709A2" w:rsidRDefault="009709A2" w:rsidP="00C8144C">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E"/>
      </w:r>
      <w:r>
        <w:rPr>
          <w:sz w:val="18"/>
          <w:szCs w:val="18"/>
        </w:rPr>
        <w:t xml:space="preserve"> Recognised as assisting to meet MDGs (2015) and elevate Laos above LDC status (2020)</w:t>
      </w:r>
    </w:p>
    <w:p w:rsidR="009709A2" w:rsidRDefault="009709A2" w:rsidP="00C8144C">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E"/>
      </w:r>
      <w:r>
        <w:rPr>
          <w:sz w:val="18"/>
          <w:szCs w:val="18"/>
        </w:rPr>
        <w:t xml:space="preserve"> Supports action in vulnerable districts prioritised by GoL </w:t>
      </w:r>
    </w:p>
    <w:p w:rsidR="009709A2" w:rsidRDefault="009709A2" w:rsidP="00C8144C">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E"/>
      </w:r>
      <w:r>
        <w:rPr>
          <w:sz w:val="18"/>
          <w:szCs w:val="18"/>
        </w:rPr>
        <w:t xml:space="preserve"> Emphasis on gender equality and ethnic communities consistent with GoL policy statements and international conventions</w:t>
      </w:r>
    </w:p>
    <w:p w:rsidR="009709A2" w:rsidRDefault="009709A2" w:rsidP="00C8144C">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E"/>
      </w:r>
      <w:r>
        <w:rPr>
          <w:sz w:val="18"/>
          <w:szCs w:val="18"/>
        </w:rPr>
        <w:t xml:space="preserve"> Broad focus on rural livelihoods and UXO hazard reduction in poor communities consistent with poverty mapping/analysis</w:t>
      </w:r>
    </w:p>
    <w:p w:rsidR="009709A2" w:rsidRPr="00AC5417" w:rsidRDefault="009709A2" w:rsidP="00C8144C">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b/>
          <w:sz w:val="18"/>
          <w:szCs w:val="18"/>
        </w:rPr>
      </w:pPr>
      <w:r>
        <w:rPr>
          <w:b/>
          <w:sz w:val="18"/>
          <w:szCs w:val="18"/>
        </w:rPr>
        <w:t>R</w:t>
      </w:r>
      <w:r w:rsidRPr="00AC5417">
        <w:rPr>
          <w:b/>
          <w:sz w:val="18"/>
          <w:szCs w:val="18"/>
        </w:rPr>
        <w:t>elative weakness</w:t>
      </w:r>
      <w:r>
        <w:rPr>
          <w:b/>
          <w:sz w:val="18"/>
          <w:szCs w:val="18"/>
        </w:rPr>
        <w:t>es</w:t>
      </w:r>
      <w:r w:rsidRPr="00AC5417">
        <w:rPr>
          <w:b/>
          <w:sz w:val="18"/>
          <w:szCs w:val="18"/>
        </w:rPr>
        <w:t>:</w:t>
      </w:r>
    </w:p>
    <w:p w:rsidR="009709A2" w:rsidRDefault="009709A2" w:rsidP="00C8144C">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D"/>
      </w:r>
      <w:r>
        <w:rPr>
          <w:sz w:val="18"/>
          <w:szCs w:val="18"/>
        </w:rPr>
        <w:t xml:space="preserve"> Limited visibility of Australian Government at local level</w:t>
      </w:r>
    </w:p>
    <w:p w:rsidR="009709A2" w:rsidRDefault="009709A2" w:rsidP="004C5F60">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D"/>
      </w:r>
      <w:r>
        <w:rPr>
          <w:sz w:val="18"/>
          <w:szCs w:val="18"/>
        </w:rPr>
        <w:t xml:space="preserve"> Anomalous focus on disaster management in relatively low disaster-risk country</w:t>
      </w:r>
    </w:p>
    <w:p w:rsidR="009709A2" w:rsidRPr="0038171A" w:rsidRDefault="009709A2" w:rsidP="00C8144C">
      <w:pPr>
        <w:pStyle w:val="Bodytxt"/>
        <w:rPr>
          <w:b/>
          <w:i/>
          <w:lang w:val="en-GB"/>
        </w:rPr>
      </w:pPr>
      <w:r w:rsidRPr="0038171A">
        <w:rPr>
          <w:b/>
          <w:i/>
          <w:lang w:val="en-GB"/>
        </w:rPr>
        <w:lastRenderedPageBreak/>
        <w:t>Relevance to AusAID</w:t>
      </w:r>
    </w:p>
    <w:p w:rsidR="009709A2" w:rsidRDefault="009709A2" w:rsidP="00C8144C">
      <w:pPr>
        <w:pStyle w:val="Bodytxt"/>
        <w:rPr>
          <w:lang w:val="en-GB"/>
        </w:rPr>
      </w:pPr>
      <w:r>
        <w:rPr>
          <w:lang w:val="en-GB"/>
        </w:rPr>
        <w:t xml:space="preserve">LANGOCA’s relevance to AusAID is demonstrated by alignment with key strategies and policies.  The design was </w:t>
      </w:r>
      <w:r w:rsidRPr="000D1EE9">
        <w:rPr>
          <w:lang w:val="en-GB"/>
        </w:rPr>
        <w:t xml:space="preserve">developed under AusAID’s </w:t>
      </w:r>
      <w:r w:rsidRPr="000D1EE9">
        <w:rPr>
          <w:i/>
          <w:lang w:val="en-GB"/>
        </w:rPr>
        <w:t>Laos Australia Development Cooperation Strategy (2004 – 2010)</w:t>
      </w:r>
      <w:r>
        <w:rPr>
          <w:lang w:val="en-GB"/>
        </w:rPr>
        <w:t xml:space="preserve"> and was explicitly aligned under </w:t>
      </w:r>
      <w:r w:rsidRPr="000D1EE9">
        <w:rPr>
          <w:lang w:val="en-GB"/>
        </w:rPr>
        <w:t xml:space="preserve">Objective 3.1 </w:t>
      </w:r>
      <w:r>
        <w:rPr>
          <w:lang w:val="en-GB"/>
        </w:rPr>
        <w:t>(‘T</w:t>
      </w:r>
      <w:r w:rsidRPr="000D1EE9">
        <w:rPr>
          <w:lang w:val="en-GB"/>
        </w:rPr>
        <w:t>o reduce the impact of natural disasters</w:t>
      </w:r>
      <w:r>
        <w:rPr>
          <w:lang w:val="en-GB"/>
        </w:rPr>
        <w:t>’)</w:t>
      </w:r>
      <w:r w:rsidRPr="000D1EE9">
        <w:rPr>
          <w:lang w:val="en-GB"/>
        </w:rPr>
        <w:t>, and</w:t>
      </w:r>
      <w:r>
        <w:rPr>
          <w:lang w:val="en-GB"/>
        </w:rPr>
        <w:t xml:space="preserve"> </w:t>
      </w:r>
      <w:r w:rsidRPr="000D1EE9">
        <w:rPr>
          <w:lang w:val="en-GB"/>
        </w:rPr>
        <w:t xml:space="preserve">Objective 3.2 </w:t>
      </w:r>
      <w:r>
        <w:rPr>
          <w:lang w:val="en-GB"/>
        </w:rPr>
        <w:t>(‘T</w:t>
      </w:r>
      <w:r w:rsidRPr="000D1EE9">
        <w:rPr>
          <w:lang w:val="en-GB"/>
        </w:rPr>
        <w:t>o reduce the impa</w:t>
      </w:r>
      <w:r>
        <w:rPr>
          <w:lang w:val="en-GB"/>
        </w:rPr>
        <w:t>ct of UXOs’)</w:t>
      </w:r>
      <w:r w:rsidRPr="000D1EE9">
        <w:rPr>
          <w:lang w:val="en-GB"/>
        </w:rPr>
        <w:t>.</w:t>
      </w:r>
      <w:r>
        <w:rPr>
          <w:lang w:val="en-GB"/>
        </w:rPr>
        <w:t xml:space="preserve">  LANGOCA rema</w:t>
      </w:r>
      <w:r w:rsidRPr="000D1EE9">
        <w:rPr>
          <w:lang w:val="en-GB"/>
        </w:rPr>
        <w:t xml:space="preserve">ins an integral part of the Rural Development Pillar of </w:t>
      </w:r>
      <w:r w:rsidRPr="00BD2080">
        <w:rPr>
          <w:lang w:val="en-GB"/>
        </w:rPr>
        <w:t>the</w:t>
      </w:r>
      <w:r w:rsidRPr="000D1EE9">
        <w:rPr>
          <w:lang w:val="en-GB"/>
        </w:rPr>
        <w:t xml:space="preserve"> </w:t>
      </w:r>
      <w:r w:rsidRPr="000D1EE9">
        <w:rPr>
          <w:i/>
          <w:lang w:val="en-GB"/>
        </w:rPr>
        <w:t>Australia Laos Development Cooperation Strategy 2009 – 2015</w:t>
      </w:r>
      <w:r>
        <w:rPr>
          <w:lang w:val="en-GB"/>
        </w:rPr>
        <w:t xml:space="preserve">.  At AUD14 million, LANGOCA has been one of AusAID’s largest bilateral development assistance initiatives in Laos, but is reducing in relative terms following significant investments in education and rural infrastructure.  </w:t>
      </w:r>
    </w:p>
    <w:p w:rsidR="009709A2" w:rsidRDefault="009709A2" w:rsidP="00C8144C">
      <w:pPr>
        <w:pStyle w:val="Bodytxt"/>
        <w:rPr>
          <w:lang w:val="en-GB"/>
        </w:rPr>
      </w:pPr>
      <w:r>
        <w:rPr>
          <w:lang w:val="en-GB"/>
        </w:rPr>
        <w:t xml:space="preserve">More broadly, LANGOCA is consistent with </w:t>
      </w:r>
      <w:r w:rsidRPr="00880C43">
        <w:rPr>
          <w:lang w:val="en-GB"/>
        </w:rPr>
        <w:t xml:space="preserve">AusAID’s food security and rural development </w:t>
      </w:r>
      <w:r>
        <w:rPr>
          <w:lang w:val="en-GB"/>
        </w:rPr>
        <w:t xml:space="preserve">strategy </w:t>
      </w:r>
      <w:r w:rsidRPr="00880C43">
        <w:rPr>
          <w:lang w:val="en-GB"/>
        </w:rPr>
        <w:t>(March 2011)</w:t>
      </w:r>
      <w:r>
        <w:rPr>
          <w:rStyle w:val="FootnoteReference"/>
          <w:rFonts w:cs="Arial"/>
          <w:i/>
          <w:lang w:val="en-GB"/>
        </w:rPr>
        <w:footnoteReference w:id="7"/>
      </w:r>
      <w:r>
        <w:rPr>
          <w:lang w:val="en-GB"/>
        </w:rPr>
        <w:t xml:space="preserve">.  LANGOCA is aligned </w:t>
      </w:r>
      <w:r w:rsidRPr="000D1EE9">
        <w:rPr>
          <w:lang w:val="en-GB"/>
        </w:rPr>
        <w:t>with the policy commitment of AusAID to partner with Australian NGOs</w:t>
      </w:r>
      <w:r>
        <w:rPr>
          <w:lang w:val="en-GB"/>
        </w:rPr>
        <w:t>, as reflected in the March 2009 Partnership Agreement with ACFID.  This in turn is consistent with wider Paris Declaration and Accra Agenda for Action articles that emphasise stronger engagement with civil society organisations to enhance aid effectiveness.  According to one AusAID manager, “</w:t>
      </w:r>
      <w:r w:rsidRPr="0083137C">
        <w:rPr>
          <w:i/>
          <w:lang w:val="en-GB"/>
        </w:rPr>
        <w:t>LANGOCA was designed at a time when the nature of AusAID’s engagement with NGOs was changing towards a stronger ‘partnership approach</w:t>
      </w:r>
      <w:r>
        <w:rPr>
          <w:i/>
          <w:lang w:val="en-GB"/>
        </w:rPr>
        <w:t>’”</w:t>
      </w:r>
      <w:r>
        <w:rPr>
          <w:lang w:val="en-GB"/>
        </w:rPr>
        <w:t xml:space="preserve">.     </w:t>
      </w:r>
    </w:p>
    <w:p w:rsidR="009709A2" w:rsidRDefault="009709A2" w:rsidP="00C8144C">
      <w:pPr>
        <w:pStyle w:val="Bodytxt"/>
        <w:rPr>
          <w:lang w:val="en-GB"/>
        </w:rPr>
      </w:pPr>
      <w:r>
        <w:rPr>
          <w:lang w:val="en-GB"/>
        </w:rPr>
        <w:t>Consultations with bilateral and multilateral development donors in Laos during this review affirmed the relevance of LANGOCA in the current context.  One donor representative stated: “</w:t>
      </w:r>
      <w:r>
        <w:rPr>
          <w:i/>
          <w:lang w:val="en-GB"/>
        </w:rPr>
        <w:t xml:space="preserve">partnering with international NGOs </w:t>
      </w:r>
      <w:r w:rsidRPr="00322318">
        <w:rPr>
          <w:lang w:val="en-GB"/>
        </w:rPr>
        <w:t>[INGOs]</w:t>
      </w:r>
      <w:r>
        <w:rPr>
          <w:i/>
          <w:lang w:val="en-GB"/>
        </w:rPr>
        <w:t xml:space="preserve"> is especially important in the Laos context given the quasi-absence</w:t>
      </w:r>
      <w:r>
        <w:rPr>
          <w:lang w:val="en-GB"/>
        </w:rPr>
        <w:t xml:space="preserve"> </w:t>
      </w:r>
      <w:r>
        <w:rPr>
          <w:i/>
          <w:lang w:val="en-GB"/>
        </w:rPr>
        <w:t>of local NGOs.  The importance of INGOs in Laos is underestimated”</w:t>
      </w:r>
      <w:r>
        <w:rPr>
          <w:lang w:val="en-GB"/>
        </w:rPr>
        <w:t xml:space="preserve">.  </w:t>
      </w:r>
    </w:p>
    <w:p w:rsidR="009709A2" w:rsidRDefault="00154E08" w:rsidP="00C8144C">
      <w:pPr>
        <w:pStyle w:val="Bodytxt"/>
        <w:rPr>
          <w:lang w:val="en-GB"/>
        </w:rPr>
      </w:pPr>
      <w:r>
        <w:rPr>
          <w:noProof/>
          <w:lang w:eastAsia="en-AU"/>
        </w:rPr>
        <w:pict>
          <v:shape id="Picture 1" o:spid="_x0000_s1043" type="#_x0000_t75" style="position:absolute;left:0;text-align:left;margin-left:130.7pt;margin-top:80pt;width:283.3pt;height:175.25pt;z-index:-251660800;visibility:visible" wrapcoords="-57 0 -57 21508 21600 21508 21600 0 -57 0">
            <v:imagedata r:id="rId20" o:title=""/>
            <w10:wrap type="tight"/>
          </v:shape>
        </w:pict>
      </w:r>
      <w:r w:rsidR="009709A2">
        <w:rPr>
          <w:lang w:val="en-GB"/>
        </w:rPr>
        <w:t>Eroding the relevance of LANGOCA to the Australian Government’s broad policy and strategy objectives in Laos was the limited recognition of Australian support at village and district level.  While there was good awareness of Australia’s support among national and provincial stakeholders, local stakeholders seemed only aware of the support of the implementing ANGO—sometimes referring to the NGO as ‘the donor’.  To some extent the abstraction of a bilateral donor is inevitable in low-literacy contexts; however, the IPR team noted weak signage and little effort by project staff to educate local stakeholders concerning the origins of program funding.</w:t>
      </w:r>
    </w:p>
    <w:p w:rsidR="009709A2" w:rsidRDefault="009709A2" w:rsidP="00C8144C">
      <w:pPr>
        <w:pStyle w:val="Caption"/>
        <w:jc w:val="right"/>
        <w:rPr>
          <w:lang w:val="en-GB"/>
        </w:rPr>
      </w:pPr>
      <w:bookmarkStart w:id="31" w:name="_Toc298967247"/>
      <w:r>
        <w:t xml:space="preserve">Figure </w:t>
      </w:r>
      <w:r w:rsidR="00154E08">
        <w:fldChar w:fldCharType="begin"/>
      </w:r>
      <w:r w:rsidR="00154E08">
        <w:instrText xml:space="preserve"> SEQ Figure \* ARABIC </w:instrText>
      </w:r>
      <w:r w:rsidR="00154E08">
        <w:fldChar w:fldCharType="separate"/>
      </w:r>
      <w:r>
        <w:rPr>
          <w:noProof/>
        </w:rPr>
        <w:t>3</w:t>
      </w:r>
      <w:r w:rsidR="00154E08">
        <w:rPr>
          <w:noProof/>
        </w:rPr>
        <w:fldChar w:fldCharType="end"/>
      </w:r>
      <w:r>
        <w:t>: Signage in English with no reference to Australian Government support</w:t>
      </w:r>
      <w:bookmarkEnd w:id="31"/>
    </w:p>
    <w:p w:rsidR="009709A2" w:rsidRDefault="009709A2" w:rsidP="00C8144C">
      <w:pPr>
        <w:pStyle w:val="BlockQuotation"/>
        <w:rPr>
          <w:lang w:val="en-GB"/>
        </w:rPr>
      </w:pPr>
      <w:r>
        <w:rPr>
          <w:lang w:val="en-GB"/>
        </w:rPr>
        <w:t>Recommendation</w:t>
      </w:r>
    </w:p>
    <w:p w:rsidR="009709A2" w:rsidRPr="001540C2" w:rsidRDefault="009709A2" w:rsidP="00C8144C">
      <w:pPr>
        <w:pStyle w:val="Recommendation"/>
      </w:pPr>
      <w:bookmarkStart w:id="32" w:name="_Toc298975018"/>
      <w:r>
        <w:lastRenderedPageBreak/>
        <w:t>Partner NGOs should ensure appropriate representation of Australian Government support, including improved local language signage at project sites and consistent broader narrative concerning program origins.</w:t>
      </w:r>
      <w:bookmarkEnd w:id="32"/>
      <w:r>
        <w:t xml:space="preserve"> </w:t>
      </w:r>
    </w:p>
    <w:p w:rsidR="009709A2" w:rsidRPr="0038171A" w:rsidRDefault="009709A2" w:rsidP="00C8144C">
      <w:pPr>
        <w:pStyle w:val="Bodytxt"/>
        <w:rPr>
          <w:b/>
          <w:i/>
          <w:lang w:val="en-GB"/>
        </w:rPr>
      </w:pPr>
      <w:r w:rsidRPr="0038171A">
        <w:rPr>
          <w:b/>
          <w:i/>
          <w:lang w:val="en-GB"/>
        </w:rPr>
        <w:t>Relevance to GoL</w:t>
      </w:r>
    </w:p>
    <w:p w:rsidR="009709A2" w:rsidRDefault="009709A2" w:rsidP="00C8144C">
      <w:pPr>
        <w:pStyle w:val="Bodytxt"/>
        <w:rPr>
          <w:lang w:val="en-GB"/>
        </w:rPr>
      </w:pPr>
      <w:r>
        <w:rPr>
          <w:lang w:val="en-GB"/>
        </w:rPr>
        <w:t xml:space="preserve">From the GoL perspective, LANGOCA is </w:t>
      </w:r>
      <w:r w:rsidRPr="000D1EE9">
        <w:rPr>
          <w:lang w:val="en-GB"/>
        </w:rPr>
        <w:t xml:space="preserve">aligned </w:t>
      </w:r>
      <w:r>
        <w:rPr>
          <w:lang w:val="en-GB"/>
        </w:rPr>
        <w:t xml:space="preserve">with national strategies as reflected in the </w:t>
      </w:r>
      <w:r w:rsidRPr="0022599B">
        <w:rPr>
          <w:i/>
          <w:lang w:val="en-GB"/>
        </w:rPr>
        <w:t>7</w:t>
      </w:r>
      <w:r w:rsidRPr="0022599B">
        <w:rPr>
          <w:i/>
          <w:vertAlign w:val="superscript"/>
          <w:lang w:val="en-GB"/>
        </w:rPr>
        <w:t>th</w:t>
      </w:r>
      <w:r w:rsidRPr="0022599B">
        <w:rPr>
          <w:i/>
          <w:lang w:val="en-GB"/>
        </w:rPr>
        <w:t xml:space="preserve"> Laos National Socio-Economic and Development Plan (NSEDP)</w:t>
      </w:r>
      <w:r>
        <w:rPr>
          <w:lang w:val="en-GB"/>
        </w:rPr>
        <w:t xml:space="preserve">.  During this IPR, interviews with GoL representatives in the Ministry of Foreign Affairs (MoFA), National Regulatory Authority (NRA) and National Disaster Management Office (NDMO) all affirmed the contribution of LANGOCA to GoL development priorities.  Several government interviewees noted that LANGOCA is assisting the GoL priority of elevating Laos out of Least Developed Country (LDC) status by 2020, and halving poverty levels by 2015.  A senior representative within NRA stated: </w:t>
      </w:r>
      <w:r>
        <w:rPr>
          <w:i/>
          <w:lang w:val="en-GB"/>
        </w:rPr>
        <w:t>“you cannot find better than LANGOCA for poverty reduction in Laos”</w:t>
      </w:r>
      <w:r>
        <w:rPr>
          <w:lang w:val="en-GB"/>
        </w:rPr>
        <w:t xml:space="preserve">.  This is reflected in the targeting of LANGOCA projects, most of which work in the 47 poorest districts prioritised by the GoL.  </w:t>
      </w:r>
    </w:p>
    <w:p w:rsidR="009709A2" w:rsidRDefault="009709A2" w:rsidP="00C8144C">
      <w:pPr>
        <w:pStyle w:val="Bodytxt"/>
        <w:rPr>
          <w:lang w:val="en-GB"/>
        </w:rPr>
      </w:pPr>
      <w:r>
        <w:rPr>
          <w:lang w:val="en-GB"/>
        </w:rPr>
        <w:t>The support for disaster management is consistent with the GoL focus.  An interviewee from NDMO stated: “</w:t>
      </w:r>
      <w:r>
        <w:rPr>
          <w:i/>
          <w:lang w:val="en-GB"/>
        </w:rPr>
        <w:t xml:space="preserve">Previously the focus of the Government was on providing relief.  Since 1999 the focus has turned towards preparedness and mitigation”.  </w:t>
      </w:r>
      <w:r>
        <w:rPr>
          <w:lang w:val="en-GB"/>
        </w:rPr>
        <w:t xml:space="preserve">One NGO representative asserted that AusAID had taken a risk in investing in disaster risk management, which had been rewarded by an increase in the profile of disaster-related issues in Laos. </w:t>
      </w:r>
    </w:p>
    <w:p w:rsidR="009709A2" w:rsidRPr="001D1B5E" w:rsidRDefault="009709A2" w:rsidP="00C8144C">
      <w:pPr>
        <w:pStyle w:val="Bodytxt"/>
        <w:rPr>
          <w:lang w:val="en-GB"/>
        </w:rPr>
      </w:pPr>
      <w:r>
        <w:rPr>
          <w:lang w:val="en-GB"/>
        </w:rPr>
        <w:t xml:space="preserve">UXO work supported by LANGOCA has mostly been within the GoL’s 46 priority contaminated districts and has been aligned with the government’s </w:t>
      </w:r>
      <w:r>
        <w:rPr>
          <w:i/>
          <w:lang w:val="en-GB"/>
        </w:rPr>
        <w:t>Safe Path Forward II Strategy</w:t>
      </w:r>
      <w:r>
        <w:rPr>
          <w:lang w:val="en-GB"/>
        </w:rPr>
        <w:t>.  The Deputy Director of NRA advised the IPR team that in the first five months of 2011 there were 11 deaths from UXOs, 50% of which were children.  “</w:t>
      </w:r>
      <w:r>
        <w:rPr>
          <w:i/>
          <w:lang w:val="en-GB"/>
        </w:rPr>
        <w:t>We estimate that there are 80 million UXO in Laos and around 10 million have been eliminated to date.  But there are still accidents every month...We have elevated UXO action to ‘MDG 9’ because it is a key step towards poverty reduction”</w:t>
      </w:r>
      <w:r>
        <w:rPr>
          <w:lang w:val="en-GB"/>
        </w:rPr>
        <w:t xml:space="preserve">.  </w:t>
      </w:r>
    </w:p>
    <w:p w:rsidR="009709A2" w:rsidRDefault="009709A2" w:rsidP="00C8144C">
      <w:pPr>
        <w:pStyle w:val="Bodytxt"/>
        <w:rPr>
          <w:lang w:val="en-GB"/>
        </w:rPr>
      </w:pPr>
      <w:r>
        <w:rPr>
          <w:lang w:val="en-GB"/>
        </w:rPr>
        <w:t>The prioritisation of development crosscutting themes by the LANCOCA design was also considered relevant.  G</w:t>
      </w:r>
      <w:r w:rsidRPr="004B5965">
        <w:rPr>
          <w:lang w:val="en-GB"/>
        </w:rPr>
        <w:t>ender and ethnic group equality in Laos</w:t>
      </w:r>
      <w:r>
        <w:rPr>
          <w:lang w:val="en-GB"/>
        </w:rPr>
        <w:t xml:space="preserve"> is a recognised government policy</w:t>
      </w:r>
      <w:r w:rsidRPr="004B5965">
        <w:rPr>
          <w:lang w:val="en-GB"/>
        </w:rPr>
        <w:t xml:space="preserve"> articulated in the NSEDP</w:t>
      </w:r>
      <w:r>
        <w:rPr>
          <w:lang w:val="en-GB"/>
        </w:rPr>
        <w:t>,</w:t>
      </w:r>
      <w:r w:rsidRPr="004B5965">
        <w:rPr>
          <w:lang w:val="en-GB"/>
        </w:rPr>
        <w:t xml:space="preserve"> and </w:t>
      </w:r>
      <w:r>
        <w:rPr>
          <w:lang w:val="en-GB"/>
        </w:rPr>
        <w:t xml:space="preserve">more broadly in the GoL’s </w:t>
      </w:r>
      <w:r w:rsidRPr="004B5965">
        <w:rPr>
          <w:lang w:val="en-GB"/>
        </w:rPr>
        <w:t xml:space="preserve">commitment to the </w:t>
      </w:r>
      <w:r>
        <w:rPr>
          <w:lang w:val="en-GB"/>
        </w:rPr>
        <w:t>Millennium Development Goals (</w:t>
      </w:r>
      <w:r w:rsidRPr="004B5965">
        <w:rPr>
          <w:lang w:val="en-GB"/>
        </w:rPr>
        <w:t>MDGs</w:t>
      </w:r>
      <w:r>
        <w:rPr>
          <w:lang w:val="en-GB"/>
        </w:rPr>
        <w:t>)</w:t>
      </w:r>
      <w:r w:rsidRPr="004B5965">
        <w:rPr>
          <w:lang w:val="en-GB"/>
        </w:rPr>
        <w:t xml:space="preserve">. </w:t>
      </w:r>
      <w:r>
        <w:rPr>
          <w:lang w:val="en-GB"/>
        </w:rPr>
        <w:t xml:space="preserve"> </w:t>
      </w:r>
      <w:r w:rsidRPr="004B5965">
        <w:rPr>
          <w:lang w:val="en-GB"/>
        </w:rPr>
        <w:t xml:space="preserve">The GoL has ratified the </w:t>
      </w:r>
      <w:r>
        <w:rPr>
          <w:lang w:val="en-GB"/>
        </w:rPr>
        <w:t>‘</w:t>
      </w:r>
      <w:r w:rsidRPr="004B5965">
        <w:rPr>
          <w:lang w:val="en-GB"/>
        </w:rPr>
        <w:t xml:space="preserve">Convention on the Elimination of </w:t>
      </w:r>
      <w:r>
        <w:rPr>
          <w:lang w:val="en-GB"/>
        </w:rPr>
        <w:t>a</w:t>
      </w:r>
      <w:r w:rsidRPr="004B5965">
        <w:rPr>
          <w:lang w:val="en-GB"/>
        </w:rPr>
        <w:t>ll Forms of Discrimination Against Women</w:t>
      </w:r>
      <w:r>
        <w:rPr>
          <w:lang w:val="en-GB"/>
        </w:rPr>
        <w:t>’</w:t>
      </w:r>
      <w:r w:rsidRPr="004B5965">
        <w:rPr>
          <w:lang w:val="en-GB"/>
        </w:rPr>
        <w:t xml:space="preserve"> (CEDAW)</w:t>
      </w:r>
      <w:r>
        <w:rPr>
          <w:lang w:val="en-GB"/>
        </w:rPr>
        <w:t>,</w:t>
      </w:r>
      <w:r w:rsidRPr="004B5965">
        <w:rPr>
          <w:lang w:val="en-GB"/>
        </w:rPr>
        <w:t xml:space="preserve"> and Articles 22 and 24 of the Constitution guarantee “</w:t>
      </w:r>
      <w:r w:rsidRPr="009B0025">
        <w:rPr>
          <w:i/>
          <w:lang w:val="en-GB"/>
        </w:rPr>
        <w:t>equal rights in political, economic, cultural, social and family affairs</w:t>
      </w:r>
      <w:r w:rsidRPr="004B5965">
        <w:rPr>
          <w:lang w:val="en-GB"/>
        </w:rPr>
        <w:t xml:space="preserve">”. The Laos Women’s Union’s </w:t>
      </w:r>
      <w:r>
        <w:rPr>
          <w:lang w:val="en-GB"/>
        </w:rPr>
        <w:t xml:space="preserve">(LWU) </w:t>
      </w:r>
      <w:r w:rsidRPr="004B5965">
        <w:rPr>
          <w:lang w:val="en-GB"/>
        </w:rPr>
        <w:t>mandate is to represent women of all ethnic groups and “</w:t>
      </w:r>
      <w:r w:rsidRPr="009B0025">
        <w:rPr>
          <w:i/>
          <w:lang w:val="en-GB"/>
        </w:rPr>
        <w:t>to protect women’s right</w:t>
      </w:r>
      <w:r>
        <w:rPr>
          <w:i/>
          <w:lang w:val="en-GB"/>
        </w:rPr>
        <w:t>s</w:t>
      </w:r>
      <w:r w:rsidRPr="009B0025">
        <w:rPr>
          <w:i/>
          <w:lang w:val="en-GB"/>
        </w:rPr>
        <w:t xml:space="preserve"> and interests</w:t>
      </w:r>
      <w:r w:rsidRPr="004B5965">
        <w:rPr>
          <w:lang w:val="en-GB"/>
        </w:rPr>
        <w:t>”</w:t>
      </w:r>
      <w:r>
        <w:rPr>
          <w:lang w:val="en-GB"/>
        </w:rPr>
        <w:t>.</w:t>
      </w:r>
    </w:p>
    <w:p w:rsidR="009709A2" w:rsidRPr="0038171A" w:rsidRDefault="009709A2" w:rsidP="00C8144C">
      <w:pPr>
        <w:pStyle w:val="Bodytxt"/>
        <w:rPr>
          <w:b/>
          <w:i/>
          <w:lang w:val="en-GB"/>
        </w:rPr>
      </w:pPr>
      <w:r w:rsidRPr="0038171A">
        <w:rPr>
          <w:b/>
          <w:i/>
          <w:lang w:val="en-GB"/>
        </w:rPr>
        <w:t>Relevance to beneficiaries</w:t>
      </w:r>
    </w:p>
    <w:p w:rsidR="009709A2" w:rsidRPr="001B3999" w:rsidRDefault="009709A2" w:rsidP="00C8144C">
      <w:pPr>
        <w:pStyle w:val="Bodytxt"/>
        <w:rPr>
          <w:i/>
          <w:lang w:val="en-GB"/>
        </w:rPr>
      </w:pPr>
      <w:r>
        <w:rPr>
          <w:lang w:val="en-GB"/>
        </w:rPr>
        <w:t>The broad focus of LANGOCA on reducing the vulnerability of the rural poor remains relevant.  According to the 2005 UNDP Human Development Index (HDI), Laos ranks 133 out of 177 countries—significantly lower than neighbouring countries.  Life expectancy at birth is 56 years with 10% of the population experiencing acute malnutrition and 47% experiencing chronic malnutrition</w:t>
      </w:r>
      <w:r>
        <w:rPr>
          <w:rStyle w:val="FootnoteReference"/>
          <w:rFonts w:cs="Arial"/>
          <w:lang w:val="en-GB"/>
        </w:rPr>
        <w:footnoteReference w:id="8"/>
      </w:r>
      <w:r>
        <w:rPr>
          <w:lang w:val="en-GB"/>
        </w:rPr>
        <w:t xml:space="preserve">—around 43% of the population are unable to satisfy minimum food requirements.  Illiteracy is common </w:t>
      </w:r>
      <w:r>
        <w:rPr>
          <w:lang w:val="en-GB"/>
        </w:rPr>
        <w:lastRenderedPageBreak/>
        <w:t>and access to health services is limited in most rural locations</w:t>
      </w:r>
      <w:r>
        <w:rPr>
          <w:rStyle w:val="FootnoteReference"/>
          <w:rFonts w:cs="Arial"/>
          <w:lang w:val="en-GB"/>
        </w:rPr>
        <w:footnoteReference w:id="9"/>
      </w:r>
      <w:r>
        <w:rPr>
          <w:lang w:val="en-GB"/>
        </w:rPr>
        <w:t>.  The GoL has been relatively successful in raising incomes and reducing poverty levels since the early 1990s; however, the gains are unevenly distributed across regions and population groups.  From this broad perspective the targeting of the poorest districts by LANGOCA activities is relevant and is supported by several studies. International Food Policy Research Institute (IFPRI)</w:t>
      </w:r>
      <w:r>
        <w:rPr>
          <w:rStyle w:val="FootnoteReference"/>
          <w:rFonts w:cs="Arial"/>
          <w:lang w:val="en-GB"/>
        </w:rPr>
        <w:footnoteReference w:id="10"/>
      </w:r>
      <w:r>
        <w:rPr>
          <w:lang w:val="en-GB"/>
        </w:rPr>
        <w:t xml:space="preserve"> poverty mapping shows that poverty is higher in villages with rough terrain, higher seasonality, and that are located farther from towns and major rivers (p 83): “</w:t>
      </w:r>
      <w:r w:rsidRPr="00AA4398">
        <w:rPr>
          <w:i/>
          <w:lang w:val="en-GB"/>
        </w:rPr>
        <w:t>agro-ecological f</w:t>
      </w:r>
      <w:r>
        <w:rPr>
          <w:i/>
          <w:lang w:val="en-GB"/>
        </w:rPr>
        <w:t>a</w:t>
      </w:r>
      <w:r w:rsidRPr="00AA4398">
        <w:rPr>
          <w:i/>
          <w:lang w:val="en-GB"/>
        </w:rPr>
        <w:t>ctors and access to</w:t>
      </w:r>
      <w:r>
        <w:rPr>
          <w:i/>
          <w:lang w:val="en-GB"/>
        </w:rPr>
        <w:t xml:space="preserve"> </w:t>
      </w:r>
      <w:r w:rsidRPr="00AA4398">
        <w:rPr>
          <w:i/>
          <w:lang w:val="en-GB"/>
        </w:rPr>
        <w:t>markets explain many</w:t>
      </w:r>
      <w:r>
        <w:rPr>
          <w:i/>
          <w:lang w:val="en-GB"/>
        </w:rPr>
        <w:t xml:space="preserve"> </w:t>
      </w:r>
      <w:r w:rsidRPr="00AA4398">
        <w:rPr>
          <w:i/>
          <w:lang w:val="en-GB"/>
        </w:rPr>
        <w:t>of the differences in poverty of rural villages</w:t>
      </w:r>
      <w:r>
        <w:rPr>
          <w:lang w:val="en-GB"/>
        </w:rPr>
        <w:t>”.</w:t>
      </w:r>
    </w:p>
    <w:p w:rsidR="009709A2" w:rsidRPr="00112BBD" w:rsidRDefault="009709A2" w:rsidP="00C8144C">
      <w:pPr>
        <w:pStyle w:val="Bodytxt"/>
        <w:rPr>
          <w:lang w:val="en-GB"/>
        </w:rPr>
      </w:pPr>
      <w:r>
        <w:rPr>
          <w:lang w:val="en-GB"/>
        </w:rPr>
        <w:t>Beyond the general goal of reducing the vulnerability of the rural poor in Laos, LANGOCA focussed specifically on reducing disaster risk and UXO hazard.  These domains remain broadly relevant in the rural Laos context, although in some cases more nuanced analysis led to questions about relevance.  For example, the relevance of the disaster management objective was questioned by several stakeholders (both NGO and AusAID) given that Laos is less vulnerable to disasters than other countries in the region.  Consequently, much of the disaster management work by NGOs under LANGOCA adopted a broad conception of disasters—arguing for recognition of ‘slow onset disasters’ which may otherwise be described as taking a ‘rural livelihoods’ or ‘household resilience’ approach.  One ANGO manager stated: “</w:t>
      </w:r>
      <w:r w:rsidRPr="0067437E">
        <w:rPr>
          <w:i/>
          <w:lang w:val="en-GB"/>
        </w:rPr>
        <w:t>the disaster focus was imposed from a policy platform perspective by AusAID.  Enhancing rural livelihoods would have been a more relevant approach</w:t>
      </w:r>
      <w:r>
        <w:rPr>
          <w:lang w:val="en-GB"/>
        </w:rPr>
        <w:t>”.</w:t>
      </w:r>
      <w:r w:rsidRPr="0067437E">
        <w:rPr>
          <w:lang w:val="en-GB"/>
        </w:rPr>
        <w:t xml:space="preserve"> </w:t>
      </w:r>
      <w:r>
        <w:rPr>
          <w:lang w:val="en-GB"/>
        </w:rPr>
        <w:t xml:space="preserve"> This more pragmatic alignment has been recognised under the more recent AusAID strategy (</w:t>
      </w:r>
      <w:r w:rsidRPr="00112BBD">
        <w:rPr>
          <w:i/>
          <w:lang w:val="en-GB"/>
        </w:rPr>
        <w:t>Austr</w:t>
      </w:r>
      <w:r>
        <w:rPr>
          <w:i/>
          <w:lang w:val="en-GB"/>
        </w:rPr>
        <w:t>a</w:t>
      </w:r>
      <w:r w:rsidRPr="00112BBD">
        <w:rPr>
          <w:i/>
          <w:lang w:val="en-GB"/>
        </w:rPr>
        <w:t>lia-Laos Development Cooperation Strategy 2009 – 2015</w:t>
      </w:r>
      <w:r>
        <w:rPr>
          <w:lang w:val="en-GB"/>
        </w:rPr>
        <w:t>) in which LANGOCA is contributing to Objective 4 within the Rural Development Pillar: “</w:t>
      </w:r>
      <w:r w:rsidRPr="00112BBD">
        <w:rPr>
          <w:i/>
          <w:lang w:val="en-GB"/>
        </w:rPr>
        <w:t>equitable and sustainable improvements to food security and livelihoods in targeted poor geographic areas</w:t>
      </w:r>
      <w:r>
        <w:rPr>
          <w:i/>
          <w:lang w:val="en-GB"/>
        </w:rPr>
        <w:t>”.</w:t>
      </w:r>
      <w:r>
        <w:rPr>
          <w:lang w:val="en-GB"/>
        </w:rPr>
        <w:t xml:space="preserve">  It was also tacitly recognised in the M&amp;E Framework (p 20): “</w:t>
      </w:r>
      <w:r w:rsidRPr="00C249C9">
        <w:rPr>
          <w:i/>
          <w:lang w:val="en-GB"/>
        </w:rPr>
        <w:t>An underlying rationale of LANGOCA and its component projects is to support effective community and livelihood development in predominantly rural communities</w:t>
      </w:r>
      <w:r>
        <w:rPr>
          <w:i/>
          <w:lang w:val="en-GB"/>
        </w:rPr>
        <w:t>”</w:t>
      </w:r>
      <w:r w:rsidRPr="00C249C9">
        <w:rPr>
          <w:lang w:val="en-GB"/>
        </w:rPr>
        <w:t xml:space="preserve">. </w:t>
      </w:r>
      <w:r>
        <w:rPr>
          <w:lang w:val="en-GB"/>
        </w:rPr>
        <w:t xml:space="preserve"> </w:t>
      </w:r>
    </w:p>
    <w:p w:rsidR="009709A2" w:rsidRDefault="009709A2" w:rsidP="00C8144C">
      <w:pPr>
        <w:pStyle w:val="Bodytxt"/>
        <w:rPr>
          <w:lang w:val="en-GB"/>
        </w:rPr>
      </w:pPr>
      <w:r>
        <w:rPr>
          <w:lang w:val="en-GB"/>
        </w:rPr>
        <w:t xml:space="preserve">The focus on </w:t>
      </w:r>
      <w:r w:rsidRPr="000D1EE9">
        <w:rPr>
          <w:lang w:val="en-GB"/>
        </w:rPr>
        <w:t xml:space="preserve">UXO clearance </w:t>
      </w:r>
      <w:r>
        <w:rPr>
          <w:lang w:val="en-GB"/>
        </w:rPr>
        <w:t xml:space="preserve">and mine risk education (MRE) </w:t>
      </w:r>
      <w:r w:rsidRPr="000D1EE9">
        <w:rPr>
          <w:lang w:val="en-GB"/>
        </w:rPr>
        <w:t xml:space="preserve">is </w:t>
      </w:r>
      <w:r>
        <w:rPr>
          <w:lang w:val="en-GB"/>
        </w:rPr>
        <w:t>self-evident</w:t>
      </w:r>
      <w:r w:rsidRPr="000D1EE9">
        <w:rPr>
          <w:lang w:val="en-GB"/>
        </w:rPr>
        <w:t xml:space="preserve"> to any meaningful rural development engagement in Laos</w:t>
      </w:r>
      <w:r>
        <w:rPr>
          <w:lang w:val="en-GB"/>
        </w:rPr>
        <w:t>.  US aerial bombing records were declassified in 1976 revealing Laos to be the most heavily bombed country in history</w:t>
      </w:r>
      <w:r>
        <w:rPr>
          <w:rStyle w:val="FootnoteReference"/>
          <w:rFonts w:cs="Arial"/>
          <w:lang w:val="en-GB"/>
        </w:rPr>
        <w:footnoteReference w:id="11"/>
      </w:r>
      <w:r>
        <w:rPr>
          <w:lang w:val="en-GB"/>
        </w:rPr>
        <w:t>; and many of the LANGOCA target districts are among the most heavily bombed in Laos.  According to the National Regulatory Authority (NRA) established by GoL in 2004 to coordinate UXO work</w:t>
      </w:r>
      <w:r>
        <w:rPr>
          <w:rStyle w:val="FootnoteReference"/>
          <w:rFonts w:cs="Arial"/>
          <w:lang w:val="en-GB"/>
        </w:rPr>
        <w:footnoteReference w:id="12"/>
      </w:r>
      <w:r>
        <w:rPr>
          <w:lang w:val="en-GB"/>
        </w:rPr>
        <w:t xml:space="preserve">: </w:t>
      </w:r>
    </w:p>
    <w:p w:rsidR="009709A2" w:rsidRDefault="009709A2" w:rsidP="00C8144C">
      <w:pPr>
        <w:pStyle w:val="Bodytxt"/>
        <w:ind w:left="1440"/>
        <w:rPr>
          <w:i/>
          <w:lang w:val="en-GB"/>
        </w:rPr>
      </w:pPr>
      <w:r>
        <w:rPr>
          <w:lang w:val="en-GB"/>
        </w:rPr>
        <w:t>“</w:t>
      </w:r>
      <w:r w:rsidRPr="00C249C9">
        <w:rPr>
          <w:i/>
          <w:lang w:val="en-GB"/>
        </w:rPr>
        <w:t>All 17 provinces of the country and approximately 25% of villages suffer from various degrees of UXO contamination. Their legacy is one of continuous death and injury, disenabled communities, and disrupted socio-economic development. Tragically, UXO accidents still injure and maim approximately 300 people every year</w:t>
      </w:r>
      <w:r>
        <w:rPr>
          <w:i/>
          <w:lang w:val="en-GB"/>
        </w:rPr>
        <w:t>.”</w:t>
      </w:r>
    </w:p>
    <w:p w:rsidR="009709A2" w:rsidRPr="00731412" w:rsidRDefault="009709A2" w:rsidP="00C8144C">
      <w:pPr>
        <w:pStyle w:val="Heading30"/>
        <w:numPr>
          <w:ilvl w:val="1"/>
          <w:numId w:val="8"/>
        </w:numPr>
        <w:rPr>
          <w:lang w:val="en-AU"/>
        </w:rPr>
      </w:pPr>
      <w:bookmarkStart w:id="33" w:name="_Ref295675317"/>
      <w:bookmarkStart w:id="34" w:name="_Ref295734270"/>
      <w:bookmarkStart w:id="35" w:name="_Toc298975862"/>
      <w:r>
        <w:rPr>
          <w:lang w:val="en-AU"/>
        </w:rPr>
        <w:t>Effectiveness</w:t>
      </w:r>
      <w:bookmarkEnd w:id="33"/>
      <w:bookmarkEnd w:id="34"/>
      <w:bookmarkEnd w:id="35"/>
    </w:p>
    <w:p w:rsidR="009709A2" w:rsidRDefault="009709A2" w:rsidP="00C8144C">
      <w:pPr>
        <w:pStyle w:val="Bodytxt"/>
      </w:pPr>
      <w:r>
        <w:t xml:space="preserve">‘Effectiveness’ is concerned with the extent to which objectives were achieved, and the wider merit of these objectives.  </w:t>
      </w:r>
      <w:r>
        <w:rPr>
          <w:lang w:val="en-GB"/>
        </w:rPr>
        <w:t xml:space="preserve">Effectiveness is understood to be a function of design integrity, the quality of implementation, and the presence of enabling </w:t>
      </w:r>
      <w:r>
        <w:rPr>
          <w:lang w:val="en-GB"/>
        </w:rPr>
        <w:lastRenderedPageBreak/>
        <w:t xml:space="preserve">contextual factors.  </w:t>
      </w:r>
      <w:r>
        <w:t xml:space="preserve">The effectiveness of LANGOCA was assessed as ‘adequate quality’ (4/6) when narrowly examined against the two substantive development objectives concerned with reducing the risks associated with disasters and UXO.  Critique of the broader design is offered as learning for future designs.    </w:t>
      </w:r>
    </w:p>
    <w:p w:rsidR="009709A2" w:rsidRPr="00AC5417" w:rsidRDefault="009709A2" w:rsidP="00C8144C">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b/>
          <w:sz w:val="18"/>
          <w:szCs w:val="18"/>
        </w:rPr>
      </w:pPr>
      <w:r w:rsidRPr="00AC5417">
        <w:rPr>
          <w:b/>
          <w:sz w:val="18"/>
          <w:szCs w:val="18"/>
        </w:rPr>
        <w:t>Relative strengths:</w:t>
      </w:r>
    </w:p>
    <w:p w:rsidR="009709A2" w:rsidRDefault="009709A2" w:rsidP="00C8144C">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E"/>
      </w:r>
      <w:r>
        <w:rPr>
          <w:sz w:val="18"/>
          <w:szCs w:val="18"/>
        </w:rPr>
        <w:t xml:space="preserve"> Collaborative approach to design considered good practice in NGO-donor relations</w:t>
      </w:r>
    </w:p>
    <w:p w:rsidR="009709A2" w:rsidRDefault="009709A2" w:rsidP="00C8144C">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E"/>
      </w:r>
      <w:r>
        <w:rPr>
          <w:sz w:val="18"/>
          <w:szCs w:val="18"/>
        </w:rPr>
        <w:t xml:space="preserve"> Evident progress towards achieving disaster management and UXO program objectives</w:t>
      </w:r>
    </w:p>
    <w:p w:rsidR="009709A2" w:rsidRDefault="009709A2" w:rsidP="00AC4D59">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E"/>
      </w:r>
      <w:r>
        <w:rPr>
          <w:sz w:val="18"/>
          <w:szCs w:val="18"/>
        </w:rPr>
        <w:t xml:space="preserve"> Participatory ‘bottom-up’ approach to activity selection</w:t>
      </w:r>
    </w:p>
    <w:p w:rsidR="009709A2" w:rsidRDefault="009709A2" w:rsidP="00AC4D59">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E"/>
      </w:r>
      <w:r>
        <w:rPr>
          <w:sz w:val="18"/>
          <w:szCs w:val="18"/>
        </w:rPr>
        <w:t xml:space="preserve"> Long-term commitment by NGOs to target communities</w:t>
      </w:r>
    </w:p>
    <w:p w:rsidR="009709A2" w:rsidRDefault="009709A2" w:rsidP="00AC4D59">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E"/>
      </w:r>
      <w:r>
        <w:rPr>
          <w:sz w:val="18"/>
          <w:szCs w:val="18"/>
        </w:rPr>
        <w:t xml:space="preserve"> Integrated approach to UXO work considered good practice</w:t>
      </w:r>
    </w:p>
    <w:p w:rsidR="009709A2" w:rsidRPr="00AC5417" w:rsidRDefault="009709A2" w:rsidP="00C8144C">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b/>
          <w:sz w:val="18"/>
          <w:szCs w:val="18"/>
        </w:rPr>
      </w:pPr>
      <w:r>
        <w:rPr>
          <w:b/>
          <w:sz w:val="18"/>
          <w:szCs w:val="18"/>
        </w:rPr>
        <w:t>R</w:t>
      </w:r>
      <w:r w:rsidRPr="00AC5417">
        <w:rPr>
          <w:b/>
          <w:sz w:val="18"/>
          <w:szCs w:val="18"/>
        </w:rPr>
        <w:t>elative weakness</w:t>
      </w:r>
      <w:r>
        <w:rPr>
          <w:b/>
          <w:sz w:val="18"/>
          <w:szCs w:val="18"/>
        </w:rPr>
        <w:t>es</w:t>
      </w:r>
      <w:r w:rsidRPr="00AC5417">
        <w:rPr>
          <w:b/>
          <w:sz w:val="18"/>
          <w:szCs w:val="18"/>
        </w:rPr>
        <w:t>:</w:t>
      </w:r>
    </w:p>
    <w:p w:rsidR="009709A2" w:rsidRDefault="009709A2" w:rsidP="00C8144C">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D"/>
      </w:r>
      <w:r>
        <w:rPr>
          <w:sz w:val="18"/>
          <w:szCs w:val="18"/>
        </w:rPr>
        <w:t xml:space="preserve"> Disjunct between design and implementation in terms of partner collaboration</w:t>
      </w:r>
    </w:p>
    <w:p w:rsidR="009709A2" w:rsidRDefault="009709A2" w:rsidP="00C8144C">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D"/>
      </w:r>
      <w:r>
        <w:rPr>
          <w:sz w:val="18"/>
          <w:szCs w:val="18"/>
        </w:rPr>
        <w:t xml:space="preserve"> Anomalous/tenuous design logic</w:t>
      </w:r>
    </w:p>
    <w:p w:rsidR="009709A2" w:rsidRDefault="009709A2" w:rsidP="00C8144C">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D"/>
      </w:r>
      <w:r>
        <w:rPr>
          <w:sz w:val="18"/>
          <w:szCs w:val="18"/>
        </w:rPr>
        <w:t xml:space="preserve"> Array of disparate activities likely to erode effectiveness and reduce impact</w:t>
      </w:r>
    </w:p>
    <w:p w:rsidR="009709A2" w:rsidRDefault="009709A2" w:rsidP="00C8144C">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D"/>
      </w:r>
      <w:r>
        <w:rPr>
          <w:sz w:val="18"/>
          <w:szCs w:val="18"/>
        </w:rPr>
        <w:t xml:space="preserve"> Program progress affected by technical partner delays</w:t>
      </w:r>
    </w:p>
    <w:p w:rsidR="009709A2" w:rsidRDefault="009709A2" w:rsidP="00C8144C">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D"/>
      </w:r>
      <w:r>
        <w:rPr>
          <w:sz w:val="18"/>
          <w:szCs w:val="18"/>
        </w:rPr>
        <w:t xml:space="preserve"> MRE strategies generally broad rather than nuanced (with the exception of CARE)</w:t>
      </w:r>
    </w:p>
    <w:p w:rsidR="009709A2" w:rsidRDefault="009709A2" w:rsidP="00C8144C">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D"/>
      </w:r>
      <w:r>
        <w:rPr>
          <w:sz w:val="18"/>
          <w:szCs w:val="18"/>
        </w:rPr>
        <w:t xml:space="preserve"> The program-level architecture was not borne out in interagency collaboration and learning</w:t>
      </w:r>
    </w:p>
    <w:p w:rsidR="009709A2" w:rsidRPr="0038171A" w:rsidRDefault="009709A2" w:rsidP="00C8144C">
      <w:pPr>
        <w:pStyle w:val="Bodytxt"/>
        <w:rPr>
          <w:b/>
          <w:i/>
          <w:lang w:val="en-GB"/>
        </w:rPr>
      </w:pPr>
      <w:r w:rsidRPr="0038171A">
        <w:rPr>
          <w:b/>
          <w:i/>
          <w:lang w:val="en-GB"/>
        </w:rPr>
        <w:t>The Design</w:t>
      </w:r>
    </w:p>
    <w:p w:rsidR="009709A2" w:rsidRPr="009F2714" w:rsidRDefault="009709A2" w:rsidP="00C8144C">
      <w:pPr>
        <w:pStyle w:val="Bodytxt"/>
        <w:rPr>
          <w:i/>
          <w:lang w:val="en-GB"/>
        </w:rPr>
      </w:pPr>
      <w:r>
        <w:rPr>
          <w:lang w:val="en-GB"/>
        </w:rPr>
        <w:t>AusAID initiated a collaborative approach to LANGOCA’s design which was considered good practice for donor-NGO partnerships at the time.  In development theory, a collaborative or participatory approach to program design is widely believed to be foundational for development effectiveness.  Most stakeholders appreciated this aspect of the design phase.  One ANGO representative stated: “</w:t>
      </w:r>
      <w:r w:rsidRPr="009F2714">
        <w:rPr>
          <w:i/>
          <w:lang w:val="en-GB"/>
        </w:rPr>
        <w:t xml:space="preserve">There was a lot of trust.  </w:t>
      </w:r>
      <w:r>
        <w:rPr>
          <w:i/>
          <w:lang w:val="en-GB"/>
        </w:rPr>
        <w:t xml:space="preserve">We </w:t>
      </w:r>
      <w:r w:rsidRPr="009F2714">
        <w:rPr>
          <w:i/>
          <w:lang w:val="en-GB"/>
        </w:rPr>
        <w:t>felt that our inputs were taken on board</w:t>
      </w:r>
      <w:r>
        <w:rPr>
          <w:lang w:val="en-GB"/>
        </w:rPr>
        <w:t>”.  The approach of the AusAID manager leading the process was particularly appreciated.  Nevertheless some interviewees also critiqued the time/cost intensity of the process; and some questioned whether the rhetoric of collaborative design had indeed translated into reality as more effective implementation and greater development impact.  One ANGO interviewee reflected: “</w:t>
      </w:r>
      <w:r>
        <w:rPr>
          <w:i/>
          <w:lang w:val="en-GB"/>
        </w:rPr>
        <w:t>W</w:t>
      </w:r>
      <w:r w:rsidRPr="009F2714">
        <w:rPr>
          <w:i/>
          <w:lang w:val="en-GB"/>
        </w:rPr>
        <w:t>hat’s new after spending all of this time?  It’s questionable whether this has carried through into implementation</w:t>
      </w:r>
      <w:r>
        <w:rPr>
          <w:lang w:val="en-GB"/>
        </w:rPr>
        <w:t>”.</w:t>
      </w:r>
    </w:p>
    <w:p w:rsidR="009709A2" w:rsidRDefault="009709A2" w:rsidP="00C8144C">
      <w:pPr>
        <w:pStyle w:val="Bodytxt"/>
        <w:rPr>
          <w:lang w:val="en-GB"/>
        </w:rPr>
      </w:pPr>
      <w:r>
        <w:rPr>
          <w:lang w:val="en-GB"/>
        </w:rPr>
        <w:t xml:space="preserve">As outlined in Section </w:t>
      </w:r>
      <w:r>
        <w:rPr>
          <w:lang w:val="en-GB"/>
        </w:rPr>
        <w:fldChar w:fldCharType="begin"/>
      </w:r>
      <w:r>
        <w:rPr>
          <w:lang w:val="en-GB"/>
        </w:rPr>
        <w:instrText xml:space="preserve"> REF _Ref295073144 \r \h </w:instrText>
      </w:r>
      <w:r>
        <w:rPr>
          <w:lang w:val="en-GB"/>
        </w:rPr>
      </w:r>
      <w:r>
        <w:rPr>
          <w:lang w:val="en-GB"/>
        </w:rPr>
        <w:fldChar w:fldCharType="separate"/>
      </w:r>
      <w:r>
        <w:rPr>
          <w:lang w:val="en-GB"/>
        </w:rPr>
        <w:t>1.3</w:t>
      </w:r>
      <w:r>
        <w:rPr>
          <w:lang w:val="en-GB"/>
        </w:rPr>
        <w:fldChar w:fldCharType="end"/>
      </w:r>
      <w:r>
        <w:rPr>
          <w:lang w:val="en-GB"/>
        </w:rPr>
        <w:t>, the LANGOCA design articulated four program-level objectives—two of which were concerned with substantive development outcomes; the other two being concerned with internal program processes and structure</w:t>
      </w:r>
      <w:r>
        <w:rPr>
          <w:rStyle w:val="FootnoteReference"/>
          <w:rFonts w:cs="Arial"/>
          <w:lang w:val="en-GB"/>
        </w:rPr>
        <w:footnoteReference w:id="13"/>
      </w:r>
      <w:r>
        <w:rPr>
          <w:lang w:val="en-GB"/>
        </w:rPr>
        <w:t xml:space="preserve">.  As discussed in Section </w:t>
      </w:r>
      <w:r>
        <w:rPr>
          <w:lang w:val="en-GB"/>
        </w:rPr>
        <w:fldChar w:fldCharType="begin"/>
      </w:r>
      <w:r>
        <w:rPr>
          <w:lang w:val="en-GB"/>
        </w:rPr>
        <w:instrText xml:space="preserve"> REF _Ref246169368 \r \h </w:instrText>
      </w:r>
      <w:r>
        <w:rPr>
          <w:lang w:val="en-GB"/>
        </w:rPr>
      </w:r>
      <w:r>
        <w:rPr>
          <w:lang w:val="en-GB"/>
        </w:rPr>
        <w:fldChar w:fldCharType="separate"/>
      </w:r>
      <w:r>
        <w:rPr>
          <w:lang w:val="en-GB"/>
        </w:rPr>
        <w:t>3.2</w:t>
      </w:r>
      <w:r>
        <w:rPr>
          <w:lang w:val="en-GB"/>
        </w:rPr>
        <w:fldChar w:fldCharType="end"/>
      </w:r>
      <w:r>
        <w:rPr>
          <w:lang w:val="en-GB"/>
        </w:rPr>
        <w:t xml:space="preserve"> (Relevance), the focus of the program on disaster management (Objective 1) and UXO hazard reduction (Objective 2) was considered broadly relevant.   The IPR team noted evidence that the program is generally on track to achieve these objectives.  Some likely impacts arising from this focus are discussed in Section </w:t>
      </w:r>
      <w:r>
        <w:rPr>
          <w:lang w:val="en-GB"/>
        </w:rPr>
        <w:fldChar w:fldCharType="begin"/>
      </w:r>
      <w:r>
        <w:rPr>
          <w:lang w:val="en-GB"/>
        </w:rPr>
        <w:instrText xml:space="preserve"> REF _Ref295108827 \r \h </w:instrText>
      </w:r>
      <w:r>
        <w:rPr>
          <w:lang w:val="en-GB"/>
        </w:rPr>
      </w:r>
      <w:r>
        <w:rPr>
          <w:lang w:val="en-GB"/>
        </w:rPr>
        <w:fldChar w:fldCharType="separate"/>
      </w:r>
      <w:r>
        <w:rPr>
          <w:lang w:val="en-GB"/>
        </w:rPr>
        <w:t>3.5</w:t>
      </w:r>
      <w:r>
        <w:rPr>
          <w:lang w:val="en-GB"/>
        </w:rPr>
        <w:fldChar w:fldCharType="end"/>
      </w:r>
      <w:r>
        <w:rPr>
          <w:lang w:val="en-GB"/>
        </w:rPr>
        <w:t xml:space="preserve"> (Impact).  </w:t>
      </w:r>
    </w:p>
    <w:p w:rsidR="009709A2" w:rsidRDefault="009709A2" w:rsidP="00C8144C">
      <w:pPr>
        <w:pStyle w:val="Bodytxt"/>
      </w:pPr>
      <w:r>
        <w:rPr>
          <w:lang w:val="en-GB"/>
        </w:rPr>
        <w:t xml:space="preserve">From a design/M&amp;E theory standpoint, the two substantive program objectives were anomalous in the sense that they prescribed sector-based funding schemes rather than temporal stages in a coherent ‘theory of change’.  This was most clearly </w:t>
      </w:r>
      <w:r>
        <w:rPr>
          <w:lang w:val="en-GB"/>
        </w:rPr>
        <w:lastRenderedPageBreak/>
        <w:t>reflected in the fact that the activities implemented by Oxfam and CARE were similar despite their alignment under different objectives—disaster management (Objective 1) and UXO clearance (Objective 2), respectively</w:t>
      </w:r>
      <w:r>
        <w:rPr>
          <w:rStyle w:val="FootnoteReference"/>
          <w:rFonts w:cs="Arial"/>
          <w:lang w:val="en-GB"/>
        </w:rPr>
        <w:footnoteReference w:id="14"/>
      </w:r>
      <w:r>
        <w:rPr>
          <w:lang w:val="en-GB"/>
        </w:rPr>
        <w:t>.  So from a functional perspective, what purpose did the different objectives serve?</w:t>
      </w:r>
      <w:r>
        <w:rPr>
          <w:rStyle w:val="FootnoteReference"/>
          <w:rFonts w:cs="Arial"/>
          <w:lang w:val="en-GB"/>
        </w:rPr>
        <w:footnoteReference w:id="15"/>
      </w:r>
      <w:r>
        <w:rPr>
          <w:lang w:val="en-GB"/>
        </w:rPr>
        <w:t xml:space="preserve">  Further, the causality between the objectives and the goal was weak/ambiguous.  In design/M&amp;E convention, achievement of objectives is the </w:t>
      </w:r>
      <w:r w:rsidRPr="006325F1">
        <w:rPr>
          <w:i/>
          <w:lang w:val="en-GB"/>
        </w:rPr>
        <w:t>means</w:t>
      </w:r>
      <w:r>
        <w:rPr>
          <w:lang w:val="en-GB"/>
        </w:rPr>
        <w:t xml:space="preserve"> to achieving the goal (the </w:t>
      </w:r>
      <w:r w:rsidRPr="006325F1">
        <w:rPr>
          <w:i/>
          <w:lang w:val="en-GB"/>
        </w:rPr>
        <w:t>end</w:t>
      </w:r>
      <w:r>
        <w:rPr>
          <w:lang w:val="en-GB"/>
        </w:rPr>
        <w:t xml:space="preserve">); however, in this design there is a causal relationship between the two objectives since </w:t>
      </w:r>
      <w:r w:rsidRPr="006325F1">
        <w:rPr>
          <w:lang w:val="en-GB"/>
        </w:rPr>
        <w:t>UXO</w:t>
      </w:r>
      <w:r>
        <w:rPr>
          <w:lang w:val="en-GB"/>
        </w:rPr>
        <w:t xml:space="preserve"> clearance (Objective 2) is a precursor to (or enabler of) other rural livelihood activities (Objective 1), which in turn may broadly reduce household vulnerability (Goal).  The internal logic is even further eroded because the human actors implied in the goal are the same as those in the objectives—which is tantamount to saying that ‘</w:t>
      </w:r>
      <w:r>
        <w:t xml:space="preserve">the vulnerability of the rural poor to disasters and UXO hazards will be reduced </w:t>
      </w:r>
      <w:r>
        <w:rPr>
          <w:i/>
        </w:rPr>
        <w:t>in order to</w:t>
      </w:r>
      <w:r>
        <w:t xml:space="preserve"> reduce the vulnerability of the rural poor’.  Rather than just being purist M&amp;E rhetoric, these issues create practical challenges in attempting performance management; as was reported in the M&amp;E Framework</w:t>
      </w:r>
      <w:r>
        <w:rPr>
          <w:rStyle w:val="FootnoteReference"/>
          <w:rFonts w:cs="Arial"/>
        </w:rPr>
        <w:footnoteReference w:id="16"/>
      </w:r>
      <w:r>
        <w:t xml:space="preserve"> (p 18):</w:t>
      </w:r>
    </w:p>
    <w:p w:rsidR="009709A2" w:rsidRDefault="009709A2" w:rsidP="00C8144C">
      <w:pPr>
        <w:pStyle w:val="Bodytxt"/>
        <w:ind w:left="1368"/>
      </w:pPr>
      <w:r>
        <w:rPr>
          <w:i/>
        </w:rPr>
        <w:t>“</w:t>
      </w:r>
      <w:r w:rsidRPr="00644BCA">
        <w:rPr>
          <w:i/>
        </w:rPr>
        <w:t>The goal</w:t>
      </w:r>
      <w:r>
        <w:rPr>
          <w:i/>
        </w:rPr>
        <w:t>...</w:t>
      </w:r>
      <w:r w:rsidRPr="00644BCA">
        <w:rPr>
          <w:i/>
        </w:rPr>
        <w:t>and objectives of each component activity are different and logically unrelated between the activities. They are only connected through their intention to contribute to the overall goal but the nature of that contribution is only, and separately, defined within each of the component activities</w:t>
      </w:r>
      <w:r>
        <w:rPr>
          <w:i/>
        </w:rPr>
        <w:t>.”</w:t>
      </w:r>
      <w:r w:rsidRPr="00644BCA">
        <w:rPr>
          <w:i/>
        </w:rPr>
        <w:t xml:space="preserve">  </w:t>
      </w:r>
    </w:p>
    <w:p w:rsidR="009709A2" w:rsidRPr="006C76A8" w:rsidRDefault="009709A2" w:rsidP="006C76A8">
      <w:pPr>
        <w:pStyle w:val="Bodytxt"/>
      </w:pPr>
      <w:r>
        <w:t xml:space="preserve">Arguably, more helpful design logic would have partner NGOs reporting changes in rural household vulnerability/wellbeing at the goal level, and reporting progressive changes in the capacity of partner organisations and community structures to sustain these improvements at the objective/outcome level (see Section </w:t>
      </w:r>
      <w:r>
        <w:fldChar w:fldCharType="begin"/>
      </w:r>
      <w:r>
        <w:instrText xml:space="preserve"> REF _Ref298689185 \r \h </w:instrText>
      </w:r>
      <w:r>
        <w:fldChar w:fldCharType="separate"/>
      </w:r>
      <w:r>
        <w:t>3.8</w:t>
      </w:r>
      <w:r>
        <w:fldChar w:fldCharType="end"/>
      </w:r>
      <w:r>
        <w:t xml:space="preserve">, M&amp;E, for a fuller discussion of this issue and a recommendation to track changes in partner capacity). </w:t>
      </w:r>
    </w:p>
    <w:p w:rsidR="009709A2" w:rsidRDefault="009709A2" w:rsidP="00C8144C">
      <w:pPr>
        <w:pStyle w:val="BlockQuotation"/>
        <w:rPr>
          <w:lang w:val="en-GB"/>
        </w:rPr>
      </w:pPr>
      <w:r>
        <w:rPr>
          <w:lang w:val="en-GB"/>
        </w:rPr>
        <w:t>Recommendation</w:t>
      </w:r>
    </w:p>
    <w:p w:rsidR="009709A2" w:rsidRDefault="009709A2" w:rsidP="00C8144C">
      <w:pPr>
        <w:pStyle w:val="Recommendation"/>
      </w:pPr>
      <w:bookmarkStart w:id="36" w:name="_Toc298975019"/>
      <w:r>
        <w:t>AusAID should ensure that future NGO program designs articulate objectives that describe substantive beneficiary changes rather than framing objectives as sector-based funding schemes.</w:t>
      </w:r>
      <w:bookmarkEnd w:id="36"/>
    </w:p>
    <w:p w:rsidR="009709A2" w:rsidRDefault="009709A2" w:rsidP="00C8144C">
      <w:pPr>
        <w:pStyle w:val="Recommendation"/>
      </w:pPr>
      <w:bookmarkStart w:id="37" w:name="_Toc298975020"/>
      <w:r>
        <w:t>For the remainder of LANGOCA, AusAID and the partner NGOs should persist with the focus and arrangements outlined in the MEF and associated documents, since these should create the possibility of accruing program-level achievements.</w:t>
      </w:r>
      <w:bookmarkEnd w:id="37"/>
      <w:r>
        <w:t xml:space="preserve"> </w:t>
      </w:r>
    </w:p>
    <w:p w:rsidR="009709A2" w:rsidRDefault="009709A2" w:rsidP="00C8144C">
      <w:pPr>
        <w:pStyle w:val="Bodytxt"/>
        <w:rPr>
          <w:lang w:val="en-GB"/>
        </w:rPr>
      </w:pPr>
      <w:r>
        <w:rPr>
          <w:lang w:val="en-GB"/>
        </w:rPr>
        <w:t>In general, LANGOCA activities were community-led or ‘needs driven’.  This thinking is considered fundamental to effective development, but paradoxically, for LANGOCA this could also erode effectiveness because in several cases the ‘bottom-up’ process of needs identification and planning spawned an array of activities.  This situation can complicate program management, exceed beneficiary absorptive capacity and result in a fragmented program with diffuse impact.  Indeed this has been a common critique of NGO CAs in other contexts.  For example, the CANGOCA completion review found that (p 13):</w:t>
      </w:r>
    </w:p>
    <w:p w:rsidR="009709A2" w:rsidRPr="00861F03" w:rsidRDefault="009709A2" w:rsidP="00C8144C">
      <w:pPr>
        <w:pStyle w:val="Bodytxt"/>
        <w:ind w:left="1440"/>
        <w:rPr>
          <w:i/>
          <w:lang w:val="en-GB"/>
        </w:rPr>
      </w:pPr>
      <w:r>
        <w:rPr>
          <w:i/>
          <w:lang w:val="en-GB"/>
        </w:rPr>
        <w:lastRenderedPageBreak/>
        <w:t>“</w:t>
      </w:r>
      <w:r w:rsidRPr="00861F03">
        <w:rPr>
          <w:i/>
          <w:lang w:val="en-GB"/>
        </w:rPr>
        <w:t>The desire for projects to seek change in too many areas</w:t>
      </w:r>
      <w:r>
        <w:rPr>
          <w:i/>
          <w:lang w:val="en-GB"/>
        </w:rPr>
        <w:t xml:space="preserve"> </w:t>
      </w:r>
      <w:r w:rsidRPr="00861F03">
        <w:rPr>
          <w:i/>
          <w:lang w:val="en-GB"/>
        </w:rPr>
        <w:t>compromises the absorptive capacity of communities and partners and must be avoided, as it leads to unrealistic expectations, dissipated activities and significantly compromised impacts. A truly integrated or systems approach requires careful analysis and identification of the drivers of change, as well as the flexibility to direct resources to these key areas</w:t>
      </w:r>
      <w:r>
        <w:rPr>
          <w:i/>
          <w:lang w:val="en-GB"/>
        </w:rPr>
        <w:t>”</w:t>
      </w:r>
      <w:r w:rsidRPr="00861F03">
        <w:rPr>
          <w:i/>
          <w:lang w:val="en-GB"/>
        </w:rPr>
        <w:t>.</w:t>
      </w:r>
    </w:p>
    <w:p w:rsidR="009709A2" w:rsidRDefault="009709A2" w:rsidP="009A245A">
      <w:pPr>
        <w:pStyle w:val="Bodytxt"/>
        <w:rPr>
          <w:lang w:val="en-GB"/>
        </w:rPr>
      </w:pPr>
      <w:r>
        <w:rPr>
          <w:lang w:val="en-GB"/>
        </w:rPr>
        <w:t xml:space="preserve">Ultimately this issue arises from a tension between drivers for breadth </w:t>
      </w:r>
      <w:r w:rsidRPr="00AC4D59">
        <w:rPr>
          <w:i/>
          <w:lang w:val="en-GB"/>
        </w:rPr>
        <w:t>versus</w:t>
      </w:r>
      <w:r>
        <w:rPr>
          <w:lang w:val="en-GB"/>
        </w:rPr>
        <w:t xml:space="preserve"> depth which should be addressed at the design stage.  With the exception of Save the Children, the LANGOCA partners have arguably pursed breadth at the expense of depth—a case in point being Oxfam staff who are challenged by a design that targets 70 villages with dozens of loosely connected activities.</w:t>
      </w:r>
    </w:p>
    <w:p w:rsidR="009709A2" w:rsidRDefault="009709A2" w:rsidP="00C8144C">
      <w:pPr>
        <w:pStyle w:val="BlockQuotation"/>
        <w:rPr>
          <w:lang w:val="en-GB"/>
        </w:rPr>
      </w:pPr>
      <w:r>
        <w:rPr>
          <w:lang w:val="en-GB"/>
        </w:rPr>
        <w:t>Recommendation</w:t>
      </w:r>
    </w:p>
    <w:p w:rsidR="009709A2" w:rsidRDefault="009709A2" w:rsidP="00C8144C">
      <w:pPr>
        <w:pStyle w:val="Recommendation"/>
      </w:pPr>
      <w:bookmarkStart w:id="38" w:name="_Toc298975021"/>
      <w:r>
        <w:t>AusAID should ensure that future NGO program designs mitigate the dissipation of impact by requiring NGO activities to focus more narrowly within a coherent theory of change.</w:t>
      </w:r>
      <w:bookmarkEnd w:id="38"/>
    </w:p>
    <w:p w:rsidR="009709A2" w:rsidRPr="001540C2" w:rsidRDefault="009709A2" w:rsidP="00C8144C">
      <w:pPr>
        <w:pStyle w:val="Recommendation"/>
      </w:pPr>
      <w:bookmarkStart w:id="39" w:name="_Toc298975022"/>
      <w:r>
        <w:t>NGO partners should negotiate with AusAID to reduce the breadth of activities to only those that have demonstrated substantive and complementary results.</w:t>
      </w:r>
      <w:bookmarkEnd w:id="39"/>
      <w:r>
        <w:t xml:space="preserve"> </w:t>
      </w:r>
    </w:p>
    <w:p w:rsidR="009709A2" w:rsidRDefault="009709A2" w:rsidP="00C8144C">
      <w:pPr>
        <w:pStyle w:val="Bodytxt"/>
        <w:rPr>
          <w:lang w:val="en-GB"/>
        </w:rPr>
      </w:pPr>
      <w:r>
        <w:rPr>
          <w:lang w:val="en-GB"/>
        </w:rPr>
        <w:t>One factor likely to contribute to effectiveness is the long-term commitment of the NGOs within target areas; for example, World Vision’s Area Development Program (ADP) takes a long-term (10 – 15 years) approach to community engagement.  Oxfam and Save the Children have a history of engagement in their target areas; and CARE has developed an integrated provincial program that currently involves seven projects in Sekong Province in addition to LANGOCA—many of which foster synergies with LANGOCA.</w:t>
      </w:r>
    </w:p>
    <w:p w:rsidR="009709A2" w:rsidRPr="0038171A" w:rsidRDefault="009709A2" w:rsidP="00C8144C">
      <w:pPr>
        <w:pStyle w:val="Bodytxt"/>
        <w:rPr>
          <w:b/>
          <w:i/>
          <w:lang w:val="en-GB"/>
        </w:rPr>
      </w:pPr>
      <w:r w:rsidRPr="0038171A">
        <w:rPr>
          <w:b/>
          <w:i/>
          <w:lang w:val="en-GB"/>
        </w:rPr>
        <w:t>Implementation Performance: Objective 1, to reduce the impact of natural and man-made disasters</w:t>
      </w:r>
    </w:p>
    <w:p w:rsidR="009709A2" w:rsidRDefault="009709A2" w:rsidP="00C8144C">
      <w:pPr>
        <w:pStyle w:val="Bodytxt"/>
        <w:rPr>
          <w:lang w:val="en-GB"/>
        </w:rPr>
      </w:pPr>
      <w:r>
        <w:rPr>
          <w:lang w:val="en-GB"/>
        </w:rPr>
        <w:t>Oxfam, Save the Children and World Vision</w:t>
      </w:r>
      <w:r>
        <w:rPr>
          <w:rStyle w:val="FootnoteReference"/>
          <w:rFonts w:cs="Arial"/>
          <w:lang w:val="en-GB"/>
        </w:rPr>
        <w:footnoteReference w:id="17"/>
      </w:r>
      <w:r>
        <w:rPr>
          <w:lang w:val="en-GB"/>
        </w:rPr>
        <w:t xml:space="preserve"> had an explicit focus on strengthening the disaster management capacity of government structures.  This involved supporting established disaster management committees at provincial and district level with training, resources and coordination, and also the establishment of new Village Disaster Management Committees (VDMCs).  The IPR team found evidence that this work was producing results against Objective 1.  For example, the Chairman of the Saravan Provincial Disaster Management Committee (PDMC)</w:t>
      </w:r>
      <w:r>
        <w:rPr>
          <w:rStyle w:val="FootnoteReference"/>
          <w:rFonts w:cs="Arial"/>
          <w:lang w:val="en-GB"/>
        </w:rPr>
        <w:footnoteReference w:id="18"/>
      </w:r>
      <w:r>
        <w:rPr>
          <w:lang w:val="en-GB"/>
        </w:rPr>
        <w:t xml:space="preserve"> reported that the 30 villages in Ta Oy District where Oxfam had supported the establishment of VDMCs were better prepared and more responsive to Typhoon Ketsana than the 26 villages that did not have VDMCs:</w:t>
      </w:r>
      <w:r>
        <w:rPr>
          <w:i/>
          <w:lang w:val="en-GB"/>
        </w:rPr>
        <w:t xml:space="preserve"> “Villages with no VDMC were in disarray.  They did not heed warnings from authorities.  Villages with VDMCs were better prepared and suffered less fatalities”.</w:t>
      </w:r>
      <w:r>
        <w:rPr>
          <w:lang w:val="en-GB"/>
        </w:rPr>
        <w:t xml:space="preserve"> He stated that the provincial government was committed to replicating the VDMC structure and associated processes in the most high risk districts in Saravan Province, but was constrained by available funds.</w:t>
      </w:r>
    </w:p>
    <w:p w:rsidR="009709A2" w:rsidRDefault="009709A2" w:rsidP="00C8144C">
      <w:pPr>
        <w:pStyle w:val="BlockQuotation"/>
        <w:rPr>
          <w:lang w:val="en-GB"/>
        </w:rPr>
      </w:pPr>
      <w:r>
        <w:rPr>
          <w:lang w:val="en-GB"/>
        </w:rPr>
        <w:lastRenderedPageBreak/>
        <w:t>Recommendation</w:t>
      </w:r>
    </w:p>
    <w:p w:rsidR="009709A2" w:rsidRPr="001540C2" w:rsidRDefault="009709A2" w:rsidP="00C8144C">
      <w:pPr>
        <w:pStyle w:val="Recommendation"/>
      </w:pPr>
      <w:bookmarkStart w:id="40" w:name="_Toc298975023"/>
      <w:r>
        <w:t>AusAID should consider investing any unspent funds to support provincial government’s replication of VDMCs in high risk districts.</w:t>
      </w:r>
      <w:bookmarkEnd w:id="40"/>
    </w:p>
    <w:p w:rsidR="009709A2" w:rsidRDefault="009709A2" w:rsidP="00C8144C">
      <w:pPr>
        <w:pStyle w:val="Bodytxt"/>
        <w:rPr>
          <w:lang w:val="en-GB"/>
        </w:rPr>
      </w:pPr>
      <w:r>
        <w:rPr>
          <w:lang w:val="en-GB"/>
        </w:rPr>
        <w:t xml:space="preserve">Beyond the institutional strengthening of disaster management structures, Oxfam was supporting a wide range of community development activities broadly aimed at improving household/community resilience to disasters.  As discussed above, such an approach can be criticised for achieving ‘breadth’ but not ‘depth’.  This issue represents a genuine dilemma for agencies.  As stated by one ANGO representative: </w:t>
      </w:r>
    </w:p>
    <w:p w:rsidR="009709A2" w:rsidRPr="001A7DDB" w:rsidRDefault="009709A2" w:rsidP="00C8144C">
      <w:pPr>
        <w:pStyle w:val="Bodytxt"/>
        <w:ind w:left="1440"/>
        <w:rPr>
          <w:i/>
          <w:lang w:val="en-GB"/>
        </w:rPr>
      </w:pPr>
      <w:r>
        <w:rPr>
          <w:lang w:val="en-GB"/>
        </w:rPr>
        <w:t>“</w:t>
      </w:r>
      <w:r w:rsidRPr="008C7971">
        <w:rPr>
          <w:i/>
          <w:lang w:val="en-GB"/>
        </w:rPr>
        <w:t>I</w:t>
      </w:r>
      <w:r>
        <w:rPr>
          <w:i/>
          <w:lang w:val="en-GB"/>
        </w:rPr>
        <w:t>f you just have stand alone DRR [Disaster Risk Reduction] projects that don’t connect to people’s livelihoods, you just end up with a lot of structures and processes—but people never say, ‘our greatest need is a committee’!  Taking a livelihood lens helps to embed DRR into the thinking and practice of local communities.  But the danger is that you end up doing a lot of things that are not strictly disaster management”.</w:t>
      </w:r>
    </w:p>
    <w:p w:rsidR="009709A2" w:rsidRDefault="009709A2" w:rsidP="00C8144C">
      <w:pPr>
        <w:pStyle w:val="Bodytxt"/>
        <w:rPr>
          <w:lang w:val="en-GB"/>
        </w:rPr>
      </w:pPr>
      <w:r>
        <w:rPr>
          <w:lang w:val="en-GB"/>
        </w:rPr>
        <w:t>Understanding this dilemma in greater detail could be an important contribution by LANGOCA, and so should be a subject for further reflection and debate among the NGOs.</w:t>
      </w:r>
    </w:p>
    <w:p w:rsidR="009709A2" w:rsidRDefault="009709A2" w:rsidP="00C8144C">
      <w:pPr>
        <w:pStyle w:val="BlockQuotation"/>
        <w:rPr>
          <w:lang w:val="en-GB"/>
        </w:rPr>
      </w:pPr>
      <w:r>
        <w:rPr>
          <w:lang w:val="en-GB"/>
        </w:rPr>
        <w:t>Recommendation</w:t>
      </w:r>
    </w:p>
    <w:p w:rsidR="009709A2" w:rsidRPr="001540C2" w:rsidRDefault="009709A2" w:rsidP="00C8144C">
      <w:pPr>
        <w:pStyle w:val="Recommendation"/>
      </w:pPr>
      <w:bookmarkStart w:id="41" w:name="_Toc298975024"/>
      <w:r>
        <w:t xml:space="preserve">AusAID and the partner NGOs should analyse the relative merits of an institutional strengthening approach to DRM </w:t>
      </w:r>
      <w:r w:rsidRPr="00D73F4A">
        <w:rPr>
          <w:i/>
        </w:rPr>
        <w:t>vis-a-vis</w:t>
      </w:r>
      <w:r>
        <w:t xml:space="preserve"> a livelihoods approach.</w:t>
      </w:r>
      <w:bookmarkEnd w:id="41"/>
    </w:p>
    <w:p w:rsidR="009709A2" w:rsidRPr="0038171A" w:rsidRDefault="009709A2" w:rsidP="009A245A">
      <w:pPr>
        <w:pStyle w:val="Bodytxt"/>
        <w:rPr>
          <w:b/>
          <w:i/>
          <w:lang w:val="en-GB"/>
        </w:rPr>
      </w:pPr>
      <w:r w:rsidRPr="0038171A">
        <w:rPr>
          <w:b/>
          <w:i/>
          <w:lang w:val="en-GB"/>
        </w:rPr>
        <w:t>Implementation Performance: Objective 2, to reduce the impact of unexploded ordnance</w:t>
      </w:r>
    </w:p>
    <w:p w:rsidR="009709A2" w:rsidRDefault="009709A2" w:rsidP="009A245A">
      <w:pPr>
        <w:pStyle w:val="Bodytxt"/>
        <w:rPr>
          <w:lang w:val="en-GB"/>
        </w:rPr>
      </w:pPr>
      <w:r>
        <w:rPr>
          <w:lang w:val="en-GB"/>
        </w:rPr>
        <w:t xml:space="preserve">CARE and World Vision were both aligned under the UXO objective (2).  In both cases, the IPR team noted evidence that the objective was being achieved despite early disruptions.  </w:t>
      </w:r>
    </w:p>
    <w:p w:rsidR="009709A2" w:rsidRDefault="009709A2" w:rsidP="009A245A">
      <w:pPr>
        <w:pStyle w:val="Bodytxt"/>
        <w:rPr>
          <w:lang w:val="en-GB"/>
        </w:rPr>
      </w:pPr>
      <w:r>
        <w:rPr>
          <w:lang w:val="en-GB"/>
        </w:rPr>
        <w:t xml:space="preserve">World Vision experienced significant delays in MoU approval but attributed the accelerated progress to a strong partnership with the Mines Advisory Group (MAG).  A World Vision manager reported: </w:t>
      </w:r>
    </w:p>
    <w:p w:rsidR="009709A2" w:rsidRPr="00F50DB5" w:rsidRDefault="009709A2" w:rsidP="009A245A">
      <w:pPr>
        <w:pStyle w:val="Bodytxt"/>
        <w:ind w:left="1440"/>
        <w:rPr>
          <w:i/>
          <w:lang w:val="en-GB"/>
        </w:rPr>
      </w:pPr>
      <w:r w:rsidRPr="00F50DB5">
        <w:rPr>
          <w:i/>
          <w:lang w:val="en-GB"/>
        </w:rPr>
        <w:t>“</w:t>
      </w:r>
      <w:r>
        <w:rPr>
          <w:i/>
          <w:lang w:val="en-GB"/>
        </w:rPr>
        <w:t>O</w:t>
      </w:r>
      <w:r w:rsidRPr="00F50DB5">
        <w:rPr>
          <w:i/>
          <w:lang w:val="en-GB"/>
        </w:rPr>
        <w:t xml:space="preserve">ur UXO clearance was delayed by about 12 months, but we are catching up and will end ahead of schedule.  This has been possible because we have competent staff and a good partnership with MAG with </w:t>
      </w:r>
      <w:r>
        <w:rPr>
          <w:i/>
          <w:lang w:val="en-GB"/>
        </w:rPr>
        <w:t xml:space="preserve">a </w:t>
      </w:r>
      <w:r w:rsidRPr="00F50DB5">
        <w:rPr>
          <w:i/>
          <w:lang w:val="en-GB"/>
        </w:rPr>
        <w:t>well</w:t>
      </w:r>
      <w:r>
        <w:rPr>
          <w:i/>
          <w:lang w:val="en-GB"/>
        </w:rPr>
        <w:t>-</w:t>
      </w:r>
      <w:r w:rsidRPr="00F50DB5">
        <w:rPr>
          <w:i/>
          <w:lang w:val="en-GB"/>
        </w:rPr>
        <w:t>defined approach”</w:t>
      </w:r>
    </w:p>
    <w:p w:rsidR="009709A2" w:rsidRDefault="009709A2" w:rsidP="009A245A">
      <w:pPr>
        <w:pStyle w:val="Bodytxt"/>
        <w:rPr>
          <w:lang w:val="en-GB"/>
        </w:rPr>
      </w:pPr>
      <w:r>
        <w:rPr>
          <w:lang w:val="en-GB"/>
        </w:rPr>
        <w:t>The quality of the World Vision partnership was affirmed by MAG who advised the IPR team that through their engagement with World Vision they had been able to attract considerably more resources for UXO clearance in Laos and thereby expanded their operation.</w:t>
      </w:r>
    </w:p>
    <w:p w:rsidR="009709A2" w:rsidRDefault="009709A2" w:rsidP="00A23887">
      <w:pPr>
        <w:pStyle w:val="Bodytxt"/>
        <w:rPr>
          <w:lang w:val="en-GB"/>
        </w:rPr>
      </w:pPr>
      <w:r>
        <w:rPr>
          <w:lang w:val="en-GB"/>
        </w:rPr>
        <w:t xml:space="preserve">In the case of CARE, the area of contaminated land (20 ha) planned for clearance was cleared despite contractor management difficulties and cost blowouts with the Swiss Foundation for Mine Action (FSD) in the early months.  CARE’s rural livelihoods activities necessitated ongoing clearing of contaminated land, but latterly this has been carried out by engaging UXO Laos.  While this collaboration has been </w:t>
      </w:r>
      <w:r>
        <w:rPr>
          <w:lang w:val="en-GB"/>
        </w:rPr>
        <w:lastRenderedPageBreak/>
        <w:t>significantly more cost efficient than working with private clearance agencies (such as FSD), it has nonetheless imposed time inefficiencies on the program owing to UXO Laos’ backlog of work.  One consequence of this was evidenced in Dak Doung Village, Sekong Province, where farmers informed the IPR team of their intention to proceed with planting out coffee seedlings from their nurseries into contaminated land.  They had evidently assessed the physical risk to be less (or more manageable) than the economic risk of losing seedlings</w:t>
      </w:r>
      <w:r>
        <w:rPr>
          <w:rStyle w:val="FootnoteReference"/>
          <w:rFonts w:cs="Arial"/>
          <w:lang w:val="en-GB"/>
        </w:rPr>
        <w:footnoteReference w:id="19"/>
      </w:r>
      <w:r>
        <w:rPr>
          <w:lang w:val="en-GB"/>
        </w:rPr>
        <w:t xml:space="preserve">.  The primary issue was that UXO Laos was unable to prioritise clearing of the proposed coffee plantations before the onset of rains which effectively delayed the fledgling coffee enterprise by up to a year, and could result in significant losses of viable coffee seedlings.  This situation is consistent with a finding in the UXO sector evaluation—that cost efficiency aside, UXO Laos was the least effective partner for development projects because of an inability to guarantee when clearance would occur. </w:t>
      </w:r>
    </w:p>
    <w:p w:rsidR="009709A2" w:rsidRDefault="009709A2" w:rsidP="005D196A">
      <w:pPr>
        <w:pStyle w:val="BlockQuotation"/>
        <w:rPr>
          <w:lang w:val="en-GB"/>
        </w:rPr>
      </w:pPr>
      <w:r>
        <w:rPr>
          <w:lang w:val="en-GB"/>
        </w:rPr>
        <w:t>Recommendation</w:t>
      </w:r>
    </w:p>
    <w:p w:rsidR="009709A2" w:rsidRPr="001540C2" w:rsidRDefault="009709A2" w:rsidP="005D196A">
      <w:pPr>
        <w:pStyle w:val="Recommendation"/>
      </w:pPr>
      <w:bookmarkStart w:id="42" w:name="_Toc298975025"/>
      <w:r>
        <w:t>Where UXO clearance is a source of program delays, partner NGOs should work with AusAID to explore the use of unspent funds to pay for the services of private clearing agencies.</w:t>
      </w:r>
      <w:bookmarkEnd w:id="42"/>
    </w:p>
    <w:p w:rsidR="009709A2" w:rsidRDefault="009709A2" w:rsidP="00A23887">
      <w:pPr>
        <w:pStyle w:val="Bodytxt"/>
        <w:rPr>
          <w:lang w:val="en-GB"/>
        </w:rPr>
      </w:pPr>
      <w:r>
        <w:rPr>
          <w:lang w:val="en-GB"/>
        </w:rPr>
        <w:t>Both CARE and World Vision adopted an integrated approach to UXO action which is endorsed by the NRA, and considered good practice more broadly.  This approach engages communities in prioritising land for clearing, and planning community development post-clearing to ensure that cleared land is used productively.  The UXO sector evaluation (p 35) noted clearance work associated with development projects had the best internal rate of return (IRR).</w:t>
      </w:r>
    </w:p>
    <w:p w:rsidR="009709A2" w:rsidRDefault="009709A2" w:rsidP="00A23887">
      <w:pPr>
        <w:pStyle w:val="Bodytxt"/>
        <w:rPr>
          <w:lang w:val="en-GB"/>
        </w:rPr>
      </w:pPr>
      <w:r>
        <w:rPr>
          <w:lang w:val="en-GB"/>
        </w:rPr>
        <w:t>A key part of integrated UXO work includes MRE.  This work was carried out by CARE and World Vision under Objective 2, but also by Oxfam under Objective 1—with the rationale that UXO hazards represent a form of local disaster risk.  CARE’s approach was good practice in that it involved a nuanced/targeted approach to community education rather than just broadcasting generic messages about risk.  CARE adopted a three step process: i) identify at-risk groups within the community (e.g. young boys, farmers, scrap metal collectors); ii) isolate particular at-risk behaviours; iii) develop targeted messages and materials to influence identified high-risk behaviours.</w:t>
      </w:r>
    </w:p>
    <w:p w:rsidR="009709A2" w:rsidRDefault="009709A2" w:rsidP="00772DD7">
      <w:pPr>
        <w:pStyle w:val="BlockQuotation"/>
        <w:rPr>
          <w:lang w:val="en-GB"/>
        </w:rPr>
      </w:pPr>
      <w:r>
        <w:rPr>
          <w:lang w:val="en-GB"/>
        </w:rPr>
        <w:t>Recommendation</w:t>
      </w:r>
    </w:p>
    <w:p w:rsidR="009709A2" w:rsidRPr="001540C2" w:rsidRDefault="009709A2" w:rsidP="00772DD7">
      <w:pPr>
        <w:pStyle w:val="Recommendation"/>
      </w:pPr>
      <w:bookmarkStart w:id="43" w:name="_Toc298975026"/>
      <w:r>
        <w:t>Partner NGOs should ensure that all community education messages (such as MRE) are narrowly targeted at the relevant audience.</w:t>
      </w:r>
      <w:bookmarkEnd w:id="43"/>
      <w:r>
        <w:t xml:space="preserve"> </w:t>
      </w:r>
    </w:p>
    <w:p w:rsidR="009709A2" w:rsidRPr="00E01DCD" w:rsidRDefault="009709A2" w:rsidP="009A245A">
      <w:pPr>
        <w:pStyle w:val="Bodytxt"/>
        <w:rPr>
          <w:b/>
          <w:i/>
          <w:lang w:val="en-GB"/>
        </w:rPr>
      </w:pPr>
      <w:r w:rsidRPr="00E01DCD">
        <w:rPr>
          <w:b/>
          <w:i/>
          <w:lang w:val="en-GB"/>
        </w:rPr>
        <w:t>Implementation Performance: Objective 3, to build and promote program capacity</w:t>
      </w:r>
    </w:p>
    <w:p w:rsidR="009709A2" w:rsidRDefault="009709A2" w:rsidP="009A245A">
      <w:pPr>
        <w:pStyle w:val="Bodytxt"/>
        <w:rPr>
          <w:lang w:val="en-GB"/>
        </w:rPr>
      </w:pPr>
      <w:r>
        <w:rPr>
          <w:lang w:val="en-GB"/>
        </w:rPr>
        <w:lastRenderedPageBreak/>
        <w:t xml:space="preserve">As discussed above, the IPR team was of the view that Objective 3 should not have been an objective but rather an internal process.  Nevertheless, the establishment of ‘program level’ arrangements was an explicit feature of the design which was in part driven by critique of earlier CAs.  The LANGOCA program design document (PDD) stated (p 13): </w:t>
      </w:r>
    </w:p>
    <w:p w:rsidR="009709A2" w:rsidRPr="004A6FBE" w:rsidRDefault="009709A2" w:rsidP="004A6FBE">
      <w:pPr>
        <w:pStyle w:val="Bodytxt"/>
        <w:ind w:left="1440"/>
        <w:rPr>
          <w:i/>
          <w:lang w:val="en-GB"/>
        </w:rPr>
      </w:pPr>
      <w:r w:rsidRPr="004A6FBE">
        <w:rPr>
          <w:i/>
          <w:lang w:val="en-GB"/>
        </w:rPr>
        <w:t>“Component 3 is to build and promote Program capacity. This component includes a number of outputs which aim to enhance the quality, effectiveness, sustainability and impact of the individual activities included in Components 1 and 2, so that the benefits of the Program exceed the benefits of the individual activities.”</w:t>
      </w:r>
    </w:p>
    <w:p w:rsidR="009709A2" w:rsidRPr="00B40D77" w:rsidRDefault="009709A2" w:rsidP="00B40D77">
      <w:pPr>
        <w:pStyle w:val="Bodytxt"/>
        <w:rPr>
          <w:lang w:val="en-GB"/>
        </w:rPr>
      </w:pPr>
      <w:r>
        <w:rPr>
          <w:lang w:val="en-GB"/>
        </w:rPr>
        <w:t xml:space="preserve">The notion that a program can be ‘more than the sum of its parts’ holds intuitive appeal; however, for LANGOCA, almost all interviewees agreed, that this rhetoric had not been borne out in realty.  One informed third party interviewed by the IPR team observed that LANGOCA was more an NGO funding scheme than a coherent program: </w:t>
      </w:r>
      <w:r w:rsidRPr="004A6FBE">
        <w:rPr>
          <w:lang w:val="en-GB"/>
        </w:rPr>
        <w:t>“</w:t>
      </w:r>
      <w:r w:rsidRPr="00B40D77">
        <w:rPr>
          <w:i/>
          <w:lang w:val="en-PH"/>
        </w:rPr>
        <w:t>The reality doesn’t meet the rhetoric of t</w:t>
      </w:r>
      <w:r>
        <w:rPr>
          <w:i/>
          <w:lang w:val="en-PH"/>
        </w:rPr>
        <w:t xml:space="preserve">he program level architecture.  It is [made up of] </w:t>
      </w:r>
      <w:r w:rsidRPr="00B40D77">
        <w:rPr>
          <w:i/>
          <w:lang w:val="en-PH"/>
        </w:rPr>
        <w:t>just discrete activities</w:t>
      </w:r>
      <w:r w:rsidRPr="00B40D77">
        <w:rPr>
          <w:i/>
          <w:lang w:val="en-GB"/>
        </w:rPr>
        <w:t xml:space="preserve"> ...it</w:t>
      </w:r>
      <w:r>
        <w:rPr>
          <w:i/>
          <w:lang w:val="en-GB"/>
        </w:rPr>
        <w:t xml:space="preserve"> i</w:t>
      </w:r>
      <w:r w:rsidRPr="00B40D77">
        <w:rPr>
          <w:i/>
          <w:lang w:val="en-GB"/>
        </w:rPr>
        <w:t>s a bag of money, rather than a well</w:t>
      </w:r>
      <w:r>
        <w:rPr>
          <w:i/>
          <w:lang w:val="en-GB"/>
        </w:rPr>
        <w:t>-</w:t>
      </w:r>
      <w:r w:rsidRPr="00B40D77">
        <w:rPr>
          <w:i/>
          <w:lang w:val="en-GB"/>
        </w:rPr>
        <w:t>oiled machine</w:t>
      </w:r>
      <w:r w:rsidRPr="004A6FBE">
        <w:rPr>
          <w:lang w:val="en-GB"/>
        </w:rPr>
        <w:t>”</w:t>
      </w:r>
      <w:r>
        <w:rPr>
          <w:lang w:val="en-GB"/>
        </w:rPr>
        <w:t>.  The program’s M&amp;E adviser reflected that “</w:t>
      </w:r>
      <w:r>
        <w:rPr>
          <w:i/>
          <w:lang w:val="en-GB"/>
        </w:rPr>
        <w:t>LANGOCA is more like a ‘facility’ than a ‘program’ since it largely comprises unrelated activities”</w:t>
      </w:r>
      <w:r>
        <w:rPr>
          <w:lang w:val="en-GB"/>
        </w:rPr>
        <w:t xml:space="preserve">.  </w:t>
      </w:r>
    </w:p>
    <w:p w:rsidR="009709A2" w:rsidRDefault="009709A2" w:rsidP="00B40D77">
      <w:pPr>
        <w:pStyle w:val="Bodytxt"/>
        <w:rPr>
          <w:lang w:val="en-GB"/>
        </w:rPr>
      </w:pPr>
      <w:r>
        <w:rPr>
          <w:lang w:val="en-PH"/>
        </w:rPr>
        <w:t>This pragmatism echoes findings from other NGO CA evaluations.  On this topic, the final evaluation of the Solomon Islands NGO Cooperation Agreement (</w:t>
      </w:r>
      <w:r>
        <w:rPr>
          <w:lang w:val="en-GB"/>
        </w:rPr>
        <w:t>SINCA) reported:</w:t>
      </w:r>
    </w:p>
    <w:p w:rsidR="009709A2" w:rsidRPr="00E04ECE" w:rsidRDefault="009709A2" w:rsidP="00B40D77">
      <w:pPr>
        <w:pStyle w:val="Bodytxt"/>
        <w:ind w:left="1440"/>
        <w:rPr>
          <w:lang w:val="en-GB"/>
        </w:rPr>
      </w:pPr>
      <w:r>
        <w:rPr>
          <w:lang w:val="en-GB"/>
        </w:rPr>
        <w:t>“...</w:t>
      </w:r>
      <w:r w:rsidRPr="00B40D77">
        <w:rPr>
          <w:i/>
          <w:lang w:val="en-GB"/>
        </w:rPr>
        <w:t>stakeholders interviewed during this evaluation indicated that the expectation that a ‘program’ can foster outcomes beyond those achieved by the individual projects may be unfounded.  This is particularly the case where these ‘program level’ outcomes are not well articulated, and where no dedicated resources (financial and/or human) have been made available to pursue these outcomes.  The concept of ‘program level outcomes’ possibly arises from an engineering mindset that envisages an interlinking of projects to produce something with a fundamentally different character—in the way that individual stones can together be used to construct a wall</w:t>
      </w:r>
      <w:r>
        <w:rPr>
          <w:lang w:val="en-GB"/>
        </w:rPr>
        <w:t xml:space="preserve">”.  </w:t>
      </w:r>
    </w:p>
    <w:p w:rsidR="009709A2" w:rsidRDefault="009709A2" w:rsidP="00B40D77">
      <w:pPr>
        <w:pStyle w:val="Bodytxt"/>
        <w:rPr>
          <w:lang w:val="en-GB"/>
        </w:rPr>
      </w:pPr>
      <w:r>
        <w:rPr>
          <w:lang w:val="en-GB"/>
        </w:rPr>
        <w:t xml:space="preserve">In a similar vein, the CANGOCA final evaluation reported: </w:t>
      </w:r>
    </w:p>
    <w:p w:rsidR="009709A2" w:rsidRDefault="009709A2" w:rsidP="00B40D77">
      <w:pPr>
        <w:pStyle w:val="Bodytxt"/>
        <w:ind w:left="1440"/>
        <w:rPr>
          <w:lang w:val="en-GB"/>
        </w:rPr>
      </w:pPr>
      <w:r>
        <w:rPr>
          <w:lang w:val="en-GB"/>
        </w:rPr>
        <w:t>“</w:t>
      </w:r>
      <w:r w:rsidRPr="00B40D77">
        <w:rPr>
          <w:i/>
          <w:lang w:val="en-GB"/>
        </w:rPr>
        <w:t>Program clustering provides significant opportunities for synergies, the sharing of specialists, cross visits and co-learning. These must be purposefully planned, resourced and agreed upfront. If left to informal devices, it is clear that such initiatives are seldom taken, and that an invaluable opportunity thereby goes to waste</w:t>
      </w:r>
      <w:r>
        <w:rPr>
          <w:lang w:val="en-GB"/>
        </w:rPr>
        <w:t>”</w:t>
      </w:r>
      <w:r w:rsidRPr="0078651A">
        <w:rPr>
          <w:lang w:val="en-GB"/>
        </w:rPr>
        <w:t>.</w:t>
      </w:r>
    </w:p>
    <w:p w:rsidR="009709A2" w:rsidRDefault="009709A2" w:rsidP="009A245A">
      <w:pPr>
        <w:pStyle w:val="Bodytxt"/>
        <w:rPr>
          <w:lang w:val="en-GB"/>
        </w:rPr>
      </w:pPr>
      <w:r>
        <w:rPr>
          <w:lang w:val="en-GB"/>
        </w:rPr>
        <w:t>At the heart of this issue is that program design teams must balance a sensitive tension.  On one hand, an NGO program should be narrowly designed to align with and systematically contribute to bilateral development objectives.  But on the other hand, if designed too narrowly/prescriptively, can be seen to erode the autonomy of NGOs, and compromise the spirit of partnership.  The consequence has been that most CAs have ended up sitting uncomfortably between an NGO-led initiative such as the AusAID NGO Cooperation Program (ANCP) which is entirely a funding scheme, and a contractor-implemented initiative entirely driven by AusAID.</w:t>
      </w:r>
    </w:p>
    <w:p w:rsidR="009709A2" w:rsidRPr="00B40D77" w:rsidRDefault="009709A2" w:rsidP="009A245A">
      <w:pPr>
        <w:pStyle w:val="Bodytxt"/>
        <w:rPr>
          <w:lang w:val="en-GB"/>
        </w:rPr>
      </w:pPr>
      <w:r>
        <w:rPr>
          <w:lang w:val="en-GB"/>
        </w:rPr>
        <w:t>Beyond this conceptual/structural issue, a range of practical challenges were found to erode the efficacy of the ‘program-level architecture’ for LANGOCA:</w:t>
      </w:r>
    </w:p>
    <w:p w:rsidR="009709A2" w:rsidRDefault="009709A2" w:rsidP="00856C59">
      <w:pPr>
        <w:pStyle w:val="Bullets"/>
      </w:pPr>
      <w:r>
        <w:rPr>
          <w:b/>
        </w:rPr>
        <w:lastRenderedPageBreak/>
        <w:t>High w</w:t>
      </w:r>
      <w:r w:rsidRPr="001D2623">
        <w:rPr>
          <w:b/>
        </w:rPr>
        <w:t>orkload:</w:t>
      </w:r>
      <w:r>
        <w:t xml:space="preserve"> NGO staff are overtaken with the pragmatic demands of implementation.  Interviewees frequently reported that their workload to meet project targets meant that broader reflections and debate about program-level results became a lower priority.</w:t>
      </w:r>
    </w:p>
    <w:p w:rsidR="009709A2" w:rsidRDefault="009709A2" w:rsidP="00856C59">
      <w:pPr>
        <w:pStyle w:val="Bullets"/>
      </w:pPr>
      <w:r>
        <w:rPr>
          <w:b/>
        </w:rPr>
        <w:t xml:space="preserve">Technical skill: </w:t>
      </w:r>
      <w:r>
        <w:t>NGO staff tend to be practitioners within a particular technical domain, and do not necessarily possess the skills for program-level synthesis.  The M&amp;E advisers to the program reported that the process of drawing together project-level evidence to inform debate about program-level achievements was new to most NGO staff.</w:t>
      </w:r>
    </w:p>
    <w:p w:rsidR="009709A2" w:rsidRDefault="009709A2" w:rsidP="00856C59">
      <w:pPr>
        <w:pStyle w:val="Bullets"/>
      </w:pPr>
      <w:r>
        <w:rPr>
          <w:b/>
        </w:rPr>
        <w:t>Staff turnover:</w:t>
      </w:r>
      <w:r>
        <w:t xml:space="preserve"> in several cases, high levels of staff turnover (especially between the design and implementation phases) meant a loss of vision and purpose.  The loss of key NGO and government personnel that had been involved with crafting the ‘program level vision’ meant that new staff did not necessarily appreciate the importance of this aspect of the design, or how it could be realised.</w:t>
      </w:r>
    </w:p>
    <w:p w:rsidR="009709A2" w:rsidRDefault="009709A2" w:rsidP="00856C59">
      <w:pPr>
        <w:pStyle w:val="Bullets"/>
      </w:pPr>
      <w:r>
        <w:rPr>
          <w:b/>
        </w:rPr>
        <w:t xml:space="preserve">Remote location: </w:t>
      </w:r>
      <w:r>
        <w:t>NGO staff funded by the program are located in rural areas with limited opportunity for engaging with counterparts in other agencies.  The pragmatic challenges of transport and logistics are in conflict with the reality that program-level sharing and learning are unlikely to happen spontaneously.</w:t>
      </w:r>
    </w:p>
    <w:p w:rsidR="009709A2" w:rsidRDefault="009709A2" w:rsidP="001D2623">
      <w:pPr>
        <w:pStyle w:val="Bullets-last"/>
      </w:pPr>
      <w:r>
        <w:rPr>
          <w:b/>
        </w:rPr>
        <w:t>Trust-based relationships:</w:t>
      </w:r>
      <w:r>
        <w:t xml:space="preserve"> at the most basic level, engagement across the program requires staff to have personal relationships with counterparts in other agencies, and a level of comfort/trust to reveal challenges and shortcomings.  Several interviewees indicated that it was difficult to share lessons and short-coming until a level of personal trust was developed with counterparts. </w:t>
      </w:r>
    </w:p>
    <w:p w:rsidR="009709A2" w:rsidRDefault="009709A2" w:rsidP="009A245A">
      <w:pPr>
        <w:pStyle w:val="Bodytxt"/>
        <w:rPr>
          <w:lang w:val="en-GB"/>
        </w:rPr>
      </w:pPr>
      <w:r>
        <w:rPr>
          <w:lang w:val="en-GB"/>
        </w:rPr>
        <w:t xml:space="preserve">The early LANGOCA experience aligns with the wider experience with AusAID-NGO CAs showing that program-level results do not spontaneously arise.  Such results require dedicated resources and clarity.  In this regard LANGOCA may have achieved a little more than some other CAs due to AusAID’s investment in program-wide M&amp;E arrangements (see Section </w:t>
      </w:r>
      <w:r>
        <w:rPr>
          <w:lang w:val="en-GB"/>
        </w:rPr>
        <w:fldChar w:fldCharType="begin"/>
      </w:r>
      <w:r>
        <w:rPr>
          <w:lang w:val="en-GB"/>
        </w:rPr>
        <w:instrText xml:space="preserve"> REF _Ref295449957 \r \h </w:instrText>
      </w:r>
      <w:r>
        <w:rPr>
          <w:lang w:val="en-GB"/>
        </w:rPr>
      </w:r>
      <w:r>
        <w:rPr>
          <w:lang w:val="en-GB"/>
        </w:rPr>
        <w:fldChar w:fldCharType="separate"/>
      </w:r>
      <w:r>
        <w:rPr>
          <w:lang w:val="en-GB"/>
        </w:rPr>
        <w:t>3.8</w:t>
      </w:r>
      <w:r>
        <w:rPr>
          <w:lang w:val="en-GB"/>
        </w:rPr>
        <w:fldChar w:fldCharType="end"/>
      </w:r>
      <w:r>
        <w:rPr>
          <w:lang w:val="en-GB"/>
        </w:rPr>
        <w:t>, M&amp;E).  Specifically, the Annual Evaluation Workshops (AEW) have come to typify the ‘the program level architecture’ and have at least formally brought the LANGOCA partners to the discussion table.  The LANGOCA M&amp;E adviser reflected that: “</w:t>
      </w:r>
      <w:r w:rsidRPr="00DB126A">
        <w:rPr>
          <w:i/>
          <w:lang w:val="en-GB"/>
        </w:rPr>
        <w:t>In the past they’ve operated in NGO silos</w:t>
      </w:r>
      <w:r>
        <w:rPr>
          <w:i/>
          <w:lang w:val="en-GB"/>
        </w:rPr>
        <w:t>...a</w:t>
      </w:r>
      <w:r w:rsidRPr="00DB126A">
        <w:rPr>
          <w:i/>
          <w:lang w:val="en-GB"/>
        </w:rPr>
        <w:t xml:space="preserve">t least </w:t>
      </w:r>
      <w:r>
        <w:rPr>
          <w:i/>
          <w:lang w:val="en-GB"/>
        </w:rPr>
        <w:t xml:space="preserve">now </w:t>
      </w:r>
      <w:r w:rsidRPr="00DB126A">
        <w:rPr>
          <w:i/>
          <w:lang w:val="en-GB"/>
        </w:rPr>
        <w:t>they are interested in each others’ work, although not enough</w:t>
      </w:r>
      <w:r>
        <w:rPr>
          <w:lang w:val="en-GB"/>
        </w:rPr>
        <w:t xml:space="preserve">”. </w:t>
      </w:r>
    </w:p>
    <w:p w:rsidR="009709A2" w:rsidRDefault="009709A2" w:rsidP="001C0792">
      <w:pPr>
        <w:pStyle w:val="BlockQuotation"/>
        <w:rPr>
          <w:lang w:val="en-GB"/>
        </w:rPr>
      </w:pPr>
      <w:r>
        <w:rPr>
          <w:lang w:val="en-GB"/>
        </w:rPr>
        <w:t>Recommendation</w:t>
      </w:r>
    </w:p>
    <w:p w:rsidR="009709A2" w:rsidRPr="000B43A0" w:rsidRDefault="009709A2" w:rsidP="001C0792">
      <w:pPr>
        <w:pStyle w:val="Recommendation"/>
      </w:pPr>
      <w:bookmarkStart w:id="44" w:name="_Toc298975027"/>
      <w:r>
        <w:t>AusAID should continue to support the PEW and AEW processes as one practical way of fostering program-level conherence.</w:t>
      </w:r>
      <w:bookmarkEnd w:id="44"/>
    </w:p>
    <w:p w:rsidR="009709A2" w:rsidRDefault="009709A2" w:rsidP="002844B1">
      <w:pPr>
        <w:pStyle w:val="Bodytxt"/>
        <w:rPr>
          <w:szCs w:val="22"/>
        </w:rPr>
      </w:pPr>
      <w:r w:rsidRPr="001C6068">
        <w:rPr>
          <w:szCs w:val="22"/>
          <w:lang w:val="en-PH"/>
        </w:rPr>
        <w:t xml:space="preserve">Of concern </w:t>
      </w:r>
      <w:r>
        <w:rPr>
          <w:szCs w:val="22"/>
          <w:lang w:val="en-PH"/>
        </w:rPr>
        <w:t xml:space="preserve">to the IPR team </w:t>
      </w:r>
      <w:r w:rsidRPr="001C6068">
        <w:rPr>
          <w:szCs w:val="22"/>
          <w:lang w:val="en-PH"/>
        </w:rPr>
        <w:t xml:space="preserve">was </w:t>
      </w:r>
      <w:r>
        <w:rPr>
          <w:szCs w:val="22"/>
          <w:lang w:val="en-PH"/>
        </w:rPr>
        <w:t>the</w:t>
      </w:r>
      <w:r w:rsidRPr="001C6068">
        <w:rPr>
          <w:szCs w:val="22"/>
          <w:lang w:val="en-PH"/>
        </w:rPr>
        <w:t xml:space="preserve"> seeming lack of an over-arching ‘narrative’ to meaningfully draw together the otherwise disparate project activities into a coherent </w:t>
      </w:r>
      <w:r>
        <w:rPr>
          <w:szCs w:val="22"/>
          <w:lang w:val="en-PH"/>
        </w:rPr>
        <w:t>body of work</w:t>
      </w:r>
      <w:r w:rsidRPr="001C6068">
        <w:rPr>
          <w:szCs w:val="22"/>
          <w:lang w:val="en-PH"/>
        </w:rPr>
        <w:t>.</w:t>
      </w:r>
      <w:r>
        <w:rPr>
          <w:szCs w:val="22"/>
          <w:lang w:val="en-PH"/>
        </w:rPr>
        <w:t xml:space="preserve">  As expressed by one interviewee: </w:t>
      </w:r>
      <w:r w:rsidRPr="00632342">
        <w:rPr>
          <w:i/>
          <w:szCs w:val="22"/>
          <w:lang w:val="en-PH"/>
        </w:rPr>
        <w:t>“</w:t>
      </w:r>
      <w:r w:rsidRPr="00632342">
        <w:rPr>
          <w:i/>
          <w:szCs w:val="22"/>
        </w:rPr>
        <w:t>things are happening but they are not coherent</w:t>
      </w:r>
      <w:r>
        <w:rPr>
          <w:i/>
          <w:szCs w:val="22"/>
        </w:rPr>
        <w:t>...</w:t>
      </w:r>
      <w:r w:rsidRPr="00632342">
        <w:rPr>
          <w:i/>
          <w:szCs w:val="22"/>
        </w:rPr>
        <w:t>field staff</w:t>
      </w:r>
      <w:r>
        <w:rPr>
          <w:i/>
          <w:szCs w:val="22"/>
        </w:rPr>
        <w:t xml:space="preserve"> </w:t>
      </w:r>
      <w:r w:rsidRPr="00632342">
        <w:rPr>
          <w:i/>
          <w:szCs w:val="22"/>
        </w:rPr>
        <w:t>don’t understand the logic or assumptions behind the project.”</w:t>
      </w:r>
      <w:r>
        <w:rPr>
          <w:szCs w:val="22"/>
        </w:rPr>
        <w:t xml:space="preserve">  The IPR team noted that this issue was also reflected project reports which generally listed the activities planned and outputs produced but did not provide a strong link to the overall project or program outcomes</w:t>
      </w:r>
      <w:r>
        <w:rPr>
          <w:i/>
          <w:szCs w:val="22"/>
        </w:rPr>
        <w:t>—</w:t>
      </w:r>
      <w:r>
        <w:rPr>
          <w:szCs w:val="22"/>
        </w:rPr>
        <w:t xml:space="preserve">there was not a </w:t>
      </w:r>
      <w:r>
        <w:rPr>
          <w:szCs w:val="22"/>
        </w:rPr>
        <w:lastRenderedPageBreak/>
        <w:t>clear sense of purpose or the causal links between the activities and the desired end of program changes.</w:t>
      </w:r>
    </w:p>
    <w:p w:rsidR="009709A2" w:rsidRDefault="009709A2" w:rsidP="00612EEA">
      <w:pPr>
        <w:pStyle w:val="BlockQuotation"/>
        <w:rPr>
          <w:lang w:val="en-GB"/>
        </w:rPr>
      </w:pPr>
      <w:r>
        <w:rPr>
          <w:lang w:val="en-GB"/>
        </w:rPr>
        <w:t>Recommendation</w:t>
      </w:r>
    </w:p>
    <w:p w:rsidR="009709A2" w:rsidRPr="000B43A0" w:rsidRDefault="009709A2" w:rsidP="00612EEA">
      <w:pPr>
        <w:pStyle w:val="Recommendation"/>
      </w:pPr>
      <w:bookmarkStart w:id="45" w:name="_Toc298975028"/>
      <w:r>
        <w:t xml:space="preserve">Partner </w:t>
      </w:r>
      <w:r w:rsidRPr="000B43A0">
        <w:t xml:space="preserve">NGOs should clearly articulate a ‘theory of change’ </w:t>
      </w:r>
      <w:r>
        <w:t xml:space="preserve">with staff </w:t>
      </w:r>
      <w:r w:rsidRPr="000B43A0">
        <w:t>that links activities to the overall project and program goals.</w:t>
      </w:r>
      <w:bookmarkEnd w:id="45"/>
    </w:p>
    <w:p w:rsidR="009709A2" w:rsidRDefault="009709A2" w:rsidP="00326617">
      <w:pPr>
        <w:pStyle w:val="Bodytxt"/>
        <w:rPr>
          <w:lang w:val="en-GB"/>
        </w:rPr>
      </w:pPr>
      <w:r>
        <w:rPr>
          <w:lang w:val="en-GB"/>
        </w:rPr>
        <w:t xml:space="preserve">Overall, the gap between the design rhetoric and the implementation reality concerning program-level collaboration and learning inclined the IPR team to rate the effectiveness criterion as ‘less than adequate’ (3/6).  The rating of ‘adequate quality’ (4/6) was awarded at mid-term in recognition of the work ‘on the ground’ by discrete project teams; however, more should be done by the partner NGOs (with support from their ANGO offices) during the remainder of LANGOCA to demonstrate the value of NGO collaboration and the collective benefits of cross-program learning (see Section </w:t>
      </w:r>
      <w:r>
        <w:rPr>
          <w:lang w:val="en-GB"/>
        </w:rPr>
        <w:fldChar w:fldCharType="begin"/>
      </w:r>
      <w:r>
        <w:rPr>
          <w:lang w:val="en-GB"/>
        </w:rPr>
        <w:instrText xml:space="preserve"> REF _Ref298952324 \r \h </w:instrText>
      </w:r>
      <w:r>
        <w:rPr>
          <w:lang w:val="en-GB"/>
        </w:rPr>
      </w:r>
      <w:r>
        <w:rPr>
          <w:lang w:val="en-GB"/>
        </w:rPr>
        <w:fldChar w:fldCharType="separate"/>
      </w:r>
      <w:r>
        <w:rPr>
          <w:lang w:val="en-GB"/>
        </w:rPr>
        <w:t>3.9</w:t>
      </w:r>
      <w:r>
        <w:rPr>
          <w:lang w:val="en-GB"/>
        </w:rPr>
        <w:fldChar w:fldCharType="end"/>
      </w:r>
      <w:r>
        <w:rPr>
          <w:lang w:val="en-GB"/>
        </w:rPr>
        <w:t>, Learning).</w:t>
      </w:r>
    </w:p>
    <w:p w:rsidR="009709A2" w:rsidRPr="009407EE" w:rsidRDefault="009709A2" w:rsidP="00710F20">
      <w:pPr>
        <w:pStyle w:val="Bodytxt"/>
        <w:rPr>
          <w:b/>
          <w:i/>
          <w:lang w:val="en-GB"/>
        </w:rPr>
      </w:pPr>
      <w:r w:rsidRPr="009407EE">
        <w:rPr>
          <w:b/>
          <w:i/>
          <w:lang w:val="en-GB"/>
        </w:rPr>
        <w:t>Implementation Performance: Objective 4, to manage the program effectively</w:t>
      </w:r>
    </w:p>
    <w:p w:rsidR="009709A2" w:rsidRDefault="009709A2" w:rsidP="00C8144C">
      <w:pPr>
        <w:pStyle w:val="Bodytxt"/>
        <w:rPr>
          <w:lang w:val="en-GB"/>
        </w:rPr>
      </w:pPr>
      <w:r>
        <w:rPr>
          <w:lang w:val="en-GB"/>
        </w:rPr>
        <w:t xml:space="preserve">Issues of program management are discussed in Section </w:t>
      </w:r>
      <w:r>
        <w:rPr>
          <w:lang w:val="en-GB"/>
        </w:rPr>
        <w:fldChar w:fldCharType="begin"/>
      </w:r>
      <w:r>
        <w:rPr>
          <w:lang w:val="en-GB"/>
        </w:rPr>
        <w:instrText xml:space="preserve"> REF _Ref295454083 \r \h </w:instrText>
      </w:r>
      <w:r>
        <w:rPr>
          <w:lang w:val="en-GB"/>
        </w:rPr>
      </w:r>
      <w:r>
        <w:rPr>
          <w:lang w:val="en-GB"/>
        </w:rPr>
        <w:fldChar w:fldCharType="separate"/>
      </w:r>
      <w:r>
        <w:rPr>
          <w:lang w:val="en-GB"/>
        </w:rPr>
        <w:t>3.4</w:t>
      </w:r>
      <w:r>
        <w:rPr>
          <w:lang w:val="en-GB"/>
        </w:rPr>
        <w:fldChar w:fldCharType="end"/>
      </w:r>
      <w:r>
        <w:rPr>
          <w:lang w:val="en-GB"/>
        </w:rPr>
        <w:t xml:space="preserve"> (Efficiency).</w:t>
      </w:r>
    </w:p>
    <w:p w:rsidR="009709A2" w:rsidRPr="00731412" w:rsidRDefault="009709A2" w:rsidP="00C8144C">
      <w:pPr>
        <w:pStyle w:val="Heading30"/>
        <w:numPr>
          <w:ilvl w:val="1"/>
          <w:numId w:val="8"/>
        </w:numPr>
        <w:rPr>
          <w:lang w:val="en-AU"/>
        </w:rPr>
      </w:pPr>
      <w:bookmarkStart w:id="46" w:name="_Ref295454083"/>
      <w:bookmarkStart w:id="47" w:name="_Toc298975863"/>
      <w:r>
        <w:rPr>
          <w:lang w:val="en-AU"/>
        </w:rPr>
        <w:t>Efficiency</w:t>
      </w:r>
      <w:bookmarkEnd w:id="46"/>
      <w:bookmarkEnd w:id="47"/>
    </w:p>
    <w:p w:rsidR="009709A2" w:rsidRDefault="009709A2" w:rsidP="00C8144C">
      <w:pPr>
        <w:pStyle w:val="Bodytxt"/>
      </w:pPr>
      <w:r>
        <w:t>‘Efficiency’ is concerned with implementation performance against time and budget parameters, value-for-money, and the quality and professionalism of deliverables.  LANGOCA was assessed as ‘adequate quality’ (4/6).</w:t>
      </w:r>
    </w:p>
    <w:p w:rsidR="009709A2" w:rsidRPr="000A3A77" w:rsidRDefault="009709A2" w:rsidP="00C8144C">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b/>
          <w:sz w:val="18"/>
          <w:szCs w:val="18"/>
        </w:rPr>
      </w:pPr>
      <w:r w:rsidRPr="00AC5417">
        <w:rPr>
          <w:b/>
          <w:sz w:val="18"/>
          <w:szCs w:val="18"/>
        </w:rPr>
        <w:t>Relative strengths:</w:t>
      </w:r>
    </w:p>
    <w:p w:rsidR="009709A2" w:rsidRDefault="009709A2" w:rsidP="00C8144C">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E"/>
      </w:r>
      <w:r>
        <w:rPr>
          <w:sz w:val="18"/>
          <w:szCs w:val="18"/>
        </w:rPr>
        <w:t xml:space="preserve"> AusAID program management adequately and appropriately resourced </w:t>
      </w:r>
    </w:p>
    <w:p w:rsidR="009709A2" w:rsidRDefault="009709A2" w:rsidP="00C8144C">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E"/>
      </w:r>
      <w:r>
        <w:rPr>
          <w:sz w:val="18"/>
          <w:szCs w:val="18"/>
        </w:rPr>
        <w:t xml:space="preserve"> AusAID adequately resourced </w:t>
      </w:r>
      <w:r w:rsidRPr="005F6449">
        <w:rPr>
          <w:sz w:val="18"/>
          <w:szCs w:val="18"/>
        </w:rPr>
        <w:t>NGOs</w:t>
      </w:r>
      <w:r>
        <w:rPr>
          <w:sz w:val="18"/>
          <w:szCs w:val="18"/>
        </w:rPr>
        <w:t>, including provision of monitoring and evaluation support</w:t>
      </w:r>
    </w:p>
    <w:p w:rsidR="009709A2" w:rsidRDefault="009709A2" w:rsidP="00C8144C">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E"/>
      </w:r>
      <w:r>
        <w:rPr>
          <w:sz w:val="18"/>
          <w:szCs w:val="18"/>
        </w:rPr>
        <w:t xml:space="preserve"> Meaningful engagement of GoL partners to support implementation in most projects</w:t>
      </w:r>
    </w:p>
    <w:p w:rsidR="009709A2" w:rsidRDefault="009709A2" w:rsidP="00C8144C">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E"/>
      </w:r>
      <w:r>
        <w:rPr>
          <w:sz w:val="18"/>
          <w:szCs w:val="18"/>
        </w:rPr>
        <w:t xml:space="preserve"> Projects professionally managed by respected organisations</w:t>
      </w:r>
    </w:p>
    <w:p w:rsidR="009709A2" w:rsidRPr="00AC5417" w:rsidRDefault="009709A2" w:rsidP="00C8144C">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b/>
          <w:sz w:val="18"/>
          <w:szCs w:val="18"/>
        </w:rPr>
      </w:pPr>
      <w:r>
        <w:rPr>
          <w:b/>
          <w:sz w:val="18"/>
          <w:szCs w:val="18"/>
        </w:rPr>
        <w:t>R</w:t>
      </w:r>
      <w:r w:rsidRPr="00AC5417">
        <w:rPr>
          <w:b/>
          <w:sz w:val="18"/>
          <w:szCs w:val="18"/>
        </w:rPr>
        <w:t>elative weakness</w:t>
      </w:r>
      <w:r>
        <w:rPr>
          <w:b/>
          <w:sz w:val="18"/>
          <w:szCs w:val="18"/>
        </w:rPr>
        <w:t>es</w:t>
      </w:r>
      <w:r w:rsidRPr="00AC5417">
        <w:rPr>
          <w:b/>
          <w:sz w:val="18"/>
          <w:szCs w:val="18"/>
        </w:rPr>
        <w:t>:</w:t>
      </w:r>
    </w:p>
    <w:p w:rsidR="009709A2" w:rsidRDefault="009709A2" w:rsidP="00C8144C">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D"/>
      </w:r>
      <w:r>
        <w:rPr>
          <w:sz w:val="18"/>
          <w:szCs w:val="18"/>
        </w:rPr>
        <w:t xml:space="preserve"> Program behind schedule for multiple reasons</w:t>
      </w:r>
    </w:p>
    <w:p w:rsidR="009709A2" w:rsidRDefault="009709A2" w:rsidP="00C8144C">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D"/>
      </w:r>
      <w:r>
        <w:rPr>
          <w:sz w:val="18"/>
          <w:szCs w:val="18"/>
        </w:rPr>
        <w:t xml:space="preserve"> Discontinuity between design and implementation phases</w:t>
      </w:r>
    </w:p>
    <w:p w:rsidR="009709A2" w:rsidRDefault="009709A2" w:rsidP="00C8144C">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D"/>
      </w:r>
      <w:r>
        <w:rPr>
          <w:sz w:val="18"/>
          <w:szCs w:val="18"/>
        </w:rPr>
        <w:t xml:space="preserve"> Most NGOs experienced management changes and staffing/recruitment difficulties</w:t>
      </w:r>
    </w:p>
    <w:p w:rsidR="009709A2" w:rsidRDefault="009709A2" w:rsidP="002B5223">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D"/>
      </w:r>
      <w:r>
        <w:rPr>
          <w:sz w:val="18"/>
          <w:szCs w:val="18"/>
        </w:rPr>
        <w:t xml:space="preserve"> Governance and reporting arrangements perceived by NGOs as excessive</w:t>
      </w:r>
    </w:p>
    <w:p w:rsidR="009709A2" w:rsidRPr="00C32C97" w:rsidRDefault="009709A2" w:rsidP="00C8144C">
      <w:pPr>
        <w:pStyle w:val="Bodytxt"/>
        <w:rPr>
          <w:b/>
          <w:i/>
          <w:lang w:val="en-GB"/>
        </w:rPr>
      </w:pPr>
      <w:r>
        <w:rPr>
          <w:b/>
          <w:i/>
          <w:lang w:val="en-GB"/>
        </w:rPr>
        <w:t>Time efficiency</w:t>
      </w:r>
    </w:p>
    <w:p w:rsidR="009709A2" w:rsidRDefault="009709A2" w:rsidP="009D36A2">
      <w:pPr>
        <w:pStyle w:val="Bodytxt"/>
        <w:rPr>
          <w:lang w:val="en-GB"/>
        </w:rPr>
      </w:pPr>
      <w:r>
        <w:rPr>
          <w:lang w:val="en-GB"/>
        </w:rPr>
        <w:t xml:space="preserve">LANGOCA </w:t>
      </w:r>
      <w:r w:rsidRPr="00F721BF">
        <w:rPr>
          <w:lang w:val="en-GB"/>
        </w:rPr>
        <w:t xml:space="preserve">is </w:t>
      </w:r>
      <w:r>
        <w:rPr>
          <w:lang w:val="en-GB"/>
        </w:rPr>
        <w:t xml:space="preserve">running significantly </w:t>
      </w:r>
      <w:r w:rsidRPr="00F721BF">
        <w:rPr>
          <w:lang w:val="en-GB"/>
        </w:rPr>
        <w:t>behind schedule</w:t>
      </w:r>
      <w:r>
        <w:rPr>
          <w:lang w:val="en-GB"/>
        </w:rPr>
        <w:t xml:space="preserve">. An extension of the MSA will be required until at least 2014 to accommodate the delayed start by World Vision, and a no-cost extension by Oxfam to achieve the agreed scope.  Save the Children and CARE are still assessing their requirements for a no-cost extension.  </w:t>
      </w:r>
    </w:p>
    <w:p w:rsidR="009709A2" w:rsidRPr="00917D5F" w:rsidRDefault="009709A2" w:rsidP="009D36A2">
      <w:pPr>
        <w:pStyle w:val="BlockQuotation"/>
        <w:rPr>
          <w:lang w:val="en-GB"/>
        </w:rPr>
      </w:pPr>
      <w:r w:rsidRPr="00917D5F">
        <w:rPr>
          <w:lang w:val="en-GB"/>
        </w:rPr>
        <w:t>Recommendation</w:t>
      </w:r>
    </w:p>
    <w:p w:rsidR="009709A2" w:rsidRPr="00917D5F" w:rsidRDefault="009709A2" w:rsidP="009D36A2">
      <w:pPr>
        <w:pStyle w:val="Recommendation"/>
      </w:pPr>
      <w:bookmarkStart w:id="48" w:name="_Toc298975029"/>
      <w:r>
        <w:t xml:space="preserve">Partner NGOs should urgently discuss any extension requirements with AusAID within the current </w:t>
      </w:r>
      <w:r w:rsidRPr="00917D5F">
        <w:t>financial planning period.</w:t>
      </w:r>
      <w:r>
        <w:t xml:space="preserve">  Delays already experienced to date could be compounded by late negotiations with AusAID and GoL and AusAID will need to re-program unspent funds.</w:t>
      </w:r>
      <w:bookmarkEnd w:id="48"/>
    </w:p>
    <w:p w:rsidR="009709A2" w:rsidRDefault="009709A2" w:rsidP="00C8144C">
      <w:pPr>
        <w:pStyle w:val="Bodytxt"/>
        <w:rPr>
          <w:lang w:val="en-GB"/>
        </w:rPr>
      </w:pPr>
      <w:r>
        <w:rPr>
          <w:lang w:val="en-GB"/>
        </w:rPr>
        <w:lastRenderedPageBreak/>
        <w:t>Interviewees raised a range of administrative, programmatic and contextual reasons for delays. Most frequently cited were delays associated with the process of MoU approval</w:t>
      </w:r>
      <w:r>
        <w:rPr>
          <w:rStyle w:val="FootnoteReference"/>
          <w:rFonts w:cs="Arial"/>
          <w:lang w:val="en-GB"/>
        </w:rPr>
        <w:footnoteReference w:id="20"/>
      </w:r>
      <w:r>
        <w:rPr>
          <w:lang w:val="en-GB"/>
        </w:rPr>
        <w:t>. Interviewees from AusAID, NGOs and GoL cited multiple factors, including the fact that a key assumption of AusAID’s was not borne out regarding the extent to which individual LANGOCA projects would be approved under the broader MSA signed between AusAID and the GoL</w:t>
      </w:r>
      <w:r>
        <w:rPr>
          <w:rStyle w:val="FootnoteReference"/>
          <w:rFonts w:cs="Arial"/>
          <w:lang w:val="en-GB"/>
        </w:rPr>
        <w:footnoteReference w:id="21"/>
      </w:r>
      <w:r>
        <w:rPr>
          <w:lang w:val="en-GB"/>
        </w:rPr>
        <w:t>.  The IPR team was unable to ascertain why GoL was unable to approve all LANGOCA projects as a collective</w:t>
      </w:r>
      <w:r>
        <w:rPr>
          <w:rStyle w:val="FootnoteReference"/>
          <w:rFonts w:cs="Arial"/>
          <w:lang w:val="en-GB"/>
        </w:rPr>
        <w:footnoteReference w:id="22"/>
      </w:r>
      <w:r>
        <w:rPr>
          <w:lang w:val="en-GB"/>
        </w:rPr>
        <w:t xml:space="preserve">; irrespective, GoL representatives asserted several reasons for delays with the individual approval processes—mostly concerned with verifying the appropriateness of proposed activities at all levels of government.  Evidently, concerns were raised about some NGO activities, but the IPR team was not informed about the nature of these concerns.  Despite obvious frustrations associated with a delayed start, one NGO representative expressed the opinion that the MoU approval process had served to engage GoL stakeholders in the project, which assisted with the transition to implementation. </w:t>
      </w:r>
    </w:p>
    <w:p w:rsidR="009709A2" w:rsidRDefault="009709A2" w:rsidP="00C8144C">
      <w:pPr>
        <w:pStyle w:val="Bodytxt"/>
        <w:rPr>
          <w:lang w:val="en-GB"/>
        </w:rPr>
      </w:pPr>
      <w:r>
        <w:rPr>
          <w:lang w:val="en-GB"/>
        </w:rPr>
        <w:t>Additional delays were experienced during the course of project implementation. The work of</w:t>
      </w:r>
      <w:r w:rsidRPr="00F721BF">
        <w:rPr>
          <w:lang w:val="en-GB"/>
        </w:rPr>
        <w:t xml:space="preserve"> </w:t>
      </w:r>
      <w:r>
        <w:rPr>
          <w:lang w:val="en-GB"/>
        </w:rPr>
        <w:t xml:space="preserve">most of the NGOs was significantly </w:t>
      </w:r>
      <w:r w:rsidRPr="00F721BF">
        <w:rPr>
          <w:lang w:val="en-GB"/>
        </w:rPr>
        <w:t>disrupted by Typhoon Ketsana</w:t>
      </w:r>
      <w:r>
        <w:rPr>
          <w:lang w:val="en-GB"/>
        </w:rPr>
        <w:t xml:space="preserve"> in October 2009, and on a smaller scale the work of Save the Children was impacted by localised flash flooding in Sayabouly in 2010</w:t>
      </w:r>
      <w:r w:rsidRPr="00F721BF">
        <w:rPr>
          <w:lang w:val="en-GB"/>
        </w:rPr>
        <w:t xml:space="preserve">. </w:t>
      </w:r>
      <w:r>
        <w:rPr>
          <w:lang w:val="en-GB"/>
        </w:rPr>
        <w:t>Disaster response efforts shifted the focus of the NGOs away from LANGOCA. It was observed by one NGO that, “</w:t>
      </w:r>
      <w:r w:rsidRPr="001B574B">
        <w:rPr>
          <w:i/>
          <w:lang w:val="en-GB"/>
        </w:rPr>
        <w:t>after Ketsana, the</w:t>
      </w:r>
      <w:r>
        <w:rPr>
          <w:i/>
          <w:lang w:val="en-GB"/>
        </w:rPr>
        <w:t xml:space="preserve"> project essentially had to be restarted”</w:t>
      </w:r>
      <w:r>
        <w:rPr>
          <w:lang w:val="en-GB"/>
        </w:rPr>
        <w:t>. Paradoxically, some interviewees noted that emergency response activities served to reinforce disaster preparedness and management</w:t>
      </w:r>
      <w:r>
        <w:rPr>
          <w:i/>
          <w:lang w:val="en-GB"/>
        </w:rPr>
        <w:t xml:space="preserve"> </w:t>
      </w:r>
      <w:r>
        <w:rPr>
          <w:lang w:val="en-GB"/>
        </w:rPr>
        <w:t xml:space="preserve">components of LANGOCA, providing ‘real-life’ situations in which to test structures and systems. Further, it was argued by some that having a number of NGOs with a disaster management focus already working together under LANGOCA strengthened the national response to Typhoon Ketsana. A representative from Save the Children observed: </w:t>
      </w:r>
    </w:p>
    <w:p w:rsidR="009709A2" w:rsidRPr="00000635" w:rsidRDefault="009709A2" w:rsidP="00C8144C">
      <w:pPr>
        <w:pStyle w:val="Bodytxt"/>
        <w:ind w:left="1440"/>
        <w:rPr>
          <w:i/>
          <w:lang w:val="en-GB"/>
        </w:rPr>
      </w:pPr>
      <w:r w:rsidRPr="00000635">
        <w:rPr>
          <w:i/>
          <w:lang w:val="en-GB"/>
        </w:rPr>
        <w:t>“</w:t>
      </w:r>
      <w:r>
        <w:rPr>
          <w:i/>
          <w:lang w:val="en-GB"/>
        </w:rPr>
        <w:t>T</w:t>
      </w:r>
      <w:r w:rsidRPr="00000635">
        <w:rPr>
          <w:i/>
          <w:lang w:val="en-GB"/>
        </w:rPr>
        <w:t>he multi-agency approa</w:t>
      </w:r>
      <w:r>
        <w:rPr>
          <w:i/>
          <w:lang w:val="en-GB"/>
        </w:rPr>
        <w:t xml:space="preserve">ch </w:t>
      </w:r>
      <w:r w:rsidRPr="00000635">
        <w:rPr>
          <w:i/>
          <w:lang w:val="en-GB"/>
        </w:rPr>
        <w:t>generat</w:t>
      </w:r>
      <w:r>
        <w:rPr>
          <w:i/>
          <w:lang w:val="en-GB"/>
        </w:rPr>
        <w:t>ed a degree of momentum that Save</w:t>
      </w:r>
      <w:r w:rsidRPr="00000635">
        <w:rPr>
          <w:i/>
          <w:lang w:val="en-GB"/>
        </w:rPr>
        <w:t xml:space="preserve"> probably</w:t>
      </w:r>
      <w:r>
        <w:rPr>
          <w:i/>
          <w:lang w:val="en-GB"/>
        </w:rPr>
        <w:t xml:space="preserve"> wouldn’t have had on its own. For example,</w:t>
      </w:r>
      <w:r w:rsidRPr="00000635">
        <w:rPr>
          <w:i/>
          <w:lang w:val="en-GB"/>
        </w:rPr>
        <w:t xml:space="preserve"> during </w:t>
      </w:r>
      <w:r>
        <w:rPr>
          <w:i/>
          <w:lang w:val="en-GB"/>
        </w:rPr>
        <w:t>the Ke</w:t>
      </w:r>
      <w:r w:rsidRPr="00000635">
        <w:rPr>
          <w:i/>
          <w:lang w:val="en-GB"/>
        </w:rPr>
        <w:t>t</w:t>
      </w:r>
      <w:r>
        <w:rPr>
          <w:i/>
          <w:lang w:val="en-GB"/>
        </w:rPr>
        <w:t>s</w:t>
      </w:r>
      <w:r w:rsidRPr="00000635">
        <w:rPr>
          <w:i/>
          <w:lang w:val="en-GB"/>
        </w:rPr>
        <w:t xml:space="preserve">ana </w:t>
      </w:r>
      <w:r>
        <w:rPr>
          <w:i/>
          <w:lang w:val="en-GB"/>
        </w:rPr>
        <w:t>response, Mo</w:t>
      </w:r>
      <w:r w:rsidRPr="00000635">
        <w:rPr>
          <w:i/>
          <w:lang w:val="en-GB"/>
        </w:rPr>
        <w:t xml:space="preserve">FA cut </w:t>
      </w:r>
      <w:r>
        <w:rPr>
          <w:i/>
          <w:lang w:val="en-GB"/>
        </w:rPr>
        <w:t xml:space="preserve">short the </w:t>
      </w:r>
      <w:r w:rsidRPr="00000635">
        <w:rPr>
          <w:i/>
          <w:lang w:val="en-GB"/>
        </w:rPr>
        <w:t>MoU process in order to enable agencies to respond quickly.</w:t>
      </w:r>
      <w:r>
        <w:rPr>
          <w:i/>
          <w:lang w:val="en-GB"/>
        </w:rPr>
        <w:t xml:space="preserve"> T</w:t>
      </w:r>
      <w:r w:rsidRPr="00000635">
        <w:rPr>
          <w:i/>
          <w:lang w:val="en-GB"/>
        </w:rPr>
        <w:t>his has benefited the individual agencies, but also the country as a whole</w:t>
      </w:r>
      <w:r>
        <w:rPr>
          <w:i/>
          <w:lang w:val="en-GB"/>
        </w:rPr>
        <w:t>.”</w:t>
      </w:r>
    </w:p>
    <w:p w:rsidR="009709A2" w:rsidRDefault="009709A2" w:rsidP="00C8144C">
      <w:pPr>
        <w:pStyle w:val="Bodytxt"/>
        <w:rPr>
          <w:lang w:val="en-GB"/>
        </w:rPr>
      </w:pPr>
      <w:r>
        <w:rPr>
          <w:lang w:val="en-GB"/>
        </w:rPr>
        <w:t xml:space="preserve">Implementation delays were also experienced by some NGOs whose technical partners were unable to provide services as and when required. In 2010, Save the Children waited for six months for the Asian Disaster Preparedness Centre (ADPC) to provide contracted deliverables that formed a core part of the project. As noted in Section </w:t>
      </w:r>
      <w:r>
        <w:rPr>
          <w:lang w:val="en-GB"/>
        </w:rPr>
        <w:fldChar w:fldCharType="begin"/>
      </w:r>
      <w:r>
        <w:rPr>
          <w:lang w:val="en-GB"/>
        </w:rPr>
        <w:instrText xml:space="preserve"> REF _Ref295675317 \r \h </w:instrText>
      </w:r>
      <w:r>
        <w:rPr>
          <w:lang w:val="en-GB"/>
        </w:rPr>
      </w:r>
      <w:r>
        <w:rPr>
          <w:lang w:val="en-GB"/>
        </w:rPr>
        <w:fldChar w:fldCharType="separate"/>
      </w:r>
      <w:r>
        <w:rPr>
          <w:lang w:val="en-GB"/>
        </w:rPr>
        <w:t>3.3</w:t>
      </w:r>
      <w:r>
        <w:rPr>
          <w:lang w:val="en-GB"/>
        </w:rPr>
        <w:fldChar w:fldCharType="end"/>
      </w:r>
      <w:r>
        <w:rPr>
          <w:lang w:val="en-GB"/>
        </w:rPr>
        <w:t xml:space="preserve">, UXO clearance in CARE’s project area was delayed as a result of the limited availability of UXO Laos. </w:t>
      </w:r>
    </w:p>
    <w:p w:rsidR="009709A2" w:rsidRDefault="009709A2" w:rsidP="00046E54">
      <w:pPr>
        <w:pStyle w:val="Bodytxt"/>
        <w:rPr>
          <w:lang w:val="en-GB"/>
        </w:rPr>
      </w:pPr>
      <w:r>
        <w:rPr>
          <w:lang w:val="en-GB"/>
        </w:rPr>
        <w:t xml:space="preserve">Other delays experienced by the LANGOCA NGOs arose from management and staff turnover. In one case, project management changed four times during the first half of the project.  Turnover of local GoL staff was also cited as an issue by both NGO a GoL district staff since this necessitated the establishment of new working relationships between the counterparts, and caused a loss of institutional memory </w:t>
      </w:r>
      <w:r>
        <w:rPr>
          <w:lang w:val="en-GB"/>
        </w:rPr>
        <w:lastRenderedPageBreak/>
        <w:t xml:space="preserve">and momentum. This was considered to have impacted on project progress, particularly where capacity building of GoL partners was a stated objective. </w:t>
      </w:r>
    </w:p>
    <w:p w:rsidR="009709A2" w:rsidRDefault="009709A2" w:rsidP="00C8144C">
      <w:pPr>
        <w:pStyle w:val="Bodytxt"/>
        <w:rPr>
          <w:lang w:val="en-GB"/>
        </w:rPr>
      </w:pPr>
      <w:r>
        <w:rPr>
          <w:lang w:val="en-GB"/>
        </w:rPr>
        <w:t xml:space="preserve">Finally, NGOs cited a number of external factors as contributing to delays. These included communication difficulties with ethnic communities, the remoteness of some target villages, and reduced accessibility during the wet season.  Raising these known/pervasive issues suggests that NGOs have not factored these difficulties into their planning. CARE’s advance identification of ‘wet-season’ and ‘dry-season’ villages was a notable exception and provided a pragmatic response to seasonality. </w:t>
      </w:r>
    </w:p>
    <w:p w:rsidR="009709A2" w:rsidRPr="00917D5F" w:rsidRDefault="009709A2" w:rsidP="000977AA">
      <w:pPr>
        <w:pStyle w:val="BlockQuotation"/>
        <w:rPr>
          <w:lang w:val="en-GB"/>
        </w:rPr>
      </w:pPr>
      <w:r w:rsidRPr="00917D5F">
        <w:rPr>
          <w:lang w:val="en-GB"/>
        </w:rPr>
        <w:t>Recommendation</w:t>
      </w:r>
    </w:p>
    <w:p w:rsidR="009709A2" w:rsidRPr="00917D5F" w:rsidRDefault="009709A2" w:rsidP="000977AA">
      <w:pPr>
        <w:pStyle w:val="Recommendation"/>
      </w:pPr>
      <w:bookmarkStart w:id="49" w:name="_Toc298975030"/>
      <w:r>
        <w:t>Partner NGOs should accommodate known externalities into detailed implementation planning.</w:t>
      </w:r>
      <w:bookmarkEnd w:id="49"/>
    </w:p>
    <w:p w:rsidR="009709A2" w:rsidRPr="000977AA" w:rsidRDefault="009709A2" w:rsidP="00C8144C">
      <w:pPr>
        <w:pStyle w:val="Bodytxt"/>
        <w:rPr>
          <w:b/>
          <w:i/>
        </w:rPr>
      </w:pPr>
      <w:r>
        <w:rPr>
          <w:b/>
          <w:i/>
        </w:rPr>
        <w:t>Resource efficiency</w:t>
      </w:r>
    </w:p>
    <w:p w:rsidR="009709A2" w:rsidRDefault="009709A2" w:rsidP="005F75B3">
      <w:pPr>
        <w:pStyle w:val="Bodytxt"/>
        <w:rPr>
          <w:lang w:val="en-GB"/>
        </w:rPr>
      </w:pPr>
      <w:r>
        <w:rPr>
          <w:lang w:val="en-GB"/>
        </w:rPr>
        <w:t xml:space="preserve">From a resource perspective, the IPR team found no obvious waste or excess in LANGOCA projects. Several NGO project budgets are under-spent, in part due to exchange rate gains and interest earned while waiting for MoU approval.  These surplus funds will be reinvested in program activities.  The IPR team appreciated that an approach that focuses on participatory processes aimed at supporting sustainability is potentially at odds with achieving fixed expenditure and outputs targets in line with a ‘blue print’ approach to project management. </w:t>
      </w:r>
    </w:p>
    <w:p w:rsidR="009709A2" w:rsidRDefault="009709A2" w:rsidP="00C53A9F">
      <w:pPr>
        <w:pStyle w:val="Bodytxt"/>
        <w:rPr>
          <w:lang w:val="en-GB"/>
        </w:rPr>
      </w:pPr>
      <w:r>
        <w:rPr>
          <w:lang w:val="en-GB"/>
        </w:rPr>
        <w:t xml:space="preserve">AusAID was appreciated for resourcing the design phase, although this was considered by NGO interviewees to have been particularly resource intensive. One interviewee stated that this phase was </w:t>
      </w:r>
      <w:r>
        <w:rPr>
          <w:i/>
          <w:lang w:val="en-GB"/>
        </w:rPr>
        <w:t>“both loved and hated”</w:t>
      </w:r>
      <w:r>
        <w:rPr>
          <w:lang w:val="en-GB"/>
        </w:rPr>
        <w:t>. Although difficulties were experienced with the design, generally NGO partners appreciated the collaborative nature of the program-level process.  One ANGO manager stated: “</w:t>
      </w:r>
      <w:r w:rsidRPr="00052A68">
        <w:rPr>
          <w:i/>
          <w:lang w:val="en-GB"/>
        </w:rPr>
        <w:t>The process can be criticised for</w:t>
      </w:r>
      <w:r>
        <w:rPr>
          <w:i/>
          <w:lang w:val="en-GB"/>
        </w:rPr>
        <w:t xml:space="preserve"> being resource intensive, but I</w:t>
      </w:r>
      <w:r w:rsidRPr="00052A68">
        <w:rPr>
          <w:i/>
          <w:lang w:val="en-GB"/>
        </w:rPr>
        <w:t xml:space="preserve"> think t</w:t>
      </w:r>
      <w:r>
        <w:rPr>
          <w:i/>
          <w:lang w:val="en-GB"/>
        </w:rPr>
        <w:t xml:space="preserve">he benefits outweigh the costs.  </w:t>
      </w:r>
      <w:r w:rsidRPr="00052A68">
        <w:rPr>
          <w:i/>
          <w:lang w:val="en-GB"/>
        </w:rPr>
        <w:t xml:space="preserve">LANGOCA can be </w:t>
      </w:r>
      <w:r>
        <w:rPr>
          <w:i/>
          <w:lang w:val="en-GB"/>
        </w:rPr>
        <w:t xml:space="preserve">positively </w:t>
      </w:r>
      <w:r w:rsidRPr="00052A68">
        <w:rPr>
          <w:i/>
          <w:lang w:val="en-GB"/>
        </w:rPr>
        <w:t>contrasted with CANGOCA</w:t>
      </w:r>
      <w:r>
        <w:rPr>
          <w:i/>
          <w:lang w:val="en-GB"/>
        </w:rPr>
        <w:t>”.</w:t>
      </w:r>
      <w:r>
        <w:rPr>
          <w:lang w:val="en-GB"/>
        </w:rPr>
        <w:t xml:space="preserve">  Of concern to several interviewees was an apparent disconnect between the design and implementation phases, which ultimately eroded both the efficiency and effectiveness of the program.  </w:t>
      </w:r>
    </w:p>
    <w:p w:rsidR="009709A2" w:rsidRDefault="009709A2" w:rsidP="00C53A9F">
      <w:pPr>
        <w:pStyle w:val="Bodytxt"/>
        <w:rPr>
          <w:lang w:val="en-GB"/>
        </w:rPr>
      </w:pPr>
      <w:r>
        <w:rPr>
          <w:lang w:val="en-GB"/>
        </w:rPr>
        <w:t>In implementation, N</w:t>
      </w:r>
      <w:r w:rsidRPr="00F721BF">
        <w:rPr>
          <w:lang w:val="en-GB"/>
        </w:rPr>
        <w:t>GO partners</w:t>
      </w:r>
      <w:r>
        <w:rPr>
          <w:lang w:val="en-GB"/>
        </w:rPr>
        <w:t xml:space="preserve"> found AusAID to be flexible and supportive.  One NGO representative observed “</w:t>
      </w:r>
      <w:r w:rsidRPr="00915B97">
        <w:rPr>
          <w:i/>
          <w:lang w:val="en-GB"/>
        </w:rPr>
        <w:t xml:space="preserve">AusAID staff </w:t>
      </w:r>
      <w:r>
        <w:rPr>
          <w:i/>
          <w:lang w:val="en-GB"/>
        </w:rPr>
        <w:t xml:space="preserve">were </w:t>
      </w:r>
      <w:r w:rsidRPr="00C65E4A">
        <w:rPr>
          <w:i/>
          <w:lang w:val="en-GB"/>
        </w:rPr>
        <w:t xml:space="preserve">much more engaged with LANGOCA </w:t>
      </w:r>
      <w:r>
        <w:rPr>
          <w:i/>
          <w:lang w:val="en-GB"/>
        </w:rPr>
        <w:t xml:space="preserve">than </w:t>
      </w:r>
      <w:r w:rsidRPr="00915B97">
        <w:rPr>
          <w:i/>
          <w:lang w:val="en-GB"/>
        </w:rPr>
        <w:t>donors</w:t>
      </w:r>
      <w:r w:rsidRPr="00C65E4A">
        <w:rPr>
          <w:i/>
          <w:lang w:val="en-GB"/>
        </w:rPr>
        <w:t xml:space="preserve"> would normally be</w:t>
      </w:r>
      <w:r>
        <w:rPr>
          <w:i/>
          <w:lang w:val="en-GB"/>
        </w:rPr>
        <w:t xml:space="preserve">...and </w:t>
      </w:r>
      <w:r w:rsidRPr="00C65E4A">
        <w:rPr>
          <w:i/>
          <w:lang w:val="en-GB"/>
        </w:rPr>
        <w:t>without that</w:t>
      </w:r>
      <w:r>
        <w:rPr>
          <w:i/>
          <w:lang w:val="en-GB"/>
        </w:rPr>
        <w:t xml:space="preserve"> it would have been very challenging”. </w:t>
      </w:r>
      <w:r>
        <w:rPr>
          <w:lang w:val="en-GB"/>
        </w:rPr>
        <w:t xml:space="preserve"> NGOs broadly agreed that </w:t>
      </w:r>
      <w:r w:rsidRPr="00F721BF">
        <w:rPr>
          <w:lang w:val="en-GB"/>
        </w:rPr>
        <w:t xml:space="preserve">AusAID </w:t>
      </w:r>
      <w:r>
        <w:rPr>
          <w:lang w:val="en-GB"/>
        </w:rPr>
        <w:t xml:space="preserve">had </w:t>
      </w:r>
      <w:r w:rsidRPr="00F721BF">
        <w:rPr>
          <w:lang w:val="en-GB"/>
        </w:rPr>
        <w:t>adequately resourced</w:t>
      </w:r>
      <w:r>
        <w:rPr>
          <w:lang w:val="en-GB"/>
        </w:rPr>
        <w:t xml:space="preserve"> the management of LANGOCA with 1.3 staff dedicated to </w:t>
      </w:r>
      <w:r w:rsidRPr="00F721BF">
        <w:rPr>
          <w:lang w:val="en-GB"/>
        </w:rPr>
        <w:t>th</w:t>
      </w:r>
      <w:r>
        <w:rPr>
          <w:lang w:val="en-GB"/>
        </w:rPr>
        <w:t>e program.  This compares favourably to other CAs in the region</w:t>
      </w:r>
      <w:r>
        <w:rPr>
          <w:rStyle w:val="FootnoteReference"/>
          <w:rFonts w:cs="Arial"/>
          <w:lang w:val="en-GB"/>
        </w:rPr>
        <w:footnoteReference w:id="23"/>
      </w:r>
      <w:r>
        <w:rPr>
          <w:lang w:val="en-GB"/>
        </w:rPr>
        <w:t>.  Several NGO representatives appreciated AusAID providing consultants at various points to support and strengthen the program—in particular, the M&amp;E Framework (MEF).</w:t>
      </w:r>
    </w:p>
    <w:p w:rsidR="009709A2" w:rsidRDefault="009709A2" w:rsidP="00C8144C">
      <w:pPr>
        <w:pStyle w:val="Bodytxt"/>
        <w:rPr>
          <w:lang w:val="en-GB"/>
        </w:rPr>
      </w:pPr>
      <w:r>
        <w:rPr>
          <w:lang w:val="en-GB"/>
        </w:rPr>
        <w:t>Several interviewees asserted that the administrative requirements of LANGOCA were onerous.  One ANGO manager stated: “</w:t>
      </w:r>
      <w:r>
        <w:rPr>
          <w:i/>
          <w:lang w:val="en-GB"/>
        </w:rPr>
        <w:t>The overhead from being involved with LANGOCA has been quite intensive”</w:t>
      </w:r>
      <w:r>
        <w:rPr>
          <w:lang w:val="en-GB"/>
        </w:rPr>
        <w:t xml:space="preserve">.  Particular questions were raised about the value </w:t>
      </w:r>
      <w:r w:rsidRPr="00F721BF">
        <w:rPr>
          <w:lang w:val="en-GB"/>
        </w:rPr>
        <w:t xml:space="preserve">of </w:t>
      </w:r>
      <w:r>
        <w:rPr>
          <w:lang w:val="en-GB"/>
        </w:rPr>
        <w:t xml:space="preserve">the </w:t>
      </w:r>
      <w:r w:rsidRPr="00F721BF">
        <w:rPr>
          <w:lang w:val="en-GB"/>
        </w:rPr>
        <w:t>three tiers of program governance</w:t>
      </w:r>
      <w:r>
        <w:rPr>
          <w:rStyle w:val="FootnoteReference"/>
          <w:rFonts w:cs="Arial"/>
          <w:lang w:val="en-GB"/>
        </w:rPr>
        <w:footnoteReference w:id="24"/>
      </w:r>
      <w:r w:rsidRPr="00F721BF">
        <w:rPr>
          <w:lang w:val="en-GB"/>
        </w:rPr>
        <w:t xml:space="preserve">, </w:t>
      </w:r>
      <w:r>
        <w:rPr>
          <w:lang w:val="en-GB"/>
        </w:rPr>
        <w:t xml:space="preserve">and </w:t>
      </w:r>
      <w:r w:rsidRPr="00F721BF">
        <w:rPr>
          <w:lang w:val="en-GB"/>
        </w:rPr>
        <w:t xml:space="preserve">the intensity of the reporting </w:t>
      </w:r>
      <w:r>
        <w:rPr>
          <w:lang w:val="en-GB"/>
        </w:rPr>
        <w:lastRenderedPageBreak/>
        <w:t xml:space="preserve">requirements (see Section </w:t>
      </w:r>
      <w:r>
        <w:rPr>
          <w:lang w:val="en-GB"/>
        </w:rPr>
        <w:fldChar w:fldCharType="begin"/>
      </w:r>
      <w:r>
        <w:rPr>
          <w:lang w:val="en-GB"/>
        </w:rPr>
        <w:instrText xml:space="preserve"> REF _Ref295385955 \r \h </w:instrText>
      </w:r>
      <w:r>
        <w:rPr>
          <w:lang w:val="en-GB"/>
        </w:rPr>
      </w:r>
      <w:r>
        <w:rPr>
          <w:lang w:val="en-GB"/>
        </w:rPr>
        <w:fldChar w:fldCharType="separate"/>
      </w:r>
      <w:r>
        <w:rPr>
          <w:lang w:val="en-GB"/>
        </w:rPr>
        <w:t>3.8</w:t>
      </w:r>
      <w:r>
        <w:rPr>
          <w:lang w:val="en-GB"/>
        </w:rPr>
        <w:fldChar w:fldCharType="end"/>
      </w:r>
      <w:r>
        <w:rPr>
          <w:lang w:val="en-GB"/>
        </w:rPr>
        <w:t xml:space="preserve">, M&amp;E).  Both AusAID and the NGOs had hoped that contracting a firm to provide secretariat services to LANGOCA would add value, but this service was universally seen as having been of limited value—only providing logistical support for events such as committee meetings, and taking minutes. </w:t>
      </w:r>
    </w:p>
    <w:p w:rsidR="009709A2" w:rsidRDefault="009709A2" w:rsidP="00902FF7">
      <w:pPr>
        <w:pStyle w:val="Bodytxt"/>
        <w:rPr>
          <w:lang w:val="en-GB"/>
        </w:rPr>
      </w:pPr>
      <w:r>
        <w:rPr>
          <w:lang w:val="en-GB"/>
        </w:rPr>
        <w:t xml:space="preserve">Finally, in several cases, co-funding increased the efficiency of the program. For World Vision, LANGOCA was implemented within their wider ADP; and CARE had secured funding from other donors to support LANGOCA activities—most notably European Commission funding to strengthen coffee value chains promoted under LANGOCA. </w:t>
      </w:r>
    </w:p>
    <w:p w:rsidR="009709A2" w:rsidRPr="00052A68" w:rsidRDefault="009709A2" w:rsidP="00C8144C">
      <w:pPr>
        <w:pStyle w:val="Bodytxt"/>
        <w:rPr>
          <w:b/>
          <w:i/>
          <w:lang w:val="en-GB"/>
        </w:rPr>
      </w:pPr>
      <w:r>
        <w:rPr>
          <w:b/>
          <w:i/>
          <w:lang w:val="en-GB"/>
        </w:rPr>
        <w:t>Quality at implementation</w:t>
      </w:r>
    </w:p>
    <w:p w:rsidR="009709A2" w:rsidRDefault="009709A2" w:rsidP="00C8144C">
      <w:pPr>
        <w:pStyle w:val="Bodytxt"/>
        <w:rPr>
          <w:lang w:val="en-GB"/>
        </w:rPr>
      </w:pPr>
      <w:r>
        <w:rPr>
          <w:lang w:val="en-GB"/>
        </w:rPr>
        <w:t xml:space="preserve">The </w:t>
      </w:r>
      <w:r w:rsidRPr="00F721BF">
        <w:rPr>
          <w:lang w:val="en-GB"/>
        </w:rPr>
        <w:t>NGO</w:t>
      </w:r>
      <w:r>
        <w:rPr>
          <w:lang w:val="en-GB"/>
        </w:rPr>
        <w:t xml:space="preserve">s </w:t>
      </w:r>
      <w:r w:rsidRPr="00F721BF">
        <w:rPr>
          <w:lang w:val="en-GB"/>
        </w:rPr>
        <w:t>were observed to be professional</w:t>
      </w:r>
      <w:r>
        <w:rPr>
          <w:lang w:val="en-GB"/>
        </w:rPr>
        <w:t>ly managed (although a detailed management evaluation was beyond the scope of this review). Most had a</w:t>
      </w:r>
      <w:r w:rsidRPr="00F721BF">
        <w:rPr>
          <w:lang w:val="en-GB"/>
        </w:rPr>
        <w:t>ppropriately qualif</w:t>
      </w:r>
      <w:r>
        <w:rPr>
          <w:lang w:val="en-GB"/>
        </w:rPr>
        <w:t>ied staff,</w:t>
      </w:r>
      <w:r w:rsidRPr="00F721BF">
        <w:rPr>
          <w:lang w:val="en-GB"/>
        </w:rPr>
        <w:t xml:space="preserve"> although difficulties with recruiting qualified women in remote areas </w:t>
      </w:r>
      <w:r>
        <w:rPr>
          <w:lang w:val="en-GB"/>
        </w:rPr>
        <w:t xml:space="preserve">were </w:t>
      </w:r>
      <w:r w:rsidRPr="00F721BF">
        <w:rPr>
          <w:lang w:val="en-GB"/>
        </w:rPr>
        <w:t>noted</w:t>
      </w:r>
      <w:r>
        <w:rPr>
          <w:lang w:val="en-GB"/>
        </w:rPr>
        <w:t xml:space="preserve">—especially recruitment of staff who speak ethnic languages (see Section </w:t>
      </w:r>
      <w:r>
        <w:rPr>
          <w:lang w:val="en-GB"/>
        </w:rPr>
        <w:fldChar w:fldCharType="begin"/>
      </w:r>
      <w:r>
        <w:rPr>
          <w:lang w:val="en-GB"/>
        </w:rPr>
        <w:instrText xml:space="preserve"> REF _Ref295862859 \r \h </w:instrText>
      </w:r>
      <w:r>
        <w:rPr>
          <w:lang w:val="en-GB"/>
        </w:rPr>
      </w:r>
      <w:r>
        <w:rPr>
          <w:lang w:val="en-GB"/>
        </w:rPr>
        <w:fldChar w:fldCharType="separate"/>
      </w:r>
      <w:r>
        <w:rPr>
          <w:lang w:val="en-GB"/>
        </w:rPr>
        <w:t>3.7</w:t>
      </w:r>
      <w:r>
        <w:rPr>
          <w:lang w:val="en-GB"/>
        </w:rPr>
        <w:fldChar w:fldCharType="end"/>
      </w:r>
      <w:r>
        <w:rPr>
          <w:lang w:val="en-GB"/>
        </w:rPr>
        <w:t>, Gender Equality &amp; Inclusive Development)</w:t>
      </w:r>
      <w:r w:rsidRPr="00F721BF">
        <w:rPr>
          <w:lang w:val="en-GB"/>
        </w:rPr>
        <w:t xml:space="preserve">. </w:t>
      </w:r>
    </w:p>
    <w:p w:rsidR="009709A2" w:rsidRDefault="009709A2" w:rsidP="00C8144C">
      <w:pPr>
        <w:pStyle w:val="Bodytxt"/>
        <w:rPr>
          <w:lang w:val="en-GB"/>
        </w:rPr>
      </w:pPr>
      <w:r>
        <w:rPr>
          <w:lang w:val="en-GB"/>
        </w:rPr>
        <w:t xml:space="preserve">In most cases NGOs were found to be working closely with GoL partners, who in turn were supportive and strongly engaged in implementation. Positive relationships of this sort tended to be associated with higher levels of efficiency at the project level—in addition to the sustainability benefits of involving institutional actors. </w:t>
      </w:r>
    </w:p>
    <w:p w:rsidR="009709A2" w:rsidRDefault="009709A2" w:rsidP="00C8144C">
      <w:pPr>
        <w:pStyle w:val="Bodytxt"/>
        <w:rPr>
          <w:lang w:val="en-GB"/>
        </w:rPr>
      </w:pPr>
      <w:r>
        <w:rPr>
          <w:lang w:val="en-GB"/>
        </w:rPr>
        <w:t xml:space="preserve">Some NGO staff felt that their agencies provided broader expertise not directly funded by LANGOCA; and that this represented an additional efficiency for the program. However, the IPR team formed the view that these resources could have been brought to bear more meaningfully, particularly in the areas of gender and inclusive development and M&amp;E. More specifically, the added value of the ANGO affiliates was uncertain beyond project design and contracting. One ANGO interviewee reflected: </w:t>
      </w:r>
    </w:p>
    <w:p w:rsidR="009709A2" w:rsidRPr="006C0A92" w:rsidRDefault="009709A2" w:rsidP="006C0A92">
      <w:pPr>
        <w:pStyle w:val="Bodytxt"/>
        <w:ind w:left="1440"/>
        <w:rPr>
          <w:i/>
          <w:lang w:val="en-GB"/>
        </w:rPr>
      </w:pPr>
      <w:r>
        <w:rPr>
          <w:i/>
          <w:lang w:val="en-GB"/>
        </w:rPr>
        <w:t>“</w:t>
      </w:r>
      <w:r w:rsidRPr="006C0A92">
        <w:rPr>
          <w:i/>
          <w:lang w:val="en-GB"/>
        </w:rPr>
        <w:t xml:space="preserve">ANGOs were left out of the partnership processes which emphasised the critical relationship between </w:t>
      </w:r>
      <w:r>
        <w:rPr>
          <w:i/>
          <w:lang w:val="en-GB"/>
        </w:rPr>
        <w:t xml:space="preserve">AusAID </w:t>
      </w:r>
      <w:r w:rsidRPr="006C0A92">
        <w:rPr>
          <w:i/>
          <w:lang w:val="en-GB"/>
        </w:rPr>
        <w:t xml:space="preserve">Post and </w:t>
      </w:r>
      <w:r>
        <w:rPr>
          <w:i/>
          <w:lang w:val="en-GB"/>
        </w:rPr>
        <w:t xml:space="preserve">the </w:t>
      </w:r>
      <w:r w:rsidRPr="006C0A92">
        <w:rPr>
          <w:i/>
          <w:lang w:val="en-GB"/>
        </w:rPr>
        <w:t>in-country partners.  AusAID was trying to put more onus on local partners and devolve to Post</w:t>
      </w:r>
      <w:r>
        <w:rPr>
          <w:i/>
          <w:lang w:val="en-GB"/>
        </w:rPr>
        <w:t>, b</w:t>
      </w:r>
      <w:r w:rsidRPr="006C0A92">
        <w:rPr>
          <w:i/>
          <w:lang w:val="en-GB"/>
        </w:rPr>
        <w:t>ut a degree of rigor was lost.</w:t>
      </w:r>
      <w:r>
        <w:rPr>
          <w:i/>
          <w:lang w:val="en-GB"/>
        </w:rPr>
        <w:t xml:space="preserve">  </w:t>
      </w:r>
      <w:r w:rsidRPr="006C0A92">
        <w:rPr>
          <w:i/>
          <w:lang w:val="en-GB"/>
        </w:rPr>
        <w:t>I don’t think there were properly thought out mechanisms for Australian engagement.  We could have been a third party to influence reflection and ask critical questions.</w:t>
      </w:r>
      <w:r>
        <w:rPr>
          <w:i/>
          <w:lang w:val="en-GB"/>
        </w:rPr>
        <w:t>..</w:t>
      </w:r>
      <w:r w:rsidRPr="006C0A92">
        <w:rPr>
          <w:i/>
          <w:lang w:val="en-GB"/>
        </w:rPr>
        <w:t>This was certainly about resources</w:t>
      </w:r>
      <w:r>
        <w:rPr>
          <w:i/>
          <w:lang w:val="en-GB"/>
        </w:rPr>
        <w:t>...</w:t>
      </w:r>
      <w:r w:rsidRPr="006C0A92">
        <w:rPr>
          <w:i/>
          <w:lang w:val="en-GB"/>
        </w:rPr>
        <w:t xml:space="preserve"> </w:t>
      </w:r>
      <w:r>
        <w:rPr>
          <w:i/>
          <w:lang w:val="en-GB"/>
        </w:rPr>
        <w:t>The resources for management were</w:t>
      </w:r>
      <w:r w:rsidRPr="006C0A92">
        <w:rPr>
          <w:i/>
          <w:lang w:val="en-GB"/>
        </w:rPr>
        <w:t xml:space="preserve"> not foreseen at the start.</w:t>
      </w:r>
      <w:r>
        <w:rPr>
          <w:i/>
          <w:lang w:val="en-GB"/>
        </w:rPr>
        <w:t>”</w:t>
      </w:r>
    </w:p>
    <w:p w:rsidR="009709A2" w:rsidRPr="00917D5F" w:rsidRDefault="009709A2" w:rsidP="00C8144C">
      <w:pPr>
        <w:pStyle w:val="BlockQuotation"/>
        <w:rPr>
          <w:lang w:val="en-GB"/>
        </w:rPr>
      </w:pPr>
      <w:r w:rsidRPr="00917D5F">
        <w:rPr>
          <w:lang w:val="en-GB"/>
        </w:rPr>
        <w:t>Recommendation</w:t>
      </w:r>
    </w:p>
    <w:p w:rsidR="009709A2" w:rsidRDefault="009709A2" w:rsidP="00C8144C">
      <w:pPr>
        <w:pStyle w:val="Recommendation"/>
      </w:pPr>
      <w:bookmarkStart w:id="50" w:name="_Toc298975031"/>
      <w:r>
        <w:t>AusAID should ensure that any future NGO program designs explicitly define the role and value to be provided by ANGO affiliates.</w:t>
      </w:r>
      <w:bookmarkEnd w:id="50"/>
    </w:p>
    <w:p w:rsidR="009709A2" w:rsidRPr="00917D5F" w:rsidRDefault="009709A2" w:rsidP="00C8144C">
      <w:pPr>
        <w:pStyle w:val="Recommendation"/>
      </w:pPr>
      <w:bookmarkStart w:id="51" w:name="_Toc298975032"/>
      <w:r>
        <w:t xml:space="preserve">Partner </w:t>
      </w:r>
      <w:r w:rsidRPr="00917D5F">
        <w:t>NGOs should better utilise existing resources (both in country and in Australia) to strengthen programming, particularly in the areas of gender and inclusion</w:t>
      </w:r>
      <w:r>
        <w:t>, and impact and learning</w:t>
      </w:r>
      <w:r w:rsidRPr="00917D5F">
        <w:t>.</w:t>
      </w:r>
      <w:bookmarkEnd w:id="51"/>
      <w:r w:rsidRPr="00917D5F">
        <w:t xml:space="preserve">  </w:t>
      </w:r>
    </w:p>
    <w:p w:rsidR="009709A2" w:rsidRPr="00731412" w:rsidRDefault="009709A2" w:rsidP="00C8144C">
      <w:pPr>
        <w:pStyle w:val="Heading30"/>
        <w:numPr>
          <w:ilvl w:val="1"/>
          <w:numId w:val="8"/>
        </w:numPr>
        <w:rPr>
          <w:lang w:val="en-AU"/>
        </w:rPr>
      </w:pPr>
      <w:bookmarkStart w:id="52" w:name="_Toc294302141"/>
      <w:bookmarkStart w:id="53" w:name="_Ref295108827"/>
      <w:bookmarkStart w:id="54" w:name="_Ref295386623"/>
      <w:bookmarkStart w:id="55" w:name="_Toc298975864"/>
      <w:r>
        <w:rPr>
          <w:lang w:val="en-AU"/>
        </w:rPr>
        <w:t>Impact</w:t>
      </w:r>
      <w:bookmarkEnd w:id="52"/>
      <w:bookmarkEnd w:id="53"/>
      <w:bookmarkEnd w:id="54"/>
      <w:bookmarkEnd w:id="55"/>
    </w:p>
    <w:p w:rsidR="009709A2" w:rsidRDefault="009709A2" w:rsidP="00C8144C">
      <w:pPr>
        <w:pStyle w:val="Bodytxt"/>
      </w:pPr>
      <w:r>
        <w:t xml:space="preserve">Impact is concerned with significant and lasting changes (both intended and unintended) fostered by the program.  This dimension of LANGOCA performance was not rated since impact will be realised in coming years.  </w:t>
      </w:r>
    </w:p>
    <w:p w:rsidR="009709A2" w:rsidRPr="00AC5417" w:rsidRDefault="009709A2" w:rsidP="00C8144C">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b/>
          <w:sz w:val="18"/>
          <w:szCs w:val="18"/>
        </w:rPr>
      </w:pPr>
      <w:r w:rsidRPr="00AC5417">
        <w:rPr>
          <w:b/>
          <w:sz w:val="18"/>
          <w:szCs w:val="18"/>
        </w:rPr>
        <w:lastRenderedPageBreak/>
        <w:t>Relative strengths:</w:t>
      </w:r>
    </w:p>
    <w:p w:rsidR="009709A2" w:rsidRDefault="009709A2" w:rsidP="00C8144C">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E"/>
      </w:r>
      <w:r>
        <w:rPr>
          <w:sz w:val="18"/>
          <w:szCs w:val="18"/>
        </w:rPr>
        <w:t xml:space="preserve"> Some evidence of policy-level impact; including GoL commitment to extend program achievements</w:t>
      </w:r>
    </w:p>
    <w:p w:rsidR="009709A2" w:rsidRDefault="009709A2" w:rsidP="00C8144C">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E"/>
      </w:r>
      <w:r>
        <w:rPr>
          <w:sz w:val="18"/>
          <w:szCs w:val="18"/>
        </w:rPr>
        <w:t xml:space="preserve"> Some evidence of strengthened capacity</w:t>
      </w:r>
    </w:p>
    <w:p w:rsidR="009709A2" w:rsidRDefault="009709A2" w:rsidP="00C8144C">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E"/>
      </w:r>
      <w:r>
        <w:rPr>
          <w:sz w:val="18"/>
          <w:szCs w:val="18"/>
        </w:rPr>
        <w:t xml:space="preserve"> Some significant and lasting change likely to accrue in the lives of beneficiaries</w:t>
      </w:r>
    </w:p>
    <w:p w:rsidR="009709A2" w:rsidRDefault="009709A2" w:rsidP="00C8144C">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E"/>
      </w:r>
      <w:r>
        <w:rPr>
          <w:sz w:val="18"/>
          <w:szCs w:val="18"/>
        </w:rPr>
        <w:t xml:space="preserve"> Useful modelling of democratic/participatory village development planning</w:t>
      </w:r>
    </w:p>
    <w:p w:rsidR="009709A2" w:rsidRDefault="009709A2" w:rsidP="00C8144C">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E"/>
      </w:r>
      <w:r>
        <w:rPr>
          <w:sz w:val="18"/>
          <w:szCs w:val="18"/>
        </w:rPr>
        <w:t xml:space="preserve"> Diffusion of innovations at some project sites (SRI, coffee, fish ponds etc.)</w:t>
      </w:r>
    </w:p>
    <w:p w:rsidR="009709A2" w:rsidRPr="00E50848" w:rsidRDefault="009709A2" w:rsidP="00C8144C">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b/>
          <w:sz w:val="18"/>
          <w:szCs w:val="18"/>
        </w:rPr>
      </w:pPr>
      <w:r>
        <w:rPr>
          <w:b/>
          <w:sz w:val="18"/>
          <w:szCs w:val="18"/>
        </w:rPr>
        <w:t>R</w:t>
      </w:r>
      <w:r w:rsidRPr="00AC5417">
        <w:rPr>
          <w:b/>
          <w:sz w:val="18"/>
          <w:szCs w:val="18"/>
        </w:rPr>
        <w:t>elative weakness</w:t>
      </w:r>
      <w:r>
        <w:rPr>
          <w:b/>
          <w:sz w:val="18"/>
          <w:szCs w:val="18"/>
        </w:rPr>
        <w:t>es</w:t>
      </w:r>
      <w:r w:rsidRPr="00AC5417">
        <w:rPr>
          <w:b/>
          <w:sz w:val="18"/>
          <w:szCs w:val="18"/>
        </w:rPr>
        <w:t>:</w:t>
      </w:r>
    </w:p>
    <w:p w:rsidR="009709A2" w:rsidRDefault="009709A2" w:rsidP="00932828">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D"/>
      </w:r>
      <w:r>
        <w:rPr>
          <w:sz w:val="18"/>
          <w:szCs w:val="18"/>
        </w:rPr>
        <w:t xml:space="preserve"> Policy dialogue not resourced; assumed to happen spontaneously</w:t>
      </w:r>
    </w:p>
    <w:p w:rsidR="009709A2" w:rsidRDefault="009709A2" w:rsidP="00932828">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D"/>
      </w:r>
      <w:r>
        <w:rPr>
          <w:sz w:val="18"/>
          <w:szCs w:val="18"/>
        </w:rPr>
        <w:t xml:space="preserve"> Some site-specific technical concerns</w:t>
      </w:r>
    </w:p>
    <w:p w:rsidR="009709A2" w:rsidRDefault="009709A2" w:rsidP="00932828">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D"/>
      </w:r>
      <w:r>
        <w:rPr>
          <w:sz w:val="18"/>
          <w:szCs w:val="18"/>
        </w:rPr>
        <w:t xml:space="preserve"> ‘Problem-based’ approach to community engagement (c.f. ‘strengths-based’ thinking)</w:t>
      </w:r>
    </w:p>
    <w:p w:rsidR="009709A2" w:rsidRDefault="009709A2" w:rsidP="00932828">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D"/>
      </w:r>
      <w:r>
        <w:rPr>
          <w:sz w:val="18"/>
          <w:szCs w:val="18"/>
        </w:rPr>
        <w:t xml:space="preserve"> Weak/amorphous beneficiary targeting criteria</w:t>
      </w:r>
    </w:p>
    <w:p w:rsidR="009709A2" w:rsidRDefault="009709A2" w:rsidP="00C8144C">
      <w:pPr>
        <w:pStyle w:val="Bodytxt"/>
        <w:rPr>
          <w:lang w:val="en-GB"/>
        </w:rPr>
      </w:pPr>
      <w:r w:rsidRPr="00237656">
        <w:rPr>
          <w:lang w:val="en-GB"/>
        </w:rPr>
        <w:t>A ful</w:t>
      </w:r>
      <w:r>
        <w:rPr>
          <w:lang w:val="en-GB"/>
        </w:rPr>
        <w:t>l assessment of program impact wa</w:t>
      </w:r>
      <w:r w:rsidRPr="00237656">
        <w:rPr>
          <w:lang w:val="en-GB"/>
        </w:rPr>
        <w:t>s not possible at this early stage of implementation.  Nevertheless</w:t>
      </w:r>
      <w:r>
        <w:rPr>
          <w:lang w:val="en-GB"/>
        </w:rPr>
        <w:t>,</w:t>
      </w:r>
      <w:r w:rsidRPr="00237656">
        <w:rPr>
          <w:lang w:val="en-GB"/>
        </w:rPr>
        <w:t xml:space="preserve"> the </w:t>
      </w:r>
      <w:r>
        <w:rPr>
          <w:lang w:val="en-GB"/>
        </w:rPr>
        <w:t xml:space="preserve">IPR </w:t>
      </w:r>
      <w:r w:rsidRPr="00237656">
        <w:rPr>
          <w:lang w:val="en-GB"/>
        </w:rPr>
        <w:t xml:space="preserve">team </w:t>
      </w:r>
      <w:r>
        <w:rPr>
          <w:lang w:val="en-GB"/>
        </w:rPr>
        <w:t>saw some</w:t>
      </w:r>
      <w:r w:rsidRPr="00237656">
        <w:rPr>
          <w:lang w:val="en-GB"/>
        </w:rPr>
        <w:t xml:space="preserve"> evidence that significant and lasting changes </w:t>
      </w:r>
      <w:r>
        <w:rPr>
          <w:lang w:val="en-GB"/>
        </w:rPr>
        <w:t xml:space="preserve">in the lives of </w:t>
      </w:r>
      <w:r w:rsidRPr="00237656">
        <w:rPr>
          <w:lang w:val="en-GB"/>
        </w:rPr>
        <w:t xml:space="preserve">beneficiaries are likely to accrue.  </w:t>
      </w:r>
      <w:r>
        <w:rPr>
          <w:lang w:val="en-GB"/>
        </w:rPr>
        <w:t>There wa</w:t>
      </w:r>
      <w:r w:rsidRPr="00237656">
        <w:rPr>
          <w:lang w:val="en-GB"/>
        </w:rPr>
        <w:t>s</w:t>
      </w:r>
      <w:r>
        <w:rPr>
          <w:lang w:val="en-GB"/>
        </w:rPr>
        <w:t xml:space="preserve"> also</w:t>
      </w:r>
      <w:r w:rsidRPr="00237656">
        <w:rPr>
          <w:lang w:val="en-GB"/>
        </w:rPr>
        <w:t xml:space="preserve"> evidence of a diffusion of innovations at some project sites</w:t>
      </w:r>
      <w:r>
        <w:rPr>
          <w:lang w:val="en-GB"/>
        </w:rPr>
        <w:t>—which is one definition of impact</w:t>
      </w:r>
      <w:r w:rsidRPr="00237656">
        <w:rPr>
          <w:lang w:val="en-GB"/>
        </w:rPr>
        <w:t>.  In some cases</w:t>
      </w:r>
      <w:r>
        <w:rPr>
          <w:lang w:val="en-GB"/>
        </w:rPr>
        <w:t>,</w:t>
      </w:r>
      <w:r w:rsidRPr="00237656">
        <w:rPr>
          <w:lang w:val="en-GB"/>
        </w:rPr>
        <w:t xml:space="preserve"> GoL partners expressed commitment to extending program achievements</w:t>
      </w:r>
      <w:r>
        <w:rPr>
          <w:lang w:val="en-GB"/>
        </w:rPr>
        <w:t xml:space="preserve"> beyond the life of the individual projects</w:t>
      </w:r>
      <w:r w:rsidRPr="00237656">
        <w:rPr>
          <w:lang w:val="en-GB"/>
        </w:rPr>
        <w:t xml:space="preserve">.  </w:t>
      </w:r>
    </w:p>
    <w:p w:rsidR="009709A2" w:rsidRPr="00FE51A8" w:rsidRDefault="009709A2" w:rsidP="00C8144C">
      <w:pPr>
        <w:pStyle w:val="Bodytxt"/>
        <w:rPr>
          <w:b/>
          <w:i/>
          <w:lang w:val="en-GB"/>
        </w:rPr>
      </w:pPr>
      <w:r w:rsidRPr="00FE51A8">
        <w:rPr>
          <w:b/>
          <w:i/>
          <w:lang w:val="en-GB"/>
        </w:rPr>
        <w:t>Policy engagement</w:t>
      </w:r>
    </w:p>
    <w:p w:rsidR="009709A2" w:rsidRDefault="009709A2" w:rsidP="00C8144C">
      <w:pPr>
        <w:pStyle w:val="Bodytxt"/>
        <w:rPr>
          <w:lang w:val="en-GB"/>
        </w:rPr>
      </w:pPr>
      <w:r>
        <w:rPr>
          <w:lang w:val="en-GB"/>
        </w:rPr>
        <w:t>The IPR team noted cases of LANGOCA contributing to policy-level impacts.  For example, staff of NDMO reported that the GoL is in the process of including a component on DRR in the 7</w:t>
      </w:r>
      <w:r w:rsidRPr="00C0767F">
        <w:rPr>
          <w:vertAlign w:val="superscript"/>
          <w:lang w:val="en-GB"/>
        </w:rPr>
        <w:t>th</w:t>
      </w:r>
      <w:r>
        <w:rPr>
          <w:lang w:val="en-GB"/>
        </w:rPr>
        <w:t xml:space="preserve"> NSEDP.  Also, both GoL and NGO stakeholders reported that DRR has been integrated into the national school curriculum, and that the work of Save the Children in Sayabouly is demonstrating how this can be operationalised. Further, NDMO expressed a commitment to rolling out DesInventar</w:t>
      </w:r>
      <w:r>
        <w:rPr>
          <w:rStyle w:val="FootnoteReference"/>
          <w:rFonts w:cs="Arial"/>
          <w:lang w:val="en-GB"/>
        </w:rPr>
        <w:footnoteReference w:id="25"/>
      </w:r>
      <w:r>
        <w:rPr>
          <w:lang w:val="en-GB"/>
        </w:rPr>
        <w:t xml:space="preserve"> at the national level and the Saravan Provincial Government is committed to extending Oxfam’s work in establishing and supporting VDMCs in disaster-prone districts.  </w:t>
      </w:r>
    </w:p>
    <w:p w:rsidR="009709A2" w:rsidRDefault="009709A2" w:rsidP="00C8144C">
      <w:pPr>
        <w:pStyle w:val="Bodytxt"/>
        <w:rPr>
          <w:lang w:val="en-GB"/>
        </w:rPr>
      </w:pPr>
      <w:r>
        <w:rPr>
          <w:lang w:val="en-GB"/>
        </w:rPr>
        <w:t>Within the UXO sector, the integrated approach to clearance and livelihoods being promulgated by LANGOCA agencies is supported by the NRA.  The UXO sector evaluation identified LANGOCA as good practice in this regard.</w:t>
      </w:r>
    </w:p>
    <w:p w:rsidR="009709A2" w:rsidRDefault="009709A2" w:rsidP="00C8144C">
      <w:pPr>
        <w:pStyle w:val="Bodytxt"/>
        <w:rPr>
          <w:lang w:val="en-GB"/>
        </w:rPr>
      </w:pPr>
      <w:r>
        <w:rPr>
          <w:lang w:val="en-GB"/>
        </w:rPr>
        <w:t xml:space="preserve">While it is unlikely that policy-level achievements are solely attributable to LANGOCA activities, multiple interviewees considered the contribution of the LANGOCA partners in these areas to have been significant.  One NGO representative stated: </w:t>
      </w:r>
      <w:r>
        <w:rPr>
          <w:i/>
          <w:lang w:val="en-GB"/>
        </w:rPr>
        <w:t>“</w:t>
      </w:r>
      <w:r w:rsidRPr="004D36C5">
        <w:rPr>
          <w:i/>
          <w:lang w:val="en-GB"/>
        </w:rPr>
        <w:t>[The LANGOCA program approach] has been worthwhile in pushing DRR and DRM issues much higher up the Government’s agenda</w:t>
      </w:r>
      <w:r>
        <w:rPr>
          <w:i/>
          <w:lang w:val="en-GB"/>
        </w:rPr>
        <w:t>”.</w:t>
      </w:r>
      <w:r>
        <w:rPr>
          <w:lang w:val="en-GB"/>
        </w:rPr>
        <w:t xml:space="preserve"> </w:t>
      </w:r>
    </w:p>
    <w:p w:rsidR="009709A2" w:rsidRDefault="009709A2" w:rsidP="00413548">
      <w:pPr>
        <w:pStyle w:val="Bodytxt"/>
        <w:rPr>
          <w:lang w:val="en-GB"/>
        </w:rPr>
      </w:pPr>
      <w:r>
        <w:rPr>
          <w:lang w:val="en-GB"/>
        </w:rPr>
        <w:t>Nevertheless, several AusAID stakeholders indicated disappointment that more could not be done at policy level.  One manager stated: “</w:t>
      </w:r>
      <w:r>
        <w:rPr>
          <w:i/>
          <w:lang w:val="en-GB"/>
        </w:rPr>
        <w:t>The p</w:t>
      </w:r>
      <w:r w:rsidRPr="005A40AB">
        <w:rPr>
          <w:i/>
          <w:lang w:val="en-GB"/>
        </w:rPr>
        <w:t>olicy dialogue ‘space’ i</w:t>
      </w:r>
      <w:r>
        <w:rPr>
          <w:i/>
          <w:lang w:val="en-GB"/>
        </w:rPr>
        <w:t>n LANGOCA hasn’t been so strong...</w:t>
      </w:r>
      <w:r w:rsidRPr="005A40AB">
        <w:rPr>
          <w:i/>
          <w:lang w:val="en-GB"/>
        </w:rPr>
        <w:t>I feel disappointed that the policy dialogue hasn’t worked</w:t>
      </w:r>
      <w:r>
        <w:rPr>
          <w:i/>
          <w:lang w:val="en-GB"/>
        </w:rPr>
        <w:t>”.</w:t>
      </w:r>
      <w:r>
        <w:rPr>
          <w:lang w:val="en-GB"/>
        </w:rPr>
        <w:t xml:space="preserve">  An interviewee involved during the design phase reflected that “</w:t>
      </w:r>
      <w:r w:rsidRPr="00413548">
        <w:rPr>
          <w:i/>
          <w:lang w:val="en-GB"/>
        </w:rPr>
        <w:t>the premise that the CA was an analytical framework within which NGOs could produce products and policy outcomes was not well founded</w:t>
      </w:r>
      <w:r>
        <w:rPr>
          <w:lang w:val="en-GB"/>
        </w:rPr>
        <w:t>”</w:t>
      </w:r>
      <w:r w:rsidRPr="00413548">
        <w:rPr>
          <w:lang w:val="en-GB"/>
        </w:rPr>
        <w:t>.</w:t>
      </w:r>
      <w:r>
        <w:rPr>
          <w:lang w:val="en-GB"/>
        </w:rPr>
        <w:t xml:space="preserve">  NGO representatives in Laos largely concurred with this assessment.  One manager sated: “</w:t>
      </w:r>
      <w:r w:rsidRPr="00413548">
        <w:rPr>
          <w:i/>
          <w:lang w:val="en-GB"/>
        </w:rPr>
        <w:t xml:space="preserve">LANGOCA has the potential to engage with policy changes...but most of us are not resourced at the national level.  Our resources are positioned at the provincial level.  It’s very time </w:t>
      </w:r>
      <w:r w:rsidRPr="00413548">
        <w:rPr>
          <w:i/>
          <w:lang w:val="en-GB"/>
        </w:rPr>
        <w:lastRenderedPageBreak/>
        <w:t>consuming to engage at national level, and it needs to be resourced and managed as a project in its own right</w:t>
      </w:r>
      <w:r>
        <w:rPr>
          <w:lang w:val="en-GB"/>
        </w:rPr>
        <w:t>”.</w:t>
      </w:r>
    </w:p>
    <w:p w:rsidR="009709A2" w:rsidRPr="00917D5F" w:rsidRDefault="009709A2" w:rsidP="00E109A2">
      <w:pPr>
        <w:pStyle w:val="BlockQuotation"/>
        <w:rPr>
          <w:lang w:val="en-GB"/>
        </w:rPr>
      </w:pPr>
      <w:bookmarkStart w:id="56" w:name="OLE_LINK5"/>
      <w:bookmarkStart w:id="57" w:name="OLE_LINK6"/>
      <w:r w:rsidRPr="00917D5F">
        <w:rPr>
          <w:lang w:val="en-GB"/>
        </w:rPr>
        <w:t>Recommendation</w:t>
      </w:r>
    </w:p>
    <w:p w:rsidR="009709A2" w:rsidRDefault="009709A2" w:rsidP="00E109A2">
      <w:pPr>
        <w:pStyle w:val="Recommendation"/>
      </w:pPr>
      <w:bookmarkStart w:id="58" w:name="_Toc298975033"/>
      <w:r>
        <w:t>Future AusAID NGO programs should explicitly design and resource strategies to support policy dialogue rather than assume this can occur spontaneously.</w:t>
      </w:r>
      <w:bookmarkEnd w:id="58"/>
    </w:p>
    <w:p w:rsidR="009709A2" w:rsidRDefault="009709A2" w:rsidP="00E109A2">
      <w:pPr>
        <w:pStyle w:val="Recommendation"/>
      </w:pPr>
      <w:bookmarkStart w:id="59" w:name="_Toc298975034"/>
      <w:bookmarkEnd w:id="56"/>
      <w:bookmarkEnd w:id="57"/>
      <w:r>
        <w:t>During the remainder of LANGOCA, partner NGOs should consider drawing on STA funds to resource dedicated ‘policy dialogue’ projects.  This could involve individual NGOs seeking to scale-up aspects of their work, or multiple partners working together to advocate for policy changes based on their shared experience.</w:t>
      </w:r>
      <w:bookmarkEnd w:id="59"/>
    </w:p>
    <w:p w:rsidR="009709A2" w:rsidRPr="00AC2637" w:rsidRDefault="009709A2" w:rsidP="00C8144C">
      <w:pPr>
        <w:pStyle w:val="Bodytxt"/>
        <w:rPr>
          <w:b/>
          <w:i/>
          <w:lang w:val="en-GB"/>
        </w:rPr>
      </w:pPr>
      <w:r>
        <w:rPr>
          <w:b/>
          <w:i/>
          <w:lang w:val="en-GB"/>
        </w:rPr>
        <w:t>Capacity building</w:t>
      </w:r>
    </w:p>
    <w:p w:rsidR="009709A2" w:rsidRDefault="009709A2" w:rsidP="00C8144C">
      <w:pPr>
        <w:pStyle w:val="Bodytxt"/>
        <w:rPr>
          <w:lang w:val="en-GB"/>
        </w:rPr>
      </w:pPr>
      <w:r>
        <w:rPr>
          <w:lang w:val="en-GB"/>
        </w:rPr>
        <w:t>A stated aim of most of the LANGOCA projects was capacity building. This included improving the functioning of GoL structures such as District and Provincial Disaster Management Committees (DDMC and PDMC)</w:t>
      </w:r>
      <w:r>
        <w:rPr>
          <w:rStyle w:val="FootnoteReference"/>
          <w:rFonts w:cs="Arial"/>
          <w:lang w:val="en-GB"/>
        </w:rPr>
        <w:footnoteReference w:id="26"/>
      </w:r>
      <w:r>
        <w:rPr>
          <w:lang w:val="en-GB"/>
        </w:rPr>
        <w:t xml:space="preserve">; and strengthening village level technical, planning and governance skills through establishing and supporting structures such as Village Development Committees (VDC), VDMC, Village Water, Sanitation and Hygiene (WASH) Committees etc.  There was also investment in individuals’ capacity to provide community services; for example, HIV and AIDS Volunteers and Volunteer Village Midwives.  </w:t>
      </w:r>
    </w:p>
    <w:p w:rsidR="009709A2" w:rsidRDefault="009709A2" w:rsidP="00DD134E">
      <w:pPr>
        <w:pStyle w:val="Bodytxt"/>
        <w:rPr>
          <w:lang w:val="en-GB"/>
        </w:rPr>
      </w:pPr>
      <w:r>
        <w:rPr>
          <w:lang w:val="en-GB"/>
        </w:rPr>
        <w:t xml:space="preserve">The level of active participation in these structures provides early evidence of impact, but more profoundly, there is evidence of benefits arising from their functioning.  For example, GoL stakeholders consistently reported that villages where disaster management training had been conducted were better prepared for disasters. The Deputy Director of the NDMO observed that </w:t>
      </w:r>
      <w:r w:rsidRPr="00237656">
        <w:rPr>
          <w:lang w:val="en-GB"/>
        </w:rPr>
        <w:t>VDMC</w:t>
      </w:r>
      <w:r>
        <w:rPr>
          <w:lang w:val="en-GB"/>
        </w:rPr>
        <w:t>s</w:t>
      </w:r>
      <w:r w:rsidRPr="00237656">
        <w:rPr>
          <w:lang w:val="en-GB"/>
        </w:rPr>
        <w:t xml:space="preserve"> </w:t>
      </w:r>
      <w:r>
        <w:rPr>
          <w:lang w:val="en-GB"/>
        </w:rPr>
        <w:t xml:space="preserve">supported by Oxfam in southern Laos were more responsive in the aftermath of Typhoon Ketsana compared to villages where no such capacity building had taken place: </w:t>
      </w:r>
      <w:r>
        <w:rPr>
          <w:i/>
          <w:lang w:val="en-GB"/>
        </w:rPr>
        <w:t xml:space="preserve">“These villages were better prepared.  People and animals were evacuated and there was </w:t>
      </w:r>
      <w:r w:rsidRPr="00DD134E">
        <w:rPr>
          <w:i/>
          <w:lang w:val="en-GB"/>
        </w:rPr>
        <w:t>less loss of life”</w:t>
      </w:r>
      <w:r w:rsidRPr="00DD134E">
        <w:rPr>
          <w:lang w:val="en-GB"/>
        </w:rPr>
        <w:t>.</w:t>
      </w:r>
    </w:p>
    <w:p w:rsidR="009709A2" w:rsidRDefault="009709A2" w:rsidP="00C8144C">
      <w:pPr>
        <w:pStyle w:val="Bodytxt"/>
        <w:rPr>
          <w:lang w:val="en-GB"/>
        </w:rPr>
      </w:pPr>
      <w:r>
        <w:rPr>
          <w:lang w:val="en-GB"/>
        </w:rPr>
        <w:t xml:space="preserve">Although not emphasised by the NGOs, the IPR team considered that an important capacity building outcome arose from the ‘bottom-up’ participatory processes facilitated by NGO partners (most notably CARE and Oxfam) which demonstrated a model of democratic/participatory village development planning.  Village focus groups confirmed that this was the first time such consultation and participation had been achieved, with several especially noting the value of structured processes that ensured the equal participation and influence of women in activity prioritisation.  The NGO designs and reports understated this work, and yet if sustained it is has the potential to profoundly transform power and influence in local development planning, and as such could represent an important contribution of the program.  </w:t>
      </w:r>
    </w:p>
    <w:p w:rsidR="009709A2" w:rsidRPr="00917D5F" w:rsidRDefault="009709A2" w:rsidP="006D1688">
      <w:pPr>
        <w:pStyle w:val="BlockQuotation"/>
        <w:rPr>
          <w:lang w:val="en-GB"/>
        </w:rPr>
      </w:pPr>
      <w:r w:rsidRPr="00917D5F">
        <w:rPr>
          <w:lang w:val="en-GB"/>
        </w:rPr>
        <w:t>Recommendation</w:t>
      </w:r>
    </w:p>
    <w:p w:rsidR="009709A2" w:rsidRDefault="009709A2" w:rsidP="006D1688">
      <w:pPr>
        <w:pStyle w:val="Recommendation"/>
      </w:pPr>
      <w:bookmarkStart w:id="60" w:name="_Toc298975035"/>
      <w:r>
        <w:lastRenderedPageBreak/>
        <w:t>Partner NGOs should systematically report changes in village participatory/inclusive planning capacity.</w:t>
      </w:r>
      <w:bookmarkEnd w:id="60"/>
    </w:p>
    <w:p w:rsidR="009709A2" w:rsidRPr="00EE0B65" w:rsidRDefault="009709A2" w:rsidP="00C8144C">
      <w:pPr>
        <w:pStyle w:val="Bodytxt"/>
        <w:rPr>
          <w:b/>
          <w:i/>
          <w:lang w:val="en-GB"/>
        </w:rPr>
      </w:pPr>
      <w:r w:rsidRPr="00EE0B65">
        <w:rPr>
          <w:b/>
          <w:i/>
          <w:lang w:val="en-GB"/>
        </w:rPr>
        <w:t>Household impacts</w:t>
      </w:r>
    </w:p>
    <w:p w:rsidR="009709A2" w:rsidRDefault="009709A2" w:rsidP="00C8144C">
      <w:pPr>
        <w:pStyle w:val="Bodytxt"/>
        <w:rPr>
          <w:lang w:val="en-GB"/>
        </w:rPr>
      </w:pPr>
      <w:r>
        <w:rPr>
          <w:lang w:val="en-GB"/>
        </w:rPr>
        <w:t xml:space="preserve">Across the project sites, there is evidence of improvements in household food security, health, and economic well being. Examples of work that has directly contributed to these impacts includes the installation of latrines, provision of clean water supplies, support for animal vaccinations, and promotion of cash crops (e.g. coffee and mulberry) and improved agricultural techniques (e.g. </w:t>
      </w:r>
      <w:r w:rsidRPr="00F22180">
        <w:rPr>
          <w:lang w:val="en-GB"/>
        </w:rPr>
        <w:t xml:space="preserve">System Rice Intensification </w:t>
      </w:r>
      <w:r>
        <w:rPr>
          <w:lang w:val="en-GB"/>
        </w:rPr>
        <w:t xml:space="preserve">(SRI)).  </w:t>
      </w:r>
    </w:p>
    <w:p w:rsidR="009709A2" w:rsidRDefault="00154E08" w:rsidP="00DD134E">
      <w:pPr>
        <w:pStyle w:val="Bodytxt"/>
        <w:pBdr>
          <w:top w:val="single" w:sz="4" w:space="1" w:color="auto"/>
          <w:left w:val="single" w:sz="4" w:space="4" w:color="auto"/>
          <w:bottom w:val="single" w:sz="4" w:space="1" w:color="auto"/>
          <w:right w:val="single" w:sz="4" w:space="4" w:color="auto"/>
        </w:pBdr>
        <w:shd w:val="clear" w:color="auto" w:fill="DBE5F1"/>
        <w:rPr>
          <w:lang w:val="en-GB"/>
        </w:rPr>
      </w:pPr>
      <w:r>
        <w:rPr>
          <w:noProof/>
          <w:lang w:eastAsia="en-AU"/>
        </w:rPr>
        <w:pict>
          <v:shape id="Picture 275" o:spid="_x0000_s1044" type="#_x0000_t75" alt="P1030115" style="position:absolute;left:0;text-align:left;margin-left:35.75pt;margin-top:.35pt;width:129.25pt;height:116.9pt;z-index:-251659776;visibility:visible;mso-position-horizontal-relative:margin" wrapcoords="-126 0 -126 21462 21600 21462 21600 0 -126 0" strokeweight="0">
            <v:imagedata r:id="rId21" o:title="" croptop="7064f" cropleft="8466f" cropright="8780f"/>
            <w10:wrap type="tight" anchorx="margin"/>
          </v:shape>
        </w:pict>
      </w:r>
      <w:r w:rsidR="009709A2">
        <w:rPr>
          <w:lang w:val="en-GB"/>
        </w:rPr>
        <w:t>A farmer in Dak Dong Village (Ta Oy District, Saravan) described how over three seasons he experimented with SRI.  At first he was sceptical of the technique since it required him to plant one rice seed per hole, rather than the 4 – 5 seeds that farmers have planted for generations.  Now he universally uses SRI techniques and has witnessed a doubling of rice yields.  This has enabled him and his ten children to have sufficient rice for the entire year, as well as selling surplus rice at periods when the price is highest.  In the past month the family has moved into a new, more permanent house.  Neighbours are increasingly visiting to learn from his success.  “</w:t>
      </w:r>
      <w:r w:rsidR="009709A2" w:rsidRPr="00DE7135">
        <w:rPr>
          <w:i/>
          <w:lang w:val="en-GB"/>
        </w:rPr>
        <w:t>I feel that I have become a role model</w:t>
      </w:r>
      <w:r w:rsidR="009709A2">
        <w:rPr>
          <w:lang w:val="en-GB"/>
        </w:rPr>
        <w:t>”.</w:t>
      </w:r>
    </w:p>
    <w:p w:rsidR="009709A2" w:rsidRDefault="00154E08" w:rsidP="00D72F7A">
      <w:pPr>
        <w:pStyle w:val="Bodytxt"/>
        <w:pBdr>
          <w:top w:val="single" w:sz="4" w:space="1" w:color="auto"/>
          <w:left w:val="single" w:sz="4" w:space="4" w:color="auto"/>
          <w:bottom w:val="single" w:sz="4" w:space="1" w:color="auto"/>
          <w:right w:val="single" w:sz="4" w:space="4" w:color="auto"/>
        </w:pBdr>
        <w:shd w:val="clear" w:color="auto" w:fill="DBE5F1"/>
        <w:jc w:val="center"/>
        <w:rPr>
          <w:lang w:val="en-GB"/>
        </w:rPr>
      </w:pPr>
      <w:r>
        <w:rPr>
          <w:noProof/>
          <w:lang w:eastAsia="en-AU"/>
        </w:rPr>
        <w:pict>
          <v:shape id="Picture 1" o:spid="_x0000_i1025" type="#_x0000_t75" alt="P1030118" style="width:184.2pt;height:136.5pt;visibility:visible">
            <v:imagedata r:id="rId22" o:title=""/>
          </v:shape>
        </w:pict>
      </w:r>
      <w:r w:rsidR="009709A2">
        <w:rPr>
          <w:lang w:val="en-GB"/>
        </w:rPr>
        <w:t xml:space="preserve">  </w:t>
      </w:r>
      <w:r>
        <w:rPr>
          <w:noProof/>
          <w:lang w:eastAsia="en-AU"/>
        </w:rPr>
        <w:pict>
          <v:shape id="Picture 2" o:spid="_x0000_i1026" type="#_x0000_t75" alt="P1030117" style="width:182.35pt;height:135.6pt;visibility:visible">
            <v:imagedata r:id="rId23" o:title=""/>
          </v:shape>
        </w:pict>
      </w:r>
    </w:p>
    <w:p w:rsidR="009709A2" w:rsidRDefault="009709A2" w:rsidP="00337931">
      <w:pPr>
        <w:pStyle w:val="Caption"/>
        <w:rPr>
          <w:lang w:val="en-GB"/>
        </w:rPr>
      </w:pPr>
      <w:bookmarkStart w:id="61" w:name="_Toc298967248"/>
      <w:r>
        <w:t xml:space="preserve">Figure </w:t>
      </w:r>
      <w:r w:rsidR="00154E08">
        <w:fldChar w:fldCharType="begin"/>
      </w:r>
      <w:r w:rsidR="00154E08">
        <w:instrText xml:space="preserve"> SEQ Figure \* ARABIC </w:instrText>
      </w:r>
      <w:r w:rsidR="00154E08">
        <w:fldChar w:fldCharType="separate"/>
      </w:r>
      <w:r>
        <w:rPr>
          <w:noProof/>
        </w:rPr>
        <w:t>4</w:t>
      </w:r>
      <w:r w:rsidR="00154E08">
        <w:rPr>
          <w:noProof/>
        </w:rPr>
        <w:fldChar w:fldCharType="end"/>
      </w:r>
      <w:r>
        <w:t>: Case study of SRI impact</w:t>
      </w:r>
      <w:bookmarkEnd w:id="61"/>
    </w:p>
    <w:p w:rsidR="009709A2" w:rsidRPr="007A425B" w:rsidRDefault="009709A2" w:rsidP="00C8144C">
      <w:pPr>
        <w:pStyle w:val="Bodytxt"/>
        <w:rPr>
          <w:lang w:val="en-GB"/>
        </w:rPr>
      </w:pPr>
      <w:r>
        <w:rPr>
          <w:lang w:val="en-GB"/>
        </w:rPr>
        <w:t xml:space="preserve">Villagers in Sayabouly attributed reductions in disease, in backache (caused by carrying heavy water containers long distances), and in the working time of women to new water supply systems. Some women also noted that they felt </w:t>
      </w:r>
      <w:r w:rsidRPr="00F605E1">
        <w:rPr>
          <w:lang w:val="en-GB"/>
        </w:rPr>
        <w:t>more comfortable</w:t>
      </w:r>
      <w:r>
        <w:rPr>
          <w:lang w:val="en-GB"/>
        </w:rPr>
        <w:t xml:space="preserve"> having a latrine at home than using the fields. In World Vision supported villages in Khammuane, community members spoke of reductions in animal disease and their hopes that this year they would have enough rice to eat. One man said, </w:t>
      </w:r>
      <w:r>
        <w:rPr>
          <w:i/>
          <w:lang w:val="en-GB"/>
        </w:rPr>
        <w:t>“Our village is better than other villages in the area because we have this project.”</w:t>
      </w:r>
      <w:r>
        <w:rPr>
          <w:lang w:val="en-GB"/>
        </w:rPr>
        <w:t xml:space="preserve"> </w:t>
      </w:r>
    </w:p>
    <w:p w:rsidR="009709A2" w:rsidRPr="000A64F7" w:rsidRDefault="009709A2" w:rsidP="00EE0B65">
      <w:pPr>
        <w:pStyle w:val="Bodytxt"/>
        <w:rPr>
          <w:lang w:val="en-GB"/>
        </w:rPr>
      </w:pPr>
      <w:r>
        <w:rPr>
          <w:lang w:val="en-GB"/>
        </w:rPr>
        <w:t xml:space="preserve">In those LANGOCA target districts that are contaminated by UXO, a significant amount of UXO clearance and MRE has been completed in line with the GoL’s MDG 9.  The integrated approach adopted by LANGOCA partners has seemingly had a positive effect not just on community awareness, but also on productivity.  The IPR team observed beneficiaries using cleared land for productive purposes; for </w:t>
      </w:r>
      <w:r>
        <w:rPr>
          <w:lang w:val="en-GB"/>
        </w:rPr>
        <w:lastRenderedPageBreak/>
        <w:t xml:space="preserve">example, planting with coffee seedlings on cleared hillsides; and constructing fish ponds in cleared gullies.  </w:t>
      </w:r>
    </w:p>
    <w:p w:rsidR="009709A2" w:rsidRDefault="009709A2" w:rsidP="00C8144C">
      <w:pPr>
        <w:pStyle w:val="Bodytxt"/>
        <w:rPr>
          <w:lang w:val="en-GB"/>
        </w:rPr>
      </w:pPr>
      <w:r>
        <w:rPr>
          <w:lang w:val="en-GB"/>
        </w:rPr>
        <w:t>Some site-specific technical concerns were noted during field visits, including: poor drainage systems around the site of newly installed water systems; questionable use of latrines; significant numbers of livestock deaths, understood to be the result of inadequate quarantine and vaccination procedures; use of unsustainable hybrid seeds</w:t>
      </w:r>
      <w:r>
        <w:rPr>
          <w:rStyle w:val="FootnoteReference"/>
          <w:rFonts w:cs="Arial"/>
          <w:lang w:val="en-GB"/>
        </w:rPr>
        <w:footnoteReference w:id="27"/>
      </w:r>
      <w:r>
        <w:rPr>
          <w:lang w:val="en-GB"/>
        </w:rPr>
        <w:t xml:space="preserve">; lack of value-chain analysis to support commercial agricultural initiatives; insufficient targeting of MRE messages. These concerns were raised in agency-specific feedback, and it was noted that, for the most part, the NGOs concerned had independently recognised these issues and were in the process of trying to address them. </w:t>
      </w:r>
    </w:p>
    <w:p w:rsidR="009709A2" w:rsidRDefault="009709A2" w:rsidP="00C8144C">
      <w:pPr>
        <w:pStyle w:val="BlockQuotation"/>
        <w:rPr>
          <w:lang w:val="en-GB"/>
        </w:rPr>
      </w:pPr>
      <w:r>
        <w:rPr>
          <w:lang w:val="en-GB"/>
        </w:rPr>
        <w:t>Recommendation</w:t>
      </w:r>
    </w:p>
    <w:p w:rsidR="009709A2" w:rsidRPr="00556C34" w:rsidRDefault="009709A2" w:rsidP="00C8144C">
      <w:pPr>
        <w:pStyle w:val="Recommendation"/>
      </w:pPr>
      <w:bookmarkStart w:id="62" w:name="_Toc298975036"/>
      <w:r>
        <w:t xml:space="preserve">Partner </w:t>
      </w:r>
      <w:r w:rsidRPr="00556C34">
        <w:t>NGOs should follow through on addressing site-specific technical/quality issues raised during the review.</w:t>
      </w:r>
      <w:bookmarkEnd w:id="62"/>
      <w:r w:rsidRPr="00556C34">
        <w:t xml:space="preserve"> </w:t>
      </w:r>
    </w:p>
    <w:p w:rsidR="009709A2" w:rsidRDefault="009709A2" w:rsidP="00C8144C">
      <w:pPr>
        <w:pStyle w:val="Bodytxt"/>
        <w:rPr>
          <w:lang w:val="en-PH"/>
        </w:rPr>
      </w:pPr>
      <w:r>
        <w:rPr>
          <w:lang w:val="en-GB"/>
        </w:rPr>
        <w:t xml:space="preserve">A deeper issue identified by the IPR team that could erode program impact relates to the philosophical approach to community engagement and planning.  As noted, in most cases the starting point for village development planning and activity prioritisation was </w:t>
      </w:r>
      <w:r>
        <w:rPr>
          <w:lang w:val="en-PH"/>
        </w:rPr>
        <w:t>a participatory analysis of key problems or constraints.  While this is a logical starting point, numerous studies and evaluations have shown the merit of adopting a ‘strengths-based’ approach to community engagement and planning</w:t>
      </w:r>
      <w:r>
        <w:rPr>
          <w:rStyle w:val="FootnoteReference"/>
          <w:rFonts w:cs="Arial"/>
          <w:bCs/>
          <w:lang w:val="en-PH"/>
        </w:rPr>
        <w:footnoteReference w:id="28"/>
      </w:r>
      <w:r>
        <w:rPr>
          <w:lang w:val="en-PH"/>
        </w:rPr>
        <w:t xml:space="preserve">.  Such an approach begins by analysing the endogenous resources, capacities and strengths within the community.  This has the effect of positioning the </w:t>
      </w:r>
      <w:r w:rsidRPr="005C765D">
        <w:t>community</w:t>
      </w:r>
      <w:r>
        <w:rPr>
          <w:lang w:val="en-PH"/>
        </w:rPr>
        <w:t xml:space="preserve"> as the starting point in their own development, rather than disempowering them with the magnitude of the problems they face and engendering dependency on the NGO.  Further, it recasts the NGO partner in a ‘facilitator’ role rather than a ‘saviour’ role, which in turn leads to less ‘wish listing’ by beneficiary communities.</w:t>
      </w:r>
    </w:p>
    <w:p w:rsidR="009709A2" w:rsidRDefault="009709A2" w:rsidP="00C8144C">
      <w:pPr>
        <w:pStyle w:val="BlockQuotation"/>
        <w:rPr>
          <w:lang w:val="en-GB"/>
        </w:rPr>
      </w:pPr>
      <w:r>
        <w:rPr>
          <w:lang w:val="en-GB"/>
        </w:rPr>
        <w:t>Recommendation</w:t>
      </w:r>
    </w:p>
    <w:p w:rsidR="009709A2" w:rsidRPr="001540C2" w:rsidRDefault="009709A2" w:rsidP="00C8144C">
      <w:pPr>
        <w:pStyle w:val="Recommendation"/>
      </w:pPr>
      <w:bookmarkStart w:id="63" w:name="_Toc298975037"/>
      <w:r>
        <w:t>Partner NGOs should c</w:t>
      </w:r>
      <w:r w:rsidRPr="005C765D">
        <w:t>onsider adopting a strengths-based approach to community engagement and planning.</w:t>
      </w:r>
      <w:bookmarkEnd w:id="63"/>
    </w:p>
    <w:p w:rsidR="009709A2" w:rsidRDefault="009709A2" w:rsidP="00C8144C">
      <w:pPr>
        <w:pStyle w:val="Bodytxt"/>
        <w:rPr>
          <w:lang w:val="en-GB"/>
        </w:rPr>
      </w:pPr>
      <w:r>
        <w:rPr>
          <w:lang w:val="en-GB"/>
        </w:rPr>
        <w:t xml:space="preserve">A further factor that could erode potential impact from LANGOCA arises from the broad basis for beneficiary targeting.  </w:t>
      </w:r>
      <w:r w:rsidRPr="002C6DB4">
        <w:rPr>
          <w:lang w:val="en-GB"/>
        </w:rPr>
        <w:t xml:space="preserve">In design and M&amp;E convention, impact is maximised when the various components or activities of </w:t>
      </w:r>
      <w:r>
        <w:rPr>
          <w:lang w:val="en-GB"/>
        </w:rPr>
        <w:t xml:space="preserve">a project </w:t>
      </w:r>
      <w:r w:rsidRPr="002C6DB4">
        <w:rPr>
          <w:lang w:val="en-GB"/>
        </w:rPr>
        <w:t xml:space="preserve">are integrated such that the resources invested consolidate results around a single focus.  This integration of resources and effort to foster an explicit change is sometimes referred to as a unifying ‘theory of change’.  The practical embodiment of a coherent theory of change is that all activities </w:t>
      </w:r>
      <w:r>
        <w:rPr>
          <w:lang w:val="en-GB"/>
        </w:rPr>
        <w:t xml:space="preserve">converge to </w:t>
      </w:r>
      <w:r w:rsidRPr="002C6DB4">
        <w:rPr>
          <w:lang w:val="en-GB"/>
        </w:rPr>
        <w:t>foster changes in a single class of human actor—the ‘ultimate beneficiaries’.  By contrast, a fragmented theory of change disperses resources and influence across an array of ultimate beneficiaries.</w:t>
      </w:r>
      <w:r>
        <w:rPr>
          <w:lang w:val="en-GB"/>
        </w:rPr>
        <w:t xml:space="preserve">  For </w:t>
      </w:r>
      <w:r>
        <w:rPr>
          <w:lang w:val="en-GB"/>
        </w:rPr>
        <w:lastRenderedPageBreak/>
        <w:t xml:space="preserve">LANGOCA, the ultimate beneficiaries have variously been defined as committee members, farmers, pregnant women, at-risk groups, etc.  As discussed in Section </w:t>
      </w:r>
      <w:r>
        <w:rPr>
          <w:lang w:val="en-GB"/>
        </w:rPr>
        <w:fldChar w:fldCharType="begin"/>
      </w:r>
      <w:r>
        <w:rPr>
          <w:lang w:val="en-GB"/>
        </w:rPr>
        <w:instrText xml:space="preserve"> REF _Ref295734270 \r \h </w:instrText>
      </w:r>
      <w:r>
        <w:rPr>
          <w:lang w:val="en-GB"/>
        </w:rPr>
      </w:r>
      <w:r>
        <w:rPr>
          <w:lang w:val="en-GB"/>
        </w:rPr>
        <w:fldChar w:fldCharType="separate"/>
      </w:r>
      <w:r>
        <w:rPr>
          <w:lang w:val="en-GB"/>
        </w:rPr>
        <w:t>3.3</w:t>
      </w:r>
      <w:r>
        <w:rPr>
          <w:lang w:val="en-GB"/>
        </w:rPr>
        <w:fldChar w:fldCharType="end"/>
      </w:r>
      <w:r>
        <w:rPr>
          <w:lang w:val="en-GB"/>
        </w:rPr>
        <w:t>, this diffuse targeting renders LANGOCA a portfolio of discrete activities rather than a coherent program.  This problem was recognised in the MEF (p 18):</w:t>
      </w:r>
    </w:p>
    <w:p w:rsidR="009709A2" w:rsidRPr="00A0491F" w:rsidRDefault="009709A2" w:rsidP="00C8144C">
      <w:pPr>
        <w:pStyle w:val="Bodytxt"/>
        <w:ind w:left="1440"/>
        <w:rPr>
          <w:i/>
          <w:lang w:val="en-GB"/>
        </w:rPr>
      </w:pPr>
      <w:r>
        <w:rPr>
          <w:i/>
          <w:lang w:val="en-GB"/>
        </w:rPr>
        <w:t>“</w:t>
      </w:r>
      <w:r w:rsidRPr="00A0491F">
        <w:rPr>
          <w:i/>
          <w:lang w:val="en-GB"/>
        </w:rPr>
        <w:t>The intended beneficiaries of the component activities are widely separated – especially geographically, ethnically and by ecological/environmental zone type – and the settings for each activity vary similarly on almost every variable e.g. extent and type of vulnerability; inherent ability to respond to stresses; cultural factors; access to resources; etc</w:t>
      </w:r>
      <w:r>
        <w:rPr>
          <w:i/>
          <w:lang w:val="en-GB"/>
        </w:rPr>
        <w:t>.”</w:t>
      </w:r>
    </w:p>
    <w:p w:rsidR="009709A2" w:rsidRPr="00496DDB" w:rsidRDefault="009709A2" w:rsidP="00C8144C">
      <w:pPr>
        <w:pStyle w:val="Bodytxt"/>
        <w:rPr>
          <w:i/>
          <w:lang w:val="en-GB"/>
        </w:rPr>
      </w:pPr>
      <w:r>
        <w:rPr>
          <w:lang w:val="en-GB"/>
        </w:rPr>
        <w:t xml:space="preserve">Arguably, the impact of LANGOCA would be heightened with a clearer focus on </w:t>
      </w:r>
      <w:r w:rsidRPr="00515C7C">
        <w:rPr>
          <w:i/>
          <w:lang w:val="en-GB"/>
        </w:rPr>
        <w:t>who</w:t>
      </w:r>
      <w:r>
        <w:rPr>
          <w:lang w:val="en-GB"/>
        </w:rPr>
        <w:t xml:space="preserve"> are the ultimate beneficiaries</w:t>
      </w:r>
      <w:r>
        <w:rPr>
          <w:rStyle w:val="FootnoteReference"/>
          <w:rFonts w:cs="Arial"/>
          <w:lang w:val="en-GB"/>
        </w:rPr>
        <w:footnoteReference w:id="29"/>
      </w:r>
      <w:r>
        <w:rPr>
          <w:lang w:val="en-GB"/>
        </w:rPr>
        <w:t xml:space="preserve"> of the changes fostered, and precisely </w:t>
      </w:r>
      <w:r w:rsidRPr="00515C7C">
        <w:rPr>
          <w:i/>
          <w:lang w:val="en-GB"/>
        </w:rPr>
        <w:t>how</w:t>
      </w:r>
      <w:r>
        <w:rPr>
          <w:lang w:val="en-GB"/>
        </w:rPr>
        <w:t xml:space="preserve"> these changes could reasonably be achieved.  A case in point is that despite the focus of LANGOCA on benefiting the most poor and vulnerable, some agricultural activities benefited a more economically viable class of villagers.  Particular examples included </w:t>
      </w:r>
      <w:r w:rsidRPr="00F22180">
        <w:rPr>
          <w:lang w:val="en-GB"/>
        </w:rPr>
        <w:t xml:space="preserve">SRI promoted by Oxfam </w:t>
      </w:r>
      <w:r>
        <w:rPr>
          <w:lang w:val="en-GB"/>
        </w:rPr>
        <w:t xml:space="preserve">which </w:t>
      </w:r>
      <w:r w:rsidRPr="00F22180">
        <w:rPr>
          <w:lang w:val="en-GB"/>
        </w:rPr>
        <w:t>is only relevant to paddy farmers who are by definition wea</w:t>
      </w:r>
      <w:r>
        <w:rPr>
          <w:lang w:val="en-GB"/>
        </w:rPr>
        <w:t>lthier than upland rice farmers; and</w:t>
      </w:r>
      <w:r w:rsidRPr="00F22180">
        <w:rPr>
          <w:lang w:val="en-GB"/>
        </w:rPr>
        <w:t xml:space="preserve"> </w:t>
      </w:r>
      <w:r>
        <w:rPr>
          <w:lang w:val="en-GB"/>
        </w:rPr>
        <w:t>c</w:t>
      </w:r>
      <w:r w:rsidRPr="00F22180">
        <w:rPr>
          <w:lang w:val="en-GB"/>
        </w:rPr>
        <w:t xml:space="preserve">offee farming promoted by CARE </w:t>
      </w:r>
      <w:r>
        <w:rPr>
          <w:lang w:val="en-GB"/>
        </w:rPr>
        <w:t xml:space="preserve">which </w:t>
      </w:r>
      <w:r w:rsidRPr="00F22180">
        <w:rPr>
          <w:lang w:val="en-GB"/>
        </w:rPr>
        <w:t>presupposes that households own viable land for plantations and can sustain themselves by other means for several years until coffee trees bear fruit.</w:t>
      </w:r>
      <w:r>
        <w:rPr>
          <w:lang w:val="en-GB"/>
        </w:rPr>
        <w:t xml:space="preserve">  This point is not raised to criticise the merit of these activities, but rather to highlight how difficult it can be in practice to identify and systematically target activities to benefit the ‘poorest of the poor’ without a clear rationale and criteria for engagement</w:t>
      </w:r>
      <w:r>
        <w:rPr>
          <w:rStyle w:val="FootnoteReference"/>
          <w:rFonts w:cs="Arial"/>
          <w:lang w:val="en-GB"/>
        </w:rPr>
        <w:footnoteReference w:id="30"/>
      </w:r>
      <w:r>
        <w:rPr>
          <w:lang w:val="en-GB"/>
        </w:rPr>
        <w:t xml:space="preserve"> (see further discussion in Section </w:t>
      </w:r>
      <w:r>
        <w:rPr>
          <w:lang w:val="en-GB"/>
        </w:rPr>
        <w:fldChar w:fldCharType="begin"/>
      </w:r>
      <w:r>
        <w:rPr>
          <w:lang w:val="en-GB"/>
        </w:rPr>
        <w:instrText xml:space="preserve"> REF _Ref296473932 \r \h </w:instrText>
      </w:r>
      <w:r>
        <w:rPr>
          <w:lang w:val="en-GB"/>
        </w:rPr>
      </w:r>
      <w:r>
        <w:rPr>
          <w:lang w:val="en-GB"/>
        </w:rPr>
        <w:fldChar w:fldCharType="separate"/>
      </w:r>
      <w:r>
        <w:rPr>
          <w:lang w:val="en-GB"/>
        </w:rPr>
        <w:t>3.9</w:t>
      </w:r>
      <w:r>
        <w:rPr>
          <w:lang w:val="en-GB"/>
        </w:rPr>
        <w:fldChar w:fldCharType="end"/>
      </w:r>
      <w:r>
        <w:rPr>
          <w:lang w:val="en-GB"/>
        </w:rPr>
        <w:t>).  Put simply, weak targeting criteria tends to foster diffuse impact—a situation akin to the truism: ‘</w:t>
      </w:r>
      <w:r>
        <w:rPr>
          <w:i/>
          <w:lang w:val="en-GB"/>
        </w:rPr>
        <w:t>if you don’t know where you’re going, any road will get you there’.</w:t>
      </w:r>
    </w:p>
    <w:p w:rsidR="009709A2" w:rsidRDefault="009709A2" w:rsidP="00515C7C">
      <w:pPr>
        <w:pStyle w:val="BlockQuotation"/>
        <w:rPr>
          <w:lang w:val="en-GB"/>
        </w:rPr>
      </w:pPr>
      <w:r>
        <w:rPr>
          <w:lang w:val="en-GB"/>
        </w:rPr>
        <w:t>Recommendation</w:t>
      </w:r>
    </w:p>
    <w:p w:rsidR="009709A2" w:rsidRPr="001540C2" w:rsidRDefault="009709A2" w:rsidP="00515C7C">
      <w:pPr>
        <w:pStyle w:val="Recommendation"/>
      </w:pPr>
      <w:bookmarkStart w:id="64" w:name="_Toc298975038"/>
      <w:r>
        <w:t>Partner NGOs should precisely define the criteria for who will benefit from each intervention since it is well established that broadly defined beneficiaries leads to diffuse or misplaced impact</w:t>
      </w:r>
      <w:r w:rsidRPr="005C765D">
        <w:t>.</w:t>
      </w:r>
      <w:bookmarkEnd w:id="64"/>
    </w:p>
    <w:p w:rsidR="009709A2" w:rsidRPr="00731412" w:rsidRDefault="009709A2" w:rsidP="00C8144C">
      <w:pPr>
        <w:pStyle w:val="Heading30"/>
        <w:numPr>
          <w:ilvl w:val="1"/>
          <w:numId w:val="8"/>
        </w:numPr>
        <w:rPr>
          <w:lang w:val="en-AU"/>
        </w:rPr>
      </w:pPr>
      <w:bookmarkStart w:id="65" w:name="_Toc294302142"/>
      <w:bookmarkStart w:id="66" w:name="_Ref295044922"/>
      <w:bookmarkStart w:id="67" w:name="_Toc298975865"/>
      <w:r>
        <w:rPr>
          <w:lang w:val="en-AU"/>
        </w:rPr>
        <w:t>Sustainability</w:t>
      </w:r>
      <w:bookmarkEnd w:id="65"/>
      <w:bookmarkEnd w:id="66"/>
      <w:bookmarkEnd w:id="67"/>
    </w:p>
    <w:p w:rsidR="009709A2" w:rsidRDefault="009709A2" w:rsidP="00C8144C">
      <w:pPr>
        <w:pStyle w:val="Bodytxt"/>
      </w:pPr>
      <w:r>
        <w:t xml:space="preserve">‘Sustainability’ concerns the likelihood that benefits will endure.  This is considered a function of local ownership, capacity and committed resources.  This dimension of LANGOCA performance was rated ‘adequate quality’ (4/6).  </w:t>
      </w:r>
    </w:p>
    <w:p w:rsidR="009709A2" w:rsidRPr="00AC5417" w:rsidRDefault="009709A2" w:rsidP="00C8144C">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b/>
          <w:sz w:val="18"/>
          <w:szCs w:val="18"/>
        </w:rPr>
      </w:pPr>
      <w:r w:rsidRPr="00AC5417">
        <w:rPr>
          <w:b/>
          <w:sz w:val="18"/>
          <w:szCs w:val="18"/>
        </w:rPr>
        <w:t>Relative strengths:</w:t>
      </w:r>
    </w:p>
    <w:p w:rsidR="009709A2" w:rsidRDefault="009709A2" w:rsidP="00C8144C">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E"/>
      </w:r>
      <w:r>
        <w:rPr>
          <w:sz w:val="18"/>
          <w:szCs w:val="18"/>
        </w:rPr>
        <w:t xml:space="preserve"> Evidence of engagement and ownership of program activities by GoL staff, especially at district and provincial level</w:t>
      </w:r>
    </w:p>
    <w:p w:rsidR="009709A2" w:rsidRDefault="009709A2" w:rsidP="00C8144C">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E"/>
      </w:r>
      <w:r>
        <w:rPr>
          <w:sz w:val="18"/>
          <w:szCs w:val="18"/>
        </w:rPr>
        <w:t xml:space="preserve"> Capacity building of disaster management structures should provide enduring benefits </w:t>
      </w:r>
    </w:p>
    <w:p w:rsidR="009709A2" w:rsidRDefault="009709A2" w:rsidP="00C8144C">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E"/>
      </w:r>
      <w:r>
        <w:rPr>
          <w:sz w:val="18"/>
          <w:szCs w:val="18"/>
        </w:rPr>
        <w:t xml:space="preserve"> Some commitment by GoL to extending program achievements </w:t>
      </w:r>
    </w:p>
    <w:p w:rsidR="009709A2" w:rsidRPr="00AC5417" w:rsidRDefault="009709A2" w:rsidP="00C8144C">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b/>
          <w:sz w:val="18"/>
          <w:szCs w:val="18"/>
        </w:rPr>
      </w:pPr>
      <w:r>
        <w:rPr>
          <w:b/>
          <w:sz w:val="18"/>
          <w:szCs w:val="18"/>
        </w:rPr>
        <w:t>R</w:t>
      </w:r>
      <w:r w:rsidRPr="00AC5417">
        <w:rPr>
          <w:b/>
          <w:sz w:val="18"/>
          <w:szCs w:val="18"/>
        </w:rPr>
        <w:t>elative weakness</w:t>
      </w:r>
      <w:r>
        <w:rPr>
          <w:b/>
          <w:sz w:val="18"/>
          <w:szCs w:val="18"/>
        </w:rPr>
        <w:t>es</w:t>
      </w:r>
      <w:r w:rsidRPr="00AC5417">
        <w:rPr>
          <w:b/>
          <w:sz w:val="18"/>
          <w:szCs w:val="18"/>
        </w:rPr>
        <w:t>:</w:t>
      </w:r>
    </w:p>
    <w:p w:rsidR="009709A2" w:rsidRDefault="009709A2" w:rsidP="00C8144C">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D"/>
      </w:r>
      <w:r>
        <w:rPr>
          <w:sz w:val="18"/>
          <w:szCs w:val="18"/>
        </w:rPr>
        <w:t xml:space="preserve"> Variable ownership of program activities at household level</w:t>
      </w:r>
    </w:p>
    <w:p w:rsidR="009709A2" w:rsidRDefault="009709A2" w:rsidP="00C8144C">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D"/>
      </w:r>
      <w:r>
        <w:rPr>
          <w:sz w:val="18"/>
          <w:szCs w:val="18"/>
        </w:rPr>
        <w:t xml:space="preserve"> ‘Capacity building’ tended to be limited to training</w:t>
      </w:r>
    </w:p>
    <w:p w:rsidR="009709A2" w:rsidRDefault="009709A2" w:rsidP="00C8144C">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lastRenderedPageBreak/>
        <w:sym w:font="Wingdings" w:char="F0FD"/>
      </w:r>
      <w:r>
        <w:rPr>
          <w:sz w:val="18"/>
          <w:szCs w:val="18"/>
        </w:rPr>
        <w:t xml:space="preserve"> No evidence of exit or transition planning by partner NGOs </w:t>
      </w:r>
    </w:p>
    <w:p w:rsidR="009709A2" w:rsidRDefault="009709A2" w:rsidP="00C8144C">
      <w:pPr>
        <w:pStyle w:val="Bodytxt"/>
        <w:rPr>
          <w:lang w:val="en-GB"/>
        </w:rPr>
      </w:pPr>
      <w:r w:rsidRPr="0049078C">
        <w:rPr>
          <w:lang w:val="en-GB"/>
        </w:rPr>
        <w:t xml:space="preserve">The sustainability of program interventions cannot be determined categorically at this </w:t>
      </w:r>
      <w:r>
        <w:rPr>
          <w:lang w:val="en-GB"/>
        </w:rPr>
        <w:t>stage of implementation; however,</w:t>
      </w:r>
      <w:r w:rsidRPr="0049078C">
        <w:rPr>
          <w:lang w:val="en-GB"/>
        </w:rPr>
        <w:t xml:space="preserve"> </w:t>
      </w:r>
      <w:r>
        <w:rPr>
          <w:lang w:val="en-GB"/>
        </w:rPr>
        <w:t xml:space="preserve">the IPR team assessed the preconditions for sustainability </w:t>
      </w:r>
      <w:r w:rsidRPr="0049078C">
        <w:rPr>
          <w:lang w:val="en-GB"/>
        </w:rPr>
        <w:t xml:space="preserve">from the standpoint of ownership, capacity and resources.  </w:t>
      </w:r>
    </w:p>
    <w:p w:rsidR="009709A2" w:rsidRPr="00EB61CE" w:rsidRDefault="009709A2" w:rsidP="00C8144C">
      <w:pPr>
        <w:pStyle w:val="Bodytxt"/>
        <w:rPr>
          <w:b/>
          <w:i/>
          <w:lang w:val="en-GB"/>
        </w:rPr>
      </w:pPr>
      <w:r>
        <w:rPr>
          <w:b/>
          <w:i/>
          <w:lang w:val="en-GB"/>
        </w:rPr>
        <w:t>Ownership</w:t>
      </w:r>
    </w:p>
    <w:p w:rsidR="009709A2" w:rsidRDefault="009709A2" w:rsidP="00C8144C">
      <w:pPr>
        <w:pStyle w:val="Bodytxt"/>
        <w:rPr>
          <w:lang w:val="en-GB"/>
        </w:rPr>
      </w:pPr>
      <w:r>
        <w:rPr>
          <w:lang w:val="en-GB"/>
        </w:rPr>
        <w:t>In most cases, t</w:t>
      </w:r>
      <w:r w:rsidRPr="0049078C">
        <w:rPr>
          <w:lang w:val="en-GB"/>
        </w:rPr>
        <w:t xml:space="preserve">he </w:t>
      </w:r>
      <w:r>
        <w:rPr>
          <w:lang w:val="en-GB"/>
        </w:rPr>
        <w:t xml:space="preserve">IPR </w:t>
      </w:r>
      <w:r w:rsidRPr="0049078C">
        <w:rPr>
          <w:lang w:val="en-GB"/>
        </w:rPr>
        <w:t>team observed strong eng</w:t>
      </w:r>
      <w:r>
        <w:rPr>
          <w:lang w:val="en-GB"/>
        </w:rPr>
        <w:t>agement in, and ownership of, project</w:t>
      </w:r>
      <w:r w:rsidRPr="0049078C">
        <w:rPr>
          <w:lang w:val="en-GB"/>
        </w:rPr>
        <w:t xml:space="preserve"> activities </w:t>
      </w:r>
      <w:r>
        <w:rPr>
          <w:lang w:val="en-GB"/>
        </w:rPr>
        <w:t xml:space="preserve">by </w:t>
      </w:r>
      <w:r w:rsidRPr="0049078C">
        <w:rPr>
          <w:lang w:val="en-GB"/>
        </w:rPr>
        <w:t>GoL.</w:t>
      </w:r>
      <w:r>
        <w:rPr>
          <w:lang w:val="en-GB"/>
        </w:rPr>
        <w:t xml:space="preserve"> GoL representatives at the national level (including representatives from NDMO and NRA) were </w:t>
      </w:r>
      <w:r w:rsidRPr="00C87B9B">
        <w:rPr>
          <w:lang w:val="en-GB"/>
        </w:rPr>
        <w:t>heavily involved</w:t>
      </w:r>
      <w:r>
        <w:rPr>
          <w:lang w:val="en-GB"/>
        </w:rPr>
        <w:t xml:space="preserve"> in program design; and at provincial and district levels, GoL counterparts tended to be closely involved in site and activity selection.  Beyond the design phase, engagement and ownership by GoL staff was evidenced by their detailed knowledge of activity implementation.  The Acting Director of the Department of Labour and Social Welfare for Saravan Province stated: </w:t>
      </w:r>
    </w:p>
    <w:p w:rsidR="009709A2" w:rsidRDefault="009709A2" w:rsidP="006D41DF">
      <w:pPr>
        <w:pStyle w:val="Bodytxt"/>
        <w:ind w:left="1440"/>
        <w:rPr>
          <w:lang w:val="en-GB"/>
        </w:rPr>
      </w:pPr>
      <w:r>
        <w:rPr>
          <w:lang w:val="en-GB"/>
        </w:rPr>
        <w:t>“</w:t>
      </w:r>
      <w:r>
        <w:rPr>
          <w:i/>
          <w:lang w:val="en-GB"/>
        </w:rPr>
        <w:t>Provincial staff work with the DDMC to implement project activities and to monitor activities in the 30 target villages.  There is coordination between the relevant departments at district and province level.  Staff from Health, Public Works, Agriculture, Culture and Information all monitor progress and ensure compliance with technical standards.”</w:t>
      </w:r>
      <w:r>
        <w:rPr>
          <w:lang w:val="en-GB"/>
        </w:rPr>
        <w:t xml:space="preserve"> </w:t>
      </w:r>
    </w:p>
    <w:p w:rsidR="009709A2" w:rsidRDefault="009709A2" w:rsidP="00C8144C">
      <w:pPr>
        <w:pStyle w:val="Bodytxt"/>
        <w:rPr>
          <w:lang w:val="en-GB"/>
        </w:rPr>
      </w:pPr>
      <w:r>
        <w:rPr>
          <w:lang w:val="en-GB"/>
        </w:rPr>
        <w:t>The importance of local ownership of development projects was reflected by the DDMC chairman in Ta Oy District: “</w:t>
      </w:r>
      <w:r>
        <w:rPr>
          <w:i/>
          <w:lang w:val="en-GB"/>
        </w:rPr>
        <w:t>The most important thing is ownership.  We’re not dependent.  We can’t depend on Australian assistance”</w:t>
      </w:r>
      <w:r>
        <w:rPr>
          <w:lang w:val="en-GB"/>
        </w:rPr>
        <w:t xml:space="preserve">.  </w:t>
      </w:r>
    </w:p>
    <w:p w:rsidR="009709A2" w:rsidRDefault="009709A2" w:rsidP="00C8144C">
      <w:pPr>
        <w:pStyle w:val="Bodytxt"/>
        <w:rPr>
          <w:lang w:val="en-GB"/>
        </w:rPr>
      </w:pPr>
      <w:r>
        <w:rPr>
          <w:lang w:val="en-GB"/>
        </w:rPr>
        <w:t>Ownership at community and household level was less consistent than at the district and province level; and seemed predictably influenced by the extent to which project activities addressed perceived self interest. One district official stated: “</w:t>
      </w:r>
      <w:r>
        <w:rPr>
          <w:i/>
          <w:lang w:val="en-GB"/>
        </w:rPr>
        <w:t>Sustainability will depend on whether people see benefit.  For example, SRI will continue because people can see greater rice yields”.</w:t>
      </w:r>
      <w:r>
        <w:rPr>
          <w:lang w:val="en-GB"/>
        </w:rPr>
        <w:t xml:space="preserve">  In a similar vein, the Vice Governor of Sekong reflected: </w:t>
      </w:r>
      <w:r>
        <w:rPr>
          <w:i/>
          <w:lang w:val="en-GB"/>
        </w:rPr>
        <w:t>“WASH activities will have a lasting effect because people’s lives are changed...traditional activities like pig and fish raising can only be sustained if they are scaled up to become a commercial activity”.</w:t>
      </w:r>
      <w:r>
        <w:rPr>
          <w:lang w:val="en-GB"/>
        </w:rPr>
        <w:t xml:space="preserve"> </w:t>
      </w:r>
    </w:p>
    <w:p w:rsidR="009709A2" w:rsidRDefault="009709A2" w:rsidP="002A288D">
      <w:pPr>
        <w:pStyle w:val="BlockQuotation"/>
        <w:rPr>
          <w:lang w:val="en-GB"/>
        </w:rPr>
      </w:pPr>
      <w:r>
        <w:rPr>
          <w:lang w:val="en-GB"/>
        </w:rPr>
        <w:t>Recommendation</w:t>
      </w:r>
    </w:p>
    <w:p w:rsidR="009709A2" w:rsidRPr="001540C2" w:rsidRDefault="009709A2" w:rsidP="002A288D">
      <w:pPr>
        <w:pStyle w:val="Recommendation"/>
      </w:pPr>
      <w:bookmarkStart w:id="68" w:name="_Toc298975039"/>
      <w:r>
        <w:t>Partner NGOs should ensure that activity selection is accompanied by a strategy to communicate the individual and community benefits that are expected to arise from successful implementation</w:t>
      </w:r>
      <w:r w:rsidRPr="005C765D">
        <w:t>.</w:t>
      </w:r>
      <w:bookmarkEnd w:id="68"/>
    </w:p>
    <w:p w:rsidR="009709A2" w:rsidRPr="00B47B49" w:rsidRDefault="009709A2" w:rsidP="00C8144C">
      <w:pPr>
        <w:pStyle w:val="Bodytxt"/>
        <w:rPr>
          <w:b/>
          <w:i/>
          <w:lang w:val="en-GB"/>
        </w:rPr>
      </w:pPr>
      <w:r>
        <w:rPr>
          <w:b/>
          <w:i/>
          <w:lang w:val="en-GB"/>
        </w:rPr>
        <w:t>Capacity</w:t>
      </w:r>
    </w:p>
    <w:p w:rsidR="009709A2" w:rsidRDefault="009709A2" w:rsidP="00C8144C">
      <w:pPr>
        <w:pStyle w:val="Bodytxt"/>
        <w:rPr>
          <w:lang w:val="en-GB"/>
        </w:rPr>
      </w:pPr>
      <w:r>
        <w:rPr>
          <w:lang w:val="en-GB"/>
        </w:rPr>
        <w:t>The IPR team observed that some in</w:t>
      </w:r>
      <w:r w:rsidRPr="0049078C">
        <w:rPr>
          <w:lang w:val="en-GB"/>
        </w:rPr>
        <w:t xml:space="preserve">stitutional strengthening of GoL </w:t>
      </w:r>
      <w:r>
        <w:rPr>
          <w:lang w:val="en-GB"/>
        </w:rPr>
        <w:t xml:space="preserve">and community </w:t>
      </w:r>
      <w:r w:rsidRPr="0049078C">
        <w:rPr>
          <w:lang w:val="en-GB"/>
        </w:rPr>
        <w:t>structures</w:t>
      </w:r>
      <w:r>
        <w:rPr>
          <w:lang w:val="en-GB"/>
        </w:rPr>
        <w:t xml:space="preserve"> had occurred, as in the example of the PDMCs, DDMCs and VDMCs described in Section </w:t>
      </w:r>
      <w:r>
        <w:rPr>
          <w:lang w:val="en-GB"/>
        </w:rPr>
        <w:fldChar w:fldCharType="begin"/>
      </w:r>
      <w:r>
        <w:rPr>
          <w:lang w:val="en-GB"/>
        </w:rPr>
        <w:instrText xml:space="preserve"> REF _Ref295386623 \r \h </w:instrText>
      </w:r>
      <w:r>
        <w:rPr>
          <w:lang w:val="en-GB"/>
        </w:rPr>
      </w:r>
      <w:r>
        <w:rPr>
          <w:lang w:val="en-GB"/>
        </w:rPr>
        <w:fldChar w:fldCharType="separate"/>
      </w:r>
      <w:r>
        <w:rPr>
          <w:lang w:val="en-GB"/>
        </w:rPr>
        <w:t>3.5</w:t>
      </w:r>
      <w:r>
        <w:rPr>
          <w:lang w:val="en-GB"/>
        </w:rPr>
        <w:fldChar w:fldCharType="end"/>
      </w:r>
      <w:r>
        <w:rPr>
          <w:lang w:val="en-GB"/>
        </w:rPr>
        <w:t xml:space="preserve"> (Impact).  It is anticipated that these structures will provide lasting value beyond the life of the program.  Committees are meeting regularly and are linked into GoL reporting systems.  For instance, the VDMC members in Adon Village reported that they meet two or three times every month, and provide a report to relevant district authorities.  VDMC members in Dak Dong Village reflected that they had benefited from training and used the new knowledge, but also recognised their limited ability to absorb and fully comprehend the training: “</w:t>
      </w:r>
      <w:r>
        <w:rPr>
          <w:i/>
          <w:lang w:val="en-GB"/>
        </w:rPr>
        <w:t>We have low education and people forget the training.  The women especially are timid”</w:t>
      </w:r>
      <w:r>
        <w:rPr>
          <w:lang w:val="en-GB"/>
        </w:rPr>
        <w:t xml:space="preserve">.  </w:t>
      </w:r>
      <w:r>
        <w:rPr>
          <w:lang w:val="en-GB"/>
        </w:rPr>
        <w:lastRenderedPageBreak/>
        <w:t>Nevertheless, some important progress towards sustainability was being achieved at community level, such as the regular collection of tariffs to maintain water supplies.</w:t>
      </w:r>
    </w:p>
    <w:p w:rsidR="009709A2" w:rsidRDefault="009709A2" w:rsidP="005653A3">
      <w:pPr>
        <w:pStyle w:val="Bodytxt"/>
        <w:rPr>
          <w:i/>
          <w:lang w:val="en-GB"/>
        </w:rPr>
      </w:pPr>
      <w:r>
        <w:rPr>
          <w:lang w:val="en-GB"/>
        </w:rPr>
        <w:t>The same variable situation was noted in relation to capacity at individual and household level.  While many people could demonstrate improved knowledge arising from their participation in training, others indicated that more capacity building was required before activities could achieve sustainability.   For instance, concerning wheelbarrows provided by CARE to assist with water carting, the Assistant Chief in Dak Cheung Village stated: “</w:t>
      </w:r>
      <w:r>
        <w:rPr>
          <w:i/>
          <w:lang w:val="en-GB"/>
        </w:rPr>
        <w:t>we don’t know how to make the push carts, so if they break, we’ll have to buy new ones”</w:t>
      </w:r>
      <w:r>
        <w:rPr>
          <w:lang w:val="en-GB"/>
        </w:rPr>
        <w:t xml:space="preserve">.  A focus group member in Sabong village cautioned: </w:t>
      </w:r>
      <w:r>
        <w:rPr>
          <w:i/>
          <w:lang w:val="en-GB"/>
        </w:rPr>
        <w:t>“if the project leaves us now it will cause problems”.</w:t>
      </w:r>
    </w:p>
    <w:p w:rsidR="009709A2" w:rsidRDefault="00154E08" w:rsidP="00832AB2">
      <w:pPr>
        <w:pStyle w:val="Bodytxt"/>
        <w:jc w:val="center"/>
        <w:rPr>
          <w:i/>
          <w:lang w:val="en-GB"/>
        </w:rPr>
      </w:pPr>
      <w:r>
        <w:rPr>
          <w:noProof/>
          <w:lang w:eastAsia="en-AU"/>
        </w:rPr>
        <w:pict>
          <v:shape id="Picture 3" o:spid="_x0000_i1027" type="#_x0000_t75" alt="P1030087" style="width:244.05pt;height:184.2pt;visibility:visible">
            <v:imagedata r:id="rId24" o:title=""/>
          </v:shape>
        </w:pict>
      </w:r>
    </w:p>
    <w:p w:rsidR="009709A2" w:rsidRDefault="009709A2" w:rsidP="00566B90">
      <w:pPr>
        <w:pStyle w:val="Caption"/>
        <w:rPr>
          <w:lang w:val="en-GB"/>
        </w:rPr>
      </w:pPr>
      <w:bookmarkStart w:id="69" w:name="_Toc298967249"/>
      <w:r>
        <w:t xml:space="preserve">Figure </w:t>
      </w:r>
      <w:r w:rsidR="00154E08">
        <w:fldChar w:fldCharType="begin"/>
      </w:r>
      <w:r w:rsidR="00154E08">
        <w:instrText xml:space="preserve"> SEQ Figure \* ARAB</w:instrText>
      </w:r>
      <w:r w:rsidR="00154E08">
        <w:instrText xml:space="preserve">IC </w:instrText>
      </w:r>
      <w:r w:rsidR="00154E08">
        <w:fldChar w:fldCharType="separate"/>
      </w:r>
      <w:r>
        <w:rPr>
          <w:noProof/>
        </w:rPr>
        <w:t>5</w:t>
      </w:r>
      <w:r w:rsidR="00154E08">
        <w:rPr>
          <w:noProof/>
        </w:rPr>
        <w:fldChar w:fldCharType="end"/>
      </w:r>
      <w:r>
        <w:t>: Wheelbarrow distributed by CARE to reduce women's exertion</w:t>
      </w:r>
      <w:bookmarkEnd w:id="69"/>
    </w:p>
    <w:p w:rsidR="009709A2" w:rsidRDefault="009709A2" w:rsidP="00C32894">
      <w:pPr>
        <w:pStyle w:val="Bodytxt"/>
        <w:rPr>
          <w:lang w:val="en-GB"/>
        </w:rPr>
      </w:pPr>
      <w:r>
        <w:rPr>
          <w:lang w:val="en-GB"/>
        </w:rPr>
        <w:t>Of concern to the IPR team was that NGOs tended to equate training activities with capacity building, with little additional ‘on-the-job’ mentoring or support provided, and limited efforts to appropriately monitor or evaluate actual change in capacity.  With some exceptions, training tended to emphasise theoretical aspects, with engagements tending to be brief</w:t>
      </w:r>
      <w:r w:rsidRPr="00C32894">
        <w:rPr>
          <w:lang w:val="en-GB"/>
        </w:rPr>
        <w:t>/limited, rather than protracted and developmental</w:t>
      </w:r>
      <w:r>
        <w:rPr>
          <w:lang w:val="en-GB"/>
        </w:rPr>
        <w:t xml:space="preserve">, and there seemed </w:t>
      </w:r>
      <w:r w:rsidRPr="00C32894">
        <w:rPr>
          <w:lang w:val="en-GB"/>
        </w:rPr>
        <w:t>limited consideration about the ongoing support needs of beneficiaries beyond the life of training (and funding)</w:t>
      </w:r>
      <w:r>
        <w:rPr>
          <w:lang w:val="en-GB"/>
        </w:rPr>
        <w:t xml:space="preserve">.  </w:t>
      </w:r>
      <w:r w:rsidRPr="00C32894">
        <w:rPr>
          <w:lang w:val="en-GB"/>
        </w:rPr>
        <w:t xml:space="preserve">This </w:t>
      </w:r>
      <w:r>
        <w:rPr>
          <w:lang w:val="en-GB"/>
        </w:rPr>
        <w:t xml:space="preserve">finding </w:t>
      </w:r>
      <w:r w:rsidRPr="00C32894">
        <w:rPr>
          <w:lang w:val="en-GB"/>
        </w:rPr>
        <w:t xml:space="preserve">suggests that </w:t>
      </w:r>
      <w:r>
        <w:rPr>
          <w:lang w:val="en-GB"/>
        </w:rPr>
        <w:t xml:space="preserve">the NGOs </w:t>
      </w:r>
      <w:r w:rsidRPr="00C32894">
        <w:rPr>
          <w:lang w:val="en-GB"/>
        </w:rPr>
        <w:t xml:space="preserve">should </w:t>
      </w:r>
      <w:r>
        <w:rPr>
          <w:lang w:val="en-GB"/>
        </w:rPr>
        <w:t xml:space="preserve">explore </w:t>
      </w:r>
      <w:r w:rsidRPr="00C32894">
        <w:rPr>
          <w:lang w:val="en-GB"/>
        </w:rPr>
        <w:t>more sophisticated and integrated approaches to ‘capacity building’</w:t>
      </w:r>
      <w:r>
        <w:rPr>
          <w:lang w:val="en-GB"/>
        </w:rPr>
        <w:t xml:space="preserve"> that move in step with changing beneficiary perspectives and needs.  One such approach considers that capacity is strengthened by facilitating beneficiaries through at least eight steps</w:t>
      </w:r>
      <w:r>
        <w:rPr>
          <w:rStyle w:val="FootnoteReference"/>
          <w:rFonts w:cs="Arial"/>
          <w:lang w:val="en-GB"/>
        </w:rPr>
        <w:footnoteReference w:id="31"/>
      </w:r>
      <w:r>
        <w:rPr>
          <w:lang w:val="en-GB"/>
        </w:rPr>
        <w:t xml:space="preserve">: </w:t>
      </w:r>
    </w:p>
    <w:p w:rsidR="009709A2" w:rsidRPr="00C32894" w:rsidRDefault="009709A2" w:rsidP="00C32894">
      <w:pPr>
        <w:pStyle w:val="Bullets"/>
      </w:pPr>
      <w:r>
        <w:t>A</w:t>
      </w:r>
      <w:r w:rsidRPr="00C32894">
        <w:t>ppr</w:t>
      </w:r>
      <w:r>
        <w:t>eciate strengths and weaknesses;</w:t>
      </w:r>
    </w:p>
    <w:p w:rsidR="009709A2" w:rsidRPr="00C32894" w:rsidRDefault="009709A2" w:rsidP="00C32894">
      <w:pPr>
        <w:pStyle w:val="Bullets"/>
      </w:pPr>
      <w:r w:rsidRPr="00C32894">
        <w:t>Agree on objectives and capacity</w:t>
      </w:r>
      <w:r>
        <w:t xml:space="preserve"> development needs and strategy;</w:t>
      </w:r>
    </w:p>
    <w:p w:rsidR="009709A2" w:rsidRPr="00C32894" w:rsidRDefault="009709A2" w:rsidP="00C32894">
      <w:pPr>
        <w:pStyle w:val="Bullets"/>
      </w:pPr>
      <w:r w:rsidRPr="00C32894">
        <w:t>A</w:t>
      </w:r>
      <w:r>
        <w:t>cquire new knowledge and skills;</w:t>
      </w:r>
    </w:p>
    <w:p w:rsidR="009709A2" w:rsidRPr="00C32894" w:rsidRDefault="009709A2" w:rsidP="00C32894">
      <w:pPr>
        <w:pStyle w:val="Bullets"/>
      </w:pPr>
      <w:r>
        <w:t>Consolidate knowledge;</w:t>
      </w:r>
    </w:p>
    <w:p w:rsidR="009709A2" w:rsidRPr="00C32894" w:rsidRDefault="009709A2" w:rsidP="00C32894">
      <w:pPr>
        <w:pStyle w:val="Bullets"/>
      </w:pPr>
      <w:r>
        <w:t>Ensure adequate resources so that knowledge can be applied;</w:t>
      </w:r>
    </w:p>
    <w:p w:rsidR="009709A2" w:rsidRPr="00C32894" w:rsidRDefault="009709A2" w:rsidP="00C32894">
      <w:pPr>
        <w:pStyle w:val="Bullets"/>
      </w:pPr>
      <w:r w:rsidRPr="00C32894">
        <w:t>Develop and</w:t>
      </w:r>
      <w:r>
        <w:t xml:space="preserve"> establish procedures and systems;</w:t>
      </w:r>
    </w:p>
    <w:p w:rsidR="009709A2" w:rsidRPr="00C32894" w:rsidRDefault="009709A2" w:rsidP="00C32894">
      <w:pPr>
        <w:pStyle w:val="Bullets"/>
      </w:pPr>
      <w:r>
        <w:t>Evaluate performance; and</w:t>
      </w:r>
    </w:p>
    <w:p w:rsidR="009709A2" w:rsidRDefault="009709A2" w:rsidP="00C32894">
      <w:pPr>
        <w:pStyle w:val="Bullets-last"/>
      </w:pPr>
      <w:r>
        <w:t>Institutionalise capacity expectations.</w:t>
      </w:r>
    </w:p>
    <w:p w:rsidR="009709A2" w:rsidRDefault="009709A2" w:rsidP="00A22220">
      <w:pPr>
        <w:pStyle w:val="BlockQuotation"/>
        <w:rPr>
          <w:lang w:val="en-GB"/>
        </w:rPr>
      </w:pPr>
      <w:r>
        <w:rPr>
          <w:lang w:val="en-GB"/>
        </w:rPr>
        <w:lastRenderedPageBreak/>
        <w:t>Recommendation</w:t>
      </w:r>
    </w:p>
    <w:p w:rsidR="009709A2" w:rsidRPr="001540C2" w:rsidRDefault="009709A2" w:rsidP="00A22220">
      <w:pPr>
        <w:pStyle w:val="Recommendation"/>
      </w:pPr>
      <w:bookmarkStart w:id="70" w:name="_Toc298975040"/>
      <w:r>
        <w:t>Partner NGOs should develop more sophisticated frameworks for capacity building than simply providing training</w:t>
      </w:r>
      <w:r w:rsidRPr="005C765D">
        <w:t>.</w:t>
      </w:r>
      <w:bookmarkEnd w:id="70"/>
    </w:p>
    <w:p w:rsidR="009709A2" w:rsidRDefault="009709A2" w:rsidP="00C8144C">
      <w:pPr>
        <w:pStyle w:val="Bodytxt"/>
        <w:rPr>
          <w:lang w:val="en-GB"/>
        </w:rPr>
      </w:pPr>
      <w:r>
        <w:rPr>
          <w:lang w:val="en-GB"/>
        </w:rPr>
        <w:t xml:space="preserve">The IPR team noted an </w:t>
      </w:r>
      <w:r w:rsidRPr="0049078C">
        <w:rPr>
          <w:lang w:val="en-GB"/>
        </w:rPr>
        <w:t>absence of exit planning by partner agencies—including</w:t>
      </w:r>
      <w:r>
        <w:rPr>
          <w:lang w:val="en-GB"/>
        </w:rPr>
        <w:t>,</w:t>
      </w:r>
      <w:r w:rsidRPr="0049078C">
        <w:rPr>
          <w:lang w:val="en-GB"/>
        </w:rPr>
        <w:t xml:space="preserve"> for example</w:t>
      </w:r>
      <w:r>
        <w:rPr>
          <w:lang w:val="en-GB"/>
        </w:rPr>
        <w:t>,</w:t>
      </w:r>
      <w:r w:rsidRPr="0049078C">
        <w:rPr>
          <w:lang w:val="en-GB"/>
        </w:rPr>
        <w:t xml:space="preserve"> ‘village graduation’ criteria to guide transition arrangements as projects approach completion.</w:t>
      </w:r>
      <w:r>
        <w:rPr>
          <w:lang w:val="en-GB"/>
        </w:rPr>
        <w:t xml:space="preserve"> For some NGOs with a long-term presence in target communities this need seemed less evident.  However, the IPR team contended that exit planning was important not just in terms of agency presence, but also in terms of how individual donor-funded activities transitioned to other forms of support that progressively engender independence</w:t>
      </w:r>
      <w:r>
        <w:rPr>
          <w:rStyle w:val="FootnoteReference"/>
          <w:rFonts w:cs="Arial"/>
          <w:lang w:val="en-GB"/>
        </w:rPr>
        <w:footnoteReference w:id="32"/>
      </w:r>
      <w:r>
        <w:rPr>
          <w:lang w:val="en-GB"/>
        </w:rPr>
        <w:t>.  This issue was emphasised as GoL’s major concern about LANGOCA.  A senior MoFA representative stated: “</w:t>
      </w:r>
      <w:r w:rsidRPr="008878A4">
        <w:rPr>
          <w:i/>
          <w:lang w:val="en-GB"/>
        </w:rPr>
        <w:t>The NGOs need to</w:t>
      </w:r>
      <w:r>
        <w:rPr>
          <w:i/>
          <w:lang w:val="en-GB"/>
        </w:rPr>
        <w:t xml:space="preserve"> </w:t>
      </w:r>
      <w:r w:rsidRPr="008878A4">
        <w:rPr>
          <w:i/>
          <w:lang w:val="en-GB"/>
        </w:rPr>
        <w:t>think more about after completion</w:t>
      </w:r>
      <w:r w:rsidRPr="00BB2718">
        <w:rPr>
          <w:i/>
          <w:lang w:val="en-GB"/>
        </w:rPr>
        <w:t>”.</w:t>
      </w:r>
      <w:r>
        <w:rPr>
          <w:lang w:val="en-GB"/>
        </w:rPr>
        <w:t xml:space="preserve"> </w:t>
      </w:r>
    </w:p>
    <w:p w:rsidR="009709A2" w:rsidRDefault="009709A2" w:rsidP="00A22220">
      <w:pPr>
        <w:pStyle w:val="BlockQuotation"/>
        <w:rPr>
          <w:lang w:val="en-GB"/>
        </w:rPr>
      </w:pPr>
      <w:r>
        <w:rPr>
          <w:lang w:val="en-GB"/>
        </w:rPr>
        <w:t>Recommendation</w:t>
      </w:r>
    </w:p>
    <w:p w:rsidR="009709A2" w:rsidRDefault="009709A2" w:rsidP="00A22220">
      <w:pPr>
        <w:pStyle w:val="Recommendation"/>
      </w:pPr>
      <w:bookmarkStart w:id="71" w:name="_Toc298975041"/>
      <w:r>
        <w:t>Partner NGOs should develop and communicate strategies for how each LANGOCA activity will be supported towards sustainability by program completion</w:t>
      </w:r>
      <w:r w:rsidRPr="005C765D">
        <w:t>.</w:t>
      </w:r>
      <w:bookmarkEnd w:id="71"/>
    </w:p>
    <w:p w:rsidR="009709A2" w:rsidRPr="001540C2" w:rsidRDefault="009709A2" w:rsidP="00A22220">
      <w:pPr>
        <w:pStyle w:val="Recommendation"/>
      </w:pPr>
      <w:bookmarkStart w:id="72" w:name="_Toc298975042"/>
      <w:r>
        <w:t>Partner NGOs should work with GoL counterparts to precisely define the ongoing resource requirements of program interventions that the government is expected to carry forward.</w:t>
      </w:r>
      <w:bookmarkEnd w:id="72"/>
    </w:p>
    <w:p w:rsidR="009709A2" w:rsidRPr="00E76386" w:rsidRDefault="009709A2" w:rsidP="00C8144C">
      <w:pPr>
        <w:pStyle w:val="Bodytxt"/>
        <w:rPr>
          <w:b/>
          <w:i/>
          <w:lang w:val="en-GB"/>
        </w:rPr>
      </w:pPr>
      <w:r w:rsidRPr="00E76386">
        <w:rPr>
          <w:b/>
          <w:i/>
          <w:lang w:val="en-GB"/>
        </w:rPr>
        <w:t>Re</w:t>
      </w:r>
      <w:r>
        <w:rPr>
          <w:b/>
          <w:i/>
          <w:lang w:val="en-GB"/>
        </w:rPr>
        <w:t>sources</w:t>
      </w:r>
    </w:p>
    <w:p w:rsidR="009709A2" w:rsidRDefault="009709A2" w:rsidP="00E4431A">
      <w:pPr>
        <w:pStyle w:val="Bodytxt"/>
        <w:rPr>
          <w:lang w:val="en-GB"/>
        </w:rPr>
      </w:pPr>
      <w:r>
        <w:rPr>
          <w:lang w:val="en-GB"/>
        </w:rPr>
        <w:t>Locally available resources are an obvious constraint to the sustainability of most LANGOCA activities.  This ranges from issues of supply chain such as the availability and cost of procuring hybrid rice seed to support SRI approaches at household level, to the commitment of GoL budgets to support structures and processes</w:t>
      </w:r>
      <w:r>
        <w:rPr>
          <w:rStyle w:val="FootnoteReference"/>
          <w:rFonts w:cs="Arial"/>
          <w:lang w:val="en-GB"/>
        </w:rPr>
        <w:footnoteReference w:id="33"/>
      </w:r>
      <w:r>
        <w:rPr>
          <w:lang w:val="en-GB"/>
        </w:rPr>
        <w:t>.  This latter issue was most clearly reflected in comments by the PDMC Chairman in Saravan Province, who reflected: “</w:t>
      </w:r>
      <w:r>
        <w:rPr>
          <w:i/>
          <w:lang w:val="en-GB"/>
        </w:rPr>
        <w:t xml:space="preserve">I can’t predict what will happen...it depends on district income and the economy. </w:t>
      </w:r>
      <w:r>
        <w:rPr>
          <w:lang w:val="en-GB"/>
        </w:rPr>
        <w:t xml:space="preserve"> </w:t>
      </w:r>
    </w:p>
    <w:p w:rsidR="009709A2" w:rsidRDefault="009709A2" w:rsidP="00566B90">
      <w:pPr>
        <w:pStyle w:val="BlockQuotation"/>
        <w:rPr>
          <w:lang w:val="en-GB"/>
        </w:rPr>
      </w:pPr>
      <w:r>
        <w:rPr>
          <w:lang w:val="en-GB"/>
        </w:rPr>
        <w:t>Recommendation</w:t>
      </w:r>
    </w:p>
    <w:p w:rsidR="009709A2" w:rsidRPr="001540C2" w:rsidRDefault="009709A2" w:rsidP="00566B90">
      <w:pPr>
        <w:pStyle w:val="Recommendation"/>
      </w:pPr>
      <w:bookmarkStart w:id="73" w:name="_Toc298975043"/>
      <w:r>
        <w:t>Partner NGOs should ensure that there is supply chain integrity for activities that will require villagers to source externally available inputs.</w:t>
      </w:r>
      <w:bookmarkEnd w:id="73"/>
    </w:p>
    <w:p w:rsidR="009709A2" w:rsidRPr="0046075A" w:rsidRDefault="009709A2" w:rsidP="00C8144C">
      <w:pPr>
        <w:pStyle w:val="Bodytxt"/>
        <w:rPr>
          <w:i/>
          <w:lang w:val="en-GB"/>
        </w:rPr>
      </w:pPr>
      <w:r>
        <w:rPr>
          <w:lang w:val="en-GB"/>
        </w:rPr>
        <w:t xml:space="preserve">That said, in most cases these structures are currently reliant on project funding to support their meetings and the actions that come out of their planning processes.  Although one DDMC member in Sayabouly enthusiastically reported that </w:t>
      </w:r>
      <w:r>
        <w:rPr>
          <w:i/>
          <w:lang w:val="en-GB"/>
        </w:rPr>
        <w:t xml:space="preserve">“if the project is not extended, we will ask for funds from the Government”, </w:t>
      </w:r>
      <w:r>
        <w:rPr>
          <w:lang w:val="en-GB"/>
        </w:rPr>
        <w:t xml:space="preserve">the likelihood of funds forthcoming from GoL to sustain or scale up achievements is uncertain at this </w:t>
      </w:r>
      <w:r>
        <w:rPr>
          <w:lang w:val="en-GB"/>
        </w:rPr>
        <w:lastRenderedPageBreak/>
        <w:t xml:space="preserve">stage. The close alignment of most LANGOCA project activities with local and national development strategies may be an asset in this regard.  </w:t>
      </w:r>
    </w:p>
    <w:p w:rsidR="009709A2" w:rsidRPr="00731412" w:rsidRDefault="009709A2" w:rsidP="00365D9C">
      <w:pPr>
        <w:pStyle w:val="Heading30"/>
        <w:numPr>
          <w:ilvl w:val="1"/>
          <w:numId w:val="8"/>
        </w:numPr>
        <w:rPr>
          <w:lang w:val="en-AU"/>
        </w:rPr>
      </w:pPr>
      <w:bookmarkStart w:id="74" w:name="_Ref295862859"/>
      <w:bookmarkStart w:id="75" w:name="_Toc298975866"/>
      <w:r>
        <w:rPr>
          <w:lang w:val="en-AU"/>
        </w:rPr>
        <w:t>Gender Equality &amp; Inclusive Development</w:t>
      </w:r>
      <w:bookmarkEnd w:id="74"/>
      <w:bookmarkEnd w:id="75"/>
      <w:r>
        <w:rPr>
          <w:lang w:val="en-AU"/>
        </w:rPr>
        <w:t xml:space="preserve"> </w:t>
      </w:r>
    </w:p>
    <w:p w:rsidR="009709A2" w:rsidRDefault="009709A2" w:rsidP="00365D9C">
      <w:pPr>
        <w:pStyle w:val="Bodytxt"/>
      </w:pPr>
      <w:r>
        <w:t>‘Gender equality’ concerns the extent to which the program fostered greater equality between the genders.  ‘Inclusive development’ concerns the extent to which the program addressed the needs of persons with a disability, persons from smaller ethnic communities, or persons at risk (including from HIV and AIDS).  LANGOCA was assessed as ‘less than adequate quality’ (3/6).</w:t>
      </w:r>
    </w:p>
    <w:p w:rsidR="009709A2" w:rsidRPr="00AC5417" w:rsidRDefault="009709A2" w:rsidP="00365D9C">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b/>
          <w:sz w:val="18"/>
          <w:szCs w:val="18"/>
        </w:rPr>
      </w:pPr>
      <w:r w:rsidRPr="00AC5417">
        <w:rPr>
          <w:b/>
          <w:sz w:val="18"/>
          <w:szCs w:val="18"/>
        </w:rPr>
        <w:t>Relative strengths:</w:t>
      </w:r>
    </w:p>
    <w:p w:rsidR="009709A2" w:rsidRDefault="009709A2" w:rsidP="00D72F7A">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E"/>
      </w:r>
      <w:r>
        <w:rPr>
          <w:sz w:val="18"/>
          <w:szCs w:val="18"/>
        </w:rPr>
        <w:t xml:space="preserve"> Program design explicitly focussed on gender equality and encouraged use of participatory approaches </w:t>
      </w:r>
    </w:p>
    <w:p w:rsidR="009709A2" w:rsidRDefault="009709A2" w:rsidP="00D72F7A">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E"/>
      </w:r>
      <w:r>
        <w:rPr>
          <w:sz w:val="18"/>
          <w:szCs w:val="18"/>
        </w:rPr>
        <w:t xml:space="preserve"> Some effective approaches for mainstreaming gender equality</w:t>
      </w:r>
    </w:p>
    <w:p w:rsidR="009709A2" w:rsidRDefault="009709A2" w:rsidP="00D72F7A">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E"/>
      </w:r>
      <w:r>
        <w:rPr>
          <w:sz w:val="18"/>
          <w:szCs w:val="18"/>
        </w:rPr>
        <w:t xml:space="preserve"> Use of positive role models for gender equality, and gender work with children</w:t>
      </w:r>
    </w:p>
    <w:p w:rsidR="009709A2" w:rsidRDefault="009709A2" w:rsidP="00D72F7A">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E"/>
      </w:r>
      <w:r>
        <w:rPr>
          <w:sz w:val="18"/>
          <w:szCs w:val="18"/>
        </w:rPr>
        <w:t xml:space="preserve"> Proactive employment of female staff and increased membership of women in village governance </w:t>
      </w:r>
    </w:p>
    <w:p w:rsidR="009709A2" w:rsidRDefault="009709A2" w:rsidP="00D72F7A">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E"/>
      </w:r>
      <w:r>
        <w:rPr>
          <w:sz w:val="18"/>
          <w:szCs w:val="18"/>
        </w:rPr>
        <w:t xml:space="preserve"> Positive engagement of the Lao Women’s Union (LWU) representatives</w:t>
      </w:r>
    </w:p>
    <w:p w:rsidR="009709A2" w:rsidRDefault="009709A2" w:rsidP="00365D9C">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E"/>
      </w:r>
      <w:r>
        <w:rPr>
          <w:sz w:val="18"/>
          <w:szCs w:val="18"/>
        </w:rPr>
        <w:t xml:space="preserve"> Women beneficiaries reported positive impact from certain activities</w:t>
      </w:r>
    </w:p>
    <w:p w:rsidR="009709A2" w:rsidRPr="00AC5417" w:rsidRDefault="009709A2" w:rsidP="00365D9C">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b/>
          <w:sz w:val="18"/>
          <w:szCs w:val="18"/>
        </w:rPr>
      </w:pPr>
      <w:r>
        <w:rPr>
          <w:b/>
          <w:sz w:val="18"/>
          <w:szCs w:val="18"/>
        </w:rPr>
        <w:t>R</w:t>
      </w:r>
      <w:r w:rsidRPr="00AC5417">
        <w:rPr>
          <w:b/>
          <w:sz w:val="18"/>
          <w:szCs w:val="18"/>
        </w:rPr>
        <w:t>elative weakness</w:t>
      </w:r>
      <w:r>
        <w:rPr>
          <w:b/>
          <w:sz w:val="18"/>
          <w:szCs w:val="18"/>
        </w:rPr>
        <w:t>es</w:t>
      </w:r>
      <w:r w:rsidRPr="00AC5417">
        <w:rPr>
          <w:b/>
          <w:sz w:val="18"/>
          <w:szCs w:val="18"/>
        </w:rPr>
        <w:t>:</w:t>
      </w:r>
    </w:p>
    <w:p w:rsidR="009709A2" w:rsidRDefault="009709A2" w:rsidP="00D72F7A">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D"/>
      </w:r>
      <w:r>
        <w:rPr>
          <w:sz w:val="18"/>
          <w:szCs w:val="18"/>
        </w:rPr>
        <w:t xml:space="preserve"> AusAID’s prioritisation of disability inclusion post-dated the LANGOCA design </w:t>
      </w:r>
    </w:p>
    <w:p w:rsidR="009709A2" w:rsidRDefault="009709A2" w:rsidP="00D72F7A">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D"/>
      </w:r>
      <w:r>
        <w:rPr>
          <w:sz w:val="18"/>
          <w:szCs w:val="18"/>
        </w:rPr>
        <w:t xml:space="preserve"> Low female representation among NGO field staff and counterpart GoL staff; and low representation of ethnic language speakers</w:t>
      </w:r>
    </w:p>
    <w:p w:rsidR="009709A2" w:rsidRDefault="009709A2" w:rsidP="00D72F7A">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D"/>
      </w:r>
      <w:r>
        <w:rPr>
          <w:sz w:val="18"/>
          <w:szCs w:val="18"/>
        </w:rPr>
        <w:t xml:space="preserve"> Low awareness among NGO staff and GoL counterparts about how to meaningfully increase women’s participation and decision-making in village governance fora</w:t>
      </w:r>
    </w:p>
    <w:p w:rsidR="009709A2" w:rsidRPr="00D72F7A" w:rsidRDefault="009709A2" w:rsidP="00D72F7A">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D"/>
      </w:r>
      <w:r>
        <w:rPr>
          <w:sz w:val="18"/>
          <w:szCs w:val="18"/>
        </w:rPr>
        <w:t xml:space="preserve"> Interventions and activities to support gender equality and inclusive development were generally very broad rather than nuanced practical strategies</w:t>
      </w:r>
    </w:p>
    <w:p w:rsidR="009709A2" w:rsidRDefault="009709A2" w:rsidP="00D72F7A">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D"/>
      </w:r>
      <w:r>
        <w:rPr>
          <w:sz w:val="18"/>
          <w:szCs w:val="18"/>
        </w:rPr>
        <w:t xml:space="preserve"> Inadequate evaluation of strategies to improve gender awareness, small ethnic group inclusion, and HIV and MRE awareness </w:t>
      </w:r>
    </w:p>
    <w:p w:rsidR="009709A2" w:rsidRDefault="009709A2" w:rsidP="00365D9C">
      <w:pPr>
        <w:pStyle w:val="Bodytxt"/>
      </w:pPr>
      <w:r>
        <w:t xml:space="preserve">The LANGOCA program design elevated the integration of ‘cross-cutting’ issues as a program objective.  This encouraged the NGOs to proactively address gender equality, inclusion of small ethnic communities and environmental sustainability in most key documents. Although support for UXO survivors was included as part of the UXO project designs, disability inclusion more generally was not adequately addressed.  This is likely because disability inclusion was identified as a key cross-cutting issue by AusAID in November 2008 after the LANGOCA designs were completed and most projects had commenced. </w:t>
      </w:r>
    </w:p>
    <w:p w:rsidR="009709A2" w:rsidRDefault="009709A2" w:rsidP="00365D9C">
      <w:pPr>
        <w:pStyle w:val="Bodytxt"/>
      </w:pPr>
      <w:r>
        <w:t>The IPR team recognised the constraints faced by the NGOs in implementing gender equality such as: the difficulty of recruiting adequate numbers of female project staff or staff from smaller ethnic groups in remote rural areas; the fact that most GoL counterpart staff are men and the women are usually members of the LWU, not staff of line ministries; that there are significant language barriers for members of smaller ethnic groups who are often illiterate which precludes their membership on decision-making bodies; and finally, that cultural attitudes and behaviours take a long time to change—longer than the life of a program. Nevertheless, addressing these issues is universally considered good development practice, and there is (to some extent) an enabling policy environment in Laos.</w:t>
      </w:r>
    </w:p>
    <w:p w:rsidR="009709A2" w:rsidRDefault="009709A2" w:rsidP="00B1026F">
      <w:pPr>
        <w:pStyle w:val="Bodytxt"/>
      </w:pPr>
      <w:r>
        <w:t xml:space="preserve">The partner NGO project designs generally adopted a ‘mainstreaming’ approach to gender equality and inclusion, although there were also some examples of discrete </w:t>
      </w:r>
      <w:r>
        <w:lastRenderedPageBreak/>
        <w:t xml:space="preserve">gender/ethnic approaches. For example, CARE’s short-term activity </w:t>
      </w:r>
      <w:r w:rsidRPr="003C7E4F">
        <w:t>(Improving Socioeconomic Integration Services for People with Disabilities (ISDP))</w:t>
      </w:r>
      <w:r>
        <w:t xml:space="preserve">, implemented in partnership with the Lao Disabled People’s Association (LDPA) and </w:t>
      </w:r>
      <w:r w:rsidRPr="00832AB2">
        <w:t xml:space="preserve">Cooperative for Orthotic and Prosthetic Enterprise </w:t>
      </w:r>
      <w:r>
        <w:t>(COPE), was significant in facilitating the development of disability inclusion strategies in that project.</w:t>
      </w:r>
    </w:p>
    <w:p w:rsidR="009709A2" w:rsidRDefault="009709A2" w:rsidP="00365D9C">
      <w:pPr>
        <w:pStyle w:val="Bodytxt"/>
      </w:pPr>
      <w:r>
        <w:t xml:space="preserve">All NGOs indicated that they were developing Laos-specific gender strategies, however only CARE and World Vision were able to make draft versions available to the IPR team. Most NGOs had conducted a gender analysis as part of Participatory Rural Appraisal (PRA) at project start-up.  This work contributed baseline data and informed the design of gender-specific activities; however, there was inconsistent review/revision of the data as part of the M&amp;E arrangements, and so there were limited insights into the extent and merit of changes in gender-related issues. </w:t>
      </w:r>
    </w:p>
    <w:p w:rsidR="009709A2" w:rsidRDefault="009709A2" w:rsidP="00FE26A3">
      <w:pPr>
        <w:pStyle w:val="Bodytxt"/>
      </w:pPr>
      <w:r>
        <w:t xml:space="preserve">In relation to internal consistency with gender and inclusion principles, all NGOs reported investing considerable effort in trying to recruit female field staff, particularly with ethnic language skills, but this had limited success.  Further, a M&amp;E consultant to the program observed that agencies that managed to recruit ethnic female staff generally accepted a lower starting capacity—a fact that presents a genuine trade-off/challenge for NGOs.  CARE adopted an internal practice of monthly staff discussions on gender and disability inclusion, which reportedly increased staff capacity to develop practical strategies to deal with these issues. This practice appeared to be more effective than standalone awareness trainings or workshops.  </w:t>
      </w:r>
    </w:p>
    <w:p w:rsidR="009709A2" w:rsidRDefault="009709A2" w:rsidP="00D2306D">
      <w:pPr>
        <w:pStyle w:val="Bodytxt"/>
      </w:pPr>
      <w:r>
        <w:t xml:space="preserve">While it is early days there was some evidence of positive impact arising from gender equality and inclusive development interventions. For example, a consequence of NGOs introducing a quota for the number of women in village governance bodies (such as VDCs, VDMCs, WASH committees, Safety Volunteers, etc.) was that women’s visibility in decision-making processes increased. Of particular note was CARE and Oxfam’s work in facilitating processes that systematically engaged groups of women in participatory village development planning discussions.  Similarly, </w:t>
      </w:r>
      <w:r w:rsidRPr="003F0B58">
        <w:t>Save the Children</w:t>
      </w:r>
      <w:r>
        <w:t>’s work t</w:t>
      </w:r>
      <w:r w:rsidRPr="003F0B58">
        <w:t>o strengthen disaster preparedness</w:t>
      </w:r>
      <w:r>
        <w:t xml:space="preserve"> through supporting </w:t>
      </w:r>
      <w:r w:rsidRPr="003F0B58">
        <w:t xml:space="preserve">children’s groups </w:t>
      </w:r>
      <w:r>
        <w:t xml:space="preserve">comprising </w:t>
      </w:r>
      <w:r w:rsidRPr="003F0B58">
        <w:t xml:space="preserve">both girls and boys </w:t>
      </w:r>
      <w:r>
        <w:t xml:space="preserve">as </w:t>
      </w:r>
      <w:r w:rsidRPr="003F0B58">
        <w:t xml:space="preserve">active participants </w:t>
      </w:r>
      <w:r>
        <w:t>was attributed by stakeholders to an apparent increase in</w:t>
      </w:r>
      <w:r w:rsidRPr="003F0B58">
        <w:t xml:space="preserve"> confidence and self-assurance among girls</w:t>
      </w:r>
      <w:r>
        <w:t xml:space="preserve">. One teacher stated: </w:t>
      </w:r>
    </w:p>
    <w:p w:rsidR="009709A2" w:rsidRDefault="009709A2" w:rsidP="00BA1E48">
      <w:pPr>
        <w:pStyle w:val="Bodytxt"/>
        <w:ind w:left="1440"/>
      </w:pPr>
      <w:r>
        <w:rPr>
          <w:i/>
        </w:rPr>
        <w:t>“T</w:t>
      </w:r>
      <w:r w:rsidRPr="00BA1E48">
        <w:rPr>
          <w:i/>
        </w:rPr>
        <w:t>he girls are more confident to ask questions and get information from teachers</w:t>
      </w:r>
      <w:r>
        <w:rPr>
          <w:i/>
        </w:rPr>
        <w:t>...</w:t>
      </w:r>
      <w:r w:rsidRPr="00BA1E48">
        <w:rPr>
          <w:i/>
        </w:rPr>
        <w:t>those parents who did not give permissio</w:t>
      </w:r>
      <w:r>
        <w:rPr>
          <w:i/>
        </w:rPr>
        <w:t>n for their children to attend [</w:t>
      </w:r>
      <w:r w:rsidRPr="00BA1E48">
        <w:rPr>
          <w:i/>
        </w:rPr>
        <w:t>the children’s groups</w:t>
      </w:r>
      <w:r>
        <w:rPr>
          <w:i/>
        </w:rPr>
        <w:t>]</w:t>
      </w:r>
      <w:r w:rsidRPr="00BA1E48">
        <w:rPr>
          <w:i/>
        </w:rPr>
        <w:t xml:space="preserve"> changed their minds when they saw the children had more confidence in school”.</w:t>
      </w:r>
      <w:r w:rsidRPr="00BA1E48">
        <w:t xml:space="preserve"> </w:t>
      </w:r>
    </w:p>
    <w:p w:rsidR="009709A2" w:rsidRPr="003F0B58" w:rsidRDefault="009709A2" w:rsidP="00D2306D">
      <w:pPr>
        <w:pStyle w:val="Bodytxt"/>
      </w:pPr>
      <w:r>
        <w:t xml:space="preserve">Also evident were positive impacts that were directly attributable to interventions.  Notable was Oxfam’s training and equipping of midwives which was reported to have tangibly improved the pre and postnatal wellbeing of women.  A midwife in Ban Adon, Ta Oy District stated: </w:t>
      </w:r>
      <w:r w:rsidRPr="00CF663F">
        <w:rPr>
          <w:i/>
        </w:rPr>
        <w:t>“before many women died when gi</w:t>
      </w:r>
      <w:r>
        <w:rPr>
          <w:i/>
        </w:rPr>
        <w:t>ving birth, but now it is safer.  W</w:t>
      </w:r>
      <w:r w:rsidRPr="00CF663F">
        <w:rPr>
          <w:i/>
        </w:rPr>
        <w:t>e have tools and clean water from the project</w:t>
      </w:r>
      <w:r>
        <w:rPr>
          <w:i/>
        </w:rPr>
        <w:t xml:space="preserve"> to help with deliveries</w:t>
      </w:r>
      <w:r w:rsidRPr="00CF663F">
        <w:rPr>
          <w:i/>
        </w:rPr>
        <w:t>”</w:t>
      </w:r>
      <w:r>
        <w:rPr>
          <w:i/>
        </w:rPr>
        <w:t>.</w:t>
      </w:r>
      <w:r w:rsidRPr="00CF663F">
        <w:rPr>
          <w:i/>
        </w:rPr>
        <w:t xml:space="preserve">  </w:t>
      </w:r>
      <w:r>
        <w:t xml:space="preserve"> </w:t>
      </w:r>
      <w:r w:rsidRPr="00BA1E48">
        <w:t xml:space="preserve">Oxfam staff reported that women were now receiving at least </w:t>
      </w:r>
      <w:r>
        <w:t>two</w:t>
      </w:r>
      <w:r w:rsidRPr="00BA1E48">
        <w:t xml:space="preserve"> ante-natal visits and the births of all women were attended by a trained midwife, where</w:t>
      </w:r>
      <w:r>
        <w:t>as</w:t>
      </w:r>
      <w:r w:rsidRPr="00BA1E48">
        <w:t xml:space="preserve"> traditionally they birthed in the forest without assistance. The Oxfam </w:t>
      </w:r>
      <w:r>
        <w:t>Country D</w:t>
      </w:r>
      <w:r w:rsidRPr="00BA1E48">
        <w:t xml:space="preserve">irector </w:t>
      </w:r>
      <w:r>
        <w:t>reported:</w:t>
      </w:r>
      <w:r w:rsidRPr="00BA1E48">
        <w:t xml:space="preserve"> </w:t>
      </w:r>
      <w:r w:rsidRPr="00BA1E48">
        <w:rPr>
          <w:i/>
        </w:rPr>
        <w:t xml:space="preserve">“two of the youngest girls selected for training as midwives have blossomed in terms of their confidence and have told me that they now feel they </w:t>
      </w:r>
      <w:r>
        <w:rPr>
          <w:i/>
        </w:rPr>
        <w:t xml:space="preserve">now hold </w:t>
      </w:r>
      <w:r w:rsidRPr="00BA1E48">
        <w:rPr>
          <w:i/>
        </w:rPr>
        <w:t>a respected position in their village”.</w:t>
      </w:r>
    </w:p>
    <w:p w:rsidR="009709A2" w:rsidRPr="003F0B58" w:rsidRDefault="009709A2" w:rsidP="003F0B58">
      <w:pPr>
        <w:pStyle w:val="Bodytxt"/>
      </w:pPr>
      <w:r w:rsidRPr="003F0B58">
        <w:lastRenderedPageBreak/>
        <w:t xml:space="preserve">World Vision’s use of MAG’s UXO female clearance team was an opportunity that could be further exploited as a positive role model for changes in women’s roles and tasks. </w:t>
      </w:r>
      <w:r w:rsidRPr="00D065FD">
        <w:t xml:space="preserve">Women in one of the villages </w:t>
      </w:r>
      <w:r>
        <w:t xml:space="preserve">that </w:t>
      </w:r>
      <w:r w:rsidRPr="00D065FD">
        <w:t>had recently been cleared by MAG</w:t>
      </w:r>
      <w:r>
        <w:t>’s</w:t>
      </w:r>
      <w:r w:rsidRPr="00D065FD">
        <w:t xml:space="preserve"> </w:t>
      </w:r>
      <w:r>
        <w:t xml:space="preserve">female clearance </w:t>
      </w:r>
      <w:r w:rsidRPr="00D065FD">
        <w:t xml:space="preserve">team told the </w:t>
      </w:r>
      <w:r>
        <w:t xml:space="preserve">IPR </w:t>
      </w:r>
      <w:r w:rsidRPr="00D065FD">
        <w:t xml:space="preserve">team that they would like their daughters to have such as job </w:t>
      </w:r>
      <w:r>
        <w:t>because</w:t>
      </w:r>
      <w:r w:rsidRPr="00D065FD">
        <w:t xml:space="preserve"> “</w:t>
      </w:r>
      <w:r>
        <w:rPr>
          <w:i/>
        </w:rPr>
        <w:t>they were respected...</w:t>
      </w:r>
      <w:r w:rsidRPr="00D065FD">
        <w:rPr>
          <w:i/>
        </w:rPr>
        <w:t>th</w:t>
      </w:r>
      <w:r>
        <w:rPr>
          <w:i/>
        </w:rPr>
        <w:t>ey had skills and</w:t>
      </w:r>
      <w:r w:rsidRPr="00D065FD">
        <w:rPr>
          <w:i/>
        </w:rPr>
        <w:t xml:space="preserve"> a uniform and they brought </w:t>
      </w:r>
      <w:r>
        <w:rPr>
          <w:i/>
        </w:rPr>
        <w:t xml:space="preserve">additional </w:t>
      </w:r>
      <w:r w:rsidRPr="00D065FD">
        <w:rPr>
          <w:i/>
        </w:rPr>
        <w:t>income to their families</w:t>
      </w:r>
      <w:r w:rsidRPr="00D065FD">
        <w:t xml:space="preserve">”. </w:t>
      </w:r>
    </w:p>
    <w:p w:rsidR="009709A2" w:rsidRPr="003F0B58" w:rsidDel="00067288" w:rsidRDefault="009709A2" w:rsidP="003F0B58">
      <w:pPr>
        <w:pStyle w:val="Bodytxt"/>
      </w:pPr>
      <w:r>
        <w:t xml:space="preserve">Nevertheless, the IPR team formed the view that </w:t>
      </w:r>
      <w:r w:rsidRPr="003F0B58">
        <w:t xml:space="preserve">more </w:t>
      </w:r>
      <w:r>
        <w:t>sophisticated</w:t>
      </w:r>
      <w:r w:rsidRPr="003F0B58">
        <w:t xml:space="preserve"> gender equity and inclusive</w:t>
      </w:r>
      <w:r>
        <w:t>ness</w:t>
      </w:r>
      <w:r w:rsidRPr="003F0B58">
        <w:t xml:space="preserve"> strategies </w:t>
      </w:r>
      <w:r>
        <w:t>were</w:t>
      </w:r>
      <w:r w:rsidRPr="003F0B58">
        <w:t xml:space="preserve"> required. For example, in discussions with field staff the IPR team noted that gender awareness was often limited to a focus on increasing numbers of women in village committees</w:t>
      </w:r>
      <w:r>
        <w:rPr>
          <w:rStyle w:val="FootnoteReference"/>
          <w:rFonts w:cs="Arial"/>
        </w:rPr>
        <w:footnoteReference w:id="34"/>
      </w:r>
      <w:r w:rsidRPr="003F0B58">
        <w:t xml:space="preserve"> and providing gender awareness training to GoL counterpart staff and committee members</w:t>
      </w:r>
      <w:r>
        <w:t>,</w:t>
      </w:r>
      <w:r w:rsidRPr="003F0B58">
        <w:t xml:space="preserve"> often </w:t>
      </w:r>
      <w:r>
        <w:t xml:space="preserve">in association with </w:t>
      </w:r>
      <w:r w:rsidRPr="003F0B58">
        <w:t xml:space="preserve">LWU members. Some local training by the Gender Development Group (GDG) </w:t>
      </w:r>
      <w:r>
        <w:t xml:space="preserve">was </w:t>
      </w:r>
      <w:r w:rsidRPr="003F0B58">
        <w:t xml:space="preserve">experienced as somewhat limited in usefulness </w:t>
      </w:r>
      <w:r>
        <w:t xml:space="preserve">because it was more about increasing knowledge of women’s rights in Lao society and less about providing practical ideas increasing women’s participation in village governance. </w:t>
      </w:r>
      <w:r w:rsidRPr="003F0B58">
        <w:t xml:space="preserve"> Whilst the IPR team </w:t>
      </w:r>
      <w:r>
        <w:t xml:space="preserve">frequently </w:t>
      </w:r>
      <w:r w:rsidRPr="003F0B58">
        <w:t xml:space="preserve">heard </w:t>
      </w:r>
      <w:r>
        <w:t xml:space="preserve">affirmations of </w:t>
      </w:r>
      <w:r w:rsidRPr="003F0B58">
        <w:t>gender equality</w:t>
      </w:r>
      <w:r>
        <w:t xml:space="preserve"> principles</w:t>
      </w:r>
      <w:r w:rsidRPr="003F0B58">
        <w:t xml:space="preserve">, staff </w:t>
      </w:r>
      <w:r>
        <w:t xml:space="preserve">and community members seemed </w:t>
      </w:r>
      <w:r w:rsidRPr="003F0B58">
        <w:t xml:space="preserve">less </w:t>
      </w:r>
      <w:r>
        <w:t xml:space="preserve">able to articulate </w:t>
      </w:r>
      <w:r w:rsidRPr="003F0B58">
        <w:t xml:space="preserve">practical strategies </w:t>
      </w:r>
      <w:r>
        <w:t>for influencing power and gender relations.  Several of the strategies seemed to address symptoms of gender inequality rather than causes; for example, provision of water supplies</w:t>
      </w:r>
      <w:r w:rsidRPr="003F0B58">
        <w:t xml:space="preserve"> or wheelbarrows to reduce women’s workload. </w:t>
      </w:r>
    </w:p>
    <w:p w:rsidR="009709A2" w:rsidRPr="003F0B58" w:rsidRDefault="009709A2" w:rsidP="00590247">
      <w:pPr>
        <w:pStyle w:val="Bodytxt"/>
      </w:pPr>
      <w:r w:rsidRPr="003F0B58">
        <w:t>With the exception of CARE, there was little or no attention paid to developing strategies for disability inclusion. Save the Children sought technical advice from Handicap International (HI) about ch</w:t>
      </w:r>
      <w:r>
        <w:t>ildren with disabilities but had</w:t>
      </w:r>
      <w:r w:rsidRPr="003F0B58">
        <w:t xml:space="preserve"> not developed strategies to actively include them</w:t>
      </w:r>
      <w:r>
        <w:rPr>
          <w:rStyle w:val="FootnoteReference"/>
          <w:rFonts w:cs="Arial"/>
        </w:rPr>
        <w:footnoteReference w:id="35"/>
      </w:r>
      <w:r w:rsidRPr="003F0B58">
        <w:t>. The IPR team noted that field staff either were unaware of people with disabilities in the target villages or were at a loss to know what could be done to ensure they were actively included in activities.</w:t>
      </w:r>
      <w:r>
        <w:t xml:space="preserve">  The IPR team asked about the presence and role of people with disabilities in village life in places visited.  In general, responses suggested personal knowledge of the case-histories of affected individuals.  With the exception of people with severe mental disabilities, villagers asserted that people with disabilities were involved in village affairs.  The relatively small number of cases reported corresponded with the small village populations in remote areas.  This made the identification of any clear issues/trends difficult.  </w:t>
      </w:r>
    </w:p>
    <w:p w:rsidR="009709A2" w:rsidRDefault="009709A2" w:rsidP="00F20ADD">
      <w:pPr>
        <w:pStyle w:val="BlockQuotation"/>
        <w:rPr>
          <w:lang w:val="en-GB"/>
        </w:rPr>
      </w:pPr>
      <w:r>
        <w:rPr>
          <w:lang w:val="en-GB"/>
        </w:rPr>
        <w:t>Recommendation</w:t>
      </w:r>
    </w:p>
    <w:p w:rsidR="009709A2" w:rsidRDefault="009709A2" w:rsidP="00F20ADD">
      <w:pPr>
        <w:pStyle w:val="Recommendation"/>
      </w:pPr>
      <w:bookmarkStart w:id="76" w:name="_Toc298975044"/>
      <w:r>
        <w:t>Partner NGOs should provide support and mentoring to field staff and GoL counterparts to develop practical strategies for gender equality and disability and ethnic inclusion. This may require use of external specialists or engagement of ANGO technical advisers.</w:t>
      </w:r>
      <w:bookmarkEnd w:id="76"/>
    </w:p>
    <w:p w:rsidR="009709A2" w:rsidRDefault="009709A2" w:rsidP="00F20ADD">
      <w:pPr>
        <w:pStyle w:val="Recommendation"/>
      </w:pPr>
      <w:bookmarkStart w:id="77" w:name="_Toc298975045"/>
      <w:r>
        <w:t>AusAID should provide technical support to partner NGOs for the development of appropriate disability inclusion strategies that are consistent with AusAID’s disability strategy, ‘</w:t>
      </w:r>
      <w:r w:rsidRPr="00F20ADD">
        <w:t>Development for All</w:t>
      </w:r>
      <w:r>
        <w:t>’</w:t>
      </w:r>
      <w:r w:rsidRPr="00F20ADD">
        <w:t>.</w:t>
      </w:r>
      <w:bookmarkEnd w:id="77"/>
    </w:p>
    <w:p w:rsidR="009709A2" w:rsidRDefault="009709A2" w:rsidP="00F20ADD">
      <w:pPr>
        <w:pStyle w:val="Recommendation"/>
      </w:pPr>
      <w:bookmarkStart w:id="78" w:name="_Toc298975046"/>
      <w:r>
        <w:lastRenderedPageBreak/>
        <w:t>Partner NGOs should share learning about strategies that have fostered positive impact (e.g. active participation in decision-making) for women (particularly those from small ethnic groups) and people with disabilities.</w:t>
      </w:r>
      <w:bookmarkEnd w:id="78"/>
    </w:p>
    <w:p w:rsidR="009709A2" w:rsidRDefault="009709A2" w:rsidP="00365D9C">
      <w:pPr>
        <w:pStyle w:val="Bodytxt"/>
      </w:pPr>
      <w:r>
        <w:t xml:space="preserve">Partner NGOs should foster improved M&amp;E of gender equality and inclusive development activities beyond ‘head-counting’ and disaggregation of data. For example, whilst women beneficiaries reported to the IPR team that there had been a significant reduction in time collecting water and/or firewood as the result of provision of water supply, irrigation and wheelbarrows (and this was seen as positive), overall their workloads had not decreased as time was spent on other tasks such as food production. A qualitative approach such as that developed for the Annual Effectiveness Workshops could better capture both intended and unintended impact. </w:t>
      </w:r>
    </w:p>
    <w:p w:rsidR="009709A2" w:rsidRPr="00731412" w:rsidRDefault="009709A2" w:rsidP="00C8144C">
      <w:pPr>
        <w:pStyle w:val="Heading30"/>
        <w:numPr>
          <w:ilvl w:val="1"/>
          <w:numId w:val="8"/>
        </w:numPr>
        <w:rPr>
          <w:lang w:val="en-AU"/>
        </w:rPr>
      </w:pPr>
      <w:bookmarkStart w:id="79" w:name="_Toc294302144"/>
      <w:bookmarkStart w:id="80" w:name="_Ref295385955"/>
      <w:bookmarkStart w:id="81" w:name="_Ref295449957"/>
      <w:bookmarkStart w:id="82" w:name="_Ref298689185"/>
      <w:bookmarkStart w:id="83" w:name="_Toc298975867"/>
      <w:r>
        <w:rPr>
          <w:lang w:val="en-AU"/>
        </w:rPr>
        <w:t>Monitoring &amp; Evaluation</w:t>
      </w:r>
      <w:bookmarkEnd w:id="79"/>
      <w:bookmarkEnd w:id="80"/>
      <w:bookmarkEnd w:id="81"/>
      <w:bookmarkEnd w:id="82"/>
      <w:bookmarkEnd w:id="83"/>
    </w:p>
    <w:p w:rsidR="009709A2" w:rsidRDefault="009709A2" w:rsidP="00C8144C">
      <w:pPr>
        <w:pStyle w:val="Bodytxt"/>
      </w:pPr>
      <w:r>
        <w:t>‘Monitoring and evaluation’ concerns the extent to which arrangements were put in place to ensure accountability, enhance decision-making and promote learning.  The M&amp;E arrangements for LANGOCA were assessed as ‘adequate quality’ (4/6).</w:t>
      </w:r>
    </w:p>
    <w:p w:rsidR="009709A2" w:rsidRDefault="009709A2" w:rsidP="00C8144C">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b/>
          <w:sz w:val="18"/>
          <w:szCs w:val="18"/>
        </w:rPr>
      </w:pPr>
      <w:r w:rsidRPr="00AC5417">
        <w:rPr>
          <w:b/>
          <w:sz w:val="18"/>
          <w:szCs w:val="18"/>
        </w:rPr>
        <w:t>Relative strengths:</w:t>
      </w:r>
    </w:p>
    <w:p w:rsidR="009709A2" w:rsidRDefault="009709A2" w:rsidP="00C8144C">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b/>
          <w:sz w:val="18"/>
          <w:szCs w:val="18"/>
        </w:rPr>
      </w:pPr>
      <w:r>
        <w:rPr>
          <w:sz w:val="18"/>
          <w:szCs w:val="18"/>
        </w:rPr>
        <w:sym w:font="Wingdings" w:char="F0FE"/>
      </w:r>
      <w:r>
        <w:rPr>
          <w:sz w:val="18"/>
          <w:szCs w:val="18"/>
        </w:rPr>
        <w:t xml:space="preserve"> </w:t>
      </w:r>
      <w:r w:rsidRPr="001C594F">
        <w:rPr>
          <w:sz w:val="18"/>
          <w:szCs w:val="18"/>
        </w:rPr>
        <w:t xml:space="preserve">Internal coordination and reporting systems </w:t>
      </w:r>
      <w:r>
        <w:rPr>
          <w:sz w:val="18"/>
          <w:szCs w:val="18"/>
        </w:rPr>
        <w:t xml:space="preserve">were </w:t>
      </w:r>
      <w:r w:rsidRPr="001C594F">
        <w:rPr>
          <w:sz w:val="18"/>
          <w:szCs w:val="18"/>
        </w:rPr>
        <w:t>in place</w:t>
      </w:r>
    </w:p>
    <w:p w:rsidR="009709A2" w:rsidRDefault="009709A2" w:rsidP="00C8144C">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E"/>
      </w:r>
      <w:r>
        <w:rPr>
          <w:sz w:val="18"/>
          <w:szCs w:val="18"/>
        </w:rPr>
        <w:t xml:space="preserve"> </w:t>
      </w:r>
      <w:r w:rsidRPr="001C594F">
        <w:rPr>
          <w:sz w:val="18"/>
          <w:szCs w:val="18"/>
        </w:rPr>
        <w:t>NGO staff report</w:t>
      </w:r>
      <w:r>
        <w:rPr>
          <w:sz w:val="18"/>
          <w:szCs w:val="18"/>
        </w:rPr>
        <w:t>ed</w:t>
      </w:r>
      <w:r w:rsidRPr="001C594F">
        <w:rPr>
          <w:sz w:val="18"/>
          <w:szCs w:val="18"/>
        </w:rPr>
        <w:t xml:space="preserve"> benefits from </w:t>
      </w:r>
      <w:r>
        <w:rPr>
          <w:sz w:val="18"/>
          <w:szCs w:val="18"/>
        </w:rPr>
        <w:t xml:space="preserve">the </w:t>
      </w:r>
      <w:r w:rsidRPr="001C594F">
        <w:rPr>
          <w:sz w:val="18"/>
          <w:szCs w:val="18"/>
        </w:rPr>
        <w:t>program M</w:t>
      </w:r>
      <w:r>
        <w:rPr>
          <w:sz w:val="18"/>
          <w:szCs w:val="18"/>
        </w:rPr>
        <w:t>EF</w:t>
      </w:r>
      <w:r w:rsidRPr="001C594F">
        <w:rPr>
          <w:sz w:val="18"/>
          <w:szCs w:val="18"/>
        </w:rPr>
        <w:t xml:space="preserve"> beyond internal M&amp;E processes</w:t>
      </w:r>
    </w:p>
    <w:p w:rsidR="009709A2" w:rsidRPr="001C594F" w:rsidRDefault="009709A2" w:rsidP="00C8144C">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E"/>
      </w:r>
      <w:r>
        <w:rPr>
          <w:sz w:val="18"/>
          <w:szCs w:val="18"/>
        </w:rPr>
        <w:t xml:space="preserve"> </w:t>
      </w:r>
      <w:r w:rsidRPr="001C594F">
        <w:rPr>
          <w:sz w:val="18"/>
          <w:szCs w:val="18"/>
        </w:rPr>
        <w:t>AusAID resourced capacity building</w:t>
      </w:r>
      <w:r>
        <w:rPr>
          <w:sz w:val="18"/>
          <w:szCs w:val="18"/>
        </w:rPr>
        <w:t xml:space="preserve"> which had strengthened M&amp;E capacity</w:t>
      </w:r>
    </w:p>
    <w:p w:rsidR="009709A2" w:rsidRDefault="009709A2" w:rsidP="00C8144C">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b/>
          <w:sz w:val="18"/>
          <w:szCs w:val="18"/>
        </w:rPr>
      </w:pPr>
      <w:r>
        <w:rPr>
          <w:b/>
          <w:sz w:val="18"/>
          <w:szCs w:val="18"/>
        </w:rPr>
        <w:t>R</w:t>
      </w:r>
      <w:r w:rsidRPr="00AC5417">
        <w:rPr>
          <w:b/>
          <w:sz w:val="18"/>
          <w:szCs w:val="18"/>
        </w:rPr>
        <w:t>elative weakness</w:t>
      </w:r>
      <w:r>
        <w:rPr>
          <w:b/>
          <w:sz w:val="18"/>
          <w:szCs w:val="18"/>
        </w:rPr>
        <w:t>es</w:t>
      </w:r>
      <w:r w:rsidRPr="00AC5417">
        <w:rPr>
          <w:b/>
          <w:sz w:val="18"/>
          <w:szCs w:val="18"/>
        </w:rPr>
        <w:t>:</w:t>
      </w:r>
    </w:p>
    <w:p w:rsidR="009709A2" w:rsidRDefault="009709A2" w:rsidP="00C8144C">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b/>
          <w:sz w:val="18"/>
          <w:szCs w:val="18"/>
        </w:rPr>
      </w:pPr>
      <w:r>
        <w:rPr>
          <w:sz w:val="18"/>
          <w:szCs w:val="18"/>
        </w:rPr>
        <w:sym w:font="Wingdings" w:char="F0FD"/>
      </w:r>
      <w:r>
        <w:rPr>
          <w:sz w:val="18"/>
          <w:szCs w:val="18"/>
        </w:rPr>
        <w:t xml:space="preserve"> </w:t>
      </w:r>
      <w:r w:rsidRPr="001C594F">
        <w:rPr>
          <w:sz w:val="18"/>
          <w:szCs w:val="18"/>
        </w:rPr>
        <w:t xml:space="preserve">MEF implementation </w:t>
      </w:r>
      <w:r>
        <w:rPr>
          <w:sz w:val="18"/>
          <w:szCs w:val="18"/>
        </w:rPr>
        <w:t xml:space="preserve">had </w:t>
      </w:r>
      <w:r w:rsidRPr="001C594F">
        <w:rPr>
          <w:sz w:val="18"/>
          <w:szCs w:val="18"/>
        </w:rPr>
        <w:t>encountered staff capacity constraints</w:t>
      </w:r>
    </w:p>
    <w:p w:rsidR="009709A2" w:rsidRDefault="009709A2" w:rsidP="00C8144C">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D"/>
      </w:r>
      <w:r>
        <w:rPr>
          <w:sz w:val="18"/>
          <w:szCs w:val="18"/>
        </w:rPr>
        <w:t xml:space="preserve"> MEF was perceived as onerous alongside the reporting and governance requirements</w:t>
      </w:r>
    </w:p>
    <w:p w:rsidR="009709A2" w:rsidRPr="00506B0D" w:rsidRDefault="009709A2" w:rsidP="00C8144C">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D"/>
      </w:r>
      <w:r>
        <w:rPr>
          <w:sz w:val="18"/>
          <w:szCs w:val="18"/>
        </w:rPr>
        <w:t xml:space="preserve"> There was a l</w:t>
      </w:r>
      <w:r w:rsidRPr="00506B0D">
        <w:rPr>
          <w:sz w:val="18"/>
          <w:szCs w:val="18"/>
        </w:rPr>
        <w:t>imited systematic use of baseline data</w:t>
      </w:r>
    </w:p>
    <w:p w:rsidR="009709A2" w:rsidRPr="00506B0D" w:rsidRDefault="009709A2" w:rsidP="00C8144C">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b/>
          <w:sz w:val="18"/>
          <w:szCs w:val="18"/>
        </w:rPr>
      </w:pPr>
      <w:r>
        <w:rPr>
          <w:sz w:val="18"/>
          <w:szCs w:val="18"/>
        </w:rPr>
        <w:sym w:font="Wingdings" w:char="F0FD"/>
      </w:r>
      <w:r>
        <w:rPr>
          <w:sz w:val="18"/>
          <w:szCs w:val="18"/>
        </w:rPr>
        <w:t xml:space="preserve"> There was limited </w:t>
      </w:r>
      <w:r w:rsidRPr="00506B0D">
        <w:rPr>
          <w:sz w:val="18"/>
          <w:szCs w:val="18"/>
        </w:rPr>
        <w:t>monitoring of changes at</w:t>
      </w:r>
      <w:r>
        <w:rPr>
          <w:sz w:val="18"/>
          <w:szCs w:val="18"/>
        </w:rPr>
        <w:t xml:space="preserve"> the</w:t>
      </w:r>
      <w:r w:rsidRPr="00506B0D">
        <w:rPr>
          <w:sz w:val="18"/>
          <w:szCs w:val="18"/>
        </w:rPr>
        <w:t xml:space="preserve"> project level</w:t>
      </w:r>
      <w:r w:rsidRPr="00506B0D">
        <w:rPr>
          <w:b/>
          <w:sz w:val="18"/>
          <w:szCs w:val="18"/>
        </w:rPr>
        <w:t xml:space="preserve"> </w:t>
      </w:r>
    </w:p>
    <w:p w:rsidR="009709A2" w:rsidRPr="00BB1B30" w:rsidRDefault="009709A2" w:rsidP="00BB1B30">
      <w:pPr>
        <w:pStyle w:val="Bodytxt"/>
        <w:rPr>
          <w:b/>
          <w:i/>
          <w:lang w:val="en-PH"/>
        </w:rPr>
      </w:pPr>
      <w:r>
        <w:rPr>
          <w:b/>
          <w:i/>
          <w:lang w:val="en-PH"/>
        </w:rPr>
        <w:t>Project-level M&amp;E</w:t>
      </w:r>
    </w:p>
    <w:p w:rsidR="009709A2" w:rsidRPr="001C6068" w:rsidRDefault="009709A2" w:rsidP="00BB1B30">
      <w:pPr>
        <w:pStyle w:val="Bodytxt"/>
        <w:rPr>
          <w:lang w:val="en-PH"/>
        </w:rPr>
      </w:pPr>
      <w:r>
        <w:rPr>
          <w:lang w:val="en-PH"/>
        </w:rPr>
        <w:t>In general, the IP</w:t>
      </w:r>
      <w:r w:rsidRPr="001C6068">
        <w:rPr>
          <w:lang w:val="en-PH"/>
        </w:rPr>
        <w:t xml:space="preserve">R team observed appropriate internal coordination and reporting processes to enable informed decision-making.  </w:t>
      </w:r>
      <w:r>
        <w:rPr>
          <w:lang w:val="en-PH"/>
        </w:rPr>
        <w:t>All NGOs reported regularly to a central office and engaged their ANGO affiliates in project monitoring and report revision.  For example, CARE implemented a structured system of monthly progress reporting and staff coordination at the provincial office level.  Information from this process was assimilated into exception reports to the country office, and was foundational for reporting to AusAID and GoL by CARE Australia.</w:t>
      </w:r>
    </w:p>
    <w:p w:rsidR="009709A2" w:rsidRPr="001C6068" w:rsidRDefault="009709A2" w:rsidP="00BB1B30">
      <w:pPr>
        <w:pStyle w:val="Bodytxt"/>
        <w:rPr>
          <w:szCs w:val="22"/>
          <w:lang w:val="en-PH"/>
        </w:rPr>
      </w:pPr>
      <w:r w:rsidRPr="001C6068">
        <w:rPr>
          <w:szCs w:val="22"/>
          <w:lang w:val="en-PH"/>
        </w:rPr>
        <w:t xml:space="preserve">Several NGOs </w:t>
      </w:r>
      <w:r>
        <w:rPr>
          <w:szCs w:val="22"/>
          <w:lang w:val="en-PH"/>
        </w:rPr>
        <w:t>undertook</w:t>
      </w:r>
      <w:r w:rsidRPr="001C6068">
        <w:rPr>
          <w:szCs w:val="22"/>
          <w:lang w:val="en-PH"/>
        </w:rPr>
        <w:t xml:space="preserve"> baseline studies, but of concern was a seeming ambivalence towards extending this work as the basis for assessing change.  </w:t>
      </w:r>
      <w:r>
        <w:rPr>
          <w:szCs w:val="22"/>
          <w:lang w:val="en-PH"/>
        </w:rPr>
        <w:t>The IPR team observed the use of baseline data for tracking change in the case of one NGO (World Vision) but this was not the norm across all agencies.</w:t>
      </w:r>
    </w:p>
    <w:p w:rsidR="009709A2" w:rsidRDefault="009709A2" w:rsidP="00956742">
      <w:pPr>
        <w:pStyle w:val="BlockQuotation"/>
        <w:rPr>
          <w:lang w:val="en-GB"/>
        </w:rPr>
      </w:pPr>
      <w:r>
        <w:rPr>
          <w:lang w:val="en-GB"/>
        </w:rPr>
        <w:t>Recommendation</w:t>
      </w:r>
    </w:p>
    <w:p w:rsidR="009709A2" w:rsidRPr="00F20ADD" w:rsidRDefault="009709A2" w:rsidP="00956742">
      <w:pPr>
        <w:pStyle w:val="Recommendation"/>
      </w:pPr>
      <w:bookmarkStart w:id="84" w:name="_Toc298975047"/>
      <w:r>
        <w:t xml:space="preserve">Partner </w:t>
      </w:r>
      <w:r w:rsidRPr="00F20ADD">
        <w:t>NGOs should plan to utilise their baseline data to assess changes.  AusAID could facilitate a joint session between the NGOs to encourage cross learning in this area</w:t>
      </w:r>
      <w:r>
        <w:t xml:space="preserve"> and to explore possible efficiencies from coordination</w:t>
      </w:r>
      <w:r w:rsidRPr="00F20ADD">
        <w:t>.</w:t>
      </w:r>
      <w:bookmarkEnd w:id="84"/>
    </w:p>
    <w:p w:rsidR="009709A2" w:rsidRDefault="009709A2" w:rsidP="004A14A6">
      <w:pPr>
        <w:pStyle w:val="Bodytxt"/>
      </w:pPr>
      <w:r>
        <w:rPr>
          <w:szCs w:val="22"/>
          <w:lang w:val="en-PH"/>
        </w:rPr>
        <w:lastRenderedPageBreak/>
        <w:t>The IPR team observed weak monitoring of changes at the project level.   In particular, t</w:t>
      </w:r>
      <w:r w:rsidRPr="001C6068">
        <w:rPr>
          <w:szCs w:val="22"/>
          <w:lang w:val="en-PH"/>
        </w:rPr>
        <w:t>here was a</w:t>
      </w:r>
      <w:r>
        <w:rPr>
          <w:szCs w:val="22"/>
          <w:lang w:val="en-PH"/>
        </w:rPr>
        <w:t>n</w:t>
      </w:r>
      <w:r w:rsidRPr="001C6068">
        <w:rPr>
          <w:szCs w:val="22"/>
          <w:lang w:val="en-PH"/>
        </w:rPr>
        <w:t xml:space="preserve"> absence of any mechanisms to assess changes in partner capacity despite this being a foundational aspect of several of the project strategies.</w:t>
      </w:r>
      <w:r>
        <w:rPr>
          <w:szCs w:val="22"/>
          <w:lang w:val="en-PH"/>
        </w:rPr>
        <w:t xml:space="preserve">  This is likely a function of the design logic shortcomings (as discussed in Section </w:t>
      </w:r>
      <w:r>
        <w:rPr>
          <w:szCs w:val="22"/>
          <w:lang w:val="en-PH"/>
        </w:rPr>
        <w:fldChar w:fldCharType="begin"/>
      </w:r>
      <w:r>
        <w:rPr>
          <w:szCs w:val="22"/>
          <w:lang w:val="en-PH"/>
        </w:rPr>
        <w:instrText xml:space="preserve"> REF _Ref295675317 \r \h </w:instrText>
      </w:r>
      <w:r>
        <w:rPr>
          <w:szCs w:val="22"/>
          <w:lang w:val="en-PH"/>
        </w:rPr>
      </w:r>
      <w:r>
        <w:rPr>
          <w:szCs w:val="22"/>
          <w:lang w:val="en-PH"/>
        </w:rPr>
        <w:fldChar w:fldCharType="separate"/>
      </w:r>
      <w:r>
        <w:rPr>
          <w:szCs w:val="22"/>
          <w:lang w:val="en-PH"/>
        </w:rPr>
        <w:t>3.3</w:t>
      </w:r>
      <w:r>
        <w:rPr>
          <w:szCs w:val="22"/>
          <w:lang w:val="en-PH"/>
        </w:rPr>
        <w:fldChar w:fldCharType="end"/>
      </w:r>
      <w:r>
        <w:rPr>
          <w:szCs w:val="22"/>
          <w:lang w:val="en-PH"/>
        </w:rPr>
        <w:t>, Effectiveness) which fail to reflect the strengthening of partners/structures as a means to achieving sustainable changes in household resilience/wellbeing.  Nevertheless, as a fundamental aspect of much of the work of NGO partners in LANGOCA it should be captured, both for accountability and learning purposes.</w:t>
      </w:r>
      <w:r w:rsidRPr="001C6068">
        <w:rPr>
          <w:szCs w:val="22"/>
          <w:lang w:val="en-PH"/>
        </w:rPr>
        <w:t xml:space="preserve">  </w:t>
      </w:r>
    </w:p>
    <w:p w:rsidR="009709A2" w:rsidRDefault="009709A2" w:rsidP="002011AC">
      <w:pPr>
        <w:pStyle w:val="BlockQuotation"/>
        <w:rPr>
          <w:lang w:val="en-GB"/>
        </w:rPr>
      </w:pPr>
      <w:r>
        <w:rPr>
          <w:lang w:val="en-GB"/>
        </w:rPr>
        <w:t>Recommendation</w:t>
      </w:r>
    </w:p>
    <w:p w:rsidR="009709A2" w:rsidRPr="00F20ADD" w:rsidRDefault="009709A2" w:rsidP="002011AC">
      <w:pPr>
        <w:pStyle w:val="Recommendation"/>
      </w:pPr>
      <w:bookmarkStart w:id="85" w:name="_Toc298975048"/>
      <w:r>
        <w:t xml:space="preserve">Partner NGOs </w:t>
      </w:r>
      <w:r w:rsidRPr="002011AC">
        <w:t xml:space="preserve">should </w:t>
      </w:r>
      <w:r>
        <w:t>implement appropriate</w:t>
      </w:r>
      <w:r w:rsidRPr="002011AC">
        <w:t xml:space="preserve"> </w:t>
      </w:r>
      <w:r>
        <w:t xml:space="preserve">methods to assess </w:t>
      </w:r>
      <w:r w:rsidRPr="002011AC">
        <w:t xml:space="preserve">changes in the capacity of project </w:t>
      </w:r>
      <w:r>
        <w:t>partners and structures</w:t>
      </w:r>
      <w:r w:rsidRPr="002011AC">
        <w:t>.</w:t>
      </w:r>
      <w:bookmarkEnd w:id="85"/>
    </w:p>
    <w:p w:rsidR="009709A2" w:rsidRPr="001C6068" w:rsidRDefault="009709A2" w:rsidP="00956742">
      <w:pPr>
        <w:pStyle w:val="Bodytxt"/>
        <w:rPr>
          <w:szCs w:val="22"/>
          <w:lang w:val="en-PH"/>
        </w:rPr>
      </w:pPr>
      <w:r>
        <w:rPr>
          <w:szCs w:val="22"/>
          <w:lang w:val="en-PH"/>
        </w:rPr>
        <w:t xml:space="preserve">An important component to the program-wide structure was the three tiers of governance: the Program Consultative Committee (PCC), Program Implementation Committee (PIC) and the Provincial Steering Committees (PSC).  These are discussed further in Section </w:t>
      </w:r>
      <w:r>
        <w:rPr>
          <w:szCs w:val="22"/>
          <w:lang w:val="en-PH"/>
        </w:rPr>
        <w:fldChar w:fldCharType="begin"/>
      </w:r>
      <w:r>
        <w:rPr>
          <w:szCs w:val="22"/>
          <w:lang w:val="en-PH"/>
        </w:rPr>
        <w:instrText xml:space="preserve"> REF _Ref296521495 \r \h </w:instrText>
      </w:r>
      <w:r>
        <w:rPr>
          <w:szCs w:val="22"/>
          <w:lang w:val="en-PH"/>
        </w:rPr>
      </w:r>
      <w:r>
        <w:rPr>
          <w:szCs w:val="22"/>
          <w:lang w:val="en-PH"/>
        </w:rPr>
        <w:fldChar w:fldCharType="separate"/>
      </w:r>
      <w:r>
        <w:rPr>
          <w:szCs w:val="22"/>
          <w:lang w:val="en-PH"/>
        </w:rPr>
        <w:t>3.9</w:t>
      </w:r>
      <w:r>
        <w:rPr>
          <w:szCs w:val="22"/>
          <w:lang w:val="en-PH"/>
        </w:rPr>
        <w:fldChar w:fldCharType="end"/>
      </w:r>
      <w:r>
        <w:rPr>
          <w:szCs w:val="22"/>
          <w:lang w:val="en-PH"/>
        </w:rPr>
        <w:t xml:space="preserve"> concerning joint learning; however, they were also relevant to the perception of an onerous program structure.  Each of these bodies met on a six monthly basis and NGOs prepared reports for each meeting.  In addition NGOs prepared six monthly and annual reports to AusAID.  NGOs and AusAID felt that the PIC was an important forum for sharing information on a six monthly basis and that the PCC had been important for the initial MoU consultations.  At this point in the program, there is an opportunity to rationalise the reporting without compromising the information needed for program management.</w:t>
      </w:r>
    </w:p>
    <w:p w:rsidR="009709A2" w:rsidRDefault="009709A2" w:rsidP="002011AC">
      <w:pPr>
        <w:pStyle w:val="BlockQuotation"/>
        <w:rPr>
          <w:lang w:val="en-GB"/>
        </w:rPr>
      </w:pPr>
      <w:r>
        <w:rPr>
          <w:lang w:val="en-GB"/>
        </w:rPr>
        <w:t>Recommendation</w:t>
      </w:r>
    </w:p>
    <w:p w:rsidR="009709A2" w:rsidRPr="00F20ADD" w:rsidRDefault="009709A2" w:rsidP="002011AC">
      <w:pPr>
        <w:pStyle w:val="Recommendation"/>
      </w:pPr>
      <w:bookmarkStart w:id="86" w:name="_Toc298975049"/>
      <w:r w:rsidRPr="00F20ADD">
        <w:t>AusAID should rationalise reporting requirements by</w:t>
      </w:r>
      <w:r>
        <w:t>:</w:t>
      </w:r>
      <w:r w:rsidRPr="00F20ADD">
        <w:t xml:space="preserve"> a) modifying or eliminating the 6 monthly reporting to AusAID; b) using the PIC reports to provide a 6 monthly update; and c) reducing the PCC to an annual meeting.</w:t>
      </w:r>
      <w:bookmarkEnd w:id="86"/>
    </w:p>
    <w:p w:rsidR="009709A2" w:rsidRPr="00BB1B30" w:rsidRDefault="009709A2" w:rsidP="00BB1B30">
      <w:pPr>
        <w:pStyle w:val="Bodytxt"/>
        <w:rPr>
          <w:b/>
          <w:i/>
          <w:szCs w:val="22"/>
        </w:rPr>
      </w:pPr>
      <w:r>
        <w:rPr>
          <w:b/>
          <w:i/>
          <w:szCs w:val="22"/>
        </w:rPr>
        <w:t>Program-level M&amp;E</w:t>
      </w:r>
    </w:p>
    <w:p w:rsidR="009709A2" w:rsidRPr="00EC4859" w:rsidRDefault="009709A2" w:rsidP="00BB1B30">
      <w:pPr>
        <w:pStyle w:val="Bodytxt"/>
        <w:rPr>
          <w:i/>
          <w:szCs w:val="22"/>
        </w:rPr>
      </w:pPr>
      <w:r>
        <w:rPr>
          <w:szCs w:val="22"/>
          <w:lang w:val="en-PH"/>
        </w:rPr>
        <w:t>NGO staff reported that t</w:t>
      </w:r>
      <w:r w:rsidRPr="001C6068">
        <w:rPr>
          <w:szCs w:val="22"/>
          <w:lang w:val="en-PH"/>
        </w:rPr>
        <w:t>he program-level MEF</w:t>
      </w:r>
      <w:r>
        <w:rPr>
          <w:szCs w:val="22"/>
          <w:lang w:val="en-PH"/>
        </w:rPr>
        <w:t xml:space="preserve"> </w:t>
      </w:r>
      <w:r w:rsidRPr="001C6068">
        <w:rPr>
          <w:szCs w:val="22"/>
          <w:lang w:val="en-PH"/>
        </w:rPr>
        <w:t xml:space="preserve">was both </w:t>
      </w:r>
      <w:r>
        <w:rPr>
          <w:szCs w:val="22"/>
          <w:lang w:val="en-PH"/>
        </w:rPr>
        <w:t xml:space="preserve">valuable and </w:t>
      </w:r>
      <w:r w:rsidRPr="001C6068">
        <w:rPr>
          <w:szCs w:val="22"/>
          <w:lang w:val="en-PH"/>
        </w:rPr>
        <w:t xml:space="preserve">resource-intensive.  </w:t>
      </w:r>
      <w:r>
        <w:rPr>
          <w:szCs w:val="22"/>
          <w:lang w:val="en-PH"/>
        </w:rPr>
        <w:t xml:space="preserve">Most staff appreciated the MEF in terms of the new skills gained around beneficiary consultation, the Project Evaluation Workshop (PEW) and the Annual Evaluation Workshop (AEW). </w:t>
      </w:r>
      <w:r>
        <w:rPr>
          <w:szCs w:val="22"/>
        </w:rPr>
        <w:t xml:space="preserve">  This was echoed by a consultant who supported the training provided</w:t>
      </w:r>
      <w:r w:rsidRPr="00632342">
        <w:rPr>
          <w:i/>
          <w:szCs w:val="22"/>
        </w:rPr>
        <w:t>: “There has been genuine interest in the MEF and benefits from it</w:t>
      </w:r>
      <w:r>
        <w:rPr>
          <w:i/>
          <w:szCs w:val="22"/>
        </w:rPr>
        <w:t>...</w:t>
      </w:r>
      <w:r w:rsidRPr="00632342">
        <w:rPr>
          <w:i/>
          <w:szCs w:val="22"/>
        </w:rPr>
        <w:t>people learnt about how well they were doing or not doing”.</w:t>
      </w:r>
    </w:p>
    <w:p w:rsidR="009709A2" w:rsidRDefault="009709A2" w:rsidP="00BB1B30">
      <w:pPr>
        <w:pStyle w:val="Bodytxt"/>
        <w:rPr>
          <w:szCs w:val="22"/>
        </w:rPr>
      </w:pPr>
      <w:r>
        <w:rPr>
          <w:szCs w:val="22"/>
          <w:lang w:val="en-PH"/>
        </w:rPr>
        <w:t>However many project staff appeared to agree with the view expressed in the MEF Implementation Review conducted in February 2010 (p</w:t>
      </w:r>
      <w:r w:rsidRPr="00D034F2">
        <w:rPr>
          <w:szCs w:val="22"/>
        </w:rPr>
        <w:t xml:space="preserve"> 13</w:t>
      </w:r>
      <w:r>
        <w:rPr>
          <w:szCs w:val="22"/>
        </w:rPr>
        <w:t>), that “</w:t>
      </w:r>
      <w:r w:rsidRPr="00FA57B9">
        <w:rPr>
          <w:szCs w:val="22"/>
        </w:rPr>
        <w:t>[</w:t>
      </w:r>
      <w:r>
        <w:rPr>
          <w:szCs w:val="22"/>
        </w:rPr>
        <w:t>while</w:t>
      </w:r>
      <w:r w:rsidRPr="00FA57B9">
        <w:rPr>
          <w:szCs w:val="22"/>
        </w:rPr>
        <w:t>]</w:t>
      </w:r>
      <w:r w:rsidRPr="00632342">
        <w:rPr>
          <w:i/>
          <w:szCs w:val="22"/>
        </w:rPr>
        <w:t xml:space="preserve"> t</w:t>
      </w:r>
      <w:r w:rsidRPr="00632342">
        <w:rPr>
          <w:i/>
          <w:szCs w:val="22"/>
          <w:lang w:val="en-US"/>
        </w:rPr>
        <w:t xml:space="preserve">he overall approach of the MEF…is generally supported…some NGO concerns remain about resourcing the work required and ensuring value for effort.” </w:t>
      </w:r>
      <w:r>
        <w:rPr>
          <w:szCs w:val="22"/>
          <w:lang w:val="en-US"/>
        </w:rPr>
        <w:t xml:space="preserve"> As noted by one NGO representative: </w:t>
      </w:r>
      <w:r w:rsidRPr="00632342">
        <w:rPr>
          <w:i/>
          <w:szCs w:val="22"/>
          <w:lang w:val="en-US"/>
        </w:rPr>
        <w:t xml:space="preserve">“We </w:t>
      </w:r>
      <w:r w:rsidRPr="00632342">
        <w:rPr>
          <w:i/>
          <w:szCs w:val="22"/>
        </w:rPr>
        <w:t>understand the rationale behind it but it is quite an investment of both AusAID and staff time”.</w:t>
      </w:r>
    </w:p>
    <w:p w:rsidR="009709A2" w:rsidRPr="00906BCE" w:rsidRDefault="009709A2" w:rsidP="00BB1B30">
      <w:pPr>
        <w:pStyle w:val="Bodytxt"/>
        <w:rPr>
          <w:i/>
          <w:szCs w:val="22"/>
        </w:rPr>
      </w:pPr>
      <w:r>
        <w:rPr>
          <w:szCs w:val="22"/>
        </w:rPr>
        <w:t xml:space="preserve">Implementation of the MEF had to contend with capacity constraints.  Intriguingly, NGO staff evidently found beneficiary consultations to be a ‘new process’.  As noted by the MEF Implementation review (p4): </w:t>
      </w:r>
      <w:r w:rsidRPr="00632342">
        <w:rPr>
          <w:i/>
          <w:szCs w:val="22"/>
        </w:rPr>
        <w:t>“</w:t>
      </w:r>
      <w:r w:rsidRPr="00632342">
        <w:rPr>
          <w:i/>
          <w:szCs w:val="22"/>
          <w:lang w:val="en-US"/>
        </w:rPr>
        <w:t xml:space="preserve">Beneficiary consultation requires different </w:t>
      </w:r>
      <w:r w:rsidRPr="00632342">
        <w:rPr>
          <w:i/>
          <w:szCs w:val="22"/>
          <w:lang w:val="en-US"/>
        </w:rPr>
        <w:lastRenderedPageBreak/>
        <w:t>skills than those for PRA activities, although some tools might be able to be adapted”.</w:t>
      </w:r>
      <w:r>
        <w:rPr>
          <w:szCs w:val="22"/>
          <w:lang w:val="en-US"/>
        </w:rPr>
        <w:t xml:space="preserve">  O</w:t>
      </w:r>
      <w:r>
        <w:rPr>
          <w:szCs w:val="22"/>
        </w:rPr>
        <w:t xml:space="preserve">ne interviewee also observed: </w:t>
      </w:r>
      <w:r w:rsidRPr="00632342">
        <w:rPr>
          <w:i/>
          <w:szCs w:val="22"/>
        </w:rPr>
        <w:t xml:space="preserve">“Specific areas of capacity </w:t>
      </w:r>
      <w:r>
        <w:rPr>
          <w:i/>
          <w:szCs w:val="22"/>
        </w:rPr>
        <w:t xml:space="preserve">limits </w:t>
      </w:r>
      <w:r w:rsidRPr="00632342">
        <w:rPr>
          <w:i/>
          <w:szCs w:val="22"/>
        </w:rPr>
        <w:t>were around analysis</w:t>
      </w:r>
      <w:r>
        <w:rPr>
          <w:i/>
          <w:szCs w:val="22"/>
        </w:rPr>
        <w:t>,</w:t>
      </w:r>
      <w:r w:rsidRPr="00632342">
        <w:rPr>
          <w:i/>
          <w:szCs w:val="22"/>
        </w:rPr>
        <w:t xml:space="preserve"> and more generally why you </w:t>
      </w:r>
      <w:r>
        <w:rPr>
          <w:i/>
          <w:szCs w:val="22"/>
        </w:rPr>
        <w:t>shoul</w:t>
      </w:r>
      <w:r w:rsidRPr="00632342">
        <w:rPr>
          <w:i/>
          <w:szCs w:val="22"/>
        </w:rPr>
        <w:t>d bother</w:t>
      </w:r>
      <w:r>
        <w:rPr>
          <w:i/>
          <w:szCs w:val="22"/>
        </w:rPr>
        <w:t xml:space="preserve"> [with beneficiary perspectives].</w:t>
      </w:r>
      <w:r w:rsidRPr="00632342">
        <w:rPr>
          <w:i/>
          <w:szCs w:val="22"/>
        </w:rPr>
        <w:t>”</w:t>
      </w:r>
      <w:r w:rsidRPr="00632342">
        <w:rPr>
          <w:szCs w:val="22"/>
          <w:lang w:val="en-US"/>
        </w:rPr>
        <w:t xml:space="preserve"> </w:t>
      </w:r>
      <w:r>
        <w:rPr>
          <w:szCs w:val="22"/>
          <w:lang w:val="en-US"/>
        </w:rPr>
        <w:t xml:space="preserve">AusAID responded by engaging two consultants to train and mentor to the teams. These consultants also produced training materials and an implementation guide (translated into Lao), which has been widely appreciated.  </w:t>
      </w:r>
      <w:r>
        <w:rPr>
          <w:szCs w:val="22"/>
          <w:lang w:val="en-PH"/>
        </w:rPr>
        <w:t xml:space="preserve">As expressed by one NGO representative: </w:t>
      </w:r>
      <w:r w:rsidRPr="00632342">
        <w:rPr>
          <w:i/>
          <w:szCs w:val="22"/>
          <w:lang w:val="en-PH"/>
        </w:rPr>
        <w:t xml:space="preserve">“The </w:t>
      </w:r>
      <w:r w:rsidRPr="00632342">
        <w:rPr>
          <w:i/>
          <w:szCs w:val="22"/>
        </w:rPr>
        <w:t xml:space="preserve">MEF has been very valuable in terms of skills and </w:t>
      </w:r>
      <w:r>
        <w:rPr>
          <w:i/>
          <w:szCs w:val="22"/>
        </w:rPr>
        <w:t>improving the quality of M&amp;E.  I</w:t>
      </w:r>
      <w:r w:rsidRPr="00632342">
        <w:rPr>
          <w:i/>
          <w:szCs w:val="22"/>
        </w:rPr>
        <w:t>t has been good value in terms of combined training across the agencies”.</w:t>
      </w:r>
    </w:p>
    <w:p w:rsidR="009709A2" w:rsidRPr="00906BCE" w:rsidRDefault="009709A2" w:rsidP="00BB1B30">
      <w:pPr>
        <w:pStyle w:val="Bodytxt"/>
        <w:rPr>
          <w:i/>
          <w:szCs w:val="22"/>
        </w:rPr>
      </w:pPr>
      <w:r>
        <w:rPr>
          <w:szCs w:val="22"/>
          <w:lang w:val="en-PH"/>
        </w:rPr>
        <w:t>As expressed in the MEF 2010 (v4.1, p 22): “</w:t>
      </w:r>
      <w:r w:rsidRPr="00632342">
        <w:rPr>
          <w:i/>
          <w:szCs w:val="22"/>
        </w:rPr>
        <w:t>The Program-level annual evaluation process</w:t>
      </w:r>
      <w:r>
        <w:rPr>
          <w:i/>
          <w:szCs w:val="22"/>
        </w:rPr>
        <w:t>...</w:t>
      </w:r>
      <w:r w:rsidRPr="00632342">
        <w:rPr>
          <w:i/>
          <w:szCs w:val="22"/>
        </w:rPr>
        <w:t>is dependent upon data collection and analysis conducted during implementation of each of the</w:t>
      </w:r>
      <w:r>
        <w:rPr>
          <w:i/>
          <w:szCs w:val="22"/>
        </w:rPr>
        <w:t>...</w:t>
      </w:r>
      <w:r w:rsidRPr="00632342">
        <w:rPr>
          <w:i/>
          <w:szCs w:val="22"/>
        </w:rPr>
        <w:t xml:space="preserve">projects.” </w:t>
      </w:r>
      <w:r>
        <w:rPr>
          <w:szCs w:val="22"/>
        </w:rPr>
        <w:t xml:space="preserve">  This implies that weak underlying project data and tracking against baselines undermines the ability to draw conclusions about program level progress.  This is echoed in the LANGOCA Annual Report 2010, p 17: </w:t>
      </w:r>
      <w:r w:rsidRPr="00632342">
        <w:rPr>
          <w:i/>
          <w:szCs w:val="22"/>
        </w:rPr>
        <w:t xml:space="preserve">“The quality of performance related data has been very uneven (or unavailable) among the </w:t>
      </w:r>
      <w:r w:rsidRPr="00906BCE">
        <w:rPr>
          <w:szCs w:val="22"/>
        </w:rPr>
        <w:t>[NGOs]</w:t>
      </w:r>
      <w:r w:rsidRPr="00632342">
        <w:rPr>
          <w:i/>
          <w:szCs w:val="22"/>
        </w:rPr>
        <w:t xml:space="preserve"> and this is a matter of ongoing concern.”</w:t>
      </w:r>
    </w:p>
    <w:p w:rsidR="009709A2" w:rsidRDefault="009709A2" w:rsidP="00956742">
      <w:pPr>
        <w:pStyle w:val="BlockQuotation"/>
        <w:rPr>
          <w:lang w:val="en-GB"/>
        </w:rPr>
      </w:pPr>
      <w:r>
        <w:rPr>
          <w:lang w:val="en-GB"/>
        </w:rPr>
        <w:t>Recommendation</w:t>
      </w:r>
    </w:p>
    <w:p w:rsidR="009709A2" w:rsidRPr="00F20ADD" w:rsidRDefault="009709A2" w:rsidP="000B43A0">
      <w:pPr>
        <w:pStyle w:val="Recommendation"/>
      </w:pPr>
      <w:bookmarkStart w:id="87" w:name="_Toc298975050"/>
      <w:r>
        <w:t xml:space="preserve">Partner </w:t>
      </w:r>
      <w:r w:rsidRPr="00F20ADD">
        <w:t>NGOs should assess their project level M&amp;E to ensure that it is sufficient to support the program level MEF</w:t>
      </w:r>
      <w:r>
        <w:t>.</w:t>
      </w:r>
      <w:bookmarkEnd w:id="87"/>
    </w:p>
    <w:p w:rsidR="009709A2" w:rsidRPr="00731412" w:rsidRDefault="009709A2" w:rsidP="00C8144C">
      <w:pPr>
        <w:pStyle w:val="Heading30"/>
        <w:numPr>
          <w:ilvl w:val="1"/>
          <w:numId w:val="8"/>
        </w:numPr>
        <w:rPr>
          <w:lang w:val="en-AU"/>
        </w:rPr>
      </w:pPr>
      <w:bookmarkStart w:id="88" w:name="_Toc294302145"/>
      <w:bookmarkStart w:id="89" w:name="_Ref296473932"/>
      <w:bookmarkStart w:id="90" w:name="_Ref296521398"/>
      <w:bookmarkStart w:id="91" w:name="_Ref296521495"/>
      <w:bookmarkStart w:id="92" w:name="_Ref298952324"/>
      <w:bookmarkStart w:id="93" w:name="_Toc298975868"/>
      <w:r>
        <w:rPr>
          <w:lang w:val="en-AU"/>
        </w:rPr>
        <w:t>Learning</w:t>
      </w:r>
      <w:bookmarkEnd w:id="88"/>
      <w:bookmarkEnd w:id="89"/>
      <w:bookmarkEnd w:id="90"/>
      <w:bookmarkEnd w:id="91"/>
      <w:bookmarkEnd w:id="92"/>
      <w:bookmarkEnd w:id="93"/>
    </w:p>
    <w:p w:rsidR="009709A2" w:rsidRDefault="009709A2" w:rsidP="00C8144C">
      <w:pPr>
        <w:pStyle w:val="Bodytxt"/>
      </w:pPr>
      <w:r>
        <w:t>‘Learning’ concerns the extent to which relevant analysis of the context was carried out; lessons learned have informed the approaches taken, and; there is evidence of a culture of reflection.  LANGOCA was assessed as ‘less than adequate’ (3/6).</w:t>
      </w:r>
    </w:p>
    <w:p w:rsidR="009709A2" w:rsidRPr="00AC5417" w:rsidRDefault="009709A2" w:rsidP="00C8144C">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b/>
          <w:sz w:val="18"/>
          <w:szCs w:val="18"/>
        </w:rPr>
      </w:pPr>
      <w:r w:rsidRPr="00AC5417">
        <w:rPr>
          <w:b/>
          <w:sz w:val="18"/>
          <w:szCs w:val="18"/>
        </w:rPr>
        <w:t>Relative strengths:</w:t>
      </w:r>
    </w:p>
    <w:p w:rsidR="009709A2" w:rsidRDefault="009709A2" w:rsidP="00C8144C">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E"/>
      </w:r>
      <w:r>
        <w:rPr>
          <w:sz w:val="18"/>
          <w:szCs w:val="18"/>
        </w:rPr>
        <w:t xml:space="preserve"> </w:t>
      </w:r>
      <w:r w:rsidRPr="00506B0D">
        <w:rPr>
          <w:sz w:val="18"/>
          <w:szCs w:val="18"/>
        </w:rPr>
        <w:t xml:space="preserve">MEF </w:t>
      </w:r>
      <w:r>
        <w:rPr>
          <w:sz w:val="18"/>
          <w:szCs w:val="18"/>
        </w:rPr>
        <w:t xml:space="preserve">and governance arrangements were </w:t>
      </w:r>
      <w:r w:rsidRPr="00506B0D">
        <w:rPr>
          <w:sz w:val="18"/>
          <w:szCs w:val="18"/>
        </w:rPr>
        <w:t>valued as a whole</w:t>
      </w:r>
    </w:p>
    <w:p w:rsidR="009709A2" w:rsidRPr="00AC5417" w:rsidRDefault="009709A2" w:rsidP="00C8144C">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b/>
          <w:sz w:val="18"/>
          <w:szCs w:val="18"/>
        </w:rPr>
      </w:pPr>
      <w:r>
        <w:rPr>
          <w:b/>
          <w:sz w:val="18"/>
          <w:szCs w:val="18"/>
        </w:rPr>
        <w:t>R</w:t>
      </w:r>
      <w:r w:rsidRPr="00AC5417">
        <w:rPr>
          <w:b/>
          <w:sz w:val="18"/>
          <w:szCs w:val="18"/>
        </w:rPr>
        <w:t>elative weakness</w:t>
      </w:r>
      <w:r>
        <w:rPr>
          <w:b/>
          <w:sz w:val="18"/>
          <w:szCs w:val="18"/>
        </w:rPr>
        <w:t>es</w:t>
      </w:r>
      <w:r w:rsidRPr="00AC5417">
        <w:rPr>
          <w:b/>
          <w:sz w:val="18"/>
          <w:szCs w:val="18"/>
        </w:rPr>
        <w:t>:</w:t>
      </w:r>
    </w:p>
    <w:p w:rsidR="009709A2" w:rsidRDefault="009709A2" w:rsidP="00C8144C">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D"/>
      </w:r>
      <w:r>
        <w:rPr>
          <w:sz w:val="18"/>
          <w:szCs w:val="18"/>
        </w:rPr>
        <w:t xml:space="preserve"> </w:t>
      </w:r>
      <w:r w:rsidRPr="00506B0D">
        <w:rPr>
          <w:sz w:val="18"/>
          <w:szCs w:val="18"/>
        </w:rPr>
        <w:t>Limited side-ways accountability</w:t>
      </w:r>
      <w:r>
        <w:rPr>
          <w:sz w:val="18"/>
          <w:szCs w:val="18"/>
        </w:rPr>
        <w:t xml:space="preserve">: </w:t>
      </w:r>
      <w:r w:rsidRPr="00506B0D">
        <w:rPr>
          <w:sz w:val="18"/>
          <w:szCs w:val="18"/>
        </w:rPr>
        <w:t>to ensure application and sharing of new knowledge</w:t>
      </w:r>
    </w:p>
    <w:p w:rsidR="009709A2" w:rsidRDefault="009709A2" w:rsidP="00C8144C">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sidRPr="00506B0D">
        <w:rPr>
          <w:sz w:val="18"/>
          <w:szCs w:val="18"/>
        </w:rPr>
        <w:sym w:font="Wingdings" w:char="F0FD"/>
      </w:r>
      <w:r w:rsidRPr="00506B0D">
        <w:rPr>
          <w:sz w:val="18"/>
          <w:szCs w:val="18"/>
        </w:rPr>
        <w:t xml:space="preserve"> </w:t>
      </w:r>
      <w:r>
        <w:rPr>
          <w:sz w:val="18"/>
          <w:szCs w:val="18"/>
        </w:rPr>
        <w:t>There was lack of clarity in the</w:t>
      </w:r>
      <w:r w:rsidRPr="00506B0D">
        <w:rPr>
          <w:sz w:val="18"/>
          <w:szCs w:val="18"/>
        </w:rPr>
        <w:t xml:space="preserve"> </w:t>
      </w:r>
      <w:r>
        <w:rPr>
          <w:sz w:val="18"/>
          <w:szCs w:val="18"/>
        </w:rPr>
        <w:t xml:space="preserve">overarching </w:t>
      </w:r>
      <w:r w:rsidRPr="00506B0D">
        <w:rPr>
          <w:sz w:val="18"/>
          <w:szCs w:val="18"/>
        </w:rPr>
        <w:t>narrative</w:t>
      </w:r>
      <w:r>
        <w:rPr>
          <w:sz w:val="18"/>
          <w:szCs w:val="18"/>
        </w:rPr>
        <w:t xml:space="preserve"> (theory of change)</w:t>
      </w:r>
      <w:r w:rsidRPr="00506B0D">
        <w:rPr>
          <w:sz w:val="18"/>
          <w:szCs w:val="18"/>
        </w:rPr>
        <w:t xml:space="preserve"> to </w:t>
      </w:r>
      <w:r>
        <w:rPr>
          <w:sz w:val="18"/>
          <w:szCs w:val="18"/>
        </w:rPr>
        <w:t>set a clear purpose</w:t>
      </w:r>
    </w:p>
    <w:p w:rsidR="009709A2" w:rsidRDefault="009709A2" w:rsidP="00C8144C">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D"/>
      </w:r>
      <w:r>
        <w:rPr>
          <w:sz w:val="18"/>
          <w:szCs w:val="18"/>
        </w:rPr>
        <w:t xml:space="preserve"> </w:t>
      </w:r>
      <w:r w:rsidRPr="00506B0D">
        <w:rPr>
          <w:sz w:val="18"/>
          <w:szCs w:val="18"/>
        </w:rPr>
        <w:t>Limited utilisation of existing body of knowledge</w:t>
      </w:r>
    </w:p>
    <w:p w:rsidR="009709A2" w:rsidRPr="00506B0D" w:rsidRDefault="009709A2" w:rsidP="00C8144C">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D"/>
      </w:r>
      <w:r>
        <w:rPr>
          <w:sz w:val="18"/>
          <w:szCs w:val="18"/>
        </w:rPr>
        <w:t xml:space="preserve"> </w:t>
      </w:r>
      <w:r w:rsidRPr="00506B0D">
        <w:rPr>
          <w:sz w:val="18"/>
          <w:szCs w:val="18"/>
        </w:rPr>
        <w:t>Limited new insights from Landscape Review</w:t>
      </w:r>
    </w:p>
    <w:p w:rsidR="009709A2" w:rsidRDefault="009709A2" w:rsidP="000B2773">
      <w:pPr>
        <w:pStyle w:val="Bodytxt"/>
        <w:pBdr>
          <w:top w:val="single" w:sz="4" w:space="1" w:color="auto" w:shadow="1"/>
          <w:left w:val="single" w:sz="4" w:space="4" w:color="auto" w:shadow="1"/>
          <w:bottom w:val="single" w:sz="4" w:space="1" w:color="auto" w:shadow="1"/>
          <w:right w:val="single" w:sz="4" w:space="4" w:color="auto" w:shadow="1"/>
        </w:pBdr>
        <w:shd w:val="clear" w:color="auto" w:fill="C6D9F1"/>
        <w:rPr>
          <w:sz w:val="18"/>
          <w:szCs w:val="18"/>
        </w:rPr>
      </w:pPr>
      <w:r>
        <w:rPr>
          <w:sz w:val="18"/>
          <w:szCs w:val="18"/>
        </w:rPr>
        <w:sym w:font="Wingdings" w:char="F0FD"/>
      </w:r>
      <w:r>
        <w:rPr>
          <w:sz w:val="18"/>
          <w:szCs w:val="18"/>
        </w:rPr>
        <w:t xml:space="preserve"> No systematic capture of emerging risks as the basis for learning</w:t>
      </w:r>
    </w:p>
    <w:p w:rsidR="009709A2" w:rsidRPr="00256216" w:rsidRDefault="009709A2" w:rsidP="00BB1B30">
      <w:pPr>
        <w:pStyle w:val="Bodytxt"/>
        <w:rPr>
          <w:i/>
          <w:szCs w:val="22"/>
        </w:rPr>
      </w:pPr>
      <w:r w:rsidRPr="001C6068">
        <w:rPr>
          <w:szCs w:val="22"/>
          <w:lang w:val="en-PH"/>
        </w:rPr>
        <w:t xml:space="preserve">NGO staff </w:t>
      </w:r>
      <w:r>
        <w:rPr>
          <w:szCs w:val="22"/>
          <w:lang w:val="en-PH"/>
        </w:rPr>
        <w:t xml:space="preserve">and government counterparts </w:t>
      </w:r>
      <w:r w:rsidRPr="001C6068">
        <w:rPr>
          <w:szCs w:val="22"/>
          <w:lang w:val="en-PH"/>
        </w:rPr>
        <w:t>report</w:t>
      </w:r>
      <w:r>
        <w:rPr>
          <w:szCs w:val="22"/>
          <w:lang w:val="en-PH"/>
        </w:rPr>
        <w:t>ed</w:t>
      </w:r>
      <w:r w:rsidRPr="001C6068">
        <w:rPr>
          <w:szCs w:val="22"/>
          <w:lang w:val="en-PH"/>
        </w:rPr>
        <w:t xml:space="preserve"> some value arising from the </w:t>
      </w:r>
      <w:r>
        <w:rPr>
          <w:szCs w:val="22"/>
          <w:lang w:val="en-PH"/>
        </w:rPr>
        <w:t xml:space="preserve">program-wide </w:t>
      </w:r>
      <w:r w:rsidRPr="001C6068">
        <w:rPr>
          <w:szCs w:val="22"/>
          <w:lang w:val="en-PH"/>
        </w:rPr>
        <w:t>MEF</w:t>
      </w:r>
      <w:r>
        <w:rPr>
          <w:szCs w:val="22"/>
          <w:lang w:val="en-PH"/>
        </w:rPr>
        <w:t xml:space="preserve"> and governance arrangements.  As mentioned above, the governance structure included the PCC (AusAID and MoFA), the PIC (NGOs, AusAID, and line agencies) and the Provincial Steering Committees (NGOs and line agencies at provincial level).  Government counterparts and NGOs appreciated the chance to learn from each other through the PCC and PIC meetings.  As mentioned by one MoFA representative:</w:t>
      </w:r>
      <w:r w:rsidRPr="00D81D6C">
        <w:rPr>
          <w:szCs w:val="22"/>
        </w:rPr>
        <w:t xml:space="preserve"> </w:t>
      </w:r>
      <w:r>
        <w:rPr>
          <w:i/>
          <w:szCs w:val="22"/>
        </w:rPr>
        <w:t xml:space="preserve">“The LANGOCA process is good...[it provides] </w:t>
      </w:r>
      <w:r w:rsidRPr="00632342">
        <w:rPr>
          <w:i/>
          <w:szCs w:val="22"/>
        </w:rPr>
        <w:t>a trilateral meeting to discuss all issues.”</w:t>
      </w:r>
      <w:r>
        <w:rPr>
          <w:szCs w:val="22"/>
        </w:rPr>
        <w:t xml:space="preserve">  A NGO representative echoed this saying: </w:t>
      </w:r>
      <w:r w:rsidRPr="00632342">
        <w:rPr>
          <w:i/>
          <w:szCs w:val="22"/>
        </w:rPr>
        <w:t xml:space="preserve">“Three tiers of governance can be onerous but these have brought us together with government counterparts more frequently.  We have understood challenges facing government and they have </w:t>
      </w:r>
      <w:r>
        <w:rPr>
          <w:i/>
          <w:szCs w:val="22"/>
        </w:rPr>
        <w:t xml:space="preserve">developed </w:t>
      </w:r>
      <w:r w:rsidRPr="00632342">
        <w:rPr>
          <w:i/>
          <w:szCs w:val="22"/>
        </w:rPr>
        <w:t>a better understanding of us.”</w:t>
      </w:r>
      <w:r>
        <w:rPr>
          <w:szCs w:val="22"/>
        </w:rPr>
        <w:t xml:space="preserve">  Two NGOs (Oxfam and CARE) worked through a single Provincial Steering Committee in Sekong Province, which was seen by AusAID staff as improving efficiency and was appreciated by </w:t>
      </w:r>
      <w:r>
        <w:rPr>
          <w:szCs w:val="22"/>
        </w:rPr>
        <w:lastRenderedPageBreak/>
        <w:t xml:space="preserve">government counterparts.  However one NGO representative noted: </w:t>
      </w:r>
      <w:r w:rsidRPr="00632342">
        <w:rPr>
          <w:i/>
          <w:szCs w:val="22"/>
        </w:rPr>
        <w:t>“</w:t>
      </w:r>
      <w:r>
        <w:rPr>
          <w:i/>
          <w:szCs w:val="22"/>
        </w:rPr>
        <w:t xml:space="preserve">The </w:t>
      </w:r>
      <w:r w:rsidRPr="00632342">
        <w:rPr>
          <w:i/>
          <w:szCs w:val="22"/>
        </w:rPr>
        <w:t>LANGOCA program model has led to coordination challenges.  It is administratively heavy in terms of its governance structure.”</w:t>
      </w:r>
    </w:p>
    <w:p w:rsidR="009709A2" w:rsidRPr="00256216" w:rsidRDefault="009709A2" w:rsidP="00BB1B30">
      <w:pPr>
        <w:pStyle w:val="Bodytxt"/>
        <w:rPr>
          <w:i/>
          <w:szCs w:val="22"/>
          <w:lang w:val="en-PH"/>
        </w:rPr>
      </w:pPr>
      <w:r w:rsidRPr="001C6068">
        <w:rPr>
          <w:szCs w:val="22"/>
          <w:lang w:val="en-PH"/>
        </w:rPr>
        <w:t xml:space="preserve">In general, the ambition embodied in the LANGOCA design for program-level learning seems not to have been fully realised.  </w:t>
      </w:r>
      <w:r>
        <w:rPr>
          <w:szCs w:val="22"/>
          <w:lang w:val="en-PH"/>
        </w:rPr>
        <w:t xml:space="preserve">There have been some exchanges of information such as through cross-visits to project sites (World Vision to CARE in Sekong); sharing of materials (Oxfam DRR materials to World Vision); joint training (Oxfam emergency training); understanding of different approaches to Disaster Risk Reduction (Oxfam to Save the Children in Sayaboury); and joint needs assessments (outside of LANGOCA).  However, virtually all stakeholders agreed that there was little meaningful learning at the ‘program level’.  The MEF Implementation Review (2010, p 17) stated: </w:t>
      </w:r>
      <w:r w:rsidRPr="00632342">
        <w:rPr>
          <w:i/>
          <w:szCs w:val="22"/>
          <w:lang w:val="en-PH"/>
        </w:rPr>
        <w:t>“</w:t>
      </w:r>
      <w:r w:rsidRPr="00632342">
        <w:rPr>
          <w:i/>
          <w:szCs w:val="22"/>
        </w:rPr>
        <w:t>While people acknowledged that intentions exist to convene informal discussions…</w:t>
      </w:r>
      <w:r>
        <w:rPr>
          <w:i/>
          <w:szCs w:val="22"/>
        </w:rPr>
        <w:t>i</w:t>
      </w:r>
      <w:r w:rsidRPr="00632342">
        <w:rPr>
          <w:i/>
          <w:szCs w:val="22"/>
        </w:rPr>
        <w:t>t appears that these events rarely or never take place outside of the formal PIC and PCC meetings.”</w:t>
      </w:r>
    </w:p>
    <w:p w:rsidR="009709A2" w:rsidRDefault="009709A2" w:rsidP="00B7710D">
      <w:pPr>
        <w:pStyle w:val="Bodytxt"/>
        <w:rPr>
          <w:lang w:val="en-GB"/>
        </w:rPr>
      </w:pPr>
      <w:r>
        <w:rPr>
          <w:lang w:val="en-GB"/>
        </w:rPr>
        <w:t>Arguably what is missing is a mechanism of mutual accountability.  It seems that the program level arrangements have relied entirely on spontaneous learning and collaboration; but there is need for mechanisms to hold NGO partners accountable to each other for how they benefit from exchanges of information.  Unfortunately, in cases where examples of good practice were shared through exchange visits or other forums, NGOs were not accountable for providing feedback to each other on the value of these good practices or how they had subsequently been embraced or modified or rejected in different contexts.  At the very least, NGOs involved in similar activities should be accountable for sharing technical information or strategies that they believe to be good practice and that are performing well</w:t>
      </w:r>
      <w:r>
        <w:rPr>
          <w:rStyle w:val="FootnoteReference"/>
          <w:rFonts w:cs="Arial"/>
          <w:lang w:val="en-GB"/>
        </w:rPr>
        <w:footnoteReference w:id="36"/>
      </w:r>
      <w:r>
        <w:rPr>
          <w:lang w:val="en-GB"/>
        </w:rPr>
        <w:t>.</w:t>
      </w:r>
    </w:p>
    <w:p w:rsidR="009709A2" w:rsidRDefault="009709A2" w:rsidP="00B7710D">
      <w:pPr>
        <w:pStyle w:val="BlockQuotation"/>
        <w:rPr>
          <w:lang w:val="en-GB"/>
        </w:rPr>
      </w:pPr>
      <w:r>
        <w:rPr>
          <w:lang w:val="en-GB"/>
        </w:rPr>
        <w:t>Recommendation</w:t>
      </w:r>
    </w:p>
    <w:p w:rsidR="009709A2" w:rsidRPr="001540C2" w:rsidRDefault="009709A2" w:rsidP="00B7710D">
      <w:pPr>
        <w:pStyle w:val="Recommendation"/>
      </w:pPr>
      <w:bookmarkStart w:id="94" w:name="_Toc298975051"/>
      <w:r>
        <w:t>Partner NGOs should put in place practical mechanisms of mutual accountability to strengthen program-level sharing, learning and adaptation.</w:t>
      </w:r>
      <w:bookmarkEnd w:id="94"/>
      <w:r>
        <w:t xml:space="preserve"> </w:t>
      </w:r>
    </w:p>
    <w:p w:rsidR="009709A2" w:rsidRDefault="009709A2" w:rsidP="00BB1B30">
      <w:pPr>
        <w:pStyle w:val="Bodytxt"/>
        <w:rPr>
          <w:szCs w:val="22"/>
          <w:lang w:val="en-PH"/>
        </w:rPr>
      </w:pPr>
      <w:r>
        <w:rPr>
          <w:szCs w:val="22"/>
          <w:lang w:val="en-PH"/>
        </w:rPr>
        <w:t xml:space="preserve">A further concern about the ‘learning culture’ arises from limited engagement by NGO staff </w:t>
      </w:r>
      <w:r w:rsidRPr="00854587">
        <w:rPr>
          <w:szCs w:val="22"/>
          <w:lang w:val="en-PH"/>
        </w:rPr>
        <w:t xml:space="preserve">in the wider body of knowledge on the various technical/sectoral areas.  </w:t>
      </w:r>
      <w:r>
        <w:rPr>
          <w:szCs w:val="22"/>
          <w:lang w:val="en-PH"/>
        </w:rPr>
        <w:t>There was little reference to broader donor, INGO or academic literature on issues affecting LANGOCA, such as the role of gender in the UXO sector, the impact of proposed mines/dams, current thinking in rural food production etc.  The Landscape Review defined under the MEF had the potential to provide some of this information however, it was focussed at a broad/national level and was not widely utilised by NGO partners.</w:t>
      </w:r>
    </w:p>
    <w:p w:rsidR="009709A2" w:rsidRDefault="009709A2" w:rsidP="00C8144C">
      <w:pPr>
        <w:pStyle w:val="BlockQuotation"/>
        <w:rPr>
          <w:lang w:val="en-GB"/>
        </w:rPr>
      </w:pPr>
      <w:r>
        <w:rPr>
          <w:lang w:val="en-GB"/>
        </w:rPr>
        <w:t>Recommendation</w:t>
      </w:r>
    </w:p>
    <w:p w:rsidR="009709A2" w:rsidRPr="000B43A0" w:rsidRDefault="009709A2" w:rsidP="00C8144C">
      <w:pPr>
        <w:pStyle w:val="Recommendation"/>
      </w:pPr>
      <w:bookmarkStart w:id="95" w:name="_Toc298975052"/>
      <w:r>
        <w:t xml:space="preserve">Partner </w:t>
      </w:r>
      <w:r w:rsidRPr="000B43A0">
        <w:t xml:space="preserve">NGOs could consider engaging the ANGO affiliates in synthesising relevant </w:t>
      </w:r>
      <w:r>
        <w:t xml:space="preserve">thematic </w:t>
      </w:r>
      <w:r w:rsidRPr="000B43A0">
        <w:t>reports that can help the NGOs in their understanding of the context.</w:t>
      </w:r>
      <w:bookmarkEnd w:id="95"/>
    </w:p>
    <w:p w:rsidR="009709A2" w:rsidRPr="000B43A0" w:rsidRDefault="009709A2" w:rsidP="00C8144C">
      <w:pPr>
        <w:pStyle w:val="Recommendation"/>
      </w:pPr>
      <w:bookmarkStart w:id="96" w:name="_Toc298975053"/>
      <w:r w:rsidRPr="000B43A0">
        <w:lastRenderedPageBreak/>
        <w:t xml:space="preserve">AusAID should </w:t>
      </w:r>
      <w:r>
        <w:t xml:space="preserve">review with </w:t>
      </w:r>
      <w:r w:rsidRPr="000B43A0">
        <w:t xml:space="preserve">the </w:t>
      </w:r>
      <w:r>
        <w:t xml:space="preserve">partner </w:t>
      </w:r>
      <w:r w:rsidRPr="000B43A0">
        <w:t>NGOs th</w:t>
      </w:r>
      <w:r>
        <w:t>e value of continuing with the L</w:t>
      </w:r>
      <w:r w:rsidRPr="000B43A0">
        <w:t xml:space="preserve">andscape </w:t>
      </w:r>
      <w:r>
        <w:t>R</w:t>
      </w:r>
      <w:r w:rsidRPr="000B43A0">
        <w:t>eview as a part of the MEF.</w:t>
      </w:r>
      <w:bookmarkEnd w:id="96"/>
    </w:p>
    <w:p w:rsidR="009709A2" w:rsidRPr="00940C49" w:rsidRDefault="009709A2" w:rsidP="00E710FC">
      <w:pPr>
        <w:pStyle w:val="Bodytxt"/>
      </w:pPr>
      <w:r>
        <w:rPr>
          <w:szCs w:val="22"/>
          <w:lang w:val="en-GB"/>
        </w:rPr>
        <w:t>Arguably</w:t>
      </w:r>
      <w:r>
        <w:rPr>
          <w:szCs w:val="22"/>
          <w:lang w:val="en-PH"/>
        </w:rPr>
        <w:t>, at the heart or organisational learning is a process of routinely identifying the impact of risks</w:t>
      </w:r>
      <w:r w:rsidRPr="00970695">
        <w:rPr>
          <w:rStyle w:val="FootnoteReference"/>
          <w:rFonts w:cs="Arial"/>
          <w:szCs w:val="20"/>
          <w:lang w:val="en-PH"/>
        </w:rPr>
        <w:footnoteReference w:id="37"/>
      </w:r>
      <w:r>
        <w:rPr>
          <w:szCs w:val="22"/>
          <w:lang w:val="en-PH"/>
        </w:rPr>
        <w:t>.  In practice, this requires NGO staff to routinely identify deviations between what was planned and what is actually happening, and then to attribute reasons for the deviation.   Periodically, these brief attributions can be the subject of more robust content analysis and reflection to identify patterns and trends.  These patterns and trends can then inform wider knowledge and learning within the team about the drivers of success and the causes of failure within their project.  This more dynamic approach to risk identification and learning contrasts with observed practice reported by one interviewee</w:t>
      </w:r>
      <w:r w:rsidRPr="00632342">
        <w:rPr>
          <w:i/>
          <w:szCs w:val="22"/>
          <w:lang w:val="en-PH"/>
        </w:rPr>
        <w:t xml:space="preserve">: “NGOs tend to list assumptions and risks in </w:t>
      </w:r>
      <w:r>
        <w:rPr>
          <w:i/>
          <w:szCs w:val="22"/>
          <w:lang w:val="en-PH"/>
        </w:rPr>
        <w:t xml:space="preserve">the </w:t>
      </w:r>
      <w:r w:rsidRPr="00632342">
        <w:rPr>
          <w:i/>
          <w:szCs w:val="22"/>
          <w:lang w:val="en-PH"/>
        </w:rPr>
        <w:t>logframe an</w:t>
      </w:r>
      <w:r>
        <w:rPr>
          <w:i/>
          <w:szCs w:val="22"/>
          <w:lang w:val="en-PH"/>
        </w:rPr>
        <w:t>d then never look at them again.  T</w:t>
      </w:r>
      <w:r w:rsidRPr="00632342">
        <w:rPr>
          <w:i/>
          <w:szCs w:val="22"/>
          <w:lang w:val="en-PH"/>
        </w:rPr>
        <w:t>here needs to be a mechanism to encourage NGO staff to come up for air”</w:t>
      </w:r>
      <w:r>
        <w:rPr>
          <w:szCs w:val="22"/>
          <w:lang w:val="en-PH"/>
        </w:rPr>
        <w:t>.</w:t>
      </w:r>
      <w:r>
        <w:rPr>
          <w:i/>
          <w:szCs w:val="22"/>
          <w:lang w:val="en-PH"/>
        </w:rPr>
        <w:t xml:space="preserve">  </w:t>
      </w:r>
    </w:p>
    <w:p w:rsidR="009709A2" w:rsidRDefault="009709A2" w:rsidP="00BA138F">
      <w:pPr>
        <w:pStyle w:val="BlockQuotation"/>
        <w:rPr>
          <w:lang w:val="en-GB"/>
        </w:rPr>
      </w:pPr>
      <w:r>
        <w:rPr>
          <w:lang w:val="en-GB"/>
        </w:rPr>
        <w:t>Recommendation</w:t>
      </w:r>
    </w:p>
    <w:p w:rsidR="009709A2" w:rsidRPr="000B43A0" w:rsidRDefault="009709A2" w:rsidP="00BA138F">
      <w:pPr>
        <w:pStyle w:val="Recommendation"/>
      </w:pPr>
      <w:bookmarkStart w:id="97" w:name="_Toc298975054"/>
      <w:r>
        <w:t xml:space="preserve">Partner </w:t>
      </w:r>
      <w:r w:rsidRPr="000B43A0">
        <w:t xml:space="preserve">NGOs should </w:t>
      </w:r>
      <w:r>
        <w:t>implement systematic risk identification processes that can inform broader reflection and learning about the drivers of success and causes of failure of the various interventions</w:t>
      </w:r>
      <w:r w:rsidRPr="000B43A0">
        <w:t>.</w:t>
      </w:r>
      <w:bookmarkEnd w:id="97"/>
    </w:p>
    <w:p w:rsidR="009709A2" w:rsidRDefault="009709A2" w:rsidP="00BA138F">
      <w:pPr>
        <w:pStyle w:val="Bodytxt"/>
        <w:rPr>
          <w:lang w:val="en-GB"/>
        </w:rPr>
      </w:pPr>
      <w:r>
        <w:rPr>
          <w:lang w:val="en-GB"/>
        </w:rPr>
        <w:t xml:space="preserve">There are several broad knowledge areas to which LANGOCA could make a significant contribution.  For instance, both Oxfam and Save the Children work with institutional disaster management structures; however, there are notable differences in approach.  Oxfam has tended to work simultaneously at village, district and provincial level with a predominant emphasis on the VDMCs.  The approach has been broad-based and ‘community-led’ such that an array of activities have been implemented under the disaster ‘banner’ such as training and equipping village midwives, installing latrines and water supply systems, etc.  In contrast, Save the Children has emphasised institutional strengthening of the government structures and has adopted a sequenced ‘top down’ approach initially focussing at the provincial level.  The differences between the two approaches will be worthy of closer study at program completion.  </w:t>
      </w:r>
    </w:p>
    <w:p w:rsidR="009709A2" w:rsidRDefault="009709A2" w:rsidP="00640AF2">
      <w:pPr>
        <w:pStyle w:val="BlockQuotation"/>
        <w:rPr>
          <w:lang w:val="en-GB"/>
        </w:rPr>
      </w:pPr>
      <w:r>
        <w:rPr>
          <w:lang w:val="en-GB"/>
        </w:rPr>
        <w:t>Recommendation</w:t>
      </w:r>
    </w:p>
    <w:p w:rsidR="009709A2" w:rsidRPr="001540C2" w:rsidRDefault="009709A2" w:rsidP="00640AF2">
      <w:pPr>
        <w:pStyle w:val="Recommendation"/>
      </w:pPr>
      <w:bookmarkStart w:id="98" w:name="_Toc298975055"/>
      <w:r>
        <w:t>Partner NGOs should compare and contrast the approaches and outcomes from the work by Save the Children and Oxfam in strengthening disaster management structures.</w:t>
      </w:r>
      <w:bookmarkEnd w:id="98"/>
    </w:p>
    <w:p w:rsidR="009709A2" w:rsidRDefault="009709A2" w:rsidP="00C8144C">
      <w:pPr>
        <w:pStyle w:val="Bodytxt"/>
        <w:rPr>
          <w:lang w:val="en-GB"/>
        </w:rPr>
      </w:pPr>
      <w:r>
        <w:rPr>
          <w:lang w:val="en-GB"/>
        </w:rPr>
        <w:t xml:space="preserve">As discussed in Section </w:t>
      </w:r>
      <w:r>
        <w:rPr>
          <w:lang w:val="en-GB"/>
        </w:rPr>
        <w:fldChar w:fldCharType="begin"/>
      </w:r>
      <w:r>
        <w:rPr>
          <w:lang w:val="en-GB"/>
        </w:rPr>
        <w:instrText xml:space="preserve"> REF _Ref295675317 \r \h </w:instrText>
      </w:r>
      <w:r>
        <w:rPr>
          <w:lang w:val="en-GB"/>
        </w:rPr>
      </w:r>
      <w:r>
        <w:rPr>
          <w:lang w:val="en-GB"/>
        </w:rPr>
        <w:fldChar w:fldCharType="separate"/>
      </w:r>
      <w:r>
        <w:rPr>
          <w:lang w:val="en-GB"/>
        </w:rPr>
        <w:t>3.3</w:t>
      </w:r>
      <w:r>
        <w:rPr>
          <w:lang w:val="en-GB"/>
        </w:rPr>
        <w:fldChar w:fldCharType="end"/>
      </w:r>
      <w:r>
        <w:rPr>
          <w:lang w:val="en-GB"/>
        </w:rPr>
        <w:t xml:space="preserve"> (Effectiveness), a major contribution of LANGOCA will be learning within AusAID about the nature of NGO partnerships, and the extent to which a ‘program level architecture’ can foster outcomes beyond what a portfolio of discrete projects could otherwise achieve.  Hence, despite the critique of the </w:t>
      </w:r>
      <w:r>
        <w:rPr>
          <w:lang w:val="en-GB"/>
        </w:rPr>
        <w:lastRenderedPageBreak/>
        <w:t>program-level arrangements in this report there is likely to be merit LANGOCA persisting with the program arrangements as defined in the MEF.</w:t>
      </w:r>
    </w:p>
    <w:p w:rsidR="009709A2" w:rsidRDefault="009709A2" w:rsidP="00057787">
      <w:pPr>
        <w:pStyle w:val="BlockQuotation"/>
        <w:rPr>
          <w:lang w:val="en-GB"/>
        </w:rPr>
      </w:pPr>
      <w:r>
        <w:rPr>
          <w:lang w:val="en-GB"/>
        </w:rPr>
        <w:t>Recommendation</w:t>
      </w:r>
    </w:p>
    <w:p w:rsidR="009709A2" w:rsidRPr="001540C2" w:rsidRDefault="009709A2" w:rsidP="00057787">
      <w:pPr>
        <w:pStyle w:val="Recommendation"/>
      </w:pPr>
      <w:bookmarkStart w:id="99" w:name="_Toc298975056"/>
      <w:r>
        <w:t>At program completion AusAID and the partner NGOs should critically evaluate the value of trying to foster ‘program-level’ outcomes beyond those generated by a portfolio of discrete projects.</w:t>
      </w:r>
      <w:bookmarkEnd w:id="99"/>
    </w:p>
    <w:p w:rsidR="009709A2" w:rsidRDefault="009709A2" w:rsidP="00C8144C">
      <w:pPr>
        <w:pStyle w:val="Bodytxt"/>
        <w:rPr>
          <w:lang w:val="en-GB"/>
        </w:rPr>
      </w:pPr>
      <w:r>
        <w:rPr>
          <w:lang w:val="en-GB"/>
        </w:rPr>
        <w:t xml:space="preserve">There could be other areas where LANGOCA partners could make a significant contribution to institutional learning.  The NGO partners and AusAID should collaborate to identify possible areas for further study at program completion.  </w:t>
      </w:r>
    </w:p>
    <w:p w:rsidR="009709A2" w:rsidRDefault="009709A2" w:rsidP="00276145">
      <w:pPr>
        <w:pStyle w:val="Heading2"/>
        <w:numPr>
          <w:ilvl w:val="0"/>
          <w:numId w:val="1"/>
        </w:numPr>
        <w:rPr>
          <w:lang w:val="en-GB"/>
        </w:rPr>
      </w:pPr>
      <w:bookmarkStart w:id="100" w:name="_Toc298975869"/>
      <w:r>
        <w:rPr>
          <w:lang w:val="en-GB"/>
        </w:rPr>
        <w:t>Conclusion</w:t>
      </w:r>
      <w:bookmarkEnd w:id="100"/>
    </w:p>
    <w:p w:rsidR="009709A2" w:rsidRDefault="009709A2" w:rsidP="00966306">
      <w:pPr>
        <w:pStyle w:val="Bodytxt"/>
        <w:rPr>
          <w:lang w:val="en-GB"/>
        </w:rPr>
      </w:pPr>
      <w:r>
        <w:rPr>
          <w:lang w:val="en-GB"/>
        </w:rPr>
        <w:t>This independent progress review found that o</w:t>
      </w:r>
      <w:r w:rsidRPr="009073EC">
        <w:rPr>
          <w:lang w:val="en-GB"/>
        </w:rPr>
        <w:t xml:space="preserve">verall LANGOCA was </w:t>
      </w:r>
      <w:r>
        <w:rPr>
          <w:lang w:val="en-GB"/>
        </w:rPr>
        <w:t xml:space="preserve">performing satisfactorily—particularly when considered in the light of what individual projects are achieving. The program was evaluated against AusAID’s </w:t>
      </w:r>
      <w:r w:rsidRPr="009073EC">
        <w:rPr>
          <w:lang w:val="en-GB"/>
        </w:rPr>
        <w:t>eight evaluation criteria</w:t>
      </w:r>
      <w:r>
        <w:rPr>
          <w:lang w:val="en-GB"/>
        </w:rPr>
        <w:t>: t</w:t>
      </w:r>
      <w:r w:rsidRPr="009073EC">
        <w:rPr>
          <w:lang w:val="en-GB"/>
        </w:rPr>
        <w:t>wo of the eight criteria were rated less than adequate quality; five were rated satisfactory overall (one was good quality and three were adequate quality).  One criteria (‘impact’) was not rated.</w:t>
      </w:r>
      <w:r>
        <w:rPr>
          <w:lang w:val="en-GB"/>
        </w:rPr>
        <w:t xml:space="preserve">  A total of 39 recommendations were offered for consideration by AusAID and the partner NGOs.</w:t>
      </w:r>
    </w:p>
    <w:p w:rsidR="009709A2" w:rsidRDefault="009709A2" w:rsidP="009073EC">
      <w:pPr>
        <w:pStyle w:val="Bodytxt"/>
        <w:rPr>
          <w:lang w:val="en-GB"/>
        </w:rPr>
      </w:pPr>
      <w:r>
        <w:rPr>
          <w:lang w:val="en-GB"/>
        </w:rPr>
        <w:t>Several lessons learned can inform future AusAID NGO program designs, and some lessons are of relevance to the remainder the implementation phase.  While the logic and rationale for the ‘program-level architecture’ was critiqued, the IPR team was broadly of the view that the arrangements established in the program MEF should continue.  These arrangements may ultimately foster program-level achievements beyond those being achieved at project level; and they will enable meaningful critique of the original design rationale at program completion.</w:t>
      </w:r>
    </w:p>
    <w:p w:rsidR="009709A2" w:rsidRPr="009073EC" w:rsidRDefault="009709A2" w:rsidP="009073EC">
      <w:pPr>
        <w:pStyle w:val="Bodytxt"/>
        <w:rPr>
          <w:lang w:val="en-GB"/>
        </w:rPr>
      </w:pPr>
    </w:p>
    <w:p w:rsidR="009709A2" w:rsidRDefault="009709A2" w:rsidP="00C8144C">
      <w:pPr>
        <w:pStyle w:val="Bodytxt"/>
        <w:rPr>
          <w:lang w:val="en-GB"/>
        </w:rPr>
      </w:pPr>
    </w:p>
    <w:p w:rsidR="009709A2" w:rsidRDefault="009709A2">
      <w:pPr>
        <w:pStyle w:val="Bullets"/>
        <w:numPr>
          <w:ilvl w:val="0"/>
          <w:numId w:val="0"/>
        </w:numPr>
        <w:ind w:left="1814" w:hanging="374"/>
      </w:pPr>
    </w:p>
    <w:p w:rsidR="009709A2" w:rsidRDefault="009709A2">
      <w:pPr>
        <w:pStyle w:val="Bullets"/>
        <w:numPr>
          <w:ilvl w:val="0"/>
          <w:numId w:val="0"/>
        </w:numPr>
        <w:ind w:left="1814" w:hanging="374"/>
        <w:sectPr w:rsidR="009709A2">
          <w:pgSz w:w="11909" w:h="16834" w:code="9"/>
          <w:pgMar w:top="1440" w:right="1800" w:bottom="1440" w:left="1800" w:header="720" w:footer="720" w:gutter="0"/>
          <w:pgNumType w:start="1"/>
          <w:cols w:space="720"/>
          <w:rtlGutter/>
          <w:docGrid w:linePitch="360"/>
        </w:sectPr>
      </w:pPr>
    </w:p>
    <w:p w:rsidR="009709A2" w:rsidRPr="00CE5CF2" w:rsidRDefault="009709A2" w:rsidP="00C8144C">
      <w:pPr>
        <w:pStyle w:val="Heading2"/>
        <w:numPr>
          <w:ilvl w:val="0"/>
          <w:numId w:val="0"/>
        </w:numPr>
        <w:rPr>
          <w:lang w:val="en-PH"/>
        </w:rPr>
      </w:pPr>
      <w:bookmarkStart w:id="101" w:name="_Toc294302146"/>
      <w:bookmarkStart w:id="102" w:name="_Toc298975870"/>
      <w:r w:rsidRPr="00C80694">
        <w:rPr>
          <w:lang w:val="en-PH"/>
        </w:rPr>
        <w:lastRenderedPageBreak/>
        <w:t>Appendi</w:t>
      </w:r>
      <w:r w:rsidRPr="00CE5CF2">
        <w:rPr>
          <w:lang w:val="en-PH"/>
        </w:rPr>
        <w:t xml:space="preserve">x A: </w:t>
      </w:r>
      <w:bookmarkEnd w:id="101"/>
      <w:r>
        <w:rPr>
          <w:lang w:val="en-PH"/>
        </w:rPr>
        <w:t>Terms of Reference</w:t>
      </w:r>
      <w:bookmarkEnd w:id="102"/>
    </w:p>
    <w:p w:rsidR="009709A2" w:rsidRDefault="009709A2">
      <w:r>
        <w:rPr>
          <w:bCs/>
          <w:lang w:val="en-PH"/>
        </w:rPr>
        <w:br w:type="page"/>
      </w:r>
    </w:p>
    <w:tbl>
      <w:tblPr>
        <w:tblpPr w:leftFromText="187" w:rightFromText="187" w:horzAnchor="margin" w:tblpXSpec="right" w:tblpYSpec="top"/>
        <w:tblW w:w="2000" w:type="pct"/>
        <w:tblBorders>
          <w:top w:val="single" w:sz="36" w:space="0" w:color="9BBB59"/>
          <w:bottom w:val="single" w:sz="36" w:space="0" w:color="9BBB59"/>
          <w:insideH w:val="single" w:sz="36" w:space="0" w:color="9BBB59"/>
        </w:tblBorders>
        <w:tblCellMar>
          <w:top w:w="360" w:type="dxa"/>
          <w:left w:w="115" w:type="dxa"/>
          <w:bottom w:w="360" w:type="dxa"/>
          <w:right w:w="115" w:type="dxa"/>
        </w:tblCellMar>
        <w:tblLook w:val="00A0" w:firstRow="1" w:lastRow="0" w:firstColumn="1" w:lastColumn="0" w:noHBand="0" w:noVBand="0"/>
      </w:tblPr>
      <w:tblGrid>
        <w:gridCol w:w="3416"/>
      </w:tblGrid>
      <w:tr w:rsidR="009709A2">
        <w:tc>
          <w:tcPr>
            <w:tcW w:w="0" w:type="auto"/>
          </w:tcPr>
          <w:p w:rsidR="009709A2" w:rsidRDefault="009709A2">
            <w:pPr>
              <w:pStyle w:val="NoSpacing"/>
              <w:rPr>
                <w:rFonts w:ascii="Cambria" w:hAnsi="Cambria"/>
                <w:sz w:val="72"/>
                <w:szCs w:val="72"/>
              </w:rPr>
            </w:pPr>
            <w:r>
              <w:rPr>
                <w:rFonts w:ascii="Cambria" w:hAnsi="Cambria"/>
                <w:sz w:val="72"/>
                <w:szCs w:val="72"/>
                <w:lang w:val="en-AU"/>
              </w:rPr>
              <w:t>LANGOCA Mid-Term Review</w:t>
            </w:r>
          </w:p>
        </w:tc>
      </w:tr>
      <w:tr w:rsidR="009709A2">
        <w:tc>
          <w:tcPr>
            <w:tcW w:w="0" w:type="auto"/>
          </w:tcPr>
          <w:p w:rsidR="009709A2" w:rsidRPr="008D3716" w:rsidRDefault="009709A2" w:rsidP="00C8144C">
            <w:pPr>
              <w:pStyle w:val="NoSpacing"/>
              <w:rPr>
                <w:sz w:val="40"/>
                <w:szCs w:val="40"/>
              </w:rPr>
            </w:pPr>
            <w:r w:rsidRPr="008D3716">
              <w:rPr>
                <w:sz w:val="40"/>
                <w:szCs w:val="40"/>
              </w:rPr>
              <w:t>Terms of Reference</w:t>
            </w:r>
          </w:p>
        </w:tc>
      </w:tr>
      <w:tr w:rsidR="009709A2">
        <w:tc>
          <w:tcPr>
            <w:tcW w:w="0" w:type="auto"/>
          </w:tcPr>
          <w:p w:rsidR="009709A2" w:rsidRPr="008D3716" w:rsidRDefault="009709A2" w:rsidP="00C8144C">
            <w:pPr>
              <w:pStyle w:val="NoSpacing"/>
              <w:rPr>
                <w:sz w:val="28"/>
                <w:szCs w:val="28"/>
              </w:rPr>
            </w:pPr>
            <w:r>
              <w:rPr>
                <w:sz w:val="28"/>
                <w:szCs w:val="28"/>
              </w:rPr>
              <w:t xml:space="preserve">Revised </w:t>
            </w:r>
            <w:r w:rsidRPr="008D3716">
              <w:rPr>
                <w:sz w:val="28"/>
                <w:szCs w:val="28"/>
              </w:rPr>
              <w:t>Draft</w:t>
            </w:r>
            <w:r>
              <w:rPr>
                <w:sz w:val="28"/>
                <w:szCs w:val="28"/>
              </w:rPr>
              <w:t xml:space="preserve"> accepted by PIC (</w:t>
            </w:r>
            <w:r w:rsidRPr="008D3716">
              <w:rPr>
                <w:sz w:val="28"/>
                <w:szCs w:val="28"/>
              </w:rPr>
              <w:t>12 October 2009</w:t>
            </w:r>
            <w:r>
              <w:rPr>
                <w:sz w:val="28"/>
                <w:szCs w:val="28"/>
              </w:rPr>
              <w:t>)</w:t>
            </w:r>
          </w:p>
        </w:tc>
      </w:tr>
    </w:tbl>
    <w:p w:rsidR="009709A2" w:rsidRDefault="009709A2"/>
    <w:p w:rsidR="009709A2" w:rsidRPr="008D3716" w:rsidRDefault="009709A2" w:rsidP="00C8144C">
      <w:pPr>
        <w:pStyle w:val="Heading20"/>
        <w:spacing w:after="0"/>
        <w:jc w:val="both"/>
        <w:rPr>
          <w:rFonts w:ascii="Times New Roman" w:hAnsi="Times New Roman"/>
          <w:i/>
          <w:szCs w:val="22"/>
        </w:rPr>
      </w:pPr>
      <w:r>
        <w:rPr>
          <w:rFonts w:ascii="Times New Roman" w:hAnsi="Times New Roman"/>
          <w:bCs/>
          <w:i/>
          <w:iCs/>
          <w:szCs w:val="22"/>
        </w:rPr>
        <w:br w:type="page"/>
      </w:r>
      <w:r w:rsidRPr="008D3716">
        <w:rPr>
          <w:rFonts w:ascii="Times New Roman" w:hAnsi="Times New Roman"/>
          <w:i/>
          <w:szCs w:val="22"/>
        </w:rPr>
        <w:lastRenderedPageBreak/>
        <w:t xml:space="preserve">1. BACKGROUND </w:t>
      </w:r>
    </w:p>
    <w:p w:rsidR="009709A2" w:rsidRPr="00214221" w:rsidRDefault="009709A2" w:rsidP="00C8144C">
      <w:pPr>
        <w:jc w:val="both"/>
        <w:rPr>
          <w:b/>
          <w:sz w:val="22"/>
          <w:szCs w:val="22"/>
          <w:u w:val="single"/>
        </w:rPr>
      </w:pPr>
    </w:p>
    <w:p w:rsidR="009709A2" w:rsidRPr="00214221" w:rsidRDefault="009709A2" w:rsidP="00C8144C">
      <w:pPr>
        <w:jc w:val="both"/>
        <w:rPr>
          <w:sz w:val="22"/>
          <w:szCs w:val="22"/>
        </w:rPr>
      </w:pPr>
      <w:r w:rsidRPr="00214221">
        <w:rPr>
          <w:sz w:val="22"/>
          <w:szCs w:val="22"/>
        </w:rPr>
        <w:t>The LANGOCA Program is based on Cooperation Agreements with four Australian NGOs: Oxfam, CARE, World Vision and Save the Children. The Program has an approved budget of $AUD 14 million over a five year period, commencing in July 2007 until June 2012.</w:t>
      </w:r>
    </w:p>
    <w:p w:rsidR="009709A2" w:rsidRPr="00214221" w:rsidRDefault="009709A2" w:rsidP="00C8144C">
      <w:pPr>
        <w:jc w:val="both"/>
        <w:rPr>
          <w:sz w:val="22"/>
          <w:szCs w:val="22"/>
        </w:rPr>
      </w:pPr>
    </w:p>
    <w:p w:rsidR="009709A2" w:rsidRPr="00214221" w:rsidRDefault="009709A2" w:rsidP="00C8144C">
      <w:pPr>
        <w:jc w:val="both"/>
        <w:rPr>
          <w:iCs/>
          <w:color w:val="000000"/>
          <w:sz w:val="22"/>
          <w:szCs w:val="22"/>
        </w:rPr>
      </w:pPr>
      <w:r w:rsidRPr="00214221">
        <w:rPr>
          <w:color w:val="000000"/>
          <w:sz w:val="22"/>
          <w:szCs w:val="22"/>
        </w:rPr>
        <w:t xml:space="preserve">The goal of LANGOCA is </w:t>
      </w:r>
      <w:r w:rsidRPr="00214221">
        <w:rPr>
          <w:iCs/>
          <w:color w:val="000000"/>
          <w:sz w:val="22"/>
          <w:szCs w:val="22"/>
        </w:rPr>
        <w:t>to</w:t>
      </w:r>
      <w:r w:rsidRPr="00214221">
        <w:rPr>
          <w:color w:val="000000"/>
          <w:sz w:val="22"/>
          <w:szCs w:val="22"/>
        </w:rPr>
        <w:t xml:space="preserve"> </w:t>
      </w:r>
      <w:r w:rsidRPr="00214221">
        <w:rPr>
          <w:iCs/>
          <w:color w:val="000000"/>
          <w:sz w:val="22"/>
          <w:szCs w:val="22"/>
        </w:rPr>
        <w:t>reduce the vulnerability of the poor (</w:t>
      </w:r>
      <w:r w:rsidRPr="00214221">
        <w:rPr>
          <w:iCs/>
          <w:sz w:val="22"/>
          <w:szCs w:val="22"/>
        </w:rPr>
        <w:t>by integrating poverty reduction and crosscutting issues with disaster management and UXO approaches in</w:t>
      </w:r>
      <w:r w:rsidRPr="00214221">
        <w:rPr>
          <w:b/>
          <w:iCs/>
          <w:sz w:val="22"/>
          <w:szCs w:val="22"/>
        </w:rPr>
        <w:t xml:space="preserve"> </w:t>
      </w:r>
      <w:r w:rsidRPr="00214221">
        <w:rPr>
          <w:iCs/>
          <w:sz w:val="22"/>
          <w:szCs w:val="22"/>
        </w:rPr>
        <w:t>Laos.</w:t>
      </w:r>
    </w:p>
    <w:p w:rsidR="009709A2" w:rsidRPr="00214221" w:rsidRDefault="009709A2" w:rsidP="00C8144C">
      <w:pPr>
        <w:jc w:val="both"/>
        <w:rPr>
          <w:color w:val="000000"/>
          <w:sz w:val="22"/>
          <w:szCs w:val="22"/>
        </w:rPr>
      </w:pPr>
      <w:r w:rsidRPr="00214221">
        <w:rPr>
          <w:color w:val="000000"/>
          <w:sz w:val="22"/>
          <w:szCs w:val="22"/>
        </w:rPr>
        <w:t>The LANGOCA strategy for achieving this is to promote approaches where crosscutting issues (gender, environment, HIV, disability, etc) are closely integrated with disaster management and UXO work</w:t>
      </w:r>
      <w:r>
        <w:rPr>
          <w:color w:val="000000"/>
          <w:sz w:val="22"/>
          <w:szCs w:val="22"/>
        </w:rPr>
        <w:t>.</w:t>
      </w:r>
      <w:r w:rsidRPr="00214221">
        <w:rPr>
          <w:color w:val="000000"/>
          <w:sz w:val="22"/>
          <w:szCs w:val="22"/>
        </w:rPr>
        <w:t xml:space="preserve"> </w:t>
      </w:r>
    </w:p>
    <w:p w:rsidR="009709A2" w:rsidRPr="00214221" w:rsidRDefault="009709A2" w:rsidP="00C8144C">
      <w:pPr>
        <w:jc w:val="both"/>
        <w:rPr>
          <w:b/>
          <w:sz w:val="22"/>
          <w:szCs w:val="22"/>
          <w:u w:val="single"/>
        </w:rPr>
      </w:pPr>
    </w:p>
    <w:p w:rsidR="009709A2" w:rsidRPr="00A53CEE" w:rsidRDefault="009709A2" w:rsidP="00C8144C">
      <w:pPr>
        <w:jc w:val="both"/>
        <w:rPr>
          <w:b/>
          <w:sz w:val="22"/>
          <w:szCs w:val="22"/>
        </w:rPr>
      </w:pPr>
      <w:r w:rsidRPr="00A53CEE">
        <w:rPr>
          <w:b/>
          <w:sz w:val="22"/>
          <w:szCs w:val="22"/>
        </w:rPr>
        <w:t>2. RATIONALE</w:t>
      </w:r>
    </w:p>
    <w:p w:rsidR="009709A2" w:rsidRPr="00A53CEE" w:rsidRDefault="009709A2" w:rsidP="00C8144C">
      <w:pPr>
        <w:tabs>
          <w:tab w:val="left" w:pos="720"/>
        </w:tabs>
        <w:jc w:val="both"/>
        <w:rPr>
          <w:b/>
          <w:sz w:val="22"/>
          <w:szCs w:val="22"/>
        </w:rPr>
      </w:pPr>
    </w:p>
    <w:p w:rsidR="009709A2" w:rsidRPr="00A53CEE" w:rsidRDefault="009709A2" w:rsidP="00C8144C">
      <w:pPr>
        <w:tabs>
          <w:tab w:val="left" w:pos="720"/>
        </w:tabs>
        <w:jc w:val="both"/>
        <w:rPr>
          <w:sz w:val="22"/>
          <w:szCs w:val="22"/>
        </w:rPr>
      </w:pPr>
      <w:r w:rsidRPr="00A53CEE">
        <w:rPr>
          <w:sz w:val="22"/>
          <w:szCs w:val="22"/>
        </w:rPr>
        <w:t xml:space="preserve">AusAID wishes to review the performance of </w:t>
      </w:r>
      <w:r>
        <w:rPr>
          <w:sz w:val="22"/>
          <w:szCs w:val="22"/>
        </w:rPr>
        <w:t>L</w:t>
      </w:r>
      <w:r w:rsidRPr="00A53CEE">
        <w:rPr>
          <w:sz w:val="22"/>
          <w:szCs w:val="22"/>
        </w:rPr>
        <w:t>ANGOCA in order to allow it to make any necessary adjustments so as to maximize the benefits of the Program.</w:t>
      </w:r>
    </w:p>
    <w:p w:rsidR="009709A2" w:rsidRPr="00A53CEE" w:rsidRDefault="009709A2" w:rsidP="00C8144C">
      <w:pPr>
        <w:tabs>
          <w:tab w:val="left" w:pos="720"/>
        </w:tabs>
        <w:jc w:val="both"/>
        <w:rPr>
          <w:sz w:val="22"/>
          <w:szCs w:val="22"/>
        </w:rPr>
      </w:pPr>
    </w:p>
    <w:p w:rsidR="009709A2" w:rsidRPr="00A53CEE" w:rsidRDefault="009709A2" w:rsidP="00C8144C">
      <w:pPr>
        <w:tabs>
          <w:tab w:val="left" w:pos="720"/>
        </w:tabs>
        <w:jc w:val="both"/>
        <w:rPr>
          <w:sz w:val="22"/>
          <w:szCs w:val="22"/>
        </w:rPr>
      </w:pPr>
      <w:r w:rsidRPr="00A53CEE">
        <w:rPr>
          <w:sz w:val="22"/>
          <w:szCs w:val="22"/>
        </w:rPr>
        <w:t xml:space="preserve">AusAID also wishes to use the review to commence a process that will allow it to consider the design of an NGO partnership program in </w:t>
      </w:r>
      <w:r>
        <w:rPr>
          <w:sz w:val="22"/>
          <w:szCs w:val="22"/>
        </w:rPr>
        <w:t>Laos</w:t>
      </w:r>
      <w:r w:rsidRPr="00A53CEE">
        <w:rPr>
          <w:sz w:val="22"/>
          <w:szCs w:val="22"/>
        </w:rPr>
        <w:t xml:space="preserve"> after </w:t>
      </w:r>
      <w:r>
        <w:rPr>
          <w:sz w:val="22"/>
          <w:szCs w:val="22"/>
        </w:rPr>
        <w:t>L</w:t>
      </w:r>
      <w:r w:rsidRPr="00A53CEE">
        <w:rPr>
          <w:sz w:val="22"/>
          <w:szCs w:val="22"/>
        </w:rPr>
        <w:t>ANGOCA finishes. This future program, if established, would reflect the objectives of the Australia-</w:t>
      </w:r>
      <w:r>
        <w:rPr>
          <w:sz w:val="22"/>
          <w:szCs w:val="22"/>
        </w:rPr>
        <w:t>Laos</w:t>
      </w:r>
      <w:r w:rsidRPr="00A53CEE">
        <w:rPr>
          <w:sz w:val="22"/>
          <w:szCs w:val="22"/>
        </w:rPr>
        <w:t xml:space="preserve"> Development Cooperation Strategy 2009</w:t>
      </w:r>
      <w:r w:rsidRPr="00A53CEE">
        <w:rPr>
          <w:sz w:val="22"/>
          <w:szCs w:val="22"/>
        </w:rPr>
        <w:noBreakHyphen/>
        <w:t xml:space="preserve">15, the requirements of </w:t>
      </w:r>
      <w:r>
        <w:rPr>
          <w:sz w:val="22"/>
          <w:szCs w:val="22"/>
        </w:rPr>
        <w:t>Laos</w:t>
      </w:r>
      <w:r w:rsidRPr="00A53CEE">
        <w:rPr>
          <w:sz w:val="22"/>
          <w:szCs w:val="22"/>
        </w:rPr>
        <w:t xml:space="preserve"> as a country </w:t>
      </w:r>
      <w:r>
        <w:rPr>
          <w:sz w:val="22"/>
          <w:szCs w:val="22"/>
        </w:rPr>
        <w:t xml:space="preserve">aiming to get out of its LDC status </w:t>
      </w:r>
      <w:r w:rsidRPr="00A53CEE">
        <w:rPr>
          <w:sz w:val="22"/>
          <w:szCs w:val="22"/>
        </w:rPr>
        <w:t xml:space="preserve">and the emerging role of </w:t>
      </w:r>
      <w:r>
        <w:rPr>
          <w:sz w:val="22"/>
          <w:szCs w:val="22"/>
        </w:rPr>
        <w:t xml:space="preserve">local associations </w:t>
      </w:r>
      <w:r w:rsidRPr="00A53CEE">
        <w:rPr>
          <w:sz w:val="22"/>
          <w:szCs w:val="22"/>
        </w:rPr>
        <w:t xml:space="preserve">as </w:t>
      </w:r>
      <w:r>
        <w:rPr>
          <w:sz w:val="22"/>
          <w:szCs w:val="22"/>
        </w:rPr>
        <w:t xml:space="preserve">critical </w:t>
      </w:r>
      <w:r w:rsidRPr="00A53CEE">
        <w:rPr>
          <w:sz w:val="22"/>
          <w:szCs w:val="22"/>
        </w:rPr>
        <w:t xml:space="preserve">development </w:t>
      </w:r>
      <w:r>
        <w:rPr>
          <w:sz w:val="22"/>
          <w:szCs w:val="22"/>
        </w:rPr>
        <w:t>players</w:t>
      </w:r>
      <w:r w:rsidRPr="00A53CEE">
        <w:rPr>
          <w:sz w:val="22"/>
          <w:szCs w:val="22"/>
        </w:rPr>
        <w:t>.</w:t>
      </w:r>
    </w:p>
    <w:p w:rsidR="009709A2" w:rsidRPr="00A53CEE" w:rsidRDefault="009709A2" w:rsidP="00C8144C">
      <w:pPr>
        <w:tabs>
          <w:tab w:val="left" w:pos="720"/>
        </w:tabs>
        <w:jc w:val="both"/>
        <w:rPr>
          <w:sz w:val="22"/>
          <w:szCs w:val="22"/>
        </w:rPr>
      </w:pPr>
    </w:p>
    <w:p w:rsidR="009709A2" w:rsidRPr="00A53CEE" w:rsidRDefault="009709A2" w:rsidP="00C8144C">
      <w:pPr>
        <w:jc w:val="both"/>
        <w:rPr>
          <w:b/>
          <w:sz w:val="22"/>
          <w:szCs w:val="22"/>
        </w:rPr>
      </w:pPr>
      <w:r w:rsidRPr="00A53CEE">
        <w:rPr>
          <w:b/>
          <w:sz w:val="22"/>
          <w:szCs w:val="22"/>
        </w:rPr>
        <w:t>3. OBJECTIVES</w:t>
      </w:r>
    </w:p>
    <w:p w:rsidR="009709A2" w:rsidRPr="00A53CEE" w:rsidRDefault="009709A2" w:rsidP="00C8144C">
      <w:pPr>
        <w:jc w:val="both"/>
        <w:rPr>
          <w:sz w:val="22"/>
          <w:szCs w:val="22"/>
        </w:rPr>
      </w:pPr>
    </w:p>
    <w:p w:rsidR="009709A2" w:rsidRPr="00A53CEE" w:rsidRDefault="009709A2" w:rsidP="00C8144C">
      <w:pPr>
        <w:jc w:val="both"/>
        <w:rPr>
          <w:sz w:val="22"/>
          <w:szCs w:val="22"/>
        </w:rPr>
      </w:pPr>
      <w:r w:rsidRPr="00A53CEE">
        <w:rPr>
          <w:sz w:val="22"/>
          <w:szCs w:val="22"/>
        </w:rPr>
        <w:t>The objectives of the review are to:</w:t>
      </w:r>
    </w:p>
    <w:p w:rsidR="009709A2" w:rsidRPr="00A53CEE" w:rsidRDefault="009709A2" w:rsidP="00C8144C">
      <w:pPr>
        <w:jc w:val="both"/>
        <w:rPr>
          <w:sz w:val="22"/>
          <w:szCs w:val="22"/>
        </w:rPr>
      </w:pPr>
    </w:p>
    <w:p w:rsidR="009709A2" w:rsidRPr="00A53CEE" w:rsidRDefault="009709A2" w:rsidP="00C8144C">
      <w:pPr>
        <w:spacing w:after="120"/>
        <w:ind w:left="357" w:hanging="360"/>
        <w:jc w:val="both"/>
        <w:rPr>
          <w:sz w:val="22"/>
          <w:szCs w:val="22"/>
        </w:rPr>
      </w:pPr>
      <w:r w:rsidRPr="00A53CEE">
        <w:rPr>
          <w:sz w:val="22"/>
          <w:szCs w:val="22"/>
        </w:rPr>
        <w:t>1.</w:t>
      </w:r>
      <w:r w:rsidRPr="00A53CEE">
        <w:rPr>
          <w:sz w:val="22"/>
          <w:szCs w:val="22"/>
        </w:rPr>
        <w:tab/>
        <w:t xml:space="preserve">Assess the overall performance of </w:t>
      </w:r>
      <w:r>
        <w:rPr>
          <w:sz w:val="22"/>
          <w:szCs w:val="22"/>
        </w:rPr>
        <w:t>L</w:t>
      </w:r>
      <w:r w:rsidRPr="00A53CEE">
        <w:rPr>
          <w:sz w:val="22"/>
          <w:szCs w:val="22"/>
        </w:rPr>
        <w:t>ANGOCA through two levels of analysis:</w:t>
      </w:r>
    </w:p>
    <w:p w:rsidR="009709A2" w:rsidRPr="00A53CEE" w:rsidRDefault="009709A2" w:rsidP="00C8144C">
      <w:pPr>
        <w:spacing w:after="120"/>
        <w:ind w:left="567" w:hanging="210"/>
        <w:jc w:val="both"/>
        <w:rPr>
          <w:sz w:val="22"/>
          <w:szCs w:val="22"/>
        </w:rPr>
      </w:pPr>
      <w:r w:rsidRPr="00A53CEE">
        <w:rPr>
          <w:sz w:val="22"/>
          <w:szCs w:val="22"/>
        </w:rPr>
        <w:t>a.</w:t>
      </w:r>
      <w:r w:rsidRPr="00A53CEE">
        <w:rPr>
          <w:sz w:val="22"/>
          <w:szCs w:val="22"/>
        </w:rPr>
        <w:tab/>
        <w:t>at the level of the Program’s overall objectives; and</w:t>
      </w:r>
    </w:p>
    <w:p w:rsidR="009709A2" w:rsidRPr="00A53CEE" w:rsidRDefault="009709A2" w:rsidP="00C8144C">
      <w:pPr>
        <w:ind w:left="567" w:hanging="210"/>
        <w:jc w:val="both"/>
        <w:rPr>
          <w:sz w:val="22"/>
          <w:szCs w:val="22"/>
        </w:rPr>
      </w:pPr>
      <w:r w:rsidRPr="00A53CEE">
        <w:rPr>
          <w:sz w:val="22"/>
          <w:szCs w:val="22"/>
        </w:rPr>
        <w:t>b.</w:t>
      </w:r>
      <w:r w:rsidRPr="00A53CEE">
        <w:rPr>
          <w:sz w:val="22"/>
          <w:szCs w:val="22"/>
        </w:rPr>
        <w:tab/>
        <w:t>at the level of the specific objectives of the funded activities;</w:t>
      </w:r>
    </w:p>
    <w:p w:rsidR="009709A2" w:rsidRPr="00A53CEE" w:rsidRDefault="009709A2" w:rsidP="00C8144C">
      <w:pPr>
        <w:ind w:left="360" w:hanging="360"/>
        <w:jc w:val="both"/>
        <w:rPr>
          <w:sz w:val="22"/>
          <w:szCs w:val="22"/>
        </w:rPr>
      </w:pPr>
    </w:p>
    <w:p w:rsidR="009709A2" w:rsidRPr="00A53CEE" w:rsidRDefault="009709A2" w:rsidP="00C8144C">
      <w:pPr>
        <w:ind w:left="360" w:hanging="360"/>
        <w:jc w:val="both"/>
        <w:rPr>
          <w:sz w:val="22"/>
          <w:szCs w:val="22"/>
        </w:rPr>
      </w:pPr>
      <w:r w:rsidRPr="00A53CEE">
        <w:rPr>
          <w:sz w:val="22"/>
          <w:szCs w:val="22"/>
        </w:rPr>
        <w:t>2.</w:t>
      </w:r>
      <w:r w:rsidRPr="00A53CEE">
        <w:rPr>
          <w:sz w:val="22"/>
          <w:szCs w:val="22"/>
        </w:rPr>
        <w:tab/>
        <w:t xml:space="preserve">Recommend actions necessary to improve the performance of </w:t>
      </w:r>
      <w:r>
        <w:rPr>
          <w:sz w:val="22"/>
          <w:szCs w:val="22"/>
        </w:rPr>
        <w:t>L</w:t>
      </w:r>
      <w:r w:rsidRPr="00A53CEE">
        <w:rPr>
          <w:sz w:val="22"/>
          <w:szCs w:val="22"/>
        </w:rPr>
        <w:t>ANGOCA up to its due completion date;</w:t>
      </w:r>
    </w:p>
    <w:p w:rsidR="009709A2" w:rsidRPr="00A53CEE" w:rsidRDefault="009709A2" w:rsidP="00C8144C">
      <w:pPr>
        <w:jc w:val="both"/>
        <w:rPr>
          <w:sz w:val="22"/>
          <w:szCs w:val="22"/>
        </w:rPr>
      </w:pPr>
    </w:p>
    <w:p w:rsidR="009709A2" w:rsidRPr="00A53CEE" w:rsidRDefault="009709A2" w:rsidP="003E7173">
      <w:pPr>
        <w:numPr>
          <w:ilvl w:val="0"/>
          <w:numId w:val="23"/>
        </w:numPr>
        <w:jc w:val="both"/>
        <w:rPr>
          <w:sz w:val="22"/>
          <w:szCs w:val="22"/>
        </w:rPr>
      </w:pPr>
      <w:r w:rsidRPr="00A53CEE">
        <w:rPr>
          <w:sz w:val="22"/>
          <w:szCs w:val="22"/>
        </w:rPr>
        <w:t xml:space="preserve">Provide insights and lessons learned from the </w:t>
      </w:r>
      <w:r>
        <w:rPr>
          <w:sz w:val="22"/>
          <w:szCs w:val="22"/>
        </w:rPr>
        <w:t>L</w:t>
      </w:r>
      <w:r w:rsidRPr="00A53CEE">
        <w:rPr>
          <w:sz w:val="22"/>
          <w:szCs w:val="22"/>
        </w:rPr>
        <w:t xml:space="preserve">ANGOCA experience for consideration of future programming with NGOs, including options to strengthen the role of NGOs in the Australian development assistance program in </w:t>
      </w:r>
      <w:r>
        <w:rPr>
          <w:sz w:val="22"/>
          <w:szCs w:val="22"/>
        </w:rPr>
        <w:t>Laos</w:t>
      </w:r>
      <w:r w:rsidRPr="00A53CEE">
        <w:rPr>
          <w:sz w:val="22"/>
          <w:szCs w:val="22"/>
        </w:rPr>
        <w:t>.</w:t>
      </w:r>
    </w:p>
    <w:p w:rsidR="009709A2" w:rsidRPr="00A53CEE" w:rsidRDefault="009709A2" w:rsidP="00C8144C">
      <w:pPr>
        <w:jc w:val="both"/>
        <w:rPr>
          <w:sz w:val="22"/>
          <w:szCs w:val="22"/>
        </w:rPr>
      </w:pPr>
    </w:p>
    <w:p w:rsidR="009709A2" w:rsidRPr="00A53CEE" w:rsidRDefault="009709A2" w:rsidP="00C8144C">
      <w:pPr>
        <w:jc w:val="both"/>
        <w:rPr>
          <w:b/>
          <w:sz w:val="22"/>
          <w:szCs w:val="22"/>
        </w:rPr>
      </w:pPr>
      <w:r w:rsidRPr="00A53CEE">
        <w:rPr>
          <w:b/>
          <w:sz w:val="22"/>
          <w:szCs w:val="22"/>
        </w:rPr>
        <w:t>4.</w:t>
      </w:r>
      <w:r w:rsidRPr="00A53CEE">
        <w:rPr>
          <w:sz w:val="22"/>
          <w:szCs w:val="22"/>
        </w:rPr>
        <w:t xml:space="preserve">  </w:t>
      </w:r>
      <w:r w:rsidRPr="00A53CEE">
        <w:rPr>
          <w:b/>
          <w:sz w:val="22"/>
          <w:szCs w:val="22"/>
        </w:rPr>
        <w:t>OUTPUT &amp; OUTCOMES</w:t>
      </w:r>
    </w:p>
    <w:p w:rsidR="009709A2" w:rsidRPr="00A53CEE" w:rsidRDefault="009709A2" w:rsidP="00C8144C">
      <w:pPr>
        <w:jc w:val="both"/>
        <w:rPr>
          <w:b/>
          <w:sz w:val="22"/>
          <w:szCs w:val="22"/>
        </w:rPr>
      </w:pPr>
    </w:p>
    <w:p w:rsidR="009709A2" w:rsidRPr="00A53CEE" w:rsidRDefault="009709A2" w:rsidP="00C8144C">
      <w:pPr>
        <w:jc w:val="both"/>
        <w:rPr>
          <w:sz w:val="22"/>
          <w:szCs w:val="22"/>
        </w:rPr>
      </w:pPr>
      <w:r w:rsidRPr="00A53CEE">
        <w:rPr>
          <w:sz w:val="22"/>
          <w:szCs w:val="22"/>
        </w:rPr>
        <w:t>The principal product of the review will be a report that addresses the above objectives and the scoping criteria in th</w:t>
      </w:r>
      <w:r>
        <w:rPr>
          <w:sz w:val="22"/>
          <w:szCs w:val="22"/>
        </w:rPr>
        <w:t>is</w:t>
      </w:r>
      <w:r w:rsidRPr="00A53CEE">
        <w:rPr>
          <w:sz w:val="22"/>
          <w:szCs w:val="22"/>
        </w:rPr>
        <w:t xml:space="preserve"> </w:t>
      </w:r>
      <w:r>
        <w:rPr>
          <w:sz w:val="22"/>
          <w:szCs w:val="22"/>
        </w:rPr>
        <w:t>TOR</w:t>
      </w:r>
      <w:r w:rsidRPr="00A53CEE">
        <w:rPr>
          <w:sz w:val="22"/>
          <w:szCs w:val="22"/>
        </w:rPr>
        <w:t xml:space="preserve"> for distribution to AusAID, </w:t>
      </w:r>
      <w:r>
        <w:rPr>
          <w:sz w:val="22"/>
          <w:szCs w:val="22"/>
        </w:rPr>
        <w:t>I</w:t>
      </w:r>
      <w:r w:rsidRPr="00A53CEE">
        <w:rPr>
          <w:sz w:val="22"/>
          <w:szCs w:val="22"/>
        </w:rPr>
        <w:t xml:space="preserve">NGOs, </w:t>
      </w:r>
      <w:r>
        <w:rPr>
          <w:sz w:val="22"/>
          <w:szCs w:val="22"/>
        </w:rPr>
        <w:t xml:space="preserve">civil society organizations </w:t>
      </w:r>
      <w:r w:rsidRPr="00A53CEE">
        <w:rPr>
          <w:sz w:val="22"/>
          <w:szCs w:val="22"/>
        </w:rPr>
        <w:t xml:space="preserve">in </w:t>
      </w:r>
      <w:r>
        <w:rPr>
          <w:sz w:val="22"/>
          <w:szCs w:val="22"/>
        </w:rPr>
        <w:t>Laos</w:t>
      </w:r>
      <w:r w:rsidRPr="00A53CEE">
        <w:rPr>
          <w:sz w:val="22"/>
          <w:szCs w:val="22"/>
        </w:rPr>
        <w:t xml:space="preserve"> and Australia, and relevant Go</w:t>
      </w:r>
      <w:r>
        <w:rPr>
          <w:sz w:val="22"/>
          <w:szCs w:val="22"/>
        </w:rPr>
        <w:t>L</w:t>
      </w:r>
      <w:r w:rsidRPr="00A53CEE">
        <w:rPr>
          <w:sz w:val="22"/>
          <w:szCs w:val="22"/>
        </w:rPr>
        <w:t xml:space="preserve"> agencies at the central and local levels. Other outputs are listed under “Reporting Requirements”.</w:t>
      </w:r>
    </w:p>
    <w:p w:rsidR="009709A2" w:rsidRPr="00A53CEE" w:rsidRDefault="009709A2" w:rsidP="00C8144C">
      <w:pPr>
        <w:jc w:val="both"/>
        <w:rPr>
          <w:sz w:val="22"/>
          <w:szCs w:val="22"/>
        </w:rPr>
      </w:pPr>
    </w:p>
    <w:p w:rsidR="009709A2" w:rsidRPr="00A53CEE" w:rsidRDefault="009709A2" w:rsidP="00C8144C">
      <w:pPr>
        <w:spacing w:after="120"/>
        <w:jc w:val="both"/>
        <w:rPr>
          <w:sz w:val="22"/>
          <w:szCs w:val="22"/>
        </w:rPr>
      </w:pPr>
      <w:r w:rsidRPr="00A53CEE">
        <w:rPr>
          <w:sz w:val="22"/>
          <w:szCs w:val="22"/>
        </w:rPr>
        <w:t>Through the process and outputs</w:t>
      </w:r>
      <w:r>
        <w:rPr>
          <w:sz w:val="22"/>
          <w:szCs w:val="22"/>
        </w:rPr>
        <w:t xml:space="preserve"> of the L</w:t>
      </w:r>
      <w:r w:rsidRPr="00A53CEE">
        <w:rPr>
          <w:sz w:val="22"/>
          <w:szCs w:val="22"/>
        </w:rPr>
        <w:t>ANGOCA Review, the following outcomes are expected:</w:t>
      </w:r>
    </w:p>
    <w:p w:rsidR="009709A2" w:rsidRPr="00A53CEE" w:rsidRDefault="009709A2" w:rsidP="003E7173">
      <w:pPr>
        <w:numPr>
          <w:ilvl w:val="0"/>
          <w:numId w:val="20"/>
        </w:numPr>
        <w:tabs>
          <w:tab w:val="clear" w:pos="360"/>
        </w:tabs>
        <w:spacing w:after="120"/>
        <w:ind w:left="567" w:hanging="283"/>
        <w:jc w:val="both"/>
        <w:rPr>
          <w:sz w:val="22"/>
          <w:szCs w:val="22"/>
        </w:rPr>
      </w:pPr>
      <w:r w:rsidRPr="00A53CEE">
        <w:rPr>
          <w:sz w:val="22"/>
          <w:szCs w:val="22"/>
        </w:rPr>
        <w:t>improved effectiv</w:t>
      </w:r>
      <w:r>
        <w:rPr>
          <w:sz w:val="22"/>
          <w:szCs w:val="22"/>
        </w:rPr>
        <w:t>eness of the management of the L</w:t>
      </w:r>
      <w:r w:rsidRPr="00A53CEE">
        <w:rPr>
          <w:sz w:val="22"/>
          <w:szCs w:val="22"/>
        </w:rPr>
        <w:t>ANGOCA Program;</w:t>
      </w:r>
    </w:p>
    <w:p w:rsidR="009709A2" w:rsidRPr="00A53CEE" w:rsidRDefault="009709A2" w:rsidP="003E7173">
      <w:pPr>
        <w:numPr>
          <w:ilvl w:val="0"/>
          <w:numId w:val="20"/>
        </w:numPr>
        <w:tabs>
          <w:tab w:val="clear" w:pos="360"/>
        </w:tabs>
        <w:spacing w:after="120"/>
        <w:ind w:left="567" w:hanging="283"/>
        <w:jc w:val="both"/>
        <w:rPr>
          <w:sz w:val="22"/>
          <w:szCs w:val="22"/>
        </w:rPr>
      </w:pPr>
      <w:r w:rsidRPr="00A53CEE">
        <w:rPr>
          <w:sz w:val="22"/>
          <w:szCs w:val="22"/>
        </w:rPr>
        <w:t xml:space="preserve">strengthened </w:t>
      </w:r>
      <w:r>
        <w:rPr>
          <w:sz w:val="22"/>
          <w:szCs w:val="22"/>
        </w:rPr>
        <w:t xml:space="preserve">partnership between AusAID and </w:t>
      </w:r>
      <w:r w:rsidRPr="00A53CEE">
        <w:rPr>
          <w:sz w:val="22"/>
          <w:szCs w:val="22"/>
        </w:rPr>
        <w:t>NGOs; and</w:t>
      </w:r>
    </w:p>
    <w:p w:rsidR="009709A2" w:rsidRDefault="009709A2" w:rsidP="003E7173">
      <w:pPr>
        <w:numPr>
          <w:ilvl w:val="0"/>
          <w:numId w:val="20"/>
        </w:numPr>
        <w:tabs>
          <w:tab w:val="clear" w:pos="360"/>
        </w:tabs>
        <w:ind w:left="567" w:hanging="283"/>
        <w:jc w:val="both"/>
        <w:rPr>
          <w:sz w:val="22"/>
          <w:szCs w:val="22"/>
        </w:rPr>
      </w:pPr>
      <w:r w:rsidRPr="00A53CEE">
        <w:rPr>
          <w:sz w:val="22"/>
          <w:szCs w:val="22"/>
        </w:rPr>
        <w:t>enhanced programming model for future NGO engagement in the Australian development cooperation program.</w:t>
      </w:r>
    </w:p>
    <w:p w:rsidR="009709A2" w:rsidRPr="00A53CEE" w:rsidRDefault="009709A2" w:rsidP="00C8144C">
      <w:pPr>
        <w:ind w:left="360"/>
        <w:jc w:val="both"/>
        <w:rPr>
          <w:sz w:val="22"/>
          <w:szCs w:val="22"/>
        </w:rPr>
      </w:pPr>
    </w:p>
    <w:p w:rsidR="009709A2" w:rsidRPr="00A53CEE" w:rsidRDefault="009709A2" w:rsidP="00C8144C">
      <w:pPr>
        <w:jc w:val="both"/>
        <w:rPr>
          <w:b/>
          <w:sz w:val="22"/>
          <w:szCs w:val="22"/>
        </w:rPr>
      </w:pPr>
      <w:r w:rsidRPr="00A53CEE">
        <w:rPr>
          <w:b/>
          <w:sz w:val="22"/>
          <w:szCs w:val="22"/>
        </w:rPr>
        <w:lastRenderedPageBreak/>
        <w:t xml:space="preserve">5.  SCOPE OF THE REVIEW </w:t>
      </w:r>
    </w:p>
    <w:p w:rsidR="009709A2" w:rsidRPr="00A53CEE" w:rsidRDefault="009709A2" w:rsidP="00C8144C">
      <w:pPr>
        <w:jc w:val="both"/>
        <w:rPr>
          <w:b/>
          <w:sz w:val="22"/>
          <w:szCs w:val="22"/>
        </w:rPr>
      </w:pPr>
    </w:p>
    <w:p w:rsidR="009709A2" w:rsidRPr="00A53CEE" w:rsidRDefault="009709A2" w:rsidP="00C8144C">
      <w:pPr>
        <w:jc w:val="both"/>
        <w:rPr>
          <w:sz w:val="22"/>
          <w:szCs w:val="22"/>
        </w:rPr>
      </w:pPr>
      <w:r>
        <w:rPr>
          <w:sz w:val="22"/>
          <w:szCs w:val="22"/>
        </w:rPr>
        <w:t xml:space="preserve">While the Mid-Term Review is for the most part a performance audit at the program and activity levels, the process will also give due emphasis on the lessons that have developed so far to inform future programming of AusAID. </w:t>
      </w:r>
      <w:r w:rsidRPr="00A53CEE">
        <w:rPr>
          <w:sz w:val="22"/>
          <w:szCs w:val="22"/>
        </w:rPr>
        <w:t>The Review will address the following:</w:t>
      </w:r>
    </w:p>
    <w:p w:rsidR="009709A2" w:rsidRPr="00A53CEE" w:rsidRDefault="009709A2" w:rsidP="00C8144C">
      <w:pPr>
        <w:jc w:val="both"/>
        <w:rPr>
          <w:sz w:val="22"/>
          <w:szCs w:val="22"/>
        </w:rPr>
      </w:pPr>
    </w:p>
    <w:p w:rsidR="009709A2" w:rsidRPr="008D3716" w:rsidRDefault="009709A2" w:rsidP="00C8144C">
      <w:pPr>
        <w:jc w:val="both"/>
        <w:rPr>
          <w:b/>
          <w:i/>
          <w:sz w:val="22"/>
          <w:szCs w:val="22"/>
          <w:u w:val="single"/>
        </w:rPr>
      </w:pPr>
      <w:r w:rsidRPr="008D3716">
        <w:rPr>
          <w:b/>
          <w:i/>
          <w:sz w:val="22"/>
          <w:szCs w:val="22"/>
          <w:u w:val="single"/>
        </w:rPr>
        <w:t>At the Program level</w:t>
      </w:r>
      <w:r>
        <w:rPr>
          <w:b/>
          <w:i/>
          <w:sz w:val="22"/>
          <w:szCs w:val="22"/>
          <w:u w:val="single"/>
        </w:rPr>
        <w:t>,</w:t>
      </w:r>
      <w:r w:rsidRPr="008D3716">
        <w:rPr>
          <w:b/>
          <w:i/>
          <w:sz w:val="22"/>
          <w:szCs w:val="22"/>
          <w:u w:val="single"/>
        </w:rPr>
        <w:t xml:space="preserve"> assess</w:t>
      </w:r>
    </w:p>
    <w:p w:rsidR="009709A2" w:rsidRPr="00A53CEE" w:rsidRDefault="009709A2" w:rsidP="00C8144C">
      <w:pPr>
        <w:jc w:val="both"/>
        <w:rPr>
          <w:sz w:val="22"/>
          <w:szCs w:val="22"/>
        </w:rPr>
      </w:pPr>
    </w:p>
    <w:p w:rsidR="009709A2" w:rsidRPr="00A53CEE" w:rsidRDefault="009709A2" w:rsidP="003E7173">
      <w:pPr>
        <w:numPr>
          <w:ilvl w:val="0"/>
          <w:numId w:val="20"/>
        </w:numPr>
        <w:jc w:val="both"/>
        <w:rPr>
          <w:sz w:val="22"/>
          <w:szCs w:val="22"/>
        </w:rPr>
      </w:pPr>
      <w:r w:rsidRPr="00A53CEE">
        <w:rPr>
          <w:sz w:val="22"/>
          <w:szCs w:val="22"/>
        </w:rPr>
        <w:t xml:space="preserve">how flexible has the </w:t>
      </w:r>
      <w:r>
        <w:rPr>
          <w:sz w:val="22"/>
          <w:szCs w:val="22"/>
        </w:rPr>
        <w:t>L</w:t>
      </w:r>
      <w:r w:rsidRPr="00A53CEE">
        <w:rPr>
          <w:sz w:val="22"/>
          <w:szCs w:val="22"/>
        </w:rPr>
        <w:t xml:space="preserve">ANGOCA design been during implementation; how effective and  relevant its monitoring and management mechanisms </w:t>
      </w:r>
      <w:r>
        <w:rPr>
          <w:sz w:val="22"/>
          <w:szCs w:val="22"/>
        </w:rPr>
        <w:t xml:space="preserve">have </w:t>
      </w:r>
      <w:r w:rsidRPr="00A53CEE">
        <w:rPr>
          <w:sz w:val="22"/>
          <w:szCs w:val="22"/>
        </w:rPr>
        <w:t>been; and what the quality of its sustainability strategy</w:t>
      </w:r>
      <w:r>
        <w:rPr>
          <w:sz w:val="22"/>
          <w:szCs w:val="22"/>
        </w:rPr>
        <w:t xml:space="preserve"> is</w:t>
      </w:r>
      <w:r w:rsidRPr="00A53CEE">
        <w:rPr>
          <w:sz w:val="22"/>
          <w:szCs w:val="22"/>
        </w:rPr>
        <w:t xml:space="preserve">, drawing out lessons from the management of the </w:t>
      </w:r>
      <w:r>
        <w:rPr>
          <w:sz w:val="22"/>
          <w:szCs w:val="22"/>
        </w:rPr>
        <w:t>LANGOCA</w:t>
      </w:r>
      <w:r w:rsidRPr="00A53CEE">
        <w:rPr>
          <w:sz w:val="22"/>
          <w:szCs w:val="22"/>
        </w:rPr>
        <w:t xml:space="preserve"> program for other Cooperation Agreement windows in AusAID</w:t>
      </w:r>
      <w:r>
        <w:rPr>
          <w:sz w:val="22"/>
          <w:szCs w:val="22"/>
        </w:rPr>
        <w:t xml:space="preserve"> in general</w:t>
      </w:r>
      <w:r w:rsidRPr="00A53CEE">
        <w:rPr>
          <w:sz w:val="22"/>
          <w:szCs w:val="22"/>
        </w:rPr>
        <w:t>;</w:t>
      </w:r>
    </w:p>
    <w:p w:rsidR="009709A2" w:rsidRPr="00A53CEE" w:rsidRDefault="009709A2" w:rsidP="00C8144C">
      <w:pPr>
        <w:jc w:val="both"/>
        <w:rPr>
          <w:sz w:val="22"/>
          <w:szCs w:val="22"/>
        </w:rPr>
      </w:pPr>
    </w:p>
    <w:p w:rsidR="009709A2" w:rsidRDefault="009709A2" w:rsidP="003E7173">
      <w:pPr>
        <w:numPr>
          <w:ilvl w:val="0"/>
          <w:numId w:val="20"/>
        </w:numPr>
        <w:jc w:val="both"/>
        <w:rPr>
          <w:sz w:val="22"/>
          <w:szCs w:val="22"/>
        </w:rPr>
      </w:pPr>
      <w:r w:rsidRPr="00A53CEE">
        <w:rPr>
          <w:sz w:val="22"/>
          <w:szCs w:val="22"/>
        </w:rPr>
        <w:t xml:space="preserve">the achievements of </w:t>
      </w:r>
      <w:r>
        <w:rPr>
          <w:sz w:val="22"/>
          <w:szCs w:val="22"/>
        </w:rPr>
        <w:t>LANGOCA</w:t>
      </w:r>
      <w:r w:rsidRPr="00A53CEE">
        <w:rPr>
          <w:sz w:val="22"/>
          <w:szCs w:val="22"/>
        </w:rPr>
        <w:t xml:space="preserve"> to date and contributions to achieving Australia’s specific country strategy objectives, including by drawing out successes, challenges, and lessons learned for the potential future development of Australian support for NGOs and civil society organisations in </w:t>
      </w:r>
      <w:r>
        <w:rPr>
          <w:sz w:val="22"/>
          <w:szCs w:val="22"/>
        </w:rPr>
        <w:t>Laos</w:t>
      </w:r>
      <w:r w:rsidRPr="00A53CEE">
        <w:rPr>
          <w:sz w:val="22"/>
          <w:szCs w:val="22"/>
        </w:rPr>
        <w:t xml:space="preserve"> in the context of the new Australia</w:t>
      </w:r>
      <w:r w:rsidRPr="00A53CEE">
        <w:rPr>
          <w:sz w:val="22"/>
          <w:szCs w:val="22"/>
        </w:rPr>
        <w:noBreakHyphen/>
      </w:r>
      <w:r>
        <w:rPr>
          <w:sz w:val="22"/>
          <w:szCs w:val="22"/>
        </w:rPr>
        <w:t>Laos</w:t>
      </w:r>
      <w:r w:rsidRPr="00A53CEE">
        <w:rPr>
          <w:sz w:val="22"/>
          <w:szCs w:val="22"/>
        </w:rPr>
        <w:t xml:space="preserve"> Development Cooperation Strategy 2009-15;</w:t>
      </w:r>
    </w:p>
    <w:p w:rsidR="009709A2" w:rsidRDefault="009709A2" w:rsidP="00C8144C">
      <w:pPr>
        <w:pStyle w:val="ColorfulList-Accent11"/>
        <w:rPr>
          <w:sz w:val="22"/>
          <w:szCs w:val="22"/>
        </w:rPr>
      </w:pPr>
    </w:p>
    <w:p w:rsidR="009709A2" w:rsidRPr="007F4FA7" w:rsidRDefault="009709A2" w:rsidP="003E7173">
      <w:pPr>
        <w:numPr>
          <w:ilvl w:val="0"/>
          <w:numId w:val="20"/>
        </w:numPr>
        <w:jc w:val="both"/>
        <w:rPr>
          <w:sz w:val="22"/>
          <w:szCs w:val="22"/>
        </w:rPr>
      </w:pPr>
      <w:r w:rsidRPr="00A53CEE">
        <w:rPr>
          <w:sz w:val="22"/>
          <w:szCs w:val="22"/>
        </w:rPr>
        <w:t>how cross cutting issues, in particular gender equity, have been addressed during pro</w:t>
      </w:r>
      <w:r>
        <w:rPr>
          <w:sz w:val="22"/>
          <w:szCs w:val="22"/>
        </w:rPr>
        <w:t>gram</w:t>
      </w:r>
      <w:r w:rsidRPr="00A53CEE">
        <w:rPr>
          <w:sz w:val="22"/>
          <w:szCs w:val="22"/>
        </w:rPr>
        <w:t xml:space="preserve"> implementation</w:t>
      </w:r>
      <w:r>
        <w:rPr>
          <w:sz w:val="22"/>
          <w:szCs w:val="22"/>
        </w:rPr>
        <w:t>;</w:t>
      </w:r>
    </w:p>
    <w:p w:rsidR="009709A2" w:rsidRPr="00A53CEE" w:rsidRDefault="009709A2" w:rsidP="00C8144C">
      <w:pPr>
        <w:jc w:val="both"/>
        <w:rPr>
          <w:sz w:val="22"/>
          <w:szCs w:val="22"/>
        </w:rPr>
      </w:pPr>
    </w:p>
    <w:p w:rsidR="009709A2" w:rsidRPr="00A53CEE" w:rsidRDefault="009709A2" w:rsidP="003E7173">
      <w:pPr>
        <w:numPr>
          <w:ilvl w:val="0"/>
          <w:numId w:val="17"/>
        </w:numPr>
        <w:tabs>
          <w:tab w:val="clear" w:pos="720"/>
          <w:tab w:val="num" w:pos="360"/>
        </w:tabs>
        <w:ind w:left="360"/>
        <w:jc w:val="both"/>
        <w:rPr>
          <w:sz w:val="22"/>
          <w:szCs w:val="22"/>
        </w:rPr>
      </w:pPr>
      <w:r>
        <w:rPr>
          <w:sz w:val="22"/>
          <w:szCs w:val="22"/>
        </w:rPr>
        <w:t>Lao government, civil society</w:t>
      </w:r>
      <w:r w:rsidRPr="00A53CEE">
        <w:rPr>
          <w:sz w:val="22"/>
          <w:szCs w:val="22"/>
        </w:rPr>
        <w:t xml:space="preserve"> and community perceptions of AusAID’s contribution to the partnership, and AusAID’s perception of the contribution of the</w:t>
      </w:r>
      <w:r>
        <w:rPr>
          <w:sz w:val="22"/>
          <w:szCs w:val="22"/>
        </w:rPr>
        <w:t xml:space="preserve"> LANGOCA</w:t>
      </w:r>
      <w:r w:rsidRPr="00A53CEE">
        <w:rPr>
          <w:sz w:val="22"/>
          <w:szCs w:val="22"/>
        </w:rPr>
        <w:t xml:space="preserve"> NGOs to the partnership;</w:t>
      </w:r>
    </w:p>
    <w:p w:rsidR="009709A2" w:rsidRPr="00A53CEE" w:rsidRDefault="009709A2" w:rsidP="00C8144C">
      <w:pPr>
        <w:jc w:val="both"/>
        <w:rPr>
          <w:sz w:val="22"/>
          <w:szCs w:val="22"/>
        </w:rPr>
      </w:pPr>
    </w:p>
    <w:p w:rsidR="009709A2" w:rsidRPr="00A53CEE" w:rsidRDefault="009709A2" w:rsidP="003E7173">
      <w:pPr>
        <w:numPr>
          <w:ilvl w:val="0"/>
          <w:numId w:val="17"/>
        </w:numPr>
        <w:tabs>
          <w:tab w:val="clear" w:pos="720"/>
          <w:tab w:val="num" w:pos="360"/>
        </w:tabs>
        <w:ind w:left="360"/>
        <w:jc w:val="both"/>
        <w:rPr>
          <w:sz w:val="22"/>
          <w:szCs w:val="22"/>
        </w:rPr>
      </w:pPr>
      <w:r w:rsidRPr="00A53CEE">
        <w:rPr>
          <w:sz w:val="22"/>
          <w:szCs w:val="22"/>
        </w:rPr>
        <w:t xml:space="preserve">the adequacy of AusAID’s support and capacity to allow delivery on Program level outcomes and the </w:t>
      </w:r>
      <w:r>
        <w:rPr>
          <w:sz w:val="22"/>
          <w:szCs w:val="22"/>
        </w:rPr>
        <w:t>steadfastness</w:t>
      </w:r>
      <w:r w:rsidRPr="00A53CEE">
        <w:rPr>
          <w:sz w:val="22"/>
          <w:szCs w:val="22"/>
        </w:rPr>
        <w:t xml:space="preserve"> of the </w:t>
      </w:r>
      <w:r>
        <w:rPr>
          <w:sz w:val="22"/>
          <w:szCs w:val="22"/>
        </w:rPr>
        <w:t xml:space="preserve">LANGOCA </w:t>
      </w:r>
      <w:r w:rsidRPr="00A53CEE">
        <w:rPr>
          <w:sz w:val="22"/>
          <w:szCs w:val="22"/>
        </w:rPr>
        <w:t>NGOs to deliver at that level.</w:t>
      </w:r>
    </w:p>
    <w:p w:rsidR="009709A2" w:rsidRPr="00A53CEE" w:rsidRDefault="009709A2" w:rsidP="00C8144C">
      <w:pPr>
        <w:jc w:val="both"/>
        <w:rPr>
          <w:sz w:val="22"/>
          <w:szCs w:val="22"/>
        </w:rPr>
      </w:pPr>
    </w:p>
    <w:p w:rsidR="009709A2" w:rsidRPr="008D3716" w:rsidRDefault="009709A2" w:rsidP="00C8144C">
      <w:pPr>
        <w:jc w:val="both"/>
        <w:rPr>
          <w:b/>
          <w:i/>
          <w:sz w:val="22"/>
          <w:szCs w:val="22"/>
          <w:u w:val="single"/>
        </w:rPr>
      </w:pPr>
      <w:r w:rsidRPr="008D3716">
        <w:rPr>
          <w:b/>
          <w:i/>
          <w:sz w:val="22"/>
          <w:szCs w:val="22"/>
          <w:u w:val="single"/>
        </w:rPr>
        <w:t>At the Activity level</w:t>
      </w:r>
      <w:r>
        <w:rPr>
          <w:b/>
          <w:i/>
          <w:sz w:val="22"/>
          <w:szCs w:val="22"/>
          <w:u w:val="single"/>
        </w:rPr>
        <w:t>,</w:t>
      </w:r>
      <w:r w:rsidRPr="008D3716">
        <w:rPr>
          <w:b/>
          <w:i/>
          <w:sz w:val="22"/>
          <w:szCs w:val="22"/>
          <w:u w:val="single"/>
        </w:rPr>
        <w:t xml:space="preserve"> assess</w:t>
      </w:r>
    </w:p>
    <w:p w:rsidR="009709A2" w:rsidRPr="00A53CEE" w:rsidRDefault="009709A2" w:rsidP="00C8144C">
      <w:pPr>
        <w:jc w:val="both"/>
        <w:rPr>
          <w:sz w:val="22"/>
          <w:szCs w:val="22"/>
        </w:rPr>
      </w:pPr>
    </w:p>
    <w:p w:rsidR="009709A2" w:rsidRPr="00A53CEE" w:rsidRDefault="009709A2" w:rsidP="003E7173">
      <w:pPr>
        <w:numPr>
          <w:ilvl w:val="0"/>
          <w:numId w:val="17"/>
        </w:numPr>
        <w:tabs>
          <w:tab w:val="clear" w:pos="720"/>
          <w:tab w:val="num" w:pos="360"/>
        </w:tabs>
        <w:ind w:left="360"/>
        <w:jc w:val="both"/>
        <w:rPr>
          <w:sz w:val="22"/>
          <w:szCs w:val="22"/>
        </w:rPr>
      </w:pPr>
      <w:r w:rsidRPr="00A53CEE">
        <w:rPr>
          <w:sz w:val="22"/>
          <w:szCs w:val="22"/>
        </w:rPr>
        <w:t>the performance of the NGO activities;</w:t>
      </w:r>
    </w:p>
    <w:p w:rsidR="009709A2" w:rsidRPr="00A53CEE" w:rsidRDefault="009709A2" w:rsidP="00C8144C">
      <w:pPr>
        <w:jc w:val="both"/>
        <w:rPr>
          <w:sz w:val="22"/>
          <w:szCs w:val="22"/>
        </w:rPr>
      </w:pPr>
    </w:p>
    <w:p w:rsidR="009709A2" w:rsidRPr="00A53CEE" w:rsidRDefault="009709A2" w:rsidP="003E7173">
      <w:pPr>
        <w:numPr>
          <w:ilvl w:val="0"/>
          <w:numId w:val="17"/>
        </w:numPr>
        <w:tabs>
          <w:tab w:val="clear" w:pos="720"/>
          <w:tab w:val="num" w:pos="360"/>
        </w:tabs>
        <w:ind w:left="360"/>
        <w:jc w:val="both"/>
        <w:rPr>
          <w:sz w:val="22"/>
          <w:szCs w:val="22"/>
        </w:rPr>
      </w:pPr>
      <w:r w:rsidRPr="00A53CEE">
        <w:rPr>
          <w:sz w:val="22"/>
          <w:szCs w:val="22"/>
        </w:rPr>
        <w:t>how flexible were the relevant activity level designs during implementation; the  effectiveness of the monitoring and management mechanisms; and the quality of the relevant sustainability strategies, including any evidence of replication beyond the activities’ target areas;</w:t>
      </w:r>
    </w:p>
    <w:p w:rsidR="009709A2" w:rsidRPr="00A53CEE" w:rsidRDefault="009709A2" w:rsidP="00C8144C">
      <w:pPr>
        <w:jc w:val="both"/>
        <w:rPr>
          <w:sz w:val="22"/>
          <w:szCs w:val="22"/>
        </w:rPr>
      </w:pPr>
    </w:p>
    <w:p w:rsidR="009709A2" w:rsidRPr="00A53CEE" w:rsidRDefault="009709A2" w:rsidP="003E7173">
      <w:pPr>
        <w:numPr>
          <w:ilvl w:val="0"/>
          <w:numId w:val="17"/>
        </w:numPr>
        <w:tabs>
          <w:tab w:val="clear" w:pos="720"/>
          <w:tab w:val="num" w:pos="360"/>
        </w:tabs>
        <w:ind w:left="360"/>
        <w:jc w:val="both"/>
        <w:rPr>
          <w:sz w:val="22"/>
          <w:szCs w:val="22"/>
        </w:rPr>
      </w:pPr>
      <w:r w:rsidRPr="00A53CEE">
        <w:rPr>
          <w:sz w:val="22"/>
          <w:szCs w:val="22"/>
        </w:rPr>
        <w:t xml:space="preserve">the management performance of the NGOs, including in terms of their working and coordination mechanisms with </w:t>
      </w:r>
      <w:r>
        <w:rPr>
          <w:sz w:val="22"/>
          <w:szCs w:val="22"/>
        </w:rPr>
        <w:t xml:space="preserve">partner government </w:t>
      </w:r>
      <w:r w:rsidRPr="00A53CEE">
        <w:rPr>
          <w:sz w:val="22"/>
          <w:szCs w:val="22"/>
        </w:rPr>
        <w:t xml:space="preserve">agencies, other </w:t>
      </w:r>
      <w:r>
        <w:rPr>
          <w:sz w:val="22"/>
          <w:szCs w:val="22"/>
        </w:rPr>
        <w:t>LANGOCA</w:t>
      </w:r>
      <w:r w:rsidRPr="00A53CEE">
        <w:rPr>
          <w:sz w:val="22"/>
          <w:szCs w:val="22"/>
        </w:rPr>
        <w:t xml:space="preserve"> NGOs, AusAID, local authorities and partner communities;</w:t>
      </w:r>
    </w:p>
    <w:p w:rsidR="009709A2" w:rsidRPr="00A53CEE" w:rsidRDefault="009709A2" w:rsidP="00C8144C">
      <w:pPr>
        <w:jc w:val="both"/>
        <w:rPr>
          <w:sz w:val="22"/>
          <w:szCs w:val="22"/>
        </w:rPr>
      </w:pPr>
    </w:p>
    <w:p w:rsidR="009709A2" w:rsidRPr="00A53CEE" w:rsidRDefault="009709A2" w:rsidP="003E7173">
      <w:pPr>
        <w:numPr>
          <w:ilvl w:val="0"/>
          <w:numId w:val="17"/>
        </w:numPr>
        <w:tabs>
          <w:tab w:val="clear" w:pos="720"/>
          <w:tab w:val="num" w:pos="360"/>
        </w:tabs>
        <w:ind w:left="360"/>
        <w:jc w:val="both"/>
        <w:rPr>
          <w:sz w:val="22"/>
          <w:szCs w:val="22"/>
        </w:rPr>
      </w:pPr>
      <w:r w:rsidRPr="00A53CEE">
        <w:rPr>
          <w:sz w:val="22"/>
          <w:szCs w:val="22"/>
        </w:rPr>
        <w:t>what has been achieved, including the thematic linkages to other bilateral activities and contributions to achievements of the objectives of the 200</w:t>
      </w:r>
      <w:r>
        <w:rPr>
          <w:sz w:val="22"/>
          <w:szCs w:val="22"/>
        </w:rPr>
        <w:t>9</w:t>
      </w:r>
      <w:r w:rsidRPr="00A53CEE">
        <w:rPr>
          <w:sz w:val="22"/>
          <w:szCs w:val="22"/>
        </w:rPr>
        <w:noBreakHyphen/>
      </w:r>
      <w:r>
        <w:rPr>
          <w:sz w:val="22"/>
          <w:szCs w:val="22"/>
        </w:rPr>
        <w:t>2015</w:t>
      </w:r>
      <w:r w:rsidRPr="00A53CEE">
        <w:rPr>
          <w:sz w:val="22"/>
          <w:szCs w:val="22"/>
        </w:rPr>
        <w:t xml:space="preserve"> </w:t>
      </w:r>
      <w:r>
        <w:rPr>
          <w:sz w:val="22"/>
          <w:szCs w:val="22"/>
        </w:rPr>
        <w:t>Laos</w:t>
      </w:r>
      <w:r w:rsidRPr="00A53CEE">
        <w:rPr>
          <w:sz w:val="22"/>
          <w:szCs w:val="22"/>
        </w:rPr>
        <w:t>-Australia Development Cooperation Strategy;</w:t>
      </w:r>
    </w:p>
    <w:p w:rsidR="009709A2" w:rsidRPr="00A53CEE" w:rsidRDefault="009709A2" w:rsidP="00C8144C">
      <w:pPr>
        <w:jc w:val="both"/>
        <w:rPr>
          <w:sz w:val="22"/>
          <w:szCs w:val="22"/>
        </w:rPr>
      </w:pPr>
    </w:p>
    <w:p w:rsidR="009709A2" w:rsidRPr="00A53CEE" w:rsidRDefault="009709A2" w:rsidP="003E7173">
      <w:pPr>
        <w:numPr>
          <w:ilvl w:val="0"/>
          <w:numId w:val="17"/>
        </w:numPr>
        <w:tabs>
          <w:tab w:val="clear" w:pos="720"/>
          <w:tab w:val="num" w:pos="360"/>
        </w:tabs>
        <w:ind w:left="360"/>
        <w:jc w:val="both"/>
        <w:rPr>
          <w:sz w:val="22"/>
          <w:szCs w:val="22"/>
        </w:rPr>
      </w:pPr>
      <w:r w:rsidRPr="00A53CEE">
        <w:rPr>
          <w:sz w:val="22"/>
          <w:szCs w:val="22"/>
        </w:rPr>
        <w:t>how cross cutting issues, in particular gender equity, have been addressed during project implementation.</w:t>
      </w:r>
    </w:p>
    <w:p w:rsidR="009709A2" w:rsidRDefault="009709A2" w:rsidP="00C8144C">
      <w:pPr>
        <w:jc w:val="both"/>
        <w:rPr>
          <w:i/>
          <w:sz w:val="22"/>
          <w:szCs w:val="22"/>
        </w:rPr>
      </w:pPr>
    </w:p>
    <w:p w:rsidR="009709A2" w:rsidRPr="008D3716" w:rsidRDefault="009709A2" w:rsidP="00C8144C">
      <w:pPr>
        <w:jc w:val="both"/>
        <w:rPr>
          <w:b/>
          <w:i/>
          <w:sz w:val="22"/>
          <w:szCs w:val="22"/>
          <w:u w:val="single"/>
        </w:rPr>
      </w:pPr>
      <w:r w:rsidRPr="008D3716">
        <w:rPr>
          <w:b/>
          <w:i/>
          <w:sz w:val="22"/>
          <w:szCs w:val="22"/>
          <w:u w:val="single"/>
        </w:rPr>
        <w:t>For Future Programming</w:t>
      </w:r>
    </w:p>
    <w:p w:rsidR="009709A2" w:rsidRPr="00A53CEE" w:rsidRDefault="009709A2" w:rsidP="00C8144C">
      <w:pPr>
        <w:jc w:val="both"/>
        <w:rPr>
          <w:sz w:val="22"/>
          <w:szCs w:val="22"/>
        </w:rPr>
      </w:pPr>
    </w:p>
    <w:p w:rsidR="009709A2" w:rsidRPr="00A53CEE" w:rsidRDefault="009709A2" w:rsidP="003E7173">
      <w:pPr>
        <w:numPr>
          <w:ilvl w:val="0"/>
          <w:numId w:val="17"/>
        </w:numPr>
        <w:tabs>
          <w:tab w:val="clear" w:pos="720"/>
          <w:tab w:val="num" w:pos="360"/>
        </w:tabs>
        <w:ind w:left="360"/>
        <w:jc w:val="both"/>
        <w:rPr>
          <w:sz w:val="22"/>
          <w:szCs w:val="22"/>
        </w:rPr>
      </w:pPr>
      <w:r w:rsidRPr="00A53CEE">
        <w:rPr>
          <w:sz w:val="22"/>
          <w:szCs w:val="22"/>
        </w:rPr>
        <w:t xml:space="preserve">recommend how </w:t>
      </w:r>
      <w:r>
        <w:rPr>
          <w:sz w:val="22"/>
          <w:szCs w:val="22"/>
        </w:rPr>
        <w:t>LANGOCA</w:t>
      </w:r>
      <w:r w:rsidRPr="00A53CEE">
        <w:rPr>
          <w:sz w:val="22"/>
          <w:szCs w:val="22"/>
        </w:rPr>
        <w:t xml:space="preserve"> may be strengthened in the period up to its due completion date;</w:t>
      </w:r>
    </w:p>
    <w:p w:rsidR="009709A2" w:rsidRPr="00A53CEE" w:rsidRDefault="009709A2" w:rsidP="00C8144C">
      <w:pPr>
        <w:jc w:val="both"/>
        <w:rPr>
          <w:sz w:val="22"/>
          <w:szCs w:val="22"/>
        </w:rPr>
      </w:pPr>
    </w:p>
    <w:p w:rsidR="009709A2" w:rsidRPr="00A53CEE" w:rsidRDefault="009709A2" w:rsidP="003E7173">
      <w:pPr>
        <w:numPr>
          <w:ilvl w:val="0"/>
          <w:numId w:val="17"/>
        </w:numPr>
        <w:tabs>
          <w:tab w:val="clear" w:pos="720"/>
          <w:tab w:val="num" w:pos="360"/>
        </w:tabs>
        <w:ind w:left="360"/>
        <w:jc w:val="both"/>
        <w:rPr>
          <w:sz w:val="22"/>
          <w:szCs w:val="22"/>
        </w:rPr>
      </w:pPr>
      <w:r w:rsidRPr="00A53CEE">
        <w:rPr>
          <w:sz w:val="22"/>
          <w:szCs w:val="22"/>
        </w:rPr>
        <w:lastRenderedPageBreak/>
        <w:t xml:space="preserve">assess the value that the </w:t>
      </w:r>
      <w:r>
        <w:rPr>
          <w:sz w:val="22"/>
          <w:szCs w:val="22"/>
        </w:rPr>
        <w:t>Gov</w:t>
      </w:r>
      <w:r w:rsidRPr="00A53CEE">
        <w:rPr>
          <w:sz w:val="22"/>
          <w:szCs w:val="22"/>
        </w:rPr>
        <w:t xml:space="preserve">ernment of </w:t>
      </w:r>
      <w:r>
        <w:rPr>
          <w:sz w:val="22"/>
          <w:szCs w:val="22"/>
        </w:rPr>
        <w:t>Laos</w:t>
      </w:r>
      <w:r w:rsidRPr="00A53CEE">
        <w:rPr>
          <w:sz w:val="22"/>
          <w:szCs w:val="22"/>
        </w:rPr>
        <w:t xml:space="preserve"> gives to funding mechanisms such as </w:t>
      </w:r>
      <w:r>
        <w:rPr>
          <w:sz w:val="22"/>
          <w:szCs w:val="22"/>
        </w:rPr>
        <w:t>LANGOCA</w:t>
      </w:r>
      <w:r w:rsidRPr="00A53CEE">
        <w:rPr>
          <w:sz w:val="22"/>
          <w:szCs w:val="22"/>
        </w:rPr>
        <w:t xml:space="preserve">, in the context of its policies and plans for the development of civil society organisations in </w:t>
      </w:r>
      <w:r>
        <w:rPr>
          <w:sz w:val="22"/>
          <w:szCs w:val="22"/>
        </w:rPr>
        <w:t>Laos</w:t>
      </w:r>
      <w:r w:rsidRPr="00A53CEE">
        <w:rPr>
          <w:sz w:val="22"/>
          <w:szCs w:val="22"/>
        </w:rPr>
        <w:t xml:space="preserve">, and the role of international NGOs, including ANGOs, in assisting to reduce poverty in </w:t>
      </w:r>
      <w:r>
        <w:rPr>
          <w:sz w:val="22"/>
          <w:szCs w:val="22"/>
        </w:rPr>
        <w:t>Laos</w:t>
      </w:r>
      <w:r w:rsidRPr="00A53CEE">
        <w:rPr>
          <w:sz w:val="22"/>
          <w:szCs w:val="22"/>
        </w:rPr>
        <w:t>;</w:t>
      </w:r>
    </w:p>
    <w:p w:rsidR="009709A2" w:rsidRPr="00A53CEE" w:rsidRDefault="009709A2" w:rsidP="00C8144C">
      <w:pPr>
        <w:jc w:val="both"/>
        <w:rPr>
          <w:sz w:val="22"/>
          <w:szCs w:val="22"/>
        </w:rPr>
      </w:pPr>
    </w:p>
    <w:p w:rsidR="009709A2" w:rsidRPr="00A53CEE" w:rsidRDefault="009709A2" w:rsidP="003E7173">
      <w:pPr>
        <w:numPr>
          <w:ilvl w:val="0"/>
          <w:numId w:val="17"/>
        </w:numPr>
        <w:tabs>
          <w:tab w:val="clear" w:pos="720"/>
          <w:tab w:val="num" w:pos="360"/>
        </w:tabs>
        <w:ind w:left="360"/>
        <w:jc w:val="both"/>
        <w:rPr>
          <w:sz w:val="22"/>
          <w:szCs w:val="22"/>
        </w:rPr>
      </w:pPr>
      <w:r w:rsidRPr="00A53CEE">
        <w:rPr>
          <w:sz w:val="22"/>
          <w:szCs w:val="22"/>
        </w:rPr>
        <w:t xml:space="preserve">consider the strengths and challenges of the </w:t>
      </w:r>
      <w:r>
        <w:rPr>
          <w:sz w:val="22"/>
          <w:szCs w:val="22"/>
        </w:rPr>
        <w:t>LANGOCA</w:t>
      </w:r>
      <w:r w:rsidRPr="00A53CEE">
        <w:rPr>
          <w:sz w:val="22"/>
          <w:szCs w:val="22"/>
        </w:rPr>
        <w:t xml:space="preserve"> partnership model, especially by assessing how the Program’s activities link to other Australian development activities in </w:t>
      </w:r>
      <w:r>
        <w:rPr>
          <w:sz w:val="22"/>
          <w:szCs w:val="22"/>
        </w:rPr>
        <w:t>Laos</w:t>
      </w:r>
      <w:r w:rsidRPr="00A53CEE">
        <w:rPr>
          <w:sz w:val="22"/>
          <w:szCs w:val="22"/>
        </w:rPr>
        <w:t xml:space="preserve">, to national development programs in the relevant sectors, to community development and civil society strengthening in </w:t>
      </w:r>
      <w:r>
        <w:rPr>
          <w:sz w:val="22"/>
          <w:szCs w:val="22"/>
        </w:rPr>
        <w:t>Laos</w:t>
      </w:r>
      <w:r w:rsidRPr="00A53CEE">
        <w:rPr>
          <w:sz w:val="22"/>
          <w:szCs w:val="22"/>
        </w:rPr>
        <w:t>; and by assessing key differences with more recent AusAID Cooperation Agreements;</w:t>
      </w:r>
    </w:p>
    <w:p w:rsidR="009709A2" w:rsidRPr="00A53CEE" w:rsidRDefault="009709A2" w:rsidP="00C8144C">
      <w:pPr>
        <w:jc w:val="both"/>
        <w:rPr>
          <w:sz w:val="22"/>
          <w:szCs w:val="22"/>
        </w:rPr>
      </w:pPr>
    </w:p>
    <w:p w:rsidR="009709A2" w:rsidRPr="00A53CEE" w:rsidRDefault="009709A2" w:rsidP="003E7173">
      <w:pPr>
        <w:numPr>
          <w:ilvl w:val="0"/>
          <w:numId w:val="17"/>
        </w:numPr>
        <w:tabs>
          <w:tab w:val="clear" w:pos="720"/>
          <w:tab w:val="num" w:pos="360"/>
        </w:tabs>
        <w:ind w:left="360"/>
        <w:jc w:val="both"/>
        <w:rPr>
          <w:sz w:val="22"/>
          <w:szCs w:val="22"/>
        </w:rPr>
      </w:pPr>
      <w:r w:rsidRPr="00A53CEE">
        <w:rPr>
          <w:sz w:val="22"/>
          <w:szCs w:val="22"/>
        </w:rPr>
        <w:t xml:space="preserve">make recommendations on how AusAID may strengthen its partnership with NGOs based on the </w:t>
      </w:r>
      <w:r>
        <w:rPr>
          <w:sz w:val="22"/>
          <w:szCs w:val="22"/>
        </w:rPr>
        <w:t>LANGOCA</w:t>
      </w:r>
      <w:r w:rsidRPr="00A53CEE">
        <w:rPr>
          <w:sz w:val="22"/>
          <w:szCs w:val="22"/>
        </w:rPr>
        <w:t xml:space="preserve"> experience, including options on how to enhance their role in achieving the objectives of the Australia-</w:t>
      </w:r>
      <w:r>
        <w:rPr>
          <w:sz w:val="22"/>
          <w:szCs w:val="22"/>
        </w:rPr>
        <w:t>Laos</w:t>
      </w:r>
      <w:r w:rsidRPr="00A53CEE">
        <w:rPr>
          <w:sz w:val="22"/>
          <w:szCs w:val="22"/>
        </w:rPr>
        <w:t xml:space="preserve"> Development Cooperation Strategy 2009-15.</w:t>
      </w:r>
    </w:p>
    <w:p w:rsidR="009709A2" w:rsidRPr="00A53CEE" w:rsidRDefault="009709A2" w:rsidP="00C8144C">
      <w:pPr>
        <w:jc w:val="both"/>
        <w:rPr>
          <w:sz w:val="22"/>
          <w:szCs w:val="22"/>
        </w:rPr>
      </w:pPr>
    </w:p>
    <w:p w:rsidR="009709A2" w:rsidRPr="00A53CEE" w:rsidRDefault="009709A2" w:rsidP="00C8144C">
      <w:pPr>
        <w:rPr>
          <w:b/>
          <w:bCs/>
          <w:sz w:val="22"/>
          <w:szCs w:val="22"/>
        </w:rPr>
      </w:pPr>
      <w:r w:rsidRPr="00A53CEE">
        <w:rPr>
          <w:b/>
          <w:bCs/>
          <w:sz w:val="22"/>
          <w:szCs w:val="22"/>
        </w:rPr>
        <w:t>6. SCOPE OF SEVICES</w:t>
      </w:r>
      <w:r w:rsidRPr="00A53CEE">
        <w:rPr>
          <w:b/>
          <w:bCs/>
          <w:sz w:val="22"/>
          <w:szCs w:val="22"/>
        </w:rPr>
        <w:br/>
      </w:r>
    </w:p>
    <w:p w:rsidR="009709A2" w:rsidRPr="00A53CEE" w:rsidRDefault="009709A2" w:rsidP="00C8144C">
      <w:pPr>
        <w:jc w:val="both"/>
        <w:rPr>
          <w:sz w:val="22"/>
          <w:szCs w:val="22"/>
        </w:rPr>
      </w:pPr>
      <w:r w:rsidRPr="00A53CEE">
        <w:rPr>
          <w:sz w:val="22"/>
          <w:szCs w:val="22"/>
        </w:rPr>
        <w:t xml:space="preserve">The review will be conducted in four phases in Australia and </w:t>
      </w:r>
      <w:r>
        <w:rPr>
          <w:sz w:val="22"/>
          <w:szCs w:val="22"/>
        </w:rPr>
        <w:t>Laos</w:t>
      </w:r>
      <w:r w:rsidRPr="00A53CEE">
        <w:rPr>
          <w:sz w:val="22"/>
          <w:szCs w:val="22"/>
        </w:rPr>
        <w:t xml:space="preserve">.  </w:t>
      </w:r>
    </w:p>
    <w:p w:rsidR="009709A2" w:rsidRPr="00A53CEE" w:rsidRDefault="009709A2" w:rsidP="00C8144C">
      <w:pPr>
        <w:jc w:val="both"/>
        <w:rPr>
          <w:b/>
          <w:sz w:val="22"/>
          <w:szCs w:val="22"/>
        </w:rPr>
      </w:pPr>
    </w:p>
    <w:p w:rsidR="009709A2" w:rsidRPr="00BF73DD" w:rsidRDefault="009709A2" w:rsidP="00C8144C">
      <w:pPr>
        <w:jc w:val="both"/>
        <w:rPr>
          <w:b/>
          <w:sz w:val="22"/>
          <w:szCs w:val="22"/>
        </w:rPr>
      </w:pPr>
      <w:r w:rsidRPr="00BF73DD">
        <w:rPr>
          <w:b/>
          <w:sz w:val="22"/>
          <w:szCs w:val="22"/>
          <w:u w:val="single"/>
        </w:rPr>
        <w:t>Phase 1: Desk review in Australia: (about 7 working days)</w:t>
      </w:r>
    </w:p>
    <w:p w:rsidR="009709A2" w:rsidRPr="00A53CEE" w:rsidRDefault="009709A2" w:rsidP="00C8144C">
      <w:pPr>
        <w:rPr>
          <w:sz w:val="22"/>
          <w:szCs w:val="22"/>
          <w:u w:val="single"/>
        </w:rPr>
      </w:pPr>
    </w:p>
    <w:p w:rsidR="009709A2" w:rsidRPr="00A53CEE" w:rsidRDefault="009709A2" w:rsidP="003E7173">
      <w:pPr>
        <w:numPr>
          <w:ilvl w:val="0"/>
          <w:numId w:val="16"/>
        </w:numPr>
        <w:rPr>
          <w:sz w:val="22"/>
          <w:szCs w:val="22"/>
        </w:rPr>
      </w:pPr>
      <w:r w:rsidRPr="00A53CEE">
        <w:rPr>
          <w:sz w:val="22"/>
          <w:szCs w:val="22"/>
        </w:rPr>
        <w:t xml:space="preserve">review </w:t>
      </w:r>
      <w:r>
        <w:rPr>
          <w:sz w:val="22"/>
          <w:szCs w:val="22"/>
        </w:rPr>
        <w:t>LANGOCA</w:t>
      </w:r>
      <w:r w:rsidRPr="00A53CEE">
        <w:rPr>
          <w:sz w:val="22"/>
          <w:szCs w:val="22"/>
        </w:rPr>
        <w:t xml:space="preserve"> documentation supplied by AusAID;</w:t>
      </w:r>
      <w:r w:rsidRPr="00A53CEE">
        <w:rPr>
          <w:sz w:val="22"/>
          <w:szCs w:val="22"/>
        </w:rPr>
        <w:br/>
      </w:r>
    </w:p>
    <w:p w:rsidR="009709A2" w:rsidRPr="00A53CEE" w:rsidRDefault="009709A2" w:rsidP="003E7173">
      <w:pPr>
        <w:numPr>
          <w:ilvl w:val="0"/>
          <w:numId w:val="16"/>
        </w:numPr>
        <w:rPr>
          <w:sz w:val="22"/>
          <w:szCs w:val="22"/>
        </w:rPr>
      </w:pPr>
      <w:r w:rsidRPr="00A53CEE">
        <w:rPr>
          <w:sz w:val="22"/>
          <w:szCs w:val="22"/>
        </w:rPr>
        <w:t>review findings and reports of recent MTRs of other AusAID NGO cooperation agreements;</w:t>
      </w:r>
      <w:r w:rsidRPr="00A53CEE">
        <w:rPr>
          <w:sz w:val="22"/>
          <w:szCs w:val="22"/>
        </w:rPr>
        <w:br/>
      </w:r>
    </w:p>
    <w:p w:rsidR="009709A2" w:rsidRPr="00EE65EB" w:rsidRDefault="009709A2" w:rsidP="003E7173">
      <w:pPr>
        <w:pStyle w:val="BodyText"/>
        <w:numPr>
          <w:ilvl w:val="0"/>
          <w:numId w:val="16"/>
        </w:numPr>
        <w:spacing w:after="0" w:line="240" w:lineRule="auto"/>
        <w:rPr>
          <w:rFonts w:ascii="Times New Roman" w:hAnsi="Times New Roman"/>
          <w:spacing w:val="0"/>
          <w:sz w:val="22"/>
          <w:szCs w:val="22"/>
          <w:lang w:val="en-AU"/>
        </w:rPr>
      </w:pPr>
      <w:r w:rsidRPr="00EE65EB">
        <w:rPr>
          <w:rFonts w:ascii="Times New Roman" w:hAnsi="Times New Roman"/>
          <w:spacing w:val="0"/>
          <w:sz w:val="22"/>
          <w:szCs w:val="22"/>
          <w:lang w:val="en-AU"/>
        </w:rPr>
        <w:t xml:space="preserve">review relevant AusAID documentation, including regarding emerging consideration of policy approaches to strengthening the role of NGOs in the Australian aid program; </w:t>
      </w:r>
    </w:p>
    <w:p w:rsidR="009709A2" w:rsidRPr="00A53CEE" w:rsidRDefault="009709A2" w:rsidP="00C8144C">
      <w:pPr>
        <w:pStyle w:val="BodyText"/>
        <w:spacing w:after="0"/>
        <w:rPr>
          <w:sz w:val="22"/>
          <w:szCs w:val="22"/>
        </w:rPr>
      </w:pPr>
    </w:p>
    <w:p w:rsidR="009709A2" w:rsidRPr="00EE65EB" w:rsidRDefault="009709A2" w:rsidP="003E7173">
      <w:pPr>
        <w:pStyle w:val="BodyText"/>
        <w:numPr>
          <w:ilvl w:val="0"/>
          <w:numId w:val="16"/>
        </w:numPr>
        <w:spacing w:after="0" w:line="240" w:lineRule="auto"/>
        <w:rPr>
          <w:rFonts w:ascii="Times New Roman" w:hAnsi="Times New Roman"/>
          <w:spacing w:val="0"/>
          <w:sz w:val="22"/>
          <w:szCs w:val="22"/>
          <w:lang w:val="en-AU"/>
        </w:rPr>
      </w:pPr>
      <w:r w:rsidRPr="00EE65EB">
        <w:rPr>
          <w:rFonts w:ascii="Times New Roman" w:hAnsi="Times New Roman"/>
          <w:spacing w:val="0"/>
          <w:sz w:val="22"/>
          <w:szCs w:val="22"/>
          <w:lang w:val="en-AU"/>
        </w:rPr>
        <w:t>draft an outline of an Issues Paper to share with ANGOs in phase 2. The Issues Paper should outline the approach, methodology and work plan for the review, including a summary of issues and major points/questions for in-country consultation and discussion and a proposed format for the Review Report. This Issue Paper needs to take into account lessons learned from previous Cooperation Agreements reviews.</w:t>
      </w:r>
    </w:p>
    <w:p w:rsidR="009709A2" w:rsidRPr="00A53CEE" w:rsidRDefault="009709A2" w:rsidP="00C8144C">
      <w:pPr>
        <w:pStyle w:val="BodyText"/>
        <w:spacing w:after="0"/>
        <w:rPr>
          <w:sz w:val="22"/>
          <w:szCs w:val="22"/>
        </w:rPr>
      </w:pPr>
    </w:p>
    <w:p w:rsidR="009709A2" w:rsidRPr="00BF73DD" w:rsidRDefault="009709A2" w:rsidP="00C8144C">
      <w:pPr>
        <w:jc w:val="both"/>
        <w:rPr>
          <w:b/>
          <w:sz w:val="22"/>
          <w:szCs w:val="22"/>
          <w:u w:val="single"/>
        </w:rPr>
      </w:pPr>
      <w:r w:rsidRPr="00BF73DD">
        <w:rPr>
          <w:b/>
          <w:sz w:val="22"/>
          <w:szCs w:val="22"/>
          <w:u w:val="single"/>
        </w:rPr>
        <w:t xml:space="preserve">Phase 2: In-Australia consultation: (approximately </w:t>
      </w:r>
      <w:r>
        <w:rPr>
          <w:b/>
          <w:sz w:val="22"/>
          <w:szCs w:val="22"/>
          <w:u w:val="single"/>
        </w:rPr>
        <w:t>5</w:t>
      </w:r>
      <w:r w:rsidRPr="00BF73DD">
        <w:rPr>
          <w:b/>
          <w:sz w:val="22"/>
          <w:szCs w:val="22"/>
          <w:u w:val="single"/>
        </w:rPr>
        <w:t xml:space="preserve"> days)</w:t>
      </w:r>
    </w:p>
    <w:p w:rsidR="009709A2" w:rsidRPr="00A53CEE" w:rsidRDefault="009709A2" w:rsidP="00C8144C">
      <w:pPr>
        <w:jc w:val="both"/>
        <w:rPr>
          <w:sz w:val="22"/>
          <w:szCs w:val="22"/>
        </w:rPr>
      </w:pPr>
    </w:p>
    <w:p w:rsidR="009709A2" w:rsidRPr="00A53CEE" w:rsidRDefault="009709A2" w:rsidP="003E7173">
      <w:pPr>
        <w:numPr>
          <w:ilvl w:val="0"/>
          <w:numId w:val="22"/>
        </w:numPr>
        <w:jc w:val="both"/>
        <w:rPr>
          <w:sz w:val="22"/>
          <w:szCs w:val="22"/>
        </w:rPr>
      </w:pPr>
      <w:r w:rsidRPr="00A53CEE">
        <w:rPr>
          <w:sz w:val="22"/>
          <w:szCs w:val="22"/>
        </w:rPr>
        <w:t>meet with Community Partnership Section, AusAID Canberra;</w:t>
      </w:r>
    </w:p>
    <w:p w:rsidR="009709A2" w:rsidRPr="00A53CEE" w:rsidRDefault="009709A2" w:rsidP="00C8144C">
      <w:pPr>
        <w:jc w:val="both"/>
        <w:rPr>
          <w:sz w:val="22"/>
          <w:szCs w:val="22"/>
        </w:rPr>
      </w:pPr>
    </w:p>
    <w:p w:rsidR="009709A2" w:rsidRPr="00A53CEE" w:rsidRDefault="009709A2" w:rsidP="003E7173">
      <w:pPr>
        <w:numPr>
          <w:ilvl w:val="0"/>
          <w:numId w:val="21"/>
        </w:numPr>
        <w:jc w:val="both"/>
        <w:rPr>
          <w:sz w:val="22"/>
          <w:szCs w:val="22"/>
        </w:rPr>
      </w:pPr>
      <w:r w:rsidRPr="00A53CEE">
        <w:rPr>
          <w:sz w:val="22"/>
          <w:szCs w:val="22"/>
        </w:rPr>
        <w:t>meet with ANGO representatives in Australia, facilitated through ACFID;</w:t>
      </w:r>
    </w:p>
    <w:p w:rsidR="009709A2" w:rsidRPr="00A53CEE" w:rsidRDefault="009709A2" w:rsidP="00C8144C">
      <w:pPr>
        <w:jc w:val="both"/>
        <w:rPr>
          <w:sz w:val="22"/>
          <w:szCs w:val="22"/>
        </w:rPr>
      </w:pPr>
    </w:p>
    <w:p w:rsidR="009709A2" w:rsidRPr="00A53CEE" w:rsidRDefault="009709A2" w:rsidP="003E7173">
      <w:pPr>
        <w:pStyle w:val="BodyText"/>
        <w:numPr>
          <w:ilvl w:val="0"/>
          <w:numId w:val="21"/>
        </w:numPr>
        <w:spacing w:after="0" w:line="240" w:lineRule="auto"/>
        <w:rPr>
          <w:sz w:val="22"/>
          <w:szCs w:val="22"/>
        </w:rPr>
      </w:pPr>
      <w:r w:rsidRPr="00A53CEE">
        <w:rPr>
          <w:sz w:val="22"/>
          <w:szCs w:val="22"/>
        </w:rPr>
        <w:t xml:space="preserve">finalise the Issues Paper and send to AusAID </w:t>
      </w:r>
      <w:r>
        <w:rPr>
          <w:sz w:val="22"/>
          <w:szCs w:val="22"/>
        </w:rPr>
        <w:t>Vientiane</w:t>
      </w:r>
      <w:r w:rsidRPr="00A53CEE">
        <w:rPr>
          <w:sz w:val="22"/>
          <w:szCs w:val="22"/>
        </w:rPr>
        <w:t xml:space="preserve"> for circulation before the in-country review.</w:t>
      </w:r>
    </w:p>
    <w:p w:rsidR="009709A2" w:rsidRPr="00A53CEE" w:rsidRDefault="009709A2" w:rsidP="00C8144C">
      <w:pPr>
        <w:jc w:val="both"/>
        <w:rPr>
          <w:sz w:val="22"/>
          <w:szCs w:val="22"/>
          <w:u w:val="single"/>
        </w:rPr>
      </w:pPr>
    </w:p>
    <w:p w:rsidR="009709A2" w:rsidRPr="00BF73DD" w:rsidRDefault="009709A2" w:rsidP="00C8144C">
      <w:pPr>
        <w:jc w:val="both"/>
        <w:rPr>
          <w:b/>
          <w:sz w:val="22"/>
          <w:szCs w:val="22"/>
          <w:u w:val="single"/>
        </w:rPr>
      </w:pPr>
      <w:r w:rsidRPr="00BF73DD">
        <w:rPr>
          <w:b/>
          <w:sz w:val="22"/>
          <w:szCs w:val="22"/>
          <w:u w:val="single"/>
        </w:rPr>
        <w:t>Phase 3: In-Laos mission: (approximately 20 days)</w:t>
      </w:r>
    </w:p>
    <w:p w:rsidR="009709A2" w:rsidRPr="00A53CEE" w:rsidRDefault="009709A2" w:rsidP="00C8144C">
      <w:pPr>
        <w:jc w:val="both"/>
        <w:rPr>
          <w:sz w:val="22"/>
          <w:szCs w:val="22"/>
        </w:rPr>
      </w:pPr>
      <w:r w:rsidRPr="00A53CEE">
        <w:rPr>
          <w:sz w:val="22"/>
          <w:szCs w:val="22"/>
          <w:u w:val="single"/>
        </w:rPr>
        <w:t xml:space="preserve"> </w:t>
      </w:r>
    </w:p>
    <w:p w:rsidR="009709A2" w:rsidRPr="00A53CEE" w:rsidRDefault="009709A2" w:rsidP="003E7173">
      <w:pPr>
        <w:numPr>
          <w:ilvl w:val="0"/>
          <w:numId w:val="20"/>
        </w:numPr>
        <w:jc w:val="both"/>
        <w:rPr>
          <w:sz w:val="22"/>
          <w:szCs w:val="22"/>
        </w:rPr>
      </w:pPr>
      <w:r w:rsidRPr="00A53CEE">
        <w:rPr>
          <w:sz w:val="22"/>
          <w:szCs w:val="22"/>
        </w:rPr>
        <w:t xml:space="preserve">attend briefing by AusAID </w:t>
      </w:r>
      <w:r>
        <w:rPr>
          <w:sz w:val="22"/>
          <w:szCs w:val="22"/>
        </w:rPr>
        <w:t>Vientiane</w:t>
      </w:r>
      <w:r w:rsidRPr="00A53CEE">
        <w:rPr>
          <w:sz w:val="22"/>
          <w:szCs w:val="22"/>
        </w:rPr>
        <w:t xml:space="preserve"> on arrival;</w:t>
      </w:r>
    </w:p>
    <w:p w:rsidR="009709A2" w:rsidRPr="00A53CEE" w:rsidRDefault="009709A2" w:rsidP="00C8144C">
      <w:pPr>
        <w:jc w:val="both"/>
        <w:rPr>
          <w:sz w:val="22"/>
          <w:szCs w:val="22"/>
        </w:rPr>
      </w:pPr>
    </w:p>
    <w:p w:rsidR="009709A2" w:rsidRPr="00A53CEE" w:rsidRDefault="009709A2" w:rsidP="003E7173">
      <w:pPr>
        <w:numPr>
          <w:ilvl w:val="0"/>
          <w:numId w:val="20"/>
        </w:numPr>
        <w:jc w:val="both"/>
        <w:rPr>
          <w:sz w:val="22"/>
          <w:szCs w:val="22"/>
        </w:rPr>
      </w:pPr>
      <w:r w:rsidRPr="00A53CEE">
        <w:rPr>
          <w:sz w:val="22"/>
          <w:szCs w:val="22"/>
        </w:rPr>
        <w:t xml:space="preserve">meet with </w:t>
      </w:r>
      <w:r>
        <w:rPr>
          <w:sz w:val="22"/>
          <w:szCs w:val="22"/>
        </w:rPr>
        <w:t>LANGOCA</w:t>
      </w:r>
      <w:r w:rsidRPr="00A53CEE">
        <w:rPr>
          <w:sz w:val="22"/>
          <w:szCs w:val="22"/>
        </w:rPr>
        <w:t xml:space="preserve"> NGOs, relevant </w:t>
      </w:r>
      <w:r>
        <w:rPr>
          <w:sz w:val="22"/>
          <w:szCs w:val="22"/>
        </w:rPr>
        <w:t>GoL</w:t>
      </w:r>
      <w:r w:rsidRPr="00A53CEE">
        <w:rPr>
          <w:sz w:val="22"/>
          <w:szCs w:val="22"/>
        </w:rPr>
        <w:t xml:space="preserve"> ministries; agencies and other donors;</w:t>
      </w:r>
    </w:p>
    <w:p w:rsidR="009709A2" w:rsidRPr="00A53CEE" w:rsidRDefault="009709A2" w:rsidP="00C8144C">
      <w:pPr>
        <w:jc w:val="both"/>
        <w:rPr>
          <w:sz w:val="22"/>
          <w:szCs w:val="22"/>
        </w:rPr>
      </w:pPr>
    </w:p>
    <w:p w:rsidR="009709A2" w:rsidRPr="00A53CEE" w:rsidRDefault="009709A2" w:rsidP="003E7173">
      <w:pPr>
        <w:numPr>
          <w:ilvl w:val="0"/>
          <w:numId w:val="20"/>
        </w:numPr>
        <w:jc w:val="both"/>
        <w:rPr>
          <w:sz w:val="22"/>
          <w:szCs w:val="22"/>
        </w:rPr>
      </w:pPr>
      <w:r w:rsidRPr="00A53CEE">
        <w:rPr>
          <w:sz w:val="22"/>
          <w:szCs w:val="22"/>
        </w:rPr>
        <w:t xml:space="preserve">travel to activity sites, meet with project teams, </w:t>
      </w:r>
      <w:r>
        <w:rPr>
          <w:sz w:val="22"/>
          <w:szCs w:val="22"/>
        </w:rPr>
        <w:t>Lao</w:t>
      </w:r>
      <w:r w:rsidRPr="00A53CEE">
        <w:rPr>
          <w:sz w:val="22"/>
          <w:szCs w:val="22"/>
        </w:rPr>
        <w:t xml:space="preserve"> counterparts, and relevant local authorities;</w:t>
      </w:r>
    </w:p>
    <w:p w:rsidR="009709A2" w:rsidRPr="00A53CEE" w:rsidRDefault="009709A2" w:rsidP="00C8144C">
      <w:pPr>
        <w:jc w:val="both"/>
        <w:rPr>
          <w:sz w:val="22"/>
          <w:szCs w:val="22"/>
        </w:rPr>
      </w:pPr>
    </w:p>
    <w:p w:rsidR="009709A2" w:rsidRPr="00A53CEE" w:rsidRDefault="009709A2" w:rsidP="003E7173">
      <w:pPr>
        <w:numPr>
          <w:ilvl w:val="0"/>
          <w:numId w:val="20"/>
        </w:numPr>
        <w:jc w:val="both"/>
        <w:rPr>
          <w:sz w:val="22"/>
          <w:szCs w:val="22"/>
          <w:u w:val="single"/>
        </w:rPr>
      </w:pPr>
      <w:r w:rsidRPr="00A53CEE">
        <w:rPr>
          <w:sz w:val="22"/>
          <w:szCs w:val="22"/>
        </w:rPr>
        <w:lastRenderedPageBreak/>
        <w:t>prepare a draft Aide Memoire consisting of initial findings and recommendations for discussion with AusAID;</w:t>
      </w:r>
    </w:p>
    <w:p w:rsidR="009709A2" w:rsidRPr="00A53CEE" w:rsidRDefault="009709A2" w:rsidP="00C8144C">
      <w:pPr>
        <w:jc w:val="both"/>
        <w:rPr>
          <w:sz w:val="22"/>
          <w:szCs w:val="22"/>
        </w:rPr>
      </w:pPr>
    </w:p>
    <w:p w:rsidR="009709A2" w:rsidRPr="00A53CEE" w:rsidRDefault="009709A2" w:rsidP="003E7173">
      <w:pPr>
        <w:numPr>
          <w:ilvl w:val="0"/>
          <w:numId w:val="20"/>
        </w:numPr>
        <w:jc w:val="both"/>
        <w:rPr>
          <w:sz w:val="22"/>
          <w:szCs w:val="22"/>
        </w:rPr>
      </w:pPr>
      <w:r w:rsidRPr="00A53CEE">
        <w:rPr>
          <w:sz w:val="22"/>
          <w:szCs w:val="22"/>
        </w:rPr>
        <w:t>hold an end-of-mission workshop with relevant stakeholders to present initial findings and recommendations.</w:t>
      </w:r>
    </w:p>
    <w:p w:rsidR="009709A2" w:rsidRPr="00A53CEE" w:rsidRDefault="009709A2" w:rsidP="00C8144C">
      <w:pPr>
        <w:jc w:val="both"/>
        <w:rPr>
          <w:b/>
          <w:sz w:val="22"/>
          <w:szCs w:val="22"/>
        </w:rPr>
      </w:pPr>
    </w:p>
    <w:p w:rsidR="009709A2" w:rsidRPr="00BF73DD" w:rsidRDefault="009709A2" w:rsidP="00C8144C">
      <w:pPr>
        <w:jc w:val="both"/>
        <w:rPr>
          <w:b/>
          <w:sz w:val="22"/>
          <w:szCs w:val="22"/>
          <w:u w:val="single"/>
        </w:rPr>
      </w:pPr>
      <w:r w:rsidRPr="00BF73DD">
        <w:rPr>
          <w:b/>
          <w:sz w:val="22"/>
          <w:szCs w:val="22"/>
          <w:u w:val="single"/>
        </w:rPr>
        <w:t>Phase 4: In-Australia report preparation:  (approximately 10 days)</w:t>
      </w:r>
    </w:p>
    <w:p w:rsidR="009709A2" w:rsidRPr="00A53CEE" w:rsidRDefault="009709A2" w:rsidP="00C8144C">
      <w:pPr>
        <w:jc w:val="both"/>
        <w:rPr>
          <w:sz w:val="22"/>
          <w:szCs w:val="22"/>
        </w:rPr>
      </w:pPr>
    </w:p>
    <w:p w:rsidR="009709A2" w:rsidRPr="00A53CEE" w:rsidRDefault="009709A2" w:rsidP="003E7173">
      <w:pPr>
        <w:numPr>
          <w:ilvl w:val="0"/>
          <w:numId w:val="16"/>
        </w:numPr>
        <w:jc w:val="both"/>
        <w:rPr>
          <w:sz w:val="22"/>
          <w:szCs w:val="22"/>
        </w:rPr>
      </w:pPr>
      <w:r w:rsidRPr="00A53CEE">
        <w:rPr>
          <w:sz w:val="22"/>
          <w:szCs w:val="22"/>
        </w:rPr>
        <w:t>conduct in-Australia debriefing with ANGO representatives facilitated through ACFID;</w:t>
      </w:r>
    </w:p>
    <w:p w:rsidR="009709A2" w:rsidRPr="00A53CEE" w:rsidRDefault="009709A2" w:rsidP="00C8144C">
      <w:pPr>
        <w:jc w:val="both"/>
        <w:rPr>
          <w:sz w:val="22"/>
          <w:szCs w:val="22"/>
        </w:rPr>
      </w:pPr>
    </w:p>
    <w:p w:rsidR="009709A2" w:rsidRPr="00A53CEE" w:rsidRDefault="009709A2" w:rsidP="003E7173">
      <w:pPr>
        <w:numPr>
          <w:ilvl w:val="0"/>
          <w:numId w:val="16"/>
        </w:numPr>
        <w:jc w:val="both"/>
        <w:rPr>
          <w:sz w:val="22"/>
          <w:szCs w:val="22"/>
        </w:rPr>
      </w:pPr>
      <w:r w:rsidRPr="00A53CEE">
        <w:rPr>
          <w:sz w:val="22"/>
          <w:szCs w:val="22"/>
        </w:rPr>
        <w:t xml:space="preserve">prepare a draft Review Report with findings to guide AusAID’s consideration of the development of a future NGO/civil society partnership mechanism to support the </w:t>
      </w:r>
      <w:r>
        <w:rPr>
          <w:sz w:val="22"/>
          <w:szCs w:val="22"/>
        </w:rPr>
        <w:t>Laos</w:t>
      </w:r>
      <w:r w:rsidRPr="00A53CEE">
        <w:rPr>
          <w:sz w:val="22"/>
          <w:szCs w:val="22"/>
        </w:rPr>
        <w:t>-Australia Development Cooperation Strategy 2009-15;</w:t>
      </w:r>
    </w:p>
    <w:p w:rsidR="009709A2" w:rsidRPr="00A53CEE" w:rsidRDefault="009709A2" w:rsidP="00C8144C">
      <w:pPr>
        <w:jc w:val="both"/>
        <w:rPr>
          <w:sz w:val="22"/>
          <w:szCs w:val="22"/>
        </w:rPr>
      </w:pPr>
    </w:p>
    <w:p w:rsidR="009709A2" w:rsidRPr="00A53CEE" w:rsidRDefault="009709A2" w:rsidP="003E7173">
      <w:pPr>
        <w:numPr>
          <w:ilvl w:val="0"/>
          <w:numId w:val="16"/>
        </w:numPr>
        <w:jc w:val="both"/>
        <w:rPr>
          <w:b/>
          <w:sz w:val="22"/>
          <w:szCs w:val="22"/>
          <w:u w:val="single"/>
        </w:rPr>
      </w:pPr>
      <w:r w:rsidRPr="00A53CEE">
        <w:rPr>
          <w:sz w:val="22"/>
          <w:szCs w:val="22"/>
        </w:rPr>
        <w:t>finalize the Review Report after receiving comments and feedbacks.</w:t>
      </w:r>
    </w:p>
    <w:p w:rsidR="009709A2" w:rsidRPr="00A53CEE" w:rsidRDefault="009709A2" w:rsidP="00C8144C">
      <w:pPr>
        <w:jc w:val="both"/>
        <w:rPr>
          <w:b/>
          <w:sz w:val="22"/>
          <w:szCs w:val="22"/>
          <w:u w:val="single"/>
        </w:rPr>
      </w:pPr>
    </w:p>
    <w:p w:rsidR="009709A2" w:rsidRPr="00A53CEE" w:rsidRDefault="009709A2" w:rsidP="00EE65EB">
      <w:pPr>
        <w:rPr>
          <w:b/>
          <w:bCs/>
          <w:sz w:val="22"/>
          <w:szCs w:val="22"/>
        </w:rPr>
      </w:pPr>
      <w:r w:rsidRPr="00A53CEE">
        <w:rPr>
          <w:b/>
          <w:bCs/>
          <w:sz w:val="22"/>
          <w:szCs w:val="22"/>
        </w:rPr>
        <w:t>7. TEAM SPECIFICATION</w:t>
      </w:r>
    </w:p>
    <w:p w:rsidR="009709A2" w:rsidRPr="00A53CEE" w:rsidRDefault="009709A2" w:rsidP="00C8144C">
      <w:pPr>
        <w:pStyle w:val="BodyText"/>
        <w:spacing w:after="0"/>
        <w:rPr>
          <w:sz w:val="22"/>
          <w:szCs w:val="22"/>
        </w:rPr>
      </w:pPr>
    </w:p>
    <w:p w:rsidR="009709A2" w:rsidRPr="00EE65EB" w:rsidRDefault="009709A2" w:rsidP="00EE65EB">
      <w:pPr>
        <w:pStyle w:val="BodyText"/>
        <w:spacing w:after="0"/>
        <w:ind w:left="0"/>
        <w:rPr>
          <w:rFonts w:ascii="Times New Roman" w:hAnsi="Times New Roman"/>
          <w:sz w:val="22"/>
          <w:szCs w:val="22"/>
        </w:rPr>
      </w:pPr>
      <w:r w:rsidRPr="00EE65EB">
        <w:rPr>
          <w:rFonts w:ascii="Times New Roman" w:hAnsi="Times New Roman"/>
          <w:sz w:val="22"/>
          <w:szCs w:val="22"/>
        </w:rPr>
        <w:t>The MTR Team will comprise of:</w:t>
      </w:r>
    </w:p>
    <w:p w:rsidR="009709A2" w:rsidRPr="00EE65EB" w:rsidRDefault="009709A2" w:rsidP="00EE65EB">
      <w:pPr>
        <w:pStyle w:val="BodyText"/>
        <w:spacing w:after="0"/>
        <w:ind w:left="0"/>
        <w:rPr>
          <w:rFonts w:ascii="Times New Roman" w:hAnsi="Times New Roman"/>
          <w:sz w:val="22"/>
          <w:szCs w:val="22"/>
        </w:rPr>
      </w:pPr>
    </w:p>
    <w:p w:rsidR="009709A2" w:rsidRPr="00EE65EB" w:rsidRDefault="009709A2" w:rsidP="00EE65EB">
      <w:pPr>
        <w:pStyle w:val="BodyText"/>
        <w:spacing w:after="0"/>
        <w:ind w:left="0"/>
        <w:rPr>
          <w:rFonts w:ascii="Times New Roman" w:hAnsi="Times New Roman"/>
          <w:sz w:val="22"/>
          <w:szCs w:val="22"/>
        </w:rPr>
      </w:pPr>
      <w:r w:rsidRPr="00EE65EB">
        <w:rPr>
          <w:rFonts w:ascii="Times New Roman" w:hAnsi="Times New Roman"/>
          <w:b/>
          <w:sz w:val="22"/>
          <w:szCs w:val="22"/>
        </w:rPr>
        <w:t>The team leader (an independent consultant)</w:t>
      </w:r>
    </w:p>
    <w:p w:rsidR="009709A2" w:rsidRPr="00EE65EB" w:rsidRDefault="009709A2" w:rsidP="00EE65EB">
      <w:pPr>
        <w:pStyle w:val="BodyText"/>
        <w:spacing w:after="0"/>
        <w:ind w:left="0"/>
        <w:rPr>
          <w:rFonts w:ascii="Times New Roman" w:hAnsi="Times New Roman"/>
          <w:sz w:val="22"/>
          <w:szCs w:val="22"/>
        </w:rPr>
      </w:pPr>
    </w:p>
    <w:p w:rsidR="009709A2" w:rsidRPr="00EE65EB" w:rsidRDefault="009709A2" w:rsidP="00EE65EB">
      <w:pPr>
        <w:pStyle w:val="BodyText"/>
        <w:spacing w:after="0"/>
        <w:ind w:left="0"/>
        <w:rPr>
          <w:rFonts w:ascii="Times New Roman" w:hAnsi="Times New Roman"/>
          <w:sz w:val="22"/>
          <w:szCs w:val="22"/>
        </w:rPr>
      </w:pPr>
      <w:r w:rsidRPr="00EE65EB">
        <w:rPr>
          <w:rFonts w:ascii="Times New Roman" w:hAnsi="Times New Roman"/>
          <w:sz w:val="22"/>
          <w:szCs w:val="22"/>
        </w:rPr>
        <w:t>The team leader is responsible for directing, coordinating and managing the assignment, including the submission of the Review Report to AusAID.</w:t>
      </w:r>
    </w:p>
    <w:p w:rsidR="009709A2" w:rsidRPr="00EE65EB" w:rsidRDefault="009709A2" w:rsidP="00EE65EB">
      <w:pPr>
        <w:pStyle w:val="BodyText"/>
        <w:spacing w:after="0"/>
        <w:ind w:left="0"/>
        <w:rPr>
          <w:rFonts w:ascii="Times New Roman" w:hAnsi="Times New Roman"/>
          <w:sz w:val="22"/>
          <w:szCs w:val="22"/>
        </w:rPr>
      </w:pPr>
    </w:p>
    <w:p w:rsidR="009709A2" w:rsidRPr="00EE65EB" w:rsidRDefault="009709A2" w:rsidP="00EE65EB">
      <w:pPr>
        <w:pStyle w:val="BodyText"/>
        <w:spacing w:after="0"/>
        <w:ind w:left="0"/>
        <w:rPr>
          <w:rFonts w:ascii="Times New Roman" w:hAnsi="Times New Roman"/>
          <w:sz w:val="22"/>
          <w:szCs w:val="22"/>
        </w:rPr>
      </w:pPr>
      <w:r w:rsidRPr="00EE65EB">
        <w:rPr>
          <w:rFonts w:ascii="Times New Roman" w:hAnsi="Times New Roman"/>
          <w:sz w:val="22"/>
          <w:szCs w:val="22"/>
        </w:rPr>
        <w:t>The team leader will have: (i) demonstrated experience in the monitoring, evaluation and assessment of development assistance activities, in particular NGO program assessment and performance evaluation; (ii) demonstrated understanding of the socio, political and economic situation in Laos, including in respect to the GoL’s policies pertaining to civil society organizations and NGOs; (iii) strong leadership skills; and (iv) sound cross-culture knowledge.</w:t>
      </w:r>
    </w:p>
    <w:p w:rsidR="009709A2" w:rsidRPr="00A53CEE" w:rsidRDefault="009709A2" w:rsidP="00C8144C">
      <w:pPr>
        <w:pStyle w:val="BodyText"/>
        <w:spacing w:after="0"/>
        <w:rPr>
          <w:sz w:val="22"/>
          <w:szCs w:val="22"/>
        </w:rPr>
      </w:pPr>
    </w:p>
    <w:p w:rsidR="009709A2" w:rsidRPr="00A53CEE" w:rsidRDefault="009709A2" w:rsidP="00C8144C">
      <w:pPr>
        <w:spacing w:after="120"/>
        <w:jc w:val="both"/>
        <w:rPr>
          <w:sz w:val="22"/>
          <w:szCs w:val="22"/>
        </w:rPr>
      </w:pPr>
      <w:r w:rsidRPr="00A53CEE">
        <w:rPr>
          <w:sz w:val="22"/>
          <w:szCs w:val="22"/>
        </w:rPr>
        <w:t>The team leader will be responsible for:</w:t>
      </w:r>
    </w:p>
    <w:p w:rsidR="009709A2" w:rsidRPr="00A53CEE" w:rsidRDefault="009709A2" w:rsidP="003E7173">
      <w:pPr>
        <w:numPr>
          <w:ilvl w:val="0"/>
          <w:numId w:val="22"/>
        </w:numPr>
        <w:spacing w:after="120"/>
        <w:jc w:val="both"/>
        <w:rPr>
          <w:sz w:val="22"/>
          <w:szCs w:val="22"/>
        </w:rPr>
      </w:pPr>
      <w:r w:rsidRPr="00A53CEE">
        <w:rPr>
          <w:sz w:val="22"/>
          <w:szCs w:val="22"/>
        </w:rPr>
        <w:t>finalizing his or her own international travel for in-country mission;</w:t>
      </w:r>
    </w:p>
    <w:p w:rsidR="009709A2" w:rsidRPr="00A53CEE" w:rsidRDefault="009709A2" w:rsidP="003E7173">
      <w:pPr>
        <w:numPr>
          <w:ilvl w:val="0"/>
          <w:numId w:val="18"/>
        </w:numPr>
        <w:spacing w:after="120"/>
        <w:jc w:val="both"/>
        <w:rPr>
          <w:sz w:val="22"/>
          <w:szCs w:val="22"/>
        </w:rPr>
      </w:pPr>
      <w:r w:rsidRPr="00A53CEE">
        <w:rPr>
          <w:sz w:val="22"/>
          <w:szCs w:val="22"/>
        </w:rPr>
        <w:t>liasing with AusAID Canberra and/or ACFID for in-Australia consultation;</w:t>
      </w:r>
    </w:p>
    <w:p w:rsidR="009709A2" w:rsidRPr="00A53CEE" w:rsidRDefault="009709A2" w:rsidP="003E7173">
      <w:pPr>
        <w:numPr>
          <w:ilvl w:val="0"/>
          <w:numId w:val="18"/>
        </w:numPr>
        <w:spacing w:after="120"/>
        <w:jc w:val="both"/>
        <w:rPr>
          <w:sz w:val="22"/>
          <w:szCs w:val="22"/>
        </w:rPr>
      </w:pPr>
      <w:r w:rsidRPr="00A53CEE">
        <w:rPr>
          <w:sz w:val="22"/>
          <w:szCs w:val="22"/>
        </w:rPr>
        <w:t xml:space="preserve">liaising with AusAID </w:t>
      </w:r>
      <w:r>
        <w:rPr>
          <w:sz w:val="22"/>
          <w:szCs w:val="22"/>
        </w:rPr>
        <w:t>Vientiane</w:t>
      </w:r>
      <w:r w:rsidRPr="00A53CEE">
        <w:rPr>
          <w:sz w:val="22"/>
          <w:szCs w:val="22"/>
        </w:rPr>
        <w:t xml:space="preserve"> on the team’s work program and meetings schedule prior to the mission commencing in-country;</w:t>
      </w:r>
    </w:p>
    <w:p w:rsidR="009709A2" w:rsidRPr="00A53CEE" w:rsidRDefault="009709A2" w:rsidP="003E7173">
      <w:pPr>
        <w:numPr>
          <w:ilvl w:val="0"/>
          <w:numId w:val="18"/>
        </w:numPr>
        <w:spacing w:after="120"/>
        <w:jc w:val="both"/>
        <w:rPr>
          <w:sz w:val="22"/>
          <w:szCs w:val="22"/>
        </w:rPr>
      </w:pPr>
      <w:r w:rsidRPr="00A53CEE">
        <w:rPr>
          <w:sz w:val="22"/>
          <w:szCs w:val="22"/>
        </w:rPr>
        <w:t>initial planning and review of relevant documentation as listed below;</w:t>
      </w:r>
    </w:p>
    <w:p w:rsidR="009709A2" w:rsidRPr="00A53CEE" w:rsidRDefault="009709A2" w:rsidP="003E7173">
      <w:pPr>
        <w:numPr>
          <w:ilvl w:val="0"/>
          <w:numId w:val="18"/>
        </w:numPr>
        <w:spacing w:after="120"/>
        <w:jc w:val="both"/>
        <w:rPr>
          <w:sz w:val="22"/>
          <w:szCs w:val="22"/>
        </w:rPr>
      </w:pPr>
      <w:r w:rsidRPr="00A53CEE">
        <w:rPr>
          <w:sz w:val="22"/>
          <w:szCs w:val="22"/>
        </w:rPr>
        <w:t xml:space="preserve">coordination among team members on specific tasks during the mission; </w:t>
      </w:r>
    </w:p>
    <w:p w:rsidR="009709A2" w:rsidRPr="00A53CEE" w:rsidRDefault="009709A2" w:rsidP="003E7173">
      <w:pPr>
        <w:pStyle w:val="BodyText"/>
        <w:numPr>
          <w:ilvl w:val="0"/>
          <w:numId w:val="18"/>
        </w:numPr>
        <w:spacing w:after="120" w:line="240" w:lineRule="auto"/>
        <w:rPr>
          <w:sz w:val="22"/>
          <w:szCs w:val="22"/>
        </w:rPr>
      </w:pPr>
      <w:r w:rsidRPr="00A53CEE">
        <w:rPr>
          <w:sz w:val="22"/>
          <w:szCs w:val="22"/>
        </w:rPr>
        <w:t>cooperating with AusAID to present and discuss the mission’s Aide Memoire at the end-of-mission workshop; and</w:t>
      </w:r>
    </w:p>
    <w:p w:rsidR="009709A2" w:rsidRPr="00A53CEE" w:rsidRDefault="009709A2" w:rsidP="003E7173">
      <w:pPr>
        <w:pStyle w:val="BodyText"/>
        <w:numPr>
          <w:ilvl w:val="0"/>
          <w:numId w:val="18"/>
        </w:numPr>
        <w:spacing w:after="0" w:line="240" w:lineRule="auto"/>
        <w:rPr>
          <w:sz w:val="22"/>
          <w:szCs w:val="22"/>
        </w:rPr>
      </w:pPr>
      <w:r w:rsidRPr="00A53CEE">
        <w:rPr>
          <w:sz w:val="22"/>
          <w:szCs w:val="22"/>
        </w:rPr>
        <w:t>finalizing the review report after receiving comments and feedbacks.</w:t>
      </w:r>
    </w:p>
    <w:p w:rsidR="009709A2" w:rsidRPr="00A53CEE" w:rsidRDefault="009709A2" w:rsidP="00C8144C">
      <w:pPr>
        <w:pStyle w:val="BodyText"/>
        <w:spacing w:after="0"/>
        <w:rPr>
          <w:b/>
          <w:sz w:val="22"/>
          <w:szCs w:val="22"/>
        </w:rPr>
      </w:pPr>
    </w:p>
    <w:p w:rsidR="009709A2" w:rsidRPr="00EE65EB" w:rsidRDefault="009709A2" w:rsidP="00EE65EB">
      <w:pPr>
        <w:pStyle w:val="BodyText"/>
        <w:spacing w:after="0"/>
        <w:ind w:left="0"/>
        <w:rPr>
          <w:rFonts w:ascii="Times New Roman" w:hAnsi="Times New Roman"/>
          <w:b/>
          <w:sz w:val="22"/>
          <w:szCs w:val="22"/>
        </w:rPr>
      </w:pPr>
      <w:r w:rsidRPr="00EE65EB">
        <w:rPr>
          <w:rFonts w:ascii="Times New Roman" w:hAnsi="Times New Roman"/>
          <w:b/>
          <w:sz w:val="22"/>
          <w:szCs w:val="22"/>
        </w:rPr>
        <w:t>The second team member (potentially an ACFID-nominated NGO representative)</w:t>
      </w:r>
    </w:p>
    <w:p w:rsidR="009709A2" w:rsidRPr="00EE65EB" w:rsidRDefault="009709A2" w:rsidP="00EE65EB">
      <w:pPr>
        <w:pStyle w:val="BodyText"/>
        <w:spacing w:after="0"/>
        <w:ind w:left="0"/>
        <w:rPr>
          <w:rFonts w:ascii="Times New Roman" w:hAnsi="Times New Roman"/>
          <w:sz w:val="22"/>
          <w:szCs w:val="22"/>
        </w:rPr>
      </w:pPr>
    </w:p>
    <w:p w:rsidR="009709A2" w:rsidRPr="00EE65EB" w:rsidRDefault="009709A2" w:rsidP="00EE65EB">
      <w:pPr>
        <w:pStyle w:val="BodyText"/>
        <w:spacing w:after="0"/>
        <w:ind w:left="0"/>
        <w:rPr>
          <w:rFonts w:ascii="Times New Roman" w:hAnsi="Times New Roman"/>
          <w:sz w:val="22"/>
          <w:szCs w:val="22"/>
        </w:rPr>
      </w:pPr>
      <w:r w:rsidRPr="00EE65EB">
        <w:rPr>
          <w:rFonts w:ascii="Times New Roman" w:hAnsi="Times New Roman"/>
          <w:sz w:val="22"/>
          <w:szCs w:val="22"/>
        </w:rPr>
        <w:t>The team member will have: (i) demonstrated experience in the monitoring, evaluation and assessment of development assistance activities in particular NGO program assessment and performance evaluation; (ii) demonstrated understanding of the socio, political and economic situation in Laos, including in respect to the GoL’s policies pertaining to civil society organizations and NGOs; (iii) strong teamwork skills; and (V) sound cross-culture knowledge.</w:t>
      </w:r>
    </w:p>
    <w:p w:rsidR="009709A2" w:rsidRDefault="009709A2" w:rsidP="00C8144C">
      <w:pPr>
        <w:spacing w:after="120"/>
        <w:jc w:val="both"/>
        <w:rPr>
          <w:sz w:val="22"/>
          <w:szCs w:val="22"/>
        </w:rPr>
      </w:pPr>
    </w:p>
    <w:p w:rsidR="009709A2" w:rsidRPr="00A53CEE" w:rsidRDefault="009709A2" w:rsidP="00C8144C">
      <w:pPr>
        <w:spacing w:after="120"/>
        <w:jc w:val="both"/>
        <w:rPr>
          <w:sz w:val="22"/>
          <w:szCs w:val="22"/>
        </w:rPr>
      </w:pPr>
      <w:r w:rsidRPr="00A53CEE">
        <w:rPr>
          <w:sz w:val="22"/>
          <w:szCs w:val="22"/>
        </w:rPr>
        <w:lastRenderedPageBreak/>
        <w:t>The team member will be responsible for:</w:t>
      </w:r>
    </w:p>
    <w:p w:rsidR="009709A2" w:rsidRPr="00A53CEE" w:rsidRDefault="009709A2" w:rsidP="003E7173">
      <w:pPr>
        <w:numPr>
          <w:ilvl w:val="0"/>
          <w:numId w:val="18"/>
        </w:numPr>
        <w:spacing w:after="120"/>
        <w:jc w:val="both"/>
        <w:rPr>
          <w:sz w:val="22"/>
          <w:szCs w:val="22"/>
        </w:rPr>
      </w:pPr>
      <w:r w:rsidRPr="00A53CEE">
        <w:rPr>
          <w:sz w:val="22"/>
          <w:szCs w:val="22"/>
        </w:rPr>
        <w:t>finalizing his or her own international travel for in-country mission;</w:t>
      </w:r>
    </w:p>
    <w:p w:rsidR="009709A2" w:rsidRPr="00A53CEE" w:rsidRDefault="009709A2" w:rsidP="003E7173">
      <w:pPr>
        <w:numPr>
          <w:ilvl w:val="0"/>
          <w:numId w:val="18"/>
        </w:numPr>
        <w:spacing w:after="120"/>
        <w:jc w:val="both"/>
        <w:rPr>
          <w:sz w:val="22"/>
          <w:szCs w:val="22"/>
        </w:rPr>
      </w:pPr>
      <w:r w:rsidRPr="00A53CEE">
        <w:rPr>
          <w:sz w:val="22"/>
          <w:szCs w:val="22"/>
        </w:rPr>
        <w:t>liaising with the team leader on the team’s work program and meetings schedule prior to the mission commencing in-country;</w:t>
      </w:r>
    </w:p>
    <w:p w:rsidR="009709A2" w:rsidRPr="00A53CEE" w:rsidRDefault="009709A2" w:rsidP="003E7173">
      <w:pPr>
        <w:numPr>
          <w:ilvl w:val="0"/>
          <w:numId w:val="18"/>
        </w:numPr>
        <w:spacing w:after="120"/>
        <w:jc w:val="both"/>
        <w:rPr>
          <w:sz w:val="22"/>
          <w:szCs w:val="22"/>
        </w:rPr>
      </w:pPr>
      <w:r w:rsidRPr="00A53CEE">
        <w:rPr>
          <w:sz w:val="22"/>
          <w:szCs w:val="22"/>
        </w:rPr>
        <w:t>working with the team leader on initial planning and review of relevant documentation as listed below;</w:t>
      </w:r>
    </w:p>
    <w:p w:rsidR="009709A2" w:rsidRPr="00A53CEE" w:rsidRDefault="009709A2" w:rsidP="003E7173">
      <w:pPr>
        <w:numPr>
          <w:ilvl w:val="0"/>
          <w:numId w:val="18"/>
        </w:numPr>
        <w:spacing w:after="120"/>
        <w:jc w:val="both"/>
        <w:rPr>
          <w:sz w:val="22"/>
          <w:szCs w:val="22"/>
        </w:rPr>
      </w:pPr>
      <w:r w:rsidRPr="00A53CEE">
        <w:rPr>
          <w:sz w:val="22"/>
          <w:szCs w:val="22"/>
        </w:rPr>
        <w:t xml:space="preserve">working  with other team members on specific tasks during the mission; </w:t>
      </w:r>
    </w:p>
    <w:p w:rsidR="009709A2" w:rsidRPr="00EE65EB" w:rsidRDefault="009709A2" w:rsidP="003E7173">
      <w:pPr>
        <w:pStyle w:val="BodyText"/>
        <w:numPr>
          <w:ilvl w:val="0"/>
          <w:numId w:val="18"/>
        </w:numPr>
        <w:spacing w:after="120" w:line="240" w:lineRule="auto"/>
        <w:rPr>
          <w:rFonts w:ascii="Times New Roman" w:hAnsi="Times New Roman"/>
          <w:spacing w:val="0"/>
          <w:sz w:val="22"/>
          <w:szCs w:val="22"/>
          <w:lang w:val="en-AU"/>
        </w:rPr>
      </w:pPr>
      <w:r w:rsidRPr="00EE65EB">
        <w:rPr>
          <w:rFonts w:ascii="Times New Roman" w:hAnsi="Times New Roman"/>
          <w:spacing w:val="0"/>
          <w:sz w:val="22"/>
          <w:szCs w:val="22"/>
          <w:lang w:val="en-AU"/>
        </w:rPr>
        <w:t>cooperating with the team leader to present and discuss the mission’s Aide Memoire at the end-of-mission workshop; and</w:t>
      </w:r>
    </w:p>
    <w:p w:rsidR="009709A2" w:rsidRPr="00EE65EB" w:rsidRDefault="009709A2" w:rsidP="003E7173">
      <w:pPr>
        <w:pStyle w:val="BodyText"/>
        <w:numPr>
          <w:ilvl w:val="0"/>
          <w:numId w:val="18"/>
        </w:numPr>
        <w:spacing w:after="0" w:line="240" w:lineRule="auto"/>
        <w:rPr>
          <w:rFonts w:ascii="Times New Roman" w:hAnsi="Times New Roman"/>
          <w:spacing w:val="0"/>
          <w:sz w:val="22"/>
          <w:szCs w:val="22"/>
          <w:lang w:val="en-AU"/>
        </w:rPr>
      </w:pPr>
      <w:r w:rsidRPr="00EE65EB">
        <w:rPr>
          <w:rFonts w:ascii="Times New Roman" w:hAnsi="Times New Roman"/>
          <w:spacing w:val="0"/>
          <w:sz w:val="22"/>
          <w:szCs w:val="22"/>
          <w:lang w:val="en-AU"/>
        </w:rPr>
        <w:t>working with the team leader to finalize the review report after receiving comments and feedbacks.</w:t>
      </w:r>
    </w:p>
    <w:p w:rsidR="009709A2" w:rsidRPr="00A53CEE" w:rsidRDefault="009709A2" w:rsidP="00C8144C">
      <w:pPr>
        <w:pStyle w:val="BodyText"/>
        <w:spacing w:after="0"/>
        <w:rPr>
          <w:b/>
          <w:sz w:val="22"/>
          <w:szCs w:val="22"/>
        </w:rPr>
      </w:pPr>
    </w:p>
    <w:p w:rsidR="009709A2" w:rsidRPr="00EE65EB" w:rsidRDefault="009709A2" w:rsidP="00EE65EB">
      <w:pPr>
        <w:jc w:val="both"/>
        <w:rPr>
          <w:b/>
          <w:sz w:val="22"/>
          <w:szCs w:val="22"/>
        </w:rPr>
      </w:pPr>
      <w:r w:rsidRPr="00A53CEE">
        <w:rPr>
          <w:b/>
          <w:sz w:val="22"/>
          <w:szCs w:val="22"/>
        </w:rPr>
        <w:t>Local consultant/interpreter</w:t>
      </w:r>
    </w:p>
    <w:p w:rsidR="009709A2" w:rsidRPr="00A53CEE" w:rsidRDefault="009709A2" w:rsidP="00EE65EB">
      <w:pPr>
        <w:jc w:val="both"/>
        <w:rPr>
          <w:sz w:val="22"/>
          <w:szCs w:val="22"/>
        </w:rPr>
      </w:pPr>
    </w:p>
    <w:p w:rsidR="009709A2" w:rsidRPr="00A53CEE" w:rsidRDefault="009709A2" w:rsidP="00EE65EB">
      <w:pPr>
        <w:jc w:val="both"/>
        <w:rPr>
          <w:sz w:val="22"/>
          <w:szCs w:val="22"/>
        </w:rPr>
      </w:pPr>
      <w:r w:rsidRPr="00A53CEE">
        <w:rPr>
          <w:sz w:val="22"/>
          <w:szCs w:val="22"/>
        </w:rPr>
        <w:t xml:space="preserve">This member will have (i) demonstrated understanding of the socio, political and economic situation in </w:t>
      </w:r>
      <w:r>
        <w:rPr>
          <w:sz w:val="22"/>
          <w:szCs w:val="22"/>
        </w:rPr>
        <w:t>Laos</w:t>
      </w:r>
      <w:r w:rsidRPr="00A53CEE">
        <w:rPr>
          <w:sz w:val="22"/>
          <w:szCs w:val="22"/>
        </w:rPr>
        <w:t xml:space="preserve">, including in respect to the </w:t>
      </w:r>
      <w:r>
        <w:rPr>
          <w:sz w:val="22"/>
          <w:szCs w:val="22"/>
        </w:rPr>
        <w:t>GoL</w:t>
      </w:r>
      <w:r w:rsidRPr="00A53CEE">
        <w:rPr>
          <w:sz w:val="22"/>
          <w:szCs w:val="22"/>
        </w:rPr>
        <w:t>’s policies pertaining to civil society organizations and NGOs; (ii) demonstrated strong knowledge in institutional capacity building/development and community development, particularly in terms of the role of civil society organizations</w:t>
      </w:r>
      <w:r>
        <w:rPr>
          <w:sz w:val="22"/>
          <w:szCs w:val="22"/>
        </w:rPr>
        <w:t xml:space="preserve"> in a country like</w:t>
      </w:r>
      <w:r w:rsidRPr="00A53CEE">
        <w:rPr>
          <w:sz w:val="22"/>
          <w:szCs w:val="22"/>
        </w:rPr>
        <w:t xml:space="preserve"> </w:t>
      </w:r>
      <w:r>
        <w:rPr>
          <w:sz w:val="22"/>
          <w:szCs w:val="22"/>
        </w:rPr>
        <w:t>Laos</w:t>
      </w:r>
      <w:r w:rsidRPr="00A53CEE">
        <w:rPr>
          <w:sz w:val="22"/>
          <w:szCs w:val="22"/>
        </w:rPr>
        <w:t xml:space="preserve">. </w:t>
      </w:r>
    </w:p>
    <w:p w:rsidR="009709A2" w:rsidRPr="00A53CEE" w:rsidRDefault="009709A2" w:rsidP="00EE65EB">
      <w:pPr>
        <w:jc w:val="both"/>
        <w:rPr>
          <w:sz w:val="22"/>
          <w:szCs w:val="22"/>
        </w:rPr>
      </w:pPr>
    </w:p>
    <w:p w:rsidR="009709A2" w:rsidRPr="00A53CEE" w:rsidRDefault="009709A2" w:rsidP="00EE65EB">
      <w:pPr>
        <w:jc w:val="both"/>
        <w:rPr>
          <w:sz w:val="22"/>
          <w:szCs w:val="22"/>
        </w:rPr>
      </w:pPr>
      <w:r w:rsidRPr="00A53CEE">
        <w:rPr>
          <w:sz w:val="22"/>
          <w:szCs w:val="22"/>
        </w:rPr>
        <w:t>This team member will be responsible for interpretation services and assisting the team leader to undertake in-country activities leading to the final production of the review, under the direction of the team leader.</w:t>
      </w:r>
    </w:p>
    <w:p w:rsidR="009709A2" w:rsidRPr="00A53CEE" w:rsidRDefault="009709A2" w:rsidP="00C8144C">
      <w:pPr>
        <w:jc w:val="both"/>
        <w:rPr>
          <w:b/>
          <w:sz w:val="22"/>
          <w:szCs w:val="22"/>
        </w:rPr>
      </w:pPr>
    </w:p>
    <w:p w:rsidR="009709A2" w:rsidRPr="00A53CEE" w:rsidRDefault="009709A2" w:rsidP="00C8144C">
      <w:pPr>
        <w:jc w:val="both"/>
        <w:rPr>
          <w:b/>
          <w:sz w:val="22"/>
          <w:szCs w:val="22"/>
        </w:rPr>
      </w:pPr>
      <w:r w:rsidRPr="00A53CEE">
        <w:rPr>
          <w:b/>
          <w:sz w:val="22"/>
          <w:szCs w:val="22"/>
        </w:rPr>
        <w:t>AusAID Canberra participant</w:t>
      </w:r>
    </w:p>
    <w:p w:rsidR="009709A2" w:rsidRPr="00A53CEE" w:rsidRDefault="009709A2" w:rsidP="00C8144C">
      <w:pPr>
        <w:jc w:val="both"/>
        <w:rPr>
          <w:sz w:val="22"/>
          <w:szCs w:val="22"/>
        </w:rPr>
      </w:pPr>
    </w:p>
    <w:p w:rsidR="009709A2" w:rsidRPr="00A53CEE" w:rsidRDefault="009709A2" w:rsidP="00C8144C">
      <w:pPr>
        <w:jc w:val="both"/>
        <w:rPr>
          <w:sz w:val="22"/>
          <w:szCs w:val="22"/>
        </w:rPr>
      </w:pPr>
      <w:r w:rsidRPr="00A53CEE">
        <w:rPr>
          <w:sz w:val="22"/>
          <w:szCs w:val="22"/>
        </w:rPr>
        <w:t>An AusAID Canberra officer from the Community Partnership Section will support</w:t>
      </w:r>
      <w:r w:rsidRPr="00A53CEE">
        <w:rPr>
          <w:color w:val="FF0000"/>
          <w:sz w:val="22"/>
          <w:szCs w:val="22"/>
        </w:rPr>
        <w:t xml:space="preserve"> </w:t>
      </w:r>
      <w:r w:rsidRPr="00A53CEE">
        <w:rPr>
          <w:sz w:val="22"/>
          <w:szCs w:val="22"/>
        </w:rPr>
        <w:t>the review team to facilitate discussions relating to AusAID’s policies and guidelines on cooperation with NGOs and feed-in lessons learned from similar reviews in other countries.</w:t>
      </w:r>
    </w:p>
    <w:p w:rsidR="009709A2" w:rsidRPr="00A53CEE" w:rsidRDefault="009709A2" w:rsidP="00C8144C">
      <w:pPr>
        <w:jc w:val="both"/>
        <w:rPr>
          <w:sz w:val="22"/>
          <w:szCs w:val="22"/>
        </w:rPr>
      </w:pPr>
    </w:p>
    <w:p w:rsidR="009709A2" w:rsidRPr="00A53CEE" w:rsidRDefault="009709A2" w:rsidP="00C8144C">
      <w:pPr>
        <w:jc w:val="both"/>
        <w:rPr>
          <w:sz w:val="22"/>
          <w:szCs w:val="22"/>
        </w:rPr>
      </w:pPr>
      <w:r w:rsidRPr="00A53CEE">
        <w:rPr>
          <w:b/>
          <w:sz w:val="22"/>
          <w:szCs w:val="22"/>
        </w:rPr>
        <w:t xml:space="preserve">AusAID </w:t>
      </w:r>
      <w:r>
        <w:rPr>
          <w:b/>
          <w:sz w:val="22"/>
          <w:szCs w:val="22"/>
        </w:rPr>
        <w:t>Vientiane</w:t>
      </w:r>
      <w:r w:rsidRPr="00A53CEE">
        <w:rPr>
          <w:b/>
          <w:sz w:val="22"/>
          <w:szCs w:val="22"/>
        </w:rPr>
        <w:t xml:space="preserve"> participant</w:t>
      </w:r>
      <w:r>
        <w:rPr>
          <w:b/>
          <w:sz w:val="22"/>
          <w:szCs w:val="22"/>
        </w:rPr>
        <w:t>/s</w:t>
      </w:r>
    </w:p>
    <w:p w:rsidR="009709A2" w:rsidRPr="00A53CEE" w:rsidRDefault="009709A2" w:rsidP="00C8144C">
      <w:pPr>
        <w:jc w:val="both"/>
        <w:rPr>
          <w:sz w:val="22"/>
          <w:szCs w:val="22"/>
        </w:rPr>
      </w:pPr>
    </w:p>
    <w:p w:rsidR="009709A2" w:rsidRPr="00A53CEE" w:rsidRDefault="009709A2" w:rsidP="00C8144C">
      <w:pPr>
        <w:jc w:val="both"/>
        <w:rPr>
          <w:sz w:val="22"/>
          <w:szCs w:val="22"/>
        </w:rPr>
      </w:pPr>
      <w:r w:rsidRPr="00A53CEE">
        <w:rPr>
          <w:sz w:val="22"/>
          <w:szCs w:val="22"/>
        </w:rPr>
        <w:t>This officer</w:t>
      </w:r>
      <w:r>
        <w:rPr>
          <w:sz w:val="22"/>
          <w:szCs w:val="22"/>
        </w:rPr>
        <w:t>/s</w:t>
      </w:r>
      <w:r w:rsidRPr="00A53CEE">
        <w:rPr>
          <w:sz w:val="22"/>
          <w:szCs w:val="22"/>
        </w:rPr>
        <w:t xml:space="preserve"> will provide local knowledge and necessary support to the review team as required.</w:t>
      </w:r>
    </w:p>
    <w:p w:rsidR="009709A2" w:rsidRDefault="009709A2" w:rsidP="00C8144C">
      <w:pPr>
        <w:jc w:val="both"/>
        <w:rPr>
          <w:color w:val="000000"/>
          <w:sz w:val="22"/>
          <w:szCs w:val="22"/>
          <w:lang w:eastAsia="en-AU"/>
        </w:rPr>
      </w:pPr>
    </w:p>
    <w:p w:rsidR="009709A2" w:rsidRPr="007F4FA7" w:rsidRDefault="009709A2" w:rsidP="00C8144C">
      <w:pPr>
        <w:jc w:val="both"/>
        <w:rPr>
          <w:b/>
          <w:color w:val="000000"/>
          <w:sz w:val="22"/>
          <w:szCs w:val="22"/>
          <w:lang w:eastAsia="en-AU"/>
        </w:rPr>
      </w:pPr>
      <w:r w:rsidRPr="007F4FA7">
        <w:rPr>
          <w:b/>
          <w:color w:val="000000"/>
          <w:sz w:val="22"/>
          <w:szCs w:val="22"/>
          <w:lang w:eastAsia="en-AU"/>
        </w:rPr>
        <w:t>Government of Laos (GOL) participant</w:t>
      </w:r>
    </w:p>
    <w:p w:rsidR="009709A2" w:rsidRDefault="009709A2" w:rsidP="00C8144C">
      <w:pPr>
        <w:jc w:val="both"/>
        <w:rPr>
          <w:color w:val="000000"/>
          <w:sz w:val="22"/>
          <w:szCs w:val="22"/>
          <w:lang w:eastAsia="en-AU"/>
        </w:rPr>
      </w:pPr>
    </w:p>
    <w:p w:rsidR="009709A2" w:rsidRDefault="009709A2" w:rsidP="00C8144C">
      <w:pPr>
        <w:jc w:val="both"/>
        <w:rPr>
          <w:color w:val="000000"/>
          <w:sz w:val="22"/>
          <w:szCs w:val="22"/>
          <w:lang w:eastAsia="en-AU"/>
        </w:rPr>
      </w:pPr>
      <w:r>
        <w:rPr>
          <w:color w:val="000000"/>
          <w:sz w:val="22"/>
          <w:szCs w:val="22"/>
          <w:lang w:eastAsia="en-AU"/>
        </w:rPr>
        <w:t xml:space="preserve">This government officer will most likely come from the Ministry of Foreign Affairs’ Department of International Organizations. </w:t>
      </w:r>
    </w:p>
    <w:p w:rsidR="009709A2" w:rsidRPr="00EE65EB" w:rsidRDefault="009709A2" w:rsidP="00EE65EB">
      <w:pPr>
        <w:rPr>
          <w:b/>
          <w:bCs/>
          <w:sz w:val="22"/>
          <w:szCs w:val="22"/>
        </w:rPr>
      </w:pPr>
    </w:p>
    <w:p w:rsidR="009709A2" w:rsidRPr="00A53CEE" w:rsidRDefault="009709A2" w:rsidP="00EE65EB">
      <w:pPr>
        <w:rPr>
          <w:b/>
          <w:bCs/>
          <w:sz w:val="22"/>
          <w:szCs w:val="22"/>
        </w:rPr>
      </w:pPr>
      <w:r w:rsidRPr="00A53CEE">
        <w:rPr>
          <w:b/>
          <w:bCs/>
          <w:sz w:val="22"/>
          <w:szCs w:val="22"/>
        </w:rPr>
        <w:t>8. REPORTING REQUIREMENTS</w:t>
      </w:r>
    </w:p>
    <w:p w:rsidR="009709A2" w:rsidRPr="00A53CEE" w:rsidRDefault="009709A2" w:rsidP="00C8144C">
      <w:pPr>
        <w:pStyle w:val="BodyText"/>
        <w:spacing w:after="0"/>
        <w:rPr>
          <w:b/>
          <w:bCs/>
          <w:sz w:val="22"/>
          <w:szCs w:val="22"/>
        </w:rPr>
      </w:pPr>
    </w:p>
    <w:p w:rsidR="009709A2" w:rsidRPr="00EE65EB" w:rsidRDefault="009709A2" w:rsidP="00EE65EB">
      <w:pPr>
        <w:pStyle w:val="BodyText"/>
        <w:spacing w:after="0"/>
        <w:ind w:left="0"/>
        <w:rPr>
          <w:rFonts w:ascii="Times New Roman" w:hAnsi="Times New Roman"/>
          <w:spacing w:val="0"/>
          <w:sz w:val="22"/>
          <w:szCs w:val="22"/>
          <w:lang w:val="en-AU"/>
        </w:rPr>
      </w:pPr>
      <w:r w:rsidRPr="00EE65EB">
        <w:rPr>
          <w:rFonts w:ascii="Times New Roman" w:hAnsi="Times New Roman"/>
          <w:spacing w:val="0"/>
          <w:sz w:val="22"/>
          <w:szCs w:val="22"/>
          <w:lang w:val="en-AU"/>
        </w:rPr>
        <w:t>The review team will produce the following papers:</w:t>
      </w:r>
    </w:p>
    <w:p w:rsidR="009709A2" w:rsidRPr="00A53CEE" w:rsidRDefault="009709A2" w:rsidP="00C8144C">
      <w:pPr>
        <w:pStyle w:val="BodyText"/>
        <w:spacing w:after="0"/>
        <w:rPr>
          <w:sz w:val="22"/>
          <w:szCs w:val="22"/>
        </w:rPr>
      </w:pPr>
    </w:p>
    <w:p w:rsidR="009709A2" w:rsidRPr="00EE65EB" w:rsidRDefault="009709A2" w:rsidP="003E7173">
      <w:pPr>
        <w:pStyle w:val="BodyText"/>
        <w:numPr>
          <w:ilvl w:val="0"/>
          <w:numId w:val="19"/>
        </w:numPr>
        <w:spacing w:after="0" w:line="240" w:lineRule="auto"/>
        <w:rPr>
          <w:rFonts w:ascii="Times New Roman" w:hAnsi="Times New Roman"/>
          <w:sz w:val="22"/>
          <w:szCs w:val="22"/>
        </w:rPr>
      </w:pPr>
      <w:r w:rsidRPr="00EE65EB">
        <w:rPr>
          <w:rFonts w:ascii="Times New Roman" w:hAnsi="Times New Roman"/>
          <w:b/>
          <w:iCs/>
          <w:sz w:val="22"/>
          <w:szCs w:val="22"/>
        </w:rPr>
        <w:t>An Issues Paper</w:t>
      </w:r>
      <w:r w:rsidRPr="00EE65EB">
        <w:rPr>
          <w:rFonts w:ascii="Times New Roman" w:hAnsi="Times New Roman"/>
          <w:iCs/>
          <w:sz w:val="22"/>
          <w:szCs w:val="22"/>
        </w:rPr>
        <w:t xml:space="preserve"> to be developed in phases 1 and 2, discussed with LANGOCA NGOs, and sent to AusAID Vientiane for circulation to relevant stakeholders before the in-country visit commences;</w:t>
      </w:r>
    </w:p>
    <w:p w:rsidR="009709A2" w:rsidRPr="00EE65EB" w:rsidRDefault="009709A2" w:rsidP="00C8144C">
      <w:pPr>
        <w:pStyle w:val="BodyText"/>
        <w:spacing w:after="0"/>
        <w:rPr>
          <w:rFonts w:ascii="Times New Roman" w:hAnsi="Times New Roman"/>
          <w:sz w:val="22"/>
          <w:szCs w:val="22"/>
        </w:rPr>
      </w:pPr>
    </w:p>
    <w:p w:rsidR="009709A2" w:rsidRPr="00EE65EB" w:rsidRDefault="009709A2" w:rsidP="003E7173">
      <w:pPr>
        <w:pStyle w:val="BodyText"/>
        <w:numPr>
          <w:ilvl w:val="0"/>
          <w:numId w:val="19"/>
        </w:numPr>
        <w:spacing w:after="0" w:line="240" w:lineRule="auto"/>
        <w:rPr>
          <w:rFonts w:ascii="Times New Roman" w:hAnsi="Times New Roman"/>
          <w:sz w:val="22"/>
          <w:szCs w:val="22"/>
        </w:rPr>
      </w:pPr>
      <w:r w:rsidRPr="00EE65EB">
        <w:rPr>
          <w:rFonts w:ascii="Times New Roman" w:hAnsi="Times New Roman"/>
          <w:b/>
          <w:sz w:val="22"/>
          <w:szCs w:val="22"/>
        </w:rPr>
        <w:t>An Aide Memoire</w:t>
      </w:r>
      <w:r w:rsidRPr="00EE65EB">
        <w:rPr>
          <w:rFonts w:ascii="Times New Roman" w:hAnsi="Times New Roman"/>
          <w:sz w:val="22"/>
          <w:szCs w:val="22"/>
        </w:rPr>
        <w:t xml:space="preserve"> for the end-of-mission workshop;</w:t>
      </w:r>
    </w:p>
    <w:p w:rsidR="009709A2" w:rsidRPr="00A53CEE" w:rsidRDefault="009709A2" w:rsidP="00C8144C">
      <w:pPr>
        <w:pStyle w:val="BodyText"/>
        <w:spacing w:after="0"/>
        <w:rPr>
          <w:sz w:val="22"/>
          <w:szCs w:val="22"/>
        </w:rPr>
      </w:pPr>
    </w:p>
    <w:p w:rsidR="009709A2" w:rsidRPr="00EE65EB" w:rsidRDefault="009709A2" w:rsidP="003E7173">
      <w:pPr>
        <w:pStyle w:val="BodyText"/>
        <w:numPr>
          <w:ilvl w:val="0"/>
          <w:numId w:val="19"/>
        </w:numPr>
        <w:spacing w:after="0" w:line="240" w:lineRule="auto"/>
        <w:rPr>
          <w:rFonts w:ascii="Times New Roman" w:hAnsi="Times New Roman"/>
          <w:sz w:val="22"/>
          <w:szCs w:val="22"/>
        </w:rPr>
      </w:pPr>
      <w:r w:rsidRPr="00EE65EB">
        <w:rPr>
          <w:rFonts w:ascii="Times New Roman" w:hAnsi="Times New Roman"/>
          <w:b/>
          <w:sz w:val="22"/>
          <w:szCs w:val="22"/>
        </w:rPr>
        <w:lastRenderedPageBreak/>
        <w:t xml:space="preserve">A draft Review Report </w:t>
      </w:r>
      <w:r w:rsidRPr="00EE65EB">
        <w:rPr>
          <w:rFonts w:ascii="Times New Roman" w:hAnsi="Times New Roman"/>
          <w:sz w:val="22"/>
          <w:szCs w:val="22"/>
        </w:rPr>
        <w:t>(electronically) in a format outlined in the Issues Paper</w:t>
      </w:r>
      <w:r w:rsidRPr="00EE65EB">
        <w:rPr>
          <w:rFonts w:ascii="Times New Roman" w:hAnsi="Times New Roman"/>
          <w:bCs/>
          <w:sz w:val="22"/>
          <w:szCs w:val="22"/>
        </w:rPr>
        <w:t>.</w:t>
      </w:r>
      <w:r w:rsidRPr="00EE65EB">
        <w:rPr>
          <w:rFonts w:ascii="Times New Roman" w:hAnsi="Times New Roman"/>
          <w:sz w:val="22"/>
          <w:szCs w:val="22"/>
        </w:rPr>
        <w:t xml:space="preserve"> The draft Review Report will be marked as draft and will have the revision date on the cover. The team leader should submit the draft Review Report to AusAID Vientiane.</w:t>
      </w:r>
    </w:p>
    <w:p w:rsidR="009709A2" w:rsidRPr="00EE65EB" w:rsidRDefault="009709A2" w:rsidP="00C8144C">
      <w:pPr>
        <w:pStyle w:val="BodyText"/>
        <w:spacing w:after="0"/>
        <w:rPr>
          <w:rFonts w:ascii="Times New Roman" w:hAnsi="Times New Roman"/>
          <w:sz w:val="22"/>
          <w:szCs w:val="22"/>
        </w:rPr>
      </w:pPr>
    </w:p>
    <w:p w:rsidR="009709A2" w:rsidRPr="00EE65EB" w:rsidRDefault="009709A2" w:rsidP="003E7173">
      <w:pPr>
        <w:pStyle w:val="BodyText"/>
        <w:numPr>
          <w:ilvl w:val="0"/>
          <w:numId w:val="19"/>
        </w:numPr>
        <w:spacing w:after="0" w:line="240" w:lineRule="auto"/>
        <w:rPr>
          <w:rFonts w:ascii="Times New Roman" w:hAnsi="Times New Roman"/>
          <w:sz w:val="22"/>
          <w:szCs w:val="22"/>
        </w:rPr>
      </w:pPr>
      <w:r w:rsidRPr="00EE65EB">
        <w:rPr>
          <w:rFonts w:ascii="Times New Roman" w:hAnsi="Times New Roman"/>
          <w:b/>
          <w:sz w:val="22"/>
          <w:szCs w:val="22"/>
        </w:rPr>
        <w:t xml:space="preserve">Review Report </w:t>
      </w:r>
      <w:r w:rsidRPr="00EE65EB">
        <w:rPr>
          <w:rFonts w:ascii="Times New Roman" w:hAnsi="Times New Roman"/>
          <w:sz w:val="22"/>
          <w:szCs w:val="22"/>
        </w:rPr>
        <w:t>(2 hard copies and electronically)</w:t>
      </w:r>
      <w:r w:rsidRPr="00EE65EB">
        <w:rPr>
          <w:rFonts w:ascii="Times New Roman" w:hAnsi="Times New Roman"/>
          <w:b/>
          <w:sz w:val="22"/>
          <w:szCs w:val="22"/>
        </w:rPr>
        <w:t xml:space="preserve"> </w:t>
      </w:r>
      <w:r w:rsidRPr="00EE65EB">
        <w:rPr>
          <w:rFonts w:ascii="Times New Roman" w:hAnsi="Times New Roman"/>
          <w:sz w:val="22"/>
          <w:szCs w:val="22"/>
        </w:rPr>
        <w:t>in a format outlined previously in the Issues Paper</w:t>
      </w:r>
      <w:r w:rsidRPr="00EE65EB">
        <w:rPr>
          <w:rFonts w:ascii="Times New Roman" w:hAnsi="Times New Roman"/>
          <w:bCs/>
          <w:sz w:val="22"/>
          <w:szCs w:val="22"/>
        </w:rPr>
        <w:t xml:space="preserve">. </w:t>
      </w:r>
      <w:r w:rsidRPr="00EE65EB">
        <w:rPr>
          <w:rFonts w:ascii="Times New Roman" w:hAnsi="Times New Roman"/>
          <w:sz w:val="22"/>
          <w:szCs w:val="22"/>
        </w:rPr>
        <w:t>The team leader should submit the final report to AusAID Vientiane within five working days of receiving comments and feedback, in writing, on the draft review.</w:t>
      </w:r>
    </w:p>
    <w:p w:rsidR="009709A2" w:rsidRPr="00A53CEE" w:rsidRDefault="009709A2" w:rsidP="00C8144C">
      <w:pPr>
        <w:pStyle w:val="BodyText"/>
        <w:spacing w:after="0"/>
        <w:rPr>
          <w:sz w:val="22"/>
          <w:szCs w:val="22"/>
        </w:rPr>
      </w:pPr>
    </w:p>
    <w:p w:rsidR="009709A2" w:rsidRPr="00EE65EB" w:rsidRDefault="009709A2" w:rsidP="00EE65EB">
      <w:pPr>
        <w:pStyle w:val="BodyText"/>
        <w:spacing w:after="0"/>
        <w:ind w:left="0"/>
        <w:rPr>
          <w:rFonts w:ascii="Times New Roman" w:hAnsi="Times New Roman"/>
          <w:sz w:val="22"/>
          <w:szCs w:val="22"/>
        </w:rPr>
      </w:pPr>
      <w:r w:rsidRPr="00EE65EB">
        <w:rPr>
          <w:rFonts w:ascii="Times New Roman" w:hAnsi="Times New Roman"/>
          <w:sz w:val="22"/>
          <w:szCs w:val="22"/>
        </w:rPr>
        <w:t>The team leader is responsible for preparing and submitting the above documents in consultation with the other team members. AusAID will have ownership of all documentation.</w:t>
      </w:r>
    </w:p>
    <w:p w:rsidR="009709A2" w:rsidRDefault="009709A2" w:rsidP="00C8144C">
      <w:pPr>
        <w:jc w:val="both"/>
        <w:rPr>
          <w:b/>
          <w:sz w:val="22"/>
          <w:szCs w:val="22"/>
        </w:rPr>
      </w:pPr>
    </w:p>
    <w:p w:rsidR="009709A2" w:rsidRDefault="009709A2" w:rsidP="00C8144C">
      <w:pPr>
        <w:jc w:val="both"/>
        <w:rPr>
          <w:b/>
          <w:sz w:val="22"/>
          <w:szCs w:val="22"/>
        </w:rPr>
      </w:pPr>
      <w:r>
        <w:rPr>
          <w:b/>
          <w:sz w:val="22"/>
          <w:szCs w:val="22"/>
        </w:rPr>
        <w:t>9.  TIME LINES</w:t>
      </w:r>
    </w:p>
    <w:p w:rsidR="009709A2" w:rsidRDefault="009709A2" w:rsidP="00C8144C">
      <w:pPr>
        <w:jc w:val="both"/>
        <w:rPr>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30"/>
        <w:gridCol w:w="532"/>
        <w:gridCol w:w="532"/>
        <w:gridCol w:w="533"/>
        <w:gridCol w:w="533"/>
        <w:gridCol w:w="533"/>
        <w:gridCol w:w="533"/>
        <w:gridCol w:w="533"/>
        <w:gridCol w:w="533"/>
        <w:gridCol w:w="533"/>
        <w:gridCol w:w="533"/>
        <w:gridCol w:w="533"/>
        <w:gridCol w:w="534"/>
      </w:tblGrid>
      <w:tr w:rsidR="009709A2" w:rsidRPr="00AC5157">
        <w:tc>
          <w:tcPr>
            <w:tcW w:w="2132" w:type="dxa"/>
          </w:tcPr>
          <w:p w:rsidR="009709A2" w:rsidRPr="00AC5157" w:rsidRDefault="009709A2" w:rsidP="00C8144C">
            <w:pPr>
              <w:jc w:val="center"/>
              <w:rPr>
                <w:b/>
              </w:rPr>
            </w:pPr>
            <w:r w:rsidRPr="00AC5157">
              <w:rPr>
                <w:b/>
                <w:sz w:val="22"/>
                <w:szCs w:val="22"/>
              </w:rPr>
              <w:t>Activities and Mile Stones</w:t>
            </w:r>
          </w:p>
        </w:tc>
        <w:tc>
          <w:tcPr>
            <w:tcW w:w="2132" w:type="dxa"/>
            <w:gridSpan w:val="4"/>
          </w:tcPr>
          <w:p w:rsidR="009709A2" w:rsidRPr="00AC5157" w:rsidRDefault="009709A2" w:rsidP="00C8144C">
            <w:pPr>
              <w:jc w:val="center"/>
              <w:rPr>
                <w:b/>
              </w:rPr>
            </w:pPr>
            <w:r>
              <w:rPr>
                <w:b/>
                <w:sz w:val="22"/>
                <w:szCs w:val="22"/>
              </w:rPr>
              <w:t>April</w:t>
            </w:r>
            <w:r w:rsidRPr="00AC5157">
              <w:rPr>
                <w:b/>
                <w:sz w:val="22"/>
                <w:szCs w:val="22"/>
              </w:rPr>
              <w:t xml:space="preserve"> 201</w:t>
            </w:r>
            <w:r>
              <w:rPr>
                <w:b/>
                <w:sz w:val="22"/>
                <w:szCs w:val="22"/>
              </w:rPr>
              <w:t>1</w:t>
            </w:r>
          </w:p>
        </w:tc>
        <w:tc>
          <w:tcPr>
            <w:tcW w:w="2132" w:type="dxa"/>
            <w:gridSpan w:val="4"/>
          </w:tcPr>
          <w:p w:rsidR="009709A2" w:rsidRPr="00AC5157" w:rsidRDefault="009709A2" w:rsidP="00C8144C">
            <w:pPr>
              <w:jc w:val="center"/>
              <w:rPr>
                <w:b/>
              </w:rPr>
            </w:pPr>
            <w:r>
              <w:rPr>
                <w:b/>
                <w:sz w:val="22"/>
                <w:szCs w:val="22"/>
              </w:rPr>
              <w:t xml:space="preserve">May </w:t>
            </w:r>
            <w:r w:rsidRPr="00AC5157">
              <w:rPr>
                <w:b/>
                <w:sz w:val="22"/>
                <w:szCs w:val="22"/>
              </w:rPr>
              <w:t>201</w:t>
            </w:r>
            <w:r>
              <w:rPr>
                <w:b/>
                <w:sz w:val="22"/>
                <w:szCs w:val="22"/>
              </w:rPr>
              <w:t>1</w:t>
            </w:r>
          </w:p>
        </w:tc>
        <w:tc>
          <w:tcPr>
            <w:tcW w:w="2133" w:type="dxa"/>
            <w:gridSpan w:val="4"/>
          </w:tcPr>
          <w:p w:rsidR="009709A2" w:rsidRPr="00AC5157" w:rsidRDefault="009709A2" w:rsidP="00C8144C">
            <w:pPr>
              <w:jc w:val="center"/>
              <w:rPr>
                <w:b/>
              </w:rPr>
            </w:pPr>
            <w:r>
              <w:rPr>
                <w:b/>
                <w:sz w:val="22"/>
                <w:szCs w:val="22"/>
              </w:rPr>
              <w:t>June</w:t>
            </w:r>
            <w:r w:rsidRPr="00AC5157">
              <w:rPr>
                <w:b/>
                <w:sz w:val="22"/>
                <w:szCs w:val="22"/>
              </w:rPr>
              <w:t xml:space="preserve"> 201</w:t>
            </w:r>
            <w:r>
              <w:rPr>
                <w:b/>
                <w:sz w:val="22"/>
                <w:szCs w:val="22"/>
              </w:rPr>
              <w:t>1</w:t>
            </w:r>
          </w:p>
        </w:tc>
      </w:tr>
      <w:tr w:rsidR="009709A2" w:rsidRPr="00AC5157">
        <w:tc>
          <w:tcPr>
            <w:tcW w:w="8529" w:type="dxa"/>
            <w:gridSpan w:val="13"/>
            <w:shd w:val="clear" w:color="auto" w:fill="95B3D7"/>
            <w:vAlign w:val="center"/>
          </w:tcPr>
          <w:p w:rsidR="009709A2" w:rsidRPr="00AC5157" w:rsidRDefault="009709A2" w:rsidP="00C8144C">
            <w:r w:rsidRPr="00AC5157">
              <w:rPr>
                <w:sz w:val="22"/>
                <w:szCs w:val="22"/>
              </w:rPr>
              <w:t>In-Australia Phase</w:t>
            </w:r>
          </w:p>
        </w:tc>
      </w:tr>
      <w:tr w:rsidR="009709A2" w:rsidRPr="00AC5157">
        <w:tc>
          <w:tcPr>
            <w:tcW w:w="2132" w:type="dxa"/>
          </w:tcPr>
          <w:p w:rsidR="009709A2" w:rsidRPr="00AC5157" w:rsidRDefault="009709A2" w:rsidP="00C8144C">
            <w:r w:rsidRPr="00AC5157">
              <w:rPr>
                <w:sz w:val="22"/>
                <w:szCs w:val="22"/>
              </w:rPr>
              <w:t>Desk review in Australia</w:t>
            </w: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r w:rsidRPr="00AC5157">
              <w:rPr>
                <w:sz w:val="22"/>
                <w:szCs w:val="22"/>
              </w:rPr>
              <w:t>x</w:t>
            </w: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4" w:type="dxa"/>
            <w:vAlign w:val="center"/>
          </w:tcPr>
          <w:p w:rsidR="009709A2" w:rsidRPr="00AC5157" w:rsidRDefault="009709A2" w:rsidP="00C8144C">
            <w:pPr>
              <w:jc w:val="center"/>
            </w:pPr>
          </w:p>
        </w:tc>
      </w:tr>
      <w:tr w:rsidR="009709A2" w:rsidRPr="00AC5157">
        <w:tc>
          <w:tcPr>
            <w:tcW w:w="2132" w:type="dxa"/>
          </w:tcPr>
          <w:p w:rsidR="009709A2" w:rsidRPr="00AC5157" w:rsidRDefault="009709A2" w:rsidP="00C8144C">
            <w:r w:rsidRPr="00AC5157">
              <w:rPr>
                <w:sz w:val="22"/>
                <w:szCs w:val="22"/>
              </w:rPr>
              <w:t>Issues paper draft 1 in Australia</w:t>
            </w: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r w:rsidRPr="00AC5157">
              <w:rPr>
                <w:sz w:val="22"/>
                <w:szCs w:val="22"/>
              </w:rPr>
              <w:t>x</w:t>
            </w: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4" w:type="dxa"/>
            <w:vAlign w:val="center"/>
          </w:tcPr>
          <w:p w:rsidR="009709A2" w:rsidRPr="00AC5157" w:rsidRDefault="009709A2" w:rsidP="00C8144C">
            <w:pPr>
              <w:jc w:val="center"/>
            </w:pPr>
          </w:p>
        </w:tc>
      </w:tr>
      <w:tr w:rsidR="009709A2" w:rsidRPr="00AC5157">
        <w:tc>
          <w:tcPr>
            <w:tcW w:w="2132" w:type="dxa"/>
          </w:tcPr>
          <w:p w:rsidR="009709A2" w:rsidRPr="00AC5157" w:rsidRDefault="009709A2" w:rsidP="00C8144C">
            <w:r w:rsidRPr="00AC5157">
              <w:rPr>
                <w:sz w:val="22"/>
                <w:szCs w:val="22"/>
              </w:rPr>
              <w:t>Consultations in Australia</w:t>
            </w: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r w:rsidRPr="00AC5157">
              <w:rPr>
                <w:sz w:val="22"/>
                <w:szCs w:val="22"/>
              </w:rPr>
              <w:t>x</w:t>
            </w: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4" w:type="dxa"/>
            <w:vAlign w:val="center"/>
          </w:tcPr>
          <w:p w:rsidR="009709A2" w:rsidRPr="00AC5157" w:rsidRDefault="009709A2" w:rsidP="00C8144C">
            <w:pPr>
              <w:jc w:val="center"/>
            </w:pPr>
          </w:p>
        </w:tc>
      </w:tr>
      <w:tr w:rsidR="009709A2" w:rsidRPr="00AC5157">
        <w:tc>
          <w:tcPr>
            <w:tcW w:w="2132" w:type="dxa"/>
          </w:tcPr>
          <w:p w:rsidR="009709A2" w:rsidRPr="00AC5157" w:rsidRDefault="009709A2" w:rsidP="00C8144C">
            <w:r w:rsidRPr="00AC5157">
              <w:rPr>
                <w:sz w:val="22"/>
                <w:szCs w:val="22"/>
              </w:rPr>
              <w:t>Issues paper draft 2 for Laos</w:t>
            </w: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r w:rsidRPr="00AC5157">
              <w:rPr>
                <w:sz w:val="22"/>
                <w:szCs w:val="22"/>
              </w:rPr>
              <w:t>x</w:t>
            </w: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4" w:type="dxa"/>
            <w:vAlign w:val="center"/>
          </w:tcPr>
          <w:p w:rsidR="009709A2" w:rsidRPr="00AC5157" w:rsidRDefault="009709A2" w:rsidP="00C8144C">
            <w:pPr>
              <w:jc w:val="center"/>
            </w:pPr>
          </w:p>
        </w:tc>
      </w:tr>
      <w:tr w:rsidR="009709A2" w:rsidRPr="00AC5157">
        <w:tc>
          <w:tcPr>
            <w:tcW w:w="8529" w:type="dxa"/>
            <w:gridSpan w:val="13"/>
            <w:shd w:val="clear" w:color="auto" w:fill="95B3D7"/>
            <w:vAlign w:val="center"/>
          </w:tcPr>
          <w:p w:rsidR="009709A2" w:rsidRPr="00AC5157" w:rsidRDefault="009709A2" w:rsidP="00C8144C">
            <w:r w:rsidRPr="00AC5157">
              <w:rPr>
                <w:sz w:val="22"/>
                <w:szCs w:val="22"/>
              </w:rPr>
              <w:t>In-Laos mission</w:t>
            </w:r>
          </w:p>
        </w:tc>
      </w:tr>
      <w:tr w:rsidR="009709A2" w:rsidRPr="00AC5157">
        <w:tc>
          <w:tcPr>
            <w:tcW w:w="2132" w:type="dxa"/>
          </w:tcPr>
          <w:p w:rsidR="009709A2" w:rsidRPr="00AC5157" w:rsidRDefault="009709A2" w:rsidP="00C8144C">
            <w:r w:rsidRPr="00AC5157">
              <w:rPr>
                <w:sz w:val="22"/>
                <w:szCs w:val="22"/>
              </w:rPr>
              <w:t>Briefing with AusAID</w:t>
            </w: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r w:rsidRPr="00AC5157">
              <w:rPr>
                <w:sz w:val="22"/>
                <w:szCs w:val="22"/>
              </w:rPr>
              <w:t>x</w:t>
            </w: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4" w:type="dxa"/>
            <w:vAlign w:val="center"/>
          </w:tcPr>
          <w:p w:rsidR="009709A2" w:rsidRPr="00AC5157" w:rsidRDefault="009709A2" w:rsidP="00C8144C">
            <w:pPr>
              <w:jc w:val="center"/>
            </w:pPr>
          </w:p>
        </w:tc>
      </w:tr>
      <w:tr w:rsidR="009709A2" w:rsidRPr="00AC5157">
        <w:tc>
          <w:tcPr>
            <w:tcW w:w="2132" w:type="dxa"/>
          </w:tcPr>
          <w:p w:rsidR="009709A2" w:rsidRPr="00AC5157" w:rsidRDefault="009709A2" w:rsidP="00C8144C">
            <w:r w:rsidRPr="00AC5157">
              <w:rPr>
                <w:sz w:val="22"/>
                <w:szCs w:val="22"/>
              </w:rPr>
              <w:t>Vientiane-based meetings</w:t>
            </w: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r w:rsidRPr="00AC5157">
              <w:rPr>
                <w:sz w:val="22"/>
                <w:szCs w:val="22"/>
              </w:rPr>
              <w:t>x</w:t>
            </w:r>
          </w:p>
        </w:tc>
        <w:tc>
          <w:tcPr>
            <w:tcW w:w="533" w:type="dxa"/>
            <w:vAlign w:val="center"/>
          </w:tcPr>
          <w:p w:rsidR="009709A2" w:rsidRPr="00AC5157" w:rsidRDefault="009709A2" w:rsidP="00C8144C">
            <w:pPr>
              <w:jc w:val="center"/>
            </w:pPr>
            <w:r w:rsidRPr="00AC5157">
              <w:rPr>
                <w:sz w:val="22"/>
                <w:szCs w:val="22"/>
              </w:rPr>
              <w:t>x</w:t>
            </w: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4" w:type="dxa"/>
            <w:vAlign w:val="center"/>
          </w:tcPr>
          <w:p w:rsidR="009709A2" w:rsidRPr="00AC5157" w:rsidRDefault="009709A2" w:rsidP="00C8144C">
            <w:pPr>
              <w:jc w:val="center"/>
            </w:pPr>
          </w:p>
        </w:tc>
      </w:tr>
      <w:tr w:rsidR="009709A2" w:rsidRPr="00AC5157">
        <w:tc>
          <w:tcPr>
            <w:tcW w:w="2132" w:type="dxa"/>
          </w:tcPr>
          <w:p w:rsidR="009709A2" w:rsidRPr="00AC5157" w:rsidRDefault="009709A2" w:rsidP="00C8144C">
            <w:r w:rsidRPr="00AC5157">
              <w:rPr>
                <w:sz w:val="22"/>
                <w:szCs w:val="22"/>
              </w:rPr>
              <w:t>Field visits (at least 4 NGO activity sites)</w:t>
            </w: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r w:rsidRPr="00AC5157">
              <w:rPr>
                <w:sz w:val="22"/>
                <w:szCs w:val="22"/>
              </w:rPr>
              <w:t>x</w:t>
            </w:r>
          </w:p>
        </w:tc>
        <w:tc>
          <w:tcPr>
            <w:tcW w:w="533" w:type="dxa"/>
            <w:vAlign w:val="center"/>
          </w:tcPr>
          <w:p w:rsidR="009709A2" w:rsidRPr="00AC5157" w:rsidRDefault="009709A2" w:rsidP="00C8144C">
            <w:pPr>
              <w:jc w:val="center"/>
            </w:pPr>
            <w:r w:rsidRPr="00AC5157">
              <w:rPr>
                <w:sz w:val="22"/>
                <w:szCs w:val="22"/>
              </w:rPr>
              <w:t>x</w:t>
            </w:r>
          </w:p>
        </w:tc>
        <w:tc>
          <w:tcPr>
            <w:tcW w:w="533" w:type="dxa"/>
            <w:vAlign w:val="center"/>
          </w:tcPr>
          <w:p w:rsidR="009709A2" w:rsidRPr="00AC5157" w:rsidRDefault="009709A2" w:rsidP="00C8144C">
            <w:pPr>
              <w:jc w:val="center"/>
            </w:pPr>
            <w:r w:rsidRPr="00AC5157">
              <w:rPr>
                <w:sz w:val="22"/>
                <w:szCs w:val="22"/>
              </w:rPr>
              <w:t>x</w:t>
            </w:r>
          </w:p>
        </w:tc>
        <w:tc>
          <w:tcPr>
            <w:tcW w:w="533" w:type="dxa"/>
            <w:vAlign w:val="center"/>
          </w:tcPr>
          <w:p w:rsidR="009709A2" w:rsidRPr="00AC5157" w:rsidRDefault="009709A2" w:rsidP="00C8144C">
            <w:pPr>
              <w:jc w:val="center"/>
            </w:pPr>
            <w:r w:rsidRPr="00AC5157">
              <w:rPr>
                <w:sz w:val="22"/>
                <w:szCs w:val="22"/>
              </w:rPr>
              <w:t>x</w:t>
            </w: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4" w:type="dxa"/>
            <w:vAlign w:val="center"/>
          </w:tcPr>
          <w:p w:rsidR="009709A2" w:rsidRPr="00AC5157" w:rsidRDefault="009709A2" w:rsidP="00C8144C">
            <w:pPr>
              <w:jc w:val="center"/>
            </w:pPr>
          </w:p>
        </w:tc>
      </w:tr>
      <w:tr w:rsidR="009709A2" w:rsidRPr="00AC5157">
        <w:tc>
          <w:tcPr>
            <w:tcW w:w="2132" w:type="dxa"/>
          </w:tcPr>
          <w:p w:rsidR="009709A2" w:rsidRPr="00AC5157" w:rsidRDefault="009709A2" w:rsidP="00C8144C">
            <w:r w:rsidRPr="00AC5157">
              <w:rPr>
                <w:sz w:val="22"/>
                <w:szCs w:val="22"/>
              </w:rPr>
              <w:t>Aide memoire drafting</w:t>
            </w: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r w:rsidRPr="00AC5157">
              <w:rPr>
                <w:sz w:val="22"/>
                <w:szCs w:val="22"/>
              </w:rPr>
              <w:t>x</w:t>
            </w: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4" w:type="dxa"/>
            <w:vAlign w:val="center"/>
          </w:tcPr>
          <w:p w:rsidR="009709A2" w:rsidRPr="00AC5157" w:rsidRDefault="009709A2" w:rsidP="00C8144C">
            <w:pPr>
              <w:jc w:val="center"/>
            </w:pPr>
          </w:p>
        </w:tc>
      </w:tr>
      <w:tr w:rsidR="009709A2" w:rsidRPr="00AC5157">
        <w:tc>
          <w:tcPr>
            <w:tcW w:w="2132" w:type="dxa"/>
          </w:tcPr>
          <w:p w:rsidR="009709A2" w:rsidRPr="00AC5157" w:rsidRDefault="009709A2" w:rsidP="00C8144C">
            <w:r w:rsidRPr="00AC5157">
              <w:rPr>
                <w:sz w:val="22"/>
                <w:szCs w:val="22"/>
              </w:rPr>
              <w:t xml:space="preserve">End-of-mission Workshop </w:t>
            </w: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r w:rsidRPr="00AC5157">
              <w:rPr>
                <w:sz w:val="22"/>
                <w:szCs w:val="22"/>
              </w:rPr>
              <w:t>x</w:t>
            </w: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4" w:type="dxa"/>
            <w:vAlign w:val="center"/>
          </w:tcPr>
          <w:p w:rsidR="009709A2" w:rsidRPr="00AC5157" w:rsidRDefault="009709A2" w:rsidP="00C8144C">
            <w:pPr>
              <w:jc w:val="center"/>
            </w:pPr>
          </w:p>
        </w:tc>
      </w:tr>
      <w:tr w:rsidR="009709A2" w:rsidRPr="00AC5157">
        <w:tc>
          <w:tcPr>
            <w:tcW w:w="8529" w:type="dxa"/>
            <w:gridSpan w:val="13"/>
            <w:shd w:val="clear" w:color="auto" w:fill="95B3D7"/>
          </w:tcPr>
          <w:p w:rsidR="009709A2" w:rsidRPr="00AC5157" w:rsidRDefault="009709A2" w:rsidP="00C8144C">
            <w:r>
              <w:rPr>
                <w:sz w:val="22"/>
                <w:szCs w:val="22"/>
              </w:rPr>
              <w:t>In-Australia</w:t>
            </w:r>
          </w:p>
        </w:tc>
      </w:tr>
      <w:tr w:rsidR="009709A2" w:rsidRPr="00AC5157">
        <w:tc>
          <w:tcPr>
            <w:tcW w:w="2132" w:type="dxa"/>
          </w:tcPr>
          <w:p w:rsidR="009709A2" w:rsidRPr="00AC5157" w:rsidRDefault="009709A2" w:rsidP="00C8144C">
            <w:r w:rsidRPr="00AC5157">
              <w:rPr>
                <w:sz w:val="22"/>
                <w:szCs w:val="22"/>
              </w:rPr>
              <w:t>Mid-term review report writing and finalization</w:t>
            </w: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p>
        </w:tc>
        <w:tc>
          <w:tcPr>
            <w:tcW w:w="533" w:type="dxa"/>
            <w:vAlign w:val="center"/>
          </w:tcPr>
          <w:p w:rsidR="009709A2" w:rsidRPr="00AC5157" w:rsidRDefault="009709A2" w:rsidP="00C8144C">
            <w:pPr>
              <w:jc w:val="center"/>
            </w:pPr>
            <w:r w:rsidRPr="00AC5157">
              <w:rPr>
                <w:sz w:val="22"/>
                <w:szCs w:val="22"/>
              </w:rPr>
              <w:t>x</w:t>
            </w:r>
          </w:p>
        </w:tc>
        <w:tc>
          <w:tcPr>
            <w:tcW w:w="533" w:type="dxa"/>
            <w:vAlign w:val="center"/>
          </w:tcPr>
          <w:p w:rsidR="009709A2" w:rsidRPr="00AC5157" w:rsidRDefault="009709A2" w:rsidP="00C8144C">
            <w:pPr>
              <w:jc w:val="center"/>
            </w:pPr>
            <w:r w:rsidRPr="00AC5157">
              <w:rPr>
                <w:sz w:val="22"/>
                <w:szCs w:val="22"/>
              </w:rPr>
              <w:t>x</w:t>
            </w:r>
          </w:p>
        </w:tc>
        <w:tc>
          <w:tcPr>
            <w:tcW w:w="533" w:type="dxa"/>
            <w:vAlign w:val="center"/>
          </w:tcPr>
          <w:p w:rsidR="009709A2" w:rsidRPr="00AC5157" w:rsidRDefault="009709A2" w:rsidP="00C8144C">
            <w:pPr>
              <w:jc w:val="center"/>
            </w:pPr>
          </w:p>
        </w:tc>
        <w:tc>
          <w:tcPr>
            <w:tcW w:w="534" w:type="dxa"/>
            <w:vAlign w:val="center"/>
          </w:tcPr>
          <w:p w:rsidR="009709A2" w:rsidRPr="00AC5157" w:rsidRDefault="009709A2" w:rsidP="00C8144C">
            <w:pPr>
              <w:jc w:val="center"/>
            </w:pPr>
          </w:p>
        </w:tc>
      </w:tr>
    </w:tbl>
    <w:p w:rsidR="009709A2" w:rsidRDefault="009709A2" w:rsidP="00C8144C">
      <w:pPr>
        <w:jc w:val="both"/>
        <w:rPr>
          <w:b/>
          <w:sz w:val="22"/>
          <w:szCs w:val="22"/>
        </w:rPr>
      </w:pPr>
    </w:p>
    <w:p w:rsidR="009709A2" w:rsidRPr="00A53CEE" w:rsidRDefault="009709A2" w:rsidP="00C8144C">
      <w:pPr>
        <w:jc w:val="both"/>
        <w:rPr>
          <w:b/>
          <w:sz w:val="22"/>
          <w:szCs w:val="22"/>
        </w:rPr>
      </w:pPr>
    </w:p>
    <w:p w:rsidR="009709A2" w:rsidRPr="00A53CEE" w:rsidRDefault="009709A2" w:rsidP="00C8144C">
      <w:pPr>
        <w:jc w:val="both"/>
        <w:rPr>
          <w:b/>
          <w:sz w:val="22"/>
          <w:szCs w:val="22"/>
        </w:rPr>
      </w:pPr>
      <w:r>
        <w:rPr>
          <w:b/>
          <w:sz w:val="22"/>
          <w:szCs w:val="22"/>
        </w:rPr>
        <w:t>10</w:t>
      </w:r>
      <w:r w:rsidRPr="00A53CEE">
        <w:rPr>
          <w:b/>
          <w:sz w:val="22"/>
          <w:szCs w:val="22"/>
        </w:rPr>
        <w:t xml:space="preserve">. READING DOCUMENTS </w:t>
      </w:r>
    </w:p>
    <w:p w:rsidR="009709A2" w:rsidRPr="00A53CEE" w:rsidRDefault="009709A2" w:rsidP="00C8144C">
      <w:pPr>
        <w:jc w:val="both"/>
        <w:rPr>
          <w:b/>
          <w:sz w:val="22"/>
          <w:szCs w:val="22"/>
        </w:rPr>
      </w:pPr>
    </w:p>
    <w:p w:rsidR="009709A2" w:rsidRPr="00A53CEE" w:rsidRDefault="009709A2" w:rsidP="00C8144C">
      <w:pPr>
        <w:jc w:val="both"/>
        <w:rPr>
          <w:sz w:val="22"/>
          <w:szCs w:val="22"/>
        </w:rPr>
      </w:pPr>
      <w:r w:rsidRPr="00A53CEE">
        <w:rPr>
          <w:sz w:val="22"/>
          <w:szCs w:val="22"/>
        </w:rPr>
        <w:t xml:space="preserve">The review team should consider all relevant documentation, including the following: </w:t>
      </w:r>
    </w:p>
    <w:p w:rsidR="009709A2" w:rsidRPr="00A53CEE" w:rsidRDefault="009709A2" w:rsidP="00C8144C">
      <w:pPr>
        <w:jc w:val="both"/>
        <w:rPr>
          <w:b/>
          <w:sz w:val="22"/>
          <w:szCs w:val="22"/>
        </w:rPr>
      </w:pPr>
    </w:p>
    <w:p w:rsidR="009709A2" w:rsidRPr="00A53CEE" w:rsidRDefault="009709A2" w:rsidP="00C8144C">
      <w:pPr>
        <w:spacing w:after="120"/>
        <w:jc w:val="both"/>
        <w:rPr>
          <w:i/>
          <w:sz w:val="22"/>
          <w:szCs w:val="22"/>
        </w:rPr>
      </w:pPr>
      <w:r>
        <w:rPr>
          <w:i/>
          <w:sz w:val="22"/>
          <w:szCs w:val="22"/>
        </w:rPr>
        <w:t>LANGOCA</w:t>
      </w:r>
      <w:r w:rsidRPr="00A53CEE">
        <w:rPr>
          <w:i/>
          <w:sz w:val="22"/>
          <w:szCs w:val="22"/>
        </w:rPr>
        <w:t xml:space="preserve"> Program documents:</w:t>
      </w:r>
    </w:p>
    <w:p w:rsidR="009709A2" w:rsidRPr="00EE65EB" w:rsidRDefault="009709A2" w:rsidP="003E7173">
      <w:pPr>
        <w:pStyle w:val="BodyText"/>
        <w:numPr>
          <w:ilvl w:val="0"/>
          <w:numId w:val="19"/>
        </w:numPr>
        <w:spacing w:after="0" w:line="240" w:lineRule="auto"/>
        <w:rPr>
          <w:rFonts w:ascii="Times New Roman" w:hAnsi="Times New Roman"/>
          <w:sz w:val="22"/>
          <w:szCs w:val="22"/>
        </w:rPr>
      </w:pPr>
      <w:r w:rsidRPr="00EE65EB">
        <w:rPr>
          <w:rFonts w:ascii="Times New Roman" w:hAnsi="Times New Roman"/>
          <w:sz w:val="22"/>
          <w:szCs w:val="22"/>
        </w:rPr>
        <w:t>LANGOCA Funding and Application Guidelines</w:t>
      </w:r>
    </w:p>
    <w:p w:rsidR="009709A2" w:rsidRPr="00EE65EB" w:rsidRDefault="009709A2" w:rsidP="003E7173">
      <w:pPr>
        <w:pStyle w:val="BodyText"/>
        <w:numPr>
          <w:ilvl w:val="0"/>
          <w:numId w:val="19"/>
        </w:numPr>
        <w:spacing w:after="0" w:line="240" w:lineRule="auto"/>
        <w:rPr>
          <w:rFonts w:ascii="Times New Roman" w:hAnsi="Times New Roman"/>
          <w:sz w:val="22"/>
          <w:szCs w:val="22"/>
        </w:rPr>
      </w:pPr>
      <w:r w:rsidRPr="00EE65EB">
        <w:rPr>
          <w:rFonts w:ascii="Times New Roman" w:hAnsi="Times New Roman"/>
          <w:sz w:val="22"/>
          <w:szCs w:val="22"/>
        </w:rPr>
        <w:t>LANGOCA program reports</w:t>
      </w:r>
    </w:p>
    <w:p w:rsidR="009709A2" w:rsidRPr="00EE65EB" w:rsidRDefault="009709A2" w:rsidP="003E7173">
      <w:pPr>
        <w:pStyle w:val="BodyText"/>
        <w:numPr>
          <w:ilvl w:val="0"/>
          <w:numId w:val="19"/>
        </w:numPr>
        <w:spacing w:after="0" w:line="240" w:lineRule="auto"/>
        <w:rPr>
          <w:rFonts w:ascii="Times New Roman" w:hAnsi="Times New Roman"/>
          <w:sz w:val="22"/>
          <w:szCs w:val="22"/>
        </w:rPr>
      </w:pPr>
      <w:r w:rsidRPr="00EE65EB">
        <w:rPr>
          <w:rFonts w:ascii="Times New Roman" w:hAnsi="Times New Roman"/>
          <w:sz w:val="22"/>
          <w:szCs w:val="22"/>
        </w:rPr>
        <w:t>Recent MTRs and cluster evaluations of other AusAID NGO cooperation agreements, including those for Mekong, Solomon Islands and Africa</w:t>
      </w:r>
    </w:p>
    <w:p w:rsidR="009709A2" w:rsidRDefault="009709A2" w:rsidP="00C8144C">
      <w:pPr>
        <w:jc w:val="both"/>
        <w:rPr>
          <w:sz w:val="22"/>
          <w:szCs w:val="22"/>
        </w:rPr>
      </w:pPr>
    </w:p>
    <w:p w:rsidR="009709A2" w:rsidRPr="00A53CEE" w:rsidRDefault="009709A2" w:rsidP="00C8144C">
      <w:pPr>
        <w:jc w:val="both"/>
        <w:rPr>
          <w:sz w:val="22"/>
          <w:szCs w:val="22"/>
        </w:rPr>
      </w:pPr>
    </w:p>
    <w:p w:rsidR="009709A2" w:rsidRPr="00A53CEE" w:rsidRDefault="009709A2" w:rsidP="00C8144C">
      <w:pPr>
        <w:spacing w:after="120"/>
        <w:jc w:val="both"/>
        <w:rPr>
          <w:i/>
          <w:sz w:val="22"/>
          <w:szCs w:val="22"/>
        </w:rPr>
      </w:pPr>
      <w:r w:rsidRPr="00A53CEE">
        <w:rPr>
          <w:i/>
          <w:sz w:val="22"/>
          <w:szCs w:val="22"/>
        </w:rPr>
        <w:t>Documents for each of the NGO activities:</w:t>
      </w:r>
    </w:p>
    <w:p w:rsidR="009709A2" w:rsidRPr="00EE65EB" w:rsidRDefault="009709A2" w:rsidP="003E7173">
      <w:pPr>
        <w:pStyle w:val="BodyText"/>
        <w:numPr>
          <w:ilvl w:val="0"/>
          <w:numId w:val="19"/>
        </w:numPr>
        <w:spacing w:after="0" w:line="240" w:lineRule="auto"/>
        <w:rPr>
          <w:rFonts w:ascii="Times New Roman" w:hAnsi="Times New Roman"/>
          <w:sz w:val="22"/>
          <w:szCs w:val="22"/>
        </w:rPr>
      </w:pPr>
      <w:r w:rsidRPr="00EE65EB">
        <w:rPr>
          <w:rFonts w:ascii="Times New Roman" w:hAnsi="Times New Roman"/>
          <w:sz w:val="22"/>
          <w:szCs w:val="22"/>
        </w:rPr>
        <w:lastRenderedPageBreak/>
        <w:t>Original designs and MOU</w:t>
      </w:r>
    </w:p>
    <w:p w:rsidR="009709A2" w:rsidRPr="00EE65EB" w:rsidRDefault="009709A2" w:rsidP="003E7173">
      <w:pPr>
        <w:pStyle w:val="BodyText"/>
        <w:numPr>
          <w:ilvl w:val="0"/>
          <w:numId w:val="19"/>
        </w:numPr>
        <w:spacing w:after="0" w:line="240" w:lineRule="auto"/>
        <w:rPr>
          <w:rFonts w:ascii="Times New Roman" w:hAnsi="Times New Roman"/>
          <w:sz w:val="22"/>
          <w:szCs w:val="22"/>
        </w:rPr>
      </w:pPr>
      <w:r w:rsidRPr="00EE65EB">
        <w:rPr>
          <w:rFonts w:ascii="Times New Roman" w:hAnsi="Times New Roman"/>
          <w:sz w:val="22"/>
          <w:szCs w:val="22"/>
        </w:rPr>
        <w:t>Annual reports and plans</w:t>
      </w:r>
    </w:p>
    <w:p w:rsidR="009709A2" w:rsidRPr="00EE65EB" w:rsidRDefault="009709A2" w:rsidP="003E7173">
      <w:pPr>
        <w:pStyle w:val="BodyText"/>
        <w:numPr>
          <w:ilvl w:val="0"/>
          <w:numId w:val="19"/>
        </w:numPr>
        <w:spacing w:after="0" w:line="240" w:lineRule="auto"/>
        <w:rPr>
          <w:rFonts w:ascii="Times New Roman" w:hAnsi="Times New Roman"/>
          <w:sz w:val="22"/>
          <w:szCs w:val="22"/>
        </w:rPr>
      </w:pPr>
      <w:r w:rsidRPr="00EE65EB">
        <w:rPr>
          <w:rFonts w:ascii="Times New Roman" w:hAnsi="Times New Roman"/>
          <w:sz w:val="22"/>
          <w:szCs w:val="22"/>
        </w:rPr>
        <w:t>Progress reports</w:t>
      </w:r>
    </w:p>
    <w:p w:rsidR="009709A2" w:rsidRPr="00EE65EB" w:rsidRDefault="009709A2" w:rsidP="003E7173">
      <w:pPr>
        <w:pStyle w:val="BodyText"/>
        <w:numPr>
          <w:ilvl w:val="0"/>
          <w:numId w:val="19"/>
        </w:numPr>
        <w:spacing w:after="0" w:line="240" w:lineRule="auto"/>
        <w:rPr>
          <w:rFonts w:ascii="Times New Roman" w:hAnsi="Times New Roman"/>
          <w:sz w:val="22"/>
          <w:szCs w:val="22"/>
        </w:rPr>
      </w:pPr>
      <w:r w:rsidRPr="00EE65EB">
        <w:rPr>
          <w:rFonts w:ascii="Times New Roman" w:hAnsi="Times New Roman"/>
          <w:sz w:val="22"/>
          <w:szCs w:val="22"/>
        </w:rPr>
        <w:t>Australia-Laos Development Cooperation Strategy 2009-15</w:t>
      </w:r>
    </w:p>
    <w:p w:rsidR="009709A2" w:rsidRPr="00EE65EB" w:rsidRDefault="009709A2" w:rsidP="00C8144C">
      <w:pPr>
        <w:jc w:val="both"/>
        <w:rPr>
          <w:b/>
          <w:sz w:val="22"/>
          <w:szCs w:val="22"/>
          <w:u w:val="single"/>
        </w:rPr>
      </w:pPr>
    </w:p>
    <w:p w:rsidR="009709A2" w:rsidRPr="00EE65EB" w:rsidRDefault="009709A2" w:rsidP="00C8144C">
      <w:pPr>
        <w:spacing w:after="120"/>
        <w:jc w:val="both"/>
        <w:rPr>
          <w:i/>
          <w:sz w:val="22"/>
          <w:szCs w:val="22"/>
        </w:rPr>
      </w:pPr>
      <w:r w:rsidRPr="00EE65EB">
        <w:rPr>
          <w:i/>
          <w:sz w:val="22"/>
          <w:szCs w:val="22"/>
        </w:rPr>
        <w:t>Government of Laos:</w:t>
      </w:r>
    </w:p>
    <w:p w:rsidR="009709A2" w:rsidRPr="00EE65EB" w:rsidRDefault="009709A2" w:rsidP="003E7173">
      <w:pPr>
        <w:pStyle w:val="BodyText"/>
        <w:numPr>
          <w:ilvl w:val="0"/>
          <w:numId w:val="19"/>
        </w:numPr>
        <w:spacing w:after="0" w:line="240" w:lineRule="auto"/>
        <w:rPr>
          <w:rFonts w:ascii="Times New Roman" w:hAnsi="Times New Roman"/>
          <w:sz w:val="22"/>
          <w:szCs w:val="22"/>
        </w:rPr>
      </w:pPr>
      <w:r w:rsidRPr="00EE65EB">
        <w:rPr>
          <w:rFonts w:ascii="Times New Roman" w:hAnsi="Times New Roman"/>
          <w:sz w:val="22"/>
          <w:szCs w:val="22"/>
        </w:rPr>
        <w:t>Any current guidelines and decrees on the operation of (international and local) NGOs or civil society groups</w:t>
      </w:r>
    </w:p>
    <w:p w:rsidR="009709A2" w:rsidRPr="00EE65EB" w:rsidRDefault="009709A2" w:rsidP="00C8144C">
      <w:pPr>
        <w:jc w:val="both"/>
        <w:rPr>
          <w:sz w:val="22"/>
          <w:szCs w:val="22"/>
        </w:rPr>
      </w:pPr>
    </w:p>
    <w:p w:rsidR="009709A2" w:rsidRPr="00EE65EB" w:rsidRDefault="009709A2" w:rsidP="00C8144C">
      <w:pPr>
        <w:spacing w:after="120"/>
        <w:jc w:val="both"/>
        <w:rPr>
          <w:i/>
          <w:sz w:val="22"/>
          <w:szCs w:val="22"/>
        </w:rPr>
      </w:pPr>
      <w:r w:rsidRPr="00EE65EB">
        <w:rPr>
          <w:i/>
          <w:sz w:val="22"/>
          <w:szCs w:val="22"/>
        </w:rPr>
        <w:t>Others:</w:t>
      </w:r>
    </w:p>
    <w:p w:rsidR="009709A2" w:rsidRPr="00EE65EB" w:rsidRDefault="009709A2" w:rsidP="003E7173">
      <w:pPr>
        <w:pStyle w:val="BodyText"/>
        <w:numPr>
          <w:ilvl w:val="0"/>
          <w:numId w:val="19"/>
        </w:numPr>
        <w:spacing w:after="0" w:line="240" w:lineRule="auto"/>
        <w:rPr>
          <w:rFonts w:ascii="Times New Roman" w:hAnsi="Times New Roman"/>
          <w:sz w:val="22"/>
          <w:szCs w:val="22"/>
        </w:rPr>
      </w:pPr>
      <w:r w:rsidRPr="00EE65EB">
        <w:rPr>
          <w:rFonts w:ascii="Times New Roman" w:hAnsi="Times New Roman"/>
          <w:sz w:val="22"/>
          <w:szCs w:val="22"/>
        </w:rPr>
        <w:t>Relevant research and analyses of the role and performance of NGOs and civil society organisations in Laos</w:t>
      </w:r>
    </w:p>
    <w:p w:rsidR="009709A2" w:rsidRDefault="009709A2" w:rsidP="00C8144C">
      <w:pPr>
        <w:jc w:val="both"/>
        <w:rPr>
          <w:sz w:val="22"/>
          <w:szCs w:val="22"/>
        </w:rPr>
      </w:pPr>
    </w:p>
    <w:p w:rsidR="009709A2" w:rsidRDefault="009709A2" w:rsidP="00C8144C">
      <w:pPr>
        <w:jc w:val="both"/>
        <w:rPr>
          <w:sz w:val="22"/>
          <w:szCs w:val="22"/>
        </w:rPr>
      </w:pPr>
    </w:p>
    <w:p w:rsidR="009709A2" w:rsidRDefault="009709A2" w:rsidP="00C8144C">
      <w:pPr>
        <w:jc w:val="both"/>
        <w:rPr>
          <w:sz w:val="22"/>
          <w:szCs w:val="22"/>
        </w:rPr>
      </w:pPr>
    </w:p>
    <w:p w:rsidR="009709A2" w:rsidRDefault="009709A2" w:rsidP="00C8144C">
      <w:pPr>
        <w:jc w:val="both"/>
        <w:rPr>
          <w:sz w:val="22"/>
          <w:szCs w:val="22"/>
        </w:rPr>
      </w:pPr>
    </w:p>
    <w:p w:rsidR="009709A2" w:rsidRPr="00A53CEE" w:rsidRDefault="009709A2" w:rsidP="00C8144C">
      <w:pPr>
        <w:jc w:val="both"/>
        <w:rPr>
          <w:sz w:val="22"/>
          <w:szCs w:val="22"/>
        </w:rPr>
      </w:pPr>
    </w:p>
    <w:p w:rsidR="009709A2" w:rsidRPr="00CE5CF2" w:rsidRDefault="009709A2" w:rsidP="00C8144C">
      <w:pPr>
        <w:pStyle w:val="Bodytxt"/>
        <w:rPr>
          <w:bCs/>
          <w:lang w:val="en-PH"/>
        </w:rPr>
      </w:pPr>
    </w:p>
    <w:p w:rsidR="009709A2" w:rsidRPr="00CE5CF2" w:rsidRDefault="009709A2" w:rsidP="00C8144C">
      <w:pPr>
        <w:pStyle w:val="Heading2"/>
        <w:numPr>
          <w:ilvl w:val="0"/>
          <w:numId w:val="0"/>
        </w:numPr>
        <w:rPr>
          <w:lang w:val="en-PH"/>
        </w:rPr>
      </w:pPr>
      <w:r w:rsidRPr="00CE5CF2">
        <w:rPr>
          <w:bCs/>
          <w:lang w:val="en-PH"/>
        </w:rPr>
        <w:br w:type="page"/>
      </w:r>
      <w:bookmarkStart w:id="103" w:name="_Toc298975871"/>
      <w:r w:rsidRPr="00C80694">
        <w:rPr>
          <w:lang w:val="en-PH"/>
        </w:rPr>
        <w:lastRenderedPageBreak/>
        <w:t>Appendi</w:t>
      </w:r>
      <w:r w:rsidRPr="00CE5CF2">
        <w:rPr>
          <w:lang w:val="en-PH"/>
        </w:rPr>
        <w:t xml:space="preserve">x </w:t>
      </w:r>
      <w:r>
        <w:rPr>
          <w:lang w:val="en-PH"/>
        </w:rPr>
        <w:t>B</w:t>
      </w:r>
      <w:r w:rsidRPr="00CE5CF2">
        <w:rPr>
          <w:lang w:val="en-PH"/>
        </w:rPr>
        <w:t xml:space="preserve">: </w:t>
      </w:r>
      <w:r>
        <w:rPr>
          <w:lang w:val="en-PH"/>
        </w:rPr>
        <w:t>Question Guide</w:t>
      </w:r>
      <w:bookmarkEnd w:id="103"/>
      <w:r w:rsidRPr="00CE5CF2">
        <w:rPr>
          <w:lang w:val="en-PH"/>
        </w:rPr>
        <w:t xml:space="preserve"> </w:t>
      </w:r>
    </w:p>
    <w:p w:rsidR="009709A2" w:rsidRPr="00D551B5" w:rsidRDefault="009709A2" w:rsidP="00C8144C">
      <w:pPr>
        <w:pStyle w:val="MMTopic1"/>
        <w:spacing w:before="0" w:line="240" w:lineRule="auto"/>
      </w:pPr>
      <w:r>
        <w:rPr>
          <w:bCs w:val="0"/>
          <w:lang w:val="en-PH"/>
        </w:rPr>
        <w:br w:type="page"/>
      </w:r>
      <w:r>
        <w:lastRenderedPageBreak/>
        <w:t>Relevance</w:t>
      </w:r>
    </w:p>
    <w:p w:rsidR="009709A2" w:rsidRPr="00777A68" w:rsidRDefault="009709A2" w:rsidP="00C8144C">
      <w:pPr>
        <w:pStyle w:val="MMTopic2"/>
        <w:spacing w:before="120" w:line="240" w:lineRule="auto"/>
      </w:pPr>
      <w:r w:rsidRPr="00777A68">
        <w:t>Relevance to GoL</w:t>
      </w:r>
    </w:p>
    <w:p w:rsidR="009709A2" w:rsidRPr="00777A68" w:rsidRDefault="009709A2" w:rsidP="00C8144C">
      <w:pPr>
        <w:pStyle w:val="MMTopic3"/>
        <w:spacing w:before="0" w:line="240" w:lineRule="auto"/>
        <w:rPr>
          <w:b w:val="0"/>
        </w:rPr>
      </w:pPr>
      <w:r w:rsidRPr="00777A68">
        <w:rPr>
          <w:b w:val="0"/>
        </w:rPr>
        <w:t>Is the program aligned with official GoL priorities (sector, location, demographic)?</w:t>
      </w:r>
    </w:p>
    <w:p w:rsidR="009709A2" w:rsidRPr="00777A68" w:rsidRDefault="009709A2" w:rsidP="003E7173">
      <w:pPr>
        <w:pStyle w:val="MMTopic4"/>
        <w:numPr>
          <w:ilvl w:val="0"/>
          <w:numId w:val="25"/>
        </w:numPr>
        <w:spacing w:before="0" w:line="240" w:lineRule="auto"/>
        <w:rPr>
          <w:b w:val="0"/>
        </w:rPr>
      </w:pPr>
      <w:r w:rsidRPr="00777A68">
        <w:rPr>
          <w:b w:val="0"/>
        </w:rPr>
        <w:t>What is the relevance of the disaster management focus?</w:t>
      </w:r>
    </w:p>
    <w:p w:rsidR="009709A2" w:rsidRPr="00777A68" w:rsidRDefault="009709A2" w:rsidP="003E7173">
      <w:pPr>
        <w:pStyle w:val="MMTopic5"/>
        <w:numPr>
          <w:ilvl w:val="1"/>
          <w:numId w:val="25"/>
        </w:numPr>
        <w:spacing w:before="0" w:line="240" w:lineRule="auto"/>
      </w:pPr>
      <w:r w:rsidRPr="00777A68">
        <w:t>What is the merit of a 'livelihoods' lens on DRM in Laos?</w:t>
      </w:r>
    </w:p>
    <w:p w:rsidR="009709A2" w:rsidRPr="00777A68" w:rsidRDefault="009709A2" w:rsidP="003E7173">
      <w:pPr>
        <w:pStyle w:val="MMTopic5"/>
        <w:numPr>
          <w:ilvl w:val="1"/>
          <w:numId w:val="25"/>
        </w:numPr>
        <w:spacing w:before="0" w:line="240" w:lineRule="auto"/>
      </w:pPr>
      <w:r w:rsidRPr="00777A68">
        <w:t>How are issues of diversity/breadth v coherence/focus balanced?</w:t>
      </w:r>
    </w:p>
    <w:p w:rsidR="009709A2" w:rsidRPr="00777A68" w:rsidRDefault="009709A2" w:rsidP="003E7173">
      <w:pPr>
        <w:pStyle w:val="MMTopic4"/>
        <w:numPr>
          <w:ilvl w:val="0"/>
          <w:numId w:val="25"/>
        </w:numPr>
        <w:spacing w:before="0" w:line="240" w:lineRule="auto"/>
        <w:rPr>
          <w:b w:val="0"/>
        </w:rPr>
      </w:pPr>
      <w:r w:rsidRPr="00777A68">
        <w:rPr>
          <w:b w:val="0"/>
        </w:rPr>
        <w:t>What is the perceived relevance of the UXO focus?</w:t>
      </w:r>
    </w:p>
    <w:p w:rsidR="009709A2" w:rsidRPr="00777A68" w:rsidRDefault="009709A2" w:rsidP="003E7173">
      <w:pPr>
        <w:pStyle w:val="MMTopic5"/>
        <w:numPr>
          <w:ilvl w:val="1"/>
          <w:numId w:val="25"/>
        </w:numPr>
        <w:spacing w:before="0" w:line="240" w:lineRule="auto"/>
      </w:pPr>
      <w:r w:rsidRPr="00777A68">
        <w:t>What objective processes are used to prioritise areas for clearing?  What evidence suggests clearing translates into improved productivity &amp; livelihood?</w:t>
      </w:r>
    </w:p>
    <w:p w:rsidR="009709A2" w:rsidRPr="00D551B5" w:rsidRDefault="009709A2" w:rsidP="00C8144C">
      <w:pPr>
        <w:pStyle w:val="MMTopic2"/>
        <w:spacing w:before="120" w:line="240" w:lineRule="auto"/>
      </w:pPr>
      <w:r>
        <w:t>Relevance to GoA</w:t>
      </w:r>
    </w:p>
    <w:p w:rsidR="009709A2" w:rsidRPr="00777A68" w:rsidRDefault="009709A2" w:rsidP="00C8144C">
      <w:pPr>
        <w:pStyle w:val="MMTopic3"/>
        <w:spacing w:before="0" w:line="240" w:lineRule="auto"/>
        <w:rPr>
          <w:b w:val="0"/>
        </w:rPr>
      </w:pPr>
      <w:r w:rsidRPr="00777A68">
        <w:rPr>
          <w:b w:val="0"/>
        </w:rPr>
        <w:t>Is the program aligned with AusAID strategy?</w:t>
      </w:r>
    </w:p>
    <w:p w:rsidR="009709A2" w:rsidRPr="00777A68" w:rsidRDefault="009709A2" w:rsidP="00C8144C">
      <w:pPr>
        <w:pStyle w:val="MMTopic3"/>
        <w:spacing w:before="0" w:line="240" w:lineRule="auto"/>
        <w:rPr>
          <w:b w:val="0"/>
        </w:rPr>
      </w:pPr>
      <w:r w:rsidRPr="00777A68">
        <w:rPr>
          <w:b w:val="0"/>
        </w:rPr>
        <w:t>What are the perceptions of GoL, partners and beneficiaries concerning AusAID's support?</w:t>
      </w:r>
    </w:p>
    <w:p w:rsidR="009709A2" w:rsidRPr="00D551B5" w:rsidRDefault="009709A2" w:rsidP="00C8144C">
      <w:pPr>
        <w:pStyle w:val="MMTopic2"/>
        <w:spacing w:before="120" w:line="240" w:lineRule="auto"/>
      </w:pPr>
      <w:r>
        <w:t>Relevance to beneficiaries</w:t>
      </w:r>
    </w:p>
    <w:p w:rsidR="009709A2" w:rsidRPr="00777A68" w:rsidRDefault="009709A2" w:rsidP="00C8144C">
      <w:pPr>
        <w:pStyle w:val="MMTopic3"/>
        <w:spacing w:before="0" w:line="240" w:lineRule="auto"/>
        <w:rPr>
          <w:b w:val="0"/>
        </w:rPr>
      </w:pPr>
      <w:r w:rsidRPr="00777A68">
        <w:rPr>
          <w:b w:val="0"/>
        </w:rPr>
        <w:t>Precisely who are the beneficiaries? Are they narrowly defined?</w:t>
      </w:r>
    </w:p>
    <w:p w:rsidR="009709A2" w:rsidRPr="00777A68" w:rsidRDefault="009709A2" w:rsidP="00C8144C">
      <w:pPr>
        <w:pStyle w:val="MMTopic3"/>
        <w:spacing w:before="0" w:line="240" w:lineRule="auto"/>
        <w:rPr>
          <w:b w:val="0"/>
        </w:rPr>
      </w:pPr>
      <w:r w:rsidRPr="00777A68">
        <w:rPr>
          <w:b w:val="0"/>
        </w:rPr>
        <w:t>Does the program address the felt needs of beneficiaries?  How?</w:t>
      </w:r>
    </w:p>
    <w:p w:rsidR="009709A2" w:rsidRPr="00777A68" w:rsidRDefault="009709A2" w:rsidP="00C8144C">
      <w:pPr>
        <w:pStyle w:val="MMTopic3"/>
        <w:spacing w:before="0" w:line="240" w:lineRule="auto"/>
        <w:rPr>
          <w:b w:val="0"/>
        </w:rPr>
      </w:pPr>
      <w:r w:rsidRPr="00777A68">
        <w:rPr>
          <w:b w:val="0"/>
        </w:rPr>
        <w:t>To what depth/sophistication has beneficiary circumstances been analysed and informed designs/implementation?</w:t>
      </w:r>
    </w:p>
    <w:p w:rsidR="009709A2" w:rsidRPr="00D551B5" w:rsidRDefault="009709A2" w:rsidP="00C8144C">
      <w:pPr>
        <w:pStyle w:val="MMTopic1"/>
        <w:spacing w:before="120" w:line="240" w:lineRule="auto"/>
        <w:outlineLvl w:val="1"/>
      </w:pPr>
      <w:r>
        <w:t>Effectiveness</w:t>
      </w:r>
    </w:p>
    <w:p w:rsidR="009709A2" w:rsidRPr="00D551B5" w:rsidRDefault="009709A2" w:rsidP="00C8144C">
      <w:pPr>
        <w:pStyle w:val="MMTopic2"/>
        <w:spacing w:before="120" w:line="240" w:lineRule="auto"/>
      </w:pPr>
      <w:r>
        <w:t>Logic</w:t>
      </w:r>
    </w:p>
    <w:p w:rsidR="009709A2" w:rsidRPr="00777A68" w:rsidRDefault="009709A2" w:rsidP="00C8144C">
      <w:pPr>
        <w:pStyle w:val="MMTopic3"/>
        <w:spacing w:before="0" w:line="240" w:lineRule="auto"/>
        <w:rPr>
          <w:b w:val="0"/>
        </w:rPr>
      </w:pPr>
      <w:r w:rsidRPr="00777A68">
        <w:rPr>
          <w:b w:val="0"/>
        </w:rPr>
        <w:t>What is the merit/integrity of program and activity design logic?  Is there an explicit and plausible theory of change?</w:t>
      </w:r>
    </w:p>
    <w:p w:rsidR="009709A2" w:rsidRPr="00777A68" w:rsidRDefault="009709A2" w:rsidP="00C8144C">
      <w:pPr>
        <w:pStyle w:val="MMTopic3"/>
        <w:spacing w:before="0" w:line="240" w:lineRule="auto"/>
        <w:rPr>
          <w:b w:val="0"/>
        </w:rPr>
      </w:pPr>
      <w:r w:rsidRPr="00777A68">
        <w:rPr>
          <w:b w:val="0"/>
        </w:rPr>
        <w:t>Are the causal linkages between the activities and program logical and coherent?</w:t>
      </w:r>
    </w:p>
    <w:p w:rsidR="009709A2" w:rsidRPr="00D551B5" w:rsidRDefault="009709A2" w:rsidP="00C8144C">
      <w:pPr>
        <w:pStyle w:val="MMTopic2"/>
        <w:spacing w:before="120" w:line="240" w:lineRule="auto"/>
      </w:pPr>
      <w:r>
        <w:t>Modality</w:t>
      </w:r>
    </w:p>
    <w:p w:rsidR="009709A2" w:rsidRPr="00777A68" w:rsidRDefault="009709A2" w:rsidP="00C8144C">
      <w:pPr>
        <w:pStyle w:val="MMTopic3"/>
        <w:spacing w:before="0" w:line="240" w:lineRule="auto"/>
        <w:rPr>
          <w:b w:val="0"/>
        </w:rPr>
      </w:pPr>
      <w:r w:rsidRPr="00777A68">
        <w:rPr>
          <w:b w:val="0"/>
        </w:rPr>
        <w:t>What is the merit/value/quality of the NGO partnership modality?</w:t>
      </w:r>
    </w:p>
    <w:p w:rsidR="009709A2" w:rsidRPr="00777A68" w:rsidRDefault="009709A2" w:rsidP="003E7173">
      <w:pPr>
        <w:pStyle w:val="MMTopic4"/>
        <w:numPr>
          <w:ilvl w:val="0"/>
          <w:numId w:val="28"/>
        </w:numPr>
        <w:spacing w:before="0" w:line="240" w:lineRule="auto"/>
        <w:rPr>
          <w:b w:val="0"/>
        </w:rPr>
      </w:pPr>
      <w:r w:rsidRPr="00777A68">
        <w:rPr>
          <w:b w:val="0"/>
        </w:rPr>
        <w:t>What unique contribution to the bilateral strategy arises from NGO partnerships?</w:t>
      </w:r>
    </w:p>
    <w:p w:rsidR="009709A2" w:rsidRPr="00777A68" w:rsidRDefault="009709A2" w:rsidP="00C8144C">
      <w:pPr>
        <w:pStyle w:val="MMTopic3"/>
        <w:spacing w:before="0" w:line="240" w:lineRule="auto"/>
        <w:rPr>
          <w:b w:val="0"/>
        </w:rPr>
      </w:pPr>
      <w:r w:rsidRPr="00777A68">
        <w:rPr>
          <w:b w:val="0"/>
        </w:rPr>
        <w:t>Has the up-front investment in collaborative design translated into a more effective program?</w:t>
      </w:r>
    </w:p>
    <w:p w:rsidR="009709A2" w:rsidRPr="00777A68" w:rsidRDefault="009709A2" w:rsidP="00C8144C">
      <w:pPr>
        <w:pStyle w:val="MMTopic3"/>
        <w:spacing w:before="0" w:line="240" w:lineRule="auto"/>
        <w:rPr>
          <w:b w:val="0"/>
        </w:rPr>
      </w:pPr>
      <w:r w:rsidRPr="00777A68">
        <w:rPr>
          <w:b w:val="0"/>
        </w:rPr>
        <w:t>To what extent has the program-level architecture enhanced implementation work; and vice versa?</w:t>
      </w:r>
    </w:p>
    <w:p w:rsidR="009709A2" w:rsidRPr="00777A68" w:rsidRDefault="009709A2" w:rsidP="00C8144C">
      <w:pPr>
        <w:pStyle w:val="MMTopic3"/>
        <w:spacing w:before="0" w:line="240" w:lineRule="auto"/>
        <w:rPr>
          <w:b w:val="0"/>
        </w:rPr>
      </w:pPr>
      <w:r w:rsidRPr="00777A68">
        <w:rPr>
          <w:b w:val="0"/>
        </w:rPr>
        <w:t>Which aspects of the program level arrangements have proven most valuable and should be extended/enhanced?</w:t>
      </w:r>
    </w:p>
    <w:p w:rsidR="009709A2" w:rsidRPr="00777A68" w:rsidRDefault="009709A2" w:rsidP="00C8144C">
      <w:pPr>
        <w:pStyle w:val="MMTopic3"/>
        <w:spacing w:before="0" w:line="240" w:lineRule="auto"/>
        <w:rPr>
          <w:b w:val="0"/>
        </w:rPr>
      </w:pPr>
      <w:r w:rsidRPr="00777A68">
        <w:rPr>
          <w:b w:val="0"/>
        </w:rPr>
        <w:t xml:space="preserve">What are the various modes used by ANGOs to engage local partners?  What are the relative merits of these modes? </w:t>
      </w:r>
    </w:p>
    <w:p w:rsidR="009709A2" w:rsidRPr="00777A68" w:rsidRDefault="009709A2" w:rsidP="00C8144C">
      <w:pPr>
        <w:pStyle w:val="MMTopic3"/>
        <w:spacing w:before="0" w:line="240" w:lineRule="auto"/>
        <w:rPr>
          <w:b w:val="0"/>
        </w:rPr>
      </w:pPr>
      <w:r w:rsidRPr="00777A68">
        <w:rPr>
          <w:b w:val="0"/>
        </w:rPr>
        <w:t>How has the program applied Paris principles such as alignment GoL priorities and donor coordination?</w:t>
      </w:r>
    </w:p>
    <w:p w:rsidR="009709A2" w:rsidRPr="00D551B5" w:rsidRDefault="009709A2" w:rsidP="00C8144C">
      <w:pPr>
        <w:pStyle w:val="MMTopic2"/>
        <w:spacing w:before="120" w:line="240" w:lineRule="auto"/>
      </w:pPr>
      <w:r>
        <w:t>Achievements</w:t>
      </w:r>
    </w:p>
    <w:p w:rsidR="009709A2" w:rsidRPr="00777A68" w:rsidRDefault="009709A2" w:rsidP="00C8144C">
      <w:pPr>
        <w:pStyle w:val="MMTopic3"/>
        <w:spacing w:before="0" w:line="240" w:lineRule="auto"/>
        <w:rPr>
          <w:b w:val="0"/>
        </w:rPr>
      </w:pPr>
      <w:r w:rsidRPr="00777A68">
        <w:rPr>
          <w:b w:val="0"/>
        </w:rPr>
        <w:t>What achievements are notable so far?</w:t>
      </w:r>
    </w:p>
    <w:p w:rsidR="009709A2" w:rsidRPr="00777A68" w:rsidRDefault="009709A2" w:rsidP="00C8144C">
      <w:pPr>
        <w:pStyle w:val="MMTopic3"/>
        <w:spacing w:before="0" w:line="240" w:lineRule="auto"/>
        <w:rPr>
          <w:b w:val="0"/>
        </w:rPr>
      </w:pPr>
      <w:r w:rsidRPr="00777A68">
        <w:rPr>
          <w:b w:val="0"/>
        </w:rPr>
        <w:t>What innovations in approach or technology are noteworthy?</w:t>
      </w:r>
    </w:p>
    <w:p w:rsidR="009709A2" w:rsidRPr="00D551B5" w:rsidRDefault="009709A2" w:rsidP="00C8144C">
      <w:pPr>
        <w:pStyle w:val="MMTopic1"/>
        <w:spacing w:before="120" w:line="240" w:lineRule="auto"/>
        <w:outlineLvl w:val="1"/>
      </w:pPr>
      <w:r>
        <w:t>Efficiency</w:t>
      </w:r>
    </w:p>
    <w:p w:rsidR="009709A2" w:rsidRPr="00D551B5" w:rsidRDefault="009709A2" w:rsidP="00C8144C">
      <w:pPr>
        <w:pStyle w:val="MMTopic2"/>
        <w:spacing w:before="120" w:line="240" w:lineRule="auto"/>
      </w:pPr>
      <w:r>
        <w:t>Structure</w:t>
      </w:r>
    </w:p>
    <w:p w:rsidR="009709A2" w:rsidRPr="00777A68" w:rsidRDefault="009709A2" w:rsidP="00C8144C">
      <w:pPr>
        <w:pStyle w:val="MMTopic3"/>
        <w:spacing w:before="0" w:line="240" w:lineRule="auto"/>
        <w:rPr>
          <w:b w:val="0"/>
        </w:rPr>
      </w:pPr>
      <w:r w:rsidRPr="00777A68">
        <w:rPr>
          <w:b w:val="0"/>
        </w:rPr>
        <w:t>What is the merit of the program management &amp; governance mechanisms?</w:t>
      </w:r>
    </w:p>
    <w:p w:rsidR="009709A2" w:rsidRPr="00777A68" w:rsidRDefault="009709A2" w:rsidP="003E7173">
      <w:pPr>
        <w:pStyle w:val="MMTopic4"/>
        <w:numPr>
          <w:ilvl w:val="0"/>
          <w:numId w:val="27"/>
        </w:numPr>
        <w:spacing w:before="0" w:line="240" w:lineRule="auto"/>
        <w:rPr>
          <w:b w:val="0"/>
        </w:rPr>
      </w:pPr>
      <w:r w:rsidRPr="00777A68">
        <w:rPr>
          <w:b w:val="0"/>
        </w:rPr>
        <w:t>Do the benefits of the program architecture justify the overhead?</w:t>
      </w:r>
    </w:p>
    <w:p w:rsidR="009709A2" w:rsidRPr="00D551B5" w:rsidRDefault="009709A2" w:rsidP="00C8144C">
      <w:pPr>
        <w:pStyle w:val="MMTopic2"/>
        <w:spacing w:before="120" w:line="240" w:lineRule="auto"/>
      </w:pPr>
      <w:r>
        <w:t>Management capacity</w:t>
      </w:r>
    </w:p>
    <w:p w:rsidR="009709A2" w:rsidRPr="00777A68" w:rsidRDefault="009709A2" w:rsidP="00C8144C">
      <w:pPr>
        <w:pStyle w:val="MMTopic3"/>
        <w:spacing w:before="0" w:line="240" w:lineRule="auto"/>
        <w:rPr>
          <w:b w:val="0"/>
        </w:rPr>
      </w:pPr>
      <w:r w:rsidRPr="00777A68">
        <w:rPr>
          <w:b w:val="0"/>
        </w:rPr>
        <w:t>Is AusAID's management capacity/resources adequate?</w:t>
      </w:r>
    </w:p>
    <w:p w:rsidR="009709A2" w:rsidRPr="00D551B5" w:rsidRDefault="009709A2" w:rsidP="00C8144C">
      <w:pPr>
        <w:pStyle w:val="MMTopic2"/>
        <w:spacing w:before="120" w:line="240" w:lineRule="auto"/>
      </w:pPr>
      <w:r>
        <w:lastRenderedPageBreak/>
        <w:t>Quality</w:t>
      </w:r>
    </w:p>
    <w:p w:rsidR="009709A2" w:rsidRPr="00777A68" w:rsidRDefault="009709A2" w:rsidP="00C8144C">
      <w:pPr>
        <w:pStyle w:val="MMTopic3"/>
        <w:spacing w:before="0" w:line="240" w:lineRule="auto"/>
        <w:rPr>
          <w:b w:val="0"/>
        </w:rPr>
      </w:pPr>
      <w:r w:rsidRPr="00777A68">
        <w:rPr>
          <w:b w:val="0"/>
        </w:rPr>
        <w:t>What is the professionalism of the NGO partners (implementation quality)?</w:t>
      </w:r>
    </w:p>
    <w:p w:rsidR="009709A2" w:rsidRPr="00D551B5" w:rsidRDefault="009709A2" w:rsidP="00C8144C">
      <w:pPr>
        <w:pStyle w:val="MMTopic2"/>
        <w:spacing w:before="120" w:line="240" w:lineRule="auto"/>
      </w:pPr>
      <w:r>
        <w:t>Time</w:t>
      </w:r>
    </w:p>
    <w:p w:rsidR="009709A2" w:rsidRPr="00777A68" w:rsidRDefault="009709A2" w:rsidP="00C8144C">
      <w:pPr>
        <w:pStyle w:val="MMTopic3"/>
        <w:spacing w:before="0" w:line="240" w:lineRule="auto"/>
        <w:rPr>
          <w:b w:val="0"/>
        </w:rPr>
      </w:pPr>
      <w:r w:rsidRPr="00777A68">
        <w:rPr>
          <w:b w:val="0"/>
        </w:rPr>
        <w:t>What is the status/progress (implementation time)?</w:t>
      </w:r>
    </w:p>
    <w:p w:rsidR="009709A2" w:rsidRPr="00777A68" w:rsidRDefault="009709A2" w:rsidP="00C8144C">
      <w:pPr>
        <w:pStyle w:val="MMTopic3"/>
        <w:spacing w:before="0" w:line="240" w:lineRule="auto"/>
        <w:rPr>
          <w:b w:val="0"/>
        </w:rPr>
      </w:pPr>
      <w:r w:rsidRPr="00777A68">
        <w:rPr>
          <w:b w:val="0"/>
        </w:rPr>
        <w:t>What systemic/pervasive factors contributed to delays?  Should these factors be accommodated in future planning in Laos?</w:t>
      </w:r>
    </w:p>
    <w:p w:rsidR="009709A2" w:rsidRPr="00D551B5" w:rsidRDefault="009709A2" w:rsidP="00C8144C">
      <w:pPr>
        <w:pStyle w:val="MMTopic2"/>
        <w:spacing w:before="120" w:line="240" w:lineRule="auto"/>
      </w:pPr>
      <w:r>
        <w:t>Resources</w:t>
      </w:r>
    </w:p>
    <w:p w:rsidR="009709A2" w:rsidRPr="00777A68" w:rsidRDefault="009709A2" w:rsidP="00C8144C">
      <w:pPr>
        <w:pStyle w:val="MMTopic3"/>
        <w:spacing w:before="0" w:line="240" w:lineRule="auto"/>
        <w:rPr>
          <w:b w:val="0"/>
        </w:rPr>
      </w:pPr>
      <w:r w:rsidRPr="00777A68">
        <w:rPr>
          <w:b w:val="0"/>
        </w:rPr>
        <w:t>Is expenditure on track?</w:t>
      </w:r>
    </w:p>
    <w:p w:rsidR="009709A2" w:rsidRPr="00777A68" w:rsidRDefault="009709A2" w:rsidP="00C8144C">
      <w:pPr>
        <w:pStyle w:val="MMTopic3"/>
        <w:spacing w:before="0" w:line="240" w:lineRule="auto"/>
        <w:rPr>
          <w:b w:val="0"/>
        </w:rPr>
      </w:pPr>
      <w:r w:rsidRPr="00777A68">
        <w:rPr>
          <w:b w:val="0"/>
        </w:rPr>
        <w:t>Are there any obvious areas of waste or inefficiency?</w:t>
      </w:r>
    </w:p>
    <w:p w:rsidR="009709A2" w:rsidRPr="00777A68" w:rsidRDefault="009709A2" w:rsidP="00C8144C">
      <w:pPr>
        <w:pStyle w:val="MMTopic3"/>
        <w:spacing w:before="0" w:line="240" w:lineRule="auto"/>
        <w:rPr>
          <w:b w:val="0"/>
        </w:rPr>
      </w:pPr>
      <w:r w:rsidRPr="00777A68">
        <w:rPr>
          <w:b w:val="0"/>
        </w:rPr>
        <w:t>Does LANGOCA represent value-for-money compared with alternative AusAID-NGO models?</w:t>
      </w:r>
    </w:p>
    <w:p w:rsidR="009709A2" w:rsidRPr="00D551B5" w:rsidRDefault="009709A2" w:rsidP="00C8144C">
      <w:pPr>
        <w:pStyle w:val="MMTopic1"/>
        <w:spacing w:before="120" w:line="240" w:lineRule="auto"/>
        <w:outlineLvl w:val="1"/>
      </w:pPr>
      <w:r>
        <w:t>Impact</w:t>
      </w:r>
    </w:p>
    <w:p w:rsidR="009709A2" w:rsidRPr="00D551B5" w:rsidRDefault="009709A2" w:rsidP="00C8144C">
      <w:pPr>
        <w:pStyle w:val="MMTopic2"/>
        <w:spacing w:before="120" w:line="240" w:lineRule="auto"/>
      </w:pPr>
      <w:r>
        <w:t>Merit</w:t>
      </w:r>
    </w:p>
    <w:p w:rsidR="009709A2" w:rsidRPr="00777A68" w:rsidRDefault="009709A2" w:rsidP="00C8144C">
      <w:pPr>
        <w:pStyle w:val="MMTopic3"/>
        <w:spacing w:before="0" w:line="240" w:lineRule="auto"/>
        <w:rPr>
          <w:b w:val="0"/>
        </w:rPr>
      </w:pPr>
      <w:r w:rsidRPr="00777A68">
        <w:rPr>
          <w:b w:val="0"/>
        </w:rPr>
        <w:t>Who are the beneficiaries?  How are the identified?</w:t>
      </w:r>
    </w:p>
    <w:p w:rsidR="009709A2" w:rsidRPr="00777A68" w:rsidRDefault="009709A2" w:rsidP="00C8144C">
      <w:pPr>
        <w:pStyle w:val="MMTopic3"/>
        <w:spacing w:before="0" w:line="240" w:lineRule="auto"/>
        <w:rPr>
          <w:b w:val="0"/>
        </w:rPr>
      </w:pPr>
      <w:r w:rsidRPr="00777A68">
        <w:rPr>
          <w:b w:val="0"/>
        </w:rPr>
        <w:t>What significant and lasting changes are likely to accrue, both positive &amp; negative?</w:t>
      </w:r>
    </w:p>
    <w:p w:rsidR="009709A2" w:rsidRPr="00777A68" w:rsidRDefault="009709A2" w:rsidP="003E7173">
      <w:pPr>
        <w:pStyle w:val="MMTopic4"/>
        <w:numPr>
          <w:ilvl w:val="0"/>
          <w:numId w:val="26"/>
        </w:numPr>
        <w:spacing w:before="0" w:line="240" w:lineRule="auto"/>
        <w:rPr>
          <w:b w:val="0"/>
        </w:rPr>
      </w:pPr>
      <w:r w:rsidRPr="00777A68">
        <w:rPr>
          <w:b w:val="0"/>
        </w:rPr>
        <w:t>What specific value has come from strengthening implementation in relation to gender and other sources of vulnerability/marginalisation?</w:t>
      </w:r>
    </w:p>
    <w:p w:rsidR="009709A2" w:rsidRPr="00D551B5" w:rsidRDefault="009709A2" w:rsidP="00C8144C">
      <w:pPr>
        <w:pStyle w:val="MMTopic2"/>
        <w:spacing w:before="120" w:line="240" w:lineRule="auto"/>
      </w:pPr>
      <w:r>
        <w:t>Magnitude</w:t>
      </w:r>
    </w:p>
    <w:p w:rsidR="009709A2" w:rsidRPr="00777A68" w:rsidRDefault="009709A2" w:rsidP="00C8144C">
      <w:pPr>
        <w:pStyle w:val="MMTopic3"/>
        <w:spacing w:before="0" w:line="240" w:lineRule="auto"/>
        <w:rPr>
          <w:b w:val="0"/>
        </w:rPr>
      </w:pPr>
      <w:r w:rsidRPr="00777A68">
        <w:rPr>
          <w:b w:val="0"/>
        </w:rPr>
        <w:t>What is the scale/significance of any lasting changes?</w:t>
      </w:r>
    </w:p>
    <w:p w:rsidR="009709A2" w:rsidRPr="00777A68" w:rsidRDefault="009709A2" w:rsidP="00C8144C">
      <w:pPr>
        <w:pStyle w:val="MMTopic3"/>
        <w:spacing w:before="0" w:line="240" w:lineRule="auto"/>
        <w:rPr>
          <w:b w:val="0"/>
        </w:rPr>
      </w:pPr>
      <w:r w:rsidRPr="00777A68">
        <w:rPr>
          <w:b w:val="0"/>
        </w:rPr>
        <w:t>What strategies are NGOs employing to maximise impact?</w:t>
      </w:r>
    </w:p>
    <w:p w:rsidR="009709A2" w:rsidRPr="00D551B5" w:rsidRDefault="009709A2" w:rsidP="00C8144C">
      <w:pPr>
        <w:pStyle w:val="MMTopic2"/>
        <w:spacing w:before="120" w:line="240" w:lineRule="auto"/>
      </w:pPr>
      <w:r>
        <w:t>Timeframe</w:t>
      </w:r>
    </w:p>
    <w:p w:rsidR="009709A2" w:rsidRPr="00777A68" w:rsidRDefault="009709A2" w:rsidP="00C8144C">
      <w:pPr>
        <w:pStyle w:val="MMTopic3"/>
        <w:spacing w:before="0" w:line="240" w:lineRule="auto"/>
        <w:rPr>
          <w:b w:val="0"/>
        </w:rPr>
      </w:pPr>
      <w:r w:rsidRPr="00777A68">
        <w:rPr>
          <w:b w:val="0"/>
        </w:rPr>
        <w:t>What is the likely timeframe for benefits to manifest?</w:t>
      </w:r>
    </w:p>
    <w:p w:rsidR="009709A2" w:rsidRPr="00D551B5" w:rsidRDefault="009709A2" w:rsidP="00C8144C">
      <w:pPr>
        <w:pStyle w:val="MMTopic2"/>
        <w:spacing w:before="120" w:line="240" w:lineRule="auto"/>
      </w:pPr>
      <w:r>
        <w:t>Reach</w:t>
      </w:r>
    </w:p>
    <w:p w:rsidR="009709A2" w:rsidRPr="00777A68" w:rsidRDefault="009709A2" w:rsidP="00C8144C">
      <w:pPr>
        <w:pStyle w:val="MMTopic3"/>
        <w:spacing w:before="0" w:line="240" w:lineRule="auto"/>
        <w:rPr>
          <w:b w:val="0"/>
        </w:rPr>
      </w:pPr>
      <w:r w:rsidRPr="00777A68">
        <w:rPr>
          <w:b w:val="0"/>
        </w:rPr>
        <w:t>Are benefits experienced by a broad or narrow base of beneficiaries?</w:t>
      </w:r>
    </w:p>
    <w:p w:rsidR="009709A2" w:rsidRPr="00777A68" w:rsidRDefault="009709A2" w:rsidP="003E7173">
      <w:pPr>
        <w:pStyle w:val="MMTopic4"/>
        <w:numPr>
          <w:ilvl w:val="0"/>
          <w:numId w:val="26"/>
        </w:numPr>
        <w:spacing w:before="0" w:line="240" w:lineRule="auto"/>
        <w:rPr>
          <w:b w:val="0"/>
        </w:rPr>
      </w:pPr>
      <w:r w:rsidRPr="00777A68">
        <w:rPr>
          <w:b w:val="0"/>
        </w:rPr>
        <w:t>What indirect impacts have arisen from interventions that affect relations between women and men, people with disabilities, and different ethnic groups?</w:t>
      </w:r>
    </w:p>
    <w:p w:rsidR="009709A2" w:rsidRPr="00777A68" w:rsidRDefault="009709A2" w:rsidP="00C8144C">
      <w:pPr>
        <w:pStyle w:val="MMTopic3"/>
        <w:spacing w:before="0" w:line="240" w:lineRule="auto"/>
        <w:rPr>
          <w:b w:val="0"/>
        </w:rPr>
      </w:pPr>
      <w:r w:rsidRPr="00777A68">
        <w:rPr>
          <w:b w:val="0"/>
        </w:rPr>
        <w:t>Is there evidence of replication or policy change beyond LANGOCA?</w:t>
      </w:r>
    </w:p>
    <w:p w:rsidR="009709A2" w:rsidRPr="00D551B5" w:rsidRDefault="009709A2" w:rsidP="00C8144C">
      <w:pPr>
        <w:pStyle w:val="MMTopic1"/>
        <w:spacing w:before="120" w:line="240" w:lineRule="auto"/>
        <w:outlineLvl w:val="1"/>
      </w:pPr>
      <w:r>
        <w:t>Sustainability</w:t>
      </w:r>
    </w:p>
    <w:p w:rsidR="009709A2" w:rsidRPr="00D551B5" w:rsidRDefault="009709A2" w:rsidP="00C8144C">
      <w:pPr>
        <w:pStyle w:val="MMTopic2"/>
        <w:spacing w:before="120" w:line="240" w:lineRule="auto"/>
      </w:pPr>
      <w:r>
        <w:t>Approach</w:t>
      </w:r>
    </w:p>
    <w:p w:rsidR="009709A2" w:rsidRPr="00777A68" w:rsidRDefault="009709A2" w:rsidP="00C8144C">
      <w:pPr>
        <w:pStyle w:val="MMTopic3"/>
        <w:spacing w:before="0" w:line="240" w:lineRule="auto"/>
        <w:rPr>
          <w:b w:val="0"/>
        </w:rPr>
      </w:pPr>
      <w:r w:rsidRPr="00777A68">
        <w:rPr>
          <w:b w:val="0"/>
        </w:rPr>
        <w:t>What strategies are the NGOs employing to promote sustainability?</w:t>
      </w:r>
    </w:p>
    <w:p w:rsidR="009709A2" w:rsidRPr="00777A68" w:rsidRDefault="009709A2" w:rsidP="003E7173">
      <w:pPr>
        <w:pStyle w:val="MMTopic4"/>
        <w:numPr>
          <w:ilvl w:val="0"/>
          <w:numId w:val="26"/>
        </w:numPr>
        <w:spacing w:before="0" w:line="240" w:lineRule="auto"/>
        <w:rPr>
          <w:b w:val="0"/>
        </w:rPr>
      </w:pPr>
      <w:r w:rsidRPr="00777A68">
        <w:rPr>
          <w:b w:val="0"/>
        </w:rPr>
        <w:t>How have these strategies evolved?</w:t>
      </w:r>
    </w:p>
    <w:p w:rsidR="009709A2" w:rsidRPr="00D551B5" w:rsidRDefault="009709A2" w:rsidP="00C8144C">
      <w:pPr>
        <w:pStyle w:val="MMTopic2"/>
        <w:spacing w:before="120" w:line="240" w:lineRule="auto"/>
      </w:pPr>
      <w:r>
        <w:t>Ownership</w:t>
      </w:r>
    </w:p>
    <w:p w:rsidR="009709A2" w:rsidRPr="00777A68" w:rsidRDefault="009709A2" w:rsidP="00C8144C">
      <w:pPr>
        <w:pStyle w:val="MMTopic3"/>
        <w:spacing w:before="0" w:line="240" w:lineRule="auto"/>
        <w:rPr>
          <w:b w:val="0"/>
        </w:rPr>
      </w:pPr>
      <w:r w:rsidRPr="00777A68">
        <w:rPr>
          <w:b w:val="0"/>
        </w:rPr>
        <w:t>Is there evidence that approaches/technologies/attitudes/policies have been adopted by GoL or partners?</w:t>
      </w:r>
    </w:p>
    <w:p w:rsidR="009709A2" w:rsidRPr="00D551B5" w:rsidRDefault="009709A2" w:rsidP="00C8144C">
      <w:pPr>
        <w:pStyle w:val="MMTopic2"/>
        <w:spacing w:before="120" w:line="240" w:lineRule="auto"/>
      </w:pPr>
      <w:r>
        <w:t>Capacity</w:t>
      </w:r>
    </w:p>
    <w:p w:rsidR="009709A2" w:rsidRPr="00777A68" w:rsidRDefault="009709A2" w:rsidP="00C8144C">
      <w:pPr>
        <w:pStyle w:val="MMTopic3"/>
        <w:spacing w:before="0" w:line="240" w:lineRule="auto"/>
        <w:rPr>
          <w:b w:val="0"/>
        </w:rPr>
      </w:pPr>
      <w:r w:rsidRPr="00777A68">
        <w:rPr>
          <w:b w:val="0"/>
        </w:rPr>
        <w:t>Is there evidence that necessary skills and knowledge are in place to ensure program achievements will endure?</w:t>
      </w:r>
    </w:p>
    <w:p w:rsidR="009709A2" w:rsidRPr="00777A68" w:rsidRDefault="009709A2" w:rsidP="003E7173">
      <w:pPr>
        <w:pStyle w:val="MMTopic4"/>
        <w:numPr>
          <w:ilvl w:val="0"/>
          <w:numId w:val="26"/>
        </w:numPr>
        <w:spacing w:before="0" w:line="240" w:lineRule="auto"/>
        <w:rPr>
          <w:b w:val="0"/>
        </w:rPr>
      </w:pPr>
      <w:r w:rsidRPr="00777A68">
        <w:rPr>
          <w:b w:val="0"/>
        </w:rPr>
        <w:t>Has capacity been developed for both women and men?</w:t>
      </w:r>
    </w:p>
    <w:p w:rsidR="009709A2" w:rsidRPr="00777A68" w:rsidRDefault="009709A2" w:rsidP="00C8144C">
      <w:pPr>
        <w:pStyle w:val="MMTopic3"/>
        <w:spacing w:before="0" w:line="240" w:lineRule="auto"/>
        <w:rPr>
          <w:b w:val="0"/>
        </w:rPr>
      </w:pPr>
      <w:r w:rsidRPr="00777A68">
        <w:rPr>
          <w:b w:val="0"/>
        </w:rPr>
        <w:t>What approaches to capacity development have been employed beyond just training?</w:t>
      </w:r>
    </w:p>
    <w:p w:rsidR="009709A2" w:rsidRPr="00D551B5" w:rsidRDefault="009709A2" w:rsidP="00C8144C">
      <w:pPr>
        <w:pStyle w:val="MMTopic2"/>
        <w:spacing w:before="120" w:line="240" w:lineRule="auto"/>
      </w:pPr>
      <w:r>
        <w:t>Resources</w:t>
      </w:r>
    </w:p>
    <w:p w:rsidR="009709A2" w:rsidRPr="00777A68" w:rsidRDefault="009709A2" w:rsidP="00C8144C">
      <w:pPr>
        <w:pStyle w:val="MMTopic3"/>
        <w:spacing w:before="0" w:line="240" w:lineRule="auto"/>
        <w:rPr>
          <w:b w:val="0"/>
        </w:rPr>
      </w:pPr>
      <w:r w:rsidRPr="00777A68">
        <w:rPr>
          <w:b w:val="0"/>
        </w:rPr>
        <w:t>Is there evidence of local resource allocations that will enable program achievements to endure?</w:t>
      </w:r>
    </w:p>
    <w:p w:rsidR="009709A2" w:rsidRPr="00D551B5" w:rsidRDefault="009709A2" w:rsidP="00C8144C">
      <w:pPr>
        <w:pStyle w:val="MMTopic1"/>
        <w:spacing w:before="120" w:line="240" w:lineRule="auto"/>
        <w:outlineLvl w:val="1"/>
      </w:pPr>
      <w:r>
        <w:t>Cross-cutting themes</w:t>
      </w:r>
    </w:p>
    <w:p w:rsidR="009709A2" w:rsidRPr="00D551B5" w:rsidRDefault="009709A2" w:rsidP="00C8144C">
      <w:pPr>
        <w:pStyle w:val="MMTopic2"/>
        <w:spacing w:before="120" w:line="240" w:lineRule="auto"/>
      </w:pPr>
      <w:r>
        <w:lastRenderedPageBreak/>
        <w:t>Disability</w:t>
      </w:r>
    </w:p>
    <w:p w:rsidR="009709A2" w:rsidRPr="00777A68" w:rsidRDefault="009709A2" w:rsidP="00C8144C">
      <w:pPr>
        <w:pStyle w:val="MMTopic3"/>
        <w:spacing w:before="0" w:line="240" w:lineRule="auto"/>
        <w:rPr>
          <w:b w:val="0"/>
        </w:rPr>
      </w:pPr>
      <w:r w:rsidRPr="00777A68">
        <w:rPr>
          <w:b w:val="0"/>
        </w:rPr>
        <w:t>What strategies have NGOs employed to ensure that people with disabilities are able to meaningfully participate and benefit from interventions?</w:t>
      </w:r>
    </w:p>
    <w:p w:rsidR="009709A2" w:rsidRPr="00777A68" w:rsidRDefault="009709A2" w:rsidP="00C8144C">
      <w:pPr>
        <w:pStyle w:val="MMTopic3"/>
        <w:spacing w:before="0" w:line="240" w:lineRule="auto"/>
        <w:rPr>
          <w:b w:val="0"/>
        </w:rPr>
      </w:pPr>
      <w:r w:rsidRPr="00777A68">
        <w:rPr>
          <w:b w:val="0"/>
        </w:rPr>
        <w:t>How have access and engagement been ensured for community members with mobility, hearing, sight, learning psychological impairments?</w:t>
      </w:r>
    </w:p>
    <w:p w:rsidR="009709A2" w:rsidRPr="00D551B5" w:rsidRDefault="009709A2" w:rsidP="00C8144C">
      <w:pPr>
        <w:pStyle w:val="MMTopic2"/>
        <w:spacing w:before="120" w:line="240" w:lineRule="auto"/>
      </w:pPr>
      <w:r>
        <w:t>Gender</w:t>
      </w:r>
    </w:p>
    <w:p w:rsidR="009709A2" w:rsidRPr="00777A68" w:rsidRDefault="009709A2" w:rsidP="00C8144C">
      <w:pPr>
        <w:pStyle w:val="MMTopic3"/>
        <w:spacing w:before="0" w:line="240" w:lineRule="auto"/>
        <w:rPr>
          <w:b w:val="0"/>
        </w:rPr>
      </w:pPr>
      <w:r w:rsidRPr="00777A68">
        <w:rPr>
          <w:b w:val="0"/>
        </w:rPr>
        <w:t>How are the particular needs of women, men, girls &amp; boys identified and addressed?</w:t>
      </w:r>
    </w:p>
    <w:p w:rsidR="009709A2" w:rsidRPr="00777A68" w:rsidRDefault="009709A2" w:rsidP="00C8144C">
      <w:pPr>
        <w:pStyle w:val="MMTopic3"/>
        <w:spacing w:before="0" w:line="240" w:lineRule="auto"/>
        <w:rPr>
          <w:b w:val="0"/>
        </w:rPr>
      </w:pPr>
      <w:r w:rsidRPr="00777A68">
        <w:rPr>
          <w:b w:val="0"/>
        </w:rPr>
        <w:t>How have the unique needs of women form ethnic groups been identified and addressed within the program?</w:t>
      </w:r>
    </w:p>
    <w:p w:rsidR="009709A2" w:rsidRPr="00D551B5" w:rsidRDefault="009709A2" w:rsidP="00C8144C">
      <w:pPr>
        <w:pStyle w:val="MMTopic2"/>
        <w:spacing w:before="120" w:line="240" w:lineRule="auto"/>
      </w:pPr>
      <w:r>
        <w:t>Environment</w:t>
      </w:r>
    </w:p>
    <w:p w:rsidR="009709A2" w:rsidRPr="00777A68" w:rsidRDefault="009709A2" w:rsidP="00C8144C">
      <w:pPr>
        <w:pStyle w:val="MMTopic3"/>
        <w:spacing w:before="0" w:line="240" w:lineRule="auto"/>
        <w:rPr>
          <w:b w:val="0"/>
        </w:rPr>
      </w:pPr>
      <w:r w:rsidRPr="00777A68">
        <w:rPr>
          <w:b w:val="0"/>
        </w:rPr>
        <w:t>What strategies are employed to maximise ecological sustainability?</w:t>
      </w:r>
    </w:p>
    <w:p w:rsidR="009709A2" w:rsidRPr="00D551B5" w:rsidRDefault="009709A2" w:rsidP="00C8144C">
      <w:pPr>
        <w:pStyle w:val="MMTopic2"/>
        <w:spacing w:before="120" w:line="240" w:lineRule="auto"/>
      </w:pPr>
      <w:r>
        <w:t>HIV/AIDS</w:t>
      </w:r>
    </w:p>
    <w:p w:rsidR="009709A2" w:rsidRPr="00777A68" w:rsidRDefault="009709A2" w:rsidP="00C8144C">
      <w:pPr>
        <w:pStyle w:val="MMTopic3"/>
        <w:spacing w:before="0" w:line="240" w:lineRule="auto"/>
        <w:rPr>
          <w:b w:val="0"/>
        </w:rPr>
      </w:pPr>
      <w:r w:rsidRPr="00777A68">
        <w:rPr>
          <w:b w:val="0"/>
        </w:rPr>
        <w:t>What strategies are employed to reduce the spread of HIV/AIDS?</w:t>
      </w:r>
    </w:p>
    <w:p w:rsidR="009709A2" w:rsidRPr="00777A68" w:rsidRDefault="009709A2" w:rsidP="003E7173">
      <w:pPr>
        <w:pStyle w:val="MMTopic4"/>
        <w:numPr>
          <w:ilvl w:val="0"/>
          <w:numId w:val="26"/>
        </w:numPr>
        <w:spacing w:before="0" w:line="240" w:lineRule="auto"/>
        <w:rPr>
          <w:b w:val="0"/>
        </w:rPr>
      </w:pPr>
      <w:r w:rsidRPr="00777A68">
        <w:rPr>
          <w:b w:val="0"/>
        </w:rPr>
        <w:t>Are there notable innovations?</w:t>
      </w:r>
    </w:p>
    <w:p w:rsidR="009709A2" w:rsidRPr="00D551B5" w:rsidRDefault="009709A2" w:rsidP="00C8144C">
      <w:pPr>
        <w:pStyle w:val="MMTopic1"/>
        <w:spacing w:before="120" w:line="240" w:lineRule="auto"/>
        <w:outlineLvl w:val="1"/>
      </w:pPr>
      <w:r>
        <w:t>M&amp;E</w:t>
      </w:r>
    </w:p>
    <w:p w:rsidR="009709A2" w:rsidRPr="00D551B5" w:rsidRDefault="009709A2" w:rsidP="00C8144C">
      <w:pPr>
        <w:pStyle w:val="MMTopic2"/>
        <w:spacing w:before="120" w:line="240" w:lineRule="auto"/>
      </w:pPr>
      <w:r>
        <w:t>Impact</w:t>
      </w:r>
    </w:p>
    <w:p w:rsidR="009709A2" w:rsidRPr="00777A68" w:rsidRDefault="009709A2" w:rsidP="00C8144C">
      <w:pPr>
        <w:pStyle w:val="MMTopic3"/>
        <w:spacing w:before="0" w:line="240" w:lineRule="auto"/>
        <w:rPr>
          <w:b w:val="0"/>
        </w:rPr>
      </w:pPr>
      <w:r w:rsidRPr="00777A68">
        <w:rPr>
          <w:b w:val="0"/>
        </w:rPr>
        <w:t>How do we know that the program is addressing the felt needs of beneficiaries?</w:t>
      </w:r>
    </w:p>
    <w:p w:rsidR="009709A2" w:rsidRPr="00777A68" w:rsidRDefault="009709A2" w:rsidP="003E7173">
      <w:pPr>
        <w:pStyle w:val="MMTopic4"/>
        <w:numPr>
          <w:ilvl w:val="0"/>
          <w:numId w:val="26"/>
        </w:numPr>
        <w:spacing w:before="0" w:line="240" w:lineRule="auto"/>
        <w:rPr>
          <w:b w:val="0"/>
        </w:rPr>
      </w:pPr>
      <w:r w:rsidRPr="00777A68">
        <w:rPr>
          <w:b w:val="0"/>
        </w:rPr>
        <w:t>What approaches do NGOs employ beyond disaggregation to asses qualitative changes for women/men, girls/boys, people with disabilities, members of ethnic groups?</w:t>
      </w:r>
    </w:p>
    <w:p w:rsidR="009709A2" w:rsidRPr="00777A68" w:rsidRDefault="009709A2" w:rsidP="00C8144C">
      <w:pPr>
        <w:pStyle w:val="MMTopic3"/>
        <w:spacing w:before="0" w:line="240" w:lineRule="auto"/>
        <w:rPr>
          <w:b w:val="0"/>
        </w:rPr>
      </w:pPr>
      <w:r w:rsidRPr="00777A68">
        <w:rPr>
          <w:b w:val="0"/>
        </w:rPr>
        <w:t>How will impact be assessed given long causal linkages between UXO clearance/DRM capacity, and changes in household vulnerability?</w:t>
      </w:r>
    </w:p>
    <w:p w:rsidR="009709A2" w:rsidRPr="00D551B5" w:rsidRDefault="009709A2" w:rsidP="00C8144C">
      <w:pPr>
        <w:pStyle w:val="MMTopic2"/>
        <w:spacing w:before="120" w:line="240" w:lineRule="auto"/>
      </w:pPr>
      <w:r>
        <w:t>Outcomes</w:t>
      </w:r>
    </w:p>
    <w:p w:rsidR="009709A2" w:rsidRPr="00777A68" w:rsidRDefault="009709A2" w:rsidP="00C8144C">
      <w:pPr>
        <w:pStyle w:val="MMTopic3"/>
        <w:spacing w:before="0" w:line="240" w:lineRule="auto"/>
        <w:rPr>
          <w:b w:val="0"/>
        </w:rPr>
      </w:pPr>
      <w:r w:rsidRPr="00777A68">
        <w:rPr>
          <w:b w:val="0"/>
        </w:rPr>
        <w:t>How do we know that the program is working appropriately with partners?</w:t>
      </w:r>
    </w:p>
    <w:p w:rsidR="009709A2" w:rsidRPr="00D551B5" w:rsidRDefault="009709A2" w:rsidP="00C8144C">
      <w:pPr>
        <w:pStyle w:val="MMTopic2"/>
        <w:spacing w:before="120" w:line="240" w:lineRule="auto"/>
      </w:pPr>
      <w:r>
        <w:t>Outputs</w:t>
      </w:r>
    </w:p>
    <w:p w:rsidR="009709A2" w:rsidRPr="00777A68" w:rsidRDefault="009709A2" w:rsidP="00C8144C">
      <w:pPr>
        <w:pStyle w:val="MMTopic3"/>
        <w:spacing w:before="0" w:line="240" w:lineRule="auto"/>
        <w:rPr>
          <w:b w:val="0"/>
        </w:rPr>
      </w:pPr>
      <w:r w:rsidRPr="00777A68">
        <w:rPr>
          <w:b w:val="0"/>
        </w:rPr>
        <w:t>How do we know that the program is managed professionally and on track?</w:t>
      </w:r>
    </w:p>
    <w:p w:rsidR="009709A2" w:rsidRPr="00D551B5" w:rsidRDefault="009709A2" w:rsidP="00C8144C">
      <w:pPr>
        <w:pStyle w:val="MMTopic2"/>
        <w:spacing w:before="120" w:line="240" w:lineRule="auto"/>
      </w:pPr>
      <w:r>
        <w:t>Risk and adaptation</w:t>
      </w:r>
    </w:p>
    <w:p w:rsidR="009709A2" w:rsidRPr="00777A68" w:rsidRDefault="009709A2" w:rsidP="00C8144C">
      <w:pPr>
        <w:pStyle w:val="MMTopic3"/>
        <w:spacing w:before="0" w:line="240" w:lineRule="auto"/>
        <w:rPr>
          <w:b w:val="0"/>
        </w:rPr>
      </w:pPr>
      <w:r w:rsidRPr="00777A68">
        <w:rPr>
          <w:b w:val="0"/>
        </w:rPr>
        <w:t>How do delivery teams identify and respond to emerging issues and risks?</w:t>
      </w:r>
    </w:p>
    <w:p w:rsidR="009709A2" w:rsidRPr="00D551B5" w:rsidRDefault="009709A2" w:rsidP="00C8144C">
      <w:pPr>
        <w:pStyle w:val="MMTopic2"/>
        <w:spacing w:before="120" w:line="240" w:lineRule="auto"/>
      </w:pPr>
      <w:r>
        <w:t>Reporting</w:t>
      </w:r>
    </w:p>
    <w:p w:rsidR="009709A2" w:rsidRPr="00777A68" w:rsidRDefault="009709A2" w:rsidP="00C8144C">
      <w:pPr>
        <w:pStyle w:val="MMTopic3"/>
        <w:spacing w:before="0" w:line="240" w:lineRule="auto"/>
        <w:rPr>
          <w:b w:val="0"/>
        </w:rPr>
      </w:pPr>
      <w:r w:rsidRPr="00777A68">
        <w:rPr>
          <w:b w:val="0"/>
        </w:rPr>
        <w:t>How do people perceive the program-wide MEF and reporting arrangements?</w:t>
      </w:r>
    </w:p>
    <w:p w:rsidR="009709A2" w:rsidRPr="00D551B5" w:rsidRDefault="009709A2" w:rsidP="00C8144C">
      <w:pPr>
        <w:pStyle w:val="MMTopic1"/>
        <w:spacing w:before="120" w:line="240" w:lineRule="auto"/>
        <w:outlineLvl w:val="1"/>
      </w:pPr>
      <w:r>
        <w:t>Learning</w:t>
      </w:r>
    </w:p>
    <w:p w:rsidR="009709A2" w:rsidRPr="00D551B5" w:rsidRDefault="009709A2" w:rsidP="00C8144C">
      <w:pPr>
        <w:pStyle w:val="MMTopic2"/>
        <w:spacing w:before="120" w:line="240" w:lineRule="auto"/>
      </w:pPr>
      <w:r>
        <w:t>Is there evidence of a performance culture; learning-oriented?</w:t>
      </w:r>
    </w:p>
    <w:p w:rsidR="009709A2" w:rsidRPr="00D551B5" w:rsidRDefault="009709A2" w:rsidP="00C8144C">
      <w:pPr>
        <w:pStyle w:val="MMTopic2"/>
        <w:spacing w:before="120" w:line="240" w:lineRule="auto"/>
      </w:pPr>
      <w:r>
        <w:t>What examples of change/adaptation in response to new knowledge/evidence?</w:t>
      </w:r>
    </w:p>
    <w:p w:rsidR="009709A2" w:rsidRPr="00777A68" w:rsidRDefault="009709A2" w:rsidP="00C8144C">
      <w:pPr>
        <w:pStyle w:val="MMTopic3"/>
        <w:spacing w:before="0" w:line="240" w:lineRule="auto"/>
        <w:rPr>
          <w:b w:val="0"/>
        </w:rPr>
      </w:pPr>
      <w:r w:rsidRPr="00777A68">
        <w:rPr>
          <w:b w:val="0"/>
        </w:rPr>
        <w:t>In what ways have inclusion strategies led to changed attitudes and behaviours in NGO staff, GoL or beneficiaries?</w:t>
      </w:r>
    </w:p>
    <w:p w:rsidR="009709A2" w:rsidRPr="00D551B5" w:rsidRDefault="009709A2" w:rsidP="00C8144C">
      <w:pPr>
        <w:pStyle w:val="MMTopic2"/>
        <w:spacing w:before="120" w:line="240" w:lineRule="auto"/>
      </w:pPr>
      <w:r>
        <w:t>What social processes are in place for using M&amp;E?</w:t>
      </w:r>
    </w:p>
    <w:p w:rsidR="009709A2" w:rsidRPr="00D551B5" w:rsidRDefault="009709A2" w:rsidP="00C8144C">
      <w:pPr>
        <w:pStyle w:val="MMTopic2"/>
        <w:spacing w:before="120" w:line="240" w:lineRule="auto"/>
      </w:pPr>
      <w:r>
        <w:t>How have AusAID and the ANGOs been influenced by the LANGOCA experience?</w:t>
      </w:r>
    </w:p>
    <w:p w:rsidR="009709A2" w:rsidRPr="00777A68" w:rsidRDefault="009709A2" w:rsidP="00C8144C">
      <w:pPr>
        <w:pStyle w:val="MMTopic3"/>
        <w:spacing w:before="0" w:line="240" w:lineRule="auto"/>
        <w:rPr>
          <w:b w:val="0"/>
        </w:rPr>
      </w:pPr>
      <w:r w:rsidRPr="00777A68">
        <w:rPr>
          <w:b w:val="0"/>
        </w:rPr>
        <w:t>What lessons may inform the development of rural development delivery strategy?</w:t>
      </w:r>
    </w:p>
    <w:p w:rsidR="009709A2" w:rsidRPr="00D551B5" w:rsidRDefault="009709A2" w:rsidP="00C8144C"/>
    <w:p w:rsidR="009709A2" w:rsidRPr="00CE5CF2" w:rsidRDefault="009709A2" w:rsidP="00C8144C">
      <w:pPr>
        <w:pStyle w:val="Bodytxt"/>
        <w:rPr>
          <w:bCs/>
        </w:rPr>
      </w:pPr>
    </w:p>
    <w:p w:rsidR="009709A2" w:rsidRPr="00CE5CF2" w:rsidRDefault="009709A2" w:rsidP="00C8144C">
      <w:pPr>
        <w:pStyle w:val="Heading2"/>
        <w:numPr>
          <w:ilvl w:val="0"/>
          <w:numId w:val="0"/>
        </w:numPr>
        <w:rPr>
          <w:lang w:val="en-PH"/>
        </w:rPr>
      </w:pPr>
      <w:r>
        <w:rPr>
          <w:bCs/>
          <w:lang w:val="en-PH"/>
        </w:rPr>
        <w:br w:type="page"/>
      </w:r>
      <w:bookmarkStart w:id="104" w:name="_Toc298975872"/>
      <w:r w:rsidRPr="00C80694">
        <w:rPr>
          <w:lang w:val="en-PH"/>
        </w:rPr>
        <w:lastRenderedPageBreak/>
        <w:t>Appendi</w:t>
      </w:r>
      <w:r w:rsidRPr="00CE5CF2">
        <w:rPr>
          <w:lang w:val="en-PH"/>
        </w:rPr>
        <w:t xml:space="preserve">x </w:t>
      </w:r>
      <w:r>
        <w:rPr>
          <w:lang w:val="en-PH"/>
        </w:rPr>
        <w:t>C</w:t>
      </w:r>
      <w:r w:rsidRPr="00CE5CF2">
        <w:rPr>
          <w:lang w:val="en-PH"/>
        </w:rPr>
        <w:t>: Interviews</w:t>
      </w:r>
      <w:bookmarkEnd w:id="104"/>
      <w:r w:rsidRPr="00CE5CF2">
        <w:rPr>
          <w:lang w:val="en-PH"/>
        </w:rPr>
        <w:t xml:space="preserve"> </w:t>
      </w:r>
    </w:p>
    <w:p w:rsidR="009709A2" w:rsidRDefault="009709A2" w:rsidP="00C8144C">
      <w:pPr>
        <w:pStyle w:val="Bodytxt"/>
        <w:rPr>
          <w:bCs/>
          <w:lang w:val="en-PH"/>
        </w:rPr>
      </w:pPr>
    </w:p>
    <w:p w:rsidR="009709A2" w:rsidRPr="00CA0E3A" w:rsidRDefault="009709A2" w:rsidP="00C8144C">
      <w:pPr>
        <w:pStyle w:val="Bodytxt"/>
        <w:rPr>
          <w:b/>
          <w:bCs/>
          <w:lang w:val="en-PH"/>
        </w:rPr>
      </w:pPr>
      <w:r>
        <w:rPr>
          <w:bCs/>
          <w:lang w:val="en-PH"/>
        </w:rPr>
        <w:br w:type="page"/>
      </w:r>
      <w:r w:rsidRPr="00CA0E3A">
        <w:rPr>
          <w:b/>
          <w:bCs/>
          <w:lang w:val="en-PH"/>
        </w:rPr>
        <w:lastRenderedPageBreak/>
        <w:t>In-Australia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1"/>
        <w:gridCol w:w="1534"/>
        <w:gridCol w:w="4891"/>
        <w:gridCol w:w="1329"/>
      </w:tblGrid>
      <w:tr w:rsidR="009709A2" w:rsidRPr="001F09FD" w:rsidTr="0069034E">
        <w:tc>
          <w:tcPr>
            <w:tcW w:w="771" w:type="dxa"/>
            <w:shd w:val="clear" w:color="auto" w:fill="C6D9F1"/>
          </w:tcPr>
          <w:p w:rsidR="009709A2" w:rsidRPr="001F09FD" w:rsidRDefault="009709A2" w:rsidP="00C8144C">
            <w:pPr>
              <w:pStyle w:val="TableTxt0"/>
              <w:rPr>
                <w:lang w:val="en-PH"/>
              </w:rPr>
            </w:pPr>
            <w:r w:rsidRPr="001F09FD">
              <w:rPr>
                <w:lang w:val="en-PH"/>
              </w:rPr>
              <w:t>Date</w:t>
            </w:r>
          </w:p>
        </w:tc>
        <w:tc>
          <w:tcPr>
            <w:tcW w:w="1534" w:type="dxa"/>
            <w:shd w:val="clear" w:color="auto" w:fill="C6D9F1"/>
          </w:tcPr>
          <w:p w:rsidR="009709A2" w:rsidRPr="001F09FD" w:rsidRDefault="009709A2" w:rsidP="00C8144C">
            <w:pPr>
              <w:pStyle w:val="TableTxt0"/>
              <w:rPr>
                <w:lang w:val="en-PH"/>
              </w:rPr>
            </w:pPr>
            <w:r w:rsidRPr="001F09FD">
              <w:rPr>
                <w:lang w:val="en-PH"/>
              </w:rPr>
              <w:t>Organisation</w:t>
            </w:r>
          </w:p>
        </w:tc>
        <w:tc>
          <w:tcPr>
            <w:tcW w:w="4891" w:type="dxa"/>
            <w:shd w:val="clear" w:color="auto" w:fill="C6D9F1"/>
          </w:tcPr>
          <w:p w:rsidR="009709A2" w:rsidRPr="001F09FD" w:rsidRDefault="009709A2" w:rsidP="00C8144C">
            <w:pPr>
              <w:pStyle w:val="TableTxt0"/>
              <w:rPr>
                <w:lang w:val="en-PH"/>
              </w:rPr>
            </w:pPr>
            <w:r w:rsidRPr="001F09FD">
              <w:rPr>
                <w:lang w:val="en-PH"/>
              </w:rPr>
              <w:t>Interviewee</w:t>
            </w:r>
          </w:p>
        </w:tc>
        <w:tc>
          <w:tcPr>
            <w:tcW w:w="1329" w:type="dxa"/>
            <w:shd w:val="clear" w:color="auto" w:fill="C6D9F1"/>
          </w:tcPr>
          <w:p w:rsidR="009709A2" w:rsidRPr="001F09FD" w:rsidRDefault="009709A2" w:rsidP="00C8144C">
            <w:pPr>
              <w:pStyle w:val="TableTxt0"/>
              <w:rPr>
                <w:lang w:val="en-PH"/>
              </w:rPr>
            </w:pPr>
            <w:r>
              <w:rPr>
                <w:lang w:val="en-PH"/>
              </w:rPr>
              <w:t>Gender</w:t>
            </w:r>
          </w:p>
        </w:tc>
      </w:tr>
      <w:tr w:rsidR="009709A2" w:rsidRPr="001F09FD" w:rsidTr="0069034E">
        <w:tc>
          <w:tcPr>
            <w:tcW w:w="771" w:type="dxa"/>
          </w:tcPr>
          <w:p w:rsidR="009709A2" w:rsidRPr="001F09FD" w:rsidRDefault="009709A2" w:rsidP="00C8144C">
            <w:pPr>
              <w:pStyle w:val="TableTxt0"/>
              <w:rPr>
                <w:lang w:val="en-PH"/>
              </w:rPr>
            </w:pPr>
            <w:r w:rsidRPr="001F09FD">
              <w:rPr>
                <w:lang w:val="en-PH"/>
              </w:rPr>
              <w:t>2 May</w:t>
            </w:r>
          </w:p>
        </w:tc>
        <w:tc>
          <w:tcPr>
            <w:tcW w:w="1534" w:type="dxa"/>
          </w:tcPr>
          <w:p w:rsidR="009709A2" w:rsidRPr="001F09FD" w:rsidRDefault="009709A2" w:rsidP="00C8144C">
            <w:pPr>
              <w:pStyle w:val="TableTxt0"/>
              <w:rPr>
                <w:lang w:val="en-PH"/>
              </w:rPr>
            </w:pPr>
            <w:r w:rsidRPr="001F09FD">
              <w:rPr>
                <w:lang w:val="en-PH"/>
              </w:rPr>
              <w:t>AusAID, Canberra</w:t>
            </w:r>
          </w:p>
        </w:tc>
        <w:tc>
          <w:tcPr>
            <w:tcW w:w="4891" w:type="dxa"/>
          </w:tcPr>
          <w:p w:rsidR="009709A2" w:rsidRPr="001F09FD" w:rsidRDefault="009709A2" w:rsidP="00C8144C">
            <w:pPr>
              <w:pStyle w:val="TableTxt0"/>
              <w:rPr>
                <w:lang w:val="en-PH"/>
              </w:rPr>
            </w:pPr>
            <w:r w:rsidRPr="001F09FD">
              <w:rPr>
                <w:lang w:val="en-PH"/>
              </w:rPr>
              <w:t>Rob McGregor, Program Manager</w:t>
            </w:r>
          </w:p>
        </w:tc>
        <w:tc>
          <w:tcPr>
            <w:tcW w:w="1329" w:type="dxa"/>
          </w:tcPr>
          <w:p w:rsidR="009709A2" w:rsidRPr="001F09FD" w:rsidRDefault="009709A2" w:rsidP="00C8144C">
            <w:pPr>
              <w:pStyle w:val="TableTxt0"/>
              <w:rPr>
                <w:lang w:val="en-PH"/>
              </w:rPr>
            </w:pPr>
            <w:r>
              <w:rPr>
                <w:lang w:val="en-PH"/>
              </w:rPr>
              <w:t>1M</w:t>
            </w:r>
          </w:p>
        </w:tc>
      </w:tr>
      <w:tr w:rsidR="009709A2" w:rsidRPr="00B55431" w:rsidTr="0069034E">
        <w:tc>
          <w:tcPr>
            <w:tcW w:w="771" w:type="dxa"/>
          </w:tcPr>
          <w:p w:rsidR="009709A2" w:rsidRPr="001F09FD" w:rsidRDefault="009709A2" w:rsidP="00C8144C">
            <w:pPr>
              <w:pStyle w:val="TableTxt0"/>
              <w:rPr>
                <w:lang w:val="en-PH"/>
              </w:rPr>
            </w:pPr>
            <w:r w:rsidRPr="001F09FD">
              <w:rPr>
                <w:lang w:val="en-PH"/>
              </w:rPr>
              <w:t>2 May</w:t>
            </w:r>
          </w:p>
        </w:tc>
        <w:tc>
          <w:tcPr>
            <w:tcW w:w="1534" w:type="dxa"/>
          </w:tcPr>
          <w:p w:rsidR="009709A2" w:rsidRPr="001F09FD" w:rsidRDefault="009709A2" w:rsidP="00C8144C">
            <w:pPr>
              <w:pStyle w:val="TableTxt0"/>
              <w:rPr>
                <w:lang w:val="en-PH"/>
              </w:rPr>
            </w:pPr>
            <w:r w:rsidRPr="001F09FD">
              <w:rPr>
                <w:lang w:val="en-PH"/>
              </w:rPr>
              <w:t>AusAID, Canberra</w:t>
            </w:r>
          </w:p>
        </w:tc>
        <w:tc>
          <w:tcPr>
            <w:tcW w:w="4891" w:type="dxa"/>
          </w:tcPr>
          <w:p w:rsidR="009709A2" w:rsidRPr="001F09FD" w:rsidRDefault="009709A2" w:rsidP="00C8144C">
            <w:pPr>
              <w:pStyle w:val="TableTxt0"/>
              <w:rPr>
                <w:lang w:val="fr-FR"/>
              </w:rPr>
            </w:pPr>
            <w:r w:rsidRPr="001F09FD">
              <w:rPr>
                <w:lang w:val="fr-FR"/>
              </w:rPr>
              <w:t>Sophie Davies, Manager Evaluations Support, PPS Unit</w:t>
            </w:r>
          </w:p>
        </w:tc>
        <w:tc>
          <w:tcPr>
            <w:tcW w:w="1329" w:type="dxa"/>
          </w:tcPr>
          <w:p w:rsidR="009709A2" w:rsidRPr="001F09FD" w:rsidRDefault="009709A2" w:rsidP="00C8144C">
            <w:pPr>
              <w:pStyle w:val="TableTxt0"/>
              <w:rPr>
                <w:lang w:val="fr-FR"/>
              </w:rPr>
            </w:pPr>
            <w:r>
              <w:rPr>
                <w:lang w:val="fr-FR"/>
              </w:rPr>
              <w:t>1F</w:t>
            </w:r>
          </w:p>
        </w:tc>
      </w:tr>
      <w:tr w:rsidR="009709A2" w:rsidRPr="001F09FD" w:rsidTr="0069034E">
        <w:tc>
          <w:tcPr>
            <w:tcW w:w="771" w:type="dxa"/>
          </w:tcPr>
          <w:p w:rsidR="009709A2" w:rsidRPr="001F09FD" w:rsidRDefault="009709A2" w:rsidP="00C8144C">
            <w:pPr>
              <w:pStyle w:val="TableTxt0"/>
              <w:rPr>
                <w:lang w:val="fr-FR"/>
              </w:rPr>
            </w:pPr>
            <w:r w:rsidRPr="001F09FD">
              <w:rPr>
                <w:lang w:val="fr-FR"/>
              </w:rPr>
              <w:t>3 May</w:t>
            </w:r>
          </w:p>
        </w:tc>
        <w:tc>
          <w:tcPr>
            <w:tcW w:w="1534" w:type="dxa"/>
          </w:tcPr>
          <w:p w:rsidR="009709A2" w:rsidRPr="001F09FD" w:rsidRDefault="009709A2" w:rsidP="00C8144C">
            <w:pPr>
              <w:pStyle w:val="TableTxt0"/>
              <w:rPr>
                <w:lang w:val="fr-FR"/>
              </w:rPr>
            </w:pPr>
            <w:r w:rsidRPr="001F09FD">
              <w:rPr>
                <w:lang w:val="fr-FR"/>
              </w:rPr>
              <w:t>AusAID, Canberra</w:t>
            </w:r>
          </w:p>
        </w:tc>
        <w:tc>
          <w:tcPr>
            <w:tcW w:w="4891" w:type="dxa"/>
          </w:tcPr>
          <w:p w:rsidR="009709A2" w:rsidRPr="001F09FD" w:rsidRDefault="009709A2" w:rsidP="00C8144C">
            <w:pPr>
              <w:pStyle w:val="TableTxt0"/>
              <w:rPr>
                <w:lang w:val="en-PH"/>
              </w:rPr>
            </w:pPr>
            <w:r w:rsidRPr="001F09FD">
              <w:rPr>
                <w:lang w:val="en-PH"/>
              </w:rPr>
              <w:t xml:space="preserve">Bernie Wyler, Rural Development Adviser </w:t>
            </w:r>
          </w:p>
        </w:tc>
        <w:tc>
          <w:tcPr>
            <w:tcW w:w="1329" w:type="dxa"/>
          </w:tcPr>
          <w:p w:rsidR="009709A2" w:rsidRPr="001F09FD" w:rsidRDefault="009709A2" w:rsidP="00C8144C">
            <w:pPr>
              <w:pStyle w:val="TableTxt0"/>
              <w:rPr>
                <w:lang w:val="en-PH"/>
              </w:rPr>
            </w:pPr>
            <w:r>
              <w:rPr>
                <w:lang w:val="en-PH"/>
              </w:rPr>
              <w:t>1M</w:t>
            </w:r>
          </w:p>
        </w:tc>
      </w:tr>
      <w:tr w:rsidR="009709A2" w:rsidRPr="001F09FD" w:rsidTr="0069034E">
        <w:tc>
          <w:tcPr>
            <w:tcW w:w="771" w:type="dxa"/>
          </w:tcPr>
          <w:p w:rsidR="009709A2" w:rsidRPr="001F09FD" w:rsidRDefault="009709A2" w:rsidP="00C8144C">
            <w:pPr>
              <w:pStyle w:val="TableTxt0"/>
              <w:rPr>
                <w:lang w:val="en-PH"/>
              </w:rPr>
            </w:pPr>
            <w:r w:rsidRPr="001F09FD">
              <w:rPr>
                <w:lang w:val="en-PH"/>
              </w:rPr>
              <w:t>3 May</w:t>
            </w:r>
          </w:p>
        </w:tc>
        <w:tc>
          <w:tcPr>
            <w:tcW w:w="1534" w:type="dxa"/>
          </w:tcPr>
          <w:p w:rsidR="009709A2" w:rsidRPr="001F09FD" w:rsidRDefault="009709A2" w:rsidP="00C8144C">
            <w:pPr>
              <w:pStyle w:val="TableTxt0"/>
              <w:rPr>
                <w:lang w:val="en-PH"/>
              </w:rPr>
            </w:pPr>
            <w:r w:rsidRPr="001F09FD">
              <w:rPr>
                <w:lang w:val="en-PH"/>
              </w:rPr>
              <w:t>AusAID, Canberra</w:t>
            </w:r>
          </w:p>
        </w:tc>
        <w:tc>
          <w:tcPr>
            <w:tcW w:w="4891" w:type="dxa"/>
          </w:tcPr>
          <w:p w:rsidR="009709A2" w:rsidRPr="001F09FD" w:rsidRDefault="009709A2" w:rsidP="00C8144C">
            <w:pPr>
              <w:pStyle w:val="TableTxt0"/>
              <w:rPr>
                <w:lang w:val="en-PH"/>
              </w:rPr>
            </w:pPr>
            <w:r w:rsidRPr="001F09FD">
              <w:rPr>
                <w:lang w:val="en-PH"/>
              </w:rPr>
              <w:t>Gillian Brown, Gender Adviser</w:t>
            </w:r>
          </w:p>
        </w:tc>
        <w:tc>
          <w:tcPr>
            <w:tcW w:w="1329" w:type="dxa"/>
          </w:tcPr>
          <w:p w:rsidR="009709A2" w:rsidRPr="001F09FD" w:rsidRDefault="009709A2" w:rsidP="00C8144C">
            <w:pPr>
              <w:pStyle w:val="TableTxt0"/>
              <w:rPr>
                <w:lang w:val="en-PH"/>
              </w:rPr>
            </w:pPr>
            <w:r>
              <w:rPr>
                <w:lang w:val="en-PH"/>
              </w:rPr>
              <w:t>1F</w:t>
            </w:r>
          </w:p>
        </w:tc>
      </w:tr>
      <w:tr w:rsidR="009709A2" w:rsidRPr="001F09FD" w:rsidTr="0069034E">
        <w:tc>
          <w:tcPr>
            <w:tcW w:w="771" w:type="dxa"/>
          </w:tcPr>
          <w:p w:rsidR="009709A2" w:rsidRPr="001F09FD" w:rsidRDefault="009709A2" w:rsidP="00C8144C">
            <w:pPr>
              <w:pStyle w:val="TableTxt0"/>
              <w:rPr>
                <w:lang w:val="en-PH"/>
              </w:rPr>
            </w:pPr>
            <w:r w:rsidRPr="001F09FD">
              <w:rPr>
                <w:lang w:val="en-PH"/>
              </w:rPr>
              <w:t>3 May</w:t>
            </w:r>
          </w:p>
        </w:tc>
        <w:tc>
          <w:tcPr>
            <w:tcW w:w="1534" w:type="dxa"/>
          </w:tcPr>
          <w:p w:rsidR="009709A2" w:rsidRPr="001F09FD" w:rsidRDefault="009709A2" w:rsidP="00C8144C">
            <w:pPr>
              <w:pStyle w:val="TableTxt0"/>
              <w:rPr>
                <w:lang w:val="en-PH"/>
              </w:rPr>
            </w:pPr>
            <w:r w:rsidRPr="001F09FD">
              <w:rPr>
                <w:lang w:val="en-PH"/>
              </w:rPr>
              <w:t>AusAID, Canberra</w:t>
            </w:r>
          </w:p>
        </w:tc>
        <w:tc>
          <w:tcPr>
            <w:tcW w:w="4891" w:type="dxa"/>
          </w:tcPr>
          <w:p w:rsidR="009709A2" w:rsidRPr="001F09FD" w:rsidRDefault="009709A2" w:rsidP="00C8144C">
            <w:pPr>
              <w:pStyle w:val="TableTxt0"/>
              <w:rPr>
                <w:lang w:val="en-PH"/>
              </w:rPr>
            </w:pPr>
            <w:r w:rsidRPr="001F09FD">
              <w:rPr>
                <w:lang w:val="en-PH"/>
              </w:rPr>
              <w:t>Anna Clancy, NGO Policy Unit</w:t>
            </w:r>
          </w:p>
        </w:tc>
        <w:tc>
          <w:tcPr>
            <w:tcW w:w="1329" w:type="dxa"/>
          </w:tcPr>
          <w:p w:rsidR="009709A2" w:rsidRPr="001F09FD" w:rsidRDefault="009709A2" w:rsidP="00C8144C">
            <w:pPr>
              <w:pStyle w:val="TableTxt0"/>
              <w:rPr>
                <w:lang w:val="en-PH"/>
              </w:rPr>
            </w:pPr>
            <w:r>
              <w:rPr>
                <w:lang w:val="en-PH"/>
              </w:rPr>
              <w:t>1F</w:t>
            </w:r>
          </w:p>
        </w:tc>
      </w:tr>
      <w:tr w:rsidR="009709A2" w:rsidRPr="001F09FD" w:rsidTr="0069034E">
        <w:tc>
          <w:tcPr>
            <w:tcW w:w="771" w:type="dxa"/>
          </w:tcPr>
          <w:p w:rsidR="009709A2" w:rsidRPr="001F09FD" w:rsidRDefault="009709A2" w:rsidP="00C8144C">
            <w:pPr>
              <w:pStyle w:val="TableTxt0"/>
              <w:rPr>
                <w:lang w:val="en-PH"/>
              </w:rPr>
            </w:pPr>
            <w:r w:rsidRPr="001F09FD">
              <w:rPr>
                <w:lang w:val="en-PH"/>
              </w:rPr>
              <w:t>3 May</w:t>
            </w:r>
          </w:p>
        </w:tc>
        <w:tc>
          <w:tcPr>
            <w:tcW w:w="1534" w:type="dxa"/>
          </w:tcPr>
          <w:p w:rsidR="009709A2" w:rsidRPr="001F09FD" w:rsidRDefault="009709A2" w:rsidP="00C8144C">
            <w:pPr>
              <w:pStyle w:val="TableTxt0"/>
              <w:rPr>
                <w:lang w:val="en-PH"/>
              </w:rPr>
            </w:pPr>
            <w:r w:rsidRPr="001F09FD">
              <w:rPr>
                <w:lang w:val="en-PH"/>
              </w:rPr>
              <w:t>CARE, Canberra</w:t>
            </w:r>
          </w:p>
        </w:tc>
        <w:tc>
          <w:tcPr>
            <w:tcW w:w="4891" w:type="dxa"/>
          </w:tcPr>
          <w:p w:rsidR="009709A2" w:rsidRPr="001F09FD" w:rsidRDefault="009709A2" w:rsidP="00C8144C">
            <w:pPr>
              <w:pStyle w:val="TableTxt0"/>
              <w:rPr>
                <w:lang w:val="en-PH"/>
              </w:rPr>
            </w:pPr>
            <w:r w:rsidRPr="001F09FD">
              <w:rPr>
                <w:lang w:val="en-PH"/>
              </w:rPr>
              <w:t>Michelle Lettie</w:t>
            </w:r>
          </w:p>
          <w:p w:rsidR="009709A2" w:rsidRPr="001F09FD" w:rsidRDefault="009709A2" w:rsidP="00C8144C">
            <w:pPr>
              <w:pStyle w:val="TableTxt0"/>
              <w:rPr>
                <w:lang w:val="en-PH"/>
              </w:rPr>
            </w:pPr>
            <w:r w:rsidRPr="001F09FD">
              <w:rPr>
                <w:lang w:val="en-PH"/>
              </w:rPr>
              <w:t>Jenny Clement, Manager Country Programs</w:t>
            </w:r>
          </w:p>
        </w:tc>
        <w:tc>
          <w:tcPr>
            <w:tcW w:w="1329" w:type="dxa"/>
          </w:tcPr>
          <w:p w:rsidR="009709A2" w:rsidRPr="001F09FD" w:rsidRDefault="009709A2" w:rsidP="00C8144C">
            <w:pPr>
              <w:pStyle w:val="TableTxt0"/>
              <w:rPr>
                <w:lang w:val="en-PH"/>
              </w:rPr>
            </w:pPr>
            <w:r>
              <w:rPr>
                <w:lang w:val="en-PH"/>
              </w:rPr>
              <w:t>2F</w:t>
            </w:r>
          </w:p>
        </w:tc>
      </w:tr>
      <w:tr w:rsidR="009709A2" w:rsidRPr="001F09FD" w:rsidTr="0069034E">
        <w:tc>
          <w:tcPr>
            <w:tcW w:w="771" w:type="dxa"/>
          </w:tcPr>
          <w:p w:rsidR="009709A2" w:rsidRPr="001F09FD" w:rsidRDefault="009709A2" w:rsidP="00C8144C">
            <w:pPr>
              <w:pStyle w:val="TableTxt0"/>
              <w:rPr>
                <w:lang w:val="en-PH"/>
              </w:rPr>
            </w:pPr>
            <w:r w:rsidRPr="001F09FD">
              <w:rPr>
                <w:lang w:val="en-PH"/>
              </w:rPr>
              <w:t>4 May</w:t>
            </w:r>
          </w:p>
        </w:tc>
        <w:tc>
          <w:tcPr>
            <w:tcW w:w="1534" w:type="dxa"/>
          </w:tcPr>
          <w:p w:rsidR="009709A2" w:rsidRPr="001F09FD" w:rsidRDefault="009709A2" w:rsidP="00C8144C">
            <w:pPr>
              <w:pStyle w:val="TableTxt0"/>
              <w:rPr>
                <w:lang w:val="en-PH"/>
              </w:rPr>
            </w:pPr>
            <w:r w:rsidRPr="001F09FD">
              <w:rPr>
                <w:lang w:val="en-PH"/>
              </w:rPr>
              <w:t>SCA, Melbourne</w:t>
            </w:r>
          </w:p>
        </w:tc>
        <w:tc>
          <w:tcPr>
            <w:tcW w:w="4891" w:type="dxa"/>
          </w:tcPr>
          <w:p w:rsidR="009709A2" w:rsidRPr="001F09FD" w:rsidRDefault="009709A2" w:rsidP="00C8144C">
            <w:pPr>
              <w:pStyle w:val="TableTxt0"/>
              <w:rPr>
                <w:lang w:val="en-PH"/>
              </w:rPr>
            </w:pPr>
            <w:r w:rsidRPr="001F09FD">
              <w:rPr>
                <w:lang w:val="en-PH"/>
              </w:rPr>
              <w:t>Bianca Collier, Program Manager, Asia</w:t>
            </w:r>
          </w:p>
        </w:tc>
        <w:tc>
          <w:tcPr>
            <w:tcW w:w="1329" w:type="dxa"/>
          </w:tcPr>
          <w:p w:rsidR="009709A2" w:rsidRPr="001F09FD" w:rsidRDefault="009709A2" w:rsidP="00C8144C">
            <w:pPr>
              <w:pStyle w:val="TableTxt0"/>
              <w:rPr>
                <w:lang w:val="en-PH"/>
              </w:rPr>
            </w:pPr>
            <w:r>
              <w:rPr>
                <w:lang w:val="en-PH"/>
              </w:rPr>
              <w:t>1F</w:t>
            </w:r>
          </w:p>
        </w:tc>
      </w:tr>
      <w:tr w:rsidR="009709A2" w:rsidRPr="001F09FD" w:rsidTr="0069034E">
        <w:tc>
          <w:tcPr>
            <w:tcW w:w="771" w:type="dxa"/>
          </w:tcPr>
          <w:p w:rsidR="009709A2" w:rsidRPr="001F09FD" w:rsidRDefault="009709A2" w:rsidP="00C8144C">
            <w:pPr>
              <w:pStyle w:val="TableTxt0"/>
              <w:rPr>
                <w:lang w:val="en-PH"/>
              </w:rPr>
            </w:pPr>
            <w:r w:rsidRPr="001F09FD">
              <w:rPr>
                <w:lang w:val="en-PH"/>
              </w:rPr>
              <w:t>5 May</w:t>
            </w:r>
          </w:p>
        </w:tc>
        <w:tc>
          <w:tcPr>
            <w:tcW w:w="1534" w:type="dxa"/>
          </w:tcPr>
          <w:p w:rsidR="009709A2" w:rsidRPr="001F09FD" w:rsidRDefault="009709A2" w:rsidP="00C8144C">
            <w:pPr>
              <w:pStyle w:val="TableTxt0"/>
              <w:rPr>
                <w:lang w:val="en-PH"/>
              </w:rPr>
            </w:pPr>
            <w:r w:rsidRPr="001F09FD">
              <w:rPr>
                <w:lang w:val="en-PH"/>
              </w:rPr>
              <w:t>WVA, Melbourne</w:t>
            </w:r>
          </w:p>
        </w:tc>
        <w:tc>
          <w:tcPr>
            <w:tcW w:w="4891" w:type="dxa"/>
          </w:tcPr>
          <w:p w:rsidR="009709A2" w:rsidRPr="001F09FD" w:rsidRDefault="009709A2" w:rsidP="00C8144C">
            <w:pPr>
              <w:pStyle w:val="TableTxt0"/>
              <w:rPr>
                <w:lang w:val="en-PH"/>
              </w:rPr>
            </w:pPr>
            <w:r w:rsidRPr="001F09FD">
              <w:rPr>
                <w:lang w:val="en-PH"/>
              </w:rPr>
              <w:t>Catherine Johnston, Asia Team Manager</w:t>
            </w:r>
          </w:p>
          <w:p w:rsidR="009709A2" w:rsidRPr="001F09FD" w:rsidRDefault="009709A2" w:rsidP="00C8144C">
            <w:pPr>
              <w:pStyle w:val="TableTxt0"/>
              <w:rPr>
                <w:lang w:val="en-PH"/>
              </w:rPr>
            </w:pPr>
            <w:r w:rsidRPr="001F09FD">
              <w:rPr>
                <w:lang w:val="en-PH"/>
              </w:rPr>
              <w:t>Phearak Svay, Program Manager</w:t>
            </w:r>
          </w:p>
        </w:tc>
        <w:tc>
          <w:tcPr>
            <w:tcW w:w="1329" w:type="dxa"/>
          </w:tcPr>
          <w:p w:rsidR="009709A2" w:rsidRPr="001F09FD" w:rsidRDefault="009709A2" w:rsidP="00C8144C">
            <w:pPr>
              <w:pStyle w:val="TableTxt0"/>
              <w:rPr>
                <w:lang w:val="en-PH"/>
              </w:rPr>
            </w:pPr>
            <w:r>
              <w:rPr>
                <w:lang w:val="en-PH"/>
              </w:rPr>
              <w:t>1F, 1M</w:t>
            </w:r>
          </w:p>
        </w:tc>
      </w:tr>
      <w:tr w:rsidR="009709A2" w:rsidRPr="001F09FD" w:rsidTr="0069034E">
        <w:tc>
          <w:tcPr>
            <w:tcW w:w="771" w:type="dxa"/>
          </w:tcPr>
          <w:p w:rsidR="009709A2" w:rsidRPr="001F09FD" w:rsidRDefault="009709A2" w:rsidP="00C8144C">
            <w:pPr>
              <w:pStyle w:val="TableTxt0"/>
              <w:rPr>
                <w:lang w:val="en-PH"/>
              </w:rPr>
            </w:pPr>
            <w:r w:rsidRPr="001F09FD">
              <w:rPr>
                <w:lang w:val="en-PH"/>
              </w:rPr>
              <w:t>9 May</w:t>
            </w:r>
          </w:p>
        </w:tc>
        <w:tc>
          <w:tcPr>
            <w:tcW w:w="1534" w:type="dxa"/>
          </w:tcPr>
          <w:p w:rsidR="009709A2" w:rsidRPr="001F09FD" w:rsidRDefault="009709A2" w:rsidP="00C8144C">
            <w:pPr>
              <w:pStyle w:val="TableTxt0"/>
              <w:rPr>
                <w:lang w:val="en-PH"/>
              </w:rPr>
            </w:pPr>
            <w:r w:rsidRPr="001F09FD">
              <w:rPr>
                <w:lang w:val="en-PH"/>
              </w:rPr>
              <w:t>Oxfam, Sydney</w:t>
            </w:r>
          </w:p>
        </w:tc>
        <w:tc>
          <w:tcPr>
            <w:tcW w:w="4891" w:type="dxa"/>
          </w:tcPr>
          <w:p w:rsidR="009709A2" w:rsidRPr="001F09FD" w:rsidRDefault="009709A2" w:rsidP="00C8144C">
            <w:pPr>
              <w:pStyle w:val="TableTxt0"/>
              <w:rPr>
                <w:lang w:val="en-PH"/>
              </w:rPr>
            </w:pPr>
            <w:r w:rsidRPr="001F09FD">
              <w:rPr>
                <w:lang w:val="en-PH"/>
              </w:rPr>
              <w:t>Wayne Gum, Regional Program Impact Coordinator</w:t>
            </w:r>
          </w:p>
        </w:tc>
        <w:tc>
          <w:tcPr>
            <w:tcW w:w="1329" w:type="dxa"/>
          </w:tcPr>
          <w:p w:rsidR="009709A2" w:rsidRPr="001F09FD" w:rsidRDefault="009709A2" w:rsidP="00C8144C">
            <w:pPr>
              <w:pStyle w:val="TableTxt0"/>
              <w:rPr>
                <w:lang w:val="en-PH"/>
              </w:rPr>
            </w:pPr>
            <w:r>
              <w:rPr>
                <w:lang w:val="en-PH"/>
              </w:rPr>
              <w:t>1M</w:t>
            </w:r>
          </w:p>
        </w:tc>
      </w:tr>
      <w:tr w:rsidR="009709A2" w:rsidRPr="001F09FD" w:rsidTr="0069034E">
        <w:tc>
          <w:tcPr>
            <w:tcW w:w="771" w:type="dxa"/>
          </w:tcPr>
          <w:p w:rsidR="009709A2" w:rsidRPr="001F09FD" w:rsidRDefault="009709A2" w:rsidP="00C8144C">
            <w:pPr>
              <w:pStyle w:val="TableTxt0"/>
              <w:rPr>
                <w:lang w:val="en-PH"/>
              </w:rPr>
            </w:pPr>
            <w:r w:rsidRPr="001F09FD">
              <w:rPr>
                <w:lang w:val="en-PH"/>
              </w:rPr>
              <w:t>11 May</w:t>
            </w:r>
          </w:p>
        </w:tc>
        <w:tc>
          <w:tcPr>
            <w:tcW w:w="1534" w:type="dxa"/>
          </w:tcPr>
          <w:p w:rsidR="009709A2" w:rsidRPr="001F09FD" w:rsidRDefault="009709A2" w:rsidP="00C8144C">
            <w:pPr>
              <w:pStyle w:val="TableTxt0"/>
              <w:rPr>
                <w:lang w:val="en-PH"/>
              </w:rPr>
            </w:pPr>
            <w:r w:rsidRPr="001F09FD">
              <w:rPr>
                <w:lang w:val="en-PH"/>
              </w:rPr>
              <w:t>M&amp;E Consultant</w:t>
            </w:r>
          </w:p>
        </w:tc>
        <w:tc>
          <w:tcPr>
            <w:tcW w:w="4891" w:type="dxa"/>
          </w:tcPr>
          <w:p w:rsidR="009709A2" w:rsidRPr="001F09FD" w:rsidRDefault="009709A2" w:rsidP="00C8144C">
            <w:pPr>
              <w:pStyle w:val="TableTxt0"/>
              <w:rPr>
                <w:lang w:val="en-PH"/>
              </w:rPr>
            </w:pPr>
            <w:r w:rsidRPr="001F09FD">
              <w:rPr>
                <w:lang w:val="en-PH"/>
              </w:rPr>
              <w:t>David Farrow</w:t>
            </w:r>
          </w:p>
        </w:tc>
        <w:tc>
          <w:tcPr>
            <w:tcW w:w="1329" w:type="dxa"/>
          </w:tcPr>
          <w:p w:rsidR="009709A2" w:rsidRPr="001F09FD" w:rsidRDefault="009709A2" w:rsidP="00C8144C">
            <w:pPr>
              <w:pStyle w:val="TableTxt0"/>
              <w:rPr>
                <w:lang w:val="en-PH"/>
              </w:rPr>
            </w:pPr>
            <w:r>
              <w:rPr>
                <w:lang w:val="en-PH"/>
              </w:rPr>
              <w:t>1M</w:t>
            </w:r>
          </w:p>
        </w:tc>
      </w:tr>
    </w:tbl>
    <w:p w:rsidR="009709A2" w:rsidRDefault="009709A2" w:rsidP="00C8144C">
      <w:pPr>
        <w:pStyle w:val="Bodytxt"/>
        <w:rPr>
          <w:bCs/>
          <w:lang w:val="en-PH"/>
        </w:rPr>
      </w:pPr>
    </w:p>
    <w:p w:rsidR="009709A2" w:rsidRPr="0069034E" w:rsidRDefault="009709A2" w:rsidP="0069034E">
      <w:pPr>
        <w:pStyle w:val="Bodytxt"/>
        <w:jc w:val="left"/>
        <w:rPr>
          <w:b/>
          <w:bCs/>
          <w:lang w:val="en-PH"/>
        </w:rPr>
      </w:pPr>
      <w:r>
        <w:rPr>
          <w:bCs/>
          <w:lang w:val="en-PH"/>
        </w:rPr>
        <w:t>6/12</w:t>
      </w:r>
      <w:r w:rsidRPr="007379C8">
        <w:rPr>
          <w:bCs/>
          <w:lang w:val="en-PH"/>
        </w:rPr>
        <w:br w:type="page"/>
      </w:r>
      <w:r w:rsidRPr="0069034E">
        <w:rPr>
          <w:b/>
          <w:bCs/>
          <w:lang w:val="en-PH"/>
        </w:rPr>
        <w:lastRenderedPageBreak/>
        <w:t>In-Laos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1352"/>
        <w:gridCol w:w="4460"/>
        <w:gridCol w:w="1754"/>
      </w:tblGrid>
      <w:tr w:rsidR="009709A2" w:rsidRPr="003363DB" w:rsidTr="00CA0E3A">
        <w:tc>
          <w:tcPr>
            <w:tcW w:w="959" w:type="dxa"/>
            <w:shd w:val="clear" w:color="auto" w:fill="C6D9F1"/>
          </w:tcPr>
          <w:p w:rsidR="009709A2" w:rsidRPr="003363DB" w:rsidRDefault="009709A2" w:rsidP="00C8144C">
            <w:pPr>
              <w:pStyle w:val="TableTxt0"/>
              <w:rPr>
                <w:sz w:val="18"/>
                <w:szCs w:val="18"/>
                <w:lang w:val="en-PH"/>
              </w:rPr>
            </w:pPr>
            <w:r w:rsidRPr="003363DB">
              <w:rPr>
                <w:sz w:val="18"/>
                <w:szCs w:val="18"/>
                <w:lang w:val="en-PH"/>
              </w:rPr>
              <w:t>Date</w:t>
            </w:r>
          </w:p>
        </w:tc>
        <w:tc>
          <w:tcPr>
            <w:tcW w:w="1352" w:type="dxa"/>
            <w:shd w:val="clear" w:color="auto" w:fill="C6D9F1"/>
          </w:tcPr>
          <w:p w:rsidR="009709A2" w:rsidRPr="003363DB" w:rsidRDefault="009709A2" w:rsidP="00C8144C">
            <w:pPr>
              <w:pStyle w:val="TableTxt0"/>
              <w:rPr>
                <w:sz w:val="18"/>
                <w:szCs w:val="18"/>
                <w:lang w:val="en-PH"/>
              </w:rPr>
            </w:pPr>
            <w:r w:rsidRPr="003363DB">
              <w:rPr>
                <w:sz w:val="18"/>
                <w:szCs w:val="18"/>
                <w:lang w:val="en-PH"/>
              </w:rPr>
              <w:t>Organisation</w:t>
            </w:r>
          </w:p>
        </w:tc>
        <w:tc>
          <w:tcPr>
            <w:tcW w:w="4460" w:type="dxa"/>
            <w:shd w:val="clear" w:color="auto" w:fill="C6D9F1"/>
          </w:tcPr>
          <w:p w:rsidR="009709A2" w:rsidRPr="003363DB" w:rsidRDefault="009709A2" w:rsidP="00C8144C">
            <w:pPr>
              <w:pStyle w:val="TableTxt0"/>
              <w:rPr>
                <w:sz w:val="18"/>
                <w:szCs w:val="18"/>
                <w:lang w:val="en-PH"/>
              </w:rPr>
            </w:pPr>
            <w:r w:rsidRPr="003363DB">
              <w:rPr>
                <w:sz w:val="18"/>
                <w:szCs w:val="18"/>
                <w:lang w:val="en-PH"/>
              </w:rPr>
              <w:t>Interviewee</w:t>
            </w:r>
          </w:p>
        </w:tc>
        <w:tc>
          <w:tcPr>
            <w:tcW w:w="1754" w:type="dxa"/>
            <w:shd w:val="clear" w:color="auto" w:fill="C6D9F1"/>
          </w:tcPr>
          <w:p w:rsidR="009709A2" w:rsidRPr="003363DB" w:rsidRDefault="009709A2" w:rsidP="0069034E">
            <w:pPr>
              <w:pStyle w:val="TableTxt0"/>
              <w:jc w:val="both"/>
              <w:rPr>
                <w:sz w:val="18"/>
                <w:szCs w:val="18"/>
                <w:lang w:val="en-PH"/>
              </w:rPr>
            </w:pPr>
            <w:r w:rsidRPr="003363DB">
              <w:rPr>
                <w:sz w:val="18"/>
                <w:szCs w:val="18"/>
                <w:lang w:val="en-PH"/>
              </w:rPr>
              <w:t>Gender</w:t>
            </w:r>
          </w:p>
        </w:tc>
      </w:tr>
      <w:tr w:rsidR="009709A2" w:rsidRPr="003363DB" w:rsidTr="00CA0E3A">
        <w:tc>
          <w:tcPr>
            <w:tcW w:w="959" w:type="dxa"/>
          </w:tcPr>
          <w:p w:rsidR="009709A2" w:rsidRPr="003363DB" w:rsidRDefault="009709A2" w:rsidP="00C8144C">
            <w:pPr>
              <w:pStyle w:val="TableTxt0"/>
              <w:rPr>
                <w:sz w:val="18"/>
                <w:szCs w:val="18"/>
                <w:lang w:val="en-PH"/>
              </w:rPr>
            </w:pPr>
            <w:r w:rsidRPr="003363DB">
              <w:rPr>
                <w:sz w:val="18"/>
                <w:szCs w:val="18"/>
                <w:lang w:val="en-PH"/>
              </w:rPr>
              <w:t>16-05-11</w:t>
            </w:r>
          </w:p>
        </w:tc>
        <w:tc>
          <w:tcPr>
            <w:tcW w:w="1352" w:type="dxa"/>
          </w:tcPr>
          <w:p w:rsidR="009709A2" w:rsidRPr="003363DB" w:rsidRDefault="009709A2" w:rsidP="00C8144C">
            <w:pPr>
              <w:pStyle w:val="TableTxt0"/>
              <w:rPr>
                <w:sz w:val="18"/>
                <w:szCs w:val="18"/>
                <w:lang w:val="en-PH"/>
              </w:rPr>
            </w:pPr>
            <w:r>
              <w:rPr>
                <w:sz w:val="18"/>
                <w:szCs w:val="18"/>
                <w:lang w:val="en-PH"/>
              </w:rPr>
              <w:t>MOFA DIO</w:t>
            </w:r>
          </w:p>
        </w:tc>
        <w:tc>
          <w:tcPr>
            <w:tcW w:w="4460" w:type="dxa"/>
          </w:tcPr>
          <w:p w:rsidR="009709A2" w:rsidRDefault="009709A2" w:rsidP="00C8144C">
            <w:pPr>
              <w:pStyle w:val="TableTxt0"/>
              <w:rPr>
                <w:sz w:val="18"/>
                <w:szCs w:val="18"/>
                <w:lang w:val="en-PH"/>
              </w:rPr>
            </w:pPr>
            <w:r>
              <w:rPr>
                <w:sz w:val="18"/>
                <w:szCs w:val="18"/>
                <w:lang w:val="en-PH"/>
              </w:rPr>
              <w:t>Mr. Saleumxay Kommasith, Director General DIO</w:t>
            </w:r>
          </w:p>
          <w:p w:rsidR="009709A2" w:rsidRDefault="009709A2" w:rsidP="00C8144C">
            <w:pPr>
              <w:pStyle w:val="TableTxt0"/>
              <w:rPr>
                <w:sz w:val="18"/>
                <w:szCs w:val="18"/>
                <w:lang w:val="en-PH"/>
              </w:rPr>
            </w:pPr>
            <w:r>
              <w:rPr>
                <w:sz w:val="18"/>
                <w:szCs w:val="18"/>
                <w:lang w:val="en-PH"/>
              </w:rPr>
              <w:t>Mr. Somlith Khantivong, Director, NGO Division</w:t>
            </w:r>
          </w:p>
          <w:p w:rsidR="009709A2" w:rsidRDefault="009709A2" w:rsidP="00C8144C">
            <w:pPr>
              <w:pStyle w:val="TableTxt0"/>
              <w:rPr>
                <w:sz w:val="18"/>
                <w:szCs w:val="18"/>
                <w:lang w:val="en-PH"/>
              </w:rPr>
            </w:pPr>
            <w:r>
              <w:rPr>
                <w:sz w:val="18"/>
                <w:szCs w:val="18"/>
                <w:lang w:val="en-PH"/>
              </w:rPr>
              <w:t>Mr. Sengkeo, Dep. Dir. NGO Div</w:t>
            </w:r>
          </w:p>
          <w:p w:rsidR="009709A2" w:rsidRDefault="009709A2" w:rsidP="00C8144C">
            <w:pPr>
              <w:pStyle w:val="TableTxt0"/>
              <w:rPr>
                <w:sz w:val="18"/>
                <w:szCs w:val="18"/>
                <w:lang w:val="en-PH"/>
              </w:rPr>
            </w:pPr>
            <w:r>
              <w:rPr>
                <w:sz w:val="18"/>
                <w:szCs w:val="18"/>
                <w:lang w:val="en-PH"/>
              </w:rPr>
              <w:t>Ms. Vadsana, Dep</w:t>
            </w:r>
          </w:p>
          <w:p w:rsidR="009709A2" w:rsidRPr="003363DB" w:rsidRDefault="009709A2" w:rsidP="0069034E">
            <w:pPr>
              <w:pStyle w:val="TableTxt0"/>
              <w:rPr>
                <w:sz w:val="18"/>
                <w:szCs w:val="18"/>
                <w:lang w:val="en-PH"/>
              </w:rPr>
            </w:pPr>
            <w:r>
              <w:rPr>
                <w:sz w:val="18"/>
                <w:szCs w:val="18"/>
                <w:lang w:val="en-PH"/>
              </w:rPr>
              <w:t xml:space="preserve">Mr. Vanpheng Sengmanothong, Director, APA Div, MPI </w:t>
            </w:r>
          </w:p>
        </w:tc>
        <w:tc>
          <w:tcPr>
            <w:tcW w:w="1754" w:type="dxa"/>
          </w:tcPr>
          <w:p w:rsidR="009709A2" w:rsidRPr="003363DB" w:rsidRDefault="009709A2" w:rsidP="00C8144C">
            <w:pPr>
              <w:pStyle w:val="TableTxt0"/>
              <w:rPr>
                <w:sz w:val="18"/>
                <w:szCs w:val="18"/>
                <w:lang w:val="en-PH"/>
              </w:rPr>
            </w:pPr>
            <w:r>
              <w:rPr>
                <w:sz w:val="18"/>
                <w:szCs w:val="18"/>
                <w:lang w:val="en-PH"/>
              </w:rPr>
              <w:t>4 M; 1 F</w:t>
            </w:r>
          </w:p>
        </w:tc>
      </w:tr>
      <w:tr w:rsidR="009709A2" w:rsidRPr="003363DB" w:rsidTr="00CA0E3A">
        <w:tc>
          <w:tcPr>
            <w:tcW w:w="959" w:type="dxa"/>
          </w:tcPr>
          <w:p w:rsidR="009709A2" w:rsidRPr="003363DB" w:rsidRDefault="009709A2" w:rsidP="00C8144C">
            <w:pPr>
              <w:pStyle w:val="TableTxt0"/>
              <w:rPr>
                <w:sz w:val="18"/>
                <w:szCs w:val="18"/>
                <w:lang w:val="en-PH"/>
              </w:rPr>
            </w:pPr>
            <w:r>
              <w:rPr>
                <w:sz w:val="18"/>
                <w:szCs w:val="18"/>
                <w:lang w:val="en-PH"/>
              </w:rPr>
              <w:t>16-05-11</w:t>
            </w:r>
          </w:p>
        </w:tc>
        <w:tc>
          <w:tcPr>
            <w:tcW w:w="1352" w:type="dxa"/>
          </w:tcPr>
          <w:p w:rsidR="009709A2" w:rsidRDefault="009709A2" w:rsidP="00C8144C">
            <w:pPr>
              <w:pStyle w:val="TableTxt0"/>
              <w:rPr>
                <w:sz w:val="18"/>
                <w:szCs w:val="18"/>
                <w:lang w:val="en-PH"/>
              </w:rPr>
            </w:pPr>
            <w:r>
              <w:rPr>
                <w:sz w:val="18"/>
                <w:szCs w:val="18"/>
                <w:lang w:val="en-PH"/>
              </w:rPr>
              <w:t>NRA</w:t>
            </w:r>
          </w:p>
        </w:tc>
        <w:tc>
          <w:tcPr>
            <w:tcW w:w="4460" w:type="dxa"/>
          </w:tcPr>
          <w:p w:rsidR="009709A2" w:rsidRDefault="009709A2" w:rsidP="00C8144C">
            <w:pPr>
              <w:pStyle w:val="TableTxt0"/>
              <w:rPr>
                <w:sz w:val="18"/>
                <w:szCs w:val="18"/>
                <w:lang w:val="en-PH"/>
              </w:rPr>
            </w:pPr>
            <w:r>
              <w:rPr>
                <w:sz w:val="18"/>
                <w:szCs w:val="18"/>
                <w:lang w:val="en-PH"/>
              </w:rPr>
              <w:t>Mr. Phetsavang Sounnalath, Director</w:t>
            </w:r>
          </w:p>
        </w:tc>
        <w:tc>
          <w:tcPr>
            <w:tcW w:w="1754" w:type="dxa"/>
          </w:tcPr>
          <w:p w:rsidR="009709A2" w:rsidRPr="003363DB" w:rsidRDefault="009709A2" w:rsidP="00C8144C">
            <w:pPr>
              <w:pStyle w:val="TableTxt0"/>
              <w:rPr>
                <w:sz w:val="18"/>
                <w:szCs w:val="18"/>
                <w:lang w:val="en-PH"/>
              </w:rPr>
            </w:pPr>
            <w:r>
              <w:rPr>
                <w:sz w:val="18"/>
                <w:szCs w:val="18"/>
                <w:lang w:val="en-PH"/>
              </w:rPr>
              <w:t>1 M</w:t>
            </w:r>
          </w:p>
        </w:tc>
      </w:tr>
      <w:tr w:rsidR="009709A2" w:rsidRPr="003363DB" w:rsidTr="00CA0E3A">
        <w:tc>
          <w:tcPr>
            <w:tcW w:w="959" w:type="dxa"/>
          </w:tcPr>
          <w:p w:rsidR="009709A2" w:rsidRDefault="009709A2" w:rsidP="00C8144C">
            <w:pPr>
              <w:pStyle w:val="TableTxt0"/>
              <w:rPr>
                <w:sz w:val="18"/>
                <w:szCs w:val="18"/>
                <w:lang w:val="en-PH"/>
              </w:rPr>
            </w:pPr>
            <w:r>
              <w:rPr>
                <w:sz w:val="18"/>
                <w:szCs w:val="18"/>
                <w:lang w:val="en-PH"/>
              </w:rPr>
              <w:t>16-05-11</w:t>
            </w:r>
          </w:p>
        </w:tc>
        <w:tc>
          <w:tcPr>
            <w:tcW w:w="1352" w:type="dxa"/>
          </w:tcPr>
          <w:p w:rsidR="009709A2" w:rsidRDefault="009709A2" w:rsidP="00C8144C">
            <w:pPr>
              <w:pStyle w:val="TableTxt0"/>
              <w:rPr>
                <w:sz w:val="18"/>
                <w:szCs w:val="18"/>
                <w:lang w:val="en-PH"/>
              </w:rPr>
            </w:pPr>
            <w:r>
              <w:rPr>
                <w:sz w:val="18"/>
                <w:szCs w:val="18"/>
                <w:lang w:val="en-PH"/>
              </w:rPr>
              <w:t>NDMO</w:t>
            </w:r>
          </w:p>
        </w:tc>
        <w:tc>
          <w:tcPr>
            <w:tcW w:w="4460" w:type="dxa"/>
          </w:tcPr>
          <w:p w:rsidR="009709A2" w:rsidRDefault="009709A2" w:rsidP="00C8144C">
            <w:pPr>
              <w:pStyle w:val="TableTxt0"/>
              <w:rPr>
                <w:sz w:val="18"/>
                <w:szCs w:val="18"/>
                <w:lang w:val="en-PH"/>
              </w:rPr>
            </w:pPr>
            <w:r>
              <w:rPr>
                <w:sz w:val="18"/>
                <w:szCs w:val="18"/>
                <w:lang w:val="en-PH"/>
              </w:rPr>
              <w:t>Mr. Vilayphong Sisavong, Deputy Director</w:t>
            </w:r>
          </w:p>
          <w:p w:rsidR="009709A2" w:rsidRDefault="009709A2" w:rsidP="0069034E">
            <w:pPr>
              <w:pStyle w:val="TableTxt0"/>
              <w:rPr>
                <w:sz w:val="18"/>
                <w:szCs w:val="18"/>
                <w:lang w:val="en-PH"/>
              </w:rPr>
            </w:pPr>
            <w:r>
              <w:rPr>
                <w:sz w:val="18"/>
                <w:szCs w:val="18"/>
                <w:lang w:val="en-PH"/>
              </w:rPr>
              <w:t>Mr Phonesavanh Saysompheng, Technical Officer</w:t>
            </w:r>
          </w:p>
          <w:p w:rsidR="009709A2" w:rsidRDefault="009709A2" w:rsidP="0069034E">
            <w:pPr>
              <w:pStyle w:val="TableTxt0"/>
              <w:rPr>
                <w:sz w:val="18"/>
                <w:szCs w:val="18"/>
                <w:lang w:val="en-PH"/>
              </w:rPr>
            </w:pPr>
            <w:r>
              <w:rPr>
                <w:sz w:val="18"/>
                <w:szCs w:val="18"/>
                <w:lang w:val="en-PH"/>
              </w:rPr>
              <w:t>Ms Vilaykham Vadsa Ard, Technical Officer</w:t>
            </w:r>
          </w:p>
        </w:tc>
        <w:tc>
          <w:tcPr>
            <w:tcW w:w="1754" w:type="dxa"/>
          </w:tcPr>
          <w:p w:rsidR="009709A2" w:rsidRDefault="009709A2" w:rsidP="00C8144C">
            <w:pPr>
              <w:pStyle w:val="TableTxt0"/>
              <w:rPr>
                <w:sz w:val="18"/>
                <w:szCs w:val="18"/>
                <w:lang w:val="en-PH"/>
              </w:rPr>
            </w:pPr>
            <w:r>
              <w:rPr>
                <w:sz w:val="18"/>
                <w:szCs w:val="18"/>
                <w:lang w:val="en-PH"/>
              </w:rPr>
              <w:t>2 M; 1 F</w:t>
            </w:r>
          </w:p>
        </w:tc>
      </w:tr>
      <w:tr w:rsidR="009709A2" w:rsidRPr="003363DB" w:rsidTr="00CA0E3A">
        <w:tc>
          <w:tcPr>
            <w:tcW w:w="959" w:type="dxa"/>
          </w:tcPr>
          <w:p w:rsidR="009709A2" w:rsidRDefault="009709A2" w:rsidP="00C8144C">
            <w:pPr>
              <w:pStyle w:val="TableTxt0"/>
              <w:rPr>
                <w:sz w:val="18"/>
                <w:szCs w:val="18"/>
                <w:lang w:val="en-PH"/>
              </w:rPr>
            </w:pPr>
            <w:r>
              <w:rPr>
                <w:sz w:val="18"/>
                <w:szCs w:val="18"/>
                <w:lang w:val="en-PH"/>
              </w:rPr>
              <w:t>16-05-11</w:t>
            </w:r>
          </w:p>
        </w:tc>
        <w:tc>
          <w:tcPr>
            <w:tcW w:w="1352" w:type="dxa"/>
          </w:tcPr>
          <w:p w:rsidR="009709A2" w:rsidRDefault="009709A2" w:rsidP="00C8144C">
            <w:pPr>
              <w:pStyle w:val="TableTxt0"/>
              <w:rPr>
                <w:sz w:val="18"/>
                <w:szCs w:val="18"/>
                <w:lang w:val="en-PH"/>
              </w:rPr>
            </w:pPr>
            <w:r>
              <w:rPr>
                <w:sz w:val="18"/>
                <w:szCs w:val="18"/>
                <w:lang w:val="en-PH"/>
              </w:rPr>
              <w:t>CARE, Oxfam, SCA, WV</w:t>
            </w:r>
          </w:p>
        </w:tc>
        <w:tc>
          <w:tcPr>
            <w:tcW w:w="4460" w:type="dxa"/>
          </w:tcPr>
          <w:p w:rsidR="009709A2" w:rsidRDefault="009709A2" w:rsidP="00C8144C">
            <w:pPr>
              <w:pStyle w:val="TableTxt0"/>
              <w:rPr>
                <w:sz w:val="18"/>
                <w:szCs w:val="18"/>
                <w:lang w:val="en-PH"/>
              </w:rPr>
            </w:pPr>
            <w:r>
              <w:rPr>
                <w:sz w:val="18"/>
                <w:szCs w:val="18"/>
                <w:lang w:val="en-PH"/>
              </w:rPr>
              <w:t>LANGOCA NGO Managers</w:t>
            </w:r>
          </w:p>
        </w:tc>
        <w:tc>
          <w:tcPr>
            <w:tcW w:w="1754" w:type="dxa"/>
          </w:tcPr>
          <w:p w:rsidR="009709A2" w:rsidRDefault="009709A2" w:rsidP="00C8144C">
            <w:pPr>
              <w:pStyle w:val="TableTxt0"/>
              <w:rPr>
                <w:sz w:val="18"/>
                <w:szCs w:val="18"/>
                <w:lang w:val="en-PH"/>
              </w:rPr>
            </w:pPr>
            <w:r>
              <w:rPr>
                <w:sz w:val="18"/>
                <w:szCs w:val="18"/>
                <w:lang w:val="en-PH"/>
              </w:rPr>
              <w:t>2 M; 4 F</w:t>
            </w:r>
          </w:p>
        </w:tc>
      </w:tr>
      <w:tr w:rsidR="009709A2" w:rsidRPr="003363DB" w:rsidTr="00CA0E3A">
        <w:tc>
          <w:tcPr>
            <w:tcW w:w="959" w:type="dxa"/>
          </w:tcPr>
          <w:p w:rsidR="009709A2" w:rsidRDefault="009709A2" w:rsidP="00C8144C">
            <w:pPr>
              <w:pStyle w:val="TableTxt0"/>
              <w:rPr>
                <w:sz w:val="18"/>
                <w:szCs w:val="18"/>
                <w:lang w:val="en-PH"/>
              </w:rPr>
            </w:pPr>
            <w:r>
              <w:rPr>
                <w:sz w:val="18"/>
                <w:szCs w:val="18"/>
                <w:lang w:val="en-PH"/>
              </w:rPr>
              <w:t>17-05-11</w:t>
            </w:r>
          </w:p>
        </w:tc>
        <w:tc>
          <w:tcPr>
            <w:tcW w:w="1352" w:type="dxa"/>
          </w:tcPr>
          <w:p w:rsidR="009709A2" w:rsidRDefault="009709A2" w:rsidP="00C8144C">
            <w:pPr>
              <w:pStyle w:val="TableTxt0"/>
              <w:rPr>
                <w:sz w:val="18"/>
                <w:szCs w:val="18"/>
                <w:lang w:val="en-PH"/>
              </w:rPr>
            </w:pPr>
            <w:r>
              <w:rPr>
                <w:sz w:val="18"/>
                <w:szCs w:val="18"/>
                <w:lang w:val="en-PH"/>
              </w:rPr>
              <w:t>INGOs/NPA</w:t>
            </w:r>
          </w:p>
        </w:tc>
        <w:tc>
          <w:tcPr>
            <w:tcW w:w="4460" w:type="dxa"/>
          </w:tcPr>
          <w:p w:rsidR="009709A2" w:rsidRDefault="009709A2" w:rsidP="00C8144C">
            <w:pPr>
              <w:pStyle w:val="TableTxt0"/>
              <w:rPr>
                <w:sz w:val="18"/>
                <w:szCs w:val="18"/>
                <w:lang w:val="en-PH"/>
              </w:rPr>
            </w:pPr>
            <w:r>
              <w:rPr>
                <w:sz w:val="18"/>
                <w:szCs w:val="18"/>
                <w:lang w:val="en-PH"/>
              </w:rPr>
              <w:t>Ms. Rio Pals, INGO Network Coordinator</w:t>
            </w:r>
          </w:p>
          <w:p w:rsidR="009709A2" w:rsidRDefault="009709A2" w:rsidP="00C8144C">
            <w:pPr>
              <w:pStyle w:val="TableTxt0"/>
              <w:rPr>
                <w:sz w:val="18"/>
                <w:szCs w:val="18"/>
                <w:lang w:val="en-PH"/>
              </w:rPr>
            </w:pPr>
            <w:r>
              <w:rPr>
                <w:sz w:val="18"/>
                <w:szCs w:val="18"/>
                <w:lang w:val="en-PH"/>
              </w:rPr>
              <w:t>Mr. Khammouane Siphonesay, NPA Network</w:t>
            </w:r>
          </w:p>
          <w:p w:rsidR="009709A2" w:rsidRDefault="009709A2" w:rsidP="00C8144C">
            <w:pPr>
              <w:pStyle w:val="TableTxt0"/>
              <w:rPr>
                <w:sz w:val="18"/>
                <w:szCs w:val="18"/>
                <w:lang w:val="en-PH"/>
              </w:rPr>
            </w:pPr>
            <w:r>
              <w:rPr>
                <w:sz w:val="18"/>
                <w:szCs w:val="18"/>
                <w:lang w:val="en-PH"/>
              </w:rPr>
              <w:t>Mr. Luc Delneuville, Handicap International</w:t>
            </w:r>
          </w:p>
          <w:p w:rsidR="009709A2" w:rsidRDefault="009709A2" w:rsidP="00C8144C">
            <w:pPr>
              <w:pStyle w:val="TableTxt0"/>
              <w:rPr>
                <w:sz w:val="18"/>
                <w:szCs w:val="18"/>
                <w:lang w:val="en-PH"/>
              </w:rPr>
            </w:pPr>
            <w:r>
              <w:rPr>
                <w:sz w:val="18"/>
                <w:szCs w:val="18"/>
                <w:lang w:val="en-PH"/>
              </w:rPr>
              <w:t>Mr. David Boisson, French Red Cross</w:t>
            </w:r>
          </w:p>
          <w:p w:rsidR="009709A2" w:rsidRDefault="009709A2" w:rsidP="00C8144C">
            <w:pPr>
              <w:pStyle w:val="TableTxt0"/>
              <w:rPr>
                <w:sz w:val="18"/>
                <w:szCs w:val="18"/>
                <w:lang w:val="en-PH"/>
              </w:rPr>
            </w:pPr>
            <w:r>
              <w:rPr>
                <w:sz w:val="18"/>
                <w:szCs w:val="18"/>
                <w:lang w:val="en-PH"/>
              </w:rPr>
              <w:t>Mr. Phouthasinh Vongphommachanh, Helvetas/CLICK</w:t>
            </w:r>
          </w:p>
          <w:p w:rsidR="009709A2" w:rsidRDefault="009709A2" w:rsidP="00C8144C">
            <w:pPr>
              <w:pStyle w:val="TableTxt0"/>
              <w:rPr>
                <w:sz w:val="18"/>
                <w:szCs w:val="18"/>
                <w:lang w:val="en-PH"/>
              </w:rPr>
            </w:pPr>
            <w:r>
              <w:rPr>
                <w:sz w:val="18"/>
                <w:szCs w:val="18"/>
                <w:lang w:val="en-PH"/>
              </w:rPr>
              <w:t>Mr. Phanthanmith Sengpanya, LNP+</w:t>
            </w:r>
          </w:p>
        </w:tc>
        <w:tc>
          <w:tcPr>
            <w:tcW w:w="1754" w:type="dxa"/>
          </w:tcPr>
          <w:p w:rsidR="009709A2" w:rsidRDefault="009709A2" w:rsidP="00C8144C">
            <w:pPr>
              <w:pStyle w:val="TableTxt0"/>
              <w:rPr>
                <w:sz w:val="18"/>
                <w:szCs w:val="18"/>
                <w:lang w:val="en-PH"/>
              </w:rPr>
            </w:pPr>
            <w:r>
              <w:rPr>
                <w:sz w:val="18"/>
                <w:szCs w:val="18"/>
                <w:lang w:val="en-PH"/>
              </w:rPr>
              <w:t>5 M; 1 F</w:t>
            </w:r>
          </w:p>
        </w:tc>
      </w:tr>
      <w:tr w:rsidR="009709A2" w:rsidRPr="003363DB" w:rsidTr="00CA0E3A">
        <w:tc>
          <w:tcPr>
            <w:tcW w:w="959" w:type="dxa"/>
          </w:tcPr>
          <w:p w:rsidR="009709A2" w:rsidRDefault="009709A2" w:rsidP="00C8144C">
            <w:pPr>
              <w:pStyle w:val="TableTxt0"/>
              <w:rPr>
                <w:sz w:val="18"/>
                <w:szCs w:val="18"/>
                <w:lang w:val="en-PH"/>
              </w:rPr>
            </w:pPr>
            <w:r>
              <w:rPr>
                <w:sz w:val="18"/>
                <w:szCs w:val="18"/>
                <w:lang w:val="en-PH"/>
              </w:rPr>
              <w:t>17-05-11</w:t>
            </w:r>
          </w:p>
        </w:tc>
        <w:tc>
          <w:tcPr>
            <w:tcW w:w="1352" w:type="dxa"/>
          </w:tcPr>
          <w:p w:rsidR="009709A2" w:rsidRDefault="009709A2" w:rsidP="00C8144C">
            <w:pPr>
              <w:pStyle w:val="TableTxt0"/>
              <w:rPr>
                <w:sz w:val="18"/>
                <w:szCs w:val="18"/>
                <w:lang w:val="en-PH"/>
              </w:rPr>
            </w:pPr>
            <w:r>
              <w:rPr>
                <w:sz w:val="18"/>
                <w:szCs w:val="18"/>
                <w:lang w:val="en-PH"/>
              </w:rPr>
              <w:t>Donors</w:t>
            </w:r>
          </w:p>
        </w:tc>
        <w:tc>
          <w:tcPr>
            <w:tcW w:w="4460" w:type="dxa"/>
          </w:tcPr>
          <w:p w:rsidR="009709A2" w:rsidRDefault="009709A2" w:rsidP="00C8144C">
            <w:pPr>
              <w:pStyle w:val="TableTxt0"/>
              <w:rPr>
                <w:sz w:val="18"/>
                <w:szCs w:val="18"/>
                <w:lang w:val="en-PH"/>
              </w:rPr>
            </w:pPr>
            <w:r>
              <w:rPr>
                <w:sz w:val="18"/>
                <w:szCs w:val="18"/>
                <w:lang w:val="en-PH"/>
              </w:rPr>
              <w:t xml:space="preserve">Mr. Dirk Wagener, UNDP </w:t>
            </w:r>
          </w:p>
          <w:p w:rsidR="009709A2" w:rsidRPr="00D63005" w:rsidRDefault="009709A2" w:rsidP="00C8144C">
            <w:pPr>
              <w:pStyle w:val="TableTxt0"/>
              <w:rPr>
                <w:sz w:val="18"/>
                <w:szCs w:val="18"/>
                <w:lang w:val="en-PH"/>
              </w:rPr>
            </w:pPr>
            <w:r w:rsidRPr="00D63005">
              <w:rPr>
                <w:sz w:val="18"/>
                <w:szCs w:val="18"/>
                <w:lang w:val="en-PH"/>
              </w:rPr>
              <w:t>Ms Saara Frestadius</w:t>
            </w:r>
          </w:p>
          <w:p w:rsidR="009709A2" w:rsidRPr="00D63005" w:rsidRDefault="009709A2" w:rsidP="00C8144C">
            <w:pPr>
              <w:pStyle w:val="TableTxt0"/>
              <w:rPr>
                <w:sz w:val="18"/>
                <w:szCs w:val="18"/>
                <w:lang w:val="en-PH"/>
              </w:rPr>
            </w:pPr>
            <w:r w:rsidRPr="00D63005">
              <w:rPr>
                <w:sz w:val="18"/>
                <w:szCs w:val="18"/>
                <w:lang w:val="en-PH"/>
              </w:rPr>
              <w:t>Mr Vilaykham Lasasimma</w:t>
            </w:r>
          </w:p>
          <w:p w:rsidR="009709A2" w:rsidRDefault="009709A2" w:rsidP="00C8144C">
            <w:pPr>
              <w:pStyle w:val="TableTxt0"/>
              <w:rPr>
                <w:sz w:val="18"/>
                <w:szCs w:val="18"/>
                <w:lang w:val="en-PH"/>
              </w:rPr>
            </w:pPr>
            <w:r>
              <w:rPr>
                <w:sz w:val="18"/>
                <w:szCs w:val="18"/>
                <w:lang w:val="en-PH"/>
              </w:rPr>
              <w:t>Mr. Stefan Lock, European Commission</w:t>
            </w:r>
          </w:p>
          <w:p w:rsidR="009709A2" w:rsidRDefault="009709A2" w:rsidP="00C8144C">
            <w:pPr>
              <w:pStyle w:val="TableTxt0"/>
              <w:rPr>
                <w:sz w:val="18"/>
                <w:szCs w:val="18"/>
                <w:lang w:val="en-PH"/>
              </w:rPr>
            </w:pPr>
            <w:r>
              <w:rPr>
                <w:sz w:val="18"/>
                <w:szCs w:val="18"/>
                <w:lang w:val="en-PH"/>
              </w:rPr>
              <w:t>Mr. Remy Duiven, SDC</w:t>
            </w:r>
          </w:p>
          <w:p w:rsidR="009709A2" w:rsidRDefault="009709A2" w:rsidP="00C8144C">
            <w:pPr>
              <w:pStyle w:val="TableTxt0"/>
              <w:rPr>
                <w:sz w:val="18"/>
                <w:szCs w:val="18"/>
                <w:lang w:val="en-PH"/>
              </w:rPr>
            </w:pPr>
            <w:r>
              <w:rPr>
                <w:sz w:val="18"/>
                <w:szCs w:val="18"/>
                <w:lang w:val="en-PH"/>
              </w:rPr>
              <w:t>Mr. Satoshi Ishihara, World Bank</w:t>
            </w:r>
          </w:p>
        </w:tc>
        <w:tc>
          <w:tcPr>
            <w:tcW w:w="1754" w:type="dxa"/>
          </w:tcPr>
          <w:p w:rsidR="009709A2" w:rsidRDefault="009709A2" w:rsidP="00C8144C">
            <w:pPr>
              <w:pStyle w:val="TableTxt0"/>
              <w:rPr>
                <w:sz w:val="18"/>
                <w:szCs w:val="18"/>
                <w:lang w:val="en-PH"/>
              </w:rPr>
            </w:pPr>
            <w:r>
              <w:rPr>
                <w:sz w:val="18"/>
                <w:szCs w:val="18"/>
                <w:lang w:val="en-PH"/>
              </w:rPr>
              <w:t>5 M; 1 F</w:t>
            </w:r>
          </w:p>
        </w:tc>
      </w:tr>
      <w:tr w:rsidR="009709A2" w:rsidRPr="003363DB" w:rsidTr="00CA0E3A">
        <w:tc>
          <w:tcPr>
            <w:tcW w:w="959" w:type="dxa"/>
          </w:tcPr>
          <w:p w:rsidR="009709A2" w:rsidRDefault="009709A2" w:rsidP="00C8144C">
            <w:pPr>
              <w:pStyle w:val="TableTxt0"/>
              <w:rPr>
                <w:sz w:val="18"/>
                <w:szCs w:val="18"/>
                <w:lang w:val="en-PH"/>
              </w:rPr>
            </w:pPr>
            <w:r>
              <w:rPr>
                <w:sz w:val="18"/>
                <w:szCs w:val="18"/>
                <w:lang w:val="en-PH"/>
              </w:rPr>
              <w:t>17-05-11</w:t>
            </w:r>
          </w:p>
        </w:tc>
        <w:tc>
          <w:tcPr>
            <w:tcW w:w="1352" w:type="dxa"/>
          </w:tcPr>
          <w:p w:rsidR="009709A2" w:rsidRDefault="009709A2" w:rsidP="00C8144C">
            <w:pPr>
              <w:pStyle w:val="TableTxt0"/>
              <w:rPr>
                <w:sz w:val="18"/>
                <w:szCs w:val="18"/>
                <w:lang w:val="en-PH"/>
              </w:rPr>
            </w:pPr>
            <w:r>
              <w:rPr>
                <w:sz w:val="18"/>
                <w:szCs w:val="18"/>
                <w:lang w:val="en-PH"/>
              </w:rPr>
              <w:t>LANGOCA M&amp;E consultant</w:t>
            </w:r>
          </w:p>
        </w:tc>
        <w:tc>
          <w:tcPr>
            <w:tcW w:w="4460" w:type="dxa"/>
          </w:tcPr>
          <w:p w:rsidR="009709A2" w:rsidRDefault="009709A2" w:rsidP="00C8144C">
            <w:pPr>
              <w:pStyle w:val="TableTxt0"/>
              <w:rPr>
                <w:sz w:val="18"/>
                <w:szCs w:val="18"/>
                <w:lang w:val="en-PH"/>
              </w:rPr>
            </w:pPr>
            <w:r>
              <w:rPr>
                <w:sz w:val="18"/>
                <w:szCs w:val="18"/>
                <w:lang w:val="en-PH"/>
              </w:rPr>
              <w:t>Ms. Suzie Albone</w:t>
            </w:r>
          </w:p>
        </w:tc>
        <w:tc>
          <w:tcPr>
            <w:tcW w:w="1754" w:type="dxa"/>
          </w:tcPr>
          <w:p w:rsidR="009709A2" w:rsidRDefault="009709A2" w:rsidP="00C8144C">
            <w:pPr>
              <w:pStyle w:val="TableTxt0"/>
              <w:rPr>
                <w:sz w:val="18"/>
                <w:szCs w:val="18"/>
                <w:lang w:val="en-PH"/>
              </w:rPr>
            </w:pPr>
            <w:r>
              <w:rPr>
                <w:sz w:val="18"/>
                <w:szCs w:val="18"/>
                <w:lang w:val="en-PH"/>
              </w:rPr>
              <w:t>1 F</w:t>
            </w:r>
          </w:p>
        </w:tc>
      </w:tr>
      <w:tr w:rsidR="009709A2" w:rsidRPr="003363DB">
        <w:tc>
          <w:tcPr>
            <w:tcW w:w="8525" w:type="dxa"/>
            <w:gridSpan w:val="4"/>
            <w:shd w:val="clear" w:color="auto" w:fill="B8CCE4"/>
          </w:tcPr>
          <w:p w:rsidR="009709A2" w:rsidRPr="00AB3B12" w:rsidRDefault="009709A2" w:rsidP="00C8144C">
            <w:pPr>
              <w:pStyle w:val="TableTxt0"/>
              <w:rPr>
                <w:b/>
                <w:i/>
                <w:sz w:val="18"/>
                <w:szCs w:val="18"/>
                <w:lang w:val="en-PH"/>
              </w:rPr>
            </w:pPr>
            <w:r>
              <w:rPr>
                <w:b/>
                <w:i/>
                <w:sz w:val="18"/>
                <w:szCs w:val="18"/>
                <w:lang w:val="en-PH"/>
              </w:rPr>
              <w:t>Team 1 Field Visit</w:t>
            </w:r>
          </w:p>
        </w:tc>
      </w:tr>
      <w:tr w:rsidR="009709A2" w:rsidRPr="003363DB" w:rsidTr="00CA0E3A">
        <w:tc>
          <w:tcPr>
            <w:tcW w:w="959" w:type="dxa"/>
          </w:tcPr>
          <w:p w:rsidR="009709A2" w:rsidRDefault="009709A2" w:rsidP="00C8144C">
            <w:pPr>
              <w:pStyle w:val="TableTxt0"/>
              <w:rPr>
                <w:sz w:val="18"/>
                <w:szCs w:val="18"/>
                <w:lang w:val="en-PH"/>
              </w:rPr>
            </w:pPr>
            <w:r>
              <w:rPr>
                <w:sz w:val="18"/>
                <w:szCs w:val="18"/>
                <w:lang w:val="en-PH"/>
              </w:rPr>
              <w:t>18-05-11</w:t>
            </w:r>
          </w:p>
        </w:tc>
        <w:tc>
          <w:tcPr>
            <w:tcW w:w="1352" w:type="dxa"/>
          </w:tcPr>
          <w:p w:rsidR="009709A2" w:rsidRDefault="009709A2" w:rsidP="00C8144C">
            <w:pPr>
              <w:pStyle w:val="TableTxt0"/>
              <w:rPr>
                <w:sz w:val="18"/>
                <w:szCs w:val="18"/>
                <w:lang w:val="en-PH"/>
              </w:rPr>
            </w:pPr>
            <w:r>
              <w:rPr>
                <w:sz w:val="18"/>
                <w:szCs w:val="18"/>
                <w:lang w:val="en-PH"/>
              </w:rPr>
              <w:t>CARE Sekong</w:t>
            </w:r>
          </w:p>
        </w:tc>
        <w:tc>
          <w:tcPr>
            <w:tcW w:w="4460" w:type="dxa"/>
          </w:tcPr>
          <w:p w:rsidR="009709A2" w:rsidRDefault="009709A2" w:rsidP="00C8144C">
            <w:pPr>
              <w:pStyle w:val="TableTxt0"/>
              <w:rPr>
                <w:sz w:val="18"/>
                <w:szCs w:val="18"/>
                <w:lang w:val="en-PH"/>
              </w:rPr>
            </w:pPr>
            <w:r>
              <w:rPr>
                <w:sz w:val="18"/>
                <w:szCs w:val="18"/>
                <w:lang w:val="en-PH"/>
              </w:rPr>
              <w:t>CARE Provincial Program Coordinator &amp; Assistant Coordinator</w:t>
            </w:r>
          </w:p>
        </w:tc>
        <w:tc>
          <w:tcPr>
            <w:tcW w:w="1754" w:type="dxa"/>
          </w:tcPr>
          <w:p w:rsidR="009709A2" w:rsidRDefault="009709A2" w:rsidP="00C8144C">
            <w:pPr>
              <w:pStyle w:val="TableTxt0"/>
              <w:rPr>
                <w:sz w:val="18"/>
                <w:szCs w:val="18"/>
                <w:lang w:val="en-PH"/>
              </w:rPr>
            </w:pPr>
            <w:r>
              <w:rPr>
                <w:sz w:val="18"/>
                <w:szCs w:val="18"/>
                <w:lang w:val="en-PH"/>
              </w:rPr>
              <w:t>1M; 1F</w:t>
            </w:r>
          </w:p>
        </w:tc>
      </w:tr>
      <w:tr w:rsidR="009709A2" w:rsidRPr="003363DB" w:rsidTr="00CA0E3A">
        <w:tc>
          <w:tcPr>
            <w:tcW w:w="959" w:type="dxa"/>
          </w:tcPr>
          <w:p w:rsidR="009709A2" w:rsidRDefault="009709A2" w:rsidP="00C8144C">
            <w:pPr>
              <w:pStyle w:val="TableTxt0"/>
              <w:rPr>
                <w:sz w:val="18"/>
                <w:szCs w:val="18"/>
                <w:lang w:val="en-PH"/>
              </w:rPr>
            </w:pPr>
            <w:r>
              <w:rPr>
                <w:sz w:val="18"/>
                <w:szCs w:val="18"/>
                <w:lang w:val="en-PH"/>
              </w:rPr>
              <w:t>18-05-11</w:t>
            </w:r>
          </w:p>
        </w:tc>
        <w:tc>
          <w:tcPr>
            <w:tcW w:w="1352" w:type="dxa"/>
          </w:tcPr>
          <w:p w:rsidR="009709A2" w:rsidRDefault="009709A2" w:rsidP="00C8144C">
            <w:pPr>
              <w:pStyle w:val="TableTxt0"/>
              <w:rPr>
                <w:sz w:val="18"/>
                <w:szCs w:val="18"/>
                <w:lang w:val="en-PH"/>
              </w:rPr>
            </w:pPr>
            <w:r>
              <w:rPr>
                <w:sz w:val="18"/>
                <w:szCs w:val="18"/>
                <w:lang w:val="en-PH"/>
              </w:rPr>
              <w:t>District Government</w:t>
            </w:r>
          </w:p>
        </w:tc>
        <w:tc>
          <w:tcPr>
            <w:tcW w:w="4460" w:type="dxa"/>
          </w:tcPr>
          <w:p w:rsidR="009709A2" w:rsidRDefault="009709A2" w:rsidP="00C8144C">
            <w:pPr>
              <w:pStyle w:val="TableTxt0"/>
              <w:rPr>
                <w:sz w:val="18"/>
                <w:szCs w:val="18"/>
                <w:lang w:val="en-PH"/>
              </w:rPr>
            </w:pPr>
            <w:r>
              <w:rPr>
                <w:sz w:val="18"/>
                <w:szCs w:val="18"/>
                <w:lang w:val="en-PH"/>
              </w:rPr>
              <w:t xml:space="preserve">Governor; Vice Governor </w:t>
            </w:r>
          </w:p>
        </w:tc>
        <w:tc>
          <w:tcPr>
            <w:tcW w:w="1754" w:type="dxa"/>
          </w:tcPr>
          <w:p w:rsidR="009709A2" w:rsidRDefault="009709A2" w:rsidP="00C8144C">
            <w:pPr>
              <w:pStyle w:val="TableTxt0"/>
              <w:rPr>
                <w:sz w:val="18"/>
                <w:szCs w:val="18"/>
                <w:lang w:val="en-PH"/>
              </w:rPr>
            </w:pPr>
            <w:r>
              <w:rPr>
                <w:sz w:val="18"/>
                <w:szCs w:val="18"/>
                <w:lang w:val="en-PH"/>
              </w:rPr>
              <w:t>1M; 1F</w:t>
            </w:r>
          </w:p>
        </w:tc>
      </w:tr>
      <w:tr w:rsidR="009709A2" w:rsidRPr="003363DB" w:rsidTr="00CA0E3A">
        <w:tc>
          <w:tcPr>
            <w:tcW w:w="959" w:type="dxa"/>
          </w:tcPr>
          <w:p w:rsidR="009709A2" w:rsidRDefault="009709A2" w:rsidP="00C8144C">
            <w:pPr>
              <w:pStyle w:val="TableTxt0"/>
              <w:rPr>
                <w:sz w:val="18"/>
                <w:szCs w:val="18"/>
                <w:lang w:val="en-PH"/>
              </w:rPr>
            </w:pPr>
            <w:r>
              <w:rPr>
                <w:sz w:val="18"/>
                <w:szCs w:val="18"/>
                <w:lang w:val="en-PH"/>
              </w:rPr>
              <w:t>19-05-11</w:t>
            </w:r>
          </w:p>
        </w:tc>
        <w:tc>
          <w:tcPr>
            <w:tcW w:w="1352" w:type="dxa"/>
          </w:tcPr>
          <w:p w:rsidR="009709A2" w:rsidRDefault="009709A2" w:rsidP="00C8144C">
            <w:pPr>
              <w:pStyle w:val="TableTxt0"/>
              <w:rPr>
                <w:sz w:val="18"/>
                <w:szCs w:val="18"/>
                <w:lang w:val="en-PH"/>
              </w:rPr>
            </w:pPr>
            <w:r>
              <w:rPr>
                <w:sz w:val="18"/>
                <w:szCs w:val="18"/>
                <w:lang w:val="en-PH"/>
              </w:rPr>
              <w:t>District Department of Labour &amp; Social Welfare</w:t>
            </w:r>
          </w:p>
        </w:tc>
        <w:tc>
          <w:tcPr>
            <w:tcW w:w="4460" w:type="dxa"/>
          </w:tcPr>
          <w:p w:rsidR="009709A2" w:rsidRDefault="009709A2" w:rsidP="00161D8F">
            <w:pPr>
              <w:pStyle w:val="TableTxt0"/>
              <w:rPr>
                <w:sz w:val="18"/>
                <w:szCs w:val="18"/>
                <w:lang w:val="en-PH"/>
              </w:rPr>
            </w:pPr>
            <w:r>
              <w:rPr>
                <w:sz w:val="18"/>
                <w:szCs w:val="18"/>
                <w:lang w:val="en-PH"/>
              </w:rPr>
              <w:t>Director; Project Coordinator</w:t>
            </w:r>
          </w:p>
        </w:tc>
        <w:tc>
          <w:tcPr>
            <w:tcW w:w="1754" w:type="dxa"/>
          </w:tcPr>
          <w:p w:rsidR="009709A2" w:rsidRDefault="009709A2" w:rsidP="00C8144C">
            <w:pPr>
              <w:pStyle w:val="TableTxt0"/>
              <w:rPr>
                <w:sz w:val="18"/>
                <w:szCs w:val="18"/>
                <w:lang w:val="en-PH"/>
              </w:rPr>
            </w:pPr>
            <w:r>
              <w:rPr>
                <w:sz w:val="18"/>
                <w:szCs w:val="18"/>
                <w:lang w:val="en-PH"/>
              </w:rPr>
              <w:t>2M</w:t>
            </w:r>
          </w:p>
        </w:tc>
      </w:tr>
      <w:tr w:rsidR="009709A2" w:rsidRPr="003363DB" w:rsidTr="00CA0E3A">
        <w:tc>
          <w:tcPr>
            <w:tcW w:w="959" w:type="dxa"/>
          </w:tcPr>
          <w:p w:rsidR="009709A2" w:rsidRDefault="009709A2" w:rsidP="00C8144C">
            <w:pPr>
              <w:pStyle w:val="TableTxt0"/>
              <w:rPr>
                <w:sz w:val="18"/>
                <w:szCs w:val="18"/>
                <w:lang w:val="en-PH"/>
              </w:rPr>
            </w:pPr>
            <w:r>
              <w:rPr>
                <w:sz w:val="18"/>
                <w:szCs w:val="18"/>
                <w:lang w:val="en-PH"/>
              </w:rPr>
              <w:t>19-05-11</w:t>
            </w:r>
          </w:p>
        </w:tc>
        <w:tc>
          <w:tcPr>
            <w:tcW w:w="1352" w:type="dxa"/>
          </w:tcPr>
          <w:p w:rsidR="009709A2" w:rsidRDefault="009709A2" w:rsidP="00C8144C">
            <w:pPr>
              <w:pStyle w:val="TableTxt0"/>
              <w:rPr>
                <w:sz w:val="18"/>
                <w:szCs w:val="18"/>
                <w:lang w:val="en-PH"/>
              </w:rPr>
            </w:pPr>
            <w:r>
              <w:rPr>
                <w:sz w:val="18"/>
                <w:szCs w:val="18"/>
                <w:lang w:val="en-PH"/>
              </w:rPr>
              <w:t>Dak Seng</w:t>
            </w:r>
          </w:p>
        </w:tc>
        <w:tc>
          <w:tcPr>
            <w:tcW w:w="4460" w:type="dxa"/>
          </w:tcPr>
          <w:p w:rsidR="009709A2" w:rsidRDefault="009709A2" w:rsidP="00C8144C">
            <w:pPr>
              <w:pStyle w:val="TableTxt0"/>
              <w:rPr>
                <w:sz w:val="18"/>
                <w:szCs w:val="18"/>
                <w:lang w:val="en-PH"/>
              </w:rPr>
            </w:pPr>
            <w:r>
              <w:rPr>
                <w:sz w:val="18"/>
                <w:szCs w:val="18"/>
                <w:lang w:val="en-PH"/>
              </w:rPr>
              <w:t>Assistant Chief (3</w:t>
            </w:r>
            <w:r w:rsidRPr="00161D8F">
              <w:rPr>
                <w:sz w:val="18"/>
                <w:szCs w:val="18"/>
                <w:vertAlign w:val="superscript"/>
                <w:lang w:val="en-PH"/>
              </w:rPr>
              <w:t>rd</w:t>
            </w:r>
            <w:r>
              <w:rPr>
                <w:sz w:val="18"/>
                <w:szCs w:val="18"/>
                <w:lang w:val="en-PH"/>
              </w:rPr>
              <w:t>); Assistant Chief (4</w:t>
            </w:r>
            <w:r w:rsidRPr="00161D8F">
              <w:rPr>
                <w:sz w:val="18"/>
                <w:szCs w:val="18"/>
                <w:vertAlign w:val="superscript"/>
                <w:lang w:val="en-PH"/>
              </w:rPr>
              <w:t>th</w:t>
            </w:r>
            <w:r>
              <w:rPr>
                <w:sz w:val="18"/>
                <w:szCs w:val="18"/>
                <w:lang w:val="en-PH"/>
              </w:rPr>
              <w:t>)</w:t>
            </w:r>
          </w:p>
          <w:p w:rsidR="009709A2" w:rsidRDefault="009709A2" w:rsidP="00C8144C">
            <w:pPr>
              <w:pStyle w:val="TableTxt0"/>
              <w:rPr>
                <w:sz w:val="18"/>
                <w:szCs w:val="18"/>
                <w:lang w:val="en-PH"/>
              </w:rPr>
            </w:pPr>
            <w:r>
              <w:rPr>
                <w:sz w:val="18"/>
                <w:szCs w:val="18"/>
                <w:lang w:val="en-PH"/>
              </w:rPr>
              <w:t>Coffee farmer</w:t>
            </w:r>
          </w:p>
          <w:p w:rsidR="009709A2" w:rsidRDefault="009709A2" w:rsidP="00C8144C">
            <w:pPr>
              <w:pStyle w:val="TableTxt0"/>
              <w:rPr>
                <w:sz w:val="18"/>
                <w:szCs w:val="18"/>
                <w:lang w:val="en-PH"/>
              </w:rPr>
            </w:pPr>
            <w:r>
              <w:rPr>
                <w:sz w:val="18"/>
                <w:szCs w:val="18"/>
                <w:lang w:val="en-PH"/>
              </w:rPr>
              <w:t>Fish pond farmer</w:t>
            </w:r>
          </w:p>
          <w:p w:rsidR="009709A2" w:rsidRDefault="009709A2" w:rsidP="00C8144C">
            <w:pPr>
              <w:pStyle w:val="TableTxt0"/>
              <w:rPr>
                <w:sz w:val="18"/>
                <w:szCs w:val="18"/>
                <w:lang w:val="en-PH"/>
              </w:rPr>
            </w:pPr>
            <w:r>
              <w:rPr>
                <w:sz w:val="18"/>
                <w:szCs w:val="18"/>
                <w:lang w:val="en-PH"/>
              </w:rPr>
              <w:t>Focus Group Discussion</w:t>
            </w:r>
          </w:p>
        </w:tc>
        <w:tc>
          <w:tcPr>
            <w:tcW w:w="1754" w:type="dxa"/>
          </w:tcPr>
          <w:p w:rsidR="009709A2" w:rsidRDefault="009709A2" w:rsidP="00C8144C">
            <w:pPr>
              <w:pStyle w:val="TableTxt0"/>
              <w:rPr>
                <w:sz w:val="18"/>
                <w:szCs w:val="18"/>
                <w:lang w:val="en-PH"/>
              </w:rPr>
            </w:pPr>
            <w:r>
              <w:rPr>
                <w:sz w:val="18"/>
                <w:szCs w:val="18"/>
                <w:lang w:val="en-PH"/>
              </w:rPr>
              <w:t>2M</w:t>
            </w:r>
          </w:p>
          <w:p w:rsidR="009709A2" w:rsidRDefault="009709A2" w:rsidP="00C8144C">
            <w:pPr>
              <w:pStyle w:val="TableTxt0"/>
              <w:rPr>
                <w:sz w:val="18"/>
                <w:szCs w:val="18"/>
                <w:lang w:val="en-PH"/>
              </w:rPr>
            </w:pPr>
            <w:r>
              <w:rPr>
                <w:sz w:val="18"/>
                <w:szCs w:val="18"/>
                <w:lang w:val="en-PH"/>
              </w:rPr>
              <w:t>1M</w:t>
            </w:r>
          </w:p>
          <w:p w:rsidR="009709A2" w:rsidRDefault="009709A2" w:rsidP="00C8144C">
            <w:pPr>
              <w:pStyle w:val="TableTxt0"/>
              <w:rPr>
                <w:sz w:val="18"/>
                <w:szCs w:val="18"/>
                <w:lang w:val="en-PH"/>
              </w:rPr>
            </w:pPr>
            <w:r>
              <w:rPr>
                <w:sz w:val="18"/>
                <w:szCs w:val="18"/>
                <w:lang w:val="en-PH"/>
              </w:rPr>
              <w:t>1M</w:t>
            </w:r>
          </w:p>
          <w:p w:rsidR="009709A2" w:rsidRDefault="009709A2" w:rsidP="00C8144C">
            <w:pPr>
              <w:pStyle w:val="TableTxt0"/>
              <w:rPr>
                <w:sz w:val="18"/>
                <w:szCs w:val="18"/>
                <w:lang w:val="en-PH"/>
              </w:rPr>
            </w:pPr>
            <w:r>
              <w:rPr>
                <w:sz w:val="18"/>
                <w:szCs w:val="18"/>
                <w:lang w:val="en-PH"/>
              </w:rPr>
              <w:t>~4M; 12F</w:t>
            </w:r>
          </w:p>
        </w:tc>
      </w:tr>
      <w:tr w:rsidR="009709A2" w:rsidRPr="003363DB" w:rsidTr="00CA0E3A">
        <w:tc>
          <w:tcPr>
            <w:tcW w:w="959" w:type="dxa"/>
          </w:tcPr>
          <w:p w:rsidR="009709A2" w:rsidRDefault="009709A2" w:rsidP="00C8144C">
            <w:pPr>
              <w:pStyle w:val="TableTxt0"/>
              <w:rPr>
                <w:sz w:val="18"/>
                <w:szCs w:val="18"/>
                <w:lang w:val="en-PH"/>
              </w:rPr>
            </w:pPr>
            <w:r>
              <w:rPr>
                <w:sz w:val="18"/>
                <w:szCs w:val="18"/>
                <w:lang w:val="en-PH"/>
              </w:rPr>
              <w:t>19-05-11</w:t>
            </w:r>
          </w:p>
        </w:tc>
        <w:tc>
          <w:tcPr>
            <w:tcW w:w="1352" w:type="dxa"/>
          </w:tcPr>
          <w:p w:rsidR="009709A2" w:rsidRDefault="009709A2" w:rsidP="00C8144C">
            <w:pPr>
              <w:pStyle w:val="TableTxt0"/>
              <w:rPr>
                <w:sz w:val="18"/>
                <w:szCs w:val="18"/>
                <w:lang w:val="en-PH"/>
              </w:rPr>
            </w:pPr>
            <w:r>
              <w:rPr>
                <w:sz w:val="18"/>
                <w:szCs w:val="18"/>
                <w:lang w:val="en-PH"/>
              </w:rPr>
              <w:t>Dak Doung</w:t>
            </w:r>
          </w:p>
        </w:tc>
        <w:tc>
          <w:tcPr>
            <w:tcW w:w="4460" w:type="dxa"/>
          </w:tcPr>
          <w:p w:rsidR="009709A2" w:rsidRDefault="009709A2" w:rsidP="00C8144C">
            <w:pPr>
              <w:pStyle w:val="TableTxt0"/>
              <w:rPr>
                <w:sz w:val="18"/>
                <w:szCs w:val="18"/>
                <w:lang w:val="en-PH"/>
              </w:rPr>
            </w:pPr>
            <w:r>
              <w:rPr>
                <w:sz w:val="18"/>
                <w:szCs w:val="18"/>
                <w:lang w:val="en-PH"/>
              </w:rPr>
              <w:t>Village Focus Group Discussion (evening)</w:t>
            </w:r>
          </w:p>
        </w:tc>
        <w:tc>
          <w:tcPr>
            <w:tcW w:w="1754" w:type="dxa"/>
          </w:tcPr>
          <w:p w:rsidR="009709A2" w:rsidRDefault="009709A2" w:rsidP="00C8144C">
            <w:pPr>
              <w:pStyle w:val="TableTxt0"/>
              <w:rPr>
                <w:sz w:val="18"/>
                <w:szCs w:val="18"/>
                <w:lang w:val="en-PH"/>
              </w:rPr>
            </w:pPr>
            <w:r>
              <w:rPr>
                <w:sz w:val="18"/>
                <w:szCs w:val="18"/>
                <w:lang w:val="en-PH"/>
              </w:rPr>
              <w:t>11M; 12F</w:t>
            </w:r>
          </w:p>
        </w:tc>
      </w:tr>
      <w:tr w:rsidR="009709A2" w:rsidRPr="003363DB" w:rsidTr="00CA0E3A">
        <w:tc>
          <w:tcPr>
            <w:tcW w:w="959" w:type="dxa"/>
          </w:tcPr>
          <w:p w:rsidR="009709A2" w:rsidRDefault="009709A2" w:rsidP="00C8144C">
            <w:pPr>
              <w:pStyle w:val="TableTxt0"/>
              <w:rPr>
                <w:sz w:val="18"/>
                <w:szCs w:val="18"/>
                <w:lang w:val="en-PH"/>
              </w:rPr>
            </w:pPr>
            <w:r>
              <w:rPr>
                <w:sz w:val="18"/>
                <w:szCs w:val="18"/>
                <w:lang w:val="en-PH"/>
              </w:rPr>
              <w:t>20-05-11</w:t>
            </w:r>
          </w:p>
        </w:tc>
        <w:tc>
          <w:tcPr>
            <w:tcW w:w="1352" w:type="dxa"/>
          </w:tcPr>
          <w:p w:rsidR="009709A2" w:rsidRDefault="009709A2" w:rsidP="00C8144C">
            <w:pPr>
              <w:pStyle w:val="TableTxt0"/>
              <w:rPr>
                <w:sz w:val="18"/>
                <w:szCs w:val="18"/>
                <w:lang w:val="en-PH"/>
              </w:rPr>
            </w:pPr>
            <w:r>
              <w:rPr>
                <w:sz w:val="18"/>
                <w:szCs w:val="18"/>
                <w:lang w:val="en-PH"/>
              </w:rPr>
              <w:t>Dak Doung</w:t>
            </w:r>
          </w:p>
        </w:tc>
        <w:tc>
          <w:tcPr>
            <w:tcW w:w="4460" w:type="dxa"/>
          </w:tcPr>
          <w:p w:rsidR="009709A2" w:rsidRDefault="009709A2" w:rsidP="00C8144C">
            <w:pPr>
              <w:pStyle w:val="TableTxt0"/>
              <w:rPr>
                <w:sz w:val="18"/>
                <w:szCs w:val="18"/>
                <w:lang w:val="en-PH"/>
              </w:rPr>
            </w:pPr>
            <w:r>
              <w:rPr>
                <w:sz w:val="18"/>
                <w:szCs w:val="18"/>
                <w:lang w:val="en-PH"/>
              </w:rPr>
              <w:t>Assistant Chief</w:t>
            </w:r>
          </w:p>
        </w:tc>
        <w:tc>
          <w:tcPr>
            <w:tcW w:w="1754" w:type="dxa"/>
          </w:tcPr>
          <w:p w:rsidR="009709A2" w:rsidRDefault="009709A2" w:rsidP="00C8144C">
            <w:pPr>
              <w:pStyle w:val="TableTxt0"/>
              <w:rPr>
                <w:sz w:val="18"/>
                <w:szCs w:val="18"/>
                <w:lang w:val="en-PH"/>
              </w:rPr>
            </w:pPr>
            <w:r>
              <w:rPr>
                <w:sz w:val="18"/>
                <w:szCs w:val="18"/>
                <w:lang w:val="en-PH"/>
              </w:rPr>
              <w:t>1M</w:t>
            </w:r>
          </w:p>
        </w:tc>
      </w:tr>
      <w:tr w:rsidR="009709A2" w:rsidRPr="003363DB" w:rsidTr="00CA0E3A">
        <w:tc>
          <w:tcPr>
            <w:tcW w:w="959" w:type="dxa"/>
          </w:tcPr>
          <w:p w:rsidR="009709A2" w:rsidRDefault="009709A2" w:rsidP="00C8144C">
            <w:pPr>
              <w:pStyle w:val="TableTxt0"/>
              <w:rPr>
                <w:sz w:val="18"/>
                <w:szCs w:val="18"/>
                <w:lang w:val="en-PH"/>
              </w:rPr>
            </w:pPr>
            <w:r>
              <w:rPr>
                <w:sz w:val="18"/>
                <w:szCs w:val="18"/>
                <w:lang w:val="en-PH"/>
              </w:rPr>
              <w:t>21-05-11</w:t>
            </w:r>
          </w:p>
        </w:tc>
        <w:tc>
          <w:tcPr>
            <w:tcW w:w="1352" w:type="dxa"/>
          </w:tcPr>
          <w:p w:rsidR="009709A2" w:rsidRDefault="009709A2" w:rsidP="00C8144C">
            <w:pPr>
              <w:pStyle w:val="TableTxt0"/>
              <w:rPr>
                <w:sz w:val="18"/>
                <w:szCs w:val="18"/>
                <w:lang w:val="en-PH"/>
              </w:rPr>
            </w:pPr>
            <w:r>
              <w:rPr>
                <w:sz w:val="18"/>
                <w:szCs w:val="18"/>
                <w:lang w:val="en-PH"/>
              </w:rPr>
              <w:t>Kanglounang</w:t>
            </w:r>
          </w:p>
        </w:tc>
        <w:tc>
          <w:tcPr>
            <w:tcW w:w="4460" w:type="dxa"/>
          </w:tcPr>
          <w:p w:rsidR="009709A2" w:rsidRDefault="009709A2" w:rsidP="00C8144C">
            <w:pPr>
              <w:pStyle w:val="TableTxt0"/>
              <w:rPr>
                <w:sz w:val="18"/>
                <w:szCs w:val="18"/>
                <w:lang w:val="en-PH"/>
              </w:rPr>
            </w:pPr>
            <w:r>
              <w:rPr>
                <w:sz w:val="18"/>
                <w:szCs w:val="18"/>
                <w:lang w:val="en-PH"/>
              </w:rPr>
              <w:t>Village Focus Group Discussion (classroom)</w:t>
            </w:r>
          </w:p>
          <w:p w:rsidR="009709A2" w:rsidRDefault="009709A2" w:rsidP="00C8144C">
            <w:pPr>
              <w:pStyle w:val="TableTxt0"/>
              <w:rPr>
                <w:sz w:val="18"/>
                <w:szCs w:val="18"/>
                <w:lang w:val="en-PH"/>
              </w:rPr>
            </w:pPr>
            <w:r>
              <w:rPr>
                <w:sz w:val="18"/>
                <w:szCs w:val="18"/>
                <w:lang w:val="en-PH"/>
              </w:rPr>
              <w:t>Wheelbarrow beneficiaries</w:t>
            </w:r>
          </w:p>
          <w:p w:rsidR="009709A2" w:rsidRDefault="009709A2" w:rsidP="00C8144C">
            <w:pPr>
              <w:pStyle w:val="TableTxt0"/>
              <w:rPr>
                <w:sz w:val="18"/>
                <w:szCs w:val="18"/>
                <w:lang w:val="en-PH"/>
              </w:rPr>
            </w:pPr>
            <w:r>
              <w:rPr>
                <w:sz w:val="18"/>
                <w:szCs w:val="18"/>
                <w:lang w:val="en-PH"/>
              </w:rPr>
              <w:t>Mushroom farmer</w:t>
            </w:r>
          </w:p>
        </w:tc>
        <w:tc>
          <w:tcPr>
            <w:tcW w:w="1754" w:type="dxa"/>
          </w:tcPr>
          <w:p w:rsidR="009709A2" w:rsidRDefault="009709A2" w:rsidP="00C8144C">
            <w:pPr>
              <w:pStyle w:val="TableTxt0"/>
              <w:rPr>
                <w:sz w:val="18"/>
                <w:szCs w:val="18"/>
                <w:lang w:val="en-PH"/>
              </w:rPr>
            </w:pPr>
            <w:r>
              <w:rPr>
                <w:sz w:val="18"/>
                <w:szCs w:val="18"/>
                <w:lang w:val="en-PH"/>
              </w:rPr>
              <w:t>3M; 5F</w:t>
            </w:r>
          </w:p>
          <w:p w:rsidR="009709A2" w:rsidRDefault="009709A2" w:rsidP="00C8144C">
            <w:pPr>
              <w:pStyle w:val="TableTxt0"/>
              <w:rPr>
                <w:sz w:val="18"/>
                <w:szCs w:val="18"/>
                <w:lang w:val="en-PH"/>
              </w:rPr>
            </w:pPr>
            <w:r>
              <w:rPr>
                <w:sz w:val="18"/>
                <w:szCs w:val="18"/>
                <w:lang w:val="en-PH"/>
              </w:rPr>
              <w:t>2F</w:t>
            </w:r>
          </w:p>
          <w:p w:rsidR="009709A2" w:rsidRDefault="009709A2" w:rsidP="00C8144C">
            <w:pPr>
              <w:pStyle w:val="TableTxt0"/>
              <w:rPr>
                <w:sz w:val="18"/>
                <w:szCs w:val="18"/>
                <w:lang w:val="en-PH"/>
              </w:rPr>
            </w:pPr>
            <w:r>
              <w:rPr>
                <w:sz w:val="18"/>
                <w:szCs w:val="18"/>
                <w:lang w:val="en-PH"/>
              </w:rPr>
              <w:t>1M</w:t>
            </w:r>
          </w:p>
        </w:tc>
      </w:tr>
      <w:tr w:rsidR="009709A2" w:rsidRPr="003363DB" w:rsidTr="00CA0E3A">
        <w:tc>
          <w:tcPr>
            <w:tcW w:w="959" w:type="dxa"/>
          </w:tcPr>
          <w:p w:rsidR="009709A2" w:rsidRDefault="009709A2" w:rsidP="00C8144C">
            <w:pPr>
              <w:pStyle w:val="TableTxt0"/>
              <w:rPr>
                <w:sz w:val="18"/>
                <w:szCs w:val="18"/>
                <w:lang w:val="en-PH"/>
              </w:rPr>
            </w:pPr>
            <w:r>
              <w:rPr>
                <w:sz w:val="18"/>
                <w:szCs w:val="18"/>
                <w:lang w:val="en-PH"/>
              </w:rPr>
              <w:t>21-05-11</w:t>
            </w:r>
          </w:p>
        </w:tc>
        <w:tc>
          <w:tcPr>
            <w:tcW w:w="1352" w:type="dxa"/>
          </w:tcPr>
          <w:p w:rsidR="009709A2" w:rsidRDefault="009709A2" w:rsidP="00C8144C">
            <w:pPr>
              <w:pStyle w:val="TableTxt0"/>
              <w:rPr>
                <w:sz w:val="18"/>
                <w:szCs w:val="18"/>
                <w:lang w:val="en-PH"/>
              </w:rPr>
            </w:pPr>
            <w:r>
              <w:rPr>
                <w:sz w:val="18"/>
                <w:szCs w:val="18"/>
                <w:lang w:val="en-PH"/>
              </w:rPr>
              <w:t>Pakpoun</w:t>
            </w:r>
          </w:p>
        </w:tc>
        <w:tc>
          <w:tcPr>
            <w:tcW w:w="4460" w:type="dxa"/>
          </w:tcPr>
          <w:p w:rsidR="009709A2" w:rsidRDefault="009709A2" w:rsidP="00C8144C">
            <w:pPr>
              <w:pStyle w:val="TableTxt0"/>
              <w:rPr>
                <w:sz w:val="18"/>
                <w:szCs w:val="18"/>
                <w:lang w:val="en-PH"/>
              </w:rPr>
            </w:pPr>
            <w:r>
              <w:rPr>
                <w:sz w:val="18"/>
                <w:szCs w:val="18"/>
                <w:lang w:val="en-PH"/>
              </w:rPr>
              <w:t>Mulberry farmers</w:t>
            </w:r>
          </w:p>
        </w:tc>
        <w:tc>
          <w:tcPr>
            <w:tcW w:w="1754" w:type="dxa"/>
          </w:tcPr>
          <w:p w:rsidR="009709A2" w:rsidRDefault="009709A2" w:rsidP="00C8144C">
            <w:pPr>
              <w:pStyle w:val="TableTxt0"/>
              <w:rPr>
                <w:sz w:val="18"/>
                <w:szCs w:val="18"/>
                <w:lang w:val="en-PH"/>
              </w:rPr>
            </w:pPr>
            <w:r>
              <w:rPr>
                <w:sz w:val="18"/>
                <w:szCs w:val="18"/>
                <w:lang w:val="en-PH"/>
              </w:rPr>
              <w:t>2M</w:t>
            </w:r>
          </w:p>
        </w:tc>
      </w:tr>
      <w:tr w:rsidR="009709A2" w:rsidRPr="003363DB" w:rsidTr="00CA0E3A">
        <w:tc>
          <w:tcPr>
            <w:tcW w:w="959" w:type="dxa"/>
          </w:tcPr>
          <w:p w:rsidR="009709A2" w:rsidRDefault="009709A2" w:rsidP="00C8144C">
            <w:pPr>
              <w:pStyle w:val="TableTxt0"/>
              <w:rPr>
                <w:sz w:val="18"/>
                <w:szCs w:val="18"/>
                <w:lang w:val="en-PH"/>
              </w:rPr>
            </w:pPr>
            <w:r>
              <w:rPr>
                <w:sz w:val="18"/>
                <w:szCs w:val="18"/>
                <w:lang w:val="en-PH"/>
              </w:rPr>
              <w:t>21-05-11</w:t>
            </w:r>
          </w:p>
        </w:tc>
        <w:tc>
          <w:tcPr>
            <w:tcW w:w="1352" w:type="dxa"/>
          </w:tcPr>
          <w:p w:rsidR="009709A2" w:rsidRDefault="009709A2" w:rsidP="00C8144C">
            <w:pPr>
              <w:pStyle w:val="TableTxt0"/>
              <w:rPr>
                <w:sz w:val="18"/>
                <w:szCs w:val="18"/>
                <w:lang w:val="en-PH"/>
              </w:rPr>
            </w:pPr>
            <w:r>
              <w:rPr>
                <w:sz w:val="18"/>
                <w:szCs w:val="18"/>
                <w:lang w:val="en-PH"/>
              </w:rPr>
              <w:t>Ta Oy</w:t>
            </w:r>
          </w:p>
        </w:tc>
        <w:tc>
          <w:tcPr>
            <w:tcW w:w="4460" w:type="dxa"/>
          </w:tcPr>
          <w:p w:rsidR="009709A2" w:rsidRDefault="009709A2" w:rsidP="00C8144C">
            <w:pPr>
              <w:pStyle w:val="TableTxt0"/>
              <w:rPr>
                <w:sz w:val="18"/>
                <w:szCs w:val="18"/>
                <w:lang w:val="en-PH"/>
              </w:rPr>
            </w:pPr>
            <w:r>
              <w:rPr>
                <w:sz w:val="18"/>
                <w:szCs w:val="18"/>
                <w:lang w:val="en-PH"/>
              </w:rPr>
              <w:t>Oxfam staff</w:t>
            </w:r>
          </w:p>
        </w:tc>
        <w:tc>
          <w:tcPr>
            <w:tcW w:w="1754" w:type="dxa"/>
          </w:tcPr>
          <w:p w:rsidR="009709A2" w:rsidRDefault="009709A2" w:rsidP="00C8144C">
            <w:pPr>
              <w:pStyle w:val="TableTxt0"/>
              <w:rPr>
                <w:sz w:val="18"/>
                <w:szCs w:val="18"/>
                <w:lang w:val="en-PH"/>
              </w:rPr>
            </w:pPr>
            <w:r>
              <w:rPr>
                <w:sz w:val="18"/>
                <w:szCs w:val="18"/>
                <w:lang w:val="en-PH"/>
              </w:rPr>
              <w:t>2M; 2F</w:t>
            </w:r>
          </w:p>
        </w:tc>
      </w:tr>
      <w:tr w:rsidR="009709A2" w:rsidRPr="003363DB" w:rsidTr="00CA0E3A">
        <w:tc>
          <w:tcPr>
            <w:tcW w:w="959" w:type="dxa"/>
          </w:tcPr>
          <w:p w:rsidR="009709A2" w:rsidRDefault="009709A2" w:rsidP="00C8144C">
            <w:pPr>
              <w:pStyle w:val="TableTxt0"/>
              <w:rPr>
                <w:sz w:val="18"/>
                <w:szCs w:val="18"/>
                <w:lang w:val="en-PH"/>
              </w:rPr>
            </w:pPr>
            <w:r>
              <w:rPr>
                <w:sz w:val="18"/>
                <w:szCs w:val="18"/>
                <w:lang w:val="en-PH"/>
              </w:rPr>
              <w:t>22-05-11</w:t>
            </w:r>
          </w:p>
        </w:tc>
        <w:tc>
          <w:tcPr>
            <w:tcW w:w="1352" w:type="dxa"/>
          </w:tcPr>
          <w:p w:rsidR="009709A2" w:rsidRDefault="009709A2" w:rsidP="00C8144C">
            <w:pPr>
              <w:pStyle w:val="TableTxt0"/>
              <w:rPr>
                <w:sz w:val="18"/>
                <w:szCs w:val="18"/>
                <w:lang w:val="en-PH"/>
              </w:rPr>
            </w:pPr>
            <w:r>
              <w:rPr>
                <w:sz w:val="18"/>
                <w:szCs w:val="18"/>
                <w:lang w:val="en-PH"/>
              </w:rPr>
              <w:t>Ta Oy</w:t>
            </w:r>
          </w:p>
        </w:tc>
        <w:tc>
          <w:tcPr>
            <w:tcW w:w="4460" w:type="dxa"/>
          </w:tcPr>
          <w:p w:rsidR="009709A2" w:rsidRDefault="009709A2" w:rsidP="00C8144C">
            <w:pPr>
              <w:pStyle w:val="TableTxt0"/>
              <w:rPr>
                <w:sz w:val="18"/>
                <w:szCs w:val="18"/>
                <w:lang w:val="en-PH"/>
              </w:rPr>
            </w:pPr>
            <w:r>
              <w:rPr>
                <w:sz w:val="18"/>
                <w:szCs w:val="18"/>
                <w:lang w:val="en-PH"/>
              </w:rPr>
              <w:t>DDMC</w:t>
            </w:r>
          </w:p>
        </w:tc>
        <w:tc>
          <w:tcPr>
            <w:tcW w:w="1754" w:type="dxa"/>
          </w:tcPr>
          <w:p w:rsidR="009709A2" w:rsidRDefault="009709A2" w:rsidP="00C8144C">
            <w:pPr>
              <w:pStyle w:val="TableTxt0"/>
              <w:rPr>
                <w:sz w:val="18"/>
                <w:szCs w:val="18"/>
                <w:lang w:val="en-PH"/>
              </w:rPr>
            </w:pPr>
            <w:r>
              <w:rPr>
                <w:sz w:val="18"/>
                <w:szCs w:val="18"/>
                <w:lang w:val="en-PH"/>
              </w:rPr>
              <w:t>4M; 1F</w:t>
            </w:r>
          </w:p>
        </w:tc>
      </w:tr>
      <w:tr w:rsidR="009709A2" w:rsidRPr="003363DB" w:rsidTr="00CA0E3A">
        <w:tc>
          <w:tcPr>
            <w:tcW w:w="959" w:type="dxa"/>
          </w:tcPr>
          <w:p w:rsidR="009709A2" w:rsidRDefault="009709A2" w:rsidP="00C8144C">
            <w:pPr>
              <w:pStyle w:val="TableTxt0"/>
              <w:rPr>
                <w:sz w:val="18"/>
                <w:szCs w:val="18"/>
                <w:lang w:val="en-PH"/>
              </w:rPr>
            </w:pPr>
            <w:r>
              <w:rPr>
                <w:sz w:val="18"/>
                <w:szCs w:val="18"/>
                <w:lang w:val="en-PH"/>
              </w:rPr>
              <w:t>22-05-11</w:t>
            </w:r>
          </w:p>
        </w:tc>
        <w:tc>
          <w:tcPr>
            <w:tcW w:w="1352" w:type="dxa"/>
          </w:tcPr>
          <w:p w:rsidR="009709A2" w:rsidRDefault="009709A2" w:rsidP="00C8144C">
            <w:pPr>
              <w:pStyle w:val="TableTxt0"/>
              <w:rPr>
                <w:sz w:val="18"/>
                <w:szCs w:val="18"/>
                <w:lang w:val="en-PH"/>
              </w:rPr>
            </w:pPr>
            <w:r>
              <w:rPr>
                <w:sz w:val="18"/>
                <w:szCs w:val="18"/>
                <w:lang w:val="en-PH"/>
              </w:rPr>
              <w:t>Dak Dang</w:t>
            </w:r>
          </w:p>
        </w:tc>
        <w:tc>
          <w:tcPr>
            <w:tcW w:w="4460" w:type="dxa"/>
          </w:tcPr>
          <w:p w:rsidR="009709A2" w:rsidRDefault="009709A2" w:rsidP="00C8144C">
            <w:pPr>
              <w:pStyle w:val="TableTxt0"/>
              <w:rPr>
                <w:sz w:val="18"/>
                <w:szCs w:val="18"/>
                <w:lang w:val="en-PH"/>
              </w:rPr>
            </w:pPr>
            <w:r>
              <w:rPr>
                <w:sz w:val="18"/>
                <w:szCs w:val="18"/>
                <w:lang w:val="en-PH"/>
              </w:rPr>
              <w:t>VDMC</w:t>
            </w:r>
          </w:p>
          <w:p w:rsidR="009709A2" w:rsidRDefault="009709A2" w:rsidP="00C8144C">
            <w:pPr>
              <w:pStyle w:val="TableTxt0"/>
              <w:rPr>
                <w:sz w:val="18"/>
                <w:szCs w:val="18"/>
                <w:lang w:val="en-PH"/>
              </w:rPr>
            </w:pPr>
            <w:r>
              <w:rPr>
                <w:sz w:val="18"/>
                <w:szCs w:val="18"/>
                <w:lang w:val="en-PH"/>
              </w:rPr>
              <w:t>SRI farmers</w:t>
            </w:r>
          </w:p>
        </w:tc>
        <w:tc>
          <w:tcPr>
            <w:tcW w:w="1754" w:type="dxa"/>
          </w:tcPr>
          <w:p w:rsidR="009709A2" w:rsidRDefault="009709A2" w:rsidP="00C8144C">
            <w:pPr>
              <w:pStyle w:val="TableTxt0"/>
              <w:rPr>
                <w:sz w:val="18"/>
                <w:szCs w:val="18"/>
                <w:lang w:val="en-PH"/>
              </w:rPr>
            </w:pPr>
            <w:r>
              <w:rPr>
                <w:sz w:val="18"/>
                <w:szCs w:val="18"/>
                <w:lang w:val="en-PH"/>
              </w:rPr>
              <w:t>4M; 3F</w:t>
            </w:r>
          </w:p>
          <w:p w:rsidR="009709A2" w:rsidRDefault="009709A2" w:rsidP="00C8144C">
            <w:pPr>
              <w:pStyle w:val="TableTxt0"/>
              <w:rPr>
                <w:sz w:val="18"/>
                <w:szCs w:val="18"/>
                <w:lang w:val="en-PH"/>
              </w:rPr>
            </w:pPr>
            <w:r>
              <w:rPr>
                <w:sz w:val="18"/>
                <w:szCs w:val="18"/>
                <w:lang w:val="en-PH"/>
              </w:rPr>
              <w:t>3M</w:t>
            </w:r>
          </w:p>
        </w:tc>
      </w:tr>
      <w:tr w:rsidR="009709A2" w:rsidRPr="003363DB" w:rsidTr="00CA0E3A">
        <w:tc>
          <w:tcPr>
            <w:tcW w:w="959" w:type="dxa"/>
          </w:tcPr>
          <w:p w:rsidR="009709A2" w:rsidRDefault="009709A2" w:rsidP="00C8144C">
            <w:pPr>
              <w:pStyle w:val="TableTxt0"/>
              <w:rPr>
                <w:sz w:val="18"/>
                <w:szCs w:val="18"/>
                <w:lang w:val="en-PH"/>
              </w:rPr>
            </w:pPr>
            <w:r>
              <w:rPr>
                <w:sz w:val="18"/>
                <w:szCs w:val="18"/>
                <w:lang w:val="en-PH"/>
              </w:rPr>
              <w:t>23-05-11</w:t>
            </w:r>
          </w:p>
        </w:tc>
        <w:tc>
          <w:tcPr>
            <w:tcW w:w="1352" w:type="dxa"/>
          </w:tcPr>
          <w:p w:rsidR="009709A2" w:rsidRDefault="009709A2" w:rsidP="00C8144C">
            <w:pPr>
              <w:pStyle w:val="TableTxt0"/>
              <w:rPr>
                <w:sz w:val="18"/>
                <w:szCs w:val="18"/>
                <w:lang w:val="en-PH"/>
              </w:rPr>
            </w:pPr>
            <w:r>
              <w:rPr>
                <w:sz w:val="18"/>
                <w:szCs w:val="18"/>
                <w:lang w:val="en-PH"/>
              </w:rPr>
              <w:t>Adon</w:t>
            </w:r>
          </w:p>
        </w:tc>
        <w:tc>
          <w:tcPr>
            <w:tcW w:w="4460" w:type="dxa"/>
          </w:tcPr>
          <w:p w:rsidR="009709A2" w:rsidRDefault="009709A2" w:rsidP="00C8144C">
            <w:pPr>
              <w:pStyle w:val="TableTxt0"/>
              <w:rPr>
                <w:sz w:val="18"/>
                <w:szCs w:val="18"/>
                <w:lang w:val="en-PH"/>
              </w:rPr>
            </w:pPr>
            <w:r>
              <w:rPr>
                <w:sz w:val="18"/>
                <w:szCs w:val="18"/>
                <w:lang w:val="en-PH"/>
              </w:rPr>
              <w:t>VDMC</w:t>
            </w:r>
          </w:p>
          <w:p w:rsidR="009709A2" w:rsidRDefault="009709A2" w:rsidP="00C8144C">
            <w:pPr>
              <w:pStyle w:val="TableTxt0"/>
              <w:rPr>
                <w:sz w:val="18"/>
                <w:szCs w:val="18"/>
                <w:lang w:val="en-PH"/>
              </w:rPr>
            </w:pPr>
            <w:r>
              <w:rPr>
                <w:sz w:val="18"/>
                <w:szCs w:val="18"/>
                <w:lang w:val="en-PH"/>
              </w:rPr>
              <w:t>Model household</w:t>
            </w:r>
          </w:p>
          <w:p w:rsidR="009709A2" w:rsidRDefault="009709A2" w:rsidP="00C8144C">
            <w:pPr>
              <w:pStyle w:val="TableTxt0"/>
              <w:rPr>
                <w:sz w:val="18"/>
                <w:szCs w:val="18"/>
                <w:lang w:val="en-PH"/>
              </w:rPr>
            </w:pPr>
            <w:r>
              <w:rPr>
                <w:sz w:val="18"/>
                <w:szCs w:val="18"/>
                <w:lang w:val="en-PH"/>
              </w:rPr>
              <w:t>HIV Volunteers</w:t>
            </w:r>
          </w:p>
        </w:tc>
        <w:tc>
          <w:tcPr>
            <w:tcW w:w="1754" w:type="dxa"/>
          </w:tcPr>
          <w:p w:rsidR="009709A2" w:rsidRDefault="009709A2" w:rsidP="00C8144C">
            <w:pPr>
              <w:pStyle w:val="TableTxt0"/>
              <w:rPr>
                <w:sz w:val="18"/>
                <w:szCs w:val="18"/>
                <w:lang w:val="en-PH"/>
              </w:rPr>
            </w:pPr>
            <w:r>
              <w:rPr>
                <w:sz w:val="18"/>
                <w:szCs w:val="18"/>
                <w:lang w:val="en-PH"/>
              </w:rPr>
              <w:t>18M; 2F</w:t>
            </w:r>
          </w:p>
          <w:p w:rsidR="009709A2" w:rsidRDefault="009709A2" w:rsidP="00C8144C">
            <w:pPr>
              <w:pStyle w:val="TableTxt0"/>
              <w:rPr>
                <w:sz w:val="18"/>
                <w:szCs w:val="18"/>
                <w:lang w:val="en-PH"/>
              </w:rPr>
            </w:pPr>
            <w:r>
              <w:rPr>
                <w:sz w:val="18"/>
                <w:szCs w:val="18"/>
                <w:lang w:val="en-PH"/>
              </w:rPr>
              <w:t>2M; 3F</w:t>
            </w:r>
          </w:p>
          <w:p w:rsidR="009709A2" w:rsidRDefault="009709A2" w:rsidP="00C8144C">
            <w:pPr>
              <w:pStyle w:val="TableTxt0"/>
              <w:rPr>
                <w:sz w:val="18"/>
                <w:szCs w:val="18"/>
                <w:lang w:val="en-PH"/>
              </w:rPr>
            </w:pPr>
            <w:r>
              <w:rPr>
                <w:sz w:val="18"/>
                <w:szCs w:val="18"/>
                <w:lang w:val="en-PH"/>
              </w:rPr>
              <w:t>1M; 1F</w:t>
            </w:r>
          </w:p>
        </w:tc>
      </w:tr>
      <w:tr w:rsidR="009709A2" w:rsidRPr="003363DB" w:rsidTr="00CA0E3A">
        <w:tc>
          <w:tcPr>
            <w:tcW w:w="959" w:type="dxa"/>
          </w:tcPr>
          <w:p w:rsidR="009709A2" w:rsidRDefault="009709A2" w:rsidP="00C8144C">
            <w:pPr>
              <w:pStyle w:val="TableTxt0"/>
              <w:rPr>
                <w:sz w:val="18"/>
                <w:szCs w:val="18"/>
                <w:lang w:val="en-PH"/>
              </w:rPr>
            </w:pPr>
            <w:r>
              <w:rPr>
                <w:sz w:val="18"/>
                <w:szCs w:val="18"/>
                <w:lang w:val="en-PH"/>
              </w:rPr>
              <w:t>24-05-11</w:t>
            </w:r>
          </w:p>
        </w:tc>
        <w:tc>
          <w:tcPr>
            <w:tcW w:w="1352" w:type="dxa"/>
          </w:tcPr>
          <w:p w:rsidR="009709A2" w:rsidRDefault="009709A2" w:rsidP="00C8144C">
            <w:pPr>
              <w:pStyle w:val="TableTxt0"/>
              <w:rPr>
                <w:sz w:val="18"/>
                <w:szCs w:val="18"/>
                <w:lang w:val="en-PH"/>
              </w:rPr>
            </w:pPr>
            <w:r>
              <w:rPr>
                <w:sz w:val="18"/>
                <w:szCs w:val="18"/>
                <w:lang w:val="en-PH"/>
              </w:rPr>
              <w:t xml:space="preserve">Sabong </w:t>
            </w:r>
          </w:p>
        </w:tc>
        <w:tc>
          <w:tcPr>
            <w:tcW w:w="4460" w:type="dxa"/>
          </w:tcPr>
          <w:p w:rsidR="009709A2" w:rsidRDefault="009709A2" w:rsidP="00C8144C">
            <w:pPr>
              <w:pStyle w:val="TableTxt0"/>
              <w:rPr>
                <w:sz w:val="18"/>
                <w:szCs w:val="18"/>
                <w:lang w:val="en-PH"/>
              </w:rPr>
            </w:pPr>
            <w:r>
              <w:rPr>
                <w:sz w:val="18"/>
                <w:szCs w:val="18"/>
                <w:lang w:val="en-PH"/>
              </w:rPr>
              <w:t>Village Focus Group Discussion (house)</w:t>
            </w:r>
          </w:p>
        </w:tc>
        <w:tc>
          <w:tcPr>
            <w:tcW w:w="1754" w:type="dxa"/>
          </w:tcPr>
          <w:p w:rsidR="009709A2" w:rsidRDefault="009709A2" w:rsidP="00C8144C">
            <w:pPr>
              <w:pStyle w:val="TableTxt0"/>
              <w:rPr>
                <w:sz w:val="18"/>
                <w:szCs w:val="18"/>
                <w:lang w:val="en-PH"/>
              </w:rPr>
            </w:pPr>
            <w:r>
              <w:rPr>
                <w:sz w:val="18"/>
                <w:szCs w:val="18"/>
                <w:lang w:val="en-PH"/>
              </w:rPr>
              <w:t>10M; 7F</w:t>
            </w:r>
          </w:p>
        </w:tc>
      </w:tr>
      <w:tr w:rsidR="009709A2" w:rsidRPr="003363DB" w:rsidTr="00CA0E3A">
        <w:tc>
          <w:tcPr>
            <w:tcW w:w="959" w:type="dxa"/>
          </w:tcPr>
          <w:p w:rsidR="009709A2" w:rsidRDefault="009709A2" w:rsidP="00C8144C">
            <w:pPr>
              <w:pStyle w:val="TableTxt0"/>
              <w:rPr>
                <w:sz w:val="18"/>
                <w:szCs w:val="18"/>
                <w:lang w:val="en-PH"/>
              </w:rPr>
            </w:pPr>
            <w:r>
              <w:rPr>
                <w:sz w:val="18"/>
                <w:szCs w:val="18"/>
                <w:lang w:val="en-PH"/>
              </w:rPr>
              <w:t>24-05-11</w:t>
            </w:r>
          </w:p>
        </w:tc>
        <w:tc>
          <w:tcPr>
            <w:tcW w:w="1352" w:type="dxa"/>
          </w:tcPr>
          <w:p w:rsidR="009709A2" w:rsidRDefault="009709A2" w:rsidP="00C8144C">
            <w:pPr>
              <w:pStyle w:val="TableTxt0"/>
              <w:rPr>
                <w:sz w:val="18"/>
                <w:szCs w:val="18"/>
                <w:lang w:val="en-PH"/>
              </w:rPr>
            </w:pPr>
            <w:r>
              <w:rPr>
                <w:sz w:val="18"/>
                <w:szCs w:val="18"/>
                <w:lang w:val="en-PH"/>
              </w:rPr>
              <w:t>Saravan</w:t>
            </w:r>
          </w:p>
        </w:tc>
        <w:tc>
          <w:tcPr>
            <w:tcW w:w="4460" w:type="dxa"/>
          </w:tcPr>
          <w:p w:rsidR="009709A2" w:rsidRDefault="009709A2" w:rsidP="00C8144C">
            <w:pPr>
              <w:pStyle w:val="TableTxt0"/>
              <w:rPr>
                <w:sz w:val="18"/>
                <w:szCs w:val="18"/>
                <w:lang w:val="en-PH"/>
              </w:rPr>
            </w:pPr>
            <w:r>
              <w:rPr>
                <w:sz w:val="18"/>
                <w:szCs w:val="18"/>
                <w:lang w:val="en-PH"/>
              </w:rPr>
              <w:t>PDMC</w:t>
            </w:r>
          </w:p>
        </w:tc>
        <w:tc>
          <w:tcPr>
            <w:tcW w:w="1754" w:type="dxa"/>
          </w:tcPr>
          <w:p w:rsidR="009709A2" w:rsidRDefault="009709A2" w:rsidP="00C8144C">
            <w:pPr>
              <w:pStyle w:val="TableTxt0"/>
              <w:rPr>
                <w:sz w:val="18"/>
                <w:szCs w:val="18"/>
                <w:lang w:val="en-PH"/>
              </w:rPr>
            </w:pPr>
            <w:r>
              <w:rPr>
                <w:sz w:val="18"/>
                <w:szCs w:val="18"/>
                <w:lang w:val="en-PH"/>
              </w:rPr>
              <w:t>2M</w:t>
            </w:r>
          </w:p>
        </w:tc>
      </w:tr>
      <w:tr w:rsidR="009709A2" w:rsidRPr="003363DB">
        <w:tc>
          <w:tcPr>
            <w:tcW w:w="8525" w:type="dxa"/>
            <w:gridSpan w:val="4"/>
            <w:shd w:val="clear" w:color="auto" w:fill="B8CCE4"/>
          </w:tcPr>
          <w:p w:rsidR="009709A2" w:rsidRDefault="009709A2" w:rsidP="00C8144C">
            <w:pPr>
              <w:pStyle w:val="TableTxt0"/>
              <w:rPr>
                <w:sz w:val="18"/>
                <w:szCs w:val="18"/>
                <w:lang w:val="en-PH"/>
              </w:rPr>
            </w:pPr>
            <w:r>
              <w:rPr>
                <w:b/>
                <w:i/>
                <w:sz w:val="18"/>
                <w:szCs w:val="18"/>
                <w:lang w:val="en-PH"/>
              </w:rPr>
              <w:t>Team 2 Field Visit156</w:t>
            </w:r>
          </w:p>
        </w:tc>
      </w:tr>
      <w:tr w:rsidR="009709A2" w:rsidRPr="003363DB" w:rsidTr="00CA0E3A">
        <w:tc>
          <w:tcPr>
            <w:tcW w:w="959" w:type="dxa"/>
          </w:tcPr>
          <w:p w:rsidR="009709A2" w:rsidRDefault="009709A2" w:rsidP="00C8144C">
            <w:pPr>
              <w:pStyle w:val="TableTxt0"/>
              <w:rPr>
                <w:sz w:val="18"/>
                <w:szCs w:val="18"/>
                <w:lang w:val="en-PH"/>
              </w:rPr>
            </w:pPr>
            <w:r>
              <w:rPr>
                <w:sz w:val="18"/>
                <w:szCs w:val="18"/>
                <w:lang w:val="en-PH"/>
              </w:rPr>
              <w:t>18-05-11</w:t>
            </w:r>
          </w:p>
        </w:tc>
        <w:tc>
          <w:tcPr>
            <w:tcW w:w="1352" w:type="dxa"/>
          </w:tcPr>
          <w:p w:rsidR="009709A2" w:rsidRDefault="009709A2" w:rsidP="00C8144C">
            <w:pPr>
              <w:pStyle w:val="TableTxt0"/>
              <w:rPr>
                <w:sz w:val="18"/>
                <w:szCs w:val="18"/>
                <w:lang w:val="en-PH"/>
              </w:rPr>
            </w:pPr>
            <w:r>
              <w:rPr>
                <w:sz w:val="18"/>
                <w:szCs w:val="18"/>
                <w:lang w:val="en-PH"/>
              </w:rPr>
              <w:t>SCA Project Team</w:t>
            </w:r>
          </w:p>
        </w:tc>
        <w:tc>
          <w:tcPr>
            <w:tcW w:w="4460" w:type="dxa"/>
          </w:tcPr>
          <w:p w:rsidR="009709A2" w:rsidRPr="00832904" w:rsidRDefault="009709A2" w:rsidP="00C8144C">
            <w:pPr>
              <w:pStyle w:val="TableTxt0"/>
              <w:rPr>
                <w:sz w:val="18"/>
                <w:szCs w:val="18"/>
                <w:lang w:val="en-PH"/>
              </w:rPr>
            </w:pPr>
            <w:r>
              <w:rPr>
                <w:sz w:val="18"/>
                <w:szCs w:val="18"/>
                <w:lang w:val="en-PH"/>
              </w:rPr>
              <w:t xml:space="preserve">Ms. </w:t>
            </w:r>
            <w:r w:rsidRPr="00832904">
              <w:rPr>
                <w:sz w:val="18"/>
                <w:szCs w:val="18"/>
                <w:lang w:val="en-PH"/>
              </w:rPr>
              <w:t>Emma Aguinot, Director for Emergencies</w:t>
            </w:r>
          </w:p>
          <w:p w:rsidR="009709A2" w:rsidRPr="00832904" w:rsidRDefault="009709A2" w:rsidP="00C8144C">
            <w:pPr>
              <w:pStyle w:val="TableTxt0"/>
              <w:rPr>
                <w:sz w:val="18"/>
                <w:szCs w:val="18"/>
                <w:lang w:val="en-PH"/>
              </w:rPr>
            </w:pPr>
            <w:r>
              <w:rPr>
                <w:sz w:val="18"/>
                <w:szCs w:val="18"/>
                <w:lang w:val="en-PH"/>
              </w:rPr>
              <w:t xml:space="preserve">Ms. </w:t>
            </w:r>
            <w:r w:rsidRPr="00832904">
              <w:rPr>
                <w:sz w:val="18"/>
                <w:szCs w:val="18"/>
                <w:lang w:val="en-PH"/>
              </w:rPr>
              <w:t>Souksamone Khantry, Deputy Director for Emergencies</w:t>
            </w:r>
          </w:p>
          <w:p w:rsidR="009709A2" w:rsidRPr="00832904" w:rsidRDefault="009709A2" w:rsidP="00C8144C">
            <w:pPr>
              <w:pStyle w:val="TableTxt0"/>
              <w:rPr>
                <w:sz w:val="18"/>
                <w:szCs w:val="18"/>
                <w:lang w:val="en-PH"/>
              </w:rPr>
            </w:pPr>
            <w:r>
              <w:rPr>
                <w:sz w:val="18"/>
                <w:szCs w:val="18"/>
                <w:lang w:val="en-PH"/>
              </w:rPr>
              <w:t xml:space="preserve">Ms. </w:t>
            </w:r>
            <w:r w:rsidRPr="00832904">
              <w:rPr>
                <w:sz w:val="18"/>
                <w:szCs w:val="18"/>
                <w:lang w:val="en-PH"/>
              </w:rPr>
              <w:t>Soukmalay Venisavet, Program Manager</w:t>
            </w:r>
          </w:p>
          <w:p w:rsidR="009709A2" w:rsidRPr="00832904" w:rsidRDefault="009709A2" w:rsidP="00C8144C">
            <w:pPr>
              <w:pStyle w:val="TableTxt0"/>
              <w:rPr>
                <w:sz w:val="18"/>
                <w:szCs w:val="18"/>
                <w:lang w:val="en-PH"/>
              </w:rPr>
            </w:pPr>
            <w:r>
              <w:rPr>
                <w:sz w:val="18"/>
                <w:szCs w:val="18"/>
                <w:lang w:val="en-PH"/>
              </w:rPr>
              <w:t xml:space="preserve">Mr. </w:t>
            </w:r>
            <w:r w:rsidRPr="00832904">
              <w:rPr>
                <w:sz w:val="18"/>
                <w:szCs w:val="18"/>
                <w:lang w:val="en-PH"/>
              </w:rPr>
              <w:t>Sengathit Vangvilachit, Program Officer</w:t>
            </w:r>
          </w:p>
          <w:p w:rsidR="009709A2" w:rsidRPr="00832904" w:rsidRDefault="009709A2" w:rsidP="00C8144C">
            <w:pPr>
              <w:pStyle w:val="TableTxt0"/>
              <w:rPr>
                <w:sz w:val="18"/>
                <w:szCs w:val="18"/>
                <w:lang w:val="en-PH"/>
              </w:rPr>
            </w:pPr>
            <w:r>
              <w:rPr>
                <w:sz w:val="18"/>
                <w:szCs w:val="18"/>
                <w:lang w:val="en-PH"/>
              </w:rPr>
              <w:lastRenderedPageBreak/>
              <w:t xml:space="preserve">Mr. </w:t>
            </w:r>
            <w:r w:rsidRPr="00832904">
              <w:rPr>
                <w:sz w:val="18"/>
                <w:szCs w:val="18"/>
                <w:lang w:val="en-PH"/>
              </w:rPr>
              <w:t>Lalongkhone Chanthamaly, Program Officer</w:t>
            </w:r>
          </w:p>
          <w:p w:rsidR="009709A2" w:rsidRPr="00832904" w:rsidRDefault="009709A2" w:rsidP="00C8144C">
            <w:pPr>
              <w:pStyle w:val="TableTxt0"/>
              <w:rPr>
                <w:sz w:val="18"/>
                <w:szCs w:val="18"/>
                <w:lang w:val="en-PH"/>
              </w:rPr>
            </w:pPr>
            <w:r>
              <w:rPr>
                <w:sz w:val="18"/>
                <w:szCs w:val="18"/>
                <w:lang w:val="en-PH"/>
              </w:rPr>
              <w:t xml:space="preserve">Ms. </w:t>
            </w:r>
            <w:r w:rsidRPr="00832904">
              <w:rPr>
                <w:sz w:val="18"/>
                <w:szCs w:val="18"/>
                <w:lang w:val="en-PH"/>
              </w:rPr>
              <w:t>Somphit Sittiphone, Program Assistant</w:t>
            </w:r>
          </w:p>
          <w:p w:rsidR="009709A2" w:rsidRDefault="009709A2" w:rsidP="00C8144C">
            <w:pPr>
              <w:pStyle w:val="TableTxt0"/>
              <w:rPr>
                <w:sz w:val="18"/>
                <w:szCs w:val="18"/>
                <w:lang w:val="en-PH"/>
              </w:rPr>
            </w:pPr>
          </w:p>
        </w:tc>
        <w:tc>
          <w:tcPr>
            <w:tcW w:w="1754" w:type="dxa"/>
          </w:tcPr>
          <w:p w:rsidR="009709A2" w:rsidRDefault="009709A2" w:rsidP="00C8144C">
            <w:pPr>
              <w:pStyle w:val="TableTxt0"/>
              <w:rPr>
                <w:sz w:val="18"/>
                <w:szCs w:val="18"/>
                <w:lang w:val="en-PH"/>
              </w:rPr>
            </w:pPr>
            <w:r>
              <w:rPr>
                <w:sz w:val="18"/>
                <w:szCs w:val="18"/>
                <w:lang w:val="en-PH"/>
              </w:rPr>
              <w:lastRenderedPageBreak/>
              <w:t>2 M ; 4 F</w:t>
            </w:r>
          </w:p>
        </w:tc>
      </w:tr>
      <w:tr w:rsidR="009709A2" w:rsidRPr="003363DB" w:rsidTr="00CA0E3A">
        <w:tc>
          <w:tcPr>
            <w:tcW w:w="959" w:type="dxa"/>
          </w:tcPr>
          <w:p w:rsidR="009709A2" w:rsidRDefault="009709A2" w:rsidP="00C8144C">
            <w:pPr>
              <w:pStyle w:val="TableTxt0"/>
              <w:rPr>
                <w:sz w:val="18"/>
                <w:szCs w:val="18"/>
                <w:lang w:val="en-PH"/>
              </w:rPr>
            </w:pPr>
            <w:r>
              <w:rPr>
                <w:sz w:val="18"/>
                <w:szCs w:val="18"/>
                <w:lang w:val="en-PH"/>
              </w:rPr>
              <w:lastRenderedPageBreak/>
              <w:t>19-05-11</w:t>
            </w:r>
          </w:p>
        </w:tc>
        <w:tc>
          <w:tcPr>
            <w:tcW w:w="1352" w:type="dxa"/>
          </w:tcPr>
          <w:p w:rsidR="009709A2" w:rsidRDefault="009709A2" w:rsidP="00C8144C">
            <w:pPr>
              <w:pStyle w:val="TableTxt0"/>
              <w:rPr>
                <w:sz w:val="18"/>
                <w:szCs w:val="18"/>
                <w:lang w:val="en-PH"/>
              </w:rPr>
            </w:pPr>
            <w:r>
              <w:rPr>
                <w:sz w:val="18"/>
                <w:szCs w:val="18"/>
                <w:lang w:val="en-PH"/>
              </w:rPr>
              <w:t>Xieng Hong District Governor</w:t>
            </w:r>
          </w:p>
        </w:tc>
        <w:tc>
          <w:tcPr>
            <w:tcW w:w="4460" w:type="dxa"/>
          </w:tcPr>
          <w:p w:rsidR="009709A2" w:rsidRDefault="009709A2" w:rsidP="00C8144C">
            <w:pPr>
              <w:pStyle w:val="TableTxt0"/>
              <w:rPr>
                <w:sz w:val="18"/>
                <w:szCs w:val="18"/>
                <w:lang w:val="en-PH"/>
              </w:rPr>
            </w:pPr>
            <w:r>
              <w:rPr>
                <w:sz w:val="18"/>
                <w:szCs w:val="18"/>
                <w:lang w:val="en-PH"/>
              </w:rPr>
              <w:t>Mr. Douangta Xayvouth</w:t>
            </w:r>
          </w:p>
        </w:tc>
        <w:tc>
          <w:tcPr>
            <w:tcW w:w="1754" w:type="dxa"/>
          </w:tcPr>
          <w:p w:rsidR="009709A2" w:rsidRDefault="009709A2" w:rsidP="00C8144C">
            <w:pPr>
              <w:pStyle w:val="TableTxt0"/>
              <w:rPr>
                <w:sz w:val="18"/>
                <w:szCs w:val="18"/>
                <w:lang w:val="en-PH"/>
              </w:rPr>
            </w:pPr>
            <w:r>
              <w:rPr>
                <w:sz w:val="18"/>
                <w:szCs w:val="18"/>
                <w:lang w:val="en-PH"/>
              </w:rPr>
              <w:t>1 M</w:t>
            </w:r>
          </w:p>
        </w:tc>
      </w:tr>
      <w:tr w:rsidR="009709A2" w:rsidRPr="003363DB" w:rsidTr="00CA0E3A">
        <w:tc>
          <w:tcPr>
            <w:tcW w:w="959" w:type="dxa"/>
          </w:tcPr>
          <w:p w:rsidR="009709A2" w:rsidRDefault="009709A2" w:rsidP="00C8144C">
            <w:pPr>
              <w:pStyle w:val="TableTxt0"/>
              <w:rPr>
                <w:sz w:val="18"/>
                <w:szCs w:val="18"/>
                <w:lang w:val="en-PH"/>
              </w:rPr>
            </w:pPr>
            <w:r>
              <w:rPr>
                <w:sz w:val="18"/>
                <w:szCs w:val="18"/>
                <w:lang w:val="en-PH"/>
              </w:rPr>
              <w:t>19-05-11</w:t>
            </w:r>
          </w:p>
        </w:tc>
        <w:tc>
          <w:tcPr>
            <w:tcW w:w="1352" w:type="dxa"/>
          </w:tcPr>
          <w:p w:rsidR="009709A2" w:rsidRDefault="009709A2" w:rsidP="00C8144C">
            <w:pPr>
              <w:pStyle w:val="TableTxt0"/>
              <w:rPr>
                <w:sz w:val="18"/>
                <w:szCs w:val="18"/>
                <w:lang w:val="en-PH"/>
              </w:rPr>
            </w:pPr>
            <w:r>
              <w:rPr>
                <w:sz w:val="18"/>
                <w:szCs w:val="18"/>
                <w:lang w:val="en-PH"/>
              </w:rPr>
              <w:t>SCA</w:t>
            </w:r>
          </w:p>
        </w:tc>
        <w:tc>
          <w:tcPr>
            <w:tcW w:w="4460" w:type="dxa"/>
          </w:tcPr>
          <w:p w:rsidR="009709A2" w:rsidRDefault="009709A2" w:rsidP="00C8144C">
            <w:pPr>
              <w:pStyle w:val="TableTxt0"/>
              <w:rPr>
                <w:sz w:val="18"/>
                <w:szCs w:val="18"/>
                <w:lang w:val="en-PH"/>
              </w:rPr>
            </w:pPr>
            <w:r>
              <w:rPr>
                <w:sz w:val="18"/>
                <w:szCs w:val="18"/>
                <w:lang w:val="en-PH"/>
              </w:rPr>
              <w:t>DDMC and PDMC members</w:t>
            </w:r>
          </w:p>
        </w:tc>
        <w:tc>
          <w:tcPr>
            <w:tcW w:w="1754" w:type="dxa"/>
          </w:tcPr>
          <w:p w:rsidR="009709A2" w:rsidRDefault="009709A2" w:rsidP="00C8144C">
            <w:pPr>
              <w:pStyle w:val="TableTxt0"/>
              <w:rPr>
                <w:sz w:val="18"/>
                <w:szCs w:val="18"/>
                <w:lang w:val="en-PH"/>
              </w:rPr>
            </w:pPr>
            <w:r>
              <w:rPr>
                <w:sz w:val="18"/>
                <w:szCs w:val="18"/>
                <w:lang w:val="en-PH"/>
              </w:rPr>
              <w:t>16 M ; 1 F</w:t>
            </w:r>
          </w:p>
        </w:tc>
      </w:tr>
      <w:tr w:rsidR="009709A2" w:rsidRPr="003363DB" w:rsidTr="00CA0E3A">
        <w:tc>
          <w:tcPr>
            <w:tcW w:w="959" w:type="dxa"/>
          </w:tcPr>
          <w:p w:rsidR="009709A2" w:rsidRDefault="009709A2" w:rsidP="00C8144C">
            <w:pPr>
              <w:pStyle w:val="TableTxt0"/>
              <w:rPr>
                <w:sz w:val="18"/>
                <w:szCs w:val="18"/>
                <w:lang w:val="en-PH"/>
              </w:rPr>
            </w:pPr>
            <w:r>
              <w:rPr>
                <w:sz w:val="18"/>
                <w:szCs w:val="18"/>
                <w:lang w:val="en-PH"/>
              </w:rPr>
              <w:t>19-05-11</w:t>
            </w:r>
          </w:p>
        </w:tc>
        <w:tc>
          <w:tcPr>
            <w:tcW w:w="1352" w:type="dxa"/>
          </w:tcPr>
          <w:p w:rsidR="009709A2" w:rsidRDefault="009709A2" w:rsidP="00C8144C">
            <w:pPr>
              <w:pStyle w:val="TableTxt0"/>
              <w:rPr>
                <w:sz w:val="18"/>
                <w:szCs w:val="18"/>
                <w:lang w:val="en-PH"/>
              </w:rPr>
            </w:pPr>
            <w:r>
              <w:rPr>
                <w:sz w:val="18"/>
                <w:szCs w:val="18"/>
                <w:lang w:val="en-PH"/>
              </w:rPr>
              <w:t>SCA</w:t>
            </w:r>
          </w:p>
        </w:tc>
        <w:tc>
          <w:tcPr>
            <w:tcW w:w="4460" w:type="dxa"/>
          </w:tcPr>
          <w:p w:rsidR="009709A2" w:rsidRDefault="009709A2" w:rsidP="00C8144C">
            <w:pPr>
              <w:pStyle w:val="TableTxt0"/>
              <w:rPr>
                <w:sz w:val="18"/>
                <w:szCs w:val="18"/>
                <w:lang w:val="en-PH"/>
              </w:rPr>
            </w:pPr>
            <w:r>
              <w:rPr>
                <w:sz w:val="18"/>
                <w:szCs w:val="18"/>
                <w:lang w:val="en-PH"/>
              </w:rPr>
              <w:t>Beneficiaries of emergency relief in Houameang village</w:t>
            </w:r>
          </w:p>
        </w:tc>
        <w:tc>
          <w:tcPr>
            <w:tcW w:w="1754" w:type="dxa"/>
          </w:tcPr>
          <w:p w:rsidR="009709A2" w:rsidRDefault="009709A2" w:rsidP="00C8144C">
            <w:pPr>
              <w:pStyle w:val="TableTxt0"/>
              <w:rPr>
                <w:sz w:val="18"/>
                <w:szCs w:val="18"/>
                <w:lang w:val="en-PH"/>
              </w:rPr>
            </w:pPr>
            <w:r>
              <w:rPr>
                <w:sz w:val="18"/>
                <w:szCs w:val="18"/>
                <w:lang w:val="en-PH"/>
              </w:rPr>
              <w:t>22 M ; 8 F</w:t>
            </w:r>
          </w:p>
        </w:tc>
      </w:tr>
      <w:tr w:rsidR="009709A2" w:rsidRPr="003363DB" w:rsidTr="00CA0E3A">
        <w:tc>
          <w:tcPr>
            <w:tcW w:w="959" w:type="dxa"/>
          </w:tcPr>
          <w:p w:rsidR="009709A2" w:rsidRDefault="009709A2" w:rsidP="00C8144C">
            <w:pPr>
              <w:pStyle w:val="TableTxt0"/>
              <w:rPr>
                <w:sz w:val="18"/>
                <w:szCs w:val="18"/>
                <w:lang w:val="en-PH"/>
              </w:rPr>
            </w:pPr>
            <w:r>
              <w:rPr>
                <w:sz w:val="18"/>
                <w:szCs w:val="18"/>
                <w:lang w:val="en-PH"/>
              </w:rPr>
              <w:t>19-05-11</w:t>
            </w:r>
          </w:p>
        </w:tc>
        <w:tc>
          <w:tcPr>
            <w:tcW w:w="1352" w:type="dxa"/>
          </w:tcPr>
          <w:p w:rsidR="009709A2" w:rsidRDefault="009709A2" w:rsidP="00C8144C">
            <w:pPr>
              <w:pStyle w:val="TableTxt0"/>
              <w:rPr>
                <w:sz w:val="18"/>
                <w:szCs w:val="18"/>
                <w:lang w:val="en-PH"/>
              </w:rPr>
            </w:pPr>
            <w:r>
              <w:rPr>
                <w:sz w:val="18"/>
                <w:szCs w:val="18"/>
                <w:lang w:val="en-PH"/>
              </w:rPr>
              <w:t>SCA</w:t>
            </w:r>
          </w:p>
        </w:tc>
        <w:tc>
          <w:tcPr>
            <w:tcW w:w="4460" w:type="dxa"/>
          </w:tcPr>
          <w:p w:rsidR="009709A2" w:rsidRDefault="009709A2" w:rsidP="00C8144C">
            <w:pPr>
              <w:pStyle w:val="TableTxt0"/>
              <w:rPr>
                <w:sz w:val="18"/>
                <w:szCs w:val="18"/>
                <w:lang w:val="en-PH"/>
              </w:rPr>
            </w:pPr>
            <w:r>
              <w:rPr>
                <w:sz w:val="18"/>
                <w:szCs w:val="18"/>
                <w:lang w:val="en-PH"/>
              </w:rPr>
              <w:t>Beneficiaries of infrastructure activities in Samakhyxay village</w:t>
            </w:r>
          </w:p>
        </w:tc>
        <w:tc>
          <w:tcPr>
            <w:tcW w:w="1754" w:type="dxa"/>
          </w:tcPr>
          <w:p w:rsidR="009709A2" w:rsidRDefault="009709A2" w:rsidP="00C8144C">
            <w:pPr>
              <w:pStyle w:val="TableTxt0"/>
              <w:rPr>
                <w:sz w:val="18"/>
                <w:szCs w:val="18"/>
                <w:lang w:val="en-PH"/>
              </w:rPr>
            </w:pPr>
            <w:r>
              <w:rPr>
                <w:sz w:val="18"/>
                <w:szCs w:val="18"/>
                <w:lang w:val="en-PH"/>
              </w:rPr>
              <w:t>Approx. 40 M ; 50 F</w:t>
            </w:r>
          </w:p>
        </w:tc>
      </w:tr>
      <w:tr w:rsidR="009709A2" w:rsidRPr="003363DB" w:rsidTr="00CA0E3A">
        <w:tc>
          <w:tcPr>
            <w:tcW w:w="959" w:type="dxa"/>
          </w:tcPr>
          <w:p w:rsidR="009709A2" w:rsidRDefault="009709A2" w:rsidP="00C8144C">
            <w:pPr>
              <w:pStyle w:val="TableTxt0"/>
              <w:rPr>
                <w:sz w:val="18"/>
                <w:szCs w:val="18"/>
                <w:lang w:val="en-PH"/>
              </w:rPr>
            </w:pPr>
            <w:r>
              <w:rPr>
                <w:sz w:val="18"/>
                <w:szCs w:val="18"/>
                <w:lang w:val="en-PH"/>
              </w:rPr>
              <w:t>19-05-11</w:t>
            </w:r>
          </w:p>
        </w:tc>
        <w:tc>
          <w:tcPr>
            <w:tcW w:w="1352" w:type="dxa"/>
          </w:tcPr>
          <w:p w:rsidR="009709A2" w:rsidRDefault="009709A2" w:rsidP="00C8144C">
            <w:pPr>
              <w:pStyle w:val="TableTxt0"/>
              <w:rPr>
                <w:sz w:val="18"/>
                <w:szCs w:val="18"/>
                <w:lang w:val="en-PH"/>
              </w:rPr>
            </w:pPr>
            <w:r>
              <w:rPr>
                <w:sz w:val="18"/>
                <w:szCs w:val="18"/>
                <w:lang w:val="en-PH"/>
              </w:rPr>
              <w:t>SCA</w:t>
            </w:r>
          </w:p>
        </w:tc>
        <w:tc>
          <w:tcPr>
            <w:tcW w:w="4460" w:type="dxa"/>
          </w:tcPr>
          <w:p w:rsidR="009709A2" w:rsidRDefault="009709A2" w:rsidP="00C8144C">
            <w:pPr>
              <w:pStyle w:val="TableTxt0"/>
              <w:rPr>
                <w:sz w:val="18"/>
                <w:szCs w:val="18"/>
                <w:lang w:val="en-PH"/>
              </w:rPr>
            </w:pPr>
            <w:r>
              <w:rPr>
                <w:sz w:val="18"/>
                <w:szCs w:val="18"/>
                <w:lang w:val="en-PH"/>
              </w:rPr>
              <w:t>Beneficiaries of DREC children’s activities</w:t>
            </w:r>
          </w:p>
        </w:tc>
        <w:tc>
          <w:tcPr>
            <w:tcW w:w="1754" w:type="dxa"/>
          </w:tcPr>
          <w:p w:rsidR="009709A2" w:rsidRDefault="009709A2" w:rsidP="00C8144C">
            <w:pPr>
              <w:pStyle w:val="TableTxt0"/>
              <w:rPr>
                <w:sz w:val="18"/>
                <w:szCs w:val="18"/>
                <w:lang w:val="en-PH"/>
              </w:rPr>
            </w:pPr>
            <w:r>
              <w:rPr>
                <w:sz w:val="18"/>
                <w:szCs w:val="18"/>
                <w:lang w:val="en-PH"/>
              </w:rPr>
              <w:t>Approx. 40 M; 60 F</w:t>
            </w:r>
          </w:p>
        </w:tc>
      </w:tr>
      <w:tr w:rsidR="009709A2" w:rsidRPr="003363DB" w:rsidTr="00CA0E3A">
        <w:tc>
          <w:tcPr>
            <w:tcW w:w="959" w:type="dxa"/>
          </w:tcPr>
          <w:p w:rsidR="009709A2" w:rsidRDefault="009709A2" w:rsidP="00C8144C">
            <w:pPr>
              <w:pStyle w:val="TableTxt0"/>
              <w:rPr>
                <w:sz w:val="18"/>
                <w:szCs w:val="18"/>
                <w:lang w:val="en-PH"/>
              </w:rPr>
            </w:pPr>
            <w:r>
              <w:rPr>
                <w:sz w:val="18"/>
                <w:szCs w:val="18"/>
                <w:lang w:val="en-PH"/>
              </w:rPr>
              <w:t>19-05-11</w:t>
            </w:r>
          </w:p>
        </w:tc>
        <w:tc>
          <w:tcPr>
            <w:tcW w:w="1352" w:type="dxa"/>
          </w:tcPr>
          <w:p w:rsidR="009709A2" w:rsidRDefault="009709A2" w:rsidP="00C8144C">
            <w:pPr>
              <w:pStyle w:val="TableTxt0"/>
              <w:rPr>
                <w:sz w:val="18"/>
                <w:szCs w:val="18"/>
                <w:lang w:val="en-PH"/>
              </w:rPr>
            </w:pPr>
            <w:r>
              <w:rPr>
                <w:sz w:val="18"/>
                <w:szCs w:val="18"/>
                <w:lang w:val="en-PH"/>
              </w:rPr>
              <w:t>SCA</w:t>
            </w:r>
          </w:p>
        </w:tc>
        <w:tc>
          <w:tcPr>
            <w:tcW w:w="4460" w:type="dxa"/>
          </w:tcPr>
          <w:p w:rsidR="009709A2" w:rsidRDefault="009709A2" w:rsidP="00C8144C">
            <w:pPr>
              <w:pStyle w:val="TableTxt0"/>
              <w:rPr>
                <w:sz w:val="18"/>
                <w:szCs w:val="18"/>
                <w:lang w:val="en-PH"/>
              </w:rPr>
            </w:pPr>
            <w:r>
              <w:rPr>
                <w:sz w:val="18"/>
                <w:szCs w:val="18"/>
                <w:lang w:val="en-PH"/>
              </w:rPr>
              <w:t>Teachers involved in DREC</w:t>
            </w:r>
          </w:p>
        </w:tc>
        <w:tc>
          <w:tcPr>
            <w:tcW w:w="1754" w:type="dxa"/>
          </w:tcPr>
          <w:p w:rsidR="009709A2" w:rsidRDefault="009709A2" w:rsidP="00C8144C">
            <w:pPr>
              <w:pStyle w:val="TableTxt0"/>
              <w:rPr>
                <w:sz w:val="18"/>
                <w:szCs w:val="18"/>
                <w:lang w:val="en-PH"/>
              </w:rPr>
            </w:pPr>
            <w:r>
              <w:rPr>
                <w:sz w:val="18"/>
                <w:szCs w:val="18"/>
                <w:lang w:val="en-PH"/>
              </w:rPr>
              <w:t>12 M ; 5 F</w:t>
            </w:r>
          </w:p>
        </w:tc>
      </w:tr>
      <w:tr w:rsidR="009709A2" w:rsidRPr="003363DB" w:rsidTr="00CA0E3A">
        <w:tc>
          <w:tcPr>
            <w:tcW w:w="959" w:type="dxa"/>
          </w:tcPr>
          <w:p w:rsidR="009709A2" w:rsidRDefault="009709A2" w:rsidP="00C8144C">
            <w:pPr>
              <w:pStyle w:val="TableTxt0"/>
              <w:rPr>
                <w:sz w:val="18"/>
                <w:szCs w:val="18"/>
                <w:lang w:val="en-PH"/>
              </w:rPr>
            </w:pPr>
            <w:r>
              <w:rPr>
                <w:sz w:val="18"/>
                <w:szCs w:val="18"/>
                <w:lang w:val="en-PH"/>
              </w:rPr>
              <w:t>20-05-11</w:t>
            </w:r>
          </w:p>
        </w:tc>
        <w:tc>
          <w:tcPr>
            <w:tcW w:w="1352" w:type="dxa"/>
          </w:tcPr>
          <w:p w:rsidR="009709A2" w:rsidRDefault="009709A2" w:rsidP="00C8144C">
            <w:pPr>
              <w:pStyle w:val="TableTxt0"/>
              <w:rPr>
                <w:sz w:val="18"/>
                <w:szCs w:val="18"/>
                <w:lang w:val="en-PH"/>
              </w:rPr>
            </w:pPr>
            <w:r>
              <w:rPr>
                <w:sz w:val="18"/>
                <w:szCs w:val="18"/>
                <w:lang w:val="en-PH"/>
              </w:rPr>
              <w:t>Sayabouly Province Vice-Governor</w:t>
            </w:r>
          </w:p>
        </w:tc>
        <w:tc>
          <w:tcPr>
            <w:tcW w:w="4460" w:type="dxa"/>
          </w:tcPr>
          <w:p w:rsidR="009709A2" w:rsidRDefault="009709A2" w:rsidP="00C8144C">
            <w:pPr>
              <w:pStyle w:val="TableTxt0"/>
              <w:rPr>
                <w:sz w:val="18"/>
                <w:szCs w:val="18"/>
                <w:lang w:val="en-PH"/>
              </w:rPr>
            </w:pPr>
            <w:r w:rsidRPr="00AE7B0D">
              <w:rPr>
                <w:sz w:val="18"/>
                <w:szCs w:val="18"/>
                <w:lang w:val="en-PH"/>
              </w:rPr>
              <w:t>Mr. Phongsavanh Sithavong</w:t>
            </w:r>
          </w:p>
        </w:tc>
        <w:tc>
          <w:tcPr>
            <w:tcW w:w="1754" w:type="dxa"/>
          </w:tcPr>
          <w:p w:rsidR="009709A2" w:rsidRDefault="009709A2" w:rsidP="00C8144C">
            <w:pPr>
              <w:pStyle w:val="TableTxt0"/>
              <w:rPr>
                <w:sz w:val="18"/>
                <w:szCs w:val="18"/>
                <w:lang w:val="en-PH"/>
              </w:rPr>
            </w:pPr>
            <w:r>
              <w:rPr>
                <w:sz w:val="18"/>
                <w:szCs w:val="18"/>
                <w:lang w:val="en-PH"/>
              </w:rPr>
              <w:t>1 M</w:t>
            </w:r>
          </w:p>
        </w:tc>
      </w:tr>
      <w:tr w:rsidR="009709A2" w:rsidRPr="003363DB" w:rsidTr="00CA0E3A">
        <w:tc>
          <w:tcPr>
            <w:tcW w:w="959" w:type="dxa"/>
          </w:tcPr>
          <w:p w:rsidR="009709A2" w:rsidRDefault="009709A2" w:rsidP="00C8144C">
            <w:pPr>
              <w:pStyle w:val="TableTxt0"/>
              <w:rPr>
                <w:sz w:val="18"/>
                <w:szCs w:val="18"/>
                <w:lang w:val="en-PH"/>
              </w:rPr>
            </w:pPr>
            <w:r>
              <w:rPr>
                <w:sz w:val="18"/>
                <w:szCs w:val="18"/>
                <w:lang w:val="en-PH"/>
              </w:rPr>
              <w:t>20-05-11</w:t>
            </w:r>
          </w:p>
        </w:tc>
        <w:tc>
          <w:tcPr>
            <w:tcW w:w="1352" w:type="dxa"/>
          </w:tcPr>
          <w:p w:rsidR="009709A2" w:rsidRDefault="009709A2" w:rsidP="00C8144C">
            <w:pPr>
              <w:pStyle w:val="TableTxt0"/>
              <w:rPr>
                <w:sz w:val="18"/>
                <w:szCs w:val="18"/>
                <w:lang w:val="en-PH"/>
              </w:rPr>
            </w:pPr>
            <w:r>
              <w:rPr>
                <w:sz w:val="18"/>
                <w:szCs w:val="18"/>
                <w:lang w:val="en-PH"/>
              </w:rPr>
              <w:t>Sayabouly District Governor</w:t>
            </w:r>
          </w:p>
        </w:tc>
        <w:tc>
          <w:tcPr>
            <w:tcW w:w="4460" w:type="dxa"/>
          </w:tcPr>
          <w:p w:rsidR="009709A2" w:rsidRDefault="009709A2" w:rsidP="00C8144C">
            <w:pPr>
              <w:pStyle w:val="TableTxt0"/>
              <w:rPr>
                <w:sz w:val="18"/>
                <w:szCs w:val="18"/>
                <w:lang w:val="en-PH"/>
              </w:rPr>
            </w:pPr>
            <w:r w:rsidRPr="00AE7B0D">
              <w:rPr>
                <w:sz w:val="18"/>
                <w:szCs w:val="18"/>
                <w:lang w:val="en-PH"/>
              </w:rPr>
              <w:t>Ms. Bounphat</w:t>
            </w:r>
            <w:r>
              <w:rPr>
                <w:sz w:val="18"/>
                <w:szCs w:val="18"/>
                <w:lang w:val="en-PH"/>
              </w:rPr>
              <w:t xml:space="preserve"> Inthapanya</w:t>
            </w:r>
          </w:p>
        </w:tc>
        <w:tc>
          <w:tcPr>
            <w:tcW w:w="1754" w:type="dxa"/>
          </w:tcPr>
          <w:p w:rsidR="009709A2" w:rsidRDefault="009709A2" w:rsidP="00C8144C">
            <w:pPr>
              <w:pStyle w:val="TableTxt0"/>
              <w:rPr>
                <w:sz w:val="18"/>
                <w:szCs w:val="18"/>
                <w:lang w:val="en-PH"/>
              </w:rPr>
            </w:pPr>
            <w:r>
              <w:rPr>
                <w:sz w:val="18"/>
                <w:szCs w:val="18"/>
                <w:lang w:val="en-PH"/>
              </w:rPr>
              <w:t>1 F</w:t>
            </w:r>
          </w:p>
        </w:tc>
      </w:tr>
      <w:tr w:rsidR="009709A2" w:rsidRPr="003363DB" w:rsidTr="00CA0E3A">
        <w:tc>
          <w:tcPr>
            <w:tcW w:w="959" w:type="dxa"/>
          </w:tcPr>
          <w:p w:rsidR="009709A2" w:rsidRDefault="009709A2" w:rsidP="00C8144C">
            <w:pPr>
              <w:pStyle w:val="TableTxt0"/>
              <w:rPr>
                <w:sz w:val="18"/>
                <w:szCs w:val="18"/>
                <w:lang w:val="en-PH"/>
              </w:rPr>
            </w:pPr>
            <w:r>
              <w:rPr>
                <w:sz w:val="18"/>
                <w:szCs w:val="18"/>
                <w:lang w:val="en-PH"/>
              </w:rPr>
              <w:t>20-05-11</w:t>
            </w:r>
          </w:p>
        </w:tc>
        <w:tc>
          <w:tcPr>
            <w:tcW w:w="1352" w:type="dxa"/>
          </w:tcPr>
          <w:p w:rsidR="009709A2" w:rsidRDefault="009709A2" w:rsidP="00C8144C">
            <w:pPr>
              <w:pStyle w:val="TableTxt0"/>
              <w:rPr>
                <w:sz w:val="18"/>
                <w:szCs w:val="18"/>
                <w:lang w:val="en-PH"/>
              </w:rPr>
            </w:pPr>
            <w:r>
              <w:rPr>
                <w:sz w:val="18"/>
                <w:szCs w:val="18"/>
                <w:lang w:val="en-PH"/>
              </w:rPr>
              <w:t>SCA</w:t>
            </w:r>
          </w:p>
        </w:tc>
        <w:tc>
          <w:tcPr>
            <w:tcW w:w="4460" w:type="dxa"/>
          </w:tcPr>
          <w:p w:rsidR="009709A2" w:rsidRDefault="009709A2" w:rsidP="00C8144C">
            <w:pPr>
              <w:pStyle w:val="TableTxt0"/>
              <w:rPr>
                <w:sz w:val="18"/>
                <w:szCs w:val="18"/>
                <w:lang w:val="en-PH"/>
              </w:rPr>
            </w:pPr>
            <w:r>
              <w:rPr>
                <w:sz w:val="18"/>
                <w:szCs w:val="18"/>
                <w:lang w:val="en-PH"/>
              </w:rPr>
              <w:t>DDMC and PDMC members</w:t>
            </w:r>
          </w:p>
        </w:tc>
        <w:tc>
          <w:tcPr>
            <w:tcW w:w="1754" w:type="dxa"/>
          </w:tcPr>
          <w:p w:rsidR="009709A2" w:rsidRDefault="009709A2" w:rsidP="00C8144C">
            <w:pPr>
              <w:pStyle w:val="TableTxt0"/>
              <w:rPr>
                <w:sz w:val="18"/>
                <w:szCs w:val="18"/>
                <w:lang w:val="en-PH"/>
              </w:rPr>
            </w:pPr>
            <w:r>
              <w:rPr>
                <w:sz w:val="18"/>
                <w:szCs w:val="18"/>
                <w:lang w:val="en-PH"/>
              </w:rPr>
              <w:t>21 M ; 8 F</w:t>
            </w:r>
          </w:p>
        </w:tc>
      </w:tr>
      <w:tr w:rsidR="009709A2" w:rsidRPr="003363DB" w:rsidTr="00CA0E3A">
        <w:tc>
          <w:tcPr>
            <w:tcW w:w="959" w:type="dxa"/>
          </w:tcPr>
          <w:p w:rsidR="009709A2" w:rsidRDefault="009709A2" w:rsidP="00C8144C">
            <w:pPr>
              <w:pStyle w:val="TableTxt0"/>
              <w:rPr>
                <w:sz w:val="18"/>
                <w:szCs w:val="18"/>
                <w:lang w:val="en-PH"/>
              </w:rPr>
            </w:pPr>
            <w:r>
              <w:rPr>
                <w:sz w:val="18"/>
                <w:szCs w:val="18"/>
                <w:lang w:val="en-PH"/>
              </w:rPr>
              <w:t>21-05-11</w:t>
            </w:r>
          </w:p>
        </w:tc>
        <w:tc>
          <w:tcPr>
            <w:tcW w:w="1352" w:type="dxa"/>
          </w:tcPr>
          <w:p w:rsidR="009709A2" w:rsidRDefault="009709A2" w:rsidP="00C8144C">
            <w:pPr>
              <w:pStyle w:val="TableTxt0"/>
              <w:rPr>
                <w:sz w:val="18"/>
                <w:szCs w:val="18"/>
                <w:lang w:val="en-PH"/>
              </w:rPr>
            </w:pPr>
            <w:r>
              <w:rPr>
                <w:sz w:val="18"/>
                <w:szCs w:val="18"/>
                <w:lang w:val="en-PH"/>
              </w:rPr>
              <w:t>SCA</w:t>
            </w:r>
          </w:p>
        </w:tc>
        <w:tc>
          <w:tcPr>
            <w:tcW w:w="4460" w:type="dxa"/>
          </w:tcPr>
          <w:p w:rsidR="009709A2" w:rsidRDefault="009709A2" w:rsidP="00C8144C">
            <w:pPr>
              <w:pStyle w:val="TableTxt0"/>
              <w:rPr>
                <w:sz w:val="18"/>
                <w:szCs w:val="18"/>
                <w:lang w:val="en-PH"/>
              </w:rPr>
            </w:pPr>
            <w:r>
              <w:rPr>
                <w:sz w:val="18"/>
                <w:szCs w:val="18"/>
                <w:lang w:val="en-PH"/>
              </w:rPr>
              <w:t>Beneficiaries of early warning system, irrigation and latrines in Naxam village</w:t>
            </w:r>
          </w:p>
        </w:tc>
        <w:tc>
          <w:tcPr>
            <w:tcW w:w="1754" w:type="dxa"/>
          </w:tcPr>
          <w:p w:rsidR="009709A2" w:rsidRDefault="009709A2" w:rsidP="00C8144C">
            <w:pPr>
              <w:pStyle w:val="TableTxt0"/>
              <w:rPr>
                <w:sz w:val="18"/>
                <w:szCs w:val="18"/>
                <w:lang w:val="en-PH"/>
              </w:rPr>
            </w:pPr>
            <w:r>
              <w:rPr>
                <w:sz w:val="18"/>
                <w:szCs w:val="18"/>
                <w:lang w:val="en-PH"/>
              </w:rPr>
              <w:t>Approx. 25 M ; 45 F</w:t>
            </w:r>
          </w:p>
        </w:tc>
      </w:tr>
      <w:tr w:rsidR="009709A2" w:rsidRPr="003363DB" w:rsidTr="00CA0E3A">
        <w:tc>
          <w:tcPr>
            <w:tcW w:w="959" w:type="dxa"/>
          </w:tcPr>
          <w:p w:rsidR="009709A2" w:rsidRDefault="009709A2" w:rsidP="00C8144C">
            <w:pPr>
              <w:pStyle w:val="TableTxt0"/>
              <w:rPr>
                <w:sz w:val="18"/>
                <w:szCs w:val="18"/>
                <w:lang w:val="en-PH"/>
              </w:rPr>
            </w:pPr>
            <w:r>
              <w:rPr>
                <w:sz w:val="18"/>
                <w:szCs w:val="18"/>
                <w:lang w:val="en-PH"/>
              </w:rPr>
              <w:t>21-05-11</w:t>
            </w:r>
          </w:p>
        </w:tc>
        <w:tc>
          <w:tcPr>
            <w:tcW w:w="1352" w:type="dxa"/>
          </w:tcPr>
          <w:p w:rsidR="009709A2" w:rsidRDefault="009709A2" w:rsidP="00C8144C">
            <w:pPr>
              <w:pStyle w:val="TableTxt0"/>
              <w:rPr>
                <w:sz w:val="18"/>
                <w:szCs w:val="18"/>
                <w:lang w:val="en-PH"/>
              </w:rPr>
            </w:pPr>
            <w:r>
              <w:rPr>
                <w:sz w:val="18"/>
                <w:szCs w:val="18"/>
                <w:lang w:val="en-PH"/>
              </w:rPr>
              <w:t>SCA</w:t>
            </w:r>
          </w:p>
        </w:tc>
        <w:tc>
          <w:tcPr>
            <w:tcW w:w="4460" w:type="dxa"/>
          </w:tcPr>
          <w:p w:rsidR="009709A2" w:rsidRDefault="009709A2" w:rsidP="00C8144C">
            <w:pPr>
              <w:pStyle w:val="TableTxt0"/>
              <w:rPr>
                <w:sz w:val="18"/>
                <w:szCs w:val="18"/>
                <w:lang w:val="en-PH"/>
              </w:rPr>
            </w:pPr>
            <w:r>
              <w:rPr>
                <w:sz w:val="18"/>
                <w:szCs w:val="18"/>
                <w:lang w:val="en-PH"/>
              </w:rPr>
              <w:t>Beneficiaries of activities in Phaxang village</w:t>
            </w:r>
          </w:p>
        </w:tc>
        <w:tc>
          <w:tcPr>
            <w:tcW w:w="1754" w:type="dxa"/>
          </w:tcPr>
          <w:p w:rsidR="009709A2" w:rsidRDefault="009709A2" w:rsidP="00C8144C">
            <w:pPr>
              <w:pStyle w:val="TableTxt0"/>
              <w:rPr>
                <w:sz w:val="18"/>
                <w:szCs w:val="18"/>
                <w:lang w:val="en-PH"/>
              </w:rPr>
            </w:pPr>
            <w:r>
              <w:rPr>
                <w:sz w:val="18"/>
                <w:szCs w:val="18"/>
                <w:lang w:val="en-PH"/>
              </w:rPr>
              <w:t>Approx. 35 M ; 15 F</w:t>
            </w:r>
          </w:p>
        </w:tc>
      </w:tr>
      <w:tr w:rsidR="009709A2" w:rsidRPr="003363DB" w:rsidTr="00CA0E3A">
        <w:tc>
          <w:tcPr>
            <w:tcW w:w="959" w:type="dxa"/>
          </w:tcPr>
          <w:p w:rsidR="009709A2" w:rsidRDefault="009709A2" w:rsidP="00C8144C">
            <w:pPr>
              <w:pStyle w:val="TableTxt0"/>
              <w:rPr>
                <w:sz w:val="18"/>
                <w:szCs w:val="18"/>
                <w:lang w:val="en-PH"/>
              </w:rPr>
            </w:pPr>
            <w:r>
              <w:rPr>
                <w:sz w:val="18"/>
                <w:szCs w:val="18"/>
                <w:lang w:val="en-PH"/>
              </w:rPr>
              <w:t>21-05-11</w:t>
            </w:r>
          </w:p>
        </w:tc>
        <w:tc>
          <w:tcPr>
            <w:tcW w:w="1352" w:type="dxa"/>
          </w:tcPr>
          <w:p w:rsidR="009709A2" w:rsidRDefault="009709A2" w:rsidP="00C8144C">
            <w:pPr>
              <w:pStyle w:val="TableTxt0"/>
              <w:rPr>
                <w:sz w:val="18"/>
                <w:szCs w:val="18"/>
                <w:lang w:val="en-PH"/>
              </w:rPr>
            </w:pPr>
            <w:r>
              <w:rPr>
                <w:sz w:val="18"/>
                <w:szCs w:val="18"/>
                <w:lang w:val="en-PH"/>
              </w:rPr>
              <w:t>SCA</w:t>
            </w:r>
          </w:p>
        </w:tc>
        <w:tc>
          <w:tcPr>
            <w:tcW w:w="4460" w:type="dxa"/>
          </w:tcPr>
          <w:p w:rsidR="009709A2" w:rsidRDefault="009709A2" w:rsidP="00C8144C">
            <w:pPr>
              <w:pStyle w:val="TableTxt0"/>
              <w:rPr>
                <w:sz w:val="18"/>
                <w:szCs w:val="18"/>
                <w:lang w:val="en-PH"/>
              </w:rPr>
            </w:pPr>
            <w:r>
              <w:rPr>
                <w:sz w:val="18"/>
                <w:szCs w:val="18"/>
                <w:lang w:val="en-PH"/>
              </w:rPr>
              <w:t>Beneficiaries of activities in Houykeng village</w:t>
            </w:r>
          </w:p>
        </w:tc>
        <w:tc>
          <w:tcPr>
            <w:tcW w:w="1754" w:type="dxa"/>
          </w:tcPr>
          <w:p w:rsidR="009709A2" w:rsidRDefault="009709A2" w:rsidP="00C8144C">
            <w:pPr>
              <w:pStyle w:val="TableTxt0"/>
              <w:rPr>
                <w:sz w:val="18"/>
                <w:szCs w:val="18"/>
                <w:lang w:val="en-PH"/>
              </w:rPr>
            </w:pPr>
            <w:r>
              <w:rPr>
                <w:sz w:val="18"/>
                <w:szCs w:val="18"/>
                <w:lang w:val="en-PH"/>
              </w:rPr>
              <w:t>Approx. 40 M; 5 F</w:t>
            </w:r>
          </w:p>
        </w:tc>
      </w:tr>
      <w:tr w:rsidR="009709A2" w:rsidRPr="003363DB" w:rsidTr="00CA0E3A">
        <w:tc>
          <w:tcPr>
            <w:tcW w:w="959" w:type="dxa"/>
          </w:tcPr>
          <w:p w:rsidR="009709A2" w:rsidRDefault="009709A2" w:rsidP="00C8144C">
            <w:pPr>
              <w:pStyle w:val="TableTxt0"/>
              <w:rPr>
                <w:sz w:val="18"/>
                <w:szCs w:val="18"/>
                <w:lang w:val="en-PH"/>
              </w:rPr>
            </w:pPr>
            <w:r>
              <w:rPr>
                <w:sz w:val="18"/>
                <w:szCs w:val="18"/>
                <w:lang w:val="en-PH"/>
              </w:rPr>
              <w:t>22-05-11</w:t>
            </w:r>
          </w:p>
        </w:tc>
        <w:tc>
          <w:tcPr>
            <w:tcW w:w="1352" w:type="dxa"/>
          </w:tcPr>
          <w:p w:rsidR="009709A2" w:rsidRDefault="009709A2" w:rsidP="00C8144C">
            <w:pPr>
              <w:pStyle w:val="TableTxt0"/>
              <w:rPr>
                <w:sz w:val="18"/>
                <w:szCs w:val="18"/>
                <w:lang w:val="en-PH"/>
              </w:rPr>
            </w:pPr>
            <w:r>
              <w:rPr>
                <w:sz w:val="18"/>
                <w:szCs w:val="18"/>
                <w:lang w:val="en-PH"/>
              </w:rPr>
              <w:t>WV Project Team</w:t>
            </w:r>
          </w:p>
        </w:tc>
        <w:tc>
          <w:tcPr>
            <w:tcW w:w="4460" w:type="dxa"/>
          </w:tcPr>
          <w:p w:rsidR="009709A2" w:rsidRPr="00C50D88" w:rsidRDefault="009709A2" w:rsidP="00C8144C">
            <w:pPr>
              <w:pStyle w:val="TableTxt0"/>
              <w:rPr>
                <w:sz w:val="18"/>
                <w:szCs w:val="18"/>
                <w:lang w:val="en-PH"/>
              </w:rPr>
            </w:pPr>
            <w:r w:rsidRPr="00C50D88">
              <w:rPr>
                <w:sz w:val="18"/>
                <w:szCs w:val="18"/>
                <w:lang w:val="en-PH"/>
              </w:rPr>
              <w:t>Mr. Grant Power, WV Operations Director</w:t>
            </w:r>
          </w:p>
          <w:p w:rsidR="009709A2" w:rsidRPr="00C50D88" w:rsidRDefault="009709A2" w:rsidP="00C8144C">
            <w:pPr>
              <w:pStyle w:val="TableTxt0"/>
              <w:rPr>
                <w:sz w:val="18"/>
                <w:szCs w:val="18"/>
                <w:lang w:val="en-PH"/>
              </w:rPr>
            </w:pPr>
            <w:r w:rsidRPr="00C50D88">
              <w:rPr>
                <w:sz w:val="18"/>
                <w:szCs w:val="18"/>
                <w:lang w:val="en-PH"/>
              </w:rPr>
              <w:t>Mr. Eddy Sianipar, WV Khammuane Team Leader</w:t>
            </w:r>
          </w:p>
          <w:p w:rsidR="009709A2" w:rsidRPr="00C50D88" w:rsidRDefault="009709A2" w:rsidP="00C8144C">
            <w:pPr>
              <w:pStyle w:val="TableTxt0"/>
              <w:rPr>
                <w:sz w:val="18"/>
                <w:szCs w:val="18"/>
                <w:lang w:val="en-PH"/>
              </w:rPr>
            </w:pPr>
            <w:r w:rsidRPr="00C50D88">
              <w:rPr>
                <w:sz w:val="18"/>
                <w:szCs w:val="18"/>
                <w:lang w:val="en-PH"/>
              </w:rPr>
              <w:t>Mr. Somsack  Duangpanya,   WV UXO Project Manager</w:t>
            </w:r>
          </w:p>
          <w:p w:rsidR="009709A2" w:rsidRPr="00C50D88" w:rsidRDefault="009709A2" w:rsidP="00C8144C">
            <w:pPr>
              <w:pStyle w:val="TableTxt0"/>
              <w:rPr>
                <w:sz w:val="18"/>
                <w:szCs w:val="18"/>
                <w:lang w:val="en-PH"/>
              </w:rPr>
            </w:pPr>
            <w:r w:rsidRPr="00C50D88">
              <w:rPr>
                <w:sz w:val="18"/>
                <w:szCs w:val="18"/>
                <w:lang w:val="en-PH"/>
              </w:rPr>
              <w:t>Mr. Khuntanom Vanthanouvong, WV DRR Project Manager</w:t>
            </w:r>
          </w:p>
          <w:p w:rsidR="009709A2" w:rsidRPr="00C50D88" w:rsidRDefault="009709A2" w:rsidP="00C8144C">
            <w:pPr>
              <w:pStyle w:val="TableTxt0"/>
              <w:rPr>
                <w:sz w:val="18"/>
                <w:szCs w:val="18"/>
                <w:lang w:val="en-PH"/>
              </w:rPr>
            </w:pPr>
            <w:r w:rsidRPr="00C50D88">
              <w:rPr>
                <w:sz w:val="18"/>
                <w:szCs w:val="18"/>
                <w:lang w:val="en-PH"/>
              </w:rPr>
              <w:t>Ms. Ti</w:t>
            </w:r>
            <w:r>
              <w:rPr>
                <w:sz w:val="18"/>
                <w:szCs w:val="18"/>
                <w:lang w:val="en-PH"/>
              </w:rPr>
              <w:t xml:space="preserve">ckham Phachanthone, UXO Project </w:t>
            </w:r>
            <w:r w:rsidRPr="00C50D88">
              <w:rPr>
                <w:sz w:val="18"/>
                <w:szCs w:val="18"/>
                <w:lang w:val="en-PH"/>
              </w:rPr>
              <w:t>Assistant</w:t>
            </w:r>
          </w:p>
          <w:p w:rsidR="009709A2" w:rsidRDefault="009709A2" w:rsidP="00C8144C">
            <w:pPr>
              <w:pStyle w:val="TableTxt0"/>
              <w:rPr>
                <w:sz w:val="18"/>
                <w:szCs w:val="18"/>
                <w:lang w:val="en-PH"/>
              </w:rPr>
            </w:pPr>
            <w:r w:rsidRPr="00C50D88">
              <w:rPr>
                <w:sz w:val="18"/>
                <w:szCs w:val="18"/>
                <w:lang w:val="en-PH"/>
              </w:rPr>
              <w:t>Mr. Haidy, WV Khammuane Finance</w:t>
            </w:r>
          </w:p>
        </w:tc>
        <w:tc>
          <w:tcPr>
            <w:tcW w:w="1754" w:type="dxa"/>
          </w:tcPr>
          <w:p w:rsidR="009709A2" w:rsidRDefault="009709A2" w:rsidP="00C8144C">
            <w:pPr>
              <w:pStyle w:val="TableTxt0"/>
              <w:rPr>
                <w:sz w:val="18"/>
                <w:szCs w:val="18"/>
                <w:lang w:val="en-PH"/>
              </w:rPr>
            </w:pPr>
            <w:r>
              <w:rPr>
                <w:sz w:val="18"/>
                <w:szCs w:val="18"/>
                <w:lang w:val="en-PH"/>
              </w:rPr>
              <w:t>5 M; 1 F</w:t>
            </w:r>
          </w:p>
        </w:tc>
      </w:tr>
      <w:tr w:rsidR="009709A2" w:rsidRPr="003363DB" w:rsidTr="00CA0E3A">
        <w:tc>
          <w:tcPr>
            <w:tcW w:w="959" w:type="dxa"/>
          </w:tcPr>
          <w:p w:rsidR="009709A2" w:rsidRDefault="009709A2" w:rsidP="00C8144C">
            <w:pPr>
              <w:pStyle w:val="TableTxt0"/>
              <w:rPr>
                <w:sz w:val="18"/>
                <w:szCs w:val="18"/>
                <w:lang w:val="en-PH"/>
              </w:rPr>
            </w:pPr>
            <w:r>
              <w:rPr>
                <w:sz w:val="18"/>
                <w:szCs w:val="18"/>
                <w:lang w:val="en-PH"/>
              </w:rPr>
              <w:t>23-05-11</w:t>
            </w:r>
          </w:p>
        </w:tc>
        <w:tc>
          <w:tcPr>
            <w:tcW w:w="1352" w:type="dxa"/>
          </w:tcPr>
          <w:p w:rsidR="009709A2" w:rsidRDefault="009709A2" w:rsidP="00C8144C">
            <w:pPr>
              <w:pStyle w:val="TableTxt0"/>
              <w:rPr>
                <w:sz w:val="18"/>
                <w:szCs w:val="18"/>
                <w:lang w:val="en-PH"/>
              </w:rPr>
            </w:pPr>
            <w:r>
              <w:rPr>
                <w:sz w:val="18"/>
                <w:szCs w:val="18"/>
                <w:lang w:val="en-PH"/>
              </w:rPr>
              <w:t>WV</w:t>
            </w:r>
          </w:p>
        </w:tc>
        <w:tc>
          <w:tcPr>
            <w:tcW w:w="4460" w:type="dxa"/>
          </w:tcPr>
          <w:p w:rsidR="009709A2" w:rsidRDefault="009709A2" w:rsidP="00C8144C">
            <w:pPr>
              <w:pStyle w:val="TableTxt0"/>
              <w:rPr>
                <w:sz w:val="18"/>
                <w:szCs w:val="18"/>
                <w:lang w:val="en-PH"/>
              </w:rPr>
            </w:pPr>
            <w:r>
              <w:rPr>
                <w:sz w:val="18"/>
                <w:szCs w:val="18"/>
                <w:lang w:val="en-PH"/>
              </w:rPr>
              <w:t>Project Counterparts (WV, MAG, DLSW)</w:t>
            </w:r>
          </w:p>
        </w:tc>
        <w:tc>
          <w:tcPr>
            <w:tcW w:w="1754" w:type="dxa"/>
          </w:tcPr>
          <w:p w:rsidR="009709A2" w:rsidRDefault="009709A2" w:rsidP="00C8144C">
            <w:pPr>
              <w:pStyle w:val="TableTxt0"/>
              <w:rPr>
                <w:sz w:val="18"/>
                <w:szCs w:val="18"/>
                <w:lang w:val="en-PH"/>
              </w:rPr>
            </w:pPr>
            <w:r>
              <w:rPr>
                <w:sz w:val="18"/>
                <w:szCs w:val="18"/>
                <w:lang w:val="en-PH"/>
              </w:rPr>
              <w:t>4 M; 2 F</w:t>
            </w:r>
          </w:p>
        </w:tc>
      </w:tr>
      <w:tr w:rsidR="009709A2" w:rsidRPr="003363DB" w:rsidTr="00CA0E3A">
        <w:tc>
          <w:tcPr>
            <w:tcW w:w="959" w:type="dxa"/>
          </w:tcPr>
          <w:p w:rsidR="009709A2" w:rsidRDefault="009709A2" w:rsidP="00C8144C">
            <w:pPr>
              <w:pStyle w:val="TableTxt0"/>
              <w:rPr>
                <w:sz w:val="18"/>
                <w:szCs w:val="18"/>
                <w:lang w:val="en-PH"/>
              </w:rPr>
            </w:pPr>
            <w:r>
              <w:rPr>
                <w:sz w:val="18"/>
                <w:szCs w:val="18"/>
                <w:lang w:val="en-PH"/>
              </w:rPr>
              <w:t>23-05-11</w:t>
            </w:r>
          </w:p>
        </w:tc>
        <w:tc>
          <w:tcPr>
            <w:tcW w:w="1352" w:type="dxa"/>
          </w:tcPr>
          <w:p w:rsidR="009709A2" w:rsidRDefault="009709A2" w:rsidP="00C8144C">
            <w:pPr>
              <w:pStyle w:val="TableTxt0"/>
              <w:rPr>
                <w:sz w:val="18"/>
                <w:szCs w:val="18"/>
                <w:lang w:val="en-PH"/>
              </w:rPr>
            </w:pPr>
            <w:r>
              <w:rPr>
                <w:sz w:val="18"/>
                <w:szCs w:val="18"/>
                <w:lang w:val="en-PH"/>
              </w:rPr>
              <w:t>WV</w:t>
            </w:r>
          </w:p>
        </w:tc>
        <w:tc>
          <w:tcPr>
            <w:tcW w:w="4460" w:type="dxa"/>
          </w:tcPr>
          <w:p w:rsidR="009709A2" w:rsidRDefault="009709A2" w:rsidP="00C8144C">
            <w:pPr>
              <w:pStyle w:val="TableTxt0"/>
              <w:rPr>
                <w:sz w:val="18"/>
                <w:szCs w:val="18"/>
                <w:lang w:val="en-PH"/>
              </w:rPr>
            </w:pPr>
            <w:r>
              <w:rPr>
                <w:sz w:val="18"/>
                <w:szCs w:val="18"/>
                <w:lang w:val="en-PH"/>
              </w:rPr>
              <w:t>Beneficiaries of activities in Song village</w:t>
            </w:r>
          </w:p>
        </w:tc>
        <w:tc>
          <w:tcPr>
            <w:tcW w:w="1754" w:type="dxa"/>
          </w:tcPr>
          <w:p w:rsidR="009709A2" w:rsidRDefault="009709A2" w:rsidP="00C8144C">
            <w:pPr>
              <w:pStyle w:val="TableTxt0"/>
              <w:rPr>
                <w:sz w:val="18"/>
                <w:szCs w:val="18"/>
                <w:lang w:val="en-PH"/>
              </w:rPr>
            </w:pPr>
            <w:r>
              <w:rPr>
                <w:sz w:val="18"/>
                <w:szCs w:val="18"/>
                <w:lang w:val="en-PH"/>
              </w:rPr>
              <w:t>Approx. 50 M; 50 F</w:t>
            </w:r>
          </w:p>
        </w:tc>
      </w:tr>
      <w:tr w:rsidR="009709A2" w:rsidRPr="003363DB" w:rsidTr="00CA0E3A">
        <w:tc>
          <w:tcPr>
            <w:tcW w:w="959" w:type="dxa"/>
          </w:tcPr>
          <w:p w:rsidR="009709A2" w:rsidRDefault="009709A2" w:rsidP="00C8144C">
            <w:pPr>
              <w:pStyle w:val="TableTxt0"/>
              <w:rPr>
                <w:sz w:val="18"/>
                <w:szCs w:val="18"/>
                <w:lang w:val="en-PH"/>
              </w:rPr>
            </w:pPr>
            <w:r>
              <w:rPr>
                <w:sz w:val="18"/>
                <w:szCs w:val="18"/>
                <w:lang w:val="en-PH"/>
              </w:rPr>
              <w:t>24-05-11</w:t>
            </w:r>
          </w:p>
        </w:tc>
        <w:tc>
          <w:tcPr>
            <w:tcW w:w="1352" w:type="dxa"/>
          </w:tcPr>
          <w:p w:rsidR="009709A2" w:rsidRDefault="009709A2" w:rsidP="00C8144C">
            <w:pPr>
              <w:pStyle w:val="TableTxt0"/>
              <w:rPr>
                <w:sz w:val="18"/>
                <w:szCs w:val="18"/>
                <w:lang w:val="en-PH"/>
              </w:rPr>
            </w:pPr>
            <w:r>
              <w:rPr>
                <w:sz w:val="18"/>
                <w:szCs w:val="18"/>
                <w:lang w:val="en-PH"/>
              </w:rPr>
              <w:t>WV</w:t>
            </w:r>
          </w:p>
        </w:tc>
        <w:tc>
          <w:tcPr>
            <w:tcW w:w="4460" w:type="dxa"/>
          </w:tcPr>
          <w:p w:rsidR="009709A2" w:rsidRDefault="009709A2" w:rsidP="00C8144C">
            <w:pPr>
              <w:pStyle w:val="TableTxt0"/>
              <w:rPr>
                <w:sz w:val="18"/>
                <w:szCs w:val="18"/>
                <w:lang w:val="en-PH"/>
              </w:rPr>
            </w:pPr>
            <w:r>
              <w:rPr>
                <w:sz w:val="18"/>
                <w:szCs w:val="18"/>
                <w:lang w:val="en-PH"/>
              </w:rPr>
              <w:t>Beneficiaries of activities in Dongmakfai village</w:t>
            </w:r>
          </w:p>
        </w:tc>
        <w:tc>
          <w:tcPr>
            <w:tcW w:w="1754" w:type="dxa"/>
          </w:tcPr>
          <w:p w:rsidR="009709A2" w:rsidRDefault="009709A2" w:rsidP="00C8144C">
            <w:pPr>
              <w:pStyle w:val="TableTxt0"/>
              <w:rPr>
                <w:sz w:val="18"/>
                <w:szCs w:val="18"/>
                <w:lang w:val="en-PH"/>
              </w:rPr>
            </w:pPr>
            <w:r>
              <w:rPr>
                <w:sz w:val="18"/>
                <w:szCs w:val="18"/>
                <w:lang w:val="en-PH"/>
              </w:rPr>
              <w:t>Approx. 50 M; 50 F</w:t>
            </w:r>
          </w:p>
        </w:tc>
      </w:tr>
      <w:tr w:rsidR="009709A2" w:rsidRPr="003363DB" w:rsidTr="00CA0E3A">
        <w:tc>
          <w:tcPr>
            <w:tcW w:w="959" w:type="dxa"/>
          </w:tcPr>
          <w:p w:rsidR="009709A2" w:rsidRDefault="009709A2" w:rsidP="00C8144C">
            <w:pPr>
              <w:pStyle w:val="TableTxt0"/>
              <w:rPr>
                <w:sz w:val="18"/>
                <w:szCs w:val="18"/>
                <w:lang w:val="en-PH"/>
              </w:rPr>
            </w:pPr>
            <w:r>
              <w:rPr>
                <w:sz w:val="18"/>
                <w:szCs w:val="18"/>
                <w:lang w:val="en-PH"/>
              </w:rPr>
              <w:t>24-05-11</w:t>
            </w:r>
          </w:p>
        </w:tc>
        <w:tc>
          <w:tcPr>
            <w:tcW w:w="1352" w:type="dxa"/>
          </w:tcPr>
          <w:p w:rsidR="009709A2" w:rsidRDefault="009709A2" w:rsidP="00C8144C">
            <w:pPr>
              <w:pStyle w:val="TableTxt0"/>
              <w:rPr>
                <w:sz w:val="18"/>
                <w:szCs w:val="18"/>
                <w:lang w:val="en-PH"/>
              </w:rPr>
            </w:pPr>
            <w:r>
              <w:rPr>
                <w:sz w:val="18"/>
                <w:szCs w:val="18"/>
                <w:lang w:val="en-PH"/>
              </w:rPr>
              <w:t>WV</w:t>
            </w:r>
          </w:p>
        </w:tc>
        <w:tc>
          <w:tcPr>
            <w:tcW w:w="4460" w:type="dxa"/>
          </w:tcPr>
          <w:p w:rsidR="009709A2" w:rsidRDefault="009709A2" w:rsidP="00C8144C">
            <w:pPr>
              <w:pStyle w:val="TableTxt0"/>
              <w:rPr>
                <w:sz w:val="18"/>
                <w:szCs w:val="18"/>
                <w:lang w:val="en-PH"/>
              </w:rPr>
            </w:pPr>
            <w:r>
              <w:rPr>
                <w:sz w:val="18"/>
                <w:szCs w:val="18"/>
                <w:lang w:val="en-PH"/>
              </w:rPr>
              <w:t>GoL counterparts (District Administration Cabinet, Department of Labour and Social Affairs, Department of Agriculture)</w:t>
            </w:r>
          </w:p>
        </w:tc>
        <w:tc>
          <w:tcPr>
            <w:tcW w:w="1754" w:type="dxa"/>
          </w:tcPr>
          <w:p w:rsidR="009709A2" w:rsidRDefault="009709A2" w:rsidP="00C8144C">
            <w:pPr>
              <w:pStyle w:val="TableTxt0"/>
              <w:rPr>
                <w:sz w:val="18"/>
                <w:szCs w:val="18"/>
                <w:lang w:val="en-PH"/>
              </w:rPr>
            </w:pPr>
            <w:r>
              <w:rPr>
                <w:sz w:val="18"/>
                <w:szCs w:val="18"/>
                <w:lang w:val="en-PH"/>
              </w:rPr>
              <w:t>4 M</w:t>
            </w:r>
          </w:p>
        </w:tc>
      </w:tr>
      <w:tr w:rsidR="009709A2" w:rsidRPr="003363DB">
        <w:tc>
          <w:tcPr>
            <w:tcW w:w="8525" w:type="dxa"/>
            <w:gridSpan w:val="4"/>
          </w:tcPr>
          <w:p w:rsidR="009709A2" w:rsidRDefault="009709A2" w:rsidP="00C8144C">
            <w:pPr>
              <w:pStyle w:val="TableTxt0"/>
              <w:rPr>
                <w:sz w:val="18"/>
                <w:szCs w:val="18"/>
                <w:lang w:val="en-PH"/>
              </w:rPr>
            </w:pPr>
          </w:p>
        </w:tc>
      </w:tr>
      <w:tr w:rsidR="009709A2" w:rsidRPr="003363DB" w:rsidTr="00CA0E3A">
        <w:tc>
          <w:tcPr>
            <w:tcW w:w="959" w:type="dxa"/>
          </w:tcPr>
          <w:p w:rsidR="009709A2" w:rsidRDefault="009709A2" w:rsidP="00C8144C">
            <w:pPr>
              <w:pStyle w:val="TableTxt0"/>
              <w:rPr>
                <w:sz w:val="18"/>
                <w:szCs w:val="18"/>
                <w:lang w:val="en-PH"/>
              </w:rPr>
            </w:pPr>
            <w:r>
              <w:rPr>
                <w:sz w:val="18"/>
                <w:szCs w:val="18"/>
                <w:lang w:val="en-PH"/>
              </w:rPr>
              <w:t>25-05-11</w:t>
            </w:r>
          </w:p>
        </w:tc>
        <w:tc>
          <w:tcPr>
            <w:tcW w:w="1352" w:type="dxa"/>
          </w:tcPr>
          <w:p w:rsidR="009709A2" w:rsidRDefault="009709A2" w:rsidP="00C8144C">
            <w:pPr>
              <w:pStyle w:val="TableTxt0"/>
              <w:rPr>
                <w:sz w:val="18"/>
                <w:szCs w:val="18"/>
                <w:lang w:val="en-PH"/>
              </w:rPr>
            </w:pPr>
            <w:r>
              <w:rPr>
                <w:sz w:val="18"/>
                <w:szCs w:val="18"/>
                <w:lang w:val="en-PH"/>
              </w:rPr>
              <w:t>AusAID</w:t>
            </w:r>
          </w:p>
        </w:tc>
        <w:tc>
          <w:tcPr>
            <w:tcW w:w="4460" w:type="dxa"/>
          </w:tcPr>
          <w:p w:rsidR="009709A2" w:rsidRDefault="009709A2" w:rsidP="00C8144C">
            <w:pPr>
              <w:pStyle w:val="TableTxt0"/>
              <w:rPr>
                <w:sz w:val="18"/>
                <w:szCs w:val="18"/>
                <w:lang w:val="en-PH"/>
              </w:rPr>
            </w:pPr>
            <w:r>
              <w:rPr>
                <w:sz w:val="18"/>
                <w:szCs w:val="18"/>
                <w:lang w:val="en-PH"/>
              </w:rPr>
              <w:t>Ms. Dulce Simmanivong, Senior Prog Mgr</w:t>
            </w:r>
          </w:p>
          <w:p w:rsidR="009709A2" w:rsidRDefault="009709A2" w:rsidP="00C8144C">
            <w:pPr>
              <w:pStyle w:val="TableTxt0"/>
              <w:rPr>
                <w:sz w:val="18"/>
                <w:szCs w:val="18"/>
                <w:lang w:val="en-PH"/>
              </w:rPr>
            </w:pPr>
            <w:r>
              <w:rPr>
                <w:sz w:val="18"/>
                <w:szCs w:val="18"/>
                <w:lang w:val="en-PH"/>
              </w:rPr>
              <w:t>Ms. Rakounna Sisaleumsak, Senior Prog Officer</w:t>
            </w:r>
          </w:p>
        </w:tc>
        <w:tc>
          <w:tcPr>
            <w:tcW w:w="1754" w:type="dxa"/>
          </w:tcPr>
          <w:p w:rsidR="009709A2" w:rsidRDefault="009709A2" w:rsidP="00C8144C">
            <w:pPr>
              <w:pStyle w:val="TableTxt0"/>
              <w:rPr>
                <w:sz w:val="18"/>
                <w:szCs w:val="18"/>
                <w:lang w:val="en-PH"/>
              </w:rPr>
            </w:pPr>
            <w:r>
              <w:rPr>
                <w:sz w:val="18"/>
                <w:szCs w:val="18"/>
                <w:lang w:val="en-PH"/>
              </w:rPr>
              <w:t>2 F</w:t>
            </w:r>
          </w:p>
        </w:tc>
      </w:tr>
      <w:tr w:rsidR="009709A2" w:rsidRPr="003363DB" w:rsidTr="00CA0E3A">
        <w:tc>
          <w:tcPr>
            <w:tcW w:w="959" w:type="dxa"/>
          </w:tcPr>
          <w:p w:rsidR="009709A2" w:rsidRDefault="009709A2" w:rsidP="00C8144C">
            <w:pPr>
              <w:pStyle w:val="TableTxt0"/>
              <w:rPr>
                <w:sz w:val="18"/>
                <w:szCs w:val="18"/>
                <w:lang w:val="en-PH"/>
              </w:rPr>
            </w:pPr>
            <w:r>
              <w:rPr>
                <w:sz w:val="18"/>
                <w:szCs w:val="18"/>
                <w:lang w:val="en-PH"/>
              </w:rPr>
              <w:t>25-05-11</w:t>
            </w:r>
          </w:p>
        </w:tc>
        <w:tc>
          <w:tcPr>
            <w:tcW w:w="1352" w:type="dxa"/>
          </w:tcPr>
          <w:p w:rsidR="009709A2" w:rsidRDefault="009709A2" w:rsidP="00C8144C">
            <w:pPr>
              <w:pStyle w:val="TableTxt0"/>
              <w:rPr>
                <w:sz w:val="18"/>
                <w:szCs w:val="18"/>
                <w:lang w:val="en-PH"/>
              </w:rPr>
            </w:pPr>
            <w:r>
              <w:rPr>
                <w:sz w:val="18"/>
                <w:szCs w:val="18"/>
                <w:lang w:val="en-PH"/>
              </w:rPr>
              <w:t>SCA, CARE</w:t>
            </w:r>
          </w:p>
        </w:tc>
        <w:tc>
          <w:tcPr>
            <w:tcW w:w="4460" w:type="dxa"/>
          </w:tcPr>
          <w:p w:rsidR="009709A2" w:rsidRDefault="009709A2" w:rsidP="00C8144C">
            <w:pPr>
              <w:pStyle w:val="TableTxt0"/>
              <w:rPr>
                <w:sz w:val="18"/>
                <w:szCs w:val="18"/>
                <w:lang w:val="en-PH"/>
              </w:rPr>
            </w:pPr>
            <w:r>
              <w:rPr>
                <w:sz w:val="18"/>
                <w:szCs w:val="18"/>
                <w:lang w:val="en-PH"/>
              </w:rPr>
              <w:t>Ms. Emma Aguinot, SCA</w:t>
            </w:r>
          </w:p>
          <w:p w:rsidR="009709A2" w:rsidRDefault="009709A2" w:rsidP="00C8144C">
            <w:pPr>
              <w:pStyle w:val="TableTxt0"/>
              <w:rPr>
                <w:sz w:val="18"/>
                <w:szCs w:val="18"/>
                <w:lang w:val="en-PH"/>
              </w:rPr>
            </w:pPr>
            <w:r>
              <w:rPr>
                <w:sz w:val="18"/>
                <w:szCs w:val="18"/>
                <w:lang w:val="en-PH"/>
              </w:rPr>
              <w:t>Mr. Matthew Pickard, SCA</w:t>
            </w:r>
          </w:p>
          <w:p w:rsidR="009709A2" w:rsidRDefault="009709A2" w:rsidP="00C8144C">
            <w:pPr>
              <w:pStyle w:val="TableTxt0"/>
              <w:rPr>
                <w:sz w:val="18"/>
                <w:szCs w:val="18"/>
                <w:lang w:val="en-PH"/>
              </w:rPr>
            </w:pPr>
            <w:r>
              <w:rPr>
                <w:sz w:val="18"/>
                <w:szCs w:val="18"/>
                <w:lang w:val="en-PH"/>
              </w:rPr>
              <w:t>Ms. Mona Girgis, CARE</w:t>
            </w:r>
          </w:p>
        </w:tc>
        <w:tc>
          <w:tcPr>
            <w:tcW w:w="1754" w:type="dxa"/>
          </w:tcPr>
          <w:p w:rsidR="009709A2" w:rsidRDefault="009709A2" w:rsidP="00C8144C">
            <w:pPr>
              <w:pStyle w:val="TableTxt0"/>
              <w:rPr>
                <w:sz w:val="18"/>
                <w:szCs w:val="18"/>
                <w:lang w:val="en-PH"/>
              </w:rPr>
            </w:pPr>
            <w:r>
              <w:rPr>
                <w:sz w:val="18"/>
                <w:szCs w:val="18"/>
                <w:lang w:val="en-PH"/>
              </w:rPr>
              <w:t>1 M; 2 F</w:t>
            </w:r>
          </w:p>
        </w:tc>
      </w:tr>
      <w:tr w:rsidR="009709A2" w:rsidRPr="003363DB" w:rsidTr="00CA0E3A">
        <w:tc>
          <w:tcPr>
            <w:tcW w:w="959" w:type="dxa"/>
          </w:tcPr>
          <w:p w:rsidR="009709A2" w:rsidRDefault="009709A2" w:rsidP="00C8144C">
            <w:pPr>
              <w:pStyle w:val="TableTxt0"/>
              <w:rPr>
                <w:sz w:val="18"/>
                <w:szCs w:val="18"/>
                <w:lang w:val="en-PH"/>
              </w:rPr>
            </w:pPr>
            <w:r>
              <w:rPr>
                <w:sz w:val="18"/>
                <w:szCs w:val="18"/>
                <w:lang w:val="en-PH"/>
              </w:rPr>
              <w:t>25-05-11</w:t>
            </w:r>
          </w:p>
        </w:tc>
        <w:tc>
          <w:tcPr>
            <w:tcW w:w="1352" w:type="dxa"/>
          </w:tcPr>
          <w:p w:rsidR="009709A2" w:rsidRDefault="009709A2" w:rsidP="00C8144C">
            <w:pPr>
              <w:pStyle w:val="TableTxt0"/>
              <w:rPr>
                <w:sz w:val="18"/>
                <w:szCs w:val="18"/>
                <w:lang w:val="en-PH"/>
              </w:rPr>
            </w:pPr>
            <w:r>
              <w:rPr>
                <w:sz w:val="18"/>
                <w:szCs w:val="18"/>
                <w:lang w:val="en-PH"/>
              </w:rPr>
              <w:t>AusAID</w:t>
            </w:r>
          </w:p>
        </w:tc>
        <w:tc>
          <w:tcPr>
            <w:tcW w:w="4460" w:type="dxa"/>
          </w:tcPr>
          <w:p w:rsidR="009709A2" w:rsidRDefault="009709A2" w:rsidP="00C8144C">
            <w:pPr>
              <w:pStyle w:val="TableTxt0"/>
              <w:rPr>
                <w:sz w:val="18"/>
                <w:szCs w:val="18"/>
                <w:lang w:val="en-PH"/>
              </w:rPr>
            </w:pPr>
            <w:r>
              <w:rPr>
                <w:sz w:val="18"/>
                <w:szCs w:val="18"/>
                <w:lang w:val="en-PH"/>
              </w:rPr>
              <w:t>Raine Dixon, First Secretary</w:t>
            </w:r>
          </w:p>
        </w:tc>
        <w:tc>
          <w:tcPr>
            <w:tcW w:w="1754" w:type="dxa"/>
          </w:tcPr>
          <w:p w:rsidR="009709A2" w:rsidRDefault="009709A2" w:rsidP="00C8144C">
            <w:pPr>
              <w:pStyle w:val="TableTxt0"/>
              <w:rPr>
                <w:sz w:val="18"/>
                <w:szCs w:val="18"/>
                <w:lang w:val="en-PH"/>
              </w:rPr>
            </w:pPr>
            <w:r>
              <w:rPr>
                <w:sz w:val="18"/>
                <w:szCs w:val="18"/>
                <w:lang w:val="en-PH"/>
              </w:rPr>
              <w:t>1 F</w:t>
            </w:r>
          </w:p>
        </w:tc>
      </w:tr>
    </w:tbl>
    <w:p w:rsidR="009709A2" w:rsidRDefault="009709A2" w:rsidP="00C8144C">
      <w:pPr>
        <w:pStyle w:val="Bodytxt"/>
        <w:rPr>
          <w:bCs/>
          <w:lang w:val="en-PH"/>
        </w:rPr>
      </w:pPr>
    </w:p>
    <w:p w:rsidR="009709A2" w:rsidRPr="003A30C4" w:rsidRDefault="009709A2" w:rsidP="00C8144C">
      <w:pPr>
        <w:pStyle w:val="Heading2"/>
        <w:numPr>
          <w:ilvl w:val="0"/>
          <w:numId w:val="0"/>
        </w:numPr>
        <w:rPr>
          <w:lang w:val="en-PH"/>
        </w:rPr>
      </w:pPr>
      <w:r>
        <w:rPr>
          <w:bCs/>
          <w:lang w:val="en-PH"/>
        </w:rPr>
        <w:br w:type="page"/>
      </w:r>
      <w:bookmarkStart w:id="105" w:name="_Toc298975873"/>
      <w:r w:rsidRPr="003A30C4">
        <w:rPr>
          <w:lang w:val="en-PH"/>
        </w:rPr>
        <w:lastRenderedPageBreak/>
        <w:t xml:space="preserve">Appendix </w:t>
      </w:r>
      <w:r>
        <w:rPr>
          <w:lang w:val="en-PH"/>
        </w:rPr>
        <w:t>D</w:t>
      </w:r>
      <w:r w:rsidRPr="003A30C4">
        <w:rPr>
          <w:lang w:val="en-PH"/>
        </w:rPr>
        <w:t xml:space="preserve">: </w:t>
      </w:r>
      <w:r>
        <w:rPr>
          <w:lang w:val="en-PH"/>
        </w:rPr>
        <w:t>Aide Memoire</w:t>
      </w:r>
      <w:bookmarkEnd w:id="105"/>
      <w:r w:rsidRPr="003A30C4">
        <w:rPr>
          <w:lang w:val="en-PH"/>
        </w:rPr>
        <w:t xml:space="preserve"> </w:t>
      </w:r>
    </w:p>
    <w:p w:rsidR="009709A2" w:rsidRPr="003A30C4" w:rsidRDefault="009709A2" w:rsidP="00C8144C">
      <w:pPr>
        <w:pStyle w:val="Bodytxt"/>
        <w:rPr>
          <w:bCs/>
          <w:lang w:val="en-PH"/>
        </w:rPr>
      </w:pPr>
    </w:p>
    <w:p w:rsidR="009709A2" w:rsidRDefault="009709A2" w:rsidP="00C8144C">
      <w:pPr>
        <w:pStyle w:val="Heading20"/>
        <w:rPr>
          <w:lang w:val="en-PH"/>
        </w:rPr>
      </w:pPr>
      <w:r>
        <w:rPr>
          <w:bCs/>
          <w:lang w:val="en-PH"/>
        </w:rPr>
        <w:br w:type="page"/>
      </w:r>
      <w:r>
        <w:rPr>
          <w:lang w:val="en-PH"/>
        </w:rPr>
        <w:lastRenderedPageBreak/>
        <w:t>Background</w:t>
      </w:r>
    </w:p>
    <w:p w:rsidR="009709A2" w:rsidRDefault="009709A2">
      <w:pPr>
        <w:rPr>
          <w:lang w:val="en-PH"/>
        </w:rPr>
      </w:pPr>
      <w:r>
        <w:rPr>
          <w:lang w:val="en-PH"/>
        </w:rPr>
        <w:t xml:space="preserve">This document briefly summarises the preliminary findings of a midterm review (MTR) team engaged by the Australian Agency for international development (AusAID) to evaluate the </w:t>
      </w:r>
      <w:r w:rsidRPr="00255592">
        <w:rPr>
          <w:i/>
          <w:lang w:val="en-PH"/>
        </w:rPr>
        <w:t>Laos Australia Non-government Organisation Cooperation Agreement (LANGOCA)</w:t>
      </w:r>
      <w:r>
        <w:rPr>
          <w:lang w:val="en-PH"/>
        </w:rPr>
        <w:t>.  LANGOCA is a five-year program comprising four Australian NGO (ANGO) partners</w:t>
      </w:r>
      <w:r>
        <w:rPr>
          <w:rStyle w:val="FootnoteReference"/>
          <w:lang w:val="en-PH"/>
        </w:rPr>
        <w:footnoteReference w:id="38"/>
      </w:r>
      <w:r>
        <w:rPr>
          <w:lang w:val="en-PH"/>
        </w:rPr>
        <w:t xml:space="preserve"> implementing five long-term projects and five short-term projects in five provinces of Laos.</w:t>
      </w:r>
    </w:p>
    <w:p w:rsidR="009709A2" w:rsidRDefault="009709A2" w:rsidP="00C8144C">
      <w:pPr>
        <w:pStyle w:val="Heading20"/>
        <w:rPr>
          <w:lang w:val="en-PH"/>
        </w:rPr>
      </w:pPr>
      <w:r>
        <w:rPr>
          <w:lang w:val="en-PH"/>
        </w:rPr>
        <w:t>Methodology</w:t>
      </w:r>
    </w:p>
    <w:p w:rsidR="009709A2" w:rsidRDefault="009709A2">
      <w:pPr>
        <w:rPr>
          <w:lang w:val="en-PH"/>
        </w:rPr>
      </w:pPr>
      <w:r>
        <w:rPr>
          <w:lang w:val="en-PH"/>
        </w:rPr>
        <w:t>This MTR involved four phases:</w:t>
      </w:r>
    </w:p>
    <w:p w:rsidR="009709A2" w:rsidRDefault="009709A2" w:rsidP="003E7173">
      <w:pPr>
        <w:pStyle w:val="ColorfulList-Accent11"/>
        <w:numPr>
          <w:ilvl w:val="0"/>
          <w:numId w:val="30"/>
        </w:numPr>
        <w:spacing w:after="200" w:line="276" w:lineRule="auto"/>
        <w:contextualSpacing/>
        <w:rPr>
          <w:lang w:val="en-PH"/>
        </w:rPr>
      </w:pPr>
      <w:r>
        <w:rPr>
          <w:b/>
          <w:lang w:val="en-PH"/>
        </w:rPr>
        <w:t>Phase 1: a</w:t>
      </w:r>
      <w:r>
        <w:rPr>
          <w:lang w:val="en-PH"/>
        </w:rPr>
        <w:t xml:space="preserve"> review of all relevant documents including contextual analyses, LANGOCA program-level documents, and LANGOCA project/agency documents</w:t>
      </w:r>
      <w:r>
        <w:rPr>
          <w:rStyle w:val="FootnoteReference"/>
          <w:lang w:val="en-PH"/>
        </w:rPr>
        <w:footnoteReference w:id="39"/>
      </w:r>
      <w:r>
        <w:rPr>
          <w:lang w:val="en-PH"/>
        </w:rPr>
        <w:t>;</w:t>
      </w:r>
    </w:p>
    <w:p w:rsidR="009709A2" w:rsidRDefault="009709A2" w:rsidP="003E7173">
      <w:pPr>
        <w:pStyle w:val="ColorfulList-Accent11"/>
        <w:numPr>
          <w:ilvl w:val="0"/>
          <w:numId w:val="30"/>
        </w:numPr>
        <w:spacing w:after="200" w:line="276" w:lineRule="auto"/>
        <w:contextualSpacing/>
        <w:rPr>
          <w:lang w:val="en-PH"/>
        </w:rPr>
      </w:pPr>
      <w:r w:rsidRPr="009E1834">
        <w:rPr>
          <w:lang w:val="en-PH"/>
        </w:rPr>
        <w:t xml:space="preserve"> </w:t>
      </w:r>
      <w:r>
        <w:rPr>
          <w:b/>
          <w:lang w:val="en-PH"/>
        </w:rPr>
        <w:t xml:space="preserve">Phase 2: </w:t>
      </w:r>
      <w:r w:rsidRPr="009E1834">
        <w:rPr>
          <w:lang w:val="en-PH"/>
        </w:rPr>
        <w:t>fieldwork in Laos</w:t>
      </w:r>
      <w:r>
        <w:rPr>
          <w:rStyle w:val="FootnoteReference"/>
          <w:lang w:val="en-PH"/>
        </w:rPr>
        <w:footnoteReference w:id="40"/>
      </w:r>
      <w:r>
        <w:rPr>
          <w:b/>
          <w:lang w:val="en-PH"/>
        </w:rPr>
        <w:t xml:space="preserve"> </w:t>
      </w:r>
      <w:r>
        <w:rPr>
          <w:lang w:val="en-PH"/>
        </w:rPr>
        <w:t xml:space="preserve">involving two </w:t>
      </w:r>
      <w:r w:rsidRPr="009E1834">
        <w:rPr>
          <w:lang w:val="en-PH"/>
        </w:rPr>
        <w:t>team</w:t>
      </w:r>
      <w:r>
        <w:rPr>
          <w:lang w:val="en-PH"/>
        </w:rPr>
        <w:t>s</w:t>
      </w:r>
      <w:r>
        <w:rPr>
          <w:rStyle w:val="FootnoteReference"/>
          <w:lang w:val="en-PH"/>
        </w:rPr>
        <w:footnoteReference w:id="41"/>
      </w:r>
      <w:r w:rsidRPr="009E1834">
        <w:rPr>
          <w:lang w:val="en-PH"/>
        </w:rPr>
        <w:t xml:space="preserve"> </w:t>
      </w:r>
      <w:r>
        <w:rPr>
          <w:lang w:val="en-PH"/>
        </w:rPr>
        <w:t>visiting project sites in four of the target provinces</w:t>
      </w:r>
      <w:r>
        <w:rPr>
          <w:rStyle w:val="FootnoteReference"/>
          <w:lang w:val="en-PH"/>
        </w:rPr>
        <w:footnoteReference w:id="42"/>
      </w:r>
      <w:r>
        <w:rPr>
          <w:lang w:val="en-PH"/>
        </w:rPr>
        <w:t xml:space="preserve"> and a range of Vientiane-based stakeholders;</w:t>
      </w:r>
    </w:p>
    <w:p w:rsidR="009709A2" w:rsidRDefault="009709A2" w:rsidP="003E7173">
      <w:pPr>
        <w:pStyle w:val="ColorfulList-Accent11"/>
        <w:numPr>
          <w:ilvl w:val="0"/>
          <w:numId w:val="30"/>
        </w:numPr>
        <w:spacing w:after="200" w:line="276" w:lineRule="auto"/>
        <w:contextualSpacing/>
        <w:rPr>
          <w:lang w:val="en-PH"/>
        </w:rPr>
      </w:pPr>
      <w:r w:rsidRPr="00255592">
        <w:rPr>
          <w:b/>
          <w:lang w:val="en-PH"/>
        </w:rPr>
        <w:t>Phase 3:</w:t>
      </w:r>
      <w:r>
        <w:rPr>
          <w:lang w:val="en-PH"/>
        </w:rPr>
        <w:t xml:space="preserve"> analysis and synthesis of findings from document reviews and fieldwork;</w:t>
      </w:r>
    </w:p>
    <w:p w:rsidR="009709A2" w:rsidRPr="009E1834" w:rsidRDefault="009709A2" w:rsidP="003E7173">
      <w:pPr>
        <w:pStyle w:val="ColorfulList-Accent11"/>
        <w:numPr>
          <w:ilvl w:val="0"/>
          <w:numId w:val="30"/>
        </w:numPr>
        <w:spacing w:after="200" w:line="276" w:lineRule="auto"/>
        <w:contextualSpacing/>
        <w:rPr>
          <w:lang w:val="en-PH"/>
        </w:rPr>
      </w:pPr>
      <w:r w:rsidRPr="00255592">
        <w:rPr>
          <w:b/>
          <w:lang w:val="en-PH"/>
        </w:rPr>
        <w:t>Phase 4:</w:t>
      </w:r>
      <w:r>
        <w:rPr>
          <w:lang w:val="en-PH"/>
        </w:rPr>
        <w:t xml:space="preserve"> reporting. </w:t>
      </w:r>
    </w:p>
    <w:p w:rsidR="009709A2" w:rsidRDefault="009709A2" w:rsidP="00C8144C">
      <w:pPr>
        <w:pStyle w:val="Heading20"/>
        <w:rPr>
          <w:lang w:val="en-PH"/>
        </w:rPr>
      </w:pPr>
      <w:r>
        <w:rPr>
          <w:lang w:val="en-PH"/>
        </w:rPr>
        <w:t>Findings</w:t>
      </w:r>
    </w:p>
    <w:p w:rsidR="009709A2" w:rsidRDefault="009709A2">
      <w:pPr>
        <w:rPr>
          <w:lang w:val="en-PH"/>
        </w:rPr>
      </w:pPr>
      <w:r>
        <w:rPr>
          <w:lang w:val="en-PH"/>
        </w:rPr>
        <w:t>MTR findings were analysed and reported on the basis of AusAID’s eight standard evaluation criteria—which are discussed below.  Questions remain concerning the efficacy of the NGO partnership modality in relation to ‘program-level outcomes’.</w:t>
      </w:r>
    </w:p>
    <w:p w:rsidR="009709A2" w:rsidRDefault="009709A2">
      <w:pPr>
        <w:rPr>
          <w:lang w:val="en-PH"/>
        </w:rPr>
      </w:pPr>
      <w:r>
        <w:rPr>
          <w:lang w:val="en-PH"/>
        </w:rPr>
        <w:t xml:space="preserve">Overall, the program was found to be a relevant initiative supporting valuable activities in rural Laos—frequently in remote and challenging contexts. </w:t>
      </w:r>
    </w:p>
    <w:p w:rsidR="009709A2" w:rsidRDefault="009709A2" w:rsidP="00C8144C">
      <w:pPr>
        <w:pStyle w:val="Heading4"/>
        <w:rPr>
          <w:lang w:val="en-PH"/>
        </w:rPr>
      </w:pPr>
      <w:r w:rsidRPr="00FB2CAF">
        <w:rPr>
          <w:lang w:val="en-PH"/>
        </w:rPr>
        <w:t>Relevance</w:t>
      </w:r>
    </w:p>
    <w:p w:rsidR="009709A2" w:rsidRDefault="009709A2" w:rsidP="00C8144C">
      <w:pPr>
        <w:rPr>
          <w:lang w:val="en-PH"/>
        </w:rPr>
      </w:pPr>
      <w:r>
        <w:rPr>
          <w:lang w:val="en-PH"/>
        </w:rPr>
        <w:t xml:space="preserve">LANGOCA is aligned with, and contributes to, a range of key AusAID strategies and policies: </w:t>
      </w:r>
    </w:p>
    <w:p w:rsidR="009709A2" w:rsidRDefault="009709A2" w:rsidP="003E7173">
      <w:pPr>
        <w:pStyle w:val="ColorfulList-Accent11"/>
        <w:numPr>
          <w:ilvl w:val="0"/>
          <w:numId w:val="29"/>
        </w:numPr>
        <w:spacing w:after="200" w:line="276" w:lineRule="auto"/>
        <w:contextualSpacing/>
        <w:rPr>
          <w:lang w:val="en-PH"/>
        </w:rPr>
      </w:pPr>
      <w:r>
        <w:rPr>
          <w:lang w:val="en-PH"/>
        </w:rPr>
        <w:t>T</w:t>
      </w:r>
      <w:r w:rsidRPr="00364CBA">
        <w:rPr>
          <w:lang w:val="en-PH"/>
        </w:rPr>
        <w:t xml:space="preserve">he Rural Development Pillar of the </w:t>
      </w:r>
      <w:r w:rsidRPr="00364CBA">
        <w:rPr>
          <w:i/>
          <w:lang w:val="en-PH"/>
        </w:rPr>
        <w:t>Australia Laos Development Cooperation Strategy 2009 – 2015</w:t>
      </w:r>
      <w:r>
        <w:rPr>
          <w:rStyle w:val="FootnoteReference"/>
          <w:i/>
          <w:lang w:val="en-PH"/>
        </w:rPr>
        <w:footnoteReference w:id="43"/>
      </w:r>
      <w:r>
        <w:rPr>
          <w:lang w:val="en-PH"/>
        </w:rPr>
        <w:t>;</w:t>
      </w:r>
    </w:p>
    <w:p w:rsidR="009709A2" w:rsidRPr="003A3206" w:rsidRDefault="009709A2" w:rsidP="003E7173">
      <w:pPr>
        <w:pStyle w:val="ColorfulList-Accent11"/>
        <w:numPr>
          <w:ilvl w:val="0"/>
          <w:numId w:val="29"/>
        </w:numPr>
        <w:spacing w:after="200" w:line="276" w:lineRule="auto"/>
        <w:contextualSpacing/>
        <w:rPr>
          <w:lang w:val="en-PH"/>
        </w:rPr>
      </w:pPr>
      <w:r>
        <w:rPr>
          <w:lang w:val="en-PH"/>
        </w:rPr>
        <w:t xml:space="preserve">The Building Community Resilience Pillar of AusAID’s </w:t>
      </w:r>
      <w:r w:rsidRPr="008A0188">
        <w:rPr>
          <w:i/>
          <w:lang w:val="en-PH"/>
        </w:rPr>
        <w:t>Food Security &amp; Rural Development Strategy, March 2011</w:t>
      </w:r>
      <w:r>
        <w:rPr>
          <w:rStyle w:val="FootnoteReference"/>
          <w:i/>
          <w:lang w:val="en-PH"/>
        </w:rPr>
        <w:footnoteReference w:id="44"/>
      </w:r>
      <w:r>
        <w:rPr>
          <w:i/>
          <w:lang w:val="en-PH"/>
        </w:rPr>
        <w:t>;</w:t>
      </w:r>
    </w:p>
    <w:p w:rsidR="009709A2" w:rsidRDefault="009709A2" w:rsidP="003E7173">
      <w:pPr>
        <w:pStyle w:val="ColorfulList-Accent11"/>
        <w:numPr>
          <w:ilvl w:val="0"/>
          <w:numId w:val="29"/>
        </w:numPr>
        <w:spacing w:after="200" w:line="276" w:lineRule="auto"/>
        <w:contextualSpacing/>
        <w:rPr>
          <w:lang w:val="en-PH"/>
        </w:rPr>
      </w:pPr>
      <w:r w:rsidRPr="003A3206">
        <w:rPr>
          <w:lang w:val="en-PH"/>
        </w:rPr>
        <w:t>AusAID</w:t>
      </w:r>
      <w:r>
        <w:rPr>
          <w:lang w:val="en-PH"/>
        </w:rPr>
        <w:t>’s policy commitment to partner with Australian NGOs as reflected in</w:t>
      </w:r>
      <w:r w:rsidRPr="003A3206">
        <w:rPr>
          <w:lang w:val="en-PH"/>
        </w:rPr>
        <w:t xml:space="preserve"> the March 2009 Partnership Agreement between AusAID and </w:t>
      </w:r>
      <w:r>
        <w:rPr>
          <w:lang w:val="en-PH"/>
        </w:rPr>
        <w:t>the Australian Council for International Development (</w:t>
      </w:r>
      <w:r w:rsidRPr="003A3206">
        <w:rPr>
          <w:lang w:val="en-PH"/>
        </w:rPr>
        <w:t>ACFID</w:t>
      </w:r>
      <w:r>
        <w:rPr>
          <w:lang w:val="en-PH"/>
        </w:rPr>
        <w:t>);</w:t>
      </w:r>
    </w:p>
    <w:p w:rsidR="009709A2" w:rsidRPr="003A3206" w:rsidRDefault="009709A2" w:rsidP="003E7173">
      <w:pPr>
        <w:pStyle w:val="ColorfulList-Accent11"/>
        <w:numPr>
          <w:ilvl w:val="0"/>
          <w:numId w:val="29"/>
        </w:numPr>
        <w:spacing w:after="200" w:line="276" w:lineRule="auto"/>
        <w:contextualSpacing/>
        <w:rPr>
          <w:lang w:val="en-PH"/>
        </w:rPr>
      </w:pPr>
      <w:r w:rsidRPr="003A3206">
        <w:rPr>
          <w:lang w:val="en-PH"/>
        </w:rPr>
        <w:lastRenderedPageBreak/>
        <w:t xml:space="preserve">Paris Declaration and Accra Agenda for Action articles that emphasise stronger engagement with civil society organisations </w:t>
      </w:r>
      <w:r>
        <w:rPr>
          <w:lang w:val="en-PH"/>
        </w:rPr>
        <w:t xml:space="preserve">and strengthening of government systems </w:t>
      </w:r>
      <w:r w:rsidRPr="003A3206">
        <w:rPr>
          <w:lang w:val="en-PH"/>
        </w:rPr>
        <w:t xml:space="preserve">to enhance aid effectiveness.  </w:t>
      </w:r>
    </w:p>
    <w:p w:rsidR="009709A2" w:rsidRDefault="009709A2" w:rsidP="00C8144C">
      <w:pPr>
        <w:rPr>
          <w:lang w:val="en-PH"/>
        </w:rPr>
      </w:pPr>
      <w:r>
        <w:rPr>
          <w:lang w:val="en-PH"/>
        </w:rPr>
        <w:t>During this MTR, Government of Laos (GoL) representatives at all levels and informed third parties such as bilateral and multilateral donor representatives affirmed the relevance of donor partnerships with NGOs in the Laos rural development context.</w:t>
      </w:r>
    </w:p>
    <w:p w:rsidR="009709A2" w:rsidRDefault="009709A2" w:rsidP="00C8144C">
      <w:pPr>
        <w:rPr>
          <w:lang w:val="en-PH"/>
        </w:rPr>
      </w:pPr>
      <w:r>
        <w:rPr>
          <w:lang w:val="en-PH"/>
        </w:rPr>
        <w:t xml:space="preserve">LANGOCA is aligned with the GoL’s </w:t>
      </w:r>
      <w:r>
        <w:rPr>
          <w:i/>
          <w:lang w:val="en-PH"/>
        </w:rPr>
        <w:t>The Seventh National Socio-</w:t>
      </w:r>
      <w:r w:rsidRPr="006C254C">
        <w:rPr>
          <w:i/>
          <w:lang w:val="en-PH"/>
        </w:rPr>
        <w:t>Economic Development Plan (NSEDP)</w:t>
      </w:r>
      <w:r w:rsidRPr="00236EE6">
        <w:rPr>
          <w:lang w:val="en-PH"/>
        </w:rPr>
        <w:t xml:space="preserve">; and </w:t>
      </w:r>
      <w:r>
        <w:rPr>
          <w:lang w:val="en-PH"/>
        </w:rPr>
        <w:t xml:space="preserve">the </w:t>
      </w:r>
      <w:r w:rsidRPr="006C254C">
        <w:rPr>
          <w:i/>
          <w:lang w:val="en-PH"/>
        </w:rPr>
        <w:t>Safe Path Forward Strategy II</w:t>
      </w:r>
      <w:r>
        <w:rPr>
          <w:lang w:val="en-PH"/>
        </w:rPr>
        <w:t>.  Most LANGOCA activities are implemented in target villages within the 47 poorest districts prioritised by the GoL; and also some of the 46 priority districts for unexploded Ordnance (UXO) work.  The MTR team observed strong partnerships between NGO staff and GoL staff at district and provincial levels.  LANGOCA has also strengthened GoL functions at village level—most notably the establishment and support of Village Disaster Management Committees (VDMCs).</w:t>
      </w:r>
    </w:p>
    <w:p w:rsidR="009709A2" w:rsidRDefault="009709A2" w:rsidP="00C8144C">
      <w:pPr>
        <w:pStyle w:val="Heading4"/>
        <w:rPr>
          <w:lang w:val="en-PH"/>
        </w:rPr>
      </w:pPr>
      <w:r w:rsidRPr="00FB2CAF">
        <w:rPr>
          <w:lang w:val="en-PH"/>
        </w:rPr>
        <w:t>Effectiveness</w:t>
      </w:r>
    </w:p>
    <w:p w:rsidR="009709A2" w:rsidRPr="00236EE6" w:rsidRDefault="009709A2" w:rsidP="00C8144C">
      <w:pPr>
        <w:rPr>
          <w:lang w:val="en-PH"/>
        </w:rPr>
      </w:pPr>
      <w:r>
        <w:rPr>
          <w:lang w:val="en-PH"/>
        </w:rPr>
        <w:t xml:space="preserve">Foundational to the effectiveness of LANGOCA was an extensive and collaborative design phase involving AusAID, GoL, NGOs and community.  In implementation, an assumption that significant program-level outcomes will arise from the NGO partnerships has largely not be borne out.  Nevertheless, the MTR noted progress towards achievement of the two substantive LANGOCA objectives concerned with improved disaster management capacity (with a rural livelihoods emphasis), and reduced risk of UXO impacts.   There were notable examples of good practice at the various NGO project sites visited.  Further, development effectiveness is likely to be enhanced by long-term engagements by NGOs with target communities, and by effective partnerships with GoL staff.  In conflict with established development effectiveness thinking was ambiguous causality in some aspects of the program design, and the implementation of an array of somewhat unrelated activities which raises concerns about breadth </w:t>
      </w:r>
      <w:r w:rsidRPr="006C254C">
        <w:rPr>
          <w:i/>
          <w:lang w:val="en-PH"/>
        </w:rPr>
        <w:t>versus</w:t>
      </w:r>
      <w:r>
        <w:rPr>
          <w:lang w:val="en-PH"/>
        </w:rPr>
        <w:t xml:space="preserve"> depth of engagement.</w:t>
      </w:r>
    </w:p>
    <w:p w:rsidR="009709A2" w:rsidRDefault="009709A2" w:rsidP="00C8144C">
      <w:pPr>
        <w:pStyle w:val="Heading4"/>
        <w:rPr>
          <w:lang w:val="en-PH"/>
        </w:rPr>
      </w:pPr>
      <w:r w:rsidRPr="00FB2CAF">
        <w:rPr>
          <w:lang w:val="en-PH"/>
        </w:rPr>
        <w:t>Efficiency</w:t>
      </w:r>
    </w:p>
    <w:p w:rsidR="009709A2" w:rsidRPr="00847F8A" w:rsidRDefault="009709A2" w:rsidP="00C8144C">
      <w:pPr>
        <w:rPr>
          <w:lang w:val="en-PH"/>
        </w:rPr>
      </w:pPr>
      <w:r>
        <w:rPr>
          <w:lang w:val="en-PH"/>
        </w:rPr>
        <w:t xml:space="preserve">The program is behind schedule for a number of administrative, contextual and programmatic reasons. Of significance, implementation work by several NGOs was disrupted by Typhoon Ketsana.  In some cases management and staff turnover, both within the NGOs and at local government level was reported to have negatively impacted progress.  AusAID is broadly considered to have adequately resourced the administration of the program.  NGO partners widely appreciated resources to strengthen monitoring and evaluation (M&amp;E).  However, from an efficiency standpoint there were some questions about the merit of three tiers of program governance, and the intensity of the reporting regime.  NGOs were observed to be professional in their work with appropriately qualified staff; although difficulties associated with recruiting qualified women in remote areas was noted.   </w:t>
      </w:r>
    </w:p>
    <w:p w:rsidR="009709A2" w:rsidRDefault="009709A2" w:rsidP="00C8144C">
      <w:pPr>
        <w:pStyle w:val="Heading4"/>
        <w:rPr>
          <w:lang w:val="en-PH"/>
        </w:rPr>
      </w:pPr>
      <w:r w:rsidRPr="00FB2CAF">
        <w:rPr>
          <w:lang w:val="en-PH"/>
        </w:rPr>
        <w:t>Impact</w:t>
      </w:r>
    </w:p>
    <w:p w:rsidR="009709A2" w:rsidRDefault="009709A2" w:rsidP="00C8144C">
      <w:pPr>
        <w:rPr>
          <w:lang w:val="en-PH"/>
        </w:rPr>
      </w:pPr>
      <w:r>
        <w:rPr>
          <w:lang w:val="en-PH"/>
        </w:rPr>
        <w:t xml:space="preserve">A full assessment of program impact is not possible at this early stage of implementation.  Nevertheless the MTR team observed evidence that significant and lasting changes among beneficiaries are likely to accrue.  Further, there is evidence of </w:t>
      </w:r>
      <w:r>
        <w:rPr>
          <w:lang w:val="en-PH"/>
        </w:rPr>
        <w:lastRenderedPageBreak/>
        <w:t>a diffusion of innovations at some project sites.  In some cases GoL partners expressed commitment to extending program achievements.  Examples of particular note included:</w:t>
      </w:r>
    </w:p>
    <w:p w:rsidR="009709A2" w:rsidRDefault="009709A2" w:rsidP="003E7173">
      <w:pPr>
        <w:pStyle w:val="ColorfulList-Accent11"/>
        <w:numPr>
          <w:ilvl w:val="0"/>
          <w:numId w:val="29"/>
        </w:numPr>
        <w:spacing w:after="200" w:line="276" w:lineRule="auto"/>
        <w:contextualSpacing/>
        <w:rPr>
          <w:lang w:val="en-PH"/>
        </w:rPr>
      </w:pPr>
      <w:r>
        <w:rPr>
          <w:lang w:val="en-PH"/>
        </w:rPr>
        <w:t>VDMCs established and operational—evidenced by improved preparedness and responsiveness to Typhoon Ketsana;</w:t>
      </w:r>
    </w:p>
    <w:p w:rsidR="009709A2" w:rsidRDefault="009709A2" w:rsidP="003E7173">
      <w:pPr>
        <w:pStyle w:val="ColorfulList-Accent11"/>
        <w:numPr>
          <w:ilvl w:val="0"/>
          <w:numId w:val="29"/>
        </w:numPr>
        <w:spacing w:after="200" w:line="276" w:lineRule="auto"/>
        <w:contextualSpacing/>
        <w:rPr>
          <w:lang w:val="en-PH"/>
        </w:rPr>
      </w:pPr>
      <w:r>
        <w:rPr>
          <w:lang w:val="en-PH"/>
        </w:rPr>
        <w:t>Integration of disaster risk reduction into national school curricula;</w:t>
      </w:r>
    </w:p>
    <w:p w:rsidR="009709A2" w:rsidRDefault="009709A2" w:rsidP="003E7173">
      <w:pPr>
        <w:pStyle w:val="ColorfulList-Accent11"/>
        <w:numPr>
          <w:ilvl w:val="0"/>
          <w:numId w:val="29"/>
        </w:numPr>
        <w:spacing w:after="200" w:line="276" w:lineRule="auto"/>
        <w:contextualSpacing/>
        <w:rPr>
          <w:lang w:val="en-PH"/>
        </w:rPr>
      </w:pPr>
      <w:r>
        <w:rPr>
          <w:lang w:val="en-PH"/>
        </w:rPr>
        <w:t>National Regulatory Authority (NRA) endorsement of an integrated approach to UXO work;</w:t>
      </w:r>
    </w:p>
    <w:p w:rsidR="009709A2" w:rsidRDefault="009709A2" w:rsidP="003E7173">
      <w:pPr>
        <w:pStyle w:val="ColorfulList-Accent11"/>
        <w:numPr>
          <w:ilvl w:val="0"/>
          <w:numId w:val="29"/>
        </w:numPr>
        <w:spacing w:after="200" w:line="276" w:lineRule="auto"/>
        <w:contextualSpacing/>
        <w:rPr>
          <w:lang w:val="en-PH"/>
        </w:rPr>
      </w:pPr>
      <w:r>
        <w:rPr>
          <w:lang w:val="en-PH"/>
        </w:rPr>
        <w:t>Significant UXO clearance and mine risk education (MRE) delivered—and a increase in productive agricultural land;</w:t>
      </w:r>
    </w:p>
    <w:p w:rsidR="009709A2" w:rsidRDefault="009709A2" w:rsidP="003E7173">
      <w:pPr>
        <w:pStyle w:val="ColorfulList-Accent11"/>
        <w:numPr>
          <w:ilvl w:val="0"/>
          <w:numId w:val="29"/>
        </w:numPr>
        <w:spacing w:after="200" w:line="276" w:lineRule="auto"/>
        <w:contextualSpacing/>
        <w:rPr>
          <w:lang w:val="en-PH"/>
        </w:rPr>
      </w:pPr>
      <w:r>
        <w:rPr>
          <w:lang w:val="en-PH"/>
        </w:rPr>
        <w:t>Improvements in household food security, health and economic wellbeing.</w:t>
      </w:r>
    </w:p>
    <w:p w:rsidR="009709A2" w:rsidRPr="0021783E" w:rsidRDefault="009709A2" w:rsidP="00C8144C">
      <w:pPr>
        <w:rPr>
          <w:lang w:val="en-PH"/>
        </w:rPr>
      </w:pPr>
      <w:r>
        <w:rPr>
          <w:lang w:val="en-PH"/>
        </w:rPr>
        <w:t>Some site-specific technical issues were observed—most of which were recognised and were being addressed by agencies.</w:t>
      </w:r>
    </w:p>
    <w:p w:rsidR="009709A2" w:rsidRDefault="009709A2" w:rsidP="00C8144C">
      <w:pPr>
        <w:pStyle w:val="Heading4"/>
        <w:rPr>
          <w:lang w:val="en-PH"/>
        </w:rPr>
      </w:pPr>
      <w:r w:rsidRPr="00FB2CAF">
        <w:rPr>
          <w:lang w:val="en-PH"/>
        </w:rPr>
        <w:t>Sustainability</w:t>
      </w:r>
    </w:p>
    <w:p w:rsidR="009709A2" w:rsidRPr="0021783E" w:rsidRDefault="009709A2" w:rsidP="00C8144C">
      <w:pPr>
        <w:rPr>
          <w:lang w:val="en-PH"/>
        </w:rPr>
      </w:pPr>
      <w:r>
        <w:rPr>
          <w:lang w:val="en-PH"/>
        </w:rPr>
        <w:t>The sustainability of program interventions cannot be categorically determined at this time; nevertheless evidence of sustainability was assessed from the standpoint of local and GoL ownership, capacity and resources.  The MTR team observed strong engagement in and ownership of program activities among district and provincial GoL partners in most cases.  The team was also advised of valuable contributions to GoL strengthening work at district and provincial level with indications that structures and processes initiated by LANGOCA projects will endure.  However, some project activities are unlikely to be sustainable due to resource or capacity constraints.  In some cases, the commitment of requisite GoL resources remains uncertain.  There is a notable absence of exit planning by partner agencies—including for example ‘village graduation’ criteria to guide transition arrangements as projects approach completion.</w:t>
      </w:r>
    </w:p>
    <w:p w:rsidR="009709A2" w:rsidRDefault="009709A2" w:rsidP="00C8144C">
      <w:pPr>
        <w:pStyle w:val="Heading4"/>
        <w:rPr>
          <w:lang w:val="en-PH"/>
        </w:rPr>
      </w:pPr>
      <w:r w:rsidRPr="00FB2CAF">
        <w:rPr>
          <w:lang w:val="en-PH"/>
        </w:rPr>
        <w:t>Gender Equality</w:t>
      </w:r>
    </w:p>
    <w:p w:rsidR="009709A2" w:rsidRPr="00D70927" w:rsidRDefault="009709A2" w:rsidP="00C8144C">
      <w:pPr>
        <w:rPr>
          <w:lang w:val="en-PH"/>
        </w:rPr>
      </w:pPr>
      <w:r>
        <w:rPr>
          <w:lang w:val="en-PH"/>
        </w:rPr>
        <w:t xml:space="preserve">Gender equality is an overarching development principle of AusAID.  Gender equality, along with other development ‘crosscutting themes’ (HIV and AIDS prevention, environmental protection etc.) were an integral part of the LANGOCA design.  More recently, AusAID has promoted disability inclusion as a development priority.  The MTR appreciated many challenging contextual and programmatic constraints in relation to integrating these themes within implementation—most notably language barriers in remote rural contexts and cultural attitudes.  Some projects imposed a quota for female participation.  LWU representatives were observed to be important stakeholders in many project activities.  Several activities have had a direct impact on women: provision of wheelbarrows, installation of water supply systems, training and equipping of village midwives.  Limited work has been done in relation to analysing and addressing the particular needs of people with disabilities.  CARE’s work through COPE and LDPA in this regard was commendable.  In general, more could be done to incorporate strategies to promote inclusive development—recognising that this was not a design requirement.  </w:t>
      </w:r>
    </w:p>
    <w:p w:rsidR="009709A2" w:rsidRDefault="009709A2" w:rsidP="00C8144C">
      <w:pPr>
        <w:pStyle w:val="Heading4"/>
        <w:rPr>
          <w:lang w:val="en-PH"/>
        </w:rPr>
      </w:pPr>
      <w:r w:rsidRPr="00FB2CAF">
        <w:rPr>
          <w:lang w:val="en-PH"/>
        </w:rPr>
        <w:t>Monitoring &amp; Evaluation</w:t>
      </w:r>
    </w:p>
    <w:p w:rsidR="009709A2" w:rsidRPr="00D90305" w:rsidRDefault="009709A2" w:rsidP="00C8144C">
      <w:pPr>
        <w:rPr>
          <w:lang w:val="en-PH"/>
        </w:rPr>
      </w:pPr>
      <w:r>
        <w:rPr>
          <w:lang w:val="en-PH"/>
        </w:rPr>
        <w:t xml:space="preserve">In general, the MTR team observed appropriate internal coordination and reporting processes with NGO teams to enable informed decision-making.  The program-level </w:t>
      </w:r>
      <w:r>
        <w:rPr>
          <w:lang w:val="en-PH"/>
        </w:rPr>
        <w:lastRenderedPageBreak/>
        <w:t xml:space="preserve">M&amp;E Framework (MEF) was experienced both as valuable and onerous/resource-intensive by NGO staff.  AusAID’s support for capacity building in this regard was widely appreciated.  Several NGOs had undertaken valuable baseline studies, but of concern, was a seeming ambivalence towards extending this work as the basis for assessing change.  There was a notable absence of any mechanisms to assess changes in partner capacity despite this being a foundational aspect of several of the project strategies.  There were no examples of systematic risk identification incorporated into M&amp;E arrangements to enable the capture of meaningful lessons.  </w:t>
      </w:r>
      <w:r>
        <w:rPr>
          <w:lang w:val="en-PH"/>
        </w:rPr>
        <w:tab/>
      </w:r>
    </w:p>
    <w:p w:rsidR="009709A2" w:rsidRDefault="009709A2" w:rsidP="00C8144C">
      <w:pPr>
        <w:pStyle w:val="Heading4"/>
        <w:rPr>
          <w:lang w:val="en-PH"/>
        </w:rPr>
      </w:pPr>
      <w:r w:rsidRPr="00FB2CAF">
        <w:rPr>
          <w:lang w:val="en-PH"/>
        </w:rPr>
        <w:t>Analysis &amp; Learning</w:t>
      </w:r>
    </w:p>
    <w:p w:rsidR="009709A2" w:rsidRDefault="009709A2">
      <w:pPr>
        <w:rPr>
          <w:lang w:val="en-PH"/>
        </w:rPr>
      </w:pPr>
      <w:r>
        <w:rPr>
          <w:lang w:val="en-PH"/>
        </w:rPr>
        <w:t>In general, the ambition embodied in the LANGOCA design for program-level learning seems not to have been fully realised.  Of greatest concern was a seeming lack of an over-arching ‘narrative’ to meaningfully draw together the otherwise disparate project activities into a coherent ‘theory of change’.</w:t>
      </w:r>
    </w:p>
    <w:p w:rsidR="009709A2" w:rsidRDefault="009709A2">
      <w:pPr>
        <w:rPr>
          <w:lang w:val="en-PH"/>
        </w:rPr>
      </w:pPr>
      <w:r>
        <w:rPr>
          <w:lang w:val="en-PH"/>
        </w:rPr>
        <w:t>NGO staff report some value arising from the MEF—in particular beneficiary consultations and the Annual Evaluation Workshops (AEW).  However, there is an absence of meaningful ‘sideways’ accountability between NGO partners to review and incorporate good practice elements from work by partners.  Workloads associated with ambitious project designs seem to preclude engagement in the wider body of knowledge on the various technical/sectoral areas.  Intriguingly, several NGOs cite pervasive/know factors in progress delays (e.g. remoteness, wet season access and language barriers) that should otherwise be known and factored into workplans.</w:t>
      </w:r>
    </w:p>
    <w:p w:rsidR="009709A2" w:rsidRDefault="009709A2" w:rsidP="00C8144C">
      <w:pPr>
        <w:pStyle w:val="Heading20"/>
        <w:rPr>
          <w:lang w:val="en-PH"/>
        </w:rPr>
      </w:pPr>
      <w:r>
        <w:rPr>
          <w:lang w:val="en-PH"/>
        </w:rPr>
        <w:t>Recommendations</w:t>
      </w:r>
    </w:p>
    <w:p w:rsidR="009709A2" w:rsidRDefault="009709A2">
      <w:pPr>
        <w:rPr>
          <w:lang w:val="en-PH"/>
        </w:rPr>
      </w:pPr>
      <w:r>
        <w:rPr>
          <w:lang w:val="en-PH"/>
        </w:rPr>
        <w:t>Some preliminary recommendations emerging from the analysis of the fieldwork data include:</w:t>
      </w:r>
    </w:p>
    <w:p w:rsidR="009709A2" w:rsidRPr="006C254C" w:rsidRDefault="009709A2" w:rsidP="003E7173">
      <w:pPr>
        <w:pStyle w:val="ColorfulList-Accent11"/>
        <w:numPr>
          <w:ilvl w:val="0"/>
          <w:numId w:val="31"/>
        </w:numPr>
        <w:spacing w:after="200" w:line="276" w:lineRule="auto"/>
        <w:contextualSpacing/>
        <w:rPr>
          <w:lang w:val="en-PH"/>
        </w:rPr>
      </w:pPr>
      <w:r>
        <w:rPr>
          <w:lang w:val="en-PH"/>
        </w:rPr>
        <w:t>Employ m</w:t>
      </w:r>
      <w:r w:rsidRPr="006C254C">
        <w:rPr>
          <w:lang w:val="en-PH"/>
        </w:rPr>
        <w:t>ore comprehensive capacity building approaches</w:t>
      </w:r>
    </w:p>
    <w:p w:rsidR="009709A2" w:rsidRPr="006C254C" w:rsidRDefault="009709A2" w:rsidP="003E7173">
      <w:pPr>
        <w:pStyle w:val="ColorfulList-Accent11"/>
        <w:numPr>
          <w:ilvl w:val="0"/>
          <w:numId w:val="31"/>
        </w:numPr>
        <w:spacing w:after="200" w:line="276" w:lineRule="auto"/>
        <w:contextualSpacing/>
        <w:rPr>
          <w:lang w:val="en-PH"/>
        </w:rPr>
      </w:pPr>
      <w:r w:rsidRPr="006C254C">
        <w:rPr>
          <w:lang w:val="en-PH"/>
        </w:rPr>
        <w:t xml:space="preserve">Consider </w:t>
      </w:r>
      <w:r>
        <w:rPr>
          <w:lang w:val="en-PH"/>
        </w:rPr>
        <w:t xml:space="preserve">implementing a short-term activity </w:t>
      </w:r>
      <w:r w:rsidRPr="006C254C">
        <w:rPr>
          <w:lang w:val="en-PH"/>
        </w:rPr>
        <w:t>to facilitate policy dialogue</w:t>
      </w:r>
      <w:r>
        <w:rPr>
          <w:lang w:val="en-PH"/>
        </w:rPr>
        <w:t xml:space="preserve"> concerning relevant project outcomes</w:t>
      </w:r>
    </w:p>
    <w:p w:rsidR="009709A2" w:rsidRPr="006C254C" w:rsidRDefault="009709A2" w:rsidP="003E7173">
      <w:pPr>
        <w:pStyle w:val="ColorfulList-Accent11"/>
        <w:numPr>
          <w:ilvl w:val="0"/>
          <w:numId w:val="31"/>
        </w:numPr>
        <w:spacing w:after="200" w:line="276" w:lineRule="auto"/>
        <w:contextualSpacing/>
        <w:rPr>
          <w:lang w:val="en-PH"/>
        </w:rPr>
      </w:pPr>
      <w:r>
        <w:rPr>
          <w:lang w:val="en-PH"/>
        </w:rPr>
        <w:t>Plan to utilise</w:t>
      </w:r>
      <w:r w:rsidRPr="006C254C">
        <w:rPr>
          <w:lang w:val="en-PH"/>
        </w:rPr>
        <w:t xml:space="preserve"> baseline data to assess changes</w:t>
      </w:r>
    </w:p>
    <w:p w:rsidR="009709A2" w:rsidRPr="006C254C" w:rsidRDefault="009709A2" w:rsidP="003E7173">
      <w:pPr>
        <w:pStyle w:val="ColorfulList-Accent11"/>
        <w:numPr>
          <w:ilvl w:val="0"/>
          <w:numId w:val="31"/>
        </w:numPr>
        <w:spacing w:after="200" w:line="276" w:lineRule="auto"/>
        <w:contextualSpacing/>
        <w:rPr>
          <w:lang w:val="en-PH"/>
        </w:rPr>
      </w:pPr>
      <w:r w:rsidRPr="006C254C">
        <w:rPr>
          <w:lang w:val="en-PH"/>
        </w:rPr>
        <w:t>Assess changes in partner capacity</w:t>
      </w:r>
    </w:p>
    <w:p w:rsidR="009709A2" w:rsidRPr="006C254C" w:rsidRDefault="009709A2" w:rsidP="003E7173">
      <w:pPr>
        <w:pStyle w:val="ColorfulList-Accent11"/>
        <w:numPr>
          <w:ilvl w:val="0"/>
          <w:numId w:val="31"/>
        </w:numPr>
        <w:spacing w:after="200" w:line="276" w:lineRule="auto"/>
        <w:contextualSpacing/>
        <w:rPr>
          <w:lang w:val="en-PH"/>
        </w:rPr>
      </w:pPr>
      <w:r w:rsidRPr="006C254C">
        <w:rPr>
          <w:lang w:val="en-PH"/>
        </w:rPr>
        <w:t>Articulate a ‘theory of change’ that links activities</w:t>
      </w:r>
    </w:p>
    <w:p w:rsidR="009709A2" w:rsidRPr="006C254C" w:rsidRDefault="009709A2" w:rsidP="003E7173">
      <w:pPr>
        <w:pStyle w:val="ColorfulList-Accent11"/>
        <w:numPr>
          <w:ilvl w:val="0"/>
          <w:numId w:val="31"/>
        </w:numPr>
        <w:spacing w:after="200" w:line="276" w:lineRule="auto"/>
        <w:contextualSpacing/>
        <w:rPr>
          <w:lang w:val="en-PH"/>
        </w:rPr>
      </w:pPr>
      <w:r w:rsidRPr="006C254C">
        <w:rPr>
          <w:lang w:val="en-PH"/>
        </w:rPr>
        <w:t>Rationalise reporting</w:t>
      </w:r>
      <w:r>
        <w:rPr>
          <w:lang w:val="en-PH"/>
        </w:rPr>
        <w:t xml:space="preserve"> requirements</w:t>
      </w:r>
    </w:p>
    <w:p w:rsidR="009709A2" w:rsidRPr="006C254C" w:rsidRDefault="009709A2" w:rsidP="003E7173">
      <w:pPr>
        <w:pStyle w:val="ColorfulList-Accent11"/>
        <w:numPr>
          <w:ilvl w:val="0"/>
          <w:numId w:val="31"/>
        </w:numPr>
        <w:spacing w:after="200" w:line="276" w:lineRule="auto"/>
        <w:contextualSpacing/>
        <w:rPr>
          <w:lang w:val="en-PH"/>
        </w:rPr>
      </w:pPr>
      <w:r w:rsidRPr="006C254C">
        <w:rPr>
          <w:lang w:val="en-PH"/>
        </w:rPr>
        <w:t>Pursue practical strategies to expand gender equality</w:t>
      </w:r>
      <w:r>
        <w:rPr>
          <w:lang w:val="en-PH"/>
        </w:rPr>
        <w:t xml:space="preserve"> disability inclusion</w:t>
      </w:r>
    </w:p>
    <w:p w:rsidR="009709A2" w:rsidRPr="006C254C" w:rsidRDefault="009709A2" w:rsidP="003E7173">
      <w:pPr>
        <w:pStyle w:val="ColorfulList-Accent11"/>
        <w:numPr>
          <w:ilvl w:val="0"/>
          <w:numId w:val="31"/>
        </w:numPr>
        <w:spacing w:after="200" w:line="276" w:lineRule="auto"/>
        <w:contextualSpacing/>
        <w:rPr>
          <w:lang w:val="en-PH"/>
        </w:rPr>
      </w:pPr>
      <w:r w:rsidRPr="006C254C">
        <w:rPr>
          <w:lang w:val="en-PH"/>
        </w:rPr>
        <w:t>Carry out Value-chain analyses for cash crops</w:t>
      </w:r>
    </w:p>
    <w:p w:rsidR="009709A2" w:rsidRPr="006C254C" w:rsidRDefault="009709A2" w:rsidP="003E7173">
      <w:pPr>
        <w:pStyle w:val="ColorfulList-Accent11"/>
        <w:numPr>
          <w:ilvl w:val="0"/>
          <w:numId w:val="31"/>
        </w:numPr>
        <w:spacing w:after="200" w:line="276" w:lineRule="auto"/>
        <w:contextualSpacing/>
        <w:rPr>
          <w:lang w:val="en-PH"/>
        </w:rPr>
      </w:pPr>
      <w:r w:rsidRPr="006C254C">
        <w:rPr>
          <w:lang w:val="en-PH"/>
        </w:rPr>
        <w:t>Explore strengths-based rather than problem-based approaches</w:t>
      </w:r>
    </w:p>
    <w:p w:rsidR="009709A2" w:rsidRDefault="009709A2" w:rsidP="003E7173">
      <w:pPr>
        <w:pStyle w:val="ColorfulList-Accent11"/>
        <w:numPr>
          <w:ilvl w:val="0"/>
          <w:numId w:val="31"/>
        </w:numPr>
        <w:spacing w:after="200" w:line="276" w:lineRule="auto"/>
        <w:contextualSpacing/>
        <w:rPr>
          <w:lang w:val="en-PH"/>
        </w:rPr>
      </w:pPr>
      <w:r w:rsidRPr="006C254C">
        <w:rPr>
          <w:lang w:val="en-PH"/>
        </w:rPr>
        <w:t xml:space="preserve">Explore practical mechanisms to foster program-level benefits (e.g. </w:t>
      </w:r>
      <w:r>
        <w:rPr>
          <w:lang w:val="en-PH"/>
        </w:rPr>
        <w:t>d</w:t>
      </w:r>
      <w:r w:rsidRPr="006C254C">
        <w:rPr>
          <w:lang w:val="en-PH"/>
        </w:rPr>
        <w:t xml:space="preserve">efining points of mutual accountability)  </w:t>
      </w:r>
    </w:p>
    <w:p w:rsidR="009709A2" w:rsidRPr="00EB5ADF" w:rsidRDefault="009709A2" w:rsidP="003E7173">
      <w:pPr>
        <w:pStyle w:val="ColorfulList-Accent11"/>
        <w:numPr>
          <w:ilvl w:val="0"/>
          <w:numId w:val="31"/>
        </w:numPr>
        <w:spacing w:after="200" w:line="276" w:lineRule="auto"/>
        <w:contextualSpacing/>
        <w:rPr>
          <w:lang w:val="en-PH"/>
        </w:rPr>
      </w:pPr>
      <w:r w:rsidRPr="006C254C">
        <w:rPr>
          <w:lang w:val="en-PH"/>
        </w:rPr>
        <w:t>Clarify exit strategies</w:t>
      </w:r>
    </w:p>
    <w:p w:rsidR="009709A2" w:rsidRPr="003A30C4" w:rsidRDefault="009709A2" w:rsidP="00C8144C">
      <w:pPr>
        <w:pStyle w:val="Heading2"/>
        <w:numPr>
          <w:ilvl w:val="0"/>
          <w:numId w:val="0"/>
        </w:numPr>
        <w:rPr>
          <w:lang w:val="en-PH"/>
        </w:rPr>
      </w:pPr>
      <w:r>
        <w:rPr>
          <w:bCs/>
          <w:lang w:val="en-PH"/>
        </w:rPr>
        <w:br w:type="page"/>
      </w:r>
      <w:bookmarkStart w:id="106" w:name="_Toc298975874"/>
      <w:r w:rsidRPr="003A30C4">
        <w:rPr>
          <w:lang w:val="en-PH"/>
        </w:rPr>
        <w:lastRenderedPageBreak/>
        <w:t xml:space="preserve">Appendix </w:t>
      </w:r>
      <w:r>
        <w:rPr>
          <w:lang w:val="en-PH"/>
        </w:rPr>
        <w:t>E</w:t>
      </w:r>
      <w:r w:rsidRPr="003A30C4">
        <w:rPr>
          <w:lang w:val="en-PH"/>
        </w:rPr>
        <w:t xml:space="preserve">: </w:t>
      </w:r>
      <w:r>
        <w:rPr>
          <w:lang w:val="en-PH"/>
        </w:rPr>
        <w:t>Agency Findings, CARE</w:t>
      </w:r>
      <w:bookmarkEnd w:id="106"/>
      <w:r w:rsidRPr="003A30C4">
        <w:rPr>
          <w:lang w:val="en-PH"/>
        </w:rPr>
        <w:t xml:space="preserve"> </w:t>
      </w:r>
    </w:p>
    <w:p w:rsidR="009709A2" w:rsidRPr="003A30C4" w:rsidRDefault="009709A2" w:rsidP="00C8144C">
      <w:pPr>
        <w:pStyle w:val="Bodytxt"/>
        <w:rPr>
          <w:bCs/>
          <w:lang w:val="en-PH"/>
        </w:rPr>
      </w:pPr>
    </w:p>
    <w:p w:rsidR="009709A2" w:rsidRPr="003A30C4" w:rsidRDefault="009709A2" w:rsidP="00C8144C">
      <w:pPr>
        <w:pStyle w:val="Bodytxt"/>
        <w:rPr>
          <w:bCs/>
          <w:lang w:val="en-PH"/>
        </w:rPr>
      </w:pPr>
    </w:p>
    <w:p w:rsidR="009709A2" w:rsidRPr="00B70FC0" w:rsidRDefault="009709A2" w:rsidP="00C8144C">
      <w:pPr>
        <w:pStyle w:val="Bodytxt"/>
        <w:rPr>
          <w:b/>
          <w:bCs/>
          <w:sz w:val="28"/>
          <w:lang w:val="en-PH"/>
        </w:rPr>
      </w:pPr>
      <w:r>
        <w:rPr>
          <w:bCs/>
          <w:lang w:val="en-PH"/>
        </w:rPr>
        <w:br w:type="page"/>
      </w:r>
      <w:r>
        <w:rPr>
          <w:b/>
          <w:bCs/>
          <w:sz w:val="28"/>
          <w:lang w:val="en-PH"/>
        </w:rPr>
        <w:lastRenderedPageBreak/>
        <w:t>Agency-s</w:t>
      </w:r>
      <w:r w:rsidRPr="00B70FC0">
        <w:rPr>
          <w:b/>
          <w:bCs/>
          <w:sz w:val="28"/>
          <w:lang w:val="en-PH"/>
        </w:rPr>
        <w:t>pecific Summary Findings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73"/>
        <w:gridCol w:w="2144"/>
        <w:gridCol w:w="1072"/>
        <w:gridCol w:w="1072"/>
        <w:gridCol w:w="2144"/>
      </w:tblGrid>
      <w:tr w:rsidR="009709A2">
        <w:tc>
          <w:tcPr>
            <w:tcW w:w="1373" w:type="dxa"/>
            <w:shd w:val="clear" w:color="auto" w:fill="C6D9F1"/>
          </w:tcPr>
          <w:p w:rsidR="009709A2" w:rsidRPr="00FE6F35" w:rsidRDefault="009709A2" w:rsidP="00C8144C">
            <w:pPr>
              <w:pStyle w:val="TableTxt0"/>
              <w:rPr>
                <w:lang w:val="en-PH"/>
              </w:rPr>
            </w:pPr>
            <w:r w:rsidRPr="00FE6F35">
              <w:rPr>
                <w:lang w:val="en-PH"/>
              </w:rPr>
              <w:t>ANGO</w:t>
            </w:r>
          </w:p>
        </w:tc>
        <w:tc>
          <w:tcPr>
            <w:tcW w:w="6432" w:type="dxa"/>
            <w:gridSpan w:val="4"/>
          </w:tcPr>
          <w:p w:rsidR="009709A2" w:rsidRPr="00FE6F35" w:rsidRDefault="009709A2" w:rsidP="00C8144C">
            <w:pPr>
              <w:pStyle w:val="TableTxt0"/>
              <w:rPr>
                <w:lang w:val="en-PH"/>
              </w:rPr>
            </w:pPr>
            <w:r w:rsidRPr="00FE6F35">
              <w:rPr>
                <w:lang w:val="en-PH"/>
              </w:rPr>
              <w:t>CARE</w:t>
            </w:r>
          </w:p>
        </w:tc>
      </w:tr>
      <w:tr w:rsidR="009709A2">
        <w:tc>
          <w:tcPr>
            <w:tcW w:w="1373" w:type="dxa"/>
            <w:shd w:val="clear" w:color="auto" w:fill="C6D9F1"/>
          </w:tcPr>
          <w:p w:rsidR="009709A2" w:rsidRPr="00FE6F35" w:rsidRDefault="009709A2" w:rsidP="00C8144C">
            <w:pPr>
              <w:pStyle w:val="TableTxt0"/>
              <w:rPr>
                <w:lang w:val="en-PH"/>
              </w:rPr>
            </w:pPr>
            <w:r w:rsidRPr="00FE6F35">
              <w:rPr>
                <w:lang w:val="en-PH"/>
              </w:rPr>
              <w:t>Project Name</w:t>
            </w:r>
          </w:p>
        </w:tc>
        <w:tc>
          <w:tcPr>
            <w:tcW w:w="6432" w:type="dxa"/>
            <w:gridSpan w:val="4"/>
          </w:tcPr>
          <w:p w:rsidR="009709A2" w:rsidRPr="00FE6F35" w:rsidRDefault="009709A2" w:rsidP="00C8144C">
            <w:pPr>
              <w:pStyle w:val="TableTxt0"/>
              <w:rPr>
                <w:lang w:val="en-PH"/>
              </w:rPr>
            </w:pPr>
            <w:r w:rsidRPr="00FE6F35">
              <w:rPr>
                <w:lang w:val="en-PH"/>
              </w:rPr>
              <w:t>Reducing UXO Risk and Improving Livelihoods of Ethnic Communities in Sekong Province</w:t>
            </w:r>
          </w:p>
        </w:tc>
      </w:tr>
      <w:tr w:rsidR="009709A2" w:rsidRPr="009C0891">
        <w:tc>
          <w:tcPr>
            <w:tcW w:w="1373" w:type="dxa"/>
            <w:shd w:val="clear" w:color="auto" w:fill="C6D9F1"/>
          </w:tcPr>
          <w:p w:rsidR="009709A2" w:rsidRPr="00FE6F35" w:rsidRDefault="009709A2" w:rsidP="00C8144C">
            <w:pPr>
              <w:pStyle w:val="TableTxt0"/>
              <w:rPr>
                <w:lang w:val="en-PH"/>
              </w:rPr>
            </w:pPr>
            <w:r w:rsidRPr="00FE6F35">
              <w:rPr>
                <w:lang w:val="en-PH"/>
              </w:rPr>
              <w:t>Project objective(s)</w:t>
            </w:r>
          </w:p>
        </w:tc>
        <w:tc>
          <w:tcPr>
            <w:tcW w:w="6432" w:type="dxa"/>
            <w:gridSpan w:val="4"/>
          </w:tcPr>
          <w:p w:rsidR="009709A2" w:rsidRPr="00FE6F35" w:rsidRDefault="009709A2" w:rsidP="00C8144C">
            <w:pPr>
              <w:pStyle w:val="TableTxt0"/>
              <w:numPr>
                <w:ilvl w:val="0"/>
                <w:numId w:val="9"/>
              </w:numPr>
              <w:rPr>
                <w:lang w:val="en-PH"/>
              </w:rPr>
            </w:pPr>
            <w:r w:rsidRPr="00FE6F35">
              <w:rPr>
                <w:lang w:val="en-PH"/>
              </w:rPr>
              <w:t>Reduce vulnerability of ethnic communities in Sekong Province through integration of UXO and poverty reduction strategies</w:t>
            </w:r>
          </w:p>
        </w:tc>
      </w:tr>
      <w:tr w:rsidR="009709A2">
        <w:tc>
          <w:tcPr>
            <w:tcW w:w="1373" w:type="dxa"/>
            <w:shd w:val="clear" w:color="auto" w:fill="C6D9F1"/>
          </w:tcPr>
          <w:p w:rsidR="009709A2" w:rsidRPr="00FE6F35" w:rsidRDefault="009709A2" w:rsidP="00C8144C">
            <w:pPr>
              <w:pStyle w:val="TableTxt0"/>
              <w:rPr>
                <w:lang w:val="en-PH"/>
              </w:rPr>
            </w:pPr>
            <w:r w:rsidRPr="00FE6F35">
              <w:rPr>
                <w:lang w:val="en-PH"/>
              </w:rPr>
              <w:t>Key deliverables by project team</w:t>
            </w:r>
          </w:p>
        </w:tc>
        <w:tc>
          <w:tcPr>
            <w:tcW w:w="6432" w:type="dxa"/>
            <w:gridSpan w:val="4"/>
          </w:tcPr>
          <w:p w:rsidR="009709A2" w:rsidRPr="00FE6F35" w:rsidRDefault="009709A2" w:rsidP="00C8144C">
            <w:pPr>
              <w:pStyle w:val="TableTxt0"/>
              <w:numPr>
                <w:ilvl w:val="0"/>
                <w:numId w:val="9"/>
              </w:numPr>
              <w:rPr>
                <w:lang w:val="en-PH"/>
              </w:rPr>
            </w:pPr>
            <w:r w:rsidRPr="00FE6F35">
              <w:rPr>
                <w:lang w:val="en-PH"/>
              </w:rPr>
              <w:t>Reduce physical risks and livelihood constraints associated with UXO contamination</w:t>
            </w:r>
          </w:p>
          <w:p w:rsidR="009709A2" w:rsidRPr="00FE6F35" w:rsidRDefault="009709A2" w:rsidP="00C8144C">
            <w:pPr>
              <w:pStyle w:val="TableTxt0"/>
              <w:numPr>
                <w:ilvl w:val="0"/>
                <w:numId w:val="9"/>
              </w:numPr>
              <w:rPr>
                <w:lang w:val="en-PH"/>
              </w:rPr>
            </w:pPr>
            <w:r w:rsidRPr="00FE6F35">
              <w:rPr>
                <w:lang w:val="en-PH"/>
              </w:rPr>
              <w:t>Improve rural based livelihoods amongs ethnic communities with a direct measurable impact on the well being of women and girls</w:t>
            </w:r>
          </w:p>
          <w:p w:rsidR="009709A2" w:rsidRPr="00FE6F35" w:rsidRDefault="009709A2" w:rsidP="00C8144C">
            <w:pPr>
              <w:pStyle w:val="TableTxt0"/>
              <w:numPr>
                <w:ilvl w:val="0"/>
                <w:numId w:val="9"/>
              </w:numPr>
              <w:rPr>
                <w:lang w:val="en-PH"/>
              </w:rPr>
            </w:pPr>
            <w:r w:rsidRPr="00FE6F35">
              <w:rPr>
                <w:lang w:val="en-PH"/>
              </w:rPr>
              <w:t>Build village and district capacitities to identify and address livelihood opportunities and risks</w:t>
            </w:r>
          </w:p>
        </w:tc>
      </w:tr>
      <w:tr w:rsidR="009709A2">
        <w:tc>
          <w:tcPr>
            <w:tcW w:w="1373" w:type="dxa"/>
            <w:shd w:val="clear" w:color="auto" w:fill="C6D9F1"/>
          </w:tcPr>
          <w:p w:rsidR="009709A2" w:rsidRPr="00FE6F35" w:rsidRDefault="009709A2" w:rsidP="00C8144C">
            <w:pPr>
              <w:pStyle w:val="TableTxt0"/>
              <w:rPr>
                <w:lang w:val="en-PH"/>
              </w:rPr>
            </w:pPr>
            <w:r w:rsidRPr="00FE6F35">
              <w:rPr>
                <w:lang w:val="en-PH"/>
              </w:rPr>
              <w:t>Province</w:t>
            </w:r>
          </w:p>
        </w:tc>
        <w:tc>
          <w:tcPr>
            <w:tcW w:w="6432" w:type="dxa"/>
            <w:gridSpan w:val="4"/>
          </w:tcPr>
          <w:p w:rsidR="009709A2" w:rsidRPr="00FE6F35" w:rsidRDefault="009709A2" w:rsidP="00C8144C">
            <w:pPr>
              <w:pStyle w:val="TableTxt0"/>
              <w:rPr>
                <w:lang w:val="en-PH"/>
              </w:rPr>
            </w:pPr>
            <w:r w:rsidRPr="00FE6F35">
              <w:rPr>
                <w:lang w:val="en-PH"/>
              </w:rPr>
              <w:t>Sekong</w:t>
            </w:r>
          </w:p>
        </w:tc>
      </w:tr>
      <w:tr w:rsidR="009709A2">
        <w:tc>
          <w:tcPr>
            <w:tcW w:w="1373" w:type="dxa"/>
            <w:shd w:val="clear" w:color="auto" w:fill="C6D9F1"/>
          </w:tcPr>
          <w:p w:rsidR="009709A2" w:rsidRPr="00FE6F35" w:rsidRDefault="009709A2" w:rsidP="00C8144C">
            <w:pPr>
              <w:pStyle w:val="TableTxt0"/>
              <w:rPr>
                <w:lang w:val="en-PH"/>
              </w:rPr>
            </w:pPr>
            <w:r w:rsidRPr="00FE6F35">
              <w:rPr>
                <w:lang w:val="en-PH"/>
              </w:rPr>
              <w:t>District(s)</w:t>
            </w:r>
          </w:p>
        </w:tc>
        <w:tc>
          <w:tcPr>
            <w:tcW w:w="6432" w:type="dxa"/>
            <w:gridSpan w:val="4"/>
          </w:tcPr>
          <w:p w:rsidR="009709A2" w:rsidRPr="00FE6F35" w:rsidRDefault="009709A2" w:rsidP="00C8144C">
            <w:pPr>
              <w:pStyle w:val="TableTxt0"/>
              <w:numPr>
                <w:ilvl w:val="0"/>
                <w:numId w:val="9"/>
              </w:numPr>
              <w:rPr>
                <w:lang w:val="en-PH"/>
              </w:rPr>
            </w:pPr>
            <w:r w:rsidRPr="00FE6F35">
              <w:rPr>
                <w:lang w:val="en-PH"/>
              </w:rPr>
              <w:t>Lamam (wet season target area)</w:t>
            </w:r>
          </w:p>
          <w:p w:rsidR="009709A2" w:rsidRPr="00FE6F35" w:rsidRDefault="009709A2" w:rsidP="00C8144C">
            <w:pPr>
              <w:pStyle w:val="TableTxt0"/>
              <w:numPr>
                <w:ilvl w:val="0"/>
                <w:numId w:val="9"/>
              </w:numPr>
              <w:rPr>
                <w:lang w:val="en-PH"/>
              </w:rPr>
            </w:pPr>
            <w:r w:rsidRPr="00FE6F35">
              <w:rPr>
                <w:lang w:val="en-PH"/>
              </w:rPr>
              <w:t>Dak Chueng (dry season target area)</w:t>
            </w:r>
          </w:p>
        </w:tc>
      </w:tr>
      <w:tr w:rsidR="009709A2">
        <w:tc>
          <w:tcPr>
            <w:tcW w:w="1373" w:type="dxa"/>
            <w:shd w:val="clear" w:color="auto" w:fill="C6D9F1"/>
          </w:tcPr>
          <w:p w:rsidR="009709A2" w:rsidRPr="00FE6F35" w:rsidRDefault="009709A2" w:rsidP="00C8144C">
            <w:pPr>
              <w:pStyle w:val="TableTxt0"/>
              <w:rPr>
                <w:lang w:val="en-PH"/>
              </w:rPr>
            </w:pPr>
            <w:r w:rsidRPr="00FE6F35">
              <w:rPr>
                <w:lang w:val="en-PH"/>
              </w:rPr>
              <w:t xml:space="preserve">Village(s) </w:t>
            </w:r>
          </w:p>
        </w:tc>
        <w:tc>
          <w:tcPr>
            <w:tcW w:w="6432" w:type="dxa"/>
            <w:gridSpan w:val="4"/>
          </w:tcPr>
          <w:p w:rsidR="009709A2" w:rsidRPr="00FE6F35" w:rsidRDefault="009709A2" w:rsidP="00C8144C">
            <w:pPr>
              <w:pStyle w:val="TableTxt0"/>
              <w:numPr>
                <w:ilvl w:val="0"/>
                <w:numId w:val="9"/>
              </w:numPr>
              <w:rPr>
                <w:lang w:val="en-PH"/>
              </w:rPr>
            </w:pPr>
            <w:r w:rsidRPr="00FE6F35">
              <w:rPr>
                <w:lang w:val="en-PH"/>
              </w:rPr>
              <w:t>19</w:t>
            </w:r>
          </w:p>
        </w:tc>
      </w:tr>
      <w:tr w:rsidR="009709A2">
        <w:tc>
          <w:tcPr>
            <w:tcW w:w="1373" w:type="dxa"/>
            <w:shd w:val="clear" w:color="auto" w:fill="C6D9F1"/>
          </w:tcPr>
          <w:p w:rsidR="009709A2" w:rsidRPr="00FE6F35" w:rsidRDefault="009709A2" w:rsidP="00C8144C">
            <w:pPr>
              <w:pStyle w:val="TableTxt0"/>
              <w:rPr>
                <w:lang w:val="en-PH"/>
              </w:rPr>
            </w:pPr>
            <w:r w:rsidRPr="00FE6F35">
              <w:rPr>
                <w:lang w:val="en-PH"/>
              </w:rPr>
              <w:t>Beneficiary target</w:t>
            </w:r>
          </w:p>
        </w:tc>
        <w:tc>
          <w:tcPr>
            <w:tcW w:w="6432" w:type="dxa"/>
            <w:gridSpan w:val="4"/>
          </w:tcPr>
          <w:p w:rsidR="009709A2" w:rsidRPr="00FE6F35" w:rsidRDefault="009709A2" w:rsidP="00C8144C">
            <w:pPr>
              <w:pStyle w:val="TableTxt0"/>
              <w:rPr>
                <w:lang w:val="en-PH"/>
              </w:rPr>
            </w:pPr>
            <w:r w:rsidRPr="00FE6F35">
              <w:rPr>
                <w:lang w:val="en-PH"/>
              </w:rPr>
              <w:t>Households; women and girls</w:t>
            </w:r>
          </w:p>
        </w:tc>
      </w:tr>
      <w:tr w:rsidR="009709A2">
        <w:tc>
          <w:tcPr>
            <w:tcW w:w="1373" w:type="dxa"/>
            <w:shd w:val="clear" w:color="auto" w:fill="C6D9F1"/>
          </w:tcPr>
          <w:p w:rsidR="009709A2" w:rsidRPr="00FE6F35" w:rsidRDefault="009709A2" w:rsidP="00C8144C">
            <w:pPr>
              <w:pStyle w:val="TableTxt0"/>
              <w:rPr>
                <w:lang w:val="en-PH"/>
              </w:rPr>
            </w:pPr>
            <w:r w:rsidRPr="00FE6F35">
              <w:rPr>
                <w:lang w:val="en-PH"/>
              </w:rPr>
              <w:t>Total budget (AUD)</w:t>
            </w:r>
          </w:p>
        </w:tc>
        <w:tc>
          <w:tcPr>
            <w:tcW w:w="2144" w:type="dxa"/>
          </w:tcPr>
          <w:p w:rsidR="009709A2" w:rsidRPr="00FE6F35" w:rsidRDefault="009709A2" w:rsidP="001C08BE">
            <w:pPr>
              <w:pStyle w:val="TableTxt0"/>
              <w:rPr>
                <w:lang w:val="en-PH"/>
              </w:rPr>
            </w:pPr>
            <w:r>
              <w:rPr>
                <w:lang w:val="en-PH"/>
              </w:rPr>
              <w:t>AUD</w:t>
            </w:r>
            <w:r w:rsidRPr="001C08BE">
              <w:rPr>
                <w:lang w:val="en-PH"/>
              </w:rPr>
              <w:t>3,396,930</w:t>
            </w:r>
          </w:p>
        </w:tc>
        <w:tc>
          <w:tcPr>
            <w:tcW w:w="2144" w:type="dxa"/>
            <w:gridSpan w:val="2"/>
            <w:shd w:val="clear" w:color="auto" w:fill="C6D9F1"/>
          </w:tcPr>
          <w:p w:rsidR="009709A2" w:rsidRPr="00FE6F35" w:rsidRDefault="009709A2" w:rsidP="00C8144C">
            <w:pPr>
              <w:pStyle w:val="TableTxt0"/>
              <w:rPr>
                <w:lang w:val="en-PH"/>
              </w:rPr>
            </w:pPr>
            <w:r w:rsidRPr="00FE6F35">
              <w:rPr>
                <w:lang w:val="en-PH"/>
              </w:rPr>
              <w:t>Current % spent</w:t>
            </w:r>
          </w:p>
        </w:tc>
        <w:tc>
          <w:tcPr>
            <w:tcW w:w="2144" w:type="dxa"/>
          </w:tcPr>
          <w:p w:rsidR="009709A2" w:rsidRPr="00FE6F35" w:rsidRDefault="009709A2" w:rsidP="00C8144C">
            <w:pPr>
              <w:pStyle w:val="TableTxt0"/>
              <w:rPr>
                <w:lang w:val="en-PH"/>
              </w:rPr>
            </w:pPr>
            <w:r w:rsidRPr="00FE6F35">
              <w:rPr>
                <w:lang w:val="en-PH"/>
              </w:rPr>
              <w:t>Significant exchange rate gains</w:t>
            </w:r>
            <w:r>
              <w:rPr>
                <w:lang w:val="en-PH"/>
              </w:rPr>
              <w:t>; approx 77%</w:t>
            </w:r>
          </w:p>
        </w:tc>
      </w:tr>
      <w:tr w:rsidR="009709A2">
        <w:tc>
          <w:tcPr>
            <w:tcW w:w="1373" w:type="dxa"/>
            <w:shd w:val="clear" w:color="auto" w:fill="C6D9F1"/>
          </w:tcPr>
          <w:p w:rsidR="009709A2" w:rsidRPr="00FE6F35" w:rsidRDefault="009709A2" w:rsidP="00C8144C">
            <w:pPr>
              <w:pStyle w:val="TableTxt0"/>
              <w:rPr>
                <w:lang w:val="en-PH"/>
              </w:rPr>
            </w:pPr>
            <w:r w:rsidRPr="00FE6F35">
              <w:rPr>
                <w:lang w:val="en-PH"/>
              </w:rPr>
              <w:t>Life of project (months)</w:t>
            </w:r>
          </w:p>
        </w:tc>
        <w:tc>
          <w:tcPr>
            <w:tcW w:w="2144" w:type="dxa"/>
          </w:tcPr>
          <w:p w:rsidR="009709A2" w:rsidRPr="00FE6F35" w:rsidRDefault="009709A2" w:rsidP="000B2773">
            <w:pPr>
              <w:pStyle w:val="TableTxt0"/>
              <w:rPr>
                <w:lang w:val="en-PH"/>
              </w:rPr>
            </w:pPr>
            <w:r>
              <w:rPr>
                <w:lang w:val="en-PH"/>
              </w:rPr>
              <w:t>4 years extended to 5 (July 07</w:t>
            </w:r>
            <w:r w:rsidRPr="00FE6F35">
              <w:rPr>
                <w:lang w:val="en-PH"/>
              </w:rPr>
              <w:t xml:space="preserve"> -</w:t>
            </w:r>
            <w:r>
              <w:rPr>
                <w:lang w:val="en-PH"/>
              </w:rPr>
              <w:t>June</w:t>
            </w:r>
            <w:r w:rsidRPr="00FE6F35">
              <w:rPr>
                <w:lang w:val="en-PH"/>
              </w:rPr>
              <w:t xml:space="preserve"> </w:t>
            </w:r>
            <w:r>
              <w:rPr>
                <w:lang w:val="en-PH"/>
              </w:rPr>
              <w:t>12</w:t>
            </w:r>
            <w:r w:rsidRPr="00FE6F35">
              <w:rPr>
                <w:lang w:val="en-PH"/>
              </w:rPr>
              <w:t>)</w:t>
            </w:r>
          </w:p>
        </w:tc>
        <w:tc>
          <w:tcPr>
            <w:tcW w:w="2144" w:type="dxa"/>
            <w:gridSpan w:val="2"/>
            <w:shd w:val="clear" w:color="auto" w:fill="C6D9F1"/>
          </w:tcPr>
          <w:p w:rsidR="009709A2" w:rsidRPr="00FE6F35" w:rsidRDefault="009709A2" w:rsidP="00C8144C">
            <w:pPr>
              <w:pStyle w:val="TableTxt0"/>
              <w:rPr>
                <w:lang w:val="en-PH"/>
              </w:rPr>
            </w:pPr>
            <w:r w:rsidRPr="00FE6F35">
              <w:rPr>
                <w:lang w:val="en-PH"/>
              </w:rPr>
              <w:t>Current % past</w:t>
            </w:r>
          </w:p>
        </w:tc>
        <w:tc>
          <w:tcPr>
            <w:tcW w:w="2144" w:type="dxa"/>
          </w:tcPr>
          <w:p w:rsidR="009709A2" w:rsidRPr="00FE6F35" w:rsidRDefault="009709A2" w:rsidP="00C8144C">
            <w:pPr>
              <w:pStyle w:val="TableTxt0"/>
              <w:rPr>
                <w:lang w:val="en-PH"/>
              </w:rPr>
            </w:pPr>
            <w:r>
              <w:rPr>
                <w:lang w:val="en-PH"/>
              </w:rPr>
              <w:t>46/60</w:t>
            </w:r>
          </w:p>
        </w:tc>
      </w:tr>
      <w:tr w:rsidR="009709A2">
        <w:tc>
          <w:tcPr>
            <w:tcW w:w="1373" w:type="dxa"/>
            <w:shd w:val="clear" w:color="auto" w:fill="C6D9F1"/>
          </w:tcPr>
          <w:p w:rsidR="009709A2" w:rsidRPr="00FE6F35" w:rsidRDefault="009709A2" w:rsidP="00C8144C">
            <w:pPr>
              <w:pStyle w:val="TableTxt0"/>
              <w:rPr>
                <w:lang w:val="en-PH"/>
              </w:rPr>
            </w:pPr>
            <w:r w:rsidRPr="00FE6F35">
              <w:rPr>
                <w:lang w:val="en-PH"/>
              </w:rPr>
              <w:t>History of engagement</w:t>
            </w:r>
          </w:p>
        </w:tc>
        <w:tc>
          <w:tcPr>
            <w:tcW w:w="6432" w:type="dxa"/>
            <w:gridSpan w:val="4"/>
          </w:tcPr>
          <w:p w:rsidR="009709A2" w:rsidRPr="00FE6F35" w:rsidRDefault="009709A2" w:rsidP="00C8144C">
            <w:pPr>
              <w:pStyle w:val="TableTxt0"/>
              <w:numPr>
                <w:ilvl w:val="0"/>
                <w:numId w:val="9"/>
              </w:numPr>
              <w:rPr>
                <w:lang w:val="en-PH"/>
              </w:rPr>
            </w:pPr>
            <w:r w:rsidRPr="00FE6F35">
              <w:rPr>
                <w:lang w:val="en-PH"/>
              </w:rPr>
              <w:t>Engaged in Sekong Province since 2007 (LANGOCA)</w:t>
            </w:r>
          </w:p>
          <w:p w:rsidR="009709A2" w:rsidRPr="00FE6F35" w:rsidRDefault="009709A2" w:rsidP="00C8144C">
            <w:pPr>
              <w:pStyle w:val="TableTxt0"/>
              <w:numPr>
                <w:ilvl w:val="0"/>
                <w:numId w:val="9"/>
              </w:numPr>
              <w:rPr>
                <w:lang w:val="en-PH"/>
              </w:rPr>
            </w:pPr>
            <w:r w:rsidRPr="00FE6F35">
              <w:rPr>
                <w:lang w:val="en-PH"/>
              </w:rPr>
              <w:t>Project aligned under LANGOCA UXO objective</w:t>
            </w:r>
          </w:p>
          <w:p w:rsidR="009709A2" w:rsidRPr="00FE6F35" w:rsidRDefault="009709A2" w:rsidP="00C8144C">
            <w:pPr>
              <w:pStyle w:val="TableTxt0"/>
              <w:numPr>
                <w:ilvl w:val="0"/>
                <w:numId w:val="9"/>
              </w:numPr>
              <w:rPr>
                <w:lang w:val="en-PH"/>
              </w:rPr>
            </w:pPr>
            <w:r w:rsidRPr="00FE6F35">
              <w:rPr>
                <w:lang w:val="en-PH"/>
              </w:rPr>
              <w:t>CARE currently implementing 8 projects in Sekong (including LANGOCA)</w:t>
            </w:r>
          </w:p>
          <w:p w:rsidR="009709A2" w:rsidRPr="00FE6F35" w:rsidRDefault="009709A2" w:rsidP="00C8144C">
            <w:pPr>
              <w:pStyle w:val="TableTxt0"/>
              <w:numPr>
                <w:ilvl w:val="0"/>
                <w:numId w:val="9"/>
              </w:numPr>
              <w:rPr>
                <w:lang w:val="en-PH"/>
              </w:rPr>
            </w:pPr>
            <w:r w:rsidRPr="00FE6F35">
              <w:rPr>
                <w:lang w:val="en-PH"/>
              </w:rPr>
              <w:t>Significant disruption caused by Typhoon Ketsana and drought response</w:t>
            </w:r>
          </w:p>
        </w:tc>
      </w:tr>
      <w:tr w:rsidR="009709A2">
        <w:tc>
          <w:tcPr>
            <w:tcW w:w="1373" w:type="dxa"/>
            <w:shd w:val="clear" w:color="auto" w:fill="C6D9F1"/>
          </w:tcPr>
          <w:p w:rsidR="009709A2" w:rsidRPr="00FE6F35" w:rsidRDefault="009709A2" w:rsidP="00C8144C">
            <w:pPr>
              <w:pStyle w:val="TableTxt0"/>
              <w:rPr>
                <w:lang w:val="en-PH"/>
              </w:rPr>
            </w:pPr>
            <w:r w:rsidRPr="00FE6F35">
              <w:rPr>
                <w:lang w:val="en-PH"/>
              </w:rPr>
              <w:t>Evaluation Criteria</w:t>
            </w:r>
          </w:p>
        </w:tc>
        <w:tc>
          <w:tcPr>
            <w:tcW w:w="3216" w:type="dxa"/>
            <w:gridSpan w:val="2"/>
            <w:shd w:val="clear" w:color="auto" w:fill="C6D9F1"/>
          </w:tcPr>
          <w:p w:rsidR="009709A2" w:rsidRPr="00FE6F35" w:rsidRDefault="009709A2" w:rsidP="00C8144C">
            <w:pPr>
              <w:pStyle w:val="TableTxt0"/>
              <w:rPr>
                <w:lang w:val="en-PH"/>
              </w:rPr>
            </w:pPr>
            <w:r w:rsidRPr="00FE6F35">
              <w:rPr>
                <w:lang w:val="en-PH"/>
              </w:rPr>
              <w:t>Relative Strengths</w:t>
            </w:r>
          </w:p>
        </w:tc>
        <w:tc>
          <w:tcPr>
            <w:tcW w:w="3216" w:type="dxa"/>
            <w:gridSpan w:val="2"/>
            <w:shd w:val="clear" w:color="auto" w:fill="C6D9F1"/>
          </w:tcPr>
          <w:p w:rsidR="009709A2" w:rsidRPr="00FE6F35" w:rsidRDefault="009709A2" w:rsidP="00C8144C">
            <w:pPr>
              <w:pStyle w:val="TableTxt0"/>
              <w:rPr>
                <w:lang w:val="en-PH"/>
              </w:rPr>
            </w:pPr>
            <w:r w:rsidRPr="00FE6F35">
              <w:rPr>
                <w:lang w:val="en-PH"/>
              </w:rPr>
              <w:t>Relative Weaknesses</w:t>
            </w:r>
          </w:p>
        </w:tc>
      </w:tr>
      <w:tr w:rsidR="009709A2">
        <w:tc>
          <w:tcPr>
            <w:tcW w:w="1373" w:type="dxa"/>
            <w:shd w:val="clear" w:color="auto" w:fill="C6D9F1"/>
          </w:tcPr>
          <w:p w:rsidR="009709A2" w:rsidRPr="00FE6F35" w:rsidRDefault="009709A2" w:rsidP="00C8144C">
            <w:pPr>
              <w:pStyle w:val="TableTxt0"/>
              <w:rPr>
                <w:lang w:val="en-PH"/>
              </w:rPr>
            </w:pPr>
            <w:r w:rsidRPr="00FE6F35">
              <w:rPr>
                <w:lang w:val="en-PH"/>
              </w:rPr>
              <w:t>Relevance</w:t>
            </w:r>
          </w:p>
          <w:p w:rsidR="009709A2" w:rsidRPr="00FE6F35" w:rsidRDefault="009709A2" w:rsidP="00C8144C">
            <w:pPr>
              <w:pStyle w:val="TableTxt0"/>
              <w:rPr>
                <w:lang w:val="en-PH"/>
              </w:rPr>
            </w:pPr>
          </w:p>
        </w:tc>
        <w:tc>
          <w:tcPr>
            <w:tcW w:w="3216" w:type="dxa"/>
            <w:gridSpan w:val="2"/>
          </w:tcPr>
          <w:p w:rsidR="009709A2" w:rsidRPr="00FE6F35" w:rsidRDefault="009709A2" w:rsidP="00C8144C">
            <w:pPr>
              <w:pStyle w:val="TableTxt0"/>
              <w:numPr>
                <w:ilvl w:val="0"/>
                <w:numId w:val="9"/>
              </w:numPr>
              <w:rPr>
                <w:lang w:val="en-PH"/>
              </w:rPr>
            </w:pPr>
            <w:r w:rsidRPr="00FE6F35">
              <w:rPr>
                <w:lang w:val="en-PH"/>
              </w:rPr>
              <w:t>Process of signing MoU fostered engagement with Dpt Labour &amp; Social Welfare</w:t>
            </w:r>
          </w:p>
          <w:p w:rsidR="009709A2" w:rsidRPr="00FE6F35" w:rsidRDefault="009709A2" w:rsidP="00C8144C">
            <w:pPr>
              <w:pStyle w:val="TableTxt0"/>
              <w:numPr>
                <w:ilvl w:val="0"/>
                <w:numId w:val="9"/>
              </w:numPr>
              <w:rPr>
                <w:lang w:val="en-PH"/>
              </w:rPr>
            </w:pPr>
            <w:r w:rsidRPr="00FE6F35">
              <w:rPr>
                <w:lang w:val="en-PH"/>
              </w:rPr>
              <w:t>Project focus considered relevant by GoL stakeholders (Governor, Vice Governor, Labour &amp; Social Welfare)</w:t>
            </w:r>
          </w:p>
          <w:p w:rsidR="009709A2" w:rsidRPr="00FE6F35" w:rsidRDefault="009709A2" w:rsidP="00C8144C">
            <w:pPr>
              <w:pStyle w:val="TableTxt0"/>
              <w:numPr>
                <w:ilvl w:val="0"/>
                <w:numId w:val="9"/>
              </w:numPr>
              <w:rPr>
                <w:lang w:val="en-PH"/>
              </w:rPr>
            </w:pPr>
            <w:r w:rsidRPr="00FE6F35">
              <w:rPr>
                <w:lang w:val="en-PH"/>
              </w:rPr>
              <w:t>UXO focus self evident—considered most heavily bombed area</w:t>
            </w:r>
          </w:p>
          <w:p w:rsidR="009709A2" w:rsidRPr="00FE6F35" w:rsidRDefault="009709A2" w:rsidP="00C8144C">
            <w:pPr>
              <w:pStyle w:val="TableTxt0"/>
              <w:numPr>
                <w:ilvl w:val="0"/>
                <w:numId w:val="9"/>
              </w:numPr>
              <w:rPr>
                <w:lang w:val="en-PH"/>
              </w:rPr>
            </w:pPr>
            <w:r w:rsidRPr="00FE6F35">
              <w:rPr>
                <w:lang w:val="en-PH"/>
              </w:rPr>
              <w:t>Livelihoods focus appropriate for area considered one of 47 poorest</w:t>
            </w:r>
          </w:p>
        </w:tc>
        <w:tc>
          <w:tcPr>
            <w:tcW w:w="3216" w:type="dxa"/>
            <w:gridSpan w:val="2"/>
          </w:tcPr>
          <w:p w:rsidR="009709A2" w:rsidRPr="00FE6F35" w:rsidRDefault="009709A2" w:rsidP="00C8144C">
            <w:pPr>
              <w:pStyle w:val="TableTxt0"/>
              <w:numPr>
                <w:ilvl w:val="0"/>
                <w:numId w:val="9"/>
              </w:numPr>
              <w:rPr>
                <w:lang w:val="en-PH"/>
              </w:rPr>
            </w:pPr>
            <w:r w:rsidRPr="00FE6F35">
              <w:rPr>
                <w:lang w:val="en-PH"/>
              </w:rPr>
              <w:t>Apparent declining relevance of UXO work relative to perceived risk by communities</w:t>
            </w:r>
          </w:p>
          <w:p w:rsidR="009709A2" w:rsidRPr="00FE6F35" w:rsidRDefault="009709A2" w:rsidP="00C8144C">
            <w:pPr>
              <w:pStyle w:val="TableTxt0"/>
              <w:numPr>
                <w:ilvl w:val="0"/>
                <w:numId w:val="9"/>
              </w:numPr>
              <w:rPr>
                <w:lang w:val="en-PH"/>
              </w:rPr>
            </w:pPr>
            <w:r w:rsidRPr="00FE6F35">
              <w:rPr>
                <w:lang w:val="en-PH"/>
              </w:rPr>
              <w:t>LANGOCA ‘program-level architecture’ of limited relevance at field level</w:t>
            </w:r>
          </w:p>
          <w:p w:rsidR="009709A2" w:rsidRPr="00FE6F35" w:rsidRDefault="009709A2" w:rsidP="00C8144C">
            <w:pPr>
              <w:pStyle w:val="TableTxt0"/>
              <w:numPr>
                <w:ilvl w:val="0"/>
                <w:numId w:val="9"/>
              </w:numPr>
              <w:rPr>
                <w:lang w:val="en-PH"/>
              </w:rPr>
            </w:pPr>
            <w:r w:rsidRPr="00FE6F35">
              <w:rPr>
                <w:lang w:val="en-PH"/>
              </w:rPr>
              <w:t>Low donor visibility to community and possibly district government</w:t>
            </w:r>
          </w:p>
        </w:tc>
      </w:tr>
      <w:tr w:rsidR="009709A2">
        <w:tc>
          <w:tcPr>
            <w:tcW w:w="1373" w:type="dxa"/>
            <w:shd w:val="clear" w:color="auto" w:fill="C6D9F1"/>
          </w:tcPr>
          <w:p w:rsidR="009709A2" w:rsidRPr="00FE6F35" w:rsidRDefault="009709A2" w:rsidP="00C8144C">
            <w:pPr>
              <w:pStyle w:val="TableTxt0"/>
              <w:rPr>
                <w:lang w:val="en-PH"/>
              </w:rPr>
            </w:pPr>
            <w:r w:rsidRPr="00FE6F35">
              <w:rPr>
                <w:lang w:val="en-PH"/>
              </w:rPr>
              <w:t>Effectiveness</w:t>
            </w:r>
          </w:p>
          <w:p w:rsidR="009709A2" w:rsidRPr="00FE6F35" w:rsidRDefault="009709A2" w:rsidP="00C8144C">
            <w:pPr>
              <w:pStyle w:val="TableTxt0"/>
              <w:rPr>
                <w:lang w:val="en-PH"/>
              </w:rPr>
            </w:pPr>
          </w:p>
        </w:tc>
        <w:tc>
          <w:tcPr>
            <w:tcW w:w="3216" w:type="dxa"/>
            <w:gridSpan w:val="2"/>
          </w:tcPr>
          <w:p w:rsidR="009709A2" w:rsidRPr="00FE6F35" w:rsidRDefault="009709A2" w:rsidP="00C8144C">
            <w:pPr>
              <w:pStyle w:val="TableTxt0"/>
              <w:numPr>
                <w:ilvl w:val="0"/>
                <w:numId w:val="9"/>
              </w:numPr>
              <w:rPr>
                <w:lang w:val="en-PH"/>
              </w:rPr>
            </w:pPr>
            <w:r w:rsidRPr="00FE6F35">
              <w:rPr>
                <w:lang w:val="en-PH"/>
              </w:rPr>
              <w:t>Constructive process of village participatory planning fosters ownership</w:t>
            </w:r>
          </w:p>
          <w:p w:rsidR="009709A2" w:rsidRPr="00FE6F35" w:rsidRDefault="009709A2" w:rsidP="00C8144C">
            <w:pPr>
              <w:pStyle w:val="TableTxt0"/>
              <w:numPr>
                <w:ilvl w:val="0"/>
                <w:numId w:val="9"/>
              </w:numPr>
              <w:rPr>
                <w:lang w:val="en-PH"/>
              </w:rPr>
            </w:pPr>
            <w:r w:rsidRPr="00FE6F35">
              <w:rPr>
                <w:lang w:val="en-PH"/>
              </w:rPr>
              <w:t>Integrated ‘livelihoods approach’ to UXO work has development integrity</w:t>
            </w:r>
          </w:p>
          <w:p w:rsidR="009709A2" w:rsidRPr="00FE6F35" w:rsidRDefault="009709A2" w:rsidP="00C8144C">
            <w:pPr>
              <w:pStyle w:val="TableTxt0"/>
              <w:numPr>
                <w:ilvl w:val="0"/>
                <w:numId w:val="9"/>
              </w:numPr>
              <w:rPr>
                <w:lang w:val="en-PH"/>
              </w:rPr>
            </w:pPr>
            <w:r w:rsidRPr="00FE6F35">
              <w:rPr>
                <w:lang w:val="en-PH"/>
              </w:rPr>
              <w:t>Integration of LANGOCA project within CARE’s wider provincial program adds value</w:t>
            </w:r>
          </w:p>
          <w:p w:rsidR="009709A2" w:rsidRPr="00FE6F35" w:rsidRDefault="009709A2" w:rsidP="00C8144C">
            <w:pPr>
              <w:pStyle w:val="TableTxt0"/>
              <w:numPr>
                <w:ilvl w:val="0"/>
                <w:numId w:val="9"/>
              </w:numPr>
              <w:rPr>
                <w:lang w:val="en-PH"/>
              </w:rPr>
            </w:pPr>
            <w:r w:rsidRPr="00FE6F35">
              <w:rPr>
                <w:lang w:val="en-PH"/>
              </w:rPr>
              <w:t xml:space="preserve"> Nuanced approach to MRE which segments community risk behaviours and enables </w:t>
            </w:r>
            <w:r w:rsidRPr="00FE6F35">
              <w:rPr>
                <w:lang w:val="en-PH"/>
              </w:rPr>
              <w:lastRenderedPageBreak/>
              <w:t>targeted messages</w:t>
            </w:r>
          </w:p>
          <w:p w:rsidR="009709A2" w:rsidRPr="00FE6F35" w:rsidRDefault="009709A2" w:rsidP="00C8144C">
            <w:pPr>
              <w:pStyle w:val="TableTxt0"/>
              <w:numPr>
                <w:ilvl w:val="0"/>
                <w:numId w:val="9"/>
              </w:numPr>
              <w:rPr>
                <w:lang w:val="en-PH"/>
              </w:rPr>
            </w:pPr>
            <w:r w:rsidRPr="00FE6F35">
              <w:rPr>
                <w:lang w:val="en-PH"/>
              </w:rPr>
              <w:t>Appropriate ‘partnership’ approach to training delivery with relevant GoL actors encourages technical quality</w:t>
            </w:r>
          </w:p>
          <w:p w:rsidR="009709A2" w:rsidRPr="00FE6F35" w:rsidRDefault="009709A2" w:rsidP="00C8144C">
            <w:pPr>
              <w:pStyle w:val="TableTxt0"/>
              <w:numPr>
                <w:ilvl w:val="0"/>
                <w:numId w:val="9"/>
              </w:numPr>
              <w:rPr>
                <w:lang w:val="en-PH"/>
              </w:rPr>
            </w:pPr>
            <w:r w:rsidRPr="00FE6F35">
              <w:rPr>
                <w:lang w:val="en-PH"/>
              </w:rPr>
              <w:t>Beneficiaries report use of practical training methods including games and demonstrations</w:t>
            </w:r>
          </w:p>
          <w:p w:rsidR="009709A2" w:rsidRPr="00FE6F35" w:rsidRDefault="009709A2" w:rsidP="00C8144C">
            <w:pPr>
              <w:pStyle w:val="TableTxt0"/>
              <w:numPr>
                <w:ilvl w:val="0"/>
                <w:numId w:val="9"/>
              </w:numPr>
              <w:rPr>
                <w:lang w:val="en-PH"/>
              </w:rPr>
            </w:pPr>
            <w:r w:rsidRPr="00FE6F35">
              <w:rPr>
                <w:lang w:val="en-PH"/>
              </w:rPr>
              <w:t>Some ethnic language speaking staff</w:t>
            </w:r>
          </w:p>
        </w:tc>
        <w:tc>
          <w:tcPr>
            <w:tcW w:w="3216" w:type="dxa"/>
            <w:gridSpan w:val="2"/>
          </w:tcPr>
          <w:p w:rsidR="009709A2" w:rsidRPr="00FE6F35" w:rsidRDefault="009709A2" w:rsidP="00C8144C">
            <w:pPr>
              <w:pStyle w:val="TableTxt0"/>
              <w:numPr>
                <w:ilvl w:val="0"/>
                <w:numId w:val="9"/>
              </w:numPr>
              <w:rPr>
                <w:lang w:val="en-PH"/>
              </w:rPr>
            </w:pPr>
            <w:r w:rsidRPr="00FE6F35">
              <w:rPr>
                <w:lang w:val="en-PH"/>
              </w:rPr>
              <w:lastRenderedPageBreak/>
              <w:t>‘Problem-based’ approach to participatory village planning engenders CARE-dependency compared with strengths-based approach which empowers autonomy</w:t>
            </w:r>
          </w:p>
          <w:p w:rsidR="009709A2" w:rsidRPr="00FE6F35" w:rsidRDefault="009709A2" w:rsidP="00C8144C">
            <w:pPr>
              <w:pStyle w:val="TableTxt0"/>
              <w:numPr>
                <w:ilvl w:val="0"/>
                <w:numId w:val="9"/>
              </w:numPr>
              <w:rPr>
                <w:lang w:val="en-PH"/>
              </w:rPr>
            </w:pPr>
            <w:r w:rsidRPr="00FE6F35">
              <w:rPr>
                <w:lang w:val="en-PH"/>
              </w:rPr>
              <w:t xml:space="preserve">There may be scope for further refining of training methods to ensure full use of interactive and adult-appropriate approaches, especially given high levels of illiteracy; also </w:t>
            </w:r>
            <w:r w:rsidRPr="00FE6F35">
              <w:rPr>
                <w:lang w:val="en-PH"/>
              </w:rPr>
              <w:lastRenderedPageBreak/>
              <w:t>develop post-training support/mentoring systems</w:t>
            </w:r>
          </w:p>
          <w:p w:rsidR="009709A2" w:rsidRPr="00FE6F35" w:rsidRDefault="009709A2" w:rsidP="00C8144C">
            <w:pPr>
              <w:pStyle w:val="TableTxt0"/>
              <w:numPr>
                <w:ilvl w:val="0"/>
                <w:numId w:val="9"/>
              </w:numPr>
              <w:rPr>
                <w:lang w:val="en-PH"/>
              </w:rPr>
            </w:pPr>
            <w:r w:rsidRPr="00FE6F35">
              <w:rPr>
                <w:lang w:val="en-PH"/>
              </w:rPr>
              <w:t xml:space="preserve">Questionable/circular design logic: UXO clearance </w:t>
            </w:r>
            <w:r w:rsidRPr="00FE6F35">
              <w:rPr>
                <w:szCs w:val="20"/>
                <w:lang w:val="en-PH"/>
              </w:rPr>
              <w:sym w:font="Wingdings" w:char="F0E0"/>
            </w:r>
            <w:r w:rsidRPr="00FE6F35">
              <w:rPr>
                <w:lang w:val="en-PH"/>
              </w:rPr>
              <w:t xml:space="preserve"> improve livelihood opportunities </w:t>
            </w:r>
            <w:r w:rsidRPr="00FE6F35">
              <w:rPr>
                <w:szCs w:val="20"/>
                <w:lang w:val="en-PH"/>
              </w:rPr>
              <w:sym w:font="Wingdings" w:char="F0E0"/>
            </w:r>
            <w:r w:rsidRPr="00FE6F35">
              <w:rPr>
                <w:lang w:val="en-PH"/>
              </w:rPr>
              <w:t xml:space="preserve"> reduce risk of UXOs; weak causal links between some activities and objectives/purpose (e.g. GFS </w:t>
            </w:r>
            <w:r w:rsidRPr="00FE6F35">
              <w:rPr>
                <w:szCs w:val="20"/>
                <w:lang w:val="en-PH"/>
              </w:rPr>
              <w:sym w:font="Wingdings" w:char="F0E0"/>
            </w:r>
            <w:r w:rsidRPr="00FE6F35">
              <w:rPr>
                <w:lang w:val="en-PH"/>
              </w:rPr>
              <w:t xml:space="preserve"> reduced vulnerability to UXO)</w:t>
            </w:r>
          </w:p>
          <w:p w:rsidR="009709A2" w:rsidRPr="00FE6F35" w:rsidRDefault="009709A2" w:rsidP="00C8144C">
            <w:pPr>
              <w:pStyle w:val="TableTxt0"/>
              <w:numPr>
                <w:ilvl w:val="0"/>
                <w:numId w:val="9"/>
              </w:numPr>
              <w:rPr>
                <w:lang w:val="en-PH"/>
              </w:rPr>
            </w:pPr>
            <w:r w:rsidRPr="00FE6F35">
              <w:rPr>
                <w:lang w:val="en-PH"/>
              </w:rPr>
              <w:t xml:space="preserve">Wide array of seemingly discrete activities makes management difficult, community engagement piecemeal and fragments design coherence </w:t>
            </w:r>
          </w:p>
        </w:tc>
      </w:tr>
      <w:tr w:rsidR="009709A2">
        <w:tc>
          <w:tcPr>
            <w:tcW w:w="1373" w:type="dxa"/>
            <w:shd w:val="clear" w:color="auto" w:fill="C6D9F1"/>
          </w:tcPr>
          <w:p w:rsidR="009709A2" w:rsidRPr="00FE6F35" w:rsidRDefault="009709A2" w:rsidP="00C8144C">
            <w:pPr>
              <w:pStyle w:val="TableTxt0"/>
              <w:rPr>
                <w:lang w:val="en-PH"/>
              </w:rPr>
            </w:pPr>
            <w:r w:rsidRPr="00FE6F35">
              <w:rPr>
                <w:lang w:val="en-PH"/>
              </w:rPr>
              <w:lastRenderedPageBreak/>
              <w:t>Efficiency</w:t>
            </w:r>
          </w:p>
          <w:p w:rsidR="009709A2" w:rsidRPr="00FE6F35" w:rsidRDefault="009709A2" w:rsidP="00C8144C">
            <w:pPr>
              <w:rPr>
                <w:lang w:val="en-PH"/>
              </w:rPr>
            </w:pPr>
          </w:p>
          <w:p w:rsidR="009709A2" w:rsidRPr="00FE6F35" w:rsidRDefault="009709A2" w:rsidP="00C8144C">
            <w:pPr>
              <w:jc w:val="center"/>
              <w:rPr>
                <w:lang w:val="en-PH"/>
              </w:rPr>
            </w:pPr>
          </w:p>
        </w:tc>
        <w:tc>
          <w:tcPr>
            <w:tcW w:w="3216" w:type="dxa"/>
            <w:gridSpan w:val="2"/>
          </w:tcPr>
          <w:p w:rsidR="009709A2" w:rsidRPr="00FE6F35" w:rsidRDefault="009709A2" w:rsidP="00C8144C">
            <w:pPr>
              <w:pStyle w:val="TableTxt0"/>
              <w:numPr>
                <w:ilvl w:val="0"/>
                <w:numId w:val="9"/>
              </w:numPr>
              <w:rPr>
                <w:lang w:val="en-PH"/>
              </w:rPr>
            </w:pPr>
            <w:r w:rsidRPr="00FE6F35">
              <w:rPr>
                <w:lang w:val="en-PH"/>
              </w:rPr>
              <w:t>Have cleared more than planned 20 ha UXO contaminated fields</w:t>
            </w:r>
          </w:p>
          <w:p w:rsidR="009709A2" w:rsidRPr="00FE6F35" w:rsidRDefault="009709A2" w:rsidP="00C8144C">
            <w:pPr>
              <w:pStyle w:val="TableTxt0"/>
              <w:numPr>
                <w:ilvl w:val="0"/>
                <w:numId w:val="9"/>
              </w:numPr>
              <w:rPr>
                <w:lang w:val="en-PH"/>
              </w:rPr>
            </w:pPr>
            <w:r w:rsidRPr="00FE6F35">
              <w:rPr>
                <w:lang w:val="en-PH"/>
              </w:rPr>
              <w:t>Provincial program appears professionally managed and organised</w:t>
            </w:r>
          </w:p>
          <w:p w:rsidR="009709A2" w:rsidRPr="00FE6F35" w:rsidRDefault="009709A2" w:rsidP="00C8144C">
            <w:pPr>
              <w:pStyle w:val="TableTxt0"/>
              <w:numPr>
                <w:ilvl w:val="0"/>
                <w:numId w:val="9"/>
              </w:numPr>
              <w:rPr>
                <w:lang w:val="en-PH"/>
              </w:rPr>
            </w:pPr>
            <w:r w:rsidRPr="00FE6F35">
              <w:rPr>
                <w:lang w:val="en-PH"/>
              </w:rPr>
              <w:t>Work plan proactively accommodates wet/dry season engagements</w:t>
            </w:r>
          </w:p>
        </w:tc>
        <w:tc>
          <w:tcPr>
            <w:tcW w:w="3216" w:type="dxa"/>
            <w:gridSpan w:val="2"/>
          </w:tcPr>
          <w:p w:rsidR="009709A2" w:rsidRPr="00FE6F35" w:rsidRDefault="009709A2" w:rsidP="00C8144C">
            <w:pPr>
              <w:pStyle w:val="TableTxt0"/>
              <w:numPr>
                <w:ilvl w:val="0"/>
                <w:numId w:val="9"/>
              </w:numPr>
              <w:rPr>
                <w:lang w:val="en-PH"/>
              </w:rPr>
            </w:pPr>
            <w:r w:rsidRPr="00FE6F35">
              <w:rPr>
                <w:lang w:val="en-PH"/>
              </w:rPr>
              <w:t>Work plan behind schedule, but making progress</w:t>
            </w:r>
          </w:p>
          <w:p w:rsidR="009709A2" w:rsidRPr="00FE6F35" w:rsidRDefault="009709A2" w:rsidP="00C8144C">
            <w:pPr>
              <w:pStyle w:val="TableTxt0"/>
              <w:numPr>
                <w:ilvl w:val="0"/>
                <w:numId w:val="9"/>
              </w:numPr>
              <w:rPr>
                <w:lang w:val="en-PH"/>
              </w:rPr>
            </w:pPr>
            <w:r w:rsidRPr="00FE6F35">
              <w:rPr>
                <w:lang w:val="en-PH"/>
              </w:rPr>
              <w:t>Some delays attributed to known factors (e.g. remoteness) that should be factored into planning</w:t>
            </w:r>
          </w:p>
          <w:p w:rsidR="009709A2" w:rsidRPr="00FE6F35" w:rsidRDefault="009709A2" w:rsidP="00C8144C">
            <w:pPr>
              <w:pStyle w:val="TableTxt0"/>
              <w:numPr>
                <w:ilvl w:val="0"/>
                <w:numId w:val="9"/>
              </w:numPr>
              <w:rPr>
                <w:lang w:val="en-PH"/>
              </w:rPr>
            </w:pPr>
            <w:r w:rsidRPr="00FE6F35">
              <w:rPr>
                <w:lang w:val="en-PH"/>
              </w:rPr>
              <w:t xml:space="preserve">Wide array of activities requires higher level of staffing </w:t>
            </w:r>
          </w:p>
          <w:p w:rsidR="009709A2" w:rsidRPr="00FE6F35" w:rsidRDefault="009709A2" w:rsidP="00C8144C">
            <w:pPr>
              <w:pStyle w:val="TableTxt0"/>
              <w:numPr>
                <w:ilvl w:val="0"/>
                <w:numId w:val="9"/>
              </w:numPr>
              <w:rPr>
                <w:lang w:val="en-PH"/>
              </w:rPr>
            </w:pPr>
            <w:r w:rsidRPr="00FE6F35">
              <w:rPr>
                <w:lang w:val="en-PH"/>
              </w:rPr>
              <w:t>Uncertain value for money/effort of fish pond activity given extent of effort for single family benefit</w:t>
            </w:r>
          </w:p>
        </w:tc>
      </w:tr>
      <w:tr w:rsidR="009709A2">
        <w:tc>
          <w:tcPr>
            <w:tcW w:w="1373" w:type="dxa"/>
            <w:shd w:val="clear" w:color="auto" w:fill="C6D9F1"/>
          </w:tcPr>
          <w:p w:rsidR="009709A2" w:rsidRPr="00FE6F35" w:rsidRDefault="009709A2" w:rsidP="00C8144C">
            <w:pPr>
              <w:pStyle w:val="TableTxt0"/>
              <w:rPr>
                <w:lang w:val="en-PH"/>
              </w:rPr>
            </w:pPr>
            <w:r w:rsidRPr="00FE6F35">
              <w:rPr>
                <w:lang w:val="en-PH"/>
              </w:rPr>
              <w:t>Impact</w:t>
            </w:r>
          </w:p>
          <w:p w:rsidR="009709A2" w:rsidRPr="00FE6F35" w:rsidRDefault="009709A2" w:rsidP="00C8144C">
            <w:pPr>
              <w:pStyle w:val="TableTxt0"/>
              <w:rPr>
                <w:lang w:val="en-PH"/>
              </w:rPr>
            </w:pPr>
          </w:p>
        </w:tc>
        <w:tc>
          <w:tcPr>
            <w:tcW w:w="3216" w:type="dxa"/>
            <w:gridSpan w:val="2"/>
          </w:tcPr>
          <w:p w:rsidR="009709A2" w:rsidRPr="00FE6F35" w:rsidRDefault="009709A2" w:rsidP="00C8144C">
            <w:pPr>
              <w:pStyle w:val="TableTxt0"/>
              <w:numPr>
                <w:ilvl w:val="0"/>
                <w:numId w:val="9"/>
              </w:numPr>
              <w:rPr>
                <w:lang w:val="en-PH"/>
              </w:rPr>
            </w:pPr>
            <w:r w:rsidRPr="00FE6F35">
              <w:rPr>
                <w:lang w:val="en-PH"/>
              </w:rPr>
              <w:t>Coffee should yield good source of long-term income</w:t>
            </w:r>
          </w:p>
          <w:p w:rsidR="009709A2" w:rsidRPr="00FE6F35" w:rsidRDefault="009709A2" w:rsidP="00C8144C">
            <w:pPr>
              <w:pStyle w:val="TableTxt0"/>
              <w:numPr>
                <w:ilvl w:val="0"/>
                <w:numId w:val="9"/>
              </w:numPr>
              <w:rPr>
                <w:lang w:val="en-PH"/>
              </w:rPr>
            </w:pPr>
            <w:r w:rsidRPr="00FE6F35">
              <w:rPr>
                <w:lang w:val="en-PH"/>
              </w:rPr>
              <w:t>Wheelbarrow distribution appreciated; created immediate positive impact on women’s exertion</w:t>
            </w:r>
          </w:p>
          <w:p w:rsidR="009709A2" w:rsidRPr="00FE6F35" w:rsidRDefault="009709A2" w:rsidP="00C8144C">
            <w:pPr>
              <w:pStyle w:val="TableTxt0"/>
              <w:numPr>
                <w:ilvl w:val="0"/>
                <w:numId w:val="9"/>
              </w:numPr>
              <w:rPr>
                <w:lang w:val="en-PH"/>
              </w:rPr>
            </w:pPr>
            <w:r w:rsidRPr="00FE6F35">
              <w:rPr>
                <w:lang w:val="en-PH"/>
              </w:rPr>
              <w:t>GFS providing year-round clear water for household use</w:t>
            </w:r>
          </w:p>
          <w:p w:rsidR="009709A2" w:rsidRPr="00FE6F35" w:rsidRDefault="009709A2" w:rsidP="00C8144C">
            <w:pPr>
              <w:pStyle w:val="TableTxt0"/>
              <w:numPr>
                <w:ilvl w:val="0"/>
                <w:numId w:val="9"/>
              </w:numPr>
              <w:rPr>
                <w:lang w:val="en-PH"/>
              </w:rPr>
            </w:pPr>
            <w:r w:rsidRPr="00FE6F35">
              <w:rPr>
                <w:lang w:val="en-PH"/>
              </w:rPr>
              <w:t>Evidence of ‘diffusion of innovation’ (coffee nurseries, fish ponds)</w:t>
            </w:r>
          </w:p>
        </w:tc>
        <w:tc>
          <w:tcPr>
            <w:tcW w:w="3216" w:type="dxa"/>
            <w:gridSpan w:val="2"/>
          </w:tcPr>
          <w:p w:rsidR="009709A2" w:rsidRPr="00FE6F35" w:rsidRDefault="009709A2" w:rsidP="00C8144C">
            <w:pPr>
              <w:pStyle w:val="TableTxt0"/>
              <w:numPr>
                <w:ilvl w:val="0"/>
                <w:numId w:val="9"/>
              </w:numPr>
              <w:rPr>
                <w:lang w:val="en-PH"/>
              </w:rPr>
            </w:pPr>
            <w:r w:rsidRPr="00FE6F35">
              <w:rPr>
                <w:lang w:val="en-PH"/>
              </w:rPr>
              <w:t>Kitchen gardens appear to be an undervalued activity.  May be important in cases where farmers substitute rice for coffee (nutritional value of kitchen garden overshadowed by economic value of coffee?)</w:t>
            </w:r>
          </w:p>
          <w:p w:rsidR="009709A2" w:rsidRPr="00FE6F35" w:rsidRDefault="009709A2" w:rsidP="00C8144C">
            <w:pPr>
              <w:pStyle w:val="TableTxt0"/>
              <w:numPr>
                <w:ilvl w:val="0"/>
                <w:numId w:val="9"/>
              </w:numPr>
              <w:rPr>
                <w:lang w:val="en-PH"/>
              </w:rPr>
            </w:pPr>
            <w:r w:rsidRPr="00FE6F35">
              <w:rPr>
                <w:lang w:val="en-PH"/>
              </w:rPr>
              <w:t xml:space="preserve">Kitchen gardens should promote appropriate alternative starch food to mitigate risks of coffee substitution for upland rice production </w:t>
            </w:r>
          </w:p>
          <w:p w:rsidR="009709A2" w:rsidRPr="00FE6F35" w:rsidRDefault="009709A2" w:rsidP="00C8144C">
            <w:pPr>
              <w:pStyle w:val="TableTxt0"/>
              <w:numPr>
                <w:ilvl w:val="0"/>
                <w:numId w:val="9"/>
              </w:numPr>
              <w:rPr>
                <w:lang w:val="en-PH"/>
              </w:rPr>
            </w:pPr>
            <w:r w:rsidRPr="00FE6F35">
              <w:rPr>
                <w:lang w:val="en-PH"/>
              </w:rPr>
              <w:t>Diffuse array of activities may erode potential project impact</w:t>
            </w:r>
          </w:p>
          <w:p w:rsidR="009709A2" w:rsidRPr="00FE6F35" w:rsidRDefault="009709A2" w:rsidP="00C8144C">
            <w:pPr>
              <w:pStyle w:val="TableTxt0"/>
              <w:numPr>
                <w:ilvl w:val="0"/>
                <w:numId w:val="9"/>
              </w:numPr>
              <w:rPr>
                <w:lang w:val="en-PH"/>
              </w:rPr>
            </w:pPr>
            <w:r w:rsidRPr="00FE6F35">
              <w:rPr>
                <w:lang w:val="en-PH"/>
              </w:rPr>
              <w:t>Livestock deaths suggest weak planning/unsupported intervention</w:t>
            </w:r>
          </w:p>
          <w:p w:rsidR="009709A2" w:rsidRPr="00FE6F35" w:rsidRDefault="009709A2" w:rsidP="00C8144C">
            <w:pPr>
              <w:pStyle w:val="TableTxt0"/>
              <w:numPr>
                <w:ilvl w:val="0"/>
                <w:numId w:val="9"/>
              </w:numPr>
              <w:rPr>
                <w:lang w:val="en-PH"/>
              </w:rPr>
            </w:pPr>
            <w:r w:rsidRPr="00FE6F35">
              <w:rPr>
                <w:lang w:val="en-PH"/>
              </w:rPr>
              <w:t>Distribution of open-pollinated seeds unfortunate</w:t>
            </w:r>
            <w:r w:rsidRPr="00FE6F35">
              <w:rPr>
                <w:rStyle w:val="FootnoteReference"/>
                <w:lang w:val="en-GB"/>
              </w:rPr>
              <w:footnoteReference w:id="45"/>
            </w:r>
            <w:r w:rsidRPr="00FE6F35">
              <w:rPr>
                <w:lang w:val="en-PH"/>
              </w:rPr>
              <w:t xml:space="preserve">; could unintentionally contribute to food insecurity if farmers rely on seed retention </w:t>
            </w:r>
          </w:p>
          <w:p w:rsidR="009709A2" w:rsidRPr="00FE6F35" w:rsidRDefault="009709A2" w:rsidP="00C8144C">
            <w:pPr>
              <w:pStyle w:val="TableTxt0"/>
              <w:numPr>
                <w:ilvl w:val="0"/>
                <w:numId w:val="9"/>
              </w:numPr>
              <w:rPr>
                <w:lang w:val="en-PH"/>
              </w:rPr>
            </w:pPr>
            <w:r w:rsidRPr="00FE6F35">
              <w:rPr>
                <w:lang w:val="en-PH"/>
              </w:rPr>
              <w:t xml:space="preserve">Significant livestock deaths—ambiguous causes but could </w:t>
            </w:r>
            <w:r w:rsidRPr="00FE6F35">
              <w:rPr>
                <w:lang w:val="en-PH"/>
              </w:rPr>
              <w:lastRenderedPageBreak/>
              <w:t>include planning</w:t>
            </w:r>
          </w:p>
          <w:p w:rsidR="009709A2" w:rsidRPr="00FE6F35" w:rsidRDefault="009709A2" w:rsidP="00C8144C">
            <w:pPr>
              <w:pStyle w:val="TableTxt0"/>
              <w:numPr>
                <w:ilvl w:val="0"/>
                <w:numId w:val="9"/>
              </w:numPr>
              <w:rPr>
                <w:lang w:val="en-PH"/>
              </w:rPr>
            </w:pPr>
            <w:r w:rsidRPr="00FE6F35">
              <w:rPr>
                <w:lang w:val="en-PH"/>
              </w:rPr>
              <w:t>Uncertain absorptive capacity of village for such a wide array of interventions</w:t>
            </w:r>
          </w:p>
        </w:tc>
      </w:tr>
      <w:tr w:rsidR="009709A2">
        <w:tc>
          <w:tcPr>
            <w:tcW w:w="1373" w:type="dxa"/>
            <w:shd w:val="clear" w:color="auto" w:fill="C6D9F1"/>
          </w:tcPr>
          <w:p w:rsidR="009709A2" w:rsidRPr="00FE6F35" w:rsidRDefault="009709A2" w:rsidP="00C8144C">
            <w:pPr>
              <w:pStyle w:val="TableTxt0"/>
              <w:rPr>
                <w:lang w:val="en-PH"/>
              </w:rPr>
            </w:pPr>
            <w:r w:rsidRPr="00FE6F35">
              <w:rPr>
                <w:lang w:val="en-PH"/>
              </w:rPr>
              <w:lastRenderedPageBreak/>
              <w:t>Sustainability</w:t>
            </w:r>
          </w:p>
          <w:p w:rsidR="009709A2" w:rsidRPr="00FE6F35" w:rsidRDefault="009709A2" w:rsidP="00C8144C">
            <w:pPr>
              <w:pStyle w:val="TableTxt0"/>
              <w:rPr>
                <w:lang w:val="en-PH"/>
              </w:rPr>
            </w:pPr>
          </w:p>
        </w:tc>
        <w:tc>
          <w:tcPr>
            <w:tcW w:w="3216" w:type="dxa"/>
            <w:gridSpan w:val="2"/>
          </w:tcPr>
          <w:p w:rsidR="009709A2" w:rsidRPr="00FE6F35" w:rsidRDefault="009709A2" w:rsidP="00C8144C">
            <w:pPr>
              <w:pStyle w:val="TableTxt0"/>
              <w:numPr>
                <w:ilvl w:val="0"/>
                <w:numId w:val="9"/>
              </w:numPr>
              <w:rPr>
                <w:lang w:val="en-PH"/>
              </w:rPr>
            </w:pPr>
            <w:r w:rsidRPr="00FE6F35">
              <w:rPr>
                <w:lang w:val="en-PH"/>
              </w:rPr>
              <w:t>Coffee plantations will stabilise agricultural enterprise and reduce dependence on shifting agriculture</w:t>
            </w:r>
          </w:p>
          <w:p w:rsidR="009709A2" w:rsidRPr="00FE6F35" w:rsidRDefault="009709A2" w:rsidP="00C8144C">
            <w:pPr>
              <w:pStyle w:val="TableTxt0"/>
              <w:numPr>
                <w:ilvl w:val="0"/>
                <w:numId w:val="9"/>
              </w:numPr>
              <w:rPr>
                <w:lang w:val="en-PH"/>
              </w:rPr>
            </w:pPr>
            <w:r w:rsidRPr="00FE6F35">
              <w:rPr>
                <w:lang w:val="en-PH"/>
              </w:rPr>
              <w:t>Wheelbarrow distribution supported by maintenance training</w:t>
            </w:r>
          </w:p>
          <w:p w:rsidR="009709A2" w:rsidRPr="00FE6F35" w:rsidRDefault="009709A2" w:rsidP="00C8144C">
            <w:pPr>
              <w:pStyle w:val="TableTxt0"/>
              <w:numPr>
                <w:ilvl w:val="0"/>
                <w:numId w:val="9"/>
              </w:numPr>
              <w:rPr>
                <w:lang w:val="en-PH"/>
              </w:rPr>
            </w:pPr>
            <w:r w:rsidRPr="00FE6F35">
              <w:rPr>
                <w:lang w:val="en-PH"/>
              </w:rPr>
              <w:t>Promotion of coffee may reduce extent of slash-and-burn shifting agriculture</w:t>
            </w:r>
            <w:r w:rsidRPr="00FE6F35">
              <w:rPr>
                <w:rStyle w:val="FootnoteReference"/>
                <w:lang w:val="en-GB"/>
              </w:rPr>
              <w:footnoteReference w:id="46"/>
            </w:r>
          </w:p>
          <w:p w:rsidR="009709A2" w:rsidRPr="00FE6F35" w:rsidRDefault="009709A2" w:rsidP="00C8144C">
            <w:pPr>
              <w:pStyle w:val="TableTxt0"/>
              <w:numPr>
                <w:ilvl w:val="0"/>
                <w:numId w:val="9"/>
              </w:numPr>
              <w:rPr>
                <w:lang w:val="en-PH"/>
              </w:rPr>
            </w:pPr>
            <w:r w:rsidRPr="00FE6F35">
              <w:rPr>
                <w:lang w:val="en-PH"/>
              </w:rPr>
              <w:t>Some partner strengthen may yield sustainable benefits (e.g. LDPA)</w:t>
            </w:r>
          </w:p>
        </w:tc>
        <w:tc>
          <w:tcPr>
            <w:tcW w:w="3216" w:type="dxa"/>
            <w:gridSpan w:val="2"/>
          </w:tcPr>
          <w:p w:rsidR="009709A2" w:rsidRPr="00FE6F35" w:rsidRDefault="009709A2" w:rsidP="00C8144C">
            <w:pPr>
              <w:pStyle w:val="TableTxt0"/>
              <w:numPr>
                <w:ilvl w:val="0"/>
                <w:numId w:val="9"/>
              </w:numPr>
              <w:rPr>
                <w:lang w:val="en-PH"/>
              </w:rPr>
            </w:pPr>
            <w:r w:rsidRPr="00FE6F35">
              <w:rPr>
                <w:lang w:val="en-PH"/>
              </w:rPr>
              <w:t>No soil conservation measures promoted; either soil erosion measures on newly cleared coffee slopes, or soil fertility measures in kitchen gardens</w:t>
            </w:r>
          </w:p>
          <w:p w:rsidR="009709A2" w:rsidRPr="00FE6F35" w:rsidRDefault="009709A2" w:rsidP="00C8144C">
            <w:pPr>
              <w:pStyle w:val="TableTxt0"/>
              <w:numPr>
                <w:ilvl w:val="0"/>
                <w:numId w:val="9"/>
              </w:numPr>
              <w:rPr>
                <w:lang w:val="en-PH"/>
              </w:rPr>
            </w:pPr>
            <w:r w:rsidRPr="00FE6F35">
              <w:rPr>
                <w:lang w:val="en-PH"/>
              </w:rPr>
              <w:t>No environmental impact assessment for fish ponds</w:t>
            </w:r>
          </w:p>
          <w:p w:rsidR="009709A2" w:rsidRPr="00FE6F35" w:rsidRDefault="009709A2" w:rsidP="00C8144C">
            <w:pPr>
              <w:pStyle w:val="TableTxt0"/>
              <w:numPr>
                <w:ilvl w:val="0"/>
                <w:numId w:val="9"/>
              </w:numPr>
              <w:rPr>
                <w:lang w:val="en-PH"/>
              </w:rPr>
            </w:pPr>
            <w:r w:rsidRPr="00FE6F35">
              <w:rPr>
                <w:lang w:val="en-PH"/>
              </w:rPr>
              <w:t>Important work of strengthening VDCs in participatory village planning appears under-valued</w:t>
            </w:r>
          </w:p>
          <w:p w:rsidR="009709A2" w:rsidRPr="00FE6F35" w:rsidRDefault="009709A2" w:rsidP="00C8144C">
            <w:pPr>
              <w:pStyle w:val="TableTxt0"/>
              <w:numPr>
                <w:ilvl w:val="0"/>
                <w:numId w:val="9"/>
              </w:numPr>
              <w:rPr>
                <w:lang w:val="en-PH"/>
              </w:rPr>
            </w:pPr>
            <w:r w:rsidRPr="00FE6F35">
              <w:rPr>
                <w:lang w:val="en-PH"/>
              </w:rPr>
              <w:t>No value chain analysis conducted to support marketing of coffee (although new EU funded project will address this)</w:t>
            </w:r>
          </w:p>
          <w:p w:rsidR="009709A2" w:rsidRPr="00FE6F35" w:rsidRDefault="009709A2" w:rsidP="00C8144C">
            <w:pPr>
              <w:pStyle w:val="TableTxt0"/>
              <w:numPr>
                <w:ilvl w:val="0"/>
                <w:numId w:val="9"/>
              </w:numPr>
              <w:rPr>
                <w:lang w:val="en-PH"/>
              </w:rPr>
            </w:pPr>
            <w:r w:rsidRPr="00FE6F35">
              <w:rPr>
                <w:lang w:val="en-PH"/>
              </w:rPr>
              <w:t>Households report that wheelbarrow repairs for non-timber components unlikely due to cost/availability</w:t>
            </w:r>
          </w:p>
          <w:p w:rsidR="009709A2" w:rsidRPr="00FE6F35" w:rsidRDefault="009709A2" w:rsidP="00C8144C">
            <w:pPr>
              <w:pStyle w:val="TableTxt0"/>
              <w:numPr>
                <w:ilvl w:val="0"/>
                <w:numId w:val="9"/>
              </w:numPr>
              <w:rPr>
                <w:lang w:val="en-PH"/>
              </w:rPr>
            </w:pPr>
            <w:r w:rsidRPr="00FE6F35">
              <w:rPr>
                <w:lang w:val="en-PH"/>
              </w:rPr>
              <w:t>There is no exit strategy, and communities express strong reliance on CARE for inputs and support</w:t>
            </w:r>
          </w:p>
        </w:tc>
      </w:tr>
      <w:tr w:rsidR="009709A2">
        <w:tc>
          <w:tcPr>
            <w:tcW w:w="1373" w:type="dxa"/>
            <w:shd w:val="clear" w:color="auto" w:fill="C6D9F1"/>
          </w:tcPr>
          <w:p w:rsidR="009709A2" w:rsidRPr="00FE6F35" w:rsidRDefault="009709A2" w:rsidP="00C8144C">
            <w:pPr>
              <w:pStyle w:val="TableTxt0"/>
              <w:rPr>
                <w:lang w:val="en-PH"/>
              </w:rPr>
            </w:pPr>
            <w:r w:rsidRPr="00FE6F35">
              <w:rPr>
                <w:lang w:val="en-PH"/>
              </w:rPr>
              <w:t>Inclusive development</w:t>
            </w:r>
          </w:p>
          <w:p w:rsidR="009709A2" w:rsidRPr="00FE6F35" w:rsidRDefault="009709A2" w:rsidP="00C8144C">
            <w:pPr>
              <w:pStyle w:val="TableTxt0"/>
              <w:rPr>
                <w:lang w:val="en-PH"/>
              </w:rPr>
            </w:pPr>
          </w:p>
        </w:tc>
        <w:tc>
          <w:tcPr>
            <w:tcW w:w="3216" w:type="dxa"/>
            <w:gridSpan w:val="2"/>
          </w:tcPr>
          <w:p w:rsidR="009709A2" w:rsidRPr="00FE6F35" w:rsidRDefault="009709A2" w:rsidP="00C8144C">
            <w:pPr>
              <w:pStyle w:val="TableTxt0"/>
              <w:numPr>
                <w:ilvl w:val="0"/>
                <w:numId w:val="9"/>
              </w:numPr>
              <w:rPr>
                <w:lang w:val="en-PH"/>
              </w:rPr>
            </w:pPr>
            <w:r w:rsidRPr="00FE6F35">
              <w:rPr>
                <w:lang w:val="en-PH"/>
              </w:rPr>
              <w:t>Proactive monthly ‘mainstreaming’ sessions on gender and disability in monthly staff meetings</w:t>
            </w:r>
          </w:p>
          <w:p w:rsidR="009709A2" w:rsidRPr="00FE6F35" w:rsidRDefault="009709A2" w:rsidP="00C8144C">
            <w:pPr>
              <w:pStyle w:val="TableTxt0"/>
              <w:numPr>
                <w:ilvl w:val="0"/>
                <w:numId w:val="9"/>
              </w:numPr>
              <w:rPr>
                <w:lang w:val="en-PH"/>
              </w:rPr>
            </w:pPr>
            <w:r w:rsidRPr="00FE6F35">
              <w:rPr>
                <w:lang w:val="en-PH"/>
              </w:rPr>
              <w:t>Implementing dedicated short-term activity with disability focus</w:t>
            </w:r>
          </w:p>
          <w:p w:rsidR="009709A2" w:rsidRPr="00FE6F35" w:rsidRDefault="009709A2" w:rsidP="00C8144C">
            <w:pPr>
              <w:pStyle w:val="TableTxt0"/>
              <w:numPr>
                <w:ilvl w:val="0"/>
                <w:numId w:val="9"/>
              </w:numPr>
              <w:rPr>
                <w:lang w:val="en-PH"/>
              </w:rPr>
            </w:pPr>
            <w:r w:rsidRPr="00FE6F35">
              <w:rPr>
                <w:lang w:val="en-PH"/>
              </w:rPr>
              <w:t>Gender analysis incorporated into key project documents</w:t>
            </w:r>
          </w:p>
          <w:p w:rsidR="009709A2" w:rsidRPr="00FE6F35" w:rsidRDefault="009709A2" w:rsidP="00C8144C">
            <w:pPr>
              <w:pStyle w:val="TableTxt0"/>
              <w:numPr>
                <w:ilvl w:val="0"/>
                <w:numId w:val="9"/>
              </w:numPr>
              <w:rPr>
                <w:lang w:val="en-PH"/>
              </w:rPr>
            </w:pPr>
            <w:r w:rsidRPr="00FE6F35">
              <w:rPr>
                <w:lang w:val="en-PH"/>
              </w:rPr>
              <w:t>Employed females staff from target ethnic communities</w:t>
            </w:r>
          </w:p>
          <w:p w:rsidR="009709A2" w:rsidRPr="00FE6F35" w:rsidRDefault="009709A2" w:rsidP="00C8144C">
            <w:pPr>
              <w:pStyle w:val="TableTxt0"/>
              <w:numPr>
                <w:ilvl w:val="0"/>
                <w:numId w:val="9"/>
              </w:numPr>
              <w:rPr>
                <w:lang w:val="en-PH"/>
              </w:rPr>
            </w:pPr>
            <w:r w:rsidRPr="00FE6F35">
              <w:rPr>
                <w:lang w:val="en-PH"/>
              </w:rPr>
              <w:t>Community members express commitment to gender equity principles</w:t>
            </w:r>
          </w:p>
          <w:p w:rsidR="009709A2" w:rsidRPr="00FE6F35" w:rsidRDefault="009709A2" w:rsidP="00C8144C">
            <w:pPr>
              <w:pStyle w:val="TableTxt0"/>
              <w:numPr>
                <w:ilvl w:val="0"/>
                <w:numId w:val="9"/>
              </w:numPr>
              <w:rPr>
                <w:lang w:val="en-PH"/>
              </w:rPr>
            </w:pPr>
            <w:r w:rsidRPr="00FE6F35">
              <w:rPr>
                <w:lang w:val="en-PH"/>
              </w:rPr>
              <w:t>Wheelbarrows widely regarded as positively impacting women’s exertion levels</w:t>
            </w:r>
          </w:p>
          <w:p w:rsidR="009709A2" w:rsidRPr="00FE6F35" w:rsidRDefault="009709A2" w:rsidP="00C8144C">
            <w:pPr>
              <w:pStyle w:val="TableTxt0"/>
              <w:numPr>
                <w:ilvl w:val="0"/>
                <w:numId w:val="9"/>
              </w:numPr>
              <w:rPr>
                <w:lang w:val="en-PH"/>
              </w:rPr>
            </w:pPr>
            <w:r w:rsidRPr="00FE6F35">
              <w:rPr>
                <w:lang w:val="en-PH"/>
              </w:rPr>
              <w:t>Have developed ToR for a consultant to conduct a “Gender and Life skills Review” to identify ways of improving women’s life skills and workload</w:t>
            </w:r>
          </w:p>
        </w:tc>
        <w:tc>
          <w:tcPr>
            <w:tcW w:w="3216" w:type="dxa"/>
            <w:gridSpan w:val="2"/>
          </w:tcPr>
          <w:p w:rsidR="009709A2" w:rsidRDefault="009709A2" w:rsidP="00C8144C">
            <w:pPr>
              <w:pStyle w:val="TableTxt0"/>
              <w:numPr>
                <w:ilvl w:val="0"/>
                <w:numId w:val="9"/>
              </w:numPr>
              <w:rPr>
                <w:lang w:val="en-PH"/>
              </w:rPr>
            </w:pPr>
            <w:r w:rsidRPr="00FE6F35">
              <w:rPr>
                <w:lang w:val="en-PH"/>
              </w:rPr>
              <w:t>No discrete gender analysis carried out/documented</w:t>
            </w:r>
          </w:p>
          <w:p w:rsidR="009709A2" w:rsidRDefault="009709A2" w:rsidP="00D065FD">
            <w:pPr>
              <w:pStyle w:val="TableTxt0"/>
              <w:numPr>
                <w:ilvl w:val="0"/>
                <w:numId w:val="9"/>
              </w:numPr>
              <w:rPr>
                <w:lang w:val="en-PH"/>
              </w:rPr>
            </w:pPr>
            <w:r>
              <w:rPr>
                <w:lang w:val="en-PH"/>
              </w:rPr>
              <w:t>No discrete disability inclusion strategy or development of disability inclusion knowledge and skills among staff and counterparts.</w:t>
            </w:r>
          </w:p>
          <w:p w:rsidR="009709A2" w:rsidRPr="00FE6F35" w:rsidRDefault="009709A2" w:rsidP="00D065FD">
            <w:pPr>
              <w:pStyle w:val="TableTxt0"/>
              <w:numPr>
                <w:ilvl w:val="0"/>
                <w:numId w:val="9"/>
              </w:numPr>
              <w:rPr>
                <w:lang w:val="en-PH"/>
              </w:rPr>
            </w:pPr>
            <w:r>
              <w:rPr>
                <w:lang w:val="en-PH"/>
              </w:rPr>
              <w:t>Gender analysis needs to be extended to monitoring &amp; evaluation that identifies qualitative impact for women and girls and people with disabilities, both intended &amp; unintended.</w:t>
            </w:r>
          </w:p>
        </w:tc>
      </w:tr>
      <w:tr w:rsidR="009709A2">
        <w:tc>
          <w:tcPr>
            <w:tcW w:w="1373" w:type="dxa"/>
            <w:shd w:val="clear" w:color="auto" w:fill="C6D9F1"/>
          </w:tcPr>
          <w:p w:rsidR="009709A2" w:rsidRPr="00FE6F35" w:rsidRDefault="009709A2" w:rsidP="00C8144C">
            <w:pPr>
              <w:pStyle w:val="TableTxt0"/>
              <w:rPr>
                <w:lang w:val="en-PH"/>
              </w:rPr>
            </w:pPr>
            <w:r w:rsidRPr="00FE6F35">
              <w:rPr>
                <w:lang w:val="en-PH"/>
              </w:rPr>
              <w:t>M&amp;E</w:t>
            </w:r>
          </w:p>
          <w:p w:rsidR="009709A2" w:rsidRPr="00FE6F35" w:rsidRDefault="009709A2" w:rsidP="00C8144C">
            <w:pPr>
              <w:pStyle w:val="TableTxt0"/>
              <w:rPr>
                <w:lang w:val="en-PH"/>
              </w:rPr>
            </w:pPr>
          </w:p>
        </w:tc>
        <w:tc>
          <w:tcPr>
            <w:tcW w:w="3216" w:type="dxa"/>
            <w:gridSpan w:val="2"/>
          </w:tcPr>
          <w:p w:rsidR="009709A2" w:rsidRPr="00FE6F35" w:rsidRDefault="009709A2" w:rsidP="00C8144C">
            <w:pPr>
              <w:pStyle w:val="TableTxt0"/>
              <w:numPr>
                <w:ilvl w:val="0"/>
                <w:numId w:val="9"/>
              </w:numPr>
              <w:rPr>
                <w:lang w:val="en-PH"/>
              </w:rPr>
            </w:pPr>
            <w:r w:rsidRPr="00FE6F35">
              <w:rPr>
                <w:lang w:val="en-PH"/>
              </w:rPr>
              <w:t>Comprehensive internal reporting and coordination system in place</w:t>
            </w:r>
          </w:p>
          <w:p w:rsidR="009709A2" w:rsidRPr="00FE6F35" w:rsidRDefault="009709A2" w:rsidP="00C8144C">
            <w:pPr>
              <w:pStyle w:val="TableTxt0"/>
              <w:numPr>
                <w:ilvl w:val="0"/>
                <w:numId w:val="9"/>
              </w:numPr>
              <w:rPr>
                <w:lang w:val="en-PH"/>
              </w:rPr>
            </w:pPr>
            <w:r w:rsidRPr="00FE6F35">
              <w:rPr>
                <w:lang w:val="en-PH"/>
              </w:rPr>
              <w:t>Commitment to inculcating LANGOCA PEW/AEW process—</w:t>
            </w:r>
            <w:r w:rsidRPr="00FE6F35">
              <w:rPr>
                <w:lang w:val="en-PH"/>
              </w:rPr>
              <w:lastRenderedPageBreak/>
              <w:t xml:space="preserve">engaging consultant/facilitator for 2011 </w:t>
            </w:r>
          </w:p>
          <w:p w:rsidR="009709A2" w:rsidRPr="00FE6F35" w:rsidRDefault="009709A2" w:rsidP="00C8144C">
            <w:pPr>
              <w:pStyle w:val="TableTxt0"/>
              <w:numPr>
                <w:ilvl w:val="0"/>
                <w:numId w:val="9"/>
              </w:numPr>
              <w:rPr>
                <w:lang w:val="en-PH"/>
              </w:rPr>
            </w:pPr>
            <w:r w:rsidRPr="00FE6F35">
              <w:rPr>
                <w:lang w:val="en-PH"/>
              </w:rPr>
              <w:t xml:space="preserve">Engaged external consultant to carry out project MTR </w:t>
            </w:r>
          </w:p>
          <w:p w:rsidR="009709A2" w:rsidRPr="00FE6F35" w:rsidRDefault="009709A2" w:rsidP="00C8144C">
            <w:pPr>
              <w:pStyle w:val="TableTxt0"/>
              <w:numPr>
                <w:ilvl w:val="0"/>
                <w:numId w:val="9"/>
              </w:numPr>
              <w:rPr>
                <w:lang w:val="en-PH"/>
              </w:rPr>
            </w:pPr>
            <w:r w:rsidRPr="00FE6F35">
              <w:rPr>
                <w:lang w:val="en-PH"/>
              </w:rPr>
              <w:t>Carried out comprehensive baseline study; plan to repeat similar process in order to assess change at completion</w:t>
            </w:r>
          </w:p>
        </w:tc>
        <w:tc>
          <w:tcPr>
            <w:tcW w:w="3216" w:type="dxa"/>
            <w:gridSpan w:val="2"/>
          </w:tcPr>
          <w:p w:rsidR="009709A2" w:rsidRPr="00FE6F35" w:rsidRDefault="009709A2" w:rsidP="00C8144C">
            <w:pPr>
              <w:pStyle w:val="TableTxt0"/>
              <w:numPr>
                <w:ilvl w:val="0"/>
                <w:numId w:val="9"/>
              </w:numPr>
              <w:rPr>
                <w:lang w:val="en-PH"/>
              </w:rPr>
            </w:pPr>
            <w:r w:rsidRPr="00FE6F35">
              <w:rPr>
                <w:lang w:val="en-PH"/>
              </w:rPr>
              <w:lastRenderedPageBreak/>
              <w:t>Should assess impact of vegetable seed distribution in terms of disaster response/food security value</w:t>
            </w:r>
          </w:p>
          <w:p w:rsidR="009709A2" w:rsidRPr="00FE6F35" w:rsidRDefault="009709A2" w:rsidP="00C8144C">
            <w:pPr>
              <w:pStyle w:val="TableTxt0"/>
              <w:numPr>
                <w:ilvl w:val="0"/>
                <w:numId w:val="9"/>
              </w:numPr>
              <w:rPr>
                <w:lang w:val="en-PH"/>
              </w:rPr>
            </w:pPr>
            <w:r w:rsidRPr="00FE6F35">
              <w:rPr>
                <w:lang w:val="en-PH"/>
              </w:rPr>
              <w:t xml:space="preserve">No systematic risk identification </w:t>
            </w:r>
            <w:r w:rsidRPr="00FE6F35">
              <w:rPr>
                <w:lang w:val="en-PH"/>
              </w:rPr>
              <w:lastRenderedPageBreak/>
              <w:t>and management system (albeit tacit system within existing coordination and reporting processes) which could erode potential for learning and responsiveness</w:t>
            </w:r>
          </w:p>
          <w:p w:rsidR="009709A2" w:rsidRPr="00FE6F35" w:rsidRDefault="009709A2" w:rsidP="00C8144C">
            <w:pPr>
              <w:pStyle w:val="TableTxt0"/>
              <w:numPr>
                <w:ilvl w:val="0"/>
                <w:numId w:val="9"/>
              </w:numPr>
              <w:rPr>
                <w:lang w:val="en-PH"/>
              </w:rPr>
            </w:pPr>
            <w:r w:rsidRPr="00FE6F35">
              <w:rPr>
                <w:lang w:val="en-PH"/>
              </w:rPr>
              <w:t>No systematic assessment of changes in partner capacity</w:t>
            </w:r>
          </w:p>
        </w:tc>
      </w:tr>
      <w:tr w:rsidR="009709A2">
        <w:tc>
          <w:tcPr>
            <w:tcW w:w="1373" w:type="dxa"/>
            <w:shd w:val="clear" w:color="auto" w:fill="C6D9F1"/>
          </w:tcPr>
          <w:p w:rsidR="009709A2" w:rsidRPr="00FE6F35" w:rsidRDefault="009709A2" w:rsidP="00C8144C">
            <w:pPr>
              <w:pStyle w:val="TableTxt0"/>
              <w:rPr>
                <w:lang w:val="en-PH"/>
              </w:rPr>
            </w:pPr>
            <w:r w:rsidRPr="00FE6F35">
              <w:rPr>
                <w:lang w:val="en-PH"/>
              </w:rPr>
              <w:lastRenderedPageBreak/>
              <w:t>Learning</w:t>
            </w:r>
          </w:p>
          <w:p w:rsidR="009709A2" w:rsidRPr="00FE6F35" w:rsidRDefault="009709A2" w:rsidP="00C8144C">
            <w:pPr>
              <w:pStyle w:val="TableTxt0"/>
              <w:rPr>
                <w:lang w:val="en-PH"/>
              </w:rPr>
            </w:pPr>
          </w:p>
        </w:tc>
        <w:tc>
          <w:tcPr>
            <w:tcW w:w="3216" w:type="dxa"/>
            <w:gridSpan w:val="2"/>
          </w:tcPr>
          <w:p w:rsidR="009709A2" w:rsidRPr="00FE6F35" w:rsidRDefault="009709A2" w:rsidP="00C8144C">
            <w:pPr>
              <w:pStyle w:val="TableTxt0"/>
              <w:numPr>
                <w:ilvl w:val="0"/>
                <w:numId w:val="9"/>
              </w:numPr>
              <w:rPr>
                <w:lang w:val="en-PH"/>
              </w:rPr>
            </w:pPr>
            <w:r w:rsidRPr="00FE6F35">
              <w:rPr>
                <w:lang w:val="en-PH"/>
              </w:rPr>
              <w:t>Demonstrated commitment to responding to CARE-initiated MTR recommendations</w:t>
            </w:r>
          </w:p>
          <w:p w:rsidR="009709A2" w:rsidRPr="00FE6F35" w:rsidRDefault="009709A2" w:rsidP="00C8144C">
            <w:pPr>
              <w:pStyle w:val="TableTxt0"/>
              <w:numPr>
                <w:ilvl w:val="0"/>
                <w:numId w:val="9"/>
              </w:numPr>
              <w:rPr>
                <w:lang w:val="en-PH"/>
              </w:rPr>
            </w:pPr>
            <w:r w:rsidRPr="00FE6F35">
              <w:rPr>
                <w:lang w:val="en-PH"/>
              </w:rPr>
              <w:t>Internal coordination and reporting processes appear to facilitate learning and responsiveness</w:t>
            </w:r>
          </w:p>
        </w:tc>
        <w:tc>
          <w:tcPr>
            <w:tcW w:w="3216" w:type="dxa"/>
            <w:gridSpan w:val="2"/>
          </w:tcPr>
          <w:p w:rsidR="009709A2" w:rsidRPr="00FE6F35" w:rsidRDefault="009709A2" w:rsidP="00C8144C">
            <w:pPr>
              <w:pStyle w:val="TableTxt0"/>
              <w:numPr>
                <w:ilvl w:val="0"/>
                <w:numId w:val="9"/>
              </w:numPr>
              <w:rPr>
                <w:lang w:val="en-PH"/>
              </w:rPr>
            </w:pPr>
            <w:r w:rsidRPr="00FE6F35">
              <w:rPr>
                <w:lang w:val="en-PH"/>
              </w:rPr>
              <w:t>Program staff acknowledge that there is limited cross-program learning with other LANGOCA partners</w:t>
            </w:r>
          </w:p>
        </w:tc>
      </w:tr>
    </w:tbl>
    <w:p w:rsidR="009709A2" w:rsidRDefault="009709A2" w:rsidP="00C8144C">
      <w:pPr>
        <w:pStyle w:val="Bodytxt"/>
        <w:rPr>
          <w:bCs/>
          <w:lang w:val="en-PH"/>
        </w:rPr>
      </w:pPr>
    </w:p>
    <w:p w:rsidR="009709A2" w:rsidRPr="003A30C4" w:rsidRDefault="009709A2" w:rsidP="00C8144C">
      <w:pPr>
        <w:pStyle w:val="Heading2"/>
        <w:numPr>
          <w:ilvl w:val="0"/>
          <w:numId w:val="0"/>
        </w:numPr>
        <w:rPr>
          <w:lang w:val="en-PH"/>
        </w:rPr>
      </w:pPr>
      <w:r>
        <w:rPr>
          <w:bCs/>
          <w:lang w:val="en-PH"/>
        </w:rPr>
        <w:br w:type="page"/>
      </w:r>
      <w:bookmarkStart w:id="107" w:name="_Toc294302149"/>
      <w:bookmarkStart w:id="108" w:name="_Toc298975875"/>
      <w:r w:rsidRPr="003A30C4">
        <w:rPr>
          <w:lang w:val="en-PH"/>
        </w:rPr>
        <w:lastRenderedPageBreak/>
        <w:t xml:space="preserve">Appendix </w:t>
      </w:r>
      <w:r>
        <w:rPr>
          <w:lang w:val="en-PH"/>
        </w:rPr>
        <w:t>F</w:t>
      </w:r>
      <w:r w:rsidRPr="003A30C4">
        <w:rPr>
          <w:lang w:val="en-PH"/>
        </w:rPr>
        <w:t xml:space="preserve">: </w:t>
      </w:r>
      <w:r>
        <w:rPr>
          <w:lang w:val="en-PH"/>
        </w:rPr>
        <w:t>Agency Findings, Oxfam</w:t>
      </w:r>
      <w:bookmarkEnd w:id="107"/>
      <w:bookmarkEnd w:id="108"/>
    </w:p>
    <w:p w:rsidR="009709A2" w:rsidRPr="003A30C4" w:rsidRDefault="009709A2" w:rsidP="00C8144C">
      <w:pPr>
        <w:pStyle w:val="Bodytxt"/>
        <w:rPr>
          <w:bCs/>
          <w:lang w:val="en-PH"/>
        </w:rPr>
      </w:pPr>
    </w:p>
    <w:p w:rsidR="009709A2" w:rsidRPr="003A30C4" w:rsidRDefault="009709A2" w:rsidP="00C8144C">
      <w:pPr>
        <w:pStyle w:val="Bodytxt"/>
        <w:rPr>
          <w:bCs/>
          <w:lang w:val="en-PH"/>
        </w:rPr>
      </w:pPr>
    </w:p>
    <w:p w:rsidR="009709A2" w:rsidRPr="00B70FC0" w:rsidRDefault="009709A2" w:rsidP="00C8144C">
      <w:pPr>
        <w:pStyle w:val="Bodytxt"/>
        <w:rPr>
          <w:b/>
          <w:bCs/>
          <w:sz w:val="28"/>
          <w:lang w:val="en-PH"/>
        </w:rPr>
      </w:pPr>
      <w:r>
        <w:rPr>
          <w:lang w:val="en-PH"/>
        </w:rPr>
        <w:br w:type="page"/>
      </w:r>
      <w:r>
        <w:rPr>
          <w:b/>
          <w:bCs/>
          <w:sz w:val="28"/>
          <w:lang w:val="en-PH"/>
        </w:rPr>
        <w:lastRenderedPageBreak/>
        <w:t>Agency-s</w:t>
      </w:r>
      <w:r w:rsidRPr="00B70FC0">
        <w:rPr>
          <w:b/>
          <w:bCs/>
          <w:sz w:val="28"/>
          <w:lang w:val="en-PH"/>
        </w:rPr>
        <w:t>pecific Summary Findings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73"/>
        <w:gridCol w:w="2144"/>
        <w:gridCol w:w="1072"/>
        <w:gridCol w:w="1072"/>
        <w:gridCol w:w="2144"/>
      </w:tblGrid>
      <w:tr w:rsidR="009709A2">
        <w:tc>
          <w:tcPr>
            <w:tcW w:w="1373" w:type="dxa"/>
            <w:shd w:val="clear" w:color="auto" w:fill="C6D9F1"/>
          </w:tcPr>
          <w:p w:rsidR="009709A2" w:rsidRPr="00FE6F35" w:rsidRDefault="009709A2" w:rsidP="00C8144C">
            <w:pPr>
              <w:pStyle w:val="TableTxt0"/>
              <w:rPr>
                <w:lang w:val="en-PH"/>
              </w:rPr>
            </w:pPr>
            <w:r w:rsidRPr="00FE6F35">
              <w:rPr>
                <w:lang w:val="en-PH"/>
              </w:rPr>
              <w:t>ANGO</w:t>
            </w:r>
          </w:p>
        </w:tc>
        <w:tc>
          <w:tcPr>
            <w:tcW w:w="6432" w:type="dxa"/>
            <w:gridSpan w:val="4"/>
          </w:tcPr>
          <w:p w:rsidR="009709A2" w:rsidRPr="00FE6F35" w:rsidRDefault="009709A2" w:rsidP="00C8144C">
            <w:pPr>
              <w:pStyle w:val="TableTxt0"/>
              <w:rPr>
                <w:lang w:val="en-PH"/>
              </w:rPr>
            </w:pPr>
            <w:r w:rsidRPr="00FE6F35">
              <w:rPr>
                <w:lang w:val="en-PH"/>
              </w:rPr>
              <w:t>Oxfam</w:t>
            </w:r>
          </w:p>
        </w:tc>
      </w:tr>
      <w:tr w:rsidR="009709A2">
        <w:tc>
          <w:tcPr>
            <w:tcW w:w="1373" w:type="dxa"/>
            <w:shd w:val="clear" w:color="auto" w:fill="C6D9F1"/>
          </w:tcPr>
          <w:p w:rsidR="009709A2" w:rsidRPr="00FE6F35" w:rsidRDefault="009709A2" w:rsidP="00C8144C">
            <w:pPr>
              <w:pStyle w:val="TableTxt0"/>
              <w:rPr>
                <w:lang w:val="en-PH"/>
              </w:rPr>
            </w:pPr>
            <w:r w:rsidRPr="00FE6F35">
              <w:rPr>
                <w:lang w:val="en-PH"/>
              </w:rPr>
              <w:t>Project Name</w:t>
            </w:r>
          </w:p>
        </w:tc>
        <w:tc>
          <w:tcPr>
            <w:tcW w:w="6432" w:type="dxa"/>
            <w:gridSpan w:val="4"/>
          </w:tcPr>
          <w:p w:rsidR="009709A2" w:rsidRPr="00FE6F35" w:rsidRDefault="009709A2" w:rsidP="00C8144C">
            <w:pPr>
              <w:pStyle w:val="TableTxt0"/>
              <w:rPr>
                <w:lang w:val="en-PH"/>
              </w:rPr>
            </w:pPr>
            <w:r w:rsidRPr="00FE6F35">
              <w:rPr>
                <w:lang w:val="en-PH"/>
              </w:rPr>
              <w:t>Community Based Disaster Risk Management in Upland Communities</w:t>
            </w:r>
          </w:p>
        </w:tc>
      </w:tr>
      <w:tr w:rsidR="009709A2" w:rsidRPr="009C0891">
        <w:tc>
          <w:tcPr>
            <w:tcW w:w="1373" w:type="dxa"/>
            <w:shd w:val="clear" w:color="auto" w:fill="C6D9F1"/>
          </w:tcPr>
          <w:p w:rsidR="009709A2" w:rsidRPr="00FE6F35" w:rsidRDefault="009709A2" w:rsidP="00C8144C">
            <w:pPr>
              <w:pStyle w:val="TableTxt0"/>
              <w:rPr>
                <w:lang w:val="en-PH"/>
              </w:rPr>
            </w:pPr>
            <w:r w:rsidRPr="00FE6F35">
              <w:rPr>
                <w:lang w:val="en-PH"/>
              </w:rPr>
              <w:t>Project objective(s)</w:t>
            </w:r>
          </w:p>
        </w:tc>
        <w:tc>
          <w:tcPr>
            <w:tcW w:w="6432" w:type="dxa"/>
            <w:gridSpan w:val="4"/>
          </w:tcPr>
          <w:p w:rsidR="009709A2" w:rsidRPr="00FE6F35" w:rsidRDefault="009709A2" w:rsidP="00C8144C">
            <w:pPr>
              <w:pStyle w:val="TableTxt0"/>
              <w:numPr>
                <w:ilvl w:val="0"/>
                <w:numId w:val="9"/>
              </w:numPr>
              <w:rPr>
                <w:lang w:val="en-PH"/>
              </w:rPr>
            </w:pPr>
            <w:r w:rsidRPr="00FE6F35">
              <w:rPr>
                <w:lang w:val="en-PH"/>
              </w:rPr>
              <w:t>To build knowledge, skills and resources to mitigate, prepare for and respond to droughts and other disasters at provincial, district and village (leadership and household) level in 70 target villages in three districts of three provinces</w:t>
            </w:r>
          </w:p>
          <w:p w:rsidR="009709A2" w:rsidRPr="00FE6F35" w:rsidRDefault="009709A2" w:rsidP="00C8144C">
            <w:pPr>
              <w:pStyle w:val="TableTxt0"/>
              <w:numPr>
                <w:ilvl w:val="0"/>
                <w:numId w:val="9"/>
              </w:numPr>
              <w:rPr>
                <w:lang w:val="en-PH"/>
              </w:rPr>
            </w:pPr>
            <w:r w:rsidRPr="00FE6F35">
              <w:rPr>
                <w:lang w:val="en-PH"/>
              </w:rPr>
              <w:t>To improve food security and the income of selected poor and vulnerable households in 70 target villages</w:t>
            </w:r>
          </w:p>
          <w:p w:rsidR="009709A2" w:rsidRPr="00FE6F35" w:rsidRDefault="009709A2" w:rsidP="00C8144C">
            <w:pPr>
              <w:pStyle w:val="TableTxt0"/>
              <w:numPr>
                <w:ilvl w:val="0"/>
                <w:numId w:val="9"/>
              </w:numPr>
              <w:rPr>
                <w:lang w:val="en-PH"/>
              </w:rPr>
            </w:pPr>
            <w:r w:rsidRPr="00FE6F35">
              <w:rPr>
                <w:lang w:val="en-PH"/>
              </w:rPr>
              <w:t>To decrease the impact of human diseases and unexploded ordinances (UXO) in 70 target villages</w:t>
            </w:r>
          </w:p>
        </w:tc>
      </w:tr>
      <w:tr w:rsidR="009709A2">
        <w:tc>
          <w:tcPr>
            <w:tcW w:w="1373" w:type="dxa"/>
            <w:shd w:val="clear" w:color="auto" w:fill="C6D9F1"/>
          </w:tcPr>
          <w:p w:rsidR="009709A2" w:rsidRPr="00FE6F35" w:rsidRDefault="009709A2" w:rsidP="00C8144C">
            <w:pPr>
              <w:pStyle w:val="TableTxt0"/>
              <w:rPr>
                <w:lang w:val="en-PH"/>
              </w:rPr>
            </w:pPr>
            <w:r w:rsidRPr="00FE6F35">
              <w:rPr>
                <w:lang w:val="en-PH"/>
              </w:rPr>
              <w:t>Key deliverables by project team</w:t>
            </w:r>
          </w:p>
        </w:tc>
        <w:tc>
          <w:tcPr>
            <w:tcW w:w="6432" w:type="dxa"/>
            <w:gridSpan w:val="4"/>
          </w:tcPr>
          <w:p w:rsidR="009709A2" w:rsidRPr="00FE6F35" w:rsidRDefault="009709A2" w:rsidP="00C8144C">
            <w:pPr>
              <w:pStyle w:val="TableTxt0"/>
              <w:numPr>
                <w:ilvl w:val="0"/>
                <w:numId w:val="9"/>
              </w:numPr>
              <w:rPr>
                <w:lang w:val="en-PH"/>
              </w:rPr>
            </w:pPr>
            <w:r w:rsidRPr="00FE6F35">
              <w:rPr>
                <w:lang w:val="en-PH"/>
              </w:rPr>
              <w:t>Disaster management planning at three administrative levels; capacity building for PDMC, DDMC, VDMC; hazard mapping for UX clearance; establish 60 VDMCs</w:t>
            </w:r>
          </w:p>
          <w:p w:rsidR="009709A2" w:rsidRPr="00FE6F35" w:rsidRDefault="009709A2" w:rsidP="00C8144C">
            <w:pPr>
              <w:pStyle w:val="TableTxt0"/>
              <w:numPr>
                <w:ilvl w:val="0"/>
                <w:numId w:val="9"/>
              </w:numPr>
              <w:rPr>
                <w:lang w:val="en-PH"/>
              </w:rPr>
            </w:pPr>
            <w:r w:rsidRPr="00FE6F35">
              <w:rPr>
                <w:lang w:val="en-PH"/>
              </w:rPr>
              <w:t xml:space="preserve">Agricultural diversification; food storage; revolving funds; promote System Rice Intensification (SRI); </w:t>
            </w:r>
          </w:p>
          <w:p w:rsidR="009709A2" w:rsidRPr="00FE6F35" w:rsidRDefault="009709A2" w:rsidP="00C8144C">
            <w:pPr>
              <w:pStyle w:val="TableTxt0"/>
              <w:numPr>
                <w:ilvl w:val="0"/>
                <w:numId w:val="9"/>
              </w:numPr>
              <w:rPr>
                <w:lang w:val="en-PH"/>
              </w:rPr>
            </w:pPr>
            <w:r w:rsidRPr="00FE6F35">
              <w:rPr>
                <w:lang w:val="en-PH"/>
              </w:rPr>
              <w:t xml:space="preserve">Reduce diarrhoea; train VHVs, midwives, UXO volunteers, HIV/AIDS Volunteers; health kit provision; CLTS; latrine construction; clean water systems in 24 villages; improved health reporting to District </w:t>
            </w:r>
          </w:p>
        </w:tc>
      </w:tr>
      <w:tr w:rsidR="009709A2">
        <w:tc>
          <w:tcPr>
            <w:tcW w:w="1373" w:type="dxa"/>
            <w:shd w:val="clear" w:color="auto" w:fill="C6D9F1"/>
          </w:tcPr>
          <w:p w:rsidR="009709A2" w:rsidRPr="00FE6F35" w:rsidRDefault="009709A2" w:rsidP="00C8144C">
            <w:pPr>
              <w:pStyle w:val="TableTxt0"/>
              <w:rPr>
                <w:lang w:val="en-PH"/>
              </w:rPr>
            </w:pPr>
            <w:r w:rsidRPr="00FE6F35">
              <w:rPr>
                <w:lang w:val="en-PH"/>
              </w:rPr>
              <w:t>Province</w:t>
            </w:r>
          </w:p>
        </w:tc>
        <w:tc>
          <w:tcPr>
            <w:tcW w:w="6432" w:type="dxa"/>
            <w:gridSpan w:val="4"/>
          </w:tcPr>
          <w:p w:rsidR="009709A2" w:rsidRPr="00FE6F35" w:rsidRDefault="009709A2" w:rsidP="00C8144C">
            <w:pPr>
              <w:pStyle w:val="TableTxt0"/>
              <w:rPr>
                <w:lang w:val="en-PH"/>
              </w:rPr>
            </w:pPr>
            <w:r w:rsidRPr="00FE6F35">
              <w:rPr>
                <w:lang w:val="en-PH"/>
              </w:rPr>
              <w:t xml:space="preserve">Sekong, Saravan &amp; Vientiane </w:t>
            </w:r>
          </w:p>
        </w:tc>
      </w:tr>
      <w:tr w:rsidR="009709A2">
        <w:tc>
          <w:tcPr>
            <w:tcW w:w="1373" w:type="dxa"/>
            <w:shd w:val="clear" w:color="auto" w:fill="C6D9F1"/>
          </w:tcPr>
          <w:p w:rsidR="009709A2" w:rsidRPr="00FE6F35" w:rsidRDefault="009709A2" w:rsidP="00C8144C">
            <w:pPr>
              <w:pStyle w:val="TableTxt0"/>
              <w:rPr>
                <w:lang w:val="en-PH"/>
              </w:rPr>
            </w:pPr>
            <w:r w:rsidRPr="00FE6F35">
              <w:rPr>
                <w:lang w:val="en-PH"/>
              </w:rPr>
              <w:t>District(s)</w:t>
            </w:r>
          </w:p>
        </w:tc>
        <w:tc>
          <w:tcPr>
            <w:tcW w:w="6432" w:type="dxa"/>
            <w:gridSpan w:val="4"/>
          </w:tcPr>
          <w:p w:rsidR="009709A2" w:rsidRPr="00FE6F35" w:rsidRDefault="009709A2" w:rsidP="00C8144C">
            <w:pPr>
              <w:pStyle w:val="TableTxt0"/>
              <w:numPr>
                <w:ilvl w:val="0"/>
                <w:numId w:val="9"/>
              </w:numPr>
              <w:rPr>
                <w:lang w:val="en-PH"/>
              </w:rPr>
            </w:pPr>
            <w:r w:rsidRPr="00FE6F35">
              <w:rPr>
                <w:lang w:val="en-PH"/>
              </w:rPr>
              <w:t>Ta Oy</w:t>
            </w:r>
          </w:p>
          <w:p w:rsidR="009709A2" w:rsidRPr="00FE6F35" w:rsidRDefault="009709A2" w:rsidP="00C8144C">
            <w:pPr>
              <w:pStyle w:val="TableTxt0"/>
              <w:numPr>
                <w:ilvl w:val="0"/>
                <w:numId w:val="9"/>
              </w:numPr>
              <w:rPr>
                <w:lang w:val="en-PH"/>
              </w:rPr>
            </w:pPr>
            <w:r w:rsidRPr="00FE6F35">
              <w:rPr>
                <w:lang w:val="en-PH"/>
              </w:rPr>
              <w:t>Kalum</w:t>
            </w:r>
          </w:p>
          <w:p w:rsidR="009709A2" w:rsidRPr="00FE6F35" w:rsidRDefault="009709A2" w:rsidP="00C8144C">
            <w:pPr>
              <w:pStyle w:val="TableTxt0"/>
              <w:numPr>
                <w:ilvl w:val="0"/>
                <w:numId w:val="9"/>
              </w:numPr>
              <w:rPr>
                <w:lang w:val="en-PH"/>
              </w:rPr>
            </w:pPr>
            <w:r w:rsidRPr="00FE6F35">
              <w:rPr>
                <w:lang w:val="en-PH"/>
              </w:rPr>
              <w:t>Met</w:t>
            </w:r>
          </w:p>
        </w:tc>
      </w:tr>
      <w:tr w:rsidR="009709A2">
        <w:tc>
          <w:tcPr>
            <w:tcW w:w="1373" w:type="dxa"/>
            <w:shd w:val="clear" w:color="auto" w:fill="C6D9F1"/>
          </w:tcPr>
          <w:p w:rsidR="009709A2" w:rsidRPr="00FE6F35" w:rsidRDefault="009709A2" w:rsidP="00C8144C">
            <w:pPr>
              <w:pStyle w:val="TableTxt0"/>
              <w:rPr>
                <w:lang w:val="en-PH"/>
              </w:rPr>
            </w:pPr>
            <w:r w:rsidRPr="00FE6F35">
              <w:rPr>
                <w:lang w:val="en-PH"/>
              </w:rPr>
              <w:t xml:space="preserve">Village(s) </w:t>
            </w:r>
          </w:p>
        </w:tc>
        <w:tc>
          <w:tcPr>
            <w:tcW w:w="6432" w:type="dxa"/>
            <w:gridSpan w:val="4"/>
          </w:tcPr>
          <w:p w:rsidR="009709A2" w:rsidRPr="00FE6F35" w:rsidRDefault="009709A2" w:rsidP="00C8144C">
            <w:pPr>
              <w:pStyle w:val="TableTxt0"/>
              <w:numPr>
                <w:ilvl w:val="0"/>
                <w:numId w:val="9"/>
              </w:numPr>
              <w:rPr>
                <w:lang w:val="en-PH"/>
              </w:rPr>
            </w:pPr>
            <w:r w:rsidRPr="00FE6F35">
              <w:rPr>
                <w:lang w:val="en-PH"/>
              </w:rPr>
              <w:t>70</w:t>
            </w:r>
          </w:p>
        </w:tc>
      </w:tr>
      <w:tr w:rsidR="009709A2">
        <w:tc>
          <w:tcPr>
            <w:tcW w:w="1373" w:type="dxa"/>
            <w:shd w:val="clear" w:color="auto" w:fill="C6D9F1"/>
          </w:tcPr>
          <w:p w:rsidR="009709A2" w:rsidRPr="00FE6F35" w:rsidRDefault="009709A2" w:rsidP="00C8144C">
            <w:pPr>
              <w:pStyle w:val="TableTxt0"/>
              <w:rPr>
                <w:lang w:val="en-PH"/>
              </w:rPr>
            </w:pPr>
            <w:r w:rsidRPr="00FE6F35">
              <w:rPr>
                <w:lang w:val="en-PH"/>
              </w:rPr>
              <w:t>Beneficiary target</w:t>
            </w:r>
          </w:p>
        </w:tc>
        <w:tc>
          <w:tcPr>
            <w:tcW w:w="6432" w:type="dxa"/>
            <w:gridSpan w:val="4"/>
          </w:tcPr>
          <w:p w:rsidR="009709A2" w:rsidRPr="00FE6F35" w:rsidRDefault="009709A2" w:rsidP="00C8144C">
            <w:pPr>
              <w:pStyle w:val="TableTxt0"/>
              <w:numPr>
                <w:ilvl w:val="0"/>
                <w:numId w:val="9"/>
              </w:numPr>
              <w:rPr>
                <w:lang w:val="en-PH"/>
              </w:rPr>
            </w:pPr>
            <w:r w:rsidRPr="00FE6F35">
              <w:rPr>
                <w:lang w:val="en-PH"/>
              </w:rPr>
              <w:t>3 PDMC, 3 DDMCs, 60 VDMCs</w:t>
            </w:r>
          </w:p>
          <w:p w:rsidR="009709A2" w:rsidRPr="00FE6F35" w:rsidRDefault="009709A2" w:rsidP="00C8144C">
            <w:pPr>
              <w:pStyle w:val="TableTxt0"/>
              <w:numPr>
                <w:ilvl w:val="0"/>
                <w:numId w:val="9"/>
              </w:numPr>
              <w:rPr>
                <w:lang w:val="en-PH"/>
              </w:rPr>
            </w:pPr>
            <w:r w:rsidRPr="00FE6F35">
              <w:rPr>
                <w:lang w:val="en-PH"/>
              </w:rPr>
              <w:t>Villages, households</w:t>
            </w:r>
          </w:p>
        </w:tc>
      </w:tr>
      <w:tr w:rsidR="009709A2">
        <w:tc>
          <w:tcPr>
            <w:tcW w:w="1373" w:type="dxa"/>
            <w:shd w:val="clear" w:color="auto" w:fill="C6D9F1"/>
          </w:tcPr>
          <w:p w:rsidR="009709A2" w:rsidRPr="00FE6F35" w:rsidRDefault="009709A2" w:rsidP="00C8144C">
            <w:pPr>
              <w:pStyle w:val="TableTxt0"/>
              <w:rPr>
                <w:lang w:val="en-PH"/>
              </w:rPr>
            </w:pPr>
            <w:r w:rsidRPr="00FE6F35">
              <w:rPr>
                <w:lang w:val="en-PH"/>
              </w:rPr>
              <w:t>Total budget (AUD)</w:t>
            </w:r>
          </w:p>
        </w:tc>
        <w:tc>
          <w:tcPr>
            <w:tcW w:w="2144" w:type="dxa"/>
          </w:tcPr>
          <w:p w:rsidR="009709A2" w:rsidRPr="00FE6F35" w:rsidRDefault="009709A2" w:rsidP="00C8144C">
            <w:pPr>
              <w:pStyle w:val="TableTxt0"/>
              <w:rPr>
                <w:lang w:val="en-PH"/>
              </w:rPr>
            </w:pPr>
            <w:r>
              <w:rPr>
                <w:lang w:val="en-PH"/>
              </w:rPr>
              <w:t>AUD2 million</w:t>
            </w:r>
          </w:p>
        </w:tc>
        <w:tc>
          <w:tcPr>
            <w:tcW w:w="2144" w:type="dxa"/>
            <w:gridSpan w:val="2"/>
            <w:shd w:val="clear" w:color="auto" w:fill="C6D9F1"/>
          </w:tcPr>
          <w:p w:rsidR="009709A2" w:rsidRPr="00FE6F35" w:rsidRDefault="009709A2" w:rsidP="00C8144C">
            <w:pPr>
              <w:pStyle w:val="TableTxt0"/>
              <w:rPr>
                <w:lang w:val="en-PH"/>
              </w:rPr>
            </w:pPr>
            <w:r w:rsidRPr="00FE6F35">
              <w:rPr>
                <w:lang w:val="en-PH"/>
              </w:rPr>
              <w:t>Current % spent</w:t>
            </w:r>
          </w:p>
        </w:tc>
        <w:tc>
          <w:tcPr>
            <w:tcW w:w="2144" w:type="dxa"/>
          </w:tcPr>
          <w:p w:rsidR="009709A2" w:rsidRPr="00FE6F35" w:rsidRDefault="009709A2" w:rsidP="00C8144C">
            <w:pPr>
              <w:pStyle w:val="TableTxt0"/>
              <w:rPr>
                <w:lang w:val="en-PH"/>
              </w:rPr>
            </w:pPr>
            <w:r>
              <w:rPr>
                <w:lang w:val="en-PH"/>
              </w:rPr>
              <w:t>Approx 55%</w:t>
            </w:r>
          </w:p>
        </w:tc>
      </w:tr>
      <w:tr w:rsidR="009709A2">
        <w:tc>
          <w:tcPr>
            <w:tcW w:w="1373" w:type="dxa"/>
            <w:shd w:val="clear" w:color="auto" w:fill="C6D9F1"/>
          </w:tcPr>
          <w:p w:rsidR="009709A2" w:rsidRPr="00FE6F35" w:rsidRDefault="009709A2" w:rsidP="00C8144C">
            <w:pPr>
              <w:pStyle w:val="TableTxt0"/>
              <w:rPr>
                <w:lang w:val="en-PH"/>
              </w:rPr>
            </w:pPr>
            <w:r w:rsidRPr="00FE6F35">
              <w:rPr>
                <w:lang w:val="en-PH"/>
              </w:rPr>
              <w:t>Life of project (months)</w:t>
            </w:r>
          </w:p>
        </w:tc>
        <w:tc>
          <w:tcPr>
            <w:tcW w:w="2144" w:type="dxa"/>
          </w:tcPr>
          <w:p w:rsidR="009709A2" w:rsidRPr="00FE6F35" w:rsidRDefault="009709A2" w:rsidP="00C8144C">
            <w:pPr>
              <w:pStyle w:val="TableTxt0"/>
              <w:rPr>
                <w:lang w:val="en-PH"/>
              </w:rPr>
            </w:pPr>
            <w:r>
              <w:rPr>
                <w:lang w:val="en-PH"/>
              </w:rPr>
              <w:t>Will require extension</w:t>
            </w:r>
          </w:p>
        </w:tc>
        <w:tc>
          <w:tcPr>
            <w:tcW w:w="2144" w:type="dxa"/>
            <w:gridSpan w:val="2"/>
            <w:shd w:val="clear" w:color="auto" w:fill="C6D9F1"/>
          </w:tcPr>
          <w:p w:rsidR="009709A2" w:rsidRPr="00FE6F35" w:rsidRDefault="009709A2" w:rsidP="00C8144C">
            <w:pPr>
              <w:pStyle w:val="TableTxt0"/>
              <w:rPr>
                <w:lang w:val="en-PH"/>
              </w:rPr>
            </w:pPr>
            <w:r w:rsidRPr="00FE6F35">
              <w:rPr>
                <w:lang w:val="en-PH"/>
              </w:rPr>
              <w:t>Current % past</w:t>
            </w:r>
          </w:p>
        </w:tc>
        <w:tc>
          <w:tcPr>
            <w:tcW w:w="2144" w:type="dxa"/>
          </w:tcPr>
          <w:p w:rsidR="009709A2" w:rsidRPr="00FE6F35" w:rsidRDefault="009709A2" w:rsidP="00C8144C">
            <w:pPr>
              <w:pStyle w:val="TableTxt0"/>
              <w:rPr>
                <w:lang w:val="en-PH"/>
              </w:rPr>
            </w:pPr>
          </w:p>
        </w:tc>
      </w:tr>
      <w:tr w:rsidR="009709A2">
        <w:tc>
          <w:tcPr>
            <w:tcW w:w="1373" w:type="dxa"/>
            <w:shd w:val="clear" w:color="auto" w:fill="C6D9F1"/>
          </w:tcPr>
          <w:p w:rsidR="009709A2" w:rsidRPr="00FE6F35" w:rsidRDefault="009709A2" w:rsidP="00C8144C">
            <w:pPr>
              <w:pStyle w:val="TableTxt0"/>
              <w:rPr>
                <w:lang w:val="en-PH"/>
              </w:rPr>
            </w:pPr>
            <w:r w:rsidRPr="00FE6F35">
              <w:rPr>
                <w:lang w:val="en-PH"/>
              </w:rPr>
              <w:t>History of engagement</w:t>
            </w:r>
          </w:p>
        </w:tc>
        <w:tc>
          <w:tcPr>
            <w:tcW w:w="6432" w:type="dxa"/>
            <w:gridSpan w:val="4"/>
          </w:tcPr>
          <w:p w:rsidR="009709A2" w:rsidRPr="00FE6F35" w:rsidRDefault="009709A2" w:rsidP="00C8144C">
            <w:pPr>
              <w:pStyle w:val="TableTxt0"/>
              <w:numPr>
                <w:ilvl w:val="0"/>
                <w:numId w:val="9"/>
              </w:numPr>
              <w:rPr>
                <w:lang w:val="en-PH"/>
              </w:rPr>
            </w:pPr>
            <w:r w:rsidRPr="00FE6F35">
              <w:rPr>
                <w:lang w:val="en-PH"/>
              </w:rPr>
              <w:t>Project aligned under LANGOCA DR objective</w:t>
            </w:r>
          </w:p>
          <w:p w:rsidR="009709A2" w:rsidRPr="00FE6F35" w:rsidRDefault="009709A2" w:rsidP="00C8144C">
            <w:pPr>
              <w:pStyle w:val="TableTxt0"/>
              <w:numPr>
                <w:ilvl w:val="0"/>
                <w:numId w:val="9"/>
              </w:numPr>
              <w:rPr>
                <w:lang w:val="en-PH"/>
              </w:rPr>
            </w:pPr>
            <w:r w:rsidRPr="00FE6F35">
              <w:rPr>
                <w:lang w:val="en-PH"/>
              </w:rPr>
              <w:t>Significant disruption (staff reassigned for 6 mo) but also benefits of Ketsana</w:t>
            </w:r>
          </w:p>
          <w:p w:rsidR="009709A2" w:rsidRPr="00FE6F35" w:rsidRDefault="009709A2" w:rsidP="00C8144C">
            <w:pPr>
              <w:pStyle w:val="TableTxt0"/>
              <w:numPr>
                <w:ilvl w:val="0"/>
                <w:numId w:val="9"/>
              </w:numPr>
              <w:rPr>
                <w:lang w:val="en-PH"/>
              </w:rPr>
            </w:pPr>
            <w:r w:rsidRPr="00FE6F35">
              <w:rPr>
                <w:lang w:val="en-PH"/>
              </w:rPr>
              <w:t>Oxfam engaged in Ta Oy before LANGOCA; other locations new</w:t>
            </w:r>
          </w:p>
        </w:tc>
      </w:tr>
      <w:tr w:rsidR="009709A2">
        <w:tc>
          <w:tcPr>
            <w:tcW w:w="1373" w:type="dxa"/>
            <w:shd w:val="clear" w:color="auto" w:fill="C6D9F1"/>
          </w:tcPr>
          <w:p w:rsidR="009709A2" w:rsidRPr="00FE6F35" w:rsidRDefault="009709A2" w:rsidP="00C8144C">
            <w:pPr>
              <w:pStyle w:val="TableTxt0"/>
              <w:rPr>
                <w:lang w:val="en-PH"/>
              </w:rPr>
            </w:pPr>
            <w:r w:rsidRPr="00FE6F35">
              <w:rPr>
                <w:lang w:val="en-PH"/>
              </w:rPr>
              <w:t>Evaluation Criteria</w:t>
            </w:r>
          </w:p>
        </w:tc>
        <w:tc>
          <w:tcPr>
            <w:tcW w:w="3216" w:type="dxa"/>
            <w:gridSpan w:val="2"/>
            <w:shd w:val="clear" w:color="auto" w:fill="C6D9F1"/>
          </w:tcPr>
          <w:p w:rsidR="009709A2" w:rsidRPr="00FE6F35" w:rsidRDefault="009709A2" w:rsidP="00C8144C">
            <w:pPr>
              <w:pStyle w:val="TableTxt0"/>
              <w:rPr>
                <w:lang w:val="en-PH"/>
              </w:rPr>
            </w:pPr>
            <w:r w:rsidRPr="00FE6F35">
              <w:rPr>
                <w:lang w:val="en-PH"/>
              </w:rPr>
              <w:t>Relative Strengths</w:t>
            </w:r>
          </w:p>
        </w:tc>
        <w:tc>
          <w:tcPr>
            <w:tcW w:w="3216" w:type="dxa"/>
            <w:gridSpan w:val="2"/>
            <w:shd w:val="clear" w:color="auto" w:fill="C6D9F1"/>
          </w:tcPr>
          <w:p w:rsidR="009709A2" w:rsidRPr="00FE6F35" w:rsidRDefault="009709A2" w:rsidP="00C8144C">
            <w:pPr>
              <w:pStyle w:val="TableTxt0"/>
              <w:rPr>
                <w:lang w:val="en-PH"/>
              </w:rPr>
            </w:pPr>
            <w:r w:rsidRPr="00FE6F35">
              <w:rPr>
                <w:lang w:val="en-PH"/>
              </w:rPr>
              <w:t>Relative Weaknesses</w:t>
            </w:r>
          </w:p>
        </w:tc>
      </w:tr>
      <w:tr w:rsidR="009709A2">
        <w:tc>
          <w:tcPr>
            <w:tcW w:w="1373" w:type="dxa"/>
            <w:shd w:val="clear" w:color="auto" w:fill="C6D9F1"/>
          </w:tcPr>
          <w:p w:rsidR="009709A2" w:rsidRPr="00FE6F35" w:rsidRDefault="009709A2" w:rsidP="00C8144C">
            <w:pPr>
              <w:pStyle w:val="TableTxt0"/>
              <w:rPr>
                <w:lang w:val="en-PH"/>
              </w:rPr>
            </w:pPr>
            <w:r w:rsidRPr="00FE6F35">
              <w:rPr>
                <w:lang w:val="en-PH"/>
              </w:rPr>
              <w:t>Relevance</w:t>
            </w:r>
          </w:p>
          <w:p w:rsidR="009709A2" w:rsidRPr="00FE6F35" w:rsidRDefault="009709A2" w:rsidP="00C8144C">
            <w:pPr>
              <w:pStyle w:val="TableTxt0"/>
              <w:rPr>
                <w:lang w:val="en-PH"/>
              </w:rPr>
            </w:pPr>
          </w:p>
        </w:tc>
        <w:tc>
          <w:tcPr>
            <w:tcW w:w="3216" w:type="dxa"/>
            <w:gridSpan w:val="2"/>
          </w:tcPr>
          <w:p w:rsidR="009709A2" w:rsidRPr="00FE6F35" w:rsidRDefault="009709A2" w:rsidP="00C8144C">
            <w:pPr>
              <w:pStyle w:val="TableTxt0"/>
              <w:numPr>
                <w:ilvl w:val="0"/>
                <w:numId w:val="9"/>
              </w:numPr>
              <w:rPr>
                <w:lang w:val="en-PH"/>
              </w:rPr>
            </w:pPr>
            <w:r w:rsidRPr="00FE6F35">
              <w:rPr>
                <w:lang w:val="en-PH"/>
              </w:rPr>
              <w:t>Strong engagement with District partners</w:t>
            </w:r>
          </w:p>
          <w:p w:rsidR="009709A2" w:rsidRPr="00FE6F35" w:rsidRDefault="009709A2" w:rsidP="00C8144C">
            <w:pPr>
              <w:pStyle w:val="TableTxt0"/>
              <w:numPr>
                <w:ilvl w:val="0"/>
                <w:numId w:val="9"/>
              </w:numPr>
              <w:rPr>
                <w:lang w:val="en-PH"/>
              </w:rPr>
            </w:pPr>
            <w:r w:rsidRPr="00FE6F35">
              <w:rPr>
                <w:lang w:val="en-PH"/>
              </w:rPr>
              <w:t>PRAs used to develop comprehensive picture of community needs</w:t>
            </w:r>
          </w:p>
          <w:p w:rsidR="009709A2" w:rsidRPr="00FE6F35" w:rsidRDefault="009709A2" w:rsidP="00C8144C">
            <w:pPr>
              <w:pStyle w:val="TableTxt0"/>
              <w:numPr>
                <w:ilvl w:val="0"/>
                <w:numId w:val="9"/>
              </w:numPr>
              <w:rPr>
                <w:lang w:val="en-PH"/>
              </w:rPr>
            </w:pPr>
            <w:r w:rsidRPr="00FE6F35">
              <w:rPr>
                <w:lang w:val="en-PH"/>
              </w:rPr>
              <w:t>Project addressing range of felt needs prioritised by target communities</w:t>
            </w:r>
          </w:p>
          <w:p w:rsidR="009709A2" w:rsidRPr="00FE6F35" w:rsidRDefault="009709A2" w:rsidP="00C8144C">
            <w:pPr>
              <w:pStyle w:val="TableTxt0"/>
              <w:numPr>
                <w:ilvl w:val="0"/>
                <w:numId w:val="9"/>
              </w:numPr>
              <w:rPr>
                <w:lang w:val="en-PH"/>
              </w:rPr>
            </w:pPr>
            <w:r w:rsidRPr="00FE6F35">
              <w:rPr>
                <w:lang w:val="en-PH"/>
              </w:rPr>
              <w:t>Target villages in poorest 47/142 districts prioritised by GoL</w:t>
            </w:r>
          </w:p>
          <w:p w:rsidR="009709A2" w:rsidRPr="00FE6F35" w:rsidRDefault="009709A2" w:rsidP="00C8144C">
            <w:pPr>
              <w:pStyle w:val="TableTxt0"/>
              <w:numPr>
                <w:ilvl w:val="0"/>
                <w:numId w:val="9"/>
              </w:numPr>
              <w:rPr>
                <w:lang w:val="en-PH"/>
              </w:rPr>
            </w:pPr>
            <w:r w:rsidRPr="00FE6F35">
              <w:rPr>
                <w:lang w:val="en-PH"/>
              </w:rPr>
              <w:t xml:space="preserve">Inclusion of mine education in relevant areas </w:t>
            </w:r>
          </w:p>
        </w:tc>
        <w:tc>
          <w:tcPr>
            <w:tcW w:w="3216" w:type="dxa"/>
            <w:gridSpan w:val="2"/>
          </w:tcPr>
          <w:p w:rsidR="009709A2" w:rsidRPr="00FE6F35" w:rsidRDefault="009709A2" w:rsidP="00C8144C">
            <w:pPr>
              <w:pStyle w:val="TableTxt0"/>
              <w:numPr>
                <w:ilvl w:val="0"/>
                <w:numId w:val="9"/>
              </w:numPr>
              <w:rPr>
                <w:lang w:val="en-PH"/>
              </w:rPr>
            </w:pPr>
            <w:r w:rsidRPr="00FE6F35">
              <w:rPr>
                <w:lang w:val="en-PH"/>
              </w:rPr>
              <w:t>Limited donor consciousness among communities (and to a lesser extent district staff)</w:t>
            </w:r>
          </w:p>
          <w:p w:rsidR="009709A2" w:rsidRPr="00FE6F35" w:rsidRDefault="009709A2" w:rsidP="00C8144C">
            <w:pPr>
              <w:pStyle w:val="TableTxt0"/>
              <w:numPr>
                <w:ilvl w:val="0"/>
                <w:numId w:val="9"/>
              </w:numPr>
              <w:rPr>
                <w:lang w:val="en-PH"/>
              </w:rPr>
            </w:pPr>
            <w:r w:rsidRPr="00FE6F35">
              <w:rPr>
                <w:lang w:val="en-PH"/>
              </w:rPr>
              <w:t>SRI only relevant for paddy farmers (tend to be wealthier)</w:t>
            </w:r>
          </w:p>
          <w:p w:rsidR="009709A2" w:rsidRPr="00FE6F35" w:rsidRDefault="009709A2" w:rsidP="00C8144C">
            <w:pPr>
              <w:pStyle w:val="TableTxt0"/>
              <w:numPr>
                <w:ilvl w:val="0"/>
                <w:numId w:val="9"/>
              </w:numPr>
              <w:rPr>
                <w:lang w:val="en-PH"/>
              </w:rPr>
            </w:pPr>
            <w:r w:rsidRPr="00FE6F35">
              <w:rPr>
                <w:lang w:val="en-PH"/>
              </w:rPr>
              <w:t>Beneficiaries essentially defined at village level (although useful wealth-ranking process in PRA)</w:t>
            </w:r>
          </w:p>
        </w:tc>
      </w:tr>
      <w:tr w:rsidR="009709A2">
        <w:tc>
          <w:tcPr>
            <w:tcW w:w="1373" w:type="dxa"/>
            <w:shd w:val="clear" w:color="auto" w:fill="C6D9F1"/>
          </w:tcPr>
          <w:p w:rsidR="009709A2" w:rsidRPr="00FE6F35" w:rsidRDefault="009709A2" w:rsidP="00C8144C">
            <w:pPr>
              <w:pStyle w:val="TableTxt0"/>
              <w:rPr>
                <w:lang w:val="en-PH"/>
              </w:rPr>
            </w:pPr>
            <w:r w:rsidRPr="00FE6F35">
              <w:rPr>
                <w:lang w:val="en-PH"/>
              </w:rPr>
              <w:t>Effectiveness</w:t>
            </w:r>
          </w:p>
          <w:p w:rsidR="009709A2" w:rsidRPr="00FE6F35" w:rsidRDefault="009709A2" w:rsidP="00C8144C">
            <w:pPr>
              <w:pStyle w:val="TableTxt0"/>
              <w:rPr>
                <w:lang w:val="en-PH"/>
              </w:rPr>
            </w:pPr>
          </w:p>
          <w:p w:rsidR="009709A2" w:rsidRPr="00FE6F35" w:rsidRDefault="009709A2" w:rsidP="00C8144C">
            <w:pPr>
              <w:pStyle w:val="TableTxt0"/>
              <w:rPr>
                <w:lang w:val="en-PH"/>
              </w:rPr>
            </w:pPr>
          </w:p>
        </w:tc>
        <w:tc>
          <w:tcPr>
            <w:tcW w:w="3216" w:type="dxa"/>
            <w:gridSpan w:val="2"/>
          </w:tcPr>
          <w:p w:rsidR="009709A2" w:rsidRPr="00FE6F35" w:rsidRDefault="009709A2" w:rsidP="00C8144C">
            <w:pPr>
              <w:pStyle w:val="TableTxt0"/>
              <w:numPr>
                <w:ilvl w:val="0"/>
                <w:numId w:val="9"/>
              </w:numPr>
              <w:rPr>
                <w:lang w:val="en-PH"/>
              </w:rPr>
            </w:pPr>
            <w:r w:rsidRPr="00FE6F35">
              <w:rPr>
                <w:lang w:val="en-PH"/>
              </w:rPr>
              <w:t>Broadly expected to achieve objectives (DM capacity, food security, health/wellbeing)</w:t>
            </w:r>
          </w:p>
          <w:p w:rsidR="009709A2" w:rsidRPr="00FE6F35" w:rsidRDefault="009709A2" w:rsidP="00C8144C">
            <w:pPr>
              <w:pStyle w:val="TableTxt0"/>
              <w:numPr>
                <w:ilvl w:val="0"/>
                <w:numId w:val="9"/>
              </w:numPr>
              <w:rPr>
                <w:lang w:val="en-PH"/>
              </w:rPr>
            </w:pPr>
            <w:r w:rsidRPr="00FE6F35">
              <w:rPr>
                <w:lang w:val="en-PH"/>
              </w:rPr>
              <w:t>Livelihood/resilience approach to DM relevant</w:t>
            </w:r>
          </w:p>
          <w:p w:rsidR="009709A2" w:rsidRPr="00FE6F35" w:rsidRDefault="009709A2" w:rsidP="00C8144C">
            <w:pPr>
              <w:pStyle w:val="TableTxt0"/>
              <w:numPr>
                <w:ilvl w:val="0"/>
                <w:numId w:val="9"/>
              </w:numPr>
              <w:rPr>
                <w:lang w:val="en-PH"/>
              </w:rPr>
            </w:pPr>
            <w:r w:rsidRPr="00FE6F35">
              <w:rPr>
                <w:lang w:val="en-PH"/>
              </w:rPr>
              <w:lastRenderedPageBreak/>
              <w:t>Possible synergies between some activities (SRI, rice banks, irrigation, root crops, kitchen gardens)</w:t>
            </w:r>
          </w:p>
          <w:p w:rsidR="009709A2" w:rsidRPr="00FE6F35" w:rsidRDefault="009709A2" w:rsidP="00C8144C">
            <w:pPr>
              <w:pStyle w:val="TableTxt0"/>
              <w:numPr>
                <w:ilvl w:val="0"/>
                <w:numId w:val="9"/>
              </w:numPr>
              <w:rPr>
                <w:lang w:val="en-PH"/>
              </w:rPr>
            </w:pPr>
            <w:r w:rsidRPr="00FE6F35">
              <w:rPr>
                <w:lang w:val="en-PH"/>
              </w:rPr>
              <w:t>Appropriately working through GoL partners (a function of staffing limitations); training, coordination, GoL reporting</w:t>
            </w:r>
          </w:p>
          <w:p w:rsidR="009709A2" w:rsidRPr="00FE6F35" w:rsidRDefault="009709A2" w:rsidP="00C8144C">
            <w:pPr>
              <w:pStyle w:val="TableTxt0"/>
              <w:numPr>
                <w:ilvl w:val="0"/>
                <w:numId w:val="9"/>
              </w:numPr>
              <w:rPr>
                <w:lang w:val="en-PH"/>
              </w:rPr>
            </w:pPr>
            <w:r w:rsidRPr="00FE6F35">
              <w:rPr>
                <w:lang w:val="en-PH"/>
              </w:rPr>
              <w:t>Design balances need for project impact (service delivery) and longer-term strengthening of enabling environment (capacity building)</w:t>
            </w:r>
          </w:p>
          <w:p w:rsidR="009709A2" w:rsidRPr="00FE6F35" w:rsidRDefault="009709A2" w:rsidP="00C8144C">
            <w:pPr>
              <w:pStyle w:val="TableTxt0"/>
              <w:numPr>
                <w:ilvl w:val="0"/>
                <w:numId w:val="9"/>
              </w:numPr>
              <w:rPr>
                <w:lang w:val="en-PH"/>
              </w:rPr>
            </w:pPr>
            <w:r w:rsidRPr="00FE6F35">
              <w:rPr>
                <w:lang w:val="en-PH"/>
              </w:rPr>
              <w:t>Objective hazard mapping to identify UXO priorities</w:t>
            </w:r>
          </w:p>
        </w:tc>
        <w:tc>
          <w:tcPr>
            <w:tcW w:w="3216" w:type="dxa"/>
            <w:gridSpan w:val="2"/>
          </w:tcPr>
          <w:p w:rsidR="009709A2" w:rsidRPr="00FE6F35" w:rsidRDefault="009709A2" w:rsidP="00C8144C">
            <w:pPr>
              <w:pStyle w:val="TableTxt0"/>
              <w:numPr>
                <w:ilvl w:val="0"/>
                <w:numId w:val="9"/>
              </w:numPr>
              <w:rPr>
                <w:lang w:val="en-PH"/>
              </w:rPr>
            </w:pPr>
            <w:r w:rsidRPr="00FE6F35">
              <w:rPr>
                <w:lang w:val="en-PH"/>
              </w:rPr>
              <w:lastRenderedPageBreak/>
              <w:t>Weak causal linkages between some activities and program-level objective (DM); although broadly relevant to rural livelihoods</w:t>
            </w:r>
          </w:p>
          <w:p w:rsidR="009709A2" w:rsidRPr="00FE6F35" w:rsidRDefault="009709A2" w:rsidP="00C8144C">
            <w:pPr>
              <w:pStyle w:val="TableTxt0"/>
              <w:numPr>
                <w:ilvl w:val="0"/>
                <w:numId w:val="9"/>
              </w:numPr>
              <w:rPr>
                <w:lang w:val="en-PH"/>
              </w:rPr>
            </w:pPr>
            <w:r w:rsidRPr="00FE6F35">
              <w:rPr>
                <w:lang w:val="en-PH"/>
              </w:rPr>
              <w:lastRenderedPageBreak/>
              <w:t>Ambitious design: target villages &amp; thematic foci</w:t>
            </w:r>
          </w:p>
          <w:p w:rsidR="009709A2" w:rsidRPr="00FE6F35" w:rsidRDefault="009709A2" w:rsidP="00C8144C">
            <w:pPr>
              <w:pStyle w:val="TableTxt0"/>
              <w:numPr>
                <w:ilvl w:val="0"/>
                <w:numId w:val="9"/>
              </w:numPr>
              <w:rPr>
                <w:lang w:val="en-PH"/>
              </w:rPr>
            </w:pPr>
            <w:r w:rsidRPr="00FE6F35">
              <w:rPr>
                <w:lang w:val="en-PH"/>
              </w:rPr>
              <w:t>Wide array of activities fragments design coherence</w:t>
            </w:r>
          </w:p>
          <w:p w:rsidR="009709A2" w:rsidRPr="00FE6F35" w:rsidRDefault="009709A2" w:rsidP="00C8144C">
            <w:pPr>
              <w:pStyle w:val="TableTxt0"/>
              <w:numPr>
                <w:ilvl w:val="0"/>
                <w:numId w:val="9"/>
              </w:numPr>
              <w:rPr>
                <w:lang w:val="en-PH"/>
              </w:rPr>
            </w:pPr>
            <w:r w:rsidRPr="00FE6F35">
              <w:rPr>
                <w:lang w:val="en-PH"/>
              </w:rPr>
              <w:t xml:space="preserve">High number of target villages (70) reduces project focus </w:t>
            </w:r>
          </w:p>
          <w:p w:rsidR="009709A2" w:rsidRPr="00FE6F35" w:rsidRDefault="009709A2" w:rsidP="00C8144C">
            <w:pPr>
              <w:pStyle w:val="TableTxt0"/>
              <w:numPr>
                <w:ilvl w:val="0"/>
                <w:numId w:val="9"/>
              </w:numPr>
              <w:rPr>
                <w:lang w:val="en-PH"/>
              </w:rPr>
            </w:pPr>
            <w:r w:rsidRPr="00FE6F35">
              <w:rPr>
                <w:lang w:val="en-PH"/>
              </w:rPr>
              <w:t>No linkages with similar work by CARE, SCA &amp; WV</w:t>
            </w:r>
          </w:p>
          <w:p w:rsidR="009709A2" w:rsidRPr="00FE6F35" w:rsidRDefault="009709A2" w:rsidP="00C8144C">
            <w:pPr>
              <w:pStyle w:val="TableTxt0"/>
              <w:numPr>
                <w:ilvl w:val="0"/>
                <w:numId w:val="9"/>
              </w:numPr>
              <w:rPr>
                <w:lang w:val="en-PH"/>
              </w:rPr>
            </w:pPr>
            <w:r w:rsidRPr="00FE6F35">
              <w:rPr>
                <w:lang w:val="en-PH"/>
              </w:rPr>
              <w:t>Variable integration of activities</w:t>
            </w:r>
          </w:p>
          <w:p w:rsidR="009709A2" w:rsidRPr="00FE6F35" w:rsidRDefault="009709A2" w:rsidP="00C8144C">
            <w:pPr>
              <w:pStyle w:val="TableTxt0"/>
              <w:numPr>
                <w:ilvl w:val="0"/>
                <w:numId w:val="9"/>
              </w:numPr>
              <w:rPr>
                <w:lang w:val="en-PH"/>
              </w:rPr>
            </w:pPr>
            <w:r w:rsidRPr="00FE6F35">
              <w:rPr>
                <w:lang w:val="en-PH"/>
              </w:rPr>
              <w:t>Narrow focus on training rather than more elaborate capacity building</w:t>
            </w:r>
          </w:p>
          <w:p w:rsidR="009709A2" w:rsidRPr="00FE6F35" w:rsidRDefault="009709A2" w:rsidP="00C8144C">
            <w:pPr>
              <w:pStyle w:val="TableTxt0"/>
              <w:numPr>
                <w:ilvl w:val="0"/>
                <w:numId w:val="9"/>
              </w:numPr>
              <w:rPr>
                <w:lang w:val="en-PH"/>
              </w:rPr>
            </w:pPr>
            <w:r w:rsidRPr="00FE6F35">
              <w:rPr>
                <w:lang w:val="en-PH"/>
              </w:rPr>
              <w:t>PRA process constructive but still grounded in problem-based analysis; strengths-based approach shown to be more empowering</w:t>
            </w:r>
          </w:p>
        </w:tc>
      </w:tr>
      <w:tr w:rsidR="009709A2">
        <w:tc>
          <w:tcPr>
            <w:tcW w:w="1373" w:type="dxa"/>
            <w:shd w:val="clear" w:color="auto" w:fill="C6D9F1"/>
          </w:tcPr>
          <w:p w:rsidR="009709A2" w:rsidRPr="00FE6F35" w:rsidRDefault="009709A2" w:rsidP="00C8144C">
            <w:pPr>
              <w:pStyle w:val="TableTxt0"/>
              <w:rPr>
                <w:lang w:val="en-PH"/>
              </w:rPr>
            </w:pPr>
            <w:r w:rsidRPr="00FE6F35">
              <w:rPr>
                <w:lang w:val="en-PH"/>
              </w:rPr>
              <w:lastRenderedPageBreak/>
              <w:t>Efficiency</w:t>
            </w:r>
          </w:p>
          <w:p w:rsidR="009709A2" w:rsidRPr="00FE6F35" w:rsidRDefault="009709A2" w:rsidP="00C8144C">
            <w:pPr>
              <w:pStyle w:val="TableTxt0"/>
              <w:rPr>
                <w:lang w:val="en-PH"/>
              </w:rPr>
            </w:pPr>
          </w:p>
          <w:p w:rsidR="009709A2" w:rsidRPr="00FE6F35" w:rsidRDefault="009709A2" w:rsidP="00C8144C">
            <w:pPr>
              <w:pStyle w:val="TableTxt0"/>
              <w:rPr>
                <w:lang w:val="en-PH"/>
              </w:rPr>
            </w:pPr>
          </w:p>
        </w:tc>
        <w:tc>
          <w:tcPr>
            <w:tcW w:w="3216" w:type="dxa"/>
            <w:gridSpan w:val="2"/>
          </w:tcPr>
          <w:p w:rsidR="009709A2" w:rsidRPr="00FE6F35" w:rsidRDefault="009709A2" w:rsidP="00C8144C">
            <w:pPr>
              <w:pStyle w:val="TableTxt0"/>
              <w:numPr>
                <w:ilvl w:val="0"/>
                <w:numId w:val="9"/>
              </w:numPr>
              <w:rPr>
                <w:lang w:val="en-PH"/>
              </w:rPr>
            </w:pPr>
            <w:r w:rsidRPr="00FE6F35">
              <w:rPr>
                <w:lang w:val="en-PH"/>
              </w:rPr>
              <w:t>From broad perspective: significant outputs from relatively little inputs</w:t>
            </w:r>
          </w:p>
          <w:p w:rsidR="009709A2" w:rsidRPr="00FE6F35" w:rsidRDefault="009709A2" w:rsidP="00C8144C">
            <w:pPr>
              <w:pStyle w:val="TableTxt0"/>
              <w:numPr>
                <w:ilvl w:val="0"/>
                <w:numId w:val="9"/>
              </w:numPr>
              <w:rPr>
                <w:lang w:val="en-PH"/>
              </w:rPr>
            </w:pPr>
            <w:r w:rsidRPr="00FE6F35">
              <w:rPr>
                <w:lang w:val="en-PH"/>
              </w:rPr>
              <w:t>Decentralising operations to field offices</w:t>
            </w:r>
          </w:p>
          <w:p w:rsidR="009709A2" w:rsidRPr="00FE6F35" w:rsidRDefault="009709A2" w:rsidP="00C8144C">
            <w:pPr>
              <w:pStyle w:val="TableTxt0"/>
              <w:numPr>
                <w:ilvl w:val="0"/>
                <w:numId w:val="9"/>
              </w:numPr>
              <w:rPr>
                <w:lang w:val="en-PH"/>
              </w:rPr>
            </w:pPr>
            <w:r w:rsidRPr="00FE6F35">
              <w:rPr>
                <w:lang w:val="en-PH"/>
              </w:rPr>
              <w:t>Staff with relevant qualifications (health, agriculture)</w:t>
            </w:r>
          </w:p>
        </w:tc>
        <w:tc>
          <w:tcPr>
            <w:tcW w:w="3216" w:type="dxa"/>
            <w:gridSpan w:val="2"/>
          </w:tcPr>
          <w:p w:rsidR="009709A2" w:rsidRPr="00FE6F35" w:rsidRDefault="009709A2" w:rsidP="00C8144C">
            <w:pPr>
              <w:pStyle w:val="TableTxt0"/>
              <w:numPr>
                <w:ilvl w:val="0"/>
                <w:numId w:val="9"/>
              </w:numPr>
              <w:rPr>
                <w:lang w:val="en-PH"/>
              </w:rPr>
            </w:pPr>
            <w:r w:rsidRPr="00FE6F35">
              <w:rPr>
                <w:lang w:val="en-PH"/>
              </w:rPr>
              <w:t>Wide array of activities increases management complexity</w:t>
            </w:r>
          </w:p>
          <w:p w:rsidR="009709A2" w:rsidRPr="00FE6F35" w:rsidRDefault="009709A2" w:rsidP="00C8144C">
            <w:pPr>
              <w:pStyle w:val="TableTxt0"/>
              <w:numPr>
                <w:ilvl w:val="0"/>
                <w:numId w:val="9"/>
              </w:numPr>
              <w:rPr>
                <w:lang w:val="en-PH"/>
              </w:rPr>
            </w:pPr>
            <w:r w:rsidRPr="00FE6F35">
              <w:rPr>
                <w:lang w:val="en-PH"/>
              </w:rPr>
              <w:t>High staff turnover has affected progress and performance</w:t>
            </w:r>
          </w:p>
          <w:p w:rsidR="009709A2" w:rsidRPr="00FE6F35" w:rsidRDefault="009709A2" w:rsidP="00C8144C">
            <w:pPr>
              <w:pStyle w:val="TableTxt0"/>
              <w:numPr>
                <w:ilvl w:val="0"/>
                <w:numId w:val="9"/>
              </w:numPr>
              <w:rPr>
                <w:lang w:val="en-PH"/>
              </w:rPr>
            </w:pPr>
            <w:r w:rsidRPr="00FE6F35">
              <w:rPr>
                <w:lang w:val="en-PH"/>
              </w:rPr>
              <w:t>Difficulty engaging staff in remote areas</w:t>
            </w:r>
          </w:p>
          <w:p w:rsidR="009709A2" w:rsidRPr="00FE6F35" w:rsidRDefault="009709A2" w:rsidP="00C8144C">
            <w:pPr>
              <w:pStyle w:val="TableTxt0"/>
              <w:numPr>
                <w:ilvl w:val="0"/>
                <w:numId w:val="9"/>
              </w:numPr>
              <w:rPr>
                <w:lang w:val="en-PH"/>
              </w:rPr>
            </w:pPr>
            <w:r w:rsidRPr="00FE6F35">
              <w:rPr>
                <w:lang w:val="en-PH"/>
              </w:rPr>
              <w:t>Will require no-cost-extension to achieve design targets</w:t>
            </w:r>
          </w:p>
          <w:p w:rsidR="009709A2" w:rsidRPr="00FE6F35" w:rsidRDefault="009709A2" w:rsidP="00C8144C">
            <w:pPr>
              <w:pStyle w:val="TableTxt0"/>
              <w:numPr>
                <w:ilvl w:val="0"/>
                <w:numId w:val="9"/>
              </w:numPr>
              <w:rPr>
                <w:lang w:val="en-PH"/>
              </w:rPr>
            </w:pPr>
            <w:r w:rsidRPr="00FE6F35">
              <w:rPr>
                <w:lang w:val="en-PH"/>
              </w:rPr>
              <w:t>Some pervasive/known factors cited as reasons for delay (remoteness, wet season, ethnic communities)</w:t>
            </w:r>
          </w:p>
        </w:tc>
      </w:tr>
      <w:tr w:rsidR="009709A2">
        <w:tc>
          <w:tcPr>
            <w:tcW w:w="1373" w:type="dxa"/>
            <w:shd w:val="clear" w:color="auto" w:fill="C6D9F1"/>
          </w:tcPr>
          <w:p w:rsidR="009709A2" w:rsidRPr="00FE6F35" w:rsidRDefault="009709A2" w:rsidP="00C8144C">
            <w:pPr>
              <w:pStyle w:val="TableTxt0"/>
              <w:rPr>
                <w:lang w:val="en-PH"/>
              </w:rPr>
            </w:pPr>
            <w:r w:rsidRPr="00FE6F35">
              <w:rPr>
                <w:lang w:val="en-PH"/>
              </w:rPr>
              <w:t>Impact</w:t>
            </w:r>
          </w:p>
          <w:p w:rsidR="009709A2" w:rsidRPr="00FE6F35" w:rsidRDefault="009709A2" w:rsidP="00C8144C">
            <w:pPr>
              <w:pStyle w:val="TableTxt0"/>
              <w:rPr>
                <w:lang w:val="en-PH"/>
              </w:rPr>
            </w:pPr>
          </w:p>
        </w:tc>
        <w:tc>
          <w:tcPr>
            <w:tcW w:w="3216" w:type="dxa"/>
            <w:gridSpan w:val="2"/>
          </w:tcPr>
          <w:p w:rsidR="009709A2" w:rsidRPr="00FE6F35" w:rsidRDefault="009709A2" w:rsidP="00C8144C">
            <w:pPr>
              <w:pStyle w:val="TableTxt0"/>
              <w:numPr>
                <w:ilvl w:val="0"/>
                <w:numId w:val="9"/>
              </w:numPr>
              <w:rPr>
                <w:lang w:val="en-PH"/>
              </w:rPr>
            </w:pPr>
            <w:r w:rsidRPr="00FE6F35">
              <w:rPr>
                <w:lang w:val="en-PH"/>
              </w:rPr>
              <w:t>Some reported diffusion of SRI innovation</w:t>
            </w:r>
          </w:p>
          <w:p w:rsidR="009709A2" w:rsidRPr="00FE6F35" w:rsidRDefault="009709A2" w:rsidP="00C8144C">
            <w:pPr>
              <w:pStyle w:val="TableTxt0"/>
              <w:numPr>
                <w:ilvl w:val="0"/>
                <w:numId w:val="9"/>
              </w:numPr>
              <w:rPr>
                <w:lang w:val="en-PH"/>
              </w:rPr>
            </w:pPr>
            <w:r w:rsidRPr="00FE6F35">
              <w:rPr>
                <w:lang w:val="en-PH"/>
              </w:rPr>
              <w:t>Work with village midwives having direct impact on maternal health &amp; cultural practices</w:t>
            </w:r>
          </w:p>
          <w:p w:rsidR="009709A2" w:rsidRPr="00FE6F35" w:rsidRDefault="009709A2" w:rsidP="00C8144C">
            <w:pPr>
              <w:pStyle w:val="TableTxt0"/>
              <w:numPr>
                <w:ilvl w:val="0"/>
                <w:numId w:val="9"/>
              </w:numPr>
              <w:rPr>
                <w:lang w:val="en-PH"/>
              </w:rPr>
            </w:pPr>
            <w:r w:rsidRPr="00FE6F35">
              <w:rPr>
                <w:lang w:val="en-PH"/>
              </w:rPr>
              <w:t>GFS and latrines having direct impact on health and female exertion levels</w:t>
            </w:r>
          </w:p>
          <w:p w:rsidR="009709A2" w:rsidRPr="00FE6F35" w:rsidRDefault="009709A2" w:rsidP="00C8144C">
            <w:pPr>
              <w:pStyle w:val="TableTxt0"/>
              <w:numPr>
                <w:ilvl w:val="0"/>
                <w:numId w:val="9"/>
              </w:numPr>
              <w:rPr>
                <w:lang w:val="en-PH"/>
              </w:rPr>
            </w:pPr>
            <w:r w:rsidRPr="00FE6F35">
              <w:rPr>
                <w:lang w:val="en-PH"/>
              </w:rPr>
              <w:t>Provincial Vice Governor reported that villages with VDMCs were better prepared and more responsive to Ketsana; planning to roll out VDMCs in all villages</w:t>
            </w:r>
          </w:p>
        </w:tc>
        <w:tc>
          <w:tcPr>
            <w:tcW w:w="3216" w:type="dxa"/>
            <w:gridSpan w:val="2"/>
          </w:tcPr>
          <w:p w:rsidR="009709A2" w:rsidRPr="00FE6F35" w:rsidRDefault="009709A2" w:rsidP="00C8144C">
            <w:pPr>
              <w:pStyle w:val="TableTxt0"/>
              <w:numPr>
                <w:ilvl w:val="0"/>
                <w:numId w:val="9"/>
              </w:numPr>
              <w:rPr>
                <w:lang w:val="en-PH"/>
              </w:rPr>
            </w:pPr>
            <w:r w:rsidRPr="00FE6F35">
              <w:rPr>
                <w:lang w:val="en-PH"/>
              </w:rPr>
              <w:t>Use of hybrid seeds in remote communities risks unintentionally eroding food security if farmers retain/plant seeds</w:t>
            </w:r>
            <w:r w:rsidRPr="00FE6F35">
              <w:rPr>
                <w:rStyle w:val="FootnoteReference"/>
                <w:lang w:val="en-PH"/>
              </w:rPr>
              <w:footnoteReference w:id="47"/>
            </w:r>
          </w:p>
          <w:p w:rsidR="009709A2" w:rsidRPr="00FE6F35" w:rsidRDefault="009709A2" w:rsidP="00C8144C">
            <w:pPr>
              <w:pStyle w:val="TableTxt0"/>
              <w:numPr>
                <w:ilvl w:val="0"/>
                <w:numId w:val="9"/>
              </w:numPr>
              <w:rPr>
                <w:lang w:val="en-PH"/>
              </w:rPr>
            </w:pPr>
            <w:r w:rsidRPr="00FE6F35">
              <w:rPr>
                <w:lang w:val="en-PH"/>
              </w:rPr>
              <w:t>Wide target area reduces potential for deep engagement with communities and therefore likely to foster less impact than more focussed projects</w:t>
            </w:r>
          </w:p>
          <w:p w:rsidR="009709A2" w:rsidRPr="00FE6F35" w:rsidRDefault="009709A2" w:rsidP="00C8144C">
            <w:pPr>
              <w:pStyle w:val="TableTxt0"/>
              <w:numPr>
                <w:ilvl w:val="0"/>
                <w:numId w:val="9"/>
              </w:numPr>
              <w:rPr>
                <w:lang w:val="en-PH"/>
              </w:rPr>
            </w:pPr>
            <w:r w:rsidRPr="00FE6F35">
              <w:rPr>
                <w:lang w:val="en-PH"/>
              </w:rPr>
              <w:t>Some technical/site-level issues noted (e.g. open drainage from water point in village)</w:t>
            </w:r>
          </w:p>
        </w:tc>
      </w:tr>
      <w:tr w:rsidR="009709A2">
        <w:tc>
          <w:tcPr>
            <w:tcW w:w="1373" w:type="dxa"/>
            <w:shd w:val="clear" w:color="auto" w:fill="C6D9F1"/>
          </w:tcPr>
          <w:p w:rsidR="009709A2" w:rsidRPr="00FE6F35" w:rsidRDefault="009709A2" w:rsidP="00C8144C">
            <w:pPr>
              <w:pStyle w:val="TableTxt0"/>
              <w:rPr>
                <w:lang w:val="en-PH"/>
              </w:rPr>
            </w:pPr>
            <w:r w:rsidRPr="00FE6F35">
              <w:rPr>
                <w:lang w:val="en-PH"/>
              </w:rPr>
              <w:t>Sustainability</w:t>
            </w:r>
          </w:p>
          <w:p w:rsidR="009709A2" w:rsidRPr="00FE6F35" w:rsidRDefault="009709A2" w:rsidP="00C8144C">
            <w:pPr>
              <w:pStyle w:val="TableTxt0"/>
              <w:rPr>
                <w:lang w:val="en-PH"/>
              </w:rPr>
            </w:pPr>
          </w:p>
        </w:tc>
        <w:tc>
          <w:tcPr>
            <w:tcW w:w="3216" w:type="dxa"/>
            <w:gridSpan w:val="2"/>
          </w:tcPr>
          <w:p w:rsidR="009709A2" w:rsidRPr="00FE6F35" w:rsidRDefault="009709A2" w:rsidP="00C8144C">
            <w:pPr>
              <w:pStyle w:val="TableTxt0"/>
              <w:numPr>
                <w:ilvl w:val="0"/>
                <w:numId w:val="9"/>
              </w:numPr>
              <w:rPr>
                <w:lang w:val="en-PH"/>
              </w:rPr>
            </w:pPr>
            <w:r w:rsidRPr="00FE6F35">
              <w:rPr>
                <w:lang w:val="en-PH"/>
              </w:rPr>
              <w:t>Disaster committees integrated into existing leadership structures</w:t>
            </w:r>
          </w:p>
          <w:p w:rsidR="009709A2" w:rsidRPr="00FE6F35" w:rsidRDefault="009709A2" w:rsidP="00C8144C">
            <w:pPr>
              <w:pStyle w:val="TableTxt0"/>
              <w:numPr>
                <w:ilvl w:val="0"/>
                <w:numId w:val="9"/>
              </w:numPr>
              <w:rPr>
                <w:lang w:val="en-PH"/>
              </w:rPr>
            </w:pPr>
            <w:r w:rsidRPr="00FE6F35">
              <w:rPr>
                <w:lang w:val="en-PH"/>
              </w:rPr>
              <w:t>Project activities implemented through district government partners</w:t>
            </w:r>
          </w:p>
          <w:p w:rsidR="009709A2" w:rsidRPr="00FE6F35" w:rsidRDefault="009709A2" w:rsidP="00C8144C">
            <w:pPr>
              <w:pStyle w:val="TableTxt0"/>
              <w:numPr>
                <w:ilvl w:val="0"/>
                <w:numId w:val="9"/>
              </w:numPr>
              <w:rPr>
                <w:lang w:val="en-PH"/>
              </w:rPr>
            </w:pPr>
            <w:r w:rsidRPr="00FE6F35">
              <w:rPr>
                <w:lang w:val="en-PH"/>
              </w:rPr>
              <w:t xml:space="preserve">Evidence of ownership of activities (initiated by </w:t>
            </w:r>
            <w:r w:rsidRPr="00FE6F35">
              <w:rPr>
                <w:lang w:val="en-PH"/>
              </w:rPr>
              <w:lastRenderedPageBreak/>
              <w:t>communities)</w:t>
            </w:r>
          </w:p>
          <w:p w:rsidR="009709A2" w:rsidRPr="00FE6F35" w:rsidRDefault="009709A2" w:rsidP="00C8144C">
            <w:pPr>
              <w:pStyle w:val="TableTxt0"/>
              <w:numPr>
                <w:ilvl w:val="0"/>
                <w:numId w:val="9"/>
              </w:numPr>
              <w:rPr>
                <w:lang w:val="en-PH"/>
              </w:rPr>
            </w:pPr>
            <w:r w:rsidRPr="00FE6F35">
              <w:rPr>
                <w:lang w:val="en-PH"/>
              </w:rPr>
              <w:t>Established conservation committees in water catchment areas</w:t>
            </w:r>
          </w:p>
        </w:tc>
        <w:tc>
          <w:tcPr>
            <w:tcW w:w="3216" w:type="dxa"/>
            <w:gridSpan w:val="2"/>
          </w:tcPr>
          <w:p w:rsidR="009709A2" w:rsidRPr="00FE6F35" w:rsidRDefault="009709A2" w:rsidP="00C8144C">
            <w:pPr>
              <w:pStyle w:val="TableTxt0"/>
              <w:numPr>
                <w:ilvl w:val="0"/>
                <w:numId w:val="9"/>
              </w:numPr>
              <w:rPr>
                <w:lang w:val="en-PH"/>
              </w:rPr>
            </w:pPr>
            <w:r w:rsidRPr="00FE6F35">
              <w:rPr>
                <w:lang w:val="en-PH"/>
              </w:rPr>
              <w:lastRenderedPageBreak/>
              <w:t>No environmental protection strategy or assessments; no soil conservation methods promoted in agricultural activities</w:t>
            </w:r>
          </w:p>
          <w:p w:rsidR="009709A2" w:rsidRPr="00FE6F35" w:rsidRDefault="009709A2" w:rsidP="00C8144C">
            <w:pPr>
              <w:pStyle w:val="TableTxt0"/>
              <w:numPr>
                <w:ilvl w:val="0"/>
                <w:numId w:val="9"/>
              </w:numPr>
              <w:rPr>
                <w:lang w:val="en-PH"/>
              </w:rPr>
            </w:pPr>
            <w:r w:rsidRPr="00FE6F35">
              <w:rPr>
                <w:lang w:val="en-PH"/>
              </w:rPr>
              <w:t xml:space="preserve">Community representatives note good progress but cite insufficient capacity to proceed </w:t>
            </w:r>
            <w:r w:rsidRPr="00FE6F35">
              <w:rPr>
                <w:lang w:val="en-PH"/>
              </w:rPr>
              <w:lastRenderedPageBreak/>
              <w:t>without Oxfam support</w:t>
            </w:r>
          </w:p>
          <w:p w:rsidR="009709A2" w:rsidRPr="00FE6F35" w:rsidRDefault="009709A2" w:rsidP="00C8144C">
            <w:pPr>
              <w:pStyle w:val="TableTxt0"/>
              <w:numPr>
                <w:ilvl w:val="0"/>
                <w:numId w:val="9"/>
              </w:numPr>
              <w:rPr>
                <w:lang w:val="en-PH"/>
              </w:rPr>
            </w:pPr>
            <w:r w:rsidRPr="00FE6F35">
              <w:rPr>
                <w:lang w:val="en-PH"/>
              </w:rPr>
              <w:t>Provincial government committed to VDMC model, but has no confirmed GoL resources</w:t>
            </w:r>
          </w:p>
          <w:p w:rsidR="009709A2" w:rsidRPr="00FE6F35" w:rsidRDefault="009709A2" w:rsidP="00C8144C">
            <w:pPr>
              <w:pStyle w:val="TableTxt0"/>
              <w:numPr>
                <w:ilvl w:val="0"/>
                <w:numId w:val="9"/>
              </w:numPr>
              <w:rPr>
                <w:lang w:val="en-PH"/>
              </w:rPr>
            </w:pPr>
            <w:r w:rsidRPr="00FE6F35">
              <w:rPr>
                <w:lang w:val="en-PH"/>
              </w:rPr>
              <w:t xml:space="preserve">No village graduation/exit strategy </w:t>
            </w:r>
          </w:p>
          <w:p w:rsidR="009709A2" w:rsidRPr="00FE6F35" w:rsidRDefault="009709A2" w:rsidP="00C8144C">
            <w:pPr>
              <w:pStyle w:val="TableTxt0"/>
              <w:numPr>
                <w:ilvl w:val="0"/>
                <w:numId w:val="9"/>
              </w:numPr>
              <w:rPr>
                <w:lang w:val="en-PH"/>
              </w:rPr>
            </w:pPr>
            <w:r w:rsidRPr="00FE6F35">
              <w:rPr>
                <w:lang w:val="en-PH"/>
              </w:rPr>
              <w:t>Uncertain sustainability of village volunteer model (HIV, health etc.)</w:t>
            </w:r>
          </w:p>
        </w:tc>
      </w:tr>
      <w:tr w:rsidR="009709A2">
        <w:tc>
          <w:tcPr>
            <w:tcW w:w="1373" w:type="dxa"/>
            <w:shd w:val="clear" w:color="auto" w:fill="C6D9F1"/>
          </w:tcPr>
          <w:p w:rsidR="009709A2" w:rsidRPr="00FE6F35" w:rsidRDefault="009709A2" w:rsidP="00C8144C">
            <w:pPr>
              <w:pStyle w:val="TableTxt0"/>
              <w:rPr>
                <w:lang w:val="en-PH"/>
              </w:rPr>
            </w:pPr>
            <w:r w:rsidRPr="00FE6F35">
              <w:rPr>
                <w:lang w:val="en-PH"/>
              </w:rPr>
              <w:lastRenderedPageBreak/>
              <w:t>Inclusive development</w:t>
            </w:r>
          </w:p>
          <w:p w:rsidR="009709A2" w:rsidRPr="00FE6F35" w:rsidRDefault="009709A2" w:rsidP="00C8144C">
            <w:pPr>
              <w:pStyle w:val="TableTxt0"/>
              <w:rPr>
                <w:lang w:val="en-PH"/>
              </w:rPr>
            </w:pPr>
          </w:p>
        </w:tc>
        <w:tc>
          <w:tcPr>
            <w:tcW w:w="3216" w:type="dxa"/>
            <w:gridSpan w:val="2"/>
          </w:tcPr>
          <w:p w:rsidR="009709A2" w:rsidRPr="00FE6F35" w:rsidRDefault="009709A2" w:rsidP="00C8144C">
            <w:pPr>
              <w:pStyle w:val="TableTxt0"/>
              <w:numPr>
                <w:ilvl w:val="0"/>
                <w:numId w:val="9"/>
              </w:numPr>
              <w:rPr>
                <w:lang w:val="en-PH"/>
              </w:rPr>
            </w:pPr>
            <w:r w:rsidRPr="00FE6F35">
              <w:rPr>
                <w:lang w:val="en-PH"/>
              </w:rPr>
              <w:t>Community members (women and men) demonstrate basic appreciation for gender equality principles</w:t>
            </w:r>
          </w:p>
          <w:p w:rsidR="009709A2" w:rsidRPr="00FE6F35" w:rsidRDefault="009709A2" w:rsidP="00C8144C">
            <w:pPr>
              <w:pStyle w:val="TableTxt0"/>
              <w:numPr>
                <w:ilvl w:val="0"/>
                <w:numId w:val="9"/>
              </w:numPr>
              <w:rPr>
                <w:lang w:val="en-PH"/>
              </w:rPr>
            </w:pPr>
            <w:r w:rsidRPr="00FE6F35">
              <w:rPr>
                <w:lang w:val="en-PH"/>
              </w:rPr>
              <w:t>Work with village midwives having direct impact on women’s health and on cultural practices concerned with child birth</w:t>
            </w:r>
          </w:p>
          <w:p w:rsidR="009709A2" w:rsidRPr="00FE6F35" w:rsidRDefault="009709A2" w:rsidP="00C8144C">
            <w:pPr>
              <w:pStyle w:val="TableTxt0"/>
              <w:numPr>
                <w:ilvl w:val="0"/>
                <w:numId w:val="9"/>
              </w:numPr>
              <w:rPr>
                <w:lang w:val="en-PH"/>
              </w:rPr>
            </w:pPr>
            <w:r w:rsidRPr="00FE6F35">
              <w:rPr>
                <w:lang w:val="en-PH"/>
              </w:rPr>
              <w:t>Awareness raising on HIV/AIDS relevant given rapid road development to Vietnam border; active female &amp; male HIV volunteers</w:t>
            </w:r>
          </w:p>
          <w:p w:rsidR="009709A2" w:rsidRPr="00FE6F35" w:rsidRDefault="009709A2" w:rsidP="00C8144C">
            <w:pPr>
              <w:pStyle w:val="TableTxt0"/>
              <w:numPr>
                <w:ilvl w:val="0"/>
                <w:numId w:val="9"/>
              </w:numPr>
              <w:rPr>
                <w:lang w:val="en-PH"/>
              </w:rPr>
            </w:pPr>
            <w:r w:rsidRPr="00FE6F35">
              <w:rPr>
                <w:lang w:val="en-PH"/>
              </w:rPr>
              <w:t>Gender analysis carried out for project activities</w:t>
            </w:r>
          </w:p>
        </w:tc>
        <w:tc>
          <w:tcPr>
            <w:tcW w:w="3216" w:type="dxa"/>
            <w:gridSpan w:val="2"/>
          </w:tcPr>
          <w:p w:rsidR="009709A2" w:rsidRPr="00FE6F35" w:rsidRDefault="009709A2" w:rsidP="00C8144C">
            <w:pPr>
              <w:pStyle w:val="TableTxt0"/>
              <w:numPr>
                <w:ilvl w:val="0"/>
                <w:numId w:val="9"/>
              </w:numPr>
              <w:rPr>
                <w:lang w:val="en-PH"/>
              </w:rPr>
            </w:pPr>
            <w:r w:rsidRPr="00FE6F35">
              <w:rPr>
                <w:lang w:val="en-PH"/>
              </w:rPr>
              <w:t>No explicit/current strategy to promote/address disability within project activities</w:t>
            </w:r>
          </w:p>
          <w:p w:rsidR="009709A2" w:rsidRPr="00FE6F35" w:rsidRDefault="009709A2" w:rsidP="00C8144C">
            <w:pPr>
              <w:pStyle w:val="TableTxt0"/>
              <w:numPr>
                <w:ilvl w:val="0"/>
                <w:numId w:val="9"/>
              </w:numPr>
              <w:rPr>
                <w:lang w:val="en-PH"/>
              </w:rPr>
            </w:pPr>
            <w:r w:rsidRPr="00FE6F35">
              <w:rPr>
                <w:lang w:val="en-PH"/>
              </w:rPr>
              <w:t>Extent of gender equality awareness variable across villages (very strong to nascent)</w:t>
            </w:r>
          </w:p>
          <w:p w:rsidR="009709A2" w:rsidRPr="00FE6F35" w:rsidRDefault="009709A2" w:rsidP="00C8144C">
            <w:pPr>
              <w:pStyle w:val="TableTxt0"/>
              <w:numPr>
                <w:ilvl w:val="0"/>
                <w:numId w:val="9"/>
              </w:numPr>
              <w:rPr>
                <w:lang w:val="en-PH"/>
              </w:rPr>
            </w:pPr>
            <w:r>
              <w:rPr>
                <w:lang w:val="en-PH"/>
              </w:rPr>
              <w:t>Gender analysis needs to be extended to monitoring &amp; evaluation that identifies qualitative impact for women and girls and people with disabilities, both intended &amp; unintended.</w:t>
            </w:r>
          </w:p>
        </w:tc>
      </w:tr>
      <w:tr w:rsidR="009709A2">
        <w:tc>
          <w:tcPr>
            <w:tcW w:w="1373" w:type="dxa"/>
            <w:shd w:val="clear" w:color="auto" w:fill="C6D9F1"/>
          </w:tcPr>
          <w:p w:rsidR="009709A2" w:rsidRPr="00FE6F35" w:rsidRDefault="009709A2" w:rsidP="00C8144C">
            <w:pPr>
              <w:pStyle w:val="TableTxt0"/>
              <w:rPr>
                <w:lang w:val="en-PH"/>
              </w:rPr>
            </w:pPr>
            <w:r w:rsidRPr="00FE6F35">
              <w:rPr>
                <w:lang w:val="en-PH"/>
              </w:rPr>
              <w:t>M&amp;E</w:t>
            </w:r>
          </w:p>
          <w:p w:rsidR="009709A2" w:rsidRPr="00FE6F35" w:rsidRDefault="009709A2" w:rsidP="00C8144C">
            <w:pPr>
              <w:pStyle w:val="TableTxt0"/>
              <w:rPr>
                <w:lang w:val="en-PH"/>
              </w:rPr>
            </w:pPr>
          </w:p>
        </w:tc>
        <w:tc>
          <w:tcPr>
            <w:tcW w:w="3216" w:type="dxa"/>
            <w:gridSpan w:val="2"/>
          </w:tcPr>
          <w:p w:rsidR="009709A2" w:rsidRPr="00FE6F35" w:rsidRDefault="009709A2" w:rsidP="00C8144C">
            <w:pPr>
              <w:pStyle w:val="TableTxt0"/>
              <w:numPr>
                <w:ilvl w:val="0"/>
                <w:numId w:val="9"/>
              </w:numPr>
              <w:rPr>
                <w:lang w:val="en-PH"/>
              </w:rPr>
            </w:pPr>
            <w:r w:rsidRPr="00FE6F35">
              <w:rPr>
                <w:lang w:val="en-PH"/>
              </w:rPr>
              <w:t>Village PRA provided valuable insights; indications that similar process will be repeated at completion to assess extent of changes</w:t>
            </w:r>
          </w:p>
          <w:p w:rsidR="009709A2" w:rsidRPr="00FE6F35" w:rsidRDefault="009709A2" w:rsidP="00C8144C">
            <w:pPr>
              <w:pStyle w:val="TableTxt0"/>
              <w:numPr>
                <w:ilvl w:val="0"/>
                <w:numId w:val="9"/>
              </w:numPr>
              <w:rPr>
                <w:lang w:val="en-PH"/>
              </w:rPr>
            </w:pPr>
            <w:r w:rsidRPr="00FE6F35">
              <w:rPr>
                <w:lang w:val="en-PH"/>
              </w:rPr>
              <w:t>Planning comprehensive MTR in late 2011</w:t>
            </w:r>
          </w:p>
          <w:p w:rsidR="009709A2" w:rsidRPr="00FE6F35" w:rsidRDefault="009709A2" w:rsidP="00C8144C">
            <w:pPr>
              <w:pStyle w:val="TableTxt0"/>
              <w:numPr>
                <w:ilvl w:val="0"/>
                <w:numId w:val="9"/>
              </w:numPr>
              <w:rPr>
                <w:lang w:val="en-PH"/>
              </w:rPr>
            </w:pPr>
            <w:r w:rsidRPr="00FE6F35">
              <w:rPr>
                <w:lang w:val="en-PH"/>
              </w:rPr>
              <w:t>System of internal quarterly progress reporting evidently meets management needs</w:t>
            </w:r>
          </w:p>
          <w:p w:rsidR="009709A2" w:rsidRPr="00FE6F35" w:rsidRDefault="009709A2" w:rsidP="00C8144C">
            <w:pPr>
              <w:pStyle w:val="TableTxt0"/>
              <w:numPr>
                <w:ilvl w:val="0"/>
                <w:numId w:val="9"/>
              </w:numPr>
              <w:rPr>
                <w:lang w:val="en-PH"/>
              </w:rPr>
            </w:pPr>
            <w:r w:rsidRPr="00FE6F35">
              <w:rPr>
                <w:lang w:val="en-PH"/>
              </w:rPr>
              <w:t>Staff report some internal benefits from MEF</w:t>
            </w:r>
          </w:p>
        </w:tc>
        <w:tc>
          <w:tcPr>
            <w:tcW w:w="3216" w:type="dxa"/>
            <w:gridSpan w:val="2"/>
          </w:tcPr>
          <w:p w:rsidR="009709A2" w:rsidRPr="00FE6F35" w:rsidRDefault="009709A2" w:rsidP="00C8144C">
            <w:pPr>
              <w:pStyle w:val="TableTxt0"/>
              <w:numPr>
                <w:ilvl w:val="0"/>
                <w:numId w:val="9"/>
              </w:numPr>
              <w:rPr>
                <w:lang w:val="en-PH"/>
              </w:rPr>
            </w:pPr>
            <w:r w:rsidRPr="00FE6F35">
              <w:rPr>
                <w:lang w:val="en-PH"/>
              </w:rPr>
              <w:t>No systematic identification of risks (tacit processes exist within coordination arrangements)</w:t>
            </w:r>
          </w:p>
          <w:p w:rsidR="009709A2" w:rsidRPr="00FE6F35" w:rsidRDefault="009709A2" w:rsidP="00C8144C">
            <w:pPr>
              <w:pStyle w:val="TableTxt0"/>
              <w:numPr>
                <w:ilvl w:val="0"/>
                <w:numId w:val="9"/>
              </w:numPr>
              <w:rPr>
                <w:lang w:val="en-PH"/>
              </w:rPr>
            </w:pPr>
            <w:r w:rsidRPr="00FE6F35">
              <w:rPr>
                <w:lang w:val="en-PH"/>
              </w:rPr>
              <w:t>No structured mechanism to assess partner capacity development (DMCs, volunteers, community groups)</w:t>
            </w:r>
          </w:p>
          <w:p w:rsidR="009709A2" w:rsidRPr="00FE6F35" w:rsidRDefault="009709A2" w:rsidP="00C8144C">
            <w:pPr>
              <w:pStyle w:val="TableTxt0"/>
              <w:numPr>
                <w:ilvl w:val="0"/>
                <w:numId w:val="9"/>
              </w:numPr>
              <w:rPr>
                <w:lang w:val="en-PH"/>
              </w:rPr>
            </w:pPr>
            <w:r w:rsidRPr="00FE6F35">
              <w:rPr>
                <w:lang w:val="en-PH"/>
              </w:rPr>
              <w:t xml:space="preserve">Capacity constraints made MEF difficult in early stages </w:t>
            </w:r>
          </w:p>
        </w:tc>
      </w:tr>
      <w:tr w:rsidR="009709A2">
        <w:tc>
          <w:tcPr>
            <w:tcW w:w="1373" w:type="dxa"/>
            <w:shd w:val="clear" w:color="auto" w:fill="C6D9F1"/>
          </w:tcPr>
          <w:p w:rsidR="009709A2" w:rsidRPr="00FE6F35" w:rsidRDefault="009709A2" w:rsidP="00C8144C">
            <w:pPr>
              <w:pStyle w:val="TableTxt0"/>
              <w:rPr>
                <w:lang w:val="en-PH"/>
              </w:rPr>
            </w:pPr>
            <w:r w:rsidRPr="00FE6F35">
              <w:rPr>
                <w:lang w:val="en-PH"/>
              </w:rPr>
              <w:t>Learning</w:t>
            </w:r>
          </w:p>
          <w:p w:rsidR="009709A2" w:rsidRPr="00FE6F35" w:rsidRDefault="009709A2" w:rsidP="00C8144C">
            <w:pPr>
              <w:pStyle w:val="TableTxt0"/>
              <w:rPr>
                <w:lang w:val="en-PH"/>
              </w:rPr>
            </w:pPr>
          </w:p>
        </w:tc>
        <w:tc>
          <w:tcPr>
            <w:tcW w:w="3216" w:type="dxa"/>
            <w:gridSpan w:val="2"/>
          </w:tcPr>
          <w:p w:rsidR="009709A2" w:rsidRPr="00FE6F35" w:rsidRDefault="009709A2" w:rsidP="00C8144C">
            <w:pPr>
              <w:pStyle w:val="TableTxt0"/>
              <w:numPr>
                <w:ilvl w:val="0"/>
                <w:numId w:val="9"/>
              </w:numPr>
              <w:rPr>
                <w:lang w:val="en-PH"/>
              </w:rPr>
            </w:pPr>
            <w:r w:rsidRPr="00FE6F35">
              <w:rPr>
                <w:lang w:val="en-PH"/>
              </w:rPr>
              <w:t>Some exchange with CARE in Sekong reported to be valuable</w:t>
            </w:r>
          </w:p>
        </w:tc>
        <w:tc>
          <w:tcPr>
            <w:tcW w:w="3216" w:type="dxa"/>
            <w:gridSpan w:val="2"/>
          </w:tcPr>
          <w:p w:rsidR="009709A2" w:rsidRPr="00FE6F35" w:rsidRDefault="009709A2" w:rsidP="00C8144C">
            <w:pPr>
              <w:pStyle w:val="TableTxt0"/>
              <w:numPr>
                <w:ilvl w:val="0"/>
                <w:numId w:val="9"/>
              </w:numPr>
              <w:rPr>
                <w:lang w:val="en-PH"/>
              </w:rPr>
            </w:pPr>
            <w:r w:rsidRPr="00FE6F35">
              <w:rPr>
                <w:lang w:val="en-PH"/>
              </w:rPr>
              <w:t>Workload arising from high number of target villages and wide array of activities conflicts with expectations of reflection and learning</w:t>
            </w:r>
          </w:p>
          <w:p w:rsidR="009709A2" w:rsidRPr="00FE6F35" w:rsidRDefault="009709A2" w:rsidP="00C8144C">
            <w:pPr>
              <w:pStyle w:val="TableTxt0"/>
              <w:numPr>
                <w:ilvl w:val="0"/>
                <w:numId w:val="9"/>
              </w:numPr>
              <w:rPr>
                <w:lang w:val="en-PH"/>
              </w:rPr>
            </w:pPr>
            <w:r w:rsidRPr="00FE6F35">
              <w:rPr>
                <w:lang w:val="en-PH"/>
              </w:rPr>
              <w:t>Limited learning arising from wider LANGOCA partnerships</w:t>
            </w:r>
          </w:p>
          <w:p w:rsidR="009709A2" w:rsidRPr="00FE6F35" w:rsidRDefault="009709A2" w:rsidP="00C8144C">
            <w:pPr>
              <w:pStyle w:val="TableTxt0"/>
              <w:numPr>
                <w:ilvl w:val="0"/>
                <w:numId w:val="9"/>
              </w:numPr>
              <w:rPr>
                <w:lang w:val="en-PH"/>
              </w:rPr>
            </w:pPr>
            <w:r w:rsidRPr="00FE6F35">
              <w:rPr>
                <w:lang w:val="en-PH"/>
              </w:rPr>
              <w:t>No structured/systematic of internal reflection and learning at activity and project level</w:t>
            </w:r>
          </w:p>
          <w:p w:rsidR="009709A2" w:rsidRPr="00FE6F35" w:rsidRDefault="009709A2" w:rsidP="00C8144C">
            <w:pPr>
              <w:pStyle w:val="TableTxt0"/>
              <w:numPr>
                <w:ilvl w:val="0"/>
                <w:numId w:val="9"/>
              </w:numPr>
              <w:rPr>
                <w:lang w:val="en-PH"/>
              </w:rPr>
            </w:pPr>
            <w:r w:rsidRPr="00FE6F35">
              <w:rPr>
                <w:lang w:val="en-PH"/>
              </w:rPr>
              <w:t>High staff turnover; limited institutional memory</w:t>
            </w:r>
          </w:p>
        </w:tc>
      </w:tr>
    </w:tbl>
    <w:p w:rsidR="009709A2" w:rsidRDefault="009709A2" w:rsidP="00C8144C">
      <w:pPr>
        <w:pStyle w:val="Bodytxt"/>
        <w:rPr>
          <w:bCs/>
          <w:lang w:val="en-PH"/>
        </w:rPr>
      </w:pPr>
    </w:p>
    <w:p w:rsidR="009709A2" w:rsidRDefault="009709A2" w:rsidP="00C8144C">
      <w:pPr>
        <w:pStyle w:val="Bodytxt"/>
        <w:rPr>
          <w:bCs/>
          <w:lang w:val="en-PH"/>
        </w:rPr>
      </w:pPr>
    </w:p>
    <w:p w:rsidR="009709A2" w:rsidRPr="003A30C4" w:rsidRDefault="009709A2" w:rsidP="00C8144C">
      <w:pPr>
        <w:pStyle w:val="Bodytxt"/>
        <w:ind w:left="0"/>
        <w:rPr>
          <w:lang w:val="en-PH"/>
        </w:rPr>
      </w:pPr>
    </w:p>
    <w:p w:rsidR="009709A2" w:rsidRPr="003A30C4" w:rsidRDefault="009709A2" w:rsidP="00C8144C">
      <w:pPr>
        <w:pStyle w:val="Heading2"/>
        <w:numPr>
          <w:ilvl w:val="0"/>
          <w:numId w:val="0"/>
        </w:numPr>
        <w:rPr>
          <w:lang w:val="en-PH"/>
        </w:rPr>
      </w:pPr>
      <w:bookmarkStart w:id="109" w:name="_Toc294302150"/>
      <w:r>
        <w:rPr>
          <w:lang w:val="en-PH"/>
        </w:rPr>
        <w:br w:type="page"/>
      </w:r>
      <w:bookmarkStart w:id="110" w:name="_Toc298975876"/>
      <w:r w:rsidRPr="003A30C4">
        <w:rPr>
          <w:lang w:val="en-PH"/>
        </w:rPr>
        <w:lastRenderedPageBreak/>
        <w:t xml:space="preserve">Appendix </w:t>
      </w:r>
      <w:r>
        <w:rPr>
          <w:lang w:val="en-PH"/>
        </w:rPr>
        <w:t>G</w:t>
      </w:r>
      <w:r w:rsidRPr="003A30C4">
        <w:rPr>
          <w:lang w:val="en-PH"/>
        </w:rPr>
        <w:t xml:space="preserve">: </w:t>
      </w:r>
      <w:r>
        <w:rPr>
          <w:lang w:val="en-PH"/>
        </w:rPr>
        <w:t>Agency Findings, Save the Children</w:t>
      </w:r>
      <w:bookmarkEnd w:id="109"/>
      <w:bookmarkEnd w:id="110"/>
    </w:p>
    <w:p w:rsidR="009709A2" w:rsidRPr="003A30C4" w:rsidRDefault="009709A2" w:rsidP="00C8144C">
      <w:pPr>
        <w:pStyle w:val="Bodytxt"/>
        <w:rPr>
          <w:bCs/>
          <w:lang w:val="en-PH"/>
        </w:rPr>
      </w:pPr>
    </w:p>
    <w:p w:rsidR="009709A2" w:rsidRPr="003A30C4" w:rsidRDefault="009709A2" w:rsidP="00C8144C">
      <w:pPr>
        <w:pStyle w:val="Bodytxt"/>
        <w:rPr>
          <w:bCs/>
          <w:lang w:val="en-PH"/>
        </w:rPr>
      </w:pPr>
    </w:p>
    <w:p w:rsidR="009709A2" w:rsidRDefault="009709A2" w:rsidP="00C8144C">
      <w:r>
        <w:rPr>
          <w:bCs/>
          <w:lang w:val="en-PH"/>
        </w:rPr>
        <w:br w:type="page"/>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64"/>
        <w:gridCol w:w="1947"/>
        <w:gridCol w:w="973"/>
        <w:gridCol w:w="974"/>
        <w:gridCol w:w="1947"/>
      </w:tblGrid>
      <w:tr w:rsidR="009709A2">
        <w:tc>
          <w:tcPr>
            <w:tcW w:w="1964" w:type="dxa"/>
            <w:shd w:val="clear" w:color="auto" w:fill="C6D9F1"/>
          </w:tcPr>
          <w:p w:rsidR="009709A2" w:rsidRPr="001525C4" w:rsidRDefault="009709A2" w:rsidP="00C8144C">
            <w:pPr>
              <w:pStyle w:val="TableTxt0"/>
              <w:rPr>
                <w:lang w:val="en-PH" w:eastAsia="en-PH"/>
              </w:rPr>
            </w:pPr>
            <w:r w:rsidRPr="001525C4">
              <w:rPr>
                <w:lang w:val="en-PH" w:eastAsia="en-PH"/>
              </w:rPr>
              <w:t>ANGO</w:t>
            </w:r>
          </w:p>
        </w:tc>
        <w:tc>
          <w:tcPr>
            <w:tcW w:w="5841" w:type="dxa"/>
            <w:gridSpan w:val="4"/>
          </w:tcPr>
          <w:p w:rsidR="009709A2" w:rsidRPr="001525C4" w:rsidRDefault="009709A2" w:rsidP="00C8144C">
            <w:pPr>
              <w:pStyle w:val="TableTxt0"/>
              <w:rPr>
                <w:lang w:val="en-PH" w:eastAsia="en-PH"/>
              </w:rPr>
            </w:pPr>
            <w:r w:rsidRPr="001525C4">
              <w:rPr>
                <w:lang w:val="en-PH" w:eastAsia="en-PH"/>
              </w:rPr>
              <w:t xml:space="preserve">Save the Children </w:t>
            </w:r>
          </w:p>
        </w:tc>
      </w:tr>
      <w:tr w:rsidR="009709A2">
        <w:tc>
          <w:tcPr>
            <w:tcW w:w="1964" w:type="dxa"/>
            <w:shd w:val="clear" w:color="auto" w:fill="C6D9F1"/>
          </w:tcPr>
          <w:p w:rsidR="009709A2" w:rsidRPr="001525C4" w:rsidRDefault="009709A2" w:rsidP="00C8144C">
            <w:pPr>
              <w:pStyle w:val="TableTxt0"/>
              <w:rPr>
                <w:lang w:val="en-PH" w:eastAsia="en-PH"/>
              </w:rPr>
            </w:pPr>
            <w:r w:rsidRPr="001525C4">
              <w:rPr>
                <w:lang w:val="en-PH" w:eastAsia="en-PH"/>
              </w:rPr>
              <w:t>Project Name</w:t>
            </w:r>
          </w:p>
        </w:tc>
        <w:tc>
          <w:tcPr>
            <w:tcW w:w="5841" w:type="dxa"/>
            <w:gridSpan w:val="4"/>
          </w:tcPr>
          <w:p w:rsidR="009709A2" w:rsidRPr="001525C4" w:rsidRDefault="009709A2" w:rsidP="00C8144C">
            <w:pPr>
              <w:pStyle w:val="TableTxt0"/>
              <w:rPr>
                <w:lang w:val="en-PH" w:eastAsia="en-PH"/>
              </w:rPr>
            </w:pPr>
            <w:r w:rsidRPr="001525C4">
              <w:rPr>
                <w:lang w:val="en-PH" w:eastAsia="en-PH"/>
              </w:rPr>
              <w:t>Sayabouly Integrated Hazard Mitigation Project (SIHMP) [long-term]</w:t>
            </w:r>
          </w:p>
          <w:p w:rsidR="009709A2" w:rsidRPr="001525C4" w:rsidRDefault="009709A2" w:rsidP="00C8144C">
            <w:pPr>
              <w:pStyle w:val="TableTxt0"/>
              <w:rPr>
                <w:i/>
                <w:lang w:val="en-PH" w:eastAsia="en-PH"/>
              </w:rPr>
            </w:pPr>
            <w:r w:rsidRPr="001525C4">
              <w:rPr>
                <w:i/>
                <w:lang w:val="en-PH" w:eastAsia="en-PH"/>
              </w:rPr>
              <w:t>Also:</w:t>
            </w:r>
          </w:p>
          <w:p w:rsidR="009709A2" w:rsidRPr="001525C4" w:rsidRDefault="009709A2" w:rsidP="003E7173">
            <w:pPr>
              <w:pStyle w:val="TableTxt0"/>
              <w:numPr>
                <w:ilvl w:val="0"/>
                <w:numId w:val="11"/>
              </w:numPr>
              <w:rPr>
                <w:lang w:val="en-PH" w:eastAsia="en-PH"/>
              </w:rPr>
            </w:pPr>
            <w:r w:rsidRPr="001525C4">
              <w:rPr>
                <w:lang w:val="en-PH" w:eastAsia="en-PH"/>
              </w:rPr>
              <w:t>Tools for disaster risk assessment (TDRA) [short-term, completed]</w:t>
            </w:r>
          </w:p>
          <w:p w:rsidR="009709A2" w:rsidRPr="001525C4" w:rsidRDefault="009709A2" w:rsidP="003E7173">
            <w:pPr>
              <w:pStyle w:val="TableTxt0"/>
              <w:numPr>
                <w:ilvl w:val="0"/>
                <w:numId w:val="11"/>
              </w:numPr>
              <w:rPr>
                <w:lang w:val="en-PH" w:eastAsia="en-PH"/>
              </w:rPr>
            </w:pPr>
            <w:r w:rsidRPr="001525C4">
              <w:rPr>
                <w:lang w:val="en-PH" w:eastAsia="en-PH"/>
              </w:rPr>
              <w:t xml:space="preserve">Establishment of Disaster Information System (EDIS) [short-term, </w:t>
            </w:r>
            <w:r>
              <w:rPr>
                <w:lang w:val="en-PH" w:eastAsia="en-PH"/>
              </w:rPr>
              <w:t>due to complete June 2011</w:t>
            </w:r>
            <w:r w:rsidRPr="001525C4">
              <w:rPr>
                <w:lang w:val="en-PH" w:eastAsia="en-PH"/>
              </w:rPr>
              <w:t>]</w:t>
            </w:r>
          </w:p>
          <w:p w:rsidR="009709A2" w:rsidRPr="001525C4" w:rsidRDefault="009709A2" w:rsidP="003E7173">
            <w:pPr>
              <w:pStyle w:val="TableTxt0"/>
              <w:numPr>
                <w:ilvl w:val="0"/>
                <w:numId w:val="11"/>
              </w:numPr>
              <w:rPr>
                <w:lang w:val="en-PH" w:eastAsia="en-PH"/>
              </w:rPr>
            </w:pPr>
            <w:r w:rsidRPr="001525C4">
              <w:rPr>
                <w:lang w:val="en-PH" w:eastAsia="en-PH"/>
              </w:rPr>
              <w:t>Disaster Risk Education for Children (DREC) [short-term, completed]</w:t>
            </w:r>
          </w:p>
          <w:p w:rsidR="009709A2" w:rsidRPr="001525C4" w:rsidRDefault="009709A2" w:rsidP="00C8144C">
            <w:pPr>
              <w:pStyle w:val="TableTxt0"/>
              <w:rPr>
                <w:lang w:val="en-PH" w:eastAsia="en-PH"/>
              </w:rPr>
            </w:pPr>
          </w:p>
        </w:tc>
      </w:tr>
      <w:tr w:rsidR="009709A2">
        <w:tc>
          <w:tcPr>
            <w:tcW w:w="1964" w:type="dxa"/>
            <w:shd w:val="clear" w:color="auto" w:fill="C6D9F1"/>
          </w:tcPr>
          <w:p w:rsidR="009709A2" w:rsidRPr="001525C4" w:rsidRDefault="009709A2" w:rsidP="00C8144C">
            <w:pPr>
              <w:pStyle w:val="TableTxt0"/>
              <w:rPr>
                <w:lang w:val="en-PH" w:eastAsia="en-PH"/>
              </w:rPr>
            </w:pPr>
            <w:r w:rsidRPr="001525C4">
              <w:rPr>
                <w:lang w:val="en-PH" w:eastAsia="en-PH"/>
              </w:rPr>
              <w:t>Project objective(s)</w:t>
            </w:r>
          </w:p>
        </w:tc>
        <w:tc>
          <w:tcPr>
            <w:tcW w:w="5841" w:type="dxa"/>
            <w:gridSpan w:val="4"/>
          </w:tcPr>
          <w:p w:rsidR="009709A2" w:rsidRPr="001525C4" w:rsidRDefault="009709A2" w:rsidP="00C8144C">
            <w:pPr>
              <w:pStyle w:val="TableTxt0"/>
              <w:rPr>
                <w:lang w:val="en-PH" w:eastAsia="en-PH"/>
              </w:rPr>
            </w:pPr>
            <w:r w:rsidRPr="001525C4">
              <w:rPr>
                <w:lang w:val="en-PH" w:eastAsia="en-PH"/>
              </w:rPr>
              <w:t>SIHMP</w:t>
            </w:r>
          </w:p>
          <w:p w:rsidR="009709A2" w:rsidRPr="001525C4" w:rsidRDefault="009709A2" w:rsidP="003E7173">
            <w:pPr>
              <w:pStyle w:val="TableTxt0"/>
              <w:numPr>
                <w:ilvl w:val="0"/>
                <w:numId w:val="10"/>
              </w:numPr>
              <w:rPr>
                <w:lang w:val="en-PH" w:eastAsia="en-PH"/>
              </w:rPr>
            </w:pPr>
            <w:r w:rsidRPr="001525C4">
              <w:rPr>
                <w:lang w:val="en-PH" w:eastAsia="en-PH"/>
              </w:rPr>
              <w:t>To increase the planning, management and implementation capacity for disaster risk reduction</w:t>
            </w:r>
          </w:p>
          <w:p w:rsidR="009709A2" w:rsidRPr="001525C4" w:rsidRDefault="009709A2" w:rsidP="003E7173">
            <w:pPr>
              <w:pStyle w:val="TableTxt0"/>
              <w:numPr>
                <w:ilvl w:val="0"/>
                <w:numId w:val="10"/>
              </w:numPr>
              <w:rPr>
                <w:lang w:val="en-PH" w:eastAsia="en-PH"/>
              </w:rPr>
            </w:pPr>
            <w:r w:rsidRPr="001525C4">
              <w:rPr>
                <w:lang w:val="en-PH" w:eastAsia="en-PH"/>
              </w:rPr>
              <w:t>To increase community resilience to mitigate the impact of risks and hazards</w:t>
            </w:r>
          </w:p>
          <w:p w:rsidR="009709A2" w:rsidRPr="001525C4" w:rsidRDefault="009709A2" w:rsidP="003E7173">
            <w:pPr>
              <w:pStyle w:val="TableTxt0"/>
              <w:numPr>
                <w:ilvl w:val="0"/>
                <w:numId w:val="10"/>
              </w:numPr>
              <w:rPr>
                <w:lang w:val="en-PH" w:eastAsia="en-PH"/>
              </w:rPr>
            </w:pPr>
            <w:r w:rsidRPr="001525C4">
              <w:rPr>
                <w:lang w:val="en-PH" w:eastAsia="en-PH"/>
              </w:rPr>
              <w:t>To increase the capacity of key sectoral and planning agencies at the province and district levels to promote resilience and secure livelihoods by mainstreaming DRR into their plans and operations</w:t>
            </w:r>
          </w:p>
          <w:p w:rsidR="009709A2" w:rsidRPr="001525C4" w:rsidRDefault="009709A2" w:rsidP="003E7173">
            <w:pPr>
              <w:pStyle w:val="TableTxt0"/>
              <w:numPr>
                <w:ilvl w:val="0"/>
                <w:numId w:val="10"/>
              </w:numPr>
              <w:rPr>
                <w:lang w:val="en-PH" w:eastAsia="en-PH"/>
              </w:rPr>
            </w:pPr>
            <w:r w:rsidRPr="001525C4">
              <w:rPr>
                <w:lang w:val="en-PH" w:eastAsia="en-PH"/>
              </w:rPr>
              <w:t>Ensure efficient and effective program management</w:t>
            </w:r>
          </w:p>
          <w:p w:rsidR="009709A2" w:rsidRPr="001525C4" w:rsidRDefault="009709A2" w:rsidP="00C8144C">
            <w:pPr>
              <w:pStyle w:val="TableTxt0"/>
              <w:ind w:left="720"/>
              <w:rPr>
                <w:lang w:val="en-PH" w:eastAsia="en-PH"/>
              </w:rPr>
            </w:pPr>
          </w:p>
        </w:tc>
      </w:tr>
      <w:tr w:rsidR="009709A2">
        <w:tc>
          <w:tcPr>
            <w:tcW w:w="1964" w:type="dxa"/>
            <w:shd w:val="clear" w:color="auto" w:fill="C6D9F1"/>
          </w:tcPr>
          <w:p w:rsidR="009709A2" w:rsidRPr="001525C4" w:rsidRDefault="009709A2" w:rsidP="00C8144C">
            <w:pPr>
              <w:pStyle w:val="TableTxt0"/>
              <w:rPr>
                <w:lang w:val="en-PH" w:eastAsia="en-PH"/>
              </w:rPr>
            </w:pPr>
            <w:r w:rsidRPr="001525C4">
              <w:rPr>
                <w:lang w:val="en-PH" w:eastAsia="en-PH"/>
              </w:rPr>
              <w:t xml:space="preserve">Key deliverables by project team </w:t>
            </w:r>
          </w:p>
        </w:tc>
        <w:tc>
          <w:tcPr>
            <w:tcW w:w="5841" w:type="dxa"/>
            <w:gridSpan w:val="4"/>
          </w:tcPr>
          <w:p w:rsidR="009709A2" w:rsidRPr="001525C4" w:rsidRDefault="009709A2" w:rsidP="00C8144C">
            <w:pPr>
              <w:pStyle w:val="TableTxt0"/>
              <w:numPr>
                <w:ilvl w:val="0"/>
                <w:numId w:val="9"/>
              </w:numPr>
              <w:rPr>
                <w:lang w:val="en-PH" w:eastAsia="en-PH"/>
              </w:rPr>
            </w:pPr>
            <w:r w:rsidRPr="001525C4">
              <w:rPr>
                <w:lang w:val="en-PH" w:eastAsia="en-PH"/>
              </w:rPr>
              <w:t xml:space="preserve">Rendered </w:t>
            </w:r>
            <w:r>
              <w:rPr>
                <w:lang w:val="en-PH" w:eastAsia="en-PH"/>
              </w:rPr>
              <w:t>functional</w:t>
            </w:r>
            <w:r w:rsidRPr="001525C4">
              <w:rPr>
                <w:lang w:val="en-PH" w:eastAsia="en-PH"/>
              </w:rPr>
              <w:t xml:space="preserve"> the Provincial Disaster Management Committee (PDMC) and District Disaster Management Committee (DDMC) in two districts (structures existed before but were not functioning).</w:t>
            </w:r>
          </w:p>
          <w:p w:rsidR="009709A2" w:rsidRPr="001525C4" w:rsidRDefault="009709A2" w:rsidP="00C8144C">
            <w:pPr>
              <w:pStyle w:val="TableTxt0"/>
              <w:numPr>
                <w:ilvl w:val="0"/>
                <w:numId w:val="9"/>
              </w:numPr>
              <w:rPr>
                <w:lang w:val="en-PH" w:eastAsia="en-PH"/>
              </w:rPr>
            </w:pPr>
            <w:r w:rsidRPr="001525C4">
              <w:rPr>
                <w:lang w:val="en-PH" w:eastAsia="en-PH"/>
              </w:rPr>
              <w:t>Provided orientation and/or capacity building for PDMC and DDMC on DRR planning, livelihoods, management, gender, health and sanitation, working with vulnerable groups.</w:t>
            </w:r>
          </w:p>
          <w:p w:rsidR="009709A2" w:rsidRPr="001525C4" w:rsidRDefault="009709A2" w:rsidP="00C8144C">
            <w:pPr>
              <w:pStyle w:val="TableTxt0"/>
              <w:numPr>
                <w:ilvl w:val="0"/>
                <w:numId w:val="9"/>
              </w:numPr>
              <w:rPr>
                <w:lang w:val="en-PH" w:eastAsia="en-PH"/>
              </w:rPr>
            </w:pPr>
            <w:r w:rsidRPr="001525C4">
              <w:rPr>
                <w:lang w:val="en-PH" w:eastAsia="en-PH"/>
              </w:rPr>
              <w:t>Established 24 VDMC in two districts.</w:t>
            </w:r>
          </w:p>
          <w:p w:rsidR="009709A2" w:rsidRPr="001525C4" w:rsidRDefault="009709A2" w:rsidP="00C8144C">
            <w:pPr>
              <w:pStyle w:val="TableTxt0"/>
              <w:numPr>
                <w:ilvl w:val="0"/>
                <w:numId w:val="9"/>
              </w:numPr>
              <w:rPr>
                <w:lang w:val="en-PH" w:eastAsia="en-PH"/>
              </w:rPr>
            </w:pPr>
            <w:r w:rsidRPr="001525C4">
              <w:rPr>
                <w:lang w:val="en-PH" w:eastAsia="en-PH"/>
              </w:rPr>
              <w:t>DRR plans enhanced at provincial level and developed at district level.</w:t>
            </w:r>
          </w:p>
          <w:p w:rsidR="009709A2" w:rsidRPr="001525C4" w:rsidRDefault="009709A2" w:rsidP="00C8144C">
            <w:pPr>
              <w:pStyle w:val="TableTxt0"/>
              <w:numPr>
                <w:ilvl w:val="0"/>
                <w:numId w:val="9"/>
              </w:numPr>
              <w:rPr>
                <w:lang w:val="en-PH" w:eastAsia="en-PH"/>
              </w:rPr>
            </w:pPr>
            <w:r w:rsidRPr="001525C4">
              <w:rPr>
                <w:lang w:val="en-PH" w:eastAsia="en-PH"/>
              </w:rPr>
              <w:t xml:space="preserve">Started implementation of infrastructure component of DRR plans (construction of water systems, irrigation systems, </w:t>
            </w:r>
            <w:r>
              <w:rPr>
                <w:lang w:val="en-PH" w:eastAsia="en-PH"/>
              </w:rPr>
              <w:t xml:space="preserve">installation of latrines, </w:t>
            </w:r>
            <w:r w:rsidRPr="001525C4">
              <w:rPr>
                <w:lang w:val="en-PH" w:eastAsia="en-PH"/>
              </w:rPr>
              <w:t xml:space="preserve">paddy repair, etc) – </w:t>
            </w:r>
            <w:r w:rsidRPr="001525C4">
              <w:rPr>
                <w:i/>
                <w:lang w:val="en-PH" w:eastAsia="en-PH"/>
              </w:rPr>
              <w:t>ongoing.</w:t>
            </w:r>
          </w:p>
          <w:p w:rsidR="009709A2" w:rsidRPr="001525C4" w:rsidRDefault="009709A2" w:rsidP="00C8144C">
            <w:pPr>
              <w:pStyle w:val="TableTxt0"/>
              <w:numPr>
                <w:ilvl w:val="0"/>
                <w:numId w:val="9"/>
              </w:numPr>
              <w:rPr>
                <w:lang w:val="en-PH" w:eastAsia="en-PH"/>
              </w:rPr>
            </w:pPr>
            <w:r w:rsidRPr="001525C4">
              <w:rPr>
                <w:lang w:val="en-PH" w:eastAsia="en-PH"/>
              </w:rPr>
              <w:t>Tested emergency response capacity in real life situation after flash floods.</w:t>
            </w:r>
          </w:p>
          <w:p w:rsidR="009709A2" w:rsidRPr="001525C4" w:rsidRDefault="009709A2" w:rsidP="00C8144C">
            <w:pPr>
              <w:pStyle w:val="TableTxt0"/>
              <w:numPr>
                <w:ilvl w:val="0"/>
                <w:numId w:val="9"/>
              </w:numPr>
              <w:rPr>
                <w:lang w:val="en-PH" w:eastAsia="en-PH"/>
              </w:rPr>
            </w:pPr>
            <w:r w:rsidRPr="001525C4">
              <w:rPr>
                <w:lang w:val="en-PH" w:eastAsia="en-PH"/>
              </w:rPr>
              <w:t xml:space="preserve">Established early warning systems in 24 villages. </w:t>
            </w:r>
          </w:p>
          <w:p w:rsidR="009709A2" w:rsidRPr="001525C4" w:rsidRDefault="009709A2" w:rsidP="00C8144C">
            <w:pPr>
              <w:pStyle w:val="TableTxt0"/>
              <w:numPr>
                <w:ilvl w:val="0"/>
                <w:numId w:val="9"/>
              </w:numPr>
              <w:rPr>
                <w:lang w:val="en-PH" w:eastAsia="en-PH"/>
              </w:rPr>
            </w:pPr>
            <w:r>
              <w:rPr>
                <w:lang w:val="en-PH" w:eastAsia="en-PH"/>
              </w:rPr>
              <w:t xml:space="preserve">Established </w:t>
            </w:r>
            <w:r w:rsidRPr="001525C4">
              <w:rPr>
                <w:lang w:val="en-PH" w:eastAsia="en-PH"/>
              </w:rPr>
              <w:t xml:space="preserve">children’s clubs focused on DRR. </w:t>
            </w:r>
          </w:p>
          <w:p w:rsidR="009709A2" w:rsidRPr="001525C4" w:rsidRDefault="009709A2" w:rsidP="00C8144C">
            <w:pPr>
              <w:pStyle w:val="TableTxt0"/>
              <w:numPr>
                <w:ilvl w:val="0"/>
                <w:numId w:val="9"/>
              </w:numPr>
              <w:rPr>
                <w:lang w:val="en-PH" w:eastAsia="en-PH"/>
              </w:rPr>
            </w:pPr>
            <w:r w:rsidRPr="001525C4">
              <w:rPr>
                <w:lang w:val="en-PH" w:eastAsia="en-PH"/>
              </w:rPr>
              <w:t xml:space="preserve">Facilitated training on </w:t>
            </w:r>
            <w:r w:rsidRPr="001525C4">
              <w:rPr>
                <w:i/>
                <w:lang w:val="en-PH" w:eastAsia="en-PH"/>
              </w:rPr>
              <w:t xml:space="preserve">DisInventor </w:t>
            </w:r>
            <w:r w:rsidRPr="001525C4">
              <w:rPr>
                <w:lang w:val="en-PH" w:eastAsia="en-PH"/>
              </w:rPr>
              <w:t xml:space="preserve">data management program.   </w:t>
            </w:r>
          </w:p>
          <w:p w:rsidR="009709A2" w:rsidRPr="001525C4" w:rsidRDefault="009709A2" w:rsidP="00C8144C">
            <w:pPr>
              <w:pStyle w:val="TableTxt0"/>
              <w:ind w:left="360"/>
              <w:rPr>
                <w:lang w:val="en-PH" w:eastAsia="en-PH"/>
              </w:rPr>
            </w:pPr>
          </w:p>
        </w:tc>
      </w:tr>
      <w:tr w:rsidR="009709A2">
        <w:tc>
          <w:tcPr>
            <w:tcW w:w="1964" w:type="dxa"/>
            <w:shd w:val="clear" w:color="auto" w:fill="C6D9F1"/>
          </w:tcPr>
          <w:p w:rsidR="009709A2" w:rsidRPr="001525C4" w:rsidRDefault="009709A2" w:rsidP="00C8144C">
            <w:pPr>
              <w:pStyle w:val="TableTxt0"/>
              <w:rPr>
                <w:lang w:val="en-PH" w:eastAsia="en-PH"/>
              </w:rPr>
            </w:pPr>
            <w:r w:rsidRPr="001525C4">
              <w:rPr>
                <w:lang w:val="en-PH" w:eastAsia="en-PH"/>
              </w:rPr>
              <w:t>Province</w:t>
            </w:r>
          </w:p>
        </w:tc>
        <w:tc>
          <w:tcPr>
            <w:tcW w:w="5841" w:type="dxa"/>
            <w:gridSpan w:val="4"/>
          </w:tcPr>
          <w:p w:rsidR="009709A2" w:rsidRPr="001525C4" w:rsidRDefault="009709A2" w:rsidP="00C8144C">
            <w:pPr>
              <w:pStyle w:val="TableTxt0"/>
              <w:rPr>
                <w:lang w:val="en-PH" w:eastAsia="en-PH"/>
              </w:rPr>
            </w:pPr>
            <w:r w:rsidRPr="001525C4">
              <w:rPr>
                <w:lang w:val="en-PH" w:eastAsia="en-PH"/>
              </w:rPr>
              <w:t>Sayabouly</w:t>
            </w:r>
          </w:p>
          <w:p w:rsidR="009709A2" w:rsidRPr="001525C4" w:rsidRDefault="009709A2" w:rsidP="00C8144C">
            <w:pPr>
              <w:pStyle w:val="TableTxt0"/>
              <w:rPr>
                <w:lang w:val="en-PH" w:eastAsia="en-PH"/>
              </w:rPr>
            </w:pPr>
          </w:p>
        </w:tc>
      </w:tr>
      <w:tr w:rsidR="009709A2">
        <w:tc>
          <w:tcPr>
            <w:tcW w:w="1964" w:type="dxa"/>
            <w:shd w:val="clear" w:color="auto" w:fill="C6D9F1"/>
          </w:tcPr>
          <w:p w:rsidR="009709A2" w:rsidRPr="001525C4" w:rsidRDefault="009709A2" w:rsidP="00C8144C">
            <w:pPr>
              <w:pStyle w:val="TableTxt0"/>
              <w:rPr>
                <w:lang w:val="en-PH" w:eastAsia="en-PH"/>
              </w:rPr>
            </w:pPr>
            <w:r w:rsidRPr="001525C4">
              <w:rPr>
                <w:lang w:val="en-PH" w:eastAsia="en-PH"/>
              </w:rPr>
              <w:t>District(s)</w:t>
            </w:r>
          </w:p>
        </w:tc>
        <w:tc>
          <w:tcPr>
            <w:tcW w:w="5841" w:type="dxa"/>
            <w:gridSpan w:val="4"/>
          </w:tcPr>
          <w:p w:rsidR="009709A2" w:rsidRPr="001525C4" w:rsidRDefault="009709A2" w:rsidP="00C8144C">
            <w:pPr>
              <w:pStyle w:val="TableTxt0"/>
              <w:numPr>
                <w:ilvl w:val="0"/>
                <w:numId w:val="9"/>
              </w:numPr>
              <w:rPr>
                <w:lang w:val="en-PH" w:eastAsia="en-PH"/>
              </w:rPr>
            </w:pPr>
            <w:r w:rsidRPr="001525C4">
              <w:rPr>
                <w:lang w:val="en-PH" w:eastAsia="en-PH"/>
              </w:rPr>
              <w:t>Xieng Hone (Banlaosao village cluster and Thongkaab village cluster)</w:t>
            </w:r>
          </w:p>
          <w:p w:rsidR="009709A2" w:rsidRPr="001525C4" w:rsidRDefault="009709A2" w:rsidP="00C8144C">
            <w:pPr>
              <w:pStyle w:val="TableTxt0"/>
              <w:numPr>
                <w:ilvl w:val="0"/>
                <w:numId w:val="9"/>
              </w:numPr>
              <w:rPr>
                <w:lang w:val="en-PH" w:eastAsia="en-PH"/>
              </w:rPr>
            </w:pPr>
            <w:r w:rsidRPr="001525C4">
              <w:rPr>
                <w:lang w:val="en-PH" w:eastAsia="en-PH"/>
              </w:rPr>
              <w:t>Sayabouly (Na Xam village cluster and Nala village cluster)</w:t>
            </w:r>
          </w:p>
          <w:p w:rsidR="009709A2" w:rsidRPr="001525C4" w:rsidRDefault="009709A2" w:rsidP="00C8144C">
            <w:pPr>
              <w:pStyle w:val="TableTxt0"/>
              <w:ind w:left="360"/>
              <w:rPr>
                <w:lang w:val="en-PH" w:eastAsia="en-PH"/>
              </w:rPr>
            </w:pPr>
          </w:p>
        </w:tc>
      </w:tr>
      <w:tr w:rsidR="009709A2">
        <w:tc>
          <w:tcPr>
            <w:tcW w:w="1964" w:type="dxa"/>
            <w:shd w:val="clear" w:color="auto" w:fill="C6D9F1"/>
          </w:tcPr>
          <w:p w:rsidR="009709A2" w:rsidRPr="001525C4" w:rsidRDefault="009709A2" w:rsidP="00C8144C">
            <w:pPr>
              <w:pStyle w:val="TableTxt0"/>
              <w:rPr>
                <w:lang w:val="en-PH" w:eastAsia="en-PH"/>
              </w:rPr>
            </w:pPr>
            <w:r w:rsidRPr="001525C4">
              <w:rPr>
                <w:lang w:val="en-PH" w:eastAsia="en-PH"/>
              </w:rPr>
              <w:t xml:space="preserve">Village(s) </w:t>
            </w:r>
          </w:p>
        </w:tc>
        <w:tc>
          <w:tcPr>
            <w:tcW w:w="5841" w:type="dxa"/>
            <w:gridSpan w:val="4"/>
          </w:tcPr>
          <w:p w:rsidR="009709A2" w:rsidRPr="001525C4" w:rsidRDefault="009709A2" w:rsidP="00C8144C">
            <w:pPr>
              <w:pStyle w:val="TableTxt0"/>
              <w:numPr>
                <w:ilvl w:val="0"/>
                <w:numId w:val="9"/>
              </w:numPr>
              <w:rPr>
                <w:lang w:val="en-PH" w:eastAsia="en-PH"/>
              </w:rPr>
            </w:pPr>
            <w:r w:rsidRPr="001525C4">
              <w:rPr>
                <w:lang w:val="en-PH" w:eastAsia="en-PH"/>
              </w:rPr>
              <w:t>12 villages in each of the 2 districts</w:t>
            </w:r>
          </w:p>
          <w:p w:rsidR="009709A2" w:rsidRPr="001525C4" w:rsidRDefault="009709A2" w:rsidP="00C8144C">
            <w:pPr>
              <w:pStyle w:val="TableTxt0"/>
              <w:ind w:left="360"/>
              <w:rPr>
                <w:lang w:val="en-PH" w:eastAsia="en-PH"/>
              </w:rPr>
            </w:pPr>
          </w:p>
        </w:tc>
      </w:tr>
      <w:tr w:rsidR="009709A2">
        <w:tc>
          <w:tcPr>
            <w:tcW w:w="1964" w:type="dxa"/>
            <w:shd w:val="clear" w:color="auto" w:fill="C6D9F1"/>
          </w:tcPr>
          <w:p w:rsidR="009709A2" w:rsidRPr="001525C4" w:rsidRDefault="009709A2" w:rsidP="00C8144C">
            <w:pPr>
              <w:pStyle w:val="TableTxt0"/>
              <w:rPr>
                <w:lang w:val="en-PH" w:eastAsia="en-PH"/>
              </w:rPr>
            </w:pPr>
            <w:r w:rsidRPr="001525C4">
              <w:rPr>
                <w:lang w:val="en-PH" w:eastAsia="en-PH"/>
              </w:rPr>
              <w:t>Beneficiary target</w:t>
            </w:r>
          </w:p>
        </w:tc>
        <w:tc>
          <w:tcPr>
            <w:tcW w:w="5841" w:type="dxa"/>
            <w:gridSpan w:val="4"/>
          </w:tcPr>
          <w:p w:rsidR="009709A2" w:rsidRPr="001525C4" w:rsidRDefault="009709A2" w:rsidP="00C8144C">
            <w:pPr>
              <w:pStyle w:val="TableTxt0"/>
              <w:rPr>
                <w:lang w:val="en-PH" w:eastAsia="en-PH"/>
              </w:rPr>
            </w:pPr>
            <w:r w:rsidRPr="001525C4">
              <w:rPr>
                <w:lang w:val="en-PH" w:eastAsia="en-PH"/>
              </w:rPr>
              <w:t>Poorest and most vulnerable households and community in Sayabouly and Xieng Hone districts.</w:t>
            </w:r>
            <w:r>
              <w:rPr>
                <w:rStyle w:val="FootnoteReference"/>
                <w:lang w:val="en-PH" w:eastAsia="en-PH"/>
              </w:rPr>
              <w:footnoteReference w:id="48"/>
            </w:r>
          </w:p>
          <w:p w:rsidR="009709A2" w:rsidRPr="001525C4" w:rsidRDefault="009709A2" w:rsidP="00C8144C">
            <w:pPr>
              <w:pStyle w:val="TableTxt0"/>
              <w:rPr>
                <w:lang w:val="en-PH" w:eastAsia="en-PH"/>
              </w:rPr>
            </w:pPr>
          </w:p>
        </w:tc>
      </w:tr>
      <w:tr w:rsidR="009709A2">
        <w:tc>
          <w:tcPr>
            <w:tcW w:w="1964" w:type="dxa"/>
            <w:shd w:val="clear" w:color="auto" w:fill="C6D9F1"/>
          </w:tcPr>
          <w:p w:rsidR="009709A2" w:rsidRPr="001525C4" w:rsidRDefault="009709A2" w:rsidP="00C8144C">
            <w:pPr>
              <w:pStyle w:val="TableTxt0"/>
              <w:rPr>
                <w:lang w:val="en-PH" w:eastAsia="en-PH"/>
              </w:rPr>
            </w:pPr>
            <w:r w:rsidRPr="001525C4">
              <w:rPr>
                <w:lang w:val="en-PH" w:eastAsia="en-PH"/>
              </w:rPr>
              <w:lastRenderedPageBreak/>
              <w:t>Total budget (AUD)</w:t>
            </w:r>
          </w:p>
        </w:tc>
        <w:tc>
          <w:tcPr>
            <w:tcW w:w="1947" w:type="dxa"/>
          </w:tcPr>
          <w:p w:rsidR="009709A2" w:rsidRPr="001525C4" w:rsidRDefault="009709A2" w:rsidP="00C8144C">
            <w:pPr>
              <w:pStyle w:val="TableTxt0"/>
              <w:rPr>
                <w:lang w:val="en-PH" w:eastAsia="en-PH"/>
              </w:rPr>
            </w:pPr>
            <w:r w:rsidRPr="001525C4">
              <w:rPr>
                <w:lang w:val="en-PH" w:eastAsia="en-PH"/>
              </w:rPr>
              <w:t xml:space="preserve">1.8 million </w:t>
            </w:r>
          </w:p>
        </w:tc>
        <w:tc>
          <w:tcPr>
            <w:tcW w:w="1947" w:type="dxa"/>
            <w:gridSpan w:val="2"/>
            <w:shd w:val="clear" w:color="auto" w:fill="C6D9F1"/>
          </w:tcPr>
          <w:p w:rsidR="009709A2" w:rsidRPr="001525C4" w:rsidRDefault="009709A2" w:rsidP="00C8144C">
            <w:pPr>
              <w:pStyle w:val="TableTxt0"/>
              <w:rPr>
                <w:lang w:val="en-PH" w:eastAsia="en-PH"/>
              </w:rPr>
            </w:pPr>
            <w:r w:rsidRPr="001525C4">
              <w:rPr>
                <w:lang w:val="en-PH" w:eastAsia="en-PH"/>
              </w:rPr>
              <w:t>Current % spent</w:t>
            </w:r>
          </w:p>
        </w:tc>
        <w:tc>
          <w:tcPr>
            <w:tcW w:w="1947" w:type="dxa"/>
          </w:tcPr>
          <w:p w:rsidR="009709A2" w:rsidRPr="001525C4" w:rsidRDefault="009709A2" w:rsidP="00C8144C">
            <w:pPr>
              <w:pStyle w:val="TableTxt0"/>
              <w:rPr>
                <w:lang w:val="en-PH" w:eastAsia="en-PH"/>
              </w:rPr>
            </w:pPr>
            <w:r w:rsidRPr="001525C4">
              <w:rPr>
                <w:lang w:val="en-PH" w:eastAsia="en-PH"/>
              </w:rPr>
              <w:t>Approx.  50% spent by Dec 2010.</w:t>
            </w:r>
          </w:p>
          <w:p w:rsidR="009709A2" w:rsidRPr="001525C4" w:rsidRDefault="009709A2" w:rsidP="00C8144C">
            <w:pPr>
              <w:pStyle w:val="TableTxt0"/>
              <w:rPr>
                <w:lang w:val="en-PH" w:eastAsia="en-PH"/>
              </w:rPr>
            </w:pPr>
          </w:p>
        </w:tc>
      </w:tr>
      <w:tr w:rsidR="009709A2">
        <w:tc>
          <w:tcPr>
            <w:tcW w:w="1964" w:type="dxa"/>
            <w:shd w:val="clear" w:color="auto" w:fill="C6D9F1"/>
          </w:tcPr>
          <w:p w:rsidR="009709A2" w:rsidRPr="001525C4" w:rsidRDefault="009709A2" w:rsidP="00C8144C">
            <w:pPr>
              <w:pStyle w:val="TableTxt0"/>
              <w:rPr>
                <w:lang w:val="en-PH" w:eastAsia="en-PH"/>
              </w:rPr>
            </w:pPr>
            <w:r w:rsidRPr="001525C4">
              <w:rPr>
                <w:lang w:val="en-PH" w:eastAsia="en-PH"/>
              </w:rPr>
              <w:t>Life of project (months)</w:t>
            </w:r>
          </w:p>
        </w:tc>
        <w:tc>
          <w:tcPr>
            <w:tcW w:w="1947" w:type="dxa"/>
          </w:tcPr>
          <w:p w:rsidR="009709A2" w:rsidRPr="001525C4" w:rsidRDefault="009709A2" w:rsidP="00C8144C">
            <w:pPr>
              <w:pStyle w:val="TableTxt0"/>
              <w:rPr>
                <w:lang w:val="en-PH" w:eastAsia="en-PH"/>
              </w:rPr>
            </w:pPr>
            <w:r w:rsidRPr="001525C4">
              <w:rPr>
                <w:lang w:val="en-PH" w:eastAsia="en-PH"/>
              </w:rPr>
              <w:t>60 months</w:t>
            </w:r>
          </w:p>
        </w:tc>
        <w:tc>
          <w:tcPr>
            <w:tcW w:w="1947" w:type="dxa"/>
            <w:gridSpan w:val="2"/>
            <w:shd w:val="clear" w:color="auto" w:fill="C6D9F1"/>
          </w:tcPr>
          <w:p w:rsidR="009709A2" w:rsidRPr="001525C4" w:rsidRDefault="009709A2" w:rsidP="00C8144C">
            <w:pPr>
              <w:pStyle w:val="TableTxt0"/>
              <w:rPr>
                <w:lang w:val="en-PH" w:eastAsia="en-PH"/>
              </w:rPr>
            </w:pPr>
            <w:r w:rsidRPr="001525C4">
              <w:rPr>
                <w:lang w:val="en-PH" w:eastAsia="en-PH"/>
              </w:rPr>
              <w:t>Current % past</w:t>
            </w:r>
          </w:p>
        </w:tc>
        <w:tc>
          <w:tcPr>
            <w:tcW w:w="1947" w:type="dxa"/>
          </w:tcPr>
          <w:p w:rsidR="009709A2" w:rsidRPr="001525C4" w:rsidRDefault="009709A2" w:rsidP="00C8144C">
            <w:pPr>
              <w:pStyle w:val="TableTxt0"/>
              <w:rPr>
                <w:lang w:val="en-PH" w:eastAsia="en-PH"/>
              </w:rPr>
            </w:pPr>
            <w:r w:rsidRPr="001525C4">
              <w:rPr>
                <w:lang w:val="en-PH" w:eastAsia="en-PH"/>
              </w:rPr>
              <w:t>60% (signing of MOU was May 2008)</w:t>
            </w:r>
          </w:p>
        </w:tc>
      </w:tr>
      <w:tr w:rsidR="009709A2">
        <w:tc>
          <w:tcPr>
            <w:tcW w:w="1964" w:type="dxa"/>
            <w:shd w:val="clear" w:color="auto" w:fill="C6D9F1"/>
          </w:tcPr>
          <w:p w:rsidR="009709A2" w:rsidRPr="001525C4" w:rsidRDefault="009709A2" w:rsidP="00C8144C">
            <w:pPr>
              <w:pStyle w:val="TableTxt0"/>
              <w:rPr>
                <w:lang w:val="en-PH" w:eastAsia="en-PH"/>
              </w:rPr>
            </w:pPr>
            <w:r w:rsidRPr="001525C4">
              <w:rPr>
                <w:lang w:val="en-PH" w:eastAsia="en-PH"/>
              </w:rPr>
              <w:t>History of engagement</w:t>
            </w:r>
          </w:p>
        </w:tc>
        <w:tc>
          <w:tcPr>
            <w:tcW w:w="5841" w:type="dxa"/>
            <w:gridSpan w:val="4"/>
          </w:tcPr>
          <w:p w:rsidR="009709A2" w:rsidRPr="001525C4" w:rsidRDefault="009709A2" w:rsidP="00C8144C">
            <w:pPr>
              <w:pStyle w:val="TableTxt0"/>
              <w:rPr>
                <w:lang w:val="en-PH" w:eastAsia="en-PH"/>
              </w:rPr>
            </w:pPr>
            <w:r w:rsidRPr="001525C4">
              <w:rPr>
                <w:lang w:val="en-PH" w:eastAsia="en-PH"/>
              </w:rPr>
              <w:t xml:space="preserve">SIHMP builds on SCA’s existing work in Sayabouly, which includes a large primary health care program and smaller projects on women’s livelihood, reducing poverty in remote communities and youth at risk. Among other things, these activities provided a good working relationship with the local authorities. </w:t>
            </w:r>
          </w:p>
          <w:p w:rsidR="009709A2" w:rsidRPr="001525C4" w:rsidRDefault="009709A2" w:rsidP="00C8144C">
            <w:pPr>
              <w:pStyle w:val="TableTxt0"/>
              <w:rPr>
                <w:lang w:val="en-PH" w:eastAsia="en-PH"/>
              </w:rPr>
            </w:pPr>
          </w:p>
        </w:tc>
      </w:tr>
      <w:tr w:rsidR="009709A2">
        <w:tc>
          <w:tcPr>
            <w:tcW w:w="1964" w:type="dxa"/>
            <w:shd w:val="clear" w:color="auto" w:fill="C6D9F1"/>
          </w:tcPr>
          <w:p w:rsidR="009709A2" w:rsidRPr="001525C4" w:rsidRDefault="009709A2" w:rsidP="00C8144C">
            <w:pPr>
              <w:pStyle w:val="TableTxt0"/>
              <w:rPr>
                <w:lang w:val="en-PH" w:eastAsia="en-PH"/>
              </w:rPr>
            </w:pPr>
            <w:r w:rsidRPr="001525C4">
              <w:rPr>
                <w:lang w:val="en-PH" w:eastAsia="en-PH"/>
              </w:rPr>
              <w:t>Evaluation Criteria</w:t>
            </w:r>
          </w:p>
        </w:tc>
        <w:tc>
          <w:tcPr>
            <w:tcW w:w="2920" w:type="dxa"/>
            <w:gridSpan w:val="2"/>
            <w:shd w:val="clear" w:color="auto" w:fill="C6D9F1"/>
          </w:tcPr>
          <w:p w:rsidR="009709A2" w:rsidRPr="001525C4" w:rsidRDefault="009709A2" w:rsidP="00C8144C">
            <w:pPr>
              <w:pStyle w:val="TableTxt0"/>
              <w:rPr>
                <w:lang w:val="en-PH" w:eastAsia="en-PH"/>
              </w:rPr>
            </w:pPr>
            <w:r w:rsidRPr="001525C4">
              <w:rPr>
                <w:lang w:val="en-PH" w:eastAsia="en-PH"/>
              </w:rPr>
              <w:t>Relative Strengths</w:t>
            </w:r>
          </w:p>
          <w:p w:rsidR="009709A2" w:rsidRPr="001525C4" w:rsidRDefault="009709A2" w:rsidP="00C8144C">
            <w:pPr>
              <w:pStyle w:val="TableTxt0"/>
              <w:rPr>
                <w:lang w:val="en-PH" w:eastAsia="en-PH"/>
              </w:rPr>
            </w:pPr>
          </w:p>
        </w:tc>
        <w:tc>
          <w:tcPr>
            <w:tcW w:w="2921" w:type="dxa"/>
            <w:gridSpan w:val="2"/>
            <w:shd w:val="clear" w:color="auto" w:fill="C6D9F1"/>
          </w:tcPr>
          <w:p w:rsidR="009709A2" w:rsidRPr="001525C4" w:rsidRDefault="009709A2" w:rsidP="00C8144C">
            <w:pPr>
              <w:pStyle w:val="TableTxt0"/>
              <w:rPr>
                <w:lang w:val="en-PH" w:eastAsia="en-PH"/>
              </w:rPr>
            </w:pPr>
            <w:r w:rsidRPr="001525C4">
              <w:rPr>
                <w:lang w:val="en-PH" w:eastAsia="en-PH"/>
              </w:rPr>
              <w:t>Relative Weaknesses</w:t>
            </w:r>
          </w:p>
        </w:tc>
      </w:tr>
      <w:tr w:rsidR="009709A2">
        <w:tc>
          <w:tcPr>
            <w:tcW w:w="1964" w:type="dxa"/>
            <w:shd w:val="clear" w:color="auto" w:fill="C6D9F1"/>
          </w:tcPr>
          <w:p w:rsidR="009709A2" w:rsidRDefault="009709A2" w:rsidP="00C8144C">
            <w:pPr>
              <w:pStyle w:val="TableTxt0"/>
              <w:rPr>
                <w:lang w:val="en-PH" w:eastAsia="en-PH"/>
              </w:rPr>
            </w:pPr>
            <w:r w:rsidRPr="001525C4">
              <w:rPr>
                <w:lang w:val="en-PH" w:eastAsia="en-PH"/>
              </w:rPr>
              <w:t>Relevance</w:t>
            </w:r>
          </w:p>
          <w:p w:rsidR="009709A2" w:rsidRDefault="009709A2" w:rsidP="00C8144C">
            <w:pPr>
              <w:pStyle w:val="TableTxt0"/>
              <w:rPr>
                <w:lang w:val="en-PH" w:eastAsia="en-PH"/>
              </w:rPr>
            </w:pPr>
          </w:p>
          <w:p w:rsidR="009709A2" w:rsidRPr="001525C4" w:rsidRDefault="009709A2" w:rsidP="00C8144C">
            <w:pPr>
              <w:pStyle w:val="TableTxt0"/>
              <w:rPr>
                <w:lang w:val="en-PH" w:eastAsia="en-PH"/>
              </w:rPr>
            </w:pPr>
          </w:p>
        </w:tc>
        <w:tc>
          <w:tcPr>
            <w:tcW w:w="2920" w:type="dxa"/>
            <w:gridSpan w:val="2"/>
          </w:tcPr>
          <w:p w:rsidR="009709A2" w:rsidRDefault="009709A2" w:rsidP="00C8144C">
            <w:pPr>
              <w:pStyle w:val="TableTxt0"/>
              <w:numPr>
                <w:ilvl w:val="0"/>
                <w:numId w:val="9"/>
              </w:numPr>
              <w:rPr>
                <w:lang w:val="en-PH" w:eastAsia="en-PH"/>
              </w:rPr>
            </w:pPr>
            <w:r w:rsidRPr="001525C4">
              <w:rPr>
                <w:lang w:val="en-PH" w:eastAsia="en-PH"/>
              </w:rPr>
              <w:t xml:space="preserve">Choice of target districts in line with GoL priorities (from list of 47 poorest districts) </w:t>
            </w:r>
          </w:p>
          <w:p w:rsidR="009709A2" w:rsidRPr="001525C4" w:rsidRDefault="009709A2" w:rsidP="00C8144C">
            <w:pPr>
              <w:pStyle w:val="TableTxt0"/>
              <w:numPr>
                <w:ilvl w:val="0"/>
                <w:numId w:val="9"/>
              </w:numPr>
              <w:rPr>
                <w:lang w:val="en-PH" w:eastAsia="en-PH"/>
              </w:rPr>
            </w:pPr>
            <w:r w:rsidRPr="001525C4">
              <w:rPr>
                <w:lang w:val="en-PH" w:eastAsia="en-PH"/>
              </w:rPr>
              <w:t>SCA’s history in Sayabouly allowed for faster establishment of relationships with local Government counterparts.</w:t>
            </w:r>
          </w:p>
          <w:p w:rsidR="009709A2" w:rsidRPr="001525C4" w:rsidRDefault="009709A2" w:rsidP="00C8144C">
            <w:pPr>
              <w:pStyle w:val="TableTxt0"/>
              <w:numPr>
                <w:ilvl w:val="0"/>
                <w:numId w:val="9"/>
              </w:numPr>
              <w:rPr>
                <w:lang w:val="en-PH" w:eastAsia="en-PH"/>
              </w:rPr>
            </w:pPr>
            <w:r w:rsidRPr="001525C4">
              <w:rPr>
                <w:lang w:val="en-PH" w:eastAsia="en-PH"/>
              </w:rPr>
              <w:t xml:space="preserve">Modality of working ‘top down’ is relevant to context in Laos where Government involvement and commitment is crucial. </w:t>
            </w:r>
          </w:p>
          <w:p w:rsidR="009709A2" w:rsidRPr="001525C4" w:rsidRDefault="009709A2" w:rsidP="00C8144C">
            <w:pPr>
              <w:pStyle w:val="TableTxt0"/>
              <w:numPr>
                <w:ilvl w:val="0"/>
                <w:numId w:val="9"/>
              </w:numPr>
              <w:rPr>
                <w:lang w:val="en-PH" w:eastAsia="en-PH"/>
              </w:rPr>
            </w:pPr>
            <w:r w:rsidRPr="001525C4">
              <w:rPr>
                <w:lang w:val="en-PH" w:eastAsia="en-PH"/>
              </w:rPr>
              <w:t>Capacity building objectives seen as relevant by many stakeholders</w:t>
            </w:r>
            <w:r>
              <w:rPr>
                <w:lang w:val="en-PH" w:eastAsia="en-PH"/>
              </w:rPr>
              <w:t>, including the NDMO</w:t>
            </w:r>
            <w:r w:rsidRPr="001525C4">
              <w:rPr>
                <w:lang w:val="en-PH" w:eastAsia="en-PH"/>
              </w:rPr>
              <w:t>.</w:t>
            </w:r>
          </w:p>
          <w:p w:rsidR="009709A2" w:rsidRPr="001525C4" w:rsidRDefault="009709A2" w:rsidP="00C8144C">
            <w:pPr>
              <w:pStyle w:val="TableTxt0"/>
              <w:numPr>
                <w:ilvl w:val="0"/>
                <w:numId w:val="9"/>
              </w:numPr>
              <w:rPr>
                <w:lang w:val="en-PH" w:eastAsia="en-PH"/>
              </w:rPr>
            </w:pPr>
            <w:r w:rsidRPr="001525C4">
              <w:rPr>
                <w:lang w:val="en-PH" w:eastAsia="en-PH"/>
              </w:rPr>
              <w:t>Resilience promotion also seen as important community need</w:t>
            </w:r>
            <w:r>
              <w:rPr>
                <w:lang w:val="en-PH" w:eastAsia="en-PH"/>
              </w:rPr>
              <w:t xml:space="preserve"> to reduce vulnerability to disaster and poverty reduction</w:t>
            </w:r>
            <w:r w:rsidRPr="001525C4">
              <w:rPr>
                <w:lang w:val="en-PH" w:eastAsia="en-PH"/>
              </w:rPr>
              <w:t>.</w:t>
            </w:r>
          </w:p>
          <w:p w:rsidR="009709A2" w:rsidRPr="001525C4" w:rsidRDefault="009709A2" w:rsidP="00C8144C">
            <w:pPr>
              <w:pStyle w:val="TableTxt0"/>
              <w:ind w:left="360"/>
              <w:rPr>
                <w:lang w:val="en-PH" w:eastAsia="en-PH"/>
              </w:rPr>
            </w:pPr>
          </w:p>
        </w:tc>
        <w:tc>
          <w:tcPr>
            <w:tcW w:w="2921" w:type="dxa"/>
            <w:gridSpan w:val="2"/>
          </w:tcPr>
          <w:p w:rsidR="009709A2" w:rsidRPr="001525C4" w:rsidRDefault="009709A2" w:rsidP="00C8144C">
            <w:pPr>
              <w:pStyle w:val="TableTxt0"/>
              <w:numPr>
                <w:ilvl w:val="0"/>
                <w:numId w:val="9"/>
              </w:numPr>
              <w:rPr>
                <w:lang w:val="en-PH" w:eastAsia="en-PH"/>
              </w:rPr>
            </w:pPr>
            <w:r w:rsidRPr="001525C4">
              <w:rPr>
                <w:lang w:val="en-PH" w:eastAsia="en-PH"/>
              </w:rPr>
              <w:t xml:space="preserve">Relevance of disaster management </w:t>
            </w:r>
            <w:r>
              <w:rPr>
                <w:lang w:val="en-PH" w:eastAsia="en-PH"/>
              </w:rPr>
              <w:t xml:space="preserve">rationale </w:t>
            </w:r>
            <w:r w:rsidRPr="001525C4">
              <w:rPr>
                <w:i/>
                <w:lang w:val="en-PH" w:eastAsia="en-PH"/>
              </w:rPr>
              <w:t>per se</w:t>
            </w:r>
            <w:r w:rsidRPr="001525C4">
              <w:rPr>
                <w:lang w:val="en-PH" w:eastAsia="en-PH"/>
              </w:rPr>
              <w:t xml:space="preserve"> somewhat questionable. SCA staff said: </w:t>
            </w:r>
            <w:r w:rsidRPr="001525C4">
              <w:rPr>
                <w:i/>
                <w:lang w:val="en-PH" w:eastAsia="en-PH"/>
              </w:rPr>
              <w:t>“Sayabouly is not a high risk area...but all areas need to be aware of potential disasters.”</w:t>
            </w:r>
            <w:r w:rsidRPr="001525C4">
              <w:rPr>
                <w:lang w:val="en-PH" w:eastAsia="en-PH"/>
              </w:rPr>
              <w:t xml:space="preserve"> But in practice this has provided a useful entry point for work on resilience</w:t>
            </w:r>
            <w:r>
              <w:rPr>
                <w:lang w:val="en-PH" w:eastAsia="en-PH"/>
              </w:rPr>
              <w:t xml:space="preserve"> as disasters are usually small scale such as windstorm damage or animal disease but cause significant impact in very poor communities. </w:t>
            </w:r>
            <w:r w:rsidRPr="001525C4">
              <w:rPr>
                <w:lang w:val="en-PH" w:eastAsia="en-PH"/>
              </w:rPr>
              <w:t>However, project team should try to not be constrained by the disaster lens</w:t>
            </w:r>
            <w:r>
              <w:rPr>
                <w:lang w:val="en-PH" w:eastAsia="en-PH"/>
              </w:rPr>
              <w:t xml:space="preserve"> and deepen the efforts already begun on increasing resilience</w:t>
            </w:r>
          </w:p>
          <w:p w:rsidR="009709A2" w:rsidRPr="001525C4" w:rsidRDefault="009709A2" w:rsidP="00C8144C">
            <w:pPr>
              <w:pStyle w:val="TableTxt0"/>
              <w:numPr>
                <w:ilvl w:val="0"/>
                <w:numId w:val="9"/>
              </w:numPr>
              <w:rPr>
                <w:lang w:val="en-PH" w:eastAsia="en-PH"/>
              </w:rPr>
            </w:pPr>
            <w:r w:rsidRPr="001525C4">
              <w:rPr>
                <w:lang w:val="en-PH" w:eastAsia="en-PH"/>
              </w:rPr>
              <w:t>Beneficiaries very broadly defined and analysis of beneficiary circumstances somewhat limited.</w:t>
            </w:r>
            <w:r>
              <w:rPr>
                <w:lang w:val="en-PH" w:eastAsia="en-PH"/>
              </w:rPr>
              <w:t xml:space="preserve">  However this is being addressed by SCA’s proposed refocusing on women headed households and people with a disability.</w:t>
            </w:r>
          </w:p>
          <w:p w:rsidR="009709A2" w:rsidRPr="001525C4" w:rsidRDefault="009709A2" w:rsidP="00C8144C">
            <w:pPr>
              <w:pStyle w:val="TableTxt0"/>
              <w:ind w:left="360"/>
              <w:rPr>
                <w:lang w:val="en-PH" w:eastAsia="en-PH"/>
              </w:rPr>
            </w:pPr>
          </w:p>
        </w:tc>
      </w:tr>
      <w:tr w:rsidR="009709A2">
        <w:tc>
          <w:tcPr>
            <w:tcW w:w="1964" w:type="dxa"/>
            <w:shd w:val="clear" w:color="auto" w:fill="C6D9F1"/>
          </w:tcPr>
          <w:p w:rsidR="009709A2" w:rsidRDefault="009709A2" w:rsidP="00C8144C">
            <w:pPr>
              <w:pStyle w:val="TableTxt0"/>
              <w:rPr>
                <w:lang w:val="en-PH" w:eastAsia="en-PH"/>
              </w:rPr>
            </w:pPr>
            <w:r w:rsidRPr="001525C4">
              <w:rPr>
                <w:lang w:val="en-PH" w:eastAsia="en-PH"/>
              </w:rPr>
              <w:t>Effectiveness</w:t>
            </w:r>
          </w:p>
          <w:p w:rsidR="009709A2" w:rsidRDefault="009709A2" w:rsidP="00C8144C">
            <w:pPr>
              <w:pStyle w:val="TableTxt0"/>
              <w:rPr>
                <w:lang w:val="en-PH" w:eastAsia="en-PH"/>
              </w:rPr>
            </w:pPr>
          </w:p>
          <w:p w:rsidR="009709A2" w:rsidRPr="001525C4" w:rsidRDefault="009709A2" w:rsidP="00C8144C">
            <w:pPr>
              <w:pStyle w:val="TableTxt0"/>
              <w:rPr>
                <w:lang w:val="en-PH" w:eastAsia="en-PH"/>
              </w:rPr>
            </w:pPr>
          </w:p>
        </w:tc>
        <w:tc>
          <w:tcPr>
            <w:tcW w:w="2920" w:type="dxa"/>
            <w:gridSpan w:val="2"/>
          </w:tcPr>
          <w:p w:rsidR="009709A2" w:rsidRPr="001525C4" w:rsidRDefault="009709A2" w:rsidP="00C8144C">
            <w:pPr>
              <w:pStyle w:val="TableTxt0"/>
              <w:numPr>
                <w:ilvl w:val="0"/>
                <w:numId w:val="9"/>
              </w:numPr>
              <w:rPr>
                <w:lang w:val="en-PH" w:eastAsia="en-PH"/>
              </w:rPr>
            </w:pPr>
            <w:r w:rsidRPr="001525C4">
              <w:rPr>
                <w:lang w:val="en-PH" w:eastAsia="en-PH"/>
              </w:rPr>
              <w:t>Objectives currently on track to being met. SCA stated that to date they have focused on capacity building component and over next two years will focus more at community level, but that overall they feel that they are heading in the right direction to meet the objective of promoting community resilience.</w:t>
            </w:r>
          </w:p>
          <w:p w:rsidR="009709A2" w:rsidRPr="001525C4" w:rsidRDefault="009709A2" w:rsidP="00C8144C">
            <w:pPr>
              <w:pStyle w:val="TableTxt0"/>
              <w:numPr>
                <w:ilvl w:val="0"/>
                <w:numId w:val="9"/>
              </w:numPr>
              <w:rPr>
                <w:lang w:val="en-PH" w:eastAsia="en-PH"/>
              </w:rPr>
            </w:pPr>
            <w:r w:rsidRPr="001525C4">
              <w:rPr>
                <w:lang w:val="en-PH" w:eastAsia="en-PH"/>
              </w:rPr>
              <w:lastRenderedPageBreak/>
              <w:t xml:space="preserve">Notable achievements include work with children’s groups and facilitation of multi-sectoral Government planning processes around DRR. </w:t>
            </w:r>
          </w:p>
          <w:p w:rsidR="009709A2" w:rsidRPr="001525C4" w:rsidRDefault="009709A2" w:rsidP="00C8144C">
            <w:pPr>
              <w:pStyle w:val="TableTxt0"/>
              <w:numPr>
                <w:ilvl w:val="0"/>
                <w:numId w:val="9"/>
              </w:numPr>
              <w:rPr>
                <w:lang w:val="en-PH" w:eastAsia="en-PH"/>
              </w:rPr>
            </w:pPr>
            <w:r w:rsidRPr="001525C4">
              <w:rPr>
                <w:lang w:val="en-PH" w:eastAsia="en-PH"/>
              </w:rPr>
              <w:t>DRR plans developed at the same time as the District Socio-Economic plans and  seem quite well integrated as a result. This in turn strengthens both partnerships and activities.</w:t>
            </w:r>
          </w:p>
          <w:p w:rsidR="009709A2" w:rsidRPr="001525C4" w:rsidRDefault="009709A2" w:rsidP="00C8144C">
            <w:pPr>
              <w:pStyle w:val="TableTxt0"/>
              <w:numPr>
                <w:ilvl w:val="0"/>
                <w:numId w:val="9"/>
              </w:numPr>
              <w:rPr>
                <w:lang w:val="en-PH" w:eastAsia="en-PH"/>
              </w:rPr>
            </w:pPr>
            <w:r>
              <w:rPr>
                <w:lang w:val="en-PH" w:eastAsia="en-PH"/>
              </w:rPr>
              <w:t>Government counterparts see m</w:t>
            </w:r>
            <w:r w:rsidRPr="001525C4">
              <w:rPr>
                <w:lang w:val="en-PH" w:eastAsia="en-PH"/>
              </w:rPr>
              <w:t>ain value of NGO partnership as being capacity building. NGO also acts as intermediary between Government and community. SCA staff expressed opinion that involvement of an NGO brings rigour/systems to disbursement and expenditure of funds.</w:t>
            </w:r>
          </w:p>
          <w:p w:rsidR="009709A2" w:rsidRPr="001525C4" w:rsidRDefault="009709A2" w:rsidP="00C8144C">
            <w:pPr>
              <w:pStyle w:val="TableTxt0"/>
              <w:numPr>
                <w:ilvl w:val="0"/>
                <w:numId w:val="9"/>
              </w:numPr>
              <w:rPr>
                <w:lang w:val="en-PH" w:eastAsia="en-PH"/>
              </w:rPr>
            </w:pPr>
            <w:r w:rsidRPr="001525C4">
              <w:rPr>
                <w:lang w:val="en-PH" w:eastAsia="en-PH"/>
              </w:rPr>
              <w:t>Modality of Government partnerships (i.e. DDMC and PDMC) seem to be effective in the local context.</w:t>
            </w:r>
          </w:p>
          <w:p w:rsidR="009709A2" w:rsidRDefault="009709A2" w:rsidP="00C8144C">
            <w:pPr>
              <w:pStyle w:val="TableTxt0"/>
              <w:numPr>
                <w:ilvl w:val="0"/>
                <w:numId w:val="9"/>
              </w:numPr>
              <w:rPr>
                <w:lang w:val="en-PH" w:eastAsia="en-PH"/>
              </w:rPr>
            </w:pPr>
            <w:r w:rsidRPr="001525C4">
              <w:rPr>
                <w:lang w:val="en-PH" w:eastAsia="en-PH"/>
              </w:rPr>
              <w:t xml:space="preserve">Program level M&amp;E inputs (around MEF) have led to changes in approach </w:t>
            </w:r>
            <w:r>
              <w:rPr>
                <w:lang w:val="en-PH" w:eastAsia="en-PH"/>
              </w:rPr>
              <w:t xml:space="preserve">(e.g. beneficiary consultations, disability/ gender survey…) </w:t>
            </w:r>
            <w:r w:rsidRPr="001525C4">
              <w:rPr>
                <w:lang w:val="en-PH" w:eastAsia="en-PH"/>
              </w:rPr>
              <w:t>and will probably result in improvements.</w:t>
            </w:r>
          </w:p>
          <w:p w:rsidR="009709A2" w:rsidRPr="001525C4" w:rsidRDefault="009709A2" w:rsidP="00C8144C">
            <w:pPr>
              <w:pStyle w:val="TableTxt0"/>
              <w:numPr>
                <w:ilvl w:val="0"/>
                <w:numId w:val="9"/>
              </w:numPr>
              <w:rPr>
                <w:lang w:val="en-PH" w:eastAsia="en-PH"/>
              </w:rPr>
            </w:pPr>
            <w:r>
              <w:rPr>
                <w:lang w:val="en-PH" w:eastAsia="en-PH"/>
              </w:rPr>
              <w:t>Project reinforces training from govt such as decreasing slash and burn</w:t>
            </w:r>
          </w:p>
          <w:p w:rsidR="009709A2" w:rsidRPr="001525C4" w:rsidRDefault="009709A2" w:rsidP="00C8144C">
            <w:pPr>
              <w:pStyle w:val="TableTxt0"/>
              <w:ind w:left="360"/>
              <w:rPr>
                <w:lang w:val="en-PH" w:eastAsia="en-PH"/>
              </w:rPr>
            </w:pPr>
          </w:p>
        </w:tc>
        <w:tc>
          <w:tcPr>
            <w:tcW w:w="2921" w:type="dxa"/>
            <w:gridSpan w:val="2"/>
          </w:tcPr>
          <w:p w:rsidR="009709A2" w:rsidRPr="001525C4" w:rsidRDefault="009709A2" w:rsidP="00C8144C">
            <w:pPr>
              <w:pStyle w:val="TableTxt0"/>
              <w:numPr>
                <w:ilvl w:val="0"/>
                <w:numId w:val="9"/>
              </w:numPr>
              <w:rPr>
                <w:lang w:val="en-PH" w:eastAsia="en-PH"/>
              </w:rPr>
            </w:pPr>
            <w:r w:rsidRPr="001525C4">
              <w:rPr>
                <w:lang w:val="en-PH" w:eastAsia="en-PH"/>
              </w:rPr>
              <w:lastRenderedPageBreak/>
              <w:t xml:space="preserve">No particular evidence that </w:t>
            </w:r>
            <w:r>
              <w:rPr>
                <w:lang w:val="en-PH" w:eastAsia="en-PH"/>
              </w:rPr>
              <w:t xml:space="preserve">the LANGOCA </w:t>
            </w:r>
            <w:r w:rsidRPr="001525C4">
              <w:rPr>
                <w:lang w:val="en-PH" w:eastAsia="en-PH"/>
              </w:rPr>
              <w:t>program level design</w:t>
            </w:r>
            <w:r>
              <w:rPr>
                <w:lang w:val="en-PH" w:eastAsia="en-PH"/>
              </w:rPr>
              <w:t xml:space="preserve"> </w:t>
            </w:r>
            <w:r w:rsidRPr="001525C4">
              <w:rPr>
                <w:lang w:val="en-PH" w:eastAsia="en-PH"/>
              </w:rPr>
              <w:t xml:space="preserve">translated into more effective project </w:t>
            </w:r>
            <w:r>
              <w:rPr>
                <w:lang w:val="en-PH" w:eastAsia="en-PH"/>
              </w:rPr>
              <w:t xml:space="preserve">work </w:t>
            </w:r>
            <w:r w:rsidRPr="001525C4">
              <w:rPr>
                <w:lang w:val="en-PH" w:eastAsia="en-PH"/>
              </w:rPr>
              <w:t xml:space="preserve">on the ground. </w:t>
            </w:r>
          </w:p>
          <w:p w:rsidR="009709A2" w:rsidRDefault="009709A2" w:rsidP="00C8144C">
            <w:pPr>
              <w:pStyle w:val="TableTxt0"/>
              <w:numPr>
                <w:ilvl w:val="0"/>
                <w:numId w:val="9"/>
              </w:numPr>
              <w:rPr>
                <w:lang w:val="en-PH" w:eastAsia="en-PH"/>
              </w:rPr>
            </w:pPr>
            <w:r w:rsidRPr="001525C4">
              <w:rPr>
                <w:lang w:val="en-PH" w:eastAsia="en-PH"/>
              </w:rPr>
              <w:t>Struggling partnership with ADPC.  In 2010, ADPC could not provide technical assistance requested by SCA for 6 months. Partnership may need to be reviewed.</w:t>
            </w:r>
          </w:p>
          <w:p w:rsidR="009709A2" w:rsidRDefault="009709A2" w:rsidP="00C8144C">
            <w:pPr>
              <w:pStyle w:val="TableTxt0"/>
              <w:numPr>
                <w:ilvl w:val="0"/>
                <w:numId w:val="9"/>
              </w:numPr>
              <w:rPr>
                <w:lang w:val="en-PH" w:eastAsia="en-PH"/>
              </w:rPr>
            </w:pPr>
            <w:r>
              <w:rPr>
                <w:lang w:val="en-PH" w:eastAsia="en-PH"/>
              </w:rPr>
              <w:t xml:space="preserve">Build on the livelihood and </w:t>
            </w:r>
            <w:r>
              <w:rPr>
                <w:lang w:val="en-PH" w:eastAsia="en-PH"/>
              </w:rPr>
              <w:lastRenderedPageBreak/>
              <w:t>income generating activities that exist and strengthen these possibilities (e.g. irrigation, Job’s Tears production, chili market)</w:t>
            </w:r>
          </w:p>
          <w:p w:rsidR="009709A2" w:rsidRPr="001525C4" w:rsidRDefault="009709A2" w:rsidP="00C8144C">
            <w:pPr>
              <w:pStyle w:val="TableTxt0"/>
              <w:numPr>
                <w:ilvl w:val="0"/>
                <w:numId w:val="9"/>
              </w:numPr>
              <w:rPr>
                <w:lang w:val="en-PH" w:eastAsia="en-PH"/>
              </w:rPr>
            </w:pPr>
            <w:r>
              <w:rPr>
                <w:lang w:val="en-PH" w:eastAsia="en-PH"/>
              </w:rPr>
              <w:t>Stakeholders would have appreciated the DRR timeframe to be in line with the socio-economic timeframe (i.e. through to 2015).  This may be something for AusAID to consider for future programming.</w:t>
            </w:r>
          </w:p>
          <w:p w:rsidR="009709A2" w:rsidRPr="001525C4" w:rsidRDefault="009709A2" w:rsidP="00C8144C">
            <w:pPr>
              <w:pStyle w:val="TableTxt0"/>
              <w:ind w:left="360"/>
              <w:rPr>
                <w:lang w:val="en-PH" w:eastAsia="en-PH"/>
              </w:rPr>
            </w:pPr>
          </w:p>
          <w:p w:rsidR="009709A2" w:rsidRPr="001525C4" w:rsidRDefault="009709A2" w:rsidP="00C8144C">
            <w:pPr>
              <w:pStyle w:val="TableTxt0"/>
              <w:ind w:left="360"/>
              <w:rPr>
                <w:lang w:val="en-PH" w:eastAsia="en-PH"/>
              </w:rPr>
            </w:pPr>
          </w:p>
        </w:tc>
      </w:tr>
      <w:tr w:rsidR="009709A2">
        <w:tc>
          <w:tcPr>
            <w:tcW w:w="1964" w:type="dxa"/>
            <w:shd w:val="clear" w:color="auto" w:fill="C6D9F1"/>
          </w:tcPr>
          <w:p w:rsidR="009709A2" w:rsidRDefault="009709A2" w:rsidP="00C8144C">
            <w:pPr>
              <w:pStyle w:val="TableTxt0"/>
              <w:rPr>
                <w:lang w:val="en-PH" w:eastAsia="en-PH"/>
              </w:rPr>
            </w:pPr>
            <w:r w:rsidRPr="001525C4">
              <w:rPr>
                <w:lang w:val="en-PH" w:eastAsia="en-PH"/>
              </w:rPr>
              <w:lastRenderedPageBreak/>
              <w:t>Efficiency</w:t>
            </w:r>
          </w:p>
          <w:p w:rsidR="009709A2" w:rsidRDefault="009709A2" w:rsidP="00C8144C">
            <w:pPr>
              <w:pStyle w:val="TableTxt0"/>
              <w:rPr>
                <w:lang w:val="en-PH" w:eastAsia="en-PH"/>
              </w:rPr>
            </w:pPr>
          </w:p>
          <w:p w:rsidR="009709A2" w:rsidRPr="001525C4" w:rsidRDefault="009709A2" w:rsidP="00C8144C">
            <w:pPr>
              <w:pStyle w:val="TableTxt0"/>
              <w:rPr>
                <w:lang w:val="en-PH" w:eastAsia="en-PH"/>
              </w:rPr>
            </w:pPr>
          </w:p>
        </w:tc>
        <w:tc>
          <w:tcPr>
            <w:tcW w:w="2920" w:type="dxa"/>
            <w:gridSpan w:val="2"/>
          </w:tcPr>
          <w:p w:rsidR="009709A2" w:rsidRDefault="009709A2" w:rsidP="00C8144C">
            <w:pPr>
              <w:pStyle w:val="TableTxt0"/>
              <w:numPr>
                <w:ilvl w:val="0"/>
                <w:numId w:val="9"/>
              </w:numPr>
              <w:rPr>
                <w:lang w:val="en-PH" w:eastAsia="en-PH"/>
              </w:rPr>
            </w:pPr>
            <w:r w:rsidRPr="001525C4">
              <w:rPr>
                <w:lang w:val="en-PH" w:eastAsia="en-PH"/>
              </w:rPr>
              <w:t xml:space="preserve">Currently human resources/ management capacity of SCA seems adequate and appropriate. </w:t>
            </w:r>
          </w:p>
          <w:p w:rsidR="009709A2" w:rsidRDefault="009709A2" w:rsidP="00C8144C">
            <w:pPr>
              <w:pStyle w:val="TableTxt0"/>
              <w:numPr>
                <w:ilvl w:val="0"/>
                <w:numId w:val="9"/>
              </w:numPr>
              <w:rPr>
                <w:lang w:val="en-PH" w:eastAsia="en-PH"/>
              </w:rPr>
            </w:pPr>
            <w:r w:rsidRPr="001525C4">
              <w:rPr>
                <w:lang w:val="en-PH" w:eastAsia="en-PH"/>
              </w:rPr>
              <w:t>Professionalism of SCA is well demonstrated</w:t>
            </w:r>
            <w:r>
              <w:rPr>
                <w:lang w:val="en-PH" w:eastAsia="en-PH"/>
              </w:rPr>
              <w:t xml:space="preserve"> and there is a strong sense of a well working team</w:t>
            </w:r>
          </w:p>
          <w:p w:rsidR="009709A2" w:rsidRPr="001525C4" w:rsidRDefault="009709A2" w:rsidP="00C8144C">
            <w:pPr>
              <w:pStyle w:val="TableTxt0"/>
              <w:numPr>
                <w:ilvl w:val="0"/>
                <w:numId w:val="9"/>
              </w:numPr>
              <w:rPr>
                <w:lang w:val="en-PH" w:eastAsia="en-PH"/>
              </w:rPr>
            </w:pPr>
            <w:r w:rsidRPr="001525C4">
              <w:rPr>
                <w:lang w:val="en-PH" w:eastAsia="en-PH"/>
              </w:rPr>
              <w:t xml:space="preserve">Program as a whole was delayed by initial MoU process, as well as by flash floods in 2010 and by partnership with ADPC. Despite all this, progress seems to be largely on track, and SCA believes project will </w:t>
            </w:r>
            <w:r w:rsidRPr="001525C4">
              <w:rPr>
                <w:lang w:val="en-PH" w:eastAsia="en-PH"/>
              </w:rPr>
              <w:lastRenderedPageBreak/>
              <w:t>finish by on time.</w:t>
            </w:r>
          </w:p>
          <w:p w:rsidR="009709A2" w:rsidRPr="001525C4" w:rsidRDefault="009709A2" w:rsidP="00C8144C">
            <w:pPr>
              <w:pStyle w:val="TableTxt0"/>
              <w:numPr>
                <w:ilvl w:val="0"/>
                <w:numId w:val="9"/>
              </w:numPr>
              <w:rPr>
                <w:lang w:val="en-PH" w:eastAsia="en-PH"/>
              </w:rPr>
            </w:pPr>
            <w:r w:rsidRPr="001525C4">
              <w:rPr>
                <w:lang w:val="en-PH" w:eastAsia="en-PH"/>
              </w:rPr>
              <w:t xml:space="preserve">Despite difficulties of distance, geography, </w:t>
            </w:r>
            <w:r>
              <w:rPr>
                <w:lang w:val="en-PH" w:eastAsia="en-PH"/>
              </w:rPr>
              <w:t xml:space="preserve">language </w:t>
            </w:r>
            <w:r w:rsidRPr="001525C4">
              <w:rPr>
                <w:lang w:val="en-PH" w:eastAsia="en-PH"/>
              </w:rPr>
              <w:t xml:space="preserve">etc, overall project is on track. </w:t>
            </w:r>
          </w:p>
          <w:p w:rsidR="009709A2" w:rsidRPr="001525C4" w:rsidRDefault="009709A2" w:rsidP="00C8144C">
            <w:pPr>
              <w:pStyle w:val="TableTxt0"/>
              <w:ind w:left="360"/>
              <w:rPr>
                <w:lang w:val="en-PH" w:eastAsia="en-PH"/>
              </w:rPr>
            </w:pPr>
          </w:p>
        </w:tc>
        <w:tc>
          <w:tcPr>
            <w:tcW w:w="2921" w:type="dxa"/>
            <w:gridSpan w:val="2"/>
          </w:tcPr>
          <w:p w:rsidR="009709A2" w:rsidRPr="001525C4" w:rsidRDefault="009709A2" w:rsidP="00C8144C">
            <w:pPr>
              <w:pStyle w:val="TableTxt0"/>
              <w:numPr>
                <w:ilvl w:val="0"/>
                <w:numId w:val="9"/>
              </w:numPr>
              <w:rPr>
                <w:lang w:val="en-PH" w:eastAsia="en-PH"/>
              </w:rPr>
            </w:pPr>
            <w:r w:rsidRPr="001525C4">
              <w:rPr>
                <w:lang w:val="en-PH" w:eastAsia="en-PH"/>
              </w:rPr>
              <w:lastRenderedPageBreak/>
              <w:t>Little evidence at th</w:t>
            </w:r>
            <w:r>
              <w:rPr>
                <w:lang w:val="en-PH" w:eastAsia="en-PH"/>
              </w:rPr>
              <w:t>e project</w:t>
            </w:r>
            <w:r w:rsidRPr="001525C4">
              <w:rPr>
                <w:lang w:val="en-PH" w:eastAsia="en-PH"/>
              </w:rPr>
              <w:t xml:space="preserve"> level that overall </w:t>
            </w:r>
            <w:r>
              <w:rPr>
                <w:lang w:val="en-PH" w:eastAsia="en-PH"/>
              </w:rPr>
              <w:t xml:space="preserve">LANGOCA </w:t>
            </w:r>
            <w:r w:rsidRPr="001525C4">
              <w:rPr>
                <w:lang w:val="en-PH" w:eastAsia="en-PH"/>
              </w:rPr>
              <w:t>program management and governance mechanisms were particularly valuable or cost effective.</w:t>
            </w:r>
          </w:p>
          <w:p w:rsidR="009709A2" w:rsidRPr="001525C4" w:rsidRDefault="009709A2" w:rsidP="00C8144C">
            <w:pPr>
              <w:pStyle w:val="TableTxt0"/>
              <w:numPr>
                <w:ilvl w:val="0"/>
                <w:numId w:val="9"/>
              </w:numPr>
              <w:rPr>
                <w:lang w:val="en-PH" w:eastAsia="en-PH"/>
              </w:rPr>
            </w:pPr>
            <w:r w:rsidRPr="001525C4">
              <w:rPr>
                <w:lang w:val="en-PH" w:eastAsia="en-PH"/>
              </w:rPr>
              <w:t>There seems to be a gap between the development of resilience and the emergency response activities</w:t>
            </w:r>
            <w:r>
              <w:rPr>
                <w:lang w:val="en-PH" w:eastAsia="en-PH"/>
              </w:rPr>
              <w:t xml:space="preserve"> in the non-target villages which were somewhat ad hoc</w:t>
            </w:r>
            <w:r w:rsidRPr="001525C4">
              <w:rPr>
                <w:lang w:val="en-PH" w:eastAsia="en-PH"/>
              </w:rPr>
              <w:t>.</w:t>
            </w:r>
          </w:p>
          <w:p w:rsidR="009709A2" w:rsidRPr="001525C4" w:rsidRDefault="009709A2" w:rsidP="00C8144C">
            <w:pPr>
              <w:pStyle w:val="TableTxt0"/>
              <w:numPr>
                <w:ilvl w:val="0"/>
                <w:numId w:val="9"/>
              </w:numPr>
              <w:rPr>
                <w:lang w:val="en-PH" w:eastAsia="en-PH"/>
              </w:rPr>
            </w:pPr>
            <w:r w:rsidRPr="001525C4">
              <w:rPr>
                <w:lang w:val="en-PH" w:eastAsia="en-PH"/>
              </w:rPr>
              <w:t xml:space="preserve">Emergency response activities, though requested by communities, could have </w:t>
            </w:r>
            <w:r w:rsidRPr="001525C4">
              <w:rPr>
                <w:lang w:val="en-PH" w:eastAsia="en-PH"/>
              </w:rPr>
              <w:lastRenderedPageBreak/>
              <w:t xml:space="preserve">been more relevant/better thought through. </w:t>
            </w:r>
          </w:p>
        </w:tc>
      </w:tr>
      <w:tr w:rsidR="009709A2">
        <w:tc>
          <w:tcPr>
            <w:tcW w:w="1964" w:type="dxa"/>
            <w:shd w:val="clear" w:color="auto" w:fill="C6D9F1"/>
          </w:tcPr>
          <w:p w:rsidR="009709A2" w:rsidRPr="001525C4" w:rsidRDefault="009709A2" w:rsidP="00C8144C">
            <w:pPr>
              <w:pStyle w:val="TableTxt0"/>
              <w:rPr>
                <w:lang w:val="en-PH" w:eastAsia="en-PH"/>
              </w:rPr>
            </w:pPr>
            <w:r w:rsidRPr="001525C4">
              <w:rPr>
                <w:lang w:val="en-PH" w:eastAsia="en-PH"/>
              </w:rPr>
              <w:lastRenderedPageBreak/>
              <w:t>Impact</w:t>
            </w:r>
          </w:p>
        </w:tc>
        <w:tc>
          <w:tcPr>
            <w:tcW w:w="2920" w:type="dxa"/>
            <w:gridSpan w:val="2"/>
          </w:tcPr>
          <w:p w:rsidR="009709A2" w:rsidRPr="001525C4" w:rsidRDefault="009709A2" w:rsidP="00C8144C">
            <w:pPr>
              <w:pStyle w:val="TableTxt0"/>
              <w:numPr>
                <w:ilvl w:val="0"/>
                <w:numId w:val="9"/>
              </w:numPr>
              <w:rPr>
                <w:lang w:val="en-PH" w:eastAsia="en-PH"/>
              </w:rPr>
            </w:pPr>
            <w:r w:rsidRPr="001525C4">
              <w:rPr>
                <w:lang w:val="en-PH" w:eastAsia="en-PH"/>
              </w:rPr>
              <w:t>There appears to be much more conscious collaboration between various sectors of Government as a result of the DDMC (i.e. whereas previously each sector made its own plans for emergency relief, now they collaborate).</w:t>
            </w:r>
          </w:p>
          <w:p w:rsidR="009709A2" w:rsidRPr="001525C4" w:rsidRDefault="009709A2" w:rsidP="00C8144C">
            <w:pPr>
              <w:pStyle w:val="TableTxt0"/>
              <w:numPr>
                <w:ilvl w:val="0"/>
                <w:numId w:val="9"/>
              </w:numPr>
              <w:rPr>
                <w:lang w:val="en-PH" w:eastAsia="en-PH"/>
              </w:rPr>
            </w:pPr>
            <w:r w:rsidRPr="001525C4">
              <w:rPr>
                <w:lang w:val="en-PH" w:eastAsia="en-PH"/>
              </w:rPr>
              <w:t>At national level, NDMO has expressed appreciation for the Sayabouly model of engagement on DRR.</w:t>
            </w:r>
          </w:p>
          <w:p w:rsidR="009709A2" w:rsidRPr="00D910B4" w:rsidRDefault="009709A2" w:rsidP="00C8144C">
            <w:pPr>
              <w:pStyle w:val="TableTxt0"/>
              <w:numPr>
                <w:ilvl w:val="0"/>
                <w:numId w:val="9"/>
              </w:numPr>
              <w:rPr>
                <w:lang w:val="en-PH" w:eastAsia="en-PH"/>
              </w:rPr>
            </w:pPr>
            <w:r w:rsidRPr="001525C4">
              <w:rPr>
                <w:lang w:val="en-PH" w:eastAsia="en-PH"/>
              </w:rPr>
              <w:t>At organisational level, SCA has reportedly “changed ourselves” as a result of learnings from flash flood emergency response.</w:t>
            </w:r>
          </w:p>
          <w:p w:rsidR="009709A2" w:rsidRPr="001525C4" w:rsidRDefault="009709A2" w:rsidP="00C8144C">
            <w:pPr>
              <w:pStyle w:val="TableTxt0"/>
              <w:numPr>
                <w:ilvl w:val="0"/>
                <w:numId w:val="9"/>
              </w:numPr>
              <w:rPr>
                <w:lang w:val="en-PH" w:eastAsia="en-PH"/>
              </w:rPr>
            </w:pPr>
            <w:r w:rsidRPr="001525C4">
              <w:rPr>
                <w:lang w:val="en-PH" w:eastAsia="en-PH"/>
              </w:rPr>
              <w:t>DRR plans are in the process of being implemented in target villages.</w:t>
            </w:r>
          </w:p>
          <w:p w:rsidR="009709A2" w:rsidRPr="001525C4" w:rsidRDefault="009709A2" w:rsidP="00C8144C">
            <w:pPr>
              <w:pStyle w:val="TableTxt0"/>
              <w:numPr>
                <w:ilvl w:val="0"/>
                <w:numId w:val="9"/>
              </w:numPr>
              <w:rPr>
                <w:lang w:val="en-PH" w:eastAsia="en-PH"/>
              </w:rPr>
            </w:pPr>
            <w:r w:rsidRPr="001525C4">
              <w:rPr>
                <w:lang w:val="en-PH" w:eastAsia="en-PH"/>
              </w:rPr>
              <w:t>Communities know about early warning system (although there is not yet evidence of this being used</w:t>
            </w:r>
            <w:r>
              <w:rPr>
                <w:lang w:val="en-PH" w:eastAsia="en-PH"/>
              </w:rPr>
              <w:t xml:space="preserve"> for emergencies, there is evidence that it is used for the dissemination of preparedness and prevention information</w:t>
            </w:r>
            <w:r w:rsidRPr="001525C4">
              <w:rPr>
                <w:lang w:val="en-PH" w:eastAsia="en-PH"/>
              </w:rPr>
              <w:t>).</w:t>
            </w:r>
          </w:p>
          <w:p w:rsidR="009709A2" w:rsidRPr="001525C4" w:rsidRDefault="009709A2" w:rsidP="00C8144C">
            <w:pPr>
              <w:pStyle w:val="TableTxt0"/>
              <w:numPr>
                <w:ilvl w:val="0"/>
                <w:numId w:val="9"/>
              </w:numPr>
              <w:rPr>
                <w:lang w:val="en-PH" w:eastAsia="en-PH"/>
              </w:rPr>
            </w:pPr>
            <w:r w:rsidRPr="001525C4">
              <w:rPr>
                <w:lang w:val="en-PH" w:eastAsia="en-PH"/>
              </w:rPr>
              <w:t>Provision of clean water supply and latrines seen as having health benefits (this was not</w:t>
            </w:r>
            <w:r>
              <w:rPr>
                <w:lang w:val="en-PH" w:eastAsia="en-PH"/>
              </w:rPr>
              <w:t xml:space="preserve"> </w:t>
            </w:r>
            <w:r w:rsidRPr="001525C4">
              <w:rPr>
                <w:lang w:val="en-PH" w:eastAsia="en-PH"/>
              </w:rPr>
              <w:t>objectively corroborated</w:t>
            </w:r>
            <w:r>
              <w:rPr>
                <w:lang w:val="en-PH" w:eastAsia="en-PH"/>
              </w:rPr>
              <w:t xml:space="preserve"> but consistently reported by beneficiaries in terms of reduction of diahorrea, for example</w:t>
            </w:r>
            <w:r w:rsidRPr="001525C4">
              <w:rPr>
                <w:lang w:val="en-PH" w:eastAsia="en-PH"/>
              </w:rPr>
              <w:t>.</w:t>
            </w:r>
          </w:p>
          <w:p w:rsidR="009709A2" w:rsidRPr="001525C4" w:rsidRDefault="009709A2" w:rsidP="00C8144C">
            <w:pPr>
              <w:pStyle w:val="TableTxt0"/>
              <w:numPr>
                <w:ilvl w:val="0"/>
                <w:numId w:val="9"/>
              </w:numPr>
              <w:rPr>
                <w:lang w:val="en-PH" w:eastAsia="en-PH"/>
              </w:rPr>
            </w:pPr>
            <w:r w:rsidRPr="001525C4">
              <w:rPr>
                <w:lang w:val="en-PH" w:eastAsia="en-PH"/>
              </w:rPr>
              <w:t>Water supply systems reported to reduce women’s workload</w:t>
            </w:r>
            <w:r>
              <w:rPr>
                <w:lang w:val="en-PH" w:eastAsia="en-PH"/>
              </w:rPr>
              <w:t xml:space="preserve"> in terms of time taken to collect water</w:t>
            </w:r>
            <w:r w:rsidRPr="001525C4">
              <w:rPr>
                <w:lang w:val="en-PH" w:eastAsia="en-PH"/>
              </w:rPr>
              <w:t xml:space="preserve">. It is assumed that this could lead to greater productivity, although </w:t>
            </w:r>
            <w:r>
              <w:rPr>
                <w:lang w:val="en-PH" w:eastAsia="en-PH"/>
              </w:rPr>
              <w:t>it is too early for evidence of this</w:t>
            </w:r>
            <w:r w:rsidRPr="001525C4">
              <w:rPr>
                <w:lang w:val="en-PH" w:eastAsia="en-PH"/>
              </w:rPr>
              <w:t xml:space="preserve">. </w:t>
            </w:r>
          </w:p>
          <w:p w:rsidR="009709A2" w:rsidRPr="001525C4" w:rsidRDefault="009709A2" w:rsidP="00C8144C">
            <w:pPr>
              <w:pStyle w:val="TableTxt0"/>
              <w:numPr>
                <w:ilvl w:val="0"/>
                <w:numId w:val="9"/>
              </w:numPr>
              <w:rPr>
                <w:lang w:val="en-PH" w:eastAsia="en-PH"/>
              </w:rPr>
            </w:pPr>
            <w:r w:rsidRPr="001525C4">
              <w:rPr>
                <w:lang w:val="en-PH" w:eastAsia="en-PH"/>
              </w:rPr>
              <w:t xml:space="preserve">Children (members of after-school clubs) demonstrated </w:t>
            </w:r>
            <w:r w:rsidRPr="001525C4">
              <w:rPr>
                <w:lang w:val="en-PH" w:eastAsia="en-PH"/>
              </w:rPr>
              <w:lastRenderedPageBreak/>
              <w:t xml:space="preserve">knowledge about how to prepare for and protect themselves from local level disasters. Most children said that their parents listened to them when they talked about such issues. The assumption is that this would lead to positive results in the case of an emergency.  </w:t>
            </w:r>
          </w:p>
          <w:p w:rsidR="009709A2" w:rsidRPr="001525C4" w:rsidRDefault="009709A2" w:rsidP="00C8144C">
            <w:pPr>
              <w:pStyle w:val="TableTxt0"/>
              <w:numPr>
                <w:ilvl w:val="0"/>
                <w:numId w:val="9"/>
              </w:numPr>
              <w:rPr>
                <w:lang w:val="en-PH" w:eastAsia="en-PH"/>
              </w:rPr>
            </w:pPr>
            <w:r>
              <w:rPr>
                <w:lang w:val="en-PH" w:eastAsia="en-PH"/>
              </w:rPr>
              <w:t xml:space="preserve">Discussions with teachers confirmed that </w:t>
            </w:r>
            <w:r w:rsidRPr="001525C4">
              <w:rPr>
                <w:lang w:val="en-PH" w:eastAsia="en-PH"/>
              </w:rPr>
              <w:t>DRR information can be well integrated into school curriculum</w:t>
            </w:r>
            <w:r>
              <w:rPr>
                <w:lang w:val="en-PH" w:eastAsia="en-PH"/>
              </w:rPr>
              <w:t xml:space="preserve"> (as a result of DREC)</w:t>
            </w:r>
            <w:r w:rsidRPr="001525C4">
              <w:rPr>
                <w:lang w:val="en-PH" w:eastAsia="en-PH"/>
              </w:rPr>
              <w:t xml:space="preserve">. </w:t>
            </w:r>
          </w:p>
          <w:p w:rsidR="009709A2" w:rsidRPr="001525C4" w:rsidRDefault="009709A2" w:rsidP="00C8144C">
            <w:pPr>
              <w:pStyle w:val="TableTxt0"/>
              <w:numPr>
                <w:ilvl w:val="0"/>
                <w:numId w:val="9"/>
              </w:numPr>
              <w:rPr>
                <w:lang w:val="en-PH" w:eastAsia="en-PH"/>
              </w:rPr>
            </w:pPr>
            <w:r>
              <w:rPr>
                <w:lang w:val="en-PH" w:eastAsia="en-PH"/>
              </w:rPr>
              <w:t>O</w:t>
            </w:r>
            <w:r w:rsidRPr="001525C4">
              <w:rPr>
                <w:lang w:val="en-PH" w:eastAsia="en-PH"/>
              </w:rPr>
              <w:t>ther teachers and schools in Xieng Hone district are requesting support to conduct DREC activities.</w:t>
            </w:r>
          </w:p>
          <w:p w:rsidR="009709A2" w:rsidRDefault="009709A2" w:rsidP="00C8144C">
            <w:pPr>
              <w:pStyle w:val="TableTxt0"/>
              <w:numPr>
                <w:ilvl w:val="0"/>
                <w:numId w:val="9"/>
              </w:numPr>
              <w:rPr>
                <w:lang w:val="en-PH" w:eastAsia="en-PH"/>
              </w:rPr>
            </w:pPr>
            <w:r w:rsidRPr="001525C4">
              <w:rPr>
                <w:lang w:val="en-PH" w:eastAsia="en-PH"/>
              </w:rPr>
              <w:t xml:space="preserve">Nguen (neighbouring district) requested  Xieng Hone DDMC to help them develop a similar committee. </w:t>
            </w:r>
          </w:p>
          <w:p w:rsidR="009709A2" w:rsidRDefault="009709A2" w:rsidP="00C8144C">
            <w:pPr>
              <w:pStyle w:val="TableTxt0"/>
              <w:numPr>
                <w:ilvl w:val="0"/>
                <w:numId w:val="9"/>
              </w:numPr>
              <w:rPr>
                <w:lang w:val="en-PH" w:eastAsia="en-PH"/>
              </w:rPr>
            </w:pPr>
            <w:r w:rsidRPr="001525C4">
              <w:rPr>
                <w:lang w:val="en-PH" w:eastAsia="en-PH"/>
              </w:rPr>
              <w:t>At partner level, at least one PDMC member noted that he can better analyse district risk reduction, and that this has enabled him to involve provincial officials to better support and budget district activities. He also mentioned using the training he received in other areas of his work, including specifically in strategic planning.</w:t>
            </w:r>
          </w:p>
          <w:p w:rsidR="009709A2" w:rsidRPr="001525C4" w:rsidRDefault="009709A2" w:rsidP="00C8144C">
            <w:pPr>
              <w:pStyle w:val="TableTxt0"/>
              <w:numPr>
                <w:ilvl w:val="0"/>
                <w:numId w:val="9"/>
              </w:numPr>
              <w:rPr>
                <w:lang w:val="en-PH" w:eastAsia="en-PH"/>
              </w:rPr>
            </w:pPr>
            <w:r>
              <w:rPr>
                <w:lang w:val="en-PH" w:eastAsia="en-PH"/>
              </w:rPr>
              <w:t>SCA’s presence in Sayabouly and growing understanding of local DRR needs meant they were in a good position to conduct an emergency respond to the flooding</w:t>
            </w:r>
            <w:r w:rsidRPr="001525C4">
              <w:rPr>
                <w:lang w:val="en-PH" w:eastAsia="en-PH"/>
              </w:rPr>
              <w:t xml:space="preserve"> </w:t>
            </w:r>
            <w:r>
              <w:rPr>
                <w:lang w:val="en-PH" w:eastAsia="en-PH"/>
              </w:rPr>
              <w:t>in ? 2010</w:t>
            </w:r>
          </w:p>
          <w:p w:rsidR="009709A2" w:rsidRPr="001525C4" w:rsidRDefault="009709A2" w:rsidP="00C8144C">
            <w:pPr>
              <w:pStyle w:val="TableTxt0"/>
              <w:ind w:left="360"/>
              <w:rPr>
                <w:lang w:val="en-PH" w:eastAsia="en-PH"/>
              </w:rPr>
            </w:pPr>
          </w:p>
          <w:p w:rsidR="009709A2" w:rsidRPr="001525C4" w:rsidRDefault="009709A2" w:rsidP="00C8144C">
            <w:pPr>
              <w:pStyle w:val="TableTxt0"/>
              <w:rPr>
                <w:lang w:val="en-PH" w:eastAsia="en-PH"/>
              </w:rPr>
            </w:pPr>
          </w:p>
        </w:tc>
        <w:tc>
          <w:tcPr>
            <w:tcW w:w="2921" w:type="dxa"/>
            <w:gridSpan w:val="2"/>
          </w:tcPr>
          <w:p w:rsidR="009709A2" w:rsidRPr="001525C4" w:rsidRDefault="009709A2" w:rsidP="00C8144C">
            <w:pPr>
              <w:pStyle w:val="TableTxt0"/>
              <w:numPr>
                <w:ilvl w:val="0"/>
                <w:numId w:val="9"/>
              </w:numPr>
              <w:rPr>
                <w:lang w:val="en-PH" w:eastAsia="en-PH"/>
              </w:rPr>
            </w:pPr>
            <w:r w:rsidRPr="001525C4">
              <w:rPr>
                <w:lang w:val="en-PH" w:eastAsia="en-PH"/>
              </w:rPr>
              <w:lastRenderedPageBreak/>
              <w:t>Impact of some emergency response activities quite limited (i.e. communities reported that most chickens and pigs provided had already died as a result of disease).</w:t>
            </w:r>
          </w:p>
          <w:p w:rsidR="009709A2" w:rsidRPr="001525C4" w:rsidRDefault="009709A2" w:rsidP="00C8144C">
            <w:pPr>
              <w:pStyle w:val="TableTxt0"/>
              <w:numPr>
                <w:ilvl w:val="0"/>
                <w:numId w:val="9"/>
              </w:numPr>
              <w:rPr>
                <w:lang w:val="en-PH" w:eastAsia="en-PH"/>
              </w:rPr>
            </w:pPr>
            <w:r w:rsidRPr="001525C4">
              <w:rPr>
                <w:lang w:val="en-PH" w:eastAsia="en-PH"/>
              </w:rPr>
              <w:t>Community level impacts of project as a whole not yet very obvious, but SCA does say that under their top down approach they have primarily focused on partner level to date and will focus on community level in the remaining two years.</w:t>
            </w:r>
          </w:p>
          <w:p w:rsidR="009709A2" w:rsidRDefault="009709A2" w:rsidP="00C8144C">
            <w:pPr>
              <w:pStyle w:val="TableTxt0"/>
              <w:numPr>
                <w:ilvl w:val="0"/>
                <w:numId w:val="9"/>
              </w:numPr>
              <w:rPr>
                <w:lang w:val="en-PH" w:eastAsia="en-PH"/>
              </w:rPr>
            </w:pPr>
            <w:r w:rsidRPr="001525C4">
              <w:rPr>
                <w:lang w:val="en-PH" w:eastAsia="en-PH"/>
              </w:rPr>
              <w:t xml:space="preserve">Impact of investment in DisInventor program (through TDRA and EDIS) </w:t>
            </w:r>
            <w:r>
              <w:rPr>
                <w:lang w:val="en-PH" w:eastAsia="en-PH"/>
              </w:rPr>
              <w:t>is yet to be seen</w:t>
            </w:r>
            <w:r w:rsidRPr="001525C4">
              <w:rPr>
                <w:lang w:val="en-PH" w:eastAsia="en-PH"/>
              </w:rPr>
              <w:t xml:space="preserve">. To date, project contributions may have contributed to the promotion of the system, but the information cycle remains incomplete (i.e. information does not currently flow from district to provincial to national level). </w:t>
            </w:r>
            <w:r>
              <w:rPr>
                <w:lang w:val="en-PH" w:eastAsia="en-PH"/>
              </w:rPr>
              <w:t xml:space="preserve"> </w:t>
            </w:r>
          </w:p>
          <w:p w:rsidR="009709A2" w:rsidRDefault="009709A2" w:rsidP="00C8144C">
            <w:pPr>
              <w:pStyle w:val="TableTxt0"/>
              <w:numPr>
                <w:ilvl w:val="0"/>
                <w:numId w:val="9"/>
              </w:numPr>
              <w:rPr>
                <w:lang w:val="en-PH" w:eastAsia="en-PH"/>
              </w:rPr>
            </w:pPr>
            <w:r>
              <w:rPr>
                <w:lang w:val="en-PH" w:eastAsia="en-PH"/>
              </w:rPr>
              <w:t>Haven’t yet looked beyond subsistence activities &amp;, given vulnerability to disaster, need to pay attention to income generating activities as well as subsistence</w:t>
            </w:r>
          </w:p>
          <w:p w:rsidR="009709A2" w:rsidRPr="001525C4" w:rsidRDefault="009709A2" w:rsidP="00C8144C">
            <w:pPr>
              <w:pStyle w:val="TableTxt0"/>
              <w:numPr>
                <w:ilvl w:val="0"/>
                <w:numId w:val="9"/>
              </w:numPr>
              <w:rPr>
                <w:lang w:val="en-PH" w:eastAsia="en-PH"/>
              </w:rPr>
            </w:pPr>
            <w:r>
              <w:rPr>
                <w:lang w:val="en-PH" w:eastAsia="en-PH"/>
              </w:rPr>
              <w:t>Village, govt counterparts, project team need to identify which income generating activities are best for each context, including market accessibility in the cluster villages – early thinking already exists</w:t>
            </w:r>
          </w:p>
        </w:tc>
      </w:tr>
      <w:tr w:rsidR="009709A2">
        <w:tc>
          <w:tcPr>
            <w:tcW w:w="1964" w:type="dxa"/>
            <w:shd w:val="clear" w:color="auto" w:fill="C6D9F1"/>
          </w:tcPr>
          <w:p w:rsidR="009709A2" w:rsidRDefault="009709A2" w:rsidP="00C8144C">
            <w:pPr>
              <w:pStyle w:val="TableTxt0"/>
              <w:rPr>
                <w:lang w:val="en-PH" w:eastAsia="en-PH"/>
              </w:rPr>
            </w:pPr>
            <w:r w:rsidRPr="001525C4">
              <w:rPr>
                <w:lang w:val="en-PH" w:eastAsia="en-PH"/>
              </w:rPr>
              <w:lastRenderedPageBreak/>
              <w:t>Sustainability</w:t>
            </w:r>
          </w:p>
          <w:p w:rsidR="009709A2" w:rsidRDefault="009709A2" w:rsidP="00C8144C">
            <w:pPr>
              <w:pStyle w:val="TableTxt0"/>
              <w:rPr>
                <w:lang w:val="en-PH" w:eastAsia="en-PH"/>
              </w:rPr>
            </w:pPr>
          </w:p>
          <w:p w:rsidR="009709A2" w:rsidRPr="001525C4" w:rsidRDefault="009709A2" w:rsidP="00C8144C">
            <w:pPr>
              <w:pStyle w:val="TableTxt0"/>
              <w:rPr>
                <w:lang w:val="en-PH" w:eastAsia="en-PH"/>
              </w:rPr>
            </w:pPr>
          </w:p>
        </w:tc>
        <w:tc>
          <w:tcPr>
            <w:tcW w:w="2920" w:type="dxa"/>
            <w:gridSpan w:val="2"/>
          </w:tcPr>
          <w:p w:rsidR="009709A2" w:rsidRPr="001525C4" w:rsidRDefault="009709A2" w:rsidP="00C8144C">
            <w:pPr>
              <w:pStyle w:val="TableTxt0"/>
              <w:numPr>
                <w:ilvl w:val="0"/>
                <w:numId w:val="9"/>
              </w:numPr>
              <w:rPr>
                <w:lang w:val="en-PH" w:eastAsia="en-PH"/>
              </w:rPr>
            </w:pPr>
            <w:r w:rsidRPr="001525C4">
              <w:rPr>
                <w:lang w:val="en-PH" w:eastAsia="en-PH"/>
              </w:rPr>
              <w:t>The focus on livelihoods contributes to the potential sustainability of community resilience (except for pigs and chickens that keep dying – need vaccinations!).</w:t>
            </w:r>
          </w:p>
          <w:p w:rsidR="009709A2" w:rsidRPr="001525C4" w:rsidRDefault="009709A2" w:rsidP="00C8144C">
            <w:pPr>
              <w:pStyle w:val="TableTxt0"/>
              <w:numPr>
                <w:ilvl w:val="0"/>
                <w:numId w:val="9"/>
              </w:numPr>
              <w:rPr>
                <w:lang w:val="en-PH" w:eastAsia="en-PH"/>
              </w:rPr>
            </w:pPr>
            <w:r w:rsidRPr="001525C4">
              <w:rPr>
                <w:lang w:val="en-PH" w:eastAsia="en-PH"/>
              </w:rPr>
              <w:t xml:space="preserve">The significant initial investment made by SCA in </w:t>
            </w:r>
            <w:r w:rsidRPr="001525C4">
              <w:rPr>
                <w:lang w:val="en-PH" w:eastAsia="en-PH"/>
              </w:rPr>
              <w:lastRenderedPageBreak/>
              <w:t>strengthening existing Governmental structures should contribute to sustainability.</w:t>
            </w:r>
          </w:p>
          <w:p w:rsidR="009709A2" w:rsidRPr="001525C4" w:rsidRDefault="009709A2" w:rsidP="00C8144C">
            <w:pPr>
              <w:pStyle w:val="TableTxt0"/>
              <w:numPr>
                <w:ilvl w:val="0"/>
                <w:numId w:val="9"/>
              </w:numPr>
              <w:rPr>
                <w:lang w:val="en-PH" w:eastAsia="en-PH"/>
              </w:rPr>
            </w:pPr>
            <w:r w:rsidRPr="001525C4">
              <w:rPr>
                <w:lang w:val="en-PH" w:eastAsia="en-PH"/>
              </w:rPr>
              <w:t>Government staff demonstrate ownership over project activities (for example, by referring to ”our” project)</w:t>
            </w:r>
            <w:r>
              <w:rPr>
                <w:lang w:val="en-PH" w:eastAsia="en-PH"/>
              </w:rPr>
              <w:t xml:space="preserve"> and District Governors were highly engaged</w:t>
            </w:r>
            <w:r w:rsidRPr="001525C4">
              <w:rPr>
                <w:lang w:val="en-PH" w:eastAsia="en-PH"/>
              </w:rPr>
              <w:t>.</w:t>
            </w:r>
          </w:p>
          <w:p w:rsidR="009709A2" w:rsidRPr="001525C4" w:rsidRDefault="009709A2" w:rsidP="00C8144C">
            <w:pPr>
              <w:pStyle w:val="TableTxt0"/>
              <w:numPr>
                <w:ilvl w:val="0"/>
                <w:numId w:val="9"/>
              </w:numPr>
              <w:rPr>
                <w:lang w:val="en-PH" w:eastAsia="en-PH"/>
              </w:rPr>
            </w:pPr>
            <w:r w:rsidRPr="001525C4">
              <w:rPr>
                <w:lang w:val="en-PH" w:eastAsia="en-PH"/>
              </w:rPr>
              <w:t xml:space="preserve">DDMC members reported feeling proud to have the capacity to train other people. </w:t>
            </w:r>
          </w:p>
          <w:p w:rsidR="009709A2" w:rsidRPr="001525C4" w:rsidRDefault="009709A2" w:rsidP="00C8144C">
            <w:pPr>
              <w:pStyle w:val="TableTxt0"/>
              <w:numPr>
                <w:ilvl w:val="0"/>
                <w:numId w:val="9"/>
              </w:numPr>
              <w:rPr>
                <w:lang w:val="en-PH" w:eastAsia="en-PH"/>
              </w:rPr>
            </w:pPr>
            <w:r w:rsidRPr="001525C4">
              <w:rPr>
                <w:lang w:val="en-PH" w:eastAsia="en-PH"/>
              </w:rPr>
              <w:t>Modifications to local school curriculum should endure beyond end of project. Similarly, several teachers mentioned that DREC activities have given them new ideas regarding their teaching style.</w:t>
            </w:r>
          </w:p>
          <w:p w:rsidR="009709A2" w:rsidRPr="001525C4" w:rsidRDefault="009709A2" w:rsidP="00C8144C">
            <w:pPr>
              <w:pStyle w:val="TableTxt0"/>
              <w:numPr>
                <w:ilvl w:val="0"/>
                <w:numId w:val="9"/>
              </w:numPr>
              <w:rPr>
                <w:lang w:val="en-PH" w:eastAsia="en-PH"/>
              </w:rPr>
            </w:pPr>
            <w:r w:rsidRPr="001525C4">
              <w:rPr>
                <w:lang w:val="en-PH" w:eastAsia="en-PH"/>
              </w:rPr>
              <w:t xml:space="preserve">There was evidence at all levels (within communities, children’s groups, DDMC, PDMC), of high levels of confidence. This was commonly attributed to the project. </w:t>
            </w:r>
          </w:p>
          <w:p w:rsidR="009709A2" w:rsidRDefault="009709A2" w:rsidP="00C8144C">
            <w:pPr>
              <w:pStyle w:val="TableTxt0"/>
              <w:numPr>
                <w:ilvl w:val="0"/>
                <w:numId w:val="9"/>
              </w:numPr>
              <w:rPr>
                <w:lang w:val="en-PH" w:eastAsia="en-PH"/>
              </w:rPr>
            </w:pPr>
            <w:r w:rsidRPr="001525C4">
              <w:rPr>
                <w:lang w:val="en-PH" w:eastAsia="en-PH"/>
              </w:rPr>
              <w:t xml:space="preserve">In the long-term, the involvement of and investment in children may prove to be significant. </w:t>
            </w:r>
          </w:p>
          <w:p w:rsidR="009709A2" w:rsidRPr="001525C4" w:rsidRDefault="009709A2" w:rsidP="00C8144C">
            <w:pPr>
              <w:pStyle w:val="TableTxt0"/>
              <w:numPr>
                <w:ilvl w:val="0"/>
                <w:numId w:val="9"/>
              </w:numPr>
              <w:rPr>
                <w:lang w:val="en-PH" w:eastAsia="en-PH"/>
              </w:rPr>
            </w:pPr>
            <w:r>
              <w:rPr>
                <w:lang w:val="en-PH" w:eastAsia="en-PH"/>
              </w:rPr>
              <w:t>Where water systems were observed, systems were in place to ensure they could be maintained (water fees)</w:t>
            </w:r>
          </w:p>
        </w:tc>
        <w:tc>
          <w:tcPr>
            <w:tcW w:w="2921" w:type="dxa"/>
            <w:gridSpan w:val="2"/>
          </w:tcPr>
          <w:p w:rsidR="009709A2" w:rsidRPr="001525C4" w:rsidRDefault="009709A2" w:rsidP="00C8144C">
            <w:pPr>
              <w:pStyle w:val="TableTxt0"/>
              <w:numPr>
                <w:ilvl w:val="0"/>
                <w:numId w:val="9"/>
              </w:numPr>
              <w:rPr>
                <w:lang w:val="en-PH" w:eastAsia="en-PH"/>
              </w:rPr>
            </w:pPr>
            <w:r w:rsidRPr="001525C4">
              <w:rPr>
                <w:lang w:val="en-PH" w:eastAsia="en-PH"/>
              </w:rPr>
              <w:lastRenderedPageBreak/>
              <w:t>At community level, there is currently li</w:t>
            </w:r>
            <w:r>
              <w:rPr>
                <w:lang w:val="en-PH" w:eastAsia="en-PH"/>
              </w:rPr>
              <w:t>mited</w:t>
            </w:r>
            <w:r w:rsidRPr="001525C4">
              <w:rPr>
                <w:lang w:val="en-PH" w:eastAsia="en-PH"/>
              </w:rPr>
              <w:t xml:space="preserve"> evidence that the livelihood activities implemented to date will result in sustainable community livelihoods in the long term. </w:t>
            </w:r>
          </w:p>
          <w:p w:rsidR="009709A2" w:rsidRPr="001525C4" w:rsidRDefault="009709A2" w:rsidP="00C8144C">
            <w:pPr>
              <w:pStyle w:val="TableTxt0"/>
              <w:numPr>
                <w:ilvl w:val="0"/>
                <w:numId w:val="9"/>
              </w:numPr>
              <w:rPr>
                <w:lang w:val="en-PH" w:eastAsia="en-PH"/>
              </w:rPr>
            </w:pPr>
            <w:r w:rsidRPr="001525C4">
              <w:rPr>
                <w:lang w:val="en-PH" w:eastAsia="en-PH"/>
              </w:rPr>
              <w:t xml:space="preserve">Some emergency </w:t>
            </w:r>
            <w:r w:rsidRPr="001525C4">
              <w:rPr>
                <w:lang w:val="en-PH" w:eastAsia="en-PH"/>
              </w:rPr>
              <w:lastRenderedPageBreak/>
              <w:t>response/livelihood activities were notabl</w:t>
            </w:r>
            <w:r>
              <w:rPr>
                <w:lang w:val="en-PH" w:eastAsia="en-PH"/>
              </w:rPr>
              <w:t>y</w:t>
            </w:r>
            <w:r w:rsidRPr="001525C4">
              <w:rPr>
                <w:lang w:val="en-PH" w:eastAsia="en-PH"/>
              </w:rPr>
              <w:t xml:space="preserve"> un-sustainable, as in the case of the large number of chickens and pigs that died soon after distribution. </w:t>
            </w:r>
          </w:p>
          <w:p w:rsidR="009709A2" w:rsidRPr="001525C4" w:rsidRDefault="009709A2" w:rsidP="00C8144C">
            <w:pPr>
              <w:pStyle w:val="TableTxt0"/>
              <w:numPr>
                <w:ilvl w:val="0"/>
                <w:numId w:val="9"/>
              </w:numPr>
              <w:rPr>
                <w:lang w:val="en-PH" w:eastAsia="en-PH"/>
              </w:rPr>
            </w:pPr>
            <w:r w:rsidRPr="001525C4">
              <w:rPr>
                <w:lang w:val="en-PH" w:eastAsia="en-PH"/>
              </w:rPr>
              <w:t xml:space="preserve">Currently, the implementation of DRR plans is solely dependent on SCA/LANGOCA funding.  Although some DDMC members said that they have requested alternative funds from the Government, there is no evidence at present of any local (i.e. non-project) resource allocations that might enable project achievements to endure. </w:t>
            </w:r>
          </w:p>
          <w:p w:rsidR="009709A2" w:rsidRPr="001525C4" w:rsidRDefault="009709A2" w:rsidP="00C8144C">
            <w:pPr>
              <w:pStyle w:val="TableTxt0"/>
              <w:numPr>
                <w:ilvl w:val="0"/>
                <w:numId w:val="9"/>
              </w:numPr>
              <w:rPr>
                <w:lang w:val="en-PH" w:eastAsia="en-PH"/>
              </w:rPr>
            </w:pPr>
            <w:r w:rsidRPr="001525C4">
              <w:rPr>
                <w:lang w:val="en-PH" w:eastAsia="en-PH"/>
              </w:rPr>
              <w:t>The extent to which capacities truly have been built is difficult to judge. Some DDMC members recognise their own persisting capacity limitations and have requested specific additional support</w:t>
            </w:r>
            <w:r>
              <w:rPr>
                <w:lang w:val="en-PH" w:eastAsia="en-PH"/>
              </w:rPr>
              <w:t>, such as in agriculture</w:t>
            </w:r>
            <w:r w:rsidRPr="001525C4">
              <w:rPr>
                <w:lang w:val="en-PH" w:eastAsia="en-PH"/>
              </w:rPr>
              <w:t xml:space="preserve">. </w:t>
            </w:r>
          </w:p>
          <w:p w:rsidR="009709A2" w:rsidRPr="001525C4" w:rsidRDefault="009709A2" w:rsidP="00C8144C">
            <w:pPr>
              <w:pStyle w:val="TableTxt0"/>
              <w:numPr>
                <w:ilvl w:val="0"/>
                <w:numId w:val="9"/>
              </w:numPr>
              <w:rPr>
                <w:lang w:val="en-PH" w:eastAsia="en-PH"/>
              </w:rPr>
            </w:pPr>
            <w:r w:rsidRPr="001525C4">
              <w:rPr>
                <w:lang w:val="en-PH" w:eastAsia="en-PH"/>
              </w:rPr>
              <w:t>Overall, partner level capacity building efforts are primarily focused on men. However, this is due to the composition of the DDMC and PDMC, which are beyond the control of the project.</w:t>
            </w:r>
          </w:p>
          <w:p w:rsidR="009709A2" w:rsidRPr="001525C4" w:rsidRDefault="009709A2" w:rsidP="00C8144C">
            <w:pPr>
              <w:pStyle w:val="TableTxt0"/>
              <w:numPr>
                <w:ilvl w:val="0"/>
                <w:numId w:val="9"/>
              </w:numPr>
              <w:rPr>
                <w:lang w:val="en-PH" w:eastAsia="en-PH"/>
              </w:rPr>
            </w:pPr>
            <w:r w:rsidRPr="001525C4">
              <w:rPr>
                <w:lang w:val="en-PH" w:eastAsia="en-PH"/>
              </w:rPr>
              <w:t>Beyond funding, the efforts of a dedicated staff is most likely required if DRR efforts are to be sustained. DDMC members all have sectoral responsibilities and may not have the time or commitment to push DRR activities in the absence of SCA staff.</w:t>
            </w:r>
          </w:p>
          <w:p w:rsidR="009709A2" w:rsidRDefault="009709A2" w:rsidP="00C8144C">
            <w:pPr>
              <w:pStyle w:val="TableTxt0"/>
              <w:numPr>
                <w:ilvl w:val="0"/>
                <w:numId w:val="9"/>
              </w:numPr>
              <w:rPr>
                <w:lang w:val="en-PH" w:eastAsia="en-PH"/>
              </w:rPr>
            </w:pPr>
            <w:r w:rsidRPr="001525C4">
              <w:rPr>
                <w:lang w:val="en-PH" w:eastAsia="en-PH"/>
              </w:rPr>
              <w:t>Constant turnover of Government staff also reduces likelihood of sustainability of activities at Government level.</w:t>
            </w:r>
          </w:p>
          <w:p w:rsidR="009709A2" w:rsidRPr="001525C4" w:rsidRDefault="009709A2" w:rsidP="00C8144C">
            <w:pPr>
              <w:pStyle w:val="TableTxt0"/>
              <w:numPr>
                <w:ilvl w:val="0"/>
                <w:numId w:val="9"/>
              </w:numPr>
              <w:rPr>
                <w:lang w:val="en-PH" w:eastAsia="en-PH"/>
              </w:rPr>
            </w:pPr>
            <w:r>
              <w:rPr>
                <w:lang w:val="en-PH" w:eastAsia="en-PH"/>
              </w:rPr>
              <w:t>Focus on youth is a good thing for future sustainability</w:t>
            </w:r>
            <w:r w:rsidRPr="001525C4">
              <w:rPr>
                <w:lang w:val="en-PH" w:eastAsia="en-PH"/>
              </w:rPr>
              <w:t xml:space="preserve"> </w:t>
            </w:r>
          </w:p>
          <w:p w:rsidR="009709A2" w:rsidRPr="001525C4" w:rsidRDefault="009709A2" w:rsidP="00C8144C">
            <w:pPr>
              <w:pStyle w:val="TableTxt0"/>
              <w:ind w:left="360"/>
              <w:rPr>
                <w:bCs/>
                <w:lang w:val="en-PH" w:eastAsia="en-PH"/>
              </w:rPr>
            </w:pPr>
          </w:p>
        </w:tc>
      </w:tr>
      <w:tr w:rsidR="009709A2">
        <w:tc>
          <w:tcPr>
            <w:tcW w:w="1964" w:type="dxa"/>
            <w:shd w:val="clear" w:color="auto" w:fill="C6D9F1"/>
          </w:tcPr>
          <w:p w:rsidR="009709A2" w:rsidRDefault="009709A2" w:rsidP="00C8144C">
            <w:pPr>
              <w:pStyle w:val="TableTxt0"/>
              <w:rPr>
                <w:lang w:val="en-PH" w:eastAsia="en-PH"/>
              </w:rPr>
            </w:pPr>
            <w:r w:rsidRPr="001525C4">
              <w:rPr>
                <w:lang w:val="en-PH" w:eastAsia="en-PH"/>
              </w:rPr>
              <w:lastRenderedPageBreak/>
              <w:t>Inclusive development</w:t>
            </w:r>
          </w:p>
          <w:p w:rsidR="009709A2" w:rsidRDefault="009709A2" w:rsidP="00C8144C">
            <w:pPr>
              <w:pStyle w:val="TableTxt0"/>
              <w:rPr>
                <w:lang w:val="en-PH" w:eastAsia="en-PH"/>
              </w:rPr>
            </w:pPr>
          </w:p>
          <w:p w:rsidR="009709A2" w:rsidRPr="001525C4" w:rsidRDefault="009709A2" w:rsidP="00C8144C">
            <w:pPr>
              <w:pStyle w:val="TableTxt0"/>
              <w:rPr>
                <w:lang w:val="en-PH" w:eastAsia="en-PH"/>
              </w:rPr>
            </w:pPr>
          </w:p>
        </w:tc>
        <w:tc>
          <w:tcPr>
            <w:tcW w:w="2920" w:type="dxa"/>
            <w:gridSpan w:val="2"/>
          </w:tcPr>
          <w:p w:rsidR="009709A2" w:rsidRPr="001525C4" w:rsidRDefault="009709A2" w:rsidP="00C8144C">
            <w:pPr>
              <w:pStyle w:val="TableTxt0"/>
              <w:numPr>
                <w:ilvl w:val="0"/>
                <w:numId w:val="9"/>
              </w:numPr>
              <w:rPr>
                <w:lang w:val="en-PH" w:eastAsia="en-PH"/>
              </w:rPr>
            </w:pPr>
            <w:r w:rsidRPr="001525C4">
              <w:rPr>
                <w:lang w:val="en-PH" w:eastAsia="en-PH"/>
              </w:rPr>
              <w:t>Discussions with project team suggest that comments from MEF processes about improving gender have been taken on board. SCA has lined up GDG to do gender training-of-trainers, and will follow up with training for PDMC and DDMC and their wives (capacity assessment is currently in process).</w:t>
            </w:r>
          </w:p>
          <w:p w:rsidR="009709A2" w:rsidRPr="001525C4" w:rsidRDefault="009709A2" w:rsidP="00C8144C">
            <w:pPr>
              <w:pStyle w:val="TableTxt0"/>
              <w:numPr>
                <w:ilvl w:val="0"/>
                <w:numId w:val="9"/>
              </w:numPr>
              <w:rPr>
                <w:lang w:val="en-PH" w:eastAsia="en-PH"/>
              </w:rPr>
            </w:pPr>
            <w:r w:rsidRPr="001525C4">
              <w:rPr>
                <w:lang w:val="en-PH" w:eastAsia="en-PH"/>
              </w:rPr>
              <w:t xml:space="preserve">Government partners are well versed in the rhetoric of gender work (though much less so the practice!). </w:t>
            </w:r>
          </w:p>
          <w:p w:rsidR="009709A2" w:rsidRPr="001525C4" w:rsidRDefault="009709A2" w:rsidP="00C8144C">
            <w:pPr>
              <w:pStyle w:val="TableTxt0"/>
              <w:numPr>
                <w:ilvl w:val="0"/>
                <w:numId w:val="9"/>
              </w:numPr>
              <w:rPr>
                <w:lang w:val="en-PH" w:eastAsia="en-PH"/>
              </w:rPr>
            </w:pPr>
            <w:r w:rsidRPr="001525C4">
              <w:rPr>
                <w:lang w:val="en-PH" w:eastAsia="en-PH"/>
              </w:rPr>
              <w:t>Project team provides good model for gender balance and equality (team is headed up by a woman and contains more women than men).</w:t>
            </w:r>
          </w:p>
          <w:p w:rsidR="009709A2" w:rsidRPr="001525C4" w:rsidRDefault="009709A2" w:rsidP="00C8144C">
            <w:pPr>
              <w:pStyle w:val="TableTxt0"/>
              <w:numPr>
                <w:ilvl w:val="0"/>
                <w:numId w:val="9"/>
              </w:numPr>
              <w:rPr>
                <w:lang w:val="en-PH" w:eastAsia="en-PH"/>
              </w:rPr>
            </w:pPr>
            <w:r w:rsidRPr="001525C4">
              <w:rPr>
                <w:lang w:val="en-PH" w:eastAsia="en-PH"/>
              </w:rPr>
              <w:t xml:space="preserve">Children’s clubs seem to promote equitable access for males and females. </w:t>
            </w:r>
          </w:p>
          <w:p w:rsidR="009709A2" w:rsidRPr="001525C4" w:rsidRDefault="009709A2" w:rsidP="00C8144C">
            <w:pPr>
              <w:pStyle w:val="TableTxt0"/>
              <w:numPr>
                <w:ilvl w:val="0"/>
                <w:numId w:val="9"/>
              </w:numPr>
              <w:rPr>
                <w:lang w:val="en-PH" w:eastAsia="en-PH"/>
              </w:rPr>
            </w:pPr>
            <w:r w:rsidRPr="001525C4">
              <w:rPr>
                <w:lang w:val="en-PH" w:eastAsia="en-PH"/>
              </w:rPr>
              <w:t>At community level, women are physically present in decision making processes (although they are not currently active partners).</w:t>
            </w:r>
          </w:p>
          <w:p w:rsidR="009709A2" w:rsidRDefault="009709A2" w:rsidP="00C8144C">
            <w:pPr>
              <w:pStyle w:val="TableTxt0"/>
              <w:numPr>
                <w:ilvl w:val="0"/>
                <w:numId w:val="9"/>
              </w:numPr>
              <w:rPr>
                <w:lang w:val="en-PH" w:eastAsia="en-PH"/>
              </w:rPr>
            </w:pPr>
            <w:r w:rsidRPr="001525C4">
              <w:rPr>
                <w:lang w:val="en-PH" w:eastAsia="en-PH"/>
              </w:rPr>
              <w:t>There is evidence that some individuals within the Government partners could become real ‘champions’ of inclusivity – e.g. one female DDMC member who is also from an ethnic group and speaks the ethnic language.</w:t>
            </w:r>
          </w:p>
          <w:p w:rsidR="009709A2" w:rsidRDefault="009709A2" w:rsidP="00C8144C">
            <w:pPr>
              <w:pStyle w:val="TableTxt0"/>
              <w:numPr>
                <w:ilvl w:val="0"/>
                <w:numId w:val="9"/>
              </w:numPr>
              <w:rPr>
                <w:lang w:val="en-PH" w:eastAsia="en-PH"/>
              </w:rPr>
            </w:pPr>
            <w:r>
              <w:rPr>
                <w:lang w:val="en-PH" w:eastAsia="en-PH"/>
              </w:rPr>
              <w:t xml:space="preserve">Both men and women make decisions: man makes decision and asks women to agree but sense is that there is some family decision making process </w:t>
            </w:r>
          </w:p>
          <w:p w:rsidR="009709A2" w:rsidRDefault="009709A2" w:rsidP="00C8144C">
            <w:pPr>
              <w:pStyle w:val="TableTxt0"/>
              <w:numPr>
                <w:ilvl w:val="0"/>
                <w:numId w:val="9"/>
              </w:numPr>
              <w:rPr>
                <w:lang w:val="en-PH" w:eastAsia="en-PH"/>
              </w:rPr>
            </w:pPr>
            <w:r>
              <w:rPr>
                <w:lang w:val="en-PH" w:eastAsia="en-PH"/>
              </w:rPr>
              <w:t>Men say they both control the money; women say they control the money</w:t>
            </w:r>
          </w:p>
          <w:p w:rsidR="009709A2" w:rsidRPr="001525C4" w:rsidRDefault="009709A2" w:rsidP="00C8144C">
            <w:pPr>
              <w:pStyle w:val="TableTxt0"/>
              <w:numPr>
                <w:ilvl w:val="0"/>
                <w:numId w:val="9"/>
              </w:numPr>
              <w:rPr>
                <w:lang w:val="en-PH" w:eastAsia="en-PH"/>
              </w:rPr>
            </w:pPr>
            <w:r w:rsidRPr="001525C4">
              <w:rPr>
                <w:lang w:val="en-PH" w:eastAsia="en-PH"/>
              </w:rPr>
              <w:t xml:space="preserve">  </w:t>
            </w:r>
          </w:p>
        </w:tc>
        <w:tc>
          <w:tcPr>
            <w:tcW w:w="2921" w:type="dxa"/>
            <w:gridSpan w:val="2"/>
          </w:tcPr>
          <w:p w:rsidR="009709A2" w:rsidRPr="001525C4" w:rsidRDefault="009709A2" w:rsidP="00C8144C">
            <w:pPr>
              <w:pStyle w:val="TableTxt0"/>
              <w:numPr>
                <w:ilvl w:val="0"/>
                <w:numId w:val="9"/>
              </w:numPr>
              <w:rPr>
                <w:lang w:val="en-PH" w:eastAsia="en-PH"/>
              </w:rPr>
            </w:pPr>
            <w:r w:rsidRPr="001525C4">
              <w:rPr>
                <w:lang w:val="en-PH" w:eastAsia="en-PH"/>
              </w:rPr>
              <w:t>There is little evidence that women are effectively involved in community level decision making (not just within the project, but more generally.)</w:t>
            </w:r>
          </w:p>
          <w:p w:rsidR="009709A2" w:rsidRPr="001525C4" w:rsidRDefault="009709A2" w:rsidP="00C8144C">
            <w:pPr>
              <w:pStyle w:val="TableTxt0"/>
              <w:numPr>
                <w:ilvl w:val="0"/>
                <w:numId w:val="9"/>
              </w:numPr>
              <w:rPr>
                <w:lang w:val="en-PH" w:eastAsia="en-PH"/>
              </w:rPr>
            </w:pPr>
            <w:r w:rsidRPr="001525C4">
              <w:rPr>
                <w:lang w:val="en-PH" w:eastAsia="en-PH"/>
              </w:rPr>
              <w:t xml:space="preserve">Project team cited learnings from CARE/Oxfam gender activities that were very basic (e.g. the need for separate FGD with men and women). </w:t>
            </w:r>
          </w:p>
          <w:p w:rsidR="009709A2" w:rsidRPr="001525C4" w:rsidRDefault="009709A2" w:rsidP="00C8144C">
            <w:pPr>
              <w:pStyle w:val="TableTxt0"/>
              <w:numPr>
                <w:ilvl w:val="0"/>
                <w:numId w:val="9"/>
              </w:numPr>
              <w:rPr>
                <w:lang w:val="en-PH" w:eastAsia="en-PH"/>
              </w:rPr>
            </w:pPr>
            <w:r w:rsidRPr="001525C4">
              <w:rPr>
                <w:lang w:val="en-PH" w:eastAsia="en-PH"/>
              </w:rPr>
              <w:t>There are no specific strategies for ensuring that people with disability can meaningfully participate in project activities. Although efforts were made to request the support of Handicap International in this area, the orientation so far received sounds very basic.</w:t>
            </w:r>
          </w:p>
          <w:p w:rsidR="009709A2" w:rsidRPr="001525C4" w:rsidRDefault="009709A2" w:rsidP="00C8144C">
            <w:pPr>
              <w:pStyle w:val="TableTxt0"/>
              <w:numPr>
                <w:ilvl w:val="0"/>
                <w:numId w:val="9"/>
              </w:numPr>
              <w:rPr>
                <w:lang w:val="en-PH" w:eastAsia="en-PH"/>
              </w:rPr>
            </w:pPr>
            <w:r w:rsidRPr="001525C4">
              <w:rPr>
                <w:lang w:val="en-PH" w:eastAsia="en-PH"/>
              </w:rPr>
              <w:t xml:space="preserve">There is recognition by the project team that they lack staff with local language skills, and that engagement with women of ethnic groups remains a challenge for them.  </w:t>
            </w:r>
          </w:p>
          <w:p w:rsidR="009709A2" w:rsidRPr="001525C4" w:rsidRDefault="009709A2" w:rsidP="00C8144C">
            <w:pPr>
              <w:pStyle w:val="TableTxt0"/>
              <w:numPr>
                <w:ilvl w:val="0"/>
                <w:numId w:val="9"/>
              </w:numPr>
              <w:rPr>
                <w:lang w:val="en-PH" w:eastAsia="en-PH"/>
              </w:rPr>
            </w:pPr>
            <w:r w:rsidRPr="001525C4">
              <w:rPr>
                <w:lang w:val="en-PH" w:eastAsia="en-PH"/>
              </w:rPr>
              <w:t>There is no evidence of any strategies in place for reducing the spread of HIV/AIDS (though it could be argued that this is not a priority need given the extremely low prevalence rates).</w:t>
            </w:r>
          </w:p>
          <w:p w:rsidR="009709A2" w:rsidRDefault="009709A2" w:rsidP="00C8144C">
            <w:pPr>
              <w:pStyle w:val="TableTxt0"/>
              <w:numPr>
                <w:ilvl w:val="0"/>
                <w:numId w:val="9"/>
              </w:numPr>
              <w:rPr>
                <w:lang w:val="en-PH" w:eastAsia="en-PH"/>
              </w:rPr>
            </w:pPr>
            <w:r w:rsidRPr="001525C4">
              <w:rPr>
                <w:lang w:val="en-PH" w:eastAsia="en-PH"/>
              </w:rPr>
              <w:t xml:space="preserve">There is an opportunity that has not yet been exploited to link up some people with disabilities (e.g. those with cleft palates or cataracts) with relevant existing health services. This could perhaps be done with the support of SCA’s strong PHC project in Sayabouly. </w:t>
            </w:r>
          </w:p>
          <w:p w:rsidR="009709A2" w:rsidRDefault="009709A2" w:rsidP="00C8144C">
            <w:pPr>
              <w:pStyle w:val="TableTxt0"/>
              <w:numPr>
                <w:ilvl w:val="0"/>
                <w:numId w:val="9"/>
              </w:numPr>
              <w:rPr>
                <w:lang w:val="en-PH" w:eastAsia="en-PH"/>
              </w:rPr>
            </w:pPr>
            <w:r>
              <w:rPr>
                <w:lang w:val="en-PH" w:eastAsia="en-PH"/>
              </w:rPr>
              <w:t>Ethnic women are particularly disadvantaged due to language and remoteness and will need a particular focus</w:t>
            </w:r>
          </w:p>
          <w:p w:rsidR="009709A2" w:rsidRPr="001525C4" w:rsidRDefault="009709A2" w:rsidP="00C8144C">
            <w:pPr>
              <w:pStyle w:val="TableTxt0"/>
              <w:numPr>
                <w:ilvl w:val="0"/>
                <w:numId w:val="9"/>
              </w:numPr>
              <w:rPr>
                <w:lang w:val="en-PH" w:eastAsia="en-PH"/>
              </w:rPr>
            </w:pPr>
            <w:r>
              <w:rPr>
                <w:lang w:val="en-PH" w:eastAsia="en-PH"/>
              </w:rPr>
              <w:t xml:space="preserve">Take an approach to people with disability that focuses </w:t>
            </w:r>
            <w:r>
              <w:rPr>
                <w:lang w:val="en-PH" w:eastAsia="en-PH"/>
              </w:rPr>
              <w:lastRenderedPageBreak/>
              <w:t>on their ability (one example was provided by a community member and using community examples can improve perception of people with disabilities within communities and by authorities</w:t>
            </w:r>
          </w:p>
          <w:p w:rsidR="009709A2" w:rsidRPr="001525C4" w:rsidRDefault="009709A2" w:rsidP="00C8144C">
            <w:pPr>
              <w:pStyle w:val="TableTxt0"/>
              <w:ind w:left="360"/>
              <w:rPr>
                <w:lang w:val="en-PH" w:eastAsia="en-PH"/>
              </w:rPr>
            </w:pPr>
          </w:p>
        </w:tc>
      </w:tr>
      <w:tr w:rsidR="009709A2">
        <w:tc>
          <w:tcPr>
            <w:tcW w:w="1964" w:type="dxa"/>
            <w:shd w:val="clear" w:color="auto" w:fill="C6D9F1"/>
          </w:tcPr>
          <w:p w:rsidR="009709A2" w:rsidRDefault="009709A2" w:rsidP="00C8144C">
            <w:pPr>
              <w:pStyle w:val="TableTxt0"/>
              <w:rPr>
                <w:lang w:val="en-PH" w:eastAsia="en-PH"/>
              </w:rPr>
            </w:pPr>
            <w:r w:rsidRPr="001525C4">
              <w:rPr>
                <w:lang w:val="en-PH" w:eastAsia="en-PH"/>
              </w:rPr>
              <w:lastRenderedPageBreak/>
              <w:t>M&amp;E</w:t>
            </w:r>
          </w:p>
          <w:p w:rsidR="009709A2" w:rsidRDefault="009709A2" w:rsidP="00C8144C">
            <w:pPr>
              <w:pStyle w:val="TableTxt0"/>
              <w:rPr>
                <w:lang w:val="en-PH" w:eastAsia="en-PH"/>
              </w:rPr>
            </w:pPr>
          </w:p>
          <w:p w:rsidR="009709A2" w:rsidRPr="001525C4" w:rsidRDefault="009709A2" w:rsidP="00C8144C">
            <w:pPr>
              <w:pStyle w:val="TableTxt0"/>
              <w:rPr>
                <w:lang w:val="en-PH" w:eastAsia="en-PH"/>
              </w:rPr>
            </w:pPr>
          </w:p>
        </w:tc>
        <w:tc>
          <w:tcPr>
            <w:tcW w:w="2920" w:type="dxa"/>
            <w:gridSpan w:val="2"/>
          </w:tcPr>
          <w:p w:rsidR="009709A2" w:rsidRPr="001525C4" w:rsidRDefault="009709A2" w:rsidP="00C8144C">
            <w:pPr>
              <w:pStyle w:val="TableTxt0"/>
              <w:numPr>
                <w:ilvl w:val="0"/>
                <w:numId w:val="9"/>
              </w:numPr>
              <w:rPr>
                <w:lang w:val="en-PH" w:eastAsia="en-PH"/>
              </w:rPr>
            </w:pPr>
            <w:r w:rsidRPr="001525C4">
              <w:rPr>
                <w:lang w:val="en-PH" w:eastAsia="en-PH"/>
              </w:rPr>
              <w:t xml:space="preserve">SCA </w:t>
            </w:r>
            <w:r>
              <w:rPr>
                <w:lang w:val="en-PH" w:eastAsia="en-PH"/>
              </w:rPr>
              <w:t xml:space="preserve">project </w:t>
            </w:r>
            <w:r w:rsidRPr="001525C4">
              <w:rPr>
                <w:lang w:val="en-PH" w:eastAsia="en-PH"/>
              </w:rPr>
              <w:t xml:space="preserve">staff did report that they see the value of beneficiary consultations and other components of the MEF. </w:t>
            </w:r>
          </w:p>
          <w:p w:rsidR="009709A2" w:rsidRPr="001525C4" w:rsidRDefault="009709A2" w:rsidP="00C8144C">
            <w:pPr>
              <w:pStyle w:val="TableTxt0"/>
              <w:numPr>
                <w:ilvl w:val="0"/>
                <w:numId w:val="9"/>
              </w:numPr>
              <w:rPr>
                <w:lang w:val="en-PH" w:eastAsia="en-PH"/>
              </w:rPr>
            </w:pPr>
            <w:r w:rsidRPr="001525C4">
              <w:rPr>
                <w:lang w:val="en-PH" w:eastAsia="en-PH"/>
              </w:rPr>
              <w:t xml:space="preserve">SCA does seem to be on top of the project as a whole; what we read in their reports is borne out by what we have seen. </w:t>
            </w:r>
          </w:p>
          <w:p w:rsidR="009709A2" w:rsidRPr="001525C4" w:rsidRDefault="009709A2" w:rsidP="00C8144C">
            <w:pPr>
              <w:pStyle w:val="TableTxt0"/>
              <w:ind w:left="360"/>
              <w:rPr>
                <w:lang w:val="en-PH" w:eastAsia="en-PH"/>
              </w:rPr>
            </w:pPr>
          </w:p>
        </w:tc>
        <w:tc>
          <w:tcPr>
            <w:tcW w:w="2921" w:type="dxa"/>
            <w:gridSpan w:val="2"/>
          </w:tcPr>
          <w:p w:rsidR="009709A2" w:rsidRPr="001525C4" w:rsidRDefault="009709A2" w:rsidP="00C8144C">
            <w:pPr>
              <w:pStyle w:val="TableTxt0"/>
              <w:numPr>
                <w:ilvl w:val="0"/>
                <w:numId w:val="9"/>
              </w:numPr>
              <w:rPr>
                <w:lang w:val="en-PH" w:eastAsia="en-PH"/>
              </w:rPr>
            </w:pPr>
            <w:r w:rsidRPr="001525C4">
              <w:rPr>
                <w:lang w:val="en-PH" w:eastAsia="en-PH"/>
              </w:rPr>
              <w:t xml:space="preserve">Despite the value of specific components, overall the MEF is perceived by </w:t>
            </w:r>
            <w:r>
              <w:rPr>
                <w:lang w:val="en-PH" w:eastAsia="en-PH"/>
              </w:rPr>
              <w:t>SCA</w:t>
            </w:r>
            <w:r w:rsidRPr="001525C4">
              <w:rPr>
                <w:lang w:val="en-PH" w:eastAsia="en-PH"/>
              </w:rPr>
              <w:t xml:space="preserve"> management staff as being very top heavy.</w:t>
            </w:r>
            <w:r w:rsidRPr="001525C4">
              <w:rPr>
                <w:i/>
                <w:lang w:val="en-PH" w:eastAsia="en-PH"/>
              </w:rPr>
              <w:t xml:space="preserve"> </w:t>
            </w:r>
            <w:r w:rsidRPr="001525C4">
              <w:rPr>
                <w:lang w:val="en-PH" w:eastAsia="en-PH"/>
              </w:rPr>
              <w:t>There is a need to find a balance between having strong systems and complete overload.</w:t>
            </w:r>
          </w:p>
          <w:p w:rsidR="009709A2" w:rsidRDefault="009709A2" w:rsidP="00C8144C">
            <w:pPr>
              <w:pStyle w:val="TableTxt0"/>
              <w:numPr>
                <w:ilvl w:val="0"/>
                <w:numId w:val="9"/>
              </w:numPr>
              <w:rPr>
                <w:lang w:val="en-PH" w:eastAsia="en-PH"/>
              </w:rPr>
            </w:pPr>
            <w:r w:rsidRPr="001525C4">
              <w:rPr>
                <w:lang w:val="en-PH" w:eastAsia="en-PH"/>
              </w:rPr>
              <w:t xml:space="preserve">Project staff seem somewhat unclear about their own project level M&amp;E framework. </w:t>
            </w:r>
            <w:r>
              <w:rPr>
                <w:lang w:val="en-PH" w:eastAsia="en-PH"/>
              </w:rPr>
              <w:t xml:space="preserve"> While staff made reference to a baseline, it was not clear if this was being used to track progress over time</w:t>
            </w:r>
          </w:p>
          <w:p w:rsidR="009709A2" w:rsidRPr="001525C4" w:rsidRDefault="009709A2" w:rsidP="00C8144C">
            <w:pPr>
              <w:pStyle w:val="TableTxt0"/>
              <w:numPr>
                <w:ilvl w:val="0"/>
                <w:numId w:val="9"/>
              </w:numPr>
              <w:rPr>
                <w:lang w:val="en-PH" w:eastAsia="en-PH"/>
              </w:rPr>
            </w:pPr>
            <w:r>
              <w:rPr>
                <w:lang w:val="en-PH" w:eastAsia="en-PH"/>
              </w:rPr>
              <w:t>Without the beneficiary consultations introduced by the MEF, it is not clear what system SCA uses to  monitor outcomes at the project level, for example it was not clear whether the water systems implemented were being monitored in terms of: where taps are located; accessibility; women’s privacy; use of the water; for latrines, whether these were being used and kept clean; and for hygiene, whether this had resulted in behaviour change or health impacts, etc.</w:t>
            </w:r>
          </w:p>
          <w:p w:rsidR="009709A2" w:rsidRPr="001525C4" w:rsidRDefault="009709A2" w:rsidP="00C8144C">
            <w:pPr>
              <w:pStyle w:val="TableTxt0"/>
              <w:ind w:left="360"/>
              <w:rPr>
                <w:lang w:val="en-PH" w:eastAsia="en-PH"/>
              </w:rPr>
            </w:pPr>
          </w:p>
        </w:tc>
      </w:tr>
      <w:tr w:rsidR="009709A2">
        <w:tc>
          <w:tcPr>
            <w:tcW w:w="1964" w:type="dxa"/>
            <w:shd w:val="clear" w:color="auto" w:fill="C6D9F1"/>
          </w:tcPr>
          <w:p w:rsidR="009709A2" w:rsidRDefault="009709A2" w:rsidP="00C8144C">
            <w:pPr>
              <w:pStyle w:val="TableTxt0"/>
              <w:rPr>
                <w:lang w:val="en-PH" w:eastAsia="en-PH"/>
              </w:rPr>
            </w:pPr>
            <w:r w:rsidRPr="001525C4">
              <w:rPr>
                <w:lang w:val="en-PH" w:eastAsia="en-PH"/>
              </w:rPr>
              <w:t>Learning</w:t>
            </w:r>
          </w:p>
          <w:p w:rsidR="009709A2" w:rsidRDefault="009709A2" w:rsidP="00C8144C">
            <w:pPr>
              <w:pStyle w:val="TableTxt0"/>
              <w:rPr>
                <w:lang w:val="en-PH" w:eastAsia="en-PH"/>
              </w:rPr>
            </w:pPr>
          </w:p>
          <w:p w:rsidR="009709A2" w:rsidRPr="001525C4" w:rsidRDefault="009709A2" w:rsidP="00C8144C">
            <w:pPr>
              <w:pStyle w:val="TableTxt0"/>
              <w:rPr>
                <w:lang w:val="en-PH" w:eastAsia="en-PH"/>
              </w:rPr>
            </w:pPr>
            <w:r>
              <w:rPr>
                <w:lang w:val="en-PH" w:eastAsia="en-PH"/>
              </w:rPr>
              <w:t>5</w:t>
            </w:r>
          </w:p>
        </w:tc>
        <w:tc>
          <w:tcPr>
            <w:tcW w:w="2920" w:type="dxa"/>
            <w:gridSpan w:val="2"/>
          </w:tcPr>
          <w:p w:rsidR="009709A2" w:rsidRPr="001525C4" w:rsidRDefault="009709A2" w:rsidP="00C8144C">
            <w:pPr>
              <w:pStyle w:val="TableTxt0"/>
              <w:numPr>
                <w:ilvl w:val="0"/>
                <w:numId w:val="9"/>
              </w:numPr>
              <w:rPr>
                <w:lang w:val="en-PH" w:eastAsia="en-PH"/>
              </w:rPr>
            </w:pPr>
            <w:r w:rsidRPr="001525C4">
              <w:rPr>
                <w:lang w:val="en-PH" w:eastAsia="en-PH"/>
              </w:rPr>
              <w:t xml:space="preserve">SCA project team appear very responsive to suggestions and recommendations at all levels. </w:t>
            </w:r>
          </w:p>
          <w:p w:rsidR="009709A2" w:rsidRPr="001525C4" w:rsidRDefault="009709A2" w:rsidP="00C8144C">
            <w:pPr>
              <w:pStyle w:val="TableTxt0"/>
              <w:numPr>
                <w:ilvl w:val="0"/>
                <w:numId w:val="9"/>
              </w:numPr>
              <w:rPr>
                <w:lang w:val="en-PH" w:eastAsia="en-PH"/>
              </w:rPr>
            </w:pPr>
            <w:r w:rsidRPr="001525C4">
              <w:rPr>
                <w:lang w:val="en-PH" w:eastAsia="en-PH"/>
              </w:rPr>
              <w:t xml:space="preserve">Following the 2010 AEW and observed weaknesses around gender and disability, SCA have put in noticeable efforts to improve in these areas. </w:t>
            </w:r>
          </w:p>
          <w:p w:rsidR="009709A2" w:rsidRPr="001525C4" w:rsidRDefault="009709A2" w:rsidP="00C8144C">
            <w:pPr>
              <w:pStyle w:val="TableTxt0"/>
              <w:ind w:left="360"/>
              <w:rPr>
                <w:lang w:val="en-PH" w:eastAsia="en-PH"/>
              </w:rPr>
            </w:pPr>
          </w:p>
        </w:tc>
        <w:tc>
          <w:tcPr>
            <w:tcW w:w="2921" w:type="dxa"/>
            <w:gridSpan w:val="2"/>
          </w:tcPr>
          <w:p w:rsidR="009709A2" w:rsidRPr="001525C4" w:rsidRDefault="009709A2" w:rsidP="00C8144C">
            <w:pPr>
              <w:pStyle w:val="TableTxt0"/>
              <w:numPr>
                <w:ilvl w:val="0"/>
                <w:numId w:val="9"/>
              </w:numPr>
              <w:rPr>
                <w:lang w:val="en-PH" w:eastAsia="en-PH"/>
              </w:rPr>
            </w:pPr>
            <w:r w:rsidRPr="001525C4">
              <w:rPr>
                <w:lang w:val="en-PH" w:eastAsia="en-PH"/>
              </w:rPr>
              <w:lastRenderedPageBreak/>
              <w:t xml:space="preserve">Challenges in the area of learning relate to the extent to which LANGOCA is really flexible enough to accommodate such learning. Further dialogue with AusAID may be useful. </w:t>
            </w:r>
          </w:p>
          <w:p w:rsidR="009709A2" w:rsidRPr="001525C4" w:rsidRDefault="009709A2" w:rsidP="00C8144C">
            <w:pPr>
              <w:pStyle w:val="TableTxt0"/>
              <w:numPr>
                <w:ilvl w:val="0"/>
                <w:numId w:val="9"/>
              </w:numPr>
              <w:rPr>
                <w:lang w:val="en-PH" w:eastAsia="en-PH"/>
              </w:rPr>
            </w:pPr>
            <w:r w:rsidRPr="001525C4">
              <w:rPr>
                <w:lang w:val="en-PH" w:eastAsia="en-PH"/>
              </w:rPr>
              <w:t xml:space="preserve">Although project staff were able to cite examples of interactions with other LANGOCA NGOs, there is </w:t>
            </w:r>
            <w:r w:rsidRPr="001525C4">
              <w:rPr>
                <w:lang w:val="en-PH" w:eastAsia="en-PH"/>
              </w:rPr>
              <w:lastRenderedPageBreak/>
              <w:t>little evidence of any real cross learnings from other projects.</w:t>
            </w:r>
          </w:p>
          <w:p w:rsidR="009709A2" w:rsidRPr="001525C4" w:rsidRDefault="009709A2" w:rsidP="00C8144C">
            <w:pPr>
              <w:pStyle w:val="TableTxt0"/>
              <w:numPr>
                <w:ilvl w:val="0"/>
                <w:numId w:val="9"/>
              </w:numPr>
              <w:rPr>
                <w:lang w:val="en-PH" w:eastAsia="en-PH"/>
              </w:rPr>
            </w:pPr>
            <w:r w:rsidRPr="001525C4">
              <w:rPr>
                <w:lang w:val="en-PH" w:eastAsia="en-PH"/>
              </w:rPr>
              <w:t>From the point of view of the project, LANGOCA as a program of 4 agencies appears to be something of an artificial construct.</w:t>
            </w:r>
          </w:p>
          <w:p w:rsidR="009709A2" w:rsidRPr="001525C4" w:rsidRDefault="009709A2" w:rsidP="00C8144C">
            <w:pPr>
              <w:pStyle w:val="TableTxt0"/>
              <w:ind w:left="360"/>
              <w:rPr>
                <w:lang w:val="en-PH" w:eastAsia="en-PH"/>
              </w:rPr>
            </w:pPr>
          </w:p>
        </w:tc>
      </w:tr>
    </w:tbl>
    <w:p w:rsidR="009709A2" w:rsidRPr="003A30C4" w:rsidRDefault="009709A2" w:rsidP="00C8144C">
      <w:pPr>
        <w:pStyle w:val="Bodytxt"/>
        <w:ind w:left="0"/>
        <w:rPr>
          <w:bCs/>
          <w:lang w:val="en-PH"/>
        </w:rPr>
      </w:pPr>
    </w:p>
    <w:p w:rsidR="009709A2" w:rsidRPr="00B70FC0" w:rsidRDefault="009709A2" w:rsidP="00C8144C">
      <w:pPr>
        <w:pStyle w:val="Bodytxt"/>
        <w:rPr>
          <w:b/>
          <w:bCs/>
          <w:sz w:val="28"/>
          <w:lang w:val="en-PH"/>
        </w:rPr>
      </w:pPr>
      <w:r>
        <w:rPr>
          <w:bCs/>
          <w:lang w:val="en-PH"/>
        </w:rPr>
        <w:br w:type="page"/>
      </w:r>
    </w:p>
    <w:p w:rsidR="009709A2" w:rsidRPr="003A30C4" w:rsidRDefault="009709A2" w:rsidP="00C8144C">
      <w:pPr>
        <w:pStyle w:val="Heading2"/>
        <w:numPr>
          <w:ilvl w:val="0"/>
          <w:numId w:val="0"/>
        </w:numPr>
        <w:rPr>
          <w:lang w:val="en-PH"/>
        </w:rPr>
      </w:pPr>
      <w:bookmarkStart w:id="111" w:name="_Toc294302151"/>
      <w:bookmarkStart w:id="112" w:name="_Toc298975877"/>
      <w:r w:rsidRPr="003A30C4">
        <w:rPr>
          <w:lang w:val="en-PH"/>
        </w:rPr>
        <w:t xml:space="preserve">Appendix </w:t>
      </w:r>
      <w:r>
        <w:rPr>
          <w:lang w:val="en-PH"/>
        </w:rPr>
        <w:t>H</w:t>
      </w:r>
      <w:r w:rsidRPr="003A30C4">
        <w:rPr>
          <w:lang w:val="en-PH"/>
        </w:rPr>
        <w:t xml:space="preserve">: </w:t>
      </w:r>
      <w:r>
        <w:rPr>
          <w:lang w:val="en-PH"/>
        </w:rPr>
        <w:t>Agency Findings, World Vision</w:t>
      </w:r>
      <w:bookmarkEnd w:id="111"/>
      <w:bookmarkEnd w:id="112"/>
      <w:r w:rsidRPr="003A30C4">
        <w:rPr>
          <w:lang w:val="en-PH"/>
        </w:rPr>
        <w:t xml:space="preserve"> </w:t>
      </w:r>
    </w:p>
    <w:p w:rsidR="009709A2" w:rsidRPr="003A30C4" w:rsidRDefault="009709A2" w:rsidP="00C8144C">
      <w:pPr>
        <w:pStyle w:val="Bodytxt"/>
        <w:rPr>
          <w:bCs/>
          <w:lang w:val="en-PH"/>
        </w:rPr>
      </w:pPr>
    </w:p>
    <w:p w:rsidR="009709A2" w:rsidRPr="003A30C4" w:rsidRDefault="009709A2" w:rsidP="00C8144C">
      <w:pPr>
        <w:pStyle w:val="Bodytxt"/>
        <w:rPr>
          <w:bCs/>
          <w:lang w:val="en-PH"/>
        </w:rPr>
      </w:pPr>
    </w:p>
    <w:p w:rsidR="009709A2" w:rsidRPr="003A30C4" w:rsidRDefault="009709A2" w:rsidP="00C8144C">
      <w:pPr>
        <w:pStyle w:val="Bodytxt"/>
        <w:rPr>
          <w:bCs/>
          <w:lang w:val="en-PH"/>
        </w:rPr>
      </w:pPr>
      <w:r>
        <w:rPr>
          <w:bCs/>
          <w:lang w:val="en-PH"/>
        </w:rPr>
        <w:br w:type="page"/>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64"/>
        <w:gridCol w:w="1947"/>
        <w:gridCol w:w="973"/>
        <w:gridCol w:w="974"/>
        <w:gridCol w:w="1947"/>
      </w:tblGrid>
      <w:tr w:rsidR="009709A2">
        <w:tc>
          <w:tcPr>
            <w:tcW w:w="1964" w:type="dxa"/>
            <w:shd w:val="clear" w:color="auto" w:fill="C6D9F1"/>
          </w:tcPr>
          <w:p w:rsidR="009709A2" w:rsidRPr="005F4305" w:rsidRDefault="009709A2" w:rsidP="00C8144C">
            <w:pPr>
              <w:pStyle w:val="TableTxt0"/>
              <w:rPr>
                <w:lang w:val="en-PH" w:eastAsia="en-PH"/>
              </w:rPr>
            </w:pPr>
            <w:r w:rsidRPr="005F4305">
              <w:rPr>
                <w:lang w:val="en-PH" w:eastAsia="en-PH"/>
              </w:rPr>
              <w:t>ANGO</w:t>
            </w:r>
          </w:p>
        </w:tc>
        <w:tc>
          <w:tcPr>
            <w:tcW w:w="5841" w:type="dxa"/>
            <w:gridSpan w:val="4"/>
          </w:tcPr>
          <w:p w:rsidR="009709A2" w:rsidRPr="005F4305" w:rsidRDefault="009709A2" w:rsidP="00C8144C">
            <w:pPr>
              <w:pStyle w:val="TableTxt0"/>
              <w:rPr>
                <w:lang w:val="en-PH" w:eastAsia="en-PH"/>
              </w:rPr>
            </w:pPr>
            <w:r w:rsidRPr="005F4305">
              <w:rPr>
                <w:lang w:val="en-PH" w:eastAsia="en-PH"/>
              </w:rPr>
              <w:t>World Vision</w:t>
            </w:r>
            <w:r>
              <w:rPr>
                <w:lang w:val="en-PH" w:eastAsia="en-PH"/>
              </w:rPr>
              <w:t xml:space="preserve"> Australia</w:t>
            </w:r>
          </w:p>
        </w:tc>
      </w:tr>
      <w:tr w:rsidR="009709A2">
        <w:tc>
          <w:tcPr>
            <w:tcW w:w="1964" w:type="dxa"/>
            <w:shd w:val="clear" w:color="auto" w:fill="C6D9F1"/>
          </w:tcPr>
          <w:p w:rsidR="009709A2" w:rsidRPr="005F4305" w:rsidRDefault="009709A2" w:rsidP="00C8144C">
            <w:pPr>
              <w:pStyle w:val="TableTxt0"/>
              <w:rPr>
                <w:lang w:val="en-PH" w:eastAsia="en-PH"/>
              </w:rPr>
            </w:pPr>
            <w:r w:rsidRPr="005F4305">
              <w:rPr>
                <w:lang w:val="en-PH" w:eastAsia="en-PH"/>
              </w:rPr>
              <w:t>Project Name</w:t>
            </w:r>
          </w:p>
        </w:tc>
        <w:tc>
          <w:tcPr>
            <w:tcW w:w="5841" w:type="dxa"/>
            <w:gridSpan w:val="4"/>
          </w:tcPr>
          <w:p w:rsidR="009709A2" w:rsidRPr="005F4305" w:rsidRDefault="009709A2" w:rsidP="00C8144C">
            <w:pPr>
              <w:pStyle w:val="TableTxt0"/>
              <w:rPr>
                <w:lang w:val="en-PH" w:eastAsia="en-PH"/>
              </w:rPr>
            </w:pPr>
            <w:r w:rsidRPr="005F4305">
              <w:rPr>
                <w:lang w:val="en-PH" w:eastAsia="en-PH"/>
              </w:rPr>
              <w:t>Integrated UXO Action Project</w:t>
            </w:r>
          </w:p>
        </w:tc>
      </w:tr>
      <w:tr w:rsidR="009709A2">
        <w:tc>
          <w:tcPr>
            <w:tcW w:w="1964" w:type="dxa"/>
            <w:shd w:val="clear" w:color="auto" w:fill="C6D9F1"/>
          </w:tcPr>
          <w:p w:rsidR="009709A2" w:rsidRPr="005F4305" w:rsidRDefault="009709A2" w:rsidP="00C8144C">
            <w:pPr>
              <w:pStyle w:val="TableTxt0"/>
              <w:rPr>
                <w:lang w:val="en-PH" w:eastAsia="en-PH"/>
              </w:rPr>
            </w:pPr>
            <w:r w:rsidRPr="005F4305">
              <w:rPr>
                <w:lang w:val="en-PH" w:eastAsia="en-PH"/>
              </w:rPr>
              <w:t>Project objective(s)</w:t>
            </w:r>
          </w:p>
        </w:tc>
        <w:tc>
          <w:tcPr>
            <w:tcW w:w="5841" w:type="dxa"/>
            <w:gridSpan w:val="4"/>
          </w:tcPr>
          <w:p w:rsidR="009709A2" w:rsidRPr="005F4305" w:rsidRDefault="009709A2" w:rsidP="00C8144C">
            <w:pPr>
              <w:pStyle w:val="TableTxt0"/>
              <w:rPr>
                <w:lang w:val="en-PH" w:eastAsia="en-PH"/>
              </w:rPr>
            </w:pPr>
            <w:r w:rsidRPr="005F4305">
              <w:rPr>
                <w:lang w:val="en-PH" w:eastAsia="en-PH"/>
              </w:rPr>
              <w:t>Strengthened mitigation and management of livelihood risks (food insecurity and UXO) by vulnerable communities.</w:t>
            </w:r>
          </w:p>
        </w:tc>
      </w:tr>
      <w:tr w:rsidR="009709A2">
        <w:tc>
          <w:tcPr>
            <w:tcW w:w="1964" w:type="dxa"/>
            <w:shd w:val="clear" w:color="auto" w:fill="C6D9F1"/>
          </w:tcPr>
          <w:p w:rsidR="009709A2" w:rsidRPr="005F4305" w:rsidRDefault="009709A2" w:rsidP="00C8144C">
            <w:pPr>
              <w:pStyle w:val="TableTxt0"/>
              <w:rPr>
                <w:lang w:val="en-PH" w:eastAsia="en-PH"/>
              </w:rPr>
            </w:pPr>
            <w:r w:rsidRPr="005F4305">
              <w:rPr>
                <w:lang w:val="en-PH" w:eastAsia="en-PH"/>
              </w:rPr>
              <w:t xml:space="preserve">Key deliverables by project team </w:t>
            </w:r>
          </w:p>
        </w:tc>
        <w:tc>
          <w:tcPr>
            <w:tcW w:w="5841" w:type="dxa"/>
            <w:gridSpan w:val="4"/>
          </w:tcPr>
          <w:p w:rsidR="009709A2" w:rsidRPr="005F4305" w:rsidRDefault="009709A2" w:rsidP="00C8144C">
            <w:pPr>
              <w:pStyle w:val="TableTxt0"/>
              <w:numPr>
                <w:ilvl w:val="0"/>
                <w:numId w:val="9"/>
              </w:numPr>
              <w:rPr>
                <w:lang w:val="en-PH" w:eastAsia="en-PH"/>
              </w:rPr>
            </w:pPr>
            <w:r w:rsidRPr="005F4305">
              <w:rPr>
                <w:lang w:val="en-PH" w:eastAsia="en-PH"/>
              </w:rPr>
              <w:t>Establishment and development of Village Development Committees (VDC)</w:t>
            </w:r>
          </w:p>
          <w:p w:rsidR="009709A2" w:rsidRPr="005F4305" w:rsidRDefault="009709A2" w:rsidP="00C8144C">
            <w:pPr>
              <w:pStyle w:val="TableTxt0"/>
              <w:numPr>
                <w:ilvl w:val="0"/>
                <w:numId w:val="9"/>
              </w:numPr>
              <w:rPr>
                <w:lang w:val="en-PH" w:eastAsia="en-PH"/>
              </w:rPr>
            </w:pPr>
            <w:r w:rsidRPr="005F4305">
              <w:rPr>
                <w:lang w:val="en-PH" w:eastAsia="en-PH"/>
              </w:rPr>
              <w:t>UXO and livelihood situation assessment</w:t>
            </w:r>
          </w:p>
          <w:p w:rsidR="009709A2" w:rsidRPr="005F4305" w:rsidRDefault="009709A2" w:rsidP="00C8144C">
            <w:pPr>
              <w:pStyle w:val="TableTxt0"/>
              <w:numPr>
                <w:ilvl w:val="0"/>
                <w:numId w:val="9"/>
              </w:numPr>
              <w:rPr>
                <w:lang w:val="en-PH" w:eastAsia="en-PH"/>
              </w:rPr>
            </w:pPr>
            <w:r w:rsidRPr="005F4305">
              <w:rPr>
                <w:lang w:val="en-PH" w:eastAsia="en-PH"/>
              </w:rPr>
              <w:t xml:space="preserve">UXO clearance </w:t>
            </w:r>
          </w:p>
          <w:p w:rsidR="009709A2" w:rsidRPr="005F4305" w:rsidRDefault="009709A2" w:rsidP="00C8144C">
            <w:pPr>
              <w:pStyle w:val="TableTxt0"/>
              <w:numPr>
                <w:ilvl w:val="0"/>
                <w:numId w:val="9"/>
              </w:numPr>
              <w:rPr>
                <w:lang w:val="en-PH" w:eastAsia="en-PH"/>
              </w:rPr>
            </w:pPr>
            <w:r w:rsidRPr="005F4305">
              <w:rPr>
                <w:lang w:val="en-PH" w:eastAsia="en-PH"/>
              </w:rPr>
              <w:t xml:space="preserve">Livelihood improvement </w:t>
            </w:r>
          </w:p>
          <w:p w:rsidR="009709A2" w:rsidRPr="005F4305" w:rsidRDefault="009709A2" w:rsidP="00C8144C">
            <w:pPr>
              <w:pStyle w:val="TableTxt0"/>
              <w:numPr>
                <w:ilvl w:val="0"/>
                <w:numId w:val="9"/>
              </w:numPr>
              <w:rPr>
                <w:lang w:val="en-PH" w:eastAsia="en-PH"/>
              </w:rPr>
            </w:pPr>
            <w:r w:rsidRPr="005F4305">
              <w:rPr>
                <w:lang w:val="en-PH" w:eastAsia="en-PH"/>
              </w:rPr>
              <w:t>Strengthened capacity of District, Provincial and National level counterparts and stakeholders to support village development and approaches to integrated UXO interventions</w:t>
            </w:r>
          </w:p>
          <w:p w:rsidR="009709A2" w:rsidRPr="005F4305" w:rsidRDefault="009709A2" w:rsidP="00C8144C">
            <w:pPr>
              <w:pStyle w:val="TableTxt0"/>
              <w:ind w:left="360"/>
              <w:rPr>
                <w:lang w:val="en-PH" w:eastAsia="en-PH"/>
              </w:rPr>
            </w:pPr>
          </w:p>
        </w:tc>
      </w:tr>
      <w:tr w:rsidR="009709A2">
        <w:tc>
          <w:tcPr>
            <w:tcW w:w="1964" w:type="dxa"/>
            <w:shd w:val="clear" w:color="auto" w:fill="C6D9F1"/>
          </w:tcPr>
          <w:p w:rsidR="009709A2" w:rsidRPr="005F4305" w:rsidRDefault="009709A2" w:rsidP="00C8144C">
            <w:pPr>
              <w:pStyle w:val="TableTxt0"/>
              <w:rPr>
                <w:lang w:val="en-PH" w:eastAsia="en-PH"/>
              </w:rPr>
            </w:pPr>
            <w:r w:rsidRPr="005F4305">
              <w:rPr>
                <w:lang w:val="en-PH" w:eastAsia="en-PH"/>
              </w:rPr>
              <w:t>Province</w:t>
            </w:r>
          </w:p>
        </w:tc>
        <w:tc>
          <w:tcPr>
            <w:tcW w:w="5841" w:type="dxa"/>
            <w:gridSpan w:val="4"/>
          </w:tcPr>
          <w:p w:rsidR="009709A2" w:rsidRPr="005F4305" w:rsidRDefault="009709A2" w:rsidP="00C8144C">
            <w:pPr>
              <w:pStyle w:val="TableTxt0"/>
              <w:rPr>
                <w:lang w:val="en-PH" w:eastAsia="en-PH"/>
              </w:rPr>
            </w:pPr>
            <w:r w:rsidRPr="005F4305">
              <w:rPr>
                <w:lang w:val="en-PH" w:eastAsia="en-PH"/>
              </w:rPr>
              <w:t>Khamm</w:t>
            </w:r>
            <w:r>
              <w:rPr>
                <w:lang w:val="en-PH" w:eastAsia="en-PH"/>
              </w:rPr>
              <w:t>u</w:t>
            </w:r>
            <w:r w:rsidRPr="005F4305">
              <w:rPr>
                <w:lang w:val="en-PH" w:eastAsia="en-PH"/>
              </w:rPr>
              <w:t>ane</w:t>
            </w:r>
          </w:p>
          <w:p w:rsidR="009709A2" w:rsidRPr="005F4305" w:rsidRDefault="009709A2" w:rsidP="00C8144C">
            <w:pPr>
              <w:pStyle w:val="TableTxt0"/>
              <w:rPr>
                <w:lang w:val="en-PH" w:eastAsia="en-PH"/>
              </w:rPr>
            </w:pPr>
          </w:p>
        </w:tc>
      </w:tr>
      <w:tr w:rsidR="009709A2">
        <w:tc>
          <w:tcPr>
            <w:tcW w:w="1964" w:type="dxa"/>
            <w:shd w:val="clear" w:color="auto" w:fill="C6D9F1"/>
          </w:tcPr>
          <w:p w:rsidR="009709A2" w:rsidRPr="005F4305" w:rsidRDefault="009709A2" w:rsidP="00C8144C">
            <w:pPr>
              <w:pStyle w:val="TableTxt0"/>
              <w:rPr>
                <w:lang w:val="en-PH" w:eastAsia="en-PH"/>
              </w:rPr>
            </w:pPr>
            <w:r w:rsidRPr="005F4305">
              <w:rPr>
                <w:lang w:val="en-PH" w:eastAsia="en-PH"/>
              </w:rPr>
              <w:t>District(s)</w:t>
            </w:r>
          </w:p>
        </w:tc>
        <w:tc>
          <w:tcPr>
            <w:tcW w:w="5841" w:type="dxa"/>
            <w:gridSpan w:val="4"/>
          </w:tcPr>
          <w:p w:rsidR="009709A2" w:rsidRPr="005F4305" w:rsidRDefault="009709A2" w:rsidP="00C8144C">
            <w:pPr>
              <w:pStyle w:val="TableTxt0"/>
              <w:rPr>
                <w:lang w:val="en-PH" w:eastAsia="en-PH"/>
              </w:rPr>
            </w:pPr>
            <w:r w:rsidRPr="005F4305">
              <w:rPr>
                <w:lang w:val="en-PH" w:eastAsia="en-PH"/>
              </w:rPr>
              <w:t>Mahaxay</w:t>
            </w:r>
          </w:p>
        </w:tc>
      </w:tr>
      <w:tr w:rsidR="009709A2">
        <w:tc>
          <w:tcPr>
            <w:tcW w:w="1964" w:type="dxa"/>
            <w:shd w:val="clear" w:color="auto" w:fill="C6D9F1"/>
          </w:tcPr>
          <w:p w:rsidR="009709A2" w:rsidRPr="005F4305" w:rsidRDefault="009709A2" w:rsidP="00C8144C">
            <w:pPr>
              <w:pStyle w:val="TableTxt0"/>
              <w:rPr>
                <w:lang w:val="en-PH" w:eastAsia="en-PH"/>
              </w:rPr>
            </w:pPr>
            <w:r w:rsidRPr="005F4305">
              <w:rPr>
                <w:lang w:val="en-PH" w:eastAsia="en-PH"/>
              </w:rPr>
              <w:t xml:space="preserve">Village(s) </w:t>
            </w:r>
          </w:p>
        </w:tc>
        <w:tc>
          <w:tcPr>
            <w:tcW w:w="5841" w:type="dxa"/>
            <w:gridSpan w:val="4"/>
          </w:tcPr>
          <w:p w:rsidR="009709A2" w:rsidRPr="005F4305" w:rsidRDefault="009709A2" w:rsidP="00C8144C">
            <w:pPr>
              <w:pStyle w:val="TableTxt0"/>
              <w:rPr>
                <w:lang w:val="en-PH" w:eastAsia="en-PH"/>
              </w:rPr>
            </w:pPr>
            <w:r w:rsidRPr="005F4305">
              <w:rPr>
                <w:lang w:val="en-PH" w:eastAsia="en-PH"/>
              </w:rPr>
              <w:t xml:space="preserve">24 villages </w:t>
            </w:r>
          </w:p>
          <w:p w:rsidR="009709A2" w:rsidRPr="005F4305" w:rsidRDefault="009709A2" w:rsidP="00C8144C">
            <w:pPr>
              <w:pStyle w:val="TableTxt0"/>
              <w:ind w:left="360"/>
              <w:rPr>
                <w:lang w:val="en-PH" w:eastAsia="en-PH"/>
              </w:rPr>
            </w:pPr>
          </w:p>
        </w:tc>
      </w:tr>
      <w:tr w:rsidR="009709A2">
        <w:tc>
          <w:tcPr>
            <w:tcW w:w="1964" w:type="dxa"/>
            <w:shd w:val="clear" w:color="auto" w:fill="C6D9F1"/>
          </w:tcPr>
          <w:p w:rsidR="009709A2" w:rsidRPr="005F4305" w:rsidRDefault="009709A2" w:rsidP="00C8144C">
            <w:pPr>
              <w:pStyle w:val="TableTxt0"/>
              <w:rPr>
                <w:lang w:val="en-PH" w:eastAsia="en-PH"/>
              </w:rPr>
            </w:pPr>
            <w:r w:rsidRPr="005F4305">
              <w:rPr>
                <w:lang w:val="en-PH" w:eastAsia="en-PH"/>
              </w:rPr>
              <w:t>Beneficiary target</w:t>
            </w:r>
          </w:p>
        </w:tc>
        <w:tc>
          <w:tcPr>
            <w:tcW w:w="5841" w:type="dxa"/>
            <w:gridSpan w:val="4"/>
          </w:tcPr>
          <w:p w:rsidR="009709A2" w:rsidRPr="005F4305" w:rsidRDefault="009709A2" w:rsidP="003E7173">
            <w:pPr>
              <w:pStyle w:val="TableTxt0"/>
              <w:numPr>
                <w:ilvl w:val="0"/>
                <w:numId w:val="12"/>
              </w:numPr>
              <w:rPr>
                <w:lang w:val="en-PH" w:eastAsia="en-PH"/>
              </w:rPr>
            </w:pPr>
            <w:r w:rsidRPr="005F4305">
              <w:rPr>
                <w:lang w:val="en-PH" w:eastAsia="en-PH"/>
              </w:rPr>
              <w:t xml:space="preserve">Members of target communities whose lands have been cleared of UXO and/or whose activities (e.g. gathering NTFP or scrap) have been affected by the presence of UXO. </w:t>
            </w:r>
          </w:p>
          <w:p w:rsidR="009709A2" w:rsidRPr="005F4305" w:rsidRDefault="009709A2" w:rsidP="003E7173">
            <w:pPr>
              <w:pStyle w:val="TableTxt0"/>
              <w:numPr>
                <w:ilvl w:val="0"/>
                <w:numId w:val="12"/>
              </w:numPr>
              <w:rPr>
                <w:lang w:val="en-PH" w:eastAsia="en-PH"/>
              </w:rPr>
            </w:pPr>
            <w:r w:rsidRPr="005F4305">
              <w:rPr>
                <w:lang w:val="en-PH" w:eastAsia="en-PH"/>
              </w:rPr>
              <w:t xml:space="preserve">Other vulnerable community members who may not be directly affected by UXO but who gain benefits from clearance/post-clearance development work </w:t>
            </w:r>
          </w:p>
          <w:p w:rsidR="009709A2" w:rsidRPr="005F4305" w:rsidRDefault="009709A2" w:rsidP="00C8144C">
            <w:pPr>
              <w:pStyle w:val="TableTxt0"/>
              <w:rPr>
                <w:lang w:val="en-PH" w:eastAsia="en-PH"/>
              </w:rPr>
            </w:pPr>
          </w:p>
        </w:tc>
      </w:tr>
      <w:tr w:rsidR="009709A2">
        <w:tc>
          <w:tcPr>
            <w:tcW w:w="1964" w:type="dxa"/>
            <w:shd w:val="clear" w:color="auto" w:fill="C6D9F1"/>
          </w:tcPr>
          <w:p w:rsidR="009709A2" w:rsidRPr="005F4305" w:rsidRDefault="009709A2" w:rsidP="00C8144C">
            <w:pPr>
              <w:pStyle w:val="TableTxt0"/>
              <w:rPr>
                <w:lang w:val="en-PH" w:eastAsia="en-PH"/>
              </w:rPr>
            </w:pPr>
            <w:r w:rsidRPr="005F4305">
              <w:rPr>
                <w:lang w:val="en-PH" w:eastAsia="en-PH"/>
              </w:rPr>
              <w:t>Total budget (AUD)</w:t>
            </w:r>
          </w:p>
        </w:tc>
        <w:tc>
          <w:tcPr>
            <w:tcW w:w="1947" w:type="dxa"/>
          </w:tcPr>
          <w:p w:rsidR="009709A2" w:rsidRPr="005F4305" w:rsidRDefault="009709A2" w:rsidP="00C8144C">
            <w:pPr>
              <w:pStyle w:val="TableTxt0"/>
              <w:rPr>
                <w:rFonts w:ascii="Arial Narrow" w:hAnsi="Arial Narrow" w:cs="Arial Narrow"/>
                <w:lang w:eastAsia="en-PH"/>
              </w:rPr>
            </w:pPr>
            <w:r w:rsidRPr="005F4305">
              <w:rPr>
                <w:rFonts w:ascii="Arial Narrow" w:hAnsi="Arial Narrow" w:cs="Arial Narrow"/>
                <w:lang w:eastAsia="en-PH"/>
              </w:rPr>
              <w:t xml:space="preserve">AUD </w:t>
            </w:r>
            <w:r w:rsidRPr="00FD759E">
              <w:rPr>
                <w:rFonts w:ascii="Arial Narrow" w:hAnsi="Arial Narrow" w:cs="Arial Narrow"/>
                <w:lang w:eastAsia="en-PH"/>
              </w:rPr>
              <w:t>1,859,324 from</w:t>
            </w:r>
            <w:r w:rsidRPr="005F4305">
              <w:rPr>
                <w:rFonts w:ascii="Arial Narrow" w:hAnsi="Arial Narrow" w:cs="Arial Narrow"/>
                <w:lang w:eastAsia="en-PH"/>
              </w:rPr>
              <w:t xml:space="preserve"> AusAID</w:t>
            </w:r>
          </w:p>
          <w:p w:rsidR="009709A2" w:rsidRPr="005F4305" w:rsidRDefault="009709A2" w:rsidP="00C8144C">
            <w:pPr>
              <w:pStyle w:val="TableTxt0"/>
              <w:rPr>
                <w:lang w:val="en-PH" w:eastAsia="en-PH"/>
              </w:rPr>
            </w:pPr>
            <w:r w:rsidRPr="005F4305">
              <w:rPr>
                <w:rFonts w:ascii="Arial Narrow" w:hAnsi="Arial Narrow" w:cs="Arial Narrow"/>
                <w:lang w:eastAsia="en-PH"/>
              </w:rPr>
              <w:t>USD 800,000 World Vision contribution (10% of which is absorbed by WV Australia)</w:t>
            </w:r>
          </w:p>
        </w:tc>
        <w:tc>
          <w:tcPr>
            <w:tcW w:w="1947" w:type="dxa"/>
            <w:gridSpan w:val="2"/>
            <w:shd w:val="clear" w:color="auto" w:fill="C6D9F1"/>
          </w:tcPr>
          <w:p w:rsidR="009709A2" w:rsidRPr="005F4305" w:rsidRDefault="009709A2" w:rsidP="00C8144C">
            <w:pPr>
              <w:pStyle w:val="TableTxt0"/>
              <w:rPr>
                <w:lang w:val="en-PH" w:eastAsia="en-PH"/>
              </w:rPr>
            </w:pPr>
            <w:r w:rsidRPr="005F4305">
              <w:rPr>
                <w:lang w:val="en-PH" w:eastAsia="en-PH"/>
              </w:rPr>
              <w:t>Current % spent</w:t>
            </w:r>
          </w:p>
        </w:tc>
        <w:tc>
          <w:tcPr>
            <w:tcW w:w="1947" w:type="dxa"/>
          </w:tcPr>
          <w:p w:rsidR="009709A2" w:rsidRPr="005F4305" w:rsidRDefault="009709A2" w:rsidP="00C8144C">
            <w:pPr>
              <w:pStyle w:val="TableTxt0"/>
              <w:rPr>
                <w:lang w:val="en-PH" w:eastAsia="en-PH"/>
              </w:rPr>
            </w:pPr>
            <w:r w:rsidRPr="005F4305">
              <w:rPr>
                <w:lang w:val="en-PH" w:eastAsia="en-PH"/>
              </w:rPr>
              <w:t xml:space="preserve">Overall, over 50% spent (because of high cost of UXO clearance, which is almost complete). </w:t>
            </w:r>
          </w:p>
          <w:p w:rsidR="009709A2" w:rsidRPr="005F4305" w:rsidRDefault="009709A2" w:rsidP="00C8144C">
            <w:pPr>
              <w:pStyle w:val="TableTxt0"/>
              <w:rPr>
                <w:lang w:val="en-PH" w:eastAsia="en-PH"/>
              </w:rPr>
            </w:pPr>
          </w:p>
          <w:p w:rsidR="009709A2" w:rsidRPr="005F4305" w:rsidRDefault="009709A2" w:rsidP="00C8144C">
            <w:pPr>
              <w:pStyle w:val="TableTxt0"/>
              <w:rPr>
                <w:lang w:val="en-PH" w:eastAsia="en-PH"/>
              </w:rPr>
            </w:pPr>
            <w:r w:rsidRPr="005F4305">
              <w:rPr>
                <w:lang w:val="en-PH" w:eastAsia="en-PH"/>
              </w:rPr>
              <w:t xml:space="preserve">2011 budget underspent by 23%. </w:t>
            </w:r>
          </w:p>
          <w:p w:rsidR="009709A2" w:rsidRPr="005F4305" w:rsidRDefault="009709A2" w:rsidP="00C8144C">
            <w:pPr>
              <w:pStyle w:val="TableTxt0"/>
              <w:rPr>
                <w:lang w:val="en-PH" w:eastAsia="en-PH"/>
              </w:rPr>
            </w:pPr>
          </w:p>
        </w:tc>
      </w:tr>
      <w:tr w:rsidR="009709A2">
        <w:tc>
          <w:tcPr>
            <w:tcW w:w="1964" w:type="dxa"/>
            <w:shd w:val="clear" w:color="auto" w:fill="C6D9F1"/>
          </w:tcPr>
          <w:p w:rsidR="009709A2" w:rsidRPr="005F4305" w:rsidRDefault="009709A2" w:rsidP="00C8144C">
            <w:pPr>
              <w:pStyle w:val="TableTxt0"/>
              <w:rPr>
                <w:lang w:val="en-PH" w:eastAsia="en-PH"/>
              </w:rPr>
            </w:pPr>
            <w:r w:rsidRPr="005F4305">
              <w:rPr>
                <w:lang w:val="en-PH" w:eastAsia="en-PH"/>
              </w:rPr>
              <w:t>Life of project (months)</w:t>
            </w:r>
          </w:p>
        </w:tc>
        <w:tc>
          <w:tcPr>
            <w:tcW w:w="1947" w:type="dxa"/>
          </w:tcPr>
          <w:p w:rsidR="009709A2" w:rsidRPr="005F4305" w:rsidRDefault="009709A2" w:rsidP="00C8144C">
            <w:pPr>
              <w:pStyle w:val="TableTxt0"/>
              <w:rPr>
                <w:lang w:val="en-PH" w:eastAsia="en-PH"/>
              </w:rPr>
            </w:pPr>
            <w:r w:rsidRPr="005F4305">
              <w:rPr>
                <w:lang w:val="en-PH" w:eastAsia="en-PH"/>
              </w:rPr>
              <w:t>5 years</w:t>
            </w:r>
          </w:p>
        </w:tc>
        <w:tc>
          <w:tcPr>
            <w:tcW w:w="1947" w:type="dxa"/>
            <w:gridSpan w:val="2"/>
            <w:shd w:val="clear" w:color="auto" w:fill="C6D9F1"/>
          </w:tcPr>
          <w:p w:rsidR="009709A2" w:rsidRPr="005F4305" w:rsidRDefault="009709A2" w:rsidP="00C8144C">
            <w:pPr>
              <w:pStyle w:val="TableTxt0"/>
              <w:rPr>
                <w:lang w:val="en-PH" w:eastAsia="en-PH"/>
              </w:rPr>
            </w:pPr>
            <w:r w:rsidRPr="005F4305">
              <w:rPr>
                <w:lang w:val="en-PH" w:eastAsia="en-PH"/>
              </w:rPr>
              <w:t>Current % past</w:t>
            </w:r>
          </w:p>
        </w:tc>
        <w:tc>
          <w:tcPr>
            <w:tcW w:w="1947" w:type="dxa"/>
          </w:tcPr>
          <w:p w:rsidR="009709A2" w:rsidRPr="005F4305" w:rsidRDefault="009709A2" w:rsidP="00C8144C">
            <w:pPr>
              <w:pStyle w:val="TableTxt0"/>
              <w:rPr>
                <w:lang w:val="en-PH" w:eastAsia="en-PH"/>
              </w:rPr>
            </w:pPr>
            <w:r w:rsidRPr="005F4305">
              <w:rPr>
                <w:lang w:val="en-PH" w:eastAsia="en-PH"/>
              </w:rPr>
              <w:t>MoU signed 15 October 2009</w:t>
            </w:r>
          </w:p>
        </w:tc>
      </w:tr>
      <w:tr w:rsidR="009709A2">
        <w:tc>
          <w:tcPr>
            <w:tcW w:w="1964" w:type="dxa"/>
            <w:shd w:val="clear" w:color="auto" w:fill="C6D9F1"/>
          </w:tcPr>
          <w:p w:rsidR="009709A2" w:rsidRPr="005F4305" w:rsidRDefault="009709A2" w:rsidP="00C8144C">
            <w:pPr>
              <w:pStyle w:val="TableTxt0"/>
              <w:rPr>
                <w:lang w:val="en-PH" w:eastAsia="en-PH"/>
              </w:rPr>
            </w:pPr>
            <w:r w:rsidRPr="005F4305">
              <w:rPr>
                <w:lang w:val="en-PH" w:eastAsia="en-PH"/>
              </w:rPr>
              <w:t>History of engagement</w:t>
            </w:r>
          </w:p>
        </w:tc>
        <w:tc>
          <w:tcPr>
            <w:tcW w:w="5841" w:type="dxa"/>
            <w:gridSpan w:val="4"/>
          </w:tcPr>
          <w:p w:rsidR="009709A2" w:rsidRPr="005F4305" w:rsidRDefault="009709A2" w:rsidP="003E7173">
            <w:pPr>
              <w:pStyle w:val="TableTxt0"/>
              <w:numPr>
                <w:ilvl w:val="0"/>
                <w:numId w:val="13"/>
              </w:numPr>
              <w:rPr>
                <w:lang w:val="en-PH" w:eastAsia="en-PH"/>
              </w:rPr>
            </w:pPr>
            <w:r w:rsidRPr="005F4305">
              <w:rPr>
                <w:lang w:val="en-PH" w:eastAsia="en-PH"/>
              </w:rPr>
              <w:t>WV currently implementing 8 projects in Khammuane (4 ADPs, 2 food security and 2 LANGOCA).</w:t>
            </w:r>
          </w:p>
          <w:p w:rsidR="009709A2" w:rsidRPr="005F4305" w:rsidRDefault="009709A2" w:rsidP="003E7173">
            <w:pPr>
              <w:pStyle w:val="TableTxt0"/>
              <w:numPr>
                <w:ilvl w:val="0"/>
                <w:numId w:val="13"/>
              </w:numPr>
              <w:rPr>
                <w:lang w:val="en-PH" w:eastAsia="en-PH"/>
              </w:rPr>
            </w:pPr>
            <w:r w:rsidRPr="005F4305">
              <w:rPr>
                <w:lang w:val="en-PH" w:eastAsia="en-PH"/>
              </w:rPr>
              <w:t xml:space="preserve">One WV Area Development Program (ADP) was recently started in Mahaxay District. Twelve ADP villages overlap with LANGOCA </w:t>
            </w:r>
            <w:r>
              <w:rPr>
                <w:lang w:val="en-PH" w:eastAsia="en-PH"/>
              </w:rPr>
              <w:t xml:space="preserve">UXO </w:t>
            </w:r>
            <w:r w:rsidRPr="005F4305">
              <w:rPr>
                <w:lang w:val="en-PH" w:eastAsia="en-PH"/>
              </w:rPr>
              <w:t>target villages.</w:t>
            </w:r>
            <w:r>
              <w:rPr>
                <w:lang w:val="en-PH" w:eastAsia="en-PH"/>
              </w:rPr>
              <w:t xml:space="preserve">  Fifteen ADP villages overlap with LANGOCA DRR target villages (although World Vision’s DRR project was not a focus of this review).</w:t>
            </w:r>
          </w:p>
          <w:p w:rsidR="009709A2" w:rsidRPr="005F4305" w:rsidRDefault="009709A2" w:rsidP="003E7173">
            <w:pPr>
              <w:pStyle w:val="TableTxt0"/>
              <w:numPr>
                <w:ilvl w:val="0"/>
                <w:numId w:val="13"/>
              </w:numPr>
              <w:rPr>
                <w:lang w:val="en-PH" w:eastAsia="en-PH"/>
              </w:rPr>
            </w:pPr>
            <w:r>
              <w:rPr>
                <w:lang w:val="en-PH" w:eastAsia="en-PH"/>
              </w:rPr>
              <w:t>Lack of clarity as to whether or not</w:t>
            </w:r>
            <w:r w:rsidRPr="005F4305">
              <w:rPr>
                <w:lang w:val="en-PH" w:eastAsia="en-PH"/>
              </w:rPr>
              <w:t xml:space="preserve"> WV implemented UXO clearance projects in Khammuane prior to LANGOCA.</w:t>
            </w:r>
          </w:p>
          <w:p w:rsidR="009709A2" w:rsidRDefault="009709A2" w:rsidP="00C8144C">
            <w:pPr>
              <w:pStyle w:val="TableTxt0"/>
              <w:rPr>
                <w:lang w:val="en-PH" w:eastAsia="en-PH"/>
              </w:rPr>
            </w:pPr>
          </w:p>
          <w:p w:rsidR="009709A2" w:rsidRPr="005F4305" w:rsidRDefault="009709A2" w:rsidP="00C8144C">
            <w:pPr>
              <w:pStyle w:val="TableTxt0"/>
              <w:ind w:left="360"/>
              <w:rPr>
                <w:lang w:val="en-PH" w:eastAsia="en-PH"/>
              </w:rPr>
            </w:pPr>
          </w:p>
          <w:p w:rsidR="009709A2" w:rsidRPr="005F4305" w:rsidRDefault="009709A2" w:rsidP="00C8144C">
            <w:pPr>
              <w:pStyle w:val="TableTxt0"/>
              <w:ind w:left="360"/>
              <w:rPr>
                <w:lang w:val="en-PH" w:eastAsia="en-PH"/>
              </w:rPr>
            </w:pPr>
          </w:p>
        </w:tc>
      </w:tr>
      <w:tr w:rsidR="009709A2">
        <w:tc>
          <w:tcPr>
            <w:tcW w:w="1964" w:type="dxa"/>
            <w:shd w:val="clear" w:color="auto" w:fill="C6D9F1"/>
          </w:tcPr>
          <w:p w:rsidR="009709A2" w:rsidRPr="005F4305" w:rsidRDefault="009709A2" w:rsidP="00C8144C">
            <w:pPr>
              <w:pStyle w:val="TableTxt0"/>
              <w:rPr>
                <w:lang w:val="en-PH" w:eastAsia="en-PH"/>
              </w:rPr>
            </w:pPr>
            <w:r w:rsidRPr="005F4305">
              <w:rPr>
                <w:lang w:val="en-PH" w:eastAsia="en-PH"/>
              </w:rPr>
              <w:t>Evaluation Criteria</w:t>
            </w:r>
          </w:p>
        </w:tc>
        <w:tc>
          <w:tcPr>
            <w:tcW w:w="2920" w:type="dxa"/>
            <w:gridSpan w:val="2"/>
            <w:shd w:val="clear" w:color="auto" w:fill="C6D9F1"/>
          </w:tcPr>
          <w:p w:rsidR="009709A2" w:rsidRPr="005F4305" w:rsidRDefault="009709A2" w:rsidP="00C8144C">
            <w:pPr>
              <w:pStyle w:val="TableTxt0"/>
              <w:rPr>
                <w:lang w:val="en-PH" w:eastAsia="en-PH"/>
              </w:rPr>
            </w:pPr>
            <w:r w:rsidRPr="005F4305">
              <w:rPr>
                <w:lang w:val="en-PH" w:eastAsia="en-PH"/>
              </w:rPr>
              <w:t>Relative Strengths</w:t>
            </w:r>
          </w:p>
          <w:p w:rsidR="009709A2" w:rsidRPr="005F4305" w:rsidRDefault="009709A2" w:rsidP="00C8144C">
            <w:pPr>
              <w:pStyle w:val="TableTxt0"/>
              <w:rPr>
                <w:lang w:val="en-PH" w:eastAsia="en-PH"/>
              </w:rPr>
            </w:pPr>
          </w:p>
        </w:tc>
        <w:tc>
          <w:tcPr>
            <w:tcW w:w="2921" w:type="dxa"/>
            <w:gridSpan w:val="2"/>
            <w:shd w:val="clear" w:color="auto" w:fill="C6D9F1"/>
          </w:tcPr>
          <w:p w:rsidR="009709A2" w:rsidRPr="005F4305" w:rsidRDefault="009709A2" w:rsidP="00C8144C">
            <w:pPr>
              <w:pStyle w:val="TableTxt0"/>
              <w:rPr>
                <w:lang w:val="en-PH" w:eastAsia="en-PH"/>
              </w:rPr>
            </w:pPr>
            <w:r w:rsidRPr="005F4305">
              <w:rPr>
                <w:lang w:val="en-PH" w:eastAsia="en-PH"/>
              </w:rPr>
              <w:t>Relative Weaknesses</w:t>
            </w:r>
          </w:p>
        </w:tc>
      </w:tr>
      <w:tr w:rsidR="009709A2">
        <w:tc>
          <w:tcPr>
            <w:tcW w:w="1964" w:type="dxa"/>
            <w:shd w:val="clear" w:color="auto" w:fill="C6D9F1"/>
          </w:tcPr>
          <w:p w:rsidR="009709A2" w:rsidRPr="005F4305" w:rsidRDefault="009709A2" w:rsidP="00C8144C">
            <w:pPr>
              <w:pStyle w:val="TableTxt0"/>
              <w:rPr>
                <w:lang w:val="en-PH" w:eastAsia="en-PH"/>
              </w:rPr>
            </w:pPr>
            <w:r w:rsidRPr="005F4305">
              <w:rPr>
                <w:lang w:val="en-PH" w:eastAsia="en-PH"/>
              </w:rPr>
              <w:t>LIMITATION</w:t>
            </w:r>
          </w:p>
        </w:tc>
        <w:tc>
          <w:tcPr>
            <w:tcW w:w="5841" w:type="dxa"/>
            <w:gridSpan w:val="4"/>
            <w:shd w:val="clear" w:color="auto" w:fill="FFFFFF"/>
          </w:tcPr>
          <w:p w:rsidR="009709A2" w:rsidRPr="005F4305" w:rsidRDefault="009709A2" w:rsidP="00C8144C">
            <w:pPr>
              <w:pStyle w:val="TableTxt0"/>
              <w:rPr>
                <w:lang w:val="en-PH" w:eastAsia="en-PH"/>
              </w:rPr>
            </w:pPr>
            <w:r w:rsidRPr="005F4305">
              <w:rPr>
                <w:lang w:val="en-PH" w:eastAsia="en-PH"/>
              </w:rPr>
              <w:t xml:space="preserve">When compared with the other LANGOCA agencies, World Vision’s project(s) started much later (end 2009), and as such implementation has only been underway for 18 months. </w:t>
            </w:r>
          </w:p>
          <w:p w:rsidR="009709A2" w:rsidRPr="005F4305" w:rsidRDefault="009709A2" w:rsidP="00C8144C">
            <w:pPr>
              <w:pStyle w:val="TableTxt0"/>
              <w:rPr>
                <w:lang w:val="en-PH" w:eastAsia="en-PH"/>
              </w:rPr>
            </w:pPr>
          </w:p>
        </w:tc>
      </w:tr>
      <w:tr w:rsidR="009709A2">
        <w:tc>
          <w:tcPr>
            <w:tcW w:w="1964" w:type="dxa"/>
            <w:shd w:val="clear" w:color="auto" w:fill="C6D9F1"/>
          </w:tcPr>
          <w:p w:rsidR="009709A2" w:rsidRDefault="009709A2" w:rsidP="00C8144C">
            <w:pPr>
              <w:pStyle w:val="TableTxt0"/>
              <w:rPr>
                <w:lang w:val="en-PH" w:eastAsia="en-PH"/>
              </w:rPr>
            </w:pPr>
            <w:r w:rsidRPr="005F4305">
              <w:rPr>
                <w:lang w:val="en-PH" w:eastAsia="en-PH"/>
              </w:rPr>
              <w:lastRenderedPageBreak/>
              <w:t>Relevance</w:t>
            </w:r>
          </w:p>
          <w:p w:rsidR="009709A2" w:rsidRDefault="009709A2" w:rsidP="00C8144C">
            <w:pPr>
              <w:pStyle w:val="TableTxt0"/>
              <w:rPr>
                <w:lang w:val="en-PH" w:eastAsia="en-PH"/>
              </w:rPr>
            </w:pPr>
          </w:p>
          <w:p w:rsidR="009709A2" w:rsidRPr="005F4305" w:rsidRDefault="009709A2" w:rsidP="00C8144C">
            <w:pPr>
              <w:pStyle w:val="TableTxt0"/>
              <w:rPr>
                <w:lang w:val="en-PH" w:eastAsia="en-PH"/>
              </w:rPr>
            </w:pPr>
          </w:p>
        </w:tc>
        <w:tc>
          <w:tcPr>
            <w:tcW w:w="2920" w:type="dxa"/>
            <w:gridSpan w:val="2"/>
          </w:tcPr>
          <w:p w:rsidR="009709A2" w:rsidRPr="005F4305" w:rsidRDefault="009709A2" w:rsidP="00C8144C">
            <w:pPr>
              <w:pStyle w:val="TableTxt0"/>
              <w:numPr>
                <w:ilvl w:val="0"/>
                <w:numId w:val="9"/>
              </w:numPr>
              <w:rPr>
                <w:lang w:val="en-PH" w:eastAsia="en-PH"/>
              </w:rPr>
            </w:pPr>
            <w:r w:rsidRPr="005F4305">
              <w:rPr>
                <w:lang w:val="en-PH" w:eastAsia="en-PH"/>
              </w:rPr>
              <w:t>Activities aligned with AusAID strategy</w:t>
            </w:r>
            <w:r>
              <w:rPr>
                <w:lang w:val="en-PH" w:eastAsia="en-PH"/>
              </w:rPr>
              <w:t xml:space="preserve"> (both current and past) and government priorities.</w:t>
            </w:r>
          </w:p>
          <w:p w:rsidR="009709A2" w:rsidRPr="005F4305" w:rsidRDefault="009709A2" w:rsidP="00C8144C">
            <w:pPr>
              <w:pStyle w:val="TableTxt0"/>
              <w:numPr>
                <w:ilvl w:val="0"/>
                <w:numId w:val="9"/>
              </w:numPr>
              <w:rPr>
                <w:lang w:val="en-PH" w:eastAsia="en-PH"/>
              </w:rPr>
            </w:pPr>
            <w:r w:rsidRPr="005F4305">
              <w:rPr>
                <w:lang w:val="en-PH" w:eastAsia="en-PH"/>
              </w:rPr>
              <w:t xml:space="preserve">Target villages selected together with District authorities, in line with strategic priorities.  </w:t>
            </w:r>
          </w:p>
          <w:p w:rsidR="009709A2" w:rsidRDefault="009709A2" w:rsidP="00C8144C">
            <w:pPr>
              <w:pStyle w:val="TableTxt0"/>
              <w:numPr>
                <w:ilvl w:val="0"/>
                <w:numId w:val="9"/>
              </w:numPr>
              <w:rPr>
                <w:lang w:val="en-PH" w:eastAsia="en-PH"/>
              </w:rPr>
            </w:pPr>
            <w:r w:rsidRPr="005F4305">
              <w:rPr>
                <w:lang w:val="en-PH" w:eastAsia="en-PH"/>
              </w:rPr>
              <w:t xml:space="preserve">UXO clearance and livelihoods approach </w:t>
            </w:r>
            <w:r>
              <w:rPr>
                <w:lang w:val="en-PH" w:eastAsia="en-PH"/>
              </w:rPr>
              <w:t xml:space="preserve">largely </w:t>
            </w:r>
            <w:r w:rsidRPr="005F4305">
              <w:rPr>
                <w:lang w:val="en-PH" w:eastAsia="en-PH"/>
              </w:rPr>
              <w:t>relevant to observed needs of target communities</w:t>
            </w:r>
            <w:r>
              <w:rPr>
                <w:lang w:val="en-PH" w:eastAsia="en-PH"/>
              </w:rPr>
              <w:t xml:space="preserve"> (although some communities have low contamination levels and may not have been selected for clearance if not for the WV project )</w:t>
            </w:r>
            <w:r w:rsidRPr="005F4305">
              <w:rPr>
                <w:lang w:val="en-PH" w:eastAsia="en-PH"/>
              </w:rPr>
              <w:t xml:space="preserve">. </w:t>
            </w:r>
          </w:p>
          <w:p w:rsidR="009709A2" w:rsidRPr="005F4305" w:rsidRDefault="009709A2" w:rsidP="00C8144C">
            <w:pPr>
              <w:pStyle w:val="TableTxt0"/>
              <w:numPr>
                <w:ilvl w:val="0"/>
                <w:numId w:val="9"/>
              </w:numPr>
              <w:rPr>
                <w:lang w:val="en-PH" w:eastAsia="en-PH"/>
              </w:rPr>
            </w:pPr>
            <w:r w:rsidRPr="005F4305">
              <w:rPr>
                <w:lang w:val="en-PH" w:eastAsia="en-PH"/>
              </w:rPr>
              <w:t xml:space="preserve">Villages are food insecure and highlighted need for clearance to expand paddy area.  </w:t>
            </w:r>
          </w:p>
          <w:p w:rsidR="009709A2" w:rsidRPr="005F4305" w:rsidRDefault="009709A2" w:rsidP="00C8144C">
            <w:pPr>
              <w:pStyle w:val="TableTxt0"/>
              <w:rPr>
                <w:lang w:val="en-PH" w:eastAsia="en-PH"/>
              </w:rPr>
            </w:pPr>
          </w:p>
        </w:tc>
        <w:tc>
          <w:tcPr>
            <w:tcW w:w="2921" w:type="dxa"/>
            <w:gridSpan w:val="2"/>
          </w:tcPr>
          <w:p w:rsidR="009709A2" w:rsidRPr="005F4305" w:rsidRDefault="009709A2" w:rsidP="00C8144C">
            <w:pPr>
              <w:pStyle w:val="TableTxt0"/>
              <w:numPr>
                <w:ilvl w:val="0"/>
                <w:numId w:val="9"/>
              </w:numPr>
              <w:rPr>
                <w:lang w:val="en-PH" w:eastAsia="en-PH"/>
              </w:rPr>
            </w:pPr>
            <w:r w:rsidRPr="005F4305">
              <w:rPr>
                <w:lang w:val="en-PH" w:eastAsia="en-PH"/>
              </w:rPr>
              <w:t>Long and difficult MoU process that was the result of “multiple factors, some of which were our [World Vision’s] fault”.</w:t>
            </w:r>
          </w:p>
          <w:p w:rsidR="009709A2" w:rsidRPr="005F4305" w:rsidRDefault="009709A2" w:rsidP="00C8144C">
            <w:pPr>
              <w:pStyle w:val="TableTxt0"/>
              <w:numPr>
                <w:ilvl w:val="0"/>
                <w:numId w:val="9"/>
              </w:numPr>
              <w:rPr>
                <w:lang w:val="en-PH" w:eastAsia="en-PH"/>
              </w:rPr>
            </w:pPr>
            <w:r w:rsidRPr="005F4305">
              <w:rPr>
                <w:lang w:val="en-PH" w:eastAsia="en-PH"/>
              </w:rPr>
              <w:t xml:space="preserve">MAG report that only 16 out of the 24 target villages have high levels of UXO contamination; 4 are actually low levels of contamination. </w:t>
            </w:r>
          </w:p>
          <w:p w:rsidR="009709A2" w:rsidRPr="005F4305" w:rsidRDefault="009709A2" w:rsidP="00C8144C">
            <w:pPr>
              <w:pStyle w:val="TableTxt0"/>
              <w:numPr>
                <w:ilvl w:val="0"/>
                <w:numId w:val="9"/>
              </w:numPr>
              <w:rPr>
                <w:lang w:val="en-PH" w:eastAsia="en-PH"/>
              </w:rPr>
            </w:pPr>
            <w:r w:rsidRPr="005F4305">
              <w:rPr>
                <w:lang w:val="en-PH" w:eastAsia="en-PH"/>
              </w:rPr>
              <w:t>LANGOCA ‘program-level architecture’ of limited relevance at field level.</w:t>
            </w:r>
          </w:p>
          <w:p w:rsidR="009709A2" w:rsidRPr="005F4305" w:rsidRDefault="009709A2" w:rsidP="00C8144C">
            <w:pPr>
              <w:pStyle w:val="TableTxt0"/>
              <w:ind w:left="360"/>
              <w:rPr>
                <w:lang w:val="en-PH" w:eastAsia="en-PH"/>
              </w:rPr>
            </w:pPr>
          </w:p>
        </w:tc>
      </w:tr>
      <w:tr w:rsidR="009709A2">
        <w:tc>
          <w:tcPr>
            <w:tcW w:w="1964" w:type="dxa"/>
            <w:shd w:val="clear" w:color="auto" w:fill="C6D9F1"/>
          </w:tcPr>
          <w:p w:rsidR="009709A2" w:rsidRDefault="009709A2" w:rsidP="00C8144C">
            <w:pPr>
              <w:pStyle w:val="TableTxt0"/>
              <w:rPr>
                <w:lang w:val="en-PH" w:eastAsia="en-PH"/>
              </w:rPr>
            </w:pPr>
            <w:r w:rsidRPr="005F4305">
              <w:rPr>
                <w:lang w:val="en-PH" w:eastAsia="en-PH"/>
              </w:rPr>
              <w:t>Effectiveness</w:t>
            </w:r>
          </w:p>
          <w:p w:rsidR="009709A2" w:rsidRPr="005F4305" w:rsidRDefault="009709A2" w:rsidP="00C8144C">
            <w:pPr>
              <w:pStyle w:val="TableTxt0"/>
              <w:rPr>
                <w:lang w:val="en-PH" w:eastAsia="en-PH"/>
              </w:rPr>
            </w:pPr>
          </w:p>
        </w:tc>
        <w:tc>
          <w:tcPr>
            <w:tcW w:w="2920" w:type="dxa"/>
            <w:gridSpan w:val="2"/>
          </w:tcPr>
          <w:p w:rsidR="009709A2" w:rsidRPr="005F4305" w:rsidRDefault="009709A2" w:rsidP="00C8144C">
            <w:pPr>
              <w:pStyle w:val="TableTxt0"/>
              <w:numPr>
                <w:ilvl w:val="0"/>
                <w:numId w:val="9"/>
              </w:numPr>
              <w:rPr>
                <w:lang w:val="en-PH" w:eastAsia="en-PH"/>
              </w:rPr>
            </w:pPr>
            <w:r w:rsidRPr="005F4305">
              <w:rPr>
                <w:lang w:val="en-PH" w:eastAsia="en-PH"/>
              </w:rPr>
              <w:t>Integrated l</w:t>
            </w:r>
            <w:r>
              <w:rPr>
                <w:lang w:val="en-PH" w:eastAsia="en-PH"/>
              </w:rPr>
              <w:t xml:space="preserve">ivelihoods approach to UXO work has </w:t>
            </w:r>
            <w:r w:rsidRPr="005F4305">
              <w:rPr>
                <w:lang w:val="en-PH" w:eastAsia="en-PH"/>
              </w:rPr>
              <w:t>development integrity.</w:t>
            </w:r>
          </w:p>
          <w:p w:rsidR="009709A2" w:rsidRPr="005F4305" w:rsidRDefault="009709A2" w:rsidP="00C8144C">
            <w:pPr>
              <w:pStyle w:val="TableTxt0"/>
              <w:numPr>
                <w:ilvl w:val="0"/>
                <w:numId w:val="9"/>
              </w:numPr>
              <w:rPr>
                <w:lang w:val="en-PH" w:eastAsia="en-PH"/>
              </w:rPr>
            </w:pPr>
            <w:r w:rsidRPr="005F4305">
              <w:rPr>
                <w:lang w:val="en-PH" w:eastAsia="en-PH"/>
              </w:rPr>
              <w:t>Parallel implementation of ADP approach in district (and some target villages) has potential to result in additional benefits</w:t>
            </w:r>
            <w:r>
              <w:rPr>
                <w:lang w:val="en-PH" w:eastAsia="en-PH"/>
              </w:rPr>
              <w:t xml:space="preserve"> </w:t>
            </w:r>
            <w:r w:rsidRPr="005F4305">
              <w:rPr>
                <w:lang w:val="en-PH" w:eastAsia="en-PH"/>
              </w:rPr>
              <w:t xml:space="preserve"> -  longer time frame for planning development activities, potential additional funds to be mobilised, synergy of efforts. </w:t>
            </w:r>
          </w:p>
          <w:p w:rsidR="009709A2" w:rsidRPr="005F4305" w:rsidRDefault="009709A2" w:rsidP="00C8144C">
            <w:pPr>
              <w:pStyle w:val="TableTxt0"/>
              <w:rPr>
                <w:lang w:val="en-PH" w:eastAsia="en-PH"/>
              </w:rPr>
            </w:pPr>
          </w:p>
        </w:tc>
        <w:tc>
          <w:tcPr>
            <w:tcW w:w="2921" w:type="dxa"/>
            <w:gridSpan w:val="2"/>
          </w:tcPr>
          <w:p w:rsidR="009709A2" w:rsidRPr="005F4305" w:rsidRDefault="009709A2" w:rsidP="00C8144C">
            <w:pPr>
              <w:pStyle w:val="TableTxt0"/>
              <w:numPr>
                <w:ilvl w:val="0"/>
                <w:numId w:val="9"/>
              </w:numPr>
              <w:rPr>
                <w:lang w:val="en-PH" w:eastAsia="en-PH"/>
              </w:rPr>
            </w:pPr>
            <w:r w:rsidRPr="005F4305">
              <w:rPr>
                <w:lang w:val="en-PH" w:eastAsia="en-PH"/>
              </w:rPr>
              <w:t xml:space="preserve">Because of substantial MoU delays the project has only been operational for 1.5 years, and as a result it is difficult at this stage to see if objectives are likely to be met. </w:t>
            </w:r>
          </w:p>
          <w:p w:rsidR="009709A2" w:rsidRPr="005F4305" w:rsidRDefault="009709A2" w:rsidP="00C8144C">
            <w:pPr>
              <w:pStyle w:val="TableTxt0"/>
              <w:numPr>
                <w:ilvl w:val="0"/>
                <w:numId w:val="9"/>
              </w:numPr>
              <w:rPr>
                <w:lang w:val="en-PH" w:eastAsia="en-PH"/>
              </w:rPr>
            </w:pPr>
            <w:r w:rsidRPr="005F4305">
              <w:rPr>
                <w:lang w:val="en-PH" w:eastAsia="en-PH"/>
              </w:rPr>
              <w:t xml:space="preserve">Large number of small activities that feel somewhat piece-meal. Project likely to be more effective if it focuses and deepens its efforts. </w:t>
            </w:r>
          </w:p>
          <w:p w:rsidR="009709A2" w:rsidRPr="005F4305" w:rsidRDefault="009709A2" w:rsidP="00C8144C">
            <w:pPr>
              <w:pStyle w:val="TableTxt0"/>
              <w:numPr>
                <w:ilvl w:val="0"/>
                <w:numId w:val="9"/>
              </w:numPr>
              <w:rPr>
                <w:lang w:val="en-PH" w:eastAsia="en-PH"/>
              </w:rPr>
            </w:pPr>
            <w:r w:rsidRPr="005F4305">
              <w:rPr>
                <w:lang w:val="en-PH" w:eastAsia="en-PH"/>
              </w:rPr>
              <w:t xml:space="preserve">Capacity building activities also somewhat scattergun. It is not clear if these will provide the intended result. </w:t>
            </w:r>
          </w:p>
          <w:p w:rsidR="009709A2" w:rsidRPr="005F4305" w:rsidRDefault="009709A2" w:rsidP="00C8144C">
            <w:pPr>
              <w:pStyle w:val="TableTxt0"/>
              <w:ind w:left="360"/>
              <w:rPr>
                <w:lang w:val="en-PH" w:eastAsia="en-PH"/>
              </w:rPr>
            </w:pPr>
          </w:p>
        </w:tc>
      </w:tr>
      <w:tr w:rsidR="009709A2">
        <w:tc>
          <w:tcPr>
            <w:tcW w:w="1964" w:type="dxa"/>
            <w:shd w:val="clear" w:color="auto" w:fill="C6D9F1"/>
          </w:tcPr>
          <w:p w:rsidR="009709A2" w:rsidRDefault="009709A2" w:rsidP="00C8144C">
            <w:pPr>
              <w:pStyle w:val="TableTxt0"/>
              <w:rPr>
                <w:lang w:val="en-PH" w:eastAsia="en-PH"/>
              </w:rPr>
            </w:pPr>
            <w:r w:rsidRPr="005F4305">
              <w:rPr>
                <w:lang w:val="en-PH" w:eastAsia="en-PH"/>
              </w:rPr>
              <w:t>Efficiency</w:t>
            </w:r>
          </w:p>
          <w:p w:rsidR="009709A2" w:rsidRPr="005F4305" w:rsidRDefault="009709A2" w:rsidP="00C8144C">
            <w:pPr>
              <w:pStyle w:val="TableTxt0"/>
              <w:rPr>
                <w:lang w:val="en-PH" w:eastAsia="en-PH"/>
              </w:rPr>
            </w:pPr>
          </w:p>
        </w:tc>
        <w:tc>
          <w:tcPr>
            <w:tcW w:w="2920" w:type="dxa"/>
            <w:gridSpan w:val="2"/>
          </w:tcPr>
          <w:p w:rsidR="009709A2" w:rsidRPr="005F4305" w:rsidRDefault="009709A2" w:rsidP="00C8144C">
            <w:pPr>
              <w:pStyle w:val="TableTxt0"/>
              <w:numPr>
                <w:ilvl w:val="0"/>
                <w:numId w:val="9"/>
              </w:numPr>
              <w:rPr>
                <w:lang w:val="en-PH" w:eastAsia="en-PH"/>
              </w:rPr>
            </w:pPr>
            <w:r w:rsidRPr="005F4305">
              <w:rPr>
                <w:lang w:val="en-PH" w:eastAsia="en-PH"/>
              </w:rPr>
              <w:t>Project was able to clear 50% more land than originally anticipated (339 hectares as opposed to 220) at no additional cost thanks to partnership with MAG.</w:t>
            </w:r>
          </w:p>
          <w:p w:rsidR="009709A2" w:rsidRPr="005F4305" w:rsidRDefault="009709A2" w:rsidP="00C8144C">
            <w:pPr>
              <w:pStyle w:val="TableTxt0"/>
              <w:numPr>
                <w:ilvl w:val="0"/>
                <w:numId w:val="9"/>
              </w:numPr>
              <w:rPr>
                <w:lang w:val="en-PH" w:eastAsia="en-PH"/>
              </w:rPr>
            </w:pPr>
            <w:r>
              <w:rPr>
                <w:lang w:val="en-PH" w:eastAsia="en-PH"/>
              </w:rPr>
              <w:t xml:space="preserve">WV demonstrates that </w:t>
            </w:r>
            <w:r w:rsidRPr="005F4305">
              <w:rPr>
                <w:lang w:val="en-PH" w:eastAsia="en-PH"/>
              </w:rPr>
              <w:t xml:space="preserve"> </w:t>
            </w:r>
            <w:r>
              <w:rPr>
                <w:lang w:val="en-PH" w:eastAsia="en-PH"/>
              </w:rPr>
              <w:t xml:space="preserve">it is looking for efficiencies in use of its staff and </w:t>
            </w:r>
            <w:r w:rsidRPr="005F4305">
              <w:rPr>
                <w:lang w:val="en-PH" w:eastAsia="en-PH"/>
              </w:rPr>
              <w:t xml:space="preserve">flexibility when managing programming. </w:t>
            </w:r>
          </w:p>
        </w:tc>
        <w:tc>
          <w:tcPr>
            <w:tcW w:w="2921" w:type="dxa"/>
            <w:gridSpan w:val="2"/>
          </w:tcPr>
          <w:p w:rsidR="009709A2" w:rsidRPr="005F4305" w:rsidRDefault="009709A2" w:rsidP="00C8144C">
            <w:pPr>
              <w:pStyle w:val="TableTxt0"/>
              <w:numPr>
                <w:ilvl w:val="0"/>
                <w:numId w:val="9"/>
              </w:numPr>
              <w:rPr>
                <w:lang w:val="en-PH" w:eastAsia="en-PH"/>
              </w:rPr>
            </w:pPr>
            <w:r w:rsidRPr="005F4305">
              <w:rPr>
                <w:lang w:val="en-PH" w:eastAsia="en-PH"/>
              </w:rPr>
              <w:t xml:space="preserve">UXO clearance component equals 50% of total project budget (over $800,000). This may not be the most cost effective approach to integrated rural development, particularly in communities with low levels of UXO contamination. Project could potentially explore a more ad-hoc approach to clearance (e.g. clearance upon request when UXO are identified) if this is not a personal </w:t>
            </w:r>
            <w:r w:rsidRPr="005F4305">
              <w:rPr>
                <w:lang w:val="en-PH" w:eastAsia="en-PH"/>
              </w:rPr>
              <w:lastRenderedPageBreak/>
              <w:t xml:space="preserve">security risk. </w:t>
            </w:r>
          </w:p>
          <w:p w:rsidR="009709A2" w:rsidRPr="005F4305" w:rsidRDefault="009709A2" w:rsidP="00C8144C">
            <w:pPr>
              <w:pStyle w:val="TableTxt0"/>
              <w:numPr>
                <w:ilvl w:val="0"/>
                <w:numId w:val="9"/>
              </w:numPr>
              <w:rPr>
                <w:lang w:val="en-PH" w:eastAsia="en-PH"/>
              </w:rPr>
            </w:pPr>
            <w:r w:rsidRPr="005F4305">
              <w:rPr>
                <w:lang w:val="en-PH" w:eastAsia="en-PH"/>
              </w:rPr>
              <w:t xml:space="preserve">WV management view project as being under-staffed. This is related to another constraint of the MoU requirements, which stipulate that staff salaries fall under the administrative costs of a project, which are limited to a maximum of 30% of project budget. The bulk of the MAG mine clearance component falls into this area. </w:t>
            </w:r>
          </w:p>
          <w:p w:rsidR="009709A2" w:rsidRPr="005F4305" w:rsidRDefault="009709A2" w:rsidP="00C8144C">
            <w:pPr>
              <w:pStyle w:val="TableTxt0"/>
              <w:numPr>
                <w:ilvl w:val="0"/>
                <w:numId w:val="9"/>
              </w:numPr>
              <w:rPr>
                <w:lang w:val="en-PH" w:eastAsia="en-PH"/>
              </w:rPr>
            </w:pPr>
            <w:r w:rsidRPr="005F4305">
              <w:rPr>
                <w:lang w:val="en-PH" w:eastAsia="en-PH"/>
              </w:rPr>
              <w:t>WV is unable to reprogram funds as it may wish due to restrictions related to the MoU requirements</w:t>
            </w:r>
            <w:r>
              <w:rPr>
                <w:lang w:val="en-PH" w:eastAsia="en-PH"/>
              </w:rPr>
              <w:t>, however it can look for consolidation of efforts where feasible</w:t>
            </w:r>
            <w:r w:rsidRPr="005F4305">
              <w:rPr>
                <w:lang w:val="en-PH" w:eastAsia="en-PH"/>
              </w:rPr>
              <w:t xml:space="preserve">. </w:t>
            </w:r>
          </w:p>
          <w:p w:rsidR="009709A2" w:rsidRPr="005F4305" w:rsidRDefault="009709A2" w:rsidP="00C8144C">
            <w:pPr>
              <w:pStyle w:val="TableTxt0"/>
              <w:ind w:left="360"/>
              <w:rPr>
                <w:lang w:val="en-PH" w:eastAsia="en-PH"/>
              </w:rPr>
            </w:pPr>
          </w:p>
        </w:tc>
      </w:tr>
      <w:tr w:rsidR="009709A2">
        <w:tc>
          <w:tcPr>
            <w:tcW w:w="1964" w:type="dxa"/>
            <w:shd w:val="clear" w:color="auto" w:fill="C6D9F1"/>
          </w:tcPr>
          <w:p w:rsidR="009709A2" w:rsidRPr="005F4305" w:rsidRDefault="009709A2" w:rsidP="00C8144C">
            <w:pPr>
              <w:pStyle w:val="TableTxt0"/>
              <w:rPr>
                <w:lang w:val="en-PH" w:eastAsia="en-PH"/>
              </w:rPr>
            </w:pPr>
            <w:r w:rsidRPr="005F4305">
              <w:rPr>
                <w:lang w:val="en-PH" w:eastAsia="en-PH"/>
              </w:rPr>
              <w:lastRenderedPageBreak/>
              <w:t>Impact</w:t>
            </w:r>
          </w:p>
        </w:tc>
        <w:tc>
          <w:tcPr>
            <w:tcW w:w="2920" w:type="dxa"/>
            <w:gridSpan w:val="2"/>
          </w:tcPr>
          <w:p w:rsidR="009709A2" w:rsidRPr="005F4305" w:rsidRDefault="009709A2" w:rsidP="00C8144C">
            <w:pPr>
              <w:pStyle w:val="TableTxt0"/>
              <w:numPr>
                <w:ilvl w:val="0"/>
                <w:numId w:val="9"/>
              </w:numPr>
              <w:rPr>
                <w:lang w:val="en-PH" w:eastAsia="en-PH"/>
              </w:rPr>
            </w:pPr>
            <w:r w:rsidRPr="005F4305">
              <w:rPr>
                <w:lang w:val="en-PH" w:eastAsia="en-PH"/>
              </w:rPr>
              <w:t xml:space="preserve">Too early to look at real change/impact. </w:t>
            </w:r>
          </w:p>
          <w:p w:rsidR="009709A2" w:rsidRPr="005F4305" w:rsidRDefault="009709A2" w:rsidP="00C8144C">
            <w:pPr>
              <w:pStyle w:val="TableTxt0"/>
              <w:numPr>
                <w:ilvl w:val="0"/>
                <w:numId w:val="9"/>
              </w:numPr>
              <w:rPr>
                <w:lang w:val="en-PH" w:eastAsia="en-PH"/>
              </w:rPr>
            </w:pPr>
            <w:r w:rsidRPr="005F4305">
              <w:rPr>
                <w:lang w:val="en-PH" w:eastAsia="en-PH"/>
              </w:rPr>
              <w:t>General community consensus that first requirement is immediate food security and then longer term income generalisation – and WV seems to be responding to this message.</w:t>
            </w:r>
          </w:p>
          <w:p w:rsidR="009709A2" w:rsidRPr="005F4305" w:rsidRDefault="009709A2" w:rsidP="00C8144C">
            <w:pPr>
              <w:pStyle w:val="TableTxt0"/>
              <w:numPr>
                <w:ilvl w:val="0"/>
                <w:numId w:val="9"/>
              </w:numPr>
              <w:rPr>
                <w:lang w:val="en-PH" w:eastAsia="en-PH"/>
              </w:rPr>
            </w:pPr>
            <w:r w:rsidRPr="005F4305">
              <w:rPr>
                <w:lang w:val="en-PH" w:eastAsia="en-PH"/>
              </w:rPr>
              <w:t xml:space="preserve">Communities are anticipating greater food security as a result of having more available agricultural land and higher yield rice varieties imported by the project. </w:t>
            </w:r>
          </w:p>
          <w:p w:rsidR="009709A2" w:rsidRPr="005F4305" w:rsidRDefault="009709A2" w:rsidP="00C8144C">
            <w:pPr>
              <w:pStyle w:val="TableTxt0"/>
              <w:numPr>
                <w:ilvl w:val="0"/>
                <w:numId w:val="9"/>
              </w:numPr>
              <w:rPr>
                <w:lang w:val="en-PH" w:eastAsia="en-PH"/>
              </w:rPr>
            </w:pPr>
            <w:r w:rsidRPr="005F4305">
              <w:rPr>
                <w:lang w:val="en-PH" w:eastAsia="en-PH"/>
              </w:rPr>
              <w:t>Animal vaccinations appreciated by animal owning families. There is evidence that vaccinations have reduced animal deaths in some cases.</w:t>
            </w:r>
          </w:p>
          <w:p w:rsidR="009709A2" w:rsidRPr="005F4305" w:rsidRDefault="009709A2" w:rsidP="00C8144C">
            <w:pPr>
              <w:pStyle w:val="TableTxt0"/>
              <w:numPr>
                <w:ilvl w:val="0"/>
                <w:numId w:val="9"/>
              </w:numPr>
              <w:rPr>
                <w:lang w:val="en-PH" w:eastAsia="en-PH"/>
              </w:rPr>
            </w:pPr>
            <w:r w:rsidRPr="005F4305">
              <w:rPr>
                <w:lang w:val="en-PH" w:eastAsia="en-PH"/>
              </w:rPr>
              <w:t>Availability of clean water through provision of water filters to some households</w:t>
            </w:r>
            <w:r>
              <w:rPr>
                <w:lang w:val="en-PH" w:eastAsia="en-PH"/>
              </w:rPr>
              <w:t>,</w:t>
            </w:r>
          </w:p>
          <w:p w:rsidR="009709A2" w:rsidRPr="005F4305" w:rsidRDefault="009709A2" w:rsidP="00C8144C">
            <w:pPr>
              <w:pStyle w:val="TableTxt0"/>
              <w:numPr>
                <w:ilvl w:val="0"/>
                <w:numId w:val="9"/>
              </w:numPr>
              <w:rPr>
                <w:lang w:val="en-PH" w:eastAsia="en-PH"/>
              </w:rPr>
            </w:pPr>
            <w:r w:rsidRPr="005F4305">
              <w:rPr>
                <w:lang w:val="en-PH" w:eastAsia="en-PH"/>
              </w:rPr>
              <w:t xml:space="preserve">Project has leveraged relationship with MAG to support UXO clearance in other locations (outside of project). </w:t>
            </w:r>
          </w:p>
          <w:p w:rsidR="009709A2" w:rsidRPr="005F4305" w:rsidRDefault="009709A2" w:rsidP="00C8144C">
            <w:pPr>
              <w:pStyle w:val="TableTxt0"/>
              <w:ind w:left="360"/>
              <w:rPr>
                <w:lang w:val="en-PH" w:eastAsia="en-PH"/>
              </w:rPr>
            </w:pPr>
            <w:r w:rsidRPr="005F4305">
              <w:rPr>
                <w:lang w:val="en-PH" w:eastAsia="en-PH"/>
              </w:rPr>
              <w:t xml:space="preserve"> </w:t>
            </w:r>
          </w:p>
        </w:tc>
        <w:tc>
          <w:tcPr>
            <w:tcW w:w="2921" w:type="dxa"/>
            <w:gridSpan w:val="2"/>
          </w:tcPr>
          <w:p w:rsidR="009709A2" w:rsidRPr="005F4305" w:rsidRDefault="009709A2" w:rsidP="00C8144C">
            <w:pPr>
              <w:pStyle w:val="TableTxt0"/>
              <w:numPr>
                <w:ilvl w:val="0"/>
                <w:numId w:val="9"/>
              </w:numPr>
              <w:rPr>
                <w:lang w:val="en-PH" w:eastAsia="en-PH"/>
              </w:rPr>
            </w:pPr>
            <w:r w:rsidRPr="005F4305">
              <w:rPr>
                <w:lang w:val="en-PH" w:eastAsia="en-PH"/>
              </w:rPr>
              <w:t>Not obvious that the most vulnerable community members are really being reached by project activities.</w:t>
            </w:r>
          </w:p>
          <w:p w:rsidR="009709A2" w:rsidRPr="005F4305" w:rsidRDefault="009709A2" w:rsidP="00C8144C">
            <w:pPr>
              <w:pStyle w:val="TableTxt0"/>
              <w:numPr>
                <w:ilvl w:val="0"/>
                <w:numId w:val="9"/>
              </w:numPr>
              <w:rPr>
                <w:lang w:val="en-PH" w:eastAsia="en-PH"/>
              </w:rPr>
            </w:pPr>
            <w:r w:rsidRPr="005F4305">
              <w:rPr>
                <w:lang w:val="en-PH" w:eastAsia="en-PH"/>
              </w:rPr>
              <w:t xml:space="preserve">Unclear at this stage what the real impact of pilot fruit tree plantations will be. </w:t>
            </w:r>
          </w:p>
          <w:p w:rsidR="009709A2" w:rsidRPr="005F4305" w:rsidRDefault="009709A2" w:rsidP="00C8144C">
            <w:pPr>
              <w:pStyle w:val="TableTxt0"/>
              <w:numPr>
                <w:ilvl w:val="0"/>
                <w:numId w:val="9"/>
              </w:numPr>
              <w:rPr>
                <w:lang w:val="en-PH" w:eastAsia="en-PH"/>
              </w:rPr>
            </w:pPr>
            <w:r w:rsidRPr="005F4305">
              <w:rPr>
                <w:lang w:val="en-PH" w:eastAsia="en-PH"/>
              </w:rPr>
              <w:t xml:space="preserve">A significant number of exposure tours and study visits were conducted early on in the project but it does not appear that the impact of these activities is being monitored.  </w:t>
            </w:r>
          </w:p>
          <w:p w:rsidR="009709A2" w:rsidRDefault="009709A2" w:rsidP="00C8144C">
            <w:pPr>
              <w:pStyle w:val="TableTxt0"/>
              <w:numPr>
                <w:ilvl w:val="0"/>
                <w:numId w:val="9"/>
              </w:numPr>
              <w:rPr>
                <w:lang w:val="en-PH" w:eastAsia="en-PH"/>
              </w:rPr>
            </w:pPr>
            <w:r w:rsidRPr="005F4305">
              <w:rPr>
                <w:lang w:val="en-PH" w:eastAsia="en-PH"/>
              </w:rPr>
              <w:t xml:space="preserve">Impact of HIV volunteers unclear – perhaps outreach activities need to be better targeted. </w:t>
            </w:r>
          </w:p>
          <w:p w:rsidR="009709A2" w:rsidRDefault="009709A2" w:rsidP="00C8144C">
            <w:pPr>
              <w:pStyle w:val="TableTxt0"/>
              <w:numPr>
                <w:ilvl w:val="0"/>
                <w:numId w:val="9"/>
              </w:numPr>
              <w:rPr>
                <w:lang w:val="en-PH" w:eastAsia="en-PH"/>
              </w:rPr>
            </w:pPr>
            <w:r>
              <w:rPr>
                <w:lang w:val="en-PH" w:eastAsia="en-PH"/>
              </w:rPr>
              <w:t>Impact and role of safer community volunteer is unclear.</w:t>
            </w:r>
          </w:p>
          <w:p w:rsidR="009709A2" w:rsidRPr="005F4305" w:rsidRDefault="009709A2" w:rsidP="00C8144C">
            <w:pPr>
              <w:pStyle w:val="TableTxt0"/>
              <w:numPr>
                <w:ilvl w:val="0"/>
                <w:numId w:val="9"/>
              </w:numPr>
              <w:rPr>
                <w:lang w:val="en-PH" w:eastAsia="en-PH"/>
              </w:rPr>
            </w:pPr>
            <w:r>
              <w:rPr>
                <w:lang w:val="en-PH" w:eastAsia="en-PH"/>
              </w:rPr>
              <w:t>It seems that not all households in a target village received water filters; it is unclear how these were chosen or whether the remaining households will also receive water filters</w:t>
            </w:r>
            <w:r w:rsidRPr="005F4305">
              <w:rPr>
                <w:lang w:val="en-PH" w:eastAsia="en-PH"/>
              </w:rPr>
              <w:t>.</w:t>
            </w:r>
          </w:p>
          <w:p w:rsidR="009709A2" w:rsidRPr="005F4305" w:rsidRDefault="009709A2" w:rsidP="00C8144C">
            <w:pPr>
              <w:pStyle w:val="TableTxt0"/>
              <w:ind w:left="360"/>
              <w:rPr>
                <w:lang w:val="en-PH" w:eastAsia="en-PH"/>
              </w:rPr>
            </w:pPr>
          </w:p>
          <w:p w:rsidR="009709A2" w:rsidRPr="005F4305" w:rsidRDefault="009709A2" w:rsidP="00C8144C">
            <w:pPr>
              <w:pStyle w:val="TableTxt0"/>
              <w:ind w:left="360"/>
              <w:rPr>
                <w:lang w:val="en-PH" w:eastAsia="en-PH"/>
              </w:rPr>
            </w:pPr>
            <w:r w:rsidRPr="005F4305">
              <w:rPr>
                <w:lang w:val="en-PH" w:eastAsia="en-PH"/>
              </w:rPr>
              <w:t xml:space="preserve"> </w:t>
            </w:r>
          </w:p>
        </w:tc>
      </w:tr>
      <w:tr w:rsidR="009709A2">
        <w:tc>
          <w:tcPr>
            <w:tcW w:w="1964" w:type="dxa"/>
            <w:shd w:val="clear" w:color="auto" w:fill="C6D9F1"/>
          </w:tcPr>
          <w:p w:rsidR="009709A2" w:rsidRDefault="009709A2" w:rsidP="00C8144C">
            <w:pPr>
              <w:pStyle w:val="TableTxt0"/>
              <w:rPr>
                <w:lang w:val="en-PH" w:eastAsia="en-PH"/>
              </w:rPr>
            </w:pPr>
            <w:r w:rsidRPr="005F4305">
              <w:rPr>
                <w:lang w:val="en-PH" w:eastAsia="en-PH"/>
              </w:rPr>
              <w:t>Sustainability</w:t>
            </w:r>
          </w:p>
          <w:p w:rsidR="009709A2" w:rsidRDefault="009709A2" w:rsidP="00C8144C">
            <w:pPr>
              <w:pStyle w:val="TableTxt0"/>
              <w:rPr>
                <w:lang w:val="en-PH" w:eastAsia="en-PH"/>
              </w:rPr>
            </w:pPr>
          </w:p>
          <w:p w:rsidR="009709A2" w:rsidRPr="005F4305" w:rsidRDefault="009709A2" w:rsidP="00C8144C">
            <w:pPr>
              <w:pStyle w:val="TableTxt0"/>
              <w:rPr>
                <w:lang w:val="en-PH" w:eastAsia="en-PH"/>
              </w:rPr>
            </w:pPr>
          </w:p>
        </w:tc>
        <w:tc>
          <w:tcPr>
            <w:tcW w:w="2920" w:type="dxa"/>
            <w:gridSpan w:val="2"/>
          </w:tcPr>
          <w:p w:rsidR="009709A2" w:rsidRDefault="009709A2" w:rsidP="003E7173">
            <w:pPr>
              <w:pStyle w:val="TableTxt0"/>
              <w:numPr>
                <w:ilvl w:val="0"/>
                <w:numId w:val="14"/>
              </w:numPr>
              <w:rPr>
                <w:lang w:val="en-PH" w:eastAsia="en-PH"/>
              </w:rPr>
            </w:pPr>
            <w:r>
              <w:rPr>
                <w:lang w:val="en-PH" w:eastAsia="en-PH"/>
              </w:rPr>
              <w:lastRenderedPageBreak/>
              <w:t xml:space="preserve">Productive land freed up by UXO clearance. WV ensuring </w:t>
            </w:r>
            <w:r>
              <w:rPr>
                <w:lang w:val="en-PH" w:eastAsia="en-PH"/>
              </w:rPr>
              <w:lastRenderedPageBreak/>
              <w:t>land is put to productive use.</w:t>
            </w:r>
          </w:p>
          <w:p w:rsidR="009709A2" w:rsidRPr="005F4305" w:rsidRDefault="009709A2" w:rsidP="003E7173">
            <w:pPr>
              <w:pStyle w:val="TableTxt0"/>
              <w:numPr>
                <w:ilvl w:val="0"/>
                <w:numId w:val="14"/>
              </w:numPr>
              <w:rPr>
                <w:lang w:val="en-PH" w:eastAsia="en-PH"/>
              </w:rPr>
            </w:pPr>
            <w:r>
              <w:rPr>
                <w:lang w:val="en-PH" w:eastAsia="en-PH"/>
              </w:rPr>
              <w:t xml:space="preserve">Promotion of flood and drought resistant crops. </w:t>
            </w:r>
          </w:p>
          <w:p w:rsidR="009709A2" w:rsidRPr="005F4305" w:rsidRDefault="009709A2" w:rsidP="003E7173">
            <w:pPr>
              <w:pStyle w:val="TableTxt0"/>
              <w:numPr>
                <w:ilvl w:val="0"/>
                <w:numId w:val="14"/>
              </w:numPr>
              <w:rPr>
                <w:lang w:val="en-PH" w:eastAsia="en-PH"/>
              </w:rPr>
            </w:pPr>
            <w:r w:rsidRPr="005F4305">
              <w:rPr>
                <w:lang w:val="en-PH" w:eastAsia="en-PH"/>
              </w:rPr>
              <w:t>Potential to link up with WV ADPs, which have a 1</w:t>
            </w:r>
            <w:r>
              <w:rPr>
                <w:lang w:val="en-PH" w:eastAsia="en-PH"/>
              </w:rPr>
              <w:t xml:space="preserve">0-15 </w:t>
            </w:r>
            <w:r w:rsidRPr="005F4305">
              <w:rPr>
                <w:lang w:val="en-PH" w:eastAsia="en-PH"/>
              </w:rPr>
              <w:t xml:space="preserve">year outlook, could increase sustainability of activities. </w:t>
            </w:r>
          </w:p>
          <w:p w:rsidR="009709A2" w:rsidRPr="005F4305" w:rsidRDefault="009709A2" w:rsidP="00C8144C">
            <w:pPr>
              <w:pStyle w:val="TableTxt0"/>
              <w:ind w:left="360"/>
              <w:rPr>
                <w:lang w:val="en-PH" w:eastAsia="en-PH"/>
              </w:rPr>
            </w:pPr>
          </w:p>
        </w:tc>
        <w:tc>
          <w:tcPr>
            <w:tcW w:w="2921" w:type="dxa"/>
            <w:gridSpan w:val="2"/>
          </w:tcPr>
          <w:p w:rsidR="009709A2" w:rsidRDefault="009709A2" w:rsidP="00C8144C">
            <w:pPr>
              <w:pStyle w:val="TableTxt0"/>
              <w:numPr>
                <w:ilvl w:val="0"/>
                <w:numId w:val="9"/>
              </w:numPr>
              <w:rPr>
                <w:bCs/>
                <w:lang w:val="en-PH" w:eastAsia="en-PH"/>
              </w:rPr>
            </w:pPr>
            <w:r w:rsidRPr="005F4305">
              <w:rPr>
                <w:bCs/>
                <w:lang w:val="en-PH" w:eastAsia="en-PH"/>
              </w:rPr>
              <w:lastRenderedPageBreak/>
              <w:t xml:space="preserve">Apparent limited role of GoL </w:t>
            </w:r>
            <w:r w:rsidRPr="005F4305">
              <w:rPr>
                <w:lang w:val="en-PH" w:eastAsia="en-PH"/>
              </w:rPr>
              <w:t>counterparts</w:t>
            </w:r>
            <w:r w:rsidRPr="005F4305">
              <w:rPr>
                <w:bCs/>
                <w:lang w:val="en-PH" w:eastAsia="en-PH"/>
              </w:rPr>
              <w:t xml:space="preserve"> may inhibit </w:t>
            </w:r>
            <w:r w:rsidRPr="005F4305">
              <w:rPr>
                <w:bCs/>
                <w:lang w:val="en-PH" w:eastAsia="en-PH"/>
              </w:rPr>
              <w:lastRenderedPageBreak/>
              <w:t>long-term sustainability?</w:t>
            </w:r>
          </w:p>
          <w:p w:rsidR="009709A2" w:rsidRPr="005F4305" w:rsidRDefault="009709A2" w:rsidP="00C8144C">
            <w:pPr>
              <w:pStyle w:val="TableTxt0"/>
              <w:numPr>
                <w:ilvl w:val="0"/>
                <w:numId w:val="9"/>
              </w:numPr>
              <w:rPr>
                <w:bCs/>
                <w:lang w:val="en-PH" w:eastAsia="en-PH"/>
              </w:rPr>
            </w:pPr>
            <w:r>
              <w:rPr>
                <w:bCs/>
                <w:lang w:val="en-PH" w:eastAsia="en-PH"/>
              </w:rPr>
              <w:t>Participation in VDMC (particularly by women) and decision making processes are unclear.  Some mentoring to strengthen these structures (e.g. WV observation of meetings and mentoring women to increase confidence to participate) would help.</w:t>
            </w:r>
          </w:p>
          <w:p w:rsidR="009709A2" w:rsidRPr="005F4305" w:rsidRDefault="009709A2" w:rsidP="00C8144C">
            <w:pPr>
              <w:pStyle w:val="TableTxt0"/>
              <w:ind w:left="360"/>
              <w:rPr>
                <w:bCs/>
                <w:lang w:val="en-PH" w:eastAsia="en-PH"/>
              </w:rPr>
            </w:pPr>
          </w:p>
        </w:tc>
      </w:tr>
      <w:tr w:rsidR="009709A2">
        <w:tc>
          <w:tcPr>
            <w:tcW w:w="1964" w:type="dxa"/>
            <w:shd w:val="clear" w:color="auto" w:fill="C6D9F1"/>
          </w:tcPr>
          <w:p w:rsidR="009709A2" w:rsidRDefault="009709A2" w:rsidP="00C8144C">
            <w:pPr>
              <w:pStyle w:val="TableTxt0"/>
              <w:rPr>
                <w:lang w:val="en-PH" w:eastAsia="en-PH"/>
              </w:rPr>
            </w:pPr>
            <w:r w:rsidRPr="005F4305">
              <w:rPr>
                <w:lang w:val="en-PH" w:eastAsia="en-PH"/>
              </w:rPr>
              <w:lastRenderedPageBreak/>
              <w:t>Inclusive development</w:t>
            </w:r>
          </w:p>
          <w:p w:rsidR="009709A2" w:rsidRDefault="009709A2" w:rsidP="00C8144C">
            <w:pPr>
              <w:pStyle w:val="TableTxt0"/>
              <w:rPr>
                <w:lang w:val="en-PH" w:eastAsia="en-PH"/>
              </w:rPr>
            </w:pPr>
          </w:p>
          <w:p w:rsidR="009709A2" w:rsidRPr="005F4305" w:rsidRDefault="009709A2" w:rsidP="00C8144C">
            <w:pPr>
              <w:pStyle w:val="TableTxt0"/>
              <w:rPr>
                <w:lang w:val="en-PH" w:eastAsia="en-PH"/>
              </w:rPr>
            </w:pPr>
          </w:p>
        </w:tc>
        <w:tc>
          <w:tcPr>
            <w:tcW w:w="2920" w:type="dxa"/>
            <w:gridSpan w:val="2"/>
          </w:tcPr>
          <w:p w:rsidR="009709A2" w:rsidRPr="005F4305" w:rsidRDefault="009709A2" w:rsidP="00C8144C">
            <w:pPr>
              <w:pStyle w:val="TableTxt0"/>
              <w:numPr>
                <w:ilvl w:val="0"/>
                <w:numId w:val="9"/>
              </w:numPr>
              <w:rPr>
                <w:lang w:val="en-PH" w:eastAsia="en-PH"/>
              </w:rPr>
            </w:pPr>
            <w:r w:rsidRPr="005F4305">
              <w:rPr>
                <w:lang w:val="en-PH" w:eastAsia="en-PH"/>
              </w:rPr>
              <w:t>Project has trained two HIV volunteers in each village (though it is unclear precisely what the role of these volunteers is and how they target the information they provide to communities).</w:t>
            </w:r>
          </w:p>
          <w:p w:rsidR="009709A2" w:rsidRPr="005F4305" w:rsidRDefault="009709A2" w:rsidP="00C8144C">
            <w:pPr>
              <w:pStyle w:val="TableTxt0"/>
              <w:numPr>
                <w:ilvl w:val="0"/>
                <w:numId w:val="9"/>
              </w:numPr>
              <w:rPr>
                <w:lang w:val="en-PH" w:eastAsia="en-PH"/>
              </w:rPr>
            </w:pPr>
            <w:r w:rsidRPr="005F4305">
              <w:rPr>
                <w:lang w:val="en-PH" w:eastAsia="en-PH"/>
              </w:rPr>
              <w:t xml:space="preserve">Conscious effort to aim for </w:t>
            </w:r>
            <w:r>
              <w:rPr>
                <w:lang w:val="en-PH" w:eastAsia="en-PH"/>
              </w:rPr>
              <w:t>at least 30% quota</w:t>
            </w:r>
            <w:r w:rsidRPr="005F4305">
              <w:rPr>
                <w:lang w:val="en-PH" w:eastAsia="en-PH"/>
              </w:rPr>
              <w:t xml:space="preserve"> </w:t>
            </w:r>
            <w:r>
              <w:rPr>
                <w:lang w:val="en-PH" w:eastAsia="en-PH"/>
              </w:rPr>
              <w:t xml:space="preserve">for </w:t>
            </w:r>
            <w:r w:rsidRPr="005F4305">
              <w:rPr>
                <w:lang w:val="en-PH" w:eastAsia="en-PH"/>
              </w:rPr>
              <w:t xml:space="preserve">female representation in community meetings and planning processes, though not always successful. </w:t>
            </w:r>
          </w:p>
        </w:tc>
        <w:tc>
          <w:tcPr>
            <w:tcW w:w="2921" w:type="dxa"/>
            <w:gridSpan w:val="2"/>
          </w:tcPr>
          <w:p w:rsidR="009709A2" w:rsidRDefault="009709A2" w:rsidP="00C8144C">
            <w:pPr>
              <w:pStyle w:val="TableTxt0"/>
              <w:numPr>
                <w:ilvl w:val="0"/>
                <w:numId w:val="9"/>
              </w:numPr>
              <w:rPr>
                <w:lang w:val="en-PH" w:eastAsia="en-PH"/>
              </w:rPr>
            </w:pPr>
            <w:r w:rsidRPr="005F4305">
              <w:rPr>
                <w:lang w:val="en-PH" w:eastAsia="en-PH"/>
              </w:rPr>
              <w:t xml:space="preserve">Gender focal person within WV team is </w:t>
            </w:r>
            <w:r>
              <w:rPr>
                <w:lang w:val="en-PH" w:eastAsia="en-PH"/>
              </w:rPr>
              <w:t>unable to articulate</w:t>
            </w:r>
            <w:r w:rsidRPr="005F4305">
              <w:rPr>
                <w:lang w:val="en-PH" w:eastAsia="en-PH"/>
              </w:rPr>
              <w:t xml:space="preserve"> analysis </w:t>
            </w:r>
            <w:r>
              <w:rPr>
                <w:lang w:val="en-PH" w:eastAsia="en-PH"/>
              </w:rPr>
              <w:t xml:space="preserve">of </w:t>
            </w:r>
            <w:r w:rsidRPr="005F4305">
              <w:rPr>
                <w:lang w:val="en-PH" w:eastAsia="en-PH"/>
              </w:rPr>
              <w:t>or support for gender related activities</w:t>
            </w:r>
            <w:r>
              <w:rPr>
                <w:lang w:val="en-PH" w:eastAsia="en-PH"/>
              </w:rPr>
              <w:t>. However, further gender training by WV HQ is planned for staff.</w:t>
            </w:r>
          </w:p>
          <w:p w:rsidR="009709A2" w:rsidRPr="005F4305" w:rsidRDefault="009709A2" w:rsidP="00C8144C">
            <w:pPr>
              <w:pStyle w:val="TableTxt0"/>
              <w:numPr>
                <w:ilvl w:val="0"/>
                <w:numId w:val="9"/>
              </w:numPr>
              <w:rPr>
                <w:lang w:val="en-PH" w:eastAsia="en-PH"/>
              </w:rPr>
            </w:pPr>
            <w:r>
              <w:rPr>
                <w:lang w:val="en-PH" w:eastAsia="en-PH"/>
              </w:rPr>
              <w:t>Management admit that staff capacity to put into practice gender equity strategies is weak.</w:t>
            </w:r>
          </w:p>
          <w:p w:rsidR="009709A2" w:rsidRDefault="009709A2" w:rsidP="00C8144C">
            <w:pPr>
              <w:pStyle w:val="TableTxt0"/>
              <w:numPr>
                <w:ilvl w:val="0"/>
                <w:numId w:val="9"/>
              </w:numPr>
              <w:rPr>
                <w:lang w:val="en-PH" w:eastAsia="en-PH"/>
              </w:rPr>
            </w:pPr>
            <w:r w:rsidRPr="005F4305">
              <w:rPr>
                <w:lang w:val="en-PH" w:eastAsia="en-PH"/>
              </w:rPr>
              <w:t xml:space="preserve">Women clearly a minority in Village Development Committee structures (WV aim for 30% female representation but this is proving difficult to achieve). </w:t>
            </w:r>
          </w:p>
          <w:p w:rsidR="009709A2" w:rsidRPr="005F4305" w:rsidRDefault="009709A2" w:rsidP="00C8144C">
            <w:pPr>
              <w:pStyle w:val="TableTxt0"/>
              <w:numPr>
                <w:ilvl w:val="0"/>
                <w:numId w:val="9"/>
              </w:numPr>
              <w:rPr>
                <w:lang w:val="en-PH" w:eastAsia="en-PH"/>
              </w:rPr>
            </w:pPr>
            <w:r>
              <w:rPr>
                <w:lang w:val="en-PH" w:eastAsia="en-PH"/>
              </w:rPr>
              <w:t>No strategies in place for implementation of gender equity</w:t>
            </w:r>
            <w:r w:rsidRPr="005F4305">
              <w:rPr>
                <w:lang w:val="en-PH" w:eastAsia="en-PH"/>
              </w:rPr>
              <w:t xml:space="preserve"> </w:t>
            </w:r>
            <w:r>
              <w:rPr>
                <w:lang w:val="en-PH" w:eastAsia="en-PH"/>
              </w:rPr>
              <w:t>other than quotas in meetings and provision of water source to decrease women’s time to collect water.</w:t>
            </w:r>
          </w:p>
          <w:p w:rsidR="009709A2" w:rsidRPr="005F4305" w:rsidRDefault="009709A2" w:rsidP="00C8144C">
            <w:pPr>
              <w:pStyle w:val="TableTxt0"/>
              <w:numPr>
                <w:ilvl w:val="0"/>
                <w:numId w:val="9"/>
              </w:numPr>
              <w:rPr>
                <w:lang w:val="en-PH" w:eastAsia="en-PH"/>
              </w:rPr>
            </w:pPr>
            <w:r w:rsidRPr="005F4305">
              <w:rPr>
                <w:lang w:val="en-PH" w:eastAsia="en-PH"/>
              </w:rPr>
              <w:t xml:space="preserve">Analysis of issues of disability/inclusion of </w:t>
            </w:r>
            <w:r>
              <w:rPr>
                <w:lang w:val="en-PH" w:eastAsia="en-PH"/>
              </w:rPr>
              <w:t xml:space="preserve">people with disabilities and their families </w:t>
            </w:r>
            <w:r w:rsidRPr="005F4305">
              <w:rPr>
                <w:lang w:val="en-PH" w:eastAsia="en-PH"/>
              </w:rPr>
              <w:t>lacking.</w:t>
            </w:r>
          </w:p>
          <w:p w:rsidR="009709A2" w:rsidRPr="005F4305" w:rsidRDefault="009709A2" w:rsidP="00C8144C">
            <w:pPr>
              <w:pStyle w:val="TableTxt0"/>
              <w:numPr>
                <w:ilvl w:val="0"/>
                <w:numId w:val="9"/>
              </w:numPr>
              <w:rPr>
                <w:lang w:val="en-PH" w:eastAsia="en-PH"/>
              </w:rPr>
            </w:pPr>
            <w:r w:rsidRPr="005F4305">
              <w:rPr>
                <w:lang w:val="en-PH" w:eastAsia="en-PH"/>
              </w:rPr>
              <w:t xml:space="preserve">No evidence of deliberate strategising to engage ethnic groups. </w:t>
            </w:r>
          </w:p>
          <w:p w:rsidR="009709A2" w:rsidRPr="005F4305" w:rsidRDefault="009709A2" w:rsidP="00C8144C">
            <w:pPr>
              <w:pStyle w:val="TableTxt0"/>
              <w:ind w:left="360"/>
              <w:rPr>
                <w:lang w:val="en-PH" w:eastAsia="en-PH"/>
              </w:rPr>
            </w:pPr>
          </w:p>
        </w:tc>
      </w:tr>
      <w:tr w:rsidR="009709A2">
        <w:tc>
          <w:tcPr>
            <w:tcW w:w="1964" w:type="dxa"/>
            <w:shd w:val="clear" w:color="auto" w:fill="C6D9F1"/>
          </w:tcPr>
          <w:p w:rsidR="009709A2" w:rsidRDefault="009709A2" w:rsidP="00C8144C">
            <w:pPr>
              <w:pStyle w:val="TableTxt0"/>
              <w:rPr>
                <w:lang w:val="en-PH" w:eastAsia="en-PH"/>
              </w:rPr>
            </w:pPr>
            <w:r w:rsidRPr="005F4305">
              <w:rPr>
                <w:lang w:val="en-PH" w:eastAsia="en-PH"/>
              </w:rPr>
              <w:t>M&amp;E</w:t>
            </w:r>
          </w:p>
          <w:p w:rsidR="009709A2" w:rsidRDefault="009709A2" w:rsidP="00C8144C">
            <w:pPr>
              <w:pStyle w:val="TableTxt0"/>
              <w:rPr>
                <w:lang w:val="en-PH" w:eastAsia="en-PH"/>
              </w:rPr>
            </w:pPr>
          </w:p>
          <w:p w:rsidR="009709A2" w:rsidRPr="005F4305" w:rsidRDefault="009709A2" w:rsidP="00C8144C">
            <w:pPr>
              <w:pStyle w:val="TableTxt0"/>
              <w:rPr>
                <w:lang w:val="en-PH" w:eastAsia="en-PH"/>
              </w:rPr>
            </w:pPr>
          </w:p>
        </w:tc>
        <w:tc>
          <w:tcPr>
            <w:tcW w:w="2920" w:type="dxa"/>
            <w:gridSpan w:val="2"/>
          </w:tcPr>
          <w:p w:rsidR="009709A2" w:rsidRPr="005F4305" w:rsidRDefault="009709A2" w:rsidP="00C8144C">
            <w:pPr>
              <w:pStyle w:val="TableTxt0"/>
              <w:numPr>
                <w:ilvl w:val="0"/>
                <w:numId w:val="9"/>
              </w:numPr>
              <w:rPr>
                <w:lang w:val="en-PH" w:eastAsia="en-PH"/>
              </w:rPr>
            </w:pPr>
            <w:r w:rsidRPr="005F4305">
              <w:rPr>
                <w:lang w:val="en-PH" w:eastAsia="en-PH"/>
              </w:rPr>
              <w:t>WV appear</w:t>
            </w:r>
            <w:r>
              <w:rPr>
                <w:lang w:val="en-PH" w:eastAsia="en-PH"/>
              </w:rPr>
              <w:t>s</w:t>
            </w:r>
            <w:r w:rsidRPr="005F4305">
              <w:rPr>
                <w:lang w:val="en-PH" w:eastAsia="en-PH"/>
              </w:rPr>
              <w:t xml:space="preserve"> to have systematic local M&amp;E framework in place</w:t>
            </w:r>
            <w:r>
              <w:rPr>
                <w:lang w:val="en-PH" w:eastAsia="en-PH"/>
              </w:rPr>
              <w:t xml:space="preserve"> with a clear baseline to track progress.  This is to be commended</w:t>
            </w:r>
            <w:r w:rsidRPr="005F4305">
              <w:rPr>
                <w:lang w:val="en-PH" w:eastAsia="en-PH"/>
              </w:rPr>
              <w:t>.</w:t>
            </w:r>
          </w:p>
          <w:p w:rsidR="009709A2" w:rsidRPr="005F4305" w:rsidRDefault="009709A2" w:rsidP="00C8144C">
            <w:pPr>
              <w:pStyle w:val="TableTxt0"/>
              <w:numPr>
                <w:ilvl w:val="0"/>
                <w:numId w:val="9"/>
              </w:numPr>
              <w:rPr>
                <w:lang w:val="en-PH" w:eastAsia="en-PH"/>
              </w:rPr>
            </w:pPr>
            <w:r w:rsidRPr="005F4305">
              <w:rPr>
                <w:lang w:val="en-PH" w:eastAsia="en-PH"/>
              </w:rPr>
              <w:t xml:space="preserve">At a conceptual level, the LANGOCA program MEF is appreciated, although </w:t>
            </w:r>
            <w:r>
              <w:rPr>
                <w:lang w:val="en-PH" w:eastAsia="en-PH"/>
              </w:rPr>
              <w:t xml:space="preserve">there are concerns around the capacity of staff to implement it across 24 </w:t>
            </w:r>
            <w:r>
              <w:rPr>
                <w:lang w:val="en-PH" w:eastAsia="en-PH"/>
              </w:rPr>
              <w:lastRenderedPageBreak/>
              <w:t>villages</w:t>
            </w:r>
            <w:r w:rsidRPr="005F4305">
              <w:rPr>
                <w:lang w:val="en-PH" w:eastAsia="en-PH"/>
              </w:rPr>
              <w:t xml:space="preserve">. </w:t>
            </w:r>
          </w:p>
          <w:p w:rsidR="009709A2" w:rsidRPr="005F4305" w:rsidRDefault="009709A2" w:rsidP="00C8144C">
            <w:pPr>
              <w:pStyle w:val="TableTxt0"/>
              <w:numPr>
                <w:ilvl w:val="0"/>
                <w:numId w:val="9"/>
              </w:numPr>
              <w:rPr>
                <w:lang w:val="en-PH" w:eastAsia="en-PH"/>
              </w:rPr>
            </w:pPr>
            <w:r w:rsidRPr="005F4305">
              <w:rPr>
                <w:lang w:val="en-PH" w:eastAsia="en-PH"/>
              </w:rPr>
              <w:t xml:space="preserve">WV say that they are putting in place monitoring tools that will help to provide evidence for outcomes in the future. </w:t>
            </w:r>
          </w:p>
          <w:p w:rsidR="009709A2" w:rsidRPr="005F4305" w:rsidRDefault="009709A2" w:rsidP="00C8144C">
            <w:pPr>
              <w:pStyle w:val="TableTxt0"/>
              <w:ind w:left="360"/>
              <w:rPr>
                <w:lang w:val="en-PH" w:eastAsia="en-PH"/>
              </w:rPr>
            </w:pPr>
          </w:p>
        </w:tc>
        <w:tc>
          <w:tcPr>
            <w:tcW w:w="2921" w:type="dxa"/>
            <w:gridSpan w:val="2"/>
          </w:tcPr>
          <w:p w:rsidR="009709A2" w:rsidRPr="005F4305" w:rsidRDefault="009709A2" w:rsidP="00C8144C">
            <w:pPr>
              <w:pStyle w:val="TableTxt0"/>
              <w:numPr>
                <w:ilvl w:val="0"/>
                <w:numId w:val="9"/>
              </w:numPr>
              <w:rPr>
                <w:lang w:val="en-PH" w:eastAsia="en-PH"/>
              </w:rPr>
            </w:pPr>
            <w:r w:rsidRPr="005F4305">
              <w:rPr>
                <w:lang w:val="en-PH" w:eastAsia="en-PH"/>
              </w:rPr>
              <w:lastRenderedPageBreak/>
              <w:t xml:space="preserve">Gender related claims in formal reporting not borne out by MTR observations and discussions. </w:t>
            </w:r>
          </w:p>
          <w:p w:rsidR="009709A2" w:rsidRDefault="009709A2" w:rsidP="00C8144C">
            <w:pPr>
              <w:pStyle w:val="TableTxt0"/>
              <w:numPr>
                <w:ilvl w:val="0"/>
                <w:numId w:val="9"/>
              </w:numPr>
              <w:rPr>
                <w:lang w:val="en-PH" w:eastAsia="en-PH"/>
              </w:rPr>
            </w:pPr>
            <w:r w:rsidRPr="005F4305">
              <w:rPr>
                <w:lang w:val="en-PH" w:eastAsia="en-PH"/>
              </w:rPr>
              <w:t xml:space="preserve">Questions around theory of change: </w:t>
            </w:r>
            <w:r>
              <w:rPr>
                <w:lang w:val="en-PH" w:eastAsia="en-PH"/>
              </w:rPr>
              <w:t xml:space="preserve">there are two issues here: </w:t>
            </w:r>
          </w:p>
          <w:p w:rsidR="009709A2" w:rsidRDefault="009709A2" w:rsidP="00C8144C">
            <w:pPr>
              <w:pStyle w:val="TableTxt0"/>
              <w:numPr>
                <w:ilvl w:val="1"/>
                <w:numId w:val="9"/>
              </w:numPr>
              <w:rPr>
                <w:lang w:val="en-PH" w:eastAsia="en-PH"/>
              </w:rPr>
            </w:pPr>
            <w:r>
              <w:rPr>
                <w:lang w:val="en-PH" w:eastAsia="en-PH"/>
              </w:rPr>
              <w:t xml:space="preserve">Listed outputs don’t always link clearly to the UXO frame of reference (as required by the </w:t>
            </w:r>
            <w:r>
              <w:rPr>
                <w:lang w:val="en-PH" w:eastAsia="en-PH"/>
              </w:rPr>
              <w:lastRenderedPageBreak/>
              <w:t xml:space="preserve">original design).  This in turn is reflected in some unclear reporting; </w:t>
            </w:r>
          </w:p>
          <w:p w:rsidR="009709A2" w:rsidRPr="005F4305" w:rsidRDefault="009709A2" w:rsidP="00C8144C">
            <w:pPr>
              <w:pStyle w:val="TableTxt0"/>
              <w:numPr>
                <w:ilvl w:val="1"/>
                <w:numId w:val="9"/>
              </w:numPr>
              <w:rPr>
                <w:lang w:val="en-PH" w:eastAsia="en-PH"/>
              </w:rPr>
            </w:pPr>
            <w:r>
              <w:rPr>
                <w:lang w:val="en-PH" w:eastAsia="en-PH"/>
              </w:rPr>
              <w:t>Confusion over the underlying logic of many of the activities and why they are being done.  The team are encouraged to re-examine the program logic (or theory of change) as a guide to refocusing activities.</w:t>
            </w:r>
          </w:p>
          <w:p w:rsidR="009709A2" w:rsidRPr="005F4305" w:rsidRDefault="009709A2" w:rsidP="00C8144C">
            <w:pPr>
              <w:pStyle w:val="TableTxt0"/>
              <w:numPr>
                <w:ilvl w:val="0"/>
                <w:numId w:val="9"/>
              </w:numPr>
              <w:rPr>
                <w:lang w:val="en-PH" w:eastAsia="en-PH"/>
              </w:rPr>
            </w:pPr>
            <w:r>
              <w:rPr>
                <w:lang w:val="en-PH" w:eastAsia="en-PH"/>
              </w:rPr>
              <w:t>It is unclear how the introduction of the Most Significant Change (MSC) approach across World Vision Lao will be integrated with the beneficiary consultation approach</w:t>
            </w:r>
          </w:p>
          <w:p w:rsidR="009709A2" w:rsidRPr="005F4305" w:rsidRDefault="009709A2" w:rsidP="00C8144C">
            <w:pPr>
              <w:pStyle w:val="TableTxt0"/>
              <w:ind w:left="360"/>
              <w:rPr>
                <w:lang w:val="en-PH" w:eastAsia="en-PH"/>
              </w:rPr>
            </w:pPr>
          </w:p>
        </w:tc>
      </w:tr>
      <w:tr w:rsidR="009709A2">
        <w:tc>
          <w:tcPr>
            <w:tcW w:w="1964" w:type="dxa"/>
            <w:shd w:val="clear" w:color="auto" w:fill="C6D9F1"/>
          </w:tcPr>
          <w:p w:rsidR="009709A2" w:rsidRDefault="009709A2" w:rsidP="00C8144C">
            <w:pPr>
              <w:pStyle w:val="TableTxt0"/>
              <w:rPr>
                <w:lang w:val="en-PH" w:eastAsia="en-PH"/>
              </w:rPr>
            </w:pPr>
            <w:r w:rsidRPr="005F4305">
              <w:rPr>
                <w:lang w:val="en-PH" w:eastAsia="en-PH"/>
              </w:rPr>
              <w:lastRenderedPageBreak/>
              <w:t>Learning</w:t>
            </w:r>
          </w:p>
          <w:p w:rsidR="009709A2" w:rsidRDefault="009709A2" w:rsidP="00C8144C">
            <w:pPr>
              <w:pStyle w:val="TableTxt0"/>
              <w:rPr>
                <w:lang w:val="en-PH" w:eastAsia="en-PH"/>
              </w:rPr>
            </w:pPr>
          </w:p>
          <w:p w:rsidR="009709A2" w:rsidRPr="005F4305" w:rsidRDefault="009709A2" w:rsidP="00C8144C">
            <w:pPr>
              <w:pStyle w:val="TableTxt0"/>
              <w:rPr>
                <w:lang w:val="en-PH" w:eastAsia="en-PH"/>
              </w:rPr>
            </w:pPr>
          </w:p>
        </w:tc>
        <w:tc>
          <w:tcPr>
            <w:tcW w:w="2920" w:type="dxa"/>
            <w:gridSpan w:val="2"/>
          </w:tcPr>
          <w:p w:rsidR="009709A2" w:rsidRPr="005F4305" w:rsidRDefault="009709A2" w:rsidP="003E7173">
            <w:pPr>
              <w:pStyle w:val="TableTxt0"/>
              <w:numPr>
                <w:ilvl w:val="0"/>
                <w:numId w:val="14"/>
              </w:numPr>
              <w:rPr>
                <w:lang w:val="en-PH" w:eastAsia="en-PH"/>
              </w:rPr>
            </w:pPr>
            <w:r w:rsidRPr="005F4305">
              <w:rPr>
                <w:lang w:val="en-PH" w:eastAsia="en-PH"/>
              </w:rPr>
              <w:t>PICs seen as particularly useful, and WV staff feel that cross-learning / relationship building between agencies has taken place at this level.</w:t>
            </w:r>
          </w:p>
          <w:p w:rsidR="009709A2" w:rsidRPr="005F4305" w:rsidRDefault="009709A2" w:rsidP="003E7173">
            <w:pPr>
              <w:pStyle w:val="TableTxt0"/>
              <w:numPr>
                <w:ilvl w:val="0"/>
                <w:numId w:val="14"/>
              </w:numPr>
              <w:rPr>
                <w:lang w:val="en-PH" w:eastAsia="en-PH"/>
              </w:rPr>
            </w:pPr>
            <w:r>
              <w:rPr>
                <w:lang w:val="en-PH" w:eastAsia="en-PH"/>
              </w:rPr>
              <w:t>World Vision is undertaking r</w:t>
            </w:r>
            <w:r w:rsidRPr="005F4305">
              <w:rPr>
                <w:lang w:val="en-PH" w:eastAsia="en-PH"/>
              </w:rPr>
              <w:t>eflective workshops on a 6 monthly basis</w:t>
            </w:r>
            <w:r>
              <w:rPr>
                <w:lang w:val="en-PH" w:eastAsia="en-PH"/>
              </w:rPr>
              <w:t>, an approach which is to be encouraged</w:t>
            </w:r>
            <w:r w:rsidRPr="005F4305">
              <w:rPr>
                <w:lang w:val="en-PH" w:eastAsia="en-PH"/>
              </w:rPr>
              <w:t>.</w:t>
            </w:r>
          </w:p>
          <w:p w:rsidR="009709A2" w:rsidRPr="005F4305" w:rsidRDefault="009709A2" w:rsidP="00C8144C">
            <w:pPr>
              <w:pStyle w:val="TableTxt0"/>
              <w:ind w:left="360"/>
              <w:rPr>
                <w:lang w:val="en-PH" w:eastAsia="en-PH"/>
              </w:rPr>
            </w:pPr>
          </w:p>
        </w:tc>
        <w:tc>
          <w:tcPr>
            <w:tcW w:w="2921" w:type="dxa"/>
            <w:gridSpan w:val="2"/>
          </w:tcPr>
          <w:p w:rsidR="009709A2" w:rsidRDefault="009709A2" w:rsidP="003E7173">
            <w:pPr>
              <w:pStyle w:val="TableTxt0"/>
              <w:numPr>
                <w:ilvl w:val="0"/>
                <w:numId w:val="15"/>
              </w:numPr>
              <w:rPr>
                <w:lang w:val="en-PH" w:eastAsia="en-PH"/>
              </w:rPr>
            </w:pPr>
            <w:r>
              <w:rPr>
                <w:lang w:val="en-PH" w:eastAsia="en-PH"/>
              </w:rPr>
              <w:t>It is not clear the amount of cross learning between the LANGOCA projects, however the DRR project manager appreciated the learning provided from being part of the MTR field visit.</w:t>
            </w:r>
          </w:p>
          <w:p w:rsidR="009709A2" w:rsidRPr="005F4305" w:rsidRDefault="009709A2" w:rsidP="003E7173">
            <w:pPr>
              <w:pStyle w:val="TableTxt0"/>
              <w:numPr>
                <w:ilvl w:val="0"/>
                <w:numId w:val="15"/>
              </w:numPr>
              <w:rPr>
                <w:lang w:val="en-PH" w:eastAsia="en-PH"/>
              </w:rPr>
            </w:pPr>
            <w:r>
              <w:rPr>
                <w:lang w:val="en-PH" w:eastAsia="en-PH"/>
              </w:rPr>
              <w:t xml:space="preserve">Learning from MEF more difficult to identify in practice as there was little evidence at MTR field visit that staff were checking with beneficiaries as to impact, especially women. </w:t>
            </w:r>
          </w:p>
        </w:tc>
      </w:tr>
    </w:tbl>
    <w:p w:rsidR="009709A2" w:rsidRPr="003A30C4" w:rsidRDefault="009709A2" w:rsidP="00C8144C">
      <w:pPr>
        <w:pStyle w:val="Bodytxt"/>
        <w:rPr>
          <w:bCs/>
          <w:lang w:val="en-PH"/>
        </w:rPr>
      </w:pPr>
    </w:p>
    <w:p w:rsidR="009709A2" w:rsidRPr="003A30C4" w:rsidRDefault="009709A2" w:rsidP="00C8144C">
      <w:pPr>
        <w:pStyle w:val="Bodytxt"/>
        <w:rPr>
          <w:bCs/>
          <w:lang w:val="en-PH"/>
        </w:rPr>
      </w:pPr>
      <w:r w:rsidRPr="003A30C4">
        <w:rPr>
          <w:bCs/>
          <w:lang w:val="en-PH"/>
        </w:rPr>
        <w:t xml:space="preserve"> </w:t>
      </w:r>
    </w:p>
    <w:p w:rsidR="009709A2" w:rsidRPr="003A30C4" w:rsidRDefault="009709A2" w:rsidP="00C8144C">
      <w:pPr>
        <w:pStyle w:val="Heading2"/>
        <w:numPr>
          <w:ilvl w:val="0"/>
          <w:numId w:val="0"/>
        </w:numPr>
        <w:rPr>
          <w:bCs/>
          <w:lang w:val="en-PH"/>
        </w:rPr>
      </w:pPr>
    </w:p>
    <w:sectPr w:rsidR="009709A2" w:rsidRPr="003A30C4" w:rsidSect="00A63D06">
      <w:pgSz w:w="11909" w:h="16834" w:code="9"/>
      <w:pgMar w:top="1440" w:right="1800" w:bottom="1440" w:left="1800" w:header="720" w:footer="720" w:gutter="0"/>
      <w:pgNumType w:fmt="upperRoman"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09A2" w:rsidRDefault="009709A2">
      <w:r>
        <w:separator/>
      </w:r>
    </w:p>
  </w:endnote>
  <w:endnote w:type="continuationSeparator" w:id="0">
    <w:p w:rsidR="009709A2" w:rsidRDefault="00970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9A2" w:rsidRDefault="009709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709A2" w:rsidRDefault="009709A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9A2" w:rsidRDefault="009709A2">
    <w:pPr>
      <w:pStyle w:val="Footer"/>
      <w:framePr w:wrap="around" w:vAnchor="text" w:hAnchor="margin" w:xAlign="right" w:y="1"/>
      <w:rPr>
        <w:rStyle w:val="PageNumber"/>
      </w:rPr>
    </w:pPr>
    <w:r>
      <w:rPr>
        <w:rStyle w:val="PageNumber"/>
        <w:rFonts w:ascii="Arial Black" w:hAnsi="Arial Black"/>
        <w:sz w:val="16"/>
      </w:rPr>
      <w:fldChar w:fldCharType="begin"/>
    </w:r>
    <w:r>
      <w:rPr>
        <w:rStyle w:val="PageNumber"/>
        <w:rFonts w:ascii="Arial Black" w:hAnsi="Arial Black"/>
        <w:sz w:val="16"/>
      </w:rPr>
      <w:instrText xml:space="preserve">PAGE  </w:instrText>
    </w:r>
    <w:r>
      <w:rPr>
        <w:rStyle w:val="PageNumber"/>
        <w:rFonts w:ascii="Arial Black" w:hAnsi="Arial Black"/>
        <w:sz w:val="16"/>
      </w:rPr>
      <w:fldChar w:fldCharType="separate"/>
    </w:r>
    <w:r w:rsidR="00154E08">
      <w:rPr>
        <w:rStyle w:val="PageNumber"/>
        <w:rFonts w:ascii="Arial Black" w:hAnsi="Arial Black"/>
        <w:noProof/>
        <w:sz w:val="16"/>
      </w:rPr>
      <w:t>ii</w:t>
    </w:r>
    <w:r>
      <w:rPr>
        <w:rStyle w:val="PageNumber"/>
        <w:rFonts w:ascii="Arial Black" w:hAnsi="Arial Black"/>
        <w:sz w:val="16"/>
      </w:rPr>
      <w:fldChar w:fldCharType="end"/>
    </w:r>
  </w:p>
  <w:p w:rsidR="009709A2" w:rsidRDefault="009709A2" w:rsidP="00C8144C">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9A2" w:rsidRDefault="009709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709A2" w:rsidRDefault="009709A2">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9A2" w:rsidRPr="003A62B8" w:rsidRDefault="009709A2">
    <w:pPr>
      <w:pStyle w:val="Footer"/>
      <w:framePr w:wrap="around" w:vAnchor="text" w:hAnchor="margin" w:xAlign="right" w:y="1"/>
      <w:rPr>
        <w:rStyle w:val="PageNumber"/>
      </w:rPr>
    </w:pPr>
    <w:r w:rsidRPr="003A62B8">
      <w:rPr>
        <w:rStyle w:val="PageNumber"/>
        <w:sz w:val="20"/>
      </w:rPr>
      <w:fldChar w:fldCharType="begin"/>
    </w:r>
    <w:r w:rsidRPr="003A62B8">
      <w:rPr>
        <w:rStyle w:val="PageNumber"/>
        <w:sz w:val="20"/>
      </w:rPr>
      <w:instrText xml:space="preserve">PAGE  </w:instrText>
    </w:r>
    <w:r w:rsidRPr="003A62B8">
      <w:rPr>
        <w:rStyle w:val="PageNumber"/>
        <w:sz w:val="20"/>
      </w:rPr>
      <w:fldChar w:fldCharType="separate"/>
    </w:r>
    <w:r w:rsidR="00154E08">
      <w:rPr>
        <w:rStyle w:val="PageNumber"/>
        <w:noProof/>
        <w:sz w:val="20"/>
      </w:rPr>
      <w:t>XLVII</w:t>
    </w:r>
    <w:r w:rsidRPr="003A62B8">
      <w:rPr>
        <w:rStyle w:val="PageNumber"/>
        <w:sz w:val="20"/>
      </w:rPr>
      <w:fldChar w:fldCharType="end"/>
    </w:r>
  </w:p>
  <w:p w:rsidR="009709A2" w:rsidRPr="008C4053" w:rsidRDefault="009709A2">
    <w:pPr>
      <w:pStyle w:val="Footer"/>
      <w:ind w:right="360"/>
      <w:rPr>
        <w:sz w:val="16"/>
      </w:rPr>
    </w:pPr>
    <w:r>
      <w:rPr>
        <w:sz w:val="16"/>
        <w:szCs w:val="16"/>
      </w:rPr>
      <w:t xml:space="preserve">Independent Progress Review </w:t>
    </w:r>
    <w:r w:rsidRPr="008C4053">
      <w:rPr>
        <w:sz w:val="16"/>
      </w:rPr>
      <w:t xml:space="preserve">(ver. </w:t>
    </w:r>
    <w:r w:rsidR="00154E08">
      <w:fldChar w:fldCharType="begin"/>
    </w:r>
    <w:r w:rsidR="00154E08">
      <w:instrText xml:space="preserve"> STYLEREF  Version#  \* MERGEFORMAT </w:instrText>
    </w:r>
    <w:r w:rsidR="00154E08">
      <w:fldChar w:fldCharType="separate"/>
    </w:r>
    <w:r w:rsidR="00154E08" w:rsidRPr="00154E08">
      <w:rPr>
        <w:noProof/>
        <w:sz w:val="16"/>
      </w:rPr>
      <w:t>2.0 FINAL</w:t>
    </w:r>
    <w:r w:rsidR="00154E08">
      <w:rPr>
        <w:noProof/>
        <w:sz w:val="16"/>
      </w:rPr>
      <w:fldChar w:fldCharType="end"/>
    </w:r>
    <w:r w:rsidRPr="008C4053">
      <w:rPr>
        <w:sz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09A2" w:rsidRDefault="009709A2">
      <w:r>
        <w:separator/>
      </w:r>
    </w:p>
  </w:footnote>
  <w:footnote w:type="continuationSeparator" w:id="0">
    <w:p w:rsidR="009709A2" w:rsidRDefault="009709A2">
      <w:r>
        <w:continuationSeparator/>
      </w:r>
    </w:p>
  </w:footnote>
  <w:footnote w:id="1">
    <w:p w:rsidR="009709A2" w:rsidRDefault="009709A2" w:rsidP="00C8144C">
      <w:r w:rsidRPr="00B106FE">
        <w:rPr>
          <w:rStyle w:val="FootnoteReference"/>
          <w:rFonts w:ascii="Arial" w:hAnsi="Arial"/>
          <w:sz w:val="16"/>
          <w:szCs w:val="20"/>
        </w:rPr>
        <w:footnoteRef/>
      </w:r>
      <w:r w:rsidRPr="00B106FE">
        <w:rPr>
          <w:rStyle w:val="FootnoteReference"/>
        </w:rPr>
        <w:t xml:space="preserve"> </w:t>
      </w:r>
      <w:r w:rsidRPr="00B106FE">
        <w:rPr>
          <w:rFonts w:ascii="Arial" w:hAnsi="Arial"/>
          <w:sz w:val="16"/>
          <w:szCs w:val="20"/>
        </w:rPr>
        <w:t>http://www.ausaid.gov.au/ngos/</w:t>
      </w:r>
      <w:proofErr w:type="gramStart"/>
      <w:r w:rsidRPr="00B106FE">
        <w:rPr>
          <w:rFonts w:ascii="Arial" w:hAnsi="Arial"/>
          <w:sz w:val="16"/>
          <w:szCs w:val="20"/>
        </w:rPr>
        <w:t>agreements.cfm</w:t>
      </w:r>
      <w:r>
        <w:rPr>
          <w:rFonts w:ascii="Arial" w:hAnsi="Arial"/>
          <w:sz w:val="16"/>
          <w:szCs w:val="20"/>
        </w:rPr>
        <w:t xml:space="preserve"> </w:t>
      </w:r>
      <w:r w:rsidRPr="00B106FE">
        <w:rPr>
          <w:rFonts w:ascii="Arial" w:hAnsi="Arial"/>
          <w:sz w:val="16"/>
          <w:szCs w:val="20"/>
        </w:rPr>
        <w:t>.</w:t>
      </w:r>
      <w:proofErr w:type="gramEnd"/>
    </w:p>
  </w:footnote>
  <w:footnote w:id="2">
    <w:p w:rsidR="009709A2" w:rsidRDefault="009709A2">
      <w:pPr>
        <w:pStyle w:val="FootnoteText"/>
      </w:pPr>
      <w:r>
        <w:rPr>
          <w:rStyle w:val="FootnoteReference"/>
        </w:rPr>
        <w:footnoteRef/>
      </w:r>
      <w:r>
        <w:t xml:space="preserve"> The MSA between the Australian Government and the GoL extends 2007 – 2012; however due to delays associated with NGO MoU approval some NGOs will require no-cost extensions up to 2014.  GoL has given AusAID in-principle support to extend the MSA up to the end of 2014.</w:t>
      </w:r>
    </w:p>
  </w:footnote>
  <w:footnote w:id="3">
    <w:p w:rsidR="009709A2" w:rsidRDefault="009709A2" w:rsidP="00C8144C">
      <w:pPr>
        <w:pStyle w:val="FootnoteText"/>
      </w:pPr>
      <w:r>
        <w:rPr>
          <w:rStyle w:val="FootnoteReference"/>
        </w:rPr>
        <w:footnoteRef/>
      </w:r>
      <w:r>
        <w:t xml:space="preserve">  See Appendix A for full Terms of Reference (ToR).</w:t>
      </w:r>
    </w:p>
  </w:footnote>
  <w:footnote w:id="4">
    <w:p w:rsidR="009709A2" w:rsidRDefault="009709A2" w:rsidP="00C8144C">
      <w:pPr>
        <w:pStyle w:val="FootnoteText"/>
      </w:pPr>
      <w:r>
        <w:rPr>
          <w:rStyle w:val="FootnoteReference"/>
        </w:rPr>
        <w:footnoteRef/>
      </w:r>
      <w:r>
        <w:t xml:space="preserve"> These dimensions of performance were drawn from AusAID’s evaluation criteria, which are based on the standard Development Assistance Committee (DAC) evaluation criteria.</w:t>
      </w:r>
    </w:p>
  </w:footnote>
  <w:footnote w:id="5">
    <w:p w:rsidR="009709A2" w:rsidRDefault="009709A2">
      <w:pPr>
        <w:pStyle w:val="FootnoteText"/>
      </w:pPr>
      <w:r>
        <w:rPr>
          <w:rStyle w:val="FootnoteReference"/>
        </w:rPr>
        <w:footnoteRef/>
      </w:r>
      <w:r>
        <w:t xml:space="preserve"> Telephone interviews were carried out with nominated individuals.</w:t>
      </w:r>
    </w:p>
  </w:footnote>
  <w:footnote w:id="6">
    <w:p w:rsidR="009709A2" w:rsidRDefault="009709A2" w:rsidP="00C8144C">
      <w:pPr>
        <w:pStyle w:val="FootnoteText"/>
      </w:pPr>
      <w:r>
        <w:rPr>
          <w:rStyle w:val="FootnoteReference"/>
        </w:rPr>
        <w:footnoteRef/>
      </w:r>
      <w:r>
        <w:t xml:space="preserve"> 1=very poor quality; 2=poor quality; 3=less than adequate quality; 4=adequate quality; 5=good quality; 6=very high quality.</w:t>
      </w:r>
    </w:p>
  </w:footnote>
  <w:footnote w:id="7">
    <w:p w:rsidR="009709A2" w:rsidRDefault="009709A2">
      <w:pPr>
        <w:pStyle w:val="FootnoteText"/>
      </w:pPr>
      <w:r>
        <w:rPr>
          <w:rStyle w:val="FootnoteReference"/>
        </w:rPr>
        <w:footnoteRef/>
      </w:r>
      <w:r>
        <w:t xml:space="preserve"> </w:t>
      </w:r>
      <w:r>
        <w:rPr>
          <w:lang w:val="en-GB"/>
        </w:rPr>
        <w:t>In particular Pillar 3: “</w:t>
      </w:r>
      <w:r w:rsidRPr="00880C43">
        <w:rPr>
          <w:i/>
          <w:lang w:val="en-GB"/>
        </w:rPr>
        <w:t>Building community resilience</w:t>
      </w:r>
      <w:r>
        <w:rPr>
          <w:lang w:val="en-GB"/>
        </w:rPr>
        <w:t>”.</w:t>
      </w:r>
    </w:p>
  </w:footnote>
  <w:footnote w:id="8">
    <w:p w:rsidR="009709A2" w:rsidRDefault="009709A2" w:rsidP="00C8144C">
      <w:pPr>
        <w:pStyle w:val="FootnoteText"/>
      </w:pPr>
      <w:r>
        <w:rPr>
          <w:rStyle w:val="FootnoteReference"/>
        </w:rPr>
        <w:footnoteRef/>
      </w:r>
      <w:r>
        <w:t xml:space="preserve"> World Bank (2009) </w:t>
      </w:r>
      <w:r>
        <w:rPr>
          <w:i/>
        </w:rPr>
        <w:t>Lao PDR Recent Economic Developments</w:t>
      </w:r>
      <w:r>
        <w:t>; End Year Update, Issue 4, WB Lao PDR, Vientiane</w:t>
      </w:r>
    </w:p>
  </w:footnote>
  <w:footnote w:id="9">
    <w:p w:rsidR="009709A2" w:rsidRDefault="009709A2" w:rsidP="00C8144C">
      <w:pPr>
        <w:pStyle w:val="FootnoteText"/>
      </w:pPr>
      <w:r>
        <w:rPr>
          <w:rStyle w:val="FootnoteReference"/>
        </w:rPr>
        <w:footnoteRef/>
      </w:r>
      <w:r>
        <w:t xml:space="preserve"> SNV (2010)</w:t>
      </w:r>
      <w:r>
        <w:rPr>
          <w:i/>
        </w:rPr>
        <w:t xml:space="preserve"> Survey on Civil Socity Developments in the Lao PDR: Current practices and potential for future growth</w:t>
      </w:r>
      <w:r>
        <w:t>, Working Paper Series No. 2, Swiss Agency for Development Cooperation, Vientiane</w:t>
      </w:r>
    </w:p>
  </w:footnote>
  <w:footnote w:id="10">
    <w:p w:rsidR="009709A2" w:rsidRDefault="009709A2">
      <w:pPr>
        <w:pStyle w:val="FootnoteText"/>
      </w:pPr>
      <w:r>
        <w:rPr>
          <w:rStyle w:val="FootnoteReference"/>
        </w:rPr>
        <w:footnoteRef/>
      </w:r>
      <w:r>
        <w:t xml:space="preserve"> IFPRI (2008) </w:t>
      </w:r>
      <w:r>
        <w:rPr>
          <w:i/>
        </w:rPr>
        <w:t>The Geography of Poverty and Inequality in the Lao PDR</w:t>
      </w:r>
      <w:r>
        <w:t>, Washington DC, USA</w:t>
      </w:r>
    </w:p>
  </w:footnote>
  <w:footnote w:id="11">
    <w:p w:rsidR="009709A2" w:rsidRDefault="009709A2" w:rsidP="00C8144C">
      <w:pPr>
        <w:pStyle w:val="FootnoteText"/>
      </w:pPr>
      <w:r>
        <w:rPr>
          <w:rStyle w:val="FootnoteReference"/>
        </w:rPr>
        <w:footnoteRef/>
      </w:r>
      <w:r>
        <w:t xml:space="preserve"> According to the NGO ‘Legacies of War’ 260 million cluster bombs were dropped on Laos during the Vietnam War (210 million more bombs than were dropped on Iraq in 1991, 1998 and 2006 combined); close to 78 million did not detonate.  During the bombing, the equivalent of a planeload of bombs was dropped every eight minutes, 24 hours a day for nine years.</w:t>
      </w:r>
    </w:p>
  </w:footnote>
  <w:footnote w:id="12">
    <w:p w:rsidR="009709A2" w:rsidRDefault="009709A2">
      <w:pPr>
        <w:pStyle w:val="FootnoteText"/>
      </w:pPr>
      <w:r>
        <w:rPr>
          <w:rStyle w:val="FootnoteReference"/>
        </w:rPr>
        <w:footnoteRef/>
      </w:r>
      <w:r>
        <w:t xml:space="preserve"> </w:t>
      </w:r>
      <w:hyperlink r:id="rId1" w:history="1">
        <w:r w:rsidRPr="00E30381">
          <w:rPr>
            <w:rStyle w:val="Hyperlink"/>
            <w:sz w:val="16"/>
          </w:rPr>
          <w:t>http://www.nra.gov.la/</w:t>
        </w:r>
      </w:hyperlink>
      <w:r>
        <w:t xml:space="preserve"> </w:t>
      </w:r>
    </w:p>
  </w:footnote>
  <w:footnote w:id="13">
    <w:p w:rsidR="009709A2" w:rsidRDefault="009709A2">
      <w:pPr>
        <w:pStyle w:val="FootnoteText"/>
      </w:pPr>
      <w:r>
        <w:rPr>
          <w:rStyle w:val="FootnoteReference"/>
        </w:rPr>
        <w:footnoteRef/>
      </w:r>
      <w:r>
        <w:t xml:space="preserve"> The LANGOCA design was prepared towards the end of a period when it was common for AusAID design teams to elevate ‘program management’ and other internal processes to the level of objectives.  More recently, this practice has been abandoned, with design teams instead aligning with wider design/M&amp;E thinking that recognises that internal processes are not ‘objectives’ in the sense that they do not define a change in beneficiary circumstances to which the program will contribute.    </w:t>
      </w:r>
    </w:p>
  </w:footnote>
  <w:footnote w:id="14">
    <w:p w:rsidR="009709A2" w:rsidRDefault="009709A2">
      <w:pPr>
        <w:pStyle w:val="FootnoteText"/>
      </w:pPr>
      <w:r>
        <w:rPr>
          <w:rStyle w:val="FootnoteReference"/>
        </w:rPr>
        <w:footnoteRef/>
      </w:r>
      <w:r>
        <w:t xml:space="preserve"> The main difference was that Oxfam did not engage directly in UXO clearance, although both agencies supported mine risk education (MRE).  </w:t>
      </w:r>
    </w:p>
  </w:footnote>
  <w:footnote w:id="15">
    <w:p w:rsidR="009709A2" w:rsidRDefault="009709A2">
      <w:pPr>
        <w:pStyle w:val="FootnoteText"/>
      </w:pPr>
      <w:r>
        <w:rPr>
          <w:rStyle w:val="FootnoteReference"/>
        </w:rPr>
        <w:footnoteRef/>
      </w:r>
      <w:r>
        <w:t xml:space="preserve"> CARE’s rationale for an array of community development and rural livelihood activities was ‘integrated UXO action’; whereas Oxfam’s rationale for essentially the same activities was ‘integrated disaster risk reduction’.</w:t>
      </w:r>
    </w:p>
  </w:footnote>
  <w:footnote w:id="16">
    <w:p w:rsidR="009709A2" w:rsidRDefault="009709A2">
      <w:pPr>
        <w:pStyle w:val="FootnoteText"/>
      </w:pPr>
      <w:r>
        <w:rPr>
          <w:rStyle w:val="FootnoteReference"/>
        </w:rPr>
        <w:footnoteRef/>
      </w:r>
      <w:r>
        <w:t xml:space="preserve"> </w:t>
      </w:r>
      <w:proofErr w:type="gramStart"/>
      <w:r>
        <w:t xml:space="preserve">Farrow, D. (2010) </w:t>
      </w:r>
      <w:r>
        <w:rPr>
          <w:i/>
        </w:rPr>
        <w:t>LANGOCA M&amp;E Framework</w:t>
      </w:r>
      <w:r>
        <w:t>, Version 4.1, 12 October, Vientiane.</w:t>
      </w:r>
      <w:proofErr w:type="gramEnd"/>
    </w:p>
  </w:footnote>
  <w:footnote w:id="17">
    <w:p w:rsidR="009709A2" w:rsidRDefault="009709A2">
      <w:pPr>
        <w:pStyle w:val="FootnoteText"/>
      </w:pPr>
      <w:r>
        <w:rPr>
          <w:rStyle w:val="FootnoteReference"/>
        </w:rPr>
        <w:footnoteRef/>
      </w:r>
      <w:r>
        <w:t xml:space="preserve"> World Vision had activities under both disaster management and UXO clearance objectives.  The IPR team did not visit any World Vision DRM work.</w:t>
      </w:r>
    </w:p>
  </w:footnote>
  <w:footnote w:id="18">
    <w:p w:rsidR="009709A2" w:rsidRDefault="009709A2">
      <w:pPr>
        <w:pStyle w:val="FootnoteText"/>
      </w:pPr>
      <w:r>
        <w:rPr>
          <w:rStyle w:val="FootnoteReference"/>
        </w:rPr>
        <w:footnoteRef/>
      </w:r>
      <w:r>
        <w:t xml:space="preserve"> </w:t>
      </w:r>
      <w:proofErr w:type="gramStart"/>
      <w:r>
        <w:t>Deputy Director of Labour and Social Welfare Department.</w:t>
      </w:r>
      <w:proofErr w:type="gramEnd"/>
    </w:p>
  </w:footnote>
  <w:footnote w:id="19">
    <w:p w:rsidR="009709A2" w:rsidRDefault="009709A2">
      <w:pPr>
        <w:pStyle w:val="FootnoteText"/>
      </w:pPr>
      <w:r>
        <w:rPr>
          <w:rStyle w:val="FootnoteReference"/>
        </w:rPr>
        <w:footnoteRef/>
      </w:r>
      <w:r>
        <w:t xml:space="preserve"> </w:t>
      </w:r>
      <w:r>
        <w:rPr>
          <w:lang w:val="en-GB"/>
        </w:rPr>
        <w:t>This issue highlights a challenge facing UXO work within LANGOCA, and more broadly.  The choice of farmers to proceed with planting demonstrates the perceived level of risk even in areas that are rated high-risk/priority.   Dak Doung is located on the Ho Chi Minh Trail and is recognised to be among the most heavily bombed parts of Laos (and the world).  Nevertheless, villagers indicated that it had been more than 20 years [unverified] since the last UXO-related death.  Debate on this issue contrasts current death/injury rates with escalating road injury statistics, and highlights the cost intensiveness of UXO operations.</w:t>
      </w:r>
    </w:p>
  </w:footnote>
  <w:footnote w:id="20">
    <w:p w:rsidR="009709A2" w:rsidRDefault="009709A2">
      <w:pPr>
        <w:pStyle w:val="FootnoteText"/>
      </w:pPr>
      <w:r>
        <w:rPr>
          <w:rStyle w:val="FootnoteReference"/>
        </w:rPr>
        <w:footnoteRef/>
      </w:r>
      <w:r>
        <w:t xml:space="preserve"> Several interviewees attributed the delays in part to the untimely death of a senior GoL official that had championed LANGOCA during the design phase.</w:t>
      </w:r>
    </w:p>
  </w:footnote>
  <w:footnote w:id="21">
    <w:p w:rsidR="009709A2" w:rsidRDefault="009709A2" w:rsidP="00C8144C">
      <w:pPr>
        <w:pStyle w:val="FootnoteText"/>
      </w:pPr>
      <w:r>
        <w:rPr>
          <w:rStyle w:val="FootnoteReference"/>
        </w:rPr>
        <w:footnoteRef/>
      </w:r>
      <w:r>
        <w:t xml:space="preserve"> AusAID assumed that all NGO projects would receive expedited approval under the umbrella of the MSA. In practice, however, the GoL treated each project as a discrete agreement requiring individual approval.</w:t>
      </w:r>
    </w:p>
  </w:footnote>
  <w:footnote w:id="22">
    <w:p w:rsidR="009709A2" w:rsidRDefault="009709A2">
      <w:pPr>
        <w:pStyle w:val="FootnoteText"/>
      </w:pPr>
      <w:r>
        <w:rPr>
          <w:rStyle w:val="FootnoteReference"/>
        </w:rPr>
        <w:footnoteRef/>
      </w:r>
      <w:r>
        <w:t xml:space="preserve"> There may be value in the Australian Embassy seeking official clarification about this matter to assist future design approval processes.</w:t>
      </w:r>
    </w:p>
  </w:footnote>
  <w:footnote w:id="23">
    <w:p w:rsidR="009709A2" w:rsidRDefault="009709A2" w:rsidP="00046E54">
      <w:pPr>
        <w:pStyle w:val="FootnoteText"/>
      </w:pPr>
      <w:r>
        <w:rPr>
          <w:rStyle w:val="FootnoteReference"/>
        </w:rPr>
        <w:footnoteRef/>
      </w:r>
      <w:r>
        <w:t xml:space="preserve"> </w:t>
      </w:r>
      <w:proofErr w:type="gramStart"/>
      <w:r>
        <w:t>N.B.</w:t>
      </w:r>
      <w:proofErr w:type="gramEnd"/>
      <w:r>
        <w:t xml:space="preserve"> The IPR team was advised that this level of AusAID staff investment would not be able to be provided in the future within the context of an expanding aid program and increased demands on staff.</w:t>
      </w:r>
    </w:p>
  </w:footnote>
  <w:footnote w:id="24">
    <w:p w:rsidR="009709A2" w:rsidRDefault="009709A2">
      <w:pPr>
        <w:pStyle w:val="FootnoteText"/>
      </w:pPr>
      <w:r>
        <w:rPr>
          <w:rStyle w:val="FootnoteReference"/>
        </w:rPr>
        <w:footnoteRef/>
      </w:r>
      <w:r>
        <w:t xml:space="preserve"> </w:t>
      </w:r>
      <w:proofErr w:type="gramStart"/>
      <w:r>
        <w:rPr>
          <w:lang w:val="en-GB"/>
        </w:rPr>
        <w:t>i.e</w:t>
      </w:r>
      <w:proofErr w:type="gramEnd"/>
      <w:r>
        <w:rPr>
          <w:lang w:val="en-GB"/>
        </w:rPr>
        <w:t>. the Program Coordination Committee or PCC, the Program Implementation Committee or PIC, and the Provincial Steering Committees or PSC.</w:t>
      </w:r>
    </w:p>
  </w:footnote>
  <w:footnote w:id="25">
    <w:p w:rsidR="009709A2" w:rsidRDefault="009709A2">
      <w:pPr>
        <w:pStyle w:val="FootnoteText"/>
      </w:pPr>
      <w:r>
        <w:rPr>
          <w:rStyle w:val="FootnoteReference"/>
        </w:rPr>
        <w:footnoteRef/>
      </w:r>
      <w:r>
        <w:t xml:space="preserve"> </w:t>
      </w:r>
      <w:r>
        <w:rPr>
          <w:lang w:val="en-GB"/>
        </w:rPr>
        <w:t>An information system developed with support from SCA to assist with gathering historical disaster data.</w:t>
      </w:r>
    </w:p>
  </w:footnote>
  <w:footnote w:id="26">
    <w:p w:rsidR="009709A2" w:rsidRDefault="009709A2">
      <w:pPr>
        <w:pStyle w:val="FootnoteText"/>
      </w:pPr>
      <w:r>
        <w:rPr>
          <w:rStyle w:val="FootnoteReference"/>
        </w:rPr>
        <w:footnoteRef/>
      </w:r>
      <w:r>
        <w:t xml:space="preserve"> </w:t>
      </w:r>
      <w:r>
        <w:rPr>
          <w:lang w:val="en-GB"/>
        </w:rPr>
        <w:t>Save the Children and Oxfam.</w:t>
      </w:r>
    </w:p>
  </w:footnote>
  <w:footnote w:id="27">
    <w:p w:rsidR="009709A2" w:rsidRDefault="009709A2" w:rsidP="00F605E1">
      <w:pPr>
        <w:pStyle w:val="FootnoteText"/>
      </w:pPr>
      <w:r>
        <w:rPr>
          <w:rStyle w:val="FootnoteReference"/>
        </w:rPr>
        <w:footnoteRef/>
      </w:r>
      <w:r>
        <w:t xml:space="preserve"> The distribution of hybrid seed varieties rather than open-pollinated varieties may pose difficulties for farmers in remote areas who attempt to retain seed for planting.  Hybrid seeds tend to produce higher yields in the first year but perform poorly thereafter.  Their use assumes that farmers are able to procure new seed for planting each year, rather than traditional methods of retaining a portion of the harvest as seed for planting. (</w:t>
      </w:r>
      <w:hyperlink r:id="rId2" w:history="1">
        <w:r w:rsidRPr="002B6035">
          <w:rPr>
            <w:rStyle w:val="Hyperlink"/>
            <w:sz w:val="16"/>
            <w:szCs w:val="16"/>
          </w:rPr>
          <w:t>http://www.primalseeds.org/hybrid.htm</w:t>
        </w:r>
      </w:hyperlink>
      <w:r>
        <w:t xml:space="preserve">) </w:t>
      </w:r>
    </w:p>
  </w:footnote>
  <w:footnote w:id="28">
    <w:p w:rsidR="009709A2" w:rsidRDefault="009709A2" w:rsidP="00C8144C">
      <w:pPr>
        <w:pStyle w:val="FootnoteText"/>
      </w:pPr>
      <w:r>
        <w:rPr>
          <w:rStyle w:val="FootnoteReference"/>
        </w:rPr>
        <w:footnoteRef/>
      </w:r>
      <w:r>
        <w:t xml:space="preserve"> AusAID has established the merits of this approach through the long-running </w:t>
      </w:r>
      <w:r>
        <w:rPr>
          <w:i/>
        </w:rPr>
        <w:t>Australian Community Development and Civil Society Strengthening Scheme (ACCESS) Phase II</w:t>
      </w:r>
      <w:r>
        <w:t xml:space="preserve"> in Indonesia (</w:t>
      </w:r>
      <w:hyperlink r:id="rId3" w:history="1">
        <w:r w:rsidRPr="00CD0942">
          <w:rPr>
            <w:rStyle w:val="Hyperlink"/>
            <w:sz w:val="16"/>
            <w:szCs w:val="16"/>
          </w:rPr>
          <w:t>www.access-indo.or.id</w:t>
        </w:r>
      </w:hyperlink>
      <w:r w:rsidRPr="00CD0942">
        <w:rPr>
          <w:szCs w:val="16"/>
        </w:rPr>
        <w:t xml:space="preserve">). </w:t>
      </w:r>
      <w:r>
        <w:t xml:space="preserve">  </w:t>
      </w:r>
    </w:p>
  </w:footnote>
  <w:footnote w:id="29">
    <w:p w:rsidR="009709A2" w:rsidRDefault="009709A2">
      <w:pPr>
        <w:pStyle w:val="FootnoteText"/>
      </w:pPr>
      <w:r>
        <w:rPr>
          <w:rStyle w:val="FootnoteReference"/>
        </w:rPr>
        <w:footnoteRef/>
      </w:r>
      <w:r>
        <w:t xml:space="preserve"> Beneficiaries should be defined as precisely as possible in terms of geographic (where) and demographic (who—defining attributes) boundaries.</w:t>
      </w:r>
    </w:p>
  </w:footnote>
  <w:footnote w:id="30">
    <w:p w:rsidR="009709A2" w:rsidRDefault="009709A2">
      <w:pPr>
        <w:pStyle w:val="FootnoteText"/>
      </w:pPr>
      <w:r>
        <w:rPr>
          <w:rStyle w:val="FootnoteReference"/>
        </w:rPr>
        <w:footnoteRef/>
      </w:r>
      <w:r>
        <w:t xml:space="preserve"> Somewhat paradoxically, t</w:t>
      </w:r>
      <w:r w:rsidRPr="003F0B58">
        <w:t xml:space="preserve">he IPR team </w:t>
      </w:r>
      <w:r>
        <w:t xml:space="preserve">observed cases where NGOs had not responded to a genuine need because it was beyond their project focus.  For example, one IPR team member met a child </w:t>
      </w:r>
      <w:r w:rsidRPr="003F0B58">
        <w:t xml:space="preserve">with </w:t>
      </w:r>
      <w:r>
        <w:t xml:space="preserve">a </w:t>
      </w:r>
      <w:r w:rsidRPr="003F0B58">
        <w:t>cleft palate</w:t>
      </w:r>
      <w:r>
        <w:t>.  In cases such as this where need is beyond the scope of work it is nonetheless possible for NGOs to play a referral role to other service providers</w:t>
      </w:r>
      <w:r w:rsidRPr="003F0B58">
        <w:t>.</w:t>
      </w:r>
    </w:p>
  </w:footnote>
  <w:footnote w:id="31">
    <w:p w:rsidR="009709A2" w:rsidRDefault="009709A2" w:rsidP="00BC0EA6">
      <w:pPr>
        <w:pStyle w:val="FootnoteText"/>
      </w:pPr>
      <w:r>
        <w:rPr>
          <w:rStyle w:val="FootnoteReference"/>
        </w:rPr>
        <w:footnoteRef/>
      </w:r>
      <w:r>
        <w:t xml:space="preserve"> Adapted from LGSP (2006) </w:t>
      </w:r>
      <w:r w:rsidRPr="00806C46">
        <w:rPr>
          <w:i/>
        </w:rPr>
        <w:t>Trekking the good Local Governance Terrain: the LGSP Experience in Capacity Development</w:t>
      </w:r>
      <w:r w:rsidRPr="00C46075">
        <w:t xml:space="preserve">, </w:t>
      </w:r>
      <w:r>
        <w:t xml:space="preserve">Manila, Philippines, </w:t>
      </w:r>
      <w:r w:rsidRPr="00C46075">
        <w:t>October 2006</w:t>
      </w:r>
    </w:p>
  </w:footnote>
  <w:footnote w:id="32">
    <w:p w:rsidR="009709A2" w:rsidRDefault="009709A2">
      <w:pPr>
        <w:pStyle w:val="FootnoteText"/>
      </w:pPr>
      <w:r>
        <w:rPr>
          <w:rStyle w:val="FootnoteReference"/>
        </w:rPr>
        <w:footnoteRef/>
      </w:r>
      <w:r>
        <w:t xml:space="preserve"> </w:t>
      </w:r>
      <w:r>
        <w:rPr>
          <w:lang w:val="en-PH"/>
        </w:rPr>
        <w:t>A positive case was CARE’s securing of European Commission funding to extend and reinforce some elements of their LANGOCA project.</w:t>
      </w:r>
    </w:p>
  </w:footnote>
  <w:footnote w:id="33">
    <w:p w:rsidR="009709A2" w:rsidRDefault="009709A2">
      <w:pPr>
        <w:pStyle w:val="FootnoteText"/>
      </w:pPr>
      <w:r>
        <w:rPr>
          <w:rStyle w:val="FootnoteReference"/>
        </w:rPr>
        <w:footnoteRef/>
      </w:r>
      <w:r>
        <w:t xml:space="preserve"> For example, GoL budget allocations provide for some emergency response capacity, but do not adequately resource disaster preparedness.</w:t>
      </w:r>
    </w:p>
  </w:footnote>
  <w:footnote w:id="34">
    <w:p w:rsidR="009709A2" w:rsidRDefault="009709A2">
      <w:pPr>
        <w:pStyle w:val="FootnoteText"/>
      </w:pPr>
      <w:r>
        <w:rPr>
          <w:rStyle w:val="FootnoteReference"/>
        </w:rPr>
        <w:footnoteRef/>
      </w:r>
      <w:r>
        <w:t xml:space="preserve"> </w:t>
      </w:r>
      <w:r w:rsidRPr="003F0B58">
        <w:t>IPR team interviews with women indicated that sometimes there were fewer women in committees than reported by village chiefs and that increasing women’s representation did not necessarily increase their participation or involvement in decision-making.</w:t>
      </w:r>
    </w:p>
  </w:footnote>
  <w:footnote w:id="35">
    <w:p w:rsidR="009709A2" w:rsidRDefault="009709A2">
      <w:pPr>
        <w:pStyle w:val="FootnoteText"/>
      </w:pPr>
      <w:r>
        <w:rPr>
          <w:rStyle w:val="FootnoteReference"/>
        </w:rPr>
        <w:footnoteRef/>
      </w:r>
      <w:r>
        <w:t xml:space="preserve"> Oxfam indicated an intention to also engage with HI.</w:t>
      </w:r>
    </w:p>
  </w:footnote>
  <w:footnote w:id="36">
    <w:p w:rsidR="009709A2" w:rsidRDefault="009709A2" w:rsidP="00B7710D">
      <w:pPr>
        <w:pStyle w:val="FootnoteText"/>
      </w:pPr>
      <w:r>
        <w:rPr>
          <w:rStyle w:val="FootnoteReference"/>
        </w:rPr>
        <w:footnoteRef/>
      </w:r>
      <w:r>
        <w:t xml:space="preserve"> This could be as simple as preparing a matrix of ‘agencies </w:t>
      </w:r>
      <w:r>
        <w:rPr>
          <w:i/>
        </w:rPr>
        <w:t>x</w:t>
      </w:r>
      <w:r>
        <w:t xml:space="preserve"> activities’, and requiring operational staff engaged in similar activities to exchange one element that they believe to be working well; and then for partner agency staff to subsequently communicate back how this information has been used (adoted/modified/rejected).</w:t>
      </w:r>
    </w:p>
  </w:footnote>
  <w:footnote w:id="37">
    <w:p w:rsidR="009709A2" w:rsidRDefault="009709A2" w:rsidP="00EE2EDB">
      <w:pPr>
        <w:pStyle w:val="FootnoteText"/>
      </w:pPr>
      <w:r>
        <w:rPr>
          <w:rStyle w:val="FootnoteReference"/>
        </w:rPr>
        <w:footnoteRef/>
      </w:r>
      <w:r>
        <w:t xml:space="preserve"> </w:t>
      </w:r>
      <w:r>
        <w:rPr>
          <w:lang w:val="en-GB"/>
        </w:rPr>
        <w:t>“</w:t>
      </w:r>
      <w:r w:rsidRPr="00DC367B">
        <w:rPr>
          <w:i/>
          <w:lang w:val="en-GB"/>
        </w:rPr>
        <w:t>Learning results from being surprised: detecting a mismatch between what was expected to happen and what actually did happen.  If one understands why the mismatch occurred (diagnosis) and is able to do things in a way that avoids a mismatch in the future (prescription), one has learned</w:t>
      </w:r>
      <w:r w:rsidRPr="00ED59CE">
        <w:rPr>
          <w:lang w:val="en-GB"/>
        </w:rPr>
        <w:t>.</w:t>
      </w:r>
      <w:r>
        <w:rPr>
          <w:lang w:val="en-GB"/>
        </w:rPr>
        <w:t xml:space="preserve">” </w:t>
      </w:r>
      <w:proofErr w:type="gramStart"/>
      <w:r>
        <w:rPr>
          <w:lang w:val="en-GB"/>
        </w:rPr>
        <w:t>(</w:t>
      </w:r>
      <w:r w:rsidRPr="004E35DB">
        <w:t xml:space="preserve">Gharajedaghi, J. (1999) </w:t>
      </w:r>
      <w:r w:rsidRPr="006B654F">
        <w:rPr>
          <w:i/>
        </w:rPr>
        <w:t>Systems thinking:</w:t>
      </w:r>
      <w:r>
        <w:rPr>
          <w:i/>
        </w:rPr>
        <w:t xml:space="preserve"> </w:t>
      </w:r>
      <w:r w:rsidRPr="006B654F">
        <w:rPr>
          <w:i/>
        </w:rPr>
        <w:t>managing chaos and complexity</w:t>
      </w:r>
      <w:r w:rsidRPr="004E35DB">
        <w:t>, Oxford</w:t>
      </w:r>
      <w:r>
        <w:t>).</w:t>
      </w:r>
      <w:proofErr w:type="gramEnd"/>
    </w:p>
  </w:footnote>
  <w:footnote w:id="38">
    <w:p w:rsidR="009709A2" w:rsidRDefault="009709A2">
      <w:pPr>
        <w:pStyle w:val="FootnoteText"/>
      </w:pPr>
      <w:r>
        <w:rPr>
          <w:rStyle w:val="FootnoteReference"/>
        </w:rPr>
        <w:footnoteRef/>
      </w:r>
      <w:r>
        <w:t xml:space="preserve"> CARE, Oxfam, Save the Children, World Vision</w:t>
      </w:r>
    </w:p>
  </w:footnote>
  <w:footnote w:id="39">
    <w:p w:rsidR="009709A2" w:rsidRDefault="009709A2">
      <w:pPr>
        <w:pStyle w:val="FootnoteText"/>
      </w:pPr>
      <w:r>
        <w:rPr>
          <w:rStyle w:val="FootnoteReference"/>
        </w:rPr>
        <w:footnoteRef/>
      </w:r>
      <w:r>
        <w:t xml:space="preserve"> </w:t>
      </w:r>
      <w:r>
        <w:rPr>
          <w:lang w:val="en-PH"/>
        </w:rPr>
        <w:t>In addition to document reviews, Phase 1 also involved interviews with in-Australia stakeholders (AusAID and ANGOs).</w:t>
      </w:r>
    </w:p>
  </w:footnote>
  <w:footnote w:id="40">
    <w:p w:rsidR="009709A2" w:rsidRDefault="009709A2">
      <w:pPr>
        <w:pStyle w:val="FootnoteText"/>
      </w:pPr>
      <w:r>
        <w:rPr>
          <w:rStyle w:val="FootnoteReference"/>
        </w:rPr>
        <w:footnoteRef/>
      </w:r>
      <w:r>
        <w:t xml:space="preserve"> </w:t>
      </w:r>
      <w:r>
        <w:rPr>
          <w:lang w:val="en-PH"/>
        </w:rPr>
        <w:t>Key informant interviews, focus group discussions and field observations.</w:t>
      </w:r>
    </w:p>
  </w:footnote>
  <w:footnote w:id="41">
    <w:p w:rsidR="009709A2" w:rsidRDefault="009709A2" w:rsidP="00C8144C">
      <w:pPr>
        <w:pStyle w:val="FootnoteText"/>
      </w:pPr>
      <w:r>
        <w:rPr>
          <w:rStyle w:val="FootnoteReference"/>
        </w:rPr>
        <w:footnoteRef/>
      </w:r>
      <w:r>
        <w:t xml:space="preserve"> Dr Paul Crawford (Team leader), Ms Philippa Sackett (NGO representative), Ms Belinda Mericourt (Gender specialist), Ms Somsisouk Inthavong-Sihachakr (Gender specialist), Ms Sophie Davies (AusAID, Canberra); supported by AusAID Vientiane staff (Ms Dulce Simmanivong  and Ms Rakounna Sisaleumsak) and GoL representatives Mr Somlith Khantivong (DIO) and Mr Vanhpheng Sengmanothong (DIC).</w:t>
      </w:r>
    </w:p>
  </w:footnote>
  <w:footnote w:id="42">
    <w:p w:rsidR="009709A2" w:rsidRDefault="009709A2">
      <w:pPr>
        <w:pStyle w:val="FootnoteText"/>
      </w:pPr>
      <w:r>
        <w:rPr>
          <w:rStyle w:val="FootnoteReference"/>
        </w:rPr>
        <w:footnoteRef/>
      </w:r>
      <w:r>
        <w:t xml:space="preserve"> </w:t>
      </w:r>
      <w:r w:rsidRPr="00255592">
        <w:t>Sekong, Saravan, Sayaboury, Khammouane</w:t>
      </w:r>
      <w:r>
        <w:t>.</w:t>
      </w:r>
    </w:p>
  </w:footnote>
  <w:footnote w:id="43">
    <w:p w:rsidR="009709A2" w:rsidRDefault="009709A2">
      <w:pPr>
        <w:pStyle w:val="FootnoteText"/>
      </w:pPr>
      <w:r>
        <w:rPr>
          <w:rStyle w:val="FootnoteReference"/>
        </w:rPr>
        <w:footnoteRef/>
      </w:r>
      <w:r>
        <w:t xml:space="preserve"> LANGOCA was designed under the previous strategy, </w:t>
      </w:r>
      <w:r>
        <w:rPr>
          <w:lang w:val="en-PH"/>
        </w:rPr>
        <w:t xml:space="preserve">the </w:t>
      </w:r>
      <w:r w:rsidRPr="00364CBA">
        <w:rPr>
          <w:i/>
          <w:lang w:val="en-PH"/>
        </w:rPr>
        <w:t>Laos Australia Development Cooperation Strategy (2004 – 2010)</w:t>
      </w:r>
      <w:r>
        <w:rPr>
          <w:i/>
          <w:lang w:val="en-PH"/>
        </w:rPr>
        <w:t xml:space="preserve">, </w:t>
      </w:r>
      <w:r w:rsidRPr="00364CBA">
        <w:rPr>
          <w:lang w:val="en-PH"/>
        </w:rPr>
        <w:t>Objective 3.1 (to reduce the impact of natural disasters) and Objective 3.2 (to reduce the impact of UXOs)</w:t>
      </w:r>
      <w:r>
        <w:rPr>
          <w:lang w:val="en-PH"/>
        </w:rPr>
        <w:t>.</w:t>
      </w:r>
    </w:p>
  </w:footnote>
  <w:footnote w:id="44">
    <w:p w:rsidR="009709A2" w:rsidRDefault="009709A2">
      <w:pPr>
        <w:pStyle w:val="FootnoteText"/>
      </w:pPr>
      <w:r>
        <w:rPr>
          <w:rStyle w:val="FootnoteReference"/>
        </w:rPr>
        <w:footnoteRef/>
      </w:r>
      <w:r>
        <w:t xml:space="preserve"> </w:t>
      </w:r>
      <w:r>
        <w:rPr>
          <w:lang w:val="en-PH"/>
        </w:rPr>
        <w:t>Specific outcomes: “</w:t>
      </w:r>
      <w:r>
        <w:rPr>
          <w:i/>
          <w:lang w:val="en-PH"/>
        </w:rPr>
        <w:t>an increase in the rate of productivity growth for food crops, livestock and fisheries using environmentally sustainable approaches; reduction in the use of coping strategies with food insecurity, which entrench poverty”</w:t>
      </w:r>
      <w:r>
        <w:rPr>
          <w:lang w:val="en-PH"/>
        </w:rPr>
        <w:t>.</w:t>
      </w:r>
    </w:p>
  </w:footnote>
  <w:footnote w:id="45">
    <w:p w:rsidR="009709A2" w:rsidRDefault="009709A2" w:rsidP="00C8144C">
      <w:pPr>
        <w:pStyle w:val="FootnoteText"/>
      </w:pPr>
      <w:r>
        <w:rPr>
          <w:rStyle w:val="FootnoteReference"/>
        </w:rPr>
        <w:footnoteRef/>
      </w:r>
      <w:r>
        <w:t xml:space="preserve"> </w:t>
      </w:r>
      <w:proofErr w:type="gramStart"/>
      <w:r>
        <w:t>N.B.</w:t>
      </w:r>
      <w:proofErr w:type="gramEnd"/>
      <w:r>
        <w:t xml:space="preserve"> The distribution of hybrid seed varieties rather than open-pollinated varieties may pose difficulties for farmers in remote areas who attempt to retain seed for planting. (</w:t>
      </w:r>
      <w:hyperlink r:id="rId4" w:history="1">
        <w:r w:rsidRPr="00F44C01">
          <w:rPr>
            <w:rStyle w:val="Hyperlink"/>
            <w:rFonts w:ascii="Times New Roman" w:hAnsi="Times New Roman"/>
          </w:rPr>
          <w:t>http://www.primalseeds.org/hybrid.htm</w:t>
        </w:r>
      </w:hyperlink>
      <w:r>
        <w:t xml:space="preserve">) </w:t>
      </w:r>
    </w:p>
  </w:footnote>
  <w:footnote w:id="46">
    <w:p w:rsidR="009709A2" w:rsidRDefault="009709A2" w:rsidP="00C8144C">
      <w:pPr>
        <w:pStyle w:val="FootnoteText"/>
      </w:pPr>
      <w:r>
        <w:rPr>
          <w:rStyle w:val="FootnoteReference"/>
        </w:rPr>
        <w:footnoteRef/>
      </w:r>
      <w:r>
        <w:t xml:space="preserve"> </w:t>
      </w:r>
      <w:proofErr w:type="gramStart"/>
      <w:r>
        <w:t>A</w:t>
      </w:r>
      <w:r w:rsidRPr="007A6DA6">
        <w:t>n agricultural system in which a person uses a piece of land, only to abandon or alter the initial use a short time later</w:t>
      </w:r>
      <w:r>
        <w:t>.</w:t>
      </w:r>
      <w:proofErr w:type="gramEnd"/>
    </w:p>
  </w:footnote>
  <w:footnote w:id="47">
    <w:p w:rsidR="009709A2" w:rsidRDefault="009709A2">
      <w:pPr>
        <w:pStyle w:val="FootnoteText"/>
      </w:pPr>
      <w:r>
        <w:rPr>
          <w:rStyle w:val="FootnoteReference"/>
        </w:rPr>
        <w:footnoteRef/>
      </w:r>
      <w:r>
        <w:t xml:space="preserve"> </w:t>
      </w:r>
      <w:hyperlink r:id="rId5" w:history="1">
        <w:r w:rsidRPr="00F44C01">
          <w:rPr>
            <w:rStyle w:val="Hyperlink"/>
            <w:rFonts w:ascii="Times New Roman" w:hAnsi="Times New Roman"/>
          </w:rPr>
          <w:t>http://www.primalseeds.org/hybrid.htm</w:t>
        </w:r>
      </w:hyperlink>
    </w:p>
  </w:footnote>
  <w:footnote w:id="48">
    <w:p w:rsidR="009709A2" w:rsidRPr="009665D3" w:rsidRDefault="009709A2" w:rsidP="00C8144C">
      <w:pPr>
        <w:pStyle w:val="CommentText"/>
        <w:rPr>
          <w:sz w:val="18"/>
          <w:szCs w:val="18"/>
        </w:rPr>
      </w:pPr>
      <w:r w:rsidRPr="009665D3">
        <w:rPr>
          <w:rStyle w:val="FootnoteReference"/>
          <w:sz w:val="18"/>
          <w:szCs w:val="18"/>
        </w:rPr>
        <w:footnoteRef/>
      </w:r>
      <w:r w:rsidRPr="009665D3">
        <w:rPr>
          <w:sz w:val="18"/>
          <w:szCs w:val="18"/>
        </w:rPr>
        <w:t xml:space="preserve"> From SCA project design document. </w:t>
      </w:r>
      <w:r>
        <w:rPr>
          <w:sz w:val="18"/>
          <w:szCs w:val="18"/>
        </w:rPr>
        <w:t xml:space="preserve">However, </w:t>
      </w:r>
      <w:r w:rsidRPr="009665D3">
        <w:rPr>
          <w:sz w:val="18"/>
          <w:szCs w:val="18"/>
        </w:rPr>
        <w:t>while these may be the ultimate benefi</w:t>
      </w:r>
      <w:r>
        <w:rPr>
          <w:sz w:val="18"/>
          <w:szCs w:val="18"/>
        </w:rPr>
        <w:t>ciaries, the primary beneficiaries of many project activities are</w:t>
      </w:r>
      <w:r w:rsidRPr="009665D3">
        <w:rPr>
          <w:sz w:val="18"/>
          <w:szCs w:val="18"/>
        </w:rPr>
        <w:t xml:space="preserve"> the PDMC and DDMC</w:t>
      </w:r>
      <w:r>
        <w:rPr>
          <w:sz w:val="18"/>
          <w:szCs w:val="18"/>
        </w:rPr>
        <w:t>.</w:t>
      </w:r>
    </w:p>
    <w:p w:rsidR="009709A2" w:rsidRDefault="009709A2" w:rsidP="00C8144C">
      <w:pPr>
        <w:pStyle w:val="Comment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9A2" w:rsidRPr="002844B1" w:rsidRDefault="00154E08">
    <w:pPr>
      <w:pStyle w:val="Footer"/>
      <w:ind w:right="360"/>
      <w:rPr>
        <w:sz w:val="16"/>
        <w:szCs w:val="16"/>
      </w:rPr>
    </w:pPr>
    <w:r>
      <w:fldChar w:fldCharType="begin"/>
    </w:r>
    <w:r>
      <w:instrText xml:space="preserve"> STYLEREF  "Project Name"  \* MERGEFORMAT </w:instrText>
    </w:r>
    <w:r>
      <w:fldChar w:fldCharType="separate"/>
    </w:r>
    <w:r w:rsidRPr="00154E08">
      <w:rPr>
        <w:bCs/>
        <w:noProof/>
        <w:sz w:val="16"/>
        <w:szCs w:val="16"/>
        <w:lang w:val="en-US"/>
      </w:rPr>
      <w:t>LANGOCA</w:t>
    </w:r>
    <w:r>
      <w:rPr>
        <w:bCs/>
        <w:noProof/>
        <w:sz w:val="16"/>
        <w:szCs w:val="16"/>
        <w:lang w:val="en-US"/>
      </w:rPr>
      <w:fldChar w:fldCharType="end"/>
    </w:r>
    <w:r w:rsidR="009709A2" w:rsidRPr="002844B1">
      <w:rPr>
        <w:sz w:val="16"/>
        <w:szCs w:val="16"/>
      </w:rPr>
      <w:tab/>
    </w:r>
    <w:r w:rsidR="009709A2" w:rsidRPr="002844B1">
      <w:rPr>
        <w:bCs/>
        <w:noProof/>
        <w:sz w:val="16"/>
        <w:szCs w:val="16"/>
        <w:lang w:val="en-US"/>
      </w:rPr>
      <w:tab/>
    </w:r>
    <w:r>
      <w:fldChar w:fldCharType="begin"/>
    </w:r>
    <w:r>
      <w:instrText xml:space="preserve"> STYLEREF  Heading2  \* MERGEFORMAT </w:instrText>
    </w:r>
    <w:r>
      <w:rPr>
        <w:noProof/>
        <w:sz w:val="16"/>
        <w:szCs w:val="16"/>
      </w:rPr>
      <w:fldChar w:fldCharType="end"/>
    </w:r>
  </w:p>
  <w:p w:rsidR="009709A2" w:rsidRDefault="009709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A18CE"/>
    <w:multiLevelType w:val="hybridMultilevel"/>
    <w:tmpl w:val="8F32FED0"/>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nsid w:val="017B79A0"/>
    <w:multiLevelType w:val="hybridMultilevel"/>
    <w:tmpl w:val="34C01A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3C12120"/>
    <w:multiLevelType w:val="hybridMultilevel"/>
    <w:tmpl w:val="28F0EC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A6D3137"/>
    <w:multiLevelType w:val="hybridMultilevel"/>
    <w:tmpl w:val="10166F9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nsid w:val="0C097697"/>
    <w:multiLevelType w:val="hybridMultilevel"/>
    <w:tmpl w:val="47423080"/>
    <w:lvl w:ilvl="0" w:tplc="106099A4">
      <w:start w:val="1"/>
      <w:numFmt w:val="bullet"/>
      <w:pStyle w:val="Bullets"/>
      <w:lvlText w:val=""/>
      <w:lvlJc w:val="left"/>
      <w:pPr>
        <w:tabs>
          <w:tab w:val="num" w:pos="1814"/>
        </w:tabs>
        <w:ind w:left="1814" w:hanging="374"/>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04E7960"/>
    <w:multiLevelType w:val="hybridMultilevel"/>
    <w:tmpl w:val="BC5EEEF4"/>
    <w:lvl w:ilvl="0" w:tplc="2D8E2AF6">
      <w:start w:val="1"/>
      <w:numFmt w:val="decimal"/>
      <w:pStyle w:val="Recommendation"/>
      <w:lvlText w:val="%1."/>
      <w:lvlJc w:val="left"/>
      <w:pPr>
        <w:tabs>
          <w:tab w:val="num" w:pos="2163"/>
        </w:tabs>
        <w:ind w:left="2163" w:hanging="795"/>
      </w:pPr>
      <w:rPr>
        <w:rFonts w:cs="Times New Roman" w:hint="default"/>
      </w:rPr>
    </w:lvl>
    <w:lvl w:ilvl="1" w:tplc="04090019" w:tentative="1">
      <w:start w:val="1"/>
      <w:numFmt w:val="lowerLetter"/>
      <w:lvlText w:val="%2."/>
      <w:lvlJc w:val="left"/>
      <w:pPr>
        <w:tabs>
          <w:tab w:val="num" w:pos="2448"/>
        </w:tabs>
        <w:ind w:left="2448" w:hanging="360"/>
      </w:pPr>
      <w:rPr>
        <w:rFonts w:cs="Times New Roman"/>
      </w:rPr>
    </w:lvl>
    <w:lvl w:ilvl="2" w:tplc="0409001B" w:tentative="1">
      <w:start w:val="1"/>
      <w:numFmt w:val="lowerRoman"/>
      <w:lvlText w:val="%3."/>
      <w:lvlJc w:val="right"/>
      <w:pPr>
        <w:tabs>
          <w:tab w:val="num" w:pos="3168"/>
        </w:tabs>
        <w:ind w:left="3168" w:hanging="180"/>
      </w:pPr>
      <w:rPr>
        <w:rFonts w:cs="Times New Roman"/>
      </w:rPr>
    </w:lvl>
    <w:lvl w:ilvl="3" w:tplc="0409000F" w:tentative="1">
      <w:start w:val="1"/>
      <w:numFmt w:val="decimal"/>
      <w:lvlText w:val="%4."/>
      <w:lvlJc w:val="left"/>
      <w:pPr>
        <w:tabs>
          <w:tab w:val="num" w:pos="3888"/>
        </w:tabs>
        <w:ind w:left="3888" w:hanging="360"/>
      </w:pPr>
      <w:rPr>
        <w:rFonts w:cs="Times New Roman"/>
      </w:rPr>
    </w:lvl>
    <w:lvl w:ilvl="4" w:tplc="04090019" w:tentative="1">
      <w:start w:val="1"/>
      <w:numFmt w:val="lowerLetter"/>
      <w:lvlText w:val="%5."/>
      <w:lvlJc w:val="left"/>
      <w:pPr>
        <w:tabs>
          <w:tab w:val="num" w:pos="4608"/>
        </w:tabs>
        <w:ind w:left="4608" w:hanging="360"/>
      </w:pPr>
      <w:rPr>
        <w:rFonts w:cs="Times New Roman"/>
      </w:rPr>
    </w:lvl>
    <w:lvl w:ilvl="5" w:tplc="0409001B" w:tentative="1">
      <w:start w:val="1"/>
      <w:numFmt w:val="lowerRoman"/>
      <w:lvlText w:val="%6."/>
      <w:lvlJc w:val="right"/>
      <w:pPr>
        <w:tabs>
          <w:tab w:val="num" w:pos="5328"/>
        </w:tabs>
        <w:ind w:left="5328" w:hanging="180"/>
      </w:pPr>
      <w:rPr>
        <w:rFonts w:cs="Times New Roman"/>
      </w:rPr>
    </w:lvl>
    <w:lvl w:ilvl="6" w:tplc="0409000F" w:tentative="1">
      <w:start w:val="1"/>
      <w:numFmt w:val="decimal"/>
      <w:lvlText w:val="%7."/>
      <w:lvlJc w:val="left"/>
      <w:pPr>
        <w:tabs>
          <w:tab w:val="num" w:pos="6048"/>
        </w:tabs>
        <w:ind w:left="6048" w:hanging="360"/>
      </w:pPr>
      <w:rPr>
        <w:rFonts w:cs="Times New Roman"/>
      </w:rPr>
    </w:lvl>
    <w:lvl w:ilvl="7" w:tplc="04090019" w:tentative="1">
      <w:start w:val="1"/>
      <w:numFmt w:val="lowerLetter"/>
      <w:lvlText w:val="%8."/>
      <w:lvlJc w:val="left"/>
      <w:pPr>
        <w:tabs>
          <w:tab w:val="num" w:pos="6768"/>
        </w:tabs>
        <w:ind w:left="6768" w:hanging="360"/>
      </w:pPr>
      <w:rPr>
        <w:rFonts w:cs="Times New Roman"/>
      </w:rPr>
    </w:lvl>
    <w:lvl w:ilvl="8" w:tplc="0409001B" w:tentative="1">
      <w:start w:val="1"/>
      <w:numFmt w:val="lowerRoman"/>
      <w:lvlText w:val="%9."/>
      <w:lvlJc w:val="right"/>
      <w:pPr>
        <w:tabs>
          <w:tab w:val="num" w:pos="7488"/>
        </w:tabs>
        <w:ind w:left="7488" w:hanging="180"/>
      </w:pPr>
      <w:rPr>
        <w:rFonts w:cs="Times New Roman"/>
      </w:rPr>
    </w:lvl>
  </w:abstractNum>
  <w:abstractNum w:abstractNumId="6">
    <w:nsid w:val="252546A7"/>
    <w:multiLevelType w:val="hybridMultilevel"/>
    <w:tmpl w:val="85DA61AA"/>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7">
    <w:nsid w:val="2F661419"/>
    <w:multiLevelType w:val="multilevel"/>
    <w:tmpl w:val="B6E861B8"/>
    <w:lvl w:ilvl="0">
      <w:start w:val="1"/>
      <w:numFmt w:val="decimal"/>
      <w:pStyle w:val="MMTopic1"/>
      <w:suff w:val="space"/>
      <w:lvlText w:val="%1"/>
      <w:lvlJc w:val="left"/>
      <w:rPr>
        <w:rFonts w:cs="Times New Roman"/>
      </w:rPr>
    </w:lvl>
    <w:lvl w:ilvl="1">
      <w:start w:val="1"/>
      <w:numFmt w:val="decimal"/>
      <w:pStyle w:val="MMTopic2"/>
      <w:suff w:val="space"/>
      <w:lvlText w:val="%1.%2"/>
      <w:lvlJc w:val="left"/>
      <w:rPr>
        <w:rFonts w:cs="Times New Roman"/>
      </w:rPr>
    </w:lvl>
    <w:lvl w:ilvl="2">
      <w:start w:val="1"/>
      <w:numFmt w:val="decimal"/>
      <w:pStyle w:val="MMTopic3"/>
      <w:suff w:val="space"/>
      <w:lvlText w:val="%1.%2.%3"/>
      <w:lvlJc w:val="left"/>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
    <w:nsid w:val="32011F8F"/>
    <w:multiLevelType w:val="hybridMultilevel"/>
    <w:tmpl w:val="E2C4FB96"/>
    <w:lvl w:ilvl="0" w:tplc="CBB4388A">
      <w:start w:val="1"/>
      <w:numFmt w:val="decimal"/>
      <w:pStyle w:val="Heading2"/>
      <w:lvlText w:val="%1."/>
      <w:lvlJc w:val="left"/>
      <w:pPr>
        <w:tabs>
          <w:tab w:val="num" w:pos="720"/>
        </w:tabs>
        <w:ind w:left="72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33CD0990"/>
    <w:multiLevelType w:val="hybridMultilevel"/>
    <w:tmpl w:val="7DEC22BC"/>
    <w:lvl w:ilvl="0" w:tplc="FC06F4B2">
      <w:start w:val="1"/>
      <w:numFmt w:val="decimal"/>
      <w:lvlText w:val="%1."/>
      <w:lvlJc w:val="left"/>
      <w:pPr>
        <w:tabs>
          <w:tab w:val="num" w:pos="720"/>
        </w:tabs>
        <w:ind w:left="720" w:hanging="720"/>
      </w:pPr>
      <w:rPr>
        <w:rFonts w:cs="Times New Roman" w:hint="default"/>
      </w:rPr>
    </w:lvl>
    <w:lvl w:ilvl="1" w:tplc="E2CC511E">
      <w:start w:val="1"/>
      <w:numFmt w:val="none"/>
      <w:pStyle w:val="stndnum"/>
      <w:lvlText w:val="1.1"/>
      <w:lvlJc w:val="left"/>
      <w:pPr>
        <w:tabs>
          <w:tab w:val="num" w:pos="0"/>
        </w:tabs>
      </w:pPr>
      <w:rPr>
        <w:rFonts w:cs="Times New Roman" w:hint="default"/>
      </w:rPr>
    </w:lvl>
    <w:lvl w:ilvl="2" w:tplc="691E04A8">
      <w:numFmt w:val="none"/>
      <w:lvlText w:val=""/>
      <w:lvlJc w:val="left"/>
      <w:pPr>
        <w:tabs>
          <w:tab w:val="num" w:pos="360"/>
        </w:tabs>
      </w:pPr>
      <w:rPr>
        <w:rFonts w:cs="Times New Roman"/>
      </w:rPr>
    </w:lvl>
    <w:lvl w:ilvl="3" w:tplc="F39E7A18">
      <w:numFmt w:val="none"/>
      <w:lvlText w:val=""/>
      <w:lvlJc w:val="left"/>
      <w:pPr>
        <w:tabs>
          <w:tab w:val="num" w:pos="360"/>
        </w:tabs>
      </w:pPr>
      <w:rPr>
        <w:rFonts w:cs="Times New Roman"/>
      </w:rPr>
    </w:lvl>
    <w:lvl w:ilvl="4" w:tplc="91760364">
      <w:numFmt w:val="none"/>
      <w:lvlText w:val=""/>
      <w:lvlJc w:val="left"/>
      <w:pPr>
        <w:tabs>
          <w:tab w:val="num" w:pos="360"/>
        </w:tabs>
      </w:pPr>
      <w:rPr>
        <w:rFonts w:cs="Times New Roman"/>
      </w:rPr>
    </w:lvl>
    <w:lvl w:ilvl="5" w:tplc="7C2061EA">
      <w:numFmt w:val="none"/>
      <w:lvlText w:val=""/>
      <w:lvlJc w:val="left"/>
      <w:pPr>
        <w:tabs>
          <w:tab w:val="num" w:pos="360"/>
        </w:tabs>
      </w:pPr>
      <w:rPr>
        <w:rFonts w:cs="Times New Roman"/>
      </w:rPr>
    </w:lvl>
    <w:lvl w:ilvl="6" w:tplc="A958113A">
      <w:numFmt w:val="none"/>
      <w:lvlText w:val=""/>
      <w:lvlJc w:val="left"/>
      <w:pPr>
        <w:tabs>
          <w:tab w:val="num" w:pos="360"/>
        </w:tabs>
      </w:pPr>
      <w:rPr>
        <w:rFonts w:cs="Times New Roman"/>
      </w:rPr>
    </w:lvl>
    <w:lvl w:ilvl="7" w:tplc="65F257EC">
      <w:numFmt w:val="none"/>
      <w:lvlText w:val=""/>
      <w:lvlJc w:val="left"/>
      <w:pPr>
        <w:tabs>
          <w:tab w:val="num" w:pos="360"/>
        </w:tabs>
      </w:pPr>
      <w:rPr>
        <w:rFonts w:cs="Times New Roman"/>
      </w:rPr>
    </w:lvl>
    <w:lvl w:ilvl="8" w:tplc="54048D80">
      <w:numFmt w:val="none"/>
      <w:lvlText w:val=""/>
      <w:lvlJc w:val="left"/>
      <w:pPr>
        <w:tabs>
          <w:tab w:val="num" w:pos="360"/>
        </w:tabs>
      </w:pPr>
      <w:rPr>
        <w:rFonts w:cs="Times New Roman"/>
      </w:rPr>
    </w:lvl>
  </w:abstractNum>
  <w:abstractNum w:abstractNumId="10">
    <w:nsid w:val="383B7D7A"/>
    <w:multiLevelType w:val="hybridMultilevel"/>
    <w:tmpl w:val="128A9310"/>
    <w:lvl w:ilvl="0" w:tplc="3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86B2984"/>
    <w:multiLevelType w:val="hybridMultilevel"/>
    <w:tmpl w:val="C6D8FDC6"/>
    <w:lvl w:ilvl="0" w:tplc="2E14FEF6">
      <w:start w:val="27"/>
      <w:numFmt w:val="bullet"/>
      <w:lvlText w:val=""/>
      <w:lvlJc w:val="left"/>
      <w:pPr>
        <w:ind w:left="720" w:hanging="360"/>
      </w:pPr>
      <w:rPr>
        <w:rFonts w:ascii="Symbol" w:eastAsia="Times New Roman" w:hAnsi="Symbol" w:hint="default"/>
      </w:rPr>
    </w:lvl>
    <w:lvl w:ilvl="1" w:tplc="34090003" w:tentative="1">
      <w:start w:val="1"/>
      <w:numFmt w:val="bullet"/>
      <w:lvlText w:val="o"/>
      <w:lvlJc w:val="left"/>
      <w:pPr>
        <w:ind w:left="1440" w:hanging="360"/>
      </w:pPr>
      <w:rPr>
        <w:rFonts w:ascii="Courier New" w:hAnsi="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nsid w:val="392B732E"/>
    <w:multiLevelType w:val="multilevel"/>
    <w:tmpl w:val="A1AA84EE"/>
    <w:lvl w:ilvl="0">
      <w:start w:val="3"/>
      <w:numFmt w:val="decimal"/>
      <w:lvlText w:val="%1"/>
      <w:lvlJc w:val="left"/>
      <w:pPr>
        <w:ind w:left="405" w:hanging="40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3">
    <w:nsid w:val="3AC6767B"/>
    <w:multiLevelType w:val="hybridMultilevel"/>
    <w:tmpl w:val="1794CB4C"/>
    <w:lvl w:ilvl="0" w:tplc="0584D0C2">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3B4579D9"/>
    <w:multiLevelType w:val="hybridMultilevel"/>
    <w:tmpl w:val="D9006A16"/>
    <w:lvl w:ilvl="0" w:tplc="0C09000F">
      <w:start w:val="1"/>
      <w:numFmt w:val="decimal"/>
      <w:lvlText w:val="%1."/>
      <w:lvlJc w:val="left"/>
      <w:pPr>
        <w:ind w:left="360" w:hanging="360"/>
      </w:pPr>
      <w:rPr>
        <w:rFonts w:cs="Times New Roman" w:hint="default"/>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5">
    <w:nsid w:val="409550B3"/>
    <w:multiLevelType w:val="hybridMultilevel"/>
    <w:tmpl w:val="441C5CA2"/>
    <w:lvl w:ilvl="0" w:tplc="F4342824">
      <w:start w:val="27"/>
      <w:numFmt w:val="bullet"/>
      <w:lvlText w:val=""/>
      <w:lvlJc w:val="left"/>
      <w:pPr>
        <w:ind w:left="720" w:hanging="360"/>
      </w:pPr>
      <w:rPr>
        <w:rFonts w:ascii="Symbol" w:eastAsia="Times New Roman" w:hAnsi="Symbol" w:hint="default"/>
      </w:rPr>
    </w:lvl>
    <w:lvl w:ilvl="1" w:tplc="34090003" w:tentative="1">
      <w:start w:val="1"/>
      <w:numFmt w:val="bullet"/>
      <w:lvlText w:val="o"/>
      <w:lvlJc w:val="left"/>
      <w:pPr>
        <w:ind w:left="1440" w:hanging="360"/>
      </w:pPr>
      <w:rPr>
        <w:rFonts w:ascii="Courier New" w:hAnsi="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nsid w:val="41145B61"/>
    <w:multiLevelType w:val="hybridMultilevel"/>
    <w:tmpl w:val="C6DEE04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7">
    <w:nsid w:val="45DB1FA1"/>
    <w:multiLevelType w:val="hybridMultilevel"/>
    <w:tmpl w:val="33F6E230"/>
    <w:lvl w:ilvl="0" w:tplc="5BFEBAC4">
      <w:start w:val="1"/>
      <w:numFmt w:val="decimal"/>
      <w:pStyle w:val="Heading1"/>
      <w:lvlText w:val="%1."/>
      <w:lvlJc w:val="left"/>
      <w:pPr>
        <w:tabs>
          <w:tab w:val="num" w:pos="720"/>
        </w:tabs>
        <w:ind w:left="72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49CA12B2"/>
    <w:multiLevelType w:val="hybridMultilevel"/>
    <w:tmpl w:val="F1A6F95C"/>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9">
    <w:nsid w:val="54795B6F"/>
    <w:multiLevelType w:val="hybridMultilevel"/>
    <w:tmpl w:val="1422AD9A"/>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hint="default"/>
      </w:rPr>
    </w:lvl>
    <w:lvl w:ilvl="2" w:tplc="34090005">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0">
    <w:nsid w:val="56345ABD"/>
    <w:multiLevelType w:val="hybridMultilevel"/>
    <w:tmpl w:val="ACA4BA2C"/>
    <w:lvl w:ilvl="0" w:tplc="2E14FEF6">
      <w:start w:val="27"/>
      <w:numFmt w:val="bullet"/>
      <w:lvlText w:val=""/>
      <w:lvlJc w:val="left"/>
      <w:pPr>
        <w:ind w:left="720" w:hanging="360"/>
      </w:pPr>
      <w:rPr>
        <w:rFonts w:ascii="Symbol" w:eastAsia="Times New Roman" w:hAnsi="Symbol" w:hint="default"/>
      </w:rPr>
    </w:lvl>
    <w:lvl w:ilvl="1" w:tplc="34090003" w:tentative="1">
      <w:start w:val="1"/>
      <w:numFmt w:val="bullet"/>
      <w:lvlText w:val="o"/>
      <w:lvlJc w:val="left"/>
      <w:pPr>
        <w:ind w:left="1440" w:hanging="360"/>
      </w:pPr>
      <w:rPr>
        <w:rFonts w:ascii="Courier New" w:hAnsi="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1">
    <w:nsid w:val="57965AD9"/>
    <w:multiLevelType w:val="hybridMultilevel"/>
    <w:tmpl w:val="B5EA59E0"/>
    <w:lvl w:ilvl="0" w:tplc="04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9B07D76"/>
    <w:multiLevelType w:val="hybridMultilevel"/>
    <w:tmpl w:val="2B80366E"/>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3">
    <w:nsid w:val="5EE96C3E"/>
    <w:multiLevelType w:val="hybridMultilevel"/>
    <w:tmpl w:val="BA200D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5F3B184F"/>
    <w:multiLevelType w:val="hybridMultilevel"/>
    <w:tmpl w:val="7D4676A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5">
    <w:nsid w:val="66E24048"/>
    <w:multiLevelType w:val="hybridMultilevel"/>
    <w:tmpl w:val="0500398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nsid w:val="6E4C1C19"/>
    <w:multiLevelType w:val="hybridMultilevel"/>
    <w:tmpl w:val="B5A869E4"/>
    <w:lvl w:ilvl="0" w:tplc="0C09000F">
      <w:start w:val="3"/>
      <w:numFmt w:val="decimal"/>
      <w:lvlText w:val="%1."/>
      <w:lvlJc w:val="left"/>
      <w:pPr>
        <w:tabs>
          <w:tab w:val="num" w:pos="360"/>
        </w:tabs>
        <w:ind w:left="360" w:hanging="360"/>
      </w:pPr>
      <w:rPr>
        <w:rFonts w:cs="Times New Roman" w:hint="default"/>
      </w:rPr>
    </w:lvl>
    <w:lvl w:ilvl="1" w:tplc="0C090019" w:tentative="1">
      <w:start w:val="1"/>
      <w:numFmt w:val="lowerLetter"/>
      <w:lvlText w:val="%2."/>
      <w:lvlJc w:val="left"/>
      <w:pPr>
        <w:tabs>
          <w:tab w:val="num" w:pos="1080"/>
        </w:tabs>
        <w:ind w:left="1080" w:hanging="360"/>
      </w:pPr>
      <w:rPr>
        <w:rFonts w:cs="Times New Roman"/>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27">
    <w:nsid w:val="71B276FD"/>
    <w:multiLevelType w:val="hybridMultilevel"/>
    <w:tmpl w:val="4A2CD6D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nsid w:val="720F7704"/>
    <w:multiLevelType w:val="hybridMultilevel"/>
    <w:tmpl w:val="B4A6B1FE"/>
    <w:lvl w:ilvl="0" w:tplc="0C090001">
      <w:start w:val="1"/>
      <w:numFmt w:val="bullet"/>
      <w:lvlText w:val=""/>
      <w:lvlJc w:val="left"/>
      <w:pPr>
        <w:tabs>
          <w:tab w:val="num" w:pos="360"/>
        </w:tabs>
        <w:ind w:left="360" w:hanging="360"/>
      </w:pPr>
      <w:rPr>
        <w:rFonts w:ascii="Symbol" w:hAnsi="Symbol" w:hint="default"/>
      </w:rPr>
    </w:lvl>
    <w:lvl w:ilvl="1" w:tplc="0C090019" w:tentative="1">
      <w:start w:val="1"/>
      <w:numFmt w:val="lowerLetter"/>
      <w:lvlText w:val="%2."/>
      <w:lvlJc w:val="left"/>
      <w:pPr>
        <w:tabs>
          <w:tab w:val="num" w:pos="1080"/>
        </w:tabs>
        <w:ind w:left="1080" w:hanging="360"/>
      </w:pPr>
      <w:rPr>
        <w:rFonts w:cs="Times New Roman"/>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29">
    <w:nsid w:val="763B79FD"/>
    <w:multiLevelType w:val="hybridMultilevel"/>
    <w:tmpl w:val="6DB8B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9D8342D"/>
    <w:multiLevelType w:val="multilevel"/>
    <w:tmpl w:val="ABBA9978"/>
    <w:lvl w:ilvl="0">
      <w:start w:val="1"/>
      <w:numFmt w:val="decimal"/>
      <w:lvlText w:val="%1"/>
      <w:lvlJc w:val="left"/>
      <w:pPr>
        <w:tabs>
          <w:tab w:val="num" w:pos="405"/>
        </w:tabs>
        <w:ind w:left="405" w:hanging="405"/>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1">
    <w:nsid w:val="7DAF7798"/>
    <w:multiLevelType w:val="multilevel"/>
    <w:tmpl w:val="A1AA84EE"/>
    <w:lvl w:ilvl="0">
      <w:start w:val="2"/>
      <w:numFmt w:val="decimal"/>
      <w:lvlText w:val="%1"/>
      <w:lvlJc w:val="left"/>
      <w:pPr>
        <w:tabs>
          <w:tab w:val="num" w:pos="405"/>
        </w:tabs>
        <w:ind w:left="405" w:hanging="40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num w:numId="1">
    <w:abstractNumId w:val="9"/>
  </w:num>
  <w:num w:numId="2">
    <w:abstractNumId w:val="8"/>
  </w:num>
  <w:num w:numId="3">
    <w:abstractNumId w:val="17"/>
  </w:num>
  <w:num w:numId="4">
    <w:abstractNumId w:val="4"/>
  </w:num>
  <w:num w:numId="5">
    <w:abstractNumId w:val="5"/>
  </w:num>
  <w:num w:numId="6">
    <w:abstractNumId w:val="30"/>
  </w:num>
  <w:num w:numId="7">
    <w:abstractNumId w:val="31"/>
  </w:num>
  <w:num w:numId="8">
    <w:abstractNumId w:val="12"/>
  </w:num>
  <w:num w:numId="9">
    <w:abstractNumId w:val="19"/>
  </w:num>
  <w:num w:numId="10">
    <w:abstractNumId w:val="29"/>
  </w:num>
  <w:num w:numId="11">
    <w:abstractNumId w:val="10"/>
  </w:num>
  <w:num w:numId="12">
    <w:abstractNumId w:val="1"/>
  </w:num>
  <w:num w:numId="13">
    <w:abstractNumId w:val="23"/>
  </w:num>
  <w:num w:numId="14">
    <w:abstractNumId w:val="2"/>
  </w:num>
  <w:num w:numId="15">
    <w:abstractNumId w:val="18"/>
  </w:num>
  <w:num w:numId="16">
    <w:abstractNumId w:val="25"/>
  </w:num>
  <w:num w:numId="17">
    <w:abstractNumId w:val="21"/>
  </w:num>
  <w:num w:numId="18">
    <w:abstractNumId w:val="24"/>
  </w:num>
  <w:num w:numId="19">
    <w:abstractNumId w:val="28"/>
  </w:num>
  <w:num w:numId="20">
    <w:abstractNumId w:val="13"/>
  </w:num>
  <w:num w:numId="21">
    <w:abstractNumId w:val="6"/>
  </w:num>
  <w:num w:numId="22">
    <w:abstractNumId w:val="22"/>
  </w:num>
  <w:num w:numId="23">
    <w:abstractNumId w:val="26"/>
  </w:num>
  <w:num w:numId="24">
    <w:abstractNumId w:val="7"/>
  </w:num>
  <w:num w:numId="25">
    <w:abstractNumId w:val="0"/>
  </w:num>
  <w:num w:numId="26">
    <w:abstractNumId w:val="3"/>
  </w:num>
  <w:num w:numId="27">
    <w:abstractNumId w:val="16"/>
  </w:num>
  <w:num w:numId="28">
    <w:abstractNumId w:val="27"/>
  </w:num>
  <w:num w:numId="29">
    <w:abstractNumId w:val="11"/>
  </w:num>
  <w:num w:numId="30">
    <w:abstractNumId w:val="15"/>
  </w:num>
  <w:num w:numId="31">
    <w:abstractNumId w:val="20"/>
  </w:num>
  <w:num w:numId="32">
    <w:abstractNumId w:val="1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grammar="clean"/>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EN_Doc_Font_List_Name" w:val="Arial"/>
    <w:docVar w:name="EN_Lib_Name_List_Name" w:val="10Thesis.enl"/>
    <w:docVar w:name="EN_Main_Body_Style_Name" w:val="Author-Date"/>
  </w:docVars>
  <w:rsids>
    <w:rsidRoot w:val="007271E0"/>
    <w:rsid w:val="00000635"/>
    <w:rsid w:val="0001142F"/>
    <w:rsid w:val="0002690F"/>
    <w:rsid w:val="00027FED"/>
    <w:rsid w:val="00032213"/>
    <w:rsid w:val="00041E41"/>
    <w:rsid w:val="00046E54"/>
    <w:rsid w:val="000522C2"/>
    <w:rsid w:val="00052A68"/>
    <w:rsid w:val="00057787"/>
    <w:rsid w:val="000646A3"/>
    <w:rsid w:val="00067288"/>
    <w:rsid w:val="00072C5C"/>
    <w:rsid w:val="00084DE2"/>
    <w:rsid w:val="0008680B"/>
    <w:rsid w:val="00095B6A"/>
    <w:rsid w:val="000961F0"/>
    <w:rsid w:val="000977AA"/>
    <w:rsid w:val="000A3A77"/>
    <w:rsid w:val="000A64F7"/>
    <w:rsid w:val="000B2773"/>
    <w:rsid w:val="000B3B21"/>
    <w:rsid w:val="000B43A0"/>
    <w:rsid w:val="000B7B85"/>
    <w:rsid w:val="000D1EE9"/>
    <w:rsid w:val="000E67E4"/>
    <w:rsid w:val="000E7F49"/>
    <w:rsid w:val="000F0E16"/>
    <w:rsid w:val="001064BA"/>
    <w:rsid w:val="00112BBD"/>
    <w:rsid w:val="00130CFE"/>
    <w:rsid w:val="00145112"/>
    <w:rsid w:val="0014607E"/>
    <w:rsid w:val="001525C4"/>
    <w:rsid w:val="00152CE8"/>
    <w:rsid w:val="001540C2"/>
    <w:rsid w:val="00154E08"/>
    <w:rsid w:val="00161D8F"/>
    <w:rsid w:val="001767B3"/>
    <w:rsid w:val="00183F50"/>
    <w:rsid w:val="00190924"/>
    <w:rsid w:val="001A2B06"/>
    <w:rsid w:val="001A3BEF"/>
    <w:rsid w:val="001A7DDB"/>
    <w:rsid w:val="001B3999"/>
    <w:rsid w:val="001B574B"/>
    <w:rsid w:val="001B5BD2"/>
    <w:rsid w:val="001C0792"/>
    <w:rsid w:val="001C08BE"/>
    <w:rsid w:val="001C2D85"/>
    <w:rsid w:val="001C594F"/>
    <w:rsid w:val="001C6068"/>
    <w:rsid w:val="001D1B5E"/>
    <w:rsid w:val="001D2623"/>
    <w:rsid w:val="001D2D56"/>
    <w:rsid w:val="001F09FD"/>
    <w:rsid w:val="002011AC"/>
    <w:rsid w:val="0020586B"/>
    <w:rsid w:val="00214221"/>
    <w:rsid w:val="0021783E"/>
    <w:rsid w:val="0022599B"/>
    <w:rsid w:val="00226979"/>
    <w:rsid w:val="00231309"/>
    <w:rsid w:val="002349CD"/>
    <w:rsid w:val="00236EE6"/>
    <w:rsid w:val="00237656"/>
    <w:rsid w:val="00252EB1"/>
    <w:rsid w:val="00255592"/>
    <w:rsid w:val="00256216"/>
    <w:rsid w:val="0026188D"/>
    <w:rsid w:val="00266816"/>
    <w:rsid w:val="00276145"/>
    <w:rsid w:val="002844B1"/>
    <w:rsid w:val="002871C1"/>
    <w:rsid w:val="00287C56"/>
    <w:rsid w:val="00295E42"/>
    <w:rsid w:val="002A288D"/>
    <w:rsid w:val="002B1B11"/>
    <w:rsid w:val="002B5223"/>
    <w:rsid w:val="002B6035"/>
    <w:rsid w:val="002C6DB4"/>
    <w:rsid w:val="002D3251"/>
    <w:rsid w:val="002E22DB"/>
    <w:rsid w:val="00306F8A"/>
    <w:rsid w:val="00310FEB"/>
    <w:rsid w:val="00311E43"/>
    <w:rsid w:val="00322318"/>
    <w:rsid w:val="00324B1D"/>
    <w:rsid w:val="00326617"/>
    <w:rsid w:val="00330747"/>
    <w:rsid w:val="00332ACD"/>
    <w:rsid w:val="00333D00"/>
    <w:rsid w:val="003363DB"/>
    <w:rsid w:val="00337931"/>
    <w:rsid w:val="00350AD3"/>
    <w:rsid w:val="0035410D"/>
    <w:rsid w:val="00362890"/>
    <w:rsid w:val="00364CBA"/>
    <w:rsid w:val="00365D9C"/>
    <w:rsid w:val="00370DC8"/>
    <w:rsid w:val="003733F5"/>
    <w:rsid w:val="0038171A"/>
    <w:rsid w:val="00387E03"/>
    <w:rsid w:val="003A30C4"/>
    <w:rsid w:val="003A3206"/>
    <w:rsid w:val="003A6020"/>
    <w:rsid w:val="003A62B8"/>
    <w:rsid w:val="003A6F9F"/>
    <w:rsid w:val="003B76A2"/>
    <w:rsid w:val="003C3C69"/>
    <w:rsid w:val="003C7E4F"/>
    <w:rsid w:val="003D54FC"/>
    <w:rsid w:val="003E0B10"/>
    <w:rsid w:val="003E402A"/>
    <w:rsid w:val="003E7173"/>
    <w:rsid w:val="003F0B58"/>
    <w:rsid w:val="003F5947"/>
    <w:rsid w:val="00413548"/>
    <w:rsid w:val="004237FD"/>
    <w:rsid w:val="0044381D"/>
    <w:rsid w:val="00446BC4"/>
    <w:rsid w:val="00452AF6"/>
    <w:rsid w:val="00456DF2"/>
    <w:rsid w:val="0046075A"/>
    <w:rsid w:val="004664DC"/>
    <w:rsid w:val="004666D8"/>
    <w:rsid w:val="0047022F"/>
    <w:rsid w:val="0048431F"/>
    <w:rsid w:val="0049078C"/>
    <w:rsid w:val="00490B24"/>
    <w:rsid w:val="00492081"/>
    <w:rsid w:val="00496DDB"/>
    <w:rsid w:val="004A14A6"/>
    <w:rsid w:val="004A406D"/>
    <w:rsid w:val="004A67BD"/>
    <w:rsid w:val="004A6FBE"/>
    <w:rsid w:val="004B0596"/>
    <w:rsid w:val="004B5965"/>
    <w:rsid w:val="004B6AB1"/>
    <w:rsid w:val="004C468A"/>
    <w:rsid w:val="004C5F60"/>
    <w:rsid w:val="004D0651"/>
    <w:rsid w:val="004D36C5"/>
    <w:rsid w:val="004E2D76"/>
    <w:rsid w:val="004E35DB"/>
    <w:rsid w:val="004F2955"/>
    <w:rsid w:val="004F7FDF"/>
    <w:rsid w:val="00501F2D"/>
    <w:rsid w:val="005041D1"/>
    <w:rsid w:val="00506B0D"/>
    <w:rsid w:val="00510B90"/>
    <w:rsid w:val="00515C7C"/>
    <w:rsid w:val="00530179"/>
    <w:rsid w:val="00540E8C"/>
    <w:rsid w:val="00544575"/>
    <w:rsid w:val="00544EC4"/>
    <w:rsid w:val="00553A18"/>
    <w:rsid w:val="00556C34"/>
    <w:rsid w:val="005653A3"/>
    <w:rsid w:val="005669FD"/>
    <w:rsid w:val="00566B90"/>
    <w:rsid w:val="00576A6A"/>
    <w:rsid w:val="00581364"/>
    <w:rsid w:val="005849E4"/>
    <w:rsid w:val="00590247"/>
    <w:rsid w:val="00593E5E"/>
    <w:rsid w:val="00594D9E"/>
    <w:rsid w:val="005A40AB"/>
    <w:rsid w:val="005B2E0B"/>
    <w:rsid w:val="005B35D7"/>
    <w:rsid w:val="005C049A"/>
    <w:rsid w:val="005C765D"/>
    <w:rsid w:val="005D196A"/>
    <w:rsid w:val="005D63DF"/>
    <w:rsid w:val="005E31D6"/>
    <w:rsid w:val="005F4305"/>
    <w:rsid w:val="005F597C"/>
    <w:rsid w:val="005F6449"/>
    <w:rsid w:val="005F6A77"/>
    <w:rsid w:val="005F75B3"/>
    <w:rsid w:val="005F7F00"/>
    <w:rsid w:val="00603DDE"/>
    <w:rsid w:val="00612EEA"/>
    <w:rsid w:val="00621502"/>
    <w:rsid w:val="00621F0B"/>
    <w:rsid w:val="006257E8"/>
    <w:rsid w:val="0063128C"/>
    <w:rsid w:val="00632342"/>
    <w:rsid w:val="006325F1"/>
    <w:rsid w:val="00633AB6"/>
    <w:rsid w:val="00640AF2"/>
    <w:rsid w:val="00643780"/>
    <w:rsid w:val="00644BCA"/>
    <w:rsid w:val="00656924"/>
    <w:rsid w:val="00657CBC"/>
    <w:rsid w:val="00662452"/>
    <w:rsid w:val="0066760D"/>
    <w:rsid w:val="0067437E"/>
    <w:rsid w:val="00677C78"/>
    <w:rsid w:val="0068082F"/>
    <w:rsid w:val="00683043"/>
    <w:rsid w:val="006902BC"/>
    <w:rsid w:val="0069034E"/>
    <w:rsid w:val="006B0011"/>
    <w:rsid w:val="006B654F"/>
    <w:rsid w:val="006B7A9C"/>
    <w:rsid w:val="006C0A92"/>
    <w:rsid w:val="006C1090"/>
    <w:rsid w:val="006C254C"/>
    <w:rsid w:val="006C76A8"/>
    <w:rsid w:val="006D1688"/>
    <w:rsid w:val="006D41DF"/>
    <w:rsid w:val="006D7083"/>
    <w:rsid w:val="006E637C"/>
    <w:rsid w:val="006F1A79"/>
    <w:rsid w:val="006F49E8"/>
    <w:rsid w:val="006F4BE5"/>
    <w:rsid w:val="00710F20"/>
    <w:rsid w:val="00722068"/>
    <w:rsid w:val="007271E0"/>
    <w:rsid w:val="00731412"/>
    <w:rsid w:val="00732AEE"/>
    <w:rsid w:val="00735CD5"/>
    <w:rsid w:val="007379C8"/>
    <w:rsid w:val="007557E2"/>
    <w:rsid w:val="00772DD7"/>
    <w:rsid w:val="00773F69"/>
    <w:rsid w:val="00777A68"/>
    <w:rsid w:val="0078651A"/>
    <w:rsid w:val="007871DE"/>
    <w:rsid w:val="00791C95"/>
    <w:rsid w:val="007A425B"/>
    <w:rsid w:val="007A5CC2"/>
    <w:rsid w:val="007A6DA6"/>
    <w:rsid w:val="007B100B"/>
    <w:rsid w:val="007D1E39"/>
    <w:rsid w:val="007E0E74"/>
    <w:rsid w:val="007E1EB2"/>
    <w:rsid w:val="007F4FA7"/>
    <w:rsid w:val="007F5E10"/>
    <w:rsid w:val="00806C46"/>
    <w:rsid w:val="00810D67"/>
    <w:rsid w:val="00821AAF"/>
    <w:rsid w:val="00824570"/>
    <w:rsid w:val="0083137C"/>
    <w:rsid w:val="00832904"/>
    <w:rsid w:val="00832AB2"/>
    <w:rsid w:val="008344C1"/>
    <w:rsid w:val="008428BE"/>
    <w:rsid w:val="00846550"/>
    <w:rsid w:val="00847F8A"/>
    <w:rsid w:val="00854587"/>
    <w:rsid w:val="00856C59"/>
    <w:rsid w:val="00861F03"/>
    <w:rsid w:val="00864E44"/>
    <w:rsid w:val="00865D1A"/>
    <w:rsid w:val="00880C43"/>
    <w:rsid w:val="00885D7B"/>
    <w:rsid w:val="008878A4"/>
    <w:rsid w:val="00893024"/>
    <w:rsid w:val="008A0188"/>
    <w:rsid w:val="008A37C5"/>
    <w:rsid w:val="008A451B"/>
    <w:rsid w:val="008A4BC3"/>
    <w:rsid w:val="008C2EC3"/>
    <w:rsid w:val="008C3310"/>
    <w:rsid w:val="008C4053"/>
    <w:rsid w:val="008C7971"/>
    <w:rsid w:val="008D26FF"/>
    <w:rsid w:val="008D3716"/>
    <w:rsid w:val="00902FF7"/>
    <w:rsid w:val="00906BCE"/>
    <w:rsid w:val="009073EC"/>
    <w:rsid w:val="00914FD9"/>
    <w:rsid w:val="00915438"/>
    <w:rsid w:val="00915B97"/>
    <w:rsid w:val="00917D5F"/>
    <w:rsid w:val="00932828"/>
    <w:rsid w:val="009407EE"/>
    <w:rsid w:val="00940C49"/>
    <w:rsid w:val="00955CDB"/>
    <w:rsid w:val="00956589"/>
    <w:rsid w:val="00956742"/>
    <w:rsid w:val="00960262"/>
    <w:rsid w:val="00966306"/>
    <w:rsid w:val="009665D3"/>
    <w:rsid w:val="00970695"/>
    <w:rsid w:val="009709A2"/>
    <w:rsid w:val="00977D25"/>
    <w:rsid w:val="00991794"/>
    <w:rsid w:val="00992938"/>
    <w:rsid w:val="009A0577"/>
    <w:rsid w:val="009A245A"/>
    <w:rsid w:val="009B0025"/>
    <w:rsid w:val="009B58EB"/>
    <w:rsid w:val="009C0891"/>
    <w:rsid w:val="009D0536"/>
    <w:rsid w:val="009D36A2"/>
    <w:rsid w:val="009E0C4A"/>
    <w:rsid w:val="009E1834"/>
    <w:rsid w:val="009F2714"/>
    <w:rsid w:val="009F6F7A"/>
    <w:rsid w:val="009F7101"/>
    <w:rsid w:val="00A0491F"/>
    <w:rsid w:val="00A204A2"/>
    <w:rsid w:val="00A22220"/>
    <w:rsid w:val="00A23887"/>
    <w:rsid w:val="00A45538"/>
    <w:rsid w:val="00A53CEE"/>
    <w:rsid w:val="00A5470E"/>
    <w:rsid w:val="00A55EAE"/>
    <w:rsid w:val="00A55FC3"/>
    <w:rsid w:val="00A63D06"/>
    <w:rsid w:val="00A71C42"/>
    <w:rsid w:val="00A76BC1"/>
    <w:rsid w:val="00A77A49"/>
    <w:rsid w:val="00A8629B"/>
    <w:rsid w:val="00A91465"/>
    <w:rsid w:val="00A94149"/>
    <w:rsid w:val="00AA4398"/>
    <w:rsid w:val="00AB3B12"/>
    <w:rsid w:val="00AC2637"/>
    <w:rsid w:val="00AC42B7"/>
    <w:rsid w:val="00AC4D59"/>
    <w:rsid w:val="00AC5157"/>
    <w:rsid w:val="00AC5417"/>
    <w:rsid w:val="00AC6D9B"/>
    <w:rsid w:val="00AE3C3A"/>
    <w:rsid w:val="00AE7B0D"/>
    <w:rsid w:val="00B018AB"/>
    <w:rsid w:val="00B1026F"/>
    <w:rsid w:val="00B106FE"/>
    <w:rsid w:val="00B2279A"/>
    <w:rsid w:val="00B24546"/>
    <w:rsid w:val="00B26DEF"/>
    <w:rsid w:val="00B32915"/>
    <w:rsid w:val="00B40D77"/>
    <w:rsid w:val="00B47B49"/>
    <w:rsid w:val="00B55431"/>
    <w:rsid w:val="00B568F2"/>
    <w:rsid w:val="00B56E00"/>
    <w:rsid w:val="00B70FC0"/>
    <w:rsid w:val="00B72453"/>
    <w:rsid w:val="00B76F9D"/>
    <w:rsid w:val="00B7710D"/>
    <w:rsid w:val="00B94B2F"/>
    <w:rsid w:val="00BA138F"/>
    <w:rsid w:val="00BA1E48"/>
    <w:rsid w:val="00BB0DBB"/>
    <w:rsid w:val="00BB1B30"/>
    <w:rsid w:val="00BB2718"/>
    <w:rsid w:val="00BC07CB"/>
    <w:rsid w:val="00BC0EA6"/>
    <w:rsid w:val="00BC32EA"/>
    <w:rsid w:val="00BD2080"/>
    <w:rsid w:val="00BE00EC"/>
    <w:rsid w:val="00BE3563"/>
    <w:rsid w:val="00BE3680"/>
    <w:rsid w:val="00BF73DD"/>
    <w:rsid w:val="00C048A6"/>
    <w:rsid w:val="00C04FFD"/>
    <w:rsid w:val="00C06226"/>
    <w:rsid w:val="00C0767F"/>
    <w:rsid w:val="00C10476"/>
    <w:rsid w:val="00C208C1"/>
    <w:rsid w:val="00C249C9"/>
    <w:rsid w:val="00C25642"/>
    <w:rsid w:val="00C32894"/>
    <w:rsid w:val="00C32C97"/>
    <w:rsid w:val="00C45510"/>
    <w:rsid w:val="00C46075"/>
    <w:rsid w:val="00C50D88"/>
    <w:rsid w:val="00C53A9F"/>
    <w:rsid w:val="00C552F2"/>
    <w:rsid w:val="00C65E4A"/>
    <w:rsid w:val="00C80694"/>
    <w:rsid w:val="00C812BC"/>
    <w:rsid w:val="00C8144C"/>
    <w:rsid w:val="00C844EE"/>
    <w:rsid w:val="00C87486"/>
    <w:rsid w:val="00C87A25"/>
    <w:rsid w:val="00C87B9B"/>
    <w:rsid w:val="00C913B9"/>
    <w:rsid w:val="00C913C9"/>
    <w:rsid w:val="00C9382D"/>
    <w:rsid w:val="00CA0E3A"/>
    <w:rsid w:val="00CB2DA2"/>
    <w:rsid w:val="00CC77B8"/>
    <w:rsid w:val="00CD0942"/>
    <w:rsid w:val="00CD1FD5"/>
    <w:rsid w:val="00CE275E"/>
    <w:rsid w:val="00CE5CF2"/>
    <w:rsid w:val="00CE6078"/>
    <w:rsid w:val="00CF2ED9"/>
    <w:rsid w:val="00CF663F"/>
    <w:rsid w:val="00D023F6"/>
    <w:rsid w:val="00D034F2"/>
    <w:rsid w:val="00D065FD"/>
    <w:rsid w:val="00D101D7"/>
    <w:rsid w:val="00D1095B"/>
    <w:rsid w:val="00D12ECA"/>
    <w:rsid w:val="00D2306D"/>
    <w:rsid w:val="00D33CC2"/>
    <w:rsid w:val="00D37F3B"/>
    <w:rsid w:val="00D44B98"/>
    <w:rsid w:val="00D47A70"/>
    <w:rsid w:val="00D551B5"/>
    <w:rsid w:val="00D63005"/>
    <w:rsid w:val="00D7063D"/>
    <w:rsid w:val="00D70927"/>
    <w:rsid w:val="00D72F7A"/>
    <w:rsid w:val="00D73E43"/>
    <w:rsid w:val="00D73F4A"/>
    <w:rsid w:val="00D81D6C"/>
    <w:rsid w:val="00D8638A"/>
    <w:rsid w:val="00D90305"/>
    <w:rsid w:val="00D910B4"/>
    <w:rsid w:val="00DA442D"/>
    <w:rsid w:val="00DA7F19"/>
    <w:rsid w:val="00DB126A"/>
    <w:rsid w:val="00DB46BE"/>
    <w:rsid w:val="00DC1286"/>
    <w:rsid w:val="00DC367B"/>
    <w:rsid w:val="00DC470B"/>
    <w:rsid w:val="00DD134E"/>
    <w:rsid w:val="00DD1C4D"/>
    <w:rsid w:val="00DE076B"/>
    <w:rsid w:val="00DE528A"/>
    <w:rsid w:val="00DE7135"/>
    <w:rsid w:val="00DF17FA"/>
    <w:rsid w:val="00DF5640"/>
    <w:rsid w:val="00E00EE7"/>
    <w:rsid w:val="00E01DCD"/>
    <w:rsid w:val="00E04ECE"/>
    <w:rsid w:val="00E0777F"/>
    <w:rsid w:val="00E109A2"/>
    <w:rsid w:val="00E30381"/>
    <w:rsid w:val="00E372BD"/>
    <w:rsid w:val="00E410CF"/>
    <w:rsid w:val="00E4431A"/>
    <w:rsid w:val="00E50848"/>
    <w:rsid w:val="00E667A5"/>
    <w:rsid w:val="00E67E7C"/>
    <w:rsid w:val="00E70052"/>
    <w:rsid w:val="00E710FC"/>
    <w:rsid w:val="00E736FD"/>
    <w:rsid w:val="00E76386"/>
    <w:rsid w:val="00E83577"/>
    <w:rsid w:val="00E8598F"/>
    <w:rsid w:val="00E9414D"/>
    <w:rsid w:val="00EA607C"/>
    <w:rsid w:val="00EB17A5"/>
    <w:rsid w:val="00EB5ADF"/>
    <w:rsid w:val="00EB61CE"/>
    <w:rsid w:val="00EC4859"/>
    <w:rsid w:val="00ED59CE"/>
    <w:rsid w:val="00EE0B65"/>
    <w:rsid w:val="00EE2EDB"/>
    <w:rsid w:val="00EE4863"/>
    <w:rsid w:val="00EE65EB"/>
    <w:rsid w:val="00EF4621"/>
    <w:rsid w:val="00F1067C"/>
    <w:rsid w:val="00F115C1"/>
    <w:rsid w:val="00F20ADD"/>
    <w:rsid w:val="00F22180"/>
    <w:rsid w:val="00F300BA"/>
    <w:rsid w:val="00F30EC4"/>
    <w:rsid w:val="00F31092"/>
    <w:rsid w:val="00F31D9B"/>
    <w:rsid w:val="00F407D9"/>
    <w:rsid w:val="00F44C01"/>
    <w:rsid w:val="00F45F63"/>
    <w:rsid w:val="00F50DB5"/>
    <w:rsid w:val="00F605E1"/>
    <w:rsid w:val="00F721BF"/>
    <w:rsid w:val="00F76441"/>
    <w:rsid w:val="00F849B7"/>
    <w:rsid w:val="00F96871"/>
    <w:rsid w:val="00FA2260"/>
    <w:rsid w:val="00FA417C"/>
    <w:rsid w:val="00FA55D9"/>
    <w:rsid w:val="00FA57B9"/>
    <w:rsid w:val="00FB2CAF"/>
    <w:rsid w:val="00FB6A1F"/>
    <w:rsid w:val="00FB6C35"/>
    <w:rsid w:val="00FD6100"/>
    <w:rsid w:val="00FD706F"/>
    <w:rsid w:val="00FD759E"/>
    <w:rsid w:val="00FD7C5E"/>
    <w:rsid w:val="00FE26A3"/>
    <w:rsid w:val="00FE51A8"/>
    <w:rsid w:val="00FE6F35"/>
    <w:rsid w:val="00FF6F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martTagType w:namespaceuri="urn:schemas-microsoft-com:office:smarttags" w:name="country-region"/>
  <w:shapeDefaults>
    <o:shapedefaults v:ext="edit" spidmax="1049"/>
    <o:shapelayout v:ext="edit">
      <o:idmap v:ext="edit" data="1"/>
      <o:rules v:ext="edit">
        <o:r id="V:Rule1" type="callout" idref="#_x0000_s1036"/>
        <o:r id="V:Rule2" type="callout" idref="#_x0000_s1038"/>
        <o:r id="V:Rule3" type="callout" idref="#_x0000_s1039"/>
        <o:r id="V:Rule4" type="callout" idref="#_x0000_s1040"/>
        <o:r id="V:Rule5" type="callout" idref="#_x0000_s1041"/>
        <o:r id="V:Rule6" type="callout" idref="#_x0000_s104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uiPriority="39"/>
    <w:lsdException w:name="toc 3" w:locked="1" w:semiHidden="0" w:uiPriority="0" w:unhideWhenUsed="0"/>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semiHidden="0" w:uiPriority="0" w:unhideWhenUsed="0" w:qFormat="1"/>
    <w:lsdException w:name="table of figures" w:locked="1" w:semiHidden="0" w:uiPriority="0" w:unhideWhenUsed="0"/>
    <w:lsdException w:name="footnote reference" w:locked="1" w:semiHidden="0" w:uiPriority="0" w:unhideWhenUsed="0"/>
    <w:lsdException w:name="annotation reference"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3D06"/>
    <w:rPr>
      <w:sz w:val="24"/>
      <w:szCs w:val="24"/>
      <w:lang w:eastAsia="en-US"/>
    </w:rPr>
  </w:style>
  <w:style w:type="paragraph" w:styleId="Heading10">
    <w:name w:val="heading 1"/>
    <w:basedOn w:val="Normal"/>
    <w:next w:val="Normal"/>
    <w:link w:val="Heading1Char"/>
    <w:uiPriority w:val="99"/>
    <w:qFormat/>
    <w:rsid w:val="00A63D06"/>
    <w:pPr>
      <w:keepNext/>
      <w:spacing w:before="240" w:after="60"/>
      <w:outlineLvl w:val="0"/>
    </w:pPr>
    <w:rPr>
      <w:rFonts w:ascii="Arial" w:hAnsi="Arial" w:cs="Arial"/>
      <w:b/>
      <w:bCs/>
      <w:kern w:val="32"/>
      <w:sz w:val="32"/>
      <w:szCs w:val="32"/>
    </w:rPr>
  </w:style>
  <w:style w:type="paragraph" w:styleId="Heading20">
    <w:name w:val="heading 2"/>
    <w:basedOn w:val="Normal"/>
    <w:next w:val="BodyText"/>
    <w:link w:val="Heading2Char"/>
    <w:uiPriority w:val="99"/>
    <w:qFormat/>
    <w:rsid w:val="00A63D06"/>
    <w:pPr>
      <w:keepNext/>
      <w:keepLines/>
      <w:spacing w:after="240" w:line="240" w:lineRule="atLeast"/>
      <w:outlineLvl w:val="1"/>
    </w:pPr>
    <w:rPr>
      <w:rFonts w:ascii="Arial Black" w:hAnsi="Arial Black"/>
      <w:spacing w:val="-15"/>
      <w:kern w:val="28"/>
      <w:sz w:val="22"/>
      <w:szCs w:val="20"/>
      <w:lang w:val="en-US"/>
    </w:rPr>
  </w:style>
  <w:style w:type="paragraph" w:styleId="Heading3">
    <w:name w:val="heading 3"/>
    <w:basedOn w:val="Normal"/>
    <w:next w:val="Normal"/>
    <w:link w:val="Heading3Char"/>
    <w:uiPriority w:val="99"/>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9"/>
    <w:qFormat/>
    <w:pPr>
      <w:spacing w:before="240" w:after="60"/>
      <w:outlineLvl w:val="4"/>
    </w:pPr>
    <w:rPr>
      <w:b/>
      <w:bCs/>
      <w:i/>
      <w:i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9"/>
    <w:locked/>
    <w:rPr>
      <w:rFonts w:ascii="Arial" w:hAnsi="Arial" w:cs="Arial"/>
      <w:b/>
      <w:bCs/>
      <w:kern w:val="32"/>
      <w:sz w:val="32"/>
      <w:szCs w:val="32"/>
      <w:lang w:val="en-AU" w:eastAsia="en-US"/>
    </w:rPr>
  </w:style>
  <w:style w:type="character" w:customStyle="1" w:styleId="Heading2Char">
    <w:name w:val="Heading 2 Char"/>
    <w:basedOn w:val="DefaultParagraphFont"/>
    <w:link w:val="Heading20"/>
    <w:uiPriority w:val="99"/>
    <w:locked/>
    <w:rPr>
      <w:rFonts w:ascii="Arial Black" w:hAnsi="Arial Black" w:cs="Times New Roman"/>
      <w:spacing w:val="-15"/>
      <w:kern w:val="28"/>
      <w:sz w:val="22"/>
      <w:lang w:val="en-US" w:eastAsia="en-US"/>
    </w:rPr>
  </w:style>
  <w:style w:type="character" w:customStyle="1" w:styleId="Heading3Char">
    <w:name w:val="Heading 3 Char"/>
    <w:basedOn w:val="DefaultParagraphFont"/>
    <w:link w:val="Heading3"/>
    <w:uiPriority w:val="9"/>
    <w:semiHidden/>
    <w:rsid w:val="0070268B"/>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9"/>
    <w:locked/>
    <w:rPr>
      <w:rFonts w:ascii="Calibri" w:hAnsi="Calibri" w:cs="Times New Roman"/>
      <w:b/>
      <w:bCs/>
      <w:sz w:val="28"/>
      <w:szCs w:val="28"/>
      <w:lang w:val="en-AU" w:eastAsia="en-US"/>
    </w:rPr>
  </w:style>
  <w:style w:type="character" w:customStyle="1" w:styleId="Heading5Char">
    <w:name w:val="Heading 5 Char"/>
    <w:basedOn w:val="DefaultParagraphFont"/>
    <w:link w:val="Heading5"/>
    <w:uiPriority w:val="99"/>
    <w:locked/>
    <w:rPr>
      <w:rFonts w:cs="Times New Roman"/>
      <w:b/>
      <w:bCs/>
      <w:i/>
      <w:iCs/>
      <w:sz w:val="26"/>
      <w:szCs w:val="26"/>
      <w:lang w:val="en-US" w:eastAsia="en-US"/>
    </w:rPr>
  </w:style>
  <w:style w:type="paragraph" w:styleId="BodyText">
    <w:name w:val="Body Text"/>
    <w:basedOn w:val="Normal"/>
    <w:link w:val="BodyTextChar"/>
    <w:uiPriority w:val="99"/>
    <w:rsid w:val="00A63D06"/>
    <w:pPr>
      <w:spacing w:after="240" w:line="240" w:lineRule="atLeast"/>
      <w:ind w:left="1080"/>
      <w:jc w:val="both"/>
    </w:pPr>
    <w:rPr>
      <w:rFonts w:ascii="Arial" w:hAnsi="Arial"/>
      <w:spacing w:val="-5"/>
      <w:sz w:val="20"/>
      <w:szCs w:val="20"/>
      <w:lang w:val="en-US"/>
    </w:rPr>
  </w:style>
  <w:style w:type="character" w:customStyle="1" w:styleId="BodyTextChar">
    <w:name w:val="Body Text Char"/>
    <w:basedOn w:val="DefaultParagraphFont"/>
    <w:link w:val="BodyText"/>
    <w:uiPriority w:val="99"/>
    <w:semiHidden/>
    <w:rsid w:val="0070268B"/>
    <w:rPr>
      <w:sz w:val="24"/>
      <w:szCs w:val="24"/>
      <w:lang w:eastAsia="en-US"/>
    </w:rPr>
  </w:style>
  <w:style w:type="paragraph" w:customStyle="1" w:styleId="Heading1">
    <w:name w:val="Heading1"/>
    <w:basedOn w:val="Normal"/>
    <w:uiPriority w:val="99"/>
    <w:rsid w:val="00A63D06"/>
    <w:pPr>
      <w:numPr>
        <w:numId w:val="3"/>
      </w:numPr>
      <w:spacing w:after="120"/>
    </w:pPr>
    <w:rPr>
      <w:rFonts w:ascii="Arial Black" w:hAnsi="Arial Black"/>
      <w:sz w:val="20"/>
    </w:rPr>
  </w:style>
  <w:style w:type="paragraph" w:customStyle="1" w:styleId="Bodytxt">
    <w:name w:val="Bodytxt"/>
    <w:basedOn w:val="Normal"/>
    <w:link w:val="BodytxtChar"/>
    <w:uiPriority w:val="99"/>
    <w:pPr>
      <w:spacing w:after="120"/>
      <w:ind w:left="720"/>
      <w:jc w:val="both"/>
    </w:pPr>
    <w:rPr>
      <w:rFonts w:ascii="Calibri" w:hAnsi="Calibri" w:cs="Arial"/>
      <w:sz w:val="22"/>
    </w:rPr>
  </w:style>
  <w:style w:type="paragraph" w:customStyle="1" w:styleId="Heading2">
    <w:name w:val="Heading2"/>
    <w:basedOn w:val="Heading1"/>
    <w:uiPriority w:val="99"/>
    <w:pPr>
      <w:numPr>
        <w:numId w:val="2"/>
      </w:numPr>
      <w:pBdr>
        <w:bottom w:val="single" w:sz="8" w:space="1" w:color="17365D"/>
      </w:pBdr>
    </w:pPr>
    <w:rPr>
      <w:rFonts w:ascii="Cambria" w:hAnsi="Cambria"/>
      <w:b/>
      <w:caps/>
      <w:color w:val="17365D"/>
      <w:sz w:val="32"/>
    </w:rPr>
  </w:style>
  <w:style w:type="paragraph" w:styleId="Footer">
    <w:name w:val="footer"/>
    <w:basedOn w:val="Normal"/>
    <w:link w:val="FooterChar"/>
    <w:uiPriority w:val="99"/>
    <w:pPr>
      <w:tabs>
        <w:tab w:val="center" w:pos="4320"/>
        <w:tab w:val="right" w:pos="8640"/>
      </w:tabs>
    </w:pPr>
    <w:rPr>
      <w:rFonts w:ascii="Cambria" w:hAnsi="Cambria"/>
    </w:rPr>
  </w:style>
  <w:style w:type="character" w:customStyle="1" w:styleId="FooterChar">
    <w:name w:val="Footer Char"/>
    <w:basedOn w:val="DefaultParagraphFont"/>
    <w:link w:val="Footer"/>
    <w:uiPriority w:val="99"/>
    <w:locked/>
    <w:rPr>
      <w:rFonts w:ascii="Cambria" w:hAnsi="Cambria" w:cs="Times New Roman"/>
      <w:sz w:val="24"/>
      <w:szCs w:val="24"/>
      <w:lang w:val="en-AU" w:eastAsia="en-US"/>
    </w:rPr>
  </w:style>
  <w:style w:type="character" w:styleId="PageNumber">
    <w:name w:val="page number"/>
    <w:basedOn w:val="DefaultParagraphFont"/>
    <w:uiPriority w:val="99"/>
    <w:rPr>
      <w:rFonts w:ascii="Cambria" w:hAnsi="Cambria" w:cs="Times New Roman"/>
    </w:rPr>
  </w:style>
  <w:style w:type="paragraph" w:styleId="Header">
    <w:name w:val="header"/>
    <w:basedOn w:val="Normal"/>
    <w:link w:val="HeaderChar"/>
    <w:uiPriority w:val="99"/>
    <w:rsid w:val="00A63D06"/>
    <w:pPr>
      <w:tabs>
        <w:tab w:val="center" w:pos="4320"/>
        <w:tab w:val="right" w:pos="8640"/>
      </w:tabs>
    </w:pPr>
  </w:style>
  <w:style w:type="character" w:customStyle="1" w:styleId="HeaderChar">
    <w:name w:val="Header Char"/>
    <w:basedOn w:val="DefaultParagraphFont"/>
    <w:link w:val="Header"/>
    <w:uiPriority w:val="99"/>
    <w:semiHidden/>
    <w:rsid w:val="0070268B"/>
    <w:rPr>
      <w:sz w:val="24"/>
      <w:szCs w:val="24"/>
      <w:lang w:eastAsia="en-US"/>
    </w:rPr>
  </w:style>
  <w:style w:type="paragraph" w:customStyle="1" w:styleId="Tabletxt">
    <w:name w:val="Tabletxt"/>
    <w:basedOn w:val="Bodytxt"/>
    <w:uiPriority w:val="99"/>
    <w:rsid w:val="00A63D06"/>
    <w:pPr>
      <w:tabs>
        <w:tab w:val="left" w:pos="4428"/>
        <w:tab w:val="left" w:pos="8856"/>
      </w:tabs>
    </w:pPr>
  </w:style>
  <w:style w:type="paragraph" w:styleId="EndnoteText">
    <w:name w:val="endnote text"/>
    <w:basedOn w:val="Normal"/>
    <w:link w:val="EndnoteTextChar"/>
    <w:uiPriority w:val="99"/>
    <w:semiHidden/>
    <w:rsid w:val="00A63D06"/>
    <w:rPr>
      <w:rFonts w:ascii="Arial" w:hAnsi="Arial"/>
      <w:sz w:val="20"/>
      <w:szCs w:val="20"/>
    </w:rPr>
  </w:style>
  <w:style w:type="character" w:customStyle="1" w:styleId="EndnoteTextChar">
    <w:name w:val="Endnote Text Char"/>
    <w:basedOn w:val="DefaultParagraphFont"/>
    <w:link w:val="EndnoteText"/>
    <w:uiPriority w:val="99"/>
    <w:semiHidden/>
    <w:rsid w:val="0070268B"/>
    <w:rPr>
      <w:sz w:val="20"/>
      <w:szCs w:val="20"/>
      <w:lang w:eastAsia="en-US"/>
    </w:rPr>
  </w:style>
  <w:style w:type="character" w:styleId="EndnoteReference">
    <w:name w:val="endnote reference"/>
    <w:basedOn w:val="DefaultParagraphFont"/>
    <w:uiPriority w:val="99"/>
    <w:semiHidden/>
    <w:rsid w:val="00A63D06"/>
    <w:rPr>
      <w:rFonts w:cs="Times New Roman"/>
      <w:vertAlign w:val="superscript"/>
    </w:rPr>
  </w:style>
  <w:style w:type="character" w:styleId="Hyperlink">
    <w:name w:val="Hyperlink"/>
    <w:basedOn w:val="DefaultParagraphFont"/>
    <w:uiPriority w:val="99"/>
    <w:rPr>
      <w:rFonts w:ascii="Calibri" w:hAnsi="Calibri" w:cs="Times New Roman"/>
      <w:color w:val="0000FF"/>
      <w:sz w:val="22"/>
      <w:u w:val="single"/>
    </w:rPr>
  </w:style>
  <w:style w:type="paragraph" w:styleId="TOC1">
    <w:name w:val="toc 1"/>
    <w:basedOn w:val="Normal"/>
    <w:next w:val="Normal"/>
    <w:autoRedefine/>
    <w:uiPriority w:val="99"/>
    <w:rPr>
      <w:rFonts w:ascii="Arial" w:hAnsi="Arial"/>
    </w:rPr>
  </w:style>
  <w:style w:type="paragraph" w:styleId="TOC2">
    <w:name w:val="toc 2"/>
    <w:basedOn w:val="Normal"/>
    <w:next w:val="Normal"/>
    <w:autoRedefine/>
    <w:uiPriority w:val="99"/>
    <w:pPr>
      <w:tabs>
        <w:tab w:val="left" w:pos="960"/>
        <w:tab w:val="right" w:leader="dot" w:pos="8299"/>
      </w:tabs>
      <w:ind w:left="240"/>
    </w:pPr>
    <w:rPr>
      <w:rFonts w:ascii="Arial Unicode MS" w:eastAsia="Arial Unicode MS"/>
      <w:noProof/>
    </w:rPr>
  </w:style>
  <w:style w:type="paragraph" w:styleId="FootnoteText">
    <w:name w:val="footnote text"/>
    <w:basedOn w:val="Normal"/>
    <w:link w:val="FootnoteTextChar"/>
    <w:uiPriority w:val="99"/>
    <w:rPr>
      <w:rFonts w:ascii="Calibri" w:hAnsi="Calibri"/>
      <w:sz w:val="16"/>
      <w:szCs w:val="20"/>
    </w:rPr>
  </w:style>
  <w:style w:type="character" w:customStyle="1" w:styleId="FootnoteTextChar">
    <w:name w:val="Footnote Text Char"/>
    <w:basedOn w:val="DefaultParagraphFont"/>
    <w:link w:val="FootnoteText"/>
    <w:uiPriority w:val="99"/>
    <w:locked/>
    <w:rPr>
      <w:rFonts w:ascii="Calibri" w:hAnsi="Calibri" w:cs="Times New Roman"/>
      <w:sz w:val="16"/>
      <w:lang w:val="en-AU" w:eastAsia="en-US"/>
    </w:rPr>
  </w:style>
  <w:style w:type="character" w:styleId="FootnoteReference">
    <w:name w:val="footnote reference"/>
    <w:basedOn w:val="DefaultParagraphFont"/>
    <w:uiPriority w:val="99"/>
    <w:rsid w:val="00A63D06"/>
    <w:rPr>
      <w:rFonts w:cs="Times New Roman"/>
      <w:vertAlign w:val="superscript"/>
    </w:rPr>
  </w:style>
  <w:style w:type="paragraph" w:styleId="PlainText">
    <w:name w:val="Plain Text"/>
    <w:basedOn w:val="Normal"/>
    <w:link w:val="PlainTextChar"/>
    <w:uiPriority w:val="99"/>
    <w:rsid w:val="00A63D06"/>
    <w:rPr>
      <w:rFonts w:ascii="Courier New" w:hAnsi="Courier New" w:cs="Courier New"/>
      <w:sz w:val="20"/>
      <w:szCs w:val="20"/>
    </w:rPr>
  </w:style>
  <w:style w:type="character" w:customStyle="1" w:styleId="PlainTextChar">
    <w:name w:val="Plain Text Char"/>
    <w:basedOn w:val="DefaultParagraphFont"/>
    <w:link w:val="PlainText"/>
    <w:uiPriority w:val="99"/>
    <w:semiHidden/>
    <w:rsid w:val="0070268B"/>
    <w:rPr>
      <w:rFonts w:ascii="Courier New" w:hAnsi="Courier New" w:cs="Courier New"/>
      <w:sz w:val="20"/>
      <w:szCs w:val="20"/>
      <w:lang w:eastAsia="en-US"/>
    </w:rPr>
  </w:style>
  <w:style w:type="paragraph" w:styleId="TOC3">
    <w:name w:val="toc 3"/>
    <w:basedOn w:val="Normal"/>
    <w:next w:val="Normal"/>
    <w:autoRedefine/>
    <w:uiPriority w:val="99"/>
    <w:rsid w:val="00A63D06"/>
    <w:pPr>
      <w:ind w:left="480"/>
    </w:pPr>
  </w:style>
  <w:style w:type="paragraph" w:styleId="TOC4">
    <w:name w:val="toc 4"/>
    <w:basedOn w:val="Normal"/>
    <w:next w:val="Normal"/>
    <w:autoRedefine/>
    <w:uiPriority w:val="99"/>
    <w:semiHidden/>
    <w:rsid w:val="00A63D06"/>
    <w:pPr>
      <w:ind w:left="720"/>
    </w:pPr>
  </w:style>
  <w:style w:type="paragraph" w:styleId="TOC5">
    <w:name w:val="toc 5"/>
    <w:basedOn w:val="Normal"/>
    <w:next w:val="Normal"/>
    <w:autoRedefine/>
    <w:uiPriority w:val="99"/>
    <w:semiHidden/>
    <w:rsid w:val="00A63D06"/>
    <w:pPr>
      <w:ind w:left="960"/>
    </w:pPr>
  </w:style>
  <w:style w:type="paragraph" w:styleId="TOC6">
    <w:name w:val="toc 6"/>
    <w:basedOn w:val="Normal"/>
    <w:next w:val="Normal"/>
    <w:autoRedefine/>
    <w:uiPriority w:val="99"/>
    <w:semiHidden/>
    <w:rsid w:val="00A63D06"/>
    <w:pPr>
      <w:ind w:left="1200"/>
    </w:pPr>
  </w:style>
  <w:style w:type="paragraph" w:styleId="TOC7">
    <w:name w:val="toc 7"/>
    <w:basedOn w:val="Normal"/>
    <w:next w:val="Normal"/>
    <w:autoRedefine/>
    <w:uiPriority w:val="99"/>
    <w:semiHidden/>
    <w:rsid w:val="00A63D06"/>
    <w:pPr>
      <w:ind w:left="1440"/>
    </w:pPr>
  </w:style>
  <w:style w:type="paragraph" w:styleId="TOC8">
    <w:name w:val="toc 8"/>
    <w:basedOn w:val="Normal"/>
    <w:next w:val="Normal"/>
    <w:autoRedefine/>
    <w:uiPriority w:val="99"/>
    <w:semiHidden/>
    <w:rsid w:val="00A63D06"/>
    <w:pPr>
      <w:ind w:left="1680"/>
    </w:pPr>
  </w:style>
  <w:style w:type="paragraph" w:styleId="TOC9">
    <w:name w:val="toc 9"/>
    <w:basedOn w:val="Normal"/>
    <w:next w:val="Normal"/>
    <w:autoRedefine/>
    <w:uiPriority w:val="99"/>
    <w:semiHidden/>
    <w:rsid w:val="00A63D06"/>
    <w:pPr>
      <w:ind w:left="1920"/>
    </w:pPr>
  </w:style>
  <w:style w:type="character" w:styleId="CommentReference">
    <w:name w:val="annotation reference"/>
    <w:basedOn w:val="DefaultParagraphFont"/>
    <w:uiPriority w:val="99"/>
    <w:semiHidden/>
    <w:rsid w:val="00A63D06"/>
    <w:rPr>
      <w:rFonts w:cs="Times New Roman"/>
      <w:sz w:val="16"/>
      <w:szCs w:val="16"/>
    </w:rPr>
  </w:style>
  <w:style w:type="paragraph" w:customStyle="1" w:styleId="Bullets">
    <w:name w:val="Bullets"/>
    <w:basedOn w:val="Bodytxt"/>
    <w:uiPriority w:val="99"/>
    <w:rsid w:val="00A63D06"/>
    <w:pPr>
      <w:numPr>
        <w:numId w:val="4"/>
      </w:numPr>
      <w:spacing w:after="60"/>
    </w:pPr>
    <w:rPr>
      <w:lang w:val="en-GB"/>
    </w:rPr>
  </w:style>
  <w:style w:type="paragraph" w:customStyle="1" w:styleId="Bullets-last">
    <w:name w:val="Bullets - last"/>
    <w:basedOn w:val="Bullets"/>
    <w:next w:val="Bodytxt"/>
    <w:uiPriority w:val="99"/>
    <w:rsid w:val="00A63D06"/>
    <w:pPr>
      <w:spacing w:after="120"/>
    </w:pPr>
  </w:style>
  <w:style w:type="paragraph" w:styleId="Caption">
    <w:name w:val="caption"/>
    <w:basedOn w:val="Normal"/>
    <w:next w:val="Normal"/>
    <w:uiPriority w:val="99"/>
    <w:qFormat/>
    <w:rsid w:val="00A63D06"/>
    <w:pPr>
      <w:spacing w:after="240"/>
      <w:jc w:val="center"/>
    </w:pPr>
    <w:rPr>
      <w:rFonts w:ascii="Arial" w:hAnsi="Arial"/>
      <w:b/>
      <w:bCs/>
      <w:sz w:val="16"/>
      <w:szCs w:val="20"/>
    </w:rPr>
  </w:style>
  <w:style w:type="character" w:styleId="Strong">
    <w:name w:val="Strong"/>
    <w:basedOn w:val="DefaultParagraphFont"/>
    <w:uiPriority w:val="99"/>
    <w:qFormat/>
    <w:rsid w:val="00A63D06"/>
    <w:rPr>
      <w:rFonts w:cs="Times New Roman"/>
      <w:b/>
      <w:bCs/>
    </w:rPr>
  </w:style>
  <w:style w:type="paragraph" w:styleId="DocumentMap">
    <w:name w:val="Document Map"/>
    <w:basedOn w:val="Normal"/>
    <w:link w:val="DocumentMapChar"/>
    <w:uiPriority w:val="99"/>
    <w:semiHidden/>
    <w:rsid w:val="00A63D06"/>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70268B"/>
    <w:rPr>
      <w:sz w:val="0"/>
      <w:szCs w:val="0"/>
      <w:lang w:eastAsia="en-US"/>
    </w:rPr>
  </w:style>
  <w:style w:type="paragraph" w:customStyle="1" w:styleId="TableText">
    <w:name w:val="Table Text"/>
    <w:basedOn w:val="Normal"/>
    <w:uiPriority w:val="99"/>
    <w:rsid w:val="00A63D06"/>
    <w:pPr>
      <w:spacing w:before="60"/>
    </w:pPr>
    <w:rPr>
      <w:rFonts w:ascii="Arial" w:hAnsi="Arial"/>
      <w:spacing w:val="-5"/>
      <w:sz w:val="16"/>
      <w:szCs w:val="20"/>
    </w:rPr>
  </w:style>
  <w:style w:type="paragraph" w:styleId="TableofFigures">
    <w:name w:val="table of figures"/>
    <w:basedOn w:val="Normal"/>
    <w:next w:val="Normal"/>
    <w:uiPriority w:val="99"/>
    <w:rsid w:val="00A63D06"/>
    <w:pPr>
      <w:ind w:left="480" w:hanging="480"/>
    </w:pPr>
  </w:style>
  <w:style w:type="paragraph" w:customStyle="1" w:styleId="BlockQuotation">
    <w:name w:val="Block Quotation"/>
    <w:basedOn w:val="Normal"/>
    <w:uiPriority w:val="99"/>
    <w:pPr>
      <w:pBdr>
        <w:top w:val="single" w:sz="12" w:space="12" w:color="FFFFFF"/>
        <w:left w:val="single" w:sz="6" w:space="12" w:color="FFFFFF"/>
        <w:bottom w:val="single" w:sz="6" w:space="12" w:color="FFFFFF"/>
        <w:right w:val="single" w:sz="6" w:space="12" w:color="FFFFFF"/>
      </w:pBdr>
      <w:shd w:val="clear" w:color="548DD4" w:fill="C6D9F1"/>
      <w:spacing w:after="240" w:line="220" w:lineRule="atLeast"/>
      <w:ind w:left="1368" w:right="240"/>
      <w:jc w:val="both"/>
    </w:pPr>
    <w:rPr>
      <w:rFonts w:ascii="Calibri" w:hAnsi="Calibri"/>
      <w:spacing w:val="-5"/>
      <w:sz w:val="20"/>
      <w:szCs w:val="20"/>
    </w:rPr>
  </w:style>
  <w:style w:type="character" w:styleId="FollowedHyperlink">
    <w:name w:val="FollowedHyperlink"/>
    <w:basedOn w:val="DefaultParagraphFont"/>
    <w:uiPriority w:val="99"/>
    <w:rsid w:val="00A63D06"/>
    <w:rPr>
      <w:rFonts w:cs="Times New Roman"/>
      <w:color w:val="800080"/>
      <w:u w:val="single"/>
    </w:rPr>
  </w:style>
  <w:style w:type="paragraph" w:styleId="Title">
    <w:name w:val="Title"/>
    <w:basedOn w:val="Normal"/>
    <w:link w:val="TitleChar"/>
    <w:uiPriority w:val="99"/>
    <w:qFormat/>
    <w:rsid w:val="00A63D06"/>
    <w:pPr>
      <w:jc w:val="center"/>
    </w:pPr>
    <w:rPr>
      <w:rFonts w:ascii="Arial Black" w:hAnsi="Arial Black" w:cs="Arial"/>
      <w:sz w:val="32"/>
    </w:rPr>
  </w:style>
  <w:style w:type="character" w:customStyle="1" w:styleId="TitleChar">
    <w:name w:val="Title Char"/>
    <w:basedOn w:val="DefaultParagraphFont"/>
    <w:link w:val="Title"/>
    <w:uiPriority w:val="10"/>
    <w:rsid w:val="0070268B"/>
    <w:rPr>
      <w:rFonts w:asciiTheme="majorHAnsi" w:eastAsiaTheme="majorEastAsia" w:hAnsiTheme="majorHAnsi" w:cstheme="majorBidi"/>
      <w:b/>
      <w:bCs/>
      <w:kern w:val="28"/>
      <w:sz w:val="32"/>
      <w:szCs w:val="32"/>
      <w:lang w:eastAsia="en-US"/>
    </w:rPr>
  </w:style>
  <w:style w:type="paragraph" w:styleId="Subtitle">
    <w:name w:val="Subtitle"/>
    <w:basedOn w:val="Normal"/>
    <w:link w:val="SubtitleChar"/>
    <w:uiPriority w:val="99"/>
    <w:qFormat/>
    <w:rsid w:val="00A63D06"/>
    <w:rPr>
      <w:rFonts w:ascii="Arial" w:hAnsi="Arial" w:cs="Arial"/>
      <w:b/>
      <w:bCs/>
    </w:rPr>
  </w:style>
  <w:style w:type="character" w:customStyle="1" w:styleId="SubtitleChar">
    <w:name w:val="Subtitle Char"/>
    <w:basedOn w:val="DefaultParagraphFont"/>
    <w:link w:val="Subtitle"/>
    <w:uiPriority w:val="11"/>
    <w:rsid w:val="0070268B"/>
    <w:rPr>
      <w:rFonts w:asciiTheme="majorHAnsi" w:eastAsiaTheme="majorEastAsia" w:hAnsiTheme="majorHAnsi" w:cstheme="majorBidi"/>
      <w:sz w:val="24"/>
      <w:szCs w:val="24"/>
      <w:lang w:eastAsia="en-US"/>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sid w:val="0070268B"/>
    <w:rPr>
      <w:sz w:val="0"/>
      <w:szCs w:val="0"/>
      <w:lang w:eastAsia="en-US"/>
    </w:rPr>
  </w:style>
  <w:style w:type="paragraph" w:customStyle="1" w:styleId="TableTxt0">
    <w:name w:val="TableTxt"/>
    <w:basedOn w:val="Normal"/>
    <w:uiPriority w:val="99"/>
    <w:rPr>
      <w:rFonts w:ascii="Calibri" w:hAnsi="Calibri"/>
      <w:sz w:val="20"/>
    </w:rPr>
  </w:style>
  <w:style w:type="table" w:styleId="TableGrid">
    <w:name w:val="Table Grid"/>
    <w:basedOn w:val="TableNormal"/>
    <w:uiPriority w:val="9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20">
    <w:name w:val="TOC2"/>
    <w:basedOn w:val="TOC2"/>
    <w:uiPriority w:val="99"/>
  </w:style>
  <w:style w:type="character" w:customStyle="1" w:styleId="BodytxtChar">
    <w:name w:val="Bodytxt Char"/>
    <w:basedOn w:val="DefaultParagraphFont"/>
    <w:link w:val="Bodytxt"/>
    <w:uiPriority w:val="99"/>
    <w:locked/>
    <w:rPr>
      <w:rFonts w:ascii="Calibri" w:hAnsi="Calibri" w:cs="Arial"/>
      <w:sz w:val="24"/>
      <w:szCs w:val="24"/>
      <w:lang w:val="en-AU" w:eastAsia="en-US"/>
    </w:rPr>
  </w:style>
  <w:style w:type="paragraph" w:customStyle="1" w:styleId="Recommendation">
    <w:name w:val="Recommendation"/>
    <w:basedOn w:val="BlockQuotation"/>
    <w:uiPriority w:val="99"/>
    <w:pPr>
      <w:numPr>
        <w:numId w:val="5"/>
      </w:numPr>
    </w:pPr>
    <w:rPr>
      <w:lang w:val="en-GB"/>
    </w:rPr>
  </w:style>
  <w:style w:type="paragraph" w:customStyle="1" w:styleId="DocumentName">
    <w:name w:val="Document Name"/>
    <w:basedOn w:val="Heading10"/>
    <w:uiPriority w:val="99"/>
    <w:pPr>
      <w:spacing w:before="0" w:after="0"/>
      <w:jc w:val="center"/>
    </w:pPr>
    <w:rPr>
      <w:rFonts w:ascii="Cambria" w:hAnsi="Cambria"/>
      <w:bCs w:val="0"/>
      <w:color w:val="17365D"/>
      <w:sz w:val="56"/>
      <w:lang w:val="en-GB"/>
    </w:rPr>
  </w:style>
  <w:style w:type="paragraph" w:customStyle="1" w:styleId="ProjectName">
    <w:name w:val="Project Name"/>
    <w:basedOn w:val="Normal"/>
    <w:uiPriority w:val="99"/>
    <w:pPr>
      <w:spacing w:before="120" w:after="120"/>
      <w:jc w:val="center"/>
    </w:pPr>
    <w:rPr>
      <w:rFonts w:ascii="Arial" w:hAnsi="Arial" w:cs="Arial"/>
    </w:rPr>
  </w:style>
  <w:style w:type="paragraph" w:customStyle="1" w:styleId="Version">
    <w:name w:val="Version#"/>
    <w:basedOn w:val="Normal"/>
    <w:link w:val="VersionChar"/>
    <w:uiPriority w:val="99"/>
    <w:pPr>
      <w:spacing w:before="120" w:after="120"/>
      <w:jc w:val="center"/>
    </w:pPr>
    <w:rPr>
      <w:rFonts w:ascii="Arial" w:hAnsi="Arial" w:cs="Arial"/>
    </w:rPr>
  </w:style>
  <w:style w:type="character" w:customStyle="1" w:styleId="VersionChar">
    <w:name w:val="Version# Char"/>
    <w:basedOn w:val="DefaultParagraphFont"/>
    <w:link w:val="Version"/>
    <w:uiPriority w:val="99"/>
    <w:locked/>
    <w:rPr>
      <w:rFonts w:ascii="Arial" w:hAnsi="Arial" w:cs="Arial"/>
      <w:sz w:val="24"/>
      <w:szCs w:val="24"/>
      <w:lang w:val="en-AU" w:eastAsia="en-US" w:bidi="ar-SA"/>
    </w:rPr>
  </w:style>
  <w:style w:type="paragraph" w:customStyle="1" w:styleId="Clientname">
    <w:name w:val="Client name"/>
    <w:basedOn w:val="Normal"/>
    <w:uiPriority w:val="99"/>
    <w:pPr>
      <w:spacing w:before="120" w:after="120"/>
      <w:jc w:val="center"/>
    </w:pPr>
    <w:rPr>
      <w:rFonts w:ascii="Arial" w:hAnsi="Arial" w:cs="Arial"/>
    </w:rPr>
  </w:style>
  <w:style w:type="paragraph" w:customStyle="1" w:styleId="stndnum">
    <w:name w:val="stnd num"/>
    <w:basedOn w:val="Normal"/>
    <w:uiPriority w:val="99"/>
    <w:pPr>
      <w:numPr>
        <w:ilvl w:val="1"/>
        <w:numId w:val="1"/>
      </w:numPr>
    </w:pPr>
  </w:style>
  <w:style w:type="paragraph" w:customStyle="1" w:styleId="Heading30">
    <w:name w:val="Heading3"/>
    <w:basedOn w:val="stndnum"/>
    <w:next w:val="Bodytxt"/>
    <w:uiPriority w:val="99"/>
    <w:pPr>
      <w:spacing w:after="120"/>
    </w:pPr>
    <w:rPr>
      <w:rFonts w:ascii="Cambria" w:hAnsi="Cambria"/>
      <w:b/>
      <w:color w:val="548DD4"/>
      <w:lang w:val="en-GB"/>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locked/>
    <w:rPr>
      <w:rFonts w:cs="Times New Roman"/>
      <w:lang w:val="en-AU" w:eastAsia="en-US"/>
    </w:rPr>
  </w:style>
  <w:style w:type="paragraph" w:styleId="BodyText3">
    <w:name w:val="Body Text 3"/>
    <w:basedOn w:val="Normal"/>
    <w:link w:val="BodyText3Char"/>
    <w:uiPriority w:val="99"/>
    <w:pPr>
      <w:jc w:val="both"/>
    </w:pPr>
    <w:rPr>
      <w:rFonts w:ascii="Arial Narrow" w:hAnsi="Arial Narrow" w:cs="Arial"/>
    </w:rPr>
  </w:style>
  <w:style w:type="character" w:customStyle="1" w:styleId="BodyText3Char">
    <w:name w:val="Body Text 3 Char"/>
    <w:basedOn w:val="DefaultParagraphFont"/>
    <w:link w:val="BodyText3"/>
    <w:uiPriority w:val="99"/>
    <w:locked/>
    <w:rPr>
      <w:rFonts w:ascii="Arial Narrow" w:hAnsi="Arial Narrow" w:cs="Arial"/>
      <w:sz w:val="24"/>
      <w:szCs w:val="24"/>
      <w:lang w:val="en-AU" w:eastAsia="en-US"/>
    </w:rPr>
  </w:style>
  <w:style w:type="paragraph" w:customStyle="1" w:styleId="CONLevel1">
    <w:name w:val=".CON  Level   1."/>
    <w:basedOn w:val="Normal"/>
    <w:next w:val="Normal"/>
    <w:uiPriority w:val="99"/>
    <w:pPr>
      <w:keepNext/>
      <w:tabs>
        <w:tab w:val="num" w:pos="720"/>
      </w:tabs>
      <w:spacing w:before="240"/>
      <w:ind w:left="720" w:hanging="720"/>
      <w:outlineLvl w:val="1"/>
    </w:pPr>
    <w:rPr>
      <w:b/>
      <w:szCs w:val="22"/>
    </w:rPr>
  </w:style>
  <w:style w:type="paragraph" w:styleId="CommentSubject">
    <w:name w:val="annotation subject"/>
    <w:basedOn w:val="CommentText"/>
    <w:next w:val="CommentText"/>
    <w:link w:val="CommentSubjectChar"/>
    <w:uiPriority w:val="99"/>
    <w:rPr>
      <w:b/>
      <w:bCs/>
      <w:lang w:val="en-US"/>
    </w:rPr>
  </w:style>
  <w:style w:type="character" w:customStyle="1" w:styleId="CommentSubjectChar">
    <w:name w:val="Comment Subject Char"/>
    <w:basedOn w:val="CommentTextChar"/>
    <w:link w:val="CommentSubject"/>
    <w:uiPriority w:val="99"/>
    <w:locked/>
    <w:rPr>
      <w:rFonts w:cs="Times New Roman"/>
      <w:b/>
      <w:bCs/>
      <w:lang w:val="en-US" w:eastAsia="en-US"/>
    </w:rPr>
  </w:style>
  <w:style w:type="paragraph" w:customStyle="1" w:styleId="ColorfulList-Accent11">
    <w:name w:val="Colorful List - Accent 11"/>
    <w:basedOn w:val="Normal"/>
    <w:uiPriority w:val="99"/>
    <w:pPr>
      <w:ind w:left="720"/>
    </w:pPr>
    <w:rPr>
      <w:lang w:val="en-US"/>
    </w:rPr>
  </w:style>
  <w:style w:type="paragraph" w:styleId="NoSpacing">
    <w:name w:val="No Spacing"/>
    <w:link w:val="NoSpacingChar"/>
    <w:uiPriority w:val="99"/>
    <w:qFormat/>
    <w:rPr>
      <w:rFonts w:ascii="Calibri" w:hAnsi="Calibri"/>
      <w:lang w:val="en-US" w:eastAsia="en-US"/>
    </w:rPr>
  </w:style>
  <w:style w:type="character" w:customStyle="1" w:styleId="NoSpacingChar">
    <w:name w:val="No Spacing Char"/>
    <w:basedOn w:val="DefaultParagraphFont"/>
    <w:link w:val="NoSpacing"/>
    <w:uiPriority w:val="99"/>
    <w:locked/>
    <w:rPr>
      <w:rFonts w:ascii="Calibri" w:hAnsi="Calibri" w:cs="Times New Roman"/>
      <w:sz w:val="22"/>
      <w:szCs w:val="22"/>
      <w:lang w:val="en-US" w:eastAsia="en-US" w:bidi="ar-SA"/>
    </w:rPr>
  </w:style>
  <w:style w:type="paragraph" w:customStyle="1" w:styleId="MMTopic1">
    <w:name w:val="MM Topic 1"/>
    <w:basedOn w:val="Heading10"/>
    <w:link w:val="MMTopic1Char"/>
    <w:uiPriority w:val="99"/>
    <w:pPr>
      <w:keepLines/>
      <w:numPr>
        <w:numId w:val="24"/>
      </w:numPr>
      <w:spacing w:before="480" w:after="0" w:line="276" w:lineRule="auto"/>
    </w:pPr>
    <w:rPr>
      <w:rFonts w:ascii="Cambria" w:hAnsi="Cambria" w:cs="Times New Roman"/>
      <w:color w:val="365F91"/>
      <w:kern w:val="0"/>
      <w:sz w:val="28"/>
      <w:szCs w:val="28"/>
    </w:rPr>
  </w:style>
  <w:style w:type="character" w:customStyle="1" w:styleId="MMTopic1Char">
    <w:name w:val="MM Topic 1 Char"/>
    <w:basedOn w:val="Heading1Char"/>
    <w:link w:val="MMTopic1"/>
    <w:uiPriority w:val="99"/>
    <w:locked/>
    <w:rPr>
      <w:rFonts w:ascii="Cambria" w:hAnsi="Cambria" w:cs="Arial"/>
      <w:b/>
      <w:bCs/>
      <w:color w:val="365F91"/>
      <w:kern w:val="32"/>
      <w:sz w:val="28"/>
      <w:szCs w:val="28"/>
      <w:lang w:val="en-AU" w:eastAsia="en-US"/>
    </w:rPr>
  </w:style>
  <w:style w:type="paragraph" w:customStyle="1" w:styleId="MMTopic2">
    <w:name w:val="MM Topic 2"/>
    <w:basedOn w:val="Heading20"/>
    <w:link w:val="MMTopic2Char"/>
    <w:uiPriority w:val="99"/>
    <w:pPr>
      <w:numPr>
        <w:ilvl w:val="1"/>
        <w:numId w:val="24"/>
      </w:numPr>
      <w:spacing w:before="200" w:after="0" w:line="276" w:lineRule="auto"/>
    </w:pPr>
    <w:rPr>
      <w:rFonts w:ascii="Cambria" w:hAnsi="Cambria"/>
      <w:b/>
      <w:bCs/>
      <w:color w:val="4F81BD"/>
      <w:spacing w:val="0"/>
      <w:kern w:val="0"/>
      <w:sz w:val="26"/>
      <w:szCs w:val="26"/>
      <w:lang w:val="en-AU"/>
    </w:rPr>
  </w:style>
  <w:style w:type="character" w:customStyle="1" w:styleId="MMTopic2Char">
    <w:name w:val="MM Topic 2 Char"/>
    <w:basedOn w:val="DefaultParagraphFont"/>
    <w:link w:val="MMTopic2"/>
    <w:uiPriority w:val="99"/>
    <w:locked/>
    <w:rPr>
      <w:rFonts w:ascii="Cambria" w:hAnsi="Cambria" w:cs="Times New Roman"/>
      <w:b/>
      <w:bCs/>
      <w:color w:val="4F81BD"/>
      <w:sz w:val="26"/>
      <w:szCs w:val="26"/>
      <w:lang w:val="en-AU" w:eastAsia="en-US"/>
    </w:rPr>
  </w:style>
  <w:style w:type="paragraph" w:customStyle="1" w:styleId="MMTopic3">
    <w:name w:val="MM Topic 3"/>
    <w:basedOn w:val="Heading3"/>
    <w:link w:val="MMTopic3Char"/>
    <w:uiPriority w:val="99"/>
    <w:pPr>
      <w:keepLines/>
      <w:numPr>
        <w:ilvl w:val="2"/>
        <w:numId w:val="24"/>
      </w:numPr>
      <w:spacing w:before="200" w:after="0" w:line="276" w:lineRule="auto"/>
    </w:pPr>
    <w:rPr>
      <w:rFonts w:ascii="Cambria" w:hAnsi="Cambria" w:cs="Times New Roman"/>
      <w:color w:val="4F81BD"/>
      <w:sz w:val="22"/>
      <w:szCs w:val="22"/>
    </w:rPr>
  </w:style>
  <w:style w:type="character" w:customStyle="1" w:styleId="MMTopic3Char">
    <w:name w:val="MM Topic 3 Char"/>
    <w:basedOn w:val="DefaultParagraphFont"/>
    <w:link w:val="MMTopic3"/>
    <w:uiPriority w:val="99"/>
    <w:locked/>
    <w:rPr>
      <w:rFonts w:ascii="Cambria" w:hAnsi="Cambria" w:cs="Times New Roman"/>
      <w:b/>
      <w:bCs/>
      <w:color w:val="4F81BD"/>
      <w:sz w:val="22"/>
      <w:szCs w:val="22"/>
      <w:lang w:val="en-AU" w:eastAsia="en-US"/>
    </w:rPr>
  </w:style>
  <w:style w:type="paragraph" w:customStyle="1" w:styleId="MMTopic4">
    <w:name w:val="MM Topic 4"/>
    <w:basedOn w:val="Heading4"/>
    <w:link w:val="MMTopic4Char"/>
    <w:uiPriority w:val="99"/>
    <w:pPr>
      <w:keepLines/>
      <w:spacing w:before="200" w:after="0" w:line="276" w:lineRule="auto"/>
    </w:pPr>
    <w:rPr>
      <w:rFonts w:ascii="Cambria" w:hAnsi="Cambria"/>
      <w:i/>
      <w:iCs/>
      <w:color w:val="4F81BD"/>
      <w:sz w:val="22"/>
      <w:szCs w:val="22"/>
    </w:rPr>
  </w:style>
  <w:style w:type="character" w:customStyle="1" w:styleId="MMTopic4Char">
    <w:name w:val="MM Topic 4 Char"/>
    <w:basedOn w:val="Heading4Char"/>
    <w:link w:val="MMTopic4"/>
    <w:uiPriority w:val="99"/>
    <w:locked/>
    <w:rPr>
      <w:rFonts w:ascii="Cambria" w:hAnsi="Cambria" w:cs="Times New Roman"/>
      <w:b/>
      <w:bCs/>
      <w:i/>
      <w:iCs/>
      <w:color w:val="4F81BD"/>
      <w:sz w:val="22"/>
      <w:szCs w:val="22"/>
      <w:lang w:val="en-AU" w:eastAsia="en-US"/>
    </w:rPr>
  </w:style>
  <w:style w:type="paragraph" w:customStyle="1" w:styleId="MMTopic5">
    <w:name w:val="MM Topic 5"/>
    <w:basedOn w:val="Heading5"/>
    <w:link w:val="MMTopic5Char"/>
    <w:uiPriority w:val="99"/>
    <w:pPr>
      <w:keepNext/>
      <w:keepLines/>
      <w:spacing w:before="200" w:after="0" w:line="276" w:lineRule="auto"/>
    </w:pPr>
    <w:rPr>
      <w:rFonts w:ascii="Cambria" w:hAnsi="Cambria"/>
      <w:b w:val="0"/>
      <w:bCs w:val="0"/>
      <w:i w:val="0"/>
      <w:iCs w:val="0"/>
      <w:color w:val="243F60"/>
      <w:sz w:val="22"/>
      <w:szCs w:val="22"/>
      <w:lang w:val="en-AU"/>
    </w:rPr>
  </w:style>
  <w:style w:type="character" w:customStyle="1" w:styleId="MMTopic5Char">
    <w:name w:val="MM Topic 5 Char"/>
    <w:basedOn w:val="Heading5Char"/>
    <w:link w:val="MMTopic5"/>
    <w:uiPriority w:val="99"/>
    <w:locked/>
    <w:rPr>
      <w:rFonts w:ascii="Cambria" w:hAnsi="Cambria" w:cs="Times New Roman"/>
      <w:b/>
      <w:bCs/>
      <w:i/>
      <w:iCs/>
      <w:color w:val="243F60"/>
      <w:sz w:val="22"/>
      <w:szCs w:val="22"/>
      <w:lang w:val="en-AU" w:eastAsia="en-US"/>
    </w:rPr>
  </w:style>
  <w:style w:type="table" w:styleId="MediumShading2-Accent2">
    <w:name w:val="Medium Shading 2 Accent 2"/>
    <w:basedOn w:val="TableNormal"/>
    <w:uiPriority w:val="99"/>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ListParagraph">
    <w:name w:val="List Paragraph"/>
    <w:basedOn w:val="Normal"/>
    <w:uiPriority w:val="99"/>
    <w:qFormat/>
    <w:rsid w:val="004A6FBE"/>
    <w:pPr>
      <w:spacing w:after="200" w:line="276" w:lineRule="auto"/>
      <w:ind w:left="720"/>
      <w:contextualSpacing/>
    </w:pPr>
    <w:rPr>
      <w:rFonts w:ascii="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mailto:psackett@burnet.edu.au" TargetMode="External"/><Relationship Id="rId18" Type="http://schemas.openxmlformats.org/officeDocument/2006/relationships/footer" Target="footer4.xm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mailto:pcrawford@aid-it.com.au" TargetMode="Externa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4.jpeg"/><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mailto:somsisouk@hotmail.com" TargetMode="External"/><Relationship Id="rId23" Type="http://schemas.openxmlformats.org/officeDocument/2006/relationships/image" Target="media/image7.jpeg"/><Relationship Id="rId28" Type="http://schemas.openxmlformats.org/officeDocument/2006/relationships/customXml" Target="../customXml/item2.xml"/><Relationship Id="rId10"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belindamericourt@gmail.com" TargetMode="External"/><Relationship Id="rId22" Type="http://schemas.openxmlformats.org/officeDocument/2006/relationships/image" Target="media/image6.jpeg"/><Relationship Id="rId27" Type="http://schemas.openxmlformats.org/officeDocument/2006/relationships/customXml" Target="../customXml/item1.xml"/></Relationships>
</file>

<file path=word/_rels/footnotes.xml.rels><?xml version="1.0" encoding="UTF-8" standalone="yes"?>
<Relationships xmlns="http://schemas.openxmlformats.org/package/2006/relationships"><Relationship Id="rId3" Type="http://schemas.openxmlformats.org/officeDocument/2006/relationships/hyperlink" Target="http://www.access-indo.or.id" TargetMode="External"/><Relationship Id="rId2" Type="http://schemas.openxmlformats.org/officeDocument/2006/relationships/hyperlink" Target="http://www.primalseeds.org/hybrid.htm" TargetMode="External"/><Relationship Id="rId1" Type="http://schemas.openxmlformats.org/officeDocument/2006/relationships/hyperlink" Target="http://www.nra.gov.la/" TargetMode="External"/><Relationship Id="rId5" Type="http://schemas.openxmlformats.org/officeDocument/2006/relationships/hyperlink" Target="http://www.primalseeds.org/hybrid.htm" TargetMode="External"/><Relationship Id="rId4" Type="http://schemas.openxmlformats.org/officeDocument/2006/relationships/hyperlink" Target="http://www.primalseeds.org/hybrid.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AE83AA7-65EF-41F9-8C27-4B724FE45808}"/>
</file>

<file path=customXml/itemProps2.xml><?xml version="1.0" encoding="utf-8"?>
<ds:datastoreItem xmlns:ds="http://schemas.openxmlformats.org/officeDocument/2006/customXml" ds:itemID="{C22F6130-7214-4552-924B-75953C570ABE}"/>
</file>

<file path=customXml/itemProps3.xml><?xml version="1.0" encoding="utf-8"?>
<ds:datastoreItem xmlns:ds="http://schemas.openxmlformats.org/officeDocument/2006/customXml" ds:itemID="{014DFC38-BC4E-4D58-90ED-47E640D19AE6}"/>
</file>

<file path=docProps/app.xml><?xml version="1.0" encoding="utf-8"?>
<Properties xmlns="http://schemas.openxmlformats.org/officeDocument/2006/extended-properties" xmlns:vt="http://schemas.openxmlformats.org/officeDocument/2006/docPropsVTypes">
  <Template>Normal.dotm</Template>
  <TotalTime>1</TotalTime>
  <Pages>99</Pages>
  <Words>31748</Words>
  <Characters>180970</Characters>
  <Application>Microsoft Office Word</Application>
  <DocSecurity>0</DocSecurity>
  <Lines>1508</Lines>
  <Paragraphs>424</Paragraphs>
  <ScaleCrop>false</ScaleCrop>
  <HeadingPairs>
    <vt:vector size="2" baseType="variant">
      <vt:variant>
        <vt:lpstr>Title</vt:lpstr>
      </vt:variant>
      <vt:variant>
        <vt:i4>1</vt:i4>
      </vt:variant>
    </vt:vector>
  </HeadingPairs>
  <TitlesOfParts>
    <vt:vector size="1" baseType="lpstr">
      <vt:lpstr>Independent Progress Review</vt:lpstr>
    </vt:vector>
  </TitlesOfParts>
  <Company>Aid-IT Solutions Pty Ltd</Company>
  <LinksUpToDate>false</LinksUpToDate>
  <CharactersWithSpaces>212294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Progress Review</dc:title>
  <dc:creator>Paul Crawford</dc:creator>
  <cp:lastModifiedBy>Mark Taylor</cp:lastModifiedBy>
  <cp:revision>2</cp:revision>
  <cp:lastPrinted>2011-07-20T16:18:00Z</cp:lastPrinted>
  <dcterms:created xsi:type="dcterms:W3CDTF">2013-08-05T03:19:00Z</dcterms:created>
  <dcterms:modified xsi:type="dcterms:W3CDTF">2013-08-05T03:19:00Z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TemplateUrl">
    <vt:lpwstr/>
  </property>
  <property fmtid="{D5CDD505-2E9C-101B-9397-08002B2CF9AE}" pid="4" name="Order">
    <vt:r8>924100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