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49472" w14:textId="01F3D1DA" w:rsidR="00FE6F2A" w:rsidRDefault="00955ABA" w:rsidP="00955ABA">
      <w:pPr>
        <w:pStyle w:val="SpacebeforeTitle"/>
        <w:tabs>
          <w:tab w:val="left" w:pos="1114"/>
        </w:tabs>
      </w:pPr>
      <w:r>
        <w:tab/>
      </w:r>
      <w:r w:rsidR="003555AD">
        <w:t xml:space="preserve"> </w:t>
      </w:r>
    </w:p>
    <w:p w14:paraId="70FFC53C" w14:textId="3775D082" w:rsidR="00490CDB" w:rsidRDefault="00490CDB" w:rsidP="00490CDB">
      <w:pPr>
        <w:pStyle w:val="Heading2"/>
        <w:spacing w:before="0" w:after="60"/>
        <w:rPr>
          <w:b/>
          <w:sz w:val="36"/>
          <w:szCs w:val="36"/>
        </w:rPr>
      </w:pPr>
      <w:bookmarkStart w:id="0" w:name="_Toc399508768"/>
      <w:bookmarkStart w:id="1" w:name="_Toc399508866"/>
      <w:bookmarkStart w:id="2" w:name="_Toc416685112"/>
      <w:r w:rsidRPr="00A10300">
        <w:rPr>
          <w:b/>
          <w:sz w:val="36"/>
          <w:szCs w:val="36"/>
        </w:rPr>
        <w:t xml:space="preserve">Investment Concept </w:t>
      </w:r>
      <w:bookmarkEnd w:id="0"/>
      <w:bookmarkEnd w:id="1"/>
      <w:bookmarkEnd w:id="2"/>
    </w:p>
    <w:p w14:paraId="3A718DD2" w14:textId="7A7A15D2"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490CDB">
        <w:rPr>
          <w:b/>
          <w:sz w:val="21"/>
          <w:szCs w:val="21"/>
        </w:rPr>
        <w:t>Investment Concept Title:</w:t>
      </w:r>
      <w:r w:rsidR="00313C22">
        <w:rPr>
          <w:b/>
          <w:sz w:val="21"/>
          <w:szCs w:val="21"/>
        </w:rPr>
        <w:t xml:space="preserve"> </w:t>
      </w:r>
      <w:r w:rsidR="00E9480C">
        <w:rPr>
          <w:rFonts w:asciiTheme="majorHAnsi" w:hAnsiTheme="majorHAnsi" w:cstheme="majorHAnsi"/>
          <w:sz w:val="21"/>
          <w:szCs w:val="21"/>
        </w:rPr>
        <w:t>T</w:t>
      </w:r>
      <w:r w:rsidR="00313C22" w:rsidRPr="00313C22">
        <w:rPr>
          <w:rFonts w:asciiTheme="majorHAnsi" w:hAnsiTheme="majorHAnsi" w:cstheme="majorHAnsi"/>
          <w:sz w:val="21"/>
          <w:szCs w:val="21"/>
        </w:rPr>
        <w:t>he Laos Australia Institute Phase II</w:t>
      </w:r>
      <w:r w:rsidR="00313C22">
        <w:rPr>
          <w:rFonts w:asciiTheme="majorHAnsi" w:hAnsiTheme="majorHAnsi" w:cstheme="majorHAnsi"/>
          <w:sz w:val="21"/>
          <w:szCs w:val="21"/>
        </w:rPr>
        <w:t>I</w:t>
      </w:r>
      <w:r w:rsidR="00313C22" w:rsidRPr="00313C22">
        <w:rPr>
          <w:rFonts w:asciiTheme="majorHAnsi" w:hAnsiTheme="majorHAnsi" w:cstheme="majorHAnsi"/>
          <w:sz w:val="21"/>
          <w:szCs w:val="21"/>
        </w:rPr>
        <w:t xml:space="preserve"> (LAI II</w:t>
      </w:r>
      <w:r w:rsidR="00313C22">
        <w:rPr>
          <w:rFonts w:asciiTheme="majorHAnsi" w:hAnsiTheme="majorHAnsi" w:cstheme="majorHAnsi"/>
          <w:sz w:val="21"/>
          <w:szCs w:val="21"/>
        </w:rPr>
        <w:t>I</w:t>
      </w:r>
      <w:r w:rsidR="00313C22" w:rsidRPr="00313C22">
        <w:rPr>
          <w:rFonts w:asciiTheme="majorHAnsi" w:hAnsiTheme="majorHAnsi" w:cstheme="majorHAnsi"/>
          <w:sz w:val="21"/>
          <w:szCs w:val="21"/>
        </w:rPr>
        <w:t>)</w:t>
      </w:r>
    </w:p>
    <w:p w14:paraId="315A7447" w14:textId="55956390"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sidRPr="00490CDB">
        <w:rPr>
          <w:b/>
          <w:sz w:val="21"/>
          <w:szCs w:val="21"/>
        </w:rPr>
        <w:t>St</w:t>
      </w:r>
      <w:bookmarkStart w:id="3" w:name="_GoBack"/>
      <w:bookmarkEnd w:id="3"/>
      <w:r w:rsidRPr="00490CDB">
        <w:rPr>
          <w:b/>
          <w:sz w:val="21"/>
          <w:szCs w:val="21"/>
        </w:rPr>
        <w:t>art date:</w:t>
      </w:r>
      <w:r w:rsidR="00313C22">
        <w:rPr>
          <w:b/>
          <w:sz w:val="21"/>
          <w:szCs w:val="21"/>
        </w:rPr>
        <w:t xml:space="preserve"> </w:t>
      </w:r>
      <w:r w:rsidR="00313C22" w:rsidRPr="002F5293">
        <w:rPr>
          <w:bCs/>
          <w:sz w:val="21"/>
          <w:szCs w:val="21"/>
        </w:rPr>
        <w:t>0</w:t>
      </w:r>
      <w:r w:rsidR="00FF64CE">
        <w:rPr>
          <w:bCs/>
          <w:sz w:val="21"/>
          <w:szCs w:val="21"/>
        </w:rPr>
        <w:t>7</w:t>
      </w:r>
      <w:r w:rsidR="00313C22" w:rsidRPr="002F5293">
        <w:rPr>
          <w:bCs/>
          <w:sz w:val="21"/>
          <w:szCs w:val="21"/>
        </w:rPr>
        <w:t xml:space="preserve"> J</w:t>
      </w:r>
      <w:r w:rsidR="00D508C8">
        <w:rPr>
          <w:bCs/>
          <w:sz w:val="21"/>
          <w:szCs w:val="21"/>
        </w:rPr>
        <w:t>une</w:t>
      </w:r>
      <w:r w:rsidR="00313C22" w:rsidRPr="002F5293">
        <w:rPr>
          <w:bCs/>
          <w:sz w:val="21"/>
          <w:szCs w:val="21"/>
        </w:rPr>
        <w:t xml:space="preserve"> 2021</w:t>
      </w:r>
      <w:r w:rsidRPr="00490CDB">
        <w:rPr>
          <w:b/>
          <w:sz w:val="21"/>
          <w:szCs w:val="21"/>
        </w:rPr>
        <w:tab/>
      </w:r>
      <w:r w:rsidRPr="00490CDB">
        <w:rPr>
          <w:b/>
          <w:sz w:val="21"/>
          <w:szCs w:val="21"/>
        </w:rPr>
        <w:tab/>
      </w:r>
      <w:r w:rsidRPr="00490CDB">
        <w:rPr>
          <w:b/>
          <w:sz w:val="21"/>
          <w:szCs w:val="21"/>
        </w:rPr>
        <w:tab/>
      </w:r>
      <w:r w:rsidRPr="00490CDB">
        <w:rPr>
          <w:b/>
          <w:sz w:val="21"/>
          <w:szCs w:val="21"/>
        </w:rPr>
        <w:tab/>
      </w:r>
      <w:r w:rsidRPr="00490CDB">
        <w:rPr>
          <w:b/>
          <w:sz w:val="21"/>
          <w:szCs w:val="21"/>
        </w:rPr>
        <w:tab/>
        <w:t xml:space="preserve">End date: </w:t>
      </w:r>
      <w:r w:rsidR="00313C22" w:rsidRPr="002F5293">
        <w:rPr>
          <w:bCs/>
          <w:sz w:val="21"/>
          <w:szCs w:val="21"/>
        </w:rPr>
        <w:t>30 June 202</w:t>
      </w:r>
      <w:r w:rsidR="001138F2" w:rsidRPr="002F5293">
        <w:rPr>
          <w:bCs/>
          <w:sz w:val="21"/>
          <w:szCs w:val="21"/>
        </w:rPr>
        <w:t>5</w:t>
      </w:r>
      <w:r w:rsidRPr="002F5293">
        <w:rPr>
          <w:bCs/>
          <w:sz w:val="21"/>
          <w:szCs w:val="21"/>
        </w:rPr>
        <w:tab/>
      </w:r>
      <w:r w:rsidRPr="00490CDB">
        <w:rPr>
          <w:b/>
          <w:sz w:val="21"/>
          <w:szCs w:val="21"/>
        </w:rPr>
        <w:tab/>
      </w:r>
      <w:r w:rsidRPr="00490CDB">
        <w:rPr>
          <w:b/>
          <w:sz w:val="21"/>
          <w:szCs w:val="21"/>
        </w:rPr>
        <w:tab/>
      </w:r>
    </w:p>
    <w:p w14:paraId="762B8A1A" w14:textId="30952518" w:rsidR="00490CDB" w:rsidRPr="002F5293"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Cs/>
          <w:sz w:val="21"/>
          <w:szCs w:val="21"/>
        </w:rPr>
      </w:pPr>
      <w:r w:rsidRPr="00490CDB">
        <w:rPr>
          <w:b/>
          <w:sz w:val="21"/>
          <w:szCs w:val="21"/>
        </w:rPr>
        <w:t xml:space="preserve">Total proposed DFAT funding: </w:t>
      </w:r>
      <w:r w:rsidR="00522B6A">
        <w:rPr>
          <w:bCs/>
          <w:sz w:val="21"/>
          <w:szCs w:val="21"/>
        </w:rPr>
        <w:t xml:space="preserve">up to </w:t>
      </w:r>
      <w:r w:rsidRPr="002F5293">
        <w:rPr>
          <w:sz w:val="21"/>
          <w:szCs w:val="21"/>
        </w:rPr>
        <w:t>AUD</w:t>
      </w:r>
      <w:r w:rsidR="001138F2" w:rsidRPr="002F5293">
        <w:rPr>
          <w:sz w:val="21"/>
          <w:szCs w:val="21"/>
        </w:rPr>
        <w:t>16</w:t>
      </w:r>
      <w:r w:rsidR="00313C22" w:rsidRPr="002F5293">
        <w:rPr>
          <w:sz w:val="21"/>
          <w:szCs w:val="21"/>
        </w:rPr>
        <w:t>M</w:t>
      </w:r>
      <w:r w:rsidRPr="002F5293">
        <w:rPr>
          <w:sz w:val="21"/>
          <w:szCs w:val="21"/>
        </w:rPr>
        <w:tab/>
      </w:r>
      <w:r w:rsidR="00313C22">
        <w:rPr>
          <w:b/>
          <w:sz w:val="21"/>
          <w:szCs w:val="21"/>
        </w:rPr>
        <w:tab/>
      </w:r>
      <w:r w:rsidRPr="00490CDB">
        <w:rPr>
          <w:b/>
          <w:sz w:val="21"/>
          <w:szCs w:val="21"/>
        </w:rPr>
        <w:t xml:space="preserve">Total proposed funding from all donor/s: </w:t>
      </w:r>
      <w:r w:rsidR="00522B6A" w:rsidRPr="00522B6A">
        <w:rPr>
          <w:bCs/>
          <w:sz w:val="21"/>
          <w:szCs w:val="21"/>
        </w:rPr>
        <w:t>up</w:t>
      </w:r>
      <w:r w:rsidR="00522B6A">
        <w:rPr>
          <w:bCs/>
          <w:sz w:val="21"/>
          <w:szCs w:val="21"/>
        </w:rPr>
        <w:t xml:space="preserve"> </w:t>
      </w:r>
      <w:r w:rsidR="00522B6A" w:rsidRPr="00522B6A">
        <w:rPr>
          <w:bCs/>
          <w:sz w:val="21"/>
          <w:szCs w:val="21"/>
        </w:rPr>
        <w:t>to</w:t>
      </w:r>
      <w:r w:rsidR="00522B6A">
        <w:rPr>
          <w:b/>
          <w:sz w:val="21"/>
          <w:szCs w:val="21"/>
        </w:rPr>
        <w:t xml:space="preserve"> A</w:t>
      </w:r>
      <w:r w:rsidR="002F5293">
        <w:rPr>
          <w:bCs/>
          <w:sz w:val="21"/>
          <w:szCs w:val="21"/>
        </w:rPr>
        <w:t>UD16M</w:t>
      </w:r>
    </w:p>
    <w:p w14:paraId="0039942D" w14:textId="15149771" w:rsidR="00490CDB" w:rsidRPr="002F5293"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Cs/>
          <w:sz w:val="21"/>
          <w:szCs w:val="21"/>
        </w:rPr>
      </w:pPr>
      <w:r w:rsidRPr="00490CDB">
        <w:rPr>
          <w:b/>
          <w:sz w:val="21"/>
          <w:szCs w:val="21"/>
        </w:rPr>
        <w:t xml:space="preserve">Proposed design pathway: </w:t>
      </w:r>
      <w:r w:rsidR="002F5293">
        <w:rPr>
          <w:bCs/>
          <w:sz w:val="21"/>
          <w:szCs w:val="21"/>
        </w:rPr>
        <w:t>design-implement</w:t>
      </w:r>
    </w:p>
    <w:p w14:paraId="3CF41261" w14:textId="77777777" w:rsidR="00490CDB" w:rsidRPr="00490CDB" w:rsidRDefault="00490CDB" w:rsidP="00490CDB">
      <w:pPr>
        <w:spacing w:before="0" w:after="0"/>
        <w:rPr>
          <w:sz w:val="2"/>
          <w:szCs w:val="2"/>
        </w:rPr>
      </w:pPr>
    </w:p>
    <w:p w14:paraId="7A71ECB3" w14:textId="6CE92C5B" w:rsidR="00490CDB" w:rsidRPr="00490CDB" w:rsidRDefault="00BE4DC3" w:rsidP="005D34F0">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szCs w:val="21"/>
        </w:rPr>
      </w:pPr>
      <w:r>
        <w:rPr>
          <w:rFonts w:asciiTheme="majorHAnsi" w:hAnsiTheme="majorHAnsi"/>
          <w:b/>
          <w:szCs w:val="21"/>
        </w:rPr>
        <w:t>Development Context (</w:t>
      </w:r>
      <w:r w:rsidR="004776A5">
        <w:rPr>
          <w:rFonts w:asciiTheme="majorHAnsi" w:hAnsiTheme="majorHAnsi"/>
          <w:b/>
          <w:szCs w:val="21"/>
        </w:rPr>
        <w:t xml:space="preserve">What </w:t>
      </w:r>
      <w:r w:rsidR="00193353">
        <w:rPr>
          <w:rFonts w:asciiTheme="majorHAnsi" w:hAnsiTheme="majorHAnsi"/>
          <w:b/>
          <w:szCs w:val="21"/>
        </w:rPr>
        <w:t xml:space="preserve">is the </w:t>
      </w:r>
      <w:r w:rsidR="004776A5">
        <w:rPr>
          <w:rFonts w:asciiTheme="majorHAnsi" w:hAnsiTheme="majorHAnsi"/>
          <w:b/>
          <w:szCs w:val="21"/>
        </w:rPr>
        <w:t>problem</w:t>
      </w:r>
      <w:r>
        <w:rPr>
          <w:rFonts w:asciiTheme="majorHAnsi" w:hAnsiTheme="majorHAnsi"/>
          <w:b/>
          <w:szCs w:val="21"/>
        </w:rPr>
        <w:t>?)</w:t>
      </w:r>
    </w:p>
    <w:p w14:paraId="55235263" w14:textId="7FA10FD0" w:rsidR="0043046E" w:rsidRPr="006265A4" w:rsidRDefault="000045E7" w:rsidP="00F61CD0">
      <w:pPr>
        <w:pStyle w:val="NormalWeb"/>
        <w:rPr>
          <w:rFonts w:asciiTheme="majorHAnsi" w:hAnsiTheme="majorHAnsi" w:cstheme="majorHAnsi"/>
          <w:b/>
          <w:bCs/>
          <w:sz w:val="21"/>
          <w:szCs w:val="21"/>
          <w:u w:val="single"/>
        </w:rPr>
      </w:pPr>
      <w:r w:rsidRPr="000045E7">
        <w:rPr>
          <w:rFonts w:asciiTheme="majorHAnsi" w:hAnsiTheme="majorHAnsi" w:cstheme="majorHAnsi"/>
          <w:b/>
          <w:bCs/>
          <w:sz w:val="21"/>
          <w:szCs w:val="21"/>
          <w:u w:val="single"/>
        </w:rPr>
        <w:t>Overall context:</w:t>
      </w:r>
      <w:r w:rsidR="006265A4" w:rsidRPr="006265A4">
        <w:rPr>
          <w:rFonts w:asciiTheme="majorHAnsi" w:hAnsiTheme="majorHAnsi" w:cstheme="majorHAnsi"/>
          <w:b/>
          <w:bCs/>
          <w:sz w:val="21"/>
          <w:szCs w:val="21"/>
        </w:rPr>
        <w:t xml:space="preserve"> </w:t>
      </w:r>
      <w:r w:rsidR="006265A4">
        <w:rPr>
          <w:rFonts w:asciiTheme="majorHAnsi" w:hAnsiTheme="majorHAnsi" w:cstheme="majorHAnsi"/>
          <w:b/>
          <w:bCs/>
          <w:sz w:val="21"/>
          <w:szCs w:val="21"/>
        </w:rPr>
        <w:t xml:space="preserve">   </w:t>
      </w:r>
      <w:r w:rsidR="006D0A02">
        <w:rPr>
          <w:rFonts w:asciiTheme="majorHAnsi" w:hAnsiTheme="majorHAnsi" w:cstheme="majorHAnsi"/>
          <w:sz w:val="21"/>
          <w:szCs w:val="21"/>
        </w:rPr>
        <w:t>T</w:t>
      </w:r>
      <w:r>
        <w:rPr>
          <w:rFonts w:asciiTheme="majorHAnsi" w:hAnsiTheme="majorHAnsi" w:cstheme="majorHAnsi"/>
          <w:sz w:val="21"/>
          <w:szCs w:val="21"/>
        </w:rPr>
        <w:t>he Lao People’s Democratic Republic (PDR) sits at the heart of Southeast Asia as the region’s smallest, most sparsely populated and only landlocked</w:t>
      </w:r>
      <w:r w:rsidR="004C3461">
        <w:rPr>
          <w:rFonts w:asciiTheme="majorHAnsi" w:hAnsiTheme="majorHAnsi" w:cstheme="majorHAnsi"/>
          <w:sz w:val="21"/>
          <w:szCs w:val="21"/>
        </w:rPr>
        <w:t xml:space="preserve"> country. Until recently, it has</w:t>
      </w:r>
      <w:r>
        <w:rPr>
          <w:rFonts w:asciiTheme="majorHAnsi" w:hAnsiTheme="majorHAnsi" w:cstheme="majorHAnsi"/>
          <w:sz w:val="21"/>
          <w:szCs w:val="21"/>
        </w:rPr>
        <w:t xml:space="preserve"> ridden a wave of economic growth fuelled predominantly by investments in capital-intensive natural resources and industry sectors (dominated by construction activities)</w:t>
      </w:r>
      <w:r w:rsidR="0043046E">
        <w:rPr>
          <w:rFonts w:asciiTheme="majorHAnsi" w:hAnsiTheme="majorHAnsi" w:cstheme="majorHAnsi"/>
          <w:sz w:val="21"/>
          <w:szCs w:val="21"/>
        </w:rPr>
        <w:t xml:space="preserve">. On its previous trajectory, the Government of Lao PDR </w:t>
      </w:r>
      <w:r w:rsidR="009E4E99">
        <w:rPr>
          <w:rFonts w:asciiTheme="majorHAnsi" w:hAnsiTheme="majorHAnsi" w:cstheme="majorHAnsi"/>
          <w:sz w:val="21"/>
          <w:szCs w:val="21"/>
        </w:rPr>
        <w:t>could</w:t>
      </w:r>
      <w:r w:rsidR="0043046E">
        <w:rPr>
          <w:rFonts w:asciiTheme="majorHAnsi" w:hAnsiTheme="majorHAnsi" w:cstheme="majorHAnsi"/>
          <w:sz w:val="21"/>
          <w:szCs w:val="21"/>
        </w:rPr>
        <w:t xml:space="preserve"> have achieved its revised </w:t>
      </w:r>
      <w:r w:rsidR="004A154A">
        <w:rPr>
          <w:rFonts w:asciiTheme="majorHAnsi" w:hAnsiTheme="majorHAnsi" w:cstheme="majorHAnsi"/>
          <w:sz w:val="21"/>
          <w:szCs w:val="21"/>
        </w:rPr>
        <w:t>timeframe</w:t>
      </w:r>
      <w:r w:rsidR="0043046E">
        <w:rPr>
          <w:rFonts w:asciiTheme="majorHAnsi" w:hAnsiTheme="majorHAnsi" w:cstheme="majorHAnsi"/>
          <w:sz w:val="21"/>
          <w:szCs w:val="21"/>
        </w:rPr>
        <w:t xml:space="preserve"> of graduating from least-developed country status by 2024.</w:t>
      </w:r>
    </w:p>
    <w:p w14:paraId="3039706B" w14:textId="2A936D70" w:rsidR="000B219A" w:rsidRDefault="0043046E" w:rsidP="00F61CD0">
      <w:pPr>
        <w:pStyle w:val="NormalWeb"/>
        <w:rPr>
          <w:rFonts w:asciiTheme="majorHAnsi" w:hAnsiTheme="majorHAnsi" w:cstheme="majorHAnsi"/>
          <w:sz w:val="21"/>
          <w:szCs w:val="21"/>
        </w:rPr>
      </w:pPr>
      <w:r>
        <w:rPr>
          <w:rFonts w:asciiTheme="majorHAnsi" w:hAnsiTheme="majorHAnsi" w:cstheme="majorHAnsi"/>
          <w:sz w:val="21"/>
          <w:szCs w:val="21"/>
        </w:rPr>
        <w:t xml:space="preserve">COVID-19 has shattered those ambitions. Annual GDP growth has </w:t>
      </w:r>
      <w:r w:rsidR="002B1F4D">
        <w:rPr>
          <w:rFonts w:asciiTheme="majorHAnsi" w:hAnsiTheme="majorHAnsi" w:cstheme="majorHAnsi"/>
          <w:sz w:val="21"/>
          <w:szCs w:val="21"/>
        </w:rPr>
        <w:t xml:space="preserve">fallen </w:t>
      </w:r>
      <w:r>
        <w:rPr>
          <w:rFonts w:asciiTheme="majorHAnsi" w:hAnsiTheme="majorHAnsi" w:cstheme="majorHAnsi"/>
          <w:sz w:val="21"/>
          <w:szCs w:val="21"/>
        </w:rPr>
        <w:t xml:space="preserve">from 8 per cent to around 3 per cent. </w:t>
      </w:r>
      <w:r w:rsidR="000536FD">
        <w:rPr>
          <w:rFonts w:asciiTheme="majorHAnsi" w:hAnsiTheme="majorHAnsi" w:cstheme="majorHAnsi"/>
          <w:sz w:val="21"/>
          <w:szCs w:val="21"/>
        </w:rPr>
        <w:t>Unemployment has swelled to 443</w:t>
      </w:r>
      <w:r>
        <w:rPr>
          <w:rFonts w:asciiTheme="majorHAnsi" w:hAnsiTheme="majorHAnsi" w:cstheme="majorHAnsi"/>
          <w:sz w:val="21"/>
          <w:szCs w:val="21"/>
        </w:rPr>
        <w:t xml:space="preserve">,000 </w:t>
      </w:r>
      <w:r w:rsidR="000536FD">
        <w:rPr>
          <w:rFonts w:asciiTheme="majorHAnsi" w:hAnsiTheme="majorHAnsi" w:cstheme="majorHAnsi"/>
          <w:sz w:val="21"/>
          <w:szCs w:val="21"/>
        </w:rPr>
        <w:t>people</w:t>
      </w:r>
      <w:r>
        <w:rPr>
          <w:rFonts w:asciiTheme="majorHAnsi" w:hAnsiTheme="majorHAnsi" w:cstheme="majorHAnsi"/>
          <w:sz w:val="21"/>
          <w:szCs w:val="21"/>
        </w:rPr>
        <w:t xml:space="preserve"> </w:t>
      </w:r>
      <w:r w:rsidR="000536FD">
        <w:rPr>
          <w:rFonts w:asciiTheme="majorHAnsi" w:hAnsiTheme="majorHAnsi" w:cstheme="majorHAnsi"/>
          <w:sz w:val="21"/>
          <w:szCs w:val="21"/>
        </w:rPr>
        <w:t>or roughly 20 per cent of the work</w:t>
      </w:r>
      <w:r>
        <w:rPr>
          <w:rFonts w:asciiTheme="majorHAnsi" w:hAnsiTheme="majorHAnsi" w:cstheme="majorHAnsi"/>
          <w:sz w:val="21"/>
          <w:szCs w:val="21"/>
        </w:rPr>
        <w:t xml:space="preserve">force. </w:t>
      </w:r>
      <w:r w:rsidR="000536FD">
        <w:rPr>
          <w:rFonts w:asciiTheme="majorHAnsi" w:hAnsiTheme="majorHAnsi" w:cstheme="majorHAnsi"/>
          <w:sz w:val="21"/>
          <w:szCs w:val="21"/>
        </w:rPr>
        <w:t>More than 200,000 of these unemployed are returned migrants</w:t>
      </w:r>
      <w:r w:rsidR="00F956D0">
        <w:rPr>
          <w:rFonts w:asciiTheme="majorHAnsi" w:hAnsiTheme="majorHAnsi" w:cstheme="majorHAnsi"/>
          <w:sz w:val="21"/>
          <w:szCs w:val="21"/>
        </w:rPr>
        <w:t>,</w:t>
      </w:r>
      <w:r w:rsidR="000536FD">
        <w:rPr>
          <w:rFonts w:asciiTheme="majorHAnsi" w:hAnsiTheme="majorHAnsi" w:cstheme="majorHAnsi"/>
          <w:sz w:val="21"/>
          <w:szCs w:val="21"/>
        </w:rPr>
        <w:t xml:space="preserve"> many of whom worked informally in the tourist and hospitality sectors in neighbouring countries. Their retu</w:t>
      </w:r>
      <w:r w:rsidR="000B219A">
        <w:rPr>
          <w:rFonts w:asciiTheme="majorHAnsi" w:hAnsiTheme="majorHAnsi" w:cstheme="majorHAnsi"/>
          <w:sz w:val="21"/>
          <w:szCs w:val="21"/>
        </w:rPr>
        <w:t>rn is a triple</w:t>
      </w:r>
      <w:r w:rsidR="000536FD">
        <w:rPr>
          <w:rFonts w:asciiTheme="majorHAnsi" w:hAnsiTheme="majorHAnsi" w:cstheme="majorHAnsi"/>
          <w:sz w:val="21"/>
          <w:szCs w:val="21"/>
        </w:rPr>
        <w:t xml:space="preserve"> hit to the government: the loss of remittances is </w:t>
      </w:r>
      <w:r w:rsidR="00001C4C">
        <w:rPr>
          <w:rFonts w:asciiTheme="majorHAnsi" w:hAnsiTheme="majorHAnsi" w:cstheme="majorHAnsi"/>
          <w:sz w:val="21"/>
          <w:szCs w:val="21"/>
        </w:rPr>
        <w:t xml:space="preserve">a </w:t>
      </w:r>
      <w:r w:rsidR="000536FD">
        <w:rPr>
          <w:rFonts w:asciiTheme="majorHAnsi" w:hAnsiTheme="majorHAnsi" w:cstheme="majorHAnsi"/>
          <w:sz w:val="21"/>
          <w:szCs w:val="21"/>
        </w:rPr>
        <w:t>blow to affected families as well as Laos’</w:t>
      </w:r>
      <w:r w:rsidR="00001C4C">
        <w:rPr>
          <w:rFonts w:asciiTheme="majorHAnsi" w:hAnsiTheme="majorHAnsi" w:cstheme="majorHAnsi"/>
          <w:sz w:val="21"/>
          <w:szCs w:val="21"/>
        </w:rPr>
        <w:t xml:space="preserve"> foreign currency account, but it has also swelled the number of young unemployed people.</w:t>
      </w:r>
      <w:r w:rsidR="000B219A">
        <w:rPr>
          <w:rFonts w:asciiTheme="majorHAnsi" w:hAnsiTheme="majorHAnsi" w:cstheme="majorHAnsi"/>
          <w:sz w:val="21"/>
          <w:szCs w:val="21"/>
        </w:rPr>
        <w:t xml:space="preserve"> Laos has one of the youngest populations in Southeast Asia, with 43 per cent of the population under the age of 2</w:t>
      </w:r>
      <w:r w:rsidR="004C3461">
        <w:rPr>
          <w:rFonts w:asciiTheme="majorHAnsi" w:hAnsiTheme="majorHAnsi" w:cstheme="majorHAnsi"/>
          <w:sz w:val="21"/>
          <w:szCs w:val="21"/>
        </w:rPr>
        <w:t xml:space="preserve">0. </w:t>
      </w:r>
    </w:p>
    <w:p w14:paraId="70EEEA17" w14:textId="2C21265B" w:rsidR="009F1079" w:rsidRDefault="0043046E" w:rsidP="00F61CD0">
      <w:pPr>
        <w:pStyle w:val="NormalWeb"/>
        <w:rPr>
          <w:rFonts w:asciiTheme="majorHAnsi" w:hAnsiTheme="majorHAnsi" w:cstheme="majorHAnsi"/>
          <w:sz w:val="21"/>
          <w:szCs w:val="21"/>
        </w:rPr>
      </w:pPr>
      <w:r>
        <w:rPr>
          <w:rFonts w:asciiTheme="majorHAnsi" w:hAnsiTheme="majorHAnsi" w:cstheme="majorHAnsi"/>
          <w:sz w:val="21"/>
          <w:szCs w:val="21"/>
        </w:rPr>
        <w:t xml:space="preserve">Even before the </w:t>
      </w:r>
      <w:r w:rsidR="009E4E99">
        <w:rPr>
          <w:rFonts w:asciiTheme="majorHAnsi" w:hAnsiTheme="majorHAnsi" w:cstheme="majorHAnsi"/>
          <w:sz w:val="21"/>
          <w:szCs w:val="21"/>
        </w:rPr>
        <w:t xml:space="preserve">COVID-19 </w:t>
      </w:r>
      <w:r>
        <w:rPr>
          <w:rFonts w:asciiTheme="majorHAnsi" w:hAnsiTheme="majorHAnsi" w:cstheme="majorHAnsi"/>
          <w:sz w:val="21"/>
          <w:szCs w:val="21"/>
        </w:rPr>
        <w:t xml:space="preserve">pandemic rocked the globe, Lao PDR’s social and economic fundamentals were </w:t>
      </w:r>
      <w:r w:rsidR="006D0A02">
        <w:rPr>
          <w:rFonts w:asciiTheme="majorHAnsi" w:hAnsiTheme="majorHAnsi" w:cstheme="majorHAnsi"/>
          <w:sz w:val="21"/>
          <w:szCs w:val="21"/>
        </w:rPr>
        <w:t xml:space="preserve">looking </w:t>
      </w:r>
      <w:r>
        <w:rPr>
          <w:rFonts w:asciiTheme="majorHAnsi" w:hAnsiTheme="majorHAnsi" w:cstheme="majorHAnsi"/>
          <w:sz w:val="21"/>
          <w:szCs w:val="21"/>
        </w:rPr>
        <w:t xml:space="preserve">shaky. </w:t>
      </w:r>
      <w:r w:rsidR="009F1079">
        <w:rPr>
          <w:rFonts w:asciiTheme="majorHAnsi" w:hAnsiTheme="majorHAnsi" w:cstheme="majorHAnsi"/>
          <w:sz w:val="21"/>
          <w:szCs w:val="21"/>
        </w:rPr>
        <w:t>The economic growth story had been</w:t>
      </w:r>
      <w:r w:rsidR="006D0A02">
        <w:rPr>
          <w:rFonts w:asciiTheme="majorHAnsi" w:hAnsiTheme="majorHAnsi" w:cstheme="majorHAnsi"/>
          <w:sz w:val="21"/>
          <w:szCs w:val="21"/>
        </w:rPr>
        <w:t xml:space="preserve"> driven by investments in mining, logging and hydropower with the economic benefits </w:t>
      </w:r>
      <w:r w:rsidR="002B1F4D">
        <w:rPr>
          <w:rFonts w:asciiTheme="majorHAnsi" w:hAnsiTheme="majorHAnsi" w:cstheme="majorHAnsi"/>
          <w:sz w:val="21"/>
          <w:szCs w:val="21"/>
        </w:rPr>
        <w:t>unevenly distributed</w:t>
      </w:r>
      <w:r w:rsidR="004C3461">
        <w:rPr>
          <w:rFonts w:asciiTheme="majorHAnsi" w:hAnsiTheme="majorHAnsi" w:cstheme="majorHAnsi"/>
          <w:sz w:val="21"/>
          <w:szCs w:val="21"/>
        </w:rPr>
        <w:t xml:space="preserve">. </w:t>
      </w:r>
      <w:r w:rsidR="009E4E99">
        <w:rPr>
          <w:rFonts w:asciiTheme="majorHAnsi" w:hAnsiTheme="majorHAnsi" w:cstheme="majorHAnsi"/>
          <w:sz w:val="21"/>
          <w:szCs w:val="21"/>
        </w:rPr>
        <w:t>W</w:t>
      </w:r>
      <w:r w:rsidR="004C3461">
        <w:rPr>
          <w:rFonts w:asciiTheme="majorHAnsi" w:hAnsiTheme="majorHAnsi" w:cstheme="majorHAnsi"/>
          <w:sz w:val="21"/>
          <w:szCs w:val="21"/>
        </w:rPr>
        <w:t>hile t</w:t>
      </w:r>
      <w:r w:rsidR="006D0A02">
        <w:rPr>
          <w:rFonts w:asciiTheme="majorHAnsi" w:hAnsiTheme="majorHAnsi" w:cstheme="majorHAnsi"/>
          <w:sz w:val="21"/>
          <w:szCs w:val="21"/>
        </w:rPr>
        <w:t>he World Bank has recorded some improvements</w:t>
      </w:r>
      <w:r w:rsidR="00F61A8F">
        <w:rPr>
          <w:rFonts w:asciiTheme="majorHAnsi" w:hAnsiTheme="majorHAnsi" w:cstheme="majorHAnsi"/>
          <w:sz w:val="21"/>
          <w:szCs w:val="21"/>
        </w:rPr>
        <w:t xml:space="preserve"> to overall poverty levels, </w:t>
      </w:r>
      <w:r w:rsidR="006D0A02">
        <w:rPr>
          <w:rFonts w:asciiTheme="majorHAnsi" w:hAnsiTheme="majorHAnsi" w:cstheme="majorHAnsi"/>
          <w:sz w:val="21"/>
          <w:szCs w:val="21"/>
        </w:rPr>
        <w:t xml:space="preserve">these have </w:t>
      </w:r>
      <w:r w:rsidR="009E4E99">
        <w:rPr>
          <w:rFonts w:asciiTheme="majorHAnsi" w:hAnsiTheme="majorHAnsi" w:cstheme="majorHAnsi"/>
          <w:sz w:val="21"/>
          <w:szCs w:val="21"/>
        </w:rPr>
        <w:t xml:space="preserve">not </w:t>
      </w:r>
      <w:r w:rsidR="006D0A02">
        <w:rPr>
          <w:rFonts w:asciiTheme="majorHAnsi" w:hAnsiTheme="majorHAnsi" w:cstheme="majorHAnsi"/>
          <w:sz w:val="21"/>
          <w:szCs w:val="21"/>
        </w:rPr>
        <w:t xml:space="preserve">been </w:t>
      </w:r>
      <w:proofErr w:type="gramStart"/>
      <w:r w:rsidR="006D0A02">
        <w:rPr>
          <w:rFonts w:asciiTheme="majorHAnsi" w:hAnsiTheme="majorHAnsi" w:cstheme="majorHAnsi"/>
          <w:sz w:val="21"/>
          <w:szCs w:val="21"/>
        </w:rPr>
        <w:t>uniform</w:t>
      </w:r>
      <w:proofErr w:type="gramEnd"/>
      <w:r w:rsidR="006D0A02">
        <w:rPr>
          <w:rFonts w:asciiTheme="majorHAnsi" w:hAnsiTheme="majorHAnsi" w:cstheme="majorHAnsi"/>
          <w:sz w:val="21"/>
          <w:szCs w:val="21"/>
        </w:rPr>
        <w:t xml:space="preserve"> across the country. </w:t>
      </w:r>
      <w:r w:rsidR="00F61A8F">
        <w:rPr>
          <w:rFonts w:asciiTheme="majorHAnsi" w:hAnsiTheme="majorHAnsi" w:cstheme="majorHAnsi"/>
          <w:sz w:val="21"/>
          <w:szCs w:val="21"/>
        </w:rPr>
        <w:t xml:space="preserve">According to the World Data hub, 921,094 Lao people or 13 per cent are living in extreme poverty (living under $1.90/day) and around 80 per cent of the population live on less than $2.50 per day. COVID-19 is expected to put about 200,000 people back into poverty. </w:t>
      </w:r>
      <w:r w:rsidR="006D0A02">
        <w:rPr>
          <w:rFonts w:asciiTheme="majorHAnsi" w:hAnsiTheme="majorHAnsi" w:cstheme="majorHAnsi"/>
          <w:sz w:val="21"/>
          <w:szCs w:val="21"/>
        </w:rPr>
        <w:t xml:space="preserve">Women and children, particularly those in rural areas and </w:t>
      </w:r>
      <w:r w:rsidR="004C3461">
        <w:rPr>
          <w:rFonts w:asciiTheme="majorHAnsi" w:hAnsiTheme="majorHAnsi" w:cstheme="majorHAnsi"/>
          <w:sz w:val="21"/>
          <w:szCs w:val="21"/>
        </w:rPr>
        <w:t xml:space="preserve">those from ethnic minorities </w:t>
      </w:r>
      <w:r w:rsidR="009F1079">
        <w:rPr>
          <w:rFonts w:asciiTheme="majorHAnsi" w:hAnsiTheme="majorHAnsi" w:cstheme="majorHAnsi"/>
          <w:sz w:val="21"/>
          <w:szCs w:val="21"/>
        </w:rPr>
        <w:t xml:space="preserve">continue to suffer from rising inequality and </w:t>
      </w:r>
      <w:r w:rsidR="006D0A02">
        <w:rPr>
          <w:rFonts w:asciiTheme="majorHAnsi" w:hAnsiTheme="majorHAnsi" w:cstheme="majorHAnsi"/>
          <w:sz w:val="21"/>
          <w:szCs w:val="21"/>
        </w:rPr>
        <w:t>persi</w:t>
      </w:r>
      <w:r w:rsidR="004C3461">
        <w:rPr>
          <w:rFonts w:asciiTheme="majorHAnsi" w:hAnsiTheme="majorHAnsi" w:cstheme="majorHAnsi"/>
          <w:sz w:val="21"/>
          <w:szCs w:val="21"/>
        </w:rPr>
        <w:t>stent disadvantage.</w:t>
      </w:r>
    </w:p>
    <w:p w14:paraId="43B9C45B" w14:textId="0EC92BCE" w:rsidR="00D222F1" w:rsidRDefault="006265A4" w:rsidP="00F61CD0">
      <w:pPr>
        <w:pStyle w:val="NormalWeb"/>
        <w:rPr>
          <w:rFonts w:asciiTheme="majorHAnsi" w:hAnsiTheme="majorHAnsi" w:cstheme="majorHAnsi"/>
          <w:sz w:val="21"/>
          <w:szCs w:val="21"/>
        </w:rPr>
      </w:pPr>
      <w:r>
        <w:rPr>
          <w:rFonts w:asciiTheme="majorHAnsi" w:hAnsiTheme="majorHAnsi" w:cstheme="majorHAnsi"/>
          <w:sz w:val="21"/>
          <w:szCs w:val="21"/>
        </w:rPr>
        <w:t xml:space="preserve">Lao PDR continues to </w:t>
      </w:r>
      <w:proofErr w:type="gramStart"/>
      <w:r>
        <w:rPr>
          <w:rFonts w:asciiTheme="majorHAnsi" w:hAnsiTheme="majorHAnsi" w:cstheme="majorHAnsi"/>
          <w:sz w:val="21"/>
          <w:szCs w:val="21"/>
        </w:rPr>
        <w:t>lag behind</w:t>
      </w:r>
      <w:proofErr w:type="gramEnd"/>
      <w:r>
        <w:rPr>
          <w:rFonts w:asciiTheme="majorHAnsi" w:hAnsiTheme="majorHAnsi" w:cstheme="majorHAnsi"/>
          <w:sz w:val="21"/>
          <w:szCs w:val="21"/>
        </w:rPr>
        <w:t xml:space="preserve"> its neighbours in terms of labour productivity and industrialisation.</w:t>
      </w:r>
      <w:r w:rsidR="00D222F1">
        <w:rPr>
          <w:rFonts w:asciiTheme="majorHAnsi" w:hAnsiTheme="majorHAnsi" w:cstheme="majorHAnsi"/>
          <w:sz w:val="21"/>
          <w:szCs w:val="21"/>
        </w:rPr>
        <w:t xml:space="preserve"> The World Bank and the DFAT Office of the Chief Economist assess that more and better investment in human capital will be critical to Laos bouncing back from COVID-19. With a Human Capital Index of only .45, the limited productivity of the Lao workforce has the potential to slow the country’s recovery as well as undermine future inclusive and sustainable growth. Investments in human capital – particularly education and skills – is central to employment, development and the country’s integration into the ASEAN region. It’s also key to building Laos’ resilience in the face of increased strategic competition in the region. It’s in Australia’s interests to ensure Laos has the economic wherewithal and the human resource capacity to pursue an independent foreign policy.</w:t>
      </w:r>
    </w:p>
    <w:p w14:paraId="7759921A" w14:textId="77777777" w:rsidR="007B4190" w:rsidRDefault="00510655" w:rsidP="00510655">
      <w:pPr>
        <w:pStyle w:val="NormalWeb"/>
        <w:rPr>
          <w:rFonts w:asciiTheme="majorHAnsi" w:hAnsiTheme="majorHAnsi" w:cstheme="majorHAnsi"/>
          <w:sz w:val="21"/>
          <w:szCs w:val="21"/>
        </w:rPr>
      </w:pPr>
      <w:r>
        <w:rPr>
          <w:rFonts w:asciiTheme="majorHAnsi" w:hAnsiTheme="majorHAnsi" w:cstheme="majorHAnsi"/>
          <w:b/>
          <w:bCs/>
          <w:sz w:val="21"/>
          <w:szCs w:val="21"/>
          <w:u w:val="single"/>
        </w:rPr>
        <w:t>Lao Government priorities and resourcing:</w:t>
      </w:r>
      <w:r>
        <w:rPr>
          <w:rFonts w:asciiTheme="majorHAnsi" w:hAnsiTheme="majorHAnsi" w:cstheme="majorHAnsi"/>
          <w:sz w:val="21"/>
          <w:szCs w:val="21"/>
        </w:rPr>
        <w:t xml:space="preserve">   The </w:t>
      </w:r>
      <w:r w:rsidR="00DE287E">
        <w:rPr>
          <w:rFonts w:asciiTheme="majorHAnsi" w:hAnsiTheme="majorHAnsi" w:cstheme="majorHAnsi"/>
          <w:sz w:val="21"/>
          <w:szCs w:val="21"/>
        </w:rPr>
        <w:t>9</w:t>
      </w:r>
      <w:r w:rsidR="00DE287E" w:rsidRPr="00DE287E">
        <w:rPr>
          <w:rFonts w:asciiTheme="majorHAnsi" w:hAnsiTheme="majorHAnsi" w:cstheme="majorHAnsi"/>
          <w:sz w:val="21"/>
          <w:szCs w:val="21"/>
          <w:vertAlign w:val="superscript"/>
        </w:rPr>
        <w:t>th</w:t>
      </w:r>
      <w:r w:rsidR="00DE287E">
        <w:rPr>
          <w:rFonts w:asciiTheme="majorHAnsi" w:hAnsiTheme="majorHAnsi" w:cstheme="majorHAnsi"/>
          <w:sz w:val="21"/>
          <w:szCs w:val="21"/>
        </w:rPr>
        <w:t xml:space="preserve"> National </w:t>
      </w:r>
      <w:proofErr w:type="gramStart"/>
      <w:r w:rsidR="00DE287E">
        <w:rPr>
          <w:rFonts w:asciiTheme="majorHAnsi" w:hAnsiTheme="majorHAnsi" w:cstheme="majorHAnsi"/>
          <w:sz w:val="21"/>
          <w:szCs w:val="21"/>
        </w:rPr>
        <w:t>Socio Economic</w:t>
      </w:r>
      <w:proofErr w:type="gramEnd"/>
      <w:r w:rsidR="00DE287E">
        <w:rPr>
          <w:rFonts w:asciiTheme="majorHAnsi" w:hAnsiTheme="majorHAnsi" w:cstheme="majorHAnsi"/>
          <w:sz w:val="21"/>
          <w:szCs w:val="21"/>
        </w:rPr>
        <w:t xml:space="preserve"> Development Plan (2021-25) signals the government’s intent to focus on quality human resource development in order to drive sustainable development. It recognises that the current public sector wage bill is unsustainable and is prioritising a ‘right </w:t>
      </w:r>
      <w:r w:rsidR="00DE287E">
        <w:rPr>
          <w:rFonts w:asciiTheme="majorHAnsi" w:hAnsiTheme="majorHAnsi" w:cstheme="majorHAnsi"/>
          <w:sz w:val="21"/>
          <w:szCs w:val="21"/>
        </w:rPr>
        <w:lastRenderedPageBreak/>
        <w:t xml:space="preserve">sizing’ of the public sector. It also recognises that the </w:t>
      </w:r>
      <w:r w:rsidR="007B4190">
        <w:rPr>
          <w:rFonts w:asciiTheme="majorHAnsi" w:hAnsiTheme="majorHAnsi" w:cstheme="majorHAnsi"/>
          <w:sz w:val="21"/>
          <w:szCs w:val="21"/>
        </w:rPr>
        <w:t xml:space="preserve">higher education sector does not produce workplace-ready graduates and is ill-equipped to respond to labour market needs. </w:t>
      </w:r>
    </w:p>
    <w:p w14:paraId="2E0B738A" w14:textId="643C946F" w:rsidR="00510655" w:rsidRDefault="007B4190" w:rsidP="007B4190">
      <w:pPr>
        <w:pStyle w:val="NormalWeb"/>
        <w:rPr>
          <w:rFonts w:asciiTheme="majorHAnsi" w:hAnsiTheme="majorHAnsi" w:cstheme="majorHAnsi"/>
          <w:sz w:val="21"/>
          <w:szCs w:val="21"/>
        </w:rPr>
      </w:pPr>
      <w:r>
        <w:rPr>
          <w:rFonts w:asciiTheme="majorHAnsi" w:hAnsiTheme="majorHAnsi" w:cstheme="majorHAnsi"/>
          <w:sz w:val="21"/>
          <w:szCs w:val="21"/>
        </w:rPr>
        <w:t xml:space="preserve">This mismatch is particularly acute in the demand for medium-skilled and high-skilled workers, with registered small and medium-sized enterprises regarding an “inadequately educated workforce” as the fourth biggest obstacle to operations and growth in Lao PDR. A survey of employers in 2015 found that 50 per cent of companies face problems recruiting staff, with graduates said to be lacking qualifications, skills, knowledge and motivation. </w:t>
      </w:r>
    </w:p>
    <w:p w14:paraId="63851426" w14:textId="1E1DE17A" w:rsidR="00C26783" w:rsidRDefault="007B4190" w:rsidP="00F61CD0">
      <w:pPr>
        <w:pStyle w:val="NormalWeb"/>
        <w:rPr>
          <w:rFonts w:asciiTheme="majorHAnsi" w:hAnsiTheme="majorHAnsi" w:cstheme="majorHAnsi"/>
          <w:sz w:val="21"/>
          <w:szCs w:val="21"/>
        </w:rPr>
      </w:pPr>
      <w:r>
        <w:rPr>
          <w:rFonts w:asciiTheme="majorHAnsi" w:hAnsiTheme="majorHAnsi" w:cstheme="majorHAnsi"/>
          <w:b/>
          <w:bCs/>
          <w:sz w:val="21"/>
          <w:szCs w:val="21"/>
          <w:u w:val="single"/>
        </w:rPr>
        <w:t>Development issue:</w:t>
      </w:r>
      <w:r>
        <w:rPr>
          <w:rFonts w:asciiTheme="majorHAnsi" w:hAnsiTheme="majorHAnsi" w:cstheme="majorHAnsi"/>
          <w:sz w:val="21"/>
          <w:szCs w:val="21"/>
        </w:rPr>
        <w:t xml:space="preserve">    The capacity of the Lao Government to pursue key reforms towards inclusive growth is critical to </w:t>
      </w:r>
      <w:r w:rsidR="00D222F1">
        <w:rPr>
          <w:rFonts w:asciiTheme="majorHAnsi" w:hAnsiTheme="majorHAnsi" w:cstheme="majorHAnsi"/>
          <w:sz w:val="21"/>
          <w:szCs w:val="21"/>
        </w:rPr>
        <w:t>its</w:t>
      </w:r>
      <w:r>
        <w:rPr>
          <w:rFonts w:asciiTheme="majorHAnsi" w:hAnsiTheme="majorHAnsi" w:cstheme="majorHAnsi"/>
          <w:sz w:val="21"/>
          <w:szCs w:val="21"/>
        </w:rPr>
        <w:t xml:space="preserve"> future resilience, prosperity and successful integration into the ASEAN region. </w:t>
      </w:r>
      <w:r w:rsidR="00C26783">
        <w:rPr>
          <w:rFonts w:asciiTheme="majorHAnsi" w:hAnsiTheme="majorHAnsi" w:cstheme="majorHAnsi"/>
          <w:sz w:val="21"/>
          <w:szCs w:val="21"/>
        </w:rPr>
        <w:t xml:space="preserve">Yet the realities of the Laos context should evince caution: its governance institutions are weak, its appetite for reform is small (by </w:t>
      </w:r>
      <w:r w:rsidR="000B39B8">
        <w:rPr>
          <w:rFonts w:asciiTheme="majorHAnsi" w:hAnsiTheme="majorHAnsi" w:cstheme="majorHAnsi"/>
          <w:sz w:val="21"/>
          <w:szCs w:val="21"/>
        </w:rPr>
        <w:t xml:space="preserve">some </w:t>
      </w:r>
      <w:r w:rsidR="00C26783">
        <w:rPr>
          <w:rFonts w:asciiTheme="majorHAnsi" w:hAnsiTheme="majorHAnsi" w:cstheme="majorHAnsi"/>
          <w:sz w:val="21"/>
          <w:szCs w:val="21"/>
        </w:rPr>
        <w:t xml:space="preserve">countries’ standards), and its capacity to set and achieve policy objectives is patchy. Still, there is a space for trusted development partners to work with the government to deliver meaningful improvements in human resource development. </w:t>
      </w:r>
    </w:p>
    <w:p w14:paraId="0F47A37E" w14:textId="29FA0D15" w:rsidR="004A154A" w:rsidRDefault="00C26783" w:rsidP="00F61CD0">
      <w:pPr>
        <w:pStyle w:val="NormalWeb"/>
        <w:rPr>
          <w:rFonts w:asciiTheme="majorHAnsi" w:hAnsiTheme="majorHAnsi" w:cstheme="majorHAnsi"/>
          <w:sz w:val="21"/>
          <w:szCs w:val="21"/>
        </w:rPr>
      </w:pPr>
      <w:r>
        <w:rPr>
          <w:rFonts w:asciiTheme="majorHAnsi" w:hAnsiTheme="majorHAnsi" w:cstheme="majorHAnsi"/>
          <w:sz w:val="21"/>
          <w:szCs w:val="21"/>
        </w:rPr>
        <w:t>Australia has strong comparative and competitive advantages in the human resources development space. We are seen to have higher education institutions of global standing and offer teaching practices and pedagogical approaches that are distinct to those available in China, Vietnam and other ‘competitors’ in t</w:t>
      </w:r>
      <w:r w:rsidR="003259F3">
        <w:rPr>
          <w:rFonts w:asciiTheme="majorHAnsi" w:hAnsiTheme="majorHAnsi" w:cstheme="majorHAnsi"/>
          <w:sz w:val="21"/>
          <w:szCs w:val="21"/>
        </w:rPr>
        <w:t xml:space="preserve">he scholarship market. </w:t>
      </w:r>
      <w:r w:rsidR="002F0482">
        <w:rPr>
          <w:rFonts w:asciiTheme="majorHAnsi" w:hAnsiTheme="majorHAnsi" w:cstheme="majorHAnsi"/>
          <w:sz w:val="21"/>
          <w:szCs w:val="21"/>
        </w:rPr>
        <w:t>The work of LAI III also complements our efforts in basic education in Laos and demonstrates our commitment to ensuring better access to high quality education (in both Laos and Australia).</w:t>
      </w:r>
    </w:p>
    <w:p w14:paraId="75D86B7A" w14:textId="7B5FD018" w:rsidR="00595D8D" w:rsidRPr="00313C22" w:rsidRDefault="004C3461" w:rsidP="00DF5FED">
      <w:pPr>
        <w:pStyle w:val="NormalWeb"/>
        <w:rPr>
          <w:rFonts w:asciiTheme="majorHAnsi" w:hAnsiTheme="majorHAnsi" w:cstheme="majorHAnsi"/>
          <w:sz w:val="21"/>
          <w:szCs w:val="21"/>
        </w:rPr>
      </w:pPr>
      <w:r>
        <w:rPr>
          <w:rFonts w:asciiTheme="majorHAnsi" w:hAnsiTheme="majorHAnsi" w:cstheme="majorHAnsi"/>
          <w:b/>
          <w:bCs/>
          <w:sz w:val="21"/>
          <w:szCs w:val="21"/>
          <w:u w:val="single"/>
        </w:rPr>
        <w:t>Proposed investment:</w:t>
      </w:r>
      <w:r>
        <w:rPr>
          <w:rFonts w:asciiTheme="majorHAnsi" w:hAnsiTheme="majorHAnsi" w:cstheme="majorHAnsi"/>
          <w:sz w:val="21"/>
          <w:szCs w:val="21"/>
        </w:rPr>
        <w:t xml:space="preserve"> Building on the achievements of the Laos Australia Institute </w:t>
      </w:r>
      <w:r w:rsidR="00565BA7">
        <w:rPr>
          <w:rFonts w:asciiTheme="majorHAnsi" w:hAnsiTheme="majorHAnsi" w:cstheme="majorHAnsi"/>
          <w:sz w:val="21"/>
          <w:szCs w:val="21"/>
        </w:rPr>
        <w:t xml:space="preserve">(LAI) </w:t>
      </w:r>
      <w:r>
        <w:rPr>
          <w:rFonts w:asciiTheme="majorHAnsi" w:hAnsiTheme="majorHAnsi" w:cstheme="majorHAnsi"/>
          <w:sz w:val="21"/>
          <w:szCs w:val="21"/>
        </w:rPr>
        <w:t>phase II</w:t>
      </w:r>
      <w:r w:rsidR="00565BA7">
        <w:rPr>
          <w:rFonts w:asciiTheme="majorHAnsi" w:hAnsiTheme="majorHAnsi" w:cstheme="majorHAnsi"/>
          <w:sz w:val="21"/>
          <w:szCs w:val="21"/>
        </w:rPr>
        <w:t xml:space="preserve"> and the </w:t>
      </w:r>
      <w:r w:rsidR="00565BA7" w:rsidRPr="00313C22">
        <w:rPr>
          <w:rFonts w:asciiTheme="majorHAnsi" w:hAnsiTheme="majorHAnsi" w:cstheme="majorHAnsi"/>
          <w:sz w:val="21"/>
          <w:szCs w:val="21"/>
        </w:rPr>
        <w:t>Laos Australia Development Learning Facility</w:t>
      </w:r>
      <w:r w:rsidR="00565BA7">
        <w:rPr>
          <w:rFonts w:asciiTheme="majorHAnsi" w:hAnsiTheme="majorHAnsi" w:cstheme="majorHAnsi"/>
          <w:sz w:val="21"/>
          <w:szCs w:val="21"/>
        </w:rPr>
        <w:t xml:space="preserve"> phase II</w:t>
      </w:r>
      <w:r>
        <w:rPr>
          <w:rFonts w:asciiTheme="majorHAnsi" w:hAnsiTheme="majorHAnsi" w:cstheme="majorHAnsi"/>
          <w:sz w:val="21"/>
          <w:szCs w:val="21"/>
        </w:rPr>
        <w:t>,</w:t>
      </w:r>
      <w:r w:rsidR="00877901">
        <w:rPr>
          <w:rFonts w:asciiTheme="majorHAnsi" w:hAnsiTheme="majorHAnsi" w:cstheme="majorHAnsi"/>
          <w:sz w:val="21"/>
          <w:szCs w:val="21"/>
        </w:rPr>
        <w:t xml:space="preserve"> the </w:t>
      </w:r>
      <w:r w:rsidR="00565BA7">
        <w:rPr>
          <w:rFonts w:asciiTheme="majorHAnsi" w:hAnsiTheme="majorHAnsi" w:cstheme="majorHAnsi"/>
          <w:sz w:val="21"/>
          <w:szCs w:val="21"/>
        </w:rPr>
        <w:t xml:space="preserve">LAI </w:t>
      </w:r>
      <w:r w:rsidR="00877901">
        <w:rPr>
          <w:rFonts w:asciiTheme="majorHAnsi" w:hAnsiTheme="majorHAnsi" w:cstheme="majorHAnsi"/>
          <w:sz w:val="21"/>
          <w:szCs w:val="21"/>
        </w:rPr>
        <w:t>third phase (</w:t>
      </w:r>
      <w:r w:rsidR="00565BA7">
        <w:rPr>
          <w:rFonts w:asciiTheme="majorHAnsi" w:hAnsiTheme="majorHAnsi" w:cstheme="majorHAnsi"/>
          <w:sz w:val="21"/>
          <w:szCs w:val="21"/>
        </w:rPr>
        <w:t xml:space="preserve">LAI </w:t>
      </w:r>
      <w:r w:rsidR="00877901">
        <w:rPr>
          <w:rFonts w:asciiTheme="majorHAnsi" w:hAnsiTheme="majorHAnsi" w:cstheme="majorHAnsi"/>
          <w:sz w:val="21"/>
          <w:szCs w:val="21"/>
        </w:rPr>
        <w:t xml:space="preserve">III) will do three things. </w:t>
      </w:r>
      <w:r w:rsidR="00AA3328">
        <w:rPr>
          <w:rFonts w:asciiTheme="majorHAnsi" w:hAnsiTheme="majorHAnsi" w:cstheme="majorHAnsi"/>
          <w:sz w:val="21"/>
          <w:szCs w:val="21"/>
        </w:rPr>
        <w:t xml:space="preserve">First, it will respond to lessons learned on human resource development needs and COVID-19 impacts to </w:t>
      </w:r>
      <w:r w:rsidR="00196535" w:rsidRPr="00196535">
        <w:rPr>
          <w:rFonts w:asciiTheme="majorHAnsi" w:hAnsiTheme="majorHAnsi" w:cstheme="majorHAnsi"/>
          <w:sz w:val="21"/>
          <w:szCs w:val="21"/>
        </w:rPr>
        <w:t>promote inclusive and sustainable development of Lao PDR</w:t>
      </w:r>
      <w:r w:rsidR="00AA3328">
        <w:rPr>
          <w:rFonts w:asciiTheme="majorHAnsi" w:hAnsiTheme="majorHAnsi" w:cstheme="majorHAnsi"/>
          <w:sz w:val="21"/>
          <w:szCs w:val="21"/>
        </w:rPr>
        <w:t>. Second, i</w:t>
      </w:r>
      <w:r w:rsidR="00877901">
        <w:rPr>
          <w:rFonts w:asciiTheme="majorHAnsi" w:hAnsiTheme="majorHAnsi" w:cstheme="majorHAnsi"/>
          <w:sz w:val="21"/>
          <w:szCs w:val="21"/>
        </w:rPr>
        <w:t>t will effectively bring together our scholarship</w:t>
      </w:r>
      <w:r w:rsidR="00565BA7">
        <w:rPr>
          <w:rFonts w:asciiTheme="majorHAnsi" w:hAnsiTheme="majorHAnsi" w:cstheme="majorHAnsi"/>
          <w:sz w:val="21"/>
          <w:szCs w:val="21"/>
        </w:rPr>
        <w:t>s</w:t>
      </w:r>
      <w:r w:rsidR="00877901">
        <w:rPr>
          <w:rFonts w:asciiTheme="majorHAnsi" w:hAnsiTheme="majorHAnsi" w:cstheme="majorHAnsi"/>
          <w:sz w:val="21"/>
          <w:szCs w:val="21"/>
        </w:rPr>
        <w:t xml:space="preserve">, alumni engagement and human resource development activities to </w:t>
      </w:r>
      <w:r w:rsidR="00196535" w:rsidRPr="00EF3BD2">
        <w:rPr>
          <w:rFonts w:asciiTheme="majorHAnsi" w:hAnsiTheme="majorHAnsi" w:cstheme="majorHAnsi"/>
          <w:sz w:val="21"/>
          <w:szCs w:val="21"/>
        </w:rPr>
        <w:t>upskill targeted stakeholders and deliver meaningful soft power advantages for Australia in Lao PDR</w:t>
      </w:r>
      <w:r w:rsidR="00877901">
        <w:rPr>
          <w:rFonts w:asciiTheme="majorHAnsi" w:hAnsiTheme="majorHAnsi" w:cstheme="majorHAnsi"/>
          <w:sz w:val="21"/>
          <w:szCs w:val="21"/>
        </w:rPr>
        <w:t xml:space="preserve">. </w:t>
      </w:r>
      <w:r w:rsidR="00AA3328">
        <w:rPr>
          <w:rFonts w:asciiTheme="majorHAnsi" w:hAnsiTheme="majorHAnsi" w:cstheme="majorHAnsi"/>
          <w:sz w:val="21"/>
          <w:szCs w:val="21"/>
        </w:rPr>
        <w:t xml:space="preserve">And third, it will </w:t>
      </w:r>
      <w:r w:rsidR="00877901">
        <w:rPr>
          <w:rFonts w:asciiTheme="majorHAnsi" w:hAnsiTheme="majorHAnsi" w:cstheme="majorHAnsi"/>
          <w:sz w:val="21"/>
          <w:szCs w:val="21"/>
        </w:rPr>
        <w:t xml:space="preserve">offer complementary modalities </w:t>
      </w:r>
      <w:r w:rsidR="005818F0">
        <w:rPr>
          <w:rFonts w:asciiTheme="majorHAnsi" w:hAnsiTheme="majorHAnsi" w:cstheme="majorHAnsi"/>
          <w:sz w:val="21"/>
          <w:szCs w:val="21"/>
        </w:rPr>
        <w:t xml:space="preserve">and provide </w:t>
      </w:r>
      <w:r w:rsidR="00AA3328">
        <w:rPr>
          <w:rFonts w:asciiTheme="majorHAnsi" w:hAnsiTheme="majorHAnsi" w:cstheme="majorHAnsi"/>
          <w:sz w:val="21"/>
          <w:szCs w:val="21"/>
        </w:rPr>
        <w:t xml:space="preserve">the flexibility </w:t>
      </w:r>
      <w:r w:rsidR="00196535" w:rsidRPr="00196535">
        <w:rPr>
          <w:rFonts w:asciiTheme="majorHAnsi" w:hAnsiTheme="majorHAnsi" w:cstheme="majorHAnsi"/>
          <w:sz w:val="21"/>
          <w:szCs w:val="21"/>
        </w:rPr>
        <w:t>opportunities that foster a strong, more positive and sustainable relationships between Lao PDR and Australia.</w:t>
      </w:r>
      <w:r w:rsidR="00F956D0">
        <w:rPr>
          <w:rFonts w:asciiTheme="majorHAnsi" w:hAnsiTheme="majorHAnsi" w:cstheme="majorHAnsi"/>
          <w:sz w:val="21"/>
          <w:szCs w:val="21"/>
        </w:rPr>
        <w:t xml:space="preserve"> </w:t>
      </w:r>
    </w:p>
    <w:p w14:paraId="6F7CED00" w14:textId="43E9A097" w:rsidR="00490CDB" w:rsidRPr="00490CDB" w:rsidRDefault="00BE4DC3" w:rsidP="005D34F0">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Pr>
          <w:rFonts w:asciiTheme="majorHAnsi" w:hAnsiTheme="majorHAnsi" w:cs="Arial"/>
          <w:b/>
        </w:rPr>
        <w:t>Strategic Intent and Rationale (</w:t>
      </w:r>
      <w:r w:rsidR="00490CDB" w:rsidRPr="00490CDB">
        <w:rPr>
          <w:rFonts w:asciiTheme="majorHAnsi" w:hAnsiTheme="majorHAnsi" w:cs="Arial"/>
          <w:b/>
        </w:rPr>
        <w:t>Why</w:t>
      </w:r>
      <w:r w:rsidR="00F441AE">
        <w:rPr>
          <w:rFonts w:asciiTheme="majorHAnsi" w:hAnsiTheme="majorHAnsi" w:cs="Arial"/>
          <w:b/>
        </w:rPr>
        <w:t xml:space="preserve"> should Australia</w:t>
      </w:r>
      <w:r w:rsidR="00193353">
        <w:rPr>
          <w:rFonts w:asciiTheme="majorHAnsi" w:hAnsiTheme="majorHAnsi" w:cs="Arial"/>
          <w:b/>
        </w:rPr>
        <w:t xml:space="preserve"> invest</w:t>
      </w:r>
      <w:r>
        <w:rPr>
          <w:rFonts w:asciiTheme="majorHAnsi" w:hAnsiTheme="majorHAnsi" w:cs="Arial"/>
          <w:b/>
        </w:rPr>
        <w:t>?)</w:t>
      </w:r>
    </w:p>
    <w:p w14:paraId="2237F7BC" w14:textId="62783DF8" w:rsidR="00A91511" w:rsidRDefault="00F75714" w:rsidP="00A91511">
      <w:pPr>
        <w:pStyle w:val="NormalWeb"/>
        <w:rPr>
          <w:rFonts w:asciiTheme="majorHAnsi" w:hAnsiTheme="majorHAnsi" w:cstheme="majorHAnsi"/>
          <w:sz w:val="21"/>
          <w:szCs w:val="21"/>
        </w:rPr>
      </w:pPr>
      <w:r w:rsidRPr="00DF5FED">
        <w:rPr>
          <w:rFonts w:asciiTheme="majorHAnsi" w:hAnsiTheme="majorHAnsi" w:cstheme="majorHAnsi"/>
          <w:sz w:val="21"/>
          <w:szCs w:val="21"/>
        </w:rPr>
        <w:t xml:space="preserve">Australia has been a valued partner of Laos since 1952. Our warm diplomatic relations are underpinned by a longstanding and well-regarded </w:t>
      </w:r>
      <w:r w:rsidR="00A91511">
        <w:rPr>
          <w:rFonts w:asciiTheme="majorHAnsi" w:hAnsiTheme="majorHAnsi" w:cstheme="majorHAnsi"/>
          <w:sz w:val="21"/>
          <w:szCs w:val="21"/>
        </w:rPr>
        <w:t>development</w:t>
      </w:r>
      <w:r w:rsidRPr="00DF5FED">
        <w:rPr>
          <w:rFonts w:asciiTheme="majorHAnsi" w:hAnsiTheme="majorHAnsi" w:cstheme="majorHAnsi"/>
          <w:sz w:val="21"/>
          <w:szCs w:val="21"/>
        </w:rPr>
        <w:t xml:space="preserve"> program, strong people-to-people and business links, and shared interests. </w:t>
      </w:r>
      <w:r w:rsidR="00A91511" w:rsidRPr="00DF5FED">
        <w:rPr>
          <w:rFonts w:asciiTheme="majorHAnsi" w:hAnsiTheme="majorHAnsi" w:cstheme="majorHAnsi"/>
          <w:sz w:val="21"/>
          <w:szCs w:val="21"/>
        </w:rPr>
        <w:t>As articulated in the Australian Foreign Policy White Paper, Australia’s regional interests lie in a stable, prosperous and resilient Southeast Asian region.</w:t>
      </w:r>
      <w:r w:rsidR="00A91511">
        <w:rPr>
          <w:rFonts w:asciiTheme="majorHAnsi" w:hAnsiTheme="majorHAnsi" w:cstheme="majorHAnsi"/>
          <w:sz w:val="21"/>
          <w:szCs w:val="21"/>
        </w:rPr>
        <w:t xml:space="preserve"> </w:t>
      </w:r>
      <w:r w:rsidRPr="00DF5FED">
        <w:rPr>
          <w:rFonts w:asciiTheme="majorHAnsi" w:hAnsiTheme="majorHAnsi" w:cstheme="majorHAnsi"/>
          <w:sz w:val="21"/>
          <w:szCs w:val="21"/>
        </w:rPr>
        <w:t xml:space="preserve">We are committed to supporting Laos to respond to the impacts of COVID-19, </w:t>
      </w:r>
      <w:r w:rsidR="00DF7B73">
        <w:rPr>
          <w:rFonts w:asciiTheme="majorHAnsi" w:hAnsiTheme="majorHAnsi" w:cstheme="majorHAnsi"/>
          <w:sz w:val="21"/>
          <w:szCs w:val="21"/>
        </w:rPr>
        <w:t xml:space="preserve">and </w:t>
      </w:r>
      <w:r w:rsidRPr="00DF5FED">
        <w:rPr>
          <w:rFonts w:asciiTheme="majorHAnsi" w:hAnsiTheme="majorHAnsi" w:cstheme="majorHAnsi"/>
          <w:sz w:val="21"/>
          <w:szCs w:val="21"/>
        </w:rPr>
        <w:t>to help it become a more prosperous and resilient neighbour</w:t>
      </w:r>
      <w:r w:rsidR="00A91511">
        <w:rPr>
          <w:rFonts w:asciiTheme="majorHAnsi" w:hAnsiTheme="majorHAnsi" w:cstheme="majorHAnsi"/>
          <w:sz w:val="21"/>
          <w:szCs w:val="21"/>
        </w:rPr>
        <w:t xml:space="preserve"> through the development of a diversified, inclusive and sustainable economy.</w:t>
      </w:r>
    </w:p>
    <w:p w14:paraId="26F3EE3D" w14:textId="7A37230A" w:rsidR="00A91511" w:rsidRDefault="00F75714" w:rsidP="00DF5FED">
      <w:pPr>
        <w:pStyle w:val="NormalWeb"/>
        <w:rPr>
          <w:rFonts w:asciiTheme="majorHAnsi" w:hAnsiTheme="majorHAnsi" w:cstheme="majorHAnsi"/>
          <w:sz w:val="21"/>
          <w:szCs w:val="21"/>
        </w:rPr>
      </w:pPr>
      <w:bookmarkStart w:id="4" w:name="_Toc520357405"/>
      <w:bookmarkStart w:id="5" w:name="_Toc524611581"/>
      <w:r w:rsidRPr="00DF5FED">
        <w:rPr>
          <w:rFonts w:asciiTheme="majorHAnsi" w:hAnsiTheme="majorHAnsi" w:cstheme="majorHAnsi"/>
          <w:sz w:val="21"/>
          <w:szCs w:val="21"/>
        </w:rPr>
        <w:t xml:space="preserve">Our well-targeted development program is key </w:t>
      </w:r>
      <w:r w:rsidR="000D7FB6">
        <w:rPr>
          <w:rFonts w:asciiTheme="majorHAnsi" w:hAnsiTheme="majorHAnsi" w:cstheme="majorHAnsi"/>
          <w:sz w:val="21"/>
          <w:szCs w:val="21"/>
        </w:rPr>
        <w:t xml:space="preserve">to </w:t>
      </w:r>
      <w:r w:rsidRPr="00DF5FED">
        <w:rPr>
          <w:rFonts w:asciiTheme="majorHAnsi" w:hAnsiTheme="majorHAnsi" w:cstheme="majorHAnsi"/>
          <w:sz w:val="21"/>
          <w:szCs w:val="21"/>
        </w:rPr>
        <w:t xml:space="preserve">our </w:t>
      </w:r>
      <w:r w:rsidR="000D7FB6">
        <w:rPr>
          <w:rFonts w:asciiTheme="majorHAnsi" w:hAnsiTheme="majorHAnsi" w:cstheme="majorHAnsi"/>
          <w:sz w:val="21"/>
          <w:szCs w:val="21"/>
        </w:rPr>
        <w:t>strengthening relationship.</w:t>
      </w:r>
      <w:r w:rsidRPr="00DF5FED">
        <w:rPr>
          <w:rFonts w:asciiTheme="majorHAnsi" w:hAnsiTheme="majorHAnsi" w:cstheme="majorHAnsi"/>
          <w:sz w:val="21"/>
          <w:szCs w:val="21"/>
        </w:rPr>
        <w:t xml:space="preserve"> Australia’s significant past and ongoing financial and technical support to Lao PDR ha</w:t>
      </w:r>
      <w:r w:rsidR="002F25B4">
        <w:rPr>
          <w:rFonts w:asciiTheme="majorHAnsi" w:hAnsiTheme="majorHAnsi" w:cstheme="majorHAnsi"/>
          <w:sz w:val="21"/>
          <w:szCs w:val="21"/>
        </w:rPr>
        <w:t>s</w:t>
      </w:r>
      <w:r w:rsidRPr="00DF5FED">
        <w:rPr>
          <w:rFonts w:asciiTheme="majorHAnsi" w:hAnsiTheme="majorHAnsi" w:cstheme="majorHAnsi"/>
          <w:sz w:val="21"/>
          <w:szCs w:val="21"/>
        </w:rPr>
        <w:t xml:space="preserve"> contributed to our reputation as a committed neighbour with common interests and access</w:t>
      </w:r>
      <w:bookmarkEnd w:id="4"/>
      <w:r w:rsidR="000D7FB6">
        <w:rPr>
          <w:rFonts w:asciiTheme="majorHAnsi" w:hAnsiTheme="majorHAnsi" w:cstheme="majorHAnsi"/>
          <w:sz w:val="21"/>
          <w:szCs w:val="21"/>
        </w:rPr>
        <w:t xml:space="preserve"> to decision-makers</w:t>
      </w:r>
      <w:r w:rsidRPr="00DF5FED">
        <w:rPr>
          <w:rFonts w:asciiTheme="majorHAnsi" w:hAnsiTheme="majorHAnsi" w:cstheme="majorHAnsi"/>
          <w:sz w:val="21"/>
          <w:szCs w:val="21"/>
        </w:rPr>
        <w:t>.</w:t>
      </w:r>
      <w:bookmarkEnd w:id="5"/>
      <w:r w:rsidRPr="00DF5FED">
        <w:rPr>
          <w:rFonts w:asciiTheme="majorHAnsi" w:hAnsiTheme="majorHAnsi" w:cstheme="majorHAnsi"/>
          <w:sz w:val="21"/>
          <w:szCs w:val="21"/>
        </w:rPr>
        <w:t xml:space="preserve"> </w:t>
      </w:r>
      <w:r w:rsidR="00A91511">
        <w:rPr>
          <w:rFonts w:asciiTheme="majorHAnsi" w:hAnsiTheme="majorHAnsi" w:cstheme="majorHAnsi"/>
          <w:sz w:val="21"/>
          <w:szCs w:val="21"/>
        </w:rPr>
        <w:t>Central to our cooperation strategy</w:t>
      </w:r>
      <w:r w:rsidR="00CF539C">
        <w:rPr>
          <w:rFonts w:asciiTheme="majorHAnsi" w:hAnsiTheme="majorHAnsi" w:cstheme="majorHAnsi"/>
          <w:sz w:val="21"/>
          <w:szCs w:val="21"/>
        </w:rPr>
        <w:t xml:space="preserve"> is </w:t>
      </w:r>
      <w:r w:rsidR="00DF7B73">
        <w:rPr>
          <w:rFonts w:asciiTheme="majorHAnsi" w:hAnsiTheme="majorHAnsi" w:cstheme="majorHAnsi"/>
          <w:sz w:val="21"/>
          <w:szCs w:val="21"/>
        </w:rPr>
        <w:t>our support to</w:t>
      </w:r>
      <w:r w:rsidR="00DF7B73" w:rsidRPr="00DF5FED">
        <w:rPr>
          <w:rFonts w:asciiTheme="majorHAnsi" w:hAnsiTheme="majorHAnsi" w:cstheme="majorHAnsi"/>
          <w:sz w:val="21"/>
          <w:szCs w:val="21"/>
        </w:rPr>
        <w:t xml:space="preserve"> the development of an educated </w:t>
      </w:r>
      <w:r w:rsidR="002F25B4">
        <w:rPr>
          <w:rFonts w:asciiTheme="majorHAnsi" w:hAnsiTheme="majorHAnsi" w:cstheme="majorHAnsi"/>
          <w:sz w:val="21"/>
          <w:szCs w:val="21"/>
        </w:rPr>
        <w:t xml:space="preserve">and skilled </w:t>
      </w:r>
      <w:r w:rsidR="00DF7B73" w:rsidRPr="00DF5FED">
        <w:rPr>
          <w:rFonts w:asciiTheme="majorHAnsi" w:hAnsiTheme="majorHAnsi" w:cstheme="majorHAnsi"/>
          <w:sz w:val="21"/>
          <w:szCs w:val="21"/>
        </w:rPr>
        <w:t>workforce to enable Lao PDR to take advantage of regional economic integrati</w:t>
      </w:r>
      <w:r w:rsidR="00DF7B73">
        <w:rPr>
          <w:rFonts w:asciiTheme="majorHAnsi" w:hAnsiTheme="majorHAnsi" w:cstheme="majorHAnsi"/>
          <w:sz w:val="21"/>
          <w:szCs w:val="21"/>
        </w:rPr>
        <w:t>on</w:t>
      </w:r>
      <w:r w:rsidR="00A91511" w:rsidRPr="00DF5FED">
        <w:rPr>
          <w:rFonts w:asciiTheme="majorHAnsi" w:hAnsiTheme="majorHAnsi" w:cstheme="majorHAnsi"/>
          <w:sz w:val="21"/>
          <w:szCs w:val="21"/>
        </w:rPr>
        <w:t>.</w:t>
      </w:r>
      <w:r w:rsidR="00A91511">
        <w:rPr>
          <w:rFonts w:asciiTheme="majorHAnsi" w:hAnsiTheme="majorHAnsi" w:cstheme="majorHAnsi"/>
          <w:sz w:val="21"/>
          <w:szCs w:val="21"/>
        </w:rPr>
        <w:t xml:space="preserve"> </w:t>
      </w:r>
      <w:r w:rsidR="006B5D7E" w:rsidRPr="006B5D7E">
        <w:rPr>
          <w:rFonts w:asciiTheme="majorHAnsi" w:hAnsiTheme="majorHAnsi" w:cstheme="majorHAnsi"/>
          <w:sz w:val="21"/>
          <w:szCs w:val="21"/>
        </w:rPr>
        <w:t>Australia is also recognised in Laos for placing a high priority on gender equality and social inclusion. We consistently advocate for the role of women in growth, development, stability and security. We also have a long history of support for people with disabilities, ethnic minorities and the LGBTI community.</w:t>
      </w:r>
      <w:r w:rsidR="0098339A" w:rsidRPr="0098339A">
        <w:rPr>
          <w:rFonts w:asciiTheme="majorHAnsi" w:hAnsiTheme="majorHAnsi" w:cstheme="majorHAnsi"/>
          <w:sz w:val="21"/>
          <w:szCs w:val="21"/>
        </w:rPr>
        <w:t xml:space="preserve"> </w:t>
      </w:r>
      <w:r w:rsidR="004F36BE">
        <w:rPr>
          <w:rFonts w:asciiTheme="majorHAnsi" w:hAnsiTheme="majorHAnsi" w:cstheme="majorHAnsi"/>
          <w:sz w:val="21"/>
          <w:szCs w:val="21"/>
        </w:rPr>
        <w:t>T</w:t>
      </w:r>
      <w:r w:rsidR="0098339A">
        <w:rPr>
          <w:rFonts w:asciiTheme="majorHAnsi" w:hAnsiTheme="majorHAnsi" w:cstheme="majorHAnsi"/>
          <w:sz w:val="21"/>
          <w:szCs w:val="21"/>
        </w:rPr>
        <w:t>ogether</w:t>
      </w:r>
      <w:r w:rsidR="004F36BE">
        <w:rPr>
          <w:rFonts w:asciiTheme="majorHAnsi" w:hAnsiTheme="majorHAnsi" w:cstheme="majorHAnsi"/>
          <w:sz w:val="21"/>
          <w:szCs w:val="21"/>
        </w:rPr>
        <w:t>,</w:t>
      </w:r>
      <w:r w:rsidR="0098339A">
        <w:rPr>
          <w:rFonts w:asciiTheme="majorHAnsi" w:hAnsiTheme="majorHAnsi" w:cstheme="majorHAnsi"/>
          <w:sz w:val="21"/>
          <w:szCs w:val="21"/>
        </w:rPr>
        <w:t xml:space="preserve"> these two </w:t>
      </w:r>
      <w:r w:rsidR="004F36BE">
        <w:rPr>
          <w:rFonts w:asciiTheme="majorHAnsi" w:hAnsiTheme="majorHAnsi" w:cstheme="majorHAnsi"/>
          <w:sz w:val="21"/>
          <w:szCs w:val="21"/>
        </w:rPr>
        <w:t>dimensions form the bedrock of</w:t>
      </w:r>
      <w:r w:rsidR="002F25B4">
        <w:rPr>
          <w:rFonts w:asciiTheme="majorHAnsi" w:hAnsiTheme="majorHAnsi" w:cstheme="majorHAnsi"/>
          <w:sz w:val="21"/>
          <w:szCs w:val="21"/>
        </w:rPr>
        <w:t xml:space="preserve"> future investment</w:t>
      </w:r>
      <w:r w:rsidR="004F36BE">
        <w:rPr>
          <w:rFonts w:asciiTheme="majorHAnsi" w:hAnsiTheme="majorHAnsi" w:cstheme="majorHAnsi"/>
          <w:sz w:val="21"/>
          <w:szCs w:val="21"/>
        </w:rPr>
        <w:t xml:space="preserve">: investing in human resource development to promote </w:t>
      </w:r>
      <w:r w:rsidR="002F25B4">
        <w:rPr>
          <w:rFonts w:asciiTheme="majorHAnsi" w:hAnsiTheme="majorHAnsi" w:cstheme="majorHAnsi"/>
          <w:sz w:val="21"/>
          <w:szCs w:val="21"/>
        </w:rPr>
        <w:t>a diversified, inclusive and sustainable economy</w:t>
      </w:r>
      <w:r w:rsidR="004F36BE">
        <w:rPr>
          <w:rFonts w:asciiTheme="majorHAnsi" w:hAnsiTheme="majorHAnsi" w:cstheme="majorHAnsi"/>
          <w:sz w:val="21"/>
          <w:szCs w:val="21"/>
        </w:rPr>
        <w:t>.</w:t>
      </w:r>
    </w:p>
    <w:p w14:paraId="418A8C2E" w14:textId="69478683" w:rsidR="007C6705" w:rsidRDefault="00CF539C" w:rsidP="00CF539C">
      <w:pPr>
        <w:pStyle w:val="NormalWeb"/>
        <w:rPr>
          <w:rFonts w:asciiTheme="majorHAnsi" w:hAnsiTheme="majorHAnsi" w:cstheme="majorHAnsi"/>
          <w:sz w:val="21"/>
          <w:szCs w:val="21"/>
        </w:rPr>
      </w:pPr>
      <w:r w:rsidRPr="00C174E7">
        <w:rPr>
          <w:rFonts w:asciiTheme="majorHAnsi" w:hAnsiTheme="majorHAnsi" w:cstheme="majorHAnsi"/>
          <w:sz w:val="21"/>
          <w:szCs w:val="21"/>
        </w:rPr>
        <w:t xml:space="preserve">The Laos-Australia Institute (LAI) is Australia’s principal investment in </w:t>
      </w:r>
      <w:r>
        <w:rPr>
          <w:rFonts w:asciiTheme="majorHAnsi" w:hAnsiTheme="majorHAnsi" w:cstheme="majorHAnsi"/>
          <w:sz w:val="21"/>
          <w:szCs w:val="21"/>
        </w:rPr>
        <w:t>H</w:t>
      </w:r>
      <w:r w:rsidR="009331F8">
        <w:rPr>
          <w:rFonts w:asciiTheme="majorHAnsi" w:hAnsiTheme="majorHAnsi" w:cstheme="majorHAnsi"/>
          <w:sz w:val="21"/>
          <w:szCs w:val="21"/>
        </w:rPr>
        <w:t>uman Resource Development (HRD)</w:t>
      </w:r>
      <w:r w:rsidRPr="00C174E7">
        <w:rPr>
          <w:rFonts w:asciiTheme="majorHAnsi" w:hAnsiTheme="majorHAnsi" w:cstheme="majorHAnsi"/>
          <w:sz w:val="21"/>
          <w:szCs w:val="21"/>
        </w:rPr>
        <w:t xml:space="preserve">in Lao PDR. The first two phases of LAI, </w:t>
      </w:r>
      <w:r>
        <w:rPr>
          <w:rFonts w:asciiTheme="majorHAnsi" w:hAnsiTheme="majorHAnsi" w:cstheme="majorHAnsi"/>
          <w:sz w:val="21"/>
          <w:szCs w:val="21"/>
        </w:rPr>
        <w:t>v</w:t>
      </w:r>
      <w:r w:rsidRPr="00313C22">
        <w:rPr>
          <w:rFonts w:asciiTheme="majorHAnsi" w:hAnsiTheme="majorHAnsi" w:cstheme="majorHAnsi"/>
          <w:sz w:val="21"/>
          <w:szCs w:val="21"/>
        </w:rPr>
        <w:t>alued at $30 million over eight year</w:t>
      </w:r>
      <w:r>
        <w:rPr>
          <w:rFonts w:asciiTheme="majorHAnsi" w:hAnsiTheme="majorHAnsi" w:cstheme="majorHAnsi"/>
          <w:sz w:val="21"/>
          <w:szCs w:val="21"/>
        </w:rPr>
        <w:t xml:space="preserve">s </w:t>
      </w:r>
      <w:r w:rsidRPr="00C174E7">
        <w:rPr>
          <w:rFonts w:asciiTheme="majorHAnsi" w:hAnsiTheme="majorHAnsi" w:cstheme="majorHAnsi"/>
          <w:sz w:val="21"/>
          <w:szCs w:val="21"/>
        </w:rPr>
        <w:t>(2014-2017 and 2017-2021)</w:t>
      </w:r>
      <w:r w:rsidRPr="00313C22">
        <w:rPr>
          <w:rFonts w:asciiTheme="majorHAnsi" w:hAnsiTheme="majorHAnsi" w:cstheme="majorHAnsi"/>
          <w:sz w:val="21"/>
          <w:szCs w:val="21"/>
        </w:rPr>
        <w:t>,</w:t>
      </w:r>
      <w:r>
        <w:rPr>
          <w:rFonts w:asciiTheme="majorHAnsi" w:hAnsiTheme="majorHAnsi" w:cstheme="majorHAnsi"/>
          <w:sz w:val="21"/>
          <w:szCs w:val="21"/>
        </w:rPr>
        <w:t xml:space="preserve"> </w:t>
      </w:r>
      <w:r w:rsidRPr="00C174E7">
        <w:rPr>
          <w:rFonts w:asciiTheme="majorHAnsi" w:hAnsiTheme="majorHAnsi" w:cstheme="majorHAnsi"/>
          <w:sz w:val="21"/>
          <w:szCs w:val="21"/>
        </w:rPr>
        <w:t xml:space="preserve">have </w:t>
      </w:r>
      <w:r w:rsidRPr="00313C22">
        <w:rPr>
          <w:rFonts w:asciiTheme="majorHAnsi" w:hAnsiTheme="majorHAnsi" w:cstheme="majorHAnsi"/>
          <w:sz w:val="21"/>
          <w:szCs w:val="21"/>
        </w:rPr>
        <w:t>deliver</w:t>
      </w:r>
      <w:r>
        <w:rPr>
          <w:rFonts w:asciiTheme="majorHAnsi" w:hAnsiTheme="majorHAnsi" w:cstheme="majorHAnsi"/>
          <w:sz w:val="21"/>
          <w:szCs w:val="21"/>
        </w:rPr>
        <w:t>ed</w:t>
      </w:r>
      <w:r w:rsidRPr="00313C22">
        <w:rPr>
          <w:rFonts w:asciiTheme="majorHAnsi" w:hAnsiTheme="majorHAnsi" w:cstheme="majorHAnsi"/>
          <w:sz w:val="21"/>
          <w:szCs w:val="21"/>
        </w:rPr>
        <w:t xml:space="preserve"> Australian and Lao scholarships, training, and technical assistance for key beneficiaries in Laos. </w:t>
      </w:r>
      <w:r>
        <w:rPr>
          <w:rFonts w:asciiTheme="majorHAnsi" w:hAnsiTheme="majorHAnsi" w:cstheme="majorHAnsi"/>
          <w:sz w:val="21"/>
          <w:szCs w:val="21"/>
        </w:rPr>
        <w:t>A</w:t>
      </w:r>
      <w:r w:rsidRPr="00313C22">
        <w:rPr>
          <w:rFonts w:asciiTheme="majorHAnsi" w:hAnsiTheme="majorHAnsi" w:cstheme="majorHAnsi"/>
          <w:sz w:val="21"/>
          <w:szCs w:val="21"/>
        </w:rPr>
        <w:t xml:space="preserve"> </w:t>
      </w:r>
      <w:r w:rsidRPr="00313C22">
        <w:rPr>
          <w:rFonts w:asciiTheme="majorHAnsi" w:hAnsiTheme="majorHAnsi" w:cstheme="majorHAnsi"/>
          <w:sz w:val="21"/>
          <w:szCs w:val="21"/>
        </w:rPr>
        <w:lastRenderedPageBreak/>
        <w:t xml:space="preserve">'Formative Review' </w:t>
      </w:r>
      <w:r>
        <w:rPr>
          <w:rFonts w:asciiTheme="majorHAnsi" w:hAnsiTheme="majorHAnsi" w:cstheme="majorHAnsi"/>
          <w:sz w:val="21"/>
          <w:szCs w:val="21"/>
        </w:rPr>
        <w:t>conducted in 2019</w:t>
      </w:r>
      <w:r w:rsidRPr="00313C22">
        <w:rPr>
          <w:rFonts w:asciiTheme="majorHAnsi" w:hAnsiTheme="majorHAnsi" w:cstheme="majorHAnsi"/>
          <w:sz w:val="21"/>
          <w:szCs w:val="21"/>
        </w:rPr>
        <w:t xml:space="preserve"> found that LAI's Australia Awards scholarships and alumni engagement activities (including supporting Women in Leadership) were achieving beneficial outcomes. </w:t>
      </w:r>
      <w:r w:rsidR="00E80FFC">
        <w:rPr>
          <w:rFonts w:asciiTheme="majorHAnsi" w:hAnsiTheme="majorHAnsi" w:cstheme="majorHAnsi"/>
          <w:sz w:val="21"/>
          <w:szCs w:val="21"/>
        </w:rPr>
        <w:t>T</w:t>
      </w:r>
      <w:r w:rsidRPr="00313C22">
        <w:rPr>
          <w:rFonts w:asciiTheme="majorHAnsi" w:hAnsiTheme="majorHAnsi" w:cstheme="majorHAnsi"/>
          <w:sz w:val="21"/>
          <w:szCs w:val="21"/>
        </w:rPr>
        <w:t xml:space="preserve">he Review </w:t>
      </w:r>
      <w:r w:rsidR="002F25B4">
        <w:rPr>
          <w:rFonts w:asciiTheme="majorHAnsi" w:hAnsiTheme="majorHAnsi" w:cstheme="majorHAnsi"/>
          <w:sz w:val="21"/>
          <w:szCs w:val="21"/>
        </w:rPr>
        <w:t>highlighted</w:t>
      </w:r>
      <w:r w:rsidR="00E80FFC" w:rsidRPr="00CF539C">
        <w:rPr>
          <w:rFonts w:asciiTheme="majorHAnsi" w:hAnsiTheme="majorHAnsi" w:cstheme="majorHAnsi"/>
          <w:sz w:val="21"/>
          <w:szCs w:val="21"/>
        </w:rPr>
        <w:t xml:space="preserve"> lessons on the need to clarify the objectives pursued</w:t>
      </w:r>
      <w:r w:rsidR="00E80FFC">
        <w:rPr>
          <w:rFonts w:asciiTheme="majorHAnsi" w:hAnsiTheme="majorHAnsi" w:cstheme="majorHAnsi"/>
          <w:sz w:val="21"/>
          <w:szCs w:val="21"/>
        </w:rPr>
        <w:t>, particularly</w:t>
      </w:r>
      <w:r w:rsidR="00E80FFC" w:rsidRPr="00CF539C">
        <w:rPr>
          <w:rFonts w:asciiTheme="majorHAnsi" w:hAnsiTheme="majorHAnsi" w:cstheme="majorHAnsi"/>
          <w:sz w:val="21"/>
          <w:szCs w:val="21"/>
        </w:rPr>
        <w:t xml:space="preserve"> at a systemic level</w:t>
      </w:r>
      <w:r w:rsidR="00E80FFC">
        <w:rPr>
          <w:rFonts w:asciiTheme="majorHAnsi" w:hAnsiTheme="majorHAnsi" w:cstheme="majorHAnsi"/>
          <w:sz w:val="21"/>
          <w:szCs w:val="21"/>
        </w:rPr>
        <w:t>,</w:t>
      </w:r>
      <w:r w:rsidR="00E80FFC" w:rsidRPr="00CF539C">
        <w:rPr>
          <w:rFonts w:asciiTheme="majorHAnsi" w:hAnsiTheme="majorHAnsi" w:cstheme="majorHAnsi"/>
          <w:sz w:val="21"/>
          <w:szCs w:val="21"/>
        </w:rPr>
        <w:t xml:space="preserve"> </w:t>
      </w:r>
      <w:r w:rsidR="004F36BE">
        <w:rPr>
          <w:rFonts w:asciiTheme="majorHAnsi" w:hAnsiTheme="majorHAnsi" w:cstheme="majorHAnsi"/>
          <w:sz w:val="21"/>
          <w:szCs w:val="21"/>
        </w:rPr>
        <w:t xml:space="preserve">and </w:t>
      </w:r>
      <w:r w:rsidR="00E80FFC" w:rsidRPr="00CF539C">
        <w:rPr>
          <w:rFonts w:asciiTheme="majorHAnsi" w:hAnsiTheme="majorHAnsi" w:cstheme="majorHAnsi"/>
          <w:sz w:val="21"/>
          <w:szCs w:val="21"/>
        </w:rPr>
        <w:t xml:space="preserve">the cost effectiveness of different components of the program. </w:t>
      </w:r>
      <w:r w:rsidR="00E80FFC">
        <w:rPr>
          <w:rFonts w:asciiTheme="majorHAnsi" w:hAnsiTheme="majorHAnsi" w:cstheme="majorHAnsi"/>
          <w:sz w:val="21"/>
          <w:szCs w:val="21"/>
        </w:rPr>
        <w:t xml:space="preserve">It </w:t>
      </w:r>
      <w:r w:rsidR="002F25B4">
        <w:rPr>
          <w:rFonts w:asciiTheme="majorHAnsi" w:hAnsiTheme="majorHAnsi" w:cstheme="majorHAnsi"/>
          <w:sz w:val="21"/>
          <w:szCs w:val="21"/>
        </w:rPr>
        <w:t>also emphasised</w:t>
      </w:r>
      <w:r w:rsidRPr="00313C22">
        <w:rPr>
          <w:rFonts w:asciiTheme="majorHAnsi" w:hAnsiTheme="majorHAnsi" w:cstheme="majorHAnsi"/>
          <w:sz w:val="21"/>
          <w:szCs w:val="21"/>
        </w:rPr>
        <w:t xml:space="preserve"> the need for </w:t>
      </w:r>
      <w:r w:rsidR="002F25B4">
        <w:rPr>
          <w:rFonts w:asciiTheme="majorHAnsi" w:hAnsiTheme="majorHAnsi" w:cstheme="majorHAnsi"/>
          <w:sz w:val="21"/>
          <w:szCs w:val="21"/>
        </w:rPr>
        <w:t xml:space="preserve">adaptive </w:t>
      </w:r>
      <w:r w:rsidRPr="00313C22">
        <w:rPr>
          <w:rFonts w:asciiTheme="majorHAnsi" w:hAnsiTheme="majorHAnsi" w:cstheme="majorHAnsi"/>
          <w:sz w:val="21"/>
          <w:szCs w:val="21"/>
        </w:rPr>
        <w:t xml:space="preserve">management </w:t>
      </w:r>
      <w:r w:rsidR="004F36BE">
        <w:rPr>
          <w:rFonts w:asciiTheme="majorHAnsi" w:hAnsiTheme="majorHAnsi" w:cstheme="majorHAnsi"/>
          <w:sz w:val="21"/>
          <w:szCs w:val="21"/>
        </w:rPr>
        <w:t xml:space="preserve">and flexible implementation modalities </w:t>
      </w:r>
      <w:r w:rsidRPr="00313C22">
        <w:rPr>
          <w:rFonts w:asciiTheme="majorHAnsi" w:hAnsiTheme="majorHAnsi" w:cstheme="majorHAnsi"/>
          <w:sz w:val="21"/>
          <w:szCs w:val="21"/>
        </w:rPr>
        <w:t xml:space="preserve">to effectively deliver both well-defined output-based activities and more strategic policy engagement. </w:t>
      </w:r>
      <w:r w:rsidR="002F25B4">
        <w:rPr>
          <w:rFonts w:asciiTheme="majorHAnsi" w:hAnsiTheme="majorHAnsi" w:cstheme="majorHAnsi"/>
          <w:sz w:val="21"/>
          <w:szCs w:val="21"/>
        </w:rPr>
        <w:t>Following the Review</w:t>
      </w:r>
      <w:r w:rsidR="00E80FFC">
        <w:rPr>
          <w:rFonts w:asciiTheme="majorHAnsi" w:hAnsiTheme="majorHAnsi" w:cstheme="majorHAnsi"/>
          <w:sz w:val="21"/>
          <w:szCs w:val="21"/>
        </w:rPr>
        <w:t>, t</w:t>
      </w:r>
      <w:r w:rsidR="007C6705" w:rsidRPr="00CF539C">
        <w:rPr>
          <w:rFonts w:asciiTheme="majorHAnsi" w:hAnsiTheme="majorHAnsi" w:cstheme="majorHAnsi"/>
          <w:sz w:val="21"/>
          <w:szCs w:val="21"/>
        </w:rPr>
        <w:t xml:space="preserve">he </w:t>
      </w:r>
      <w:r w:rsidR="003259F3">
        <w:rPr>
          <w:rFonts w:asciiTheme="majorHAnsi" w:hAnsiTheme="majorHAnsi" w:cstheme="majorHAnsi"/>
          <w:sz w:val="21"/>
          <w:szCs w:val="21"/>
        </w:rPr>
        <w:t>COVID-19</w:t>
      </w:r>
      <w:r w:rsidR="00E11156">
        <w:rPr>
          <w:rFonts w:asciiTheme="majorHAnsi" w:hAnsiTheme="majorHAnsi" w:cstheme="majorHAnsi"/>
          <w:sz w:val="21"/>
          <w:szCs w:val="21"/>
        </w:rPr>
        <w:t xml:space="preserve"> pandemic</w:t>
      </w:r>
      <w:r w:rsidRPr="00CF539C">
        <w:rPr>
          <w:rFonts w:asciiTheme="majorHAnsi" w:hAnsiTheme="majorHAnsi" w:cstheme="majorHAnsi"/>
          <w:sz w:val="21"/>
          <w:szCs w:val="21"/>
        </w:rPr>
        <w:t xml:space="preserve"> </w:t>
      </w:r>
      <w:r w:rsidR="007C6705" w:rsidRPr="00CF539C">
        <w:rPr>
          <w:rFonts w:asciiTheme="majorHAnsi" w:hAnsiTheme="majorHAnsi" w:cstheme="majorHAnsi"/>
          <w:sz w:val="21"/>
          <w:szCs w:val="21"/>
        </w:rPr>
        <w:t xml:space="preserve">experience </w:t>
      </w:r>
      <w:r w:rsidRPr="00CF539C">
        <w:rPr>
          <w:rFonts w:asciiTheme="majorHAnsi" w:hAnsiTheme="majorHAnsi" w:cstheme="majorHAnsi"/>
          <w:sz w:val="21"/>
          <w:szCs w:val="21"/>
        </w:rPr>
        <w:t xml:space="preserve">has </w:t>
      </w:r>
      <w:r w:rsidR="007C6705" w:rsidRPr="00CF539C">
        <w:rPr>
          <w:rFonts w:asciiTheme="majorHAnsi" w:hAnsiTheme="majorHAnsi" w:cstheme="majorHAnsi"/>
          <w:sz w:val="21"/>
          <w:szCs w:val="21"/>
        </w:rPr>
        <w:t xml:space="preserve">demonstrated the need to adapt to a </w:t>
      </w:r>
      <w:proofErr w:type="gramStart"/>
      <w:r w:rsidR="007C6705" w:rsidRPr="00CF539C">
        <w:rPr>
          <w:rFonts w:asciiTheme="majorHAnsi" w:hAnsiTheme="majorHAnsi" w:cstheme="majorHAnsi"/>
          <w:sz w:val="21"/>
          <w:szCs w:val="21"/>
        </w:rPr>
        <w:t>fast changing</w:t>
      </w:r>
      <w:proofErr w:type="gramEnd"/>
      <w:r w:rsidR="007C6705" w:rsidRPr="00CF539C">
        <w:rPr>
          <w:rFonts w:asciiTheme="majorHAnsi" w:hAnsiTheme="majorHAnsi" w:cstheme="majorHAnsi"/>
          <w:sz w:val="21"/>
          <w:szCs w:val="21"/>
        </w:rPr>
        <w:t xml:space="preserve"> context and therefore for strategic and operational flexibility</w:t>
      </w:r>
      <w:r w:rsidR="002F25B4">
        <w:rPr>
          <w:rFonts w:asciiTheme="majorHAnsi" w:hAnsiTheme="majorHAnsi" w:cstheme="majorHAnsi"/>
          <w:sz w:val="21"/>
          <w:szCs w:val="21"/>
        </w:rPr>
        <w:t>.</w:t>
      </w:r>
      <w:r w:rsidR="007C6705" w:rsidRPr="00CF539C">
        <w:rPr>
          <w:rFonts w:asciiTheme="majorHAnsi" w:hAnsiTheme="majorHAnsi" w:cstheme="majorHAnsi"/>
          <w:sz w:val="21"/>
          <w:szCs w:val="21"/>
        </w:rPr>
        <w:t xml:space="preserve"> </w:t>
      </w:r>
    </w:p>
    <w:p w14:paraId="4BFF16C1" w14:textId="78004EE4" w:rsidR="00F906B1" w:rsidRPr="00CF539C" w:rsidRDefault="00F906B1" w:rsidP="00CF539C">
      <w:pPr>
        <w:pStyle w:val="NormalWeb"/>
        <w:rPr>
          <w:rFonts w:asciiTheme="majorHAnsi" w:hAnsiTheme="majorHAnsi" w:cstheme="majorHAnsi"/>
          <w:sz w:val="21"/>
          <w:szCs w:val="21"/>
        </w:rPr>
      </w:pPr>
      <w:r w:rsidRPr="00BC2C07">
        <w:rPr>
          <w:rFonts w:asciiTheme="majorHAnsi" w:hAnsiTheme="majorHAnsi" w:cstheme="majorHAnsi"/>
          <w:sz w:val="21"/>
          <w:szCs w:val="21"/>
        </w:rPr>
        <w:t xml:space="preserve">In parallel to LAI, </w:t>
      </w:r>
      <w:r>
        <w:rPr>
          <w:rFonts w:asciiTheme="majorHAnsi" w:hAnsiTheme="majorHAnsi" w:cstheme="majorHAnsi"/>
          <w:sz w:val="21"/>
          <w:szCs w:val="21"/>
        </w:rPr>
        <w:t>t</w:t>
      </w:r>
      <w:r w:rsidRPr="00313C22">
        <w:rPr>
          <w:rFonts w:asciiTheme="majorHAnsi" w:hAnsiTheme="majorHAnsi" w:cstheme="majorHAnsi"/>
          <w:sz w:val="21"/>
          <w:szCs w:val="21"/>
        </w:rPr>
        <w:t>he Laos Australia Development Learning Facility (LADLF), valued at $</w:t>
      </w:r>
      <w:r>
        <w:rPr>
          <w:rFonts w:asciiTheme="majorHAnsi" w:hAnsiTheme="majorHAnsi" w:cstheme="majorHAnsi"/>
          <w:sz w:val="21"/>
          <w:szCs w:val="21"/>
        </w:rPr>
        <w:t>11</w:t>
      </w:r>
      <w:r w:rsidRPr="00313C22">
        <w:rPr>
          <w:rFonts w:asciiTheme="majorHAnsi" w:hAnsiTheme="majorHAnsi" w:cstheme="majorHAnsi"/>
          <w:sz w:val="21"/>
          <w:szCs w:val="21"/>
        </w:rPr>
        <w:t xml:space="preserve"> million over </w:t>
      </w:r>
      <w:r>
        <w:rPr>
          <w:rFonts w:asciiTheme="majorHAnsi" w:hAnsiTheme="majorHAnsi" w:cstheme="majorHAnsi"/>
          <w:sz w:val="21"/>
          <w:szCs w:val="21"/>
        </w:rPr>
        <w:t>seven</w:t>
      </w:r>
      <w:r w:rsidRPr="00313C22">
        <w:rPr>
          <w:rFonts w:asciiTheme="majorHAnsi" w:hAnsiTheme="majorHAnsi" w:cstheme="majorHAnsi"/>
          <w:sz w:val="21"/>
          <w:szCs w:val="21"/>
        </w:rPr>
        <w:t xml:space="preserve"> years</w:t>
      </w:r>
      <w:r w:rsidR="002F25B4">
        <w:rPr>
          <w:rFonts w:asciiTheme="majorHAnsi" w:hAnsiTheme="majorHAnsi" w:cstheme="majorHAnsi"/>
          <w:sz w:val="21"/>
          <w:szCs w:val="21"/>
        </w:rPr>
        <w:t xml:space="preserve"> (2014-16 and 2016-21)</w:t>
      </w:r>
      <w:r w:rsidRPr="00313C22">
        <w:rPr>
          <w:rFonts w:asciiTheme="majorHAnsi" w:hAnsiTheme="majorHAnsi" w:cstheme="majorHAnsi"/>
          <w:sz w:val="21"/>
          <w:szCs w:val="21"/>
        </w:rPr>
        <w:t xml:space="preserve">, </w:t>
      </w:r>
      <w:r w:rsidR="002F25B4">
        <w:rPr>
          <w:rFonts w:asciiTheme="majorHAnsi" w:hAnsiTheme="majorHAnsi" w:cstheme="majorHAnsi"/>
          <w:sz w:val="21"/>
          <w:szCs w:val="21"/>
        </w:rPr>
        <w:t xml:space="preserve">has </w:t>
      </w:r>
      <w:r w:rsidRPr="00313C22">
        <w:rPr>
          <w:rFonts w:asciiTheme="majorHAnsi" w:hAnsiTheme="majorHAnsi" w:cstheme="majorHAnsi"/>
          <w:sz w:val="21"/>
          <w:szCs w:val="21"/>
        </w:rPr>
        <w:t>provide</w:t>
      </w:r>
      <w:r w:rsidR="002F25B4">
        <w:rPr>
          <w:rFonts w:asciiTheme="majorHAnsi" w:hAnsiTheme="majorHAnsi" w:cstheme="majorHAnsi"/>
          <w:sz w:val="21"/>
          <w:szCs w:val="21"/>
        </w:rPr>
        <w:t>d</w:t>
      </w:r>
      <w:r w:rsidRPr="00313C22">
        <w:rPr>
          <w:rFonts w:asciiTheme="majorHAnsi" w:hAnsiTheme="majorHAnsi" w:cstheme="majorHAnsi"/>
          <w:sz w:val="21"/>
          <w:szCs w:val="21"/>
        </w:rPr>
        <w:t xml:space="preserve"> technical advice to Vientiane Post to support performance management and strategic decision-making for the whole Australian aid program in Laos. </w:t>
      </w:r>
      <w:r w:rsidR="002F25B4">
        <w:rPr>
          <w:rFonts w:asciiTheme="majorHAnsi" w:hAnsiTheme="majorHAnsi" w:cstheme="majorHAnsi"/>
          <w:sz w:val="21"/>
          <w:szCs w:val="21"/>
        </w:rPr>
        <w:t>Modalities used have</w:t>
      </w:r>
      <w:r w:rsidRPr="00313C22">
        <w:rPr>
          <w:rFonts w:asciiTheme="majorHAnsi" w:hAnsiTheme="majorHAnsi" w:cstheme="majorHAnsi"/>
          <w:sz w:val="21"/>
          <w:szCs w:val="21"/>
        </w:rPr>
        <w:t xml:space="preserve"> include</w:t>
      </w:r>
      <w:r w:rsidR="002F25B4">
        <w:rPr>
          <w:rFonts w:asciiTheme="majorHAnsi" w:hAnsiTheme="majorHAnsi" w:cstheme="majorHAnsi"/>
          <w:sz w:val="21"/>
          <w:szCs w:val="21"/>
        </w:rPr>
        <w:t>d</w:t>
      </w:r>
      <w:r w:rsidRPr="00313C22">
        <w:rPr>
          <w:rFonts w:asciiTheme="majorHAnsi" w:hAnsiTheme="majorHAnsi" w:cstheme="majorHAnsi"/>
          <w:sz w:val="21"/>
          <w:szCs w:val="21"/>
        </w:rPr>
        <w:t xml:space="preserve"> </w:t>
      </w:r>
      <w:r w:rsidR="007B47AF">
        <w:rPr>
          <w:rFonts w:asciiTheme="majorHAnsi" w:hAnsiTheme="majorHAnsi" w:cstheme="majorHAnsi"/>
          <w:sz w:val="21"/>
          <w:szCs w:val="21"/>
        </w:rPr>
        <w:t>technical assistan</w:t>
      </w:r>
      <w:r w:rsidR="00B343B8">
        <w:rPr>
          <w:rFonts w:asciiTheme="majorHAnsi" w:hAnsiTheme="majorHAnsi" w:cstheme="majorHAnsi"/>
          <w:sz w:val="21"/>
          <w:szCs w:val="21"/>
        </w:rPr>
        <w:t>ts</w:t>
      </w:r>
      <w:r w:rsidR="007B47AF">
        <w:rPr>
          <w:rFonts w:asciiTheme="majorHAnsi" w:hAnsiTheme="majorHAnsi" w:cstheme="majorHAnsi"/>
          <w:sz w:val="21"/>
          <w:szCs w:val="21"/>
        </w:rPr>
        <w:t xml:space="preserve">, </w:t>
      </w:r>
      <w:r w:rsidR="002F25B4" w:rsidRPr="00313C22">
        <w:rPr>
          <w:rFonts w:asciiTheme="majorHAnsi" w:hAnsiTheme="majorHAnsi" w:cstheme="majorHAnsi"/>
          <w:sz w:val="21"/>
          <w:szCs w:val="21"/>
        </w:rPr>
        <w:t xml:space="preserve">studies, </w:t>
      </w:r>
      <w:r w:rsidRPr="00313C22">
        <w:rPr>
          <w:rFonts w:asciiTheme="majorHAnsi" w:hAnsiTheme="majorHAnsi" w:cstheme="majorHAnsi"/>
          <w:sz w:val="21"/>
          <w:szCs w:val="21"/>
        </w:rPr>
        <w:t xml:space="preserve">training sessions, process facilitation, and helpdesk advice. </w:t>
      </w:r>
      <w:r>
        <w:rPr>
          <w:rFonts w:asciiTheme="majorHAnsi" w:hAnsiTheme="majorHAnsi" w:cstheme="majorHAnsi"/>
          <w:sz w:val="21"/>
          <w:szCs w:val="21"/>
        </w:rPr>
        <w:t>Successive</w:t>
      </w:r>
      <w:r w:rsidRPr="00313C22">
        <w:rPr>
          <w:rFonts w:asciiTheme="majorHAnsi" w:hAnsiTheme="majorHAnsi" w:cstheme="majorHAnsi"/>
          <w:sz w:val="21"/>
          <w:szCs w:val="21"/>
        </w:rPr>
        <w:t xml:space="preserve"> Aid Quality Check</w:t>
      </w:r>
      <w:r>
        <w:rPr>
          <w:rFonts w:asciiTheme="majorHAnsi" w:hAnsiTheme="majorHAnsi" w:cstheme="majorHAnsi"/>
          <w:sz w:val="21"/>
          <w:szCs w:val="21"/>
        </w:rPr>
        <w:t>s</w:t>
      </w:r>
      <w:r w:rsidRPr="00313C22">
        <w:rPr>
          <w:rFonts w:asciiTheme="majorHAnsi" w:hAnsiTheme="majorHAnsi" w:cstheme="majorHAnsi"/>
          <w:sz w:val="21"/>
          <w:szCs w:val="21"/>
        </w:rPr>
        <w:t xml:space="preserve"> foun</w:t>
      </w:r>
      <w:r w:rsidR="00D84E41">
        <w:rPr>
          <w:rFonts w:asciiTheme="majorHAnsi" w:hAnsiTheme="majorHAnsi" w:cstheme="majorHAnsi"/>
          <w:sz w:val="21"/>
          <w:szCs w:val="21"/>
        </w:rPr>
        <w:t>d</w:t>
      </w:r>
      <w:r w:rsidRPr="00313C22">
        <w:rPr>
          <w:rFonts w:asciiTheme="majorHAnsi" w:hAnsiTheme="majorHAnsi" w:cstheme="majorHAnsi"/>
          <w:sz w:val="21"/>
          <w:szCs w:val="21"/>
        </w:rPr>
        <w:t xml:space="preserve"> LADLF </w:t>
      </w:r>
      <w:r w:rsidR="002F25B4">
        <w:rPr>
          <w:rFonts w:asciiTheme="majorHAnsi" w:hAnsiTheme="majorHAnsi" w:cstheme="majorHAnsi"/>
          <w:sz w:val="21"/>
          <w:szCs w:val="21"/>
        </w:rPr>
        <w:t>ha</w:t>
      </w:r>
      <w:r w:rsidRPr="00313C22">
        <w:rPr>
          <w:rFonts w:asciiTheme="majorHAnsi" w:hAnsiTheme="majorHAnsi" w:cstheme="majorHAnsi"/>
          <w:sz w:val="21"/>
          <w:szCs w:val="21"/>
        </w:rPr>
        <w:t xml:space="preserve">s </w:t>
      </w:r>
      <w:r w:rsidR="002F25B4">
        <w:rPr>
          <w:rFonts w:asciiTheme="majorHAnsi" w:hAnsiTheme="majorHAnsi" w:cstheme="majorHAnsi"/>
          <w:sz w:val="21"/>
          <w:szCs w:val="21"/>
        </w:rPr>
        <w:t xml:space="preserve">been </w:t>
      </w:r>
      <w:r w:rsidRPr="00313C22">
        <w:rPr>
          <w:rFonts w:asciiTheme="majorHAnsi" w:hAnsiTheme="majorHAnsi" w:cstheme="majorHAnsi"/>
          <w:sz w:val="21"/>
          <w:szCs w:val="21"/>
        </w:rPr>
        <w:t xml:space="preserve">an effective and relevant investment meeting a critical and continuing need for </w:t>
      </w:r>
      <w:r w:rsidR="002F25B4">
        <w:rPr>
          <w:rFonts w:asciiTheme="majorHAnsi" w:hAnsiTheme="majorHAnsi" w:cstheme="majorHAnsi"/>
          <w:sz w:val="21"/>
          <w:szCs w:val="21"/>
        </w:rPr>
        <w:t xml:space="preserve">design, </w:t>
      </w:r>
      <w:r w:rsidRPr="00313C22">
        <w:rPr>
          <w:rFonts w:asciiTheme="majorHAnsi" w:hAnsiTheme="majorHAnsi" w:cstheme="majorHAnsi"/>
          <w:sz w:val="21"/>
          <w:szCs w:val="21"/>
        </w:rPr>
        <w:t>M&amp;E, gender, communications and economic expertise for Post</w:t>
      </w:r>
    </w:p>
    <w:p w14:paraId="4FC44906" w14:textId="3EDF71F8" w:rsidR="007B47AF" w:rsidRPr="007B47AF" w:rsidRDefault="002F25B4" w:rsidP="007B47AF">
      <w:pPr>
        <w:suppressAutoHyphens w:val="0"/>
        <w:spacing w:before="100" w:beforeAutospacing="1" w:after="100" w:afterAutospacing="1" w:line="240" w:lineRule="auto"/>
        <w:rPr>
          <w:rFonts w:asciiTheme="majorHAnsi" w:eastAsia="Times New Roman" w:hAnsiTheme="majorHAnsi" w:cstheme="majorHAnsi"/>
          <w:color w:val="auto"/>
          <w:sz w:val="21"/>
          <w:szCs w:val="21"/>
          <w:lang w:val="en-AU" w:eastAsia="en-GB"/>
        </w:rPr>
      </w:pPr>
      <w:r w:rsidRPr="002F25B4">
        <w:rPr>
          <w:rFonts w:asciiTheme="majorHAnsi" w:eastAsia="Times New Roman" w:hAnsiTheme="majorHAnsi" w:cstheme="majorHAnsi"/>
          <w:color w:val="auto"/>
          <w:sz w:val="21"/>
          <w:szCs w:val="21"/>
          <w:lang w:val="en-AU" w:eastAsia="en-GB"/>
        </w:rPr>
        <w:t xml:space="preserve">Building on the progress of </w:t>
      </w:r>
      <w:r w:rsidR="00FE781D">
        <w:rPr>
          <w:rFonts w:asciiTheme="majorHAnsi" w:eastAsia="Times New Roman" w:hAnsiTheme="majorHAnsi" w:cstheme="majorHAnsi"/>
          <w:color w:val="auto"/>
          <w:sz w:val="21"/>
          <w:szCs w:val="21"/>
          <w:lang w:val="en-AU" w:eastAsia="en-GB"/>
        </w:rPr>
        <w:t>both investments,</w:t>
      </w:r>
      <w:r w:rsidRPr="002F25B4">
        <w:rPr>
          <w:rFonts w:asciiTheme="majorHAnsi" w:eastAsia="Times New Roman" w:hAnsiTheme="majorHAnsi" w:cstheme="majorHAnsi"/>
          <w:color w:val="auto"/>
          <w:sz w:val="21"/>
          <w:szCs w:val="21"/>
          <w:lang w:val="en-AU" w:eastAsia="en-GB"/>
        </w:rPr>
        <w:t xml:space="preserve"> </w:t>
      </w:r>
      <w:r w:rsidR="00FE781D">
        <w:rPr>
          <w:rFonts w:asciiTheme="majorHAnsi" w:eastAsia="Times New Roman" w:hAnsiTheme="majorHAnsi" w:cstheme="majorHAnsi"/>
          <w:color w:val="auto"/>
          <w:sz w:val="21"/>
          <w:szCs w:val="21"/>
          <w:lang w:val="en-AU" w:eastAsia="en-GB"/>
        </w:rPr>
        <w:t>t</w:t>
      </w:r>
      <w:r>
        <w:rPr>
          <w:rFonts w:asciiTheme="majorHAnsi" w:eastAsia="Times New Roman" w:hAnsiTheme="majorHAnsi" w:cstheme="majorHAnsi"/>
          <w:color w:val="auto"/>
          <w:sz w:val="21"/>
          <w:szCs w:val="21"/>
          <w:lang w:val="en-AU" w:eastAsia="en-GB"/>
        </w:rPr>
        <w:t xml:space="preserve">he </w:t>
      </w:r>
      <w:r w:rsidR="00421E6C" w:rsidRPr="00421E6C">
        <w:rPr>
          <w:rFonts w:asciiTheme="majorHAnsi" w:eastAsia="Times New Roman" w:hAnsiTheme="majorHAnsi" w:cstheme="majorHAnsi"/>
          <w:color w:val="auto"/>
          <w:sz w:val="21"/>
          <w:szCs w:val="21"/>
          <w:lang w:val="en-AU" w:eastAsia="en-GB"/>
        </w:rPr>
        <w:t xml:space="preserve">LAI III </w:t>
      </w:r>
      <w:r w:rsidR="007B47AF" w:rsidRPr="007B47AF">
        <w:rPr>
          <w:rFonts w:asciiTheme="majorHAnsi" w:eastAsia="Times New Roman" w:hAnsiTheme="majorHAnsi" w:cstheme="majorHAnsi"/>
          <w:color w:val="auto"/>
          <w:sz w:val="21"/>
          <w:szCs w:val="21"/>
          <w:lang w:val="en-AU" w:eastAsia="en-GB"/>
        </w:rPr>
        <w:t>will combine the key functions of LAI and LADLF into a single, targeted investment aligned with the Partnerships for Recovery Strategy and supporting Laos' long-term recovery from the impacts of COVID-19. A single investment will create opportunities for increased efficiency in resources and management within Post's bilateral aid portfolio</w:t>
      </w:r>
      <w:r w:rsidR="00421E6C" w:rsidRPr="00421E6C">
        <w:rPr>
          <w:rFonts w:asciiTheme="majorHAnsi" w:eastAsia="Times New Roman" w:hAnsiTheme="majorHAnsi" w:cstheme="majorHAnsi"/>
          <w:color w:val="auto"/>
          <w:sz w:val="21"/>
          <w:szCs w:val="21"/>
          <w:lang w:val="en-AU" w:eastAsia="en-GB"/>
        </w:rPr>
        <w:t>,</w:t>
      </w:r>
      <w:r w:rsidR="007B47AF" w:rsidRPr="007B47AF">
        <w:rPr>
          <w:rFonts w:asciiTheme="majorHAnsi" w:eastAsia="Times New Roman" w:hAnsiTheme="majorHAnsi" w:cstheme="majorHAnsi"/>
          <w:color w:val="auto"/>
          <w:sz w:val="21"/>
          <w:szCs w:val="21"/>
          <w:lang w:val="en-AU" w:eastAsia="en-GB"/>
        </w:rPr>
        <w:t xml:space="preserve"> improve the cohesiveness of the portfolio, and enable Post to use the investment's complementary modalities to strategic effect. </w:t>
      </w:r>
    </w:p>
    <w:p w14:paraId="73826F55" w14:textId="7B1DDE0E" w:rsidR="004843AD" w:rsidRDefault="007C6705" w:rsidP="00CF539C">
      <w:pPr>
        <w:pStyle w:val="NormalWeb"/>
        <w:rPr>
          <w:rFonts w:asciiTheme="majorHAnsi" w:hAnsiTheme="majorHAnsi" w:cstheme="majorHAnsi"/>
          <w:sz w:val="21"/>
          <w:szCs w:val="21"/>
        </w:rPr>
      </w:pPr>
      <w:r w:rsidRPr="00CF539C">
        <w:rPr>
          <w:rFonts w:asciiTheme="majorHAnsi" w:hAnsiTheme="majorHAnsi" w:cstheme="majorHAnsi"/>
          <w:sz w:val="21"/>
          <w:szCs w:val="21"/>
        </w:rPr>
        <w:t>The program</w:t>
      </w:r>
      <w:r w:rsidR="00E80FFC">
        <w:rPr>
          <w:rFonts w:asciiTheme="majorHAnsi" w:hAnsiTheme="majorHAnsi" w:cstheme="majorHAnsi"/>
          <w:sz w:val="21"/>
          <w:szCs w:val="21"/>
        </w:rPr>
        <w:t xml:space="preserve"> </w:t>
      </w:r>
      <w:r w:rsidR="00D84E41">
        <w:rPr>
          <w:rFonts w:asciiTheme="majorHAnsi" w:hAnsiTheme="majorHAnsi" w:cstheme="majorHAnsi"/>
          <w:sz w:val="21"/>
          <w:szCs w:val="21"/>
        </w:rPr>
        <w:t xml:space="preserve">is intended to </w:t>
      </w:r>
      <w:r w:rsidR="00E80FFC">
        <w:rPr>
          <w:rFonts w:asciiTheme="majorHAnsi" w:hAnsiTheme="majorHAnsi" w:cstheme="majorHAnsi"/>
          <w:sz w:val="21"/>
          <w:szCs w:val="21"/>
        </w:rPr>
        <w:t xml:space="preserve">provide an effective </w:t>
      </w:r>
      <w:r w:rsidR="003259F3">
        <w:rPr>
          <w:rFonts w:asciiTheme="majorHAnsi" w:hAnsiTheme="majorHAnsi" w:cstheme="majorHAnsi"/>
          <w:sz w:val="21"/>
          <w:szCs w:val="21"/>
        </w:rPr>
        <w:t xml:space="preserve">and flexible </w:t>
      </w:r>
      <w:r w:rsidR="00E80FFC">
        <w:rPr>
          <w:rFonts w:asciiTheme="majorHAnsi" w:hAnsiTheme="majorHAnsi" w:cstheme="majorHAnsi"/>
          <w:sz w:val="21"/>
          <w:szCs w:val="21"/>
        </w:rPr>
        <w:t>platform to</w:t>
      </w:r>
      <w:r w:rsidR="003259F3">
        <w:rPr>
          <w:rFonts w:asciiTheme="majorHAnsi" w:hAnsiTheme="majorHAnsi" w:cstheme="majorHAnsi"/>
          <w:sz w:val="21"/>
          <w:szCs w:val="21"/>
        </w:rPr>
        <w:t xml:space="preserve"> increase Australia’s soft power in Lao PDR by</w:t>
      </w:r>
      <w:r w:rsidR="00E80FFC">
        <w:rPr>
          <w:rFonts w:asciiTheme="majorHAnsi" w:hAnsiTheme="majorHAnsi" w:cstheme="majorHAnsi"/>
          <w:sz w:val="21"/>
          <w:szCs w:val="21"/>
        </w:rPr>
        <w:t xml:space="preserve"> </w:t>
      </w:r>
      <w:r w:rsidR="00E80FFC" w:rsidRPr="00E80FFC">
        <w:rPr>
          <w:rFonts w:asciiTheme="majorHAnsi" w:hAnsiTheme="majorHAnsi" w:cstheme="majorHAnsi"/>
          <w:sz w:val="21"/>
          <w:szCs w:val="21"/>
        </w:rPr>
        <w:t>strengthen</w:t>
      </w:r>
      <w:r w:rsidR="003259F3">
        <w:rPr>
          <w:rFonts w:asciiTheme="majorHAnsi" w:hAnsiTheme="majorHAnsi" w:cstheme="majorHAnsi"/>
          <w:sz w:val="21"/>
          <w:szCs w:val="21"/>
        </w:rPr>
        <w:t>ing</w:t>
      </w:r>
      <w:r w:rsidR="00E80FFC" w:rsidRPr="00E80FFC">
        <w:rPr>
          <w:rFonts w:asciiTheme="majorHAnsi" w:hAnsiTheme="majorHAnsi" w:cstheme="majorHAnsi"/>
          <w:sz w:val="21"/>
          <w:szCs w:val="21"/>
        </w:rPr>
        <w:t xml:space="preserve"> the bi</w:t>
      </w:r>
      <w:r w:rsidR="003259F3">
        <w:rPr>
          <w:rFonts w:asciiTheme="majorHAnsi" w:hAnsiTheme="majorHAnsi" w:cstheme="majorHAnsi"/>
          <w:sz w:val="21"/>
          <w:szCs w:val="21"/>
        </w:rPr>
        <w:t>lateral relationship and promoting</w:t>
      </w:r>
      <w:r w:rsidR="00E80FFC" w:rsidRPr="00E80FFC">
        <w:rPr>
          <w:rFonts w:asciiTheme="majorHAnsi" w:hAnsiTheme="majorHAnsi" w:cstheme="majorHAnsi"/>
          <w:sz w:val="21"/>
          <w:szCs w:val="21"/>
        </w:rPr>
        <w:t xml:space="preserve"> inclusive development in Lao PDR. It will offer mechanisms to sustain and strengthen Australia and Lao PDR links in key sectors of mutual interest while pursuing strategic opportunities of cooperation </w:t>
      </w:r>
      <w:r w:rsidR="006B5D7E">
        <w:rPr>
          <w:rFonts w:asciiTheme="majorHAnsi" w:hAnsiTheme="majorHAnsi" w:cstheme="majorHAnsi"/>
          <w:sz w:val="21"/>
          <w:szCs w:val="21"/>
        </w:rPr>
        <w:t>where</w:t>
      </w:r>
      <w:r w:rsidR="00E80FFC" w:rsidRPr="00E80FFC">
        <w:rPr>
          <w:rFonts w:asciiTheme="majorHAnsi" w:hAnsiTheme="majorHAnsi" w:cstheme="majorHAnsi"/>
          <w:sz w:val="21"/>
          <w:szCs w:val="21"/>
        </w:rPr>
        <w:t xml:space="preserve"> </w:t>
      </w:r>
      <w:r w:rsidR="00FE781D">
        <w:rPr>
          <w:rFonts w:asciiTheme="majorHAnsi" w:hAnsiTheme="majorHAnsi" w:cstheme="majorHAnsi"/>
          <w:sz w:val="21"/>
          <w:szCs w:val="21"/>
        </w:rPr>
        <w:t xml:space="preserve">they </w:t>
      </w:r>
      <w:r w:rsidR="00E80FFC" w:rsidRPr="00E80FFC">
        <w:rPr>
          <w:rFonts w:asciiTheme="majorHAnsi" w:hAnsiTheme="majorHAnsi" w:cstheme="majorHAnsi"/>
          <w:sz w:val="21"/>
          <w:szCs w:val="21"/>
        </w:rPr>
        <w:t>arise.</w:t>
      </w:r>
      <w:r w:rsidR="003259F3">
        <w:rPr>
          <w:rFonts w:asciiTheme="majorHAnsi" w:hAnsiTheme="majorHAnsi" w:cstheme="majorHAnsi"/>
          <w:sz w:val="21"/>
          <w:szCs w:val="21"/>
        </w:rPr>
        <w:t xml:space="preserve"> It will leverage our regional relationships to deliver benefits in the Lao PDR. </w:t>
      </w:r>
      <w:r w:rsidR="00E80FFC" w:rsidRPr="00E80FFC">
        <w:rPr>
          <w:rFonts w:asciiTheme="majorHAnsi" w:hAnsiTheme="majorHAnsi" w:cstheme="majorHAnsi"/>
          <w:sz w:val="21"/>
          <w:szCs w:val="21"/>
        </w:rPr>
        <w:t xml:space="preserve"> </w:t>
      </w:r>
      <w:r w:rsidR="00FE781D">
        <w:rPr>
          <w:rFonts w:asciiTheme="majorHAnsi" w:hAnsiTheme="majorHAnsi" w:cstheme="majorHAnsi"/>
          <w:sz w:val="21"/>
          <w:szCs w:val="21"/>
        </w:rPr>
        <w:t>It</w:t>
      </w:r>
      <w:r w:rsidR="00FE781D" w:rsidRPr="00CF539C">
        <w:rPr>
          <w:rFonts w:asciiTheme="majorHAnsi" w:hAnsiTheme="majorHAnsi" w:cstheme="majorHAnsi"/>
          <w:sz w:val="21"/>
          <w:szCs w:val="21"/>
        </w:rPr>
        <w:t xml:space="preserve"> will maximise results and </w:t>
      </w:r>
      <w:proofErr w:type="gramStart"/>
      <w:r w:rsidR="00FE781D" w:rsidRPr="00CF539C">
        <w:rPr>
          <w:rFonts w:asciiTheme="majorHAnsi" w:hAnsiTheme="majorHAnsi" w:cstheme="majorHAnsi"/>
          <w:sz w:val="21"/>
          <w:szCs w:val="21"/>
        </w:rPr>
        <w:t>long term</w:t>
      </w:r>
      <w:proofErr w:type="gramEnd"/>
      <w:r w:rsidR="00FE781D" w:rsidRPr="00CF539C">
        <w:rPr>
          <w:rFonts w:asciiTheme="majorHAnsi" w:hAnsiTheme="majorHAnsi" w:cstheme="majorHAnsi"/>
          <w:sz w:val="21"/>
          <w:szCs w:val="21"/>
        </w:rPr>
        <w:t xml:space="preserve"> impact by strengthening </w:t>
      </w:r>
      <w:r w:rsidR="00FE781D">
        <w:rPr>
          <w:rFonts w:asciiTheme="majorHAnsi" w:hAnsiTheme="majorHAnsi" w:cstheme="majorHAnsi"/>
          <w:sz w:val="21"/>
          <w:szCs w:val="21"/>
        </w:rPr>
        <w:t>HRD</w:t>
      </w:r>
      <w:r w:rsidR="00FE781D" w:rsidRPr="00CF539C">
        <w:rPr>
          <w:rFonts w:asciiTheme="majorHAnsi" w:hAnsiTheme="majorHAnsi" w:cstheme="majorHAnsi"/>
          <w:sz w:val="21"/>
          <w:szCs w:val="21"/>
        </w:rPr>
        <w:t xml:space="preserve"> systems and mobilising resources to advance key policy reforms, especially in the area of</w:t>
      </w:r>
      <w:r w:rsidR="00FE781D">
        <w:rPr>
          <w:rFonts w:asciiTheme="majorHAnsi" w:hAnsiTheme="majorHAnsi" w:cstheme="majorHAnsi"/>
          <w:sz w:val="21"/>
          <w:szCs w:val="21"/>
        </w:rPr>
        <w:t xml:space="preserve"> HRD and social inclusion.</w:t>
      </w:r>
      <w:r w:rsidR="00B343B8">
        <w:rPr>
          <w:rFonts w:asciiTheme="majorHAnsi" w:hAnsiTheme="majorHAnsi" w:cstheme="majorHAnsi"/>
          <w:sz w:val="21"/>
          <w:szCs w:val="21"/>
        </w:rPr>
        <w:t xml:space="preserve"> </w:t>
      </w:r>
      <w:r w:rsidR="00E80FFC">
        <w:rPr>
          <w:rFonts w:asciiTheme="majorHAnsi" w:hAnsiTheme="majorHAnsi" w:cstheme="majorHAnsi"/>
          <w:sz w:val="21"/>
          <w:szCs w:val="21"/>
        </w:rPr>
        <w:t>Th</w:t>
      </w:r>
      <w:r w:rsidR="00FE781D">
        <w:rPr>
          <w:rFonts w:asciiTheme="majorHAnsi" w:hAnsiTheme="majorHAnsi" w:cstheme="majorHAnsi"/>
          <w:sz w:val="21"/>
          <w:szCs w:val="21"/>
        </w:rPr>
        <w:t>e</w:t>
      </w:r>
      <w:r w:rsidR="00E80FFC">
        <w:rPr>
          <w:rFonts w:asciiTheme="majorHAnsi" w:hAnsiTheme="majorHAnsi" w:cstheme="majorHAnsi"/>
          <w:sz w:val="21"/>
          <w:szCs w:val="21"/>
        </w:rPr>
        <w:t xml:space="preserve"> focus on </w:t>
      </w:r>
      <w:r w:rsidR="00B343B8">
        <w:rPr>
          <w:rFonts w:asciiTheme="majorHAnsi" w:hAnsiTheme="majorHAnsi" w:cstheme="majorHAnsi"/>
          <w:sz w:val="21"/>
          <w:szCs w:val="21"/>
        </w:rPr>
        <w:t xml:space="preserve">social </w:t>
      </w:r>
      <w:r w:rsidRPr="00CF539C">
        <w:rPr>
          <w:rFonts w:asciiTheme="majorHAnsi" w:hAnsiTheme="majorHAnsi" w:cstheme="majorHAnsi"/>
          <w:sz w:val="21"/>
          <w:szCs w:val="21"/>
        </w:rPr>
        <w:t xml:space="preserve">inclusive </w:t>
      </w:r>
      <w:r w:rsidR="00E80FFC">
        <w:rPr>
          <w:rFonts w:asciiTheme="majorHAnsi" w:hAnsiTheme="majorHAnsi" w:cstheme="majorHAnsi"/>
          <w:sz w:val="21"/>
          <w:szCs w:val="21"/>
        </w:rPr>
        <w:t>development</w:t>
      </w:r>
      <w:r w:rsidR="00CF539C">
        <w:rPr>
          <w:rFonts w:asciiTheme="majorHAnsi" w:hAnsiTheme="majorHAnsi" w:cstheme="majorHAnsi"/>
          <w:sz w:val="21"/>
          <w:szCs w:val="21"/>
        </w:rPr>
        <w:t xml:space="preserve"> </w:t>
      </w:r>
      <w:r w:rsidRPr="00CF539C">
        <w:rPr>
          <w:rFonts w:asciiTheme="majorHAnsi" w:hAnsiTheme="majorHAnsi" w:cstheme="majorHAnsi"/>
          <w:sz w:val="21"/>
          <w:szCs w:val="21"/>
        </w:rPr>
        <w:t xml:space="preserve">will speak directly to Australia’s values </w:t>
      </w:r>
      <w:r w:rsidR="00E80FFC">
        <w:rPr>
          <w:rFonts w:asciiTheme="majorHAnsi" w:hAnsiTheme="majorHAnsi" w:cstheme="majorHAnsi"/>
          <w:sz w:val="21"/>
          <w:szCs w:val="21"/>
        </w:rPr>
        <w:t>of p</w:t>
      </w:r>
      <w:r w:rsidRPr="00CF539C">
        <w:rPr>
          <w:rFonts w:asciiTheme="majorHAnsi" w:hAnsiTheme="majorHAnsi" w:cstheme="majorHAnsi"/>
          <w:sz w:val="21"/>
          <w:szCs w:val="21"/>
        </w:rPr>
        <w:t>romoting gender equality</w:t>
      </w:r>
      <w:r w:rsidR="00CF539C">
        <w:rPr>
          <w:rFonts w:asciiTheme="majorHAnsi" w:hAnsiTheme="majorHAnsi" w:cstheme="majorHAnsi"/>
          <w:sz w:val="21"/>
          <w:szCs w:val="21"/>
        </w:rPr>
        <w:t>, social inclusion</w:t>
      </w:r>
      <w:r w:rsidRPr="00CF539C">
        <w:rPr>
          <w:rFonts w:asciiTheme="majorHAnsi" w:hAnsiTheme="majorHAnsi" w:cstheme="majorHAnsi"/>
          <w:sz w:val="21"/>
          <w:szCs w:val="21"/>
        </w:rPr>
        <w:t xml:space="preserve"> and advocating for human rights, </w:t>
      </w:r>
      <w:r w:rsidR="00CF539C">
        <w:rPr>
          <w:rFonts w:asciiTheme="majorHAnsi" w:hAnsiTheme="majorHAnsi" w:cstheme="majorHAnsi"/>
          <w:sz w:val="21"/>
          <w:szCs w:val="21"/>
        </w:rPr>
        <w:t>in line with</w:t>
      </w:r>
      <w:r w:rsidRPr="00CF539C">
        <w:rPr>
          <w:rFonts w:asciiTheme="majorHAnsi" w:hAnsiTheme="majorHAnsi" w:cstheme="majorHAnsi"/>
          <w:sz w:val="21"/>
          <w:szCs w:val="21"/>
        </w:rPr>
        <w:t xml:space="preserve"> the </w:t>
      </w:r>
      <w:r w:rsidR="00CF539C">
        <w:rPr>
          <w:rFonts w:asciiTheme="majorHAnsi" w:hAnsiTheme="majorHAnsi" w:cstheme="majorHAnsi"/>
          <w:sz w:val="21"/>
          <w:szCs w:val="21"/>
        </w:rPr>
        <w:t xml:space="preserve">Embassy </w:t>
      </w:r>
      <w:r w:rsidRPr="00CF539C">
        <w:rPr>
          <w:rFonts w:asciiTheme="majorHAnsi" w:hAnsiTheme="majorHAnsi" w:cstheme="majorHAnsi"/>
          <w:sz w:val="21"/>
          <w:szCs w:val="21"/>
        </w:rPr>
        <w:t>Gender Equality Disability and Social Inclusion (GEDSI) strategy</w:t>
      </w:r>
      <w:r w:rsidR="00CF539C">
        <w:rPr>
          <w:rFonts w:asciiTheme="majorHAnsi" w:hAnsiTheme="majorHAnsi" w:cstheme="majorHAnsi"/>
          <w:sz w:val="21"/>
          <w:szCs w:val="21"/>
        </w:rPr>
        <w:t xml:space="preserve">. </w:t>
      </w:r>
      <w:r w:rsidR="00E80FFC">
        <w:rPr>
          <w:rFonts w:asciiTheme="majorHAnsi" w:hAnsiTheme="majorHAnsi" w:cstheme="majorHAnsi"/>
          <w:sz w:val="21"/>
          <w:szCs w:val="21"/>
        </w:rPr>
        <w:t>A</w:t>
      </w:r>
      <w:r w:rsidR="00CF539C">
        <w:rPr>
          <w:rFonts w:asciiTheme="majorHAnsi" w:hAnsiTheme="majorHAnsi" w:cstheme="majorHAnsi"/>
          <w:sz w:val="21"/>
          <w:szCs w:val="21"/>
        </w:rPr>
        <w:t xml:space="preserve"> </w:t>
      </w:r>
      <w:proofErr w:type="gramStart"/>
      <w:r w:rsidR="00CF539C">
        <w:rPr>
          <w:rFonts w:asciiTheme="majorHAnsi" w:hAnsiTheme="majorHAnsi" w:cstheme="majorHAnsi"/>
          <w:sz w:val="21"/>
          <w:szCs w:val="21"/>
        </w:rPr>
        <w:t>two track</w:t>
      </w:r>
      <w:proofErr w:type="gramEnd"/>
      <w:r w:rsidR="00CF539C">
        <w:rPr>
          <w:rFonts w:asciiTheme="majorHAnsi" w:hAnsiTheme="majorHAnsi" w:cstheme="majorHAnsi"/>
          <w:sz w:val="21"/>
          <w:szCs w:val="21"/>
        </w:rPr>
        <w:t xml:space="preserve"> approach will be followed</w:t>
      </w:r>
      <w:r w:rsidR="006B5D7E">
        <w:rPr>
          <w:rFonts w:asciiTheme="majorHAnsi" w:hAnsiTheme="majorHAnsi" w:cstheme="majorHAnsi"/>
          <w:sz w:val="21"/>
          <w:szCs w:val="21"/>
        </w:rPr>
        <w:t xml:space="preserve">: </w:t>
      </w:r>
      <w:r w:rsidR="006B5D7E" w:rsidRPr="00CF539C">
        <w:rPr>
          <w:rFonts w:asciiTheme="majorHAnsi" w:hAnsiTheme="majorHAnsi" w:cstheme="majorHAnsi"/>
          <w:sz w:val="21"/>
          <w:szCs w:val="21"/>
        </w:rPr>
        <w:t xml:space="preserve">a mainstreaming approach </w:t>
      </w:r>
      <w:r w:rsidR="006B5D7E">
        <w:rPr>
          <w:rFonts w:asciiTheme="majorHAnsi" w:hAnsiTheme="majorHAnsi" w:cstheme="majorHAnsi"/>
          <w:sz w:val="21"/>
          <w:szCs w:val="21"/>
        </w:rPr>
        <w:t>will</w:t>
      </w:r>
      <w:r w:rsidR="006B5D7E" w:rsidRPr="00CF539C">
        <w:rPr>
          <w:rFonts w:asciiTheme="majorHAnsi" w:hAnsiTheme="majorHAnsi" w:cstheme="majorHAnsi"/>
          <w:sz w:val="21"/>
          <w:szCs w:val="21"/>
        </w:rPr>
        <w:t xml:space="preserve"> address issues of inequality and inequity throughout </w:t>
      </w:r>
      <w:r w:rsidR="006B5D7E">
        <w:rPr>
          <w:rFonts w:asciiTheme="majorHAnsi" w:hAnsiTheme="majorHAnsi" w:cstheme="majorHAnsi"/>
          <w:sz w:val="21"/>
          <w:szCs w:val="21"/>
        </w:rPr>
        <w:t xml:space="preserve">all program activities, and targeted activities will </w:t>
      </w:r>
      <w:r w:rsidR="00B343B8">
        <w:rPr>
          <w:rFonts w:asciiTheme="majorHAnsi" w:hAnsiTheme="majorHAnsi" w:cstheme="majorHAnsi"/>
          <w:sz w:val="21"/>
          <w:szCs w:val="21"/>
        </w:rPr>
        <w:t>specifically focus on disadvantaged groups</w:t>
      </w:r>
      <w:r w:rsidR="00B343B8" w:rsidRPr="006B5D7E">
        <w:rPr>
          <w:rFonts w:asciiTheme="majorHAnsi" w:hAnsiTheme="majorHAnsi" w:cstheme="majorHAnsi"/>
          <w:sz w:val="21"/>
          <w:szCs w:val="21"/>
        </w:rPr>
        <w:t xml:space="preserve"> </w:t>
      </w:r>
      <w:r w:rsidR="00B343B8">
        <w:rPr>
          <w:rFonts w:asciiTheme="majorHAnsi" w:hAnsiTheme="majorHAnsi" w:cstheme="majorHAnsi"/>
          <w:sz w:val="21"/>
          <w:szCs w:val="21"/>
        </w:rPr>
        <w:t xml:space="preserve">and </w:t>
      </w:r>
      <w:r w:rsidR="006B5D7E">
        <w:rPr>
          <w:rFonts w:asciiTheme="majorHAnsi" w:hAnsiTheme="majorHAnsi" w:cstheme="majorHAnsi"/>
          <w:sz w:val="21"/>
          <w:szCs w:val="21"/>
        </w:rPr>
        <w:t>s</w:t>
      </w:r>
      <w:r w:rsidR="001278F6">
        <w:rPr>
          <w:rFonts w:asciiTheme="majorHAnsi" w:hAnsiTheme="majorHAnsi" w:cstheme="majorHAnsi"/>
          <w:sz w:val="21"/>
          <w:szCs w:val="21"/>
        </w:rPr>
        <w:t>trengthen</w:t>
      </w:r>
      <w:r w:rsidR="006B5D7E">
        <w:rPr>
          <w:rFonts w:asciiTheme="majorHAnsi" w:hAnsiTheme="majorHAnsi" w:cstheme="majorHAnsi"/>
          <w:sz w:val="21"/>
          <w:szCs w:val="21"/>
        </w:rPr>
        <w:t xml:space="preserve"> </w:t>
      </w:r>
      <w:r w:rsidR="00B343B8">
        <w:rPr>
          <w:rFonts w:asciiTheme="majorHAnsi" w:hAnsiTheme="majorHAnsi" w:cstheme="majorHAnsi"/>
          <w:sz w:val="21"/>
          <w:szCs w:val="21"/>
        </w:rPr>
        <w:t xml:space="preserve">their </w:t>
      </w:r>
      <w:r w:rsidR="001278F6">
        <w:rPr>
          <w:rFonts w:asciiTheme="majorHAnsi" w:hAnsiTheme="majorHAnsi" w:cstheme="majorHAnsi"/>
          <w:sz w:val="21"/>
          <w:szCs w:val="21"/>
        </w:rPr>
        <w:t xml:space="preserve">capacity to </w:t>
      </w:r>
      <w:r w:rsidR="00B343B8" w:rsidRPr="006B5D7E">
        <w:rPr>
          <w:rFonts w:asciiTheme="majorHAnsi" w:hAnsiTheme="majorHAnsi" w:cstheme="majorHAnsi"/>
          <w:sz w:val="21"/>
          <w:szCs w:val="21"/>
        </w:rPr>
        <w:t xml:space="preserve">more effectively </w:t>
      </w:r>
      <w:r w:rsidR="006B5D7E" w:rsidRPr="006B5D7E">
        <w:rPr>
          <w:rFonts w:asciiTheme="majorHAnsi" w:hAnsiTheme="majorHAnsi" w:cstheme="majorHAnsi"/>
          <w:sz w:val="21"/>
          <w:szCs w:val="21"/>
        </w:rPr>
        <w:t>contribut</w:t>
      </w:r>
      <w:r w:rsidR="001278F6">
        <w:rPr>
          <w:rFonts w:asciiTheme="majorHAnsi" w:hAnsiTheme="majorHAnsi" w:cstheme="majorHAnsi"/>
          <w:sz w:val="21"/>
          <w:szCs w:val="21"/>
        </w:rPr>
        <w:t>e</w:t>
      </w:r>
      <w:r w:rsidR="006B5D7E" w:rsidRPr="006B5D7E">
        <w:rPr>
          <w:rFonts w:asciiTheme="majorHAnsi" w:hAnsiTheme="majorHAnsi" w:cstheme="majorHAnsi"/>
          <w:sz w:val="21"/>
          <w:szCs w:val="21"/>
        </w:rPr>
        <w:t xml:space="preserve"> their voice and efforts to national development</w:t>
      </w:r>
      <w:r w:rsidRPr="00CF539C">
        <w:rPr>
          <w:rFonts w:asciiTheme="majorHAnsi" w:hAnsiTheme="majorHAnsi" w:cstheme="majorHAnsi"/>
          <w:sz w:val="21"/>
          <w:szCs w:val="21"/>
        </w:rPr>
        <w:t xml:space="preserve">. </w:t>
      </w:r>
      <w:r w:rsidR="001D283A" w:rsidRPr="00CF539C">
        <w:rPr>
          <w:rFonts w:asciiTheme="majorHAnsi" w:hAnsiTheme="majorHAnsi" w:cstheme="majorHAnsi"/>
          <w:sz w:val="21"/>
          <w:szCs w:val="21"/>
        </w:rPr>
        <w:t xml:space="preserve">The design will further detail how </w:t>
      </w:r>
      <w:r w:rsidR="00B343B8">
        <w:rPr>
          <w:rFonts w:asciiTheme="majorHAnsi" w:hAnsiTheme="majorHAnsi" w:cstheme="majorHAnsi"/>
          <w:sz w:val="21"/>
          <w:szCs w:val="21"/>
        </w:rPr>
        <w:t xml:space="preserve">this twin-track approach will be pursued. </w:t>
      </w:r>
    </w:p>
    <w:p w14:paraId="4271E1D4" w14:textId="2C92DBC8" w:rsidR="007C6705" w:rsidRPr="001278F6" w:rsidRDefault="007C6705" w:rsidP="00CF539C">
      <w:pPr>
        <w:pStyle w:val="NormalWeb"/>
        <w:rPr>
          <w:rFonts w:asciiTheme="majorHAnsi" w:hAnsiTheme="majorHAnsi" w:cstheme="majorHAnsi"/>
          <w:sz w:val="21"/>
          <w:szCs w:val="21"/>
        </w:rPr>
      </w:pPr>
      <w:r w:rsidRPr="00CF539C">
        <w:rPr>
          <w:rFonts w:asciiTheme="majorHAnsi" w:hAnsiTheme="majorHAnsi" w:cstheme="majorHAnsi"/>
          <w:sz w:val="21"/>
          <w:szCs w:val="21"/>
        </w:rPr>
        <w:t>A successful investment will re-affirm Australia’s commitment and adaptability as a partner of choice</w:t>
      </w:r>
      <w:r w:rsidR="006B5D7E">
        <w:rPr>
          <w:rFonts w:asciiTheme="majorHAnsi" w:hAnsiTheme="majorHAnsi" w:cstheme="majorHAnsi"/>
          <w:sz w:val="21"/>
          <w:szCs w:val="21"/>
        </w:rPr>
        <w:t>, notably</w:t>
      </w:r>
      <w:r w:rsidRPr="00CF539C">
        <w:rPr>
          <w:rFonts w:asciiTheme="majorHAnsi" w:hAnsiTheme="majorHAnsi" w:cstheme="majorHAnsi"/>
          <w:sz w:val="21"/>
          <w:szCs w:val="21"/>
        </w:rPr>
        <w:t xml:space="preserve"> in the </w:t>
      </w:r>
      <w:r w:rsidR="00F956D0">
        <w:rPr>
          <w:rFonts w:asciiTheme="majorHAnsi" w:hAnsiTheme="majorHAnsi" w:cstheme="majorHAnsi"/>
          <w:sz w:val="21"/>
          <w:szCs w:val="21"/>
        </w:rPr>
        <w:t>human capacity building</w:t>
      </w:r>
      <w:r w:rsidRPr="00CF539C">
        <w:rPr>
          <w:rFonts w:asciiTheme="majorHAnsi" w:hAnsiTheme="majorHAnsi" w:cstheme="majorHAnsi"/>
          <w:sz w:val="21"/>
          <w:szCs w:val="21"/>
        </w:rPr>
        <w:t>. It will also promote the Lao Government’s ownership of key reforms</w:t>
      </w:r>
      <w:r w:rsidR="006B5D7E">
        <w:rPr>
          <w:rFonts w:asciiTheme="majorHAnsi" w:hAnsiTheme="majorHAnsi" w:cstheme="majorHAnsi"/>
          <w:sz w:val="21"/>
          <w:szCs w:val="21"/>
        </w:rPr>
        <w:t xml:space="preserve"> related to inclusive development</w:t>
      </w:r>
      <w:r w:rsidRPr="00CF539C">
        <w:rPr>
          <w:rFonts w:asciiTheme="majorHAnsi" w:hAnsiTheme="majorHAnsi" w:cstheme="majorHAnsi"/>
          <w:sz w:val="21"/>
          <w:szCs w:val="21"/>
        </w:rPr>
        <w:t xml:space="preserve">. Such partnership between Australia and Laos will contribute to </w:t>
      </w:r>
      <w:r w:rsidR="006B5D7E">
        <w:rPr>
          <w:rFonts w:asciiTheme="majorHAnsi" w:hAnsiTheme="majorHAnsi" w:cstheme="majorHAnsi"/>
          <w:sz w:val="21"/>
          <w:szCs w:val="21"/>
        </w:rPr>
        <w:t xml:space="preserve">broadening the base of </w:t>
      </w:r>
      <w:r w:rsidR="001278F6">
        <w:rPr>
          <w:rFonts w:asciiTheme="majorHAnsi" w:hAnsiTheme="majorHAnsi" w:cstheme="majorHAnsi"/>
          <w:sz w:val="21"/>
          <w:szCs w:val="21"/>
        </w:rPr>
        <w:t>economic growth</w:t>
      </w:r>
      <w:r w:rsidRPr="00CF539C">
        <w:rPr>
          <w:rFonts w:asciiTheme="majorHAnsi" w:hAnsiTheme="majorHAnsi" w:cstheme="majorHAnsi"/>
          <w:sz w:val="21"/>
          <w:szCs w:val="21"/>
        </w:rPr>
        <w:t xml:space="preserve"> and contribute to </w:t>
      </w:r>
      <w:r w:rsidR="001278F6">
        <w:rPr>
          <w:rFonts w:asciiTheme="majorHAnsi" w:hAnsiTheme="majorHAnsi" w:cstheme="majorHAnsi"/>
          <w:sz w:val="21"/>
          <w:szCs w:val="21"/>
        </w:rPr>
        <w:t>reduced inequalities and</w:t>
      </w:r>
      <w:r w:rsidRPr="00CF539C">
        <w:rPr>
          <w:rFonts w:asciiTheme="majorHAnsi" w:hAnsiTheme="majorHAnsi" w:cstheme="majorHAnsi"/>
          <w:sz w:val="21"/>
          <w:szCs w:val="21"/>
        </w:rPr>
        <w:t xml:space="preserve"> </w:t>
      </w:r>
      <w:r w:rsidR="001278F6" w:rsidRPr="00CF539C">
        <w:rPr>
          <w:rFonts w:asciiTheme="majorHAnsi" w:hAnsiTheme="majorHAnsi" w:cstheme="majorHAnsi"/>
          <w:sz w:val="21"/>
          <w:szCs w:val="21"/>
        </w:rPr>
        <w:t xml:space="preserve">improved </w:t>
      </w:r>
      <w:r w:rsidR="001278F6">
        <w:rPr>
          <w:rFonts w:asciiTheme="majorHAnsi" w:hAnsiTheme="majorHAnsi" w:cstheme="majorHAnsi"/>
          <w:sz w:val="21"/>
          <w:szCs w:val="21"/>
        </w:rPr>
        <w:t xml:space="preserve">stability in </w:t>
      </w:r>
      <w:r w:rsidRPr="00CF539C">
        <w:rPr>
          <w:rFonts w:asciiTheme="majorHAnsi" w:hAnsiTheme="majorHAnsi" w:cstheme="majorHAnsi"/>
          <w:sz w:val="21"/>
          <w:szCs w:val="21"/>
        </w:rPr>
        <w:t>the long</w:t>
      </w:r>
      <w:r w:rsidRPr="004F36BE">
        <w:rPr>
          <w:rFonts w:asciiTheme="majorHAnsi" w:hAnsiTheme="majorHAnsi" w:cstheme="majorHAnsi"/>
          <w:sz w:val="21"/>
          <w:szCs w:val="21"/>
        </w:rPr>
        <w:t xml:space="preserve"> term. </w:t>
      </w:r>
    </w:p>
    <w:p w14:paraId="31D558DB" w14:textId="77777777" w:rsidR="00313C22" w:rsidRPr="00490CDB" w:rsidRDefault="00313C22" w:rsidP="00313C22">
      <w:pPr>
        <w:tabs>
          <w:tab w:val="left" w:pos="284"/>
        </w:tabs>
        <w:suppressAutoHyphens w:val="0"/>
        <w:spacing w:before="0" w:line="280" w:lineRule="exact"/>
        <w:rPr>
          <w:rFonts w:eastAsia="Times New Roman" w:cs="Arial"/>
          <w:sz w:val="21"/>
          <w:szCs w:val="21"/>
          <w:lang w:val="en-AU" w:eastAsia="en-AU"/>
        </w:rPr>
      </w:pPr>
    </w:p>
    <w:p w14:paraId="162E2AF3" w14:textId="37C56462" w:rsidR="00490CDB" w:rsidRPr="00490CDB" w:rsidRDefault="00BE4DC3" w:rsidP="005D34F0">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sidRPr="00490CDB">
        <w:rPr>
          <w:rFonts w:asciiTheme="majorHAnsi" w:hAnsiTheme="majorHAnsi" w:cs="Arial"/>
          <w:b/>
          <w:szCs w:val="21"/>
        </w:rPr>
        <w:t>Proposed</w:t>
      </w:r>
      <w:r w:rsidRPr="00490CDB">
        <w:rPr>
          <w:rFonts w:asciiTheme="majorHAnsi" w:hAnsiTheme="majorHAnsi" w:cs="Arial"/>
          <w:b/>
        </w:rPr>
        <w:t xml:space="preserve"> Outcomes and Investment Options </w:t>
      </w:r>
      <w:r>
        <w:rPr>
          <w:rFonts w:asciiTheme="majorHAnsi" w:hAnsiTheme="majorHAnsi" w:cs="Arial"/>
          <w:b/>
        </w:rPr>
        <w:t>(</w:t>
      </w:r>
      <w:r w:rsidR="00490CDB" w:rsidRPr="00490CDB">
        <w:rPr>
          <w:rFonts w:asciiTheme="majorHAnsi" w:hAnsiTheme="majorHAnsi" w:cs="Arial"/>
          <w:b/>
        </w:rPr>
        <w:t>What</w:t>
      </w:r>
      <w:r>
        <w:rPr>
          <w:rFonts w:asciiTheme="majorHAnsi" w:hAnsiTheme="majorHAnsi" w:cs="Arial"/>
          <w:b/>
        </w:rPr>
        <w:t>?)</w:t>
      </w:r>
    </w:p>
    <w:p w14:paraId="46B1CA4A" w14:textId="44D99A1C" w:rsidR="00F528B6" w:rsidRDefault="00F528B6" w:rsidP="00F528B6">
      <w:pPr>
        <w:pStyle w:val="NormalWeb"/>
        <w:rPr>
          <w:rFonts w:asciiTheme="majorHAnsi" w:hAnsiTheme="majorHAnsi" w:cstheme="majorHAnsi"/>
          <w:sz w:val="21"/>
          <w:szCs w:val="21"/>
        </w:rPr>
      </w:pPr>
      <w:r>
        <w:rPr>
          <w:rFonts w:asciiTheme="majorHAnsi" w:hAnsiTheme="majorHAnsi" w:cstheme="majorHAnsi"/>
          <w:sz w:val="21"/>
          <w:szCs w:val="21"/>
        </w:rPr>
        <w:t>T</w:t>
      </w:r>
      <w:r w:rsidRPr="00FD0CDB">
        <w:rPr>
          <w:rFonts w:asciiTheme="majorHAnsi" w:hAnsiTheme="majorHAnsi" w:cstheme="majorHAnsi"/>
          <w:sz w:val="21"/>
          <w:szCs w:val="21"/>
        </w:rPr>
        <w:t xml:space="preserve">he </w:t>
      </w:r>
      <w:r>
        <w:rPr>
          <w:rFonts w:asciiTheme="majorHAnsi" w:hAnsiTheme="majorHAnsi" w:cstheme="majorHAnsi"/>
          <w:sz w:val="21"/>
          <w:szCs w:val="21"/>
        </w:rPr>
        <w:t>LAI III</w:t>
      </w:r>
      <w:r w:rsidRPr="00FD0CDB">
        <w:rPr>
          <w:rFonts w:asciiTheme="majorHAnsi" w:hAnsiTheme="majorHAnsi" w:cstheme="majorHAnsi"/>
          <w:sz w:val="21"/>
          <w:szCs w:val="21"/>
        </w:rPr>
        <w:t xml:space="preserve"> will s</w:t>
      </w:r>
      <w:r>
        <w:rPr>
          <w:rFonts w:asciiTheme="majorHAnsi" w:hAnsiTheme="majorHAnsi" w:cstheme="majorHAnsi"/>
          <w:sz w:val="21"/>
          <w:szCs w:val="21"/>
        </w:rPr>
        <w:t>trengthen</w:t>
      </w:r>
      <w:r w:rsidRPr="00FD0CDB">
        <w:rPr>
          <w:rFonts w:asciiTheme="majorHAnsi" w:hAnsiTheme="majorHAnsi" w:cstheme="majorHAnsi"/>
          <w:sz w:val="21"/>
          <w:szCs w:val="21"/>
        </w:rPr>
        <w:t xml:space="preserve"> DFAT's influence in Laos by increasing Australia's visibility at senior levels of Government as a trusted source of advice and capacity building. </w:t>
      </w:r>
      <w:r>
        <w:rPr>
          <w:rFonts w:asciiTheme="majorHAnsi" w:hAnsiTheme="majorHAnsi" w:cstheme="majorHAnsi"/>
          <w:sz w:val="21"/>
          <w:szCs w:val="21"/>
        </w:rPr>
        <w:t>The</w:t>
      </w:r>
      <w:r w:rsidRPr="00FD0CDB">
        <w:rPr>
          <w:rFonts w:asciiTheme="majorHAnsi" w:hAnsiTheme="majorHAnsi" w:cstheme="majorHAnsi"/>
          <w:sz w:val="21"/>
          <w:szCs w:val="21"/>
        </w:rPr>
        <w:t xml:space="preserve"> goal of LAI III </w:t>
      </w:r>
      <w:r w:rsidR="00BF3849">
        <w:rPr>
          <w:rFonts w:asciiTheme="majorHAnsi" w:hAnsiTheme="majorHAnsi" w:cstheme="majorHAnsi"/>
          <w:sz w:val="21"/>
          <w:szCs w:val="21"/>
        </w:rPr>
        <w:t xml:space="preserve">is to </w:t>
      </w:r>
      <w:r w:rsidR="00BF3849" w:rsidRPr="00BF3849">
        <w:rPr>
          <w:rFonts w:asciiTheme="majorHAnsi" w:hAnsiTheme="majorHAnsi" w:cstheme="majorHAnsi"/>
          <w:b/>
          <w:bCs/>
          <w:sz w:val="21"/>
          <w:szCs w:val="21"/>
        </w:rPr>
        <w:t>strengthen relationships with key stakeholders to promote inclusive and sustainable development in Lao PDR.</w:t>
      </w:r>
      <w:r w:rsidR="00BF3849">
        <w:rPr>
          <w:rFonts w:asciiTheme="majorHAnsi" w:hAnsiTheme="majorHAnsi" w:cstheme="majorHAnsi"/>
          <w:sz w:val="21"/>
          <w:szCs w:val="21"/>
        </w:rPr>
        <w:t xml:space="preserve"> </w:t>
      </w:r>
      <w:r w:rsidR="00BF3849">
        <w:rPr>
          <w:rFonts w:asciiTheme="majorHAnsi" w:hAnsiTheme="majorHAnsi" w:cstheme="majorHAnsi"/>
          <w:sz w:val="21"/>
          <w:szCs w:val="21"/>
        </w:rPr>
        <w:br/>
      </w:r>
      <w:r w:rsidR="00BF3849">
        <w:rPr>
          <w:rFonts w:asciiTheme="majorHAnsi" w:hAnsiTheme="majorHAnsi" w:cstheme="majorHAnsi"/>
          <w:sz w:val="21"/>
          <w:szCs w:val="21"/>
        </w:rPr>
        <w:br/>
      </w:r>
      <w:r>
        <w:rPr>
          <w:rFonts w:asciiTheme="majorHAnsi" w:hAnsiTheme="majorHAnsi" w:cstheme="majorHAnsi"/>
          <w:sz w:val="21"/>
          <w:szCs w:val="21"/>
        </w:rPr>
        <w:t xml:space="preserve">This goal will be pursued through the achievement of two </w:t>
      </w:r>
      <w:r w:rsidR="003259F3">
        <w:rPr>
          <w:rFonts w:asciiTheme="majorHAnsi" w:hAnsiTheme="majorHAnsi" w:cstheme="majorHAnsi"/>
          <w:sz w:val="21"/>
          <w:szCs w:val="21"/>
        </w:rPr>
        <w:t>E</w:t>
      </w:r>
      <w:r w:rsidRPr="00FD0CDB">
        <w:rPr>
          <w:rFonts w:asciiTheme="majorHAnsi" w:hAnsiTheme="majorHAnsi" w:cstheme="majorHAnsi"/>
          <w:sz w:val="21"/>
          <w:szCs w:val="21"/>
        </w:rPr>
        <w:t xml:space="preserve">nd of </w:t>
      </w:r>
      <w:r w:rsidR="003259F3">
        <w:rPr>
          <w:rFonts w:asciiTheme="majorHAnsi" w:hAnsiTheme="majorHAnsi" w:cstheme="majorHAnsi"/>
          <w:sz w:val="21"/>
          <w:szCs w:val="21"/>
        </w:rPr>
        <w:t>Program O</w:t>
      </w:r>
      <w:r w:rsidRPr="00FD0CDB">
        <w:rPr>
          <w:rFonts w:asciiTheme="majorHAnsi" w:hAnsiTheme="majorHAnsi" w:cstheme="majorHAnsi"/>
          <w:sz w:val="21"/>
          <w:szCs w:val="21"/>
        </w:rPr>
        <w:t>utcomes</w:t>
      </w:r>
      <w:r w:rsidR="003259F3">
        <w:rPr>
          <w:rFonts w:asciiTheme="majorHAnsi" w:hAnsiTheme="majorHAnsi" w:cstheme="majorHAnsi"/>
          <w:sz w:val="21"/>
          <w:szCs w:val="21"/>
        </w:rPr>
        <w:t xml:space="preserve"> (EOPO)</w:t>
      </w:r>
      <w:r>
        <w:rPr>
          <w:rFonts w:asciiTheme="majorHAnsi" w:hAnsiTheme="majorHAnsi" w:cstheme="majorHAnsi"/>
          <w:sz w:val="21"/>
          <w:szCs w:val="21"/>
        </w:rPr>
        <w:t>:</w:t>
      </w:r>
    </w:p>
    <w:p w14:paraId="2DAA5BB7" w14:textId="1C1151E6" w:rsidR="00F528B6" w:rsidRPr="00974906" w:rsidRDefault="00BF3849" w:rsidP="00F528B6">
      <w:pPr>
        <w:pStyle w:val="NormalWeb"/>
        <w:numPr>
          <w:ilvl w:val="0"/>
          <w:numId w:val="27"/>
        </w:numPr>
        <w:spacing w:before="120" w:beforeAutospacing="0" w:after="120" w:afterAutospacing="0"/>
        <w:ind w:left="714" w:hanging="357"/>
        <w:rPr>
          <w:rFonts w:asciiTheme="majorHAnsi" w:hAnsiTheme="majorHAnsi" w:cstheme="majorHAnsi"/>
          <w:sz w:val="21"/>
          <w:szCs w:val="21"/>
        </w:rPr>
      </w:pPr>
      <w:r>
        <w:rPr>
          <w:rFonts w:asciiTheme="majorHAnsi" w:hAnsiTheme="majorHAnsi" w:cstheme="majorHAnsi"/>
          <w:sz w:val="21"/>
          <w:szCs w:val="21"/>
        </w:rPr>
        <w:t>Targeted policy reforms towards inclusive and sustainable development are supported by responsive technical advice, analysis, dialogue and diplomacy</w:t>
      </w:r>
    </w:p>
    <w:p w14:paraId="7B8D455B" w14:textId="2F671375" w:rsidR="00F528B6" w:rsidRPr="00974906" w:rsidRDefault="00F528B6" w:rsidP="00F528B6">
      <w:pPr>
        <w:pStyle w:val="NormalWeb"/>
        <w:numPr>
          <w:ilvl w:val="0"/>
          <w:numId w:val="27"/>
        </w:numPr>
        <w:spacing w:before="120" w:beforeAutospacing="0" w:after="120" w:afterAutospacing="0"/>
        <w:ind w:left="714" w:hanging="357"/>
        <w:rPr>
          <w:rFonts w:asciiTheme="majorHAnsi" w:hAnsiTheme="majorHAnsi" w:cstheme="majorHAnsi"/>
          <w:sz w:val="21"/>
          <w:szCs w:val="21"/>
        </w:rPr>
      </w:pPr>
      <w:r w:rsidRPr="00974906">
        <w:rPr>
          <w:rFonts w:asciiTheme="majorHAnsi" w:hAnsiTheme="majorHAnsi" w:cstheme="majorHAnsi"/>
          <w:sz w:val="21"/>
          <w:szCs w:val="21"/>
        </w:rPr>
        <w:t>Key stakeholders are equipped with improved skills, networks and qualifications to contribute to inclusive and sustainable development</w:t>
      </w:r>
      <w:r>
        <w:rPr>
          <w:rFonts w:asciiTheme="majorHAnsi" w:hAnsiTheme="majorHAnsi" w:cstheme="majorHAnsi"/>
          <w:sz w:val="21"/>
          <w:szCs w:val="21"/>
        </w:rPr>
        <w:t xml:space="preserve"> of Lao PDR</w:t>
      </w:r>
    </w:p>
    <w:p w14:paraId="75AAB801" w14:textId="6D4D3E49" w:rsidR="00F528B6" w:rsidRDefault="00F528B6" w:rsidP="00F528B6">
      <w:pPr>
        <w:pStyle w:val="NormalWeb"/>
        <w:rPr>
          <w:rFonts w:asciiTheme="majorHAnsi" w:hAnsiTheme="majorHAnsi" w:cstheme="majorHAnsi"/>
          <w:sz w:val="21"/>
          <w:szCs w:val="21"/>
        </w:rPr>
      </w:pPr>
      <w:r>
        <w:rPr>
          <w:rFonts w:asciiTheme="majorHAnsi" w:hAnsiTheme="majorHAnsi" w:cstheme="majorHAnsi"/>
          <w:sz w:val="21"/>
          <w:szCs w:val="21"/>
        </w:rPr>
        <w:lastRenderedPageBreak/>
        <w:t>Though the program is initially planned for four years (2021-2025), these EOPO set longer term-objectives to be pursue</w:t>
      </w:r>
      <w:r w:rsidR="009E3233">
        <w:rPr>
          <w:rFonts w:asciiTheme="majorHAnsi" w:hAnsiTheme="majorHAnsi" w:cstheme="majorHAnsi"/>
          <w:sz w:val="21"/>
          <w:szCs w:val="21"/>
        </w:rPr>
        <w:t>d</w:t>
      </w:r>
      <w:r>
        <w:rPr>
          <w:rFonts w:asciiTheme="majorHAnsi" w:hAnsiTheme="majorHAnsi" w:cstheme="majorHAnsi"/>
          <w:sz w:val="21"/>
          <w:szCs w:val="21"/>
        </w:rPr>
        <w:t xml:space="preserve"> over an eight years period, pre-empting a potential program extension of four years (2025 – 2029). To achieve these EOPO</w:t>
      </w:r>
      <w:r w:rsidR="009E3233">
        <w:rPr>
          <w:rFonts w:asciiTheme="majorHAnsi" w:hAnsiTheme="majorHAnsi" w:cstheme="majorHAnsi"/>
          <w:sz w:val="21"/>
          <w:szCs w:val="21"/>
        </w:rPr>
        <w:t>s</w:t>
      </w:r>
      <w:r>
        <w:rPr>
          <w:rFonts w:asciiTheme="majorHAnsi" w:hAnsiTheme="majorHAnsi" w:cstheme="majorHAnsi"/>
          <w:sz w:val="21"/>
          <w:szCs w:val="21"/>
        </w:rPr>
        <w:t>, the invest</w:t>
      </w:r>
      <w:r w:rsidR="00A036F8">
        <w:rPr>
          <w:rFonts w:asciiTheme="majorHAnsi" w:hAnsiTheme="majorHAnsi" w:cstheme="majorHAnsi"/>
          <w:sz w:val="21"/>
          <w:szCs w:val="21"/>
        </w:rPr>
        <w:t>ment is structured around five Intermediate O</w:t>
      </w:r>
      <w:r>
        <w:rPr>
          <w:rFonts w:asciiTheme="majorHAnsi" w:hAnsiTheme="majorHAnsi" w:cstheme="majorHAnsi"/>
          <w:sz w:val="21"/>
          <w:szCs w:val="21"/>
        </w:rPr>
        <w:t>utcomes</w:t>
      </w:r>
      <w:r w:rsidR="00A036F8">
        <w:rPr>
          <w:rFonts w:asciiTheme="majorHAnsi" w:hAnsiTheme="majorHAnsi" w:cstheme="majorHAnsi"/>
          <w:sz w:val="21"/>
          <w:szCs w:val="21"/>
        </w:rPr>
        <w:t xml:space="preserve"> (IOs)</w:t>
      </w:r>
      <w:r>
        <w:rPr>
          <w:rFonts w:asciiTheme="majorHAnsi" w:hAnsiTheme="majorHAnsi" w:cstheme="majorHAnsi"/>
          <w:sz w:val="21"/>
          <w:szCs w:val="21"/>
        </w:rPr>
        <w:t>:</w:t>
      </w:r>
    </w:p>
    <w:p w14:paraId="3161F99F" w14:textId="3D62613A" w:rsidR="00F528B6" w:rsidRDefault="00F528B6" w:rsidP="00F528B6">
      <w:pPr>
        <w:pStyle w:val="NormalWeb"/>
        <w:numPr>
          <w:ilvl w:val="0"/>
          <w:numId w:val="29"/>
        </w:numPr>
        <w:spacing w:before="120" w:beforeAutospacing="0" w:after="120" w:afterAutospacing="0"/>
        <w:ind w:left="714" w:hanging="357"/>
        <w:rPr>
          <w:rFonts w:asciiTheme="majorHAnsi" w:hAnsiTheme="majorHAnsi" w:cstheme="majorHAnsi"/>
          <w:sz w:val="21"/>
          <w:szCs w:val="21"/>
        </w:rPr>
      </w:pPr>
      <w:r>
        <w:rPr>
          <w:rFonts w:asciiTheme="majorHAnsi" w:hAnsiTheme="majorHAnsi" w:cstheme="majorHAnsi"/>
          <w:sz w:val="21"/>
          <w:szCs w:val="21"/>
        </w:rPr>
        <w:t>Targeted Lao HRD institutions have improved capacity to support inclusive and sustainable development</w:t>
      </w:r>
    </w:p>
    <w:p w14:paraId="16B21AF6" w14:textId="256561B7" w:rsidR="00F528B6" w:rsidRDefault="00F528B6" w:rsidP="00F528B6">
      <w:pPr>
        <w:pStyle w:val="NormalWeb"/>
        <w:numPr>
          <w:ilvl w:val="0"/>
          <w:numId w:val="29"/>
        </w:numPr>
        <w:spacing w:before="120" w:beforeAutospacing="0" w:after="120" w:afterAutospacing="0"/>
        <w:ind w:left="714" w:hanging="357"/>
        <w:rPr>
          <w:rFonts w:asciiTheme="majorHAnsi" w:hAnsiTheme="majorHAnsi" w:cstheme="majorHAnsi"/>
          <w:sz w:val="21"/>
          <w:szCs w:val="21"/>
        </w:rPr>
      </w:pPr>
      <w:r>
        <w:rPr>
          <w:rFonts w:asciiTheme="majorHAnsi" w:hAnsiTheme="majorHAnsi" w:cstheme="majorHAnsi"/>
          <w:sz w:val="21"/>
          <w:szCs w:val="21"/>
        </w:rPr>
        <w:t>Key Lao decision-makers have increased awareness of</w:t>
      </w:r>
      <w:r w:rsidR="00BF3849">
        <w:rPr>
          <w:rFonts w:asciiTheme="majorHAnsi" w:hAnsiTheme="majorHAnsi" w:cstheme="majorHAnsi"/>
          <w:sz w:val="21"/>
          <w:szCs w:val="21"/>
        </w:rPr>
        <w:t>,</w:t>
      </w:r>
      <w:r>
        <w:rPr>
          <w:rFonts w:asciiTheme="majorHAnsi" w:hAnsiTheme="majorHAnsi" w:cstheme="majorHAnsi"/>
          <w:sz w:val="21"/>
          <w:szCs w:val="21"/>
        </w:rPr>
        <w:t xml:space="preserve"> and improved capacity to</w:t>
      </w:r>
      <w:r w:rsidR="00BF3849">
        <w:rPr>
          <w:rFonts w:asciiTheme="majorHAnsi" w:hAnsiTheme="majorHAnsi" w:cstheme="majorHAnsi"/>
          <w:sz w:val="21"/>
          <w:szCs w:val="21"/>
        </w:rPr>
        <w:t>,</w:t>
      </w:r>
      <w:r>
        <w:rPr>
          <w:rFonts w:asciiTheme="majorHAnsi" w:hAnsiTheme="majorHAnsi" w:cstheme="majorHAnsi"/>
          <w:sz w:val="21"/>
          <w:szCs w:val="21"/>
        </w:rPr>
        <w:t xml:space="preserve"> achieve inclusive and sustainable development </w:t>
      </w:r>
    </w:p>
    <w:p w14:paraId="44C5BA74" w14:textId="77777777" w:rsidR="00EF3BD2" w:rsidRDefault="00EF3BD2" w:rsidP="00F528B6">
      <w:pPr>
        <w:pStyle w:val="NormalWeb"/>
        <w:numPr>
          <w:ilvl w:val="0"/>
          <w:numId w:val="29"/>
        </w:numPr>
        <w:spacing w:before="120" w:beforeAutospacing="0" w:after="120" w:afterAutospacing="0"/>
        <w:ind w:left="714" w:hanging="357"/>
        <w:rPr>
          <w:rFonts w:asciiTheme="majorHAnsi" w:hAnsiTheme="majorHAnsi" w:cstheme="majorHAnsi"/>
          <w:sz w:val="21"/>
          <w:szCs w:val="21"/>
        </w:rPr>
      </w:pPr>
      <w:r w:rsidRPr="00EF3BD2">
        <w:rPr>
          <w:rFonts w:asciiTheme="majorHAnsi" w:hAnsiTheme="majorHAnsi" w:cstheme="majorHAnsi"/>
          <w:sz w:val="21"/>
          <w:szCs w:val="21"/>
        </w:rPr>
        <w:t>Australian Alumni strengthen the cooperation between Lao PDR and Australia as developmental leaders</w:t>
      </w:r>
      <w:r w:rsidRPr="00EF3BD2" w:rsidDel="00EF3BD2">
        <w:rPr>
          <w:rFonts w:asciiTheme="majorHAnsi" w:hAnsiTheme="majorHAnsi" w:cstheme="majorHAnsi"/>
          <w:sz w:val="21"/>
          <w:szCs w:val="21"/>
        </w:rPr>
        <w:t xml:space="preserve"> </w:t>
      </w:r>
    </w:p>
    <w:p w14:paraId="0E1538F2" w14:textId="5828FE01" w:rsidR="00F528B6" w:rsidRPr="009E75AD" w:rsidRDefault="00F528B6" w:rsidP="00F528B6">
      <w:pPr>
        <w:pStyle w:val="NormalWeb"/>
        <w:numPr>
          <w:ilvl w:val="0"/>
          <w:numId w:val="29"/>
        </w:numPr>
        <w:spacing w:before="120" w:beforeAutospacing="0" w:after="120" w:afterAutospacing="0"/>
        <w:ind w:left="714" w:hanging="357"/>
        <w:rPr>
          <w:rFonts w:asciiTheme="majorHAnsi" w:hAnsiTheme="majorHAnsi" w:cstheme="majorHAnsi"/>
          <w:sz w:val="21"/>
          <w:szCs w:val="21"/>
        </w:rPr>
      </w:pPr>
      <w:r>
        <w:rPr>
          <w:rFonts w:asciiTheme="majorHAnsi" w:hAnsiTheme="majorHAnsi" w:cstheme="majorHAnsi"/>
          <w:sz w:val="21"/>
          <w:szCs w:val="21"/>
        </w:rPr>
        <w:t>Future Lao leaders benefit from increased qualifications and skills to promote inclusive and sustainable development</w:t>
      </w:r>
    </w:p>
    <w:p w14:paraId="5F3643ED" w14:textId="77777777" w:rsidR="00F528B6" w:rsidRDefault="00F528B6" w:rsidP="00F528B6">
      <w:pPr>
        <w:pStyle w:val="NormalWeb"/>
        <w:numPr>
          <w:ilvl w:val="0"/>
          <w:numId w:val="29"/>
        </w:numPr>
        <w:spacing w:before="120" w:beforeAutospacing="0" w:after="120" w:afterAutospacing="0"/>
        <w:ind w:left="714" w:hanging="357"/>
        <w:rPr>
          <w:rFonts w:asciiTheme="majorHAnsi" w:hAnsiTheme="majorHAnsi" w:cstheme="majorHAnsi"/>
          <w:sz w:val="21"/>
          <w:szCs w:val="21"/>
        </w:rPr>
      </w:pPr>
      <w:r>
        <w:rPr>
          <w:rFonts w:asciiTheme="majorHAnsi" w:hAnsiTheme="majorHAnsi" w:cstheme="majorHAnsi"/>
          <w:sz w:val="21"/>
          <w:szCs w:val="21"/>
        </w:rPr>
        <w:t>Lao disadvantaged groups contribute their voices and efforts to national development more effectively</w:t>
      </w:r>
      <w:r w:rsidRPr="009E75AD">
        <w:rPr>
          <w:rFonts w:asciiTheme="majorHAnsi" w:hAnsiTheme="majorHAnsi" w:cstheme="majorHAnsi"/>
          <w:sz w:val="21"/>
          <w:szCs w:val="21"/>
        </w:rPr>
        <w:t xml:space="preserve"> </w:t>
      </w:r>
    </w:p>
    <w:p w14:paraId="3FD8B4CA" w14:textId="2DB7E1F2" w:rsidR="00F528B6" w:rsidRDefault="00F528B6" w:rsidP="00F528B6">
      <w:pPr>
        <w:pStyle w:val="NormalWeb"/>
        <w:rPr>
          <w:rFonts w:asciiTheme="majorHAnsi" w:hAnsiTheme="majorHAnsi" w:cstheme="majorHAnsi"/>
          <w:sz w:val="21"/>
          <w:szCs w:val="21"/>
        </w:rPr>
      </w:pPr>
      <w:r>
        <w:rPr>
          <w:rFonts w:asciiTheme="majorHAnsi" w:hAnsiTheme="majorHAnsi" w:cstheme="majorHAnsi"/>
          <w:sz w:val="21"/>
          <w:szCs w:val="21"/>
        </w:rPr>
        <w:t>Cognisant of LAI</w:t>
      </w:r>
      <w:r w:rsidR="009331F8">
        <w:rPr>
          <w:rFonts w:asciiTheme="majorHAnsi" w:hAnsiTheme="majorHAnsi" w:cstheme="majorHAnsi"/>
          <w:sz w:val="21"/>
          <w:szCs w:val="21"/>
        </w:rPr>
        <w:t>’s</w:t>
      </w:r>
      <w:r>
        <w:rPr>
          <w:rFonts w:asciiTheme="majorHAnsi" w:hAnsiTheme="majorHAnsi" w:cstheme="majorHAnsi"/>
          <w:sz w:val="21"/>
          <w:szCs w:val="21"/>
        </w:rPr>
        <w:t xml:space="preserve"> </w:t>
      </w:r>
      <w:r w:rsidRPr="00FF4CEE">
        <w:rPr>
          <w:rFonts w:asciiTheme="majorHAnsi" w:hAnsiTheme="majorHAnsi" w:cstheme="majorHAnsi"/>
          <w:sz w:val="21"/>
          <w:szCs w:val="21"/>
        </w:rPr>
        <w:t>challenging environment marked by weak institutions and profound development challenges,</w:t>
      </w:r>
      <w:r>
        <w:rPr>
          <w:rFonts w:asciiTheme="majorHAnsi" w:hAnsiTheme="majorHAnsi" w:cstheme="majorHAnsi"/>
          <w:sz w:val="21"/>
          <w:szCs w:val="21"/>
        </w:rPr>
        <w:t xml:space="preserve"> the </w:t>
      </w:r>
      <w:r w:rsidRPr="00FD0CDB">
        <w:rPr>
          <w:rFonts w:asciiTheme="majorHAnsi" w:hAnsiTheme="majorHAnsi" w:cstheme="majorHAnsi"/>
          <w:sz w:val="21"/>
          <w:szCs w:val="21"/>
        </w:rPr>
        <w:t xml:space="preserve">investment </w:t>
      </w:r>
      <w:r w:rsidRPr="00FF4CEE">
        <w:rPr>
          <w:rFonts w:asciiTheme="majorHAnsi" w:hAnsiTheme="majorHAnsi" w:cstheme="majorHAnsi"/>
          <w:sz w:val="21"/>
          <w:szCs w:val="21"/>
        </w:rPr>
        <w:t>proposes a pathway between unrealistic ambition on the one hand and transactional engagement on the other</w:t>
      </w:r>
      <w:r>
        <w:rPr>
          <w:rFonts w:asciiTheme="majorHAnsi" w:hAnsiTheme="majorHAnsi" w:cstheme="majorHAnsi"/>
          <w:sz w:val="21"/>
          <w:szCs w:val="21"/>
        </w:rPr>
        <w:t>. It balances</w:t>
      </w:r>
      <w:r w:rsidRPr="00FD0CDB">
        <w:rPr>
          <w:rFonts w:asciiTheme="majorHAnsi" w:hAnsiTheme="majorHAnsi" w:cstheme="majorHAnsi"/>
          <w:sz w:val="21"/>
          <w:szCs w:val="21"/>
        </w:rPr>
        <w:t xml:space="preserve"> </w:t>
      </w:r>
      <w:r>
        <w:rPr>
          <w:rFonts w:asciiTheme="majorHAnsi" w:hAnsiTheme="majorHAnsi" w:cstheme="majorHAnsi"/>
          <w:sz w:val="21"/>
          <w:szCs w:val="21"/>
        </w:rPr>
        <w:t xml:space="preserve">the </w:t>
      </w:r>
      <w:r w:rsidRPr="00FD0CDB">
        <w:rPr>
          <w:rFonts w:asciiTheme="majorHAnsi" w:hAnsiTheme="majorHAnsi" w:cstheme="majorHAnsi"/>
          <w:sz w:val="21"/>
          <w:szCs w:val="21"/>
        </w:rPr>
        <w:t xml:space="preserve">need to </w:t>
      </w:r>
      <w:r>
        <w:rPr>
          <w:rFonts w:asciiTheme="majorHAnsi" w:hAnsiTheme="majorHAnsi" w:cstheme="majorHAnsi"/>
          <w:sz w:val="21"/>
          <w:szCs w:val="21"/>
        </w:rPr>
        <w:t xml:space="preserve">pursue developmental outcomes in line with Australia’s values and interest with </w:t>
      </w:r>
      <w:r w:rsidRPr="00FD0CDB">
        <w:rPr>
          <w:rFonts w:asciiTheme="majorHAnsi" w:hAnsiTheme="majorHAnsi" w:cstheme="majorHAnsi"/>
          <w:sz w:val="21"/>
          <w:szCs w:val="21"/>
        </w:rPr>
        <w:t>lasting</w:t>
      </w:r>
      <w:r>
        <w:rPr>
          <w:rFonts w:asciiTheme="majorHAnsi" w:hAnsiTheme="majorHAnsi" w:cstheme="majorHAnsi"/>
          <w:sz w:val="21"/>
          <w:szCs w:val="21"/>
        </w:rPr>
        <w:t xml:space="preserve"> relationship</w:t>
      </w:r>
      <w:r w:rsidRPr="00FD0CDB">
        <w:rPr>
          <w:rFonts w:asciiTheme="majorHAnsi" w:hAnsiTheme="majorHAnsi" w:cstheme="majorHAnsi"/>
          <w:sz w:val="21"/>
          <w:szCs w:val="21"/>
        </w:rPr>
        <w:t xml:space="preserve"> impact</w:t>
      </w:r>
      <w:r w:rsidRPr="00FF4CEE">
        <w:rPr>
          <w:rFonts w:asciiTheme="majorHAnsi" w:hAnsiTheme="majorHAnsi" w:cstheme="majorHAnsi"/>
          <w:sz w:val="21"/>
          <w:szCs w:val="21"/>
        </w:rPr>
        <w:t>.</w:t>
      </w:r>
      <w:r>
        <w:rPr>
          <w:rFonts w:asciiTheme="majorHAnsi" w:hAnsiTheme="majorHAnsi" w:cstheme="majorHAnsi"/>
          <w:sz w:val="21"/>
          <w:szCs w:val="21"/>
        </w:rPr>
        <w:t xml:space="preserve"> It</w:t>
      </w:r>
      <w:r w:rsidRPr="00FF4CEE">
        <w:rPr>
          <w:rFonts w:asciiTheme="majorHAnsi" w:hAnsiTheme="majorHAnsi" w:cstheme="majorHAnsi"/>
          <w:sz w:val="21"/>
          <w:szCs w:val="21"/>
        </w:rPr>
        <w:t xml:space="preserve"> provides flexibility to </w:t>
      </w:r>
      <w:r>
        <w:rPr>
          <w:rFonts w:asciiTheme="majorHAnsi" w:hAnsiTheme="majorHAnsi" w:cstheme="majorHAnsi"/>
          <w:sz w:val="21"/>
          <w:szCs w:val="21"/>
        </w:rPr>
        <w:t>develop individual capacity</w:t>
      </w:r>
      <w:r w:rsidRPr="00FD0CDB">
        <w:rPr>
          <w:rFonts w:asciiTheme="majorHAnsi" w:hAnsiTheme="majorHAnsi" w:cstheme="majorHAnsi"/>
          <w:sz w:val="21"/>
          <w:szCs w:val="21"/>
        </w:rPr>
        <w:t xml:space="preserve"> in the medium term and </w:t>
      </w:r>
      <w:r w:rsidRPr="00FF4CEE">
        <w:rPr>
          <w:rFonts w:asciiTheme="majorHAnsi" w:hAnsiTheme="majorHAnsi" w:cstheme="majorHAnsi"/>
          <w:sz w:val="21"/>
          <w:szCs w:val="21"/>
        </w:rPr>
        <w:t>organisational and systemic</w:t>
      </w:r>
      <w:r w:rsidRPr="00FD0CDB">
        <w:rPr>
          <w:rFonts w:asciiTheme="majorHAnsi" w:hAnsiTheme="majorHAnsi" w:cstheme="majorHAnsi"/>
          <w:sz w:val="21"/>
          <w:szCs w:val="21"/>
        </w:rPr>
        <w:t xml:space="preserve"> </w:t>
      </w:r>
      <w:r>
        <w:rPr>
          <w:rFonts w:asciiTheme="majorHAnsi" w:hAnsiTheme="majorHAnsi" w:cstheme="majorHAnsi"/>
          <w:sz w:val="21"/>
          <w:szCs w:val="21"/>
        </w:rPr>
        <w:t xml:space="preserve">capacity </w:t>
      </w:r>
      <w:r w:rsidRPr="00FD0CDB">
        <w:rPr>
          <w:rFonts w:asciiTheme="majorHAnsi" w:hAnsiTheme="majorHAnsi" w:cstheme="majorHAnsi"/>
          <w:sz w:val="21"/>
          <w:szCs w:val="21"/>
        </w:rPr>
        <w:t>in the longer term</w:t>
      </w:r>
      <w:r>
        <w:rPr>
          <w:rFonts w:asciiTheme="majorHAnsi" w:hAnsiTheme="majorHAnsi" w:cstheme="majorHAnsi"/>
          <w:sz w:val="21"/>
          <w:szCs w:val="21"/>
        </w:rPr>
        <w:t>, while being responsive to emerging priorities and needs</w:t>
      </w:r>
      <w:r w:rsidRPr="00FD0CDB">
        <w:rPr>
          <w:rFonts w:asciiTheme="majorHAnsi" w:hAnsiTheme="majorHAnsi" w:cstheme="majorHAnsi"/>
          <w:sz w:val="21"/>
          <w:szCs w:val="21"/>
        </w:rPr>
        <w:t xml:space="preserve">. </w:t>
      </w:r>
      <w:r>
        <w:rPr>
          <w:rFonts w:asciiTheme="majorHAnsi" w:hAnsiTheme="majorHAnsi" w:cstheme="majorHAnsi"/>
          <w:sz w:val="21"/>
          <w:szCs w:val="21"/>
        </w:rPr>
        <w:t xml:space="preserve">The program design will further develop LAI as a </w:t>
      </w:r>
      <w:r w:rsidRPr="00FF4CEE">
        <w:rPr>
          <w:rFonts w:asciiTheme="majorHAnsi" w:hAnsiTheme="majorHAnsi" w:cstheme="majorHAnsi"/>
          <w:sz w:val="21"/>
          <w:szCs w:val="21"/>
        </w:rPr>
        <w:t xml:space="preserve">vehicle equipped with the ability to understand and engage with the inner workings of </w:t>
      </w:r>
      <w:r>
        <w:rPr>
          <w:rFonts w:asciiTheme="majorHAnsi" w:hAnsiTheme="majorHAnsi" w:cstheme="majorHAnsi"/>
          <w:sz w:val="21"/>
          <w:szCs w:val="21"/>
        </w:rPr>
        <w:t>key institutions and stakeholders</w:t>
      </w:r>
      <w:r w:rsidRPr="00FF4CEE">
        <w:rPr>
          <w:rFonts w:asciiTheme="majorHAnsi" w:hAnsiTheme="majorHAnsi" w:cstheme="majorHAnsi"/>
          <w:sz w:val="21"/>
          <w:szCs w:val="21"/>
        </w:rPr>
        <w:t>,</w:t>
      </w:r>
      <w:r w:rsidR="003259F3">
        <w:rPr>
          <w:rFonts w:asciiTheme="majorHAnsi" w:hAnsiTheme="majorHAnsi" w:cstheme="majorHAnsi"/>
          <w:sz w:val="21"/>
          <w:szCs w:val="21"/>
        </w:rPr>
        <w:t xml:space="preserve"> </w:t>
      </w:r>
      <w:r w:rsidRPr="00FF4CEE">
        <w:rPr>
          <w:rFonts w:asciiTheme="majorHAnsi" w:hAnsiTheme="majorHAnsi" w:cstheme="majorHAnsi"/>
          <w:sz w:val="21"/>
          <w:szCs w:val="21"/>
        </w:rPr>
        <w:t xml:space="preserve">and </w:t>
      </w:r>
      <w:r>
        <w:rPr>
          <w:rFonts w:asciiTheme="majorHAnsi" w:hAnsiTheme="majorHAnsi" w:cstheme="majorHAnsi"/>
          <w:sz w:val="21"/>
          <w:szCs w:val="21"/>
        </w:rPr>
        <w:t xml:space="preserve">committed to </w:t>
      </w:r>
      <w:r w:rsidRPr="00FF4CEE">
        <w:rPr>
          <w:rFonts w:asciiTheme="majorHAnsi" w:hAnsiTheme="majorHAnsi" w:cstheme="majorHAnsi"/>
          <w:sz w:val="21"/>
          <w:szCs w:val="21"/>
        </w:rPr>
        <w:t xml:space="preserve">a culture of political navigation, regular structured reflection, flexibility, adaptation, and opportunism. </w:t>
      </w:r>
    </w:p>
    <w:p w14:paraId="779C6D1D" w14:textId="017B9DDD" w:rsidR="00F528B6" w:rsidRDefault="00F528B6" w:rsidP="00F528B6">
      <w:pPr>
        <w:pStyle w:val="NormalWeb"/>
        <w:rPr>
          <w:rFonts w:asciiTheme="majorHAnsi" w:hAnsiTheme="majorHAnsi" w:cstheme="majorHAnsi"/>
          <w:sz w:val="21"/>
          <w:szCs w:val="21"/>
        </w:rPr>
      </w:pPr>
      <w:r>
        <w:rPr>
          <w:rFonts w:asciiTheme="majorHAnsi" w:hAnsiTheme="majorHAnsi" w:cstheme="majorHAnsi"/>
          <w:sz w:val="21"/>
          <w:szCs w:val="21"/>
        </w:rPr>
        <w:t xml:space="preserve">Annex 1 presents a preliminary program logic that will be firmed up during the design process. Activities will be designed to support the development of sound national HRD policies and practices, and to equip key stakeholders </w:t>
      </w:r>
      <w:r w:rsidRPr="006B5D7E">
        <w:rPr>
          <w:rFonts w:asciiTheme="majorHAnsi" w:hAnsiTheme="majorHAnsi" w:cstheme="majorHAnsi"/>
          <w:sz w:val="21"/>
          <w:szCs w:val="21"/>
        </w:rPr>
        <w:t xml:space="preserve">with improved skills, networks and qualifications to contribute to inclusive </w:t>
      </w:r>
      <w:r>
        <w:rPr>
          <w:rFonts w:asciiTheme="majorHAnsi" w:hAnsiTheme="majorHAnsi" w:cstheme="majorHAnsi"/>
          <w:sz w:val="21"/>
          <w:szCs w:val="21"/>
        </w:rPr>
        <w:t xml:space="preserve">and sustainable </w:t>
      </w:r>
      <w:r w:rsidRPr="006B5D7E">
        <w:rPr>
          <w:rFonts w:asciiTheme="majorHAnsi" w:hAnsiTheme="majorHAnsi" w:cstheme="majorHAnsi"/>
          <w:sz w:val="21"/>
          <w:szCs w:val="21"/>
        </w:rPr>
        <w:t xml:space="preserve">development of Lao PDR.  </w:t>
      </w:r>
      <w:r>
        <w:rPr>
          <w:rFonts w:asciiTheme="majorHAnsi" w:hAnsiTheme="majorHAnsi" w:cstheme="majorHAnsi"/>
          <w:sz w:val="21"/>
          <w:szCs w:val="21"/>
        </w:rPr>
        <w:t>As a priority for the first 2-3 years of implementation, the design will favour activit</w:t>
      </w:r>
      <w:r w:rsidR="003259F3">
        <w:rPr>
          <w:rFonts w:asciiTheme="majorHAnsi" w:hAnsiTheme="majorHAnsi" w:cstheme="majorHAnsi"/>
          <w:sz w:val="21"/>
          <w:szCs w:val="21"/>
        </w:rPr>
        <w:t>i</w:t>
      </w:r>
      <w:r>
        <w:rPr>
          <w:rFonts w:asciiTheme="majorHAnsi" w:hAnsiTheme="majorHAnsi" w:cstheme="majorHAnsi"/>
          <w:sz w:val="21"/>
          <w:szCs w:val="21"/>
        </w:rPr>
        <w:t>es that strengthen LAI as an influential centre for the bilateral relationship, agile in exploring partnerships, creative in offering opportunities for discussions, and effective in forging strong relationship with key Lao institutions and stakeholders. Sound contextual understanding, flexible operations and a strategy of trials and adaptation will likely be required. The design will also include Australia Awards Scholarships and targeted short courses and training activities. It will outline specific activities</w:t>
      </w:r>
      <w:r w:rsidRPr="00FD0CDB">
        <w:rPr>
          <w:rFonts w:asciiTheme="majorHAnsi" w:hAnsiTheme="majorHAnsi" w:cstheme="majorHAnsi"/>
          <w:sz w:val="21"/>
          <w:szCs w:val="21"/>
        </w:rPr>
        <w:t xml:space="preserve"> to grow our diverse and influential Australian </w:t>
      </w:r>
      <w:proofErr w:type="gramStart"/>
      <w:r w:rsidRPr="00FD0CDB">
        <w:rPr>
          <w:rFonts w:asciiTheme="majorHAnsi" w:hAnsiTheme="majorHAnsi" w:cstheme="majorHAnsi"/>
          <w:sz w:val="21"/>
          <w:szCs w:val="21"/>
        </w:rPr>
        <w:t>alumni network, and</w:t>
      </w:r>
      <w:proofErr w:type="gramEnd"/>
      <w:r w:rsidRPr="00FD0CDB">
        <w:rPr>
          <w:rFonts w:asciiTheme="majorHAnsi" w:hAnsiTheme="majorHAnsi" w:cstheme="majorHAnsi"/>
          <w:sz w:val="21"/>
          <w:szCs w:val="21"/>
        </w:rPr>
        <w:t xml:space="preserve"> enhance our ability to capitalise on these people-to-people links for advancing Australia's national interests. </w:t>
      </w:r>
      <w:r>
        <w:rPr>
          <w:rFonts w:asciiTheme="majorHAnsi" w:hAnsiTheme="majorHAnsi" w:cstheme="majorHAnsi"/>
          <w:sz w:val="21"/>
          <w:szCs w:val="21"/>
        </w:rPr>
        <w:t xml:space="preserve">It </w:t>
      </w:r>
      <w:r w:rsidRPr="00FD0CDB">
        <w:rPr>
          <w:rFonts w:asciiTheme="majorHAnsi" w:hAnsiTheme="majorHAnsi" w:cstheme="majorHAnsi"/>
          <w:sz w:val="21"/>
          <w:szCs w:val="21"/>
        </w:rPr>
        <w:t xml:space="preserve">will </w:t>
      </w:r>
      <w:r>
        <w:rPr>
          <w:rFonts w:asciiTheme="majorHAnsi" w:hAnsiTheme="majorHAnsi" w:cstheme="majorHAnsi"/>
          <w:sz w:val="21"/>
          <w:szCs w:val="21"/>
        </w:rPr>
        <w:t>include</w:t>
      </w:r>
      <w:r w:rsidRPr="00FD0CDB">
        <w:rPr>
          <w:rFonts w:asciiTheme="majorHAnsi" w:hAnsiTheme="majorHAnsi" w:cstheme="majorHAnsi"/>
          <w:sz w:val="21"/>
          <w:szCs w:val="21"/>
        </w:rPr>
        <w:t xml:space="preserve"> the ability to respond more quickly and strategically to requests for support from key </w:t>
      </w:r>
      <w:proofErr w:type="gramStart"/>
      <w:r w:rsidRPr="00FD0CDB">
        <w:rPr>
          <w:rFonts w:asciiTheme="majorHAnsi" w:hAnsiTheme="majorHAnsi" w:cstheme="majorHAnsi"/>
          <w:sz w:val="21"/>
          <w:szCs w:val="21"/>
        </w:rPr>
        <w:t>institutions, and</w:t>
      </w:r>
      <w:proofErr w:type="gramEnd"/>
      <w:r w:rsidRPr="00FD0CDB">
        <w:rPr>
          <w:rFonts w:asciiTheme="majorHAnsi" w:hAnsiTheme="majorHAnsi" w:cstheme="majorHAnsi"/>
          <w:sz w:val="21"/>
          <w:szCs w:val="21"/>
        </w:rPr>
        <w:t xml:space="preserve"> identify opportunities to promote trilateral cooperation. </w:t>
      </w:r>
      <w:r>
        <w:rPr>
          <w:rFonts w:asciiTheme="majorHAnsi" w:hAnsiTheme="majorHAnsi" w:cstheme="majorHAnsi"/>
          <w:sz w:val="21"/>
          <w:szCs w:val="21"/>
        </w:rPr>
        <w:t xml:space="preserve">It will </w:t>
      </w:r>
      <w:r w:rsidRPr="00FD0CDB">
        <w:rPr>
          <w:rFonts w:asciiTheme="majorHAnsi" w:hAnsiTheme="majorHAnsi" w:cstheme="majorHAnsi"/>
          <w:sz w:val="21"/>
          <w:szCs w:val="21"/>
        </w:rPr>
        <w:t>also</w:t>
      </w:r>
      <w:r>
        <w:rPr>
          <w:rFonts w:asciiTheme="majorHAnsi" w:hAnsiTheme="majorHAnsi" w:cstheme="majorHAnsi"/>
          <w:sz w:val="21"/>
          <w:szCs w:val="21"/>
        </w:rPr>
        <w:t xml:space="preserve"> provide technical assistance </w:t>
      </w:r>
      <w:r w:rsidRPr="00FD0CDB">
        <w:rPr>
          <w:rFonts w:asciiTheme="majorHAnsi" w:hAnsiTheme="majorHAnsi" w:cstheme="majorHAnsi"/>
          <w:sz w:val="21"/>
          <w:szCs w:val="21"/>
        </w:rPr>
        <w:t>to continue to improve the quality design, management and evaluation of our development cooperation so that it supports a strong bilateral relationship.</w:t>
      </w:r>
      <w:r>
        <w:rPr>
          <w:rFonts w:asciiTheme="majorHAnsi" w:hAnsiTheme="majorHAnsi" w:cstheme="majorHAnsi"/>
          <w:sz w:val="21"/>
          <w:szCs w:val="21"/>
        </w:rPr>
        <w:t xml:space="preserve"> Finally, a strong public diplomacy and </w:t>
      </w:r>
      <w:r w:rsidR="003259F3">
        <w:rPr>
          <w:rFonts w:asciiTheme="majorHAnsi" w:hAnsiTheme="majorHAnsi" w:cstheme="majorHAnsi"/>
          <w:sz w:val="21"/>
          <w:szCs w:val="21"/>
        </w:rPr>
        <w:t>communications</w:t>
      </w:r>
      <w:r>
        <w:rPr>
          <w:rFonts w:asciiTheme="majorHAnsi" w:hAnsiTheme="majorHAnsi" w:cstheme="majorHAnsi"/>
          <w:sz w:val="21"/>
          <w:szCs w:val="21"/>
        </w:rPr>
        <w:t xml:space="preserve"> function will equip the program with an ability to leverage existing investments to promote Australia’s voice and influence in Lao PDR and strengthen the bilateral relationship.</w:t>
      </w:r>
    </w:p>
    <w:p w14:paraId="4712F988" w14:textId="7C8401CF" w:rsidR="00F528B6" w:rsidRPr="0018030D" w:rsidRDefault="00F528B6" w:rsidP="00F528B6">
      <w:pPr>
        <w:pStyle w:val="NormalWeb"/>
        <w:rPr>
          <w:rFonts w:ascii="Calibri" w:eastAsiaTheme="minorHAnsi" w:hAnsi="Calibri" w:cstheme="minorBidi"/>
          <w:sz w:val="22"/>
          <w:szCs w:val="22"/>
          <w:lang w:eastAsia="en-US"/>
        </w:rPr>
      </w:pPr>
      <w:r>
        <w:rPr>
          <w:rFonts w:asciiTheme="majorHAnsi" w:hAnsiTheme="majorHAnsi" w:cstheme="majorHAnsi"/>
          <w:sz w:val="21"/>
          <w:szCs w:val="21"/>
        </w:rPr>
        <w:t>A variety of</w:t>
      </w:r>
      <w:r w:rsidRPr="00FD0CDB">
        <w:rPr>
          <w:rFonts w:asciiTheme="majorHAnsi" w:hAnsiTheme="majorHAnsi" w:cstheme="majorHAnsi"/>
          <w:sz w:val="21"/>
          <w:szCs w:val="21"/>
        </w:rPr>
        <w:t xml:space="preserve"> options</w:t>
      </w:r>
      <w:r>
        <w:rPr>
          <w:rFonts w:asciiTheme="majorHAnsi" w:hAnsiTheme="majorHAnsi" w:cstheme="majorHAnsi"/>
          <w:sz w:val="21"/>
          <w:szCs w:val="21"/>
        </w:rPr>
        <w:t xml:space="preserve"> for LAI III</w:t>
      </w:r>
      <w:r w:rsidRPr="00FD0CDB">
        <w:rPr>
          <w:rFonts w:asciiTheme="majorHAnsi" w:hAnsiTheme="majorHAnsi" w:cstheme="majorHAnsi"/>
          <w:sz w:val="21"/>
          <w:szCs w:val="21"/>
        </w:rPr>
        <w:t xml:space="preserve"> have been considered</w:t>
      </w:r>
      <w:r>
        <w:rPr>
          <w:rFonts w:asciiTheme="majorHAnsi" w:hAnsiTheme="majorHAnsi" w:cstheme="majorHAnsi"/>
          <w:sz w:val="21"/>
          <w:szCs w:val="21"/>
        </w:rPr>
        <w:t>.</w:t>
      </w:r>
      <w:r w:rsidRPr="008445E9">
        <w:rPr>
          <w:rFonts w:asciiTheme="majorHAnsi" w:hAnsiTheme="majorHAnsi" w:cstheme="majorHAnsi"/>
          <w:sz w:val="21"/>
          <w:szCs w:val="21"/>
        </w:rPr>
        <w:t xml:space="preserve"> </w:t>
      </w:r>
      <w:r>
        <w:rPr>
          <w:rFonts w:asciiTheme="majorHAnsi" w:hAnsiTheme="majorHAnsi" w:cstheme="majorHAnsi"/>
          <w:sz w:val="21"/>
          <w:szCs w:val="21"/>
        </w:rPr>
        <w:t xml:space="preserve">As suggested by </w:t>
      </w:r>
      <w:r w:rsidRPr="008445E9">
        <w:rPr>
          <w:rFonts w:asciiTheme="majorHAnsi" w:hAnsiTheme="majorHAnsi" w:cstheme="majorHAnsi"/>
          <w:sz w:val="21"/>
          <w:szCs w:val="21"/>
        </w:rPr>
        <w:t xml:space="preserve">the </w:t>
      </w:r>
      <w:r>
        <w:rPr>
          <w:rFonts w:asciiTheme="majorHAnsi" w:hAnsiTheme="majorHAnsi" w:cstheme="majorHAnsi"/>
          <w:sz w:val="21"/>
          <w:szCs w:val="21"/>
        </w:rPr>
        <w:t xml:space="preserve">Phase 2 </w:t>
      </w:r>
      <w:r w:rsidRPr="008445E9">
        <w:rPr>
          <w:rFonts w:asciiTheme="majorHAnsi" w:hAnsiTheme="majorHAnsi" w:cstheme="majorHAnsi"/>
          <w:sz w:val="21"/>
          <w:szCs w:val="21"/>
        </w:rPr>
        <w:t xml:space="preserve">Formative Review, </w:t>
      </w:r>
      <w:r>
        <w:rPr>
          <w:rFonts w:asciiTheme="majorHAnsi" w:hAnsiTheme="majorHAnsi" w:cstheme="majorHAnsi"/>
          <w:sz w:val="21"/>
          <w:szCs w:val="21"/>
        </w:rPr>
        <w:t xml:space="preserve">Post has carefully considered the relevance and effectiveness of Phase 2 core program activities and identified some </w:t>
      </w:r>
      <w:r w:rsidRPr="00E41BCE">
        <w:rPr>
          <w:rFonts w:asciiTheme="majorHAnsi" w:hAnsiTheme="majorHAnsi" w:cstheme="majorHAnsi"/>
          <w:sz w:val="21"/>
          <w:szCs w:val="21"/>
        </w:rPr>
        <w:t xml:space="preserve">that will be progressively phased down. </w:t>
      </w:r>
      <w:r w:rsidRPr="00FD0CDB">
        <w:rPr>
          <w:rFonts w:asciiTheme="majorHAnsi" w:hAnsiTheme="majorHAnsi" w:cstheme="majorHAnsi"/>
          <w:sz w:val="21"/>
          <w:szCs w:val="21"/>
        </w:rPr>
        <w:t xml:space="preserve">For instance, </w:t>
      </w:r>
      <w:r w:rsidRPr="008445E9">
        <w:rPr>
          <w:rFonts w:asciiTheme="majorHAnsi" w:hAnsiTheme="majorHAnsi" w:cstheme="majorHAnsi"/>
          <w:sz w:val="21"/>
          <w:szCs w:val="21"/>
        </w:rPr>
        <w:t>the L</w:t>
      </w:r>
      <w:r w:rsidR="001A1102">
        <w:rPr>
          <w:rFonts w:asciiTheme="majorHAnsi" w:hAnsiTheme="majorHAnsi" w:cstheme="majorHAnsi"/>
          <w:sz w:val="21"/>
          <w:szCs w:val="21"/>
        </w:rPr>
        <w:t xml:space="preserve">ao </w:t>
      </w:r>
      <w:r w:rsidRPr="008445E9">
        <w:rPr>
          <w:rFonts w:asciiTheme="majorHAnsi" w:hAnsiTheme="majorHAnsi" w:cstheme="majorHAnsi"/>
          <w:sz w:val="21"/>
          <w:szCs w:val="21"/>
        </w:rPr>
        <w:t>A</w:t>
      </w:r>
      <w:r w:rsidR="001A1102">
        <w:rPr>
          <w:rFonts w:asciiTheme="majorHAnsi" w:hAnsiTheme="majorHAnsi" w:cstheme="majorHAnsi"/>
          <w:sz w:val="21"/>
          <w:szCs w:val="21"/>
        </w:rPr>
        <w:t xml:space="preserve">ustralia </w:t>
      </w:r>
      <w:r w:rsidRPr="008445E9">
        <w:rPr>
          <w:rFonts w:asciiTheme="majorHAnsi" w:hAnsiTheme="majorHAnsi" w:cstheme="majorHAnsi"/>
          <w:sz w:val="21"/>
          <w:szCs w:val="21"/>
        </w:rPr>
        <w:t>N</w:t>
      </w:r>
      <w:r w:rsidR="001A1102">
        <w:rPr>
          <w:rFonts w:asciiTheme="majorHAnsi" w:hAnsiTheme="majorHAnsi" w:cstheme="majorHAnsi"/>
          <w:sz w:val="21"/>
          <w:szCs w:val="21"/>
        </w:rPr>
        <w:t xml:space="preserve">ational </w:t>
      </w:r>
      <w:r w:rsidRPr="008445E9">
        <w:rPr>
          <w:rFonts w:asciiTheme="majorHAnsi" w:hAnsiTheme="majorHAnsi" w:cstheme="majorHAnsi"/>
          <w:sz w:val="21"/>
          <w:szCs w:val="21"/>
        </w:rPr>
        <w:t>S</w:t>
      </w:r>
      <w:r w:rsidR="001A1102">
        <w:rPr>
          <w:rFonts w:asciiTheme="majorHAnsi" w:hAnsiTheme="majorHAnsi" w:cstheme="majorHAnsi"/>
          <w:sz w:val="21"/>
          <w:szCs w:val="21"/>
        </w:rPr>
        <w:t>cholarships (LANS)</w:t>
      </w:r>
      <w:r w:rsidRPr="008445E9">
        <w:rPr>
          <w:rFonts w:asciiTheme="majorHAnsi" w:hAnsiTheme="majorHAnsi" w:cstheme="majorHAnsi"/>
          <w:sz w:val="21"/>
          <w:szCs w:val="21"/>
        </w:rPr>
        <w:t xml:space="preserve"> Program </w:t>
      </w:r>
      <w:r w:rsidR="001A1102">
        <w:rPr>
          <w:rFonts w:asciiTheme="majorHAnsi" w:hAnsiTheme="majorHAnsi" w:cstheme="majorHAnsi"/>
          <w:sz w:val="21"/>
          <w:szCs w:val="21"/>
        </w:rPr>
        <w:t xml:space="preserve">has been discontinued (to be </w:t>
      </w:r>
      <w:r w:rsidRPr="008445E9">
        <w:rPr>
          <w:rFonts w:asciiTheme="majorHAnsi" w:hAnsiTheme="majorHAnsi" w:cstheme="majorHAnsi"/>
          <w:sz w:val="21"/>
          <w:szCs w:val="21"/>
        </w:rPr>
        <w:t xml:space="preserve">phased out </w:t>
      </w:r>
      <w:r w:rsidR="001A1102">
        <w:rPr>
          <w:rFonts w:asciiTheme="majorHAnsi" w:hAnsiTheme="majorHAnsi" w:cstheme="majorHAnsi"/>
          <w:sz w:val="21"/>
          <w:szCs w:val="21"/>
        </w:rPr>
        <w:t xml:space="preserve">over 4 years) </w:t>
      </w:r>
      <w:r w:rsidRPr="008445E9">
        <w:rPr>
          <w:rFonts w:asciiTheme="majorHAnsi" w:hAnsiTheme="majorHAnsi" w:cstheme="majorHAnsi"/>
          <w:sz w:val="21"/>
          <w:szCs w:val="21"/>
        </w:rPr>
        <w:t>due to its lack of sustainability and poor value for money, coupled with its decreasing relevance in the COVID- 19 context.</w:t>
      </w:r>
      <w:r>
        <w:rPr>
          <w:rFonts w:asciiTheme="majorHAnsi" w:hAnsiTheme="majorHAnsi" w:cstheme="majorHAnsi"/>
          <w:sz w:val="21"/>
          <w:szCs w:val="21"/>
        </w:rPr>
        <w:t xml:space="preserve"> Learning from the COVID-19 crisis, Post has favoured an option that provide </w:t>
      </w:r>
      <w:r w:rsidRPr="00E41BCE">
        <w:rPr>
          <w:rFonts w:asciiTheme="majorHAnsi" w:hAnsiTheme="majorHAnsi" w:cstheme="majorHAnsi"/>
          <w:sz w:val="21"/>
          <w:szCs w:val="21"/>
        </w:rPr>
        <w:t xml:space="preserve">sufficient flexibility to respond to emergent opportunities and </w:t>
      </w:r>
      <w:proofErr w:type="gramStart"/>
      <w:r w:rsidRPr="00E41BCE">
        <w:rPr>
          <w:rFonts w:asciiTheme="majorHAnsi" w:hAnsiTheme="majorHAnsi" w:cstheme="majorHAnsi"/>
          <w:sz w:val="21"/>
          <w:szCs w:val="21"/>
        </w:rPr>
        <w:t>priorities</w:t>
      </w:r>
      <w:r>
        <w:rPr>
          <w:rFonts w:asciiTheme="majorHAnsi" w:hAnsiTheme="majorHAnsi" w:cstheme="majorHAnsi"/>
          <w:sz w:val="21"/>
          <w:szCs w:val="21"/>
        </w:rPr>
        <w:t>, and</w:t>
      </w:r>
      <w:proofErr w:type="gramEnd"/>
      <w:r>
        <w:rPr>
          <w:rFonts w:asciiTheme="majorHAnsi" w:hAnsiTheme="majorHAnsi" w:cstheme="majorHAnsi"/>
          <w:sz w:val="21"/>
          <w:szCs w:val="21"/>
        </w:rPr>
        <w:t xml:space="preserve"> scale up or down depending on resource available</w:t>
      </w:r>
      <w:r w:rsidRPr="00E41BCE">
        <w:rPr>
          <w:rFonts w:asciiTheme="majorHAnsi" w:hAnsiTheme="majorHAnsi" w:cstheme="majorHAnsi"/>
          <w:sz w:val="21"/>
          <w:szCs w:val="21"/>
        </w:rPr>
        <w:t xml:space="preserve">. It has also recognised the comparative advantages of both LAI and LADLF and sought to </w:t>
      </w:r>
      <w:r>
        <w:rPr>
          <w:rFonts w:asciiTheme="majorHAnsi" w:hAnsiTheme="majorHAnsi" w:cstheme="majorHAnsi"/>
          <w:sz w:val="21"/>
          <w:szCs w:val="21"/>
        </w:rPr>
        <w:t>create a viable option that exploits them</w:t>
      </w:r>
      <w:r w:rsidRPr="00FD0CDB">
        <w:rPr>
          <w:rFonts w:asciiTheme="majorHAnsi" w:hAnsiTheme="majorHAnsi" w:cstheme="majorHAnsi"/>
          <w:sz w:val="21"/>
          <w:szCs w:val="21"/>
        </w:rPr>
        <w:t xml:space="preserve">. </w:t>
      </w:r>
    </w:p>
    <w:p w14:paraId="6AD7A94F" w14:textId="77777777" w:rsidR="00E41BCE" w:rsidRPr="00490CDB" w:rsidRDefault="00E41BCE" w:rsidP="00E41BCE">
      <w:pPr>
        <w:pStyle w:val="NormalWeb"/>
        <w:rPr>
          <w:rFonts w:cs="Arial"/>
          <w:sz w:val="21"/>
          <w:szCs w:val="21"/>
          <w:lang w:eastAsia="en-AU"/>
        </w:rPr>
      </w:pPr>
    </w:p>
    <w:p w14:paraId="752F21C7" w14:textId="30294EBA" w:rsidR="00490CDB" w:rsidRPr="00490CDB" w:rsidRDefault="00BE4DC3" w:rsidP="005D34F0">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sidRPr="00490CDB">
        <w:rPr>
          <w:rFonts w:asciiTheme="majorHAnsi" w:hAnsiTheme="majorHAnsi" w:cs="Arial"/>
          <w:b/>
          <w:szCs w:val="21"/>
        </w:rPr>
        <w:t>Implementation</w:t>
      </w:r>
      <w:r w:rsidRPr="00490CDB">
        <w:rPr>
          <w:rFonts w:asciiTheme="majorHAnsi" w:hAnsiTheme="majorHAnsi" w:cs="Arial"/>
          <w:b/>
        </w:rPr>
        <w:t xml:space="preserve"> Arrangements and Delivery Approach </w:t>
      </w:r>
      <w:r>
        <w:rPr>
          <w:rFonts w:asciiTheme="majorHAnsi" w:hAnsiTheme="majorHAnsi" w:cs="Arial"/>
          <w:b/>
        </w:rPr>
        <w:t>(</w:t>
      </w:r>
      <w:r w:rsidR="00490CDB" w:rsidRPr="00490CDB">
        <w:rPr>
          <w:rFonts w:asciiTheme="majorHAnsi" w:hAnsiTheme="majorHAnsi" w:cs="Arial"/>
          <w:b/>
        </w:rPr>
        <w:t xml:space="preserve">How will DFAT </w:t>
      </w:r>
      <w:r w:rsidR="00971FA2">
        <w:rPr>
          <w:rFonts w:asciiTheme="majorHAnsi" w:hAnsiTheme="majorHAnsi" w:cs="Arial"/>
          <w:b/>
        </w:rPr>
        <w:t xml:space="preserve">deliver it and </w:t>
      </w:r>
      <w:r w:rsidR="00490CDB" w:rsidRPr="00490CDB">
        <w:rPr>
          <w:rFonts w:asciiTheme="majorHAnsi" w:hAnsiTheme="majorHAnsi" w:cs="Arial"/>
          <w:b/>
        </w:rPr>
        <w:t>engage?</w:t>
      </w:r>
      <w:r>
        <w:rPr>
          <w:rFonts w:asciiTheme="majorHAnsi" w:hAnsiTheme="majorHAnsi" w:cs="Arial"/>
          <w:b/>
        </w:rPr>
        <w:t>)</w:t>
      </w:r>
    </w:p>
    <w:p w14:paraId="2D4622EE" w14:textId="3275C397" w:rsidR="00F528B6" w:rsidRDefault="00F528B6" w:rsidP="00F528B6">
      <w:pPr>
        <w:pStyle w:val="NormalWeb"/>
        <w:rPr>
          <w:rFonts w:asciiTheme="majorHAnsi" w:hAnsiTheme="majorHAnsi" w:cstheme="majorHAnsi"/>
          <w:sz w:val="21"/>
          <w:szCs w:val="21"/>
        </w:rPr>
      </w:pPr>
      <w:r>
        <w:rPr>
          <w:rFonts w:asciiTheme="majorHAnsi" w:hAnsiTheme="majorHAnsi" w:cstheme="majorHAnsi"/>
          <w:sz w:val="21"/>
          <w:szCs w:val="21"/>
        </w:rPr>
        <w:lastRenderedPageBreak/>
        <w:t>I</w:t>
      </w:r>
      <w:r w:rsidRPr="00FD0CDB">
        <w:rPr>
          <w:rFonts w:asciiTheme="majorHAnsi" w:hAnsiTheme="majorHAnsi" w:cstheme="majorHAnsi"/>
          <w:sz w:val="21"/>
          <w:szCs w:val="21"/>
        </w:rPr>
        <w:t xml:space="preserve">t is suggested </w:t>
      </w:r>
      <w:r>
        <w:rPr>
          <w:rFonts w:asciiTheme="majorHAnsi" w:hAnsiTheme="majorHAnsi" w:cstheme="majorHAnsi"/>
          <w:sz w:val="21"/>
          <w:szCs w:val="21"/>
        </w:rPr>
        <w:t>LAI Phase III</w:t>
      </w:r>
      <w:r w:rsidRPr="00FD0CDB">
        <w:rPr>
          <w:rFonts w:asciiTheme="majorHAnsi" w:hAnsiTheme="majorHAnsi" w:cstheme="majorHAnsi"/>
          <w:sz w:val="21"/>
          <w:szCs w:val="21"/>
        </w:rPr>
        <w:t xml:space="preserve"> be </w:t>
      </w:r>
      <w:r>
        <w:rPr>
          <w:rFonts w:asciiTheme="majorHAnsi" w:hAnsiTheme="majorHAnsi" w:cstheme="majorHAnsi"/>
          <w:sz w:val="21"/>
          <w:szCs w:val="21"/>
        </w:rPr>
        <w:t>designed and delivered</w:t>
      </w:r>
      <w:r w:rsidRPr="00FD0CDB">
        <w:rPr>
          <w:rFonts w:asciiTheme="majorHAnsi" w:hAnsiTheme="majorHAnsi" w:cstheme="majorHAnsi"/>
          <w:sz w:val="21"/>
          <w:szCs w:val="21"/>
        </w:rPr>
        <w:t xml:space="preserve"> through </w:t>
      </w:r>
      <w:r>
        <w:rPr>
          <w:rFonts w:asciiTheme="majorHAnsi" w:hAnsiTheme="majorHAnsi" w:cstheme="majorHAnsi"/>
          <w:sz w:val="21"/>
          <w:szCs w:val="21"/>
        </w:rPr>
        <w:t>a</w:t>
      </w:r>
      <w:r w:rsidRPr="00FD0CDB">
        <w:rPr>
          <w:rFonts w:asciiTheme="majorHAnsi" w:hAnsiTheme="majorHAnsi" w:cstheme="majorHAnsi"/>
          <w:sz w:val="21"/>
          <w:szCs w:val="21"/>
        </w:rPr>
        <w:t xml:space="preserve"> Managing Contractor (MC) as the implementing partner</w:t>
      </w:r>
      <w:r>
        <w:rPr>
          <w:rFonts w:asciiTheme="majorHAnsi" w:hAnsiTheme="majorHAnsi" w:cstheme="majorHAnsi"/>
          <w:sz w:val="21"/>
          <w:szCs w:val="21"/>
        </w:rPr>
        <w:t xml:space="preserve">, following the design-implement contracting pathway. </w:t>
      </w:r>
    </w:p>
    <w:p w14:paraId="76B6E2CB" w14:textId="4C0DB66A" w:rsidR="00F528B6" w:rsidRDefault="00F528B6" w:rsidP="00F528B6">
      <w:pPr>
        <w:pStyle w:val="NormalWeb"/>
        <w:rPr>
          <w:rFonts w:asciiTheme="majorHAnsi" w:hAnsiTheme="majorHAnsi" w:cstheme="majorHAnsi"/>
          <w:sz w:val="21"/>
          <w:szCs w:val="21"/>
        </w:rPr>
      </w:pPr>
      <w:r>
        <w:rPr>
          <w:rFonts w:asciiTheme="majorHAnsi" w:hAnsiTheme="majorHAnsi" w:cstheme="majorHAnsi"/>
          <w:sz w:val="21"/>
          <w:szCs w:val="21"/>
        </w:rPr>
        <w:t xml:space="preserve">Commanding an annual budget of </w:t>
      </w:r>
      <w:r w:rsidR="00522B6A">
        <w:rPr>
          <w:rFonts w:asciiTheme="majorHAnsi" w:hAnsiTheme="majorHAnsi" w:cstheme="majorHAnsi"/>
          <w:sz w:val="21"/>
          <w:szCs w:val="21"/>
        </w:rPr>
        <w:t xml:space="preserve">up to </w:t>
      </w:r>
      <w:r>
        <w:rPr>
          <w:rFonts w:asciiTheme="majorHAnsi" w:hAnsiTheme="majorHAnsi" w:cstheme="majorHAnsi"/>
          <w:sz w:val="21"/>
          <w:szCs w:val="21"/>
        </w:rPr>
        <w:t xml:space="preserve">AUD 4 million, </w:t>
      </w:r>
      <w:r w:rsidRPr="00FD0CDB">
        <w:rPr>
          <w:rFonts w:asciiTheme="majorHAnsi" w:hAnsiTheme="majorHAnsi" w:cstheme="majorHAnsi"/>
          <w:sz w:val="21"/>
          <w:szCs w:val="21"/>
        </w:rPr>
        <w:t xml:space="preserve">LAI Ill's </w:t>
      </w:r>
      <w:r>
        <w:rPr>
          <w:rFonts w:asciiTheme="majorHAnsi" w:hAnsiTheme="majorHAnsi" w:cstheme="majorHAnsi"/>
          <w:sz w:val="21"/>
          <w:szCs w:val="21"/>
        </w:rPr>
        <w:t>activities will</w:t>
      </w:r>
      <w:r w:rsidRPr="00FD0CDB">
        <w:rPr>
          <w:rFonts w:asciiTheme="majorHAnsi" w:hAnsiTheme="majorHAnsi" w:cstheme="majorHAnsi"/>
          <w:sz w:val="21"/>
          <w:szCs w:val="21"/>
        </w:rPr>
        <w:t xml:space="preserve"> equip emerging Lao leaders; Australian alumni; key policy makers; and individuals from disadvantaged backgrounds, including people from provinces outside Vientiane, women, people with disabilities and ethnic minorities with skills, networks and qualifications to contribute to inclusive development and quality governance.</w:t>
      </w:r>
      <w:r>
        <w:rPr>
          <w:rFonts w:asciiTheme="majorHAnsi" w:hAnsiTheme="majorHAnsi" w:cstheme="majorHAnsi"/>
          <w:sz w:val="21"/>
          <w:szCs w:val="21"/>
        </w:rPr>
        <w:t xml:space="preserve"> The range of m</w:t>
      </w:r>
      <w:r w:rsidRPr="00FD0CDB">
        <w:rPr>
          <w:rFonts w:asciiTheme="majorHAnsi" w:hAnsiTheme="majorHAnsi" w:cstheme="majorHAnsi"/>
          <w:sz w:val="21"/>
          <w:szCs w:val="21"/>
        </w:rPr>
        <w:t xml:space="preserve">odalities </w:t>
      </w:r>
      <w:r>
        <w:rPr>
          <w:rFonts w:asciiTheme="majorHAnsi" w:hAnsiTheme="majorHAnsi" w:cstheme="majorHAnsi"/>
          <w:sz w:val="21"/>
          <w:szCs w:val="21"/>
        </w:rPr>
        <w:t xml:space="preserve">used under </w:t>
      </w:r>
      <w:r w:rsidRPr="00FD0CDB">
        <w:rPr>
          <w:rFonts w:asciiTheme="majorHAnsi" w:hAnsiTheme="majorHAnsi" w:cstheme="majorHAnsi"/>
          <w:sz w:val="21"/>
          <w:szCs w:val="21"/>
        </w:rPr>
        <w:t xml:space="preserve">LAI Ill will </w:t>
      </w:r>
      <w:r>
        <w:rPr>
          <w:rFonts w:asciiTheme="majorHAnsi" w:hAnsiTheme="majorHAnsi" w:cstheme="majorHAnsi"/>
          <w:sz w:val="21"/>
          <w:szCs w:val="21"/>
        </w:rPr>
        <w:t xml:space="preserve">be identified during the design process and likely </w:t>
      </w:r>
      <w:r w:rsidRPr="00FD0CDB">
        <w:rPr>
          <w:rFonts w:asciiTheme="majorHAnsi" w:hAnsiTheme="majorHAnsi" w:cstheme="majorHAnsi"/>
          <w:sz w:val="21"/>
          <w:szCs w:val="21"/>
        </w:rPr>
        <w:t xml:space="preserve">include: </w:t>
      </w:r>
    </w:p>
    <w:p w14:paraId="612779E2" w14:textId="77777777" w:rsidR="00F528B6" w:rsidRDefault="00F528B6" w:rsidP="00F528B6">
      <w:pPr>
        <w:pStyle w:val="NormalWeb"/>
        <w:numPr>
          <w:ilvl w:val="0"/>
          <w:numId w:val="30"/>
        </w:numPr>
        <w:rPr>
          <w:rFonts w:asciiTheme="majorHAnsi" w:hAnsiTheme="majorHAnsi" w:cstheme="majorHAnsi"/>
          <w:sz w:val="21"/>
          <w:szCs w:val="21"/>
        </w:rPr>
      </w:pPr>
      <w:r w:rsidRPr="00FD0CDB">
        <w:rPr>
          <w:rFonts w:asciiTheme="majorHAnsi" w:hAnsiTheme="majorHAnsi" w:cstheme="majorHAnsi"/>
          <w:sz w:val="21"/>
          <w:szCs w:val="21"/>
        </w:rPr>
        <w:t>Australia Awards long term scholarships</w:t>
      </w:r>
      <w:r>
        <w:rPr>
          <w:rFonts w:asciiTheme="majorHAnsi" w:hAnsiTheme="majorHAnsi" w:cstheme="majorHAnsi"/>
          <w:sz w:val="21"/>
          <w:szCs w:val="21"/>
        </w:rPr>
        <w:t>,</w:t>
      </w:r>
      <w:r w:rsidRPr="00FD0CDB">
        <w:rPr>
          <w:rFonts w:asciiTheme="majorHAnsi" w:hAnsiTheme="majorHAnsi" w:cstheme="majorHAnsi"/>
          <w:sz w:val="21"/>
          <w:szCs w:val="21"/>
        </w:rPr>
        <w:t xml:space="preserve"> </w:t>
      </w:r>
    </w:p>
    <w:p w14:paraId="427BC1EC" w14:textId="77777777" w:rsidR="00F528B6" w:rsidRDefault="00F528B6" w:rsidP="00F528B6">
      <w:pPr>
        <w:pStyle w:val="NormalWeb"/>
        <w:numPr>
          <w:ilvl w:val="0"/>
          <w:numId w:val="30"/>
        </w:numPr>
        <w:rPr>
          <w:rFonts w:asciiTheme="majorHAnsi" w:hAnsiTheme="majorHAnsi" w:cstheme="majorHAnsi"/>
          <w:sz w:val="21"/>
          <w:szCs w:val="21"/>
        </w:rPr>
      </w:pPr>
      <w:r w:rsidRPr="00FD0CDB">
        <w:rPr>
          <w:rFonts w:asciiTheme="majorHAnsi" w:hAnsiTheme="majorHAnsi" w:cstheme="majorHAnsi"/>
          <w:sz w:val="21"/>
          <w:szCs w:val="21"/>
        </w:rPr>
        <w:t>Australia</w:t>
      </w:r>
      <w:r>
        <w:rPr>
          <w:rFonts w:asciiTheme="majorHAnsi" w:hAnsiTheme="majorHAnsi" w:cstheme="majorHAnsi"/>
          <w:sz w:val="21"/>
          <w:szCs w:val="21"/>
        </w:rPr>
        <w:t xml:space="preserve"> </w:t>
      </w:r>
      <w:r w:rsidRPr="00FD0CDB">
        <w:rPr>
          <w:rFonts w:asciiTheme="majorHAnsi" w:hAnsiTheme="majorHAnsi" w:cstheme="majorHAnsi"/>
          <w:sz w:val="21"/>
          <w:szCs w:val="21"/>
        </w:rPr>
        <w:t>Awards short courses</w:t>
      </w:r>
      <w:r>
        <w:rPr>
          <w:rFonts w:asciiTheme="majorHAnsi" w:hAnsiTheme="majorHAnsi" w:cstheme="majorHAnsi"/>
          <w:sz w:val="21"/>
          <w:szCs w:val="21"/>
        </w:rPr>
        <w:t>,</w:t>
      </w:r>
    </w:p>
    <w:p w14:paraId="20CB4703" w14:textId="77777777" w:rsidR="00F528B6" w:rsidRDefault="00F528B6" w:rsidP="00F528B6">
      <w:pPr>
        <w:pStyle w:val="NormalWeb"/>
        <w:numPr>
          <w:ilvl w:val="0"/>
          <w:numId w:val="30"/>
        </w:numPr>
        <w:rPr>
          <w:rFonts w:asciiTheme="majorHAnsi" w:hAnsiTheme="majorHAnsi" w:cstheme="majorHAnsi"/>
          <w:sz w:val="21"/>
          <w:szCs w:val="21"/>
        </w:rPr>
      </w:pPr>
      <w:r>
        <w:rPr>
          <w:rFonts w:asciiTheme="majorHAnsi" w:hAnsiTheme="majorHAnsi" w:cstheme="majorHAnsi"/>
          <w:sz w:val="21"/>
          <w:szCs w:val="21"/>
        </w:rPr>
        <w:t>T</w:t>
      </w:r>
      <w:r w:rsidRPr="00FD0CDB">
        <w:rPr>
          <w:rFonts w:asciiTheme="majorHAnsi" w:hAnsiTheme="majorHAnsi" w:cstheme="majorHAnsi"/>
          <w:sz w:val="21"/>
          <w:szCs w:val="21"/>
        </w:rPr>
        <w:t>raining courses and study tours in Laos or a third country</w:t>
      </w:r>
      <w:r>
        <w:rPr>
          <w:rFonts w:asciiTheme="majorHAnsi" w:hAnsiTheme="majorHAnsi" w:cstheme="majorHAnsi"/>
          <w:sz w:val="21"/>
          <w:szCs w:val="21"/>
        </w:rPr>
        <w:t>,</w:t>
      </w:r>
    </w:p>
    <w:p w14:paraId="3170147C" w14:textId="77777777" w:rsidR="00F528B6" w:rsidRDefault="00F528B6" w:rsidP="00F528B6">
      <w:pPr>
        <w:pStyle w:val="NormalWeb"/>
        <w:numPr>
          <w:ilvl w:val="0"/>
          <w:numId w:val="30"/>
        </w:numPr>
        <w:rPr>
          <w:rFonts w:asciiTheme="majorHAnsi" w:hAnsiTheme="majorHAnsi" w:cstheme="majorHAnsi"/>
          <w:sz w:val="21"/>
          <w:szCs w:val="21"/>
        </w:rPr>
      </w:pPr>
      <w:r>
        <w:rPr>
          <w:rFonts w:asciiTheme="majorHAnsi" w:hAnsiTheme="majorHAnsi" w:cstheme="majorHAnsi"/>
          <w:sz w:val="21"/>
          <w:szCs w:val="21"/>
        </w:rPr>
        <w:t>O</w:t>
      </w:r>
      <w:r w:rsidRPr="00FD0CDB">
        <w:rPr>
          <w:rFonts w:asciiTheme="majorHAnsi" w:hAnsiTheme="majorHAnsi" w:cstheme="majorHAnsi"/>
          <w:sz w:val="21"/>
          <w:szCs w:val="21"/>
        </w:rPr>
        <w:t>nline learning</w:t>
      </w:r>
      <w:r>
        <w:rPr>
          <w:rFonts w:asciiTheme="majorHAnsi" w:hAnsiTheme="majorHAnsi" w:cstheme="majorHAnsi"/>
          <w:sz w:val="21"/>
          <w:szCs w:val="21"/>
        </w:rPr>
        <w:t xml:space="preserve"> modules and courses,</w:t>
      </w:r>
      <w:r w:rsidRPr="00FD0CDB">
        <w:rPr>
          <w:rFonts w:asciiTheme="majorHAnsi" w:hAnsiTheme="majorHAnsi" w:cstheme="majorHAnsi"/>
          <w:sz w:val="21"/>
          <w:szCs w:val="21"/>
        </w:rPr>
        <w:t xml:space="preserve"> </w:t>
      </w:r>
    </w:p>
    <w:p w14:paraId="33CE9D15" w14:textId="77777777" w:rsidR="00F528B6" w:rsidRDefault="00F528B6" w:rsidP="00F528B6">
      <w:pPr>
        <w:pStyle w:val="NormalWeb"/>
        <w:numPr>
          <w:ilvl w:val="0"/>
          <w:numId w:val="30"/>
        </w:numPr>
        <w:rPr>
          <w:rFonts w:asciiTheme="majorHAnsi" w:hAnsiTheme="majorHAnsi" w:cstheme="majorHAnsi"/>
          <w:sz w:val="21"/>
          <w:szCs w:val="21"/>
        </w:rPr>
      </w:pPr>
      <w:r>
        <w:rPr>
          <w:rFonts w:asciiTheme="majorHAnsi" w:hAnsiTheme="majorHAnsi" w:cstheme="majorHAnsi"/>
          <w:sz w:val="21"/>
          <w:szCs w:val="21"/>
        </w:rPr>
        <w:t>L</w:t>
      </w:r>
      <w:r w:rsidRPr="00FD0CDB">
        <w:rPr>
          <w:rFonts w:asciiTheme="majorHAnsi" w:hAnsiTheme="majorHAnsi" w:cstheme="majorHAnsi"/>
          <w:sz w:val="21"/>
          <w:szCs w:val="21"/>
        </w:rPr>
        <w:t>ong- and short-term technical advice</w:t>
      </w:r>
      <w:r>
        <w:rPr>
          <w:rFonts w:asciiTheme="majorHAnsi" w:hAnsiTheme="majorHAnsi" w:cstheme="majorHAnsi"/>
          <w:sz w:val="21"/>
          <w:szCs w:val="21"/>
        </w:rPr>
        <w:t>,</w:t>
      </w:r>
    </w:p>
    <w:p w14:paraId="186D05C6" w14:textId="77777777" w:rsidR="00F528B6" w:rsidRDefault="00F528B6" w:rsidP="00F528B6">
      <w:pPr>
        <w:pStyle w:val="NormalWeb"/>
        <w:numPr>
          <w:ilvl w:val="0"/>
          <w:numId w:val="30"/>
        </w:numPr>
        <w:rPr>
          <w:rFonts w:asciiTheme="majorHAnsi" w:hAnsiTheme="majorHAnsi" w:cstheme="majorHAnsi"/>
          <w:sz w:val="21"/>
          <w:szCs w:val="21"/>
        </w:rPr>
      </w:pPr>
      <w:r>
        <w:rPr>
          <w:rFonts w:asciiTheme="majorHAnsi" w:hAnsiTheme="majorHAnsi" w:cstheme="majorHAnsi"/>
          <w:sz w:val="21"/>
          <w:szCs w:val="21"/>
        </w:rPr>
        <w:t>Logistical and events management support,</w:t>
      </w:r>
    </w:p>
    <w:p w14:paraId="298339EC" w14:textId="77777777" w:rsidR="00F528B6" w:rsidRDefault="00F528B6" w:rsidP="00F528B6">
      <w:pPr>
        <w:pStyle w:val="NormalWeb"/>
        <w:numPr>
          <w:ilvl w:val="0"/>
          <w:numId w:val="30"/>
        </w:numPr>
        <w:rPr>
          <w:rFonts w:asciiTheme="majorHAnsi" w:hAnsiTheme="majorHAnsi" w:cstheme="majorHAnsi"/>
          <w:sz w:val="21"/>
          <w:szCs w:val="21"/>
        </w:rPr>
      </w:pPr>
      <w:r>
        <w:rPr>
          <w:rFonts w:asciiTheme="majorHAnsi" w:hAnsiTheme="majorHAnsi" w:cstheme="majorHAnsi"/>
          <w:sz w:val="21"/>
          <w:szCs w:val="21"/>
        </w:rPr>
        <w:t>C</w:t>
      </w:r>
      <w:r w:rsidRPr="00FD0CDB">
        <w:rPr>
          <w:rFonts w:asciiTheme="majorHAnsi" w:hAnsiTheme="majorHAnsi" w:cstheme="majorHAnsi"/>
          <w:sz w:val="21"/>
          <w:szCs w:val="21"/>
        </w:rPr>
        <w:t>ontextual analysis, assessment, strategy and design</w:t>
      </w:r>
      <w:r>
        <w:rPr>
          <w:rFonts w:asciiTheme="majorHAnsi" w:hAnsiTheme="majorHAnsi" w:cstheme="majorHAnsi"/>
          <w:sz w:val="21"/>
          <w:szCs w:val="21"/>
        </w:rPr>
        <w:t xml:space="preserve">, </w:t>
      </w:r>
      <w:r w:rsidRPr="00FD0CDB">
        <w:rPr>
          <w:rFonts w:asciiTheme="majorHAnsi" w:hAnsiTheme="majorHAnsi" w:cstheme="majorHAnsi"/>
          <w:sz w:val="21"/>
          <w:szCs w:val="21"/>
        </w:rPr>
        <w:t xml:space="preserve">and </w:t>
      </w:r>
    </w:p>
    <w:p w14:paraId="2A51E708" w14:textId="77777777" w:rsidR="00F528B6" w:rsidRDefault="00F528B6" w:rsidP="00F528B6">
      <w:pPr>
        <w:pStyle w:val="NormalWeb"/>
        <w:numPr>
          <w:ilvl w:val="0"/>
          <w:numId w:val="30"/>
        </w:numPr>
        <w:rPr>
          <w:rFonts w:asciiTheme="majorHAnsi" w:hAnsiTheme="majorHAnsi" w:cstheme="majorHAnsi"/>
          <w:sz w:val="21"/>
          <w:szCs w:val="21"/>
        </w:rPr>
      </w:pPr>
      <w:r>
        <w:rPr>
          <w:rFonts w:asciiTheme="majorHAnsi" w:hAnsiTheme="majorHAnsi" w:cstheme="majorHAnsi"/>
          <w:sz w:val="21"/>
          <w:szCs w:val="21"/>
        </w:rPr>
        <w:t>C</w:t>
      </w:r>
      <w:r w:rsidRPr="00FD0CDB">
        <w:rPr>
          <w:rFonts w:asciiTheme="majorHAnsi" w:hAnsiTheme="majorHAnsi" w:cstheme="majorHAnsi"/>
          <w:sz w:val="21"/>
          <w:szCs w:val="21"/>
        </w:rPr>
        <w:t xml:space="preserve">ommunications and public diplomacy activities. </w:t>
      </w:r>
    </w:p>
    <w:p w14:paraId="2318DEA5" w14:textId="177AA937" w:rsidR="00F528B6" w:rsidRPr="00FD0CDB" w:rsidRDefault="00F528B6" w:rsidP="00F528B6">
      <w:pPr>
        <w:pStyle w:val="NormalWeb"/>
        <w:rPr>
          <w:rFonts w:asciiTheme="majorHAnsi" w:hAnsiTheme="majorHAnsi" w:cstheme="majorHAnsi"/>
          <w:sz w:val="21"/>
          <w:szCs w:val="21"/>
        </w:rPr>
      </w:pPr>
      <w:r w:rsidRPr="00FD0CDB">
        <w:rPr>
          <w:rFonts w:asciiTheme="majorHAnsi" w:hAnsiTheme="majorHAnsi" w:cstheme="majorHAnsi"/>
          <w:sz w:val="21"/>
          <w:szCs w:val="21"/>
        </w:rPr>
        <w:t>Beneficiary</w:t>
      </w:r>
      <w:r>
        <w:rPr>
          <w:rFonts w:asciiTheme="majorHAnsi" w:hAnsiTheme="majorHAnsi" w:cstheme="majorHAnsi"/>
          <w:sz w:val="21"/>
          <w:szCs w:val="21"/>
        </w:rPr>
        <w:t xml:space="preserve"> Lao</w:t>
      </w:r>
      <w:r w:rsidRPr="00FD0CDB">
        <w:rPr>
          <w:rFonts w:asciiTheme="majorHAnsi" w:hAnsiTheme="majorHAnsi" w:cstheme="majorHAnsi"/>
          <w:sz w:val="21"/>
          <w:szCs w:val="21"/>
        </w:rPr>
        <w:t xml:space="preserve"> individuals and institutions will </w:t>
      </w:r>
      <w:r>
        <w:rPr>
          <w:rFonts w:asciiTheme="majorHAnsi" w:hAnsiTheme="majorHAnsi" w:cstheme="majorHAnsi"/>
          <w:sz w:val="21"/>
          <w:szCs w:val="21"/>
        </w:rPr>
        <w:t xml:space="preserve">also </w:t>
      </w:r>
      <w:r w:rsidRPr="00FD0CDB">
        <w:rPr>
          <w:rFonts w:asciiTheme="majorHAnsi" w:hAnsiTheme="majorHAnsi" w:cstheme="majorHAnsi"/>
          <w:sz w:val="21"/>
          <w:szCs w:val="21"/>
        </w:rPr>
        <w:t xml:space="preserve">be identified during the design process, </w:t>
      </w:r>
      <w:r>
        <w:rPr>
          <w:rFonts w:asciiTheme="majorHAnsi" w:hAnsiTheme="majorHAnsi" w:cstheme="majorHAnsi"/>
          <w:sz w:val="21"/>
          <w:szCs w:val="21"/>
        </w:rPr>
        <w:t>and</w:t>
      </w:r>
      <w:r w:rsidRPr="00FD0CDB">
        <w:rPr>
          <w:rFonts w:asciiTheme="majorHAnsi" w:hAnsiTheme="majorHAnsi" w:cstheme="majorHAnsi"/>
          <w:sz w:val="21"/>
          <w:szCs w:val="21"/>
        </w:rPr>
        <w:t xml:space="preserve"> thematic drivers will likely include</w:t>
      </w:r>
      <w:r>
        <w:rPr>
          <w:rFonts w:asciiTheme="majorHAnsi" w:hAnsiTheme="majorHAnsi" w:cstheme="majorHAnsi"/>
          <w:sz w:val="21"/>
          <w:szCs w:val="21"/>
        </w:rPr>
        <w:t>:</w:t>
      </w:r>
      <w:r w:rsidRPr="00FD0CDB">
        <w:rPr>
          <w:rFonts w:asciiTheme="majorHAnsi" w:hAnsiTheme="majorHAnsi" w:cstheme="majorHAnsi"/>
          <w:sz w:val="21"/>
          <w:szCs w:val="21"/>
        </w:rPr>
        <w:t xml:space="preserve"> </w:t>
      </w:r>
      <w:r>
        <w:rPr>
          <w:rFonts w:asciiTheme="majorHAnsi" w:hAnsiTheme="majorHAnsi" w:cstheme="majorHAnsi"/>
          <w:sz w:val="21"/>
          <w:szCs w:val="21"/>
        </w:rPr>
        <w:t xml:space="preserve">labour market and workforce development; </w:t>
      </w:r>
      <w:r w:rsidRPr="00FD0CDB">
        <w:rPr>
          <w:rFonts w:asciiTheme="majorHAnsi" w:hAnsiTheme="majorHAnsi" w:cstheme="majorHAnsi"/>
          <w:sz w:val="21"/>
          <w:szCs w:val="21"/>
        </w:rPr>
        <w:t>public administration reform; gender equality and women in leadership; disability inclusive development; ASEAN chairmanship; and other Australian priorities under the COVID-19 Development Response Plan (CDRP) for Laos. LAI III will also provide long and short-term technical advice and contextual analysis, assessment, strategy and design products</w:t>
      </w:r>
      <w:r>
        <w:rPr>
          <w:rFonts w:asciiTheme="majorHAnsi" w:hAnsiTheme="majorHAnsi" w:cstheme="majorHAnsi"/>
          <w:sz w:val="21"/>
          <w:szCs w:val="21"/>
        </w:rPr>
        <w:t xml:space="preserve"> as required</w:t>
      </w:r>
      <w:r w:rsidRPr="00FD0CDB">
        <w:rPr>
          <w:rFonts w:asciiTheme="majorHAnsi" w:hAnsiTheme="majorHAnsi" w:cstheme="majorHAnsi"/>
          <w:sz w:val="21"/>
          <w:szCs w:val="21"/>
        </w:rPr>
        <w:t xml:space="preserve">, which will be essential to support the strategic management of the LAI III investment and the </w:t>
      </w:r>
      <w:r>
        <w:rPr>
          <w:rFonts w:asciiTheme="majorHAnsi" w:hAnsiTheme="majorHAnsi" w:cstheme="majorHAnsi"/>
          <w:sz w:val="21"/>
          <w:szCs w:val="21"/>
        </w:rPr>
        <w:t xml:space="preserve">Australian development </w:t>
      </w:r>
      <w:r w:rsidRPr="00FD0CDB">
        <w:rPr>
          <w:rFonts w:asciiTheme="majorHAnsi" w:hAnsiTheme="majorHAnsi" w:cstheme="majorHAnsi"/>
          <w:sz w:val="21"/>
          <w:szCs w:val="21"/>
        </w:rPr>
        <w:t xml:space="preserve">program </w:t>
      </w:r>
      <w:r>
        <w:rPr>
          <w:rFonts w:asciiTheme="majorHAnsi" w:hAnsiTheme="majorHAnsi" w:cstheme="majorHAnsi"/>
          <w:sz w:val="21"/>
          <w:szCs w:val="21"/>
        </w:rPr>
        <w:t xml:space="preserve">in Lao </w:t>
      </w:r>
      <w:proofErr w:type="gramStart"/>
      <w:r>
        <w:rPr>
          <w:rFonts w:asciiTheme="majorHAnsi" w:hAnsiTheme="majorHAnsi" w:cstheme="majorHAnsi"/>
          <w:sz w:val="21"/>
          <w:szCs w:val="21"/>
        </w:rPr>
        <w:t xml:space="preserve">PDR </w:t>
      </w:r>
      <w:r w:rsidRPr="00FD0CDB">
        <w:rPr>
          <w:rFonts w:asciiTheme="majorHAnsi" w:hAnsiTheme="majorHAnsi" w:cstheme="majorHAnsi"/>
          <w:sz w:val="21"/>
          <w:szCs w:val="21"/>
        </w:rPr>
        <w:t>as a whole</w:t>
      </w:r>
      <w:proofErr w:type="gramEnd"/>
      <w:r w:rsidRPr="00FD0CDB">
        <w:rPr>
          <w:rFonts w:asciiTheme="majorHAnsi" w:hAnsiTheme="majorHAnsi" w:cstheme="majorHAnsi"/>
          <w:sz w:val="21"/>
          <w:szCs w:val="21"/>
        </w:rPr>
        <w:t>.</w:t>
      </w:r>
    </w:p>
    <w:p w14:paraId="0C223763" w14:textId="599B7994" w:rsidR="00F528B6" w:rsidRPr="00FD0CDB" w:rsidRDefault="00F528B6" w:rsidP="00F528B6">
      <w:pPr>
        <w:pStyle w:val="NormalWeb"/>
        <w:rPr>
          <w:rFonts w:asciiTheme="majorHAnsi" w:hAnsiTheme="majorHAnsi" w:cstheme="majorHAnsi"/>
          <w:sz w:val="21"/>
          <w:szCs w:val="21"/>
        </w:rPr>
      </w:pPr>
      <w:r w:rsidRPr="00FD0CDB">
        <w:rPr>
          <w:rFonts w:asciiTheme="majorHAnsi" w:hAnsiTheme="majorHAnsi" w:cstheme="majorHAnsi"/>
          <w:sz w:val="21"/>
          <w:szCs w:val="21"/>
        </w:rPr>
        <w:t>Given the breadth of the investment, there is substantial scope to introduce innovations for Laos within and across modalities,</w:t>
      </w:r>
      <w:r w:rsidR="00A036F8">
        <w:rPr>
          <w:rFonts w:asciiTheme="majorHAnsi" w:hAnsiTheme="majorHAnsi" w:cstheme="majorHAnsi"/>
          <w:sz w:val="21"/>
          <w:szCs w:val="21"/>
        </w:rPr>
        <w:t xml:space="preserve"> including gender equality focu</w:t>
      </w:r>
      <w:r w:rsidRPr="00FD0CDB">
        <w:rPr>
          <w:rFonts w:asciiTheme="majorHAnsi" w:hAnsiTheme="majorHAnsi" w:cstheme="majorHAnsi"/>
          <w:sz w:val="21"/>
          <w:szCs w:val="21"/>
        </w:rPr>
        <w:t>sed on award activities for Australia Awards scholarship students, organisational or thematic approaches to alumni engagement, strategic use of responsive short-courses, and policy dialogue. The investment will also offer the opportunity for collaboration with the Vietnam Australia Centre and Southeast Asia Leadership Program, and with local private sector associations.</w:t>
      </w:r>
    </w:p>
    <w:p w14:paraId="17B38378" w14:textId="2BA830DF" w:rsidR="00F528B6" w:rsidRPr="00FD0CDB" w:rsidRDefault="00F528B6" w:rsidP="00F528B6">
      <w:pPr>
        <w:pStyle w:val="NormalWeb"/>
        <w:rPr>
          <w:rFonts w:asciiTheme="majorHAnsi" w:hAnsiTheme="majorHAnsi" w:cstheme="majorHAnsi"/>
          <w:sz w:val="21"/>
          <w:szCs w:val="21"/>
        </w:rPr>
      </w:pPr>
      <w:r>
        <w:rPr>
          <w:rFonts w:asciiTheme="majorHAnsi" w:hAnsiTheme="majorHAnsi" w:cstheme="majorHAnsi"/>
          <w:sz w:val="21"/>
          <w:szCs w:val="21"/>
        </w:rPr>
        <w:t>Given</w:t>
      </w:r>
      <w:r w:rsidRPr="00FD0CDB">
        <w:rPr>
          <w:rFonts w:asciiTheme="majorHAnsi" w:hAnsiTheme="majorHAnsi" w:cstheme="majorHAnsi"/>
          <w:sz w:val="21"/>
          <w:szCs w:val="21"/>
        </w:rPr>
        <w:t xml:space="preserve"> </w:t>
      </w:r>
      <w:r>
        <w:rPr>
          <w:rFonts w:asciiTheme="majorHAnsi" w:hAnsiTheme="majorHAnsi" w:cstheme="majorHAnsi"/>
          <w:sz w:val="21"/>
          <w:szCs w:val="21"/>
        </w:rPr>
        <w:t xml:space="preserve">the objectives of the program and the nature of its activities, Post will require the MC implementation team to work closely and </w:t>
      </w:r>
      <w:r w:rsidRPr="00AE6876">
        <w:rPr>
          <w:rFonts w:asciiTheme="majorHAnsi" w:hAnsiTheme="majorHAnsi" w:cstheme="majorHAnsi"/>
          <w:sz w:val="21"/>
          <w:szCs w:val="21"/>
        </w:rPr>
        <w:t>in a collaborative manner</w:t>
      </w:r>
      <w:r w:rsidR="00A036F8">
        <w:rPr>
          <w:rFonts w:asciiTheme="majorHAnsi" w:hAnsiTheme="majorHAnsi" w:cstheme="majorHAnsi"/>
          <w:sz w:val="21"/>
          <w:szCs w:val="21"/>
        </w:rPr>
        <w:t xml:space="preserve"> following an adaptive management approach</w:t>
      </w:r>
      <w:r w:rsidRPr="00AE6876">
        <w:rPr>
          <w:rFonts w:asciiTheme="majorHAnsi" w:hAnsiTheme="majorHAnsi" w:cstheme="majorHAnsi"/>
          <w:sz w:val="21"/>
          <w:szCs w:val="21"/>
        </w:rPr>
        <w:t xml:space="preserve">. </w:t>
      </w:r>
      <w:r w:rsidRPr="00FD0CDB">
        <w:rPr>
          <w:rFonts w:asciiTheme="majorHAnsi" w:hAnsiTheme="majorHAnsi" w:cstheme="majorHAnsi"/>
          <w:sz w:val="21"/>
          <w:szCs w:val="21"/>
        </w:rPr>
        <w:t xml:space="preserve">Post’s </w:t>
      </w:r>
      <w:r>
        <w:rPr>
          <w:rFonts w:asciiTheme="majorHAnsi" w:hAnsiTheme="majorHAnsi" w:cstheme="majorHAnsi"/>
          <w:sz w:val="21"/>
          <w:szCs w:val="21"/>
        </w:rPr>
        <w:t>HRD</w:t>
      </w:r>
      <w:r w:rsidRPr="00FD0CDB">
        <w:rPr>
          <w:rFonts w:asciiTheme="majorHAnsi" w:hAnsiTheme="majorHAnsi" w:cstheme="majorHAnsi"/>
          <w:sz w:val="21"/>
          <w:szCs w:val="21"/>
        </w:rPr>
        <w:t xml:space="preserve"> team will maintain the oversight of the investment implementation to ensure quality, visibility and compliance with DFAT standards, while securing increased policy advocacy and dialogue </w:t>
      </w:r>
      <w:r>
        <w:rPr>
          <w:rFonts w:asciiTheme="majorHAnsi" w:hAnsiTheme="majorHAnsi" w:cstheme="majorHAnsi"/>
          <w:sz w:val="21"/>
          <w:szCs w:val="21"/>
        </w:rPr>
        <w:t xml:space="preserve">with key </w:t>
      </w:r>
      <w:proofErr w:type="spellStart"/>
      <w:r>
        <w:rPr>
          <w:rFonts w:asciiTheme="majorHAnsi" w:hAnsiTheme="majorHAnsi" w:cstheme="majorHAnsi"/>
          <w:sz w:val="21"/>
          <w:szCs w:val="21"/>
        </w:rPr>
        <w:t>GoL</w:t>
      </w:r>
      <w:proofErr w:type="spellEnd"/>
      <w:r>
        <w:rPr>
          <w:rFonts w:asciiTheme="majorHAnsi" w:hAnsiTheme="majorHAnsi" w:cstheme="majorHAnsi"/>
          <w:sz w:val="21"/>
          <w:szCs w:val="21"/>
        </w:rPr>
        <w:t xml:space="preserve"> institutions and officials. </w:t>
      </w:r>
      <w:r w:rsidRPr="00FD0CDB">
        <w:rPr>
          <w:rFonts w:asciiTheme="majorHAnsi" w:hAnsiTheme="majorHAnsi" w:cstheme="majorHAnsi"/>
          <w:sz w:val="21"/>
          <w:szCs w:val="21"/>
        </w:rPr>
        <w:t xml:space="preserve">Post </w:t>
      </w:r>
      <w:r>
        <w:rPr>
          <w:rFonts w:asciiTheme="majorHAnsi" w:hAnsiTheme="majorHAnsi" w:cstheme="majorHAnsi"/>
          <w:sz w:val="21"/>
          <w:szCs w:val="21"/>
        </w:rPr>
        <w:t>will rely on the MC implementation team for the</w:t>
      </w:r>
      <w:r w:rsidRPr="00FD0CDB">
        <w:rPr>
          <w:rFonts w:asciiTheme="majorHAnsi" w:hAnsiTheme="majorHAnsi" w:cstheme="majorHAnsi"/>
          <w:sz w:val="21"/>
          <w:szCs w:val="21"/>
        </w:rPr>
        <w:t xml:space="preserve"> day-to-day management </w:t>
      </w:r>
      <w:r>
        <w:rPr>
          <w:rFonts w:asciiTheme="majorHAnsi" w:hAnsiTheme="majorHAnsi" w:cstheme="majorHAnsi"/>
          <w:sz w:val="21"/>
          <w:szCs w:val="21"/>
        </w:rPr>
        <w:t>of the activities</w:t>
      </w:r>
      <w:r w:rsidRPr="00FD0CDB">
        <w:rPr>
          <w:rFonts w:asciiTheme="majorHAnsi" w:hAnsiTheme="majorHAnsi" w:cstheme="majorHAnsi"/>
          <w:sz w:val="21"/>
          <w:szCs w:val="21"/>
        </w:rPr>
        <w:t xml:space="preserve">. </w:t>
      </w:r>
      <w:r>
        <w:rPr>
          <w:rFonts w:asciiTheme="majorHAnsi" w:hAnsiTheme="majorHAnsi" w:cstheme="majorHAnsi"/>
          <w:sz w:val="21"/>
          <w:szCs w:val="21"/>
        </w:rPr>
        <w:t>The composition of the team will be confirmed during the design process. There will be need for regular communication protocols and on-going contacts between Post and the implementation team. Though most of the implementation team will be based in the LAI office, the design will explore opportunities to locate some advisers in the Embassy. P</w:t>
      </w:r>
      <w:r w:rsidRPr="00FD0CDB">
        <w:rPr>
          <w:rFonts w:asciiTheme="majorHAnsi" w:hAnsiTheme="majorHAnsi" w:cstheme="majorHAnsi"/>
          <w:sz w:val="21"/>
          <w:szCs w:val="21"/>
        </w:rPr>
        <w:t xml:space="preserve">rogram management arrangements </w:t>
      </w:r>
      <w:r>
        <w:rPr>
          <w:rFonts w:asciiTheme="majorHAnsi" w:hAnsiTheme="majorHAnsi" w:cstheme="majorHAnsi"/>
          <w:sz w:val="21"/>
          <w:szCs w:val="21"/>
        </w:rPr>
        <w:t>between P</w:t>
      </w:r>
      <w:r w:rsidRPr="00FD0CDB">
        <w:rPr>
          <w:rFonts w:asciiTheme="majorHAnsi" w:hAnsiTheme="majorHAnsi" w:cstheme="majorHAnsi"/>
          <w:sz w:val="21"/>
          <w:szCs w:val="21"/>
        </w:rPr>
        <w:t>ost</w:t>
      </w:r>
      <w:r>
        <w:rPr>
          <w:rFonts w:asciiTheme="majorHAnsi" w:hAnsiTheme="majorHAnsi" w:cstheme="majorHAnsi"/>
          <w:sz w:val="21"/>
          <w:szCs w:val="21"/>
        </w:rPr>
        <w:t xml:space="preserve">, </w:t>
      </w:r>
      <w:proofErr w:type="spellStart"/>
      <w:r>
        <w:rPr>
          <w:rFonts w:asciiTheme="majorHAnsi" w:hAnsiTheme="majorHAnsi" w:cstheme="majorHAnsi"/>
          <w:sz w:val="21"/>
          <w:szCs w:val="21"/>
        </w:rPr>
        <w:t>GoL</w:t>
      </w:r>
      <w:proofErr w:type="spellEnd"/>
      <w:r w:rsidRPr="00FD0CDB">
        <w:rPr>
          <w:rFonts w:asciiTheme="majorHAnsi" w:hAnsiTheme="majorHAnsi" w:cstheme="majorHAnsi"/>
          <w:sz w:val="21"/>
          <w:szCs w:val="21"/>
        </w:rPr>
        <w:t xml:space="preserve"> </w:t>
      </w:r>
      <w:r>
        <w:rPr>
          <w:rFonts w:asciiTheme="majorHAnsi" w:hAnsiTheme="majorHAnsi" w:cstheme="majorHAnsi"/>
          <w:sz w:val="21"/>
          <w:szCs w:val="21"/>
        </w:rPr>
        <w:t xml:space="preserve">counterparts </w:t>
      </w:r>
      <w:r w:rsidRPr="00FD0CDB">
        <w:rPr>
          <w:rFonts w:asciiTheme="majorHAnsi" w:hAnsiTheme="majorHAnsi" w:cstheme="majorHAnsi"/>
          <w:sz w:val="21"/>
          <w:szCs w:val="21"/>
        </w:rPr>
        <w:t xml:space="preserve">and the MC </w:t>
      </w:r>
      <w:r>
        <w:rPr>
          <w:rFonts w:asciiTheme="majorHAnsi" w:hAnsiTheme="majorHAnsi" w:cstheme="majorHAnsi"/>
          <w:sz w:val="21"/>
          <w:szCs w:val="21"/>
        </w:rPr>
        <w:t>will be clarified during the design phase</w:t>
      </w:r>
      <w:r w:rsidRPr="00AE6876">
        <w:rPr>
          <w:rFonts w:asciiTheme="majorHAnsi" w:hAnsiTheme="majorHAnsi" w:cstheme="majorHAnsi"/>
          <w:sz w:val="21"/>
          <w:szCs w:val="21"/>
        </w:rPr>
        <w:t xml:space="preserve"> </w:t>
      </w:r>
      <w:r w:rsidRPr="00FD0CDB">
        <w:rPr>
          <w:rFonts w:asciiTheme="majorHAnsi" w:hAnsiTheme="majorHAnsi" w:cstheme="majorHAnsi"/>
          <w:sz w:val="21"/>
          <w:szCs w:val="21"/>
        </w:rPr>
        <w:t>to ensure strategic discussions are held and lessons are shared regularly, with a view of adapting and improving program implementation</w:t>
      </w:r>
      <w:r>
        <w:rPr>
          <w:rFonts w:asciiTheme="majorHAnsi" w:hAnsiTheme="majorHAnsi" w:cstheme="majorHAnsi"/>
          <w:sz w:val="21"/>
          <w:szCs w:val="21"/>
        </w:rPr>
        <w:t xml:space="preserve"> as necessary. They will likely </w:t>
      </w:r>
      <w:r w:rsidRPr="00FD0CDB">
        <w:rPr>
          <w:rFonts w:asciiTheme="majorHAnsi" w:hAnsiTheme="majorHAnsi" w:cstheme="majorHAnsi"/>
          <w:sz w:val="21"/>
          <w:szCs w:val="21"/>
        </w:rPr>
        <w:t>include</w:t>
      </w:r>
      <w:r>
        <w:rPr>
          <w:rFonts w:asciiTheme="majorHAnsi" w:hAnsiTheme="majorHAnsi" w:cstheme="majorHAnsi"/>
          <w:sz w:val="21"/>
          <w:szCs w:val="21"/>
        </w:rPr>
        <w:t xml:space="preserve"> annual Steering Committee (</w:t>
      </w:r>
      <w:proofErr w:type="spellStart"/>
      <w:r>
        <w:rPr>
          <w:rFonts w:asciiTheme="majorHAnsi" w:hAnsiTheme="majorHAnsi" w:cstheme="majorHAnsi"/>
          <w:sz w:val="21"/>
          <w:szCs w:val="21"/>
        </w:rPr>
        <w:t>GoL</w:t>
      </w:r>
      <w:proofErr w:type="spellEnd"/>
      <w:r>
        <w:rPr>
          <w:rFonts w:asciiTheme="majorHAnsi" w:hAnsiTheme="majorHAnsi" w:cstheme="majorHAnsi"/>
          <w:sz w:val="21"/>
          <w:szCs w:val="21"/>
        </w:rPr>
        <w:t>, DFAT, implementation team),</w:t>
      </w:r>
      <w:r w:rsidRPr="00FD0CDB">
        <w:rPr>
          <w:rFonts w:asciiTheme="majorHAnsi" w:hAnsiTheme="majorHAnsi" w:cstheme="majorHAnsi"/>
          <w:sz w:val="21"/>
          <w:szCs w:val="21"/>
        </w:rPr>
        <w:t xml:space="preserve"> quarterly strategic meetings (DFAT, MC contractor representative and </w:t>
      </w:r>
      <w:r>
        <w:rPr>
          <w:rFonts w:asciiTheme="majorHAnsi" w:hAnsiTheme="majorHAnsi" w:cstheme="majorHAnsi"/>
          <w:sz w:val="21"/>
          <w:szCs w:val="21"/>
        </w:rPr>
        <w:t>implementation team</w:t>
      </w:r>
      <w:r w:rsidRPr="00FD0CDB">
        <w:rPr>
          <w:rFonts w:asciiTheme="majorHAnsi" w:hAnsiTheme="majorHAnsi" w:cstheme="majorHAnsi"/>
          <w:sz w:val="21"/>
          <w:szCs w:val="21"/>
        </w:rPr>
        <w:t xml:space="preserve">), monthly meetings and regular informal updates (DFAT and </w:t>
      </w:r>
      <w:r>
        <w:rPr>
          <w:rFonts w:asciiTheme="majorHAnsi" w:hAnsiTheme="majorHAnsi" w:cstheme="majorHAnsi"/>
          <w:sz w:val="21"/>
          <w:szCs w:val="21"/>
        </w:rPr>
        <w:t>implementation team</w:t>
      </w:r>
      <w:r w:rsidRPr="00FD0CDB">
        <w:rPr>
          <w:rFonts w:asciiTheme="majorHAnsi" w:hAnsiTheme="majorHAnsi" w:cstheme="majorHAnsi"/>
          <w:sz w:val="21"/>
          <w:szCs w:val="21"/>
        </w:rPr>
        <w:t>)</w:t>
      </w:r>
      <w:r>
        <w:rPr>
          <w:rFonts w:asciiTheme="majorHAnsi" w:hAnsiTheme="majorHAnsi" w:cstheme="majorHAnsi"/>
          <w:sz w:val="21"/>
          <w:szCs w:val="21"/>
        </w:rPr>
        <w:t>.</w:t>
      </w:r>
      <w:r w:rsidRPr="00FD0CDB">
        <w:rPr>
          <w:rFonts w:asciiTheme="majorHAnsi" w:hAnsiTheme="majorHAnsi" w:cstheme="majorHAnsi"/>
          <w:sz w:val="21"/>
          <w:szCs w:val="21"/>
        </w:rPr>
        <w:t xml:space="preserve"> </w:t>
      </w:r>
    </w:p>
    <w:p w14:paraId="5CC75667" w14:textId="77777777" w:rsidR="00F528B6" w:rsidRPr="00FD0CDB" w:rsidRDefault="00F528B6" w:rsidP="00F528B6">
      <w:pPr>
        <w:pStyle w:val="NormalWeb"/>
        <w:rPr>
          <w:rFonts w:asciiTheme="majorHAnsi" w:hAnsiTheme="majorHAnsi" w:cstheme="majorHAnsi"/>
          <w:sz w:val="21"/>
          <w:szCs w:val="21"/>
        </w:rPr>
      </w:pPr>
      <w:r w:rsidRPr="00FD0CDB">
        <w:rPr>
          <w:rFonts w:asciiTheme="majorHAnsi" w:hAnsiTheme="majorHAnsi" w:cstheme="majorHAnsi"/>
          <w:sz w:val="21"/>
          <w:szCs w:val="21"/>
        </w:rPr>
        <w:t xml:space="preserve">A </w:t>
      </w:r>
      <w:r>
        <w:rPr>
          <w:rFonts w:asciiTheme="majorHAnsi" w:hAnsiTheme="majorHAnsi" w:cstheme="majorHAnsi"/>
          <w:sz w:val="21"/>
          <w:szCs w:val="21"/>
        </w:rPr>
        <w:t>Program</w:t>
      </w:r>
      <w:r w:rsidRPr="00FD0CDB">
        <w:rPr>
          <w:rFonts w:asciiTheme="majorHAnsi" w:hAnsiTheme="majorHAnsi" w:cstheme="majorHAnsi"/>
          <w:sz w:val="21"/>
          <w:szCs w:val="21"/>
        </w:rPr>
        <w:t xml:space="preserve"> Review will be conducted in the third year of implementation</w:t>
      </w:r>
      <w:r>
        <w:rPr>
          <w:rFonts w:asciiTheme="majorHAnsi" w:hAnsiTheme="majorHAnsi" w:cstheme="majorHAnsi"/>
          <w:sz w:val="21"/>
          <w:szCs w:val="21"/>
        </w:rPr>
        <w:t xml:space="preserve"> </w:t>
      </w:r>
      <w:r w:rsidRPr="00FD0CDB">
        <w:rPr>
          <w:rFonts w:asciiTheme="majorHAnsi" w:hAnsiTheme="majorHAnsi" w:cstheme="majorHAnsi"/>
          <w:sz w:val="21"/>
          <w:szCs w:val="21"/>
        </w:rPr>
        <w:t>(2023)</w:t>
      </w:r>
      <w:r>
        <w:rPr>
          <w:rFonts w:asciiTheme="majorHAnsi" w:hAnsiTheme="majorHAnsi" w:cstheme="majorHAnsi"/>
          <w:sz w:val="21"/>
          <w:szCs w:val="21"/>
        </w:rPr>
        <w:t>, before a decision is made on the future of the program</w:t>
      </w:r>
      <w:r w:rsidRPr="00FD0CDB">
        <w:rPr>
          <w:rFonts w:asciiTheme="majorHAnsi" w:hAnsiTheme="majorHAnsi" w:cstheme="majorHAnsi"/>
          <w:sz w:val="21"/>
          <w:szCs w:val="21"/>
        </w:rPr>
        <w:t xml:space="preserve">. The review will </w:t>
      </w:r>
      <w:r>
        <w:rPr>
          <w:rFonts w:asciiTheme="majorHAnsi" w:hAnsiTheme="majorHAnsi" w:cstheme="majorHAnsi"/>
          <w:sz w:val="21"/>
          <w:szCs w:val="21"/>
        </w:rPr>
        <w:t>outline the changes in the context,</w:t>
      </w:r>
      <w:r w:rsidRPr="00FD0CDB">
        <w:rPr>
          <w:rFonts w:asciiTheme="majorHAnsi" w:hAnsiTheme="majorHAnsi" w:cstheme="majorHAnsi"/>
          <w:sz w:val="21"/>
          <w:szCs w:val="21"/>
        </w:rPr>
        <w:t xml:space="preserve"> assess progress achieved</w:t>
      </w:r>
      <w:r>
        <w:rPr>
          <w:rFonts w:asciiTheme="majorHAnsi" w:hAnsiTheme="majorHAnsi" w:cstheme="majorHAnsi"/>
          <w:sz w:val="21"/>
          <w:szCs w:val="21"/>
        </w:rPr>
        <w:t xml:space="preserve">, </w:t>
      </w:r>
      <w:r w:rsidRPr="00FD0CDB">
        <w:rPr>
          <w:rFonts w:asciiTheme="majorHAnsi" w:hAnsiTheme="majorHAnsi" w:cstheme="majorHAnsi"/>
          <w:sz w:val="21"/>
          <w:szCs w:val="21"/>
        </w:rPr>
        <w:t xml:space="preserve">and </w:t>
      </w:r>
      <w:r>
        <w:rPr>
          <w:rFonts w:asciiTheme="majorHAnsi" w:hAnsiTheme="majorHAnsi" w:cstheme="majorHAnsi"/>
          <w:sz w:val="21"/>
          <w:szCs w:val="21"/>
        </w:rPr>
        <w:t xml:space="preserve">comment on </w:t>
      </w:r>
      <w:r w:rsidRPr="00FD0CDB">
        <w:rPr>
          <w:rFonts w:asciiTheme="majorHAnsi" w:hAnsiTheme="majorHAnsi" w:cstheme="majorHAnsi"/>
          <w:sz w:val="21"/>
          <w:szCs w:val="21"/>
        </w:rPr>
        <w:t xml:space="preserve">the effectiveness of the approach </w:t>
      </w:r>
      <w:r>
        <w:rPr>
          <w:rFonts w:asciiTheme="majorHAnsi" w:hAnsiTheme="majorHAnsi" w:cstheme="majorHAnsi"/>
          <w:sz w:val="21"/>
          <w:szCs w:val="21"/>
        </w:rPr>
        <w:t xml:space="preserve">including the sufficiency and appropriateness of the resources devoted and the efficiency of their management. It will </w:t>
      </w:r>
      <w:r w:rsidRPr="00FD0CDB">
        <w:rPr>
          <w:rFonts w:asciiTheme="majorHAnsi" w:hAnsiTheme="majorHAnsi" w:cstheme="majorHAnsi"/>
          <w:sz w:val="21"/>
          <w:szCs w:val="21"/>
        </w:rPr>
        <w:t>suggest directions for the last year</w:t>
      </w:r>
      <w:r>
        <w:rPr>
          <w:rFonts w:asciiTheme="majorHAnsi" w:hAnsiTheme="majorHAnsi" w:cstheme="majorHAnsi"/>
          <w:sz w:val="21"/>
          <w:szCs w:val="21"/>
        </w:rPr>
        <w:t xml:space="preserve"> of Phase 3</w:t>
      </w:r>
      <w:r w:rsidRPr="00FD0CDB">
        <w:rPr>
          <w:rFonts w:asciiTheme="majorHAnsi" w:hAnsiTheme="majorHAnsi" w:cstheme="majorHAnsi"/>
          <w:sz w:val="21"/>
          <w:szCs w:val="21"/>
        </w:rPr>
        <w:t xml:space="preserve"> and beyond</w:t>
      </w:r>
      <w:r>
        <w:rPr>
          <w:rFonts w:asciiTheme="majorHAnsi" w:hAnsiTheme="majorHAnsi" w:cstheme="majorHAnsi"/>
          <w:sz w:val="21"/>
          <w:szCs w:val="21"/>
        </w:rPr>
        <w:t xml:space="preserve">, including </w:t>
      </w:r>
      <w:r w:rsidRPr="00FD0CDB">
        <w:rPr>
          <w:rFonts w:asciiTheme="majorHAnsi" w:hAnsiTheme="majorHAnsi" w:cstheme="majorHAnsi"/>
          <w:sz w:val="21"/>
          <w:szCs w:val="21"/>
        </w:rPr>
        <w:t xml:space="preserve">the necessary balance between the </w:t>
      </w:r>
      <w:r>
        <w:rPr>
          <w:rFonts w:asciiTheme="majorHAnsi" w:hAnsiTheme="majorHAnsi" w:cstheme="majorHAnsi"/>
          <w:sz w:val="21"/>
          <w:szCs w:val="21"/>
        </w:rPr>
        <w:t>LAI III</w:t>
      </w:r>
      <w:r w:rsidRPr="00FD0CDB">
        <w:rPr>
          <w:rFonts w:asciiTheme="majorHAnsi" w:hAnsiTheme="majorHAnsi" w:cstheme="majorHAnsi"/>
          <w:sz w:val="21"/>
          <w:szCs w:val="21"/>
        </w:rPr>
        <w:t xml:space="preserve"> activities forward.    </w:t>
      </w:r>
    </w:p>
    <w:p w14:paraId="593DAA69" w14:textId="1335A5CD" w:rsidR="00490CDB" w:rsidRPr="00490CDB" w:rsidRDefault="00971FA2" w:rsidP="005D34F0">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Pr>
          <w:rFonts w:asciiTheme="majorHAnsi" w:hAnsiTheme="majorHAnsi" w:cs="Arial"/>
          <w:b/>
        </w:rPr>
        <w:lastRenderedPageBreak/>
        <w:t>Risks</w:t>
      </w:r>
    </w:p>
    <w:p w14:paraId="455116C4" w14:textId="42B21AA2" w:rsidR="00F528B6" w:rsidRPr="00255CCC" w:rsidRDefault="00F528B6" w:rsidP="00F528B6">
      <w:pPr>
        <w:pStyle w:val="NormalWeb"/>
        <w:rPr>
          <w:rFonts w:asciiTheme="majorHAnsi" w:hAnsiTheme="majorHAnsi" w:cstheme="majorHAnsi"/>
          <w:sz w:val="21"/>
          <w:szCs w:val="21"/>
        </w:rPr>
      </w:pPr>
      <w:r w:rsidRPr="00255CCC">
        <w:rPr>
          <w:rFonts w:asciiTheme="majorHAnsi" w:hAnsiTheme="majorHAnsi" w:cstheme="majorHAnsi"/>
          <w:sz w:val="21"/>
          <w:szCs w:val="21"/>
        </w:rPr>
        <w:t xml:space="preserve">A Risk and Safeguard Assessment has been completed and </w:t>
      </w:r>
      <w:r w:rsidR="00DA7EF1">
        <w:rPr>
          <w:rFonts w:asciiTheme="majorHAnsi" w:hAnsiTheme="majorHAnsi" w:cstheme="majorHAnsi"/>
          <w:sz w:val="21"/>
          <w:szCs w:val="21"/>
        </w:rPr>
        <w:t>t</w:t>
      </w:r>
      <w:r w:rsidRPr="00255CCC">
        <w:rPr>
          <w:rFonts w:asciiTheme="majorHAnsi" w:hAnsiTheme="majorHAnsi" w:cstheme="majorHAnsi"/>
          <w:sz w:val="21"/>
          <w:szCs w:val="21"/>
        </w:rPr>
        <w:t>he investment</w:t>
      </w:r>
      <w:r w:rsidRPr="0041089D">
        <w:rPr>
          <w:rFonts w:asciiTheme="majorHAnsi" w:hAnsiTheme="majorHAnsi" w:cstheme="majorHAnsi"/>
          <w:sz w:val="21"/>
          <w:szCs w:val="21"/>
        </w:rPr>
        <w:t xml:space="preserve"> </w:t>
      </w:r>
      <w:r w:rsidR="001A1102">
        <w:rPr>
          <w:rFonts w:asciiTheme="majorHAnsi" w:hAnsiTheme="majorHAnsi" w:cstheme="majorHAnsi"/>
          <w:sz w:val="21"/>
          <w:szCs w:val="21"/>
        </w:rPr>
        <w:t>has been assessed as medium</w:t>
      </w:r>
      <w:r w:rsidRPr="00255CCC">
        <w:rPr>
          <w:rFonts w:asciiTheme="majorHAnsi" w:hAnsiTheme="majorHAnsi" w:cstheme="majorHAnsi"/>
          <w:sz w:val="21"/>
          <w:szCs w:val="21"/>
        </w:rPr>
        <w:t xml:space="preserve"> risk.</w:t>
      </w:r>
      <w:r>
        <w:rPr>
          <w:rFonts w:asciiTheme="majorHAnsi" w:hAnsiTheme="majorHAnsi" w:cstheme="majorHAnsi"/>
          <w:sz w:val="21"/>
          <w:szCs w:val="21"/>
        </w:rPr>
        <w:t xml:space="preserve"> </w:t>
      </w:r>
      <w:r w:rsidRPr="00255CCC">
        <w:rPr>
          <w:rFonts w:asciiTheme="majorHAnsi" w:hAnsiTheme="majorHAnsi" w:cstheme="majorHAnsi"/>
          <w:sz w:val="21"/>
          <w:szCs w:val="21"/>
        </w:rPr>
        <w:t xml:space="preserve">Key risks that will need to be managed throughout the design process include: </w:t>
      </w:r>
    </w:p>
    <w:p w14:paraId="1BB708BD" w14:textId="2E4A5383" w:rsidR="001A1102" w:rsidRPr="001A1102" w:rsidRDefault="001A1102" w:rsidP="001A1102">
      <w:pPr>
        <w:pStyle w:val="NormalWeb"/>
        <w:numPr>
          <w:ilvl w:val="0"/>
          <w:numId w:val="17"/>
        </w:numPr>
        <w:rPr>
          <w:rFonts w:asciiTheme="majorHAnsi" w:hAnsiTheme="majorHAnsi" w:cstheme="majorHAnsi"/>
          <w:sz w:val="21"/>
          <w:szCs w:val="21"/>
        </w:rPr>
      </w:pPr>
      <w:bookmarkStart w:id="6" w:name="_Hlk56929413"/>
      <w:r>
        <w:rPr>
          <w:rFonts w:asciiTheme="majorHAnsi" w:hAnsiTheme="majorHAnsi" w:cstheme="majorHAnsi"/>
          <w:sz w:val="21"/>
          <w:szCs w:val="21"/>
        </w:rPr>
        <w:t xml:space="preserve">Reputational risk to Australia: </w:t>
      </w:r>
      <w:r w:rsidRPr="00255CCC">
        <w:rPr>
          <w:rFonts w:asciiTheme="majorHAnsi" w:hAnsiTheme="majorHAnsi" w:cstheme="majorHAnsi"/>
          <w:sz w:val="21"/>
          <w:szCs w:val="21"/>
        </w:rPr>
        <w:t xml:space="preserve">Failure to </w:t>
      </w:r>
      <w:r w:rsidRPr="00330C54">
        <w:rPr>
          <w:rFonts w:asciiTheme="majorHAnsi" w:hAnsiTheme="majorHAnsi" w:cstheme="majorHAnsi"/>
          <w:sz w:val="21"/>
          <w:szCs w:val="21"/>
        </w:rPr>
        <w:t>align w</w:t>
      </w:r>
      <w:r w:rsidR="00044EE4">
        <w:rPr>
          <w:rFonts w:asciiTheme="majorHAnsi" w:hAnsiTheme="majorHAnsi" w:cstheme="majorHAnsi"/>
          <w:sz w:val="21"/>
          <w:szCs w:val="21"/>
        </w:rPr>
        <w:t xml:space="preserve">ith </w:t>
      </w:r>
      <w:proofErr w:type="spellStart"/>
      <w:r w:rsidR="00044EE4">
        <w:rPr>
          <w:rFonts w:asciiTheme="majorHAnsi" w:hAnsiTheme="majorHAnsi" w:cstheme="majorHAnsi"/>
          <w:sz w:val="21"/>
          <w:szCs w:val="21"/>
        </w:rPr>
        <w:t>Go</w:t>
      </w:r>
      <w:r w:rsidRPr="00330C54">
        <w:rPr>
          <w:rFonts w:asciiTheme="majorHAnsi" w:hAnsiTheme="majorHAnsi" w:cstheme="majorHAnsi"/>
          <w:sz w:val="21"/>
          <w:szCs w:val="21"/>
        </w:rPr>
        <w:t>L</w:t>
      </w:r>
      <w:proofErr w:type="spellEnd"/>
      <w:r w:rsidRPr="00330C54">
        <w:rPr>
          <w:rFonts w:asciiTheme="majorHAnsi" w:hAnsiTheme="majorHAnsi" w:cstheme="majorHAnsi"/>
          <w:sz w:val="21"/>
          <w:szCs w:val="21"/>
        </w:rPr>
        <w:t xml:space="preserve"> priorities</w:t>
      </w:r>
      <w:r>
        <w:rPr>
          <w:rFonts w:asciiTheme="majorHAnsi" w:hAnsiTheme="majorHAnsi" w:cstheme="majorHAnsi"/>
          <w:sz w:val="21"/>
          <w:szCs w:val="21"/>
        </w:rPr>
        <w:t xml:space="preserve"> </w:t>
      </w:r>
      <w:r w:rsidRPr="00255CCC">
        <w:rPr>
          <w:rFonts w:asciiTheme="majorHAnsi" w:hAnsiTheme="majorHAnsi" w:cstheme="majorHAnsi"/>
          <w:sz w:val="21"/>
          <w:szCs w:val="21"/>
        </w:rPr>
        <w:t xml:space="preserve">adequately, leading to weak partnership and buy-in, and lack of </w:t>
      </w:r>
      <w:r>
        <w:rPr>
          <w:rFonts w:asciiTheme="majorHAnsi" w:hAnsiTheme="majorHAnsi" w:cstheme="majorHAnsi"/>
          <w:sz w:val="21"/>
          <w:szCs w:val="21"/>
        </w:rPr>
        <w:t>impact on bilateral relationship;</w:t>
      </w:r>
      <w:r w:rsidRPr="001A1102">
        <w:rPr>
          <w:rFonts w:asciiTheme="majorHAnsi" w:hAnsiTheme="majorHAnsi" w:cstheme="majorHAnsi"/>
          <w:sz w:val="21"/>
          <w:szCs w:val="21"/>
        </w:rPr>
        <w:t xml:space="preserve"> Failure to adequately resource the implementation and management of the investment, leading to a lack of cohesion and strategic direction, lack of contribution to outcomes, and poor value for money; </w:t>
      </w:r>
    </w:p>
    <w:p w14:paraId="79EFDCF2" w14:textId="1AA6CEDE" w:rsidR="001A1102" w:rsidRDefault="00044EE4" w:rsidP="00044EE4">
      <w:pPr>
        <w:pStyle w:val="NormalWeb"/>
        <w:numPr>
          <w:ilvl w:val="0"/>
          <w:numId w:val="17"/>
        </w:numPr>
        <w:rPr>
          <w:rFonts w:asciiTheme="majorHAnsi" w:hAnsiTheme="majorHAnsi" w:cstheme="majorHAnsi"/>
          <w:sz w:val="21"/>
          <w:szCs w:val="21"/>
        </w:rPr>
      </w:pPr>
      <w:r>
        <w:rPr>
          <w:rFonts w:asciiTheme="majorHAnsi" w:hAnsiTheme="majorHAnsi" w:cstheme="majorHAnsi"/>
          <w:sz w:val="21"/>
          <w:szCs w:val="21"/>
        </w:rPr>
        <w:t xml:space="preserve">Design risks: </w:t>
      </w:r>
      <w:r w:rsidR="001A1102" w:rsidRPr="00255CCC">
        <w:rPr>
          <w:rFonts w:asciiTheme="majorHAnsi" w:hAnsiTheme="majorHAnsi" w:cstheme="majorHAnsi"/>
          <w:sz w:val="21"/>
          <w:szCs w:val="21"/>
        </w:rPr>
        <w:t>Delay or lower quality of the design</w:t>
      </w:r>
      <w:r w:rsidR="001A1102">
        <w:rPr>
          <w:rFonts w:asciiTheme="majorHAnsi" w:hAnsiTheme="majorHAnsi" w:cstheme="majorHAnsi"/>
          <w:sz w:val="21"/>
          <w:szCs w:val="21"/>
        </w:rPr>
        <w:t xml:space="preserve"> and implementation</w:t>
      </w:r>
      <w:r w:rsidR="001A1102" w:rsidRPr="00255CCC">
        <w:rPr>
          <w:rFonts w:asciiTheme="majorHAnsi" w:hAnsiTheme="majorHAnsi" w:cstheme="majorHAnsi"/>
          <w:sz w:val="21"/>
          <w:szCs w:val="21"/>
        </w:rPr>
        <w:t xml:space="preserve"> due to COVID-19 travel restrictions;</w:t>
      </w:r>
      <w:r>
        <w:rPr>
          <w:rFonts w:asciiTheme="majorHAnsi" w:hAnsiTheme="majorHAnsi" w:cstheme="majorHAnsi"/>
          <w:sz w:val="21"/>
          <w:szCs w:val="21"/>
        </w:rPr>
        <w:t xml:space="preserve"> </w:t>
      </w:r>
      <w:r w:rsidR="001A1102" w:rsidRPr="00044EE4">
        <w:rPr>
          <w:rFonts w:asciiTheme="majorHAnsi" w:hAnsiTheme="majorHAnsi" w:cstheme="majorHAnsi"/>
          <w:sz w:val="21"/>
          <w:szCs w:val="21"/>
        </w:rPr>
        <w:t>Failure to design scholarship, short course and activities that effect sought-after changes;</w:t>
      </w:r>
      <w:r>
        <w:rPr>
          <w:rFonts w:asciiTheme="majorHAnsi" w:hAnsiTheme="majorHAnsi" w:cstheme="majorHAnsi"/>
          <w:sz w:val="21"/>
          <w:szCs w:val="21"/>
        </w:rPr>
        <w:t xml:space="preserve"> </w:t>
      </w:r>
      <w:r w:rsidR="001A1102" w:rsidRPr="00044EE4">
        <w:rPr>
          <w:rFonts w:asciiTheme="majorHAnsi" w:hAnsiTheme="majorHAnsi" w:cstheme="majorHAnsi"/>
          <w:sz w:val="21"/>
          <w:szCs w:val="21"/>
        </w:rPr>
        <w:t xml:space="preserve">Failure to secure timely approval of Memorandum Subsidiary Arrangement (MSA) with </w:t>
      </w:r>
      <w:proofErr w:type="spellStart"/>
      <w:r w:rsidR="001A1102" w:rsidRPr="00044EE4">
        <w:rPr>
          <w:rFonts w:asciiTheme="majorHAnsi" w:hAnsiTheme="majorHAnsi" w:cstheme="majorHAnsi"/>
          <w:sz w:val="21"/>
          <w:szCs w:val="21"/>
        </w:rPr>
        <w:t>GoL</w:t>
      </w:r>
      <w:proofErr w:type="spellEnd"/>
      <w:r w:rsidR="001A1102" w:rsidRPr="00044EE4">
        <w:rPr>
          <w:rFonts w:asciiTheme="majorHAnsi" w:hAnsiTheme="majorHAnsi" w:cstheme="majorHAnsi"/>
          <w:sz w:val="21"/>
          <w:szCs w:val="21"/>
        </w:rPr>
        <w:t xml:space="preserve"> counterpart leading to delay in mobilisation of LAI III implementation team and implementation</w:t>
      </w:r>
      <w:r w:rsidR="00031011">
        <w:rPr>
          <w:rFonts w:asciiTheme="majorHAnsi" w:hAnsiTheme="majorHAnsi" w:cstheme="majorHAnsi"/>
          <w:sz w:val="21"/>
          <w:szCs w:val="21"/>
        </w:rPr>
        <w:t>;</w:t>
      </w:r>
    </w:p>
    <w:p w14:paraId="0C5ACA28" w14:textId="610EFDE8" w:rsidR="00031011" w:rsidRPr="00044EE4" w:rsidRDefault="00031011" w:rsidP="00044EE4">
      <w:pPr>
        <w:pStyle w:val="NormalWeb"/>
        <w:numPr>
          <w:ilvl w:val="0"/>
          <w:numId w:val="17"/>
        </w:numPr>
        <w:rPr>
          <w:rFonts w:asciiTheme="majorHAnsi" w:hAnsiTheme="majorHAnsi" w:cstheme="majorHAnsi"/>
          <w:sz w:val="21"/>
          <w:szCs w:val="21"/>
        </w:rPr>
      </w:pPr>
      <w:bookmarkStart w:id="7" w:name="_Hlk56929545"/>
      <w:r>
        <w:rPr>
          <w:rFonts w:asciiTheme="majorHAnsi" w:hAnsiTheme="majorHAnsi" w:cstheme="majorHAnsi"/>
          <w:sz w:val="21"/>
          <w:szCs w:val="21"/>
        </w:rPr>
        <w:t>Future budget risks</w:t>
      </w:r>
      <w:r w:rsidR="00565BA7">
        <w:rPr>
          <w:rFonts w:asciiTheme="majorHAnsi" w:hAnsiTheme="majorHAnsi" w:cstheme="majorHAnsi"/>
          <w:sz w:val="21"/>
          <w:szCs w:val="21"/>
        </w:rPr>
        <w:t>: Changes in DFAT bilateral aid budget and/or priorities</w:t>
      </w:r>
      <w:r w:rsidR="006403FD">
        <w:rPr>
          <w:rFonts w:asciiTheme="majorHAnsi" w:hAnsiTheme="majorHAnsi" w:cstheme="majorHAnsi"/>
          <w:sz w:val="21"/>
          <w:szCs w:val="21"/>
        </w:rPr>
        <w:t>.</w:t>
      </w:r>
      <w:r w:rsidR="00565BA7">
        <w:rPr>
          <w:rFonts w:asciiTheme="majorHAnsi" w:hAnsiTheme="majorHAnsi" w:cstheme="majorHAnsi"/>
          <w:sz w:val="21"/>
          <w:szCs w:val="21"/>
        </w:rPr>
        <w:t xml:space="preserve">  </w:t>
      </w:r>
      <w:r>
        <w:rPr>
          <w:rFonts w:asciiTheme="majorHAnsi" w:hAnsiTheme="majorHAnsi" w:cstheme="majorHAnsi"/>
          <w:sz w:val="21"/>
          <w:szCs w:val="21"/>
        </w:rPr>
        <w:t xml:space="preserve"> </w:t>
      </w:r>
    </w:p>
    <w:bookmarkEnd w:id="6"/>
    <w:bookmarkEnd w:id="7"/>
    <w:p w14:paraId="11865A2C" w14:textId="52DFCFD9" w:rsidR="00F528B6" w:rsidRPr="0041089D" w:rsidRDefault="001A1102" w:rsidP="00044EE4">
      <w:pPr>
        <w:pStyle w:val="NormalWeb"/>
        <w:ind w:left="360"/>
        <w:rPr>
          <w:rFonts w:asciiTheme="majorHAnsi" w:hAnsiTheme="majorHAnsi" w:cstheme="majorHAnsi"/>
          <w:sz w:val="21"/>
          <w:szCs w:val="21"/>
        </w:rPr>
      </w:pPr>
      <w:r>
        <w:rPr>
          <w:rFonts w:asciiTheme="majorHAnsi" w:hAnsiTheme="majorHAnsi" w:cstheme="majorHAnsi"/>
          <w:sz w:val="21"/>
          <w:szCs w:val="21"/>
        </w:rPr>
        <w:br/>
      </w:r>
      <w:r w:rsidR="00F528B6" w:rsidRPr="0041089D">
        <w:rPr>
          <w:rFonts w:asciiTheme="majorHAnsi" w:hAnsiTheme="majorHAnsi" w:cstheme="majorHAnsi"/>
          <w:sz w:val="21"/>
          <w:szCs w:val="21"/>
        </w:rPr>
        <w:t>Post will manage these risks by:</w:t>
      </w:r>
    </w:p>
    <w:p w14:paraId="051099FC" w14:textId="29A080D6" w:rsidR="00044EE4" w:rsidRDefault="00290119" w:rsidP="00F528B6">
      <w:pPr>
        <w:pStyle w:val="NormalWeb"/>
        <w:numPr>
          <w:ilvl w:val="0"/>
          <w:numId w:val="16"/>
        </w:numPr>
        <w:rPr>
          <w:rFonts w:asciiTheme="majorHAnsi" w:hAnsiTheme="majorHAnsi" w:cstheme="majorHAnsi"/>
          <w:sz w:val="21"/>
          <w:szCs w:val="21"/>
        </w:rPr>
      </w:pPr>
      <w:r w:rsidRPr="00DA7EF1">
        <w:rPr>
          <w:rFonts w:asciiTheme="majorHAnsi" w:hAnsiTheme="majorHAnsi" w:cstheme="majorHAnsi"/>
          <w:sz w:val="21"/>
          <w:szCs w:val="21"/>
        </w:rPr>
        <w:t>Maintaining a clear narrative and updates</w:t>
      </w:r>
      <w:r>
        <w:rPr>
          <w:rFonts w:asciiTheme="minorHAnsi" w:hAnsiTheme="minorHAnsi" w:cstheme="minorHAnsi"/>
          <w:bCs/>
        </w:rPr>
        <w:t xml:space="preserve"> </w:t>
      </w:r>
      <w:r w:rsidR="00044EE4">
        <w:rPr>
          <w:rFonts w:asciiTheme="majorHAnsi" w:hAnsiTheme="majorHAnsi" w:cstheme="majorHAnsi"/>
          <w:sz w:val="21"/>
          <w:szCs w:val="21"/>
        </w:rPr>
        <w:t>to the Lao Government and stakeholders about the intent of the program and importance of receiving high-level strategic buy</w:t>
      </w:r>
      <w:r>
        <w:rPr>
          <w:rFonts w:asciiTheme="majorHAnsi" w:hAnsiTheme="majorHAnsi" w:cstheme="majorHAnsi"/>
          <w:sz w:val="21"/>
          <w:szCs w:val="21"/>
        </w:rPr>
        <w:t>-in</w:t>
      </w:r>
      <w:r w:rsidR="00044EE4">
        <w:rPr>
          <w:rFonts w:asciiTheme="majorHAnsi" w:hAnsiTheme="majorHAnsi" w:cstheme="majorHAnsi"/>
          <w:sz w:val="21"/>
          <w:szCs w:val="21"/>
        </w:rPr>
        <w:t xml:space="preserve"> from the </w:t>
      </w:r>
      <w:proofErr w:type="spellStart"/>
      <w:r w:rsidR="00044EE4">
        <w:rPr>
          <w:rFonts w:asciiTheme="majorHAnsi" w:hAnsiTheme="majorHAnsi" w:cstheme="majorHAnsi"/>
          <w:sz w:val="21"/>
          <w:szCs w:val="21"/>
        </w:rPr>
        <w:t>GoL</w:t>
      </w:r>
      <w:proofErr w:type="spellEnd"/>
      <w:r w:rsidR="00044EE4">
        <w:rPr>
          <w:rFonts w:asciiTheme="majorHAnsi" w:hAnsiTheme="majorHAnsi" w:cstheme="majorHAnsi"/>
          <w:sz w:val="21"/>
          <w:szCs w:val="21"/>
        </w:rPr>
        <w:t>.</w:t>
      </w:r>
    </w:p>
    <w:p w14:paraId="791489CC" w14:textId="77777777" w:rsidR="00044EE4" w:rsidRPr="0041089D" w:rsidRDefault="00044EE4" w:rsidP="00044EE4">
      <w:pPr>
        <w:pStyle w:val="NormalWeb"/>
        <w:numPr>
          <w:ilvl w:val="0"/>
          <w:numId w:val="16"/>
        </w:numPr>
        <w:rPr>
          <w:rFonts w:asciiTheme="majorHAnsi" w:hAnsiTheme="majorHAnsi" w:cstheme="majorHAnsi"/>
          <w:sz w:val="21"/>
          <w:szCs w:val="21"/>
        </w:rPr>
      </w:pPr>
      <w:r w:rsidRPr="0041089D">
        <w:rPr>
          <w:rFonts w:asciiTheme="majorHAnsi" w:hAnsiTheme="majorHAnsi" w:cstheme="majorHAnsi"/>
          <w:sz w:val="21"/>
          <w:szCs w:val="21"/>
        </w:rPr>
        <w:t xml:space="preserve">Holding high level dialogue with </w:t>
      </w:r>
      <w:r>
        <w:rPr>
          <w:rFonts w:asciiTheme="majorHAnsi" w:hAnsiTheme="majorHAnsi" w:cstheme="majorHAnsi"/>
          <w:sz w:val="21"/>
          <w:szCs w:val="21"/>
        </w:rPr>
        <w:t xml:space="preserve">relevant </w:t>
      </w:r>
      <w:proofErr w:type="spellStart"/>
      <w:r>
        <w:rPr>
          <w:rFonts w:asciiTheme="majorHAnsi" w:hAnsiTheme="majorHAnsi" w:cstheme="majorHAnsi"/>
          <w:sz w:val="21"/>
          <w:szCs w:val="21"/>
        </w:rPr>
        <w:t>GoL</w:t>
      </w:r>
      <w:proofErr w:type="spellEnd"/>
      <w:r>
        <w:rPr>
          <w:rFonts w:asciiTheme="majorHAnsi" w:hAnsiTheme="majorHAnsi" w:cstheme="majorHAnsi"/>
          <w:sz w:val="21"/>
          <w:szCs w:val="21"/>
        </w:rPr>
        <w:t xml:space="preserve"> institutions</w:t>
      </w:r>
      <w:r w:rsidRPr="0041089D">
        <w:rPr>
          <w:rFonts w:asciiTheme="majorHAnsi" w:hAnsiTheme="majorHAnsi" w:cstheme="majorHAnsi"/>
          <w:sz w:val="21"/>
          <w:szCs w:val="21"/>
        </w:rPr>
        <w:t xml:space="preserve"> throughout the </w:t>
      </w:r>
      <w:r>
        <w:rPr>
          <w:rFonts w:asciiTheme="majorHAnsi" w:hAnsiTheme="majorHAnsi" w:cstheme="majorHAnsi"/>
          <w:sz w:val="21"/>
          <w:szCs w:val="21"/>
        </w:rPr>
        <w:t xml:space="preserve">LAI III </w:t>
      </w:r>
      <w:r w:rsidRPr="0041089D">
        <w:rPr>
          <w:rFonts w:asciiTheme="majorHAnsi" w:hAnsiTheme="majorHAnsi" w:cstheme="majorHAnsi"/>
          <w:sz w:val="21"/>
          <w:szCs w:val="21"/>
        </w:rPr>
        <w:t>design</w:t>
      </w:r>
      <w:r>
        <w:rPr>
          <w:rFonts w:asciiTheme="majorHAnsi" w:hAnsiTheme="majorHAnsi" w:cstheme="majorHAnsi"/>
          <w:sz w:val="21"/>
          <w:szCs w:val="21"/>
        </w:rPr>
        <w:t>;</w:t>
      </w:r>
    </w:p>
    <w:p w14:paraId="69818EE5" w14:textId="0D7B5DF3" w:rsidR="00F528B6" w:rsidRDefault="00F528B6" w:rsidP="00F528B6">
      <w:pPr>
        <w:pStyle w:val="NormalWeb"/>
        <w:numPr>
          <w:ilvl w:val="0"/>
          <w:numId w:val="16"/>
        </w:numPr>
        <w:rPr>
          <w:rFonts w:asciiTheme="majorHAnsi" w:hAnsiTheme="majorHAnsi" w:cstheme="majorHAnsi"/>
          <w:sz w:val="21"/>
          <w:szCs w:val="21"/>
        </w:rPr>
      </w:pPr>
      <w:r w:rsidRPr="0041089D">
        <w:rPr>
          <w:rFonts w:asciiTheme="majorHAnsi" w:hAnsiTheme="majorHAnsi" w:cstheme="majorHAnsi"/>
          <w:sz w:val="21"/>
          <w:szCs w:val="21"/>
        </w:rPr>
        <w:t>Post use</w:t>
      </w:r>
      <w:r>
        <w:rPr>
          <w:rFonts w:asciiTheme="majorHAnsi" w:hAnsiTheme="majorHAnsi" w:cstheme="majorHAnsi"/>
          <w:sz w:val="21"/>
          <w:szCs w:val="21"/>
        </w:rPr>
        <w:t>s</w:t>
      </w:r>
      <w:r w:rsidRPr="0041089D">
        <w:rPr>
          <w:rFonts w:asciiTheme="majorHAnsi" w:hAnsiTheme="majorHAnsi" w:cstheme="majorHAnsi"/>
          <w:sz w:val="21"/>
          <w:szCs w:val="21"/>
        </w:rPr>
        <w:t xml:space="preserve"> its leadership role in the </w:t>
      </w:r>
      <w:r>
        <w:rPr>
          <w:rFonts w:asciiTheme="majorHAnsi" w:hAnsiTheme="majorHAnsi" w:cstheme="majorHAnsi"/>
          <w:sz w:val="21"/>
          <w:szCs w:val="21"/>
        </w:rPr>
        <w:t xml:space="preserve">HRD </w:t>
      </w:r>
      <w:r w:rsidRPr="0041089D">
        <w:rPr>
          <w:rFonts w:asciiTheme="majorHAnsi" w:hAnsiTheme="majorHAnsi" w:cstheme="majorHAnsi"/>
          <w:sz w:val="21"/>
          <w:szCs w:val="21"/>
        </w:rPr>
        <w:t xml:space="preserve">sector </w:t>
      </w:r>
      <w:r>
        <w:rPr>
          <w:rFonts w:asciiTheme="majorHAnsi" w:hAnsiTheme="majorHAnsi" w:cstheme="majorHAnsi"/>
          <w:sz w:val="21"/>
          <w:szCs w:val="21"/>
        </w:rPr>
        <w:t xml:space="preserve">and the HRD dialogue to </w:t>
      </w:r>
      <w:r w:rsidR="00290119">
        <w:rPr>
          <w:rFonts w:asciiTheme="majorHAnsi" w:hAnsiTheme="majorHAnsi" w:cstheme="majorHAnsi"/>
          <w:sz w:val="21"/>
          <w:szCs w:val="21"/>
        </w:rPr>
        <w:t xml:space="preserve">foster </w:t>
      </w:r>
      <w:r>
        <w:rPr>
          <w:rFonts w:asciiTheme="majorHAnsi" w:hAnsiTheme="majorHAnsi" w:cstheme="majorHAnsi"/>
          <w:sz w:val="21"/>
          <w:szCs w:val="21"/>
        </w:rPr>
        <w:t>demand for support for HRD reforms prior commencement of the design;</w:t>
      </w:r>
    </w:p>
    <w:p w14:paraId="52B170F7" w14:textId="253EF42A" w:rsidR="00565BA7" w:rsidRDefault="00565BA7" w:rsidP="00F528B6">
      <w:pPr>
        <w:pStyle w:val="NormalWeb"/>
        <w:numPr>
          <w:ilvl w:val="0"/>
          <w:numId w:val="16"/>
        </w:numPr>
        <w:rPr>
          <w:rFonts w:asciiTheme="majorHAnsi" w:hAnsiTheme="majorHAnsi" w:cstheme="majorHAnsi"/>
          <w:sz w:val="21"/>
          <w:szCs w:val="21"/>
        </w:rPr>
      </w:pPr>
      <w:r>
        <w:rPr>
          <w:rFonts w:asciiTheme="majorHAnsi" w:hAnsiTheme="majorHAnsi" w:cstheme="majorHAnsi"/>
          <w:sz w:val="21"/>
          <w:szCs w:val="21"/>
        </w:rPr>
        <w:t>LAI III director jointly selected by Post and contracted MC;</w:t>
      </w:r>
    </w:p>
    <w:p w14:paraId="6F11E8AC" w14:textId="24194043" w:rsidR="00F528B6" w:rsidRDefault="00F528B6" w:rsidP="00F528B6">
      <w:pPr>
        <w:pStyle w:val="NormalWeb"/>
        <w:numPr>
          <w:ilvl w:val="0"/>
          <w:numId w:val="16"/>
        </w:numPr>
        <w:rPr>
          <w:rFonts w:asciiTheme="majorHAnsi" w:hAnsiTheme="majorHAnsi" w:cstheme="majorHAnsi"/>
          <w:sz w:val="21"/>
          <w:szCs w:val="21"/>
        </w:rPr>
      </w:pPr>
      <w:r w:rsidRPr="0041089D">
        <w:rPr>
          <w:rFonts w:asciiTheme="majorHAnsi" w:hAnsiTheme="majorHAnsi" w:cstheme="majorHAnsi"/>
          <w:sz w:val="21"/>
          <w:szCs w:val="21"/>
        </w:rPr>
        <w:t xml:space="preserve">Ensuring clear roles, responsibilities and resources required from Australia and Laos are articulated in the Subsidiary Arrangement for the </w:t>
      </w:r>
      <w:r>
        <w:rPr>
          <w:rFonts w:asciiTheme="majorHAnsi" w:hAnsiTheme="majorHAnsi" w:cstheme="majorHAnsi"/>
          <w:sz w:val="21"/>
          <w:szCs w:val="21"/>
        </w:rPr>
        <w:t>LAI III;</w:t>
      </w:r>
    </w:p>
    <w:p w14:paraId="1D18040D" w14:textId="00F26096" w:rsidR="00F528B6" w:rsidRDefault="00F528B6" w:rsidP="00F528B6">
      <w:pPr>
        <w:pStyle w:val="NormalWeb"/>
        <w:numPr>
          <w:ilvl w:val="0"/>
          <w:numId w:val="16"/>
        </w:numPr>
        <w:rPr>
          <w:rFonts w:asciiTheme="majorHAnsi" w:hAnsiTheme="majorHAnsi" w:cstheme="majorHAnsi"/>
          <w:sz w:val="21"/>
          <w:szCs w:val="21"/>
        </w:rPr>
      </w:pPr>
      <w:r>
        <w:rPr>
          <w:rFonts w:asciiTheme="majorHAnsi" w:hAnsiTheme="majorHAnsi" w:cstheme="majorHAnsi"/>
          <w:sz w:val="21"/>
          <w:szCs w:val="21"/>
        </w:rPr>
        <w:t>LAI</w:t>
      </w:r>
      <w:r w:rsidRPr="00330C54">
        <w:rPr>
          <w:rFonts w:asciiTheme="majorHAnsi" w:hAnsiTheme="majorHAnsi" w:cstheme="majorHAnsi"/>
          <w:sz w:val="21"/>
          <w:szCs w:val="21"/>
        </w:rPr>
        <w:t xml:space="preserve"> III design identif</w:t>
      </w:r>
      <w:r>
        <w:rPr>
          <w:rFonts w:asciiTheme="majorHAnsi" w:hAnsiTheme="majorHAnsi" w:cstheme="majorHAnsi"/>
          <w:sz w:val="21"/>
          <w:szCs w:val="21"/>
        </w:rPr>
        <w:t xml:space="preserve">ies </w:t>
      </w:r>
      <w:r w:rsidRPr="00330C54">
        <w:rPr>
          <w:rFonts w:asciiTheme="majorHAnsi" w:hAnsiTheme="majorHAnsi" w:cstheme="majorHAnsi"/>
          <w:sz w:val="21"/>
          <w:szCs w:val="21"/>
        </w:rPr>
        <w:t>organisations and reforms that are priorities with senior endorsement</w:t>
      </w:r>
      <w:r w:rsidR="00290119">
        <w:rPr>
          <w:rFonts w:asciiTheme="majorHAnsi" w:hAnsiTheme="majorHAnsi" w:cstheme="majorHAnsi"/>
          <w:sz w:val="21"/>
          <w:szCs w:val="21"/>
        </w:rPr>
        <w:t xml:space="preserve"> </w:t>
      </w:r>
      <w:r w:rsidR="00290119">
        <w:rPr>
          <w:rFonts w:asciiTheme="minorHAnsi" w:hAnsiTheme="minorHAnsi" w:cstheme="minorHAnsi"/>
          <w:bCs/>
        </w:rPr>
        <w:t>and aligns with Australia’s broader foreign policy objectives</w:t>
      </w:r>
      <w:r w:rsidRPr="00330C54">
        <w:rPr>
          <w:rFonts w:asciiTheme="majorHAnsi" w:hAnsiTheme="majorHAnsi" w:cstheme="majorHAnsi"/>
          <w:sz w:val="21"/>
          <w:szCs w:val="21"/>
        </w:rPr>
        <w:t>; scholarships/training to be supported with proportional and appropriate follow up engagement (alumni activities etc);</w:t>
      </w:r>
    </w:p>
    <w:p w14:paraId="3D601A0D" w14:textId="7CE380F7" w:rsidR="00F528B6" w:rsidRDefault="00F528B6" w:rsidP="00F528B6">
      <w:pPr>
        <w:pStyle w:val="NormalWeb"/>
        <w:numPr>
          <w:ilvl w:val="0"/>
          <w:numId w:val="16"/>
        </w:numPr>
        <w:rPr>
          <w:rFonts w:asciiTheme="majorHAnsi" w:hAnsiTheme="majorHAnsi" w:cstheme="majorHAnsi"/>
          <w:sz w:val="21"/>
          <w:szCs w:val="21"/>
        </w:rPr>
      </w:pPr>
      <w:r>
        <w:rPr>
          <w:rFonts w:asciiTheme="majorHAnsi" w:hAnsiTheme="majorHAnsi" w:cstheme="majorHAnsi"/>
          <w:sz w:val="21"/>
          <w:szCs w:val="21"/>
        </w:rPr>
        <w:t xml:space="preserve">LAI </w:t>
      </w:r>
      <w:r w:rsidRPr="00330C54">
        <w:rPr>
          <w:rFonts w:asciiTheme="majorHAnsi" w:hAnsiTheme="majorHAnsi" w:cstheme="majorHAnsi"/>
          <w:sz w:val="21"/>
          <w:szCs w:val="21"/>
        </w:rPr>
        <w:t>III design identif</w:t>
      </w:r>
      <w:r>
        <w:rPr>
          <w:rFonts w:asciiTheme="majorHAnsi" w:hAnsiTheme="majorHAnsi" w:cstheme="majorHAnsi"/>
          <w:sz w:val="21"/>
          <w:szCs w:val="21"/>
        </w:rPr>
        <w:t>ies</w:t>
      </w:r>
      <w:r w:rsidRPr="00330C54">
        <w:rPr>
          <w:rFonts w:asciiTheme="majorHAnsi" w:hAnsiTheme="majorHAnsi" w:cstheme="majorHAnsi"/>
          <w:sz w:val="21"/>
          <w:szCs w:val="21"/>
        </w:rPr>
        <w:t xml:space="preserve"> </w:t>
      </w:r>
      <w:r>
        <w:rPr>
          <w:rFonts w:asciiTheme="majorHAnsi" w:hAnsiTheme="majorHAnsi" w:cstheme="majorHAnsi"/>
          <w:sz w:val="21"/>
          <w:szCs w:val="21"/>
        </w:rPr>
        <w:t>s</w:t>
      </w:r>
      <w:r w:rsidRPr="00330C54">
        <w:rPr>
          <w:rFonts w:asciiTheme="majorHAnsi" w:hAnsiTheme="majorHAnsi" w:cstheme="majorHAnsi"/>
          <w:sz w:val="21"/>
          <w:szCs w:val="21"/>
        </w:rPr>
        <w:t>trong program governance mechanisms</w:t>
      </w:r>
      <w:r>
        <w:rPr>
          <w:rFonts w:asciiTheme="majorHAnsi" w:hAnsiTheme="majorHAnsi" w:cstheme="majorHAnsi"/>
          <w:sz w:val="21"/>
          <w:szCs w:val="21"/>
        </w:rPr>
        <w:t xml:space="preserve"> and</w:t>
      </w:r>
      <w:r w:rsidRPr="00330C54">
        <w:rPr>
          <w:rFonts w:asciiTheme="majorHAnsi" w:hAnsiTheme="majorHAnsi" w:cstheme="majorHAnsi"/>
          <w:sz w:val="21"/>
          <w:szCs w:val="21"/>
        </w:rPr>
        <w:t xml:space="preserve"> appropriate resourcing for strategic management; and set clear outcomes to gu</w:t>
      </w:r>
      <w:r w:rsidR="00044EE4">
        <w:rPr>
          <w:rFonts w:asciiTheme="majorHAnsi" w:hAnsiTheme="majorHAnsi" w:cstheme="majorHAnsi"/>
          <w:sz w:val="21"/>
          <w:szCs w:val="21"/>
        </w:rPr>
        <w:t>ide the selection of activities;</w:t>
      </w:r>
    </w:p>
    <w:p w14:paraId="165F6275" w14:textId="77777777" w:rsidR="00031011" w:rsidRDefault="00044EE4" w:rsidP="00044EE4">
      <w:pPr>
        <w:pStyle w:val="NormalWeb"/>
        <w:numPr>
          <w:ilvl w:val="0"/>
          <w:numId w:val="16"/>
        </w:numPr>
        <w:rPr>
          <w:rFonts w:asciiTheme="majorHAnsi" w:hAnsiTheme="majorHAnsi" w:cstheme="majorHAnsi"/>
          <w:sz w:val="21"/>
          <w:szCs w:val="21"/>
        </w:rPr>
      </w:pPr>
      <w:r>
        <w:rPr>
          <w:rFonts w:asciiTheme="majorHAnsi" w:hAnsiTheme="majorHAnsi" w:cstheme="majorHAnsi"/>
          <w:sz w:val="21"/>
          <w:szCs w:val="21"/>
        </w:rPr>
        <w:t>Request all bidders to include a realistic mobilisation plan in their tender</w:t>
      </w:r>
      <w:r w:rsidR="00031011">
        <w:rPr>
          <w:rFonts w:asciiTheme="majorHAnsi" w:hAnsiTheme="majorHAnsi" w:cstheme="majorHAnsi"/>
          <w:sz w:val="21"/>
          <w:szCs w:val="21"/>
        </w:rPr>
        <w:t>;</w:t>
      </w:r>
    </w:p>
    <w:p w14:paraId="6423727F" w14:textId="3DC7F6B7" w:rsidR="00044EE4" w:rsidRPr="00044EE4" w:rsidRDefault="00565BA7" w:rsidP="00044EE4">
      <w:pPr>
        <w:pStyle w:val="NormalWeb"/>
        <w:numPr>
          <w:ilvl w:val="0"/>
          <w:numId w:val="16"/>
        </w:numPr>
        <w:rPr>
          <w:rFonts w:asciiTheme="majorHAnsi" w:hAnsiTheme="majorHAnsi" w:cstheme="majorHAnsi"/>
          <w:sz w:val="21"/>
          <w:szCs w:val="21"/>
        </w:rPr>
      </w:pPr>
      <w:bookmarkStart w:id="8" w:name="_Hlk56929622"/>
      <w:r>
        <w:rPr>
          <w:rFonts w:asciiTheme="majorHAnsi" w:hAnsiTheme="majorHAnsi" w:cstheme="majorHAnsi"/>
          <w:sz w:val="21"/>
          <w:szCs w:val="21"/>
        </w:rPr>
        <w:t>LAI III design includes enough flexibility to accommodate changing priorities and</w:t>
      </w:r>
      <w:r w:rsidR="006403FD">
        <w:rPr>
          <w:rFonts w:asciiTheme="majorHAnsi" w:hAnsiTheme="majorHAnsi" w:cstheme="majorHAnsi"/>
          <w:sz w:val="21"/>
          <w:szCs w:val="21"/>
        </w:rPr>
        <w:t>/or</w:t>
      </w:r>
      <w:r>
        <w:rPr>
          <w:rFonts w:asciiTheme="majorHAnsi" w:hAnsiTheme="majorHAnsi" w:cstheme="majorHAnsi"/>
          <w:sz w:val="21"/>
          <w:szCs w:val="21"/>
        </w:rPr>
        <w:t xml:space="preserve"> budget scale-up or down.</w:t>
      </w:r>
    </w:p>
    <w:bookmarkEnd w:id="8"/>
    <w:p w14:paraId="7274862C" w14:textId="77777777" w:rsidR="00F528B6" w:rsidRPr="00D35854" w:rsidRDefault="00F528B6" w:rsidP="00F528B6">
      <w:pPr>
        <w:tabs>
          <w:tab w:val="left" w:pos="284"/>
        </w:tabs>
        <w:suppressAutoHyphens w:val="0"/>
        <w:spacing w:before="0" w:line="280" w:lineRule="exact"/>
        <w:rPr>
          <w:rFonts w:asciiTheme="majorHAnsi" w:hAnsiTheme="majorHAnsi" w:cs="Arial"/>
          <w:b/>
          <w:bCs/>
          <w:szCs w:val="21"/>
          <w:lang w:val="en-AU"/>
        </w:rPr>
      </w:pPr>
      <w:r w:rsidRPr="00D35854">
        <w:rPr>
          <w:rFonts w:asciiTheme="majorHAnsi" w:hAnsiTheme="majorHAnsi" w:cs="Arial"/>
          <w:b/>
          <w:bCs/>
          <w:szCs w:val="21"/>
          <w:lang w:val="en-AU"/>
        </w:rPr>
        <w:t>Annexes</w:t>
      </w:r>
    </w:p>
    <w:p w14:paraId="7B4C2DE8" w14:textId="77777777" w:rsidR="00F528B6" w:rsidRDefault="00F528B6" w:rsidP="00F528B6">
      <w:pPr>
        <w:tabs>
          <w:tab w:val="left" w:pos="284"/>
        </w:tabs>
        <w:suppressAutoHyphens w:val="0"/>
        <w:spacing w:before="0" w:line="280" w:lineRule="exact"/>
        <w:rPr>
          <w:rFonts w:asciiTheme="majorHAnsi" w:hAnsiTheme="majorHAnsi" w:cs="Arial"/>
          <w:szCs w:val="21"/>
          <w:lang w:val="en-AU"/>
        </w:rPr>
      </w:pPr>
    </w:p>
    <w:p w14:paraId="348A1B16" w14:textId="77777777" w:rsidR="00F528B6" w:rsidRDefault="00F528B6" w:rsidP="00F528B6">
      <w:pPr>
        <w:pStyle w:val="ListParagraph"/>
        <w:numPr>
          <w:ilvl w:val="0"/>
          <w:numId w:val="22"/>
        </w:numPr>
        <w:tabs>
          <w:tab w:val="left" w:pos="284"/>
        </w:tabs>
        <w:suppressAutoHyphens w:val="0"/>
        <w:spacing w:before="0" w:line="280" w:lineRule="exact"/>
        <w:rPr>
          <w:rFonts w:asciiTheme="majorHAnsi" w:hAnsiTheme="majorHAnsi" w:cs="Arial"/>
          <w:szCs w:val="21"/>
          <w:lang w:val="en-AU"/>
        </w:rPr>
      </w:pPr>
      <w:r w:rsidRPr="00D35854">
        <w:rPr>
          <w:rFonts w:asciiTheme="majorHAnsi" w:hAnsiTheme="majorHAnsi" w:cs="Arial"/>
          <w:szCs w:val="21"/>
          <w:lang w:val="en-AU"/>
        </w:rPr>
        <w:t>Preliminary Program Logic</w:t>
      </w:r>
    </w:p>
    <w:p w14:paraId="30C3E29B" w14:textId="77777777" w:rsidR="00F528B6" w:rsidRPr="00D35854" w:rsidRDefault="00F528B6" w:rsidP="00F528B6">
      <w:pPr>
        <w:pStyle w:val="ListParagraph"/>
        <w:numPr>
          <w:ilvl w:val="0"/>
          <w:numId w:val="22"/>
        </w:numPr>
        <w:tabs>
          <w:tab w:val="left" w:pos="284"/>
        </w:tabs>
        <w:suppressAutoHyphens w:val="0"/>
        <w:spacing w:before="0" w:line="280" w:lineRule="exact"/>
        <w:rPr>
          <w:rFonts w:asciiTheme="majorHAnsi" w:hAnsiTheme="majorHAnsi" w:cs="Arial"/>
          <w:szCs w:val="21"/>
          <w:lang w:val="en-AU"/>
        </w:rPr>
      </w:pPr>
      <w:r w:rsidRPr="00D35854">
        <w:rPr>
          <w:rFonts w:asciiTheme="majorHAnsi" w:hAnsiTheme="majorHAnsi" w:cs="Arial"/>
          <w:szCs w:val="21"/>
          <w:lang w:val="en-AU"/>
        </w:rPr>
        <w:t>Background Documents</w:t>
      </w:r>
    </w:p>
    <w:p w14:paraId="65D9126C" w14:textId="77777777" w:rsidR="00F528B6" w:rsidRPr="00D35854" w:rsidRDefault="00F528B6" w:rsidP="00F528B6">
      <w:pPr>
        <w:pStyle w:val="ListParagraph"/>
        <w:numPr>
          <w:ilvl w:val="0"/>
          <w:numId w:val="22"/>
        </w:numPr>
        <w:tabs>
          <w:tab w:val="left" w:pos="284"/>
        </w:tabs>
        <w:suppressAutoHyphens w:val="0"/>
        <w:spacing w:before="0" w:line="280" w:lineRule="exact"/>
        <w:rPr>
          <w:rFonts w:asciiTheme="majorHAnsi" w:hAnsiTheme="majorHAnsi" w:cs="Arial"/>
          <w:szCs w:val="21"/>
          <w:lang w:val="en-AU"/>
        </w:rPr>
      </w:pPr>
      <w:r w:rsidRPr="00D35854">
        <w:rPr>
          <w:rFonts w:asciiTheme="majorHAnsi" w:hAnsiTheme="majorHAnsi" w:cs="Arial"/>
          <w:szCs w:val="21"/>
          <w:lang w:val="en-AU"/>
        </w:rPr>
        <w:t>Key take-aways f</w:t>
      </w:r>
      <w:r>
        <w:rPr>
          <w:rFonts w:asciiTheme="majorHAnsi" w:hAnsiTheme="majorHAnsi" w:cs="Arial"/>
          <w:szCs w:val="21"/>
          <w:lang w:val="en-AU"/>
        </w:rPr>
        <w:t>rom</w:t>
      </w:r>
      <w:r w:rsidRPr="00D35854">
        <w:rPr>
          <w:rFonts w:asciiTheme="majorHAnsi" w:hAnsiTheme="majorHAnsi" w:cs="Arial"/>
          <w:szCs w:val="21"/>
          <w:lang w:val="en-AU"/>
        </w:rPr>
        <w:t xml:space="preserve"> LAI Formative Review</w:t>
      </w:r>
    </w:p>
    <w:p w14:paraId="57B14EDD" w14:textId="77777777" w:rsidR="00A75B0F" w:rsidRDefault="00A75B0F">
      <w:pPr>
        <w:suppressAutoHyphens w:val="0"/>
        <w:spacing w:before="0" w:after="120" w:line="440" w:lineRule="atLeast"/>
        <w:rPr>
          <w:rFonts w:ascii="Arial Bold" w:eastAsiaTheme="majorEastAsia" w:hAnsi="Arial Bold" w:cstheme="majorBidi"/>
          <w:b/>
          <w:color w:val="296C60" w:themeColor="accent1" w:themeShade="80"/>
          <w:spacing w:val="-10"/>
          <w:kern w:val="28"/>
          <w:sz w:val="32"/>
          <w:szCs w:val="56"/>
          <w:lang w:val="en-AU"/>
        </w:rPr>
      </w:pPr>
      <w:r>
        <w:rPr>
          <w:lang w:val="en-AU"/>
        </w:rPr>
        <w:br w:type="page"/>
      </w:r>
    </w:p>
    <w:p w14:paraId="6F00CB29" w14:textId="0B29A526" w:rsidR="00F528B6" w:rsidRPr="00B45CE9" w:rsidRDefault="00F528B6" w:rsidP="00F528B6">
      <w:pPr>
        <w:pStyle w:val="LADLFBriefingNoteHeading1"/>
        <w:numPr>
          <w:ilvl w:val="0"/>
          <w:numId w:val="0"/>
        </w:numPr>
        <w:ind w:right="-643"/>
        <w:rPr>
          <w:lang w:val="en-AU"/>
        </w:rPr>
      </w:pPr>
      <w:r w:rsidRPr="00B45CE9">
        <w:rPr>
          <w:lang w:val="en-AU"/>
        </w:rPr>
        <w:lastRenderedPageBreak/>
        <w:t xml:space="preserve">Annex 1 – Preliminary Program Logic </w:t>
      </w:r>
    </w:p>
    <w:p w14:paraId="004250FD" w14:textId="71998675" w:rsidR="00A75B0F" w:rsidRDefault="00A75B0F">
      <w:pPr>
        <w:suppressAutoHyphens w:val="0"/>
        <w:spacing w:before="0" w:after="120" w:line="440" w:lineRule="atLeast"/>
        <w:rPr>
          <w:rFonts w:ascii="Arial Bold" w:eastAsiaTheme="majorEastAsia" w:hAnsi="Arial Bold" w:cstheme="majorBidi"/>
          <w:b/>
          <w:color w:val="296C60" w:themeColor="accent1" w:themeShade="80"/>
          <w:spacing w:val="-10"/>
          <w:kern w:val="28"/>
          <w:sz w:val="32"/>
          <w:szCs w:val="56"/>
          <w:lang w:val="en-AU"/>
        </w:rPr>
      </w:pPr>
      <w:r w:rsidRPr="00A75B0F">
        <w:rPr>
          <w:noProof/>
        </w:rPr>
        <w:drawing>
          <wp:inline distT="0" distB="0" distL="0" distR="0" wp14:anchorId="04AE7226" wp14:editId="55E125EC">
            <wp:extent cx="6282055" cy="80848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2945" cy="8085965"/>
                    </a:xfrm>
                    <a:prstGeom prst="rect">
                      <a:avLst/>
                    </a:prstGeom>
                    <a:noFill/>
                    <a:ln>
                      <a:noFill/>
                    </a:ln>
                  </pic:spPr>
                </pic:pic>
              </a:graphicData>
            </a:graphic>
          </wp:inline>
        </w:drawing>
      </w:r>
      <w:r>
        <w:rPr>
          <w:lang w:val="en-AU"/>
        </w:rPr>
        <w:br w:type="page"/>
      </w:r>
    </w:p>
    <w:p w14:paraId="5CE9429E" w14:textId="7437158A" w:rsidR="00F528B6" w:rsidRPr="003D6459" w:rsidRDefault="00F528B6" w:rsidP="00F528B6">
      <w:pPr>
        <w:pStyle w:val="LADLFBriefingNoteHeading1"/>
        <w:numPr>
          <w:ilvl w:val="0"/>
          <w:numId w:val="0"/>
        </w:numPr>
        <w:ind w:right="-643"/>
        <w:rPr>
          <w:lang w:val="en-AU"/>
        </w:rPr>
      </w:pPr>
      <w:r w:rsidRPr="003D6459">
        <w:rPr>
          <w:lang w:val="en-AU"/>
        </w:rPr>
        <w:lastRenderedPageBreak/>
        <w:t xml:space="preserve">Annex </w:t>
      </w:r>
      <w:r w:rsidR="00A75B0F">
        <w:rPr>
          <w:lang w:val="en-AU"/>
        </w:rPr>
        <w:t>2</w:t>
      </w:r>
      <w:r w:rsidRPr="003D6459">
        <w:rPr>
          <w:lang w:val="en-AU"/>
        </w:rPr>
        <w:t xml:space="preserve"> </w:t>
      </w:r>
      <w:r>
        <w:rPr>
          <w:lang w:val="en-AU"/>
        </w:rPr>
        <w:t>–</w:t>
      </w:r>
      <w:r w:rsidRPr="003D6459">
        <w:rPr>
          <w:lang w:val="en-AU"/>
        </w:rPr>
        <w:t xml:space="preserve"> </w:t>
      </w:r>
      <w:r>
        <w:rPr>
          <w:lang w:val="en-AU"/>
        </w:rPr>
        <w:t>Background Documents</w:t>
      </w:r>
      <w:r w:rsidRPr="003D6459">
        <w:rPr>
          <w:lang w:val="en-AU"/>
        </w:rPr>
        <w:t xml:space="preserve"> </w:t>
      </w:r>
    </w:p>
    <w:p w14:paraId="7BAD9324" w14:textId="77777777" w:rsidR="00F528B6" w:rsidRDefault="00F528B6" w:rsidP="00F528B6">
      <w:pPr>
        <w:autoSpaceDE w:val="0"/>
        <w:autoSpaceDN w:val="0"/>
        <w:adjustRightInd w:val="0"/>
        <w:ind w:right="-643"/>
        <w:rPr>
          <w:rFonts w:cstheme="minorHAnsi"/>
          <w:b/>
          <w:bCs/>
          <w:color w:val="000000"/>
          <w:lang w:eastAsia="en-AU" w:bidi="lo-LA"/>
        </w:rPr>
      </w:pPr>
    </w:p>
    <w:tbl>
      <w:tblPr>
        <w:tblW w:w="0" w:type="auto"/>
        <w:tblCellMar>
          <w:left w:w="0" w:type="dxa"/>
          <w:right w:w="0" w:type="dxa"/>
        </w:tblCellMar>
        <w:tblLook w:val="04A0" w:firstRow="1" w:lastRow="0" w:firstColumn="1" w:lastColumn="0" w:noHBand="0" w:noVBand="1"/>
      </w:tblPr>
      <w:tblGrid>
        <w:gridCol w:w="1239"/>
        <w:gridCol w:w="8379"/>
      </w:tblGrid>
      <w:tr w:rsidR="00F528B6" w:rsidRPr="00E177F8" w14:paraId="43112A20" w14:textId="77777777" w:rsidTr="00C12A72">
        <w:trPr>
          <w:trHeight w:val="297"/>
        </w:trPr>
        <w:tc>
          <w:tcPr>
            <w:tcW w:w="1268"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4CF2D3EC" w14:textId="77777777" w:rsidR="00F528B6" w:rsidRPr="00E177F8" w:rsidRDefault="00F528B6" w:rsidP="00C12A72">
            <w:pPr>
              <w:autoSpaceDE w:val="0"/>
              <w:autoSpaceDN w:val="0"/>
              <w:ind w:right="-643"/>
              <w:jc w:val="center"/>
              <w:rPr>
                <w:rFonts w:cstheme="minorHAnsi"/>
                <w:color w:val="FFFFFF"/>
              </w:rPr>
            </w:pPr>
            <w:r w:rsidRPr="00E177F8">
              <w:rPr>
                <w:rFonts w:cstheme="minorHAnsi"/>
                <w:b/>
                <w:bCs/>
                <w:color w:val="FFFFFF"/>
              </w:rPr>
              <w:t>Sources</w:t>
            </w:r>
          </w:p>
        </w:tc>
        <w:tc>
          <w:tcPr>
            <w:tcW w:w="8930"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1AB8EAB7" w14:textId="77777777" w:rsidR="00F528B6" w:rsidRPr="00E177F8" w:rsidRDefault="00F528B6" w:rsidP="00C12A72">
            <w:pPr>
              <w:autoSpaceDE w:val="0"/>
              <w:autoSpaceDN w:val="0"/>
              <w:ind w:right="-643"/>
              <w:jc w:val="center"/>
              <w:rPr>
                <w:rFonts w:cstheme="minorHAnsi"/>
                <w:color w:val="FFFFFF"/>
              </w:rPr>
            </w:pPr>
            <w:r w:rsidRPr="00E177F8">
              <w:rPr>
                <w:rFonts w:cstheme="minorHAnsi"/>
                <w:b/>
                <w:bCs/>
                <w:color w:val="FFFFFF"/>
              </w:rPr>
              <w:t>Documents</w:t>
            </w:r>
          </w:p>
        </w:tc>
      </w:tr>
      <w:tr w:rsidR="00F528B6" w:rsidRPr="00E177F8" w14:paraId="49964DF0" w14:textId="77777777" w:rsidTr="00C12A72">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89D795" w14:textId="77777777" w:rsidR="00F528B6" w:rsidRPr="00E177F8" w:rsidRDefault="00F528B6" w:rsidP="00C12A72">
            <w:pPr>
              <w:autoSpaceDE w:val="0"/>
              <w:autoSpaceDN w:val="0"/>
              <w:ind w:right="-643"/>
              <w:rPr>
                <w:rFonts w:cstheme="minorHAnsi"/>
              </w:rPr>
            </w:pPr>
            <w:r w:rsidRPr="00E177F8">
              <w:rPr>
                <w:rFonts w:cstheme="minorHAnsi"/>
                <w:b/>
                <w:bCs/>
                <w:color w:val="000000"/>
              </w:rPr>
              <w:t>DFAT</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02D52" w14:textId="77777777" w:rsidR="00F528B6" w:rsidRPr="00E177F8" w:rsidRDefault="00F528B6" w:rsidP="00C12A72">
            <w:pPr>
              <w:pStyle w:val="ListParagraph"/>
              <w:numPr>
                <w:ilvl w:val="0"/>
                <w:numId w:val="24"/>
              </w:numPr>
              <w:suppressAutoHyphens w:val="0"/>
              <w:autoSpaceDE w:val="0"/>
              <w:autoSpaceDN w:val="0"/>
              <w:spacing w:after="120" w:line="240" w:lineRule="auto"/>
              <w:ind w:left="426" w:right="105" w:hanging="284"/>
              <w:rPr>
                <w:rFonts w:cstheme="minorHAnsi"/>
              </w:rPr>
            </w:pPr>
            <w:r w:rsidRPr="00E177F8">
              <w:rPr>
                <w:rFonts w:cstheme="minorHAnsi"/>
                <w:color w:val="000000"/>
              </w:rPr>
              <w:t>Aid Investment Plan: Laos Program (2015-16 to 2019-20)</w:t>
            </w:r>
          </w:p>
          <w:p w14:paraId="6877737C" w14:textId="77777777" w:rsidR="00F528B6" w:rsidRPr="00E177F8" w:rsidRDefault="00F528B6" w:rsidP="00C12A72">
            <w:pPr>
              <w:pStyle w:val="ListParagraph"/>
              <w:numPr>
                <w:ilvl w:val="0"/>
                <w:numId w:val="24"/>
              </w:numPr>
              <w:suppressAutoHyphens w:val="0"/>
              <w:autoSpaceDE w:val="0"/>
              <w:autoSpaceDN w:val="0"/>
              <w:spacing w:after="120" w:line="240" w:lineRule="auto"/>
              <w:ind w:left="426" w:right="105" w:hanging="284"/>
              <w:rPr>
                <w:rFonts w:cstheme="minorHAnsi"/>
              </w:rPr>
            </w:pPr>
            <w:r w:rsidRPr="00E177F8">
              <w:rPr>
                <w:rFonts w:cstheme="minorHAnsi"/>
                <w:color w:val="000000"/>
              </w:rPr>
              <w:t>A Subsidiary Arrangement between Australian Government and Lao Government</w:t>
            </w:r>
          </w:p>
        </w:tc>
      </w:tr>
      <w:tr w:rsidR="00F528B6" w:rsidRPr="00E177F8" w14:paraId="74D44063" w14:textId="77777777" w:rsidTr="00C12A72">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38CDA0" w14:textId="77777777" w:rsidR="00F528B6" w:rsidRPr="00E177F8" w:rsidRDefault="00F528B6" w:rsidP="00C12A72">
            <w:pPr>
              <w:autoSpaceDE w:val="0"/>
              <w:autoSpaceDN w:val="0"/>
              <w:ind w:right="-643"/>
              <w:rPr>
                <w:rFonts w:cstheme="minorHAnsi"/>
              </w:rPr>
            </w:pPr>
            <w:r w:rsidRPr="00E177F8">
              <w:rPr>
                <w:rFonts w:cstheme="minorHAnsi"/>
                <w:b/>
                <w:bCs/>
                <w:color w:val="000000"/>
              </w:rPr>
              <w:t>LAI</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53A01" w14:textId="77777777" w:rsidR="00F528B6" w:rsidRPr="00E177F8" w:rsidRDefault="00F528B6" w:rsidP="00C12A72">
            <w:pPr>
              <w:pStyle w:val="ListParagraph"/>
              <w:numPr>
                <w:ilvl w:val="0"/>
                <w:numId w:val="24"/>
              </w:numPr>
              <w:suppressAutoHyphens w:val="0"/>
              <w:autoSpaceDE w:val="0"/>
              <w:autoSpaceDN w:val="0"/>
              <w:spacing w:after="120" w:line="240" w:lineRule="auto"/>
              <w:ind w:left="426" w:right="105" w:hanging="284"/>
              <w:rPr>
                <w:rFonts w:cstheme="minorHAnsi"/>
              </w:rPr>
            </w:pPr>
            <w:r w:rsidRPr="00E177F8">
              <w:rPr>
                <w:rFonts w:cstheme="minorHAnsi"/>
                <w:color w:val="000000"/>
              </w:rPr>
              <w:t>HRD Analytical Study, conducted 2014</w:t>
            </w:r>
          </w:p>
          <w:p w14:paraId="50FF321F" w14:textId="77777777" w:rsidR="00F528B6" w:rsidRPr="0025424B" w:rsidRDefault="00F528B6" w:rsidP="00C12A72">
            <w:pPr>
              <w:pStyle w:val="ListParagraph"/>
              <w:numPr>
                <w:ilvl w:val="0"/>
                <w:numId w:val="24"/>
              </w:numPr>
              <w:suppressAutoHyphens w:val="0"/>
              <w:autoSpaceDE w:val="0"/>
              <w:autoSpaceDN w:val="0"/>
              <w:spacing w:after="120" w:line="240" w:lineRule="auto"/>
              <w:ind w:left="426" w:right="105" w:hanging="284"/>
              <w:rPr>
                <w:rFonts w:cstheme="minorHAnsi"/>
                <w:color w:val="000000"/>
              </w:rPr>
            </w:pPr>
            <w:r w:rsidRPr="00E177F8">
              <w:rPr>
                <w:rFonts w:cstheme="minorHAnsi"/>
                <w:color w:val="000000"/>
              </w:rPr>
              <w:t>Mid Term Evaluation of LAI, published 2016</w:t>
            </w:r>
          </w:p>
          <w:p w14:paraId="6932AF8B" w14:textId="77777777" w:rsidR="00F528B6" w:rsidRPr="0025424B" w:rsidRDefault="00F528B6" w:rsidP="00C12A72">
            <w:pPr>
              <w:pStyle w:val="ListParagraph"/>
              <w:numPr>
                <w:ilvl w:val="0"/>
                <w:numId w:val="24"/>
              </w:numPr>
              <w:suppressAutoHyphens w:val="0"/>
              <w:autoSpaceDE w:val="0"/>
              <w:autoSpaceDN w:val="0"/>
              <w:spacing w:after="120" w:line="240" w:lineRule="auto"/>
              <w:ind w:left="426" w:right="105" w:hanging="284"/>
              <w:rPr>
                <w:rFonts w:cstheme="minorHAnsi"/>
                <w:color w:val="000000"/>
              </w:rPr>
            </w:pPr>
            <w:r w:rsidRPr="00E177F8">
              <w:rPr>
                <w:rFonts w:cstheme="minorHAnsi"/>
                <w:color w:val="000000"/>
              </w:rPr>
              <w:t>LAI Design Document Phase II, published 2016</w:t>
            </w:r>
          </w:p>
          <w:p w14:paraId="588550FE" w14:textId="77777777" w:rsidR="00F528B6" w:rsidRPr="0025424B" w:rsidRDefault="00F528B6" w:rsidP="00C12A72">
            <w:pPr>
              <w:pStyle w:val="ListParagraph"/>
              <w:numPr>
                <w:ilvl w:val="0"/>
                <w:numId w:val="24"/>
              </w:numPr>
              <w:suppressAutoHyphens w:val="0"/>
              <w:autoSpaceDE w:val="0"/>
              <w:autoSpaceDN w:val="0"/>
              <w:spacing w:after="120" w:line="240" w:lineRule="auto"/>
              <w:ind w:left="426" w:right="105" w:hanging="284"/>
              <w:rPr>
                <w:rFonts w:cstheme="minorHAnsi"/>
                <w:color w:val="000000"/>
              </w:rPr>
            </w:pPr>
            <w:r w:rsidRPr="00E177F8">
              <w:rPr>
                <w:rFonts w:cstheme="minorHAnsi"/>
                <w:color w:val="000000"/>
              </w:rPr>
              <w:t xml:space="preserve">LAI Contract Phase II, prepared 2017 </w:t>
            </w:r>
          </w:p>
          <w:p w14:paraId="0D8116E3" w14:textId="77777777" w:rsidR="00F528B6" w:rsidRPr="0025424B" w:rsidRDefault="00F528B6" w:rsidP="00C12A72">
            <w:pPr>
              <w:pStyle w:val="ListParagraph"/>
              <w:numPr>
                <w:ilvl w:val="0"/>
                <w:numId w:val="24"/>
              </w:numPr>
              <w:suppressAutoHyphens w:val="0"/>
              <w:autoSpaceDE w:val="0"/>
              <w:autoSpaceDN w:val="0"/>
              <w:spacing w:after="120" w:line="240" w:lineRule="auto"/>
              <w:ind w:left="426" w:right="105" w:hanging="284"/>
              <w:rPr>
                <w:rFonts w:cstheme="minorHAnsi"/>
                <w:color w:val="000000"/>
              </w:rPr>
            </w:pPr>
            <w:r w:rsidRPr="00E177F8">
              <w:rPr>
                <w:rFonts w:cstheme="minorHAnsi"/>
                <w:color w:val="000000"/>
              </w:rPr>
              <w:t>LAI Program Steering Committee documents, phase II</w:t>
            </w:r>
          </w:p>
          <w:p w14:paraId="2C57CA8C" w14:textId="77777777" w:rsidR="00F528B6" w:rsidRPr="0025424B" w:rsidRDefault="00F528B6" w:rsidP="00C12A72">
            <w:pPr>
              <w:pStyle w:val="ListParagraph"/>
              <w:numPr>
                <w:ilvl w:val="0"/>
                <w:numId w:val="24"/>
              </w:numPr>
              <w:suppressAutoHyphens w:val="0"/>
              <w:autoSpaceDE w:val="0"/>
              <w:autoSpaceDN w:val="0"/>
              <w:spacing w:after="120" w:line="240" w:lineRule="auto"/>
              <w:ind w:left="426" w:right="105" w:hanging="284"/>
              <w:rPr>
                <w:rFonts w:cstheme="minorHAnsi"/>
                <w:color w:val="000000"/>
              </w:rPr>
            </w:pPr>
            <w:r w:rsidRPr="00E177F8">
              <w:rPr>
                <w:rFonts w:cstheme="minorHAnsi"/>
                <w:color w:val="000000"/>
              </w:rPr>
              <w:t xml:space="preserve">Program documentation including Annual Plans, Six Month Progress Reports and Annual Reports, Monitoring and Evaluation and Learning </w:t>
            </w:r>
            <w:proofErr w:type="gramStart"/>
            <w:r w:rsidRPr="00E177F8">
              <w:rPr>
                <w:rFonts w:cstheme="minorHAnsi"/>
                <w:color w:val="000000"/>
              </w:rPr>
              <w:t xml:space="preserve">Framework, </w:t>
            </w:r>
            <w:r>
              <w:rPr>
                <w:rFonts w:cstheme="minorHAnsi"/>
                <w:color w:val="000000"/>
              </w:rPr>
              <w:t xml:space="preserve"> </w:t>
            </w:r>
            <w:r w:rsidRPr="00E177F8">
              <w:rPr>
                <w:rFonts w:cstheme="minorHAnsi"/>
                <w:color w:val="000000"/>
              </w:rPr>
              <w:t>GEDSI</w:t>
            </w:r>
            <w:proofErr w:type="gramEnd"/>
            <w:r w:rsidRPr="00E177F8">
              <w:rPr>
                <w:rFonts w:cstheme="minorHAnsi"/>
                <w:color w:val="000000"/>
              </w:rPr>
              <w:t xml:space="preserve"> Strategy and </w:t>
            </w:r>
            <w:r w:rsidRPr="0025424B">
              <w:rPr>
                <w:rFonts w:cstheme="minorHAnsi"/>
                <w:color w:val="000000"/>
              </w:rPr>
              <w:t>Aid Quality Check (AQC) Reports of LAI Phase II</w:t>
            </w:r>
          </w:p>
          <w:p w14:paraId="3F022CA9" w14:textId="77777777" w:rsidR="00F528B6" w:rsidRPr="0025424B" w:rsidRDefault="00F528B6" w:rsidP="00C12A72">
            <w:pPr>
              <w:pStyle w:val="ListParagraph"/>
              <w:numPr>
                <w:ilvl w:val="0"/>
                <w:numId w:val="24"/>
              </w:numPr>
              <w:suppressAutoHyphens w:val="0"/>
              <w:autoSpaceDE w:val="0"/>
              <w:autoSpaceDN w:val="0"/>
              <w:spacing w:after="120" w:line="240" w:lineRule="auto"/>
              <w:ind w:left="426" w:right="105" w:hanging="284"/>
              <w:rPr>
                <w:rFonts w:cstheme="minorHAnsi"/>
                <w:color w:val="000000"/>
              </w:rPr>
            </w:pPr>
            <w:r w:rsidRPr="0025424B">
              <w:rPr>
                <w:rFonts w:cstheme="minorHAnsi"/>
                <w:color w:val="000000"/>
              </w:rPr>
              <w:t>Australia Awards Global Strategy</w:t>
            </w:r>
          </w:p>
          <w:p w14:paraId="51781407" w14:textId="77777777" w:rsidR="00F528B6" w:rsidRPr="0025424B" w:rsidRDefault="00F528B6" w:rsidP="00C12A72">
            <w:pPr>
              <w:pStyle w:val="ListParagraph"/>
              <w:numPr>
                <w:ilvl w:val="0"/>
                <w:numId w:val="24"/>
              </w:numPr>
              <w:suppressAutoHyphens w:val="0"/>
              <w:autoSpaceDE w:val="0"/>
              <w:autoSpaceDN w:val="0"/>
              <w:spacing w:after="120" w:line="240" w:lineRule="auto"/>
              <w:ind w:left="426" w:right="105" w:hanging="284"/>
              <w:rPr>
                <w:rFonts w:cstheme="minorHAnsi"/>
                <w:color w:val="000000"/>
              </w:rPr>
            </w:pPr>
            <w:r w:rsidRPr="00E177F8">
              <w:rPr>
                <w:rFonts w:cstheme="minorHAnsi"/>
                <w:color w:val="000000"/>
              </w:rPr>
              <w:t xml:space="preserve">Australia Global Alumni Engagement Strategy </w:t>
            </w:r>
          </w:p>
          <w:p w14:paraId="06A53912" w14:textId="77777777" w:rsidR="00F528B6" w:rsidRPr="0025424B" w:rsidRDefault="00F528B6" w:rsidP="00C12A72">
            <w:pPr>
              <w:pStyle w:val="ListParagraph"/>
              <w:numPr>
                <w:ilvl w:val="0"/>
                <w:numId w:val="24"/>
              </w:numPr>
              <w:suppressAutoHyphens w:val="0"/>
              <w:autoSpaceDE w:val="0"/>
              <w:autoSpaceDN w:val="0"/>
              <w:spacing w:after="120" w:line="240" w:lineRule="auto"/>
              <w:ind w:left="426" w:right="105" w:hanging="284"/>
              <w:rPr>
                <w:rFonts w:cstheme="minorHAnsi"/>
                <w:color w:val="000000"/>
              </w:rPr>
            </w:pPr>
            <w:r w:rsidRPr="00E177F8">
              <w:rPr>
                <w:rFonts w:cstheme="minorHAnsi"/>
                <w:color w:val="000000"/>
              </w:rPr>
              <w:t xml:space="preserve">Australia Awards Global Tracer Facility </w:t>
            </w:r>
          </w:p>
          <w:p w14:paraId="0B8B29EE" w14:textId="77777777" w:rsidR="00F528B6" w:rsidRPr="0025424B" w:rsidRDefault="00F528B6" w:rsidP="00C12A72">
            <w:pPr>
              <w:pStyle w:val="ListParagraph"/>
              <w:numPr>
                <w:ilvl w:val="0"/>
                <w:numId w:val="24"/>
              </w:numPr>
              <w:suppressAutoHyphens w:val="0"/>
              <w:autoSpaceDE w:val="0"/>
              <w:autoSpaceDN w:val="0"/>
              <w:spacing w:after="120" w:line="240" w:lineRule="auto"/>
              <w:ind w:left="426" w:right="105" w:hanging="284"/>
              <w:rPr>
                <w:rFonts w:cstheme="minorHAnsi"/>
                <w:color w:val="000000"/>
              </w:rPr>
            </w:pPr>
            <w:r w:rsidRPr="00E177F8">
              <w:rPr>
                <w:rFonts w:cstheme="minorHAnsi"/>
                <w:color w:val="000000"/>
              </w:rPr>
              <w:t>Laos Australia National Scholarships, published 2017</w:t>
            </w:r>
          </w:p>
        </w:tc>
      </w:tr>
      <w:tr w:rsidR="00F528B6" w:rsidRPr="00E177F8" w14:paraId="38914A73" w14:textId="77777777" w:rsidTr="00C12A72">
        <w:trPr>
          <w:trHeight w:val="296"/>
        </w:trPr>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70743" w14:textId="77777777" w:rsidR="00F528B6" w:rsidRPr="00E177F8" w:rsidRDefault="00F528B6" w:rsidP="00C12A72">
            <w:pPr>
              <w:autoSpaceDE w:val="0"/>
              <w:autoSpaceDN w:val="0"/>
              <w:ind w:right="-643"/>
              <w:rPr>
                <w:rFonts w:cstheme="minorHAnsi"/>
              </w:rPr>
            </w:pPr>
            <w:proofErr w:type="spellStart"/>
            <w:r w:rsidRPr="00E177F8">
              <w:rPr>
                <w:rFonts w:cstheme="minorHAnsi"/>
                <w:b/>
                <w:bCs/>
                <w:color w:val="000000"/>
              </w:rPr>
              <w:t>GoL</w:t>
            </w:r>
            <w:proofErr w:type="spellEnd"/>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E3B07" w14:textId="77777777" w:rsidR="00F528B6" w:rsidRPr="00E177F8" w:rsidRDefault="00F528B6" w:rsidP="00C12A72">
            <w:pPr>
              <w:pStyle w:val="ListParagraph"/>
              <w:numPr>
                <w:ilvl w:val="0"/>
                <w:numId w:val="24"/>
              </w:numPr>
              <w:suppressAutoHyphens w:val="0"/>
              <w:autoSpaceDE w:val="0"/>
              <w:autoSpaceDN w:val="0"/>
              <w:spacing w:after="120" w:line="240" w:lineRule="auto"/>
              <w:ind w:left="426" w:right="105" w:hanging="284"/>
              <w:rPr>
                <w:rFonts w:cstheme="minorHAnsi"/>
              </w:rPr>
            </w:pPr>
            <w:r w:rsidRPr="00E177F8">
              <w:rPr>
                <w:rFonts w:cstheme="minorHAnsi"/>
                <w:color w:val="000000"/>
              </w:rPr>
              <w:t>National HRD strategy 2020 – 2025</w:t>
            </w:r>
          </w:p>
          <w:p w14:paraId="6E4B6364" w14:textId="77777777" w:rsidR="00F528B6" w:rsidRPr="0025424B" w:rsidRDefault="00F528B6" w:rsidP="00C12A72">
            <w:pPr>
              <w:pStyle w:val="ListParagraph"/>
              <w:numPr>
                <w:ilvl w:val="0"/>
                <w:numId w:val="24"/>
              </w:numPr>
              <w:suppressAutoHyphens w:val="0"/>
              <w:autoSpaceDE w:val="0"/>
              <w:autoSpaceDN w:val="0"/>
              <w:spacing w:after="120" w:line="240" w:lineRule="auto"/>
              <w:ind w:left="426" w:right="105" w:hanging="284"/>
              <w:rPr>
                <w:rFonts w:cstheme="minorHAnsi"/>
              </w:rPr>
            </w:pPr>
            <w:r w:rsidRPr="00E177F8">
              <w:rPr>
                <w:rFonts w:cstheme="minorHAnsi"/>
                <w:color w:val="000000"/>
              </w:rPr>
              <w:t>8</w:t>
            </w:r>
            <w:r w:rsidRPr="00E177F8">
              <w:rPr>
                <w:rFonts w:cstheme="minorHAnsi"/>
                <w:color w:val="000000"/>
                <w:vertAlign w:val="superscript"/>
              </w:rPr>
              <w:t>th</w:t>
            </w:r>
            <w:r w:rsidRPr="00E177F8">
              <w:rPr>
                <w:rFonts w:cstheme="minorHAnsi"/>
                <w:color w:val="000000"/>
              </w:rPr>
              <w:t xml:space="preserve"> National Socio-Economic Development Plan 2016 – 2020</w:t>
            </w:r>
            <w:r>
              <w:rPr>
                <w:rFonts w:cstheme="minorHAnsi"/>
                <w:color w:val="000000"/>
              </w:rPr>
              <w:t>¨</w:t>
            </w:r>
          </w:p>
          <w:p w14:paraId="5D30EA17" w14:textId="77777777" w:rsidR="00F528B6" w:rsidRPr="0025424B" w:rsidRDefault="00F528B6" w:rsidP="00C12A72">
            <w:pPr>
              <w:pStyle w:val="ListParagraph"/>
              <w:numPr>
                <w:ilvl w:val="0"/>
                <w:numId w:val="24"/>
              </w:numPr>
              <w:suppressAutoHyphens w:val="0"/>
              <w:autoSpaceDE w:val="0"/>
              <w:autoSpaceDN w:val="0"/>
              <w:spacing w:after="120" w:line="240" w:lineRule="auto"/>
              <w:ind w:left="426" w:right="105" w:hanging="284"/>
              <w:rPr>
                <w:rFonts w:cstheme="minorHAnsi"/>
              </w:rPr>
            </w:pPr>
            <w:r>
              <w:rPr>
                <w:rFonts w:cstheme="minorHAnsi"/>
                <w:color w:val="000000"/>
              </w:rPr>
              <w:t>9</w:t>
            </w:r>
            <w:r w:rsidRPr="00E177F8">
              <w:rPr>
                <w:rFonts w:cstheme="minorHAnsi"/>
                <w:color w:val="000000"/>
                <w:vertAlign w:val="superscript"/>
              </w:rPr>
              <w:t>th</w:t>
            </w:r>
            <w:r w:rsidRPr="00E177F8">
              <w:rPr>
                <w:rFonts w:cstheme="minorHAnsi"/>
                <w:color w:val="000000"/>
              </w:rPr>
              <w:t xml:space="preserve"> National Socio-Economic Development Plan 2016 – 2020</w:t>
            </w:r>
            <w:r>
              <w:rPr>
                <w:rFonts w:cstheme="minorHAnsi"/>
                <w:color w:val="000000"/>
              </w:rPr>
              <w:t>¨</w:t>
            </w:r>
          </w:p>
        </w:tc>
      </w:tr>
      <w:tr w:rsidR="00F528B6" w:rsidRPr="00E177F8" w14:paraId="2F78C368" w14:textId="77777777" w:rsidTr="00C12A72">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E1EC4E" w14:textId="77777777" w:rsidR="00F528B6" w:rsidRPr="00E177F8" w:rsidRDefault="00F528B6" w:rsidP="00C12A72">
            <w:pPr>
              <w:autoSpaceDE w:val="0"/>
              <w:autoSpaceDN w:val="0"/>
              <w:ind w:right="-643"/>
              <w:rPr>
                <w:rFonts w:cstheme="minorHAnsi"/>
              </w:rPr>
            </w:pPr>
            <w:r w:rsidRPr="00E177F8">
              <w:rPr>
                <w:rFonts w:cstheme="minorHAnsi"/>
                <w:b/>
                <w:bCs/>
                <w:color w:val="000000"/>
              </w:rPr>
              <w:t>LADLF</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332D99" w14:textId="77777777" w:rsidR="00F528B6" w:rsidRPr="00BD6E02" w:rsidRDefault="00F528B6" w:rsidP="00C12A72">
            <w:pPr>
              <w:pStyle w:val="ListParagraph"/>
              <w:numPr>
                <w:ilvl w:val="0"/>
                <w:numId w:val="24"/>
              </w:numPr>
              <w:suppressAutoHyphens w:val="0"/>
              <w:autoSpaceDE w:val="0"/>
              <w:autoSpaceDN w:val="0"/>
              <w:spacing w:after="120" w:line="240" w:lineRule="auto"/>
              <w:ind w:left="426" w:right="105" w:hanging="284"/>
              <w:rPr>
                <w:rFonts w:cstheme="minorHAnsi"/>
                <w:color w:val="000000"/>
              </w:rPr>
            </w:pPr>
            <w:r w:rsidRPr="00BD6E02">
              <w:rPr>
                <w:rFonts w:cstheme="minorHAnsi"/>
                <w:color w:val="000000"/>
              </w:rPr>
              <w:t>Rapid appraisal of labo</w:t>
            </w:r>
            <w:r>
              <w:rPr>
                <w:rFonts w:cstheme="minorHAnsi"/>
                <w:color w:val="000000"/>
              </w:rPr>
              <w:t>u</w:t>
            </w:r>
            <w:r w:rsidRPr="00BD6E02">
              <w:rPr>
                <w:rFonts w:cstheme="minorHAnsi"/>
                <w:color w:val="000000"/>
              </w:rPr>
              <w:t>r market information in Laos</w:t>
            </w:r>
          </w:p>
          <w:p w14:paraId="1C692871" w14:textId="77777777" w:rsidR="00F528B6" w:rsidRPr="00BD6E02" w:rsidRDefault="00F528B6" w:rsidP="00C12A72">
            <w:pPr>
              <w:pStyle w:val="ListParagraph"/>
              <w:numPr>
                <w:ilvl w:val="0"/>
                <w:numId w:val="24"/>
              </w:numPr>
              <w:suppressAutoHyphens w:val="0"/>
              <w:autoSpaceDE w:val="0"/>
              <w:autoSpaceDN w:val="0"/>
              <w:spacing w:after="120" w:line="240" w:lineRule="auto"/>
              <w:ind w:left="426" w:right="105" w:hanging="284"/>
              <w:rPr>
                <w:rFonts w:cstheme="minorHAnsi"/>
                <w:color w:val="000000"/>
              </w:rPr>
            </w:pPr>
            <w:r w:rsidRPr="00BD6E02">
              <w:rPr>
                <w:rFonts w:cstheme="minorHAnsi"/>
                <w:color w:val="000000"/>
              </w:rPr>
              <w:t>Labo</w:t>
            </w:r>
            <w:r>
              <w:rPr>
                <w:rFonts w:cstheme="minorHAnsi"/>
                <w:color w:val="000000"/>
              </w:rPr>
              <w:t>u</w:t>
            </w:r>
            <w:r w:rsidRPr="00BD6E02">
              <w:rPr>
                <w:rFonts w:cstheme="minorHAnsi"/>
                <w:color w:val="000000"/>
              </w:rPr>
              <w:t xml:space="preserve">r market projection in Laos (part of LADLF support and only available in Lao). </w:t>
            </w:r>
          </w:p>
          <w:p w14:paraId="09413312" w14:textId="77777777" w:rsidR="00F528B6" w:rsidRPr="0025424B" w:rsidRDefault="00F528B6" w:rsidP="00C12A72">
            <w:pPr>
              <w:pStyle w:val="ListParagraph"/>
              <w:numPr>
                <w:ilvl w:val="0"/>
                <w:numId w:val="24"/>
              </w:numPr>
              <w:suppressAutoHyphens w:val="0"/>
              <w:autoSpaceDE w:val="0"/>
              <w:autoSpaceDN w:val="0"/>
              <w:spacing w:after="120" w:line="240" w:lineRule="auto"/>
              <w:ind w:left="426" w:right="105" w:hanging="284"/>
              <w:rPr>
                <w:rFonts w:cstheme="minorHAnsi"/>
                <w:color w:val="000000"/>
              </w:rPr>
            </w:pPr>
            <w:r w:rsidRPr="00BD6E02">
              <w:rPr>
                <w:rFonts w:cstheme="minorHAnsi"/>
                <w:color w:val="000000"/>
              </w:rPr>
              <w:t>Study on education and skills demand in the private sector in Laos</w:t>
            </w:r>
          </w:p>
          <w:p w14:paraId="2550FFF9" w14:textId="77777777" w:rsidR="00F528B6" w:rsidRPr="00E177F8" w:rsidRDefault="00F528B6" w:rsidP="00C12A72">
            <w:pPr>
              <w:pStyle w:val="ListParagraph"/>
              <w:numPr>
                <w:ilvl w:val="0"/>
                <w:numId w:val="24"/>
              </w:numPr>
              <w:suppressAutoHyphens w:val="0"/>
              <w:autoSpaceDE w:val="0"/>
              <w:autoSpaceDN w:val="0"/>
              <w:spacing w:after="120" w:line="240" w:lineRule="auto"/>
              <w:ind w:left="426" w:right="105" w:hanging="284"/>
              <w:rPr>
                <w:rFonts w:cstheme="minorHAnsi"/>
              </w:rPr>
            </w:pPr>
            <w:r w:rsidRPr="0025424B">
              <w:rPr>
                <w:rFonts w:cstheme="minorHAnsi"/>
                <w:color w:val="000000"/>
              </w:rPr>
              <w:t>Formative Review of LAI Phase 2, 2019</w:t>
            </w:r>
          </w:p>
        </w:tc>
      </w:tr>
    </w:tbl>
    <w:p w14:paraId="46ED3F5A" w14:textId="77777777" w:rsidR="00F528B6" w:rsidRDefault="00F528B6" w:rsidP="00F528B6">
      <w:pPr>
        <w:autoSpaceDE w:val="0"/>
        <w:autoSpaceDN w:val="0"/>
        <w:adjustRightInd w:val="0"/>
        <w:ind w:right="-643"/>
        <w:rPr>
          <w:rFonts w:cstheme="minorHAnsi"/>
          <w:b/>
          <w:bCs/>
          <w:color w:val="000000"/>
          <w:lang w:eastAsia="en-AU" w:bidi="lo-LA"/>
        </w:rPr>
      </w:pPr>
    </w:p>
    <w:p w14:paraId="16A43FFB" w14:textId="77777777" w:rsidR="00F528B6" w:rsidRDefault="00F528B6" w:rsidP="00F528B6">
      <w:pPr>
        <w:suppressAutoHyphens w:val="0"/>
        <w:spacing w:before="0" w:after="120" w:line="440" w:lineRule="atLeast"/>
        <w:rPr>
          <w:rFonts w:ascii="Arial" w:hAnsi="Arial" w:cs="Arial"/>
          <w:b/>
          <w:bCs/>
          <w:color w:val="3DA18F" w:themeColor="accent1" w:themeShade="BF"/>
          <w:sz w:val="28"/>
          <w:szCs w:val="28"/>
          <w:lang w:val="en-AU"/>
        </w:rPr>
      </w:pPr>
      <w:r>
        <w:rPr>
          <w:rFonts w:ascii="Arial" w:hAnsi="Arial" w:cs="Arial"/>
          <w:b/>
          <w:bCs/>
          <w:color w:val="3DA18F" w:themeColor="accent1" w:themeShade="BF"/>
          <w:sz w:val="28"/>
          <w:szCs w:val="28"/>
          <w:lang w:val="en-AU"/>
        </w:rPr>
        <w:br w:type="page"/>
      </w:r>
    </w:p>
    <w:p w14:paraId="36374352" w14:textId="41690B63" w:rsidR="00F528B6" w:rsidRPr="0066500C" w:rsidRDefault="00F528B6" w:rsidP="00F528B6">
      <w:pPr>
        <w:pStyle w:val="LADLFBriefingNoteHeading1"/>
        <w:numPr>
          <w:ilvl w:val="0"/>
          <w:numId w:val="0"/>
        </w:numPr>
        <w:ind w:right="-643"/>
        <w:rPr>
          <w:lang w:val="en-AU"/>
        </w:rPr>
      </w:pPr>
      <w:r w:rsidRPr="0066500C">
        <w:rPr>
          <w:lang w:val="en-AU"/>
        </w:rPr>
        <w:lastRenderedPageBreak/>
        <w:t xml:space="preserve">Annex </w:t>
      </w:r>
      <w:r w:rsidR="00A75B0F">
        <w:rPr>
          <w:lang w:val="en-AU"/>
        </w:rPr>
        <w:t>3</w:t>
      </w:r>
      <w:r w:rsidRPr="0066500C">
        <w:rPr>
          <w:lang w:val="en-AU"/>
        </w:rPr>
        <w:t xml:space="preserve"> </w:t>
      </w:r>
      <w:r>
        <w:rPr>
          <w:lang w:val="en-AU"/>
        </w:rPr>
        <w:t xml:space="preserve">– </w:t>
      </w:r>
      <w:r w:rsidRPr="0066500C">
        <w:rPr>
          <w:lang w:val="en-AU"/>
        </w:rPr>
        <w:t>Key Takeaways</w:t>
      </w:r>
      <w:r>
        <w:rPr>
          <w:lang w:val="en-AU"/>
        </w:rPr>
        <w:t xml:space="preserve"> from</w:t>
      </w:r>
      <w:r w:rsidRPr="0066500C">
        <w:rPr>
          <w:lang w:val="en-AU"/>
        </w:rPr>
        <w:t xml:space="preserve"> </w:t>
      </w:r>
      <w:r>
        <w:rPr>
          <w:lang w:val="en-AU"/>
        </w:rPr>
        <w:t>LAI Phase 2 Formative review</w:t>
      </w:r>
    </w:p>
    <w:p w14:paraId="011E710B" w14:textId="77777777" w:rsidR="00F528B6" w:rsidRPr="00DE23B0" w:rsidRDefault="00F528B6" w:rsidP="00F528B6">
      <w:pPr>
        <w:pStyle w:val="LADLFBullet1"/>
        <w:numPr>
          <w:ilvl w:val="0"/>
          <w:numId w:val="20"/>
        </w:numPr>
        <w:rPr>
          <w:lang w:val="en-AU"/>
        </w:rPr>
      </w:pPr>
      <w:r w:rsidRPr="00DE23B0">
        <w:rPr>
          <w:lang w:val="en-AU"/>
        </w:rPr>
        <w:t>The Laos Australia Institute’s (LAI) three “long-term outcomes” are clear, coherent statements of ambition and are firmly aligned with relevant DFAT frameworks. Moreover, the Institute’s promise, as depicted in its nine output areas and five toolkits, is well aligned with core elements of the Government of Laos’ (</w:t>
      </w:r>
      <w:proofErr w:type="spellStart"/>
      <w:r w:rsidRPr="00DE23B0">
        <w:rPr>
          <w:lang w:val="en-AU"/>
        </w:rPr>
        <w:t>GoL</w:t>
      </w:r>
      <w:proofErr w:type="spellEnd"/>
      <w:r w:rsidRPr="00DE23B0">
        <w:rPr>
          <w:lang w:val="en-AU"/>
        </w:rPr>
        <w:t xml:space="preserve">) National Human Resource Development (NHRD) Strategy. </w:t>
      </w:r>
    </w:p>
    <w:p w14:paraId="07E354B8" w14:textId="77777777" w:rsidR="00F528B6" w:rsidRPr="00DE23B0" w:rsidRDefault="00F528B6" w:rsidP="00F528B6">
      <w:pPr>
        <w:pStyle w:val="LADLFBullet1"/>
        <w:numPr>
          <w:ilvl w:val="0"/>
          <w:numId w:val="20"/>
        </w:numPr>
        <w:rPr>
          <w:lang w:val="en-AU"/>
        </w:rPr>
      </w:pPr>
      <w:r w:rsidRPr="00DE23B0">
        <w:rPr>
          <w:lang w:val="en-AU"/>
        </w:rPr>
        <w:t>Gains have been made at outcomes-level</w:t>
      </w:r>
      <w:r>
        <w:rPr>
          <w:lang w:val="en-AU"/>
        </w:rPr>
        <w:t>, particularly at the individual level,</w:t>
      </w:r>
      <w:r w:rsidRPr="00DE23B0">
        <w:rPr>
          <w:lang w:val="en-AU"/>
        </w:rPr>
        <w:t xml:space="preserve"> and key investments are highly regarded by participants. Furthermore, LAI’s Gender, Disability and Social Inclusion (GEDSI) approach is consistent with DFAT’s global scholarships strategy, even if a more rounded, objective-led approach might produce greater GEDSI dividends. </w:t>
      </w:r>
    </w:p>
    <w:p w14:paraId="3735C048" w14:textId="77777777" w:rsidR="00F528B6" w:rsidRPr="00DE23B0" w:rsidRDefault="00F528B6" w:rsidP="00F528B6">
      <w:pPr>
        <w:pStyle w:val="LADLFBullet1"/>
        <w:numPr>
          <w:ilvl w:val="0"/>
          <w:numId w:val="20"/>
        </w:numPr>
        <w:rPr>
          <w:lang w:val="en-AU"/>
        </w:rPr>
      </w:pPr>
      <w:r w:rsidRPr="00DE23B0">
        <w:rPr>
          <w:lang w:val="en-AU"/>
        </w:rPr>
        <w:t xml:space="preserve">DFAT is highly appreciative of </w:t>
      </w:r>
      <w:r>
        <w:rPr>
          <w:lang w:val="en-AU"/>
        </w:rPr>
        <w:t>LAI’s</w:t>
      </w:r>
      <w:r w:rsidRPr="00DE23B0">
        <w:rPr>
          <w:lang w:val="en-AU"/>
        </w:rPr>
        <w:t xml:space="preserve"> efforts to improve efficiency during Phase II LAI</w:t>
      </w:r>
      <w:r>
        <w:rPr>
          <w:lang w:val="en-AU"/>
        </w:rPr>
        <w:t xml:space="preserve"> and LAI</w:t>
      </w:r>
      <w:r w:rsidRPr="00DE23B0">
        <w:rPr>
          <w:lang w:val="en-AU"/>
        </w:rPr>
        <w:t xml:space="preserve"> </w:t>
      </w:r>
      <w:r>
        <w:rPr>
          <w:lang w:val="en-AU"/>
        </w:rPr>
        <w:t>is</w:t>
      </w:r>
      <w:r w:rsidRPr="00DE23B0">
        <w:rPr>
          <w:lang w:val="en-AU"/>
        </w:rPr>
        <w:t xml:space="preserve"> a suitable vehicle for the </w:t>
      </w:r>
      <w:r>
        <w:rPr>
          <w:lang w:val="en-AU"/>
        </w:rPr>
        <w:t xml:space="preserve">timely </w:t>
      </w:r>
      <w:r w:rsidRPr="00DE23B0">
        <w:rPr>
          <w:lang w:val="en-AU"/>
        </w:rPr>
        <w:t xml:space="preserve">delivery of </w:t>
      </w:r>
      <w:r w:rsidRPr="00F6517F">
        <w:rPr>
          <w:i/>
          <w:iCs/>
          <w:lang w:val="en-AU"/>
        </w:rPr>
        <w:t>well-defined activities for clearly distinguishable objectives</w:t>
      </w:r>
      <w:r>
        <w:rPr>
          <w:lang w:val="en-AU"/>
        </w:rPr>
        <w:t xml:space="preserve"> such as those associated with LTOs 1 and 2</w:t>
      </w:r>
      <w:r w:rsidRPr="00DE23B0">
        <w:rPr>
          <w:lang w:val="en-AU"/>
        </w:rPr>
        <w:t>.</w:t>
      </w:r>
    </w:p>
    <w:p w14:paraId="241E5A4B" w14:textId="77777777" w:rsidR="00F528B6" w:rsidRPr="00DE23B0" w:rsidRDefault="00F528B6" w:rsidP="00F528B6">
      <w:pPr>
        <w:pStyle w:val="LADLFBullet1"/>
        <w:numPr>
          <w:ilvl w:val="0"/>
          <w:numId w:val="20"/>
        </w:numPr>
        <w:rPr>
          <w:lang w:val="en-AU"/>
        </w:rPr>
      </w:pPr>
      <w:r w:rsidRPr="00DE23B0">
        <w:rPr>
          <w:lang w:val="en-AU"/>
        </w:rPr>
        <w:t xml:space="preserve">DFAT and LAI operate in a </w:t>
      </w:r>
      <w:r>
        <w:rPr>
          <w:lang w:val="en-AU"/>
        </w:rPr>
        <w:t>challenging</w:t>
      </w:r>
      <w:r w:rsidRPr="00DE23B0">
        <w:rPr>
          <w:lang w:val="en-AU"/>
        </w:rPr>
        <w:t xml:space="preserve"> environment</w:t>
      </w:r>
      <w:r>
        <w:rPr>
          <w:lang w:val="en-AU"/>
        </w:rPr>
        <w:t>. Institutions are said to be weak and development challenges profound. A</w:t>
      </w:r>
      <w:r w:rsidRPr="00DE23B0">
        <w:rPr>
          <w:lang w:val="en-AU"/>
        </w:rPr>
        <w:t>gainst that backdrop</w:t>
      </w:r>
      <w:r>
        <w:rPr>
          <w:lang w:val="en-AU"/>
        </w:rPr>
        <w:t xml:space="preserve"> and the degree of investment deemed to be necessary to support scaled transformation</w:t>
      </w:r>
      <w:r w:rsidRPr="00DE23B0">
        <w:rPr>
          <w:lang w:val="en-AU"/>
        </w:rPr>
        <w:t xml:space="preserve">, the program prioritises individuals over organisational development and systemic change. The (implicit) program theory is founded on individuals being agents of change. While well-placed individuals with the ‘right’ motivations, incentives, values, interests and opportunities can push for change, when operating as isolated islands, </w:t>
      </w:r>
      <w:r>
        <w:rPr>
          <w:lang w:val="en-AU"/>
        </w:rPr>
        <w:t xml:space="preserve">there is a significant risk that </w:t>
      </w:r>
      <w:r w:rsidRPr="00DE23B0">
        <w:rPr>
          <w:lang w:val="en-AU"/>
        </w:rPr>
        <w:t>individuals will make minimal difference. As such, LAI and DFAT need to navigate a pathway between unrealistic ambition on the one hand and transactional engagement on the other.</w:t>
      </w:r>
    </w:p>
    <w:p w14:paraId="3B7AC005" w14:textId="77777777" w:rsidR="00F528B6" w:rsidRPr="00DE23B0" w:rsidRDefault="00F528B6" w:rsidP="00F528B6">
      <w:pPr>
        <w:pStyle w:val="LADLFBullet1"/>
        <w:numPr>
          <w:ilvl w:val="0"/>
          <w:numId w:val="20"/>
        </w:numPr>
        <w:rPr>
          <w:lang w:val="en-AU"/>
        </w:rPr>
      </w:pPr>
      <w:r>
        <w:rPr>
          <w:lang w:val="en-AU"/>
        </w:rPr>
        <w:t>A</w:t>
      </w:r>
      <w:r w:rsidRPr="00DE23B0">
        <w:rPr>
          <w:lang w:val="en-AU"/>
        </w:rPr>
        <w:t xml:space="preserve">s it currently stands, LAI appears to be an unsuitable vehicle for the effective pursuit of transformational change to </w:t>
      </w:r>
      <w:proofErr w:type="spellStart"/>
      <w:r w:rsidRPr="00DE23B0">
        <w:rPr>
          <w:lang w:val="en-AU"/>
        </w:rPr>
        <w:t>GoL</w:t>
      </w:r>
      <w:proofErr w:type="spellEnd"/>
      <w:r w:rsidRPr="00DE23B0">
        <w:rPr>
          <w:lang w:val="en-AU"/>
        </w:rPr>
        <w:t xml:space="preserve"> policy and systems (should that be desired). </w:t>
      </w:r>
      <w:r>
        <w:rPr>
          <w:lang w:val="en-AU"/>
        </w:rPr>
        <w:t>In fact, t</w:t>
      </w:r>
      <w:r w:rsidRPr="00DE23B0">
        <w:rPr>
          <w:lang w:val="en-AU"/>
        </w:rPr>
        <w:t xml:space="preserve">he current skew of emphasis on </w:t>
      </w:r>
      <w:r>
        <w:rPr>
          <w:lang w:val="en-AU"/>
        </w:rPr>
        <w:t>LTOs 1 and 2</w:t>
      </w:r>
      <w:r w:rsidRPr="00DE23B0">
        <w:rPr>
          <w:lang w:val="en-AU"/>
        </w:rPr>
        <w:t xml:space="preserve"> means that LAI runs the risk of appearing to be – perhaps being – </w:t>
      </w:r>
      <w:r>
        <w:rPr>
          <w:lang w:val="en-AU"/>
        </w:rPr>
        <w:t>distanced</w:t>
      </w:r>
      <w:r w:rsidRPr="00DE23B0">
        <w:rPr>
          <w:lang w:val="en-AU"/>
        </w:rPr>
        <w:t xml:space="preserve"> from everyday political and institutional realities</w:t>
      </w:r>
      <w:r>
        <w:rPr>
          <w:lang w:val="en-AU"/>
        </w:rPr>
        <w:t xml:space="preserve"> within </w:t>
      </w:r>
      <w:proofErr w:type="spellStart"/>
      <w:r>
        <w:rPr>
          <w:lang w:val="en-AU"/>
        </w:rPr>
        <w:t>GoL</w:t>
      </w:r>
      <w:proofErr w:type="spellEnd"/>
      <w:r>
        <w:rPr>
          <w:lang w:val="en-AU"/>
        </w:rPr>
        <w:t>. Whereas a</w:t>
      </w:r>
      <w:r w:rsidRPr="00BE67A7">
        <w:rPr>
          <w:lang w:val="en-AU"/>
        </w:rPr>
        <w:t xml:space="preserve"> program working in complex change environments requires a partnerships-centred approach to reform and a culture of political navigation, regular structured reflection, flexibility, adaptation, and opportunism</w:t>
      </w:r>
      <w:r>
        <w:rPr>
          <w:lang w:val="en-AU"/>
        </w:rPr>
        <w:t xml:space="preserve">, LAI displays minimal commitment </w:t>
      </w:r>
      <w:r w:rsidRPr="00C32694">
        <w:rPr>
          <w:lang w:val="en-AU"/>
        </w:rPr>
        <w:t>to track, understand and engage with</w:t>
      </w:r>
      <w:r>
        <w:rPr>
          <w:lang w:val="en-AU"/>
        </w:rPr>
        <w:t xml:space="preserve"> the</w:t>
      </w:r>
      <w:r w:rsidRPr="00C32694">
        <w:rPr>
          <w:lang w:val="en-AU"/>
        </w:rPr>
        <w:t xml:space="preserve"> inner workings of the government machinery</w:t>
      </w:r>
      <w:r w:rsidRPr="00BE67A7">
        <w:rPr>
          <w:lang w:val="en-AU"/>
        </w:rPr>
        <w:t>.</w:t>
      </w:r>
      <w:r>
        <w:rPr>
          <w:lang w:val="en-AU"/>
        </w:rPr>
        <w:t xml:space="preserve"> This has and will continue to have bearing on LTO3 and any future commitment to support non-scholarships Human Resource Development (HRD).</w:t>
      </w:r>
    </w:p>
    <w:p w14:paraId="6F25524F" w14:textId="77777777" w:rsidR="00F528B6" w:rsidRPr="00DE23B0" w:rsidRDefault="00F528B6" w:rsidP="00F528B6">
      <w:pPr>
        <w:pStyle w:val="LADLFBullet1"/>
        <w:numPr>
          <w:ilvl w:val="0"/>
          <w:numId w:val="20"/>
        </w:numPr>
        <w:rPr>
          <w:lang w:val="en-AU"/>
        </w:rPr>
      </w:pPr>
      <w:r w:rsidRPr="00DE23B0">
        <w:rPr>
          <w:lang w:val="en-AU"/>
        </w:rPr>
        <w:t>The program theory is underdeveloped and under-documented, and as a result, several investments give the impression of being solutions in search of problems. The Laos Australia National Scholarships (LANS) program is a case in point. The absence of clear objectives for specific investments will blunt their effectiveness and may undermine the fulfilment of program objectives.</w:t>
      </w:r>
    </w:p>
    <w:p w14:paraId="05D3A062" w14:textId="77777777" w:rsidR="00F528B6" w:rsidRPr="00DE23B0" w:rsidRDefault="00F528B6" w:rsidP="00F528B6">
      <w:pPr>
        <w:pStyle w:val="LADLFBullet1"/>
        <w:numPr>
          <w:ilvl w:val="0"/>
          <w:numId w:val="20"/>
        </w:numPr>
        <w:rPr>
          <w:lang w:val="en-AU"/>
        </w:rPr>
      </w:pPr>
      <w:r w:rsidRPr="00DE23B0">
        <w:rPr>
          <w:lang w:val="en-AU"/>
        </w:rPr>
        <w:t xml:space="preserve">In the absence of rolling outcomes-level targets, it is difficult to determine the </w:t>
      </w:r>
      <w:r w:rsidRPr="00F6517F">
        <w:rPr>
          <w:i/>
          <w:iCs/>
          <w:lang w:val="en-AU"/>
        </w:rPr>
        <w:t>sufficiency</w:t>
      </w:r>
      <w:r w:rsidRPr="00DE23B0">
        <w:rPr>
          <w:lang w:val="en-AU"/>
        </w:rPr>
        <w:t xml:space="preserve"> of the change </w:t>
      </w:r>
      <w:r>
        <w:rPr>
          <w:lang w:val="en-AU"/>
        </w:rPr>
        <w:t>achieved</w:t>
      </w:r>
      <w:r w:rsidRPr="00DE23B0">
        <w:rPr>
          <w:lang w:val="en-AU"/>
        </w:rPr>
        <w:t xml:space="preserve"> to date. Moreover, the near exclusive use of DFAT-facing indicators derived from global policy ensures alignment with DFAT’s reporting requirements but serves to cloud the extent to which the changes are necessarily those that matter most to program participants. Employability and transitions to the workplace are cases in point</w:t>
      </w:r>
      <w:r>
        <w:rPr>
          <w:lang w:val="en-AU"/>
        </w:rPr>
        <w:t>.</w:t>
      </w:r>
    </w:p>
    <w:p w14:paraId="22BC707F" w14:textId="77777777" w:rsidR="00F528B6" w:rsidRPr="00DE23B0" w:rsidRDefault="00F528B6" w:rsidP="00F528B6">
      <w:pPr>
        <w:pStyle w:val="LADLFBullet1"/>
        <w:numPr>
          <w:ilvl w:val="0"/>
          <w:numId w:val="20"/>
        </w:numPr>
        <w:rPr>
          <w:lang w:val="en-AU"/>
        </w:rPr>
      </w:pPr>
      <w:r w:rsidRPr="00DE23B0">
        <w:rPr>
          <w:lang w:val="en-AU"/>
        </w:rPr>
        <w:lastRenderedPageBreak/>
        <w:t>Australia has strong comparative and/or competitive advantages in the HRD space, and the Embassy has a clear sense of what it needs from an operational perspective from 2021 onwards. However, the Embassy’s strategic priorities within the HRD space are unclear.</w:t>
      </w:r>
    </w:p>
    <w:p w14:paraId="32348803" w14:textId="77777777" w:rsidR="00F528B6" w:rsidRPr="00DE23B0" w:rsidRDefault="00F528B6" w:rsidP="00F528B6">
      <w:pPr>
        <w:pStyle w:val="LADLFBullet1"/>
        <w:numPr>
          <w:ilvl w:val="0"/>
          <w:numId w:val="20"/>
        </w:numPr>
        <w:rPr>
          <w:lang w:val="en-AU"/>
        </w:rPr>
      </w:pPr>
      <w:r w:rsidRPr="00DE23B0">
        <w:rPr>
          <w:lang w:val="en-AU"/>
        </w:rPr>
        <w:t xml:space="preserve">Entry points exist within and across three ‘domains of interest’: </w:t>
      </w:r>
      <w:r>
        <w:rPr>
          <w:lang w:val="en-AU"/>
        </w:rPr>
        <w:t>change at</w:t>
      </w:r>
      <w:r w:rsidRPr="00DE23B0">
        <w:rPr>
          <w:lang w:val="en-AU"/>
        </w:rPr>
        <w:t xml:space="preserve"> an individual-level</w:t>
      </w:r>
      <w:r>
        <w:rPr>
          <w:lang w:val="en-AU"/>
        </w:rPr>
        <w:t>,</w:t>
      </w:r>
      <w:r w:rsidRPr="00DE23B0">
        <w:rPr>
          <w:lang w:val="en-AU"/>
        </w:rPr>
        <w:t xml:space="preserve"> at an organisational-level</w:t>
      </w:r>
      <w:r>
        <w:rPr>
          <w:lang w:val="en-AU"/>
        </w:rPr>
        <w:t>,</w:t>
      </w:r>
      <w:r w:rsidRPr="00DE23B0">
        <w:rPr>
          <w:lang w:val="en-AU"/>
        </w:rPr>
        <w:t xml:space="preserve"> and at a systemic-level. In broad terms, there appears to be scope for a scholarships-centred program, an employability-centred program, a non-scholarships HRD or National HRD program, or a hybrid approach. </w:t>
      </w:r>
      <w:proofErr w:type="gramStart"/>
      <w:r w:rsidRPr="00DE23B0">
        <w:rPr>
          <w:lang w:val="en-AU"/>
        </w:rPr>
        <w:t>A number of</w:t>
      </w:r>
      <w:proofErr w:type="gramEnd"/>
      <w:r w:rsidRPr="00DE23B0">
        <w:rPr>
          <w:lang w:val="en-AU"/>
        </w:rPr>
        <w:t xml:space="preserve"> variants exist within each Headline Option.</w:t>
      </w:r>
    </w:p>
    <w:p w14:paraId="2452A6B2" w14:textId="77777777" w:rsidR="00F528B6" w:rsidRPr="00DE23B0" w:rsidRDefault="00F528B6" w:rsidP="00F528B6">
      <w:pPr>
        <w:pStyle w:val="LADLFBullet1"/>
        <w:numPr>
          <w:ilvl w:val="0"/>
          <w:numId w:val="20"/>
        </w:numPr>
        <w:rPr>
          <w:lang w:val="en-AU"/>
        </w:rPr>
      </w:pPr>
      <w:r w:rsidRPr="00DE23B0">
        <w:rPr>
          <w:lang w:val="en-AU"/>
        </w:rPr>
        <w:t>Such investment might take the form of a standalone portfolio on a par with others (e.g. primary education) and/or as a set of enabling investments that underpin and support the headline portfolios.</w:t>
      </w:r>
    </w:p>
    <w:p w14:paraId="11D1B8B5" w14:textId="77777777" w:rsidR="00F528B6" w:rsidRPr="00DE23B0" w:rsidRDefault="00F528B6" w:rsidP="00F528B6">
      <w:pPr>
        <w:pStyle w:val="LADLFParagraph"/>
        <w:rPr>
          <w:rFonts w:ascii="Arial" w:hAnsi="Arial" w:cs="Arial"/>
          <w:b/>
          <w:bCs/>
          <w:color w:val="3DA18F" w:themeColor="accent1" w:themeShade="BF"/>
          <w:sz w:val="28"/>
          <w:szCs w:val="28"/>
          <w:lang w:val="en-AU"/>
        </w:rPr>
      </w:pPr>
      <w:r w:rsidRPr="00DE23B0">
        <w:rPr>
          <w:rFonts w:ascii="Arial" w:hAnsi="Arial" w:cs="Arial"/>
          <w:b/>
          <w:bCs/>
          <w:color w:val="3DA18F" w:themeColor="accent1" w:themeShade="BF"/>
          <w:sz w:val="28"/>
          <w:szCs w:val="28"/>
          <w:lang w:val="en-AU"/>
        </w:rPr>
        <w:t>Proposed actions</w:t>
      </w:r>
    </w:p>
    <w:p w14:paraId="35A7BA84" w14:textId="77777777" w:rsidR="00F528B6" w:rsidRPr="00DE23B0" w:rsidRDefault="00F528B6" w:rsidP="00F528B6">
      <w:pPr>
        <w:pStyle w:val="LADLFParagraph"/>
        <w:rPr>
          <w:rFonts w:ascii="Arial" w:hAnsi="Arial" w:cs="Arial"/>
          <w:b/>
          <w:bCs/>
          <w:lang w:val="en-AU"/>
        </w:rPr>
      </w:pPr>
      <w:r w:rsidRPr="00DE23B0">
        <w:rPr>
          <w:rFonts w:ascii="Arial" w:hAnsi="Arial" w:cs="Arial"/>
          <w:b/>
          <w:bCs/>
          <w:lang w:val="en-AU"/>
        </w:rPr>
        <w:t>Current program</w:t>
      </w:r>
    </w:p>
    <w:p w14:paraId="7EAB2DB8" w14:textId="77777777" w:rsidR="00F528B6" w:rsidRPr="00DE23B0" w:rsidRDefault="00F528B6" w:rsidP="00F528B6">
      <w:pPr>
        <w:pStyle w:val="LADLFBullet1"/>
        <w:numPr>
          <w:ilvl w:val="0"/>
          <w:numId w:val="21"/>
        </w:numPr>
        <w:rPr>
          <w:lang w:val="en-AU"/>
        </w:rPr>
      </w:pPr>
      <w:r w:rsidRPr="00DE23B0">
        <w:rPr>
          <w:lang w:val="en-AU"/>
        </w:rPr>
        <w:t>While the reviewers see minimal returns on undertaking a major revision of LAI’s program theory and Monitoring, Evaluation and Learning Framework (MELF) for the remaining 12-15 months of operations, LAI, with support from DFAT and local partners, should clarify the objectives of the LANS program and ensure that the model is aligned accordingly or take measures to (gradually) phase out LANS</w:t>
      </w:r>
      <w:r>
        <w:rPr>
          <w:lang w:val="en-AU"/>
        </w:rPr>
        <w:t>, replacing it</w:t>
      </w:r>
      <w:r w:rsidRPr="00DE23B0">
        <w:rPr>
          <w:lang w:val="en-AU"/>
        </w:rPr>
        <w:t xml:space="preserve"> with another GEDSI-targeted initiative</w:t>
      </w:r>
      <w:r>
        <w:rPr>
          <w:lang w:val="en-AU"/>
        </w:rPr>
        <w:t xml:space="preserve"> if appropriate</w:t>
      </w:r>
      <w:r w:rsidRPr="00DE23B0">
        <w:rPr>
          <w:lang w:val="en-AU"/>
        </w:rPr>
        <w:t xml:space="preserve"> (see §2.1.2). </w:t>
      </w:r>
    </w:p>
    <w:p w14:paraId="0805EEE6" w14:textId="77777777" w:rsidR="00F528B6" w:rsidRPr="00DE23B0" w:rsidRDefault="00F528B6" w:rsidP="00F528B6">
      <w:pPr>
        <w:pStyle w:val="LADLFBullet1"/>
        <w:numPr>
          <w:ilvl w:val="0"/>
          <w:numId w:val="21"/>
        </w:numPr>
        <w:rPr>
          <w:lang w:val="en-AU"/>
        </w:rPr>
      </w:pPr>
      <w:r w:rsidRPr="00DE23B0">
        <w:rPr>
          <w:lang w:val="en-AU"/>
        </w:rPr>
        <w:t xml:space="preserve">LAI should seek to </w:t>
      </w:r>
      <w:r>
        <w:rPr>
          <w:lang w:val="en-AU"/>
        </w:rPr>
        <w:t>identify</w:t>
      </w:r>
      <w:r w:rsidRPr="00DE23B0">
        <w:rPr>
          <w:lang w:val="en-AU"/>
        </w:rPr>
        <w:t xml:space="preserve"> the most impactful elements of the LANS model and identify suitable means to promote adoption or adaptation of those aspects which are most desirable (e.g. from a GEDSI perspective), institutionally viable, and financially feasible, e.g. within the two universities and among other scholarships providers (see §2.1.2).</w:t>
      </w:r>
    </w:p>
    <w:p w14:paraId="66AA9531" w14:textId="77777777" w:rsidR="00F528B6" w:rsidRPr="00DE23B0" w:rsidRDefault="00F528B6" w:rsidP="00F528B6">
      <w:pPr>
        <w:pStyle w:val="LADLFBullet1"/>
        <w:numPr>
          <w:ilvl w:val="0"/>
          <w:numId w:val="21"/>
        </w:numPr>
        <w:rPr>
          <w:lang w:val="en-AU"/>
        </w:rPr>
      </w:pPr>
      <w:r w:rsidRPr="00DE23B0">
        <w:rPr>
          <w:lang w:val="en-AU"/>
        </w:rPr>
        <w:t>DFAT, with input from LAI, should determine the relative importance of LTO3 for the remainder of Phase II, permitting identification and agreement of objectives and priorities to which LAI should be expected to contribute in the coming 18 months (see §2.1.2).</w:t>
      </w:r>
    </w:p>
    <w:p w14:paraId="392A5603" w14:textId="77777777" w:rsidR="00F528B6" w:rsidRPr="00DE23B0" w:rsidRDefault="00F528B6" w:rsidP="00F528B6">
      <w:pPr>
        <w:pStyle w:val="LADLFBullet1"/>
        <w:numPr>
          <w:ilvl w:val="0"/>
          <w:numId w:val="21"/>
        </w:numPr>
        <w:rPr>
          <w:lang w:val="en-AU"/>
        </w:rPr>
      </w:pPr>
      <w:r w:rsidRPr="00DE23B0">
        <w:rPr>
          <w:lang w:val="en-AU"/>
        </w:rPr>
        <w:t xml:space="preserve">LAI, with input from DFAT as appropriate, </w:t>
      </w:r>
      <w:r>
        <w:rPr>
          <w:lang w:val="en-AU"/>
        </w:rPr>
        <w:t xml:space="preserve">should consider designing culturally appropriate and innovative ways of broadening participation in equality training and related activities, e.g. to include greater participation of </w:t>
      </w:r>
      <w:proofErr w:type="gramStart"/>
      <w:r>
        <w:rPr>
          <w:lang w:val="en-AU"/>
        </w:rPr>
        <w:t xml:space="preserve">men </w:t>
      </w:r>
      <w:r w:rsidRPr="00DE23B0">
        <w:rPr>
          <w:lang w:val="en-AU"/>
        </w:rPr>
        <w:t xml:space="preserve"> (</w:t>
      </w:r>
      <w:proofErr w:type="gramEnd"/>
      <w:r w:rsidRPr="00DE23B0">
        <w:rPr>
          <w:lang w:val="en-AU"/>
        </w:rPr>
        <w:t>see §2.1.2).</w:t>
      </w:r>
    </w:p>
    <w:p w14:paraId="2832896F" w14:textId="77777777" w:rsidR="00F528B6" w:rsidRPr="00DE23B0" w:rsidRDefault="00F528B6" w:rsidP="00F528B6">
      <w:pPr>
        <w:pStyle w:val="LADLFBullet1"/>
        <w:numPr>
          <w:ilvl w:val="0"/>
          <w:numId w:val="21"/>
        </w:numPr>
        <w:rPr>
          <w:lang w:val="en-AU"/>
        </w:rPr>
      </w:pPr>
      <w:r w:rsidRPr="00DE23B0">
        <w:rPr>
          <w:lang w:val="en-AU"/>
        </w:rPr>
        <w:t>DFAT, with support from LAI as appropriate, should introduce rolling outcome-level targets that draw on Alumni Development Impact Study (ADIS) findings and other data and which can be used to set expectations for the year ahead, guide regular structured reflection exercises, and permit amendments to strategy and tactics during the course of the year (see §2.1.2).</w:t>
      </w:r>
    </w:p>
    <w:p w14:paraId="35CF20B8" w14:textId="77777777" w:rsidR="00F528B6" w:rsidRPr="00DE23B0" w:rsidRDefault="00F528B6" w:rsidP="00F528B6">
      <w:pPr>
        <w:pStyle w:val="LADLFBullet1"/>
        <w:numPr>
          <w:ilvl w:val="0"/>
          <w:numId w:val="21"/>
        </w:numPr>
        <w:rPr>
          <w:lang w:val="en-AU"/>
        </w:rPr>
      </w:pPr>
      <w:r w:rsidRPr="00DE23B0">
        <w:rPr>
          <w:lang w:val="en-AU"/>
        </w:rPr>
        <w:t xml:space="preserve">LAI and DFAT should (re-)invest in relationships with key government partners </w:t>
      </w:r>
      <w:proofErr w:type="gramStart"/>
      <w:r w:rsidRPr="00DE23B0">
        <w:rPr>
          <w:lang w:val="en-AU"/>
        </w:rPr>
        <w:t>so as to</w:t>
      </w:r>
      <w:proofErr w:type="gramEnd"/>
      <w:r w:rsidRPr="00DE23B0">
        <w:rPr>
          <w:lang w:val="en-AU"/>
        </w:rPr>
        <w:t xml:space="preserve"> better ensure that the nature, frequency and quality of engagement meet the needs and expectations of those concerned (see §2.2). </w:t>
      </w:r>
    </w:p>
    <w:p w14:paraId="662711ED" w14:textId="77777777" w:rsidR="00F528B6" w:rsidRPr="00DE23B0" w:rsidRDefault="00F528B6" w:rsidP="00F528B6">
      <w:pPr>
        <w:pStyle w:val="LADLFParagraph"/>
        <w:rPr>
          <w:rFonts w:ascii="Arial" w:hAnsi="Arial" w:cs="Arial"/>
          <w:b/>
          <w:bCs/>
          <w:lang w:val="en-AU"/>
        </w:rPr>
      </w:pPr>
      <w:r w:rsidRPr="00DE23B0">
        <w:rPr>
          <w:rFonts w:ascii="Arial" w:hAnsi="Arial" w:cs="Arial"/>
          <w:b/>
          <w:bCs/>
          <w:lang w:val="en-AU"/>
        </w:rPr>
        <w:t xml:space="preserve">Planning for future support </w:t>
      </w:r>
    </w:p>
    <w:p w14:paraId="03E79E32" w14:textId="77777777" w:rsidR="00F528B6" w:rsidRPr="00DE23B0" w:rsidRDefault="00F528B6" w:rsidP="00F528B6">
      <w:pPr>
        <w:pStyle w:val="LADLFBullet1"/>
        <w:numPr>
          <w:ilvl w:val="0"/>
          <w:numId w:val="21"/>
        </w:numPr>
        <w:rPr>
          <w:lang w:val="en-AU"/>
        </w:rPr>
      </w:pPr>
      <w:r w:rsidRPr="00DE23B0">
        <w:rPr>
          <w:lang w:val="en-AU"/>
        </w:rPr>
        <w:lastRenderedPageBreak/>
        <w:t>DFAT, in collaboration with LAI</w:t>
      </w:r>
      <w:r>
        <w:rPr>
          <w:lang w:val="en-AU"/>
        </w:rPr>
        <w:t xml:space="preserve"> </w:t>
      </w:r>
      <w:r w:rsidRPr="00DE23B0">
        <w:rPr>
          <w:lang w:val="en-AU"/>
        </w:rPr>
        <w:t>and Lao partners, should identify/clarify its policy objectives for any future HRD portfolio and only then determine investment options and delivery arrangements (see §2.2).</w:t>
      </w:r>
    </w:p>
    <w:p w14:paraId="67ACA99F" w14:textId="77777777" w:rsidR="00F528B6" w:rsidRPr="00DE23B0" w:rsidRDefault="00F528B6" w:rsidP="00F528B6">
      <w:pPr>
        <w:pStyle w:val="LADLFBullet1"/>
        <w:numPr>
          <w:ilvl w:val="0"/>
          <w:numId w:val="21"/>
        </w:numPr>
        <w:rPr>
          <w:lang w:val="en-AU"/>
        </w:rPr>
      </w:pPr>
      <w:r w:rsidRPr="00DE23B0">
        <w:rPr>
          <w:lang w:val="en-AU"/>
        </w:rPr>
        <w:t xml:space="preserve">DFAT, with support from LAI, should commission targeted research, consultation and/or analysis in Q1-2 2020 </w:t>
      </w:r>
      <w:proofErr w:type="gramStart"/>
      <w:r w:rsidRPr="00DE23B0">
        <w:rPr>
          <w:lang w:val="en-AU"/>
        </w:rPr>
        <w:t>so as to</w:t>
      </w:r>
      <w:proofErr w:type="gramEnd"/>
      <w:r w:rsidRPr="00DE23B0">
        <w:rPr>
          <w:lang w:val="en-AU"/>
        </w:rPr>
        <w:t xml:space="preserve"> better understand discrete elements of those ‘development problems’ of interest, their drivers, and the associated opportunities and entry-points (see §4.3). </w:t>
      </w:r>
    </w:p>
    <w:p w14:paraId="65F42136" w14:textId="77777777" w:rsidR="00F528B6" w:rsidRPr="00DE23B0" w:rsidRDefault="00F528B6" w:rsidP="00F528B6">
      <w:pPr>
        <w:pStyle w:val="LADLFBullet1"/>
        <w:numPr>
          <w:ilvl w:val="0"/>
          <w:numId w:val="21"/>
        </w:numPr>
        <w:rPr>
          <w:lang w:val="en-AU"/>
        </w:rPr>
      </w:pPr>
      <w:r w:rsidRPr="00DE23B0">
        <w:rPr>
          <w:lang w:val="en-AU"/>
        </w:rPr>
        <w:t>LAI, with support where required, should appraise those tools and models that DFAT wishes to continue into the next phase of programming to better understand optimal blends, sequencing, dosage and composition (see §2.1.2).</w:t>
      </w:r>
    </w:p>
    <w:p w14:paraId="61AAF666" w14:textId="77777777" w:rsidR="00F528B6" w:rsidRPr="00DE23B0" w:rsidRDefault="00F528B6" w:rsidP="00F528B6">
      <w:pPr>
        <w:pStyle w:val="LADLFBullet1"/>
        <w:numPr>
          <w:ilvl w:val="0"/>
          <w:numId w:val="21"/>
        </w:numPr>
        <w:rPr>
          <w:lang w:val="en-AU"/>
        </w:rPr>
      </w:pPr>
      <w:r w:rsidRPr="00DE23B0">
        <w:rPr>
          <w:lang w:val="en-AU"/>
        </w:rPr>
        <w:t xml:space="preserve">DFAT should ensure that its future portfolio has </w:t>
      </w:r>
      <w:proofErr w:type="gramStart"/>
      <w:r w:rsidRPr="00DE23B0">
        <w:rPr>
          <w:lang w:val="en-AU"/>
        </w:rPr>
        <w:t>sufficient</w:t>
      </w:r>
      <w:proofErr w:type="gramEnd"/>
      <w:r w:rsidRPr="00DE23B0">
        <w:rPr>
          <w:lang w:val="en-AU"/>
        </w:rPr>
        <w:t xml:space="preserve"> ‘future-proofing’ and flexibility to be able to respond to emergent opportunities and can be scaled up or down depending on changes in policy positions and priorities (see §4.2).</w:t>
      </w:r>
    </w:p>
    <w:p w14:paraId="76BB8277" w14:textId="77777777" w:rsidR="00F528B6" w:rsidRPr="00DE23B0" w:rsidRDefault="00F528B6" w:rsidP="00F528B6">
      <w:pPr>
        <w:pStyle w:val="LADLFBullet1"/>
        <w:numPr>
          <w:ilvl w:val="0"/>
          <w:numId w:val="21"/>
        </w:numPr>
        <w:rPr>
          <w:lang w:val="en-AU"/>
        </w:rPr>
      </w:pPr>
      <w:r w:rsidRPr="00DE23B0">
        <w:rPr>
          <w:lang w:val="en-AU"/>
        </w:rPr>
        <w:t xml:space="preserve">Before taking any decision to merge current delivery approaches and implementation arrangements from 2020-21, DFAT should carefully appraise the case for and against doing so, e.g. in terms of necessary skillsets and ways of workings across the portfolio, absorption capacity and transaction costs, and relevant experience from elsewhere (e.g. DFAT Indonesia) (see §2.2).  </w:t>
      </w:r>
    </w:p>
    <w:p w14:paraId="12890027" w14:textId="77777777" w:rsidR="00F528B6" w:rsidRPr="00DE23B0" w:rsidRDefault="00F528B6" w:rsidP="00F528B6">
      <w:pPr>
        <w:pStyle w:val="LADLFBullet1"/>
        <w:numPr>
          <w:ilvl w:val="0"/>
          <w:numId w:val="21"/>
        </w:numPr>
        <w:rPr>
          <w:lang w:val="en-AU"/>
        </w:rPr>
      </w:pPr>
      <w:r w:rsidRPr="00DE23B0">
        <w:rPr>
          <w:lang w:val="en-AU"/>
        </w:rPr>
        <w:t>DFAT, with support from LAI as appropriate, should include outcomes-level indicators of change that are known to be of relevance and significance to program participants, specific groups of program participants (e.g. people with particular disabilities), and relevant local partners (see §2.1.2).</w:t>
      </w:r>
    </w:p>
    <w:p w14:paraId="2CD78174" w14:textId="77777777" w:rsidR="00F528B6" w:rsidRPr="00DE23B0" w:rsidRDefault="00F528B6" w:rsidP="00F528B6">
      <w:pPr>
        <w:pStyle w:val="LADLFParagraph"/>
        <w:rPr>
          <w:rFonts w:ascii="Arial" w:hAnsi="Arial" w:cs="Arial"/>
          <w:b/>
          <w:bCs/>
          <w:lang w:val="en-AU"/>
        </w:rPr>
      </w:pPr>
      <w:r w:rsidRPr="00DE23B0">
        <w:rPr>
          <w:rFonts w:ascii="Arial" w:hAnsi="Arial" w:cs="Arial"/>
          <w:b/>
          <w:bCs/>
          <w:lang w:val="en-AU"/>
        </w:rPr>
        <w:t>Transition to future support</w:t>
      </w:r>
    </w:p>
    <w:p w14:paraId="628E1C33" w14:textId="77777777" w:rsidR="00F528B6" w:rsidRPr="00DE23B0" w:rsidRDefault="00F528B6" w:rsidP="00F528B6">
      <w:pPr>
        <w:pStyle w:val="LADLFBullet1"/>
        <w:numPr>
          <w:ilvl w:val="0"/>
          <w:numId w:val="21"/>
        </w:numPr>
        <w:rPr>
          <w:lang w:val="en-AU"/>
        </w:rPr>
      </w:pPr>
      <w:r w:rsidRPr="00DE23B0">
        <w:rPr>
          <w:lang w:val="en-AU"/>
        </w:rPr>
        <w:t xml:space="preserve">DFAT should identify which elements of the current portfolio will be transitioned to future DFAT programs and which accountabilities and responsibilities, if any, will be transferred to other implementing partners, external </w:t>
      </w:r>
      <w:proofErr w:type="spellStart"/>
      <w:r w:rsidRPr="00DE23B0">
        <w:rPr>
          <w:lang w:val="en-AU"/>
        </w:rPr>
        <w:t>GoL</w:t>
      </w:r>
      <w:proofErr w:type="spellEnd"/>
      <w:r w:rsidRPr="00DE23B0">
        <w:rPr>
          <w:lang w:val="en-AU"/>
        </w:rPr>
        <w:t xml:space="preserve"> partners or other Lao entities, and how this transference might best be supported (see §4.3).  </w:t>
      </w:r>
    </w:p>
    <w:p w14:paraId="00DCC14C" w14:textId="77777777" w:rsidR="00F528B6" w:rsidRPr="006F41E7" w:rsidRDefault="00F528B6" w:rsidP="00F528B6">
      <w:pPr>
        <w:pStyle w:val="LADLFBullet1"/>
        <w:numPr>
          <w:ilvl w:val="0"/>
          <w:numId w:val="21"/>
        </w:numPr>
        <w:rPr>
          <w:lang w:val="en-AU"/>
        </w:rPr>
      </w:pPr>
      <w:r w:rsidRPr="00DE23B0">
        <w:rPr>
          <w:lang w:val="en-AU"/>
        </w:rPr>
        <w:t xml:space="preserve">DFAT and LAI should identify those elements of the current portfolio that will be progressively phased down over the next 18 months and pursue a work program that seeks to enable the sustainability of benefits and the capturing and sharing of key lessons (see §4.3). </w:t>
      </w:r>
    </w:p>
    <w:p w14:paraId="2FF0423F" w14:textId="77777777" w:rsidR="00F528B6" w:rsidRPr="00DE23B0" w:rsidRDefault="00F528B6" w:rsidP="00F528B6">
      <w:pPr>
        <w:pStyle w:val="LADLFBullet1"/>
        <w:numPr>
          <w:ilvl w:val="0"/>
          <w:numId w:val="21"/>
        </w:numPr>
        <w:rPr>
          <w:lang w:val="en-AU"/>
        </w:rPr>
      </w:pPr>
      <w:r w:rsidRPr="00DE23B0">
        <w:rPr>
          <w:lang w:val="en-AU"/>
        </w:rPr>
        <w:t>When phasing in new programs of work and/or when trialling new approaches to implementation for its post-2021 portfolio, DFAT should recognise and exploit the comparative advantages of both LAI and LADLF (see §2.2).</w:t>
      </w:r>
    </w:p>
    <w:p w14:paraId="5417470E" w14:textId="77777777" w:rsidR="00D35854" w:rsidRPr="00255CCC" w:rsidRDefault="00D35854" w:rsidP="00F528B6">
      <w:pPr>
        <w:pStyle w:val="NormalWeb"/>
        <w:rPr>
          <w:rFonts w:asciiTheme="majorHAnsi" w:hAnsiTheme="majorHAnsi" w:cs="Arial"/>
          <w:szCs w:val="21"/>
        </w:rPr>
      </w:pPr>
    </w:p>
    <w:sectPr w:rsidR="00D35854" w:rsidRPr="00255CCC" w:rsidSect="00281602">
      <w:headerReference w:type="default" r:id="rId9"/>
      <w:footerReference w:type="default" r:id="rId10"/>
      <w:headerReference w:type="first" r:id="rId11"/>
      <w:footerReference w:type="first" r:id="rId12"/>
      <w:pgSz w:w="11906" w:h="16838" w:code="9"/>
      <w:pgMar w:top="1418"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81201" w14:textId="77777777" w:rsidR="00C7485F" w:rsidRDefault="00C7485F" w:rsidP="00D37B04">
      <w:r>
        <w:separator/>
      </w:r>
    </w:p>
  </w:endnote>
  <w:endnote w:type="continuationSeparator" w:id="0">
    <w:p w14:paraId="7B21D340" w14:textId="77777777" w:rsidR="00C7485F" w:rsidRDefault="00C7485F"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w:panose1 w:val="020B0503040102020104"/>
    <w:charset w:val="00"/>
    <w:family w:val="swiss"/>
    <w:pitch w:val="variable"/>
    <w:sig w:usb0="8000006F" w:usb1="0000004A" w:usb2="00002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panose1 w:val="020B0604020202020204"/>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112537"/>
      <w:docPartObj>
        <w:docPartGallery w:val="Page Numbers (Bottom of Page)"/>
        <w:docPartUnique/>
      </w:docPartObj>
    </w:sdtPr>
    <w:sdtEndPr>
      <w:rPr>
        <w:noProof/>
      </w:rPr>
    </w:sdtEndPr>
    <w:sdtContent>
      <w:p w14:paraId="6B1A5668" w14:textId="50F238B8" w:rsidR="00D35854" w:rsidRDefault="00D35854">
        <w:pPr>
          <w:pStyle w:val="Footer"/>
          <w:jc w:val="right"/>
        </w:pPr>
        <w:r>
          <w:fldChar w:fldCharType="begin"/>
        </w:r>
        <w:r>
          <w:instrText xml:space="preserve"> PAGE   \* MERGEFORMAT </w:instrText>
        </w:r>
        <w:r>
          <w:fldChar w:fldCharType="separate"/>
        </w:r>
        <w:r w:rsidR="00E909BC">
          <w:rPr>
            <w:noProof/>
          </w:rPr>
          <w:t>2</w:t>
        </w:r>
        <w:r>
          <w:rPr>
            <w:noProof/>
          </w:rPr>
          <w:fldChar w:fldCharType="end"/>
        </w:r>
      </w:p>
    </w:sdtContent>
  </w:sdt>
  <w:p w14:paraId="6C71B39D" w14:textId="77777777" w:rsidR="00D35854" w:rsidRPr="00FC322F" w:rsidRDefault="00D35854" w:rsidP="00FC322F">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327263"/>
      <w:docPartObj>
        <w:docPartGallery w:val="Page Numbers (Bottom of Page)"/>
        <w:docPartUnique/>
      </w:docPartObj>
    </w:sdtPr>
    <w:sdtEndPr>
      <w:rPr>
        <w:noProof/>
      </w:rPr>
    </w:sdtEndPr>
    <w:sdtContent>
      <w:p w14:paraId="55340E1F" w14:textId="02D430CC" w:rsidR="00D35854" w:rsidRDefault="00D35854">
        <w:pPr>
          <w:pStyle w:val="Footer"/>
          <w:jc w:val="right"/>
        </w:pPr>
        <w:r>
          <w:fldChar w:fldCharType="begin"/>
        </w:r>
        <w:r>
          <w:instrText xml:space="preserve"> PAGE   \* MERGEFORMAT </w:instrText>
        </w:r>
        <w:r>
          <w:fldChar w:fldCharType="separate"/>
        </w:r>
        <w:r w:rsidR="00E909BC">
          <w:rPr>
            <w:noProof/>
          </w:rPr>
          <w:t>1</w:t>
        </w:r>
        <w:r>
          <w:rPr>
            <w:noProof/>
          </w:rPr>
          <w:fldChar w:fldCharType="end"/>
        </w:r>
      </w:p>
    </w:sdtContent>
  </w:sdt>
  <w:p w14:paraId="490E9C4B" w14:textId="77777777" w:rsidR="00D35854" w:rsidRPr="00FC322F" w:rsidRDefault="00D35854"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AB965" w14:textId="77777777" w:rsidR="00C7485F" w:rsidRPr="008C5A0E" w:rsidRDefault="00C7485F" w:rsidP="00D37B04">
      <w:pPr>
        <w:pStyle w:val="Footer"/>
      </w:pPr>
    </w:p>
  </w:footnote>
  <w:footnote w:type="continuationSeparator" w:id="0">
    <w:p w14:paraId="11FC954A" w14:textId="77777777" w:rsidR="00C7485F" w:rsidRDefault="00C7485F"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BF2DA" w14:textId="57851C6A" w:rsidR="00D35854" w:rsidRPr="000854FD" w:rsidRDefault="00D35854" w:rsidP="002D5B25">
    <w:pPr>
      <w:pStyle w:val="Header"/>
    </w:pPr>
    <w:r w:rsidRPr="00943730">
      <w:rPr>
        <w:noProof/>
        <w:lang w:val="en-AU" w:eastAsia="en-AU"/>
      </w:rPr>
      <w:drawing>
        <wp:anchor distT="0" distB="0" distL="114300" distR="114300" simplePos="0" relativeHeight="251662336" behindDoc="1" locked="1" layoutInCell="1" allowOverlap="1" wp14:anchorId="00FE8894" wp14:editId="3FCA4259">
          <wp:simplePos x="0" y="0"/>
          <wp:positionH relativeFrom="page">
            <wp:posOffset>12700</wp:posOffset>
          </wp:positionH>
          <wp:positionV relativeFrom="page">
            <wp:posOffset>0</wp:posOffset>
          </wp:positionV>
          <wp:extent cx="7559040" cy="10692765"/>
          <wp:effectExtent l="0" t="0" r="3810" b="0"/>
          <wp:wrapNone/>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38EB" w14:textId="2E758063" w:rsidR="00D35854" w:rsidRPr="00943730" w:rsidRDefault="00D35854" w:rsidP="00943730">
    <w:pPr>
      <w:pStyle w:val="Header"/>
    </w:pPr>
    <w:r w:rsidRPr="00943730">
      <w:fldChar w:fldCharType="begin"/>
    </w:r>
    <w:r w:rsidRPr="00943730">
      <w:instrText xml:space="preserve"> DATE  \@ "MMMM yyyy"  \* MERGEFORMAT </w:instrText>
    </w:r>
    <w:r w:rsidRPr="00943730">
      <w:fldChar w:fldCharType="separate"/>
    </w:r>
    <w:r w:rsidR="0093038E">
      <w:rPr>
        <w:noProof/>
      </w:rPr>
      <w:t>December 2020</w:t>
    </w:r>
    <w:r w:rsidRPr="00943730">
      <w:fldChar w:fldCharType="end"/>
    </w:r>
    <w:r w:rsidRPr="00943730">
      <w:rPr>
        <w:noProof/>
        <w:lang w:val="en-AU" w:eastAsia="en-AU"/>
      </w:rPr>
      <w:drawing>
        <wp:anchor distT="0" distB="0" distL="114300" distR="114300" simplePos="0" relativeHeight="251657216" behindDoc="1" locked="1" layoutInCell="1" allowOverlap="1" wp14:anchorId="36BE135F" wp14:editId="79AE5B81">
          <wp:simplePos x="0" y="0"/>
          <wp:positionH relativeFrom="page">
            <wp:posOffset>720090</wp:posOffset>
          </wp:positionH>
          <wp:positionV relativeFrom="page">
            <wp:posOffset>882015</wp:posOffset>
          </wp:positionV>
          <wp:extent cx="3166920" cy="554400"/>
          <wp:effectExtent l="0" t="0" r="0" b="0"/>
          <wp:wrapNone/>
          <wp:docPr id="7" name="Picture 7"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736E0EE7" wp14:editId="603EA270">
          <wp:simplePos x="0" y="0"/>
          <wp:positionH relativeFrom="page">
            <wp:posOffset>12700</wp:posOffset>
          </wp:positionH>
          <wp:positionV relativeFrom="page">
            <wp:posOffset>0</wp:posOffset>
          </wp:positionV>
          <wp:extent cx="7559040" cy="10692130"/>
          <wp:effectExtent l="0" t="0" r="3810" b="0"/>
          <wp:wrapNone/>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B26"/>
    <w:multiLevelType w:val="hybridMultilevel"/>
    <w:tmpl w:val="2E28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346B1"/>
    <w:multiLevelType w:val="hybridMultilevel"/>
    <w:tmpl w:val="66F07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77729"/>
    <w:multiLevelType w:val="hybridMultilevel"/>
    <w:tmpl w:val="FDCC154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6C70A79"/>
    <w:multiLevelType w:val="hybridMultilevel"/>
    <w:tmpl w:val="CD666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F05CBA"/>
    <w:multiLevelType w:val="hybridMultilevel"/>
    <w:tmpl w:val="0BB0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707A9"/>
    <w:multiLevelType w:val="hybridMultilevel"/>
    <w:tmpl w:val="B4AA7D1E"/>
    <w:lvl w:ilvl="0" w:tplc="1B54D8BA">
      <w:start w:val="1"/>
      <w:numFmt w:val="bullet"/>
      <w:pStyle w:val="LADLFBulletPointLevel3"/>
      <w:lvlText w:val="&gt;"/>
      <w:lvlJc w:val="left"/>
      <w:pPr>
        <w:ind w:left="1440" w:hanging="360"/>
      </w:pPr>
      <w:rPr>
        <w:rFonts w:ascii="Euphemia" w:hAnsi="Euphemia" w:hint="default"/>
        <w:color w:val="DDECD0" w:themeColor="accent2" w:themeTint="66"/>
        <w:sz w:val="16"/>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6C163C"/>
    <w:multiLevelType w:val="hybridMultilevel"/>
    <w:tmpl w:val="70E68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E831155"/>
    <w:multiLevelType w:val="hybridMultilevel"/>
    <w:tmpl w:val="4254F2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E0E03"/>
    <w:multiLevelType w:val="hybridMultilevel"/>
    <w:tmpl w:val="8C66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9781D"/>
    <w:multiLevelType w:val="hybridMultilevel"/>
    <w:tmpl w:val="6FE2B8F4"/>
    <w:lvl w:ilvl="0" w:tplc="8D20A9EE">
      <w:start w:val="1"/>
      <w:numFmt w:val="upperLetter"/>
      <w:lvlText w:val="%1."/>
      <w:lvlJc w:val="left"/>
      <w:pPr>
        <w:ind w:left="720" w:hanging="360"/>
      </w:pPr>
      <w:rPr>
        <w:b/>
        <w:color w:val="495965" w:themeColor="text2"/>
        <w:sz w:val="22"/>
        <w:szCs w:val="22"/>
      </w:rPr>
    </w:lvl>
    <w:lvl w:ilvl="1" w:tplc="17768A98">
      <w:start w:val="1"/>
      <w:numFmt w:val="bullet"/>
      <w:lvlText w:val="›"/>
      <w:lvlJc w:val="left"/>
      <w:pPr>
        <w:ind w:left="1440" w:hanging="360"/>
      </w:pPr>
      <w:rPr>
        <w:rFonts w:ascii="Times New Roman" w:hAnsi="Times New Roman" w:cs="Times New Roman" w:hint="default"/>
        <w:color w:val="495965" w:themeColor="text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426D18"/>
    <w:multiLevelType w:val="hybridMultilevel"/>
    <w:tmpl w:val="FC76E08C"/>
    <w:lvl w:ilvl="0" w:tplc="0C09001B">
      <w:start w:val="1"/>
      <w:numFmt w:val="lowerRoman"/>
      <w:pStyle w:val="LADLFBriefingNoteHeading1"/>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37002887"/>
    <w:multiLevelType w:val="hybridMultilevel"/>
    <w:tmpl w:val="FDCC154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7F6FE2"/>
    <w:multiLevelType w:val="hybridMultilevel"/>
    <w:tmpl w:val="DC76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E52D5"/>
    <w:multiLevelType w:val="hybridMultilevel"/>
    <w:tmpl w:val="1F3499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66C5C"/>
    <w:multiLevelType w:val="hybridMultilevel"/>
    <w:tmpl w:val="8272E0D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2553D9F"/>
    <w:multiLevelType w:val="multilevel"/>
    <w:tmpl w:val="A6FA45D0"/>
    <w:numStyleLink w:val="BulletsList"/>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F3A6D27"/>
    <w:multiLevelType w:val="hybridMultilevel"/>
    <w:tmpl w:val="7E18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0E68E6"/>
    <w:multiLevelType w:val="hybridMultilevel"/>
    <w:tmpl w:val="683C529A"/>
    <w:lvl w:ilvl="0" w:tplc="FC90D404">
      <w:start w:val="1"/>
      <w:numFmt w:val="bullet"/>
      <w:pStyle w:val="LADLFBullet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C903F3"/>
    <w:multiLevelType w:val="hybridMultilevel"/>
    <w:tmpl w:val="64209724"/>
    <w:lvl w:ilvl="0" w:tplc="8D20A9EE">
      <w:start w:val="1"/>
      <w:numFmt w:val="upperLetter"/>
      <w:lvlText w:val="%1."/>
      <w:lvlJc w:val="left"/>
      <w:pPr>
        <w:ind w:left="1211" w:hanging="360"/>
      </w:pPr>
      <w:rPr>
        <w:b/>
        <w:color w:val="495965" w:themeColor="text2"/>
        <w:sz w:val="22"/>
        <w:szCs w:val="22"/>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69D42BCC"/>
    <w:multiLevelType w:val="hybridMultilevel"/>
    <w:tmpl w:val="6FE2B8F4"/>
    <w:lvl w:ilvl="0" w:tplc="8D20A9EE">
      <w:start w:val="1"/>
      <w:numFmt w:val="upperLetter"/>
      <w:lvlText w:val="%1."/>
      <w:lvlJc w:val="left"/>
      <w:pPr>
        <w:ind w:left="720" w:hanging="360"/>
      </w:pPr>
      <w:rPr>
        <w:b/>
        <w:color w:val="495965" w:themeColor="text2"/>
        <w:sz w:val="22"/>
        <w:szCs w:val="22"/>
      </w:rPr>
    </w:lvl>
    <w:lvl w:ilvl="1" w:tplc="17768A98">
      <w:start w:val="1"/>
      <w:numFmt w:val="bullet"/>
      <w:lvlText w:val="›"/>
      <w:lvlJc w:val="left"/>
      <w:pPr>
        <w:ind w:left="1440" w:hanging="360"/>
      </w:pPr>
      <w:rPr>
        <w:rFonts w:ascii="Times New Roman" w:hAnsi="Times New Roman" w:cs="Times New Roman" w:hint="default"/>
        <w:color w:val="495965" w:themeColor="text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25"/>
  </w:num>
  <w:num w:numId="2">
    <w:abstractNumId w:val="3"/>
  </w:num>
  <w:num w:numId="3">
    <w:abstractNumId w:val="9"/>
  </w:num>
  <w:num w:numId="4">
    <w:abstractNumId w:val="19"/>
  </w:num>
  <w:num w:numId="5">
    <w:abstractNumId w:val="20"/>
  </w:num>
  <w:num w:numId="6">
    <w:abstractNumId w:val="9"/>
  </w:num>
  <w:num w:numId="7">
    <w:abstractNumId w:val="3"/>
  </w:num>
  <w:num w:numId="8">
    <w:abstractNumId w:val="4"/>
  </w:num>
  <w:num w:numId="9">
    <w:abstractNumId w:val="26"/>
  </w:num>
  <w:num w:numId="10">
    <w:abstractNumId w:val="18"/>
  </w:num>
  <w:num w:numId="11">
    <w:abstractNumId w:val="27"/>
  </w:num>
  <w:num w:numId="12">
    <w:abstractNumId w:val="23"/>
  </w:num>
  <w:num w:numId="13">
    <w:abstractNumId w:val="12"/>
  </w:num>
  <w:num w:numId="14">
    <w:abstractNumId w:val="24"/>
  </w:num>
  <w:num w:numId="15">
    <w:abstractNumId w:val="0"/>
  </w:num>
  <w:num w:numId="16">
    <w:abstractNumId w:val="21"/>
  </w:num>
  <w:num w:numId="17">
    <w:abstractNumId w:val="11"/>
  </w:num>
  <w:num w:numId="18">
    <w:abstractNumId w:val="7"/>
  </w:num>
  <w:num w:numId="19">
    <w:abstractNumId w:val="22"/>
  </w:num>
  <w:num w:numId="20">
    <w:abstractNumId w:val="14"/>
  </w:num>
  <w:num w:numId="21">
    <w:abstractNumId w:val="2"/>
  </w:num>
  <w:num w:numId="22">
    <w:abstractNumId w:val="1"/>
  </w:num>
  <w:num w:numId="23">
    <w:abstractNumId w:val="13"/>
  </w:num>
  <w:num w:numId="24">
    <w:abstractNumId w:val="16"/>
  </w:num>
  <w:num w:numId="25">
    <w:abstractNumId w:val="5"/>
  </w:num>
  <w:num w:numId="26">
    <w:abstractNumId w:val="13"/>
  </w:num>
  <w:num w:numId="27">
    <w:abstractNumId w:val="6"/>
  </w:num>
  <w:num w:numId="28">
    <w:abstractNumId w:val="15"/>
  </w:num>
  <w:num w:numId="29">
    <w:abstractNumId w:val="10"/>
  </w:num>
  <w:num w:numId="30">
    <w:abstractNumId w:val="8"/>
  </w:num>
  <w:num w:numId="3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57"/>
    <w:rsid w:val="00001C4C"/>
    <w:rsid w:val="00001DA8"/>
    <w:rsid w:val="000020C1"/>
    <w:rsid w:val="000045E7"/>
    <w:rsid w:val="00010BE7"/>
    <w:rsid w:val="0002080A"/>
    <w:rsid w:val="0002782F"/>
    <w:rsid w:val="00031011"/>
    <w:rsid w:val="00033427"/>
    <w:rsid w:val="00035BBF"/>
    <w:rsid w:val="00044EE4"/>
    <w:rsid w:val="00050806"/>
    <w:rsid w:val="000536FD"/>
    <w:rsid w:val="000546D9"/>
    <w:rsid w:val="00054E4D"/>
    <w:rsid w:val="00060073"/>
    <w:rsid w:val="000616C6"/>
    <w:rsid w:val="00062DD3"/>
    <w:rsid w:val="000854FD"/>
    <w:rsid w:val="000B219A"/>
    <w:rsid w:val="000B37F5"/>
    <w:rsid w:val="000B39B8"/>
    <w:rsid w:val="000B4774"/>
    <w:rsid w:val="000D66D6"/>
    <w:rsid w:val="000D7FB6"/>
    <w:rsid w:val="000E7E8B"/>
    <w:rsid w:val="00113288"/>
    <w:rsid w:val="001138F2"/>
    <w:rsid w:val="001214BE"/>
    <w:rsid w:val="00123FD4"/>
    <w:rsid w:val="0012651C"/>
    <w:rsid w:val="001278F6"/>
    <w:rsid w:val="0013101C"/>
    <w:rsid w:val="00135992"/>
    <w:rsid w:val="001461D6"/>
    <w:rsid w:val="001541EA"/>
    <w:rsid w:val="001566F2"/>
    <w:rsid w:val="0016636C"/>
    <w:rsid w:val="00193353"/>
    <w:rsid w:val="00196535"/>
    <w:rsid w:val="001A09BF"/>
    <w:rsid w:val="001A1102"/>
    <w:rsid w:val="001D283A"/>
    <w:rsid w:val="001D631E"/>
    <w:rsid w:val="001D663E"/>
    <w:rsid w:val="001E1DC0"/>
    <w:rsid w:val="001F439D"/>
    <w:rsid w:val="001F60F9"/>
    <w:rsid w:val="00203277"/>
    <w:rsid w:val="00205B2E"/>
    <w:rsid w:val="00207DC8"/>
    <w:rsid w:val="00235821"/>
    <w:rsid w:val="00247C7E"/>
    <w:rsid w:val="00252C04"/>
    <w:rsid w:val="00255CCC"/>
    <w:rsid w:val="00281602"/>
    <w:rsid w:val="0028602A"/>
    <w:rsid w:val="00290119"/>
    <w:rsid w:val="00295FBA"/>
    <w:rsid w:val="002A5F01"/>
    <w:rsid w:val="002A6DCE"/>
    <w:rsid w:val="002B0C57"/>
    <w:rsid w:val="002B1F4D"/>
    <w:rsid w:val="002B5E10"/>
    <w:rsid w:val="002C5C5F"/>
    <w:rsid w:val="002C793D"/>
    <w:rsid w:val="002D5B25"/>
    <w:rsid w:val="002F0482"/>
    <w:rsid w:val="002F25B4"/>
    <w:rsid w:val="002F4F2B"/>
    <w:rsid w:val="002F5293"/>
    <w:rsid w:val="003002C0"/>
    <w:rsid w:val="00301144"/>
    <w:rsid w:val="003031C6"/>
    <w:rsid w:val="00304984"/>
    <w:rsid w:val="003106FD"/>
    <w:rsid w:val="00312BF8"/>
    <w:rsid w:val="00313C22"/>
    <w:rsid w:val="003148B7"/>
    <w:rsid w:val="003158C3"/>
    <w:rsid w:val="00317661"/>
    <w:rsid w:val="003259F3"/>
    <w:rsid w:val="003274CD"/>
    <w:rsid w:val="00330C54"/>
    <w:rsid w:val="00333501"/>
    <w:rsid w:val="003457C4"/>
    <w:rsid w:val="0034629F"/>
    <w:rsid w:val="00346F77"/>
    <w:rsid w:val="0035079A"/>
    <w:rsid w:val="0035119D"/>
    <w:rsid w:val="003555AD"/>
    <w:rsid w:val="00365317"/>
    <w:rsid w:val="0037149C"/>
    <w:rsid w:val="003771D5"/>
    <w:rsid w:val="00384074"/>
    <w:rsid w:val="00384D40"/>
    <w:rsid w:val="00393058"/>
    <w:rsid w:val="0039344A"/>
    <w:rsid w:val="00395163"/>
    <w:rsid w:val="003B4F12"/>
    <w:rsid w:val="003C2747"/>
    <w:rsid w:val="003D0E91"/>
    <w:rsid w:val="003F2041"/>
    <w:rsid w:val="004016D3"/>
    <w:rsid w:val="00402ACC"/>
    <w:rsid w:val="0041089D"/>
    <w:rsid w:val="004120EC"/>
    <w:rsid w:val="00421E6C"/>
    <w:rsid w:val="00423F31"/>
    <w:rsid w:val="0043046E"/>
    <w:rsid w:val="00431899"/>
    <w:rsid w:val="00442055"/>
    <w:rsid w:val="00453888"/>
    <w:rsid w:val="0046523D"/>
    <w:rsid w:val="004776A5"/>
    <w:rsid w:val="00482AE8"/>
    <w:rsid w:val="004843AD"/>
    <w:rsid w:val="0048492D"/>
    <w:rsid w:val="00486804"/>
    <w:rsid w:val="00490CDB"/>
    <w:rsid w:val="004939C4"/>
    <w:rsid w:val="00495DE1"/>
    <w:rsid w:val="004A154A"/>
    <w:rsid w:val="004A350B"/>
    <w:rsid w:val="004A4F13"/>
    <w:rsid w:val="004B3775"/>
    <w:rsid w:val="004C3461"/>
    <w:rsid w:val="004C6342"/>
    <w:rsid w:val="004D0BA0"/>
    <w:rsid w:val="004E058F"/>
    <w:rsid w:val="004E2F72"/>
    <w:rsid w:val="004E3B87"/>
    <w:rsid w:val="004F2AF9"/>
    <w:rsid w:val="004F36BE"/>
    <w:rsid w:val="0050701D"/>
    <w:rsid w:val="00510655"/>
    <w:rsid w:val="00510921"/>
    <w:rsid w:val="00510AD3"/>
    <w:rsid w:val="00513348"/>
    <w:rsid w:val="00513760"/>
    <w:rsid w:val="00513AD8"/>
    <w:rsid w:val="005204D2"/>
    <w:rsid w:val="00522396"/>
    <w:rsid w:val="00522B6A"/>
    <w:rsid w:val="00533B5D"/>
    <w:rsid w:val="00536773"/>
    <w:rsid w:val="0054416B"/>
    <w:rsid w:val="005512C5"/>
    <w:rsid w:val="00564457"/>
    <w:rsid w:val="00565BA7"/>
    <w:rsid w:val="00566772"/>
    <w:rsid w:val="005718B3"/>
    <w:rsid w:val="00575B9A"/>
    <w:rsid w:val="005818F0"/>
    <w:rsid w:val="00595D8D"/>
    <w:rsid w:val="005A20F6"/>
    <w:rsid w:val="005B3633"/>
    <w:rsid w:val="005B55E8"/>
    <w:rsid w:val="005D34F0"/>
    <w:rsid w:val="005D3655"/>
    <w:rsid w:val="005D3976"/>
    <w:rsid w:val="005E4830"/>
    <w:rsid w:val="00613405"/>
    <w:rsid w:val="00622B86"/>
    <w:rsid w:val="00623BA1"/>
    <w:rsid w:val="006265A4"/>
    <w:rsid w:val="006346BC"/>
    <w:rsid w:val="006403FD"/>
    <w:rsid w:val="0066500C"/>
    <w:rsid w:val="0066652A"/>
    <w:rsid w:val="006719C3"/>
    <w:rsid w:val="00680522"/>
    <w:rsid w:val="00682167"/>
    <w:rsid w:val="006A0C04"/>
    <w:rsid w:val="006B5D7E"/>
    <w:rsid w:val="006C42AF"/>
    <w:rsid w:val="006D0A02"/>
    <w:rsid w:val="00701877"/>
    <w:rsid w:val="00711D8E"/>
    <w:rsid w:val="00712672"/>
    <w:rsid w:val="00734E3F"/>
    <w:rsid w:val="00736985"/>
    <w:rsid w:val="00745DF5"/>
    <w:rsid w:val="0076250F"/>
    <w:rsid w:val="007662DA"/>
    <w:rsid w:val="007706B8"/>
    <w:rsid w:val="00774EE4"/>
    <w:rsid w:val="0078095C"/>
    <w:rsid w:val="00780FA5"/>
    <w:rsid w:val="0078628A"/>
    <w:rsid w:val="00787769"/>
    <w:rsid w:val="007A6799"/>
    <w:rsid w:val="007B4190"/>
    <w:rsid w:val="007B47AF"/>
    <w:rsid w:val="007B6200"/>
    <w:rsid w:val="007C6705"/>
    <w:rsid w:val="007C6AFD"/>
    <w:rsid w:val="007C7468"/>
    <w:rsid w:val="007E0064"/>
    <w:rsid w:val="007E588C"/>
    <w:rsid w:val="007F290A"/>
    <w:rsid w:val="007F3395"/>
    <w:rsid w:val="00801B9F"/>
    <w:rsid w:val="0080204D"/>
    <w:rsid w:val="00805B9C"/>
    <w:rsid w:val="00813C4B"/>
    <w:rsid w:val="0082666D"/>
    <w:rsid w:val="0083052F"/>
    <w:rsid w:val="008445E9"/>
    <w:rsid w:val="008451BE"/>
    <w:rsid w:val="00845EE1"/>
    <w:rsid w:val="008461FC"/>
    <w:rsid w:val="008475F0"/>
    <w:rsid w:val="00853DB6"/>
    <w:rsid w:val="008557A7"/>
    <w:rsid w:val="00864A84"/>
    <w:rsid w:val="00870928"/>
    <w:rsid w:val="00877901"/>
    <w:rsid w:val="00885A62"/>
    <w:rsid w:val="0089405C"/>
    <w:rsid w:val="00897FA2"/>
    <w:rsid w:val="008A5AFE"/>
    <w:rsid w:val="008A71B9"/>
    <w:rsid w:val="008B0754"/>
    <w:rsid w:val="008B250D"/>
    <w:rsid w:val="008B6C8F"/>
    <w:rsid w:val="008C0379"/>
    <w:rsid w:val="008C5A0E"/>
    <w:rsid w:val="008D2CFF"/>
    <w:rsid w:val="008D5987"/>
    <w:rsid w:val="008E2997"/>
    <w:rsid w:val="0093038E"/>
    <w:rsid w:val="009331F8"/>
    <w:rsid w:val="009421F1"/>
    <w:rsid w:val="00943730"/>
    <w:rsid w:val="0095012F"/>
    <w:rsid w:val="00955ABA"/>
    <w:rsid w:val="00957558"/>
    <w:rsid w:val="00961E72"/>
    <w:rsid w:val="0096624A"/>
    <w:rsid w:val="00971FA2"/>
    <w:rsid w:val="00975CA5"/>
    <w:rsid w:val="0098339A"/>
    <w:rsid w:val="00983AED"/>
    <w:rsid w:val="00986590"/>
    <w:rsid w:val="00992C76"/>
    <w:rsid w:val="009969D6"/>
    <w:rsid w:val="009A3DD2"/>
    <w:rsid w:val="009A5152"/>
    <w:rsid w:val="009B058B"/>
    <w:rsid w:val="009B4D3B"/>
    <w:rsid w:val="009B7942"/>
    <w:rsid w:val="009D0B95"/>
    <w:rsid w:val="009D7407"/>
    <w:rsid w:val="009E0866"/>
    <w:rsid w:val="009E273C"/>
    <w:rsid w:val="009E3233"/>
    <w:rsid w:val="009E4E99"/>
    <w:rsid w:val="009F1079"/>
    <w:rsid w:val="009F1350"/>
    <w:rsid w:val="009F6423"/>
    <w:rsid w:val="00A036F8"/>
    <w:rsid w:val="00A175B3"/>
    <w:rsid w:val="00A24A62"/>
    <w:rsid w:val="00A26066"/>
    <w:rsid w:val="00A31C9F"/>
    <w:rsid w:val="00A32858"/>
    <w:rsid w:val="00A4144F"/>
    <w:rsid w:val="00A61B4D"/>
    <w:rsid w:val="00A75B0F"/>
    <w:rsid w:val="00A80F95"/>
    <w:rsid w:val="00A87943"/>
    <w:rsid w:val="00A90742"/>
    <w:rsid w:val="00A91511"/>
    <w:rsid w:val="00A91795"/>
    <w:rsid w:val="00A9572E"/>
    <w:rsid w:val="00A97BF1"/>
    <w:rsid w:val="00AA298A"/>
    <w:rsid w:val="00AA315B"/>
    <w:rsid w:val="00AA3328"/>
    <w:rsid w:val="00AA682A"/>
    <w:rsid w:val="00AB192E"/>
    <w:rsid w:val="00AC164A"/>
    <w:rsid w:val="00AE448A"/>
    <w:rsid w:val="00AE6876"/>
    <w:rsid w:val="00AF2050"/>
    <w:rsid w:val="00B03CA8"/>
    <w:rsid w:val="00B0619E"/>
    <w:rsid w:val="00B10D81"/>
    <w:rsid w:val="00B1205C"/>
    <w:rsid w:val="00B23C33"/>
    <w:rsid w:val="00B3187C"/>
    <w:rsid w:val="00B33C0A"/>
    <w:rsid w:val="00B343B8"/>
    <w:rsid w:val="00B54518"/>
    <w:rsid w:val="00B55E19"/>
    <w:rsid w:val="00B77048"/>
    <w:rsid w:val="00B913E0"/>
    <w:rsid w:val="00B92DB2"/>
    <w:rsid w:val="00B94758"/>
    <w:rsid w:val="00BA4B6D"/>
    <w:rsid w:val="00BB26C5"/>
    <w:rsid w:val="00BC01F2"/>
    <w:rsid w:val="00BC2523"/>
    <w:rsid w:val="00BC2C07"/>
    <w:rsid w:val="00BC31BD"/>
    <w:rsid w:val="00BE4DC3"/>
    <w:rsid w:val="00BF3849"/>
    <w:rsid w:val="00BF4DE6"/>
    <w:rsid w:val="00C06B13"/>
    <w:rsid w:val="00C13F08"/>
    <w:rsid w:val="00C174E7"/>
    <w:rsid w:val="00C25D43"/>
    <w:rsid w:val="00C26783"/>
    <w:rsid w:val="00C27D25"/>
    <w:rsid w:val="00C41A7F"/>
    <w:rsid w:val="00C42541"/>
    <w:rsid w:val="00C42CDE"/>
    <w:rsid w:val="00C46CEB"/>
    <w:rsid w:val="00C507D9"/>
    <w:rsid w:val="00C5182A"/>
    <w:rsid w:val="00C51A27"/>
    <w:rsid w:val="00C6314C"/>
    <w:rsid w:val="00C63EE9"/>
    <w:rsid w:val="00C7485F"/>
    <w:rsid w:val="00C90340"/>
    <w:rsid w:val="00C93185"/>
    <w:rsid w:val="00C94B15"/>
    <w:rsid w:val="00CA16F3"/>
    <w:rsid w:val="00CA37B1"/>
    <w:rsid w:val="00CB1959"/>
    <w:rsid w:val="00CC24E7"/>
    <w:rsid w:val="00CC741B"/>
    <w:rsid w:val="00CD0E4B"/>
    <w:rsid w:val="00CE4C89"/>
    <w:rsid w:val="00CE7AC7"/>
    <w:rsid w:val="00CF07BA"/>
    <w:rsid w:val="00CF539C"/>
    <w:rsid w:val="00D01BF0"/>
    <w:rsid w:val="00D0296C"/>
    <w:rsid w:val="00D222F1"/>
    <w:rsid w:val="00D32D6F"/>
    <w:rsid w:val="00D35854"/>
    <w:rsid w:val="00D37B04"/>
    <w:rsid w:val="00D508C8"/>
    <w:rsid w:val="00D540C6"/>
    <w:rsid w:val="00D64BD1"/>
    <w:rsid w:val="00D729FC"/>
    <w:rsid w:val="00D84E41"/>
    <w:rsid w:val="00D86ECA"/>
    <w:rsid w:val="00D92254"/>
    <w:rsid w:val="00D95324"/>
    <w:rsid w:val="00DA29B1"/>
    <w:rsid w:val="00DA7EF1"/>
    <w:rsid w:val="00DE084C"/>
    <w:rsid w:val="00DE287E"/>
    <w:rsid w:val="00DE2E0F"/>
    <w:rsid w:val="00DF3630"/>
    <w:rsid w:val="00DF47A4"/>
    <w:rsid w:val="00DF5FED"/>
    <w:rsid w:val="00DF7B73"/>
    <w:rsid w:val="00E11156"/>
    <w:rsid w:val="00E14F51"/>
    <w:rsid w:val="00E271A0"/>
    <w:rsid w:val="00E357B7"/>
    <w:rsid w:val="00E41BCE"/>
    <w:rsid w:val="00E5284D"/>
    <w:rsid w:val="00E53800"/>
    <w:rsid w:val="00E6081F"/>
    <w:rsid w:val="00E74B16"/>
    <w:rsid w:val="00E80FFC"/>
    <w:rsid w:val="00E8296D"/>
    <w:rsid w:val="00E8457B"/>
    <w:rsid w:val="00E909BC"/>
    <w:rsid w:val="00E9480C"/>
    <w:rsid w:val="00EA04B2"/>
    <w:rsid w:val="00EA20F3"/>
    <w:rsid w:val="00EC4F11"/>
    <w:rsid w:val="00ED2831"/>
    <w:rsid w:val="00ED43D1"/>
    <w:rsid w:val="00EE25F4"/>
    <w:rsid w:val="00EE4EE1"/>
    <w:rsid w:val="00EF019E"/>
    <w:rsid w:val="00EF3BD2"/>
    <w:rsid w:val="00EF4574"/>
    <w:rsid w:val="00EF5FB3"/>
    <w:rsid w:val="00F021C6"/>
    <w:rsid w:val="00F11277"/>
    <w:rsid w:val="00F24699"/>
    <w:rsid w:val="00F25A93"/>
    <w:rsid w:val="00F2684E"/>
    <w:rsid w:val="00F276CC"/>
    <w:rsid w:val="00F441AE"/>
    <w:rsid w:val="00F47B94"/>
    <w:rsid w:val="00F528B6"/>
    <w:rsid w:val="00F52ABB"/>
    <w:rsid w:val="00F5404C"/>
    <w:rsid w:val="00F61A8F"/>
    <w:rsid w:val="00F61CD0"/>
    <w:rsid w:val="00F61DC6"/>
    <w:rsid w:val="00F729EF"/>
    <w:rsid w:val="00F744A2"/>
    <w:rsid w:val="00F75714"/>
    <w:rsid w:val="00F77006"/>
    <w:rsid w:val="00F77CAE"/>
    <w:rsid w:val="00F82271"/>
    <w:rsid w:val="00F83428"/>
    <w:rsid w:val="00F8788F"/>
    <w:rsid w:val="00F906B1"/>
    <w:rsid w:val="00F956D0"/>
    <w:rsid w:val="00F96BB9"/>
    <w:rsid w:val="00FC322F"/>
    <w:rsid w:val="00FD0CDB"/>
    <w:rsid w:val="00FE6D51"/>
    <w:rsid w:val="00FE6F2A"/>
    <w:rsid w:val="00FE781D"/>
    <w:rsid w:val="00FF4CEE"/>
    <w:rsid w:val="00FF64CE"/>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083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9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P3Numbered List,CRP Numbered List,List Paragraph (numbered (a)),List Paragraph1,List Paragraph11,L,Recommendation,CV text,Table text,Colorful List - Accent 11,COOP,Primary Bullet List,F5 List Paragraph,Dot pt,List Paragraph111"/>
    <w:basedOn w:val="Normal"/>
    <w:link w:val="ListParagraphChar"/>
    <w:uiPriority w:val="34"/>
    <w:qFormat/>
    <w:locked/>
    <w:rsid w:val="00A32858"/>
    <w:pPr>
      <w:ind w:left="720"/>
      <w:contextualSpacing/>
    </w:pPr>
  </w:style>
  <w:style w:type="paragraph" w:styleId="ListBullet">
    <w:name w:val="List Bullet"/>
    <w:basedOn w:val="BodyText"/>
    <w:uiPriority w:val="99"/>
    <w:qFormat/>
    <w:locked/>
    <w:rsid w:val="00A32858"/>
    <w:pPr>
      <w:numPr>
        <w:numId w:val="11"/>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character" w:styleId="FollowedHyperlink">
    <w:name w:val="FollowedHyperlink"/>
    <w:basedOn w:val="DefaultParagraphFont"/>
    <w:uiPriority w:val="99"/>
    <w:semiHidden/>
    <w:unhideWhenUsed/>
    <w:rsid w:val="001F439D"/>
    <w:rPr>
      <w:color w:val="800080" w:themeColor="followedHyperlink"/>
      <w:u w:val="single"/>
    </w:rPr>
  </w:style>
  <w:style w:type="paragraph" w:styleId="NormalWeb">
    <w:name w:val="Normal (Web)"/>
    <w:basedOn w:val="Normal"/>
    <w:uiPriority w:val="99"/>
    <w:unhideWhenUsed/>
    <w:rsid w:val="00595D8D"/>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GB"/>
    </w:rPr>
  </w:style>
  <w:style w:type="character" w:customStyle="1" w:styleId="ListParagraphChar">
    <w:name w:val="List Paragraph Char"/>
    <w:aliases w:val="P3Numbered List Char,CRP Numbered List Char,List Paragraph (numbered (a)) Char,List Paragraph1 Char,List Paragraph11 Char,L Char,Recommendation Char,CV text Char,Table text Char,Colorful List - Accent 11 Char,COOP Char,Dot pt Char"/>
    <w:basedOn w:val="DefaultParagraphFont"/>
    <w:link w:val="ListParagraph"/>
    <w:uiPriority w:val="34"/>
    <w:qFormat/>
    <w:locked/>
    <w:rsid w:val="00255CCC"/>
    <w:rPr>
      <w:color w:val="495965" w:themeColor="text2"/>
      <w:lang w:val="en-GB"/>
    </w:rPr>
  </w:style>
  <w:style w:type="paragraph" w:customStyle="1" w:styleId="LADLFBullet1">
    <w:name w:val="LADLF Bullet 1"/>
    <w:basedOn w:val="LADLFParagraph"/>
    <w:qFormat/>
    <w:rsid w:val="00D35854"/>
    <w:pPr>
      <w:numPr>
        <w:numId w:val="19"/>
      </w:numPr>
      <w:ind w:left="284" w:hanging="284"/>
    </w:pPr>
  </w:style>
  <w:style w:type="paragraph" w:customStyle="1" w:styleId="LADLFBulletPointLevel3">
    <w:name w:val="LADLF Bullet Point Level 3"/>
    <w:basedOn w:val="Normal"/>
    <w:rsid w:val="00D35854"/>
    <w:pPr>
      <w:numPr>
        <w:numId w:val="18"/>
      </w:numPr>
      <w:suppressAutoHyphens w:val="0"/>
      <w:spacing w:before="240" w:after="120" w:line="288" w:lineRule="auto"/>
      <w:jc w:val="both"/>
    </w:pPr>
    <w:rPr>
      <w:rFonts w:ascii="Calibri" w:hAnsi="Calibri"/>
      <w:color w:val="auto"/>
    </w:rPr>
  </w:style>
  <w:style w:type="paragraph" w:customStyle="1" w:styleId="LADLFParagraph">
    <w:name w:val="LADLF Paragraph"/>
    <w:basedOn w:val="Normal"/>
    <w:link w:val="LADLFParagraphChar"/>
    <w:qFormat/>
    <w:rsid w:val="00D35854"/>
    <w:pPr>
      <w:suppressAutoHyphens w:val="0"/>
      <w:spacing w:before="240" w:after="120" w:line="288" w:lineRule="auto"/>
      <w:jc w:val="both"/>
    </w:pPr>
    <w:rPr>
      <w:rFonts w:ascii="Calibri" w:hAnsi="Calibri"/>
      <w:color w:val="auto"/>
    </w:rPr>
  </w:style>
  <w:style w:type="character" w:customStyle="1" w:styleId="LADLFParagraphChar">
    <w:name w:val="LADLF Paragraph Char"/>
    <w:basedOn w:val="DefaultParagraphFont"/>
    <w:link w:val="LADLFParagraph"/>
    <w:rsid w:val="00D35854"/>
    <w:rPr>
      <w:rFonts w:ascii="Calibri" w:hAnsi="Calibri"/>
      <w:lang w:val="en-GB"/>
    </w:rPr>
  </w:style>
  <w:style w:type="paragraph" w:customStyle="1" w:styleId="LADLFBriefingNoteHeading1">
    <w:name w:val="LADLF Briefing Note Heading 1"/>
    <w:basedOn w:val="Title"/>
    <w:link w:val="LADLFBriefingNoteHeading1Char"/>
    <w:uiPriority w:val="99"/>
    <w:qFormat/>
    <w:rsid w:val="00D35854"/>
    <w:pPr>
      <w:keepNext w:val="0"/>
      <w:keepLines w:val="0"/>
      <w:numPr>
        <w:numId w:val="23"/>
      </w:numPr>
      <w:suppressAutoHyphens w:val="0"/>
      <w:spacing w:before="240" w:after="120" w:line="288" w:lineRule="auto"/>
      <w:outlineLvl w:val="9"/>
    </w:pPr>
    <w:rPr>
      <w:rFonts w:ascii="Arial Bold" w:hAnsi="Arial Bold"/>
      <w:bCs w:val="0"/>
      <w:caps w:val="0"/>
      <w:color w:val="296C60" w:themeColor="accent1" w:themeShade="80"/>
      <w:sz w:val="32"/>
      <w:szCs w:val="56"/>
      <w:lang w:val="en-US"/>
    </w:rPr>
  </w:style>
  <w:style w:type="character" w:customStyle="1" w:styleId="LADLFBriefingNoteHeading1Char">
    <w:name w:val="LADLF Briefing Note Heading 1 Char"/>
    <w:basedOn w:val="TitleChar"/>
    <w:link w:val="LADLFBriefingNoteHeading1"/>
    <w:uiPriority w:val="99"/>
    <w:rsid w:val="00D35854"/>
    <w:rPr>
      <w:rFonts w:ascii="Arial Bold" w:eastAsiaTheme="majorEastAsia" w:hAnsi="Arial Bold" w:cstheme="majorBidi"/>
      <w:b/>
      <w:bCs w:val="0"/>
      <w:caps w:val="0"/>
      <w:color w:val="296C60" w:themeColor="accent1" w:themeShade="80"/>
      <w:spacing w:val="-10"/>
      <w:kern w:val="28"/>
      <w:sz w:val="32"/>
      <w:szCs w:val="56"/>
      <w:lang w:val="en-US"/>
    </w:rPr>
  </w:style>
  <w:style w:type="paragraph" w:styleId="Revision">
    <w:name w:val="Revision"/>
    <w:hidden/>
    <w:uiPriority w:val="99"/>
    <w:semiHidden/>
    <w:rsid w:val="00F61DC6"/>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0575">
      <w:bodyDiv w:val="1"/>
      <w:marLeft w:val="0"/>
      <w:marRight w:val="0"/>
      <w:marTop w:val="0"/>
      <w:marBottom w:val="0"/>
      <w:divBdr>
        <w:top w:val="none" w:sz="0" w:space="0" w:color="auto"/>
        <w:left w:val="none" w:sz="0" w:space="0" w:color="auto"/>
        <w:bottom w:val="none" w:sz="0" w:space="0" w:color="auto"/>
        <w:right w:val="none" w:sz="0" w:space="0" w:color="auto"/>
      </w:divBdr>
      <w:divsChild>
        <w:div w:id="1806002350">
          <w:marLeft w:val="0"/>
          <w:marRight w:val="0"/>
          <w:marTop w:val="0"/>
          <w:marBottom w:val="0"/>
          <w:divBdr>
            <w:top w:val="none" w:sz="0" w:space="0" w:color="auto"/>
            <w:left w:val="none" w:sz="0" w:space="0" w:color="auto"/>
            <w:bottom w:val="none" w:sz="0" w:space="0" w:color="auto"/>
            <w:right w:val="none" w:sz="0" w:space="0" w:color="auto"/>
          </w:divBdr>
          <w:divsChild>
            <w:div w:id="1153834129">
              <w:marLeft w:val="0"/>
              <w:marRight w:val="0"/>
              <w:marTop w:val="0"/>
              <w:marBottom w:val="0"/>
              <w:divBdr>
                <w:top w:val="none" w:sz="0" w:space="0" w:color="auto"/>
                <w:left w:val="none" w:sz="0" w:space="0" w:color="auto"/>
                <w:bottom w:val="none" w:sz="0" w:space="0" w:color="auto"/>
                <w:right w:val="none" w:sz="0" w:space="0" w:color="auto"/>
              </w:divBdr>
              <w:divsChild>
                <w:div w:id="2204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8058">
      <w:bodyDiv w:val="1"/>
      <w:marLeft w:val="0"/>
      <w:marRight w:val="0"/>
      <w:marTop w:val="0"/>
      <w:marBottom w:val="0"/>
      <w:divBdr>
        <w:top w:val="none" w:sz="0" w:space="0" w:color="auto"/>
        <w:left w:val="none" w:sz="0" w:space="0" w:color="auto"/>
        <w:bottom w:val="none" w:sz="0" w:space="0" w:color="auto"/>
        <w:right w:val="none" w:sz="0" w:space="0" w:color="auto"/>
      </w:divBdr>
      <w:divsChild>
        <w:div w:id="1099910303">
          <w:marLeft w:val="0"/>
          <w:marRight w:val="0"/>
          <w:marTop w:val="0"/>
          <w:marBottom w:val="0"/>
          <w:divBdr>
            <w:top w:val="none" w:sz="0" w:space="0" w:color="auto"/>
            <w:left w:val="none" w:sz="0" w:space="0" w:color="auto"/>
            <w:bottom w:val="none" w:sz="0" w:space="0" w:color="auto"/>
            <w:right w:val="none" w:sz="0" w:space="0" w:color="auto"/>
          </w:divBdr>
          <w:divsChild>
            <w:div w:id="1262491868">
              <w:marLeft w:val="0"/>
              <w:marRight w:val="0"/>
              <w:marTop w:val="0"/>
              <w:marBottom w:val="0"/>
              <w:divBdr>
                <w:top w:val="none" w:sz="0" w:space="0" w:color="auto"/>
                <w:left w:val="none" w:sz="0" w:space="0" w:color="auto"/>
                <w:bottom w:val="none" w:sz="0" w:space="0" w:color="auto"/>
                <w:right w:val="none" w:sz="0" w:space="0" w:color="auto"/>
              </w:divBdr>
              <w:divsChild>
                <w:div w:id="15334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2671">
      <w:bodyDiv w:val="1"/>
      <w:marLeft w:val="0"/>
      <w:marRight w:val="0"/>
      <w:marTop w:val="0"/>
      <w:marBottom w:val="0"/>
      <w:divBdr>
        <w:top w:val="none" w:sz="0" w:space="0" w:color="auto"/>
        <w:left w:val="none" w:sz="0" w:space="0" w:color="auto"/>
        <w:bottom w:val="none" w:sz="0" w:space="0" w:color="auto"/>
        <w:right w:val="none" w:sz="0" w:space="0" w:color="auto"/>
      </w:divBdr>
    </w:div>
    <w:div w:id="193429136">
      <w:bodyDiv w:val="1"/>
      <w:marLeft w:val="0"/>
      <w:marRight w:val="0"/>
      <w:marTop w:val="0"/>
      <w:marBottom w:val="0"/>
      <w:divBdr>
        <w:top w:val="none" w:sz="0" w:space="0" w:color="auto"/>
        <w:left w:val="none" w:sz="0" w:space="0" w:color="auto"/>
        <w:bottom w:val="none" w:sz="0" w:space="0" w:color="auto"/>
        <w:right w:val="none" w:sz="0" w:space="0" w:color="auto"/>
      </w:divBdr>
      <w:divsChild>
        <w:div w:id="428500739">
          <w:marLeft w:val="0"/>
          <w:marRight w:val="0"/>
          <w:marTop w:val="0"/>
          <w:marBottom w:val="0"/>
          <w:divBdr>
            <w:top w:val="none" w:sz="0" w:space="0" w:color="auto"/>
            <w:left w:val="none" w:sz="0" w:space="0" w:color="auto"/>
            <w:bottom w:val="none" w:sz="0" w:space="0" w:color="auto"/>
            <w:right w:val="none" w:sz="0" w:space="0" w:color="auto"/>
          </w:divBdr>
          <w:divsChild>
            <w:div w:id="1105854872">
              <w:marLeft w:val="0"/>
              <w:marRight w:val="0"/>
              <w:marTop w:val="0"/>
              <w:marBottom w:val="0"/>
              <w:divBdr>
                <w:top w:val="none" w:sz="0" w:space="0" w:color="auto"/>
                <w:left w:val="none" w:sz="0" w:space="0" w:color="auto"/>
                <w:bottom w:val="none" w:sz="0" w:space="0" w:color="auto"/>
                <w:right w:val="none" w:sz="0" w:space="0" w:color="auto"/>
              </w:divBdr>
              <w:divsChild>
                <w:div w:id="44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81879">
      <w:bodyDiv w:val="1"/>
      <w:marLeft w:val="0"/>
      <w:marRight w:val="0"/>
      <w:marTop w:val="0"/>
      <w:marBottom w:val="0"/>
      <w:divBdr>
        <w:top w:val="none" w:sz="0" w:space="0" w:color="auto"/>
        <w:left w:val="none" w:sz="0" w:space="0" w:color="auto"/>
        <w:bottom w:val="none" w:sz="0" w:space="0" w:color="auto"/>
        <w:right w:val="none" w:sz="0" w:space="0" w:color="auto"/>
      </w:divBdr>
    </w:div>
    <w:div w:id="538854898">
      <w:bodyDiv w:val="1"/>
      <w:marLeft w:val="0"/>
      <w:marRight w:val="0"/>
      <w:marTop w:val="0"/>
      <w:marBottom w:val="0"/>
      <w:divBdr>
        <w:top w:val="none" w:sz="0" w:space="0" w:color="auto"/>
        <w:left w:val="none" w:sz="0" w:space="0" w:color="auto"/>
        <w:bottom w:val="none" w:sz="0" w:space="0" w:color="auto"/>
        <w:right w:val="none" w:sz="0" w:space="0" w:color="auto"/>
      </w:divBdr>
      <w:divsChild>
        <w:div w:id="1346830487">
          <w:marLeft w:val="0"/>
          <w:marRight w:val="0"/>
          <w:marTop w:val="0"/>
          <w:marBottom w:val="0"/>
          <w:divBdr>
            <w:top w:val="none" w:sz="0" w:space="0" w:color="auto"/>
            <w:left w:val="none" w:sz="0" w:space="0" w:color="auto"/>
            <w:bottom w:val="none" w:sz="0" w:space="0" w:color="auto"/>
            <w:right w:val="none" w:sz="0" w:space="0" w:color="auto"/>
          </w:divBdr>
          <w:divsChild>
            <w:div w:id="198712958">
              <w:marLeft w:val="0"/>
              <w:marRight w:val="0"/>
              <w:marTop w:val="0"/>
              <w:marBottom w:val="0"/>
              <w:divBdr>
                <w:top w:val="none" w:sz="0" w:space="0" w:color="auto"/>
                <w:left w:val="none" w:sz="0" w:space="0" w:color="auto"/>
                <w:bottom w:val="none" w:sz="0" w:space="0" w:color="auto"/>
                <w:right w:val="none" w:sz="0" w:space="0" w:color="auto"/>
              </w:divBdr>
              <w:divsChild>
                <w:div w:id="1987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7485">
      <w:bodyDiv w:val="1"/>
      <w:marLeft w:val="0"/>
      <w:marRight w:val="0"/>
      <w:marTop w:val="0"/>
      <w:marBottom w:val="0"/>
      <w:divBdr>
        <w:top w:val="none" w:sz="0" w:space="0" w:color="auto"/>
        <w:left w:val="none" w:sz="0" w:space="0" w:color="auto"/>
        <w:bottom w:val="none" w:sz="0" w:space="0" w:color="auto"/>
        <w:right w:val="none" w:sz="0" w:space="0" w:color="auto"/>
      </w:divBdr>
      <w:divsChild>
        <w:div w:id="2048723753">
          <w:marLeft w:val="0"/>
          <w:marRight w:val="0"/>
          <w:marTop w:val="0"/>
          <w:marBottom w:val="0"/>
          <w:divBdr>
            <w:top w:val="none" w:sz="0" w:space="0" w:color="auto"/>
            <w:left w:val="none" w:sz="0" w:space="0" w:color="auto"/>
            <w:bottom w:val="none" w:sz="0" w:space="0" w:color="auto"/>
            <w:right w:val="none" w:sz="0" w:space="0" w:color="auto"/>
          </w:divBdr>
          <w:divsChild>
            <w:div w:id="562108678">
              <w:marLeft w:val="0"/>
              <w:marRight w:val="0"/>
              <w:marTop w:val="0"/>
              <w:marBottom w:val="0"/>
              <w:divBdr>
                <w:top w:val="none" w:sz="0" w:space="0" w:color="auto"/>
                <w:left w:val="none" w:sz="0" w:space="0" w:color="auto"/>
                <w:bottom w:val="none" w:sz="0" w:space="0" w:color="auto"/>
                <w:right w:val="none" w:sz="0" w:space="0" w:color="auto"/>
              </w:divBdr>
              <w:divsChild>
                <w:div w:id="2025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51727">
      <w:bodyDiv w:val="1"/>
      <w:marLeft w:val="0"/>
      <w:marRight w:val="0"/>
      <w:marTop w:val="0"/>
      <w:marBottom w:val="0"/>
      <w:divBdr>
        <w:top w:val="none" w:sz="0" w:space="0" w:color="auto"/>
        <w:left w:val="none" w:sz="0" w:space="0" w:color="auto"/>
        <w:bottom w:val="none" w:sz="0" w:space="0" w:color="auto"/>
        <w:right w:val="none" w:sz="0" w:space="0" w:color="auto"/>
      </w:divBdr>
      <w:divsChild>
        <w:div w:id="1363901730">
          <w:marLeft w:val="0"/>
          <w:marRight w:val="0"/>
          <w:marTop w:val="0"/>
          <w:marBottom w:val="0"/>
          <w:divBdr>
            <w:top w:val="none" w:sz="0" w:space="0" w:color="auto"/>
            <w:left w:val="none" w:sz="0" w:space="0" w:color="auto"/>
            <w:bottom w:val="none" w:sz="0" w:space="0" w:color="auto"/>
            <w:right w:val="none" w:sz="0" w:space="0" w:color="auto"/>
          </w:divBdr>
          <w:divsChild>
            <w:div w:id="1243636511">
              <w:marLeft w:val="0"/>
              <w:marRight w:val="0"/>
              <w:marTop w:val="0"/>
              <w:marBottom w:val="0"/>
              <w:divBdr>
                <w:top w:val="none" w:sz="0" w:space="0" w:color="auto"/>
                <w:left w:val="none" w:sz="0" w:space="0" w:color="auto"/>
                <w:bottom w:val="none" w:sz="0" w:space="0" w:color="auto"/>
                <w:right w:val="none" w:sz="0" w:space="0" w:color="auto"/>
              </w:divBdr>
              <w:divsChild>
                <w:div w:id="6455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9336">
      <w:bodyDiv w:val="1"/>
      <w:marLeft w:val="0"/>
      <w:marRight w:val="0"/>
      <w:marTop w:val="0"/>
      <w:marBottom w:val="0"/>
      <w:divBdr>
        <w:top w:val="none" w:sz="0" w:space="0" w:color="auto"/>
        <w:left w:val="none" w:sz="0" w:space="0" w:color="auto"/>
        <w:bottom w:val="none" w:sz="0" w:space="0" w:color="auto"/>
        <w:right w:val="none" w:sz="0" w:space="0" w:color="auto"/>
      </w:divBdr>
      <w:divsChild>
        <w:div w:id="1773210005">
          <w:marLeft w:val="0"/>
          <w:marRight w:val="0"/>
          <w:marTop w:val="0"/>
          <w:marBottom w:val="0"/>
          <w:divBdr>
            <w:top w:val="none" w:sz="0" w:space="0" w:color="auto"/>
            <w:left w:val="none" w:sz="0" w:space="0" w:color="auto"/>
            <w:bottom w:val="none" w:sz="0" w:space="0" w:color="auto"/>
            <w:right w:val="none" w:sz="0" w:space="0" w:color="auto"/>
          </w:divBdr>
          <w:divsChild>
            <w:div w:id="1130588013">
              <w:marLeft w:val="0"/>
              <w:marRight w:val="0"/>
              <w:marTop w:val="0"/>
              <w:marBottom w:val="0"/>
              <w:divBdr>
                <w:top w:val="none" w:sz="0" w:space="0" w:color="auto"/>
                <w:left w:val="none" w:sz="0" w:space="0" w:color="auto"/>
                <w:bottom w:val="none" w:sz="0" w:space="0" w:color="auto"/>
                <w:right w:val="none" w:sz="0" w:space="0" w:color="auto"/>
              </w:divBdr>
              <w:divsChild>
                <w:div w:id="956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37596">
      <w:bodyDiv w:val="1"/>
      <w:marLeft w:val="0"/>
      <w:marRight w:val="0"/>
      <w:marTop w:val="0"/>
      <w:marBottom w:val="0"/>
      <w:divBdr>
        <w:top w:val="none" w:sz="0" w:space="0" w:color="auto"/>
        <w:left w:val="none" w:sz="0" w:space="0" w:color="auto"/>
        <w:bottom w:val="none" w:sz="0" w:space="0" w:color="auto"/>
        <w:right w:val="none" w:sz="0" w:space="0" w:color="auto"/>
      </w:divBdr>
      <w:divsChild>
        <w:div w:id="1986620171">
          <w:marLeft w:val="0"/>
          <w:marRight w:val="0"/>
          <w:marTop w:val="0"/>
          <w:marBottom w:val="0"/>
          <w:divBdr>
            <w:top w:val="none" w:sz="0" w:space="0" w:color="auto"/>
            <w:left w:val="none" w:sz="0" w:space="0" w:color="auto"/>
            <w:bottom w:val="none" w:sz="0" w:space="0" w:color="auto"/>
            <w:right w:val="none" w:sz="0" w:space="0" w:color="auto"/>
          </w:divBdr>
          <w:divsChild>
            <w:div w:id="57361636">
              <w:marLeft w:val="0"/>
              <w:marRight w:val="0"/>
              <w:marTop w:val="0"/>
              <w:marBottom w:val="0"/>
              <w:divBdr>
                <w:top w:val="none" w:sz="0" w:space="0" w:color="auto"/>
                <w:left w:val="none" w:sz="0" w:space="0" w:color="auto"/>
                <w:bottom w:val="none" w:sz="0" w:space="0" w:color="auto"/>
                <w:right w:val="none" w:sz="0" w:space="0" w:color="auto"/>
              </w:divBdr>
              <w:divsChild>
                <w:div w:id="9188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86344">
      <w:bodyDiv w:val="1"/>
      <w:marLeft w:val="0"/>
      <w:marRight w:val="0"/>
      <w:marTop w:val="0"/>
      <w:marBottom w:val="0"/>
      <w:divBdr>
        <w:top w:val="none" w:sz="0" w:space="0" w:color="auto"/>
        <w:left w:val="none" w:sz="0" w:space="0" w:color="auto"/>
        <w:bottom w:val="none" w:sz="0" w:space="0" w:color="auto"/>
        <w:right w:val="none" w:sz="0" w:space="0" w:color="auto"/>
      </w:divBdr>
      <w:divsChild>
        <w:div w:id="1439913794">
          <w:marLeft w:val="0"/>
          <w:marRight w:val="0"/>
          <w:marTop w:val="0"/>
          <w:marBottom w:val="0"/>
          <w:divBdr>
            <w:top w:val="none" w:sz="0" w:space="0" w:color="auto"/>
            <w:left w:val="none" w:sz="0" w:space="0" w:color="auto"/>
            <w:bottom w:val="none" w:sz="0" w:space="0" w:color="auto"/>
            <w:right w:val="none" w:sz="0" w:space="0" w:color="auto"/>
          </w:divBdr>
          <w:divsChild>
            <w:div w:id="621765528">
              <w:marLeft w:val="0"/>
              <w:marRight w:val="0"/>
              <w:marTop w:val="0"/>
              <w:marBottom w:val="0"/>
              <w:divBdr>
                <w:top w:val="none" w:sz="0" w:space="0" w:color="auto"/>
                <w:left w:val="none" w:sz="0" w:space="0" w:color="auto"/>
                <w:bottom w:val="none" w:sz="0" w:space="0" w:color="auto"/>
                <w:right w:val="none" w:sz="0" w:space="0" w:color="auto"/>
              </w:divBdr>
              <w:divsChild>
                <w:div w:id="1696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1638">
      <w:bodyDiv w:val="1"/>
      <w:marLeft w:val="0"/>
      <w:marRight w:val="0"/>
      <w:marTop w:val="0"/>
      <w:marBottom w:val="0"/>
      <w:divBdr>
        <w:top w:val="none" w:sz="0" w:space="0" w:color="auto"/>
        <w:left w:val="none" w:sz="0" w:space="0" w:color="auto"/>
        <w:bottom w:val="none" w:sz="0" w:space="0" w:color="auto"/>
        <w:right w:val="none" w:sz="0" w:space="0" w:color="auto"/>
      </w:divBdr>
      <w:divsChild>
        <w:div w:id="1330670120">
          <w:marLeft w:val="0"/>
          <w:marRight w:val="0"/>
          <w:marTop w:val="0"/>
          <w:marBottom w:val="0"/>
          <w:divBdr>
            <w:top w:val="none" w:sz="0" w:space="0" w:color="auto"/>
            <w:left w:val="none" w:sz="0" w:space="0" w:color="auto"/>
            <w:bottom w:val="none" w:sz="0" w:space="0" w:color="auto"/>
            <w:right w:val="none" w:sz="0" w:space="0" w:color="auto"/>
          </w:divBdr>
          <w:divsChild>
            <w:div w:id="915439333">
              <w:marLeft w:val="0"/>
              <w:marRight w:val="0"/>
              <w:marTop w:val="0"/>
              <w:marBottom w:val="0"/>
              <w:divBdr>
                <w:top w:val="none" w:sz="0" w:space="0" w:color="auto"/>
                <w:left w:val="none" w:sz="0" w:space="0" w:color="auto"/>
                <w:bottom w:val="none" w:sz="0" w:space="0" w:color="auto"/>
                <w:right w:val="none" w:sz="0" w:space="0" w:color="auto"/>
              </w:divBdr>
              <w:divsChild>
                <w:div w:id="1451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91698">
      <w:bodyDiv w:val="1"/>
      <w:marLeft w:val="0"/>
      <w:marRight w:val="0"/>
      <w:marTop w:val="0"/>
      <w:marBottom w:val="0"/>
      <w:divBdr>
        <w:top w:val="none" w:sz="0" w:space="0" w:color="auto"/>
        <w:left w:val="none" w:sz="0" w:space="0" w:color="auto"/>
        <w:bottom w:val="none" w:sz="0" w:space="0" w:color="auto"/>
        <w:right w:val="none" w:sz="0" w:space="0" w:color="auto"/>
      </w:divBdr>
    </w:div>
    <w:div w:id="1035739006">
      <w:bodyDiv w:val="1"/>
      <w:marLeft w:val="0"/>
      <w:marRight w:val="0"/>
      <w:marTop w:val="0"/>
      <w:marBottom w:val="0"/>
      <w:divBdr>
        <w:top w:val="none" w:sz="0" w:space="0" w:color="auto"/>
        <w:left w:val="none" w:sz="0" w:space="0" w:color="auto"/>
        <w:bottom w:val="none" w:sz="0" w:space="0" w:color="auto"/>
        <w:right w:val="none" w:sz="0" w:space="0" w:color="auto"/>
      </w:divBdr>
      <w:divsChild>
        <w:div w:id="1296913579">
          <w:marLeft w:val="0"/>
          <w:marRight w:val="0"/>
          <w:marTop w:val="0"/>
          <w:marBottom w:val="0"/>
          <w:divBdr>
            <w:top w:val="none" w:sz="0" w:space="0" w:color="auto"/>
            <w:left w:val="none" w:sz="0" w:space="0" w:color="auto"/>
            <w:bottom w:val="none" w:sz="0" w:space="0" w:color="auto"/>
            <w:right w:val="none" w:sz="0" w:space="0" w:color="auto"/>
          </w:divBdr>
          <w:divsChild>
            <w:div w:id="483745520">
              <w:marLeft w:val="0"/>
              <w:marRight w:val="0"/>
              <w:marTop w:val="0"/>
              <w:marBottom w:val="0"/>
              <w:divBdr>
                <w:top w:val="none" w:sz="0" w:space="0" w:color="auto"/>
                <w:left w:val="none" w:sz="0" w:space="0" w:color="auto"/>
                <w:bottom w:val="none" w:sz="0" w:space="0" w:color="auto"/>
                <w:right w:val="none" w:sz="0" w:space="0" w:color="auto"/>
              </w:divBdr>
              <w:divsChild>
                <w:div w:id="6554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19624">
      <w:bodyDiv w:val="1"/>
      <w:marLeft w:val="0"/>
      <w:marRight w:val="0"/>
      <w:marTop w:val="0"/>
      <w:marBottom w:val="0"/>
      <w:divBdr>
        <w:top w:val="none" w:sz="0" w:space="0" w:color="auto"/>
        <w:left w:val="none" w:sz="0" w:space="0" w:color="auto"/>
        <w:bottom w:val="none" w:sz="0" w:space="0" w:color="auto"/>
        <w:right w:val="none" w:sz="0" w:space="0" w:color="auto"/>
      </w:divBdr>
      <w:divsChild>
        <w:div w:id="1632708646">
          <w:marLeft w:val="0"/>
          <w:marRight w:val="0"/>
          <w:marTop w:val="0"/>
          <w:marBottom w:val="0"/>
          <w:divBdr>
            <w:top w:val="none" w:sz="0" w:space="0" w:color="auto"/>
            <w:left w:val="none" w:sz="0" w:space="0" w:color="auto"/>
            <w:bottom w:val="none" w:sz="0" w:space="0" w:color="auto"/>
            <w:right w:val="none" w:sz="0" w:space="0" w:color="auto"/>
          </w:divBdr>
          <w:divsChild>
            <w:div w:id="11155315">
              <w:marLeft w:val="0"/>
              <w:marRight w:val="0"/>
              <w:marTop w:val="0"/>
              <w:marBottom w:val="0"/>
              <w:divBdr>
                <w:top w:val="none" w:sz="0" w:space="0" w:color="auto"/>
                <w:left w:val="none" w:sz="0" w:space="0" w:color="auto"/>
                <w:bottom w:val="none" w:sz="0" w:space="0" w:color="auto"/>
                <w:right w:val="none" w:sz="0" w:space="0" w:color="auto"/>
              </w:divBdr>
              <w:divsChild>
                <w:div w:id="12982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93560">
      <w:bodyDiv w:val="1"/>
      <w:marLeft w:val="0"/>
      <w:marRight w:val="0"/>
      <w:marTop w:val="0"/>
      <w:marBottom w:val="0"/>
      <w:divBdr>
        <w:top w:val="none" w:sz="0" w:space="0" w:color="auto"/>
        <w:left w:val="none" w:sz="0" w:space="0" w:color="auto"/>
        <w:bottom w:val="none" w:sz="0" w:space="0" w:color="auto"/>
        <w:right w:val="none" w:sz="0" w:space="0" w:color="auto"/>
      </w:divBdr>
      <w:divsChild>
        <w:div w:id="796874436">
          <w:marLeft w:val="0"/>
          <w:marRight w:val="0"/>
          <w:marTop w:val="0"/>
          <w:marBottom w:val="0"/>
          <w:divBdr>
            <w:top w:val="none" w:sz="0" w:space="0" w:color="auto"/>
            <w:left w:val="none" w:sz="0" w:space="0" w:color="auto"/>
            <w:bottom w:val="none" w:sz="0" w:space="0" w:color="auto"/>
            <w:right w:val="none" w:sz="0" w:space="0" w:color="auto"/>
          </w:divBdr>
          <w:divsChild>
            <w:div w:id="2058772918">
              <w:marLeft w:val="0"/>
              <w:marRight w:val="0"/>
              <w:marTop w:val="0"/>
              <w:marBottom w:val="0"/>
              <w:divBdr>
                <w:top w:val="none" w:sz="0" w:space="0" w:color="auto"/>
                <w:left w:val="none" w:sz="0" w:space="0" w:color="auto"/>
                <w:bottom w:val="none" w:sz="0" w:space="0" w:color="auto"/>
                <w:right w:val="none" w:sz="0" w:space="0" w:color="auto"/>
              </w:divBdr>
              <w:divsChild>
                <w:div w:id="13009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10151">
      <w:bodyDiv w:val="1"/>
      <w:marLeft w:val="0"/>
      <w:marRight w:val="0"/>
      <w:marTop w:val="0"/>
      <w:marBottom w:val="0"/>
      <w:divBdr>
        <w:top w:val="none" w:sz="0" w:space="0" w:color="auto"/>
        <w:left w:val="none" w:sz="0" w:space="0" w:color="auto"/>
        <w:bottom w:val="none" w:sz="0" w:space="0" w:color="auto"/>
        <w:right w:val="none" w:sz="0" w:space="0" w:color="auto"/>
      </w:divBdr>
      <w:divsChild>
        <w:div w:id="322785521">
          <w:marLeft w:val="0"/>
          <w:marRight w:val="0"/>
          <w:marTop w:val="0"/>
          <w:marBottom w:val="0"/>
          <w:divBdr>
            <w:top w:val="none" w:sz="0" w:space="0" w:color="auto"/>
            <w:left w:val="none" w:sz="0" w:space="0" w:color="auto"/>
            <w:bottom w:val="none" w:sz="0" w:space="0" w:color="auto"/>
            <w:right w:val="none" w:sz="0" w:space="0" w:color="auto"/>
          </w:divBdr>
          <w:divsChild>
            <w:div w:id="2072264188">
              <w:marLeft w:val="0"/>
              <w:marRight w:val="0"/>
              <w:marTop w:val="0"/>
              <w:marBottom w:val="0"/>
              <w:divBdr>
                <w:top w:val="none" w:sz="0" w:space="0" w:color="auto"/>
                <w:left w:val="none" w:sz="0" w:space="0" w:color="auto"/>
                <w:bottom w:val="none" w:sz="0" w:space="0" w:color="auto"/>
                <w:right w:val="none" w:sz="0" w:space="0" w:color="auto"/>
              </w:divBdr>
              <w:divsChild>
                <w:div w:id="994340501">
                  <w:marLeft w:val="0"/>
                  <w:marRight w:val="0"/>
                  <w:marTop w:val="0"/>
                  <w:marBottom w:val="0"/>
                  <w:divBdr>
                    <w:top w:val="none" w:sz="0" w:space="0" w:color="auto"/>
                    <w:left w:val="none" w:sz="0" w:space="0" w:color="auto"/>
                    <w:bottom w:val="none" w:sz="0" w:space="0" w:color="auto"/>
                    <w:right w:val="none" w:sz="0" w:space="0" w:color="auto"/>
                  </w:divBdr>
                </w:div>
                <w:div w:id="1276311">
                  <w:marLeft w:val="0"/>
                  <w:marRight w:val="0"/>
                  <w:marTop w:val="0"/>
                  <w:marBottom w:val="0"/>
                  <w:divBdr>
                    <w:top w:val="none" w:sz="0" w:space="0" w:color="auto"/>
                    <w:left w:val="none" w:sz="0" w:space="0" w:color="auto"/>
                    <w:bottom w:val="none" w:sz="0" w:space="0" w:color="auto"/>
                    <w:right w:val="none" w:sz="0" w:space="0" w:color="auto"/>
                  </w:divBdr>
                </w:div>
                <w:div w:id="1307315326">
                  <w:marLeft w:val="0"/>
                  <w:marRight w:val="0"/>
                  <w:marTop w:val="0"/>
                  <w:marBottom w:val="0"/>
                  <w:divBdr>
                    <w:top w:val="none" w:sz="0" w:space="0" w:color="auto"/>
                    <w:left w:val="none" w:sz="0" w:space="0" w:color="auto"/>
                    <w:bottom w:val="none" w:sz="0" w:space="0" w:color="auto"/>
                    <w:right w:val="none" w:sz="0" w:space="0" w:color="auto"/>
                  </w:divBdr>
                </w:div>
                <w:div w:id="1102142471">
                  <w:marLeft w:val="0"/>
                  <w:marRight w:val="0"/>
                  <w:marTop w:val="0"/>
                  <w:marBottom w:val="0"/>
                  <w:divBdr>
                    <w:top w:val="none" w:sz="0" w:space="0" w:color="auto"/>
                    <w:left w:val="none" w:sz="0" w:space="0" w:color="auto"/>
                    <w:bottom w:val="none" w:sz="0" w:space="0" w:color="auto"/>
                    <w:right w:val="none" w:sz="0" w:space="0" w:color="auto"/>
                  </w:divBdr>
                </w:div>
                <w:div w:id="326788720">
                  <w:marLeft w:val="0"/>
                  <w:marRight w:val="0"/>
                  <w:marTop w:val="0"/>
                  <w:marBottom w:val="0"/>
                  <w:divBdr>
                    <w:top w:val="none" w:sz="0" w:space="0" w:color="auto"/>
                    <w:left w:val="none" w:sz="0" w:space="0" w:color="auto"/>
                    <w:bottom w:val="none" w:sz="0" w:space="0" w:color="auto"/>
                    <w:right w:val="none" w:sz="0" w:space="0" w:color="auto"/>
                  </w:divBdr>
                </w:div>
              </w:divsChild>
            </w:div>
            <w:div w:id="218177115">
              <w:marLeft w:val="0"/>
              <w:marRight w:val="0"/>
              <w:marTop w:val="0"/>
              <w:marBottom w:val="0"/>
              <w:divBdr>
                <w:top w:val="none" w:sz="0" w:space="0" w:color="auto"/>
                <w:left w:val="none" w:sz="0" w:space="0" w:color="auto"/>
                <w:bottom w:val="none" w:sz="0" w:space="0" w:color="auto"/>
                <w:right w:val="none" w:sz="0" w:space="0" w:color="auto"/>
              </w:divBdr>
              <w:divsChild>
                <w:div w:id="348071512">
                  <w:marLeft w:val="0"/>
                  <w:marRight w:val="0"/>
                  <w:marTop w:val="0"/>
                  <w:marBottom w:val="0"/>
                  <w:divBdr>
                    <w:top w:val="none" w:sz="0" w:space="0" w:color="auto"/>
                    <w:left w:val="none" w:sz="0" w:space="0" w:color="auto"/>
                    <w:bottom w:val="none" w:sz="0" w:space="0" w:color="auto"/>
                    <w:right w:val="none" w:sz="0" w:space="0" w:color="auto"/>
                  </w:divBdr>
                </w:div>
                <w:div w:id="1734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1067">
      <w:bodyDiv w:val="1"/>
      <w:marLeft w:val="0"/>
      <w:marRight w:val="0"/>
      <w:marTop w:val="0"/>
      <w:marBottom w:val="0"/>
      <w:divBdr>
        <w:top w:val="none" w:sz="0" w:space="0" w:color="auto"/>
        <w:left w:val="none" w:sz="0" w:space="0" w:color="auto"/>
        <w:bottom w:val="none" w:sz="0" w:space="0" w:color="auto"/>
        <w:right w:val="none" w:sz="0" w:space="0" w:color="auto"/>
      </w:divBdr>
      <w:divsChild>
        <w:div w:id="637565562">
          <w:marLeft w:val="0"/>
          <w:marRight w:val="0"/>
          <w:marTop w:val="0"/>
          <w:marBottom w:val="0"/>
          <w:divBdr>
            <w:top w:val="none" w:sz="0" w:space="0" w:color="auto"/>
            <w:left w:val="none" w:sz="0" w:space="0" w:color="auto"/>
            <w:bottom w:val="none" w:sz="0" w:space="0" w:color="auto"/>
            <w:right w:val="none" w:sz="0" w:space="0" w:color="auto"/>
          </w:divBdr>
          <w:divsChild>
            <w:div w:id="695232610">
              <w:marLeft w:val="0"/>
              <w:marRight w:val="0"/>
              <w:marTop w:val="0"/>
              <w:marBottom w:val="0"/>
              <w:divBdr>
                <w:top w:val="none" w:sz="0" w:space="0" w:color="auto"/>
                <w:left w:val="none" w:sz="0" w:space="0" w:color="auto"/>
                <w:bottom w:val="none" w:sz="0" w:space="0" w:color="auto"/>
                <w:right w:val="none" w:sz="0" w:space="0" w:color="auto"/>
              </w:divBdr>
              <w:divsChild>
                <w:div w:id="7881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38645">
      <w:bodyDiv w:val="1"/>
      <w:marLeft w:val="0"/>
      <w:marRight w:val="0"/>
      <w:marTop w:val="0"/>
      <w:marBottom w:val="0"/>
      <w:divBdr>
        <w:top w:val="none" w:sz="0" w:space="0" w:color="auto"/>
        <w:left w:val="none" w:sz="0" w:space="0" w:color="auto"/>
        <w:bottom w:val="none" w:sz="0" w:space="0" w:color="auto"/>
        <w:right w:val="none" w:sz="0" w:space="0" w:color="auto"/>
      </w:divBdr>
    </w:div>
    <w:div w:id="1438210208">
      <w:bodyDiv w:val="1"/>
      <w:marLeft w:val="0"/>
      <w:marRight w:val="0"/>
      <w:marTop w:val="0"/>
      <w:marBottom w:val="0"/>
      <w:divBdr>
        <w:top w:val="none" w:sz="0" w:space="0" w:color="auto"/>
        <w:left w:val="none" w:sz="0" w:space="0" w:color="auto"/>
        <w:bottom w:val="none" w:sz="0" w:space="0" w:color="auto"/>
        <w:right w:val="none" w:sz="0" w:space="0" w:color="auto"/>
      </w:divBdr>
      <w:divsChild>
        <w:div w:id="997461572">
          <w:marLeft w:val="0"/>
          <w:marRight w:val="0"/>
          <w:marTop w:val="0"/>
          <w:marBottom w:val="0"/>
          <w:divBdr>
            <w:top w:val="none" w:sz="0" w:space="0" w:color="auto"/>
            <w:left w:val="none" w:sz="0" w:space="0" w:color="auto"/>
            <w:bottom w:val="none" w:sz="0" w:space="0" w:color="auto"/>
            <w:right w:val="none" w:sz="0" w:space="0" w:color="auto"/>
          </w:divBdr>
          <w:divsChild>
            <w:div w:id="1496338786">
              <w:marLeft w:val="0"/>
              <w:marRight w:val="0"/>
              <w:marTop w:val="0"/>
              <w:marBottom w:val="0"/>
              <w:divBdr>
                <w:top w:val="none" w:sz="0" w:space="0" w:color="auto"/>
                <w:left w:val="none" w:sz="0" w:space="0" w:color="auto"/>
                <w:bottom w:val="none" w:sz="0" w:space="0" w:color="auto"/>
                <w:right w:val="none" w:sz="0" w:space="0" w:color="auto"/>
              </w:divBdr>
              <w:divsChild>
                <w:div w:id="15697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3268">
      <w:bodyDiv w:val="1"/>
      <w:marLeft w:val="0"/>
      <w:marRight w:val="0"/>
      <w:marTop w:val="0"/>
      <w:marBottom w:val="0"/>
      <w:divBdr>
        <w:top w:val="none" w:sz="0" w:space="0" w:color="auto"/>
        <w:left w:val="none" w:sz="0" w:space="0" w:color="auto"/>
        <w:bottom w:val="none" w:sz="0" w:space="0" w:color="auto"/>
        <w:right w:val="none" w:sz="0" w:space="0" w:color="auto"/>
      </w:divBdr>
      <w:divsChild>
        <w:div w:id="1259018080">
          <w:marLeft w:val="0"/>
          <w:marRight w:val="0"/>
          <w:marTop w:val="0"/>
          <w:marBottom w:val="0"/>
          <w:divBdr>
            <w:top w:val="none" w:sz="0" w:space="0" w:color="auto"/>
            <w:left w:val="none" w:sz="0" w:space="0" w:color="auto"/>
            <w:bottom w:val="none" w:sz="0" w:space="0" w:color="auto"/>
            <w:right w:val="none" w:sz="0" w:space="0" w:color="auto"/>
          </w:divBdr>
          <w:divsChild>
            <w:div w:id="231039121">
              <w:marLeft w:val="0"/>
              <w:marRight w:val="0"/>
              <w:marTop w:val="0"/>
              <w:marBottom w:val="0"/>
              <w:divBdr>
                <w:top w:val="none" w:sz="0" w:space="0" w:color="auto"/>
                <w:left w:val="none" w:sz="0" w:space="0" w:color="auto"/>
                <w:bottom w:val="none" w:sz="0" w:space="0" w:color="auto"/>
                <w:right w:val="none" w:sz="0" w:space="0" w:color="auto"/>
              </w:divBdr>
              <w:divsChild>
                <w:div w:id="1245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6471">
      <w:bodyDiv w:val="1"/>
      <w:marLeft w:val="0"/>
      <w:marRight w:val="0"/>
      <w:marTop w:val="0"/>
      <w:marBottom w:val="0"/>
      <w:divBdr>
        <w:top w:val="none" w:sz="0" w:space="0" w:color="auto"/>
        <w:left w:val="none" w:sz="0" w:space="0" w:color="auto"/>
        <w:bottom w:val="none" w:sz="0" w:space="0" w:color="auto"/>
        <w:right w:val="none" w:sz="0" w:space="0" w:color="auto"/>
      </w:divBdr>
      <w:divsChild>
        <w:div w:id="1314986098">
          <w:marLeft w:val="0"/>
          <w:marRight w:val="0"/>
          <w:marTop w:val="0"/>
          <w:marBottom w:val="0"/>
          <w:divBdr>
            <w:top w:val="none" w:sz="0" w:space="0" w:color="auto"/>
            <w:left w:val="none" w:sz="0" w:space="0" w:color="auto"/>
            <w:bottom w:val="none" w:sz="0" w:space="0" w:color="auto"/>
            <w:right w:val="none" w:sz="0" w:space="0" w:color="auto"/>
          </w:divBdr>
          <w:divsChild>
            <w:div w:id="463738490">
              <w:marLeft w:val="0"/>
              <w:marRight w:val="0"/>
              <w:marTop w:val="0"/>
              <w:marBottom w:val="0"/>
              <w:divBdr>
                <w:top w:val="none" w:sz="0" w:space="0" w:color="auto"/>
                <w:left w:val="none" w:sz="0" w:space="0" w:color="auto"/>
                <w:bottom w:val="none" w:sz="0" w:space="0" w:color="auto"/>
                <w:right w:val="none" w:sz="0" w:space="0" w:color="auto"/>
              </w:divBdr>
              <w:divsChild>
                <w:div w:id="1261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0148">
      <w:bodyDiv w:val="1"/>
      <w:marLeft w:val="0"/>
      <w:marRight w:val="0"/>
      <w:marTop w:val="0"/>
      <w:marBottom w:val="0"/>
      <w:divBdr>
        <w:top w:val="none" w:sz="0" w:space="0" w:color="auto"/>
        <w:left w:val="none" w:sz="0" w:space="0" w:color="auto"/>
        <w:bottom w:val="none" w:sz="0" w:space="0" w:color="auto"/>
        <w:right w:val="none" w:sz="0" w:space="0" w:color="auto"/>
      </w:divBdr>
      <w:divsChild>
        <w:div w:id="1246499060">
          <w:marLeft w:val="0"/>
          <w:marRight w:val="0"/>
          <w:marTop w:val="0"/>
          <w:marBottom w:val="0"/>
          <w:divBdr>
            <w:top w:val="none" w:sz="0" w:space="0" w:color="auto"/>
            <w:left w:val="none" w:sz="0" w:space="0" w:color="auto"/>
            <w:bottom w:val="none" w:sz="0" w:space="0" w:color="auto"/>
            <w:right w:val="none" w:sz="0" w:space="0" w:color="auto"/>
          </w:divBdr>
          <w:divsChild>
            <w:div w:id="897856804">
              <w:marLeft w:val="0"/>
              <w:marRight w:val="0"/>
              <w:marTop w:val="0"/>
              <w:marBottom w:val="0"/>
              <w:divBdr>
                <w:top w:val="none" w:sz="0" w:space="0" w:color="auto"/>
                <w:left w:val="none" w:sz="0" w:space="0" w:color="auto"/>
                <w:bottom w:val="none" w:sz="0" w:space="0" w:color="auto"/>
                <w:right w:val="none" w:sz="0" w:space="0" w:color="auto"/>
              </w:divBdr>
              <w:divsChild>
                <w:div w:id="9572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5466">
      <w:bodyDiv w:val="1"/>
      <w:marLeft w:val="0"/>
      <w:marRight w:val="0"/>
      <w:marTop w:val="0"/>
      <w:marBottom w:val="0"/>
      <w:divBdr>
        <w:top w:val="none" w:sz="0" w:space="0" w:color="auto"/>
        <w:left w:val="none" w:sz="0" w:space="0" w:color="auto"/>
        <w:bottom w:val="none" w:sz="0" w:space="0" w:color="auto"/>
        <w:right w:val="none" w:sz="0" w:space="0" w:color="auto"/>
      </w:divBdr>
      <w:divsChild>
        <w:div w:id="723336486">
          <w:marLeft w:val="0"/>
          <w:marRight w:val="0"/>
          <w:marTop w:val="0"/>
          <w:marBottom w:val="0"/>
          <w:divBdr>
            <w:top w:val="none" w:sz="0" w:space="0" w:color="auto"/>
            <w:left w:val="none" w:sz="0" w:space="0" w:color="auto"/>
            <w:bottom w:val="none" w:sz="0" w:space="0" w:color="auto"/>
            <w:right w:val="none" w:sz="0" w:space="0" w:color="auto"/>
          </w:divBdr>
          <w:divsChild>
            <w:div w:id="1174153403">
              <w:marLeft w:val="0"/>
              <w:marRight w:val="0"/>
              <w:marTop w:val="0"/>
              <w:marBottom w:val="0"/>
              <w:divBdr>
                <w:top w:val="none" w:sz="0" w:space="0" w:color="auto"/>
                <w:left w:val="none" w:sz="0" w:space="0" w:color="auto"/>
                <w:bottom w:val="none" w:sz="0" w:space="0" w:color="auto"/>
                <w:right w:val="none" w:sz="0" w:space="0" w:color="auto"/>
              </w:divBdr>
              <w:divsChild>
                <w:div w:id="15707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564591">
      <w:bodyDiv w:val="1"/>
      <w:marLeft w:val="0"/>
      <w:marRight w:val="0"/>
      <w:marTop w:val="0"/>
      <w:marBottom w:val="0"/>
      <w:divBdr>
        <w:top w:val="none" w:sz="0" w:space="0" w:color="auto"/>
        <w:left w:val="none" w:sz="0" w:space="0" w:color="auto"/>
        <w:bottom w:val="none" w:sz="0" w:space="0" w:color="auto"/>
        <w:right w:val="none" w:sz="0" w:space="0" w:color="auto"/>
      </w:divBdr>
    </w:div>
    <w:div w:id="1866554671">
      <w:bodyDiv w:val="1"/>
      <w:marLeft w:val="0"/>
      <w:marRight w:val="0"/>
      <w:marTop w:val="0"/>
      <w:marBottom w:val="0"/>
      <w:divBdr>
        <w:top w:val="none" w:sz="0" w:space="0" w:color="auto"/>
        <w:left w:val="none" w:sz="0" w:space="0" w:color="auto"/>
        <w:bottom w:val="none" w:sz="0" w:space="0" w:color="auto"/>
        <w:right w:val="none" w:sz="0" w:space="0" w:color="auto"/>
      </w:divBdr>
      <w:divsChild>
        <w:div w:id="941108053">
          <w:marLeft w:val="0"/>
          <w:marRight w:val="0"/>
          <w:marTop w:val="0"/>
          <w:marBottom w:val="0"/>
          <w:divBdr>
            <w:top w:val="none" w:sz="0" w:space="0" w:color="auto"/>
            <w:left w:val="none" w:sz="0" w:space="0" w:color="auto"/>
            <w:bottom w:val="none" w:sz="0" w:space="0" w:color="auto"/>
            <w:right w:val="none" w:sz="0" w:space="0" w:color="auto"/>
          </w:divBdr>
          <w:divsChild>
            <w:div w:id="1328557137">
              <w:marLeft w:val="0"/>
              <w:marRight w:val="0"/>
              <w:marTop w:val="0"/>
              <w:marBottom w:val="0"/>
              <w:divBdr>
                <w:top w:val="none" w:sz="0" w:space="0" w:color="auto"/>
                <w:left w:val="none" w:sz="0" w:space="0" w:color="auto"/>
                <w:bottom w:val="none" w:sz="0" w:space="0" w:color="auto"/>
                <w:right w:val="none" w:sz="0" w:space="0" w:color="auto"/>
              </w:divBdr>
              <w:divsChild>
                <w:div w:id="4086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72428">
      <w:bodyDiv w:val="1"/>
      <w:marLeft w:val="0"/>
      <w:marRight w:val="0"/>
      <w:marTop w:val="0"/>
      <w:marBottom w:val="0"/>
      <w:divBdr>
        <w:top w:val="none" w:sz="0" w:space="0" w:color="auto"/>
        <w:left w:val="none" w:sz="0" w:space="0" w:color="auto"/>
        <w:bottom w:val="none" w:sz="0" w:space="0" w:color="auto"/>
        <w:right w:val="none" w:sz="0" w:space="0" w:color="auto"/>
      </w:divBdr>
      <w:divsChild>
        <w:div w:id="2087606845">
          <w:marLeft w:val="0"/>
          <w:marRight w:val="0"/>
          <w:marTop w:val="0"/>
          <w:marBottom w:val="0"/>
          <w:divBdr>
            <w:top w:val="none" w:sz="0" w:space="0" w:color="auto"/>
            <w:left w:val="none" w:sz="0" w:space="0" w:color="auto"/>
            <w:bottom w:val="none" w:sz="0" w:space="0" w:color="auto"/>
            <w:right w:val="none" w:sz="0" w:space="0" w:color="auto"/>
          </w:divBdr>
          <w:divsChild>
            <w:div w:id="309557243">
              <w:marLeft w:val="0"/>
              <w:marRight w:val="0"/>
              <w:marTop w:val="0"/>
              <w:marBottom w:val="0"/>
              <w:divBdr>
                <w:top w:val="none" w:sz="0" w:space="0" w:color="auto"/>
                <w:left w:val="none" w:sz="0" w:space="0" w:color="auto"/>
                <w:bottom w:val="none" w:sz="0" w:space="0" w:color="auto"/>
                <w:right w:val="none" w:sz="0" w:space="0" w:color="auto"/>
              </w:divBdr>
              <w:divsChild>
                <w:div w:id="3071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71203">
      <w:bodyDiv w:val="1"/>
      <w:marLeft w:val="0"/>
      <w:marRight w:val="0"/>
      <w:marTop w:val="0"/>
      <w:marBottom w:val="0"/>
      <w:divBdr>
        <w:top w:val="none" w:sz="0" w:space="0" w:color="auto"/>
        <w:left w:val="none" w:sz="0" w:space="0" w:color="auto"/>
        <w:bottom w:val="none" w:sz="0" w:space="0" w:color="auto"/>
        <w:right w:val="none" w:sz="0" w:space="0" w:color="auto"/>
      </w:divBdr>
      <w:divsChild>
        <w:div w:id="1074014727">
          <w:marLeft w:val="0"/>
          <w:marRight w:val="0"/>
          <w:marTop w:val="0"/>
          <w:marBottom w:val="0"/>
          <w:divBdr>
            <w:top w:val="none" w:sz="0" w:space="0" w:color="auto"/>
            <w:left w:val="none" w:sz="0" w:space="0" w:color="auto"/>
            <w:bottom w:val="none" w:sz="0" w:space="0" w:color="auto"/>
            <w:right w:val="none" w:sz="0" w:space="0" w:color="auto"/>
          </w:divBdr>
          <w:divsChild>
            <w:div w:id="1408842591">
              <w:marLeft w:val="0"/>
              <w:marRight w:val="0"/>
              <w:marTop w:val="0"/>
              <w:marBottom w:val="0"/>
              <w:divBdr>
                <w:top w:val="none" w:sz="0" w:space="0" w:color="auto"/>
                <w:left w:val="none" w:sz="0" w:space="0" w:color="auto"/>
                <w:bottom w:val="none" w:sz="0" w:space="0" w:color="auto"/>
                <w:right w:val="none" w:sz="0" w:space="0" w:color="auto"/>
              </w:divBdr>
              <w:divsChild>
                <w:div w:id="5264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4323">
      <w:bodyDiv w:val="1"/>
      <w:marLeft w:val="0"/>
      <w:marRight w:val="0"/>
      <w:marTop w:val="0"/>
      <w:marBottom w:val="0"/>
      <w:divBdr>
        <w:top w:val="none" w:sz="0" w:space="0" w:color="auto"/>
        <w:left w:val="none" w:sz="0" w:space="0" w:color="auto"/>
        <w:bottom w:val="none" w:sz="0" w:space="0" w:color="auto"/>
        <w:right w:val="none" w:sz="0" w:space="0" w:color="auto"/>
      </w:divBdr>
      <w:divsChild>
        <w:div w:id="1867016369">
          <w:marLeft w:val="0"/>
          <w:marRight w:val="0"/>
          <w:marTop w:val="0"/>
          <w:marBottom w:val="0"/>
          <w:divBdr>
            <w:top w:val="none" w:sz="0" w:space="0" w:color="auto"/>
            <w:left w:val="none" w:sz="0" w:space="0" w:color="auto"/>
            <w:bottom w:val="none" w:sz="0" w:space="0" w:color="auto"/>
            <w:right w:val="none" w:sz="0" w:space="0" w:color="auto"/>
          </w:divBdr>
          <w:divsChild>
            <w:div w:id="1171915038">
              <w:marLeft w:val="0"/>
              <w:marRight w:val="0"/>
              <w:marTop w:val="0"/>
              <w:marBottom w:val="0"/>
              <w:divBdr>
                <w:top w:val="none" w:sz="0" w:space="0" w:color="auto"/>
                <w:left w:val="none" w:sz="0" w:space="0" w:color="auto"/>
                <w:bottom w:val="none" w:sz="0" w:space="0" w:color="auto"/>
                <w:right w:val="none" w:sz="0" w:space="0" w:color="auto"/>
              </w:divBdr>
              <w:divsChild>
                <w:div w:id="16869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53994">
      <w:bodyDiv w:val="1"/>
      <w:marLeft w:val="0"/>
      <w:marRight w:val="0"/>
      <w:marTop w:val="0"/>
      <w:marBottom w:val="0"/>
      <w:divBdr>
        <w:top w:val="none" w:sz="0" w:space="0" w:color="auto"/>
        <w:left w:val="none" w:sz="0" w:space="0" w:color="auto"/>
        <w:bottom w:val="none" w:sz="0" w:space="0" w:color="auto"/>
        <w:right w:val="none" w:sz="0" w:space="0" w:color="auto"/>
      </w:divBdr>
      <w:divsChild>
        <w:div w:id="1163427231">
          <w:marLeft w:val="0"/>
          <w:marRight w:val="0"/>
          <w:marTop w:val="0"/>
          <w:marBottom w:val="0"/>
          <w:divBdr>
            <w:top w:val="none" w:sz="0" w:space="0" w:color="auto"/>
            <w:left w:val="none" w:sz="0" w:space="0" w:color="auto"/>
            <w:bottom w:val="none" w:sz="0" w:space="0" w:color="auto"/>
            <w:right w:val="none" w:sz="0" w:space="0" w:color="auto"/>
          </w:divBdr>
          <w:divsChild>
            <w:div w:id="1536648831">
              <w:marLeft w:val="0"/>
              <w:marRight w:val="0"/>
              <w:marTop w:val="0"/>
              <w:marBottom w:val="0"/>
              <w:divBdr>
                <w:top w:val="none" w:sz="0" w:space="0" w:color="auto"/>
                <w:left w:val="none" w:sz="0" w:space="0" w:color="auto"/>
                <w:bottom w:val="none" w:sz="0" w:space="0" w:color="auto"/>
                <w:right w:val="none" w:sz="0" w:space="0" w:color="auto"/>
              </w:divBdr>
              <w:divsChild>
                <w:div w:id="243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8811">
      <w:bodyDiv w:val="1"/>
      <w:marLeft w:val="0"/>
      <w:marRight w:val="0"/>
      <w:marTop w:val="0"/>
      <w:marBottom w:val="0"/>
      <w:divBdr>
        <w:top w:val="none" w:sz="0" w:space="0" w:color="auto"/>
        <w:left w:val="none" w:sz="0" w:space="0" w:color="auto"/>
        <w:bottom w:val="none" w:sz="0" w:space="0" w:color="auto"/>
        <w:right w:val="none" w:sz="0" w:space="0" w:color="auto"/>
      </w:divBdr>
      <w:divsChild>
        <w:div w:id="1976058381">
          <w:marLeft w:val="0"/>
          <w:marRight w:val="0"/>
          <w:marTop w:val="0"/>
          <w:marBottom w:val="0"/>
          <w:divBdr>
            <w:top w:val="none" w:sz="0" w:space="0" w:color="auto"/>
            <w:left w:val="none" w:sz="0" w:space="0" w:color="auto"/>
            <w:bottom w:val="none" w:sz="0" w:space="0" w:color="auto"/>
            <w:right w:val="none" w:sz="0" w:space="0" w:color="auto"/>
          </w:divBdr>
          <w:divsChild>
            <w:div w:id="1411653941">
              <w:marLeft w:val="0"/>
              <w:marRight w:val="0"/>
              <w:marTop w:val="0"/>
              <w:marBottom w:val="0"/>
              <w:divBdr>
                <w:top w:val="none" w:sz="0" w:space="0" w:color="auto"/>
                <w:left w:val="none" w:sz="0" w:space="0" w:color="auto"/>
                <w:bottom w:val="none" w:sz="0" w:space="0" w:color="auto"/>
                <w:right w:val="none" w:sz="0" w:space="0" w:color="auto"/>
              </w:divBdr>
              <w:divsChild>
                <w:div w:id="12047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0585C-1E3B-4900-A428-FFB5E757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4977</Words>
  <Characters>28369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Concept Note for the Laos Australia Institute Phase III (LAI III)</dc:title>
  <dc:creator/>
  <cp:lastModifiedBy/>
  <cp:revision>1</cp:revision>
  <dcterms:created xsi:type="dcterms:W3CDTF">2020-12-23T04:28:00Z</dcterms:created>
  <dcterms:modified xsi:type="dcterms:W3CDTF">2020-12-23T04:30:00Z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798120de-881e-42f8-9980-50f58b9a3c70</vt:lpwstr>
  </property>
  <property fmtid="{D5CDD505-2E9C-101B-9397-08002B2CF9AE}" pid="3" name="SEC">
    <vt:lpwstr>OFFICIAL</vt:lpwstr>
  </property>
</Properties>
</file>