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07B1ED5C" w:rsidR="0079782B" w:rsidRPr="003B34E7" w:rsidRDefault="009D2D09" w:rsidP="000A47AA">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3B34E7">
        <w:rPr>
          <w:rFonts w:asciiTheme="minorHAnsi" w:hAnsiTheme="minorHAnsi" w:cstheme="minorHAnsi"/>
          <w:b/>
          <w:caps/>
          <w:sz w:val="28"/>
          <w:szCs w:val="28"/>
          <w:lang w:val="en-AU"/>
        </w:rPr>
        <w:t xml:space="preserve">chapter summary: labour </w:t>
      </w:r>
    </w:p>
    <w:p w14:paraId="52621845" w14:textId="4D94982F"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Chapter promotes compliance with internationally-</w:t>
      </w:r>
      <w:proofErr w:type="spellStart"/>
      <w:r w:rsidRPr="003B34E7">
        <w:rPr>
          <w:rFonts w:asciiTheme="minorHAnsi" w:hAnsiTheme="minorHAnsi" w:cstheme="minorHAnsi"/>
          <w:sz w:val="22"/>
        </w:rPr>
        <w:t>recognised</w:t>
      </w:r>
      <w:proofErr w:type="spellEnd"/>
      <w:r w:rsidRPr="003B34E7">
        <w:rPr>
          <w:rFonts w:asciiTheme="minorHAnsi" w:hAnsiTheme="minorHAnsi" w:cstheme="minorHAnsi"/>
          <w:sz w:val="22"/>
        </w:rPr>
        <w:t xml:space="preserve">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rights, enhanced cooperation and consultation on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issues, and effective enforcement of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laws in TPP Parties.  </w:t>
      </w:r>
    </w:p>
    <w:p w14:paraId="1849F041" w14:textId="45104E02"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includes provisions that reflect a shared commitment by TPP Parties to combat forced, compulsory, and child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w:t>
      </w:r>
    </w:p>
    <w:p w14:paraId="6792A848" w14:textId="7517CD18" w:rsidR="009D2D09" w:rsidRPr="003B34E7" w:rsidRDefault="00552FA5"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The Chapter is enforceable</w:t>
      </w:r>
      <w:r w:rsidR="00EA7F43" w:rsidRPr="003B34E7">
        <w:rPr>
          <w:rFonts w:asciiTheme="minorHAnsi" w:hAnsiTheme="minorHAnsi" w:cstheme="minorHAnsi"/>
          <w:sz w:val="22"/>
        </w:rPr>
        <w:t xml:space="preserve"> under the TPP Dispute Settlement </w:t>
      </w:r>
      <w:r w:rsidR="001968DD">
        <w:rPr>
          <w:rFonts w:asciiTheme="minorHAnsi" w:hAnsiTheme="minorHAnsi" w:cstheme="minorHAnsi"/>
          <w:sz w:val="22"/>
        </w:rPr>
        <w:t>C</w:t>
      </w:r>
      <w:r w:rsidR="00EA7F43" w:rsidRPr="003B34E7">
        <w:rPr>
          <w:rFonts w:asciiTheme="minorHAnsi" w:hAnsiTheme="minorHAnsi" w:cstheme="minorHAnsi"/>
          <w:sz w:val="22"/>
        </w:rPr>
        <w:t>hapter</w:t>
      </w:r>
      <w:r w:rsidR="009D2D09" w:rsidRPr="003B34E7">
        <w:rPr>
          <w:rFonts w:asciiTheme="minorHAnsi" w:hAnsiTheme="minorHAnsi" w:cstheme="minorHAnsi"/>
          <w:sz w:val="22"/>
        </w:rPr>
        <w:t xml:space="preserve">. </w:t>
      </w:r>
    </w:p>
    <w:p w14:paraId="6904FBD2" w14:textId="01C89635" w:rsidR="009D2D09" w:rsidRPr="003B34E7" w:rsidRDefault="009D2D09" w:rsidP="000A47AA">
      <w:pPr>
        <w:pStyle w:val="Heading1"/>
        <w:spacing w:before="0" w:after="200" w:line="276" w:lineRule="auto"/>
        <w:jc w:val="both"/>
        <w:rPr>
          <w:rFonts w:asciiTheme="minorHAnsi" w:hAnsiTheme="minorHAnsi" w:cstheme="minorHAnsi"/>
          <w:b/>
          <w:caps/>
          <w:sz w:val="24"/>
          <w:szCs w:val="24"/>
          <w:lang w:val="en-AU"/>
        </w:rPr>
      </w:pPr>
      <w:r w:rsidRPr="003B34E7">
        <w:rPr>
          <w:rFonts w:asciiTheme="minorHAnsi" w:hAnsiTheme="minorHAnsi" w:cstheme="minorHAnsi"/>
          <w:b/>
          <w:caps/>
          <w:sz w:val="24"/>
          <w:szCs w:val="24"/>
          <w:lang w:val="en-AU"/>
        </w:rPr>
        <w:t xml:space="preserve">more information on the chapter </w:t>
      </w:r>
    </w:p>
    <w:p w14:paraId="6673B86F" w14:textId="0B35FA60"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reaffirms TPP Parties’ obligations as members of the International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Organization (ILO) and requires Parties to have laws at the federal level of government that enshrine the rights stated in the ILO Declaration.</w:t>
      </w:r>
    </w:p>
    <w:p w14:paraId="00776C85" w14:textId="28649CA2"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Building on internationally </w:t>
      </w:r>
      <w:proofErr w:type="spellStart"/>
      <w:r w:rsidRPr="003B34E7">
        <w:rPr>
          <w:rFonts w:asciiTheme="minorHAnsi" w:hAnsiTheme="minorHAnsi" w:cstheme="minorHAnsi"/>
          <w:sz w:val="22"/>
        </w:rPr>
        <w:t>recognised</w:t>
      </w:r>
      <w:proofErr w:type="spellEnd"/>
      <w:r w:rsidRPr="003B34E7">
        <w:rPr>
          <w:rFonts w:asciiTheme="minorHAnsi" w:hAnsiTheme="minorHAnsi" w:cstheme="minorHAnsi"/>
          <w:sz w:val="22"/>
        </w:rPr>
        <w:t xml:space="preserve">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rights (these are: freedom of association, collective bargaining, elimination of compulsory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abolition of child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and elimination of discrimination in respect of employment and occupation), the TPP Parties are required to have laws governing acceptable conditions of work: minimum wages, hours of work, and occupational health and safety.</w:t>
      </w:r>
    </w:p>
    <w:p w14:paraId="008AE54A" w14:textId="589F17E4" w:rsidR="009D2D09" w:rsidRPr="003B34E7" w:rsidRDefault="00552FA5"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prohibits </w:t>
      </w:r>
      <w:r w:rsidR="00353A0A">
        <w:rPr>
          <w:rFonts w:asciiTheme="minorHAnsi" w:hAnsiTheme="minorHAnsi" w:cstheme="minorHAnsi"/>
          <w:sz w:val="22"/>
        </w:rPr>
        <w:t xml:space="preserve">TPP </w:t>
      </w:r>
      <w:r w:rsidRPr="003B34E7">
        <w:rPr>
          <w:rFonts w:asciiTheme="minorHAnsi" w:hAnsiTheme="minorHAnsi" w:cstheme="minorHAnsi"/>
          <w:sz w:val="22"/>
        </w:rPr>
        <w:t>Parties</w:t>
      </w:r>
      <w:r w:rsidR="009D2D09" w:rsidRPr="003B34E7">
        <w:rPr>
          <w:rFonts w:asciiTheme="minorHAnsi" w:hAnsiTheme="minorHAnsi" w:cstheme="minorHAnsi"/>
          <w:sz w:val="22"/>
        </w:rPr>
        <w:t xml:space="preserve"> from weakening the protections </w:t>
      </w:r>
      <w:r w:rsidRPr="003B34E7">
        <w:rPr>
          <w:rFonts w:asciiTheme="minorHAnsi" w:hAnsiTheme="minorHAnsi" w:cstheme="minorHAnsi"/>
          <w:sz w:val="22"/>
        </w:rPr>
        <w:t xml:space="preserve">afforded </w:t>
      </w:r>
      <w:r w:rsidR="009D2D09" w:rsidRPr="003B34E7">
        <w:rPr>
          <w:rFonts w:asciiTheme="minorHAnsi" w:hAnsiTheme="minorHAnsi" w:cstheme="minorHAnsi"/>
          <w:sz w:val="22"/>
        </w:rPr>
        <w:t xml:space="preserve">to workers under their </w:t>
      </w:r>
      <w:proofErr w:type="spellStart"/>
      <w:r w:rsidR="009D2D09" w:rsidRPr="003B34E7">
        <w:rPr>
          <w:rFonts w:asciiTheme="minorHAnsi" w:hAnsiTheme="minorHAnsi" w:cstheme="minorHAnsi"/>
          <w:sz w:val="22"/>
        </w:rPr>
        <w:t>labour</w:t>
      </w:r>
      <w:proofErr w:type="spellEnd"/>
      <w:r w:rsidR="009D2D09" w:rsidRPr="003B34E7">
        <w:rPr>
          <w:rFonts w:asciiTheme="minorHAnsi" w:hAnsiTheme="minorHAnsi" w:cstheme="minorHAnsi"/>
          <w:sz w:val="22"/>
        </w:rPr>
        <w:t xml:space="preserve"> laws, or from failing to enforce them. The Chapter also promotes initiatives to discourage the importation of goods produced by forced or compulsory </w:t>
      </w:r>
      <w:proofErr w:type="spellStart"/>
      <w:r w:rsidR="009D2D09" w:rsidRPr="003B34E7">
        <w:rPr>
          <w:rFonts w:asciiTheme="minorHAnsi" w:hAnsiTheme="minorHAnsi" w:cstheme="minorHAnsi"/>
          <w:sz w:val="22"/>
        </w:rPr>
        <w:t>labour</w:t>
      </w:r>
      <w:proofErr w:type="spellEnd"/>
      <w:r w:rsidR="009D2D09" w:rsidRPr="003B34E7">
        <w:rPr>
          <w:rFonts w:asciiTheme="minorHAnsi" w:hAnsiTheme="minorHAnsi" w:cstheme="minorHAnsi"/>
          <w:sz w:val="22"/>
        </w:rPr>
        <w:t xml:space="preserve">, including child </w:t>
      </w:r>
      <w:proofErr w:type="spellStart"/>
      <w:r w:rsidR="009D2D09" w:rsidRPr="003B34E7">
        <w:rPr>
          <w:rFonts w:asciiTheme="minorHAnsi" w:hAnsiTheme="minorHAnsi" w:cstheme="minorHAnsi"/>
          <w:sz w:val="22"/>
        </w:rPr>
        <w:t>labour</w:t>
      </w:r>
      <w:proofErr w:type="spellEnd"/>
      <w:r w:rsidR="009D2D09" w:rsidRPr="003B34E7">
        <w:rPr>
          <w:rFonts w:asciiTheme="minorHAnsi" w:hAnsiTheme="minorHAnsi" w:cstheme="minorHAnsi"/>
          <w:sz w:val="22"/>
        </w:rPr>
        <w:t xml:space="preserve">. </w:t>
      </w:r>
    </w:p>
    <w:p w14:paraId="6B8AF97C" w14:textId="691837C5"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also encourages businesses in TPP Parties to adopt corporate social responsibility initiatives supported by the relevant Party. </w:t>
      </w:r>
    </w:p>
    <w:p w14:paraId="25C8F64C" w14:textId="61206E7D"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contains a number of transparency provisions for </w:t>
      </w:r>
      <w:r w:rsidR="00552FA5" w:rsidRPr="003B34E7">
        <w:rPr>
          <w:rFonts w:asciiTheme="minorHAnsi" w:hAnsiTheme="minorHAnsi" w:cstheme="minorHAnsi"/>
          <w:sz w:val="22"/>
        </w:rPr>
        <w:t xml:space="preserve">TPP </w:t>
      </w:r>
      <w:r w:rsidRPr="003B34E7">
        <w:rPr>
          <w:rFonts w:asciiTheme="minorHAnsi" w:hAnsiTheme="minorHAnsi" w:cstheme="minorHAnsi"/>
          <w:sz w:val="22"/>
        </w:rPr>
        <w:t xml:space="preserve">Parties, including requirements to make information public about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laws and their enforcement. </w:t>
      </w:r>
    </w:p>
    <w:p w14:paraId="39BE1C04" w14:textId="343B8DCC"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Implementation of the Chapter will be facilitated through a range of mechanisms, including through public submissions, cooperative activities and consultations. Members of the public will have the right to raise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concerns with TPP Parties. Parties are required to provide timely responses to public submissions and publish them, where appropriate. </w:t>
      </w:r>
    </w:p>
    <w:p w14:paraId="4A6BA52F" w14:textId="6BBBA386" w:rsidR="009D2D09" w:rsidRPr="003B34E7" w:rsidRDefault="009D2D09" w:rsidP="000A47AA">
      <w:pPr>
        <w:spacing w:after="200" w:line="276" w:lineRule="auto"/>
        <w:jc w:val="both"/>
        <w:rPr>
          <w:rFonts w:asciiTheme="minorHAnsi" w:hAnsiTheme="minorHAnsi" w:cstheme="minorHAnsi"/>
          <w:sz w:val="22"/>
        </w:rPr>
      </w:pPr>
      <w:r w:rsidRPr="003B34E7">
        <w:rPr>
          <w:rFonts w:asciiTheme="minorHAnsi" w:hAnsiTheme="minorHAnsi" w:cstheme="minorHAnsi"/>
          <w:sz w:val="22"/>
        </w:rPr>
        <w:t xml:space="preserve">The Chapter promotes cooperation between </w:t>
      </w:r>
      <w:r w:rsidR="00552FA5" w:rsidRPr="003B34E7">
        <w:rPr>
          <w:rFonts w:asciiTheme="minorHAnsi" w:hAnsiTheme="minorHAnsi" w:cstheme="minorHAnsi"/>
          <w:sz w:val="22"/>
        </w:rPr>
        <w:t xml:space="preserve">TPP </w:t>
      </w:r>
      <w:r w:rsidRPr="003B34E7">
        <w:rPr>
          <w:rFonts w:asciiTheme="minorHAnsi" w:hAnsiTheme="minorHAnsi" w:cstheme="minorHAnsi"/>
          <w:sz w:val="22"/>
        </w:rPr>
        <w:t xml:space="preserve">Parties on </w:t>
      </w:r>
      <w:proofErr w:type="spellStart"/>
      <w:r w:rsidRPr="003B34E7">
        <w:rPr>
          <w:rFonts w:asciiTheme="minorHAnsi" w:hAnsiTheme="minorHAnsi" w:cstheme="minorHAnsi"/>
          <w:sz w:val="22"/>
        </w:rPr>
        <w:t>labour</w:t>
      </w:r>
      <w:proofErr w:type="spellEnd"/>
      <w:r w:rsidRPr="003B34E7">
        <w:rPr>
          <w:rFonts w:asciiTheme="minorHAnsi" w:hAnsiTheme="minorHAnsi" w:cstheme="minorHAnsi"/>
          <w:sz w:val="22"/>
        </w:rPr>
        <w:t xml:space="preserve"> issues. Areas identified for cooperation include job creation, sustainable growth and skill development, promotion of equality and the elimination of discrimination against women, and protection of vulnerable workers. </w:t>
      </w:r>
    </w:p>
    <w:p w14:paraId="1EACD039" w14:textId="4504B204" w:rsidR="009D2D09" w:rsidRPr="003B34E7" w:rsidRDefault="00353A0A" w:rsidP="000A47AA">
      <w:pPr>
        <w:pStyle w:val="Heading2"/>
        <w:spacing w:before="0" w:after="200" w:line="276" w:lineRule="auto"/>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lastRenderedPageBreak/>
        <w:t>TPP</w:t>
      </w:r>
      <w:r w:rsidR="009D2D09" w:rsidRPr="003B34E7">
        <w:rPr>
          <w:rFonts w:asciiTheme="minorHAnsi" w:hAnsiTheme="minorHAnsi" w:cstheme="minorHAnsi"/>
          <w:b w:val="0"/>
          <w:color w:val="auto"/>
          <w:sz w:val="22"/>
          <w:szCs w:val="22"/>
        </w:rPr>
        <w:t xml:space="preserve"> Parties have agreed to form a </w:t>
      </w:r>
      <w:proofErr w:type="spellStart"/>
      <w:r w:rsidR="009D2D09" w:rsidRPr="003B34E7">
        <w:rPr>
          <w:rFonts w:asciiTheme="minorHAnsi" w:hAnsiTheme="minorHAnsi" w:cstheme="minorHAnsi"/>
          <w:b w:val="0"/>
          <w:color w:val="auto"/>
          <w:sz w:val="22"/>
          <w:szCs w:val="22"/>
        </w:rPr>
        <w:t>Labour</w:t>
      </w:r>
      <w:proofErr w:type="spellEnd"/>
      <w:r w:rsidR="009D2D09" w:rsidRPr="003B34E7">
        <w:rPr>
          <w:rFonts w:asciiTheme="minorHAnsi" w:hAnsiTheme="minorHAnsi" w:cstheme="minorHAnsi"/>
          <w:b w:val="0"/>
          <w:color w:val="auto"/>
          <w:sz w:val="22"/>
          <w:szCs w:val="22"/>
        </w:rPr>
        <w:t xml:space="preserve"> Council with representatives from each Party. The Council’s responsibilities will include: establishing priorities for cooperation and capacity building, facilitating public participation in and awareness of the implementation of the Chapter, and reviewing the implementation of the Chapter to ensure it is operating effectively.  </w:t>
      </w:r>
    </w:p>
    <w:p w14:paraId="66BCCD82" w14:textId="13F204C2" w:rsidR="009D2D09" w:rsidRPr="003B34E7" w:rsidRDefault="00353A0A" w:rsidP="000A47AA">
      <w:pPr>
        <w:pStyle w:val="Heading2"/>
        <w:spacing w:before="0" w:after="200" w:line="276" w:lineRule="auto"/>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TPP</w:t>
      </w:r>
      <w:r w:rsidR="009D2D09" w:rsidRPr="003B34E7">
        <w:rPr>
          <w:rFonts w:asciiTheme="minorHAnsi" w:hAnsiTheme="minorHAnsi" w:cstheme="minorHAnsi"/>
          <w:b w:val="0"/>
          <w:color w:val="auto"/>
          <w:sz w:val="22"/>
          <w:szCs w:val="22"/>
        </w:rPr>
        <w:t xml:space="preserve"> Parties will, where appropriate, liaise and collaborate with international </w:t>
      </w:r>
      <w:proofErr w:type="spellStart"/>
      <w:r w:rsidR="009D2D09" w:rsidRPr="003B34E7">
        <w:rPr>
          <w:rFonts w:asciiTheme="minorHAnsi" w:hAnsiTheme="minorHAnsi" w:cstheme="minorHAnsi"/>
          <w:b w:val="0"/>
          <w:color w:val="auto"/>
          <w:sz w:val="22"/>
          <w:szCs w:val="22"/>
        </w:rPr>
        <w:t>organisations</w:t>
      </w:r>
      <w:proofErr w:type="spellEnd"/>
      <w:r w:rsidR="009D2D09" w:rsidRPr="003B34E7">
        <w:rPr>
          <w:rFonts w:asciiTheme="minorHAnsi" w:hAnsiTheme="minorHAnsi" w:cstheme="minorHAnsi"/>
          <w:b w:val="0"/>
          <w:color w:val="auto"/>
          <w:sz w:val="22"/>
          <w:szCs w:val="22"/>
        </w:rPr>
        <w:t xml:space="preserve"> such as the </w:t>
      </w:r>
      <w:r>
        <w:rPr>
          <w:rFonts w:asciiTheme="minorHAnsi" w:hAnsiTheme="minorHAnsi" w:cstheme="minorHAnsi"/>
          <w:b w:val="0"/>
          <w:color w:val="auto"/>
          <w:sz w:val="22"/>
          <w:szCs w:val="22"/>
        </w:rPr>
        <w:t>ILO</w:t>
      </w:r>
      <w:r w:rsidR="009D2D09" w:rsidRPr="003B34E7">
        <w:rPr>
          <w:rFonts w:asciiTheme="minorHAnsi" w:hAnsiTheme="minorHAnsi" w:cstheme="minorHAnsi"/>
          <w:b w:val="0"/>
          <w:color w:val="auto"/>
          <w:sz w:val="22"/>
          <w:szCs w:val="22"/>
        </w:rPr>
        <w:t xml:space="preserve"> or APEC on matters related to the Chapter. </w:t>
      </w:r>
    </w:p>
    <w:p w14:paraId="7424D3E8" w14:textId="2357385E" w:rsidR="009D2D09" w:rsidRPr="003B34E7" w:rsidRDefault="009D2D09" w:rsidP="000A47AA">
      <w:pPr>
        <w:pStyle w:val="Heading2"/>
        <w:spacing w:before="0" w:after="200" w:line="276" w:lineRule="auto"/>
        <w:jc w:val="both"/>
        <w:rPr>
          <w:rFonts w:asciiTheme="minorHAnsi" w:hAnsiTheme="minorHAnsi" w:cstheme="minorHAnsi"/>
          <w:b w:val="0"/>
          <w:color w:val="auto"/>
          <w:sz w:val="22"/>
          <w:szCs w:val="22"/>
        </w:rPr>
      </w:pPr>
      <w:r w:rsidRPr="003B34E7">
        <w:rPr>
          <w:rFonts w:asciiTheme="minorHAnsi" w:hAnsiTheme="minorHAnsi" w:cstheme="minorHAnsi"/>
          <w:b w:val="0"/>
          <w:color w:val="auto"/>
          <w:sz w:val="22"/>
          <w:szCs w:val="22"/>
        </w:rPr>
        <w:t xml:space="preserve">Each TPP Party will be required to have a National Contact Point for </w:t>
      </w:r>
      <w:proofErr w:type="spellStart"/>
      <w:r w:rsidRPr="003B34E7">
        <w:rPr>
          <w:rFonts w:asciiTheme="minorHAnsi" w:hAnsiTheme="minorHAnsi" w:cstheme="minorHAnsi"/>
          <w:b w:val="0"/>
          <w:color w:val="auto"/>
          <w:sz w:val="22"/>
          <w:szCs w:val="22"/>
        </w:rPr>
        <w:t>labour</w:t>
      </w:r>
      <w:proofErr w:type="spellEnd"/>
      <w:r w:rsidRPr="003B34E7">
        <w:rPr>
          <w:rFonts w:asciiTheme="minorHAnsi" w:hAnsiTheme="minorHAnsi" w:cstheme="minorHAnsi"/>
          <w:b w:val="0"/>
          <w:color w:val="auto"/>
          <w:sz w:val="22"/>
          <w:szCs w:val="22"/>
        </w:rPr>
        <w:t xml:space="preserve"> issues, whose responsibilities will include communication with the public. The Chapter requires each Party to maintain a national </w:t>
      </w:r>
      <w:proofErr w:type="spellStart"/>
      <w:r w:rsidRPr="003B34E7">
        <w:rPr>
          <w:rFonts w:asciiTheme="minorHAnsi" w:hAnsiTheme="minorHAnsi" w:cstheme="minorHAnsi"/>
          <w:b w:val="0"/>
          <w:color w:val="auto"/>
          <w:sz w:val="22"/>
          <w:szCs w:val="22"/>
        </w:rPr>
        <w:t>labour</w:t>
      </w:r>
      <w:proofErr w:type="spellEnd"/>
      <w:r w:rsidRPr="003B34E7">
        <w:rPr>
          <w:rFonts w:asciiTheme="minorHAnsi" w:hAnsiTheme="minorHAnsi" w:cstheme="minorHAnsi"/>
          <w:b w:val="0"/>
          <w:color w:val="auto"/>
          <w:sz w:val="22"/>
          <w:szCs w:val="22"/>
        </w:rPr>
        <w:t xml:space="preserve"> consultative or advisory body, so members of the public may provide views on matters regarding the TPP </w:t>
      </w:r>
      <w:proofErr w:type="spellStart"/>
      <w:r w:rsidRPr="003B34E7">
        <w:rPr>
          <w:rFonts w:asciiTheme="minorHAnsi" w:hAnsiTheme="minorHAnsi" w:cstheme="minorHAnsi"/>
          <w:b w:val="0"/>
          <w:color w:val="auto"/>
          <w:sz w:val="22"/>
          <w:szCs w:val="22"/>
        </w:rPr>
        <w:t>Labour</w:t>
      </w:r>
      <w:proofErr w:type="spellEnd"/>
      <w:r w:rsidRPr="003B34E7">
        <w:rPr>
          <w:rFonts w:asciiTheme="minorHAnsi" w:hAnsiTheme="minorHAnsi" w:cstheme="minorHAnsi"/>
          <w:b w:val="0"/>
          <w:color w:val="auto"/>
          <w:sz w:val="22"/>
          <w:szCs w:val="22"/>
        </w:rPr>
        <w:t xml:space="preserve"> Chapter. </w:t>
      </w:r>
    </w:p>
    <w:p w14:paraId="5F59E03B" w14:textId="0189154E" w:rsidR="009E727B" w:rsidRPr="003B34E7" w:rsidRDefault="009D2D09" w:rsidP="000A47AA">
      <w:pPr>
        <w:pStyle w:val="Heading2"/>
        <w:spacing w:before="0" w:after="200" w:line="276" w:lineRule="auto"/>
        <w:jc w:val="both"/>
        <w:rPr>
          <w:rFonts w:asciiTheme="minorHAnsi" w:hAnsiTheme="minorHAnsi" w:cstheme="minorHAnsi"/>
          <w:b w:val="0"/>
          <w:sz w:val="22"/>
          <w:szCs w:val="22"/>
        </w:rPr>
      </w:pPr>
      <w:r w:rsidRPr="003B34E7">
        <w:rPr>
          <w:rFonts w:asciiTheme="minorHAnsi" w:hAnsiTheme="minorHAnsi" w:cstheme="minorHAnsi"/>
          <w:b w:val="0"/>
          <w:color w:val="auto"/>
          <w:sz w:val="22"/>
          <w:szCs w:val="22"/>
        </w:rPr>
        <w:t xml:space="preserve">Should a dispute arise between </w:t>
      </w:r>
      <w:r w:rsidR="00353A0A">
        <w:rPr>
          <w:rFonts w:asciiTheme="minorHAnsi" w:hAnsiTheme="minorHAnsi" w:cstheme="minorHAnsi"/>
          <w:b w:val="0"/>
          <w:color w:val="auto"/>
          <w:sz w:val="22"/>
          <w:szCs w:val="22"/>
        </w:rPr>
        <w:t xml:space="preserve">TPP </w:t>
      </w:r>
      <w:r w:rsidRPr="003B34E7">
        <w:rPr>
          <w:rFonts w:asciiTheme="minorHAnsi" w:hAnsiTheme="minorHAnsi" w:cstheme="minorHAnsi"/>
          <w:b w:val="0"/>
          <w:color w:val="auto"/>
          <w:sz w:val="22"/>
          <w:szCs w:val="22"/>
        </w:rPr>
        <w:t xml:space="preserve">Parties under the terms of this Chapter, Parties must make every effort to resolve the dispute through cooperation and consultation. However, should that process fail to resolve the dispute, </w:t>
      </w:r>
      <w:r w:rsidR="00353A0A">
        <w:rPr>
          <w:rFonts w:asciiTheme="minorHAnsi" w:hAnsiTheme="minorHAnsi" w:cstheme="minorHAnsi"/>
          <w:b w:val="0"/>
          <w:color w:val="auto"/>
          <w:sz w:val="22"/>
          <w:szCs w:val="22"/>
        </w:rPr>
        <w:t xml:space="preserve">TPP </w:t>
      </w:r>
      <w:r w:rsidRPr="003B34E7">
        <w:rPr>
          <w:rFonts w:asciiTheme="minorHAnsi" w:hAnsiTheme="minorHAnsi" w:cstheme="minorHAnsi"/>
          <w:b w:val="0"/>
          <w:color w:val="auto"/>
          <w:sz w:val="22"/>
          <w:szCs w:val="22"/>
        </w:rPr>
        <w:t xml:space="preserve">Parties will have access to the same TPP dispute settlement procedure that applies to other Chapters in the </w:t>
      </w:r>
      <w:proofErr w:type="gramStart"/>
      <w:r w:rsidRPr="003B34E7">
        <w:rPr>
          <w:rFonts w:asciiTheme="minorHAnsi" w:hAnsiTheme="minorHAnsi" w:cstheme="minorHAnsi"/>
          <w:b w:val="0"/>
          <w:color w:val="auto"/>
          <w:sz w:val="22"/>
          <w:szCs w:val="22"/>
        </w:rPr>
        <w:t>Agreement.</w:t>
      </w:r>
      <w:proofErr w:type="gramEnd"/>
      <w:r w:rsidRPr="003B34E7">
        <w:rPr>
          <w:rFonts w:asciiTheme="minorHAnsi" w:hAnsiTheme="minorHAnsi" w:cstheme="minorHAnsi"/>
          <w:b w:val="0"/>
          <w:color w:val="auto"/>
          <w:sz w:val="22"/>
          <w:szCs w:val="22"/>
        </w:rPr>
        <w:t xml:space="preserve"> </w:t>
      </w:r>
    </w:p>
    <w:sectPr w:rsidR="009E727B" w:rsidRPr="003B34E7"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889">
      <w:rPr>
        <w:rStyle w:val="PageNumber"/>
        <w:noProof/>
      </w:rPr>
      <w:t>2</w:t>
    </w:r>
    <w:r>
      <w:rPr>
        <w:rStyle w:val="PageNumber"/>
      </w:rPr>
      <w:fldChar w:fldCharType="end"/>
    </w:r>
  </w:p>
  <w:p w14:paraId="05243470" w14:textId="61812869"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E6889">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32F81FB5"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E6889">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A47AA"/>
    <w:rsid w:val="001968DD"/>
    <w:rsid w:val="001C13A2"/>
    <w:rsid w:val="002D515D"/>
    <w:rsid w:val="002E1149"/>
    <w:rsid w:val="00306851"/>
    <w:rsid w:val="00353A0A"/>
    <w:rsid w:val="003B34E7"/>
    <w:rsid w:val="00401E7C"/>
    <w:rsid w:val="00423641"/>
    <w:rsid w:val="004B2171"/>
    <w:rsid w:val="004C1D59"/>
    <w:rsid w:val="00552FA5"/>
    <w:rsid w:val="00576FDA"/>
    <w:rsid w:val="006F4F7E"/>
    <w:rsid w:val="00734E00"/>
    <w:rsid w:val="0079782B"/>
    <w:rsid w:val="007A6F6F"/>
    <w:rsid w:val="007C57D5"/>
    <w:rsid w:val="0089567B"/>
    <w:rsid w:val="009606BB"/>
    <w:rsid w:val="009D2D09"/>
    <w:rsid w:val="009E727B"/>
    <w:rsid w:val="00AD4C0C"/>
    <w:rsid w:val="00AE6889"/>
    <w:rsid w:val="00B95C02"/>
    <w:rsid w:val="00C14483"/>
    <w:rsid w:val="00C81FC7"/>
    <w:rsid w:val="00C939D5"/>
    <w:rsid w:val="00DC5B75"/>
    <w:rsid w:val="00E8641D"/>
    <w:rsid w:val="00EA7F43"/>
    <w:rsid w:val="00EC62D6"/>
    <w:rsid w:val="00EE7A01"/>
    <w:rsid w:val="00F14C62"/>
    <w:rsid w:val="00F202F2"/>
    <w:rsid w:val="00F5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1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B3689-6D9D-476B-A0DC-CBB65FBCDB97}"/>
</file>

<file path=customXml/itemProps2.xml><?xml version="1.0" encoding="utf-8"?>
<ds:datastoreItem xmlns:ds="http://schemas.openxmlformats.org/officeDocument/2006/customXml" ds:itemID="{CD421E1D-F3EB-4696-944D-C46DB604DE80}"/>
</file>

<file path=customXml/itemProps3.xml><?xml version="1.0" encoding="utf-8"?>
<ds:datastoreItem xmlns:ds="http://schemas.openxmlformats.org/officeDocument/2006/customXml" ds:itemID="{5428B352-34C9-4D26-96AD-171D984D4E96}"/>
</file>

<file path=docProps/app.xml><?xml version="1.0" encoding="utf-8"?>
<Properties xmlns="http://schemas.openxmlformats.org/officeDocument/2006/extended-properties" xmlns:vt="http://schemas.openxmlformats.org/officeDocument/2006/docPropsVTypes">
  <Template>4A935FA7.dotm</Template>
  <TotalTime>0</TotalTime>
  <Pages>2</Pages>
  <Words>506</Words>
  <Characters>3019</Characters>
  <Application>Microsoft Office Word</Application>
  <DocSecurity>0</DocSecurity>
  <Lines>43</Lines>
  <Paragraphs>23</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2015-11-12T04:17:00Z</dcterms:created>
  <dcterms:modified xsi:type="dcterms:W3CDTF">2015-11-12T04:17:00Z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