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9396E" w:rsidRPr="002A490A" w14:paraId="73926D96" w14:textId="77777777" w:rsidTr="00380878">
        <w:trPr>
          <w:trHeight w:val="8391"/>
        </w:trPr>
        <w:tc>
          <w:tcPr>
            <w:tcW w:w="9638" w:type="dxa"/>
          </w:tcPr>
          <w:p w14:paraId="52B136DC" w14:textId="6DA0C9B0" w:rsidR="008D44EC" w:rsidRPr="002A490A" w:rsidRDefault="00605F01" w:rsidP="006A28CF">
            <w:pPr>
              <w:rPr>
                <w:lang w:val="en-GB"/>
              </w:rPr>
            </w:pPr>
            <w:bookmarkStart w:id="0" w:name="_Hlk168044162"/>
            <w:r w:rsidRPr="002A490A">
              <w:rPr>
                <w:noProof/>
                <w:lang w:val="en-GB"/>
              </w:rPr>
              <w:drawing>
                <wp:inline distT="0" distB="0" distL="0" distR="0" wp14:anchorId="1C1D8D40" wp14:editId="50D4B1AD">
                  <wp:extent cx="6076950" cy="4206875"/>
                  <wp:effectExtent l="0" t="0" r="6350" b="0"/>
                  <wp:docPr id="1465500472" name="Picture 5" descr="Image is an aerial shot of Kiribati on a fine day with white cloud day. The water around the island dramatically dips from light azure to a deep blue as the water gets dee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00472" name="Picture 5" descr="Image is an aerial shot of Kiribati on a fine day with white cloud day. The water around the island dramatically dips from light azure to a deep blue as the water gets deeper.">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206875"/>
                          </a:xfrm>
                          <a:prstGeom prst="rect">
                            <a:avLst/>
                          </a:prstGeom>
                          <a:noFill/>
                        </pic:spPr>
                      </pic:pic>
                    </a:graphicData>
                  </a:graphic>
                </wp:inline>
              </w:drawing>
            </w:r>
          </w:p>
        </w:tc>
      </w:tr>
      <w:tr w:rsidR="0099396E" w:rsidRPr="002A490A" w14:paraId="4585DA16" w14:textId="77777777" w:rsidTr="00020AE2">
        <w:trPr>
          <w:trHeight w:val="3679"/>
        </w:trPr>
        <w:tc>
          <w:tcPr>
            <w:tcW w:w="9638" w:type="dxa"/>
            <w:vAlign w:val="bottom"/>
          </w:tcPr>
          <w:sdt>
            <w:sdtPr>
              <w:alias w:val="Links to footer - Don't add line breaks"/>
              <w:tag w:val="Don't add line breaks"/>
              <w:id w:val="-1881004855"/>
              <w:lock w:val="sdtLocked"/>
              <w:placeholder>
                <w:docPart w:val="75203D00C3FC444181A0EC10806D88A2"/>
              </w:placeholder>
              <w:text/>
            </w:sdtPr>
            <w:sdtEndPr/>
            <w:sdtContent>
              <w:p w14:paraId="53831844" w14:textId="2482F5C4" w:rsidR="0099396E" w:rsidRPr="000D7CF6" w:rsidRDefault="00705256" w:rsidP="00A740BF">
                <w:pPr>
                  <w:pStyle w:val="Heading1"/>
                </w:pPr>
                <w:r w:rsidRPr="000D7CF6">
                  <w:t xml:space="preserve">Kiribati Australia Skills for Employment Partnership (KASfEP) Evaluation and Design of </w:t>
                </w:r>
                <w:r w:rsidR="00792EAA" w:rsidRPr="000D7CF6">
                  <w:t>N</w:t>
                </w:r>
                <w:r w:rsidRPr="000D7CF6">
                  <w:t>ew Bilateral Skills Program</w:t>
                </w:r>
              </w:p>
            </w:sdtContent>
          </w:sdt>
          <w:p w14:paraId="6746BD72" w14:textId="144CD8CB" w:rsidR="009D07D2" w:rsidRPr="000D7CF6" w:rsidRDefault="00611C7B" w:rsidP="00A740BF">
            <w:pPr>
              <w:pStyle w:val="Heading1"/>
            </w:pPr>
            <w:r w:rsidRPr="000D7CF6">
              <w:t xml:space="preserve">Evaluation </w:t>
            </w:r>
            <w:r w:rsidR="00A0322B" w:rsidRPr="000D7CF6">
              <w:t>Report</w:t>
            </w:r>
          </w:p>
          <w:p w14:paraId="1FDEA8F7" w14:textId="4DBA4B34" w:rsidR="0099396E" w:rsidRPr="00A740BF" w:rsidRDefault="00DA4BAE" w:rsidP="00D5392A">
            <w:pPr>
              <w:pStyle w:val="CoverDetail"/>
              <w:rPr>
                <w:b w:val="0"/>
                <w:bCs w:val="0"/>
                <w:color w:val="auto"/>
                <w:lang w:val="en-GB"/>
              </w:rPr>
            </w:pPr>
            <w:sdt>
              <w:sdtPr>
                <w:rPr>
                  <w:b w:val="0"/>
                  <w:bCs w:val="0"/>
                  <w:color w:val="auto"/>
                  <w:lang w:val="en-GB"/>
                </w:rPr>
                <w:id w:val="-2049367916"/>
                <w:placeholder>
                  <w:docPart w:val="686EE7144E094455ADFBFFF9DD0D5E08"/>
                </w:placeholder>
                <w:date w:fullDate="2025-04-23T00:00:00Z">
                  <w:dateFormat w:val="d MMMM yyyy"/>
                  <w:lid w:val="en-AU"/>
                  <w:storeMappedDataAs w:val="dateTime"/>
                  <w:calendar w:val="gregorian"/>
                </w:date>
              </w:sdtPr>
              <w:sdtEndPr/>
              <w:sdtContent>
                <w:r w:rsidR="00790D79" w:rsidRPr="00A740BF">
                  <w:rPr>
                    <w:b w:val="0"/>
                    <w:bCs w:val="0"/>
                    <w:color w:val="auto"/>
                  </w:rPr>
                  <w:t>23 April 2025</w:t>
                </w:r>
              </w:sdtContent>
            </w:sdt>
          </w:p>
          <w:p w14:paraId="3C04CA72" w14:textId="77777777" w:rsidR="00020AE2" w:rsidRPr="00A740BF" w:rsidRDefault="00020AE2" w:rsidP="00020AE2">
            <w:pPr>
              <w:pStyle w:val="CoverDetail"/>
              <w:numPr>
                <w:ilvl w:val="0"/>
                <w:numId w:val="0"/>
              </w:numPr>
              <w:rPr>
                <w:b w:val="0"/>
                <w:bCs w:val="0"/>
                <w:color w:val="auto"/>
                <w:lang w:val="en-GB"/>
              </w:rPr>
            </w:pPr>
          </w:p>
          <w:p w14:paraId="1ED75287" w14:textId="0032D48F" w:rsidR="00020AE2" w:rsidRPr="000D7CF6" w:rsidRDefault="00331380" w:rsidP="00020AE2">
            <w:pPr>
              <w:pStyle w:val="CoverDetail"/>
              <w:numPr>
                <w:ilvl w:val="0"/>
                <w:numId w:val="0"/>
              </w:numPr>
              <w:rPr>
                <w:color w:val="auto"/>
                <w:lang w:val="en-GB"/>
              </w:rPr>
            </w:pPr>
            <w:r w:rsidRPr="00A740BF">
              <w:rPr>
                <w:b w:val="0"/>
                <w:bCs w:val="0"/>
                <w:color w:val="auto"/>
                <w:lang w:val="en-GB"/>
              </w:rPr>
              <w:t>Alinea International</w:t>
            </w:r>
          </w:p>
        </w:tc>
      </w:tr>
    </w:tbl>
    <w:p w14:paraId="69E807DF" w14:textId="77777777" w:rsidR="00622F68" w:rsidRDefault="00622F68" w:rsidP="00622F68">
      <w:pPr>
        <w:jc w:val="left"/>
        <w:rPr>
          <w:lang w:val="en-GB"/>
        </w:rPr>
      </w:pPr>
    </w:p>
    <w:p w14:paraId="6EFBAADC" w14:textId="24FAAADA" w:rsidR="00622F68" w:rsidRPr="00622F68" w:rsidRDefault="00622F68" w:rsidP="00622F68">
      <w:pPr>
        <w:jc w:val="left"/>
        <w:rPr>
          <w:sz w:val="18"/>
          <w:szCs w:val="18"/>
          <w:lang w:val="en-GB"/>
        </w:rPr>
      </w:pPr>
      <w:r w:rsidRPr="00622F68">
        <w:rPr>
          <w:sz w:val="18"/>
          <w:szCs w:val="18"/>
          <w:lang w:val="en-GB"/>
        </w:rPr>
        <w:t xml:space="preserve">Cover photo credit: Pulitzer </w:t>
      </w:r>
      <w:proofErr w:type="spellStart"/>
      <w:r w:rsidRPr="00622F68">
        <w:rPr>
          <w:sz w:val="18"/>
          <w:szCs w:val="18"/>
          <w:lang w:val="en-GB"/>
        </w:rPr>
        <w:t>Center</w:t>
      </w:r>
      <w:proofErr w:type="spellEnd"/>
      <w:r w:rsidRPr="00622F68">
        <w:rPr>
          <w:sz w:val="18"/>
          <w:szCs w:val="18"/>
          <w:lang w:val="en-GB"/>
        </w:rPr>
        <w:t xml:space="preserve">, </w:t>
      </w:r>
      <w:r w:rsidRPr="00622F68">
        <w:rPr>
          <w:i/>
          <w:iCs/>
          <w:sz w:val="18"/>
          <w:szCs w:val="18"/>
          <w:lang w:val="en-GB"/>
        </w:rPr>
        <w:t xml:space="preserve">Kiribati: Living on the edge. </w:t>
      </w:r>
      <w:hyperlink r:id="rId12" w:history="1">
        <w:r w:rsidRPr="00622F68">
          <w:rPr>
            <w:rStyle w:val="Hyperlink"/>
            <w:sz w:val="18"/>
            <w:szCs w:val="18"/>
            <w:lang w:val="en-GB"/>
          </w:rPr>
          <w:t>https://pulitzercenter.org/stories/kiribati-living-edge</w:t>
        </w:r>
      </w:hyperlink>
      <w:r w:rsidRPr="00622F68">
        <w:rPr>
          <w:sz w:val="18"/>
          <w:szCs w:val="18"/>
          <w:lang w:val="en-GB"/>
        </w:rPr>
        <w:t>.</w:t>
      </w:r>
    </w:p>
    <w:p w14:paraId="7D42CC52" w14:textId="77777777" w:rsidR="00611C7B" w:rsidRPr="002A490A" w:rsidRDefault="00611C7B" w:rsidP="006A28CF">
      <w:pPr>
        <w:rPr>
          <w:lang w:val="en-GB"/>
        </w:rPr>
      </w:pPr>
      <w:r w:rsidRPr="002A490A">
        <w:rPr>
          <w:lang w:val="en-GB"/>
        </w:rPr>
        <w:br w:type="page"/>
      </w:r>
    </w:p>
    <w:sdt>
      <w:sdtPr>
        <w:rPr>
          <w:rFonts w:asciiTheme="minorHAnsi" w:hAnsiTheme="minorHAnsi"/>
          <w:b/>
          <w:bCs w:val="0"/>
          <w:iCs w:val="0"/>
          <w:caps w:val="0"/>
          <w:color w:val="000000" w:themeColor="text1"/>
          <w:sz w:val="20"/>
          <w:szCs w:val="20"/>
          <w:lang w:val="en-GB"/>
        </w:rPr>
        <w:id w:val="721494993"/>
        <w:docPartObj>
          <w:docPartGallery w:val="Table of Contents"/>
          <w:docPartUnique/>
        </w:docPartObj>
      </w:sdtPr>
      <w:sdtEndPr>
        <w:rPr>
          <w:b w:val="0"/>
        </w:rPr>
      </w:sdtEndPr>
      <w:sdtContent>
        <w:p w14:paraId="6561A0D3" w14:textId="77777777" w:rsidR="003A661F" w:rsidRPr="002A490A" w:rsidRDefault="003A661F" w:rsidP="003A661F">
          <w:pPr>
            <w:pStyle w:val="TOCHeading"/>
            <w:rPr>
              <w:lang w:val="en-GB"/>
            </w:rPr>
          </w:pPr>
          <w:r w:rsidRPr="002A490A">
            <w:rPr>
              <w:lang w:val="en-GB"/>
            </w:rPr>
            <w:t>Contents</w:t>
          </w:r>
        </w:p>
        <w:p w14:paraId="245E9A33" w14:textId="3C143B8B" w:rsidR="00351E14" w:rsidRDefault="003A661F">
          <w:pPr>
            <w:pStyle w:val="TOC1"/>
            <w:rPr>
              <w:rFonts w:eastAsiaTheme="minorEastAsia" w:cstheme="minorBidi"/>
              <w:b w:val="0"/>
              <w:caps w:val="0"/>
              <w:noProof/>
              <w:color w:val="auto"/>
              <w:kern w:val="2"/>
              <w:sz w:val="24"/>
              <w14:ligatures w14:val="standardContextual"/>
            </w:rPr>
          </w:pPr>
          <w:r w:rsidRPr="002A490A">
            <w:rPr>
              <w:lang w:val="en-GB"/>
            </w:rPr>
            <w:fldChar w:fldCharType="begin"/>
          </w:r>
          <w:r w:rsidRPr="002A490A">
            <w:rPr>
              <w:lang w:val="en-GB"/>
            </w:rPr>
            <w:instrText xml:space="preserve"> TOC \h \z \t "Heading 1,2,Heading 2,3,Title,1,Numbered Heading 1,1,Numbered Heading 2,2,Numbered Heading 3,3,Chapter Heading,1" </w:instrText>
          </w:r>
          <w:r w:rsidRPr="002A490A">
            <w:rPr>
              <w:lang w:val="en-GB"/>
            </w:rPr>
            <w:fldChar w:fldCharType="separate"/>
          </w:r>
          <w:hyperlink w:anchor="_Toc202179392" w:history="1">
            <w:r w:rsidR="00351E14" w:rsidRPr="00C71427">
              <w:rPr>
                <w:rStyle w:val="Hyperlink"/>
                <w:noProof/>
                <w:lang w:val="en-GB"/>
              </w:rPr>
              <w:t>Acronyms and abbreviations</w:t>
            </w:r>
            <w:r w:rsidR="00351E14">
              <w:rPr>
                <w:noProof/>
                <w:webHidden/>
              </w:rPr>
              <w:tab/>
            </w:r>
            <w:r w:rsidR="00351E14">
              <w:rPr>
                <w:noProof/>
                <w:webHidden/>
              </w:rPr>
              <w:fldChar w:fldCharType="begin"/>
            </w:r>
            <w:r w:rsidR="00351E14">
              <w:rPr>
                <w:noProof/>
                <w:webHidden/>
              </w:rPr>
              <w:instrText xml:space="preserve"> PAGEREF _Toc202179392 \h </w:instrText>
            </w:r>
            <w:r w:rsidR="00351E14">
              <w:rPr>
                <w:noProof/>
                <w:webHidden/>
              </w:rPr>
            </w:r>
            <w:r w:rsidR="00351E14">
              <w:rPr>
                <w:noProof/>
                <w:webHidden/>
              </w:rPr>
              <w:fldChar w:fldCharType="separate"/>
            </w:r>
            <w:r w:rsidR="005C52D5">
              <w:rPr>
                <w:noProof/>
                <w:webHidden/>
              </w:rPr>
              <w:t>3</w:t>
            </w:r>
            <w:r w:rsidR="00351E14">
              <w:rPr>
                <w:noProof/>
                <w:webHidden/>
              </w:rPr>
              <w:fldChar w:fldCharType="end"/>
            </w:r>
          </w:hyperlink>
        </w:p>
        <w:p w14:paraId="5C4E5431" w14:textId="6AEE2D1F" w:rsidR="00351E14" w:rsidRDefault="00351E14">
          <w:pPr>
            <w:pStyle w:val="TOC1"/>
            <w:rPr>
              <w:rFonts w:eastAsiaTheme="minorEastAsia" w:cstheme="minorBidi"/>
              <w:b w:val="0"/>
              <w:caps w:val="0"/>
              <w:noProof/>
              <w:color w:val="auto"/>
              <w:kern w:val="2"/>
              <w:sz w:val="24"/>
              <w14:ligatures w14:val="standardContextual"/>
            </w:rPr>
          </w:pPr>
          <w:hyperlink w:anchor="_Toc202179393" w:history="1">
            <w:r w:rsidRPr="00C71427">
              <w:rPr>
                <w:rStyle w:val="Hyperlink"/>
                <w:noProof/>
                <w:lang w:val="en-GB"/>
              </w:rPr>
              <w:t>Executive summary</w:t>
            </w:r>
            <w:r>
              <w:rPr>
                <w:noProof/>
                <w:webHidden/>
              </w:rPr>
              <w:tab/>
            </w:r>
            <w:r>
              <w:rPr>
                <w:noProof/>
                <w:webHidden/>
              </w:rPr>
              <w:fldChar w:fldCharType="begin"/>
            </w:r>
            <w:r>
              <w:rPr>
                <w:noProof/>
                <w:webHidden/>
              </w:rPr>
              <w:instrText xml:space="preserve"> PAGEREF _Toc202179393 \h </w:instrText>
            </w:r>
            <w:r>
              <w:rPr>
                <w:noProof/>
                <w:webHidden/>
              </w:rPr>
            </w:r>
            <w:r>
              <w:rPr>
                <w:noProof/>
                <w:webHidden/>
              </w:rPr>
              <w:fldChar w:fldCharType="separate"/>
            </w:r>
            <w:r w:rsidR="005C52D5">
              <w:rPr>
                <w:noProof/>
                <w:webHidden/>
              </w:rPr>
              <w:t>5</w:t>
            </w:r>
            <w:r>
              <w:rPr>
                <w:noProof/>
                <w:webHidden/>
              </w:rPr>
              <w:fldChar w:fldCharType="end"/>
            </w:r>
          </w:hyperlink>
        </w:p>
        <w:p w14:paraId="4400C872" w14:textId="6DDE315F" w:rsidR="00351E14" w:rsidRDefault="00351E14">
          <w:pPr>
            <w:pStyle w:val="TOC2"/>
            <w:rPr>
              <w:rFonts w:eastAsiaTheme="minorEastAsia" w:cstheme="minorBidi"/>
              <w:noProof/>
              <w:color w:val="auto"/>
              <w:kern w:val="2"/>
              <w:sz w:val="24"/>
              <w14:ligatures w14:val="standardContextual"/>
            </w:rPr>
          </w:pPr>
          <w:hyperlink w:anchor="_Toc202179394" w:history="1">
            <w:r w:rsidRPr="00C71427">
              <w:rPr>
                <w:rStyle w:val="Hyperlink"/>
                <w:noProof/>
              </w:rPr>
              <w:t>Relevance</w:t>
            </w:r>
            <w:r>
              <w:rPr>
                <w:noProof/>
                <w:webHidden/>
              </w:rPr>
              <w:tab/>
            </w:r>
            <w:r>
              <w:rPr>
                <w:noProof/>
                <w:webHidden/>
              </w:rPr>
              <w:fldChar w:fldCharType="begin"/>
            </w:r>
            <w:r>
              <w:rPr>
                <w:noProof/>
                <w:webHidden/>
              </w:rPr>
              <w:instrText xml:space="preserve"> PAGEREF _Toc202179394 \h </w:instrText>
            </w:r>
            <w:r>
              <w:rPr>
                <w:noProof/>
                <w:webHidden/>
              </w:rPr>
            </w:r>
            <w:r>
              <w:rPr>
                <w:noProof/>
                <w:webHidden/>
              </w:rPr>
              <w:fldChar w:fldCharType="separate"/>
            </w:r>
            <w:r w:rsidR="005C52D5">
              <w:rPr>
                <w:noProof/>
                <w:webHidden/>
              </w:rPr>
              <w:t>5</w:t>
            </w:r>
            <w:r>
              <w:rPr>
                <w:noProof/>
                <w:webHidden/>
              </w:rPr>
              <w:fldChar w:fldCharType="end"/>
            </w:r>
          </w:hyperlink>
        </w:p>
        <w:p w14:paraId="6D16A5C9" w14:textId="5A90EEEB" w:rsidR="00351E14" w:rsidRDefault="00351E14">
          <w:pPr>
            <w:pStyle w:val="TOC2"/>
            <w:rPr>
              <w:rFonts w:eastAsiaTheme="minorEastAsia" w:cstheme="minorBidi"/>
              <w:noProof/>
              <w:color w:val="auto"/>
              <w:kern w:val="2"/>
              <w:sz w:val="24"/>
              <w14:ligatures w14:val="standardContextual"/>
            </w:rPr>
          </w:pPr>
          <w:hyperlink w:anchor="_Toc202179395" w:history="1">
            <w:r w:rsidRPr="00C71427">
              <w:rPr>
                <w:rStyle w:val="Hyperlink"/>
                <w:noProof/>
              </w:rPr>
              <w:t>Effectiveness</w:t>
            </w:r>
            <w:r>
              <w:rPr>
                <w:noProof/>
                <w:webHidden/>
              </w:rPr>
              <w:tab/>
            </w:r>
            <w:r>
              <w:rPr>
                <w:noProof/>
                <w:webHidden/>
              </w:rPr>
              <w:fldChar w:fldCharType="begin"/>
            </w:r>
            <w:r>
              <w:rPr>
                <w:noProof/>
                <w:webHidden/>
              </w:rPr>
              <w:instrText xml:space="preserve"> PAGEREF _Toc202179395 \h </w:instrText>
            </w:r>
            <w:r>
              <w:rPr>
                <w:noProof/>
                <w:webHidden/>
              </w:rPr>
            </w:r>
            <w:r>
              <w:rPr>
                <w:noProof/>
                <w:webHidden/>
              </w:rPr>
              <w:fldChar w:fldCharType="separate"/>
            </w:r>
            <w:r w:rsidR="005C52D5">
              <w:rPr>
                <w:noProof/>
                <w:webHidden/>
              </w:rPr>
              <w:t>5</w:t>
            </w:r>
            <w:r>
              <w:rPr>
                <w:noProof/>
                <w:webHidden/>
              </w:rPr>
              <w:fldChar w:fldCharType="end"/>
            </w:r>
          </w:hyperlink>
        </w:p>
        <w:p w14:paraId="18E31133" w14:textId="4FF5EF5C" w:rsidR="00351E14" w:rsidRDefault="00351E14">
          <w:pPr>
            <w:pStyle w:val="TOC2"/>
            <w:rPr>
              <w:rFonts w:eastAsiaTheme="minorEastAsia" w:cstheme="minorBidi"/>
              <w:noProof/>
              <w:color w:val="auto"/>
              <w:kern w:val="2"/>
              <w:sz w:val="24"/>
              <w14:ligatures w14:val="standardContextual"/>
            </w:rPr>
          </w:pPr>
          <w:hyperlink w:anchor="_Toc202179396" w:history="1">
            <w:r w:rsidRPr="00C71427">
              <w:rPr>
                <w:rStyle w:val="Hyperlink"/>
                <w:noProof/>
              </w:rPr>
              <w:t>Efficiency</w:t>
            </w:r>
            <w:r>
              <w:rPr>
                <w:noProof/>
                <w:webHidden/>
              </w:rPr>
              <w:tab/>
            </w:r>
            <w:r>
              <w:rPr>
                <w:noProof/>
                <w:webHidden/>
              </w:rPr>
              <w:fldChar w:fldCharType="begin"/>
            </w:r>
            <w:r>
              <w:rPr>
                <w:noProof/>
                <w:webHidden/>
              </w:rPr>
              <w:instrText xml:space="preserve"> PAGEREF _Toc202179396 \h </w:instrText>
            </w:r>
            <w:r>
              <w:rPr>
                <w:noProof/>
                <w:webHidden/>
              </w:rPr>
            </w:r>
            <w:r>
              <w:rPr>
                <w:noProof/>
                <w:webHidden/>
              </w:rPr>
              <w:fldChar w:fldCharType="separate"/>
            </w:r>
            <w:r w:rsidR="005C52D5">
              <w:rPr>
                <w:noProof/>
                <w:webHidden/>
              </w:rPr>
              <w:t>6</w:t>
            </w:r>
            <w:r>
              <w:rPr>
                <w:noProof/>
                <w:webHidden/>
              </w:rPr>
              <w:fldChar w:fldCharType="end"/>
            </w:r>
          </w:hyperlink>
        </w:p>
        <w:p w14:paraId="5A178AB2" w14:textId="12C3D70A" w:rsidR="00351E14" w:rsidRDefault="00351E14">
          <w:pPr>
            <w:pStyle w:val="TOC2"/>
            <w:rPr>
              <w:rFonts w:eastAsiaTheme="minorEastAsia" w:cstheme="minorBidi"/>
              <w:noProof/>
              <w:color w:val="auto"/>
              <w:kern w:val="2"/>
              <w:sz w:val="24"/>
              <w14:ligatures w14:val="standardContextual"/>
            </w:rPr>
          </w:pPr>
          <w:hyperlink w:anchor="_Toc202179397" w:history="1">
            <w:r w:rsidRPr="00C71427">
              <w:rPr>
                <w:rStyle w:val="Hyperlink"/>
                <w:noProof/>
              </w:rPr>
              <w:t>Sustainability and Localisation</w:t>
            </w:r>
            <w:r>
              <w:rPr>
                <w:noProof/>
                <w:webHidden/>
              </w:rPr>
              <w:tab/>
            </w:r>
            <w:r>
              <w:rPr>
                <w:noProof/>
                <w:webHidden/>
              </w:rPr>
              <w:fldChar w:fldCharType="begin"/>
            </w:r>
            <w:r>
              <w:rPr>
                <w:noProof/>
                <w:webHidden/>
              </w:rPr>
              <w:instrText xml:space="preserve"> PAGEREF _Toc202179397 \h </w:instrText>
            </w:r>
            <w:r>
              <w:rPr>
                <w:noProof/>
                <w:webHidden/>
              </w:rPr>
            </w:r>
            <w:r>
              <w:rPr>
                <w:noProof/>
                <w:webHidden/>
              </w:rPr>
              <w:fldChar w:fldCharType="separate"/>
            </w:r>
            <w:r w:rsidR="005C52D5">
              <w:rPr>
                <w:noProof/>
                <w:webHidden/>
              </w:rPr>
              <w:t>6</w:t>
            </w:r>
            <w:r>
              <w:rPr>
                <w:noProof/>
                <w:webHidden/>
              </w:rPr>
              <w:fldChar w:fldCharType="end"/>
            </w:r>
          </w:hyperlink>
        </w:p>
        <w:p w14:paraId="5430BF35" w14:textId="48441792" w:rsidR="00351E14" w:rsidRDefault="00351E14">
          <w:pPr>
            <w:pStyle w:val="TOC2"/>
            <w:rPr>
              <w:rFonts w:eastAsiaTheme="minorEastAsia" w:cstheme="minorBidi"/>
              <w:noProof/>
              <w:color w:val="auto"/>
              <w:kern w:val="2"/>
              <w:sz w:val="24"/>
              <w14:ligatures w14:val="standardContextual"/>
            </w:rPr>
          </w:pPr>
          <w:hyperlink w:anchor="_Toc202179398" w:history="1">
            <w:r w:rsidRPr="00C71427">
              <w:rPr>
                <w:rStyle w:val="Hyperlink"/>
                <w:noProof/>
              </w:rPr>
              <w:t>Cross-cutting Issues</w:t>
            </w:r>
            <w:r>
              <w:rPr>
                <w:noProof/>
                <w:webHidden/>
              </w:rPr>
              <w:tab/>
            </w:r>
            <w:r>
              <w:rPr>
                <w:noProof/>
                <w:webHidden/>
              </w:rPr>
              <w:fldChar w:fldCharType="begin"/>
            </w:r>
            <w:r>
              <w:rPr>
                <w:noProof/>
                <w:webHidden/>
              </w:rPr>
              <w:instrText xml:space="preserve"> PAGEREF _Toc202179398 \h </w:instrText>
            </w:r>
            <w:r>
              <w:rPr>
                <w:noProof/>
                <w:webHidden/>
              </w:rPr>
            </w:r>
            <w:r>
              <w:rPr>
                <w:noProof/>
                <w:webHidden/>
              </w:rPr>
              <w:fldChar w:fldCharType="separate"/>
            </w:r>
            <w:r w:rsidR="005C52D5">
              <w:rPr>
                <w:noProof/>
                <w:webHidden/>
              </w:rPr>
              <w:t>6</w:t>
            </w:r>
            <w:r>
              <w:rPr>
                <w:noProof/>
                <w:webHidden/>
              </w:rPr>
              <w:fldChar w:fldCharType="end"/>
            </w:r>
          </w:hyperlink>
        </w:p>
        <w:p w14:paraId="6D242759" w14:textId="4CDB87C0" w:rsidR="00351E14" w:rsidRDefault="00351E14">
          <w:pPr>
            <w:pStyle w:val="TOC2"/>
            <w:rPr>
              <w:rFonts w:eastAsiaTheme="minorEastAsia" w:cstheme="minorBidi"/>
              <w:noProof/>
              <w:color w:val="auto"/>
              <w:kern w:val="2"/>
              <w:sz w:val="24"/>
              <w14:ligatures w14:val="standardContextual"/>
            </w:rPr>
          </w:pPr>
          <w:hyperlink w:anchor="_Toc202179399" w:history="1">
            <w:r w:rsidRPr="00C71427">
              <w:rPr>
                <w:rStyle w:val="Hyperlink"/>
                <w:noProof/>
              </w:rPr>
              <w:t>Risk Management</w:t>
            </w:r>
            <w:r>
              <w:rPr>
                <w:noProof/>
                <w:webHidden/>
              </w:rPr>
              <w:tab/>
            </w:r>
            <w:r>
              <w:rPr>
                <w:noProof/>
                <w:webHidden/>
              </w:rPr>
              <w:fldChar w:fldCharType="begin"/>
            </w:r>
            <w:r>
              <w:rPr>
                <w:noProof/>
                <w:webHidden/>
              </w:rPr>
              <w:instrText xml:space="preserve"> PAGEREF _Toc202179399 \h </w:instrText>
            </w:r>
            <w:r>
              <w:rPr>
                <w:noProof/>
                <w:webHidden/>
              </w:rPr>
            </w:r>
            <w:r>
              <w:rPr>
                <w:noProof/>
                <w:webHidden/>
              </w:rPr>
              <w:fldChar w:fldCharType="separate"/>
            </w:r>
            <w:r w:rsidR="005C52D5">
              <w:rPr>
                <w:noProof/>
                <w:webHidden/>
              </w:rPr>
              <w:t>7</w:t>
            </w:r>
            <w:r>
              <w:rPr>
                <w:noProof/>
                <w:webHidden/>
              </w:rPr>
              <w:fldChar w:fldCharType="end"/>
            </w:r>
          </w:hyperlink>
        </w:p>
        <w:p w14:paraId="1F066C08" w14:textId="4C0F2714" w:rsidR="00351E14" w:rsidRDefault="00351E14">
          <w:pPr>
            <w:pStyle w:val="TOC2"/>
            <w:rPr>
              <w:rFonts w:eastAsiaTheme="minorEastAsia" w:cstheme="minorBidi"/>
              <w:noProof/>
              <w:color w:val="auto"/>
              <w:kern w:val="2"/>
              <w:sz w:val="24"/>
              <w14:ligatures w14:val="standardContextual"/>
            </w:rPr>
          </w:pPr>
          <w:hyperlink w:anchor="_Toc202179400" w:history="1">
            <w:r w:rsidRPr="00C71427">
              <w:rPr>
                <w:rStyle w:val="Hyperlink"/>
                <w:noProof/>
              </w:rPr>
              <w:t>Monitoring, Evaluation, and Learning</w:t>
            </w:r>
            <w:r>
              <w:rPr>
                <w:noProof/>
                <w:webHidden/>
              </w:rPr>
              <w:tab/>
            </w:r>
            <w:r>
              <w:rPr>
                <w:noProof/>
                <w:webHidden/>
              </w:rPr>
              <w:fldChar w:fldCharType="begin"/>
            </w:r>
            <w:r>
              <w:rPr>
                <w:noProof/>
                <w:webHidden/>
              </w:rPr>
              <w:instrText xml:space="preserve"> PAGEREF _Toc202179400 \h </w:instrText>
            </w:r>
            <w:r>
              <w:rPr>
                <w:noProof/>
                <w:webHidden/>
              </w:rPr>
            </w:r>
            <w:r>
              <w:rPr>
                <w:noProof/>
                <w:webHidden/>
              </w:rPr>
              <w:fldChar w:fldCharType="separate"/>
            </w:r>
            <w:r w:rsidR="005C52D5">
              <w:rPr>
                <w:noProof/>
                <w:webHidden/>
              </w:rPr>
              <w:t>7</w:t>
            </w:r>
            <w:r>
              <w:rPr>
                <w:noProof/>
                <w:webHidden/>
              </w:rPr>
              <w:fldChar w:fldCharType="end"/>
            </w:r>
          </w:hyperlink>
        </w:p>
        <w:p w14:paraId="546B3B8F" w14:textId="49AB1DA3" w:rsidR="00351E14" w:rsidRDefault="00351E14">
          <w:pPr>
            <w:pStyle w:val="TOC2"/>
            <w:rPr>
              <w:rFonts w:eastAsiaTheme="minorEastAsia" w:cstheme="minorBidi"/>
              <w:noProof/>
              <w:color w:val="auto"/>
              <w:kern w:val="2"/>
              <w:sz w:val="24"/>
              <w14:ligatures w14:val="standardContextual"/>
            </w:rPr>
          </w:pPr>
          <w:hyperlink w:anchor="_Toc202179401" w:history="1">
            <w:r w:rsidRPr="00C71427">
              <w:rPr>
                <w:rStyle w:val="Hyperlink"/>
                <w:noProof/>
              </w:rPr>
              <w:t>Opportunities and Recommendations for Australian Investment in the Skills Sector</w:t>
            </w:r>
            <w:r>
              <w:rPr>
                <w:noProof/>
                <w:webHidden/>
              </w:rPr>
              <w:tab/>
            </w:r>
            <w:r>
              <w:rPr>
                <w:noProof/>
                <w:webHidden/>
              </w:rPr>
              <w:fldChar w:fldCharType="begin"/>
            </w:r>
            <w:r>
              <w:rPr>
                <w:noProof/>
                <w:webHidden/>
              </w:rPr>
              <w:instrText xml:space="preserve"> PAGEREF _Toc202179401 \h </w:instrText>
            </w:r>
            <w:r>
              <w:rPr>
                <w:noProof/>
                <w:webHidden/>
              </w:rPr>
            </w:r>
            <w:r>
              <w:rPr>
                <w:noProof/>
                <w:webHidden/>
              </w:rPr>
              <w:fldChar w:fldCharType="separate"/>
            </w:r>
            <w:r w:rsidR="005C52D5">
              <w:rPr>
                <w:noProof/>
                <w:webHidden/>
              </w:rPr>
              <w:t>7</w:t>
            </w:r>
            <w:r>
              <w:rPr>
                <w:noProof/>
                <w:webHidden/>
              </w:rPr>
              <w:fldChar w:fldCharType="end"/>
            </w:r>
          </w:hyperlink>
        </w:p>
        <w:p w14:paraId="30D8AFD2" w14:textId="4F64F511" w:rsidR="00351E14" w:rsidRDefault="00351E14">
          <w:pPr>
            <w:pStyle w:val="TOC1"/>
            <w:rPr>
              <w:rFonts w:eastAsiaTheme="minorEastAsia" w:cstheme="minorBidi"/>
              <w:b w:val="0"/>
              <w:caps w:val="0"/>
              <w:noProof/>
              <w:color w:val="auto"/>
              <w:kern w:val="2"/>
              <w:sz w:val="24"/>
              <w14:ligatures w14:val="standardContextual"/>
            </w:rPr>
          </w:pPr>
          <w:hyperlink w:anchor="_Toc202179402" w:history="1">
            <w:r w:rsidRPr="00C71427">
              <w:rPr>
                <w:rStyle w:val="Hyperlink"/>
                <w:noProof/>
                <w:lang w:val="en-GB"/>
              </w:rPr>
              <w:t>Introduction</w:t>
            </w:r>
            <w:r>
              <w:rPr>
                <w:noProof/>
                <w:webHidden/>
              </w:rPr>
              <w:tab/>
            </w:r>
            <w:r>
              <w:rPr>
                <w:noProof/>
                <w:webHidden/>
              </w:rPr>
              <w:fldChar w:fldCharType="begin"/>
            </w:r>
            <w:r>
              <w:rPr>
                <w:noProof/>
                <w:webHidden/>
              </w:rPr>
              <w:instrText xml:space="preserve"> PAGEREF _Toc202179402 \h </w:instrText>
            </w:r>
            <w:r>
              <w:rPr>
                <w:noProof/>
                <w:webHidden/>
              </w:rPr>
            </w:r>
            <w:r>
              <w:rPr>
                <w:noProof/>
                <w:webHidden/>
              </w:rPr>
              <w:fldChar w:fldCharType="separate"/>
            </w:r>
            <w:r w:rsidR="005C52D5">
              <w:rPr>
                <w:noProof/>
                <w:webHidden/>
              </w:rPr>
              <w:t>10</w:t>
            </w:r>
            <w:r>
              <w:rPr>
                <w:noProof/>
                <w:webHidden/>
              </w:rPr>
              <w:fldChar w:fldCharType="end"/>
            </w:r>
          </w:hyperlink>
        </w:p>
        <w:p w14:paraId="03DDE116" w14:textId="647004CB" w:rsidR="00351E14" w:rsidRDefault="00351E14">
          <w:pPr>
            <w:pStyle w:val="TOC2"/>
            <w:rPr>
              <w:rFonts w:eastAsiaTheme="minorEastAsia" w:cstheme="minorBidi"/>
              <w:noProof/>
              <w:color w:val="auto"/>
              <w:kern w:val="2"/>
              <w:sz w:val="24"/>
              <w14:ligatures w14:val="standardContextual"/>
            </w:rPr>
          </w:pPr>
          <w:hyperlink w:anchor="_Toc202179403" w:history="1">
            <w:r w:rsidRPr="00C71427">
              <w:rPr>
                <w:rStyle w:val="Hyperlink"/>
                <w:noProof/>
              </w:rPr>
              <w:t>Evaluation purpose</w:t>
            </w:r>
            <w:r>
              <w:rPr>
                <w:noProof/>
                <w:webHidden/>
              </w:rPr>
              <w:tab/>
            </w:r>
            <w:r>
              <w:rPr>
                <w:noProof/>
                <w:webHidden/>
              </w:rPr>
              <w:fldChar w:fldCharType="begin"/>
            </w:r>
            <w:r>
              <w:rPr>
                <w:noProof/>
                <w:webHidden/>
              </w:rPr>
              <w:instrText xml:space="preserve"> PAGEREF _Toc202179403 \h </w:instrText>
            </w:r>
            <w:r>
              <w:rPr>
                <w:noProof/>
                <w:webHidden/>
              </w:rPr>
            </w:r>
            <w:r>
              <w:rPr>
                <w:noProof/>
                <w:webHidden/>
              </w:rPr>
              <w:fldChar w:fldCharType="separate"/>
            </w:r>
            <w:r w:rsidR="005C52D5">
              <w:rPr>
                <w:noProof/>
                <w:webHidden/>
              </w:rPr>
              <w:t>10</w:t>
            </w:r>
            <w:r>
              <w:rPr>
                <w:noProof/>
                <w:webHidden/>
              </w:rPr>
              <w:fldChar w:fldCharType="end"/>
            </w:r>
          </w:hyperlink>
        </w:p>
        <w:p w14:paraId="7210BBA4" w14:textId="746A59D9" w:rsidR="00351E14" w:rsidRDefault="00351E14">
          <w:pPr>
            <w:pStyle w:val="TOC2"/>
            <w:rPr>
              <w:rFonts w:eastAsiaTheme="minorEastAsia" w:cstheme="minorBidi"/>
              <w:noProof/>
              <w:color w:val="auto"/>
              <w:kern w:val="2"/>
              <w:sz w:val="24"/>
              <w14:ligatures w14:val="standardContextual"/>
            </w:rPr>
          </w:pPr>
          <w:hyperlink w:anchor="_Toc202179404" w:history="1">
            <w:r w:rsidRPr="00C71427">
              <w:rPr>
                <w:rStyle w:val="Hyperlink"/>
                <w:noProof/>
              </w:rPr>
              <w:t>Key users</w:t>
            </w:r>
            <w:r>
              <w:rPr>
                <w:noProof/>
                <w:webHidden/>
              </w:rPr>
              <w:tab/>
            </w:r>
            <w:r>
              <w:rPr>
                <w:noProof/>
                <w:webHidden/>
              </w:rPr>
              <w:fldChar w:fldCharType="begin"/>
            </w:r>
            <w:r>
              <w:rPr>
                <w:noProof/>
                <w:webHidden/>
              </w:rPr>
              <w:instrText xml:space="preserve"> PAGEREF _Toc202179404 \h </w:instrText>
            </w:r>
            <w:r>
              <w:rPr>
                <w:noProof/>
                <w:webHidden/>
              </w:rPr>
            </w:r>
            <w:r>
              <w:rPr>
                <w:noProof/>
                <w:webHidden/>
              </w:rPr>
              <w:fldChar w:fldCharType="separate"/>
            </w:r>
            <w:r w:rsidR="005C52D5">
              <w:rPr>
                <w:noProof/>
                <w:webHidden/>
              </w:rPr>
              <w:t>10</w:t>
            </w:r>
            <w:r>
              <w:rPr>
                <w:noProof/>
                <w:webHidden/>
              </w:rPr>
              <w:fldChar w:fldCharType="end"/>
            </w:r>
          </w:hyperlink>
        </w:p>
        <w:p w14:paraId="06FB7AB1" w14:textId="0AB34940" w:rsidR="00351E14" w:rsidRDefault="00351E14">
          <w:pPr>
            <w:pStyle w:val="TOC1"/>
            <w:rPr>
              <w:rFonts w:eastAsiaTheme="minorEastAsia" w:cstheme="minorBidi"/>
              <w:b w:val="0"/>
              <w:caps w:val="0"/>
              <w:noProof/>
              <w:color w:val="auto"/>
              <w:kern w:val="2"/>
              <w:sz w:val="24"/>
              <w14:ligatures w14:val="standardContextual"/>
            </w:rPr>
          </w:pPr>
          <w:hyperlink w:anchor="_Toc202179405" w:history="1">
            <w:r w:rsidRPr="00C71427">
              <w:rPr>
                <w:rStyle w:val="Hyperlink"/>
                <w:noProof/>
                <w:lang w:val="en-GB"/>
              </w:rPr>
              <w:t>Background</w:t>
            </w:r>
            <w:r>
              <w:rPr>
                <w:noProof/>
                <w:webHidden/>
              </w:rPr>
              <w:tab/>
            </w:r>
            <w:r>
              <w:rPr>
                <w:noProof/>
                <w:webHidden/>
              </w:rPr>
              <w:fldChar w:fldCharType="begin"/>
            </w:r>
            <w:r>
              <w:rPr>
                <w:noProof/>
                <w:webHidden/>
              </w:rPr>
              <w:instrText xml:space="preserve"> PAGEREF _Toc202179405 \h </w:instrText>
            </w:r>
            <w:r>
              <w:rPr>
                <w:noProof/>
                <w:webHidden/>
              </w:rPr>
            </w:r>
            <w:r>
              <w:rPr>
                <w:noProof/>
                <w:webHidden/>
              </w:rPr>
              <w:fldChar w:fldCharType="separate"/>
            </w:r>
            <w:r w:rsidR="005C52D5">
              <w:rPr>
                <w:noProof/>
                <w:webHidden/>
              </w:rPr>
              <w:t>11</w:t>
            </w:r>
            <w:r>
              <w:rPr>
                <w:noProof/>
                <w:webHidden/>
              </w:rPr>
              <w:fldChar w:fldCharType="end"/>
            </w:r>
          </w:hyperlink>
        </w:p>
        <w:p w14:paraId="789E925E" w14:textId="7B5FCA51" w:rsidR="00351E14" w:rsidRDefault="00351E14">
          <w:pPr>
            <w:pStyle w:val="TOC2"/>
            <w:rPr>
              <w:rFonts w:eastAsiaTheme="minorEastAsia" w:cstheme="minorBidi"/>
              <w:noProof/>
              <w:color w:val="auto"/>
              <w:kern w:val="2"/>
              <w:sz w:val="24"/>
              <w14:ligatures w14:val="standardContextual"/>
            </w:rPr>
          </w:pPr>
          <w:hyperlink w:anchor="_Toc202179406" w:history="1">
            <w:r w:rsidRPr="00C71427">
              <w:rPr>
                <w:rStyle w:val="Hyperlink"/>
                <w:noProof/>
              </w:rPr>
              <w:t>About the Program</w:t>
            </w:r>
            <w:r>
              <w:rPr>
                <w:noProof/>
                <w:webHidden/>
              </w:rPr>
              <w:tab/>
            </w:r>
            <w:r>
              <w:rPr>
                <w:noProof/>
                <w:webHidden/>
              </w:rPr>
              <w:fldChar w:fldCharType="begin"/>
            </w:r>
            <w:r>
              <w:rPr>
                <w:noProof/>
                <w:webHidden/>
              </w:rPr>
              <w:instrText xml:space="preserve"> PAGEREF _Toc202179406 \h </w:instrText>
            </w:r>
            <w:r>
              <w:rPr>
                <w:noProof/>
                <w:webHidden/>
              </w:rPr>
            </w:r>
            <w:r>
              <w:rPr>
                <w:noProof/>
                <w:webHidden/>
              </w:rPr>
              <w:fldChar w:fldCharType="separate"/>
            </w:r>
            <w:r w:rsidR="005C52D5">
              <w:rPr>
                <w:noProof/>
                <w:webHidden/>
              </w:rPr>
              <w:t>11</w:t>
            </w:r>
            <w:r>
              <w:rPr>
                <w:noProof/>
                <w:webHidden/>
              </w:rPr>
              <w:fldChar w:fldCharType="end"/>
            </w:r>
          </w:hyperlink>
        </w:p>
        <w:p w14:paraId="76621795" w14:textId="7B06E0D9" w:rsidR="00351E14" w:rsidRDefault="00351E14">
          <w:pPr>
            <w:pStyle w:val="TOC2"/>
            <w:rPr>
              <w:rFonts w:eastAsiaTheme="minorEastAsia" w:cstheme="minorBidi"/>
              <w:noProof/>
              <w:color w:val="auto"/>
              <w:kern w:val="2"/>
              <w:sz w:val="24"/>
              <w14:ligatures w14:val="standardContextual"/>
            </w:rPr>
          </w:pPr>
          <w:hyperlink w:anchor="_Toc202179407" w:history="1">
            <w:r w:rsidRPr="00C71427">
              <w:rPr>
                <w:rStyle w:val="Hyperlink"/>
                <w:noProof/>
              </w:rPr>
              <w:t>Development Context</w:t>
            </w:r>
            <w:r>
              <w:rPr>
                <w:noProof/>
                <w:webHidden/>
              </w:rPr>
              <w:tab/>
            </w:r>
            <w:r>
              <w:rPr>
                <w:noProof/>
                <w:webHidden/>
              </w:rPr>
              <w:fldChar w:fldCharType="begin"/>
            </w:r>
            <w:r>
              <w:rPr>
                <w:noProof/>
                <w:webHidden/>
              </w:rPr>
              <w:instrText xml:space="preserve"> PAGEREF _Toc202179407 \h </w:instrText>
            </w:r>
            <w:r>
              <w:rPr>
                <w:noProof/>
                <w:webHidden/>
              </w:rPr>
            </w:r>
            <w:r>
              <w:rPr>
                <w:noProof/>
                <w:webHidden/>
              </w:rPr>
              <w:fldChar w:fldCharType="separate"/>
            </w:r>
            <w:r w:rsidR="005C52D5">
              <w:rPr>
                <w:noProof/>
                <w:webHidden/>
              </w:rPr>
              <w:t>11</w:t>
            </w:r>
            <w:r>
              <w:rPr>
                <w:noProof/>
                <w:webHidden/>
              </w:rPr>
              <w:fldChar w:fldCharType="end"/>
            </w:r>
          </w:hyperlink>
        </w:p>
        <w:p w14:paraId="2C2F9DA6" w14:textId="09E46788" w:rsidR="00351E14" w:rsidRDefault="00351E14">
          <w:pPr>
            <w:pStyle w:val="TOC2"/>
            <w:rPr>
              <w:rFonts w:eastAsiaTheme="minorEastAsia" w:cstheme="minorBidi"/>
              <w:noProof/>
              <w:color w:val="auto"/>
              <w:kern w:val="2"/>
              <w:sz w:val="24"/>
              <w14:ligatures w14:val="standardContextual"/>
            </w:rPr>
          </w:pPr>
          <w:hyperlink w:anchor="_Toc202179408" w:history="1">
            <w:r w:rsidRPr="00C71427">
              <w:rPr>
                <w:rStyle w:val="Hyperlink"/>
                <w:noProof/>
              </w:rPr>
              <w:t>Evaluation Methodology</w:t>
            </w:r>
            <w:r>
              <w:rPr>
                <w:noProof/>
                <w:webHidden/>
              </w:rPr>
              <w:tab/>
            </w:r>
            <w:r>
              <w:rPr>
                <w:noProof/>
                <w:webHidden/>
              </w:rPr>
              <w:fldChar w:fldCharType="begin"/>
            </w:r>
            <w:r>
              <w:rPr>
                <w:noProof/>
                <w:webHidden/>
              </w:rPr>
              <w:instrText xml:space="preserve"> PAGEREF _Toc202179408 \h </w:instrText>
            </w:r>
            <w:r>
              <w:rPr>
                <w:noProof/>
                <w:webHidden/>
              </w:rPr>
            </w:r>
            <w:r>
              <w:rPr>
                <w:noProof/>
                <w:webHidden/>
              </w:rPr>
              <w:fldChar w:fldCharType="separate"/>
            </w:r>
            <w:r w:rsidR="005C52D5">
              <w:rPr>
                <w:noProof/>
                <w:webHidden/>
              </w:rPr>
              <w:t>14</w:t>
            </w:r>
            <w:r>
              <w:rPr>
                <w:noProof/>
                <w:webHidden/>
              </w:rPr>
              <w:fldChar w:fldCharType="end"/>
            </w:r>
          </w:hyperlink>
        </w:p>
        <w:p w14:paraId="39BFC026" w14:textId="1E1A60CD" w:rsidR="00351E14" w:rsidRDefault="00351E14">
          <w:pPr>
            <w:pStyle w:val="TOC1"/>
            <w:rPr>
              <w:rFonts w:eastAsiaTheme="minorEastAsia" w:cstheme="minorBidi"/>
              <w:b w:val="0"/>
              <w:caps w:val="0"/>
              <w:noProof/>
              <w:color w:val="auto"/>
              <w:kern w:val="2"/>
              <w:sz w:val="24"/>
              <w14:ligatures w14:val="standardContextual"/>
            </w:rPr>
          </w:pPr>
          <w:hyperlink w:anchor="_Toc202179409" w:history="1">
            <w:r w:rsidRPr="00C71427">
              <w:rPr>
                <w:rStyle w:val="Hyperlink"/>
                <w:noProof/>
                <w:lang w:val="en-GB"/>
              </w:rPr>
              <w:t>Evaluation Findings</w:t>
            </w:r>
            <w:r>
              <w:rPr>
                <w:noProof/>
                <w:webHidden/>
              </w:rPr>
              <w:tab/>
            </w:r>
            <w:r>
              <w:rPr>
                <w:noProof/>
                <w:webHidden/>
              </w:rPr>
              <w:fldChar w:fldCharType="begin"/>
            </w:r>
            <w:r>
              <w:rPr>
                <w:noProof/>
                <w:webHidden/>
              </w:rPr>
              <w:instrText xml:space="preserve"> PAGEREF _Toc202179409 \h </w:instrText>
            </w:r>
            <w:r>
              <w:rPr>
                <w:noProof/>
                <w:webHidden/>
              </w:rPr>
            </w:r>
            <w:r>
              <w:rPr>
                <w:noProof/>
                <w:webHidden/>
              </w:rPr>
              <w:fldChar w:fldCharType="separate"/>
            </w:r>
            <w:r w:rsidR="005C52D5">
              <w:rPr>
                <w:noProof/>
                <w:webHidden/>
              </w:rPr>
              <w:t>16</w:t>
            </w:r>
            <w:r>
              <w:rPr>
                <w:noProof/>
                <w:webHidden/>
              </w:rPr>
              <w:fldChar w:fldCharType="end"/>
            </w:r>
          </w:hyperlink>
        </w:p>
        <w:p w14:paraId="0C3B394A" w14:textId="27C1D733" w:rsidR="00351E14" w:rsidRDefault="00351E14">
          <w:pPr>
            <w:pStyle w:val="TOC2"/>
            <w:rPr>
              <w:rFonts w:eastAsiaTheme="minorEastAsia" w:cstheme="minorBidi"/>
              <w:noProof/>
              <w:color w:val="auto"/>
              <w:kern w:val="2"/>
              <w:sz w:val="24"/>
              <w14:ligatures w14:val="standardContextual"/>
            </w:rPr>
          </w:pPr>
          <w:hyperlink w:anchor="_Toc202179410" w:history="1">
            <w:r w:rsidRPr="00C71427">
              <w:rPr>
                <w:rStyle w:val="Hyperlink"/>
                <w:noProof/>
              </w:rPr>
              <w:t>1. Relevance</w:t>
            </w:r>
            <w:r>
              <w:rPr>
                <w:noProof/>
                <w:webHidden/>
              </w:rPr>
              <w:tab/>
            </w:r>
            <w:r>
              <w:rPr>
                <w:noProof/>
                <w:webHidden/>
              </w:rPr>
              <w:fldChar w:fldCharType="begin"/>
            </w:r>
            <w:r>
              <w:rPr>
                <w:noProof/>
                <w:webHidden/>
              </w:rPr>
              <w:instrText xml:space="preserve"> PAGEREF _Toc202179410 \h </w:instrText>
            </w:r>
            <w:r>
              <w:rPr>
                <w:noProof/>
                <w:webHidden/>
              </w:rPr>
            </w:r>
            <w:r>
              <w:rPr>
                <w:noProof/>
                <w:webHidden/>
              </w:rPr>
              <w:fldChar w:fldCharType="separate"/>
            </w:r>
            <w:r w:rsidR="005C52D5">
              <w:rPr>
                <w:noProof/>
                <w:webHidden/>
              </w:rPr>
              <w:t>17</w:t>
            </w:r>
            <w:r>
              <w:rPr>
                <w:noProof/>
                <w:webHidden/>
              </w:rPr>
              <w:fldChar w:fldCharType="end"/>
            </w:r>
          </w:hyperlink>
        </w:p>
        <w:p w14:paraId="56F36B36" w14:textId="37758519" w:rsidR="00351E14" w:rsidRDefault="00351E14">
          <w:pPr>
            <w:pStyle w:val="TOC2"/>
            <w:rPr>
              <w:rFonts w:eastAsiaTheme="minorEastAsia" w:cstheme="minorBidi"/>
              <w:noProof/>
              <w:color w:val="auto"/>
              <w:kern w:val="2"/>
              <w:sz w:val="24"/>
              <w14:ligatures w14:val="standardContextual"/>
            </w:rPr>
          </w:pPr>
          <w:hyperlink w:anchor="_Toc202179412" w:history="1">
            <w:r w:rsidRPr="00C71427">
              <w:rPr>
                <w:rStyle w:val="Hyperlink"/>
                <w:noProof/>
              </w:rPr>
              <w:t>2. Effectiveness</w:t>
            </w:r>
            <w:r>
              <w:rPr>
                <w:noProof/>
                <w:webHidden/>
              </w:rPr>
              <w:tab/>
            </w:r>
            <w:r>
              <w:rPr>
                <w:noProof/>
                <w:webHidden/>
              </w:rPr>
              <w:fldChar w:fldCharType="begin"/>
            </w:r>
            <w:r>
              <w:rPr>
                <w:noProof/>
                <w:webHidden/>
              </w:rPr>
              <w:instrText xml:space="preserve"> PAGEREF _Toc202179412 \h </w:instrText>
            </w:r>
            <w:r>
              <w:rPr>
                <w:noProof/>
                <w:webHidden/>
              </w:rPr>
            </w:r>
            <w:r>
              <w:rPr>
                <w:noProof/>
                <w:webHidden/>
              </w:rPr>
              <w:fldChar w:fldCharType="separate"/>
            </w:r>
            <w:r w:rsidR="005C52D5">
              <w:rPr>
                <w:noProof/>
                <w:webHidden/>
              </w:rPr>
              <w:t>20</w:t>
            </w:r>
            <w:r>
              <w:rPr>
                <w:noProof/>
                <w:webHidden/>
              </w:rPr>
              <w:fldChar w:fldCharType="end"/>
            </w:r>
          </w:hyperlink>
        </w:p>
        <w:p w14:paraId="411620AE" w14:textId="6F749D75" w:rsidR="00351E14" w:rsidRDefault="00351E14">
          <w:pPr>
            <w:pStyle w:val="TOC2"/>
            <w:rPr>
              <w:rFonts w:eastAsiaTheme="minorEastAsia" w:cstheme="minorBidi"/>
              <w:noProof/>
              <w:color w:val="auto"/>
              <w:kern w:val="2"/>
              <w:sz w:val="24"/>
              <w14:ligatures w14:val="standardContextual"/>
            </w:rPr>
          </w:pPr>
          <w:hyperlink w:anchor="_Toc202179415" w:history="1">
            <w:r w:rsidRPr="00C71427">
              <w:rPr>
                <w:rStyle w:val="Hyperlink"/>
                <w:noProof/>
              </w:rPr>
              <w:t>3. Efficiency</w:t>
            </w:r>
            <w:r>
              <w:rPr>
                <w:noProof/>
                <w:webHidden/>
              </w:rPr>
              <w:tab/>
            </w:r>
            <w:r>
              <w:rPr>
                <w:noProof/>
                <w:webHidden/>
              </w:rPr>
              <w:fldChar w:fldCharType="begin"/>
            </w:r>
            <w:r>
              <w:rPr>
                <w:noProof/>
                <w:webHidden/>
              </w:rPr>
              <w:instrText xml:space="preserve"> PAGEREF _Toc202179415 \h </w:instrText>
            </w:r>
            <w:r>
              <w:rPr>
                <w:noProof/>
                <w:webHidden/>
              </w:rPr>
            </w:r>
            <w:r>
              <w:rPr>
                <w:noProof/>
                <w:webHidden/>
              </w:rPr>
              <w:fldChar w:fldCharType="separate"/>
            </w:r>
            <w:r w:rsidR="005C52D5">
              <w:rPr>
                <w:noProof/>
                <w:webHidden/>
              </w:rPr>
              <w:t>34</w:t>
            </w:r>
            <w:r>
              <w:rPr>
                <w:noProof/>
                <w:webHidden/>
              </w:rPr>
              <w:fldChar w:fldCharType="end"/>
            </w:r>
          </w:hyperlink>
        </w:p>
        <w:p w14:paraId="08F09585" w14:textId="38133F17" w:rsidR="00351E14" w:rsidRDefault="00351E14">
          <w:pPr>
            <w:pStyle w:val="TOC2"/>
            <w:rPr>
              <w:rFonts w:eastAsiaTheme="minorEastAsia" w:cstheme="minorBidi"/>
              <w:noProof/>
              <w:color w:val="auto"/>
              <w:kern w:val="2"/>
              <w:sz w:val="24"/>
              <w14:ligatures w14:val="standardContextual"/>
            </w:rPr>
          </w:pPr>
          <w:hyperlink w:anchor="_Toc202179416" w:history="1">
            <w:r w:rsidRPr="00C71427">
              <w:rPr>
                <w:rStyle w:val="Hyperlink"/>
                <w:noProof/>
              </w:rPr>
              <w:t>4. Sustainability and Localisation</w:t>
            </w:r>
            <w:r>
              <w:rPr>
                <w:noProof/>
                <w:webHidden/>
              </w:rPr>
              <w:tab/>
            </w:r>
            <w:r>
              <w:rPr>
                <w:noProof/>
                <w:webHidden/>
              </w:rPr>
              <w:fldChar w:fldCharType="begin"/>
            </w:r>
            <w:r>
              <w:rPr>
                <w:noProof/>
                <w:webHidden/>
              </w:rPr>
              <w:instrText xml:space="preserve"> PAGEREF _Toc202179416 \h </w:instrText>
            </w:r>
            <w:r>
              <w:rPr>
                <w:noProof/>
                <w:webHidden/>
              </w:rPr>
            </w:r>
            <w:r>
              <w:rPr>
                <w:noProof/>
                <w:webHidden/>
              </w:rPr>
              <w:fldChar w:fldCharType="separate"/>
            </w:r>
            <w:r w:rsidR="005C52D5">
              <w:rPr>
                <w:noProof/>
                <w:webHidden/>
              </w:rPr>
              <w:t>36</w:t>
            </w:r>
            <w:r>
              <w:rPr>
                <w:noProof/>
                <w:webHidden/>
              </w:rPr>
              <w:fldChar w:fldCharType="end"/>
            </w:r>
          </w:hyperlink>
        </w:p>
        <w:p w14:paraId="10A4CEC9" w14:textId="1A48F2EE" w:rsidR="00351E14" w:rsidRDefault="00351E14">
          <w:pPr>
            <w:pStyle w:val="TOC2"/>
            <w:rPr>
              <w:rFonts w:eastAsiaTheme="minorEastAsia" w:cstheme="minorBidi"/>
              <w:noProof/>
              <w:color w:val="auto"/>
              <w:kern w:val="2"/>
              <w:sz w:val="24"/>
              <w14:ligatures w14:val="standardContextual"/>
            </w:rPr>
          </w:pPr>
          <w:hyperlink w:anchor="_Toc202179417" w:history="1">
            <w:r w:rsidRPr="00C71427">
              <w:rPr>
                <w:rStyle w:val="Hyperlink"/>
                <w:noProof/>
              </w:rPr>
              <w:t>5. Cross-cutting Issues: Gender Equality, Disability and Social Inclusion</w:t>
            </w:r>
            <w:r>
              <w:rPr>
                <w:noProof/>
                <w:webHidden/>
              </w:rPr>
              <w:tab/>
            </w:r>
            <w:r>
              <w:rPr>
                <w:noProof/>
                <w:webHidden/>
              </w:rPr>
              <w:fldChar w:fldCharType="begin"/>
            </w:r>
            <w:r>
              <w:rPr>
                <w:noProof/>
                <w:webHidden/>
              </w:rPr>
              <w:instrText xml:space="preserve"> PAGEREF _Toc202179417 \h </w:instrText>
            </w:r>
            <w:r>
              <w:rPr>
                <w:noProof/>
                <w:webHidden/>
              </w:rPr>
            </w:r>
            <w:r>
              <w:rPr>
                <w:noProof/>
                <w:webHidden/>
              </w:rPr>
              <w:fldChar w:fldCharType="separate"/>
            </w:r>
            <w:r w:rsidR="005C52D5">
              <w:rPr>
                <w:noProof/>
                <w:webHidden/>
              </w:rPr>
              <w:t>39</w:t>
            </w:r>
            <w:r>
              <w:rPr>
                <w:noProof/>
                <w:webHidden/>
              </w:rPr>
              <w:fldChar w:fldCharType="end"/>
            </w:r>
          </w:hyperlink>
        </w:p>
        <w:p w14:paraId="1D9DA2BA" w14:textId="39F5C085" w:rsidR="00351E14" w:rsidRDefault="00351E14">
          <w:pPr>
            <w:pStyle w:val="TOC2"/>
            <w:rPr>
              <w:rFonts w:eastAsiaTheme="minorEastAsia" w:cstheme="minorBidi"/>
              <w:noProof/>
              <w:color w:val="auto"/>
              <w:kern w:val="2"/>
              <w:sz w:val="24"/>
              <w14:ligatures w14:val="standardContextual"/>
            </w:rPr>
          </w:pPr>
          <w:hyperlink w:anchor="_Toc202179418" w:history="1">
            <w:r w:rsidRPr="00C71427">
              <w:rPr>
                <w:rStyle w:val="Hyperlink"/>
                <w:noProof/>
              </w:rPr>
              <w:t>6. Cross-cutting Issues: Climate and Disaster Resilience</w:t>
            </w:r>
            <w:r>
              <w:rPr>
                <w:noProof/>
                <w:webHidden/>
              </w:rPr>
              <w:tab/>
            </w:r>
            <w:r>
              <w:rPr>
                <w:noProof/>
                <w:webHidden/>
              </w:rPr>
              <w:fldChar w:fldCharType="begin"/>
            </w:r>
            <w:r>
              <w:rPr>
                <w:noProof/>
                <w:webHidden/>
              </w:rPr>
              <w:instrText xml:space="preserve"> PAGEREF _Toc202179418 \h </w:instrText>
            </w:r>
            <w:r>
              <w:rPr>
                <w:noProof/>
                <w:webHidden/>
              </w:rPr>
            </w:r>
            <w:r>
              <w:rPr>
                <w:noProof/>
                <w:webHidden/>
              </w:rPr>
              <w:fldChar w:fldCharType="separate"/>
            </w:r>
            <w:r w:rsidR="005C52D5">
              <w:rPr>
                <w:noProof/>
                <w:webHidden/>
              </w:rPr>
              <w:t>41</w:t>
            </w:r>
            <w:r>
              <w:rPr>
                <w:noProof/>
                <w:webHidden/>
              </w:rPr>
              <w:fldChar w:fldCharType="end"/>
            </w:r>
          </w:hyperlink>
        </w:p>
        <w:p w14:paraId="43788BC4" w14:textId="009963A9" w:rsidR="00351E14" w:rsidRDefault="00351E14">
          <w:pPr>
            <w:pStyle w:val="TOC2"/>
            <w:rPr>
              <w:rFonts w:eastAsiaTheme="minorEastAsia" w:cstheme="minorBidi"/>
              <w:noProof/>
              <w:color w:val="auto"/>
              <w:kern w:val="2"/>
              <w:sz w:val="24"/>
              <w14:ligatures w14:val="standardContextual"/>
            </w:rPr>
          </w:pPr>
          <w:hyperlink w:anchor="_Toc202179419" w:history="1">
            <w:r w:rsidRPr="00C71427">
              <w:rPr>
                <w:rStyle w:val="Hyperlink"/>
                <w:noProof/>
              </w:rPr>
              <w:t>7. Risk Management</w:t>
            </w:r>
            <w:r>
              <w:rPr>
                <w:noProof/>
                <w:webHidden/>
              </w:rPr>
              <w:tab/>
            </w:r>
            <w:r>
              <w:rPr>
                <w:noProof/>
                <w:webHidden/>
              </w:rPr>
              <w:fldChar w:fldCharType="begin"/>
            </w:r>
            <w:r>
              <w:rPr>
                <w:noProof/>
                <w:webHidden/>
              </w:rPr>
              <w:instrText xml:space="preserve"> PAGEREF _Toc202179419 \h </w:instrText>
            </w:r>
            <w:r>
              <w:rPr>
                <w:noProof/>
                <w:webHidden/>
              </w:rPr>
            </w:r>
            <w:r>
              <w:rPr>
                <w:noProof/>
                <w:webHidden/>
              </w:rPr>
              <w:fldChar w:fldCharType="separate"/>
            </w:r>
            <w:r w:rsidR="005C52D5">
              <w:rPr>
                <w:noProof/>
                <w:webHidden/>
              </w:rPr>
              <w:t>42</w:t>
            </w:r>
            <w:r>
              <w:rPr>
                <w:noProof/>
                <w:webHidden/>
              </w:rPr>
              <w:fldChar w:fldCharType="end"/>
            </w:r>
          </w:hyperlink>
        </w:p>
        <w:p w14:paraId="0296C203" w14:textId="30E0E041" w:rsidR="00351E14" w:rsidRDefault="00351E14">
          <w:pPr>
            <w:pStyle w:val="TOC2"/>
            <w:rPr>
              <w:rFonts w:eastAsiaTheme="minorEastAsia" w:cstheme="minorBidi"/>
              <w:noProof/>
              <w:color w:val="auto"/>
              <w:kern w:val="2"/>
              <w:sz w:val="24"/>
              <w14:ligatures w14:val="standardContextual"/>
            </w:rPr>
          </w:pPr>
          <w:hyperlink w:anchor="_Toc202179420" w:history="1">
            <w:r w:rsidRPr="00C71427">
              <w:rPr>
                <w:rStyle w:val="Hyperlink"/>
                <w:noProof/>
              </w:rPr>
              <w:t>8. Monitoring, Evaluation and Learning</w:t>
            </w:r>
            <w:r>
              <w:rPr>
                <w:noProof/>
                <w:webHidden/>
              </w:rPr>
              <w:tab/>
            </w:r>
            <w:r>
              <w:rPr>
                <w:noProof/>
                <w:webHidden/>
              </w:rPr>
              <w:fldChar w:fldCharType="begin"/>
            </w:r>
            <w:r>
              <w:rPr>
                <w:noProof/>
                <w:webHidden/>
              </w:rPr>
              <w:instrText xml:space="preserve"> PAGEREF _Toc202179420 \h </w:instrText>
            </w:r>
            <w:r>
              <w:rPr>
                <w:noProof/>
                <w:webHidden/>
              </w:rPr>
            </w:r>
            <w:r>
              <w:rPr>
                <w:noProof/>
                <w:webHidden/>
              </w:rPr>
              <w:fldChar w:fldCharType="separate"/>
            </w:r>
            <w:r w:rsidR="005C52D5">
              <w:rPr>
                <w:noProof/>
                <w:webHidden/>
              </w:rPr>
              <w:t>44</w:t>
            </w:r>
            <w:r>
              <w:rPr>
                <w:noProof/>
                <w:webHidden/>
              </w:rPr>
              <w:fldChar w:fldCharType="end"/>
            </w:r>
          </w:hyperlink>
        </w:p>
        <w:p w14:paraId="6C9D9E77" w14:textId="5163CD9F" w:rsidR="00351E14" w:rsidRDefault="00351E14">
          <w:pPr>
            <w:pStyle w:val="TOC1"/>
            <w:rPr>
              <w:rFonts w:eastAsiaTheme="minorEastAsia" w:cstheme="minorBidi"/>
              <w:b w:val="0"/>
              <w:caps w:val="0"/>
              <w:noProof/>
              <w:color w:val="auto"/>
              <w:kern w:val="2"/>
              <w:sz w:val="24"/>
              <w14:ligatures w14:val="standardContextual"/>
            </w:rPr>
          </w:pPr>
          <w:hyperlink w:anchor="_Toc202179421" w:history="1">
            <w:r w:rsidRPr="00C71427">
              <w:rPr>
                <w:rStyle w:val="Hyperlink"/>
                <w:noProof/>
                <w:lang w:val="en-GB"/>
              </w:rPr>
              <w:t>Lessons Learned and Conclusions</w:t>
            </w:r>
            <w:r>
              <w:rPr>
                <w:noProof/>
                <w:webHidden/>
              </w:rPr>
              <w:tab/>
            </w:r>
            <w:r>
              <w:rPr>
                <w:noProof/>
                <w:webHidden/>
              </w:rPr>
              <w:fldChar w:fldCharType="begin"/>
            </w:r>
            <w:r>
              <w:rPr>
                <w:noProof/>
                <w:webHidden/>
              </w:rPr>
              <w:instrText xml:space="preserve"> PAGEREF _Toc202179421 \h </w:instrText>
            </w:r>
            <w:r>
              <w:rPr>
                <w:noProof/>
                <w:webHidden/>
              </w:rPr>
            </w:r>
            <w:r>
              <w:rPr>
                <w:noProof/>
                <w:webHidden/>
              </w:rPr>
              <w:fldChar w:fldCharType="separate"/>
            </w:r>
            <w:r w:rsidR="005C52D5">
              <w:rPr>
                <w:noProof/>
                <w:webHidden/>
              </w:rPr>
              <w:t>46</w:t>
            </w:r>
            <w:r>
              <w:rPr>
                <w:noProof/>
                <w:webHidden/>
              </w:rPr>
              <w:fldChar w:fldCharType="end"/>
            </w:r>
          </w:hyperlink>
        </w:p>
        <w:p w14:paraId="75D52FF8" w14:textId="70A061B6" w:rsidR="00351E14" w:rsidRDefault="00351E14">
          <w:pPr>
            <w:pStyle w:val="TOC2"/>
            <w:rPr>
              <w:rFonts w:eastAsiaTheme="minorEastAsia" w:cstheme="minorBidi"/>
              <w:noProof/>
              <w:color w:val="auto"/>
              <w:kern w:val="2"/>
              <w:sz w:val="24"/>
              <w14:ligatures w14:val="standardContextual"/>
            </w:rPr>
          </w:pPr>
          <w:hyperlink w:anchor="_Toc202179422" w:history="1">
            <w:r w:rsidRPr="00C71427">
              <w:rPr>
                <w:rStyle w:val="Hyperlink"/>
                <w:noProof/>
              </w:rPr>
              <w:t>Lessons Learned</w:t>
            </w:r>
            <w:r>
              <w:rPr>
                <w:noProof/>
                <w:webHidden/>
              </w:rPr>
              <w:tab/>
            </w:r>
            <w:r>
              <w:rPr>
                <w:noProof/>
                <w:webHidden/>
              </w:rPr>
              <w:fldChar w:fldCharType="begin"/>
            </w:r>
            <w:r>
              <w:rPr>
                <w:noProof/>
                <w:webHidden/>
              </w:rPr>
              <w:instrText xml:space="preserve"> PAGEREF _Toc202179422 \h </w:instrText>
            </w:r>
            <w:r>
              <w:rPr>
                <w:noProof/>
                <w:webHidden/>
              </w:rPr>
            </w:r>
            <w:r>
              <w:rPr>
                <w:noProof/>
                <w:webHidden/>
              </w:rPr>
              <w:fldChar w:fldCharType="separate"/>
            </w:r>
            <w:r w:rsidR="005C52D5">
              <w:rPr>
                <w:noProof/>
                <w:webHidden/>
              </w:rPr>
              <w:t>46</w:t>
            </w:r>
            <w:r>
              <w:rPr>
                <w:noProof/>
                <w:webHidden/>
              </w:rPr>
              <w:fldChar w:fldCharType="end"/>
            </w:r>
          </w:hyperlink>
        </w:p>
        <w:p w14:paraId="0E9E2DDD" w14:textId="25ED0674" w:rsidR="00351E14" w:rsidRDefault="00351E14">
          <w:pPr>
            <w:pStyle w:val="TOC2"/>
            <w:rPr>
              <w:rFonts w:eastAsiaTheme="minorEastAsia" w:cstheme="minorBidi"/>
              <w:noProof/>
              <w:color w:val="auto"/>
              <w:kern w:val="2"/>
              <w:sz w:val="24"/>
              <w14:ligatures w14:val="standardContextual"/>
            </w:rPr>
          </w:pPr>
          <w:hyperlink w:anchor="_Toc202179423" w:history="1">
            <w:r w:rsidRPr="00C71427">
              <w:rPr>
                <w:rStyle w:val="Hyperlink"/>
                <w:noProof/>
              </w:rPr>
              <w:t>Conclusions</w:t>
            </w:r>
            <w:r>
              <w:rPr>
                <w:noProof/>
                <w:webHidden/>
              </w:rPr>
              <w:tab/>
            </w:r>
            <w:r>
              <w:rPr>
                <w:noProof/>
                <w:webHidden/>
              </w:rPr>
              <w:fldChar w:fldCharType="begin"/>
            </w:r>
            <w:r>
              <w:rPr>
                <w:noProof/>
                <w:webHidden/>
              </w:rPr>
              <w:instrText xml:space="preserve"> PAGEREF _Toc202179423 \h </w:instrText>
            </w:r>
            <w:r>
              <w:rPr>
                <w:noProof/>
                <w:webHidden/>
              </w:rPr>
            </w:r>
            <w:r>
              <w:rPr>
                <w:noProof/>
                <w:webHidden/>
              </w:rPr>
              <w:fldChar w:fldCharType="separate"/>
            </w:r>
            <w:r w:rsidR="005C52D5">
              <w:rPr>
                <w:noProof/>
                <w:webHidden/>
              </w:rPr>
              <w:t>46</w:t>
            </w:r>
            <w:r>
              <w:rPr>
                <w:noProof/>
                <w:webHidden/>
              </w:rPr>
              <w:fldChar w:fldCharType="end"/>
            </w:r>
          </w:hyperlink>
        </w:p>
        <w:p w14:paraId="655238FF" w14:textId="2ED106DE" w:rsidR="00351E14" w:rsidRDefault="00351E14">
          <w:pPr>
            <w:pStyle w:val="TOC1"/>
            <w:rPr>
              <w:rFonts w:eastAsiaTheme="minorEastAsia" w:cstheme="minorBidi"/>
              <w:b w:val="0"/>
              <w:caps w:val="0"/>
              <w:noProof/>
              <w:color w:val="auto"/>
              <w:kern w:val="2"/>
              <w:sz w:val="24"/>
              <w14:ligatures w14:val="standardContextual"/>
            </w:rPr>
          </w:pPr>
          <w:hyperlink w:anchor="_Toc202179424" w:history="1">
            <w:r w:rsidRPr="00C71427">
              <w:rPr>
                <w:rStyle w:val="Hyperlink"/>
                <w:noProof/>
                <w:lang w:val="en-GB"/>
              </w:rPr>
              <w:t>OPTIONS AND RECOMMENDATIONS</w:t>
            </w:r>
            <w:r>
              <w:rPr>
                <w:noProof/>
                <w:webHidden/>
              </w:rPr>
              <w:tab/>
            </w:r>
            <w:r>
              <w:rPr>
                <w:noProof/>
                <w:webHidden/>
              </w:rPr>
              <w:fldChar w:fldCharType="begin"/>
            </w:r>
            <w:r>
              <w:rPr>
                <w:noProof/>
                <w:webHidden/>
              </w:rPr>
              <w:instrText xml:space="preserve"> PAGEREF _Toc202179424 \h </w:instrText>
            </w:r>
            <w:r>
              <w:rPr>
                <w:noProof/>
                <w:webHidden/>
              </w:rPr>
            </w:r>
            <w:r>
              <w:rPr>
                <w:noProof/>
                <w:webHidden/>
              </w:rPr>
              <w:fldChar w:fldCharType="separate"/>
            </w:r>
            <w:r w:rsidR="005C52D5">
              <w:rPr>
                <w:noProof/>
                <w:webHidden/>
              </w:rPr>
              <w:t>48</w:t>
            </w:r>
            <w:r>
              <w:rPr>
                <w:noProof/>
                <w:webHidden/>
              </w:rPr>
              <w:fldChar w:fldCharType="end"/>
            </w:r>
          </w:hyperlink>
        </w:p>
        <w:p w14:paraId="1E6173F1" w14:textId="5F9B57B2" w:rsidR="00351E14" w:rsidRDefault="00351E14">
          <w:pPr>
            <w:pStyle w:val="TOC2"/>
            <w:rPr>
              <w:rFonts w:eastAsiaTheme="minorEastAsia" w:cstheme="minorBidi"/>
              <w:noProof/>
              <w:color w:val="auto"/>
              <w:kern w:val="2"/>
              <w:sz w:val="24"/>
              <w14:ligatures w14:val="standardContextual"/>
            </w:rPr>
          </w:pPr>
          <w:hyperlink w:anchor="_Toc202179425" w:history="1">
            <w:r w:rsidRPr="00C71427">
              <w:rPr>
                <w:rStyle w:val="Hyperlink"/>
                <w:noProof/>
              </w:rPr>
              <w:t>Opportunities for Australian Investment in the Skills Sector</w:t>
            </w:r>
            <w:r>
              <w:rPr>
                <w:noProof/>
                <w:webHidden/>
              </w:rPr>
              <w:tab/>
            </w:r>
            <w:r>
              <w:rPr>
                <w:noProof/>
                <w:webHidden/>
              </w:rPr>
              <w:fldChar w:fldCharType="begin"/>
            </w:r>
            <w:r>
              <w:rPr>
                <w:noProof/>
                <w:webHidden/>
              </w:rPr>
              <w:instrText xml:space="preserve"> PAGEREF _Toc202179425 \h </w:instrText>
            </w:r>
            <w:r>
              <w:rPr>
                <w:noProof/>
                <w:webHidden/>
              </w:rPr>
            </w:r>
            <w:r>
              <w:rPr>
                <w:noProof/>
                <w:webHidden/>
              </w:rPr>
              <w:fldChar w:fldCharType="separate"/>
            </w:r>
            <w:r w:rsidR="005C52D5">
              <w:rPr>
                <w:noProof/>
                <w:webHidden/>
              </w:rPr>
              <w:t>48</w:t>
            </w:r>
            <w:r>
              <w:rPr>
                <w:noProof/>
                <w:webHidden/>
              </w:rPr>
              <w:fldChar w:fldCharType="end"/>
            </w:r>
          </w:hyperlink>
        </w:p>
        <w:p w14:paraId="1BA9AE35" w14:textId="004CFB22" w:rsidR="00351E14" w:rsidRDefault="00351E14">
          <w:pPr>
            <w:pStyle w:val="TOC1"/>
            <w:rPr>
              <w:rFonts w:eastAsiaTheme="minorEastAsia" w:cstheme="minorBidi"/>
              <w:b w:val="0"/>
              <w:caps w:val="0"/>
              <w:noProof/>
              <w:color w:val="auto"/>
              <w:kern w:val="2"/>
              <w:sz w:val="24"/>
              <w14:ligatures w14:val="standardContextual"/>
            </w:rPr>
          </w:pPr>
          <w:hyperlink w:anchor="_Toc202179426" w:history="1">
            <w:r w:rsidRPr="00C71427">
              <w:rPr>
                <w:rStyle w:val="Hyperlink"/>
                <w:noProof/>
                <w:lang w:val="en-GB"/>
              </w:rPr>
              <w:t>Annexes</w:t>
            </w:r>
            <w:r>
              <w:rPr>
                <w:noProof/>
                <w:webHidden/>
              </w:rPr>
              <w:tab/>
            </w:r>
            <w:r>
              <w:rPr>
                <w:noProof/>
                <w:webHidden/>
              </w:rPr>
              <w:fldChar w:fldCharType="begin"/>
            </w:r>
            <w:r>
              <w:rPr>
                <w:noProof/>
                <w:webHidden/>
              </w:rPr>
              <w:instrText xml:space="preserve"> PAGEREF _Toc202179426 \h </w:instrText>
            </w:r>
            <w:r>
              <w:rPr>
                <w:noProof/>
                <w:webHidden/>
              </w:rPr>
            </w:r>
            <w:r>
              <w:rPr>
                <w:noProof/>
                <w:webHidden/>
              </w:rPr>
              <w:fldChar w:fldCharType="separate"/>
            </w:r>
            <w:r w:rsidR="005C52D5">
              <w:rPr>
                <w:noProof/>
                <w:webHidden/>
              </w:rPr>
              <w:t>52</w:t>
            </w:r>
            <w:r>
              <w:rPr>
                <w:noProof/>
                <w:webHidden/>
              </w:rPr>
              <w:fldChar w:fldCharType="end"/>
            </w:r>
          </w:hyperlink>
        </w:p>
        <w:p w14:paraId="578CEFEF" w14:textId="6B8E084C" w:rsidR="00351E14" w:rsidRDefault="00351E14">
          <w:pPr>
            <w:pStyle w:val="TOC2"/>
            <w:rPr>
              <w:rFonts w:eastAsiaTheme="minorEastAsia" w:cstheme="minorBidi"/>
              <w:noProof/>
              <w:color w:val="auto"/>
              <w:kern w:val="2"/>
              <w:sz w:val="24"/>
              <w14:ligatures w14:val="standardContextual"/>
            </w:rPr>
          </w:pPr>
          <w:hyperlink w:anchor="_Toc202179427" w:history="1">
            <w:r w:rsidRPr="00C71427">
              <w:rPr>
                <w:rStyle w:val="Hyperlink"/>
                <w:noProof/>
              </w:rPr>
              <w:t>Annex 1: KASfEP Program Logic</w:t>
            </w:r>
            <w:r>
              <w:rPr>
                <w:noProof/>
                <w:webHidden/>
              </w:rPr>
              <w:tab/>
            </w:r>
            <w:r>
              <w:rPr>
                <w:noProof/>
                <w:webHidden/>
              </w:rPr>
              <w:fldChar w:fldCharType="begin"/>
            </w:r>
            <w:r>
              <w:rPr>
                <w:noProof/>
                <w:webHidden/>
              </w:rPr>
              <w:instrText xml:space="preserve"> PAGEREF _Toc202179427 \h </w:instrText>
            </w:r>
            <w:r>
              <w:rPr>
                <w:noProof/>
                <w:webHidden/>
              </w:rPr>
            </w:r>
            <w:r>
              <w:rPr>
                <w:noProof/>
                <w:webHidden/>
              </w:rPr>
              <w:fldChar w:fldCharType="separate"/>
            </w:r>
            <w:r w:rsidR="005C52D5">
              <w:rPr>
                <w:noProof/>
                <w:webHidden/>
              </w:rPr>
              <w:t>53</w:t>
            </w:r>
            <w:r>
              <w:rPr>
                <w:noProof/>
                <w:webHidden/>
              </w:rPr>
              <w:fldChar w:fldCharType="end"/>
            </w:r>
          </w:hyperlink>
        </w:p>
        <w:p w14:paraId="54DD8501" w14:textId="58629984" w:rsidR="00351E14" w:rsidRDefault="00351E14">
          <w:pPr>
            <w:pStyle w:val="TOC2"/>
            <w:rPr>
              <w:rFonts w:eastAsiaTheme="minorEastAsia" w:cstheme="minorBidi"/>
              <w:noProof/>
              <w:color w:val="auto"/>
              <w:kern w:val="2"/>
              <w:sz w:val="24"/>
              <w14:ligatures w14:val="standardContextual"/>
            </w:rPr>
          </w:pPr>
          <w:hyperlink w:anchor="_Toc202179428" w:history="1">
            <w:r w:rsidRPr="00C71427">
              <w:rPr>
                <w:rStyle w:val="Hyperlink"/>
                <w:noProof/>
              </w:rPr>
              <w:t>Annex 2: Evaluation Evidence Matrix</w:t>
            </w:r>
            <w:r>
              <w:rPr>
                <w:noProof/>
                <w:webHidden/>
              </w:rPr>
              <w:tab/>
            </w:r>
            <w:r>
              <w:rPr>
                <w:noProof/>
                <w:webHidden/>
              </w:rPr>
              <w:fldChar w:fldCharType="begin"/>
            </w:r>
            <w:r>
              <w:rPr>
                <w:noProof/>
                <w:webHidden/>
              </w:rPr>
              <w:instrText xml:space="preserve"> PAGEREF _Toc202179428 \h </w:instrText>
            </w:r>
            <w:r>
              <w:rPr>
                <w:noProof/>
                <w:webHidden/>
              </w:rPr>
            </w:r>
            <w:r>
              <w:rPr>
                <w:noProof/>
                <w:webHidden/>
              </w:rPr>
              <w:fldChar w:fldCharType="separate"/>
            </w:r>
            <w:r w:rsidR="005C52D5">
              <w:rPr>
                <w:noProof/>
                <w:webHidden/>
              </w:rPr>
              <w:t>54</w:t>
            </w:r>
            <w:r>
              <w:rPr>
                <w:noProof/>
                <w:webHidden/>
              </w:rPr>
              <w:fldChar w:fldCharType="end"/>
            </w:r>
          </w:hyperlink>
        </w:p>
        <w:p w14:paraId="514467C1" w14:textId="2980CAEC" w:rsidR="00351E14" w:rsidRDefault="00351E14">
          <w:pPr>
            <w:pStyle w:val="TOC2"/>
            <w:rPr>
              <w:rFonts w:eastAsiaTheme="minorEastAsia" w:cstheme="minorBidi"/>
              <w:noProof/>
              <w:color w:val="auto"/>
              <w:kern w:val="2"/>
              <w:sz w:val="24"/>
              <w14:ligatures w14:val="standardContextual"/>
            </w:rPr>
          </w:pPr>
          <w:hyperlink w:anchor="_Toc202179429" w:history="1">
            <w:r w:rsidRPr="00C71427">
              <w:rPr>
                <w:rStyle w:val="Hyperlink"/>
                <w:noProof/>
              </w:rPr>
              <w:t>Annex 3: Literature and Documents Reviewed</w:t>
            </w:r>
            <w:r>
              <w:rPr>
                <w:noProof/>
                <w:webHidden/>
              </w:rPr>
              <w:tab/>
            </w:r>
            <w:r>
              <w:rPr>
                <w:noProof/>
                <w:webHidden/>
              </w:rPr>
              <w:fldChar w:fldCharType="begin"/>
            </w:r>
            <w:r>
              <w:rPr>
                <w:noProof/>
                <w:webHidden/>
              </w:rPr>
              <w:instrText xml:space="preserve"> PAGEREF _Toc202179429 \h </w:instrText>
            </w:r>
            <w:r>
              <w:rPr>
                <w:noProof/>
                <w:webHidden/>
              </w:rPr>
            </w:r>
            <w:r>
              <w:rPr>
                <w:noProof/>
                <w:webHidden/>
              </w:rPr>
              <w:fldChar w:fldCharType="separate"/>
            </w:r>
            <w:r w:rsidR="005C52D5">
              <w:rPr>
                <w:noProof/>
                <w:webHidden/>
              </w:rPr>
              <w:t>59</w:t>
            </w:r>
            <w:r>
              <w:rPr>
                <w:noProof/>
                <w:webHidden/>
              </w:rPr>
              <w:fldChar w:fldCharType="end"/>
            </w:r>
          </w:hyperlink>
        </w:p>
        <w:p w14:paraId="484D42A3" w14:textId="035F619B" w:rsidR="00351E14" w:rsidRDefault="00351E14">
          <w:pPr>
            <w:pStyle w:val="TOC2"/>
            <w:rPr>
              <w:rFonts w:eastAsiaTheme="minorEastAsia" w:cstheme="minorBidi"/>
              <w:noProof/>
              <w:color w:val="auto"/>
              <w:kern w:val="2"/>
              <w:sz w:val="24"/>
              <w14:ligatures w14:val="standardContextual"/>
            </w:rPr>
          </w:pPr>
          <w:hyperlink w:anchor="_Toc202179430" w:history="1">
            <w:r w:rsidRPr="00C71427">
              <w:rPr>
                <w:rStyle w:val="Hyperlink"/>
                <w:noProof/>
              </w:rPr>
              <w:t>Annex 4: Stakeholder Consultation Summary</w:t>
            </w:r>
            <w:r>
              <w:rPr>
                <w:noProof/>
                <w:webHidden/>
              </w:rPr>
              <w:tab/>
            </w:r>
            <w:r>
              <w:rPr>
                <w:noProof/>
                <w:webHidden/>
              </w:rPr>
              <w:fldChar w:fldCharType="begin"/>
            </w:r>
            <w:r>
              <w:rPr>
                <w:noProof/>
                <w:webHidden/>
              </w:rPr>
              <w:instrText xml:space="preserve"> PAGEREF _Toc202179430 \h </w:instrText>
            </w:r>
            <w:r>
              <w:rPr>
                <w:noProof/>
                <w:webHidden/>
              </w:rPr>
            </w:r>
            <w:r>
              <w:rPr>
                <w:noProof/>
                <w:webHidden/>
              </w:rPr>
              <w:fldChar w:fldCharType="separate"/>
            </w:r>
            <w:r w:rsidR="005C52D5">
              <w:rPr>
                <w:noProof/>
                <w:webHidden/>
              </w:rPr>
              <w:t>60</w:t>
            </w:r>
            <w:r>
              <w:rPr>
                <w:noProof/>
                <w:webHidden/>
              </w:rPr>
              <w:fldChar w:fldCharType="end"/>
            </w:r>
          </w:hyperlink>
        </w:p>
        <w:p w14:paraId="570233CA" w14:textId="3D19C4DB" w:rsidR="00351E14" w:rsidRDefault="00351E14">
          <w:pPr>
            <w:pStyle w:val="TOC2"/>
            <w:rPr>
              <w:rFonts w:eastAsiaTheme="minorEastAsia" w:cstheme="minorBidi"/>
              <w:noProof/>
              <w:color w:val="auto"/>
              <w:kern w:val="2"/>
              <w:sz w:val="24"/>
              <w14:ligatures w14:val="standardContextual"/>
            </w:rPr>
          </w:pPr>
          <w:hyperlink w:anchor="_Toc202179431" w:history="1">
            <w:r w:rsidRPr="00C71427">
              <w:rPr>
                <w:rStyle w:val="Hyperlink"/>
                <w:noProof/>
              </w:rPr>
              <w:t>Annex 5: Impact Stories</w:t>
            </w:r>
            <w:r>
              <w:rPr>
                <w:noProof/>
                <w:webHidden/>
              </w:rPr>
              <w:tab/>
            </w:r>
            <w:r>
              <w:rPr>
                <w:noProof/>
                <w:webHidden/>
              </w:rPr>
              <w:fldChar w:fldCharType="begin"/>
            </w:r>
            <w:r>
              <w:rPr>
                <w:noProof/>
                <w:webHidden/>
              </w:rPr>
              <w:instrText xml:space="preserve"> PAGEREF _Toc202179431 \h </w:instrText>
            </w:r>
            <w:r>
              <w:rPr>
                <w:noProof/>
                <w:webHidden/>
              </w:rPr>
            </w:r>
            <w:r>
              <w:rPr>
                <w:noProof/>
                <w:webHidden/>
              </w:rPr>
              <w:fldChar w:fldCharType="separate"/>
            </w:r>
            <w:r w:rsidR="005C52D5">
              <w:rPr>
                <w:noProof/>
                <w:webHidden/>
              </w:rPr>
              <w:t>63</w:t>
            </w:r>
            <w:r>
              <w:rPr>
                <w:noProof/>
                <w:webHidden/>
              </w:rPr>
              <w:fldChar w:fldCharType="end"/>
            </w:r>
          </w:hyperlink>
        </w:p>
        <w:p w14:paraId="0A89BEA7" w14:textId="7A1E7F17" w:rsidR="00351E14" w:rsidRDefault="00351E14">
          <w:pPr>
            <w:pStyle w:val="TOC2"/>
            <w:rPr>
              <w:rFonts w:eastAsiaTheme="minorEastAsia" w:cstheme="minorBidi"/>
              <w:noProof/>
              <w:color w:val="auto"/>
              <w:kern w:val="2"/>
              <w:sz w:val="24"/>
              <w14:ligatures w14:val="standardContextual"/>
            </w:rPr>
          </w:pPr>
          <w:hyperlink w:anchor="_Toc202179432" w:history="1">
            <w:r w:rsidRPr="00C71427">
              <w:rPr>
                <w:rStyle w:val="Hyperlink"/>
                <w:noProof/>
              </w:rPr>
              <w:t>Annex 6: Underlying Figure and Table Data</w:t>
            </w:r>
            <w:r>
              <w:rPr>
                <w:noProof/>
                <w:webHidden/>
              </w:rPr>
              <w:tab/>
            </w:r>
            <w:r>
              <w:rPr>
                <w:noProof/>
                <w:webHidden/>
              </w:rPr>
              <w:fldChar w:fldCharType="begin"/>
            </w:r>
            <w:r>
              <w:rPr>
                <w:noProof/>
                <w:webHidden/>
              </w:rPr>
              <w:instrText xml:space="preserve"> PAGEREF _Toc202179432 \h </w:instrText>
            </w:r>
            <w:r>
              <w:rPr>
                <w:noProof/>
                <w:webHidden/>
              </w:rPr>
            </w:r>
            <w:r>
              <w:rPr>
                <w:noProof/>
                <w:webHidden/>
              </w:rPr>
              <w:fldChar w:fldCharType="separate"/>
            </w:r>
            <w:r w:rsidR="005C52D5">
              <w:rPr>
                <w:noProof/>
                <w:webHidden/>
              </w:rPr>
              <w:t>65</w:t>
            </w:r>
            <w:r>
              <w:rPr>
                <w:noProof/>
                <w:webHidden/>
              </w:rPr>
              <w:fldChar w:fldCharType="end"/>
            </w:r>
          </w:hyperlink>
        </w:p>
        <w:p w14:paraId="37910283" w14:textId="6D465890" w:rsidR="003A661F" w:rsidRDefault="003A661F" w:rsidP="003A661F">
          <w:pPr>
            <w:rPr>
              <w:szCs w:val="20"/>
              <w:lang w:val="en-GB"/>
            </w:rPr>
          </w:pPr>
          <w:r w:rsidRPr="002A490A">
            <w:rPr>
              <w:b/>
              <w:color w:val="1D336D" w:themeColor="background2"/>
              <w:lang w:val="en-GB"/>
            </w:rPr>
            <w:fldChar w:fldCharType="end"/>
          </w:r>
        </w:p>
      </w:sdtContent>
    </w:sdt>
    <w:p w14:paraId="6268C8F0" w14:textId="3A0DB1B7" w:rsidR="000D3E85" w:rsidRPr="002A490A" w:rsidRDefault="000D3E85" w:rsidP="006A28CF">
      <w:pPr>
        <w:rPr>
          <w:lang w:val="en-GB"/>
        </w:rPr>
      </w:pPr>
    </w:p>
    <w:p w14:paraId="2A988C94" w14:textId="77777777" w:rsidR="00710999" w:rsidRDefault="00710999" w:rsidP="00A740BF">
      <w:pPr>
        <w:pStyle w:val="Heading1NOTOC"/>
      </w:pPr>
      <w:bookmarkStart w:id="1" w:name="_Toc202179392"/>
      <w:r>
        <w:lastRenderedPageBreak/>
        <w:t>Acronyms and abbreviations</w:t>
      </w:r>
      <w:bookmarkEnd w:id="1"/>
    </w:p>
    <w:p w14:paraId="55DD552F" w14:textId="277357FE" w:rsidR="00AB4FB7" w:rsidRPr="00AB4FB7" w:rsidRDefault="00AB4FB7" w:rsidP="00AB4FB7">
      <w:pPr>
        <w:tabs>
          <w:tab w:val="left" w:pos="599"/>
        </w:tabs>
        <w:rPr>
          <w:lang w:val="en-GB"/>
        </w:rPr>
      </w:pPr>
      <w:r w:rsidRPr="00AB4FB7">
        <w:rPr>
          <w:lang w:val="en-GB"/>
        </w:rPr>
        <w:t>APCP – Australia Pacific Climate Partnership</w:t>
      </w:r>
    </w:p>
    <w:p w14:paraId="269EA795" w14:textId="79ADC2E8" w:rsidR="00AB4FB7" w:rsidRPr="00AB4FB7" w:rsidRDefault="00AB4FB7" w:rsidP="00AB4FB7">
      <w:pPr>
        <w:tabs>
          <w:tab w:val="left" w:pos="599"/>
        </w:tabs>
        <w:rPr>
          <w:lang w:val="en-GB"/>
        </w:rPr>
      </w:pPr>
      <w:r w:rsidRPr="00AB4FB7">
        <w:rPr>
          <w:lang w:val="en-GB"/>
        </w:rPr>
        <w:t>APTC – Australia Pacific Training Coalition</w:t>
      </w:r>
    </w:p>
    <w:p w14:paraId="38D1BE51" w14:textId="317D62FF" w:rsidR="00AB4FB7" w:rsidRPr="00AB4FB7" w:rsidRDefault="00AB4FB7" w:rsidP="00AB4FB7">
      <w:pPr>
        <w:tabs>
          <w:tab w:val="left" w:pos="599"/>
        </w:tabs>
        <w:rPr>
          <w:lang w:val="en-GB"/>
        </w:rPr>
      </w:pPr>
      <w:r w:rsidRPr="00AB4FB7">
        <w:rPr>
          <w:lang w:val="en-GB"/>
        </w:rPr>
        <w:t>ARF – Adviser Remuneration Framework</w:t>
      </w:r>
    </w:p>
    <w:p w14:paraId="5CD325BB" w14:textId="70DFACF2" w:rsidR="00AB4FB7" w:rsidRPr="00AB4FB7" w:rsidRDefault="00AB4FB7" w:rsidP="00AB4FB7">
      <w:pPr>
        <w:tabs>
          <w:tab w:val="left" w:pos="599"/>
        </w:tabs>
        <w:rPr>
          <w:lang w:val="en-GB"/>
        </w:rPr>
      </w:pPr>
      <w:r w:rsidRPr="00AB4FB7">
        <w:rPr>
          <w:lang w:val="en-GB"/>
        </w:rPr>
        <w:t>CAC – Course Advisory Committee</w:t>
      </w:r>
    </w:p>
    <w:p w14:paraId="6E01F660" w14:textId="71263224" w:rsidR="00AB4FB7" w:rsidRPr="00AB4FB7" w:rsidRDefault="00AB4FB7" w:rsidP="00AB4FB7">
      <w:pPr>
        <w:tabs>
          <w:tab w:val="left" w:pos="599"/>
        </w:tabs>
        <w:rPr>
          <w:lang w:val="en-GB"/>
        </w:rPr>
      </w:pPr>
      <w:r w:rsidRPr="00AB4FB7">
        <w:rPr>
          <w:lang w:val="en-GB"/>
        </w:rPr>
        <w:t>CSO – Civil Society Organisation</w:t>
      </w:r>
    </w:p>
    <w:p w14:paraId="618C460C" w14:textId="0F50575B" w:rsidR="00AB4FB7" w:rsidRPr="00AB4FB7" w:rsidRDefault="00AB4FB7" w:rsidP="00AB4FB7">
      <w:pPr>
        <w:tabs>
          <w:tab w:val="left" w:pos="599"/>
        </w:tabs>
        <w:rPr>
          <w:lang w:val="en-GB"/>
        </w:rPr>
      </w:pPr>
      <w:r w:rsidRPr="00AB4FB7">
        <w:rPr>
          <w:lang w:val="en-GB"/>
        </w:rPr>
        <w:t>DFAT – Department of Foreign Affairs and Trade (Australia)</w:t>
      </w:r>
    </w:p>
    <w:p w14:paraId="7F5CBD5B" w14:textId="48AE32C7" w:rsidR="00AB4FB7" w:rsidRPr="00AB4FB7" w:rsidRDefault="00AB4FB7" w:rsidP="00AB4FB7">
      <w:pPr>
        <w:tabs>
          <w:tab w:val="left" w:pos="599"/>
        </w:tabs>
        <w:rPr>
          <w:lang w:val="en-GB"/>
        </w:rPr>
      </w:pPr>
      <w:r w:rsidRPr="00AB4FB7">
        <w:rPr>
          <w:lang w:val="en-GB"/>
        </w:rPr>
        <w:t>EOPO – End of Program Outcome</w:t>
      </w:r>
    </w:p>
    <w:p w14:paraId="628055D0" w14:textId="47922DA9" w:rsidR="00AB4FB7" w:rsidRPr="00AB4FB7" w:rsidRDefault="00AB4FB7" w:rsidP="00AB4FB7">
      <w:pPr>
        <w:tabs>
          <w:tab w:val="left" w:pos="599"/>
        </w:tabs>
        <w:rPr>
          <w:lang w:val="en-GB"/>
        </w:rPr>
      </w:pPr>
      <w:r w:rsidRPr="00AB4FB7">
        <w:rPr>
          <w:lang w:val="en-GB"/>
        </w:rPr>
        <w:t>ESS – Employment Support Services</w:t>
      </w:r>
    </w:p>
    <w:p w14:paraId="044A645C" w14:textId="1A1BE410" w:rsidR="00AB4FB7" w:rsidRPr="00AB4FB7" w:rsidRDefault="00AB4FB7" w:rsidP="00AB4FB7">
      <w:pPr>
        <w:tabs>
          <w:tab w:val="left" w:pos="599"/>
        </w:tabs>
        <w:rPr>
          <w:lang w:val="en-GB"/>
        </w:rPr>
      </w:pPr>
      <w:r w:rsidRPr="00AB4FB7">
        <w:rPr>
          <w:lang w:val="en-GB"/>
        </w:rPr>
        <w:t>EQAP – Education Quality and Assessment Program (SPC)</w:t>
      </w:r>
    </w:p>
    <w:p w14:paraId="48E01450" w14:textId="6193222F" w:rsidR="00AB4FB7" w:rsidRPr="00AB4FB7" w:rsidRDefault="00AB4FB7" w:rsidP="00AB4FB7">
      <w:pPr>
        <w:tabs>
          <w:tab w:val="left" w:pos="599"/>
        </w:tabs>
        <w:rPr>
          <w:lang w:val="en-GB"/>
        </w:rPr>
      </w:pPr>
      <w:r w:rsidRPr="00AB4FB7">
        <w:rPr>
          <w:lang w:val="en-GB"/>
        </w:rPr>
        <w:t>FNU – Fiji National University</w:t>
      </w:r>
    </w:p>
    <w:p w14:paraId="3522E7CC" w14:textId="2A16E8A5" w:rsidR="00AB4FB7" w:rsidRPr="00AB4FB7" w:rsidRDefault="00AB4FB7" w:rsidP="00AB4FB7">
      <w:pPr>
        <w:tabs>
          <w:tab w:val="left" w:pos="599"/>
        </w:tabs>
        <w:rPr>
          <w:lang w:val="en-GB"/>
        </w:rPr>
      </w:pPr>
      <w:r w:rsidRPr="00AB4FB7">
        <w:rPr>
          <w:lang w:val="en-GB"/>
        </w:rPr>
        <w:t>FSF – Flexible Support Facility</w:t>
      </w:r>
    </w:p>
    <w:p w14:paraId="42A03061" w14:textId="15C886F3" w:rsidR="00AB4FB7" w:rsidRPr="00AB4FB7" w:rsidRDefault="00AB4FB7" w:rsidP="00AB4FB7">
      <w:pPr>
        <w:tabs>
          <w:tab w:val="left" w:pos="599"/>
        </w:tabs>
        <w:rPr>
          <w:lang w:val="en-GB"/>
        </w:rPr>
      </w:pPr>
      <w:r w:rsidRPr="00AB4FB7">
        <w:rPr>
          <w:lang w:val="en-GB"/>
        </w:rPr>
        <w:t>GBV – Gender-Based Violence</w:t>
      </w:r>
    </w:p>
    <w:p w14:paraId="76A73F0B" w14:textId="680648DF" w:rsidR="00AB4FB7" w:rsidRPr="00AB4FB7" w:rsidRDefault="00AB4FB7" w:rsidP="00AB4FB7">
      <w:pPr>
        <w:tabs>
          <w:tab w:val="left" w:pos="599"/>
        </w:tabs>
        <w:rPr>
          <w:lang w:val="en-GB"/>
        </w:rPr>
      </w:pPr>
      <w:r w:rsidRPr="00AB4FB7">
        <w:rPr>
          <w:lang w:val="en-GB"/>
        </w:rPr>
        <w:t>GEDSI – Gender Equality, Disability, and Social Inclusion</w:t>
      </w:r>
    </w:p>
    <w:p w14:paraId="3EB348B9" w14:textId="22787D26" w:rsidR="00AB4FB7" w:rsidRPr="00AB4FB7" w:rsidRDefault="00AB4FB7" w:rsidP="00AB4FB7">
      <w:pPr>
        <w:tabs>
          <w:tab w:val="left" w:pos="599"/>
        </w:tabs>
        <w:rPr>
          <w:lang w:val="en-GB"/>
        </w:rPr>
      </w:pPr>
      <w:r w:rsidRPr="00AB4FB7">
        <w:rPr>
          <w:lang w:val="en-GB"/>
        </w:rPr>
        <w:t>GGGI – Global Green Growth Institute</w:t>
      </w:r>
    </w:p>
    <w:p w14:paraId="4F809666" w14:textId="305CCCF0" w:rsidR="00AB4FB7" w:rsidRPr="00AB4FB7" w:rsidRDefault="00AB4FB7" w:rsidP="00AB4FB7">
      <w:pPr>
        <w:tabs>
          <w:tab w:val="left" w:pos="599"/>
        </w:tabs>
        <w:rPr>
          <w:lang w:val="en-GB"/>
        </w:rPr>
      </w:pPr>
      <w:proofErr w:type="spellStart"/>
      <w:r w:rsidRPr="00AB4FB7">
        <w:rPr>
          <w:lang w:val="en-GB"/>
        </w:rPr>
        <w:t>GoK</w:t>
      </w:r>
      <w:proofErr w:type="spellEnd"/>
      <w:r w:rsidRPr="00AB4FB7">
        <w:rPr>
          <w:lang w:val="en-GB"/>
        </w:rPr>
        <w:t xml:space="preserve"> – Government of Kiribati</w:t>
      </w:r>
    </w:p>
    <w:p w14:paraId="6740F630" w14:textId="6E057FFB" w:rsidR="00AB4FB7" w:rsidRPr="00AB4FB7" w:rsidRDefault="00AB4FB7" w:rsidP="00AB4FB7">
      <w:pPr>
        <w:tabs>
          <w:tab w:val="left" w:pos="599"/>
        </w:tabs>
        <w:rPr>
          <w:lang w:val="en-GB"/>
        </w:rPr>
      </w:pPr>
      <w:r w:rsidRPr="00AB4FB7">
        <w:rPr>
          <w:lang w:val="en-GB"/>
        </w:rPr>
        <w:t>IDD – Investment Design Document</w:t>
      </w:r>
    </w:p>
    <w:p w14:paraId="7F46FBF1" w14:textId="5E931E41" w:rsidR="00AB4FB7" w:rsidRPr="00AB4FB7" w:rsidRDefault="00AB4FB7" w:rsidP="00AB4FB7">
      <w:pPr>
        <w:tabs>
          <w:tab w:val="left" w:pos="599"/>
        </w:tabs>
        <w:rPr>
          <w:lang w:val="en-GB"/>
        </w:rPr>
      </w:pPr>
      <w:r w:rsidRPr="00AB4FB7">
        <w:rPr>
          <w:lang w:val="en-GB"/>
        </w:rPr>
        <w:t>IO – Intermediate Outcome</w:t>
      </w:r>
    </w:p>
    <w:p w14:paraId="5F42B1EA" w14:textId="7B171EF8" w:rsidR="00AB4FB7" w:rsidRPr="00AB4FB7" w:rsidRDefault="00AB4FB7" w:rsidP="00AB4FB7">
      <w:pPr>
        <w:tabs>
          <w:tab w:val="left" w:pos="599"/>
        </w:tabs>
        <w:rPr>
          <w:lang w:val="en-GB"/>
        </w:rPr>
      </w:pPr>
      <w:r w:rsidRPr="00AB4FB7">
        <w:rPr>
          <w:lang w:val="en-GB"/>
        </w:rPr>
        <w:t>IST – International Skills Training</w:t>
      </w:r>
    </w:p>
    <w:p w14:paraId="430EFA74" w14:textId="3DE0988E" w:rsidR="00AB4FB7" w:rsidRPr="00AB4FB7" w:rsidRDefault="00AB4FB7" w:rsidP="00AB4FB7">
      <w:pPr>
        <w:tabs>
          <w:tab w:val="left" w:pos="599"/>
        </w:tabs>
        <w:rPr>
          <w:lang w:val="en-GB"/>
        </w:rPr>
      </w:pPr>
      <w:r w:rsidRPr="00AB4FB7">
        <w:rPr>
          <w:lang w:val="en-GB"/>
        </w:rPr>
        <w:t>KABVI – Kiribati Association for the Blind and Vision Impaired</w:t>
      </w:r>
    </w:p>
    <w:p w14:paraId="2AC324B2" w14:textId="65C7CA26" w:rsidR="00AB4FB7" w:rsidRPr="00AB4FB7" w:rsidRDefault="00AB4FB7" w:rsidP="00AB4FB7">
      <w:pPr>
        <w:tabs>
          <w:tab w:val="left" w:pos="599"/>
        </w:tabs>
        <w:rPr>
          <w:lang w:val="en-GB"/>
        </w:rPr>
      </w:pPr>
      <w:r w:rsidRPr="00AB4FB7">
        <w:rPr>
          <w:lang w:val="en-GB"/>
        </w:rPr>
        <w:t>KASfEP – Kiribati Australia Skills for Employment Partnership</w:t>
      </w:r>
    </w:p>
    <w:p w14:paraId="56D7BC49" w14:textId="3181FE2D" w:rsidR="00AB4FB7" w:rsidRPr="00AB4FB7" w:rsidRDefault="00AB4FB7" w:rsidP="00AB4FB7">
      <w:pPr>
        <w:tabs>
          <w:tab w:val="left" w:pos="599"/>
        </w:tabs>
        <w:rPr>
          <w:lang w:val="en-GB"/>
        </w:rPr>
      </w:pPr>
      <w:r w:rsidRPr="00AB4FB7">
        <w:rPr>
          <w:lang w:val="en-GB"/>
        </w:rPr>
        <w:t>KCCI – Kiribati Chamber of Commerce and Industry</w:t>
      </w:r>
    </w:p>
    <w:p w14:paraId="3481F23E" w14:textId="75C6288D" w:rsidR="00AB4FB7" w:rsidRPr="00AB4FB7" w:rsidRDefault="00AB4FB7" w:rsidP="00AB4FB7">
      <w:pPr>
        <w:tabs>
          <w:tab w:val="left" w:pos="599"/>
        </w:tabs>
        <w:rPr>
          <w:lang w:val="en-GB"/>
        </w:rPr>
      </w:pPr>
      <w:r w:rsidRPr="00AB4FB7">
        <w:rPr>
          <w:lang w:val="en-GB"/>
        </w:rPr>
        <w:t>KEIP – Kiribati Education Improvement Program</w:t>
      </w:r>
    </w:p>
    <w:p w14:paraId="6F212624" w14:textId="1AD68198" w:rsidR="00AB4FB7" w:rsidRPr="00AB4FB7" w:rsidRDefault="00AB4FB7" w:rsidP="00AB4FB7">
      <w:pPr>
        <w:tabs>
          <w:tab w:val="left" w:pos="599"/>
        </w:tabs>
        <w:rPr>
          <w:lang w:val="en-GB"/>
        </w:rPr>
      </w:pPr>
      <w:r w:rsidRPr="00AB4FB7">
        <w:rPr>
          <w:lang w:val="en-GB"/>
        </w:rPr>
        <w:t>KFHA – Kiribati Family Health Association</w:t>
      </w:r>
    </w:p>
    <w:p w14:paraId="3E85F22A" w14:textId="52C5FFED" w:rsidR="00AB4FB7" w:rsidRPr="00AB4FB7" w:rsidRDefault="00AB4FB7" w:rsidP="00AB4FB7">
      <w:pPr>
        <w:tabs>
          <w:tab w:val="left" w:pos="599"/>
        </w:tabs>
        <w:rPr>
          <w:lang w:val="en-GB"/>
        </w:rPr>
      </w:pPr>
      <w:r w:rsidRPr="00AB4FB7">
        <w:rPr>
          <w:lang w:val="en-GB"/>
        </w:rPr>
        <w:t>KFL – Kiribati Fisheries Limited</w:t>
      </w:r>
    </w:p>
    <w:p w14:paraId="5074EDF8" w14:textId="1A3E894A" w:rsidR="00AB4FB7" w:rsidRPr="00AB4FB7" w:rsidRDefault="00AB4FB7" w:rsidP="00AB4FB7">
      <w:pPr>
        <w:tabs>
          <w:tab w:val="left" w:pos="599"/>
        </w:tabs>
        <w:rPr>
          <w:lang w:val="en-GB"/>
        </w:rPr>
      </w:pPr>
      <w:r w:rsidRPr="00AB4FB7">
        <w:rPr>
          <w:lang w:val="en-GB"/>
        </w:rPr>
        <w:t>KIT – Kiribati Institute of Technology</w:t>
      </w:r>
    </w:p>
    <w:p w14:paraId="3D4F4F12" w14:textId="0AC5F13A" w:rsidR="00AB4FB7" w:rsidRPr="00AB4FB7" w:rsidRDefault="00AB4FB7" w:rsidP="00AB4FB7">
      <w:pPr>
        <w:tabs>
          <w:tab w:val="left" w:pos="599"/>
        </w:tabs>
        <w:rPr>
          <w:lang w:val="en-GB"/>
        </w:rPr>
      </w:pPr>
      <w:r w:rsidRPr="00AB4FB7">
        <w:rPr>
          <w:lang w:val="en-GB"/>
        </w:rPr>
        <w:t>KPA – Key Policy Area</w:t>
      </w:r>
    </w:p>
    <w:p w14:paraId="5F77A58A" w14:textId="7D754295" w:rsidR="00AB4FB7" w:rsidRPr="00AB4FB7" w:rsidRDefault="00AB4FB7" w:rsidP="00AB4FB7">
      <w:pPr>
        <w:tabs>
          <w:tab w:val="left" w:pos="599"/>
        </w:tabs>
        <w:rPr>
          <w:lang w:val="en-GB"/>
        </w:rPr>
      </w:pPr>
      <w:r w:rsidRPr="00AB4FB7">
        <w:rPr>
          <w:lang w:val="en-GB"/>
        </w:rPr>
        <w:t>KSCCSN – Kiribati School and Centre for Children with Special Needs</w:t>
      </w:r>
    </w:p>
    <w:p w14:paraId="570BC488" w14:textId="174DA407" w:rsidR="00AB4FB7" w:rsidRPr="00AB4FB7" w:rsidRDefault="00AB4FB7" w:rsidP="00AB4FB7">
      <w:pPr>
        <w:tabs>
          <w:tab w:val="left" w:pos="599"/>
        </w:tabs>
        <w:rPr>
          <w:lang w:val="en-GB"/>
        </w:rPr>
      </w:pPr>
      <w:r w:rsidRPr="00AB4FB7">
        <w:rPr>
          <w:lang w:val="en-GB"/>
        </w:rPr>
        <w:t>KWCSC – Kiribati Women and Children Support Centre</w:t>
      </w:r>
    </w:p>
    <w:p w14:paraId="29237254" w14:textId="4E64481B" w:rsidR="00AB4FB7" w:rsidRPr="00AB4FB7" w:rsidRDefault="00AB4FB7" w:rsidP="00AB4FB7">
      <w:pPr>
        <w:tabs>
          <w:tab w:val="left" w:pos="599"/>
        </w:tabs>
        <w:rPr>
          <w:lang w:val="en-GB"/>
        </w:rPr>
      </w:pPr>
      <w:r w:rsidRPr="00AB4FB7">
        <w:rPr>
          <w:lang w:val="en-GB"/>
        </w:rPr>
        <w:t>LFP – Labour Force Participation</w:t>
      </w:r>
    </w:p>
    <w:p w14:paraId="3BF754C5" w14:textId="23561764" w:rsidR="00AB4FB7" w:rsidRPr="00AB4FB7" w:rsidRDefault="00AB4FB7" w:rsidP="00AB4FB7">
      <w:pPr>
        <w:tabs>
          <w:tab w:val="left" w:pos="599"/>
        </w:tabs>
        <w:rPr>
          <w:lang w:val="en-GB"/>
        </w:rPr>
      </w:pPr>
      <w:r w:rsidRPr="00AB4FB7">
        <w:rPr>
          <w:lang w:val="en-GB"/>
        </w:rPr>
        <w:t>LSU – Labour Sending Unit</w:t>
      </w:r>
    </w:p>
    <w:p w14:paraId="1F230F32" w14:textId="304FDCD7" w:rsidR="00AB4FB7" w:rsidRPr="00AB4FB7" w:rsidRDefault="00AB4FB7" w:rsidP="00AB4FB7">
      <w:pPr>
        <w:tabs>
          <w:tab w:val="left" w:pos="599"/>
        </w:tabs>
        <w:rPr>
          <w:lang w:val="en-GB"/>
        </w:rPr>
      </w:pPr>
      <w:r w:rsidRPr="00AB4FB7">
        <w:rPr>
          <w:lang w:val="en-GB"/>
        </w:rPr>
        <w:t>MEL – Monitoring, Evaluation, and Learning</w:t>
      </w:r>
    </w:p>
    <w:p w14:paraId="7826E48E" w14:textId="1256C424" w:rsidR="00AB4FB7" w:rsidRPr="00AB4FB7" w:rsidRDefault="00AB4FB7" w:rsidP="00AB4FB7">
      <w:pPr>
        <w:tabs>
          <w:tab w:val="left" w:pos="599"/>
        </w:tabs>
        <w:rPr>
          <w:lang w:val="en-GB"/>
        </w:rPr>
      </w:pPr>
      <w:r w:rsidRPr="00AB4FB7">
        <w:rPr>
          <w:lang w:val="en-GB"/>
        </w:rPr>
        <w:t>MEHR – Ministry of Employment and Human Resources</w:t>
      </w:r>
    </w:p>
    <w:p w14:paraId="34E0B352" w14:textId="06539465" w:rsidR="00AB4FB7" w:rsidRPr="00AB4FB7" w:rsidRDefault="00AB4FB7" w:rsidP="00AB4FB7">
      <w:pPr>
        <w:tabs>
          <w:tab w:val="left" w:pos="599"/>
        </w:tabs>
        <w:rPr>
          <w:lang w:val="en-GB"/>
        </w:rPr>
      </w:pPr>
      <w:r w:rsidRPr="00AB4FB7">
        <w:rPr>
          <w:lang w:val="en-GB"/>
        </w:rPr>
        <w:t>MFAT – Ministry of Foreign Affairs and Trade (New Zealand)</w:t>
      </w:r>
    </w:p>
    <w:p w14:paraId="24C70BC2" w14:textId="66DA07D2" w:rsidR="00AB4FB7" w:rsidRPr="00AB4FB7" w:rsidRDefault="00AB4FB7" w:rsidP="00AB4FB7">
      <w:pPr>
        <w:tabs>
          <w:tab w:val="left" w:pos="599"/>
        </w:tabs>
        <w:rPr>
          <w:lang w:val="en-GB"/>
        </w:rPr>
      </w:pPr>
      <w:r w:rsidRPr="00AB4FB7">
        <w:rPr>
          <w:lang w:val="en-GB"/>
        </w:rPr>
        <w:t>MISE – Ministry of Infrastructure and Sustainable Energy</w:t>
      </w:r>
    </w:p>
    <w:p w14:paraId="350B35ED" w14:textId="2AE9F88B" w:rsidR="00AB4FB7" w:rsidRPr="00AB4FB7" w:rsidRDefault="00AB4FB7" w:rsidP="00AB4FB7">
      <w:pPr>
        <w:tabs>
          <w:tab w:val="left" w:pos="599"/>
        </w:tabs>
        <w:rPr>
          <w:lang w:val="en-GB"/>
        </w:rPr>
      </w:pPr>
      <w:proofErr w:type="spellStart"/>
      <w:r w:rsidRPr="00AB4FB7">
        <w:rPr>
          <w:lang w:val="en-GB"/>
        </w:rPr>
        <w:t>MoE</w:t>
      </w:r>
      <w:proofErr w:type="spellEnd"/>
      <w:r w:rsidRPr="00AB4FB7">
        <w:rPr>
          <w:lang w:val="en-GB"/>
        </w:rPr>
        <w:t xml:space="preserve"> – Ministry of Education</w:t>
      </w:r>
    </w:p>
    <w:p w14:paraId="0A209221" w14:textId="77777777" w:rsidR="00AB4FB7" w:rsidRPr="00AB4FB7" w:rsidRDefault="00AB4FB7" w:rsidP="00AB4FB7">
      <w:pPr>
        <w:tabs>
          <w:tab w:val="left" w:pos="599"/>
        </w:tabs>
        <w:rPr>
          <w:lang w:val="en-GB"/>
        </w:rPr>
      </w:pPr>
      <w:r w:rsidRPr="00AB4FB7">
        <w:rPr>
          <w:lang w:val="en-GB"/>
        </w:rPr>
        <w:t>MTC – Marine Training Centre</w:t>
      </w:r>
    </w:p>
    <w:p w14:paraId="3FFAEE79" w14:textId="5FC66F51" w:rsidR="00AB4FB7" w:rsidRPr="00AB4FB7" w:rsidRDefault="00AB4FB7" w:rsidP="00AB4FB7">
      <w:pPr>
        <w:tabs>
          <w:tab w:val="left" w:pos="599"/>
        </w:tabs>
        <w:rPr>
          <w:lang w:val="en-GB"/>
        </w:rPr>
      </w:pPr>
      <w:r w:rsidRPr="00AB4FB7">
        <w:rPr>
          <w:lang w:val="en-GB"/>
        </w:rPr>
        <w:t>NEET – Not in Employment, Education, or Training</w:t>
      </w:r>
    </w:p>
    <w:p w14:paraId="1E1334AA" w14:textId="7A8E476D" w:rsidR="00AB4FB7" w:rsidRPr="00AB4FB7" w:rsidRDefault="00AB4FB7" w:rsidP="00AB4FB7">
      <w:pPr>
        <w:tabs>
          <w:tab w:val="left" w:pos="599"/>
        </w:tabs>
        <w:rPr>
          <w:lang w:val="en-GB"/>
        </w:rPr>
      </w:pPr>
      <w:r w:rsidRPr="00AB4FB7">
        <w:rPr>
          <w:lang w:val="en-GB"/>
        </w:rPr>
        <w:lastRenderedPageBreak/>
        <w:t>PALM – Pacific Australia Labour Mobility</w:t>
      </w:r>
    </w:p>
    <w:p w14:paraId="3A506E81" w14:textId="1C1FF7DF" w:rsidR="00AB4FB7" w:rsidRPr="00AB4FB7" w:rsidRDefault="00AB4FB7" w:rsidP="00AB4FB7">
      <w:pPr>
        <w:tabs>
          <w:tab w:val="left" w:pos="599"/>
        </w:tabs>
        <w:rPr>
          <w:lang w:val="en-GB"/>
        </w:rPr>
      </w:pPr>
      <w:r w:rsidRPr="00AB4FB7">
        <w:rPr>
          <w:lang w:val="en-GB"/>
        </w:rPr>
        <w:t>PLF – Pacific Labour Facility</w:t>
      </w:r>
    </w:p>
    <w:p w14:paraId="758247AB" w14:textId="26521981" w:rsidR="00AB4FB7" w:rsidRPr="00AB4FB7" w:rsidRDefault="00AB4FB7" w:rsidP="00AB4FB7">
      <w:pPr>
        <w:tabs>
          <w:tab w:val="left" w:pos="599"/>
        </w:tabs>
        <w:rPr>
          <w:lang w:val="en-GB"/>
        </w:rPr>
      </w:pPr>
      <w:r w:rsidRPr="00AB4FB7">
        <w:rPr>
          <w:lang w:val="en-GB"/>
        </w:rPr>
        <w:t xml:space="preserve">PLMSP – Pacific Labour Mobility </w:t>
      </w:r>
      <w:r w:rsidR="00AB0E07">
        <w:rPr>
          <w:lang w:val="en-GB"/>
        </w:rPr>
        <w:t>Support Program</w:t>
      </w:r>
    </w:p>
    <w:p w14:paraId="1CF83386" w14:textId="65054C96" w:rsidR="00AB4FB7" w:rsidRPr="00AB4FB7" w:rsidRDefault="00AB4FB7" w:rsidP="00AB4FB7">
      <w:pPr>
        <w:tabs>
          <w:tab w:val="left" w:pos="599"/>
        </w:tabs>
        <w:rPr>
          <w:lang w:val="en-GB"/>
        </w:rPr>
      </w:pPr>
      <w:r w:rsidRPr="00AB4FB7">
        <w:rPr>
          <w:lang w:val="en-GB"/>
        </w:rPr>
        <w:t>PLWD – People Living with Disabilities</w:t>
      </w:r>
    </w:p>
    <w:p w14:paraId="60DE78E9" w14:textId="0EFE7B0B" w:rsidR="00AB4FB7" w:rsidRDefault="00AB4FB7" w:rsidP="00AB4FB7">
      <w:pPr>
        <w:tabs>
          <w:tab w:val="left" w:pos="599"/>
        </w:tabs>
        <w:rPr>
          <w:lang w:val="en-GB"/>
        </w:rPr>
      </w:pPr>
      <w:r w:rsidRPr="00AB4FB7">
        <w:rPr>
          <w:lang w:val="en-GB"/>
        </w:rPr>
        <w:t>PUB – Public Utilities Board</w:t>
      </w:r>
    </w:p>
    <w:p w14:paraId="4B09691B" w14:textId="780C9796" w:rsidR="00AB4FB7" w:rsidRPr="00AB4FB7" w:rsidRDefault="00AB4FB7" w:rsidP="00AB4FB7">
      <w:pPr>
        <w:tabs>
          <w:tab w:val="left" w:pos="599"/>
        </w:tabs>
      </w:pPr>
      <w:r w:rsidRPr="00746003">
        <w:t>PV</w:t>
      </w:r>
      <w:r>
        <w:t xml:space="preserve"> – P</w:t>
      </w:r>
      <w:r w:rsidRPr="00746003">
        <w:t>hotovoltaic</w:t>
      </w:r>
    </w:p>
    <w:p w14:paraId="6CCC598E" w14:textId="540635CA" w:rsidR="00AB4FB7" w:rsidRPr="00AB4FB7" w:rsidRDefault="00AB4FB7" w:rsidP="00AB4FB7">
      <w:pPr>
        <w:tabs>
          <w:tab w:val="left" w:pos="599"/>
        </w:tabs>
        <w:rPr>
          <w:lang w:val="en-GB"/>
        </w:rPr>
      </w:pPr>
      <w:r w:rsidRPr="00AB4FB7">
        <w:rPr>
          <w:lang w:val="en-GB"/>
        </w:rPr>
        <w:t>RPL – Recognition of Prior Learning</w:t>
      </w:r>
    </w:p>
    <w:p w14:paraId="3B7B63B8" w14:textId="6B4E5F64" w:rsidR="00AB4FB7" w:rsidRPr="00AB4FB7" w:rsidRDefault="00AB4FB7" w:rsidP="00AB4FB7">
      <w:pPr>
        <w:tabs>
          <w:tab w:val="left" w:pos="599"/>
        </w:tabs>
        <w:rPr>
          <w:lang w:val="en-GB"/>
        </w:rPr>
      </w:pPr>
      <w:r w:rsidRPr="00AB4FB7">
        <w:rPr>
          <w:lang w:val="en-GB"/>
        </w:rPr>
        <w:t>RSE – Recognised Seasonal Employer (New Zealand)</w:t>
      </w:r>
    </w:p>
    <w:p w14:paraId="68A4BF29" w14:textId="13AFB1F1" w:rsidR="00AB4FB7" w:rsidRPr="00AB4FB7" w:rsidRDefault="00AB4FB7" w:rsidP="00AB4FB7">
      <w:pPr>
        <w:tabs>
          <w:tab w:val="left" w:pos="599"/>
        </w:tabs>
        <w:rPr>
          <w:lang w:val="en-GB"/>
        </w:rPr>
      </w:pPr>
      <w:r w:rsidRPr="00AB4FB7">
        <w:rPr>
          <w:lang w:val="en-GB"/>
        </w:rPr>
        <w:t>SDG – Sustainable Development Goal</w:t>
      </w:r>
    </w:p>
    <w:p w14:paraId="0F902A6B" w14:textId="1C98EF9A" w:rsidR="00AB4FB7" w:rsidRPr="00AB4FB7" w:rsidRDefault="00AB4FB7" w:rsidP="00AB4FB7">
      <w:pPr>
        <w:tabs>
          <w:tab w:val="left" w:pos="599"/>
        </w:tabs>
        <w:rPr>
          <w:lang w:val="en-GB"/>
        </w:rPr>
      </w:pPr>
      <w:r w:rsidRPr="00AB4FB7">
        <w:rPr>
          <w:lang w:val="en-GB"/>
        </w:rPr>
        <w:t>SPAG – Strategic Program Advisory Group</w:t>
      </w:r>
    </w:p>
    <w:p w14:paraId="37041E3A" w14:textId="09D09ADF" w:rsidR="00AB4FB7" w:rsidRPr="00AB4FB7" w:rsidRDefault="00AB4FB7" w:rsidP="00AB4FB7">
      <w:pPr>
        <w:tabs>
          <w:tab w:val="left" w:pos="599"/>
        </w:tabs>
        <w:rPr>
          <w:lang w:val="en-GB"/>
        </w:rPr>
      </w:pPr>
      <w:r w:rsidRPr="00AB4FB7">
        <w:rPr>
          <w:lang w:val="en-GB"/>
        </w:rPr>
        <w:t>SPC – Pacific Community (formerly Secretariat of the Pacific Community)</w:t>
      </w:r>
    </w:p>
    <w:p w14:paraId="4233F413" w14:textId="1356A248" w:rsidR="00AB4FB7" w:rsidRPr="00AB4FB7" w:rsidRDefault="00AB4FB7" w:rsidP="00AB4FB7">
      <w:pPr>
        <w:tabs>
          <w:tab w:val="left" w:pos="599"/>
        </w:tabs>
        <w:rPr>
          <w:lang w:val="en-GB"/>
        </w:rPr>
      </w:pPr>
      <w:r w:rsidRPr="00AB4FB7">
        <w:rPr>
          <w:lang w:val="en-GB"/>
        </w:rPr>
        <w:t>STAR-C – Solar Technology Application Resource Centre</w:t>
      </w:r>
    </w:p>
    <w:p w14:paraId="28B5ABFD" w14:textId="1624FC1E" w:rsidR="00AB4FB7" w:rsidRPr="00AB4FB7" w:rsidRDefault="00AB4FB7" w:rsidP="00AB4FB7">
      <w:pPr>
        <w:tabs>
          <w:tab w:val="left" w:pos="599"/>
        </w:tabs>
        <w:rPr>
          <w:lang w:val="en-GB"/>
        </w:rPr>
      </w:pPr>
      <w:r w:rsidRPr="00AB4FB7">
        <w:rPr>
          <w:lang w:val="en-GB"/>
        </w:rPr>
        <w:t>SSS – Student Support Services</w:t>
      </w:r>
    </w:p>
    <w:p w14:paraId="2B7DEA54" w14:textId="5E4CCD09" w:rsidR="00AB4FB7" w:rsidRPr="00AB4FB7" w:rsidRDefault="00AB4FB7" w:rsidP="00AB4FB7">
      <w:pPr>
        <w:tabs>
          <w:tab w:val="left" w:pos="599"/>
        </w:tabs>
        <w:rPr>
          <w:lang w:val="en-GB"/>
        </w:rPr>
      </w:pPr>
      <w:r w:rsidRPr="00AB4FB7">
        <w:rPr>
          <w:lang w:val="en-GB"/>
        </w:rPr>
        <w:t>TAE – Certificate IV in Training and Assessment</w:t>
      </w:r>
    </w:p>
    <w:p w14:paraId="674CD021" w14:textId="6B440DD2" w:rsidR="00AB4FB7" w:rsidRPr="00AB4FB7" w:rsidRDefault="00AB4FB7" w:rsidP="00AB4FB7">
      <w:pPr>
        <w:tabs>
          <w:tab w:val="left" w:pos="599"/>
        </w:tabs>
        <w:rPr>
          <w:lang w:val="en-GB"/>
        </w:rPr>
      </w:pPr>
      <w:r w:rsidRPr="00AB4FB7">
        <w:rPr>
          <w:lang w:val="en-GB"/>
        </w:rPr>
        <w:t>TESOL – Teaching English to Speakers of Other Languages</w:t>
      </w:r>
    </w:p>
    <w:p w14:paraId="1B86E1EC" w14:textId="662C9692" w:rsidR="00AB4FB7" w:rsidRPr="00AB4FB7" w:rsidRDefault="00AB4FB7" w:rsidP="00AB4FB7">
      <w:pPr>
        <w:tabs>
          <w:tab w:val="left" w:pos="599"/>
        </w:tabs>
        <w:rPr>
          <w:lang w:val="en-GB"/>
        </w:rPr>
      </w:pPr>
      <w:r w:rsidRPr="00AB4FB7">
        <w:rPr>
          <w:lang w:val="en-GB"/>
        </w:rPr>
        <w:t>TTM – Te Toa Matoa</w:t>
      </w:r>
    </w:p>
    <w:p w14:paraId="3219D0FE" w14:textId="48F19357" w:rsidR="00AB4FB7" w:rsidRPr="00AB4FB7" w:rsidRDefault="00AB4FB7" w:rsidP="00AB4FB7">
      <w:pPr>
        <w:tabs>
          <w:tab w:val="left" w:pos="599"/>
        </w:tabs>
        <w:rPr>
          <w:lang w:val="en-GB"/>
        </w:rPr>
      </w:pPr>
      <w:r w:rsidRPr="00AB4FB7">
        <w:rPr>
          <w:lang w:val="en-GB"/>
        </w:rPr>
        <w:t>TVET – Technical and Vocational Education and Training</w:t>
      </w:r>
    </w:p>
    <w:p w14:paraId="1D6E9B3F" w14:textId="6BF90998" w:rsidR="00AB4FB7" w:rsidRPr="00AB4FB7" w:rsidRDefault="00AB4FB7" w:rsidP="00AB4FB7">
      <w:pPr>
        <w:tabs>
          <w:tab w:val="left" w:pos="599"/>
        </w:tabs>
        <w:rPr>
          <w:lang w:val="en-GB"/>
        </w:rPr>
      </w:pPr>
      <w:r w:rsidRPr="00AB4FB7">
        <w:rPr>
          <w:lang w:val="en-GB"/>
        </w:rPr>
        <w:t>TVETSSP – Technical and Vocational Education and Training Sector Support Program</w:t>
      </w:r>
    </w:p>
    <w:p w14:paraId="29311581" w14:textId="29900E35" w:rsidR="00AB4FB7" w:rsidRPr="00AB4FB7" w:rsidRDefault="00AB4FB7" w:rsidP="00AB4FB7">
      <w:pPr>
        <w:tabs>
          <w:tab w:val="left" w:pos="599"/>
        </w:tabs>
        <w:rPr>
          <w:lang w:val="en-GB"/>
        </w:rPr>
      </w:pPr>
      <w:proofErr w:type="spellStart"/>
      <w:r w:rsidRPr="00AB4FB7">
        <w:rPr>
          <w:lang w:val="en-GB"/>
        </w:rPr>
        <w:t>UCpG</w:t>
      </w:r>
      <w:proofErr w:type="spellEnd"/>
      <w:r w:rsidRPr="00AB4FB7">
        <w:rPr>
          <w:lang w:val="en-GB"/>
        </w:rPr>
        <w:t xml:space="preserve"> – Unit Cost per Graduate</w:t>
      </w:r>
    </w:p>
    <w:p w14:paraId="79C8944E" w14:textId="6599A8D8" w:rsidR="00AB4FB7" w:rsidRPr="00AB4FB7" w:rsidRDefault="00AB4FB7" w:rsidP="00AB4FB7">
      <w:pPr>
        <w:tabs>
          <w:tab w:val="left" w:pos="599"/>
        </w:tabs>
        <w:rPr>
          <w:lang w:val="en-GB"/>
        </w:rPr>
      </w:pPr>
      <w:r w:rsidRPr="00AB4FB7">
        <w:rPr>
          <w:lang w:val="en-GB"/>
        </w:rPr>
        <w:t>UNEVOC – UNESCO International Centre for Technical and Vocational Education and Training</w:t>
      </w:r>
    </w:p>
    <w:p w14:paraId="39E60751" w14:textId="2E8A2D82" w:rsidR="00AB4FB7" w:rsidRPr="00AB4FB7" w:rsidRDefault="00AB4FB7" w:rsidP="00AB4FB7">
      <w:pPr>
        <w:tabs>
          <w:tab w:val="left" w:pos="599"/>
        </w:tabs>
        <w:rPr>
          <w:lang w:val="en-GB"/>
        </w:rPr>
      </w:pPr>
      <w:r w:rsidRPr="00AB4FB7">
        <w:rPr>
          <w:lang w:val="en-GB"/>
        </w:rPr>
        <w:t>USP – University of the South Pacific</w:t>
      </w:r>
    </w:p>
    <w:p w14:paraId="12513E98" w14:textId="48B3790E" w:rsidR="00622F68" w:rsidRDefault="00AB4FB7" w:rsidP="00AB4FB7">
      <w:pPr>
        <w:tabs>
          <w:tab w:val="left" w:pos="599"/>
        </w:tabs>
        <w:rPr>
          <w:lang w:val="en-GB"/>
        </w:rPr>
      </w:pPr>
      <w:proofErr w:type="spellStart"/>
      <w:r w:rsidRPr="00AB4FB7">
        <w:rPr>
          <w:lang w:val="en-GB"/>
        </w:rPr>
        <w:t>VfM</w:t>
      </w:r>
      <w:proofErr w:type="spellEnd"/>
      <w:r w:rsidRPr="00AB4FB7">
        <w:rPr>
          <w:lang w:val="en-GB"/>
        </w:rPr>
        <w:t xml:space="preserve"> – Value for Money</w:t>
      </w:r>
    </w:p>
    <w:p w14:paraId="04286CAA" w14:textId="77777777" w:rsidR="00AB4FB7" w:rsidRDefault="00AB4FB7" w:rsidP="00710999">
      <w:pPr>
        <w:tabs>
          <w:tab w:val="left" w:pos="599"/>
        </w:tabs>
        <w:rPr>
          <w:lang w:val="en-GB"/>
        </w:rPr>
      </w:pPr>
    </w:p>
    <w:p w14:paraId="09D87050" w14:textId="77777777" w:rsidR="00F33192" w:rsidRPr="002A490A" w:rsidRDefault="00F33192" w:rsidP="006A28CF">
      <w:pPr>
        <w:rPr>
          <w:lang w:val="en-GB"/>
        </w:rPr>
        <w:sectPr w:rsidR="00F33192" w:rsidRPr="002A490A" w:rsidSect="00AB1EBC">
          <w:headerReference w:type="default" r:id="rId13"/>
          <w:footerReference w:type="default" r:id="rId14"/>
          <w:headerReference w:type="first" r:id="rId15"/>
          <w:footerReference w:type="first" r:id="rId16"/>
          <w:type w:val="continuous"/>
          <w:pgSz w:w="11906" w:h="16838" w:code="9"/>
          <w:pgMar w:top="1701"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727309EA" w14:textId="77777777" w:rsidR="00A740BF" w:rsidRDefault="00A740BF" w:rsidP="00D03A84">
      <w:bookmarkStart w:id="2" w:name="_Toc202179393"/>
    </w:p>
    <w:p w14:paraId="794F650F" w14:textId="77777777" w:rsidR="00A740BF" w:rsidRDefault="00A740BF" w:rsidP="00D03A84"/>
    <w:p w14:paraId="2AC493AF" w14:textId="77777777" w:rsidR="00A740BF" w:rsidRDefault="00A740BF" w:rsidP="00D03A84"/>
    <w:p w14:paraId="10853851" w14:textId="77777777" w:rsidR="00A740BF" w:rsidRDefault="00A740BF" w:rsidP="00D03A84"/>
    <w:p w14:paraId="63C7B4FF" w14:textId="77777777" w:rsidR="00A740BF" w:rsidRDefault="00A740BF" w:rsidP="00D03A84"/>
    <w:p w14:paraId="23CCFC61" w14:textId="77777777" w:rsidR="00A740BF" w:rsidRDefault="00A740BF" w:rsidP="00D03A84"/>
    <w:p w14:paraId="0F60FF63" w14:textId="77777777" w:rsidR="00A740BF" w:rsidRDefault="00A740BF" w:rsidP="00D03A84"/>
    <w:p w14:paraId="5FDDBF5C" w14:textId="77777777" w:rsidR="00A740BF" w:rsidRDefault="00A740BF" w:rsidP="00D03A84"/>
    <w:p w14:paraId="6C00918D" w14:textId="77777777" w:rsidR="00D03A84" w:rsidRDefault="00D03A84" w:rsidP="00D03A84"/>
    <w:p w14:paraId="4AF4FC0D" w14:textId="77777777" w:rsidR="00D03A84" w:rsidRDefault="00D03A84" w:rsidP="00D03A84"/>
    <w:p w14:paraId="5F9B9AEE" w14:textId="77777777" w:rsidR="00D03A84" w:rsidRDefault="00D03A84" w:rsidP="00D03A84"/>
    <w:p w14:paraId="0265FCEF" w14:textId="77777777" w:rsidR="00D03A84" w:rsidRDefault="00D03A84" w:rsidP="00D03A84"/>
    <w:p w14:paraId="491D3EBE" w14:textId="77777777" w:rsidR="00D03A84" w:rsidRDefault="00D03A84" w:rsidP="00D03A84"/>
    <w:p w14:paraId="747C95E6" w14:textId="77777777" w:rsidR="00D03A84" w:rsidRDefault="00D03A84" w:rsidP="00D03A84"/>
    <w:p w14:paraId="3DCC51CD" w14:textId="77777777" w:rsidR="00A740BF" w:rsidRDefault="00A740BF" w:rsidP="00D03A84"/>
    <w:p w14:paraId="7420CE30" w14:textId="2525FFA0" w:rsidR="00A772A6" w:rsidRDefault="00A772A6" w:rsidP="00A740BF">
      <w:pPr>
        <w:pStyle w:val="Heading1"/>
      </w:pPr>
      <w:r>
        <w:lastRenderedPageBreak/>
        <w:t>Executive summary</w:t>
      </w:r>
      <w:bookmarkEnd w:id="2"/>
    </w:p>
    <w:p w14:paraId="611D6D90" w14:textId="77777777" w:rsidR="005955A9" w:rsidRPr="00156A77" w:rsidRDefault="005955A9" w:rsidP="00A740BF">
      <w:pPr>
        <w:pStyle w:val="Heading3"/>
      </w:pPr>
      <w:r>
        <w:t>Overview</w:t>
      </w:r>
    </w:p>
    <w:p w14:paraId="545B8D8E" w14:textId="77777777" w:rsidR="00BD1552" w:rsidRPr="00BD1552" w:rsidRDefault="00BD1552" w:rsidP="00040DA4">
      <w:pPr>
        <w:jc w:val="left"/>
        <w:rPr>
          <w:lang w:val="en-NZ"/>
        </w:rPr>
      </w:pPr>
      <w:r w:rsidRPr="00BD1552">
        <w:rPr>
          <w:lang w:val="en-NZ"/>
        </w:rPr>
        <w:t>This Evaluation Report presents the end-of-program evaluation of the Kiribati Australia Skills for Employment Partnership (KASfEP). The purpose of the evaluation is to assess the achievements and challenges of Australia’s engagement in the skills sector in Kiribati since 2016, and to inform future programmatic considerations.</w:t>
      </w:r>
    </w:p>
    <w:p w14:paraId="5752642A" w14:textId="49DC670E" w:rsidR="00BD1552" w:rsidRDefault="00BD1552" w:rsidP="00040DA4">
      <w:pPr>
        <w:jc w:val="left"/>
        <w:rPr>
          <w:lang w:val="en-NZ"/>
        </w:rPr>
      </w:pPr>
      <w:r w:rsidRPr="00BD1552">
        <w:rPr>
          <w:lang w:val="en-NZ"/>
        </w:rPr>
        <w:t xml:space="preserve">KASfEP is </w:t>
      </w:r>
      <w:proofErr w:type="gramStart"/>
      <w:r w:rsidRPr="00BD1552">
        <w:rPr>
          <w:lang w:val="en-NZ"/>
        </w:rPr>
        <w:t>a</w:t>
      </w:r>
      <w:proofErr w:type="gramEnd"/>
      <w:r w:rsidRPr="00BD1552">
        <w:rPr>
          <w:lang w:val="en-NZ"/>
        </w:rPr>
        <w:t xml:space="preserve"> AUD 49.92 million initiative, running from 1 July 2016 to 31 March 2026. The initiative is managed by Palladium and implemented across three phases, with the program currently in its third and final phase. </w:t>
      </w:r>
      <w:proofErr w:type="spellStart"/>
      <w:r w:rsidRPr="00BD1552">
        <w:rPr>
          <w:lang w:val="en-NZ"/>
        </w:rPr>
        <w:t>KASfEP’s</w:t>
      </w:r>
      <w:proofErr w:type="spellEnd"/>
      <w:r w:rsidRPr="00BD1552">
        <w:rPr>
          <w:lang w:val="en-NZ"/>
        </w:rPr>
        <w:t xml:space="preserve"> </w:t>
      </w:r>
      <w:r w:rsidR="00CB4735">
        <w:rPr>
          <w:lang w:val="en-NZ"/>
        </w:rPr>
        <w:t xml:space="preserve">overarching </w:t>
      </w:r>
      <w:r w:rsidRPr="00BD1552">
        <w:rPr>
          <w:lang w:val="en-NZ"/>
        </w:rPr>
        <w:t xml:space="preserve">goal is to develop a more capable, qualified, and mobile </w:t>
      </w:r>
      <w:proofErr w:type="spellStart"/>
      <w:r w:rsidR="00A44BFD">
        <w:rPr>
          <w:lang w:val="en-NZ"/>
        </w:rPr>
        <w:t>i</w:t>
      </w:r>
      <w:r w:rsidR="00065DDF">
        <w:rPr>
          <w:lang w:val="en-NZ"/>
        </w:rPr>
        <w:t>-Kiribati</w:t>
      </w:r>
      <w:proofErr w:type="spellEnd"/>
      <w:r w:rsidRPr="00BD1552">
        <w:rPr>
          <w:lang w:val="en-NZ"/>
        </w:rPr>
        <w:t xml:space="preserve"> </w:t>
      </w:r>
      <w:r w:rsidR="00A44BFD">
        <w:rPr>
          <w:lang w:val="en-NZ"/>
        </w:rPr>
        <w:t xml:space="preserve">(Kiribati citizens) </w:t>
      </w:r>
      <w:r w:rsidRPr="00BD1552">
        <w:rPr>
          <w:lang w:val="en-NZ"/>
        </w:rPr>
        <w:t>workforce.</w:t>
      </w:r>
    </w:p>
    <w:p w14:paraId="0E1B03EA" w14:textId="03C69767" w:rsidR="00007EFA" w:rsidRDefault="00007EFA" w:rsidP="00040DA4">
      <w:pPr>
        <w:jc w:val="left"/>
        <w:rPr>
          <w:lang w:val="en-NZ"/>
        </w:rPr>
      </w:pPr>
      <w:r>
        <w:rPr>
          <w:lang w:val="en-NZ"/>
        </w:rPr>
        <w:t>There is solid evidence that KASfEP was largely effective in its implementation, and appropriately targeted to achieve its outcomes efficiently. The program supported skills development for 2,734 graduates, and helped enable a</w:t>
      </w:r>
      <w:r w:rsidR="00FF7D37">
        <w:rPr>
          <w:lang w:val="en-NZ"/>
        </w:rPr>
        <w:t xml:space="preserve"> monthly</w:t>
      </w:r>
      <w:r>
        <w:rPr>
          <w:lang w:val="en-NZ"/>
        </w:rPr>
        <w:t xml:space="preserve"> average of 1,500 </w:t>
      </w:r>
      <w:proofErr w:type="spellStart"/>
      <w:r w:rsidR="00A44BFD">
        <w:rPr>
          <w:lang w:val="en-NZ"/>
        </w:rPr>
        <w:t>i</w:t>
      </w:r>
      <w:r w:rsidR="00065DDF">
        <w:rPr>
          <w:lang w:val="en-NZ"/>
        </w:rPr>
        <w:t>-Kiribati</w:t>
      </w:r>
      <w:proofErr w:type="spellEnd"/>
      <w:r>
        <w:rPr>
          <w:lang w:val="en-NZ"/>
        </w:rPr>
        <w:t xml:space="preserve"> to work in Australia through the </w:t>
      </w:r>
      <w:r w:rsidR="0028370D">
        <w:rPr>
          <w:lang w:val="en-NZ"/>
        </w:rPr>
        <w:t>Pacific</w:t>
      </w:r>
      <w:r>
        <w:rPr>
          <w:lang w:val="en-NZ"/>
        </w:rPr>
        <w:t xml:space="preserve"> </w:t>
      </w:r>
      <w:r w:rsidR="00BD4136">
        <w:rPr>
          <w:lang w:val="en-NZ"/>
        </w:rPr>
        <w:t xml:space="preserve">Australia </w:t>
      </w:r>
      <w:r>
        <w:rPr>
          <w:lang w:val="en-NZ"/>
        </w:rPr>
        <w:t xml:space="preserve">Labour Mobility </w:t>
      </w:r>
      <w:r w:rsidR="00A44BFD">
        <w:rPr>
          <w:lang w:val="en-NZ"/>
        </w:rPr>
        <w:t xml:space="preserve">(PALM) </w:t>
      </w:r>
      <w:r>
        <w:rPr>
          <w:lang w:val="en-NZ"/>
        </w:rPr>
        <w:t xml:space="preserve">Scheme. KASfEP has provided a strong foundation for the development of the skills sector in Kiribati, but more focus is now required in supporting </w:t>
      </w:r>
      <w:r w:rsidR="00622F68">
        <w:rPr>
          <w:lang w:val="en-NZ"/>
        </w:rPr>
        <w:t>employment</w:t>
      </w:r>
      <w:r>
        <w:rPr>
          <w:lang w:val="en-NZ"/>
        </w:rPr>
        <w:t xml:space="preserve"> pathways for graduates and transitioning ownership and coordination of the work to the </w:t>
      </w:r>
      <w:r w:rsidR="00622F68">
        <w:rPr>
          <w:lang w:val="en-NZ"/>
        </w:rPr>
        <w:t>Government of Kiribati</w:t>
      </w:r>
      <w:r w:rsidR="00A44BFD">
        <w:rPr>
          <w:lang w:val="en-NZ"/>
        </w:rPr>
        <w:t xml:space="preserve"> (</w:t>
      </w:r>
      <w:r w:rsidR="006C009B">
        <w:rPr>
          <w:lang w:val="en-NZ"/>
        </w:rPr>
        <w:t>Gok</w:t>
      </w:r>
      <w:r w:rsidR="00A44BFD">
        <w:rPr>
          <w:lang w:val="en-NZ"/>
        </w:rPr>
        <w:t xml:space="preserve">). </w:t>
      </w:r>
    </w:p>
    <w:p w14:paraId="2CB7806D" w14:textId="006E6993" w:rsidR="00007EFA" w:rsidRPr="00BD1552" w:rsidRDefault="00007EFA" w:rsidP="00040DA4">
      <w:pPr>
        <w:jc w:val="left"/>
        <w:rPr>
          <w:lang w:val="en-NZ"/>
        </w:rPr>
      </w:pPr>
      <w:r>
        <w:rPr>
          <w:lang w:val="en-NZ"/>
        </w:rPr>
        <w:t>A summary of key findings is detailed below.</w:t>
      </w:r>
    </w:p>
    <w:p w14:paraId="605C6AC0" w14:textId="77777777" w:rsidR="005955A9" w:rsidRPr="00156A77" w:rsidRDefault="005955A9" w:rsidP="00A740BF">
      <w:pPr>
        <w:pStyle w:val="Heading3"/>
      </w:pPr>
      <w:bookmarkStart w:id="3" w:name="_Toc202179394"/>
      <w:r w:rsidRPr="00156A77">
        <w:t>Relevance</w:t>
      </w:r>
      <w:bookmarkEnd w:id="3"/>
    </w:p>
    <w:p w14:paraId="5F6CB011" w14:textId="59132CA2" w:rsidR="00007EFA" w:rsidRDefault="00007EFA" w:rsidP="00040DA4">
      <w:pPr>
        <w:pStyle w:val="ListParagraph"/>
        <w:numPr>
          <w:ilvl w:val="0"/>
          <w:numId w:val="28"/>
        </w:numPr>
        <w:ind w:left="714" w:hanging="357"/>
        <w:contextualSpacing w:val="0"/>
        <w:jc w:val="left"/>
      </w:pPr>
      <w:r>
        <w:t xml:space="preserve">KASfEP effectively responded to Kiribati’s strategic objectives, with </w:t>
      </w:r>
      <w:r w:rsidR="00622F68">
        <w:t>end of program outcomes (</w:t>
      </w:r>
      <w:r>
        <w:t>EOPOs</w:t>
      </w:r>
      <w:r w:rsidR="00622F68">
        <w:t>)</w:t>
      </w:r>
      <w:r>
        <w:t xml:space="preserve"> aligned with key government policies. The program was well-designed and responsive in strengthening the national skills base to address local employment needs and support labour mobility, albeit with an intentionally (by design) limited scope for actively facilitating direct employment pathways.</w:t>
      </w:r>
    </w:p>
    <w:p w14:paraId="33A52267" w14:textId="09A996E0" w:rsidR="00007EFA" w:rsidRDefault="00007EFA" w:rsidP="00040DA4">
      <w:pPr>
        <w:pStyle w:val="ListParagraph"/>
        <w:numPr>
          <w:ilvl w:val="0"/>
          <w:numId w:val="28"/>
        </w:numPr>
        <w:ind w:left="714" w:hanging="357"/>
        <w:contextualSpacing w:val="0"/>
        <w:jc w:val="left"/>
      </w:pPr>
      <w:r>
        <w:t xml:space="preserve">KASfEP aligns strongly with Australia’s Aid Investment Plan for Kiribati and regional labour mobility initiatives. </w:t>
      </w:r>
    </w:p>
    <w:p w14:paraId="72EA4D96" w14:textId="6D4A8802" w:rsidR="00622F68" w:rsidRDefault="00A03959" w:rsidP="00040DA4">
      <w:pPr>
        <w:pStyle w:val="ListParagraph"/>
        <w:numPr>
          <w:ilvl w:val="0"/>
          <w:numId w:val="28"/>
        </w:numPr>
        <w:ind w:left="714" w:hanging="357"/>
        <w:contextualSpacing w:val="0"/>
        <w:jc w:val="left"/>
      </w:pPr>
      <w:r w:rsidRPr="00A03959">
        <w:t>The program partially aligns with Australia's 2023 International Development Policy, with notably stronger alignment in gender equality, disability, and social inclusion (GEDSI)—particularly gender equality—though disability inclusion requires additional attention.</w:t>
      </w:r>
      <w:r>
        <w:t xml:space="preserve"> </w:t>
      </w:r>
      <w:r w:rsidR="00622F68" w:rsidRPr="00622F68">
        <w:t>Alignment with climate resilience is limited, likely due to the program's design predating the 2023 policy shift.</w:t>
      </w:r>
    </w:p>
    <w:p w14:paraId="0CF46EB0" w14:textId="50BCA64E" w:rsidR="00277031" w:rsidRPr="00790D79" w:rsidRDefault="00277031" w:rsidP="00040DA4">
      <w:pPr>
        <w:pStyle w:val="ListParagraph"/>
        <w:numPr>
          <w:ilvl w:val="0"/>
          <w:numId w:val="28"/>
        </w:numPr>
        <w:ind w:left="714" w:hanging="357"/>
        <w:contextualSpacing w:val="0"/>
        <w:jc w:val="left"/>
      </w:pPr>
      <w:r w:rsidRPr="00790D79">
        <w:t xml:space="preserve">Skills sector coordination </w:t>
      </w:r>
      <w:r w:rsidR="00007A32" w:rsidRPr="00790D79">
        <w:t xml:space="preserve">strengthening </w:t>
      </w:r>
      <w:r w:rsidRPr="00790D79">
        <w:t xml:space="preserve">through KASfEP has been </w:t>
      </w:r>
      <w:r w:rsidR="00A03959" w:rsidRPr="00790D79">
        <w:t>adequate but</w:t>
      </w:r>
      <w:r w:rsidRPr="00790D79">
        <w:t xml:space="preserve"> limited. While </w:t>
      </w:r>
      <w:r w:rsidR="00622F68" w:rsidRPr="00790D79">
        <w:t>the Kiribati Institute of Technology (</w:t>
      </w:r>
      <w:r w:rsidRPr="00790D79">
        <w:t>KIT</w:t>
      </w:r>
      <w:r w:rsidR="00622F68" w:rsidRPr="00790D79">
        <w:t>)</w:t>
      </w:r>
      <w:r w:rsidRPr="00790D79">
        <w:t xml:space="preserve"> receives effective strategic direction from the KIT Advisory Council, gaps persist in broader strategic direction and coordination for the wider skills sector—including labour mobility—due to the absence of an updated national skills and labour mobility strategy and the continued </w:t>
      </w:r>
      <w:r w:rsidR="00007A32" w:rsidRPr="00790D79">
        <w:t xml:space="preserve">resourcing challenges of </w:t>
      </w:r>
      <w:r w:rsidRPr="00790D79">
        <w:t>coordination mechanisms.</w:t>
      </w:r>
    </w:p>
    <w:p w14:paraId="1F3A9AD1" w14:textId="7A94C2C8" w:rsidR="005955A9" w:rsidRPr="00156A77" w:rsidRDefault="005955A9" w:rsidP="00A740BF">
      <w:pPr>
        <w:pStyle w:val="Heading3"/>
      </w:pPr>
      <w:bookmarkStart w:id="4" w:name="_Toc202179395"/>
      <w:r w:rsidRPr="00156A77">
        <w:t>Effectiveness</w:t>
      </w:r>
      <w:bookmarkEnd w:id="4"/>
    </w:p>
    <w:p w14:paraId="3AB2B1B5" w14:textId="77777777" w:rsidR="00277031" w:rsidRPr="00F2169A" w:rsidRDefault="00277031" w:rsidP="00040DA4">
      <w:pPr>
        <w:jc w:val="left"/>
      </w:pPr>
      <w:r w:rsidRPr="00F2169A">
        <w:t xml:space="preserve">KASfEP has been highly effective overall, successfully achieving EOPOs 1, 2, and 3, though it made limited progress on EOPO 4. </w:t>
      </w:r>
    </w:p>
    <w:p w14:paraId="4F15639B" w14:textId="3CB1A2A8" w:rsidR="00A03959" w:rsidRDefault="00277031" w:rsidP="00040DA4">
      <w:pPr>
        <w:pStyle w:val="ListParagraph"/>
        <w:numPr>
          <w:ilvl w:val="0"/>
          <w:numId w:val="29"/>
        </w:numPr>
        <w:ind w:left="714" w:hanging="357"/>
        <w:contextualSpacing w:val="0"/>
        <w:jc w:val="left"/>
      </w:pPr>
      <w:r w:rsidRPr="00F2169A">
        <w:t xml:space="preserve">Participation and graduation inclusion targets have consistently been met within the program, but employability remains lower for women and </w:t>
      </w:r>
      <w:r w:rsidR="00A03959" w:rsidRPr="00A03959">
        <w:t xml:space="preserve">people living with disabilities </w:t>
      </w:r>
      <w:r w:rsidR="00A03959">
        <w:t>(</w:t>
      </w:r>
      <w:r w:rsidRPr="00F2169A">
        <w:t>PLWD</w:t>
      </w:r>
      <w:r w:rsidR="00A03959">
        <w:t>)</w:t>
      </w:r>
      <w:r w:rsidRPr="00F2169A">
        <w:t xml:space="preserve">, indicating persistent cultural barriers to employment. </w:t>
      </w:r>
    </w:p>
    <w:p w14:paraId="55623B07" w14:textId="1DF951C0" w:rsidR="00277031" w:rsidRDefault="00277031" w:rsidP="00040DA4">
      <w:pPr>
        <w:pStyle w:val="ListParagraph"/>
        <w:numPr>
          <w:ilvl w:val="0"/>
          <w:numId w:val="29"/>
        </w:numPr>
        <w:ind w:left="714" w:hanging="357"/>
        <w:contextualSpacing w:val="0"/>
        <w:jc w:val="left"/>
      </w:pPr>
      <w:r w:rsidRPr="00F2169A">
        <w:t>KIT’s demand-driven course profile has been a key strength. KIT has maintained a consistent focus on domestic and international labour market needs</w:t>
      </w:r>
      <w:r w:rsidR="00622F68">
        <w:t xml:space="preserve">. </w:t>
      </w:r>
    </w:p>
    <w:p w14:paraId="2148A417" w14:textId="004558B5" w:rsidR="00277031" w:rsidRDefault="00277031" w:rsidP="00040DA4">
      <w:pPr>
        <w:pStyle w:val="ListParagraph"/>
        <w:numPr>
          <w:ilvl w:val="0"/>
          <w:numId w:val="29"/>
        </w:numPr>
        <w:ind w:left="714" w:hanging="357"/>
        <w:contextualSpacing w:val="0"/>
        <w:jc w:val="left"/>
      </w:pPr>
      <w:r w:rsidRPr="00F2169A">
        <w:t xml:space="preserve">KIT’s ongoing accreditation through the SPC’s Education Quality and Assessment Program (EQAP) </w:t>
      </w:r>
      <w:r>
        <w:t>is strong evidence of</w:t>
      </w:r>
      <w:r w:rsidRPr="00F2169A">
        <w:t xml:space="preserve"> its quality</w:t>
      </w:r>
      <w:r w:rsidR="00622F68">
        <w:t xml:space="preserve"> and </w:t>
      </w:r>
      <w:r w:rsidR="00622F68" w:rsidRPr="00F2169A">
        <w:t>reputation</w:t>
      </w:r>
      <w:r w:rsidR="00622F68">
        <w:t xml:space="preserve">. </w:t>
      </w:r>
    </w:p>
    <w:p w14:paraId="6FC7B9C7" w14:textId="5BAD1837" w:rsidR="00277031" w:rsidRPr="00790D79" w:rsidRDefault="00277031" w:rsidP="00040DA4">
      <w:pPr>
        <w:pStyle w:val="ListParagraph"/>
        <w:numPr>
          <w:ilvl w:val="0"/>
          <w:numId w:val="29"/>
        </w:numPr>
        <w:ind w:left="714" w:hanging="357"/>
        <w:contextualSpacing w:val="0"/>
        <w:jc w:val="left"/>
      </w:pPr>
      <w:r w:rsidRPr="00007A32">
        <w:lastRenderedPageBreak/>
        <w:t xml:space="preserve">Although operational coordination between KIT and </w:t>
      </w:r>
      <w:r w:rsidR="00A03959" w:rsidRPr="00007A32">
        <w:t xml:space="preserve">the </w:t>
      </w:r>
      <w:r w:rsidR="00A03959" w:rsidRPr="00790D79">
        <w:t xml:space="preserve">Ministry of Employment and Human Resources </w:t>
      </w:r>
      <w:r w:rsidR="00A03959" w:rsidRPr="00007A32">
        <w:t>(</w:t>
      </w:r>
      <w:r w:rsidRPr="00007A32">
        <w:t>MEHR</w:t>
      </w:r>
      <w:r w:rsidR="00A03959" w:rsidRPr="00007A32">
        <w:t>)</w:t>
      </w:r>
      <w:r w:rsidRPr="00007A32">
        <w:t xml:space="preserve"> has been effective—particularly through Employment Support Services—strategic engagement and meaningful capacity building have been constrained. Improved management and coordination of the skills sector is a critical area of work. </w:t>
      </w:r>
      <w:r w:rsidR="00007A32" w:rsidRPr="00790D79">
        <w:t xml:space="preserve">Supporting the continued strengthening of </w:t>
      </w:r>
      <w:r w:rsidRPr="00790D79">
        <w:t>MEHR’s systems is resource-intensive and requires layered and multi-faceted interventions, which KASfEP could not fully provide</w:t>
      </w:r>
      <w:r w:rsidR="00622F68" w:rsidRPr="00790D79">
        <w:t xml:space="preserve">. </w:t>
      </w:r>
    </w:p>
    <w:p w14:paraId="53FD36D2" w14:textId="1A60C961" w:rsidR="00007EFA" w:rsidRPr="00790D79" w:rsidRDefault="00007A32" w:rsidP="00040DA4">
      <w:pPr>
        <w:pStyle w:val="ListParagraph"/>
        <w:numPr>
          <w:ilvl w:val="0"/>
          <w:numId w:val="29"/>
        </w:numPr>
        <w:ind w:left="714" w:hanging="357"/>
        <w:contextualSpacing w:val="0"/>
        <w:jc w:val="left"/>
      </w:pPr>
      <w:r w:rsidRPr="00790D79">
        <w:t>MEHR’s engagement with KASfEP capacity-building initiatives has varied over time, which has presented challenges in fully advancing sector-wide governance improvements and systemic reforms</w:t>
      </w:r>
      <w:r w:rsidR="00277031" w:rsidRPr="00790D79">
        <w:t>.</w:t>
      </w:r>
    </w:p>
    <w:p w14:paraId="4BDB53E6" w14:textId="1014BAC4" w:rsidR="00277031" w:rsidRDefault="005955A9" w:rsidP="00A740BF">
      <w:pPr>
        <w:pStyle w:val="Heading3"/>
      </w:pPr>
      <w:bookmarkStart w:id="5" w:name="_Toc202179396"/>
      <w:r w:rsidRPr="00156A77">
        <w:t>Efficiency</w:t>
      </w:r>
      <w:bookmarkEnd w:id="5"/>
    </w:p>
    <w:p w14:paraId="242D41AA" w14:textId="6D8CF016" w:rsidR="00277031" w:rsidRDefault="00277031" w:rsidP="00040DA4">
      <w:pPr>
        <w:jc w:val="left"/>
      </w:pPr>
      <w:r>
        <w:t xml:space="preserve">KASfEP was an important and appropriate investment, addressing a clear need, aligned to Australian priorities and largely effective in its delivery. The scale of the investment was proportional to the stated goal of “a more capable, qualified and mobile </w:t>
      </w:r>
      <w:proofErr w:type="spellStart"/>
      <w:r w:rsidR="00A44BFD">
        <w:t>i</w:t>
      </w:r>
      <w:r w:rsidR="00065DDF">
        <w:t>-Kiribati</w:t>
      </w:r>
      <w:proofErr w:type="spellEnd"/>
      <w:r>
        <w:t xml:space="preserve"> workforce”. </w:t>
      </w:r>
    </w:p>
    <w:p w14:paraId="22522912" w14:textId="67160E6B" w:rsidR="00277031" w:rsidRDefault="00277031" w:rsidP="00040DA4">
      <w:pPr>
        <w:pStyle w:val="ListParagraph"/>
        <w:numPr>
          <w:ilvl w:val="0"/>
          <w:numId w:val="29"/>
        </w:numPr>
        <w:ind w:left="714" w:hanging="357"/>
        <w:contextualSpacing w:val="0"/>
        <w:jc w:val="left"/>
      </w:pPr>
      <w:r>
        <w:t xml:space="preserve">As Kiribati’s primary provider of </w:t>
      </w:r>
      <w:r w:rsidR="00A03959" w:rsidRPr="00A03959">
        <w:t xml:space="preserve">Technical and Vocational Education and Training </w:t>
      </w:r>
      <w:r w:rsidR="00A03959">
        <w:t>(</w:t>
      </w:r>
      <w:r>
        <w:t>TVET</w:t>
      </w:r>
      <w:r w:rsidR="00A03959">
        <w:t>)</w:t>
      </w:r>
      <w:r>
        <w:t>, the decision to focus KASfEP around building KIT’s capacity and reach was sound.</w:t>
      </w:r>
    </w:p>
    <w:p w14:paraId="3C9D6885" w14:textId="4A79E652" w:rsidR="00277031" w:rsidRDefault="00277031" w:rsidP="00040DA4">
      <w:pPr>
        <w:pStyle w:val="ListParagraph"/>
        <w:numPr>
          <w:ilvl w:val="0"/>
          <w:numId w:val="29"/>
        </w:numPr>
        <w:ind w:left="714" w:hanging="357"/>
        <w:contextualSpacing w:val="0"/>
        <w:jc w:val="left"/>
      </w:pPr>
      <w:r>
        <w:t xml:space="preserve">The KASfEP delivery modality was fit-for-purpose and became progressively more cost-effective over time. Reliance on long- and short-term advisers decreased steadily, commensurate to need. Consolidating the Team Leader and KIT Director roles into one position was practical and efficient, although this approach delayed progress toward local leadership. However, joint funding of KIT staff salaries by </w:t>
      </w:r>
      <w:proofErr w:type="spellStart"/>
      <w:r>
        <w:t>KASfEP</w:t>
      </w:r>
      <w:proofErr w:type="spellEnd"/>
      <w:r>
        <w:t xml:space="preserve"> and the </w:t>
      </w:r>
      <w:proofErr w:type="spellStart"/>
      <w:r>
        <w:t>GoK</w:t>
      </w:r>
      <w:proofErr w:type="spellEnd"/>
      <w:r>
        <w:t xml:space="preserve"> limited opportunities to transfer these positions fully onto the </w:t>
      </w:r>
      <w:proofErr w:type="spellStart"/>
      <w:r>
        <w:t>GoK</w:t>
      </w:r>
      <w:proofErr w:type="spellEnd"/>
      <w:r>
        <w:t xml:space="preserve"> establishment register</w:t>
      </w:r>
      <w:r w:rsidR="00743E12">
        <w:t xml:space="preserve"> and</w:t>
      </w:r>
      <w:r>
        <w:t xml:space="preserve"> has limited local ownership and undermines the sustainability of the program.</w:t>
      </w:r>
    </w:p>
    <w:p w14:paraId="741D67AF" w14:textId="1DFAE12E" w:rsidR="00277031" w:rsidRDefault="00277031" w:rsidP="00040DA4">
      <w:pPr>
        <w:pStyle w:val="ListParagraph"/>
        <w:numPr>
          <w:ilvl w:val="0"/>
          <w:numId w:val="29"/>
        </w:numPr>
        <w:ind w:left="714" w:hanging="357"/>
        <w:contextualSpacing w:val="0"/>
        <w:jc w:val="left"/>
      </w:pPr>
      <w:r>
        <w:t>Given the substantial resources allocated to staffing through program funding, opportunities were missed to redirect those resources toward other critical areas, such as skills coordination. Additionally, there are ongoing value-for-money concerns regarding infrastructure investments at KIT, as maintenance costs were not adequately accounted for in planning.</w:t>
      </w:r>
    </w:p>
    <w:p w14:paraId="3D6D6948" w14:textId="52B36526" w:rsidR="00277031" w:rsidRDefault="00277031" w:rsidP="00040DA4">
      <w:pPr>
        <w:pStyle w:val="ListParagraph"/>
        <w:numPr>
          <w:ilvl w:val="0"/>
          <w:numId w:val="29"/>
        </w:numPr>
        <w:ind w:left="714" w:hanging="357"/>
        <w:contextualSpacing w:val="0"/>
        <w:jc w:val="left"/>
      </w:pPr>
      <w:r w:rsidRPr="00277031">
        <w:t>The managing contractor demonstrated adaptability and effective stewardship during periods of fiscal constraint, particularly through careful recruitment of long-term advisers from 2020 onward. Head contract management was efficient, with accurate planning and budgeting. Nearly all activities and outputs were delivered on schedule and within budget, despite significant disruptions due to COVID-19 and resulting budget adjustments.</w:t>
      </w:r>
    </w:p>
    <w:p w14:paraId="50438E29" w14:textId="16003DDE" w:rsidR="005955A9" w:rsidRPr="00156A77" w:rsidRDefault="005955A9" w:rsidP="00A740BF">
      <w:pPr>
        <w:pStyle w:val="Heading3"/>
      </w:pPr>
      <w:bookmarkStart w:id="6" w:name="_Toc202179397"/>
      <w:r w:rsidRPr="00156A77">
        <w:t>Sustainability and Localisation</w:t>
      </w:r>
      <w:bookmarkEnd w:id="6"/>
    </w:p>
    <w:p w14:paraId="574E8D19" w14:textId="2616A076" w:rsidR="00277031" w:rsidRDefault="00277031" w:rsidP="00040DA4">
      <w:pPr>
        <w:jc w:val="left"/>
        <w:rPr>
          <w:lang w:val="en-NZ"/>
        </w:rPr>
      </w:pPr>
      <w:r w:rsidRPr="00277031">
        <w:rPr>
          <w:lang w:val="en-NZ"/>
        </w:rPr>
        <w:t xml:space="preserve">Despite significant improvements in KIT’s capacity to design and deliver courses, </w:t>
      </w:r>
      <w:proofErr w:type="spellStart"/>
      <w:r w:rsidRPr="00277031">
        <w:rPr>
          <w:lang w:val="en-NZ"/>
        </w:rPr>
        <w:t>KASfEP’s</w:t>
      </w:r>
      <w:proofErr w:type="spellEnd"/>
      <w:r w:rsidRPr="00277031">
        <w:rPr>
          <w:lang w:val="en-NZ"/>
        </w:rPr>
        <w:t xml:space="preserve"> outcomes and benefits are unlikely to be fully sustained without continued Australian funding. Short-term sustainability and Government of Kiribati ownership remain significant risks due to heavy reliance on Australian funding, especially for staffing at KIT. Ensuring long-term viability will require a balanced approach in future programming, with scaffolded support enabling a progressive transition of KIT management and staff to MEHR, and gradual development of a self-sustaining local employment market.</w:t>
      </w:r>
    </w:p>
    <w:p w14:paraId="75D732CB" w14:textId="3D4874D7" w:rsidR="00007A32" w:rsidRPr="00790D79" w:rsidRDefault="00007A32" w:rsidP="00040DA4">
      <w:pPr>
        <w:pStyle w:val="ListParagraph"/>
        <w:numPr>
          <w:ilvl w:val="0"/>
          <w:numId w:val="29"/>
        </w:numPr>
        <w:ind w:left="714" w:hanging="357"/>
        <w:contextualSpacing w:val="0"/>
        <w:jc w:val="left"/>
      </w:pPr>
      <w:r w:rsidRPr="00790D79">
        <w:t xml:space="preserve">While KASfEP aligns well with the </w:t>
      </w:r>
      <w:proofErr w:type="spellStart"/>
      <w:r w:rsidR="00A44BFD">
        <w:t>GoK’s</w:t>
      </w:r>
      <w:proofErr w:type="spellEnd"/>
      <w:r w:rsidR="00A44BFD">
        <w:t xml:space="preserve"> </w:t>
      </w:r>
      <w:r w:rsidRPr="00790D79">
        <w:t>strategic and policy priorities, evidence of consistent ownership of program priorities and results among stakeholders has been mixed. Sustained, strategic engagement from MEHR and other government partners has varied throughout the pro</w:t>
      </w:r>
      <w:r w:rsidR="00A44BFD">
        <w:t>gram</w:t>
      </w:r>
      <w:r w:rsidRPr="00790D79">
        <w:t>’s duration, which has influenced the depth of collaboration and progress toward shared outcomes.</w:t>
      </w:r>
    </w:p>
    <w:p w14:paraId="4B73250F" w14:textId="4BB83BB4" w:rsidR="005955A9" w:rsidRDefault="00AC6E9B" w:rsidP="00A740BF">
      <w:pPr>
        <w:pStyle w:val="Heading3"/>
      </w:pPr>
      <w:bookmarkStart w:id="7" w:name="_Toc202179398"/>
      <w:r>
        <w:t>Cross-cutting Issues</w:t>
      </w:r>
      <w:bookmarkEnd w:id="7"/>
    </w:p>
    <w:p w14:paraId="21680C76" w14:textId="2568AC71" w:rsidR="00277031" w:rsidRPr="00790D79" w:rsidRDefault="00277031" w:rsidP="00040DA4">
      <w:pPr>
        <w:pStyle w:val="ListParagraph"/>
        <w:numPr>
          <w:ilvl w:val="0"/>
          <w:numId w:val="29"/>
        </w:numPr>
        <w:ind w:left="714" w:hanging="357"/>
        <w:contextualSpacing w:val="0"/>
        <w:jc w:val="left"/>
      </w:pPr>
      <w:r w:rsidRPr="00C35534">
        <w:t xml:space="preserve">KASfEP adopted a holistic approach to gender equality and women's empowerment, encompassing policy implementation, practical initiatives, norm-challenging activities, and stakeholder engagement. A key milestone has been achieving above-target women's participation in skills training at KIT, with female enrolment exceeding 20% in non-traditional trade courses and 50% across all other training </w:t>
      </w:r>
      <w:r w:rsidRPr="00C35534">
        <w:lastRenderedPageBreak/>
        <w:t>areas. However, employment outcomes for women remain lower compared to their male counterparts, reflecting persistent cultural and societal barriers</w:t>
      </w:r>
    </w:p>
    <w:p w14:paraId="6E0C779E" w14:textId="77777777" w:rsidR="00277031" w:rsidRDefault="00277031" w:rsidP="00040DA4">
      <w:pPr>
        <w:pStyle w:val="ListParagraph"/>
        <w:numPr>
          <w:ilvl w:val="0"/>
          <w:numId w:val="29"/>
        </w:numPr>
        <w:ind w:left="714" w:hanging="357"/>
        <w:contextualSpacing w:val="0"/>
        <w:jc w:val="left"/>
      </w:pPr>
      <w:r w:rsidRPr="00C35534">
        <w:t xml:space="preserve">KASfEP has had a meaningful, although modest, impact on people living with disabilities in Kiribati. People living with disabilities have benefited from KASfEP through enhanced opportunities to study at KIT, including targeted courses and improved accessibility of teaching practices and campus facilities supported by student support services. However, employment outcomes for graduates with disabilities remain limited. </w:t>
      </w:r>
    </w:p>
    <w:p w14:paraId="30B687C4" w14:textId="465BC8C4" w:rsidR="00007A32" w:rsidRPr="00790D79" w:rsidRDefault="00277031" w:rsidP="00040DA4">
      <w:pPr>
        <w:pStyle w:val="ListParagraph"/>
        <w:numPr>
          <w:ilvl w:val="0"/>
          <w:numId w:val="29"/>
        </w:numPr>
        <w:ind w:left="714" w:hanging="357"/>
        <w:contextualSpacing w:val="0"/>
        <w:jc w:val="left"/>
      </w:pPr>
      <w:r w:rsidRPr="00C35534">
        <w:t xml:space="preserve">Employer reluctance to hire graduates with disabilities often reflects perceptions about physical limitations in labour-intensive roles, highlighting persistent societal and cultural barriers. </w:t>
      </w:r>
      <w:r w:rsidR="00007A32" w:rsidRPr="00790D79">
        <w:t>While there is growing recognition of the importance of inclusive approaches, available evidence suggests that disability equity has not yet been a strong focus within MEHR’s labour mobility initiatives, presenting an opportunity for further prioritisation and integration.</w:t>
      </w:r>
    </w:p>
    <w:p w14:paraId="7EE6EC52" w14:textId="3CC04A6D" w:rsidR="00277031" w:rsidRDefault="00277031" w:rsidP="00040DA4">
      <w:pPr>
        <w:pStyle w:val="ListParagraph"/>
        <w:numPr>
          <w:ilvl w:val="0"/>
          <w:numId w:val="29"/>
        </w:numPr>
        <w:ind w:left="714" w:hanging="357"/>
        <w:contextualSpacing w:val="0"/>
        <w:jc w:val="left"/>
      </w:pPr>
      <w:r>
        <w:t>KASfEP supported partners to address climate change through a mainstreaming approach, achieving some positive progress in increasing climate-risk awareness among KIT staff and students, and embedding climate and environmental considerations into KIT’s policies and practices.</w:t>
      </w:r>
    </w:p>
    <w:p w14:paraId="37D6B6A3" w14:textId="67B054DA" w:rsidR="00277031" w:rsidRDefault="00277031" w:rsidP="00040DA4">
      <w:pPr>
        <w:pStyle w:val="ListParagraph"/>
        <w:numPr>
          <w:ilvl w:val="0"/>
          <w:numId w:val="29"/>
        </w:numPr>
        <w:ind w:left="714" w:hanging="357"/>
        <w:contextualSpacing w:val="0"/>
        <w:jc w:val="left"/>
      </w:pPr>
      <w:proofErr w:type="spellStart"/>
      <w:r>
        <w:t>KASfEP’s</w:t>
      </w:r>
      <w:proofErr w:type="spellEnd"/>
      <w:r>
        <w:t xml:space="preserve"> engagement in climate resilience remains underdeveloped and not commensurate with Kiribati's significant vulnerability as one of the world's most remote and climate-affected countries. Actions implemented by KASfEP to enhance climate and disaster resilience show early indicators of potential effectiveness, as many initiatives have only recently commenced and need more time to demonstrate results.</w:t>
      </w:r>
    </w:p>
    <w:p w14:paraId="413E3FEA" w14:textId="77777777" w:rsidR="005955A9" w:rsidRPr="00156A77" w:rsidRDefault="005955A9" w:rsidP="00A740BF">
      <w:pPr>
        <w:pStyle w:val="Heading3"/>
      </w:pPr>
      <w:bookmarkStart w:id="8" w:name="_Toc202179399"/>
      <w:r w:rsidRPr="00156A77">
        <w:t>Risk Management</w:t>
      </w:r>
      <w:bookmarkEnd w:id="8"/>
    </w:p>
    <w:p w14:paraId="0069E6D6" w14:textId="50AA398C" w:rsidR="00277031" w:rsidRPr="00277031" w:rsidRDefault="00277031" w:rsidP="00040DA4">
      <w:pPr>
        <w:pStyle w:val="ListParagraph"/>
        <w:numPr>
          <w:ilvl w:val="0"/>
          <w:numId w:val="29"/>
        </w:numPr>
        <w:ind w:left="714" w:hanging="357"/>
        <w:contextualSpacing w:val="0"/>
        <w:jc w:val="left"/>
        <w:rPr>
          <w:bCs/>
          <w:iCs/>
        </w:rPr>
      </w:pPr>
      <w:r w:rsidRPr="00277031">
        <w:t>A comprehensive risk management strategy was effectively applied throughout the KASfEP investment. The program successfully managed operational risks, particularly those associated with COVID-19 disruptions, but two significant high-level risks persisted. First, the risk that KIT will not be fully led and administered by MEHR at the conclusion of KASfEP in 2026. Second, the risk that suitable leaders may not emerge within KIT to sustain ongoing progress.</w:t>
      </w:r>
    </w:p>
    <w:p w14:paraId="604465EF" w14:textId="6CC5EEE0" w:rsidR="005955A9" w:rsidRPr="00156A77" w:rsidRDefault="005955A9" w:rsidP="00A740BF">
      <w:pPr>
        <w:pStyle w:val="Heading3"/>
      </w:pPr>
      <w:bookmarkStart w:id="9" w:name="_Toc202179400"/>
      <w:r w:rsidRPr="00156A77">
        <w:t>Monitoring, Evaluation, and Learning</w:t>
      </w:r>
      <w:bookmarkEnd w:id="9"/>
    </w:p>
    <w:p w14:paraId="3A077B8C" w14:textId="063D2AA6" w:rsidR="00277031" w:rsidRDefault="00277031" w:rsidP="00771CF9">
      <w:pPr>
        <w:pStyle w:val="ListParagraph"/>
        <w:numPr>
          <w:ilvl w:val="0"/>
          <w:numId w:val="29"/>
        </w:numPr>
        <w:ind w:left="714" w:hanging="357"/>
        <w:contextualSpacing w:val="0"/>
        <w:jc w:val="left"/>
      </w:pPr>
      <w:proofErr w:type="spellStart"/>
      <w:r w:rsidRPr="006B4857">
        <w:t>KASfEP’s</w:t>
      </w:r>
      <w:proofErr w:type="spellEnd"/>
      <w:r w:rsidRPr="006B4857">
        <w:t xml:space="preserve"> </w:t>
      </w:r>
      <w:r w:rsidR="00A03959">
        <w:t>monitoring, evaluation and learning (</w:t>
      </w:r>
      <w:r w:rsidRPr="006B4857">
        <w:t>MEL</w:t>
      </w:r>
      <w:r w:rsidR="00A03959">
        <w:t>)</w:t>
      </w:r>
      <w:r w:rsidRPr="006B4857">
        <w:t xml:space="preserve"> system generally produced credible information that effectively informed management decisions, supported learning, and upheld accountability</w:t>
      </w:r>
      <w:r w:rsidR="00A03959">
        <w:t xml:space="preserve">. It </w:t>
      </w:r>
      <w:r w:rsidRPr="006B4857">
        <w:t>demonstrat</w:t>
      </w:r>
      <w:r w:rsidR="00A03959">
        <w:t>ed</w:t>
      </w:r>
      <w:r w:rsidRPr="006B4857">
        <w:t xml:space="preserve"> strength at the operational level within KIT but requir</w:t>
      </w:r>
      <w:r w:rsidR="00A03959">
        <w:t>es</w:t>
      </w:r>
      <w:r w:rsidRPr="006B4857">
        <w:t xml:space="preserve"> further strengthening to institutionalise MEL processes within MEHR. </w:t>
      </w:r>
    </w:p>
    <w:p w14:paraId="5B2E6B13" w14:textId="2E81ACF8" w:rsidR="00277031" w:rsidRDefault="00277031" w:rsidP="00771CF9">
      <w:pPr>
        <w:pStyle w:val="ListParagraph"/>
        <w:numPr>
          <w:ilvl w:val="0"/>
          <w:numId w:val="29"/>
        </w:numPr>
        <w:ind w:left="714" w:hanging="357"/>
        <w:contextualSpacing w:val="0"/>
        <w:jc w:val="left"/>
      </w:pPr>
      <w:r w:rsidRPr="006B4857">
        <w:t xml:space="preserve">The </w:t>
      </w:r>
      <w:r w:rsidR="00A03959">
        <w:t xml:space="preserve">results </w:t>
      </w:r>
      <w:r w:rsidRPr="006B4857">
        <w:t>framework effectively tracked outcomes (effectiveness) achieved by KIT, but systematic tracking of EOPO 4 outcomes was not evident. The MEL also successfully captures signals of contextual developments (</w:t>
      </w:r>
      <w:r w:rsidR="00A03959">
        <w:t>relevance). However, t</w:t>
      </w:r>
      <w:r w:rsidRPr="006B4857">
        <w:t>he absence of a Value</w:t>
      </w:r>
      <w:r w:rsidR="00A03959">
        <w:t xml:space="preserve"> </w:t>
      </w:r>
      <w:r w:rsidRPr="006B4857">
        <w:t>for</w:t>
      </w:r>
      <w:r w:rsidR="00A03959">
        <w:t xml:space="preserve"> </w:t>
      </w:r>
      <w:r w:rsidRPr="006B4857">
        <w:t>Money framework limits the program’s capacity to monitor and report on cost-effectiveness.</w:t>
      </w:r>
    </w:p>
    <w:p w14:paraId="4F71BB77" w14:textId="0D2EE5B1" w:rsidR="00B279D1" w:rsidRPr="00E0077A" w:rsidRDefault="00B279D1" w:rsidP="00A740BF">
      <w:pPr>
        <w:pStyle w:val="Heading3"/>
      </w:pPr>
      <w:bookmarkStart w:id="10" w:name="_Toc202179401"/>
      <w:r>
        <w:t>Opportunities and Recommendations for Australian Investment in the Skills Sector</w:t>
      </w:r>
      <w:bookmarkEnd w:id="10"/>
    </w:p>
    <w:p w14:paraId="442DF1FA" w14:textId="64C62338" w:rsidR="006A3F72" w:rsidRDefault="006A3F72" w:rsidP="00771CF9">
      <w:pPr>
        <w:jc w:val="left"/>
      </w:pPr>
      <w:r>
        <w:t xml:space="preserve">KASfEP has </w:t>
      </w:r>
      <w:r w:rsidR="00277031">
        <w:t xml:space="preserve">undoubtedly </w:t>
      </w:r>
      <w:r>
        <w:t xml:space="preserve">significantly strengthened KIT. Ending Australian support in 2026 would pose considerable risks to sustainability and outcomes; continued investment remains </w:t>
      </w:r>
      <w:r w:rsidR="00277031">
        <w:t>well-justified</w:t>
      </w:r>
      <w:r>
        <w:t xml:space="preserve"> given the program’s demonstrated relevance and effectiveness.</w:t>
      </w:r>
    </w:p>
    <w:p w14:paraId="35BCB489" w14:textId="1A0DE1BB" w:rsidR="006A3F72" w:rsidRDefault="006A3F72" w:rsidP="00771CF9">
      <w:pPr>
        <w:jc w:val="left"/>
      </w:pPr>
      <w:r>
        <w:t xml:space="preserve">Immediate priorities for </w:t>
      </w:r>
      <w:proofErr w:type="spellStart"/>
      <w:r>
        <w:t>KASfEP’s</w:t>
      </w:r>
      <w:proofErr w:type="spellEnd"/>
      <w:r>
        <w:t xml:space="preserve"> final 12 months include </w:t>
      </w:r>
      <w:r w:rsidR="00A03959" w:rsidRPr="00A03959">
        <w:t xml:space="preserve">planning for the transition of leadership at the KIT from expatriate to an </w:t>
      </w:r>
      <w:r w:rsidR="00065DDF">
        <w:t>I-Kiribati</w:t>
      </w:r>
      <w:r w:rsidR="00A03959" w:rsidRPr="00A03959">
        <w:t xml:space="preserve"> Director</w:t>
      </w:r>
      <w:r>
        <w:t>, supporting succession planning</w:t>
      </w:r>
      <w:r w:rsidR="00A03959">
        <w:t xml:space="preserve"> at KIT</w:t>
      </w:r>
      <w:r>
        <w:t>, and proactively engaging with MEHR to clarify future funding and structural changes.</w:t>
      </w:r>
    </w:p>
    <w:p w14:paraId="3508EDC3" w14:textId="507F3748" w:rsidR="006A3F72" w:rsidRDefault="006A3F72" w:rsidP="00771CF9">
      <w:pPr>
        <w:jc w:val="left"/>
      </w:pPr>
      <w:r>
        <w:t>The design of the next program should explore opportunities to:</w:t>
      </w:r>
    </w:p>
    <w:p w14:paraId="475E3524" w14:textId="4831EF50" w:rsidR="006A3F72" w:rsidRDefault="006A3F72" w:rsidP="00771CF9">
      <w:pPr>
        <w:pStyle w:val="ListParagraph"/>
        <w:numPr>
          <w:ilvl w:val="0"/>
          <w:numId w:val="26"/>
        </w:numPr>
        <w:ind w:left="714" w:hanging="357"/>
        <w:contextualSpacing w:val="0"/>
        <w:jc w:val="left"/>
      </w:pPr>
      <w:r>
        <w:t>Strengthen skills sector governance and coordination by identifying specific mechanisms to support MEHR’s capacity.</w:t>
      </w:r>
    </w:p>
    <w:p w14:paraId="45A1BD1D" w14:textId="2EDC5AC8" w:rsidR="006A3F72" w:rsidRDefault="006A3F72" w:rsidP="00771CF9">
      <w:pPr>
        <w:pStyle w:val="ListParagraph"/>
        <w:numPr>
          <w:ilvl w:val="0"/>
          <w:numId w:val="26"/>
        </w:numPr>
        <w:ind w:left="714" w:hanging="357"/>
        <w:contextualSpacing w:val="0"/>
        <w:jc w:val="left"/>
      </w:pPr>
      <w:r>
        <w:lastRenderedPageBreak/>
        <w:t>Transition KIT towards increased localisation and sustainability through phased reductions in external funding and enhanced local leadership development.</w:t>
      </w:r>
    </w:p>
    <w:p w14:paraId="1643F86D" w14:textId="3DA12AA0" w:rsidR="006A3F72" w:rsidRDefault="006A3F72" w:rsidP="00771CF9">
      <w:pPr>
        <w:pStyle w:val="ListParagraph"/>
        <w:numPr>
          <w:ilvl w:val="0"/>
          <w:numId w:val="26"/>
        </w:numPr>
        <w:ind w:left="714" w:hanging="357"/>
        <w:contextualSpacing w:val="0"/>
        <w:jc w:val="left"/>
      </w:pPr>
      <w:r>
        <w:t>Support labour market reintegration for returning workers through targeted employment pathways, including assessing the feasibility of establishing a respite care centre.</w:t>
      </w:r>
    </w:p>
    <w:p w14:paraId="79B775E9" w14:textId="5BA66F35" w:rsidR="006A3F72" w:rsidRDefault="006A3F72" w:rsidP="00771CF9">
      <w:pPr>
        <w:pStyle w:val="ListParagraph"/>
        <w:numPr>
          <w:ilvl w:val="0"/>
          <w:numId w:val="26"/>
        </w:numPr>
        <w:ind w:left="714" w:hanging="357"/>
        <w:contextualSpacing w:val="0"/>
        <w:jc w:val="left"/>
      </w:pPr>
      <w:r>
        <w:t xml:space="preserve">Expand employment pathways and labour mobility opportunities by enhancing </w:t>
      </w:r>
      <w:r w:rsidR="00A03959">
        <w:t xml:space="preserve">MEHR’s </w:t>
      </w:r>
      <w:r>
        <w:t>Labour Sending Unit policies and creating structured mechanisms for graduate employment.</w:t>
      </w:r>
    </w:p>
    <w:p w14:paraId="643C06E8" w14:textId="62D25BBD" w:rsidR="006A3F72" w:rsidRDefault="006A3F72" w:rsidP="00771CF9">
      <w:pPr>
        <w:pStyle w:val="ListParagraph"/>
        <w:numPr>
          <w:ilvl w:val="0"/>
          <w:numId w:val="26"/>
        </w:numPr>
        <w:ind w:left="714" w:hanging="357"/>
        <w:contextualSpacing w:val="0"/>
        <w:jc w:val="left"/>
      </w:pPr>
      <w:r>
        <w:t xml:space="preserve">Adopt a robust twin-track GEDSI approach, </w:t>
      </w:r>
      <w:r w:rsidR="00A03959" w:rsidRPr="00A03959">
        <w:t>intensifying efforts to improve gender equality and disability inclusion within skills programs, enhancing access to training, and addressing barriers to participation</w:t>
      </w:r>
      <w:r>
        <w:t>.</w:t>
      </w:r>
    </w:p>
    <w:p w14:paraId="0D9F4D90" w14:textId="1B758B13" w:rsidR="006A3F72" w:rsidRDefault="00A03959" w:rsidP="00771CF9">
      <w:pPr>
        <w:pStyle w:val="ListParagraph"/>
        <w:numPr>
          <w:ilvl w:val="0"/>
          <w:numId w:val="26"/>
        </w:numPr>
        <w:ind w:left="714" w:hanging="357"/>
        <w:contextualSpacing w:val="0"/>
        <w:jc w:val="left"/>
      </w:pPr>
      <w:r w:rsidRPr="00A03959">
        <w:t>Adopt a robust twin-track approach to climate change by integrating climate considerations into targeted outcomes and mainstreaming across all outcomes, prioritising the development and strengthening of climate resilience and renewable energy skills.</w:t>
      </w:r>
    </w:p>
    <w:p w14:paraId="4DC4DAAD" w14:textId="25A42ED0" w:rsidR="006A3F72" w:rsidRDefault="006A3F72" w:rsidP="00771CF9">
      <w:pPr>
        <w:pStyle w:val="ListParagraph"/>
        <w:numPr>
          <w:ilvl w:val="0"/>
          <w:numId w:val="26"/>
        </w:numPr>
        <w:ind w:left="714" w:hanging="357"/>
        <w:contextualSpacing w:val="0"/>
        <w:jc w:val="left"/>
      </w:pPr>
      <w:r>
        <w:t xml:space="preserve">Implement decentralised training models and centres of excellence, leveraging regional partnerships, </w:t>
      </w:r>
      <w:r w:rsidR="00A03959">
        <w:t xml:space="preserve">blended </w:t>
      </w:r>
      <w:r>
        <w:t>learning approaches, and industry collaboration to align training with labour market needs.</w:t>
      </w:r>
    </w:p>
    <w:p w14:paraId="15E1EB48" w14:textId="77777777" w:rsidR="006A3F72" w:rsidRDefault="006A3F72" w:rsidP="00771CF9">
      <w:pPr>
        <w:pStyle w:val="ListParagraph"/>
        <w:numPr>
          <w:ilvl w:val="0"/>
          <w:numId w:val="26"/>
        </w:numPr>
        <w:ind w:left="714" w:hanging="357"/>
        <w:contextualSpacing w:val="0"/>
        <w:jc w:val="left"/>
      </w:pPr>
      <w:r>
        <w:t>Develop early-stage communication and public engagement strategies to boost program visibility and public awareness.</w:t>
      </w:r>
    </w:p>
    <w:p w14:paraId="5DEF2D55" w14:textId="1160665C" w:rsidR="00F901EA" w:rsidRDefault="006A3F72" w:rsidP="00771CF9">
      <w:pPr>
        <w:pStyle w:val="ListParagraph"/>
        <w:numPr>
          <w:ilvl w:val="0"/>
          <w:numId w:val="26"/>
        </w:numPr>
        <w:ind w:left="714" w:hanging="357"/>
        <w:contextualSpacing w:val="0"/>
        <w:jc w:val="left"/>
      </w:pPr>
      <w:r>
        <w:t xml:space="preserve">Apply a balanced implementation modality </w:t>
      </w:r>
      <w:r w:rsidR="00A03959" w:rsidRPr="00A03959">
        <w:t xml:space="preserve">with a maintained technical assistance approach, </w:t>
      </w:r>
      <w:r w:rsidR="00F901EA" w:rsidRPr="00F901EA">
        <w:t xml:space="preserve">utilising a “scaffolded support” modality </w:t>
      </w:r>
      <w:r w:rsidR="00F901EA">
        <w:t xml:space="preserve">by </w:t>
      </w:r>
      <w:r w:rsidR="00A03959" w:rsidRPr="00A03959">
        <w:t>progressively reducing reliance on long-term advisers while increasing the pool of short-term expertise, strengthening twinning arrangements between Kiribati</w:t>
      </w:r>
      <w:r w:rsidR="00A03959">
        <w:t xml:space="preserve"> and </w:t>
      </w:r>
      <w:r w:rsidR="00A03959" w:rsidRPr="00A03959">
        <w:t>Australian and regional organisations, and enhancing direct collaboration with civil society organisations, particularly</w:t>
      </w:r>
      <w:r w:rsidR="00A03959">
        <w:t xml:space="preserve"> </w:t>
      </w:r>
      <w:r>
        <w:t>for GEDSI initiatives.</w:t>
      </w:r>
    </w:p>
    <w:p w14:paraId="44CB24AF" w14:textId="0DE7042D" w:rsidR="00A806C8" w:rsidRDefault="00A806C8" w:rsidP="00EA7689">
      <w:pPr>
        <w:pStyle w:val="ListParagraph"/>
        <w:numPr>
          <w:ilvl w:val="0"/>
          <w:numId w:val="26"/>
        </w:numPr>
      </w:pPr>
      <w:r>
        <w:br w:type="page"/>
      </w:r>
    </w:p>
    <w:p w14:paraId="71D831E0" w14:textId="1FAE6C50" w:rsidR="00A772A6" w:rsidRDefault="00A772A6" w:rsidP="00537BB6">
      <w:pPr>
        <w:jc w:val="center"/>
        <w:rPr>
          <w:lang w:val="en-GB"/>
        </w:rPr>
      </w:pPr>
      <w:r>
        <w:rPr>
          <w:noProof/>
          <w:lang w:val="en-GB"/>
        </w:rPr>
        <w:lastRenderedPageBreak/>
        <w:drawing>
          <wp:inline distT="0" distB="0" distL="0" distR="0" wp14:anchorId="462F525B" wp14:editId="3D27BA39">
            <wp:extent cx="6094717" cy="7810500"/>
            <wp:effectExtent l="0" t="0" r="1905" b="0"/>
            <wp:docPr id="1832611766" name="Picture 3" descr="Infographic title: KIT (Kiribati Institute of Technology) Outcomes and Labour Mobility Overview&#10;&#10;This infographic presents key statistics and achievements of the Kiribati Institute of Technology (KIT) and its graduates, with a focus on education, employment, and participation in the Pacific Labour Mobility Scheme (PALM).&#10;&#10;KIT Graduates:&#10;2,734 total KIT graduates since 2016.&#10;54% of these graduates are female.&#10;250 graduates came from outer islands.&#10;(Visuals: Icon is of a group of people, and the KIT crest)&#10;&#10;Courses Offered:&#10;39 courses available, including Certificate III programs in electro engineering, plumbing, and construction.&#10;(Visual: icon of a teacher at a blackboard with students.)&#10;&#10;Graduate Outcomes:&#10;96% of surveyed graduates said their studies effectively prepared them for employment.&#10;&#10;54% of graduates sampled were employed at the time of the survey.&#10;(Visuals: Document icon and a person climbing a bar graph)&#10;&#10;Institutional Accreditation and Gender Inclusion:&#10;KIT is an EQAP (Educational Quality and Assessment Programme) accredited training institution.&#10;&#10;23% of female students are enrolled in non-traditional courses (such as trades).&#10;Certification in aged care has led to 199 workers engaged through the Pacific Labour Mobility Scheme.&#10;(Visuals: icon of a tick/checkmark badge, crossed wrench and hammer, and icon of two people under a roof with a heart.)&#10;&#10;Labour Mobility Participation:&#10;Since 2021, an average of 1,407 i-Kiribati have worked in Australia through the Pacific Labour Mobility Scheme.&#10;(Visual: icon of circular arrows indicating movement or exchange.)&#10;&#10;i-Kiribati Representation in PALM:&#10;In 2024, i-Kiribati made up 2.5% of all PALM workers.&#10;&#10;This is notable because Kiribati’s working-age population represents only 0.89% of the total working-age population across all countries participating in the PALM sche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11766" name="Picture 3" descr="Infographic title: KIT (Kiribati Institute of Technology) Outcomes and Labour Mobility Overview&#10;&#10;This infographic presents key statistics and achievements of the Kiribati Institute of Technology (KIT) and its graduates, with a focus on education, employment, and participation in the Pacific Labour Mobility Scheme (PALM).&#10;&#10;KIT Graduates:&#10;2,734 total KIT graduates since 2016.&#10;54% of these graduates are female.&#10;250 graduates came from outer islands.&#10;(Visuals: Icon is of a group of people, and the KIT crest)&#10;&#10;Courses Offered:&#10;39 courses available, including Certificate III programs in electro engineering, plumbing, and construction.&#10;(Visual: icon of a teacher at a blackboard with students.)&#10;&#10;Graduate Outcomes:&#10;96% of surveyed graduates said their studies effectively prepared them for employment.&#10;&#10;54% of graduates sampled were employed at the time of the survey.&#10;(Visuals: Document icon and a person climbing a bar graph)&#10;&#10;Institutional Accreditation and Gender Inclusion:&#10;KIT is an EQAP (Educational Quality and Assessment Programme) accredited training institution.&#10;&#10;23% of female students are enrolled in non-traditional courses (such as trades).&#10;Certification in aged care has led to 199 workers engaged through the Pacific Labour Mobility Scheme.&#10;(Visuals: icon of a tick/checkmark badge, crossed wrench and hammer, and icon of two people under a roof with a heart.)&#10;&#10;Labour Mobility Participation:&#10;Since 2021, an average of 1,407 i-Kiribati have worked in Australia through the Pacific Labour Mobility Scheme.&#10;(Visual: icon of circular arrows indicating movement or exchange.)&#10;&#10;i-Kiribati Representation in PALM:&#10;In 2024, i-Kiribati made up 2.5% of all PALM workers.&#10;&#10;This is notable because Kiribati’s working-age population represents only 0.89% of the total working-age population across all countries participating in the PALM scheme.">
                      <a:extLst>
                        <a:ext uri="{C183D7F6-B498-43B3-948B-1728B52AA6E4}">
                          <adec:decorative xmlns:adec="http://schemas.microsoft.com/office/drawing/2017/decorative" val="0"/>
                        </a:ext>
                      </a:extLst>
                    </pic:cNvPr>
                    <pic:cNvPicPr/>
                  </pic:nvPicPr>
                  <pic:blipFill rotWithShape="1">
                    <a:blip r:embed="rId17"/>
                    <a:srcRect l="2551" t="9015" r="5143" b="7364"/>
                    <a:stretch/>
                  </pic:blipFill>
                  <pic:spPr bwMode="auto">
                    <a:xfrm>
                      <a:off x="0" y="0"/>
                      <a:ext cx="6141177" cy="7870039"/>
                    </a:xfrm>
                    <a:prstGeom prst="rect">
                      <a:avLst/>
                    </a:prstGeom>
                    <a:ln>
                      <a:noFill/>
                    </a:ln>
                    <a:extLst>
                      <a:ext uri="{53640926-AAD7-44D8-BBD7-CCE9431645EC}">
                        <a14:shadowObscured xmlns:a14="http://schemas.microsoft.com/office/drawing/2010/main"/>
                      </a:ext>
                    </a:extLst>
                  </pic:spPr>
                </pic:pic>
              </a:graphicData>
            </a:graphic>
          </wp:inline>
        </w:drawing>
      </w:r>
    </w:p>
    <w:p w14:paraId="5EDF28C2" w14:textId="77777777" w:rsidR="00A740BF" w:rsidRDefault="00A740BF" w:rsidP="00A740BF">
      <w:pPr>
        <w:pStyle w:val="Heading1NOTOC"/>
      </w:pPr>
      <w:bookmarkStart w:id="11" w:name="_Toc202179402"/>
    </w:p>
    <w:p w14:paraId="64C2F5B6" w14:textId="4E3EEB8C" w:rsidR="00710999" w:rsidRPr="002A490A" w:rsidRDefault="00710999" w:rsidP="00A740BF">
      <w:pPr>
        <w:pStyle w:val="Heading1NOTOC"/>
      </w:pPr>
      <w:r>
        <w:lastRenderedPageBreak/>
        <w:t>I</w:t>
      </w:r>
      <w:r w:rsidRPr="002A490A">
        <w:t>ntroduction</w:t>
      </w:r>
      <w:bookmarkEnd w:id="11"/>
    </w:p>
    <w:p w14:paraId="0F1B3608" w14:textId="4409A9A2" w:rsidR="00A27138" w:rsidRDefault="00710999" w:rsidP="00351E14">
      <w:pPr>
        <w:jc w:val="left"/>
        <w:rPr>
          <w:lang w:val="en-NZ"/>
        </w:rPr>
      </w:pPr>
      <w:r w:rsidRPr="00792EAA">
        <w:rPr>
          <w:lang w:val="en-NZ"/>
        </w:rPr>
        <w:t xml:space="preserve">This </w:t>
      </w:r>
      <w:r w:rsidR="002A7618">
        <w:rPr>
          <w:lang w:val="en-NZ"/>
        </w:rPr>
        <w:t>evaluation</w:t>
      </w:r>
      <w:r w:rsidR="00790D79">
        <w:rPr>
          <w:lang w:val="en-NZ"/>
        </w:rPr>
        <w:t xml:space="preserve"> </w:t>
      </w:r>
      <w:r w:rsidR="00A03959">
        <w:rPr>
          <w:lang w:val="en-NZ"/>
        </w:rPr>
        <w:t>r</w:t>
      </w:r>
      <w:r w:rsidRPr="00792EAA">
        <w:rPr>
          <w:lang w:val="en-NZ"/>
        </w:rPr>
        <w:t xml:space="preserve">eport presents findings from the </w:t>
      </w:r>
      <w:r w:rsidR="00537BB6">
        <w:rPr>
          <w:lang w:val="en-NZ"/>
        </w:rPr>
        <w:t xml:space="preserve">evaluation </w:t>
      </w:r>
      <w:r w:rsidRPr="00792EAA">
        <w:rPr>
          <w:lang w:val="en-NZ"/>
        </w:rPr>
        <w:t>of the Kiribati</w:t>
      </w:r>
      <w:r>
        <w:rPr>
          <w:lang w:val="en-NZ"/>
        </w:rPr>
        <w:t xml:space="preserve"> </w:t>
      </w:r>
      <w:r w:rsidRPr="00792EAA">
        <w:rPr>
          <w:lang w:val="en-NZ"/>
        </w:rPr>
        <w:t>Australia Skills for Employment Partnership (KASfEP). It begins with background information on KASfEP and an overview of Kiribati’s development context, followed by detailed findings organised around key evaluation criteria: relevance, effectiveness, efficiency, sustainability and localisation, gender equality, disability and social inclusion (GEDSI), climate and disaster resilience, risk management, and monitoring, evaluation and learning (MEL).</w:t>
      </w:r>
      <w:r w:rsidR="00537BB6">
        <w:rPr>
          <w:lang w:val="en-NZ"/>
        </w:rPr>
        <w:t xml:space="preserve"> </w:t>
      </w:r>
    </w:p>
    <w:p w14:paraId="76E9EB46" w14:textId="5AB3755A" w:rsidR="00A27138" w:rsidRPr="00A27138" w:rsidRDefault="00A27138" w:rsidP="00351E14">
      <w:pPr>
        <w:jc w:val="left"/>
        <w:rPr>
          <w:lang w:val="en-NZ"/>
        </w:rPr>
      </w:pPr>
      <w:r w:rsidRPr="00A27138">
        <w:rPr>
          <w:lang w:val="en-NZ"/>
        </w:rPr>
        <w:t xml:space="preserve">The report concludes with lessons learned, as well as options and recommendations for the final phase of KASfEP and considerations for future investments. These options and recommendations are organised and numbered for ease of reference: </w:t>
      </w:r>
      <w:r>
        <w:rPr>
          <w:bCs/>
          <w:iCs/>
          <w:lang w:val="en-NZ"/>
        </w:rPr>
        <w:t>‘p</w:t>
      </w:r>
      <w:r w:rsidRPr="00A27138">
        <w:rPr>
          <w:lang w:val="en-NZ"/>
        </w:rPr>
        <w:t>rogram</w:t>
      </w:r>
      <w:r>
        <w:rPr>
          <w:bCs/>
          <w:iCs/>
          <w:lang w:val="en-NZ"/>
        </w:rPr>
        <w:t>’</w:t>
      </w:r>
      <w:r w:rsidRPr="00A27138">
        <w:rPr>
          <w:lang w:val="en-NZ"/>
        </w:rPr>
        <w:t xml:space="preserve"> (P1, P2, …) refers to recommendations relevant to the remaining 12 months of KASfEP, while </w:t>
      </w:r>
      <w:r>
        <w:rPr>
          <w:bCs/>
          <w:iCs/>
          <w:lang w:val="en-NZ"/>
        </w:rPr>
        <w:t>‘d</w:t>
      </w:r>
      <w:r w:rsidRPr="00A27138">
        <w:rPr>
          <w:lang w:val="en-NZ"/>
        </w:rPr>
        <w:t>esign</w:t>
      </w:r>
      <w:r>
        <w:rPr>
          <w:bCs/>
          <w:iCs/>
          <w:lang w:val="en-NZ"/>
        </w:rPr>
        <w:t>’</w:t>
      </w:r>
      <w:r w:rsidRPr="00A27138">
        <w:rPr>
          <w:lang w:val="en-NZ"/>
        </w:rPr>
        <w:t xml:space="preserve"> (D1, D2, …) denotes recommendations pertaining to the design of the next program.</w:t>
      </w:r>
    </w:p>
    <w:p w14:paraId="4E1A6DBE" w14:textId="77777777" w:rsidR="00A27138" w:rsidRDefault="00A27138" w:rsidP="00351E14">
      <w:pPr>
        <w:jc w:val="left"/>
        <w:rPr>
          <w:bCs/>
          <w:iCs/>
          <w:lang w:val="en-NZ"/>
        </w:rPr>
      </w:pPr>
      <w:r w:rsidRPr="00A27138">
        <w:rPr>
          <w:lang w:val="en-NZ"/>
        </w:rPr>
        <w:t>Annexes provide supporting information, including the KASfEP program logic, evaluation evidence matrix, literature and documents reviewed, a summary of stakeholder consultations, and illustrative impact stories.</w:t>
      </w:r>
    </w:p>
    <w:p w14:paraId="1243DD3F" w14:textId="122FC80E" w:rsidR="006A28CF" w:rsidRPr="002A490A" w:rsidRDefault="006A28CF" w:rsidP="00A740BF">
      <w:pPr>
        <w:pStyle w:val="Heading3"/>
      </w:pPr>
      <w:bookmarkStart w:id="12" w:name="_Toc202179403"/>
      <w:r>
        <w:t>Evaluation purpose</w:t>
      </w:r>
      <w:bookmarkEnd w:id="12"/>
    </w:p>
    <w:p w14:paraId="2EFA4639" w14:textId="26AA4DD9" w:rsidR="00792EAA" w:rsidRPr="00792EAA" w:rsidRDefault="00792EAA" w:rsidP="00351E14">
      <w:pPr>
        <w:jc w:val="left"/>
        <w:rPr>
          <w:lang w:val="en-NZ"/>
        </w:rPr>
      </w:pPr>
      <w:r w:rsidRPr="00202AD4">
        <w:t xml:space="preserve">This evaluation provides an assessment of </w:t>
      </w:r>
      <w:r w:rsidRPr="0050187B">
        <w:rPr>
          <w:lang w:val="en-NZ"/>
        </w:rPr>
        <w:t>KASfEP</w:t>
      </w:r>
      <w:r>
        <w:rPr>
          <w:lang w:val="en-NZ"/>
        </w:rPr>
        <w:t xml:space="preserve">, as implemented between 2016 and 2025. </w:t>
      </w:r>
      <w:r w:rsidRPr="00792EAA">
        <w:rPr>
          <w:lang w:val="en-NZ"/>
        </w:rPr>
        <w:t xml:space="preserve">Importantly, it evaluates the extent to which the program’s end of program outcomes (EOPOs) </w:t>
      </w:r>
      <w:proofErr w:type="gramStart"/>
      <w:r w:rsidRPr="00792EAA">
        <w:rPr>
          <w:lang w:val="en-NZ"/>
        </w:rPr>
        <w:t>were</w:t>
      </w:r>
      <w:proofErr w:type="gramEnd"/>
      <w:r w:rsidRPr="00792EAA">
        <w:rPr>
          <w:lang w:val="en-NZ"/>
        </w:rPr>
        <w:t xml:space="preserve"> achieved and provides an assessment of the efficiency of the investment model. It also considers </w:t>
      </w:r>
      <w:r w:rsidR="00A03959">
        <w:rPr>
          <w:lang w:val="en-NZ"/>
        </w:rPr>
        <w:t xml:space="preserve">cross-cutting issues of </w:t>
      </w:r>
      <w:r w:rsidRPr="00792EAA">
        <w:rPr>
          <w:lang w:val="en-NZ"/>
        </w:rPr>
        <w:t>GEDSI and climate and disaster resilience.</w:t>
      </w:r>
    </w:p>
    <w:p w14:paraId="0EFDEE73" w14:textId="7ACFEDC0" w:rsidR="006A28CF" w:rsidRPr="00792EAA" w:rsidRDefault="00792EAA" w:rsidP="00351E14">
      <w:pPr>
        <w:jc w:val="left"/>
        <w:rPr>
          <w:lang w:val="en-NZ"/>
        </w:rPr>
      </w:pPr>
      <w:r w:rsidRPr="00792EAA">
        <w:rPr>
          <w:lang w:val="en-NZ"/>
        </w:rPr>
        <w:t>The purpose of this evaluation is to assess the successes and challenges of Australia’s engagement in Kiribati’s skills sector since 2016. The evaluation has two key objectives:</w:t>
      </w:r>
      <w:r>
        <w:rPr>
          <w:lang w:val="en-NZ"/>
        </w:rPr>
        <w:t xml:space="preserve"> </w:t>
      </w:r>
      <w:r w:rsidR="006A28CF" w:rsidRPr="00E414E2">
        <w:rPr>
          <w:lang w:val="en-GB"/>
        </w:rPr>
        <w:t xml:space="preserve">accountability </w:t>
      </w:r>
      <w:r w:rsidR="00537BB6">
        <w:rPr>
          <w:lang w:val="en-GB"/>
        </w:rPr>
        <w:t xml:space="preserve">of Australia’s investment </w:t>
      </w:r>
      <w:r w:rsidR="006A28CF" w:rsidRPr="00E414E2">
        <w:rPr>
          <w:lang w:val="en-GB"/>
        </w:rPr>
        <w:t>and</w:t>
      </w:r>
      <w:r>
        <w:rPr>
          <w:lang w:val="en-GB"/>
        </w:rPr>
        <w:t xml:space="preserve"> identification</w:t>
      </w:r>
      <w:r w:rsidR="006A28CF" w:rsidRPr="00E414E2">
        <w:rPr>
          <w:lang w:val="en-GB"/>
        </w:rPr>
        <w:t xml:space="preserve"> of future opportunities.</w:t>
      </w:r>
    </w:p>
    <w:p w14:paraId="1BB4437E" w14:textId="74DAD371" w:rsidR="006A28CF" w:rsidRPr="002A490A" w:rsidRDefault="006A28CF" w:rsidP="00A740BF">
      <w:pPr>
        <w:pStyle w:val="Heading3"/>
      </w:pPr>
      <w:bookmarkStart w:id="13" w:name="_Toc202179404"/>
      <w:r>
        <w:t>Key users</w:t>
      </w:r>
      <w:bookmarkEnd w:id="13"/>
    </w:p>
    <w:p w14:paraId="47A2D9D3" w14:textId="5640C780" w:rsidR="00A03959" w:rsidRPr="00A03959" w:rsidRDefault="00A03959" w:rsidP="00351E14">
      <w:pPr>
        <w:jc w:val="left"/>
        <w:rPr>
          <w:lang w:val="en-NZ"/>
        </w:rPr>
      </w:pPr>
      <w:r w:rsidRPr="00A03959">
        <w:rPr>
          <w:lang w:val="en-NZ"/>
        </w:rPr>
        <w:t xml:space="preserve">This </w:t>
      </w:r>
      <w:r>
        <w:rPr>
          <w:lang w:val="en-NZ"/>
        </w:rPr>
        <w:t>e</w:t>
      </w:r>
      <w:r w:rsidRPr="00A03959">
        <w:rPr>
          <w:lang w:val="en-NZ"/>
        </w:rPr>
        <w:t xml:space="preserve">valuation </w:t>
      </w:r>
      <w:r>
        <w:rPr>
          <w:lang w:val="en-NZ"/>
        </w:rPr>
        <w:t>r</w:t>
      </w:r>
      <w:r w:rsidRPr="00A03959">
        <w:rPr>
          <w:lang w:val="en-NZ"/>
        </w:rPr>
        <w:t>eport has been principally prepared for the Department of Foreign Affairs and Trade (DFAT), specifically the Tarawa Post and Canberra-based investment managers and executive staff. Its key findings will be shared with DFAT’s whole-of-government partners and key stakeholders within the Government of Kiribati (</w:t>
      </w:r>
      <w:proofErr w:type="spellStart"/>
      <w:r w:rsidRPr="00A03959">
        <w:rPr>
          <w:lang w:val="en-NZ"/>
        </w:rPr>
        <w:t>GoK</w:t>
      </w:r>
      <w:proofErr w:type="spellEnd"/>
      <w:r w:rsidRPr="00A03959">
        <w:rPr>
          <w:lang w:val="en-NZ"/>
        </w:rPr>
        <w:t>), including the Ministry of Employment and Human Resources (MEHR) and the Kiribati Institute of Technology (KIT).</w:t>
      </w:r>
    </w:p>
    <w:p w14:paraId="597D0624" w14:textId="6B37AC13" w:rsidR="006A28CF" w:rsidRDefault="006A28CF" w:rsidP="00351E14">
      <w:pPr>
        <w:jc w:val="left"/>
      </w:pPr>
      <w:r w:rsidRPr="006A28CF">
        <w:t xml:space="preserve">The evaluation conforms with </w:t>
      </w:r>
      <w:hyperlink r:id="rId18" w:history="1">
        <w:r w:rsidRPr="004B1FF4">
          <w:rPr>
            <w:rStyle w:val="Hyperlink"/>
          </w:rPr>
          <w:t>DFAT’s Monitoring and Evaluation Standards</w:t>
        </w:r>
      </w:hyperlink>
      <w:r w:rsidRPr="006A28CF">
        <w:t xml:space="preserve"> and </w:t>
      </w:r>
      <w:hyperlink r:id="rId19" w:history="1">
        <w:r w:rsidRPr="004B1FF4">
          <w:rPr>
            <w:rStyle w:val="Hyperlink"/>
          </w:rPr>
          <w:t>Ethical Research and Evaluation Guidance</w:t>
        </w:r>
      </w:hyperlink>
      <w:r w:rsidRPr="006A28CF">
        <w:t xml:space="preserve"> and will be published in line with </w:t>
      </w:r>
      <w:hyperlink r:id="rId20" w:history="1">
        <w:r w:rsidRPr="004B1FF4">
          <w:rPr>
            <w:rStyle w:val="Hyperlink"/>
          </w:rPr>
          <w:t>DFAT’s Development Evaluation Policy</w:t>
        </w:r>
      </w:hyperlink>
      <w:r w:rsidRPr="006A28CF">
        <w:t xml:space="preserve"> and the </w:t>
      </w:r>
      <w:hyperlink r:id="rId21" w:history="1">
        <w:r w:rsidRPr="00D66343">
          <w:rPr>
            <w:rStyle w:val="Hyperlink"/>
          </w:rPr>
          <w:t>Aid Transparency</w:t>
        </w:r>
      </w:hyperlink>
      <w:r w:rsidRPr="006A28CF">
        <w:t xml:space="preserve"> requirements</w:t>
      </w:r>
      <w:r w:rsidR="00D66343">
        <w:t>.</w:t>
      </w:r>
    </w:p>
    <w:p w14:paraId="3DBF3167" w14:textId="77777777" w:rsidR="00A740BF" w:rsidRDefault="00A740BF" w:rsidP="00A740BF">
      <w:pPr>
        <w:pStyle w:val="Heading1NOTOC"/>
      </w:pPr>
      <w:bookmarkStart w:id="14" w:name="_Toc202179405"/>
    </w:p>
    <w:p w14:paraId="05C07C4D" w14:textId="77777777" w:rsidR="00A740BF" w:rsidRDefault="00A740BF" w:rsidP="00A740BF">
      <w:pPr>
        <w:pStyle w:val="Heading1NOTOC"/>
      </w:pPr>
    </w:p>
    <w:p w14:paraId="2AFD17CD" w14:textId="77777777" w:rsidR="00A740BF" w:rsidRDefault="00A740BF" w:rsidP="00A740BF">
      <w:pPr>
        <w:pStyle w:val="Heading1NOTOC"/>
      </w:pPr>
    </w:p>
    <w:p w14:paraId="6302752E" w14:textId="77777777" w:rsidR="00A740BF" w:rsidRDefault="00A740BF" w:rsidP="00A740BF">
      <w:pPr>
        <w:pStyle w:val="Heading1NOTOC"/>
      </w:pPr>
    </w:p>
    <w:p w14:paraId="0A4DAFC1" w14:textId="77777777" w:rsidR="00A740BF" w:rsidRDefault="00A740BF" w:rsidP="00A740BF">
      <w:pPr>
        <w:pStyle w:val="Heading1NOTOC"/>
      </w:pPr>
    </w:p>
    <w:p w14:paraId="78FB2B4B" w14:textId="77777777" w:rsidR="00A740BF" w:rsidRDefault="00A740BF" w:rsidP="00A740BF">
      <w:pPr>
        <w:pStyle w:val="Heading1NOTOC"/>
      </w:pPr>
    </w:p>
    <w:p w14:paraId="5343735D" w14:textId="77777777" w:rsidR="00A740BF" w:rsidRDefault="00A740BF" w:rsidP="00A740BF">
      <w:pPr>
        <w:pStyle w:val="Heading1NOTOC"/>
      </w:pPr>
    </w:p>
    <w:p w14:paraId="7CB638D4" w14:textId="783CE5A9" w:rsidR="006A22C0" w:rsidRPr="002A490A" w:rsidRDefault="00581CC1" w:rsidP="00A740BF">
      <w:pPr>
        <w:pStyle w:val="Heading1NOTOC"/>
      </w:pPr>
      <w:r w:rsidRPr="002A490A">
        <w:lastRenderedPageBreak/>
        <w:t>Background</w:t>
      </w:r>
      <w:bookmarkEnd w:id="14"/>
    </w:p>
    <w:p w14:paraId="3B0ECBDA" w14:textId="77777777" w:rsidR="00D66343" w:rsidRPr="002A490A" w:rsidRDefault="00D66343" w:rsidP="00A740BF">
      <w:pPr>
        <w:pStyle w:val="Heading3"/>
      </w:pPr>
      <w:bookmarkStart w:id="15" w:name="_Toc202179406"/>
      <w:r w:rsidRPr="002A490A">
        <w:t>About the Program</w:t>
      </w:r>
      <w:bookmarkEnd w:id="15"/>
    </w:p>
    <w:p w14:paraId="41AF3101" w14:textId="70637350" w:rsidR="00D66343" w:rsidRPr="00537BB6" w:rsidRDefault="00D66343" w:rsidP="00351E14">
      <w:pPr>
        <w:jc w:val="left"/>
        <w:rPr>
          <w:b/>
          <w:bCs/>
          <w:lang w:val="en-GB"/>
        </w:rPr>
      </w:pPr>
      <w:r w:rsidRPr="00537BB6">
        <w:rPr>
          <w:b/>
          <w:bCs/>
          <w:lang w:val="en-GB"/>
        </w:rPr>
        <w:t xml:space="preserve">The KASfEP is </w:t>
      </w:r>
      <w:proofErr w:type="gramStart"/>
      <w:r w:rsidRPr="00537BB6">
        <w:rPr>
          <w:b/>
          <w:bCs/>
          <w:lang w:val="en-GB"/>
        </w:rPr>
        <w:t>a</w:t>
      </w:r>
      <w:proofErr w:type="gramEnd"/>
      <w:r w:rsidRPr="00537BB6">
        <w:rPr>
          <w:b/>
          <w:bCs/>
          <w:lang w:val="en-GB"/>
        </w:rPr>
        <w:t xml:space="preserve"> AUD 49.92 million initiative running from 1 July 2016 to 31 March 2026, managed by the Palladium </w:t>
      </w:r>
      <w:r w:rsidR="00537BB6" w:rsidRPr="00537BB6">
        <w:rPr>
          <w:b/>
          <w:bCs/>
          <w:lang w:val="en-GB"/>
        </w:rPr>
        <w:t xml:space="preserve">Group </w:t>
      </w:r>
      <w:r w:rsidRPr="00537BB6">
        <w:rPr>
          <w:b/>
          <w:bCs/>
          <w:lang w:val="en-GB"/>
        </w:rPr>
        <w:t>and implemented in three phases</w:t>
      </w:r>
      <w:r w:rsidR="00792EAA" w:rsidRPr="00537BB6">
        <w:rPr>
          <w:b/>
          <w:bCs/>
          <w:lang w:val="en-GB"/>
        </w:rPr>
        <w:t xml:space="preserve">: </w:t>
      </w:r>
    </w:p>
    <w:p w14:paraId="2AD0D2EB" w14:textId="5FBCBCB9" w:rsidR="00D66343" w:rsidRPr="000B3CA9" w:rsidRDefault="00D66343" w:rsidP="00351E14">
      <w:pPr>
        <w:pStyle w:val="Bullet1"/>
        <w:jc w:val="left"/>
      </w:pPr>
      <w:r w:rsidRPr="000B3CA9">
        <w:t>Kiribati Facility Phase I (October 2016–March 2020</w:t>
      </w:r>
      <w:r w:rsidR="00C04428">
        <w:t>,</w:t>
      </w:r>
      <w:r w:rsidR="00537BB6">
        <w:t xml:space="preserve"> focused on inception and foundational training</w:t>
      </w:r>
      <w:r w:rsidRPr="000B3CA9">
        <w:t>)</w:t>
      </w:r>
    </w:p>
    <w:p w14:paraId="28384EA0" w14:textId="73FFF09B" w:rsidR="00D66343" w:rsidRPr="000B3CA9" w:rsidRDefault="00D66343" w:rsidP="00351E14">
      <w:pPr>
        <w:pStyle w:val="Bullet1"/>
        <w:jc w:val="left"/>
      </w:pPr>
      <w:r w:rsidRPr="000B3CA9">
        <w:t>Kiribati Facility Phase II (March 2020–March 2023</w:t>
      </w:r>
      <w:r w:rsidR="00C04428">
        <w:t>,</w:t>
      </w:r>
      <w:r w:rsidR="00537BB6">
        <w:t xml:space="preserve"> focused on inclusion and accreditation)</w:t>
      </w:r>
    </w:p>
    <w:p w14:paraId="132D0E05" w14:textId="08A6BCA1" w:rsidR="00D66343" w:rsidRDefault="00D66343" w:rsidP="00351E14">
      <w:pPr>
        <w:pStyle w:val="Bullet1"/>
        <w:jc w:val="left"/>
      </w:pPr>
      <w:r w:rsidRPr="000B3CA9">
        <w:t>KASfEP Phase III (March 2023–March 2026</w:t>
      </w:r>
      <w:r w:rsidR="00C04428">
        <w:t>,</w:t>
      </w:r>
      <w:r w:rsidR="00537BB6">
        <w:t xml:space="preserve"> focused on consolidation and sustainability)</w:t>
      </w:r>
      <w:r w:rsidR="003E6426">
        <w:t xml:space="preserve">. </w:t>
      </w:r>
    </w:p>
    <w:p w14:paraId="78F7BFC9" w14:textId="10C61F32" w:rsidR="00D66343" w:rsidRDefault="00D66343" w:rsidP="00351E14">
      <w:pPr>
        <w:jc w:val="left"/>
        <w:rPr>
          <w:lang w:val="en-GB"/>
        </w:rPr>
      </w:pPr>
      <w:r w:rsidRPr="00537BB6">
        <w:rPr>
          <w:b/>
          <w:bCs/>
          <w:lang w:val="en-GB"/>
        </w:rPr>
        <w:t xml:space="preserve">KASfEP was designed to address limited paid employment opportunities for </w:t>
      </w:r>
      <w:proofErr w:type="spellStart"/>
      <w:r w:rsidR="002A7618">
        <w:rPr>
          <w:b/>
          <w:bCs/>
          <w:lang w:val="en-GB"/>
        </w:rPr>
        <w:t>i</w:t>
      </w:r>
      <w:r w:rsidR="00065DDF">
        <w:rPr>
          <w:b/>
          <w:bCs/>
          <w:lang w:val="en-GB"/>
        </w:rPr>
        <w:t>-Kiribati</w:t>
      </w:r>
      <w:proofErr w:type="spellEnd"/>
      <w:r w:rsidRPr="00537BB6">
        <w:rPr>
          <w:b/>
          <w:bCs/>
          <w:lang w:val="en-GB"/>
        </w:rPr>
        <w:t xml:space="preserve"> at home, regionally, and internationally.</w:t>
      </w:r>
      <w:r w:rsidRPr="00F049B4">
        <w:rPr>
          <w:lang w:val="en-GB"/>
        </w:rPr>
        <w:t xml:space="preserve"> On 1 October 2016, Australia’s </w:t>
      </w:r>
      <w:r w:rsidRPr="00D66343">
        <w:rPr>
          <w:lang w:val="en-GB"/>
        </w:rPr>
        <w:t>Technical and Vocational Education and Training</w:t>
      </w:r>
      <w:r>
        <w:rPr>
          <w:lang w:val="en-GB"/>
        </w:rPr>
        <w:t xml:space="preserve"> (</w:t>
      </w:r>
      <w:r w:rsidRPr="00F049B4">
        <w:rPr>
          <w:lang w:val="en-GB"/>
        </w:rPr>
        <w:t>TVET</w:t>
      </w:r>
      <w:r>
        <w:rPr>
          <w:lang w:val="en-GB"/>
        </w:rPr>
        <w:t>)</w:t>
      </w:r>
      <w:r w:rsidRPr="00F049B4">
        <w:rPr>
          <w:lang w:val="en-GB"/>
        </w:rPr>
        <w:t xml:space="preserve"> support transitioned from the Technical and Vocational Education and Training Sector Support Program (TVETSSP) to the Skills for Employment Program (</w:t>
      </w:r>
      <w:proofErr w:type="spellStart"/>
      <w:r w:rsidRPr="00F049B4">
        <w:rPr>
          <w:lang w:val="en-GB"/>
        </w:rPr>
        <w:t>SfEP</w:t>
      </w:r>
      <w:proofErr w:type="spellEnd"/>
      <w:r w:rsidRPr="00F049B4">
        <w:rPr>
          <w:lang w:val="en-GB"/>
        </w:rPr>
        <w:t>) under the Kiribati Facility funding mechanism.</w:t>
      </w:r>
    </w:p>
    <w:p w14:paraId="71F07BBB" w14:textId="553034D6" w:rsidR="00D66343" w:rsidRPr="00537BB6" w:rsidRDefault="00D66343" w:rsidP="00351E14">
      <w:pPr>
        <w:jc w:val="left"/>
        <w:rPr>
          <w:b/>
          <w:bCs/>
          <w:lang w:val="en-GB"/>
        </w:rPr>
      </w:pPr>
      <w:proofErr w:type="spellStart"/>
      <w:r w:rsidRPr="00537BB6">
        <w:rPr>
          <w:b/>
          <w:bCs/>
          <w:lang w:val="en-GB"/>
        </w:rPr>
        <w:t>KASfEP’s</w:t>
      </w:r>
      <w:proofErr w:type="spellEnd"/>
      <w:r w:rsidRPr="00537BB6">
        <w:rPr>
          <w:b/>
          <w:bCs/>
          <w:lang w:val="en-GB"/>
        </w:rPr>
        <w:t xml:space="preserve"> goal is to develop "a more capable, qualified, and mobile </w:t>
      </w:r>
      <w:proofErr w:type="spellStart"/>
      <w:r w:rsidR="002A7618">
        <w:rPr>
          <w:b/>
          <w:bCs/>
          <w:lang w:val="en-GB"/>
        </w:rPr>
        <w:t>i</w:t>
      </w:r>
      <w:r w:rsidR="00065DDF">
        <w:rPr>
          <w:b/>
          <w:bCs/>
          <w:lang w:val="en-GB"/>
        </w:rPr>
        <w:t>-Kiribati</w:t>
      </w:r>
      <w:proofErr w:type="spellEnd"/>
      <w:r w:rsidRPr="00537BB6">
        <w:rPr>
          <w:b/>
          <w:bCs/>
          <w:lang w:val="en-GB"/>
        </w:rPr>
        <w:t xml:space="preserve"> workforce." </w:t>
      </w:r>
      <w:r w:rsidR="00537BB6" w:rsidRPr="00537BB6">
        <w:rPr>
          <w:b/>
          <w:bCs/>
          <w:lang w:val="en-GB"/>
        </w:rPr>
        <w:t xml:space="preserve">Annex 1 provides the KASfEP Program Logic, which </w:t>
      </w:r>
      <w:r w:rsidRPr="00537BB6">
        <w:rPr>
          <w:b/>
          <w:bCs/>
          <w:lang w:val="en-GB"/>
        </w:rPr>
        <w:t>compris</w:t>
      </w:r>
      <w:r w:rsidR="00537BB6" w:rsidRPr="00537BB6">
        <w:rPr>
          <w:b/>
          <w:bCs/>
          <w:lang w:val="en-GB"/>
        </w:rPr>
        <w:t>es</w:t>
      </w:r>
      <w:r w:rsidRPr="00537BB6">
        <w:rPr>
          <w:b/>
          <w:bCs/>
          <w:lang w:val="en-GB"/>
        </w:rPr>
        <w:t xml:space="preserve"> four EOPOs: </w:t>
      </w:r>
    </w:p>
    <w:p w14:paraId="5201C4DE" w14:textId="3A101AF2" w:rsidR="00D66343" w:rsidRDefault="00D66343" w:rsidP="00351E14">
      <w:pPr>
        <w:pStyle w:val="Bullet1"/>
        <w:jc w:val="left"/>
      </w:pPr>
      <w:r>
        <w:t xml:space="preserve">EOPO 1: </w:t>
      </w:r>
      <w:r w:rsidRPr="00D66343">
        <w:t>Increased (equitable) participation of 16-24-year-old women and men in skills development programs</w:t>
      </w:r>
    </w:p>
    <w:p w14:paraId="181605E3" w14:textId="77777777" w:rsidR="00D66343" w:rsidRDefault="00D66343" w:rsidP="00351E14">
      <w:pPr>
        <w:pStyle w:val="Bullet1"/>
        <w:jc w:val="left"/>
      </w:pPr>
      <w:r>
        <w:t xml:space="preserve">EOPO 2: </w:t>
      </w:r>
      <w:r w:rsidRPr="00D66343">
        <w:t>Graduates have improved skills for employment in domestic and overseas markets</w:t>
      </w:r>
    </w:p>
    <w:p w14:paraId="0313468A" w14:textId="77777777" w:rsidR="00D66343" w:rsidRDefault="00D66343" w:rsidP="00351E14">
      <w:pPr>
        <w:pStyle w:val="Bullet1"/>
        <w:jc w:val="left"/>
      </w:pPr>
      <w:r>
        <w:t xml:space="preserve">EOPO 3: </w:t>
      </w:r>
      <w:r w:rsidRPr="00D66343">
        <w:t>KIT is a high quality, regionally recognised organisation</w:t>
      </w:r>
    </w:p>
    <w:p w14:paraId="7053ED5B" w14:textId="3CA33E36" w:rsidR="00D66343" w:rsidRDefault="00D66343" w:rsidP="00351E14">
      <w:pPr>
        <w:pStyle w:val="Bullet1"/>
        <w:jc w:val="left"/>
      </w:pPr>
      <w:r>
        <w:t xml:space="preserve">EOPO 4: </w:t>
      </w:r>
      <w:r w:rsidRPr="00D66343">
        <w:t>Improved management and coordination of the skills sector</w:t>
      </w:r>
      <w:r w:rsidR="005105C1">
        <w:t xml:space="preserve">. </w:t>
      </w:r>
    </w:p>
    <w:p w14:paraId="55E2CE0C" w14:textId="02FE1971" w:rsidR="00D66343" w:rsidRPr="00AD4AD0" w:rsidRDefault="00D66343" w:rsidP="00351E14">
      <w:pPr>
        <w:jc w:val="left"/>
        <w:rPr>
          <w:lang w:val="en-GB"/>
        </w:rPr>
      </w:pPr>
      <w:r w:rsidRPr="00AD4AD0">
        <w:rPr>
          <w:lang w:val="en-GB"/>
        </w:rPr>
        <w:t>The program operate</w:t>
      </w:r>
      <w:r w:rsidR="00754FA6">
        <w:rPr>
          <w:lang w:val="en-GB"/>
        </w:rPr>
        <w:t>d</w:t>
      </w:r>
      <w:r w:rsidRPr="00AD4AD0">
        <w:rPr>
          <w:lang w:val="en-GB"/>
        </w:rPr>
        <w:t xml:space="preserve"> through two streams:</w:t>
      </w:r>
    </w:p>
    <w:p w14:paraId="79077F58" w14:textId="3511DCC1" w:rsidR="00D66343" w:rsidRPr="000B3CA9" w:rsidRDefault="00D66343" w:rsidP="00351E14">
      <w:pPr>
        <w:pStyle w:val="Bullet1"/>
        <w:numPr>
          <w:ilvl w:val="0"/>
          <w:numId w:val="34"/>
        </w:numPr>
        <w:jc w:val="left"/>
      </w:pPr>
      <w:proofErr w:type="spellStart"/>
      <w:r w:rsidRPr="000B3CA9">
        <w:t>SfEP</w:t>
      </w:r>
      <w:proofErr w:type="spellEnd"/>
      <w:r w:rsidR="00537BB6">
        <w:t xml:space="preserve">, which was the overriding core of the program, </w:t>
      </w:r>
      <w:r w:rsidRPr="000B3CA9">
        <w:t>guided by the program logic and</w:t>
      </w:r>
      <w:r w:rsidR="005105C1">
        <w:t xml:space="preserve"> </w:t>
      </w:r>
      <w:r w:rsidR="00AA4CF1">
        <w:t>monitoring, evaluation and learning (</w:t>
      </w:r>
      <w:r w:rsidRPr="000B3CA9">
        <w:t>MEL</w:t>
      </w:r>
      <w:r w:rsidR="00AA4CF1">
        <w:t>)</w:t>
      </w:r>
      <w:r w:rsidRPr="000B3CA9">
        <w:t xml:space="preserve"> framework</w:t>
      </w:r>
      <w:r w:rsidR="005105C1">
        <w:t>, and</w:t>
      </w:r>
      <w:r w:rsidR="00537BB6">
        <w:t>:</w:t>
      </w:r>
    </w:p>
    <w:p w14:paraId="2CEEAD40" w14:textId="361ABAE7" w:rsidR="00D66343" w:rsidRDefault="00D66343" w:rsidP="00351E14">
      <w:pPr>
        <w:pStyle w:val="Bullet1"/>
        <w:numPr>
          <w:ilvl w:val="0"/>
          <w:numId w:val="34"/>
        </w:numPr>
        <w:jc w:val="left"/>
      </w:pPr>
      <w:r w:rsidRPr="000B3CA9">
        <w:t>Flexible Support Facility (FSF), designed to respond quickly to emerging priorities and support the development and implementation of priority programs with adaptive planning and flexible resourcing.</w:t>
      </w:r>
    </w:p>
    <w:p w14:paraId="4C5EC3F3" w14:textId="69779DD4" w:rsidR="00E41DA6" w:rsidRPr="002A490A" w:rsidRDefault="00E41DA6" w:rsidP="00A740BF">
      <w:pPr>
        <w:pStyle w:val="Heading3"/>
      </w:pPr>
      <w:bookmarkStart w:id="16" w:name="_Toc202179407"/>
      <w:r w:rsidRPr="002A490A">
        <w:t>Development Context</w:t>
      </w:r>
      <w:bookmarkEnd w:id="16"/>
    </w:p>
    <w:p w14:paraId="424B74BE" w14:textId="592391B5" w:rsidR="006F0DE2" w:rsidRDefault="006F0DE2" w:rsidP="00351E14">
      <w:pPr>
        <w:jc w:val="left"/>
      </w:pPr>
      <w:r w:rsidRPr="000A1E9F">
        <w:rPr>
          <w:b/>
          <w:bCs/>
        </w:rPr>
        <w:t xml:space="preserve">Kiribati remains a labour surplus economy with limited growth prospects, a </w:t>
      </w:r>
      <w:r w:rsidR="00D66343" w:rsidRPr="000A1E9F">
        <w:rPr>
          <w:b/>
          <w:bCs/>
        </w:rPr>
        <w:t xml:space="preserve">small </w:t>
      </w:r>
      <w:r w:rsidRPr="000A1E9F">
        <w:rPr>
          <w:b/>
          <w:bCs/>
        </w:rPr>
        <w:t xml:space="preserve">private sector, and </w:t>
      </w:r>
      <w:r w:rsidR="00D66343" w:rsidRPr="000A1E9F">
        <w:rPr>
          <w:b/>
          <w:bCs/>
        </w:rPr>
        <w:t xml:space="preserve">constrained </w:t>
      </w:r>
      <w:r w:rsidRPr="000A1E9F">
        <w:rPr>
          <w:b/>
          <w:bCs/>
        </w:rPr>
        <w:t>productivity</w:t>
      </w:r>
      <w:r w:rsidR="00D66343" w:rsidRPr="000A1E9F">
        <w:rPr>
          <w:b/>
          <w:bCs/>
        </w:rPr>
        <w:t xml:space="preserve"> opportunitie</w:t>
      </w:r>
      <w:r w:rsidR="00D66343" w:rsidRPr="00754FA6">
        <w:rPr>
          <w:b/>
          <w:bCs/>
        </w:rPr>
        <w:t>s</w:t>
      </w:r>
      <w:r w:rsidRPr="006F0DE2">
        <w:t>. The country faces significant challenges in labour force participation with a rate of just 35.8%—well below the Pacific regional average of 62.7%</w:t>
      </w:r>
      <w:r w:rsidR="00D52C1A" w:rsidRPr="002A490A">
        <w:rPr>
          <w:rStyle w:val="FootnoteReference"/>
          <w:lang w:val="en-GB"/>
        </w:rPr>
        <w:footnoteReference w:id="2"/>
      </w:r>
      <w:r w:rsidR="00D52C1A" w:rsidRPr="002A490A">
        <w:rPr>
          <w:lang w:val="en-GB"/>
        </w:rPr>
        <w:t>.</w:t>
      </w:r>
      <w:r w:rsidRPr="006F0DE2">
        <w:t xml:space="preserve"> This low participation is further exacerbated by gender disparities, with only 28.7% of women engaged in the workforce compared to 43.1% of men</w:t>
      </w:r>
      <w:r w:rsidR="00D52C1A" w:rsidRPr="002A490A">
        <w:rPr>
          <w:rStyle w:val="FootnoteReference"/>
          <w:lang w:val="en-GB"/>
        </w:rPr>
        <w:footnoteReference w:id="3"/>
      </w:r>
      <w:r w:rsidR="00D52C1A" w:rsidRPr="002A490A">
        <w:rPr>
          <w:lang w:val="en-GB"/>
        </w:rPr>
        <w:t>.</w:t>
      </w:r>
      <w:r w:rsidRPr="006F0DE2">
        <w:t xml:space="preserve"> Household responsibilities, skill mismatches, and cultural norms disproportionately limit women’s participation in the labour market.</w:t>
      </w:r>
    </w:p>
    <w:p w14:paraId="4BB864B0" w14:textId="733BB987" w:rsidR="0044646C" w:rsidRDefault="006A5500" w:rsidP="00351E14">
      <w:pPr>
        <w:jc w:val="left"/>
      </w:pPr>
      <w:r w:rsidRPr="000A1E9F">
        <w:rPr>
          <w:b/>
          <w:bCs/>
        </w:rPr>
        <w:t>With a median age of 23.9 years, the country has a workforce capable of driving productivity and growth. However, youth unemployment stands at 22.5%—more than double the national average of 8.6%</w:t>
      </w:r>
      <w:r w:rsidR="00CD35CA" w:rsidRPr="000A1E9F">
        <w:rPr>
          <w:rStyle w:val="FootnoteReference"/>
          <w:b/>
          <w:bCs/>
          <w:lang w:val="en-GB"/>
        </w:rPr>
        <w:footnoteReference w:id="4"/>
      </w:r>
      <w:r w:rsidRPr="000A1E9F">
        <w:rPr>
          <w:b/>
          <w:bCs/>
        </w:rPr>
        <w:t>,</w:t>
      </w:r>
      <w:r w:rsidRPr="006A5500">
        <w:t xml:space="preserve"> indicating that young people face greater barriers to employment than the general workforce.</w:t>
      </w:r>
      <w:r w:rsidR="006E3945">
        <w:t xml:space="preserve"> </w:t>
      </w:r>
      <w:r w:rsidRPr="006A5500">
        <w:t xml:space="preserve">Even more concerning, nearly half (49.8%) of youth aged 15–24 </w:t>
      </w:r>
      <w:proofErr w:type="gramStart"/>
      <w:r w:rsidRPr="006A5500">
        <w:t>are</w:t>
      </w:r>
      <w:proofErr w:type="gramEnd"/>
      <w:r w:rsidRPr="006A5500">
        <w:t xml:space="preserve"> classified as NEET (not in employment, education, or training)</w:t>
      </w:r>
      <w:r w:rsidR="003B4B37" w:rsidRPr="002A490A">
        <w:rPr>
          <w:rStyle w:val="FootnoteReference"/>
          <w:lang w:val="en-GB"/>
        </w:rPr>
        <w:footnoteReference w:id="5"/>
      </w:r>
      <w:r w:rsidR="002D21D1">
        <w:t>.</w:t>
      </w:r>
      <w:r w:rsidR="0044646C">
        <w:t xml:space="preserve"> </w:t>
      </w:r>
      <w:r w:rsidRPr="006A5500">
        <w:t>The high NEET rate suggests that a large proportion of young people lack clear pathways to employment</w:t>
      </w:r>
      <w:r w:rsidR="0044646C">
        <w:t xml:space="preserve">. </w:t>
      </w:r>
      <w:r w:rsidR="0044646C" w:rsidRPr="0044646C">
        <w:t>Without access to education, training, or jobs, they face long-term exclusion from the labour market, economic insecurity, and social disengagement</w:t>
      </w:r>
      <w:r w:rsidR="0044646C">
        <w:t xml:space="preserve">. </w:t>
      </w:r>
    </w:p>
    <w:p w14:paraId="48D157D4" w14:textId="33103280" w:rsidR="001609CC" w:rsidRDefault="004E06EA" w:rsidP="00351E14">
      <w:pPr>
        <w:jc w:val="left"/>
        <w:rPr>
          <w:lang w:val="en-GB"/>
        </w:rPr>
      </w:pPr>
      <w:r w:rsidRPr="004E06EA">
        <w:rPr>
          <w:lang w:val="en-GB"/>
        </w:rPr>
        <w:lastRenderedPageBreak/>
        <w:t>These challenges highlight the need for sustained investment in education, skills development, and job creation to enhance youth employability and address gender disparities in the workforce. Strengthening equitable pathways into national, regional, and international labour markets is crucial for unlocking Kiribati’s workforce potential and driving inclusive economic growth. These priorities are central to the Government of Kiribati’s (</w:t>
      </w:r>
      <w:proofErr w:type="spellStart"/>
      <w:r w:rsidRPr="004E06EA">
        <w:rPr>
          <w:lang w:val="en-GB"/>
        </w:rPr>
        <w:t>GoK</w:t>
      </w:r>
      <w:proofErr w:type="spellEnd"/>
      <w:r w:rsidRPr="004E06EA">
        <w:rPr>
          <w:lang w:val="en-GB"/>
        </w:rPr>
        <w:t>) development policies, strategies, and plans</w:t>
      </w:r>
      <w:r>
        <w:rPr>
          <w:lang w:val="en-GB"/>
        </w:rPr>
        <w:t xml:space="preserve"> </w:t>
      </w:r>
      <w:r w:rsidR="00153404" w:rsidRPr="002A490A">
        <w:rPr>
          <w:lang w:val="en-GB"/>
        </w:rPr>
        <w:t xml:space="preserve">(summarised </w:t>
      </w:r>
      <w:r w:rsidR="00CF62AC">
        <w:rPr>
          <w:lang w:val="en-GB"/>
        </w:rPr>
        <w:fldChar w:fldCharType="begin"/>
      </w:r>
      <w:r w:rsidR="00CF62AC">
        <w:rPr>
          <w:lang w:val="en-GB"/>
        </w:rPr>
        <w:instrText xml:space="preserve"> REF _Ref201926699 \p \h </w:instrText>
      </w:r>
      <w:r w:rsidR="00351E14">
        <w:rPr>
          <w:lang w:val="en-GB"/>
        </w:rPr>
        <w:instrText xml:space="preserve"> \* MERGEFORMAT </w:instrText>
      </w:r>
      <w:r w:rsidR="00CF62AC">
        <w:rPr>
          <w:lang w:val="en-GB"/>
        </w:rPr>
      </w:r>
      <w:r w:rsidR="00CF62AC">
        <w:rPr>
          <w:lang w:val="en-GB"/>
        </w:rPr>
        <w:fldChar w:fldCharType="separate"/>
      </w:r>
      <w:r w:rsidR="005C52D5">
        <w:rPr>
          <w:lang w:val="en-GB"/>
        </w:rPr>
        <w:t>below</w:t>
      </w:r>
      <w:r w:rsidR="00CF62AC">
        <w:rPr>
          <w:lang w:val="en-GB"/>
        </w:rPr>
        <w:fldChar w:fldCharType="end"/>
      </w:r>
      <w:r w:rsidR="00153404" w:rsidRPr="00D37934">
        <w:rPr>
          <w:lang w:val="en-GB"/>
        </w:rPr>
        <w:t>).</w:t>
      </w:r>
      <w:r w:rsidR="00153404" w:rsidRPr="002A490A">
        <w:rPr>
          <w:lang w:val="en-GB"/>
        </w:rPr>
        <w:t xml:space="preserve"> </w:t>
      </w:r>
    </w:p>
    <w:p w14:paraId="04C0F130" w14:textId="4446053D" w:rsidR="004307F9" w:rsidRPr="00D623E9" w:rsidRDefault="004262ED" w:rsidP="00351E14">
      <w:pPr>
        <w:jc w:val="left"/>
        <w:rPr>
          <w:lang w:val="en-GB"/>
        </w:rPr>
      </w:pPr>
      <w:r w:rsidRPr="000A1E9F">
        <w:rPr>
          <w:b/>
          <w:bCs/>
          <w:lang w:val="en-GB"/>
        </w:rPr>
        <w:t xml:space="preserve">The Ministry of Education </w:t>
      </w:r>
      <w:r w:rsidR="00CF4CCD">
        <w:rPr>
          <w:b/>
          <w:bCs/>
          <w:lang w:val="en-GB"/>
        </w:rPr>
        <w:t>(</w:t>
      </w:r>
      <w:proofErr w:type="spellStart"/>
      <w:r w:rsidR="00CF4CCD">
        <w:rPr>
          <w:b/>
          <w:bCs/>
          <w:lang w:val="en-GB"/>
        </w:rPr>
        <w:t>MoE</w:t>
      </w:r>
      <w:proofErr w:type="spellEnd"/>
      <w:r w:rsidR="00CF4CCD">
        <w:rPr>
          <w:b/>
          <w:bCs/>
          <w:lang w:val="en-GB"/>
        </w:rPr>
        <w:t xml:space="preserve">) </w:t>
      </w:r>
      <w:r w:rsidRPr="000A1E9F">
        <w:rPr>
          <w:b/>
          <w:bCs/>
          <w:lang w:val="en-GB"/>
        </w:rPr>
        <w:t>and the MEHR oversee TVET in Kiribati</w:t>
      </w:r>
      <w:r w:rsidRPr="004262ED">
        <w:rPr>
          <w:lang w:val="en-GB"/>
        </w:rPr>
        <w:t>. As a small island state, Kiribati lacks the capacity to sustain a national qualifications authority and framework. Sector-wide capacity constraints make it difficult to establish an additional regulatory authority within MEHR. In the absence of a national TVET regulatory body, Kiribati relies on the Pacific Community (SPC)'s Education Quality Assurance Program (EQAP) for accreditation and recognition of TVET programs.</w:t>
      </w:r>
    </w:p>
    <w:p w14:paraId="15A9CC67" w14:textId="3817FE32" w:rsidR="00403F1A" w:rsidRDefault="00403F1A" w:rsidP="00351E14">
      <w:pPr>
        <w:jc w:val="left"/>
        <w:rPr>
          <w:lang w:val="en-GB"/>
        </w:rPr>
      </w:pPr>
      <w:r w:rsidRPr="000A1E9F">
        <w:rPr>
          <w:b/>
          <w:bCs/>
          <w:lang w:val="en-GB"/>
        </w:rPr>
        <w:t>National skills training providers in Kiribati include the KIT, the Marine Training Centre (MTC), the Kiribati Teachers College (KTC), and the School of Nursing and Health</w:t>
      </w:r>
      <w:r w:rsidRPr="00403F1A">
        <w:rPr>
          <w:lang w:val="en-GB"/>
        </w:rPr>
        <w:t>. KIT is the primary TVET provider.</w:t>
      </w:r>
      <w:r>
        <w:rPr>
          <w:lang w:val="en-GB"/>
        </w:rPr>
        <w:t xml:space="preserve"> </w:t>
      </w:r>
      <w:r w:rsidRPr="00403F1A">
        <w:rPr>
          <w:lang w:val="en-GB"/>
        </w:rPr>
        <w:t>In 2018, KIT became the first—and remains the only—TVET institution in Kiribati to achieve Education Quality Assurance Program (EQAP) accreditation. The School of Nursing and Health, previously merged with KIT, was recently transferred to the Ministry of Health (M</w:t>
      </w:r>
      <w:r w:rsidR="00CF4CCD">
        <w:rPr>
          <w:lang w:val="en-GB"/>
        </w:rPr>
        <w:t>o</w:t>
      </w:r>
      <w:r w:rsidRPr="00403F1A">
        <w:rPr>
          <w:lang w:val="en-GB"/>
        </w:rPr>
        <w:t>H).</w:t>
      </w:r>
    </w:p>
    <w:p w14:paraId="6526D20C" w14:textId="1681CF0C" w:rsidR="00512967" w:rsidRDefault="00BC2D9B" w:rsidP="00351E14">
      <w:pPr>
        <w:jc w:val="left"/>
        <w:rPr>
          <w:lang w:val="en-GB"/>
        </w:rPr>
      </w:pPr>
      <w:r w:rsidRPr="000A1E9F">
        <w:rPr>
          <w:b/>
          <w:bCs/>
          <w:lang w:val="en-GB"/>
        </w:rPr>
        <w:t xml:space="preserve">Australia has been a key supporter of skills development in Kiribati through bilateral and regional initiatives. </w:t>
      </w:r>
      <w:r w:rsidRPr="00BC2D9B">
        <w:rPr>
          <w:lang w:val="en-GB"/>
        </w:rPr>
        <w:t>As Kiribati’s largest bilateral aid donor, Australia’s flagship bilateral program is the KASfEP.</w:t>
      </w:r>
      <w:r>
        <w:rPr>
          <w:lang w:val="en-GB"/>
        </w:rPr>
        <w:t xml:space="preserve"> </w:t>
      </w:r>
      <w:r w:rsidRPr="00BC2D9B">
        <w:rPr>
          <w:lang w:val="en-GB"/>
        </w:rPr>
        <w:t>Regional initiatives include the Pacific</w:t>
      </w:r>
      <w:r w:rsidR="003B55B5">
        <w:rPr>
          <w:lang w:val="en-GB"/>
        </w:rPr>
        <w:t xml:space="preserve"> Australia</w:t>
      </w:r>
      <w:r w:rsidRPr="00BC2D9B">
        <w:rPr>
          <w:lang w:val="en-GB"/>
        </w:rPr>
        <w:t xml:space="preserve"> Labour Mobility</w:t>
      </w:r>
      <w:r w:rsidR="003B55B5">
        <w:rPr>
          <w:lang w:val="en-GB"/>
        </w:rPr>
        <w:t xml:space="preserve"> (PALM)</w:t>
      </w:r>
      <w:r w:rsidRPr="00BC2D9B">
        <w:rPr>
          <w:lang w:val="en-GB"/>
        </w:rPr>
        <w:t xml:space="preserve"> </w:t>
      </w:r>
      <w:r w:rsidR="00381B87" w:rsidRPr="00BC2D9B">
        <w:rPr>
          <w:lang w:val="en-GB"/>
        </w:rPr>
        <w:t>Scheme,</w:t>
      </w:r>
      <w:r w:rsidRPr="00BC2D9B">
        <w:rPr>
          <w:lang w:val="en-GB"/>
        </w:rPr>
        <w:t xml:space="preserve"> the EQAP, and the Pacific Skills Program.</w:t>
      </w:r>
      <w:r w:rsidR="000A1E9F">
        <w:rPr>
          <w:lang w:val="en-GB"/>
        </w:rPr>
        <w:t xml:space="preserve"> </w:t>
      </w:r>
      <w:r w:rsidRPr="00BC2D9B">
        <w:rPr>
          <w:lang w:val="en-GB"/>
        </w:rPr>
        <w:t xml:space="preserve">New Zealand supports the implementation of KIT’s Master Plan and recently invested in a new KIT building, completed in February 2025. </w:t>
      </w:r>
      <w:r w:rsidR="00AB700D">
        <w:rPr>
          <w:lang w:val="en-GB"/>
        </w:rPr>
        <w:t xml:space="preserve">It also </w:t>
      </w:r>
      <w:r w:rsidR="00AB700D" w:rsidRPr="00AB700D">
        <w:rPr>
          <w:lang w:val="en-GB"/>
        </w:rPr>
        <w:t>support</w:t>
      </w:r>
      <w:r w:rsidR="00AB700D">
        <w:rPr>
          <w:lang w:val="en-GB"/>
        </w:rPr>
        <w:t xml:space="preserve">s </w:t>
      </w:r>
      <w:r w:rsidR="00AB700D" w:rsidRPr="00AB700D">
        <w:rPr>
          <w:lang w:val="en-GB"/>
        </w:rPr>
        <w:t>the M</w:t>
      </w:r>
      <w:r w:rsidR="00AB700D">
        <w:rPr>
          <w:lang w:val="en-GB"/>
        </w:rPr>
        <w:t>TC</w:t>
      </w:r>
      <w:r w:rsidR="00AB700D" w:rsidRPr="00AB700D">
        <w:rPr>
          <w:lang w:val="en-GB"/>
        </w:rPr>
        <w:t xml:space="preserve"> </w:t>
      </w:r>
      <w:r w:rsidR="00AB700D">
        <w:rPr>
          <w:lang w:val="en-GB"/>
        </w:rPr>
        <w:t>and</w:t>
      </w:r>
      <w:r w:rsidRPr="00BC2D9B">
        <w:rPr>
          <w:lang w:val="en-GB"/>
        </w:rPr>
        <w:t xml:space="preserve"> facilitates labour mobility through the Recognised Seasonal Employer (RSE) scheme.</w:t>
      </w:r>
    </w:p>
    <w:p w14:paraId="1A1FC7BE" w14:textId="62945165" w:rsidR="00CF4CCD" w:rsidRDefault="00CF4CCD" w:rsidP="00351E14">
      <w:pPr>
        <w:jc w:val="left"/>
        <w:rPr>
          <w:lang w:val="en-GB"/>
        </w:rPr>
      </w:pPr>
    </w:p>
    <w:p w14:paraId="3F7C8DA4" w14:textId="36914A8D" w:rsidR="00CF4CCD" w:rsidRDefault="00CF4CCD" w:rsidP="00351E14">
      <w:pPr>
        <w:jc w:val="left"/>
        <w:rPr>
          <w:lang w:val="en-GB"/>
        </w:rPr>
        <w:sectPr w:rsidR="00CF4CCD" w:rsidSect="00AB1EBC">
          <w:footerReference w:type="default" r:id="rId22"/>
          <w:footerReference w:type="first" r:id="rId23"/>
          <w:type w:val="continuous"/>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3941753B" w14:textId="0E35535B" w:rsidR="00B127D6" w:rsidRPr="002A490A" w:rsidRDefault="00B127D6" w:rsidP="00351E14">
      <w:pPr>
        <w:jc w:val="left"/>
        <w:rPr>
          <w:lang w:val="en-GB"/>
        </w:rPr>
      </w:pPr>
    </w:p>
    <w:p w14:paraId="0C5CC25E" w14:textId="22FC9AE2" w:rsidR="002A7618" w:rsidRDefault="002A7618" w:rsidP="00351E14">
      <w:pPr>
        <w:jc w:val="left"/>
        <w:rPr>
          <w:lang w:val="en-GB"/>
        </w:rPr>
      </w:pPr>
    </w:p>
    <w:p w14:paraId="17705DCC" w14:textId="6AF92943" w:rsidR="002A7618" w:rsidRDefault="002A7618" w:rsidP="00351E14">
      <w:pPr>
        <w:jc w:val="left"/>
        <w:rPr>
          <w:lang w:val="en-GB"/>
        </w:rPr>
      </w:pPr>
    </w:p>
    <w:p w14:paraId="1EE3D3C2" w14:textId="7370080B" w:rsidR="002A7618" w:rsidRDefault="002A7618" w:rsidP="00351E14">
      <w:pPr>
        <w:jc w:val="left"/>
        <w:rPr>
          <w:lang w:val="en-GB"/>
        </w:rPr>
      </w:pPr>
    </w:p>
    <w:p w14:paraId="6055FC34" w14:textId="7DD7439A" w:rsidR="002A7618" w:rsidRDefault="002A7618" w:rsidP="00351E14">
      <w:pPr>
        <w:jc w:val="left"/>
        <w:rPr>
          <w:lang w:val="en-GB"/>
        </w:rPr>
      </w:pPr>
    </w:p>
    <w:p w14:paraId="61CF2362" w14:textId="6E963FFE" w:rsidR="002A7618" w:rsidRDefault="002A7618" w:rsidP="00351E14">
      <w:pPr>
        <w:jc w:val="left"/>
        <w:rPr>
          <w:lang w:val="en-GB"/>
        </w:rPr>
      </w:pPr>
    </w:p>
    <w:p w14:paraId="19F146A0" w14:textId="77777777" w:rsidR="002A7618" w:rsidRDefault="002A7618" w:rsidP="00351E14">
      <w:pPr>
        <w:jc w:val="left"/>
        <w:rPr>
          <w:lang w:val="en-GB"/>
        </w:rPr>
      </w:pPr>
    </w:p>
    <w:p w14:paraId="79D1D37E" w14:textId="12B9391A" w:rsidR="002A7618" w:rsidRDefault="002A7618" w:rsidP="00351E14">
      <w:pPr>
        <w:jc w:val="left"/>
        <w:rPr>
          <w:lang w:val="en-GB"/>
        </w:rPr>
      </w:pPr>
    </w:p>
    <w:p w14:paraId="38F08610" w14:textId="17BA91FC" w:rsidR="002A7618" w:rsidRDefault="002A7618" w:rsidP="00351E14">
      <w:pPr>
        <w:jc w:val="left"/>
        <w:rPr>
          <w:lang w:val="en-GB"/>
        </w:rPr>
      </w:pPr>
    </w:p>
    <w:p w14:paraId="118AD797" w14:textId="28F51CA3" w:rsidR="002A7618" w:rsidRDefault="002A7618" w:rsidP="00351E14">
      <w:pPr>
        <w:jc w:val="left"/>
        <w:rPr>
          <w:lang w:val="en-GB"/>
        </w:rPr>
      </w:pPr>
    </w:p>
    <w:p w14:paraId="5ABB08B8" w14:textId="79E390CC" w:rsidR="002A7618" w:rsidRDefault="002A7618" w:rsidP="006A28CF">
      <w:pPr>
        <w:rPr>
          <w:lang w:val="en-GB"/>
        </w:rPr>
      </w:pPr>
    </w:p>
    <w:p w14:paraId="623B7C4D" w14:textId="4AD5158F" w:rsidR="002A7618" w:rsidRDefault="002A7618" w:rsidP="006A28CF">
      <w:pPr>
        <w:rPr>
          <w:lang w:val="en-GB"/>
        </w:rPr>
      </w:pPr>
    </w:p>
    <w:p w14:paraId="485794EF" w14:textId="68BE4D5C" w:rsidR="002A7618" w:rsidRDefault="002A7618" w:rsidP="006A28CF">
      <w:pPr>
        <w:rPr>
          <w:lang w:val="en-GB"/>
        </w:rPr>
      </w:pPr>
    </w:p>
    <w:p w14:paraId="0CFC18E8" w14:textId="789E6563" w:rsidR="002A7618" w:rsidRDefault="002A7618" w:rsidP="006A28CF">
      <w:pPr>
        <w:rPr>
          <w:lang w:val="en-GB"/>
        </w:rPr>
      </w:pPr>
    </w:p>
    <w:p w14:paraId="6A13B5EC" w14:textId="77777777" w:rsidR="002A7618" w:rsidRDefault="002A7618" w:rsidP="006A28CF">
      <w:pPr>
        <w:rPr>
          <w:lang w:val="en-GB"/>
        </w:rPr>
      </w:pPr>
    </w:p>
    <w:p w14:paraId="1CFA0DC6" w14:textId="4C69A1CA" w:rsidR="002A7618" w:rsidRDefault="002A7618" w:rsidP="006A28CF">
      <w:pPr>
        <w:rPr>
          <w:lang w:val="en-GB"/>
        </w:rPr>
      </w:pPr>
    </w:p>
    <w:p w14:paraId="65E62C2D" w14:textId="17A848B6" w:rsidR="002A7618" w:rsidRDefault="002A7618" w:rsidP="006A28CF">
      <w:pPr>
        <w:rPr>
          <w:lang w:val="en-GB"/>
        </w:rPr>
      </w:pPr>
    </w:p>
    <w:p w14:paraId="281C60FC" w14:textId="77777777" w:rsidR="002A7618" w:rsidRDefault="002A7618" w:rsidP="006A28CF">
      <w:pPr>
        <w:rPr>
          <w:lang w:val="en-GB"/>
        </w:rPr>
      </w:pPr>
    </w:p>
    <w:p w14:paraId="1469004E" w14:textId="12BD378E" w:rsidR="002A7618" w:rsidRDefault="002A7618" w:rsidP="006A28CF">
      <w:pPr>
        <w:rPr>
          <w:lang w:val="en-GB"/>
        </w:rPr>
      </w:pPr>
    </w:p>
    <w:p w14:paraId="206C18EB" w14:textId="77777777" w:rsidR="00CF62AC" w:rsidRPr="0092299C" w:rsidRDefault="00CF62AC" w:rsidP="0092299C">
      <w:pPr>
        <w:rPr>
          <w:lang w:val="en-GB"/>
        </w:rPr>
      </w:pPr>
    </w:p>
    <w:p w14:paraId="46607A88" w14:textId="057CD10A" w:rsidR="00CF62AC" w:rsidRPr="006A00B7" w:rsidRDefault="00CF62AC" w:rsidP="00351E14">
      <w:pPr>
        <w:pStyle w:val="Heading3NOTOC"/>
      </w:pPr>
      <w:bookmarkStart w:id="17" w:name="_Ref201926699"/>
      <w:r w:rsidRPr="006A00B7">
        <w:lastRenderedPageBreak/>
        <w:t>Kiribati’s Development Policy Framework for Skills Development</w:t>
      </w:r>
      <w:bookmarkEnd w:id="17"/>
    </w:p>
    <w:p w14:paraId="7E497AF6" w14:textId="77777777" w:rsidR="00CF62AC" w:rsidRPr="006A00B7" w:rsidRDefault="00CF62AC" w:rsidP="00351E14">
      <w:pPr>
        <w:jc w:val="left"/>
        <w:rPr>
          <w:sz w:val="19"/>
          <w:szCs w:val="19"/>
          <w:lang w:val="en-NZ"/>
        </w:rPr>
      </w:pPr>
      <w:r w:rsidRPr="006A00B7">
        <w:rPr>
          <w:sz w:val="19"/>
          <w:szCs w:val="19"/>
          <w:lang w:val="en-NZ"/>
        </w:rPr>
        <w:t xml:space="preserve">The </w:t>
      </w:r>
      <w:r w:rsidRPr="006A00B7">
        <w:rPr>
          <w:b/>
          <w:bCs/>
          <w:sz w:val="19"/>
          <w:szCs w:val="19"/>
          <w:lang w:val="en-NZ"/>
        </w:rPr>
        <w:t>Kiribati 20-Year Vision (KV20) 2016–2036</w:t>
      </w:r>
      <w:r w:rsidRPr="006A00B7">
        <w:rPr>
          <w:sz w:val="19"/>
          <w:szCs w:val="19"/>
          <w:lang w:val="en-NZ"/>
        </w:rPr>
        <w:t xml:space="preserve"> outlines a strategic approach to human capital development, focusing on education, vocational training, and labour mobility. Pillar 1 (</w:t>
      </w:r>
      <w:r>
        <w:rPr>
          <w:sz w:val="19"/>
          <w:szCs w:val="19"/>
          <w:lang w:val="en-NZ"/>
        </w:rPr>
        <w:t>w</w:t>
      </w:r>
      <w:r w:rsidRPr="006A00B7">
        <w:rPr>
          <w:sz w:val="19"/>
          <w:szCs w:val="19"/>
          <w:lang w:val="en-NZ"/>
        </w:rPr>
        <w:t xml:space="preserve">ealth: </w:t>
      </w:r>
      <w:r>
        <w:rPr>
          <w:sz w:val="19"/>
          <w:szCs w:val="19"/>
          <w:lang w:val="en-NZ"/>
        </w:rPr>
        <w:t>h</w:t>
      </w:r>
      <w:r w:rsidRPr="006A00B7">
        <w:rPr>
          <w:sz w:val="19"/>
          <w:szCs w:val="19"/>
          <w:lang w:val="en-NZ"/>
        </w:rPr>
        <w:t>uman capital development) includes two goals relevant to skills development:</w:t>
      </w:r>
    </w:p>
    <w:p w14:paraId="63FF1B1D" w14:textId="77777777" w:rsidR="00CF62AC" w:rsidRPr="006A00B7" w:rsidRDefault="00CF62AC" w:rsidP="00351E14">
      <w:pPr>
        <w:pStyle w:val="Bullet1"/>
        <w:numPr>
          <w:ilvl w:val="0"/>
          <w:numId w:val="31"/>
        </w:numPr>
        <w:jc w:val="left"/>
      </w:pPr>
      <w:r w:rsidRPr="006A00B7">
        <w:t>Developing a highly skilled, qualified, and efficient workforce</w:t>
      </w:r>
      <w:r>
        <w:t xml:space="preserve">: </w:t>
      </w:r>
      <w:r w:rsidRPr="006A00B7">
        <w:t>KV20 emphasises inclusive education and skills development to enhance domestic and overseas employment opportunities. A key strategy is to align vocational training with the needs of key economic sectors.</w:t>
      </w:r>
    </w:p>
    <w:p w14:paraId="4CC0092B" w14:textId="77777777" w:rsidR="00CF62AC" w:rsidRPr="006A00B7" w:rsidRDefault="00CF62AC" w:rsidP="00351E14">
      <w:pPr>
        <w:pStyle w:val="Bullet1"/>
        <w:numPr>
          <w:ilvl w:val="0"/>
          <w:numId w:val="31"/>
        </w:numPr>
        <w:jc w:val="left"/>
      </w:pPr>
      <w:r w:rsidRPr="006A00B7">
        <w:t xml:space="preserve">Increasing employment opportunities for </w:t>
      </w:r>
      <w:proofErr w:type="spellStart"/>
      <w:r>
        <w:t>i</w:t>
      </w:r>
      <w:r w:rsidRPr="006A00B7">
        <w:t>-Kiribati</w:t>
      </w:r>
      <w:proofErr w:type="spellEnd"/>
      <w:r>
        <w:t xml:space="preserve">: </w:t>
      </w:r>
      <w:r w:rsidRPr="006A00B7">
        <w:t>KV20 prioritises expanding overseas employment through the National Labour Migration Policy.</w:t>
      </w:r>
    </w:p>
    <w:p w14:paraId="7E2C8418" w14:textId="77777777" w:rsidR="00CF62AC" w:rsidRPr="006A00B7" w:rsidRDefault="00CF62AC" w:rsidP="00351E14">
      <w:pPr>
        <w:jc w:val="left"/>
        <w:rPr>
          <w:sz w:val="19"/>
          <w:szCs w:val="19"/>
          <w:lang w:val="en-NZ"/>
        </w:rPr>
      </w:pPr>
      <w:r w:rsidRPr="006A00B7">
        <w:rPr>
          <w:sz w:val="19"/>
          <w:szCs w:val="19"/>
          <w:lang w:val="en-NZ"/>
        </w:rPr>
        <w:t xml:space="preserve">The </w:t>
      </w:r>
      <w:r w:rsidRPr="006A00B7">
        <w:rPr>
          <w:b/>
          <w:bCs/>
          <w:sz w:val="19"/>
          <w:szCs w:val="19"/>
          <w:lang w:val="en-NZ"/>
        </w:rPr>
        <w:t>Kiribati Development Plan (KDP) 2020–2023</w:t>
      </w:r>
      <w:r w:rsidRPr="006A00B7">
        <w:rPr>
          <w:sz w:val="19"/>
          <w:szCs w:val="19"/>
          <w:lang w:val="en-NZ"/>
        </w:rPr>
        <w:t xml:space="preserve"> is the second development plan implementing KV20 and continues to focus on the same six key priority areas (KPAs) as the previous KDP 2016–2019.</w:t>
      </w:r>
    </w:p>
    <w:p w14:paraId="0CD485E2" w14:textId="77777777" w:rsidR="00CF62AC" w:rsidRPr="006A00B7" w:rsidRDefault="00CF62AC" w:rsidP="00351E14">
      <w:pPr>
        <w:jc w:val="left"/>
        <w:rPr>
          <w:sz w:val="19"/>
          <w:szCs w:val="19"/>
          <w:lang w:val="en-NZ"/>
        </w:rPr>
      </w:pPr>
      <w:r w:rsidRPr="006A00B7">
        <w:rPr>
          <w:sz w:val="19"/>
          <w:szCs w:val="19"/>
          <w:lang w:val="en-NZ"/>
        </w:rPr>
        <w:t xml:space="preserve">KPA 1 (harnessing our human wealth) prioritises skills development and focuses on: </w:t>
      </w:r>
    </w:p>
    <w:p w14:paraId="5020D7A3" w14:textId="77777777" w:rsidR="00CF62AC" w:rsidRPr="006A00B7" w:rsidRDefault="00CF62AC" w:rsidP="00351E14">
      <w:pPr>
        <w:pStyle w:val="Bullet1"/>
        <w:numPr>
          <w:ilvl w:val="0"/>
          <w:numId w:val="31"/>
        </w:numPr>
        <w:jc w:val="left"/>
      </w:pPr>
      <w:r w:rsidRPr="006A00B7">
        <w:t>Providing TVET opportunities for school leavers and disengaged youth.</w:t>
      </w:r>
    </w:p>
    <w:p w14:paraId="16FD6C52" w14:textId="77777777" w:rsidR="00CF62AC" w:rsidRPr="006A00B7" w:rsidRDefault="00CF62AC" w:rsidP="00351E14">
      <w:pPr>
        <w:pStyle w:val="Bullet1"/>
        <w:numPr>
          <w:ilvl w:val="0"/>
          <w:numId w:val="31"/>
        </w:numPr>
        <w:jc w:val="left"/>
      </w:pPr>
      <w:r w:rsidRPr="006A00B7">
        <w:t>Strengthening pathways to improve access to formal and informal training.</w:t>
      </w:r>
    </w:p>
    <w:p w14:paraId="1331530B" w14:textId="77777777" w:rsidR="00CF62AC" w:rsidRPr="006A00B7" w:rsidRDefault="00CF62AC" w:rsidP="00351E14">
      <w:pPr>
        <w:pStyle w:val="Bullet1"/>
        <w:numPr>
          <w:ilvl w:val="0"/>
          <w:numId w:val="31"/>
        </w:numPr>
        <w:jc w:val="left"/>
      </w:pPr>
      <w:r w:rsidRPr="006A00B7">
        <w:t xml:space="preserve">Enhancing access and entry into labour mobility programs for </w:t>
      </w:r>
      <w:proofErr w:type="spellStart"/>
      <w:r>
        <w:t>i</w:t>
      </w:r>
      <w:r w:rsidRPr="006A00B7">
        <w:t>-Kiribati</w:t>
      </w:r>
      <w:proofErr w:type="spellEnd"/>
      <w:r w:rsidRPr="006A00B7">
        <w:t>.</w:t>
      </w:r>
    </w:p>
    <w:p w14:paraId="664B8AE3" w14:textId="77777777" w:rsidR="00CF62AC" w:rsidRPr="006A00B7" w:rsidRDefault="00CF62AC" w:rsidP="00351E14">
      <w:pPr>
        <w:pStyle w:val="Bullet1"/>
        <w:numPr>
          <w:ilvl w:val="0"/>
          <w:numId w:val="31"/>
        </w:numPr>
        <w:jc w:val="left"/>
      </w:pPr>
      <w:r w:rsidRPr="006A00B7">
        <w:t xml:space="preserve">Developing a qualified, competent, and knowledgeable workforce </w:t>
      </w:r>
      <w:r>
        <w:t>in</w:t>
      </w:r>
      <w:r w:rsidRPr="006A00B7">
        <w:t xml:space="preserve"> public and private sectors.</w:t>
      </w:r>
    </w:p>
    <w:p w14:paraId="7B1C01A6" w14:textId="77777777" w:rsidR="00CF62AC" w:rsidRPr="006A00B7" w:rsidRDefault="00CF62AC" w:rsidP="00351E14">
      <w:pPr>
        <w:jc w:val="left"/>
        <w:rPr>
          <w:sz w:val="19"/>
          <w:szCs w:val="19"/>
          <w:lang w:val="en-NZ"/>
        </w:rPr>
      </w:pPr>
      <w:r w:rsidRPr="006A00B7">
        <w:rPr>
          <w:sz w:val="19"/>
          <w:szCs w:val="19"/>
          <w:lang w:val="en-NZ"/>
        </w:rPr>
        <w:t xml:space="preserve">The </w:t>
      </w:r>
      <w:r w:rsidRPr="006A00B7">
        <w:rPr>
          <w:b/>
          <w:bCs/>
          <w:sz w:val="19"/>
          <w:szCs w:val="19"/>
          <w:lang w:val="en-NZ"/>
        </w:rPr>
        <w:t>Ministry of Employment and Human Resource Strategic Plan 2020–2023</w:t>
      </w:r>
      <w:r w:rsidRPr="006A00B7">
        <w:rPr>
          <w:sz w:val="19"/>
          <w:szCs w:val="19"/>
          <w:lang w:val="en-NZ"/>
        </w:rPr>
        <w:t xml:space="preserve"> outlines key priority areas (KPAs) focused on skills development and employment. While outdated, it remains a guiding framework until a new plan is developed.</w:t>
      </w:r>
      <w:r>
        <w:rPr>
          <w:sz w:val="19"/>
          <w:szCs w:val="19"/>
          <w:lang w:val="en-NZ"/>
        </w:rPr>
        <w:t xml:space="preserve"> </w:t>
      </w:r>
      <w:r w:rsidRPr="006A00B7">
        <w:rPr>
          <w:sz w:val="19"/>
          <w:szCs w:val="19"/>
          <w:lang w:val="en-NZ"/>
        </w:rPr>
        <w:t xml:space="preserve">Relevant goals and strategies are: </w:t>
      </w:r>
    </w:p>
    <w:p w14:paraId="7C783FAD" w14:textId="77777777" w:rsidR="00CF62AC" w:rsidRPr="006A00B7" w:rsidRDefault="00CF62AC" w:rsidP="00351E14">
      <w:pPr>
        <w:jc w:val="left"/>
        <w:rPr>
          <w:sz w:val="19"/>
          <w:szCs w:val="19"/>
          <w:lang w:val="en-NZ"/>
        </w:rPr>
      </w:pPr>
      <w:r w:rsidRPr="006A00B7">
        <w:rPr>
          <w:sz w:val="19"/>
          <w:szCs w:val="19"/>
          <w:lang w:val="en-NZ"/>
        </w:rPr>
        <w:t>KPA 1: Human resource development</w:t>
      </w:r>
    </w:p>
    <w:p w14:paraId="2C2FD226" w14:textId="77777777" w:rsidR="00CF62AC" w:rsidRPr="006A00B7" w:rsidRDefault="00CF62AC" w:rsidP="00351E14">
      <w:pPr>
        <w:jc w:val="left"/>
        <w:rPr>
          <w:sz w:val="19"/>
          <w:szCs w:val="19"/>
          <w:lang w:val="en-NZ"/>
        </w:rPr>
      </w:pPr>
      <w:r w:rsidRPr="006A00B7">
        <w:rPr>
          <w:sz w:val="19"/>
          <w:szCs w:val="19"/>
          <w:lang w:val="en-NZ"/>
        </w:rPr>
        <w:t>Goal 1: Enhance education and training to equip students with skills for a productive future</w:t>
      </w:r>
    </w:p>
    <w:p w14:paraId="419DD0D9" w14:textId="77777777" w:rsidR="00CF62AC" w:rsidRPr="006A00B7" w:rsidRDefault="00CF62AC" w:rsidP="00351E14">
      <w:pPr>
        <w:jc w:val="left"/>
        <w:rPr>
          <w:sz w:val="19"/>
          <w:szCs w:val="19"/>
          <w:lang w:val="en-NZ"/>
        </w:rPr>
      </w:pPr>
      <w:r w:rsidRPr="006A00B7">
        <w:rPr>
          <w:sz w:val="19"/>
          <w:szCs w:val="19"/>
          <w:lang w:val="en-NZ"/>
        </w:rPr>
        <w:t>Strategies:</w:t>
      </w:r>
    </w:p>
    <w:p w14:paraId="5E61F4E3" w14:textId="77777777" w:rsidR="00CF62AC" w:rsidRPr="006A00B7" w:rsidRDefault="00CF62AC" w:rsidP="00351E14">
      <w:pPr>
        <w:pStyle w:val="Bullet1"/>
        <w:numPr>
          <w:ilvl w:val="0"/>
          <w:numId w:val="32"/>
        </w:numPr>
        <w:jc w:val="left"/>
      </w:pPr>
      <w:r w:rsidRPr="006A00B7">
        <w:t>Strengthen and enforce TVET quality standards to ensure providers meet regional and international benchmarks, including KIT accreditation under the Pacific Regional Qualifications Framework.</w:t>
      </w:r>
    </w:p>
    <w:p w14:paraId="6EFCA36B" w14:textId="77777777" w:rsidR="00CF62AC" w:rsidRPr="006A00B7" w:rsidRDefault="00CF62AC" w:rsidP="00351E14">
      <w:pPr>
        <w:pStyle w:val="Bullet1"/>
        <w:numPr>
          <w:ilvl w:val="0"/>
          <w:numId w:val="32"/>
        </w:numPr>
        <w:jc w:val="left"/>
      </w:pPr>
      <w:r w:rsidRPr="006A00B7">
        <w:t>Improve access and entry into TVET programs including by developing and implementing an Outer Island and Kiritimati Island strategy.</w:t>
      </w:r>
    </w:p>
    <w:p w14:paraId="6D1642D8" w14:textId="77777777" w:rsidR="00CF62AC" w:rsidRPr="006A00B7" w:rsidRDefault="00CF62AC" w:rsidP="00351E14">
      <w:pPr>
        <w:pStyle w:val="Bullet1"/>
        <w:numPr>
          <w:ilvl w:val="0"/>
          <w:numId w:val="32"/>
        </w:numPr>
        <w:jc w:val="left"/>
      </w:pPr>
      <w:r w:rsidRPr="006A00B7">
        <w:t>Diversify TVET training to better align with industry needs.</w:t>
      </w:r>
    </w:p>
    <w:p w14:paraId="0A0F45CB" w14:textId="77777777" w:rsidR="00CF62AC" w:rsidRPr="006A00B7" w:rsidRDefault="00CF62AC" w:rsidP="00351E14">
      <w:pPr>
        <w:jc w:val="left"/>
        <w:rPr>
          <w:sz w:val="19"/>
          <w:szCs w:val="19"/>
          <w:lang w:val="en-NZ"/>
        </w:rPr>
      </w:pPr>
      <w:r w:rsidRPr="006A00B7">
        <w:rPr>
          <w:sz w:val="19"/>
          <w:szCs w:val="19"/>
          <w:lang w:val="en-NZ"/>
        </w:rPr>
        <w:t>KPA 2: Economic growth and poverty reduction</w:t>
      </w:r>
    </w:p>
    <w:p w14:paraId="06F530D3" w14:textId="77777777" w:rsidR="00CF62AC" w:rsidRPr="006A00B7" w:rsidRDefault="00CF62AC" w:rsidP="00351E14">
      <w:pPr>
        <w:jc w:val="left"/>
        <w:rPr>
          <w:sz w:val="19"/>
          <w:szCs w:val="19"/>
          <w:lang w:val="en-NZ"/>
        </w:rPr>
      </w:pPr>
      <w:r w:rsidRPr="006A00B7">
        <w:rPr>
          <w:sz w:val="19"/>
          <w:szCs w:val="19"/>
          <w:lang w:val="en-NZ"/>
        </w:rPr>
        <w:t>Goal 2: Foster inclusive economic development through sustainable employment, financial inclusion, and private sector growth</w:t>
      </w:r>
    </w:p>
    <w:p w14:paraId="075ECB59" w14:textId="77777777" w:rsidR="00CF62AC" w:rsidRPr="006A00B7" w:rsidRDefault="00CF62AC" w:rsidP="00351E14">
      <w:pPr>
        <w:jc w:val="left"/>
        <w:rPr>
          <w:sz w:val="19"/>
          <w:szCs w:val="19"/>
          <w:lang w:val="en-NZ"/>
        </w:rPr>
      </w:pPr>
      <w:r w:rsidRPr="006A00B7">
        <w:rPr>
          <w:sz w:val="19"/>
          <w:szCs w:val="19"/>
          <w:lang w:val="en-NZ"/>
        </w:rPr>
        <w:t>Strategy:</w:t>
      </w:r>
    </w:p>
    <w:p w14:paraId="5AABCDC0" w14:textId="77777777" w:rsidR="00CF62AC" w:rsidRPr="006A00B7" w:rsidRDefault="00CF62AC" w:rsidP="00351E14">
      <w:pPr>
        <w:pStyle w:val="Bullet1"/>
        <w:jc w:val="left"/>
      </w:pPr>
      <w:r w:rsidRPr="006A00B7">
        <w:t>Implement priorities under the labour migration policy to enhance workforce mobility.</w:t>
      </w:r>
    </w:p>
    <w:p w14:paraId="0C013657" w14:textId="77777777" w:rsidR="00CF62AC" w:rsidRPr="006A00B7" w:rsidRDefault="00CF62AC" w:rsidP="00351E14">
      <w:pPr>
        <w:jc w:val="left"/>
        <w:rPr>
          <w:sz w:val="19"/>
          <w:szCs w:val="19"/>
          <w:lang w:val="en-NZ"/>
        </w:rPr>
      </w:pPr>
      <w:r w:rsidRPr="006A00B7">
        <w:rPr>
          <w:sz w:val="19"/>
          <w:szCs w:val="19"/>
        </w:rPr>
        <w:t xml:space="preserve">The </w:t>
      </w:r>
      <w:r w:rsidRPr="006A00B7">
        <w:rPr>
          <w:b/>
          <w:bCs/>
          <w:sz w:val="19"/>
          <w:szCs w:val="19"/>
        </w:rPr>
        <w:t>National Labour Migration Policy</w:t>
      </w:r>
      <w:r w:rsidRPr="006A00B7">
        <w:rPr>
          <w:sz w:val="19"/>
          <w:szCs w:val="19"/>
        </w:rPr>
        <w:t xml:space="preserve"> recognises labour migration as a key strategy for permanent migration and population management, emphasising skills training to equip </w:t>
      </w:r>
      <w:proofErr w:type="spellStart"/>
      <w:r>
        <w:rPr>
          <w:sz w:val="19"/>
          <w:szCs w:val="19"/>
        </w:rPr>
        <w:t>i</w:t>
      </w:r>
      <w:r w:rsidRPr="006A00B7">
        <w:rPr>
          <w:sz w:val="19"/>
          <w:szCs w:val="19"/>
        </w:rPr>
        <w:t>-Kiribati</w:t>
      </w:r>
      <w:proofErr w:type="spellEnd"/>
      <w:r w:rsidRPr="006A00B7">
        <w:rPr>
          <w:sz w:val="19"/>
          <w:szCs w:val="19"/>
        </w:rPr>
        <w:t xml:space="preserve"> for skilled job opportunities abroad.</w:t>
      </w:r>
    </w:p>
    <w:p w14:paraId="10E75897" w14:textId="77777777" w:rsidR="002A7618" w:rsidRDefault="002A7618" w:rsidP="00351E14">
      <w:pPr>
        <w:jc w:val="left"/>
        <w:rPr>
          <w:lang w:val="en-GB"/>
        </w:rPr>
      </w:pPr>
    </w:p>
    <w:p w14:paraId="13C9B212" w14:textId="77777777" w:rsidR="005C7E3D" w:rsidRDefault="005C7E3D" w:rsidP="00351E14">
      <w:pPr>
        <w:jc w:val="left"/>
        <w:rPr>
          <w:lang w:val="en-GB"/>
        </w:rPr>
      </w:pPr>
    </w:p>
    <w:p w14:paraId="6DDD963F" w14:textId="77777777" w:rsidR="002A7618" w:rsidRDefault="002A7618" w:rsidP="00351E14">
      <w:pPr>
        <w:jc w:val="left"/>
        <w:rPr>
          <w:lang w:val="en-GB"/>
        </w:rPr>
        <w:sectPr w:rsidR="002A7618" w:rsidSect="00AB1EBC">
          <w:footerReference w:type="first" r:id="rId24"/>
          <w:type w:val="continuous"/>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22B319E0" w14:textId="41BE4DB2" w:rsidR="00361F26" w:rsidRPr="002A490A" w:rsidRDefault="000A1E9F" w:rsidP="00351E14">
      <w:pPr>
        <w:pStyle w:val="Heading1"/>
      </w:pPr>
      <w:bookmarkStart w:id="18" w:name="_Toc202179408"/>
      <w:r>
        <w:lastRenderedPageBreak/>
        <w:t xml:space="preserve">Evaluation </w:t>
      </w:r>
      <w:r w:rsidR="00361F26" w:rsidRPr="002A490A">
        <w:t>Methodology</w:t>
      </w:r>
      <w:bookmarkEnd w:id="18"/>
    </w:p>
    <w:p w14:paraId="6712B05E" w14:textId="73C5BF36" w:rsidR="000D6909" w:rsidRDefault="000D6909" w:rsidP="00351E14">
      <w:pPr>
        <w:jc w:val="left"/>
        <w:rPr>
          <w:lang w:val="en-NZ"/>
        </w:rPr>
      </w:pPr>
      <w:r w:rsidRPr="000D6909">
        <w:rPr>
          <w:lang w:val="en-NZ"/>
        </w:rPr>
        <w:t xml:space="preserve">The evaluation was guided by the </w:t>
      </w:r>
      <w:r w:rsidR="000E3D78">
        <w:rPr>
          <w:lang w:val="en-NZ"/>
        </w:rPr>
        <w:t xml:space="preserve">KASfEP </w:t>
      </w:r>
      <w:r w:rsidRPr="000D6909">
        <w:rPr>
          <w:lang w:val="en-NZ"/>
        </w:rPr>
        <w:t xml:space="preserve">Evaluation Plan, finalised on 22 January 2025. The </w:t>
      </w:r>
      <w:r w:rsidR="005D1041" w:rsidRPr="000D6909">
        <w:rPr>
          <w:lang w:val="en-NZ"/>
        </w:rPr>
        <w:t>evaluation findings</w:t>
      </w:r>
      <w:r w:rsidRPr="000D6909">
        <w:rPr>
          <w:lang w:val="en-NZ"/>
        </w:rPr>
        <w:t xml:space="preserve"> were based on a review of program documents and datasets, including KASfEP Annual Reports, KIT student management information system data, and employer-reported employment data, along with insights from stakeholder consultations. A list of literature and documents reviewed is provided in </w:t>
      </w:r>
      <w:r w:rsidRPr="007830D0">
        <w:rPr>
          <w:u w:val="single"/>
          <w:lang w:val="en-NZ"/>
        </w:rPr>
        <w:t xml:space="preserve">Annex </w:t>
      </w:r>
      <w:r w:rsidR="00933C14">
        <w:rPr>
          <w:u w:val="single"/>
          <w:lang w:val="en-NZ"/>
        </w:rPr>
        <w:t>3</w:t>
      </w:r>
      <w:r w:rsidR="00933C14" w:rsidRPr="007830D0">
        <w:rPr>
          <w:u w:val="single"/>
          <w:lang w:val="en-NZ"/>
        </w:rPr>
        <w:t xml:space="preserve"> </w:t>
      </w:r>
      <w:r w:rsidRPr="000D6909">
        <w:rPr>
          <w:lang w:val="en-NZ"/>
        </w:rPr>
        <w:t xml:space="preserve">and a summary of stakeholder consultations is included in </w:t>
      </w:r>
      <w:r w:rsidRPr="007830D0">
        <w:rPr>
          <w:u w:val="single"/>
          <w:lang w:val="en-NZ"/>
        </w:rPr>
        <w:t xml:space="preserve">Annex </w:t>
      </w:r>
      <w:r w:rsidR="00933C14">
        <w:rPr>
          <w:u w:val="single"/>
          <w:lang w:val="en-NZ"/>
        </w:rPr>
        <w:t>4</w:t>
      </w:r>
      <w:r w:rsidRPr="000D6909">
        <w:rPr>
          <w:lang w:val="en-NZ"/>
        </w:rPr>
        <w:t>.</w:t>
      </w:r>
    </w:p>
    <w:p w14:paraId="64D193E8" w14:textId="136E0A7A" w:rsidR="00767CAE" w:rsidRPr="007E6E32" w:rsidRDefault="00767CAE" w:rsidP="00351E14">
      <w:pPr>
        <w:pStyle w:val="Heading3NOTOC"/>
      </w:pPr>
      <w:r w:rsidRPr="007E6E32">
        <w:t>Data collection</w:t>
      </w:r>
    </w:p>
    <w:p w14:paraId="21156A2F" w14:textId="59D56400" w:rsidR="00D37934" w:rsidRDefault="00A43D02" w:rsidP="00351E14">
      <w:pPr>
        <w:jc w:val="left"/>
        <w:rPr>
          <w:lang w:val="en-NZ"/>
        </w:rPr>
      </w:pPr>
      <w:r w:rsidRPr="000D5FE6">
        <w:rPr>
          <w:b/>
          <w:bCs/>
          <w:lang w:val="en-NZ"/>
        </w:rPr>
        <w:t xml:space="preserve">The </w:t>
      </w:r>
      <w:r w:rsidR="000A3320" w:rsidRPr="000D5FE6">
        <w:rPr>
          <w:b/>
          <w:bCs/>
          <w:lang w:val="en-NZ"/>
        </w:rPr>
        <w:t>e</w:t>
      </w:r>
      <w:r w:rsidRPr="000D5FE6">
        <w:rPr>
          <w:b/>
          <w:bCs/>
          <w:lang w:val="en-NZ"/>
        </w:rPr>
        <w:t xml:space="preserve">valuation </w:t>
      </w:r>
      <w:r w:rsidR="000A3320" w:rsidRPr="000D5FE6">
        <w:rPr>
          <w:b/>
          <w:bCs/>
          <w:lang w:val="en-NZ"/>
        </w:rPr>
        <w:t>t</w:t>
      </w:r>
      <w:r w:rsidRPr="000D5FE6">
        <w:rPr>
          <w:b/>
          <w:bCs/>
          <w:lang w:val="en-NZ"/>
        </w:rPr>
        <w:t xml:space="preserve">eam </w:t>
      </w:r>
      <w:r w:rsidR="000D6909" w:rsidRPr="000D5FE6">
        <w:rPr>
          <w:b/>
          <w:bCs/>
          <w:lang w:val="en-NZ"/>
        </w:rPr>
        <w:t>conducted stakeholder consultations between 22 January and 6 February 2025, with in-country fieldwork from 25 January to 3 February</w:t>
      </w:r>
      <w:r w:rsidR="00381B87">
        <w:rPr>
          <w:b/>
          <w:bCs/>
          <w:lang w:val="en-NZ"/>
        </w:rPr>
        <w:t xml:space="preserve"> 2025</w:t>
      </w:r>
      <w:r w:rsidR="000D6909">
        <w:rPr>
          <w:lang w:val="en-NZ"/>
        </w:rPr>
        <w:t xml:space="preserve">. </w:t>
      </w:r>
      <w:r w:rsidR="000D6909" w:rsidRPr="000D6909">
        <w:rPr>
          <w:lang w:val="en-NZ"/>
        </w:rPr>
        <w:t xml:space="preserve">All individuals consulted provided informed and voluntary consent for participation, </w:t>
      </w:r>
      <w:r w:rsidR="00D37934" w:rsidRPr="00D37934">
        <w:rPr>
          <w:lang w:val="en-NZ"/>
        </w:rPr>
        <w:t>including permission for a summary of discussions to be documented by Alinea International.</w:t>
      </w:r>
    </w:p>
    <w:p w14:paraId="24547B62" w14:textId="50082FAE" w:rsidR="00D37934" w:rsidRDefault="00B83BAC" w:rsidP="00351E14">
      <w:pPr>
        <w:jc w:val="left"/>
        <w:rPr>
          <w:lang w:val="en-NZ"/>
        </w:rPr>
      </w:pPr>
      <w:r w:rsidRPr="000D5FE6">
        <w:rPr>
          <w:b/>
          <w:bCs/>
          <w:lang w:val="en-NZ"/>
        </w:rPr>
        <w:t>Semi-structured interviews</w:t>
      </w:r>
      <w:r w:rsidRPr="00B83BAC">
        <w:rPr>
          <w:lang w:val="en-NZ"/>
        </w:rPr>
        <w:t xml:space="preserve"> were held with representatives from the </w:t>
      </w:r>
      <w:proofErr w:type="spellStart"/>
      <w:r w:rsidRPr="00B83BAC">
        <w:rPr>
          <w:lang w:val="en-NZ"/>
        </w:rPr>
        <w:t>G</w:t>
      </w:r>
      <w:r w:rsidR="00D37934">
        <w:rPr>
          <w:lang w:val="en-NZ"/>
        </w:rPr>
        <w:t>oK</w:t>
      </w:r>
      <w:proofErr w:type="spellEnd"/>
      <w:r w:rsidRPr="00B83BAC">
        <w:rPr>
          <w:lang w:val="en-NZ"/>
        </w:rPr>
        <w:t xml:space="preserve">, </w:t>
      </w:r>
      <w:proofErr w:type="spellStart"/>
      <w:r w:rsidRPr="00B83BAC">
        <w:rPr>
          <w:lang w:val="en-NZ"/>
        </w:rPr>
        <w:t>KASfEP</w:t>
      </w:r>
      <w:proofErr w:type="spellEnd"/>
      <w:r w:rsidRPr="00B83BAC">
        <w:rPr>
          <w:lang w:val="en-NZ"/>
        </w:rPr>
        <w:t xml:space="preserve"> advisers, Palladium</w:t>
      </w:r>
      <w:r w:rsidR="00D37934">
        <w:rPr>
          <w:lang w:val="en-NZ"/>
        </w:rPr>
        <w:t xml:space="preserve"> </w:t>
      </w:r>
      <w:r w:rsidRPr="00B83BAC">
        <w:rPr>
          <w:lang w:val="en-NZ"/>
        </w:rPr>
        <w:t>(management contractor), employers, civil society organisations (CSOs), and the Australian and New Zealand governments.</w:t>
      </w:r>
      <w:r w:rsidR="000A3320">
        <w:rPr>
          <w:lang w:val="en-NZ"/>
        </w:rPr>
        <w:t xml:space="preserve"> </w:t>
      </w:r>
      <w:r w:rsidR="00D37934" w:rsidRPr="00D37934">
        <w:rPr>
          <w:lang w:val="en-NZ"/>
        </w:rPr>
        <w:t xml:space="preserve">The </w:t>
      </w:r>
      <w:r w:rsidR="004776AD">
        <w:rPr>
          <w:lang w:val="en-NZ"/>
        </w:rPr>
        <w:t>e</w:t>
      </w:r>
      <w:r w:rsidR="00D37934" w:rsidRPr="00D37934">
        <w:rPr>
          <w:lang w:val="en-NZ"/>
        </w:rPr>
        <w:t xml:space="preserve">valuation </w:t>
      </w:r>
      <w:r w:rsidR="004776AD">
        <w:rPr>
          <w:lang w:val="en-NZ"/>
        </w:rPr>
        <w:t>t</w:t>
      </w:r>
      <w:r w:rsidR="00D37934" w:rsidRPr="00D37934">
        <w:rPr>
          <w:lang w:val="en-NZ"/>
        </w:rPr>
        <w:t>eam also</w:t>
      </w:r>
      <w:r w:rsidR="00381B87">
        <w:rPr>
          <w:lang w:val="en-NZ"/>
        </w:rPr>
        <w:t xml:space="preserve"> </w:t>
      </w:r>
      <w:r w:rsidR="00D37934" w:rsidRPr="00D37934">
        <w:rPr>
          <w:lang w:val="en-NZ"/>
        </w:rPr>
        <w:t xml:space="preserve">facilitated group discussions with KIT staff and graduates at KIT and MTC. These took place in small cluster groups, which included graduates with hearing impairments supported by a sign language interpreter. </w:t>
      </w:r>
    </w:p>
    <w:p w14:paraId="480E14D3" w14:textId="797ED2CD" w:rsidR="00B34424" w:rsidRDefault="00B34424" w:rsidP="00351E14">
      <w:pPr>
        <w:jc w:val="left"/>
        <w:rPr>
          <w:lang w:val="en-NZ"/>
        </w:rPr>
      </w:pPr>
      <w:r>
        <w:rPr>
          <w:noProof/>
          <w:lang w:val="en-NZ"/>
        </w:rPr>
        <w:drawing>
          <wp:inline distT="0" distB="0" distL="0" distR="0" wp14:anchorId="116A0646" wp14:editId="22090E53">
            <wp:extent cx="6120130" cy="1813560"/>
            <wp:effectExtent l="0" t="0" r="1270" b="2540"/>
            <wp:docPr id="1659187310" name="Picture 3" descr="Inforgraphic showing: &#10;&#10;104 total stakeholders were consulted&#10;&#10;Comprising 54 female and 50 male participants&#10;&#10;Including six individuals identified as living with disabilities (PLW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7310" name="Picture 3" descr="Inforgraphic showing: &#10;&#10;104 total stakeholders were consulted&#10;&#10;Comprising 54 female and 50 male participants&#10;&#10;Including six individuals identified as living with disabilities (PLWD)&#10;"/>
                    <pic:cNvPicPr/>
                  </pic:nvPicPr>
                  <pic:blipFill>
                    <a:blip r:embed="rId25"/>
                    <a:stretch>
                      <a:fillRect/>
                    </a:stretch>
                  </pic:blipFill>
                  <pic:spPr>
                    <a:xfrm>
                      <a:off x="0" y="0"/>
                      <a:ext cx="6120130" cy="1813560"/>
                    </a:xfrm>
                    <a:prstGeom prst="rect">
                      <a:avLst/>
                    </a:prstGeom>
                  </pic:spPr>
                </pic:pic>
              </a:graphicData>
            </a:graphic>
          </wp:inline>
        </w:drawing>
      </w:r>
    </w:p>
    <w:p w14:paraId="0A4261BE" w14:textId="3BAF68A9" w:rsidR="000D5FE6" w:rsidRPr="005A78CA" w:rsidRDefault="000D5FE6" w:rsidP="00351E14">
      <w:pPr>
        <w:jc w:val="left"/>
        <w:rPr>
          <w:rFonts w:ascii="Arial" w:hAnsi="Arial" w:cs="Arial"/>
          <w:lang w:val="en-GB"/>
        </w:rPr>
      </w:pPr>
      <w:r>
        <w:rPr>
          <w:rFonts w:ascii="Arial" w:hAnsi="Arial" w:cs="Arial"/>
          <w:lang w:val="en-GB"/>
        </w:rPr>
        <w:t>A</w:t>
      </w:r>
      <w:r w:rsidRPr="005A78CA">
        <w:rPr>
          <w:rFonts w:ascii="Arial" w:hAnsi="Arial" w:cs="Arial"/>
          <w:lang w:val="en-GB"/>
        </w:rPr>
        <w:t xml:space="preserve">ll interviews and questionnaire results were coded for de-identification of responses. </w:t>
      </w:r>
      <w:r w:rsidRPr="4FCDDAE1">
        <w:rPr>
          <w:rFonts w:ascii="Arial" w:hAnsi="Arial" w:cs="Arial"/>
          <w:lang w:val="en-GB"/>
        </w:rPr>
        <w:t>The voluntary printed questionnaire achiev</w:t>
      </w:r>
      <w:r>
        <w:rPr>
          <w:rFonts w:ascii="Arial" w:hAnsi="Arial" w:cs="Arial"/>
          <w:lang w:val="en-GB"/>
        </w:rPr>
        <w:t>ed</w:t>
      </w:r>
      <w:r w:rsidRPr="4FCDDAE1">
        <w:rPr>
          <w:rFonts w:ascii="Arial" w:hAnsi="Arial" w:cs="Arial"/>
          <w:lang w:val="en-GB"/>
        </w:rPr>
        <w:t xml:space="preserve"> a high response rate of 87% (40 out of 46 responses)</w:t>
      </w:r>
      <w:r w:rsidRPr="0049492E">
        <w:rPr>
          <w:vertAlign w:val="superscript"/>
        </w:rPr>
        <w:footnoteReference w:id="6"/>
      </w:r>
      <w:r w:rsidRPr="4FCDDAE1">
        <w:rPr>
          <w:rFonts w:ascii="Arial" w:hAnsi="Arial" w:cs="Arial"/>
          <w:lang w:val="en-GB"/>
        </w:rPr>
        <w:t xml:space="preserve">. </w:t>
      </w:r>
    </w:p>
    <w:p w14:paraId="049C2B8A" w14:textId="2583213B" w:rsidR="007E6878" w:rsidRPr="007E6E32" w:rsidRDefault="007E6878" w:rsidP="00351E14">
      <w:pPr>
        <w:pStyle w:val="Heading3NOTOC"/>
      </w:pPr>
      <w:r w:rsidRPr="007E6E32">
        <w:t>Criteria used to make evaluative judgement</w:t>
      </w:r>
    </w:p>
    <w:p w14:paraId="074B684D" w14:textId="50AFD628" w:rsidR="00550537" w:rsidRPr="00550537" w:rsidRDefault="00550537" w:rsidP="00351E14">
      <w:pPr>
        <w:jc w:val="left"/>
        <w:rPr>
          <w:lang w:val="en-GB"/>
        </w:rPr>
      </w:pPr>
      <w:r w:rsidRPr="000D5FE6">
        <w:rPr>
          <w:rFonts w:ascii="Arial" w:hAnsi="Arial" w:cs="Arial"/>
          <w:b/>
          <w:bCs/>
          <w:lang w:val="en-GB"/>
        </w:rPr>
        <w:t>The evaluation team used structured tools to establish a trail of evidence, linking raw data and insights to identified findings, and findings to opportunities and recommendations.</w:t>
      </w:r>
      <w:r w:rsidRPr="005A78CA">
        <w:rPr>
          <w:rFonts w:ascii="Arial" w:hAnsi="Arial" w:cs="Arial"/>
          <w:lang w:val="en-GB"/>
        </w:rPr>
        <w:t xml:space="preserve"> The evaluation evidence matrix (</w:t>
      </w:r>
      <w:r w:rsidR="00920945">
        <w:rPr>
          <w:rFonts w:ascii="Arial" w:hAnsi="Arial" w:cs="Arial"/>
          <w:u w:val="single"/>
          <w:lang w:val="en-GB"/>
        </w:rPr>
        <w:fldChar w:fldCharType="begin"/>
      </w:r>
      <w:r w:rsidR="00920945">
        <w:rPr>
          <w:rFonts w:ascii="Arial" w:hAnsi="Arial" w:cs="Arial"/>
          <w:lang w:val="en-GB"/>
        </w:rPr>
        <w:instrText xml:space="preserve"> REF _Ref201942964 \h </w:instrText>
      </w:r>
      <w:r w:rsidR="00351E14">
        <w:rPr>
          <w:rFonts w:ascii="Arial" w:hAnsi="Arial" w:cs="Arial"/>
          <w:u w:val="single"/>
          <w:lang w:val="en-GB"/>
        </w:rPr>
        <w:instrText xml:space="preserve"> \* MERGEFORMAT </w:instrText>
      </w:r>
      <w:r w:rsidR="00920945">
        <w:rPr>
          <w:rFonts w:ascii="Arial" w:hAnsi="Arial" w:cs="Arial"/>
          <w:u w:val="single"/>
          <w:lang w:val="en-GB"/>
        </w:rPr>
      </w:r>
      <w:r w:rsidR="00920945">
        <w:rPr>
          <w:rFonts w:ascii="Arial" w:hAnsi="Arial" w:cs="Arial"/>
          <w:u w:val="single"/>
          <w:lang w:val="en-GB"/>
        </w:rPr>
        <w:fldChar w:fldCharType="separate"/>
      </w:r>
      <w:r w:rsidR="005C52D5" w:rsidRPr="002A490A">
        <w:rPr>
          <w:rStyle w:val="eop"/>
        </w:rPr>
        <w:t xml:space="preserve">Annex </w:t>
      </w:r>
      <w:r w:rsidR="005C52D5">
        <w:rPr>
          <w:rStyle w:val="eop"/>
        </w:rPr>
        <w:t>2</w:t>
      </w:r>
      <w:r w:rsidR="005C52D5" w:rsidRPr="002A490A">
        <w:rPr>
          <w:rStyle w:val="eop"/>
        </w:rPr>
        <w:t xml:space="preserve">: </w:t>
      </w:r>
      <w:r w:rsidR="005C52D5" w:rsidRPr="00252330">
        <w:rPr>
          <w:rStyle w:val="eop"/>
        </w:rPr>
        <w:t xml:space="preserve">Evaluation </w:t>
      </w:r>
      <w:r w:rsidR="005C52D5">
        <w:rPr>
          <w:rStyle w:val="eop"/>
        </w:rPr>
        <w:t>E</w:t>
      </w:r>
      <w:r w:rsidR="005C52D5" w:rsidRPr="00252330">
        <w:rPr>
          <w:rStyle w:val="eop"/>
        </w:rPr>
        <w:t xml:space="preserve">vidence </w:t>
      </w:r>
      <w:r w:rsidR="005C52D5">
        <w:rPr>
          <w:rStyle w:val="eop"/>
        </w:rPr>
        <w:t>M</w:t>
      </w:r>
      <w:r w:rsidR="005C52D5" w:rsidRPr="00252330">
        <w:rPr>
          <w:rStyle w:val="eop"/>
        </w:rPr>
        <w:t>atrix</w:t>
      </w:r>
      <w:r w:rsidR="00920945">
        <w:rPr>
          <w:rFonts w:ascii="Arial" w:hAnsi="Arial" w:cs="Arial"/>
          <w:u w:val="single"/>
          <w:lang w:val="en-GB"/>
        </w:rPr>
        <w:fldChar w:fldCharType="end"/>
      </w:r>
      <w:r w:rsidRPr="005A78CA">
        <w:rPr>
          <w:rFonts w:ascii="Arial" w:hAnsi="Arial" w:cs="Arial"/>
          <w:lang w:val="en-GB"/>
        </w:rPr>
        <w:t xml:space="preserve">) includes </w:t>
      </w:r>
      <w:r w:rsidR="005C7E3D">
        <w:rPr>
          <w:rFonts w:ascii="Arial" w:hAnsi="Arial" w:cs="Arial"/>
          <w:lang w:val="en-GB"/>
        </w:rPr>
        <w:t>k</w:t>
      </w:r>
      <w:r w:rsidRPr="005A78CA">
        <w:rPr>
          <w:rFonts w:ascii="Arial" w:hAnsi="Arial" w:cs="Arial"/>
          <w:lang w:val="en-GB"/>
        </w:rPr>
        <w:t xml:space="preserve">ey </w:t>
      </w:r>
      <w:r w:rsidR="005C7E3D">
        <w:rPr>
          <w:rFonts w:ascii="Arial" w:hAnsi="Arial" w:cs="Arial"/>
          <w:lang w:val="en-GB"/>
        </w:rPr>
        <w:t>e</w:t>
      </w:r>
      <w:r w:rsidRPr="005A78CA">
        <w:rPr>
          <w:rFonts w:ascii="Arial" w:hAnsi="Arial" w:cs="Arial"/>
          <w:lang w:val="en-GB"/>
        </w:rPr>
        <w:t xml:space="preserve">valuation </w:t>
      </w:r>
      <w:r w:rsidR="005C7E3D">
        <w:rPr>
          <w:rFonts w:ascii="Arial" w:hAnsi="Arial" w:cs="Arial"/>
          <w:lang w:val="en-GB"/>
        </w:rPr>
        <w:t>q</w:t>
      </w:r>
      <w:r w:rsidRPr="005A78CA">
        <w:rPr>
          <w:rFonts w:ascii="Arial" w:hAnsi="Arial" w:cs="Arial"/>
          <w:lang w:val="en-GB"/>
        </w:rPr>
        <w:t>uestions (KEQs) and sub</w:t>
      </w:r>
      <w:r w:rsidRPr="00550537">
        <w:rPr>
          <w:lang w:val="en-GB"/>
        </w:rPr>
        <w:t xml:space="preserve">-questions, mapped to corresponding data sources (documents, datasets, and stakeholder interviews). This matrix was used </w:t>
      </w:r>
      <w:r w:rsidR="00BB4E49" w:rsidRPr="00550537">
        <w:rPr>
          <w:lang w:val="en-GB"/>
        </w:rPr>
        <w:t xml:space="preserve">to facilitate triangulation across multiple sources </w:t>
      </w:r>
      <w:r w:rsidR="00BB4E49">
        <w:rPr>
          <w:lang w:val="en-GB"/>
        </w:rPr>
        <w:t xml:space="preserve">and </w:t>
      </w:r>
      <w:r w:rsidRPr="00550537">
        <w:rPr>
          <w:lang w:val="en-GB"/>
        </w:rPr>
        <w:t>to assess the strength of evidence supporting the findings</w:t>
      </w:r>
      <w:r w:rsidR="00BB4E49">
        <w:rPr>
          <w:lang w:val="en-GB"/>
        </w:rPr>
        <w:t xml:space="preserve">. </w:t>
      </w:r>
    </w:p>
    <w:p w14:paraId="2C1BA493" w14:textId="1DE0DEE3" w:rsidR="00CF3728" w:rsidRPr="005A78CA" w:rsidRDefault="000E3D78" w:rsidP="00351E14">
      <w:pPr>
        <w:jc w:val="left"/>
        <w:rPr>
          <w:lang w:val="en-NZ"/>
        </w:rPr>
      </w:pPr>
      <w:r w:rsidRPr="000D5FE6">
        <w:rPr>
          <w:b/>
          <w:bCs/>
          <w:lang w:val="en-NZ"/>
        </w:rPr>
        <w:t>P</w:t>
      </w:r>
      <w:r w:rsidR="004776AD" w:rsidRPr="000D5FE6">
        <w:rPr>
          <w:b/>
          <w:bCs/>
          <w:lang w:val="en-NZ"/>
        </w:rPr>
        <w:t>rogressive sense-making was undertaken by sharing preliminary findings with the DFAT Tarawa Post upon completion of primary data collection in Kiribat</w:t>
      </w:r>
      <w:r w:rsidR="004776AD" w:rsidRPr="005A78CA">
        <w:rPr>
          <w:lang w:val="en-NZ"/>
        </w:rPr>
        <w:t xml:space="preserve">i. An iterative process was used to produce the Aide </w:t>
      </w:r>
      <w:proofErr w:type="spellStart"/>
      <w:r w:rsidR="004776AD" w:rsidRPr="005A78CA">
        <w:rPr>
          <w:lang w:val="en-NZ"/>
        </w:rPr>
        <w:t>Mémoire</w:t>
      </w:r>
      <w:proofErr w:type="spellEnd"/>
      <w:r w:rsidR="004776AD" w:rsidRPr="005A78CA">
        <w:rPr>
          <w:lang w:val="en-NZ"/>
        </w:rPr>
        <w:t xml:space="preserve"> (draft and final) and the Evaluation Report (draft and final), allowing multiple opportunities for DFAT feedback.</w:t>
      </w:r>
    </w:p>
    <w:p w14:paraId="08D00146" w14:textId="7D064EC7" w:rsidR="00ED4731" w:rsidRPr="007E6E32" w:rsidRDefault="00ED4731" w:rsidP="00351E14">
      <w:pPr>
        <w:pStyle w:val="Heading3NOTOC"/>
      </w:pPr>
      <w:r w:rsidRPr="007E6E32">
        <w:lastRenderedPageBreak/>
        <w:t xml:space="preserve">Limitations </w:t>
      </w:r>
    </w:p>
    <w:p w14:paraId="68B0D166" w14:textId="61FE6324" w:rsidR="000E3D78" w:rsidRPr="000E3D78" w:rsidRDefault="000E3D78" w:rsidP="00351E14">
      <w:pPr>
        <w:jc w:val="left"/>
        <w:rPr>
          <w:lang w:val="en-NZ"/>
        </w:rPr>
      </w:pPr>
      <w:r>
        <w:rPr>
          <w:lang w:val="en-NZ"/>
        </w:rPr>
        <w:t>Four limitations and challenges affected the evaluation:</w:t>
      </w:r>
      <w:r w:rsidRPr="000E3D78">
        <w:rPr>
          <w:lang w:val="en-NZ"/>
        </w:rPr>
        <w:t xml:space="preserve"> </w:t>
      </w:r>
    </w:p>
    <w:p w14:paraId="594023D0" w14:textId="2F218DE0" w:rsidR="000E3D78" w:rsidRDefault="000E3D78" w:rsidP="00351E14">
      <w:pPr>
        <w:pStyle w:val="Bullet1"/>
        <w:jc w:val="left"/>
      </w:pPr>
      <w:r w:rsidRPr="00392AFA">
        <w:rPr>
          <w:b/>
          <w:bCs/>
        </w:rPr>
        <w:t>A</w:t>
      </w:r>
      <w:r w:rsidR="00307227" w:rsidRPr="00392AFA">
        <w:rPr>
          <w:b/>
          <w:bCs/>
        </w:rPr>
        <w:t xml:space="preserve">bsence of input from </w:t>
      </w:r>
      <w:r w:rsidR="005D1041" w:rsidRPr="00392AFA">
        <w:rPr>
          <w:b/>
          <w:bCs/>
        </w:rPr>
        <w:t>the Strategic Program Advisory Group (SPAG)</w:t>
      </w:r>
      <w:r>
        <w:t>.</w:t>
      </w:r>
      <w:r w:rsidR="00307227" w:rsidRPr="000E3D78">
        <w:t xml:space="preserve"> </w:t>
      </w:r>
      <w:r>
        <w:t>D</w:t>
      </w:r>
      <w:r w:rsidR="00307227" w:rsidRPr="000E3D78">
        <w:t>ue to budget and timing constraints an additional mission to Kiribati</w:t>
      </w:r>
      <w:r>
        <w:t xml:space="preserve"> to validate evaluation findings with SPAG was not possible</w:t>
      </w:r>
      <w:r w:rsidR="00307227" w:rsidRPr="000E3D78">
        <w:t>. This was partially</w:t>
      </w:r>
      <w:r w:rsidR="007642CD" w:rsidRPr="000E3D78">
        <w:t xml:space="preserve"> </w:t>
      </w:r>
      <w:r w:rsidR="00307227" w:rsidRPr="000E3D78">
        <w:t xml:space="preserve">mitigated by sharing and discussing preliminary findings with the DFAT Tarawa Post at the conclusion of the field mission, and through iterative report development which provided DFAT with opportunities for feedback. However, the lack of SPAG engagement remains a shortcoming. Ideally, evaluation findings should have been validated with SPAG members through a workshop, </w:t>
      </w:r>
      <w:r w:rsidR="007642CD" w:rsidRPr="000E3D78">
        <w:t xml:space="preserve">followed by </w:t>
      </w:r>
      <w:r w:rsidR="00307227" w:rsidRPr="000E3D78">
        <w:t>the collective identification, discussion, and prioritisation of opportunities and recommendations, thereby strengthening stakeholder ownership.</w:t>
      </w:r>
    </w:p>
    <w:p w14:paraId="3D2F613B" w14:textId="150E16F5" w:rsidR="00307227" w:rsidRDefault="000E3D78" w:rsidP="00351E14">
      <w:pPr>
        <w:pStyle w:val="Bullet1"/>
        <w:jc w:val="left"/>
      </w:pPr>
      <w:r w:rsidRPr="000E3D78">
        <w:rPr>
          <w:b/>
          <w:bCs/>
        </w:rPr>
        <w:t xml:space="preserve">Limited engagement with stakeholders from </w:t>
      </w:r>
      <w:r w:rsidR="005D1041">
        <w:rPr>
          <w:b/>
          <w:bCs/>
        </w:rPr>
        <w:t>o</w:t>
      </w:r>
      <w:r w:rsidRPr="000E3D78">
        <w:rPr>
          <w:b/>
          <w:bCs/>
        </w:rPr>
        <w:t xml:space="preserve">uter </w:t>
      </w:r>
      <w:r w:rsidR="005D1041">
        <w:rPr>
          <w:b/>
          <w:bCs/>
        </w:rPr>
        <w:t>i</w:t>
      </w:r>
      <w:r w:rsidRPr="000E3D78">
        <w:rPr>
          <w:b/>
          <w:bCs/>
        </w:rPr>
        <w:t>slands.</w:t>
      </w:r>
      <w:r>
        <w:t xml:space="preserve"> </w:t>
      </w:r>
      <w:r w:rsidR="00307227" w:rsidRPr="000E3D78">
        <w:t xml:space="preserve">Travel to outer islands was not possible due to limited connectivity, infrequent flights to </w:t>
      </w:r>
      <w:proofErr w:type="spellStart"/>
      <w:r w:rsidR="00307227" w:rsidRPr="000E3D78">
        <w:t>Abemama</w:t>
      </w:r>
      <w:proofErr w:type="spellEnd"/>
      <w:r w:rsidR="00307227" w:rsidRPr="000E3D78">
        <w:t xml:space="preserve"> and Kiritimati Island, and budget and timing constraints. This limitation was partially addressed by consulting with KIT graduates from outer islands who were in Tarawa during the evaluation</w:t>
      </w:r>
      <w:r w:rsidR="00C30EDA" w:rsidRPr="000E3D78">
        <w:t xml:space="preserve">, and </w:t>
      </w:r>
      <w:r w:rsidR="00307227" w:rsidRPr="000E3D78">
        <w:t xml:space="preserve">consultations with KIT staff, the KIT executive team, and KASfEP advisers </w:t>
      </w:r>
      <w:r w:rsidR="00C30EDA" w:rsidRPr="000E3D78">
        <w:t xml:space="preserve">who </w:t>
      </w:r>
      <w:r w:rsidR="00307227" w:rsidRPr="000E3D78">
        <w:t>provided further insights into the program’s engagement with outer-island students and employers, and the impacts achieved for these stakeholders. Nevertheless, face-to-face consultations and site visits to KIT campuses on outer islands would have provided richer, more comprehensive insights.</w:t>
      </w:r>
    </w:p>
    <w:p w14:paraId="6B901DC5" w14:textId="5A956BA9" w:rsidR="000E3D78" w:rsidRPr="000E3D78" w:rsidRDefault="000E3D78" w:rsidP="00351E14">
      <w:pPr>
        <w:pStyle w:val="Bullet1"/>
        <w:jc w:val="left"/>
      </w:pPr>
      <w:r>
        <w:rPr>
          <w:b/>
          <w:bCs/>
        </w:rPr>
        <w:t>Personal turnover and lack of institutional memory.</w:t>
      </w:r>
      <w:r>
        <w:t xml:space="preserve"> </w:t>
      </w:r>
      <w:r w:rsidRPr="000E3D78">
        <w:t xml:space="preserve">During the initial </w:t>
      </w:r>
      <w:r>
        <w:t xml:space="preserve">nine </w:t>
      </w:r>
      <w:r w:rsidRPr="000E3D78">
        <w:t xml:space="preserve">years of this program there has been considerable personnel turnover, amongst those managing and implementing </w:t>
      </w:r>
      <w:r>
        <w:t>KASfEP</w:t>
      </w:r>
      <w:r w:rsidRPr="000E3D78">
        <w:t xml:space="preserve">. This is true both of DFAT and </w:t>
      </w:r>
      <w:r>
        <w:t xml:space="preserve">key </w:t>
      </w:r>
      <w:r w:rsidR="0028566C">
        <w:t xml:space="preserve">long-term advisers </w:t>
      </w:r>
      <w:r>
        <w:t>and program staff</w:t>
      </w:r>
      <w:r w:rsidRPr="000E3D78">
        <w:t xml:space="preserve">. Many of those interviewed in country lacked critical knowledge concerning programming decisions and actual program pivots. </w:t>
      </w:r>
      <w:proofErr w:type="gramStart"/>
      <w:r w:rsidRPr="000E3D78">
        <w:t xml:space="preserve">As a </w:t>
      </w:r>
      <w:r w:rsidR="005D1041" w:rsidRPr="000E3D78">
        <w:t>consequence</w:t>
      </w:r>
      <w:proofErr w:type="gramEnd"/>
      <w:r w:rsidR="005D1041" w:rsidRPr="000E3D78">
        <w:t>,</w:t>
      </w:r>
      <w:r w:rsidRPr="000E3D78">
        <w:t xml:space="preserve"> follow-up interviews and enquiries were made.</w:t>
      </w:r>
    </w:p>
    <w:p w14:paraId="24E801A1" w14:textId="18CF6473" w:rsidR="00007A32" w:rsidRPr="005C7E3D" w:rsidRDefault="000E3D78" w:rsidP="00351E14">
      <w:pPr>
        <w:pStyle w:val="Bullet1"/>
        <w:jc w:val="left"/>
        <w:rPr>
          <w:b/>
          <w:bCs/>
        </w:rPr>
      </w:pPr>
      <w:r w:rsidRPr="000E3D78">
        <w:rPr>
          <w:b/>
          <w:bCs/>
        </w:rPr>
        <w:t xml:space="preserve">Stretched capacity of </w:t>
      </w:r>
      <w:r w:rsidR="005C7E3D">
        <w:rPr>
          <w:b/>
          <w:bCs/>
        </w:rPr>
        <w:t xml:space="preserve">KASfEP </w:t>
      </w:r>
      <w:r w:rsidRPr="000E3D78">
        <w:rPr>
          <w:b/>
          <w:bCs/>
        </w:rPr>
        <w:t>advis</w:t>
      </w:r>
      <w:r w:rsidR="005C7E3D">
        <w:rPr>
          <w:b/>
          <w:bCs/>
        </w:rPr>
        <w:t>e</w:t>
      </w:r>
      <w:r w:rsidRPr="000E3D78">
        <w:rPr>
          <w:b/>
          <w:bCs/>
        </w:rPr>
        <w:t>rs.</w:t>
      </w:r>
      <w:r>
        <w:rPr>
          <w:b/>
          <w:bCs/>
        </w:rPr>
        <w:t xml:space="preserve"> </w:t>
      </w:r>
      <w:proofErr w:type="spellStart"/>
      <w:r>
        <w:t>KASfEP’s</w:t>
      </w:r>
      <w:proofErr w:type="spellEnd"/>
      <w:r>
        <w:t xml:space="preserve"> remaining </w:t>
      </w:r>
      <w:r w:rsidR="005D1041" w:rsidRPr="005D1041">
        <w:t xml:space="preserve">long-term advisers </w:t>
      </w:r>
      <w:r w:rsidR="005D1041">
        <w:t>were</w:t>
      </w:r>
      <w:r>
        <w:t xml:space="preserve"> extremely supportive of the evaluation mission, but were managing consultations and data consolidation alongside the return of students for the academic year and moving buildings within KIT. Follow-up clarification has been sought on several issues arising from initial consultations.</w:t>
      </w:r>
    </w:p>
    <w:p w14:paraId="72EB01EB" w14:textId="77777777" w:rsidR="005B27E0" w:rsidRDefault="005B27E0" w:rsidP="00351E14">
      <w:pPr>
        <w:spacing w:before="0" w:after="0"/>
        <w:jc w:val="left"/>
        <w:rPr>
          <w:rFonts w:eastAsiaTheme="majorEastAsia"/>
          <w:bCs/>
          <w:iCs/>
          <w:caps/>
          <w:color w:val="FFFFFF" w:themeColor="background1"/>
          <w:sz w:val="44"/>
          <w:szCs w:val="28"/>
          <w:lang w:val="en-GB"/>
        </w:rPr>
      </w:pPr>
      <w:r>
        <w:rPr>
          <w:lang w:val="en-GB"/>
        </w:rPr>
        <w:br w:type="page"/>
      </w:r>
    </w:p>
    <w:p w14:paraId="460BAC8B" w14:textId="77777777" w:rsidR="005B27E0" w:rsidRPr="002A490A" w:rsidRDefault="005B27E0" w:rsidP="00A740BF">
      <w:pPr>
        <w:pStyle w:val="Heading1"/>
      </w:pPr>
      <w:bookmarkStart w:id="19" w:name="_Toc202179409"/>
      <w:r>
        <w:lastRenderedPageBreak/>
        <w:t>Evaluation Findings</w:t>
      </w:r>
      <w:bookmarkEnd w:id="19"/>
    </w:p>
    <w:p w14:paraId="0ED54847" w14:textId="559B3E07" w:rsidR="005B27E0" w:rsidRDefault="005B27E0" w:rsidP="00351E14">
      <w:pPr>
        <w:jc w:val="left"/>
      </w:pPr>
      <w:r w:rsidRPr="002D1987">
        <w:t xml:space="preserve">This chapter addresses the KEQs and sub-questions to assess whether KASfEP has delivered on expectations. </w:t>
      </w:r>
    </w:p>
    <w:p w14:paraId="3AD098D2" w14:textId="3FA7741A" w:rsidR="005B27E0" w:rsidRDefault="00381B87" w:rsidP="00351E14">
      <w:pPr>
        <w:jc w:val="left"/>
      </w:pPr>
      <w:r>
        <w:rPr>
          <w:noProof/>
          <w:lang w:val="en-GB"/>
        </w:rPr>
        <w:drawing>
          <wp:inline distT="0" distB="0" distL="0" distR="0" wp14:anchorId="450FE699" wp14:editId="693E32CE">
            <wp:extent cx="6187440" cy="4640580"/>
            <wp:effectExtent l="12700" t="12700" r="10160" b="7620"/>
            <wp:docPr id="335718383" name="Picture 11" descr="Image is of tidal water flowing alongside a walking path on Kiribati. It is a sunny day and there is a turquoise shed on the beach sho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18383" name="Picture 11" descr="Image is of tidal water flowing alongside a walking path on Kiribati. It is a sunny day and there is a turquoise shed on the beach shore.">
                      <a:extLst>
                        <a:ext uri="{C183D7F6-B498-43B3-948B-1728B52AA6E4}">
                          <adec:decorative xmlns:adec="http://schemas.microsoft.com/office/drawing/2017/decorative" val="0"/>
                        </a:ext>
                      </a:extLst>
                    </pic:cNvPr>
                    <pic:cNvPicPr/>
                  </pic:nvPicPr>
                  <pic:blipFill>
                    <a:blip r:embed="rId26"/>
                    <a:stretch>
                      <a:fillRect/>
                    </a:stretch>
                  </pic:blipFill>
                  <pic:spPr>
                    <a:xfrm>
                      <a:off x="0" y="0"/>
                      <a:ext cx="6221095" cy="4665821"/>
                    </a:xfrm>
                    <a:prstGeom prst="rect">
                      <a:avLst/>
                    </a:prstGeom>
                    <a:ln>
                      <a:solidFill>
                        <a:schemeClr val="bg1"/>
                      </a:solidFill>
                    </a:ln>
                  </pic:spPr>
                </pic:pic>
              </a:graphicData>
            </a:graphic>
          </wp:inline>
        </w:drawing>
      </w:r>
    </w:p>
    <w:p w14:paraId="18BE43E6" w14:textId="5F7C4710" w:rsidR="005B27E0" w:rsidRPr="005B27E0" w:rsidRDefault="005B27E0" w:rsidP="00351E14">
      <w:pPr>
        <w:jc w:val="left"/>
        <w:rPr>
          <w:bCs/>
          <w:iCs/>
          <w:caps/>
        </w:rPr>
      </w:pPr>
      <w:r>
        <w:rPr>
          <w:sz w:val="18"/>
          <w:szCs w:val="18"/>
          <w:lang w:val="en-GB"/>
        </w:rPr>
        <w:t>P</w:t>
      </w:r>
      <w:r w:rsidRPr="00622F68">
        <w:rPr>
          <w:sz w:val="18"/>
          <w:szCs w:val="18"/>
          <w:lang w:val="en-GB"/>
        </w:rPr>
        <w:t xml:space="preserve">hoto credit: </w:t>
      </w:r>
      <w:r>
        <w:rPr>
          <w:sz w:val="18"/>
          <w:szCs w:val="18"/>
          <w:lang w:val="en-GB"/>
        </w:rPr>
        <w:t>Vladimir Lysenko</w:t>
      </w:r>
      <w:r w:rsidRPr="00622F68">
        <w:rPr>
          <w:sz w:val="18"/>
          <w:szCs w:val="18"/>
          <w:lang w:val="en-GB"/>
        </w:rPr>
        <w:t xml:space="preserve">, </w:t>
      </w:r>
      <w:hyperlink r:id="rId27" w:history="1">
        <w:r w:rsidRPr="005B27E0">
          <w:rPr>
            <w:rStyle w:val="Hyperlink"/>
            <w:sz w:val="18"/>
            <w:szCs w:val="18"/>
            <w:lang w:val="en-GB"/>
          </w:rPr>
          <w:t>Creative Commons</w:t>
        </w:r>
      </w:hyperlink>
      <w:r>
        <w:rPr>
          <w:lang w:val="en-GB"/>
        </w:rPr>
        <w:br w:type="page"/>
      </w:r>
    </w:p>
    <w:p w14:paraId="577DF295" w14:textId="264C1A4D" w:rsidR="00A0322B" w:rsidRPr="0038445F" w:rsidRDefault="004B10C9" w:rsidP="00351E14">
      <w:pPr>
        <w:pStyle w:val="Heading1"/>
      </w:pPr>
      <w:bookmarkStart w:id="20" w:name="_Toc202179410"/>
      <w:r>
        <w:lastRenderedPageBreak/>
        <w:t xml:space="preserve">1. </w:t>
      </w:r>
      <w:r w:rsidR="00E0077A">
        <w:t>R</w:t>
      </w:r>
      <w:r w:rsidR="00A44BFD">
        <w:t>elevance</w:t>
      </w:r>
      <w:bookmarkEnd w:id="20"/>
    </w:p>
    <w:p w14:paraId="0014E37F" w14:textId="78647A69" w:rsidR="00754FA6" w:rsidRPr="00722E80" w:rsidRDefault="004B10C9" w:rsidP="00C8759F">
      <w:pPr>
        <w:pStyle w:val="Heading2"/>
      </w:pPr>
      <w:r w:rsidRPr="00722E80">
        <w:t xml:space="preserve">1.1. </w:t>
      </w:r>
      <w:r w:rsidR="00C72925" w:rsidRPr="00722E80">
        <w:t xml:space="preserve">KEQ 1: How relevant was KASfEP </w:t>
      </w:r>
      <w:r w:rsidR="00754FA6" w:rsidRPr="00722E80">
        <w:t>to the Kiribati context and government priorities</w:t>
      </w:r>
      <w:r w:rsidR="00C72925" w:rsidRPr="00722E80">
        <w:t>?</w:t>
      </w:r>
    </w:p>
    <w:p w14:paraId="1F87F9BF" w14:textId="2EA855AC" w:rsidR="00B34424" w:rsidRDefault="00B34424" w:rsidP="00351E14">
      <w:pPr>
        <w:jc w:val="left"/>
        <w:rPr>
          <w:rFonts w:ascii="Arial" w:hAnsi="Arial" w:cs="Arial"/>
          <w:b/>
          <w:bCs/>
          <w:lang w:val="en-NZ"/>
        </w:rPr>
      </w:pPr>
      <w:r w:rsidRPr="004E66BF">
        <w:rPr>
          <w:b/>
          <w:bCs/>
        </w:rPr>
        <w:t>Key finding:</w:t>
      </w:r>
      <w:r w:rsidRPr="00C72925">
        <w:rPr>
          <w:b/>
          <w:bCs/>
          <w:i/>
          <w:iCs/>
        </w:rPr>
        <w:t xml:space="preserve"> </w:t>
      </w:r>
      <w:r w:rsidRPr="001E1F47">
        <w:t xml:space="preserve">KASfEP effectively responded to Kiribati’s strategic objectives, </w:t>
      </w:r>
      <w:r>
        <w:t xml:space="preserve">with </w:t>
      </w:r>
      <w:r w:rsidRPr="001E1F47">
        <w:t xml:space="preserve">EOPOs </w:t>
      </w:r>
      <w:r>
        <w:t xml:space="preserve">aligned </w:t>
      </w:r>
      <w:r w:rsidRPr="001E1F47">
        <w:t>with key government policies. The program was well-designed and responsive in strengthening the national skills base to address local employment needs and support labour mobility, albeit with an intentionally (by design) limited scope for actively facilitating direct employment pathways.</w:t>
      </w:r>
    </w:p>
    <w:p w14:paraId="3DE0F90D" w14:textId="56052C79" w:rsidR="00075245" w:rsidRDefault="00540C3F" w:rsidP="00351E14">
      <w:pPr>
        <w:jc w:val="left"/>
        <w:rPr>
          <w:rFonts w:ascii="Arial" w:hAnsi="Arial" w:cs="Arial"/>
          <w:lang w:val="en-NZ"/>
        </w:rPr>
      </w:pPr>
      <w:r w:rsidRPr="00540C3F">
        <w:rPr>
          <w:rFonts w:ascii="Arial" w:hAnsi="Arial" w:cs="Arial"/>
          <w:b/>
          <w:bCs/>
          <w:lang w:val="en-NZ"/>
        </w:rPr>
        <w:t xml:space="preserve">KASfEP </w:t>
      </w:r>
      <w:r w:rsidR="00C72925">
        <w:rPr>
          <w:rFonts w:ascii="Arial" w:hAnsi="Arial" w:cs="Arial"/>
          <w:b/>
          <w:bCs/>
          <w:lang w:val="en-NZ"/>
        </w:rPr>
        <w:t xml:space="preserve">appropriately </w:t>
      </w:r>
      <w:r w:rsidRPr="00540C3F">
        <w:rPr>
          <w:rFonts w:ascii="Arial" w:hAnsi="Arial" w:cs="Arial"/>
          <w:b/>
          <w:bCs/>
          <w:lang w:val="en-NZ"/>
        </w:rPr>
        <w:t>align</w:t>
      </w:r>
      <w:r w:rsidR="00C72925">
        <w:rPr>
          <w:rFonts w:ascii="Arial" w:hAnsi="Arial" w:cs="Arial"/>
          <w:b/>
          <w:bCs/>
          <w:lang w:val="en-NZ"/>
        </w:rPr>
        <w:t>ed</w:t>
      </w:r>
      <w:r w:rsidRPr="00540C3F">
        <w:rPr>
          <w:rFonts w:ascii="Arial" w:hAnsi="Arial" w:cs="Arial"/>
          <w:b/>
          <w:bCs/>
          <w:lang w:val="en-NZ"/>
        </w:rPr>
        <w:t xml:space="preserve"> its EOPOs with key government </w:t>
      </w:r>
      <w:r w:rsidR="00B42F90" w:rsidRPr="007201FE">
        <w:rPr>
          <w:rFonts w:ascii="Arial" w:hAnsi="Arial" w:cs="Arial"/>
          <w:b/>
          <w:bCs/>
          <w:lang w:val="en-NZ"/>
        </w:rPr>
        <w:t>policies</w:t>
      </w:r>
      <w:r w:rsidRPr="00540C3F">
        <w:rPr>
          <w:rFonts w:ascii="Arial" w:hAnsi="Arial" w:cs="Arial"/>
          <w:lang w:val="en-NZ"/>
        </w:rPr>
        <w:t xml:space="preserve">—the Kiribati 20-Year Vision (KV20), the Government of Kiribati’s Development Plan 2020–2023, and the MEHR Strategic Plan 2020–2023. </w:t>
      </w:r>
      <w:r w:rsidRPr="00075245">
        <w:rPr>
          <w:rFonts w:ascii="Arial" w:hAnsi="Arial" w:cs="Arial"/>
          <w:b/>
          <w:bCs/>
          <w:lang w:val="en-NZ"/>
        </w:rPr>
        <w:t>The program was well-designed and responsive in strengthening the national skills base to address local employment needs and support labour mobility, albeit with a deliberately (by design) limited scope for actively facilitating direct employment pathways.</w:t>
      </w:r>
      <w:r w:rsidR="00075245">
        <w:rPr>
          <w:rFonts w:ascii="Arial" w:hAnsi="Arial" w:cs="Arial"/>
          <w:lang w:val="en-NZ"/>
        </w:rPr>
        <w:t xml:space="preserve"> </w:t>
      </w:r>
      <w:r w:rsidR="00075245" w:rsidRPr="00075245">
        <w:rPr>
          <w:rFonts w:ascii="Arial" w:hAnsi="Arial" w:cs="Arial"/>
          <w:lang w:val="en-NZ"/>
        </w:rPr>
        <w:t>In other word</w:t>
      </w:r>
      <w:r w:rsidR="00075245">
        <w:rPr>
          <w:rFonts w:ascii="Arial" w:hAnsi="Arial" w:cs="Arial"/>
          <w:lang w:val="en-NZ"/>
        </w:rPr>
        <w:t>s, w</w:t>
      </w:r>
      <w:r w:rsidR="00075245" w:rsidRPr="00075245">
        <w:rPr>
          <w:rFonts w:ascii="Arial" w:hAnsi="Arial" w:cs="Arial"/>
          <w:lang w:val="en-NZ"/>
        </w:rPr>
        <w:t xml:space="preserve">hile the skills training aligns with national policies, its impact on workforce participation could have been greater </w:t>
      </w:r>
      <w:r w:rsidR="00075245">
        <w:rPr>
          <w:rFonts w:ascii="Arial" w:hAnsi="Arial" w:cs="Arial"/>
          <w:lang w:val="en-NZ"/>
        </w:rPr>
        <w:t xml:space="preserve">with </w:t>
      </w:r>
      <w:r w:rsidR="00075245" w:rsidRPr="00075245">
        <w:rPr>
          <w:rFonts w:ascii="Arial" w:hAnsi="Arial" w:cs="Arial"/>
          <w:lang w:val="en-NZ"/>
        </w:rPr>
        <w:t>targeted support to help graduates transition into employment,</w:t>
      </w:r>
      <w:r w:rsidR="00075245">
        <w:rPr>
          <w:rFonts w:ascii="Arial" w:hAnsi="Arial" w:cs="Arial"/>
          <w:lang w:val="en-NZ"/>
        </w:rPr>
        <w:t xml:space="preserve"> so</w:t>
      </w:r>
      <w:r w:rsidR="00075245" w:rsidRPr="00075245">
        <w:rPr>
          <w:rFonts w:ascii="Arial" w:hAnsi="Arial" w:cs="Arial"/>
          <w:lang w:val="en-NZ"/>
        </w:rPr>
        <w:t xml:space="preserve"> that skill development directly contributes to individual livelihoods and economic growth</w:t>
      </w:r>
      <w:r w:rsidR="00075245">
        <w:rPr>
          <w:rFonts w:ascii="Arial" w:hAnsi="Arial" w:cs="Arial"/>
          <w:lang w:val="en-NZ"/>
        </w:rPr>
        <w:t xml:space="preserve">. </w:t>
      </w:r>
    </w:p>
    <w:p w14:paraId="16B2E213" w14:textId="2BA92D67" w:rsidR="00540C3F" w:rsidRPr="007201FE" w:rsidRDefault="00BA5368" w:rsidP="00351E14">
      <w:pPr>
        <w:jc w:val="left"/>
        <w:rPr>
          <w:rFonts w:ascii="Arial" w:hAnsi="Arial" w:cs="Arial"/>
          <w:lang w:val="en-NZ"/>
        </w:rPr>
      </w:pPr>
      <w:r w:rsidRPr="00BA5368">
        <w:rPr>
          <w:rFonts w:ascii="Arial" w:hAnsi="Arial" w:cs="Arial"/>
          <w:b/>
          <w:bCs/>
          <w:lang w:val="en-NZ"/>
        </w:rPr>
        <w:t>A decade after its design, KASfEP remains relevant, as evidenced by consistent stakeholder perceptions of its relevance during evaluation consultations.</w:t>
      </w:r>
      <w:r>
        <w:rPr>
          <w:rFonts w:ascii="Arial" w:hAnsi="Arial" w:cs="Arial"/>
          <w:b/>
          <w:bCs/>
          <w:lang w:val="en-NZ"/>
        </w:rPr>
        <w:t xml:space="preserve"> </w:t>
      </w:r>
      <w:r w:rsidR="00540C3F" w:rsidRPr="00540C3F">
        <w:rPr>
          <w:rFonts w:ascii="Arial" w:hAnsi="Arial" w:cs="Arial"/>
          <w:lang w:val="en-NZ"/>
        </w:rPr>
        <w:t>Although the current skills policy framework (the MEHR Strategic Plan) is outdated and a new MEHR Strategic Plan remains under development, the government’s sustained emphasis on skills development and increasing labour mobility is unlikely to diminish. Consequently, KASfEP continues to provide a critical foundation for addressing Kiribati’s evolving employment challenges.</w:t>
      </w:r>
    </w:p>
    <w:p w14:paraId="4076A073" w14:textId="758ED603" w:rsidR="00A51705" w:rsidRDefault="00A51705" w:rsidP="00351E14">
      <w:pPr>
        <w:pStyle w:val="Bullet2"/>
        <w:jc w:val="left"/>
      </w:pPr>
      <w:proofErr w:type="spellStart"/>
      <w:r w:rsidRPr="00A51705">
        <w:t>KASfEP’s</w:t>
      </w:r>
      <w:proofErr w:type="spellEnd"/>
      <w:r w:rsidRPr="00A51705">
        <w:t xml:space="preserve"> EOPOs 1, 2, and 3 align with the MEHR Strategic Plan 2020–2023 objective for human resource development (Key Policy Area 1), which aims "to enhance education and training to equip students with skills for a productive future." Specifically, EOPO 3 aligns with the strategy of strengthening and enforcing TVET quality standards. This involves ensuring that TVET providers meet regional and international benchmarks, including the accreditation of KIT under the Pacific Regional Qualification Framework.</w:t>
      </w:r>
    </w:p>
    <w:p w14:paraId="4C933362" w14:textId="5094B7D7" w:rsidR="00EF1458" w:rsidRPr="00A51705" w:rsidRDefault="00075245" w:rsidP="00351E14">
      <w:pPr>
        <w:pStyle w:val="Bullet2"/>
        <w:jc w:val="left"/>
      </w:pPr>
      <w:r>
        <w:t xml:space="preserve">The </w:t>
      </w:r>
      <w:r w:rsidR="00EF1458">
        <w:t xml:space="preserve">EOPO 1 </w:t>
      </w:r>
      <w:r w:rsidR="00EF1458" w:rsidRPr="00F20027">
        <w:rPr>
          <w:b/>
          <w:bCs/>
        </w:rPr>
        <w:t xml:space="preserve">supports the </w:t>
      </w:r>
      <w:proofErr w:type="spellStart"/>
      <w:r w:rsidR="00EF1458" w:rsidRPr="00F20027">
        <w:rPr>
          <w:b/>
          <w:bCs/>
        </w:rPr>
        <w:t>G</w:t>
      </w:r>
      <w:r w:rsidR="00CF4CCD" w:rsidRPr="00F20027">
        <w:rPr>
          <w:b/>
          <w:bCs/>
        </w:rPr>
        <w:t>oK</w:t>
      </w:r>
      <w:r w:rsidR="00EF1458" w:rsidRPr="00F20027">
        <w:rPr>
          <w:b/>
          <w:bCs/>
        </w:rPr>
        <w:t>’s</w:t>
      </w:r>
      <w:proofErr w:type="spellEnd"/>
      <w:r w:rsidR="00EF1458" w:rsidRPr="00F20027">
        <w:rPr>
          <w:b/>
          <w:bCs/>
        </w:rPr>
        <w:t xml:space="preserve"> outer island agenda – leaving no-one behind</w:t>
      </w:r>
      <w:r w:rsidR="00EF1458" w:rsidRPr="0044326B">
        <w:t xml:space="preserve"> – under KV20</w:t>
      </w:r>
      <w:r w:rsidR="00EF1458">
        <w:t xml:space="preserve"> </w:t>
      </w:r>
      <w:r w:rsidR="00EF1458" w:rsidRPr="0044326B">
        <w:t>by promoting equitable skills development through enhanced access to training in outer islands.</w:t>
      </w:r>
    </w:p>
    <w:p w14:paraId="45FC2889" w14:textId="0CD75B49" w:rsidR="00931616" w:rsidRDefault="00A51705" w:rsidP="00351E14">
      <w:pPr>
        <w:pStyle w:val="Bullet2"/>
        <w:jc w:val="left"/>
      </w:pPr>
      <w:proofErr w:type="spellStart"/>
      <w:r w:rsidRPr="00A51705">
        <w:t>KASfEP’s</w:t>
      </w:r>
      <w:proofErr w:type="spellEnd"/>
      <w:r w:rsidRPr="00A51705">
        <w:t xml:space="preserve"> EOPO 4 aligns with the MEHR Strategic Plan’s objective for economic growth and poverty reduction (Key Policy Area 2), particularly regarding enhanced labour mobility. This objective is pursued through implementing the National Labour Migration Policy, which emphasises skills training to prepare </w:t>
      </w:r>
      <w:r w:rsidR="00065DDF">
        <w:t>I-Kiribati</w:t>
      </w:r>
      <w:r w:rsidRPr="00A51705">
        <w:t xml:space="preserve"> for skilled employment abroad.</w:t>
      </w:r>
      <w:r w:rsidR="0044326B" w:rsidRPr="0044326B">
        <w:t xml:space="preserve"> Since </w:t>
      </w:r>
      <w:proofErr w:type="spellStart"/>
      <w:r w:rsidR="0044326B" w:rsidRPr="0044326B">
        <w:t>KASfEP’s</w:t>
      </w:r>
      <w:proofErr w:type="spellEnd"/>
      <w:r w:rsidR="0044326B" w:rsidRPr="0044326B">
        <w:t xml:space="preserve"> inception, the </w:t>
      </w:r>
      <w:r w:rsidR="00207AA4">
        <w:t xml:space="preserve">MEHR </w:t>
      </w:r>
      <w:r w:rsidR="0044326B" w:rsidRPr="0044326B">
        <w:t>has increasingly prioritised labour mobility. KASfEP directly supports this priority as</w:t>
      </w:r>
      <w:r w:rsidR="00931616">
        <w:t xml:space="preserve"> </w:t>
      </w:r>
      <w:r w:rsidR="00931616" w:rsidRPr="00931616">
        <w:t>an essential enabler of Australia’s Pacific Australia Labour Mobility (PALM) Scheme in Kiribati (facilitated through the Pacific Labour Mobility Support Program).</w:t>
      </w:r>
    </w:p>
    <w:p w14:paraId="4A21B84C" w14:textId="299B35F7" w:rsidR="00B714FD" w:rsidRDefault="002177C0" w:rsidP="00351E14">
      <w:pPr>
        <w:pStyle w:val="Bullet2"/>
        <w:jc w:val="left"/>
      </w:pPr>
      <w:r w:rsidRPr="002177C0">
        <w:t xml:space="preserve">Although climate and disaster resilience were not incorporated into </w:t>
      </w:r>
      <w:proofErr w:type="spellStart"/>
      <w:r w:rsidRPr="002177C0">
        <w:t>KASfEP’s</w:t>
      </w:r>
      <w:proofErr w:type="spellEnd"/>
      <w:r w:rsidRPr="002177C0">
        <w:t xml:space="preserve"> program design</w:t>
      </w:r>
      <w:r>
        <w:t xml:space="preserve"> (i.e. program logic)</w:t>
      </w:r>
      <w:r w:rsidRPr="002177C0">
        <w:t xml:space="preserve">, </w:t>
      </w:r>
      <w:r w:rsidR="00CF4CCD">
        <w:t xml:space="preserve">the program’s </w:t>
      </w:r>
      <w:r w:rsidR="00B77905">
        <w:t xml:space="preserve">activities </w:t>
      </w:r>
      <w:r w:rsidRPr="002177C0">
        <w:t xml:space="preserve">and achievements demonstrate relevance to the </w:t>
      </w:r>
      <w:proofErr w:type="spellStart"/>
      <w:r w:rsidRPr="002177C0">
        <w:t>G</w:t>
      </w:r>
      <w:r w:rsidR="00075245">
        <w:t>oK</w:t>
      </w:r>
      <w:r w:rsidRPr="002177C0">
        <w:t>’s</w:t>
      </w:r>
      <w:proofErr w:type="spellEnd"/>
      <w:r w:rsidRPr="002177C0">
        <w:t xml:space="preserve"> climate agenda articulated in KV20, the 2018 Climate Change Policy and Action Framework, and the 2019 National Framework for Climate Change and Adaptation. </w:t>
      </w:r>
      <w:r w:rsidR="005B7F1E">
        <w:t>T</w:t>
      </w:r>
      <w:r w:rsidRPr="002177C0">
        <w:t xml:space="preserve">he program contributes to enhancing climate change and disaster risk resilience by equipping </w:t>
      </w:r>
      <w:proofErr w:type="spellStart"/>
      <w:r w:rsidR="00065DDF">
        <w:t>i-Kiribati</w:t>
      </w:r>
      <w:proofErr w:type="spellEnd"/>
      <w:r w:rsidRPr="002177C0">
        <w:t xml:space="preserve"> with skills </w:t>
      </w:r>
      <w:r w:rsidR="005B7F1E">
        <w:t xml:space="preserve">for </w:t>
      </w:r>
      <w:r w:rsidRPr="002177C0">
        <w:t xml:space="preserve">climate action and by implementing targeted climate initiatives on </w:t>
      </w:r>
      <w:r w:rsidR="005B7F1E">
        <w:t xml:space="preserve">KIT’s </w:t>
      </w:r>
      <w:r w:rsidRPr="002177C0">
        <w:t>campus.</w:t>
      </w:r>
    </w:p>
    <w:p w14:paraId="024BEAEA" w14:textId="77777777" w:rsidR="008D4934" w:rsidRPr="00F20027" w:rsidRDefault="008D4934" w:rsidP="00351E14">
      <w:pPr>
        <w:jc w:val="left"/>
      </w:pPr>
      <w:r w:rsidRPr="00F20027">
        <w:rPr>
          <w:b/>
          <w:bCs/>
        </w:rPr>
        <w:t>Recommendation</w:t>
      </w:r>
      <w:r w:rsidRPr="00F20027">
        <w:t xml:space="preserve">: </w:t>
      </w:r>
    </w:p>
    <w:p w14:paraId="2CE35A9F" w14:textId="357FD146" w:rsidR="008D4934" w:rsidRDefault="008D4934" w:rsidP="00351E14">
      <w:pPr>
        <w:pStyle w:val="Bullet2"/>
        <w:jc w:val="left"/>
      </w:pPr>
      <w:r w:rsidRPr="00065DDF">
        <w:rPr>
          <w:b/>
          <w:bCs/>
        </w:rPr>
        <w:t xml:space="preserve">D5. </w:t>
      </w:r>
      <w:r w:rsidRPr="00065DDF">
        <w:t>In designing future programs, consider adopting a holistic investment approach that incorporates targeted support for direct employment pathways, effectively assisting graduates to transition into employment. This will ensure that skill development directly contributes to individual livelihoods and broader economic growth.</w:t>
      </w:r>
    </w:p>
    <w:p w14:paraId="2A533F44" w14:textId="5A816CBC" w:rsidR="00754FA6" w:rsidRPr="00722E80" w:rsidRDefault="004B10C9" w:rsidP="00163ABD">
      <w:pPr>
        <w:pStyle w:val="Heading2"/>
      </w:pPr>
      <w:r w:rsidRPr="00722E80">
        <w:t xml:space="preserve">1.2. </w:t>
      </w:r>
      <w:r w:rsidR="001E1F47" w:rsidRPr="00722E80">
        <w:t xml:space="preserve">KEQ 2: How relevant was </w:t>
      </w:r>
      <w:proofErr w:type="spellStart"/>
      <w:r w:rsidR="001E1F47" w:rsidRPr="00722E80">
        <w:t>KASfEP</w:t>
      </w:r>
      <w:proofErr w:type="spellEnd"/>
      <w:r w:rsidR="001E1F47" w:rsidRPr="00722E80">
        <w:t xml:space="preserve"> </w:t>
      </w:r>
      <w:r w:rsidR="00754FA6" w:rsidRPr="00722E80">
        <w:t>to Australia’s policy priorities</w:t>
      </w:r>
      <w:r w:rsidR="00722E80" w:rsidRPr="00722E80">
        <w:t>?</w:t>
      </w:r>
    </w:p>
    <w:p w14:paraId="0889D18E" w14:textId="38AF9513" w:rsidR="008D4934" w:rsidRDefault="008D4934" w:rsidP="00351E14">
      <w:pPr>
        <w:jc w:val="left"/>
        <w:rPr>
          <w:rFonts w:ascii="Arial" w:hAnsi="Arial" w:cs="Arial"/>
          <w:b/>
          <w:bCs/>
          <w:lang w:val="en-NZ"/>
        </w:rPr>
      </w:pPr>
      <w:r w:rsidRPr="004E66BF">
        <w:rPr>
          <w:b/>
          <w:bCs/>
        </w:rPr>
        <w:t>Key finding:</w:t>
      </w:r>
      <w:r w:rsidRPr="001E1F47">
        <w:rPr>
          <w:b/>
          <w:bCs/>
          <w:i/>
          <w:iCs/>
        </w:rPr>
        <w:t xml:space="preserve"> </w:t>
      </w:r>
      <w:r w:rsidRPr="001E1F47">
        <w:t>KASfEP aligns strongly with Australia’s Aid Investment Plan for Kiribati and regional labour mobility initiatives. It partially aligns with Australia’s 2023 International Development Policy—more strongly in GEDSI, particularly gender equality, with disability inclusion requiring improvement—while alignment on climate resilience is limited, likely because its design predates the 2023 policy shift.</w:t>
      </w:r>
    </w:p>
    <w:p w14:paraId="4B1ABFD1" w14:textId="1180780A" w:rsidR="00931616" w:rsidRDefault="00A238BD" w:rsidP="00351E14">
      <w:pPr>
        <w:jc w:val="left"/>
        <w:rPr>
          <w:rFonts w:ascii="Arial" w:hAnsi="Arial" w:cs="Arial"/>
          <w:lang w:val="en-NZ"/>
        </w:rPr>
      </w:pPr>
      <w:r w:rsidRPr="00173F1D">
        <w:rPr>
          <w:rFonts w:ascii="Arial" w:hAnsi="Arial" w:cs="Arial"/>
          <w:b/>
          <w:bCs/>
          <w:lang w:val="en-NZ"/>
        </w:rPr>
        <w:lastRenderedPageBreak/>
        <w:t>KASfEP is aligned with Australia’s development priorities for the region</w:t>
      </w:r>
      <w:r w:rsidRPr="00A238BD">
        <w:rPr>
          <w:rFonts w:ascii="Arial" w:hAnsi="Arial" w:cs="Arial"/>
          <w:lang w:val="en-NZ"/>
        </w:rPr>
        <w:t xml:space="preserve">, particularly supporting economic growth (Tier 1). In contributing to development outcomes (Tier 2), KASfEP has strengthened governance by enhancing KIT’s accountability and inclusion, improved state and community resilience through education, and facilitated connections with Australia’s regional architecture by enabling labour mobility. </w:t>
      </w:r>
    </w:p>
    <w:p w14:paraId="15FD9D82" w14:textId="26C57EF4" w:rsidR="00420FD8" w:rsidRDefault="00F97D7B" w:rsidP="00351E14">
      <w:pPr>
        <w:jc w:val="left"/>
        <w:rPr>
          <w:rFonts w:ascii="Arial" w:hAnsi="Arial" w:cs="Arial"/>
        </w:rPr>
      </w:pPr>
      <w:r w:rsidRPr="00420FD8">
        <w:rPr>
          <w:rFonts w:ascii="Arial" w:hAnsi="Arial" w:cs="Arial"/>
          <w:b/>
          <w:bCs/>
        </w:rPr>
        <w:t>KASfEP aligns with Australia’s Aid Investment Plan for Kiribati (2016–2019)</w:t>
      </w:r>
      <w:r w:rsidRPr="00420FD8">
        <w:rPr>
          <w:rStyle w:val="FootnoteReference"/>
          <w:rFonts w:ascii="Arial" w:hAnsi="Arial" w:cs="Arial"/>
          <w:b/>
          <w:bCs/>
          <w:lang w:val="en-NZ"/>
        </w:rPr>
        <w:footnoteReference w:id="7"/>
      </w:r>
      <w:r w:rsidRPr="00420FD8">
        <w:rPr>
          <w:rFonts w:ascii="Arial" w:hAnsi="Arial" w:cs="Arial"/>
          <w:b/>
          <w:bCs/>
        </w:rPr>
        <w:t>, which prioritises skills development and labour mobility, and with broader regional labour mobility programs in the Pacific</w:t>
      </w:r>
      <w:r w:rsidRPr="00F97D7B">
        <w:rPr>
          <w:rFonts w:ascii="Arial" w:hAnsi="Arial" w:cs="Arial"/>
        </w:rPr>
        <w:t xml:space="preserve">. </w:t>
      </w:r>
      <w:r w:rsidR="00420FD8" w:rsidRPr="00420FD8">
        <w:rPr>
          <w:rFonts w:ascii="Arial" w:hAnsi="Arial" w:cs="Arial"/>
        </w:rPr>
        <w:t xml:space="preserve">By supporting Kiribati’s participation in the PALM scheme, KASfEP promotes economic opportunities for </w:t>
      </w:r>
      <w:proofErr w:type="spellStart"/>
      <w:r w:rsidR="005E5448">
        <w:rPr>
          <w:rFonts w:ascii="Arial" w:hAnsi="Arial" w:cs="Arial"/>
        </w:rPr>
        <w:t>i</w:t>
      </w:r>
      <w:r w:rsidR="00065DDF">
        <w:rPr>
          <w:rFonts w:ascii="Arial" w:hAnsi="Arial" w:cs="Arial"/>
        </w:rPr>
        <w:t>-Kiribati</w:t>
      </w:r>
      <w:proofErr w:type="spellEnd"/>
      <w:r w:rsidR="00420FD8" w:rsidRPr="00420FD8">
        <w:rPr>
          <w:rFonts w:ascii="Arial" w:hAnsi="Arial" w:cs="Arial"/>
        </w:rPr>
        <w:t xml:space="preserve"> workers and simultaneously addresses critical labour shortages in rural and regional Australia</w:t>
      </w:r>
      <w:r w:rsidR="00420FD8">
        <w:rPr>
          <w:rFonts w:ascii="Arial" w:hAnsi="Arial" w:cs="Arial"/>
        </w:rPr>
        <w:t xml:space="preserve">. </w:t>
      </w:r>
    </w:p>
    <w:p w14:paraId="6FAADE69" w14:textId="694DA1CA" w:rsidR="00604688" w:rsidRDefault="00604688" w:rsidP="00351E14">
      <w:pPr>
        <w:jc w:val="left"/>
        <w:rPr>
          <w:rFonts w:ascii="Arial" w:hAnsi="Arial" w:cs="Arial"/>
          <w:lang w:val="en-NZ"/>
        </w:rPr>
      </w:pPr>
      <w:proofErr w:type="spellStart"/>
      <w:r w:rsidRPr="004B10C9">
        <w:rPr>
          <w:rFonts w:ascii="Arial" w:hAnsi="Arial" w:cs="Arial"/>
          <w:b/>
          <w:bCs/>
          <w:lang w:val="en-NZ"/>
        </w:rPr>
        <w:t>KASfEP’s</w:t>
      </w:r>
      <w:proofErr w:type="spellEnd"/>
      <w:r w:rsidRPr="004B10C9">
        <w:rPr>
          <w:rFonts w:ascii="Arial" w:hAnsi="Arial" w:cs="Arial"/>
          <w:b/>
          <w:bCs/>
          <w:lang w:val="en-NZ"/>
        </w:rPr>
        <w:t xml:space="preserve"> design is partially aligned with Australia's 2023 International Development Policy</w:t>
      </w:r>
      <w:r w:rsidRPr="00AE30DA">
        <w:rPr>
          <w:rFonts w:ascii="Arial" w:hAnsi="Arial" w:cs="Arial"/>
          <w:lang w:val="en-NZ"/>
        </w:rPr>
        <w:t>—strongly aligned on gender equality and disability rights (through EOPO 1’s focus on equitable skills access) and localisation (through EOPO 3’s strengthening of KIT), but limited on climate resilience, as it lacks climate-related outcomes or mainstreaming within its EOPOs and IOs, likely because the program’s design predates the 2023 policy shift. Nevertheless, climate and disaster resilience activities have been implemented.</w:t>
      </w:r>
    </w:p>
    <w:p w14:paraId="73B32550" w14:textId="24F71366" w:rsidR="007C1971" w:rsidRDefault="00A03959" w:rsidP="00351E14">
      <w:pPr>
        <w:pStyle w:val="Bullet2"/>
        <w:jc w:val="left"/>
      </w:pPr>
      <w:r>
        <w:t xml:space="preserve">The </w:t>
      </w:r>
      <w:r w:rsidR="001553EF" w:rsidRPr="00925E7A">
        <w:t>EOPO 1, focused on equitable skills, aligns with Australia’s 2023 International Development Policy, specifically its commitment that 80% of investments effectively address gender equality and that all new investments over AUD 3 million include explicit gender equality objectives. It also aligns with Australia’s International Gender Equality Strategy (2025)—Priority 4 on promoting women’s economic equality and inclusive trade—although disability inclusion could be strengthened to improve accessibility and participation in training and employment pathways.</w:t>
      </w:r>
    </w:p>
    <w:p w14:paraId="0F4451F6" w14:textId="77777777" w:rsidR="00F51B91" w:rsidRDefault="00F51B91" w:rsidP="00351E14">
      <w:pPr>
        <w:jc w:val="left"/>
      </w:pPr>
      <w:r w:rsidRPr="007C1971">
        <w:rPr>
          <w:b/>
          <w:bCs/>
        </w:rPr>
        <w:t>Recommendation</w:t>
      </w:r>
      <w:r>
        <w:rPr>
          <w:b/>
          <w:bCs/>
        </w:rPr>
        <w:t>s</w:t>
      </w:r>
      <w:r w:rsidRPr="007C1971">
        <w:rPr>
          <w:b/>
          <w:bCs/>
        </w:rPr>
        <w:t>:</w:t>
      </w:r>
      <w:r>
        <w:t xml:space="preserve"> </w:t>
      </w:r>
    </w:p>
    <w:p w14:paraId="4B090808" w14:textId="77777777" w:rsidR="00F51B91" w:rsidRDefault="00F51B91" w:rsidP="00351E14">
      <w:pPr>
        <w:jc w:val="left"/>
        <w:rPr>
          <w:b/>
          <w:bCs/>
        </w:rPr>
      </w:pPr>
      <w:r w:rsidRPr="00065DDF">
        <w:rPr>
          <w:b/>
          <w:bCs/>
        </w:rPr>
        <w:t>D</w:t>
      </w:r>
      <w:r>
        <w:rPr>
          <w:b/>
          <w:bCs/>
        </w:rPr>
        <w:t>7</w:t>
      </w:r>
      <w:r w:rsidRPr="00065DDF">
        <w:rPr>
          <w:b/>
          <w:bCs/>
        </w:rPr>
        <w:t xml:space="preserve">. </w:t>
      </w:r>
      <w:r w:rsidRPr="00065DDF">
        <w:t>In a new design, consider strengthening the twin-track approach by explicitly including targeted GEDSI outcomes, particularly for disability inclusion, at the EOPO and IO levels, and systematically mainstreaming GEDSI across other outcomes to achieve full alignment with Australia’s 2023 International Development Policy.</w:t>
      </w:r>
    </w:p>
    <w:p w14:paraId="45608498" w14:textId="3486078E" w:rsidR="00F51B91" w:rsidRDefault="00F51B91" w:rsidP="00351E14">
      <w:pPr>
        <w:pStyle w:val="Bullet2"/>
        <w:jc w:val="left"/>
      </w:pPr>
      <w:r w:rsidRPr="00065DDF">
        <w:rPr>
          <w:b/>
          <w:bCs/>
        </w:rPr>
        <w:t>D1</w:t>
      </w:r>
      <w:r>
        <w:rPr>
          <w:b/>
          <w:bCs/>
        </w:rPr>
        <w:t>3</w:t>
      </w:r>
      <w:r w:rsidRPr="00065DDF">
        <w:rPr>
          <w:b/>
          <w:bCs/>
        </w:rPr>
        <w:t xml:space="preserve">. </w:t>
      </w:r>
      <w:r w:rsidRPr="00065DDF">
        <w:t>Any new investment should consider adopting a twin-track approach by including targeted climate-related outcomes at the EOPO and IO levels, as well as mainstreaming climate resilience considerations across other relevant outcomes, ensuring full alignment with Australia’s 2023 International Development Policy.</w:t>
      </w:r>
    </w:p>
    <w:p w14:paraId="68415A49" w14:textId="153A5984" w:rsidR="001E1F47" w:rsidRDefault="004B10C9" w:rsidP="00163ABD">
      <w:pPr>
        <w:pStyle w:val="Heading2"/>
      </w:pPr>
      <w:r w:rsidRPr="001E1F47">
        <w:t xml:space="preserve">1.3. </w:t>
      </w:r>
      <w:r w:rsidR="001E1F47">
        <w:t xml:space="preserve">KEQ 3: </w:t>
      </w:r>
      <w:r w:rsidR="00754FA6" w:rsidRPr="001E1F47">
        <w:t xml:space="preserve">How successful has </w:t>
      </w:r>
      <w:proofErr w:type="spellStart"/>
      <w:r w:rsidR="00754FA6" w:rsidRPr="001E1F47">
        <w:t>KASfEP</w:t>
      </w:r>
      <w:proofErr w:type="spellEnd"/>
      <w:r w:rsidR="00754FA6" w:rsidRPr="001E1F47">
        <w:t xml:space="preserve"> been in promoting Australia’s reputation as a quality and reliable partner?</w:t>
      </w:r>
    </w:p>
    <w:p w14:paraId="31771847" w14:textId="6B8FEC69" w:rsidR="00121E21" w:rsidRDefault="00121E21" w:rsidP="00351E14">
      <w:pPr>
        <w:jc w:val="left"/>
        <w:rPr>
          <w:rFonts w:eastAsia="Times New Roman"/>
          <w:b/>
          <w:bCs/>
          <w:lang w:eastAsia="en-NZ"/>
        </w:rPr>
      </w:pPr>
      <w:r w:rsidRPr="004E66BF">
        <w:rPr>
          <w:b/>
          <w:bCs/>
        </w:rPr>
        <w:t>Key finding:</w:t>
      </w:r>
      <w:r w:rsidRPr="003332C5">
        <w:rPr>
          <w:b/>
          <w:bCs/>
        </w:rPr>
        <w:t xml:space="preserve"> </w:t>
      </w:r>
      <w:r w:rsidRPr="007C1971">
        <w:t xml:space="preserve">KASfEP has largely succeeded in reinforcing Australia’s reputation as a reliable development partner in Kiribati’s skills sector. Supporting labour mobility was widely recognised by stakeholders including the Government of Kiribati. However, embedding support within KIT—while highly effective for localisation and impact—has diluted </w:t>
      </w:r>
      <w:proofErr w:type="spellStart"/>
      <w:r w:rsidRPr="007C1971">
        <w:t>KASfEP’s</w:t>
      </w:r>
      <w:proofErr w:type="spellEnd"/>
      <w:r w:rsidRPr="007C1971">
        <w:t xml:space="preserve"> visibility.</w:t>
      </w:r>
    </w:p>
    <w:p w14:paraId="73195701" w14:textId="6F8A8E04" w:rsidR="003952B7" w:rsidRDefault="003952B7" w:rsidP="00351E14">
      <w:pPr>
        <w:jc w:val="left"/>
        <w:rPr>
          <w:rFonts w:eastAsia="Times New Roman"/>
          <w:lang w:eastAsia="en-NZ"/>
        </w:rPr>
      </w:pPr>
      <w:r w:rsidRPr="001E1F47">
        <w:rPr>
          <w:rFonts w:eastAsia="Times New Roman"/>
          <w:b/>
          <w:bCs/>
          <w:lang w:eastAsia="en-NZ"/>
        </w:rPr>
        <w:t xml:space="preserve">A wide range of stakeholders, including the </w:t>
      </w:r>
      <w:proofErr w:type="spellStart"/>
      <w:r w:rsidRPr="001E1F47">
        <w:rPr>
          <w:rFonts w:eastAsia="Times New Roman"/>
          <w:b/>
          <w:bCs/>
          <w:lang w:eastAsia="en-NZ"/>
        </w:rPr>
        <w:t>G</w:t>
      </w:r>
      <w:r w:rsidR="00065DDF">
        <w:rPr>
          <w:rFonts w:eastAsia="Times New Roman"/>
          <w:b/>
          <w:bCs/>
          <w:lang w:eastAsia="en-NZ"/>
        </w:rPr>
        <w:t>oK</w:t>
      </w:r>
      <w:proofErr w:type="spellEnd"/>
      <w:r w:rsidR="00065DDF">
        <w:rPr>
          <w:rFonts w:eastAsia="Times New Roman"/>
          <w:b/>
          <w:bCs/>
          <w:lang w:eastAsia="en-NZ"/>
        </w:rPr>
        <w:t>,</w:t>
      </w:r>
      <w:r w:rsidRPr="001E1F47">
        <w:rPr>
          <w:rFonts w:eastAsia="Times New Roman"/>
          <w:b/>
          <w:bCs/>
          <w:lang w:eastAsia="en-NZ"/>
        </w:rPr>
        <w:t xml:space="preserve"> recognise DFAT as the most significant development partner in skills development and education</w:t>
      </w:r>
      <w:r w:rsidRPr="003952B7">
        <w:rPr>
          <w:rFonts w:eastAsia="Times New Roman"/>
          <w:lang w:eastAsia="en-NZ"/>
        </w:rPr>
        <w:t>, particularly regarding labour mobility. Notably, labour mobility opportunities also foster people-to-people connections between Kiribati and Australia.</w:t>
      </w:r>
    </w:p>
    <w:p w14:paraId="2D295D49" w14:textId="3F622D60" w:rsidR="00BF5258" w:rsidRDefault="00161A46" w:rsidP="00351E14">
      <w:pPr>
        <w:jc w:val="left"/>
        <w:rPr>
          <w:rFonts w:eastAsia="Times New Roman"/>
          <w:lang w:eastAsia="en-NZ"/>
        </w:rPr>
      </w:pPr>
      <w:r w:rsidRPr="001E1F47">
        <w:rPr>
          <w:rFonts w:eastAsia="Times New Roman"/>
          <w:b/>
          <w:bCs/>
          <w:lang w:eastAsia="en-NZ"/>
        </w:rPr>
        <w:t>However, public diplomacy dividends and visibility do not appear fully commensurate with the scale of the investment</w:t>
      </w:r>
      <w:r w:rsidRPr="00161A46">
        <w:rPr>
          <w:rFonts w:eastAsia="Times New Roman"/>
          <w:lang w:eastAsia="en-NZ"/>
        </w:rPr>
        <w:t xml:space="preserve">. </w:t>
      </w:r>
      <w:r w:rsidR="00FB56D0" w:rsidRPr="00FB56D0">
        <w:rPr>
          <w:rFonts w:eastAsia="Times New Roman"/>
          <w:lang w:eastAsia="en-NZ"/>
        </w:rPr>
        <w:t xml:space="preserve">This is primarily because Australia’s strategic decision to embed support within KIT—while logical given KIT’s role as Kiribati’s primary skills provider and highly effective for localisation and program impact—inadvertently diluted </w:t>
      </w:r>
      <w:proofErr w:type="spellStart"/>
      <w:r w:rsidR="00FB56D0" w:rsidRPr="00FB56D0">
        <w:rPr>
          <w:rFonts w:eastAsia="Times New Roman"/>
          <w:lang w:eastAsia="en-NZ"/>
        </w:rPr>
        <w:t>KASfEP’s</w:t>
      </w:r>
      <w:proofErr w:type="spellEnd"/>
      <w:r w:rsidR="00FB56D0" w:rsidRPr="00FB56D0">
        <w:rPr>
          <w:rFonts w:eastAsia="Times New Roman"/>
          <w:lang w:eastAsia="en-NZ"/>
        </w:rPr>
        <w:t xml:space="preserve"> visibility. </w:t>
      </w:r>
      <w:r w:rsidR="00BF5258" w:rsidRPr="00BF5258">
        <w:rPr>
          <w:rFonts w:eastAsia="Times New Roman"/>
          <w:lang w:eastAsia="en-NZ"/>
        </w:rPr>
        <w:t>S</w:t>
      </w:r>
      <w:r w:rsidR="00065A16">
        <w:rPr>
          <w:rFonts w:eastAsia="Times New Roman"/>
          <w:lang w:eastAsia="en-NZ"/>
        </w:rPr>
        <w:t>ome s</w:t>
      </w:r>
      <w:r w:rsidR="00BF5258" w:rsidRPr="00BF5258">
        <w:rPr>
          <w:rFonts w:eastAsia="Times New Roman"/>
          <w:lang w:eastAsia="en-NZ"/>
        </w:rPr>
        <w:t xml:space="preserve">takeholders perceived KASfEP and KIT as interchangeable, which can be attributed to the KASfEP </w:t>
      </w:r>
      <w:r w:rsidR="00065A16">
        <w:rPr>
          <w:rFonts w:eastAsia="Times New Roman"/>
          <w:lang w:eastAsia="en-NZ"/>
        </w:rPr>
        <w:t>T</w:t>
      </w:r>
      <w:r w:rsidR="00BF5258" w:rsidRPr="00BF5258">
        <w:rPr>
          <w:rFonts w:eastAsia="Times New Roman"/>
          <w:lang w:eastAsia="en-NZ"/>
        </w:rPr>
        <w:t xml:space="preserve">eam </w:t>
      </w:r>
      <w:r w:rsidR="00065A16">
        <w:rPr>
          <w:rFonts w:eastAsia="Times New Roman"/>
          <w:lang w:eastAsia="en-NZ"/>
        </w:rPr>
        <w:t>L</w:t>
      </w:r>
      <w:r w:rsidR="00BF5258" w:rsidRPr="00BF5258">
        <w:rPr>
          <w:rFonts w:eastAsia="Times New Roman"/>
          <w:lang w:eastAsia="en-NZ"/>
        </w:rPr>
        <w:t>eader concurrently serving as KIT’s Director</w:t>
      </w:r>
      <w:r w:rsidR="00065A16">
        <w:rPr>
          <w:rFonts w:eastAsia="Times New Roman"/>
          <w:lang w:eastAsia="en-NZ"/>
        </w:rPr>
        <w:t xml:space="preserve"> and </w:t>
      </w:r>
      <w:r w:rsidR="00BF5258" w:rsidRPr="00BF5258">
        <w:rPr>
          <w:rFonts w:eastAsia="Times New Roman"/>
          <w:lang w:eastAsia="en-NZ"/>
        </w:rPr>
        <w:t>program updates being predominantly communicated through KIT’s Facebook page</w:t>
      </w:r>
      <w:r w:rsidR="00065A16">
        <w:rPr>
          <w:rFonts w:eastAsia="Times New Roman"/>
          <w:lang w:eastAsia="en-NZ"/>
        </w:rPr>
        <w:t xml:space="preserve"> while </w:t>
      </w:r>
      <w:r w:rsidR="00BF5258" w:rsidRPr="00BF5258">
        <w:rPr>
          <w:rFonts w:eastAsia="Times New Roman"/>
          <w:lang w:eastAsia="en-NZ"/>
        </w:rPr>
        <w:t>KASfEP maintain</w:t>
      </w:r>
      <w:r w:rsidR="00065A16">
        <w:rPr>
          <w:rFonts w:eastAsia="Times New Roman"/>
          <w:lang w:eastAsia="en-NZ"/>
        </w:rPr>
        <w:t>ed</w:t>
      </w:r>
      <w:r w:rsidR="00BF5258" w:rsidRPr="00BF5258">
        <w:rPr>
          <w:rFonts w:eastAsia="Times New Roman"/>
          <w:lang w:eastAsia="en-NZ"/>
        </w:rPr>
        <w:t xml:space="preserve"> a limited social media presence </w:t>
      </w:r>
      <w:r w:rsidR="00065A16">
        <w:rPr>
          <w:rFonts w:eastAsia="Times New Roman"/>
          <w:lang w:eastAsia="en-NZ"/>
        </w:rPr>
        <w:t xml:space="preserve">(especially </w:t>
      </w:r>
      <w:r w:rsidR="00BF5258" w:rsidRPr="00BF5258">
        <w:rPr>
          <w:rFonts w:eastAsia="Times New Roman"/>
          <w:lang w:eastAsia="en-NZ"/>
        </w:rPr>
        <w:t xml:space="preserve">relative to </w:t>
      </w:r>
      <w:r w:rsidR="00065A16">
        <w:rPr>
          <w:rFonts w:eastAsia="Times New Roman"/>
          <w:lang w:eastAsia="en-NZ"/>
        </w:rPr>
        <w:t xml:space="preserve">its </w:t>
      </w:r>
      <w:r w:rsidR="00BF5258" w:rsidRPr="00BF5258">
        <w:rPr>
          <w:rFonts w:eastAsia="Times New Roman"/>
          <w:lang w:eastAsia="en-NZ"/>
        </w:rPr>
        <w:t>s</w:t>
      </w:r>
      <w:r w:rsidR="00065A16">
        <w:rPr>
          <w:rFonts w:eastAsia="Times New Roman"/>
          <w:lang w:eastAsia="en-NZ"/>
        </w:rPr>
        <w:t>ize</w:t>
      </w:r>
      <w:r w:rsidR="00BF5258" w:rsidRPr="00BF5258">
        <w:rPr>
          <w:rFonts w:eastAsia="Times New Roman"/>
          <w:lang w:eastAsia="en-NZ"/>
        </w:rPr>
        <w:t xml:space="preserve"> and duration</w:t>
      </w:r>
      <w:r w:rsidR="00065A16">
        <w:rPr>
          <w:rFonts w:eastAsia="Times New Roman"/>
          <w:lang w:eastAsia="en-NZ"/>
        </w:rPr>
        <w:t xml:space="preserve">). </w:t>
      </w:r>
    </w:p>
    <w:p w14:paraId="70A4C898" w14:textId="33E50C61" w:rsidR="00322723" w:rsidRDefault="00322723" w:rsidP="00351E14">
      <w:pPr>
        <w:jc w:val="left"/>
        <w:rPr>
          <w:rFonts w:eastAsia="Times New Roman"/>
          <w:lang w:eastAsia="en-NZ"/>
        </w:rPr>
      </w:pPr>
      <w:r w:rsidRPr="00322723">
        <w:rPr>
          <w:rFonts w:eastAsia="Times New Roman"/>
          <w:lang w:eastAsia="en-NZ"/>
        </w:rPr>
        <w:t xml:space="preserve">KIT is one of Australia’s most impactful development investments in Kiribati and a major public diplomacy asset, with extensive reach across Kiribati society—in a small country where nearly everyone knows </w:t>
      </w:r>
      <w:r w:rsidRPr="00322723">
        <w:rPr>
          <w:rFonts w:eastAsia="Times New Roman"/>
          <w:lang w:eastAsia="en-NZ"/>
        </w:rPr>
        <w:lastRenderedPageBreak/>
        <w:t>someone who graduated from KIT—yet this widespread recognition has not been systematically leveraged to enhance Australia’s visibility.</w:t>
      </w:r>
    </w:p>
    <w:p w14:paraId="0E1FD945" w14:textId="77777777" w:rsidR="00B34424" w:rsidRDefault="00B34424" w:rsidP="00351E14">
      <w:pPr>
        <w:jc w:val="left"/>
        <w:rPr>
          <w:rFonts w:eastAsia="Times New Roman"/>
          <w:lang w:eastAsia="en-NZ"/>
        </w:rPr>
      </w:pPr>
      <w:r w:rsidRPr="007C1971">
        <w:rPr>
          <w:rFonts w:eastAsia="Times New Roman"/>
          <w:b/>
          <w:bCs/>
          <w:lang w:eastAsia="en-NZ"/>
        </w:rPr>
        <w:t>Recommendation</w:t>
      </w:r>
      <w:r>
        <w:rPr>
          <w:rFonts w:eastAsia="Times New Roman"/>
          <w:lang w:eastAsia="en-NZ"/>
        </w:rPr>
        <w:t xml:space="preserve">: </w:t>
      </w:r>
    </w:p>
    <w:p w14:paraId="529453B5" w14:textId="76DED234" w:rsidR="00B34424" w:rsidRDefault="00B34424" w:rsidP="00351E14">
      <w:pPr>
        <w:jc w:val="left"/>
        <w:rPr>
          <w:rFonts w:eastAsia="Times New Roman"/>
          <w:lang w:eastAsia="en-NZ"/>
        </w:rPr>
      </w:pPr>
      <w:r w:rsidRPr="00065DDF">
        <w:rPr>
          <w:rFonts w:eastAsia="Times New Roman"/>
          <w:b/>
          <w:bCs/>
          <w:lang w:eastAsia="en-NZ"/>
        </w:rPr>
        <w:t>D2</w:t>
      </w:r>
      <w:r>
        <w:rPr>
          <w:rFonts w:eastAsia="Times New Roman"/>
          <w:b/>
          <w:bCs/>
          <w:lang w:eastAsia="en-NZ"/>
        </w:rPr>
        <w:t>0</w:t>
      </w:r>
      <w:r w:rsidRPr="00065DDF">
        <w:rPr>
          <w:rFonts w:eastAsia="Times New Roman"/>
          <w:b/>
          <w:bCs/>
          <w:lang w:eastAsia="en-NZ"/>
        </w:rPr>
        <w:t xml:space="preserve">. </w:t>
      </w:r>
      <w:r w:rsidRPr="00065DDF">
        <w:rPr>
          <w:rFonts w:eastAsia="Times New Roman"/>
          <w:lang w:eastAsia="en-NZ"/>
        </w:rPr>
        <w:t>The design of any new program shall specify that the new program should develop communication and public engagement strategy, including activities aimed at enhancing visibility and public awareness, as early activities. Enhancing the program’s public profile through targeted communication—including social media engagement—will help align public recognition with the scale of Australia’s investment.</w:t>
      </w:r>
    </w:p>
    <w:p w14:paraId="03745C57" w14:textId="5918DDB2" w:rsidR="00754FA6" w:rsidRPr="00BC66FC" w:rsidRDefault="004B10C9" w:rsidP="00163ABD">
      <w:pPr>
        <w:pStyle w:val="Heading2"/>
      </w:pPr>
      <w:r>
        <w:t xml:space="preserve">1.4. </w:t>
      </w:r>
      <w:r w:rsidR="003332C5">
        <w:t xml:space="preserve">KEQ 4: </w:t>
      </w:r>
      <w:r w:rsidR="00754FA6" w:rsidRPr="00BC66FC">
        <w:t xml:space="preserve">How effectively has </w:t>
      </w:r>
      <w:proofErr w:type="spellStart"/>
      <w:r w:rsidR="00754FA6" w:rsidRPr="00BC66FC">
        <w:t>KASfEP</w:t>
      </w:r>
      <w:proofErr w:type="spellEnd"/>
      <w:r w:rsidR="00754FA6" w:rsidRPr="00BC66FC">
        <w:t xml:space="preserve"> coordinated with and complemented investments by other partners as well as other Australian investments?</w:t>
      </w:r>
    </w:p>
    <w:p w14:paraId="37EBC592" w14:textId="799D8144" w:rsidR="00B34424" w:rsidRDefault="00B34424" w:rsidP="00351E14">
      <w:pPr>
        <w:jc w:val="left"/>
        <w:rPr>
          <w:b/>
          <w:bCs/>
        </w:rPr>
      </w:pPr>
      <w:r w:rsidRPr="003332C5">
        <w:rPr>
          <w:b/>
          <w:bCs/>
        </w:rPr>
        <w:t xml:space="preserve">Key finding: </w:t>
      </w:r>
      <w:r w:rsidRPr="009D76E0">
        <w:t>Skills sector coordination strengthening through KASfEP has been adequate but limited. While KIT receives effective strategic direction from the KIT Advisory Council, gaps persist in broader strategic direction and coordination for the wider skills sector—</w:t>
      </w:r>
      <w:r w:rsidRPr="00065DDF">
        <w:t>including labour mobility—due to the absence of an updated national skills and labour mobility strategy and the continued resourcing challenges of coordination mechanisms.</w:t>
      </w:r>
    </w:p>
    <w:p w14:paraId="57F427D4" w14:textId="61EF6468" w:rsidR="003332C5" w:rsidRPr="005D1041" w:rsidRDefault="003332C5" w:rsidP="00351E14">
      <w:pPr>
        <w:jc w:val="left"/>
        <w:rPr>
          <w:b/>
          <w:bCs/>
        </w:rPr>
      </w:pPr>
      <w:r w:rsidRPr="005D1041">
        <w:rPr>
          <w:b/>
          <w:bCs/>
        </w:rPr>
        <w:t xml:space="preserve">Coordination between KASfEP and other Australian-funded programs has effectively supported labour mobility—through </w:t>
      </w:r>
      <w:proofErr w:type="spellStart"/>
      <w:r w:rsidRPr="005D1041">
        <w:rPr>
          <w:b/>
          <w:bCs/>
        </w:rPr>
        <w:t>KASfEP’s</w:t>
      </w:r>
      <w:proofErr w:type="spellEnd"/>
      <w:r w:rsidRPr="005D1041">
        <w:rPr>
          <w:b/>
          <w:bCs/>
        </w:rPr>
        <w:t xml:space="preserve"> critical role in enabling Australia’s </w:t>
      </w:r>
      <w:r w:rsidR="00F350BD">
        <w:rPr>
          <w:b/>
          <w:bCs/>
        </w:rPr>
        <w:t>PALM Scheme</w:t>
      </w:r>
      <w:r w:rsidRPr="005D1041">
        <w:rPr>
          <w:b/>
          <w:bCs/>
        </w:rPr>
        <w:t>—but it has not been fully leveraged to maximise the collective impact of Australia's investments.</w:t>
      </w:r>
    </w:p>
    <w:p w14:paraId="4CA8E2F5" w14:textId="77777777" w:rsidR="003332C5" w:rsidRPr="00E52505" w:rsidRDefault="003332C5" w:rsidP="00351E14">
      <w:pPr>
        <w:jc w:val="left"/>
      </w:pPr>
      <w:r w:rsidRPr="00C2284A">
        <w:t>The Flexible Support Facility (FSF) had potential to enhance linkages across Australia's broader investments but was successfully utilised only for smaller activities, such as the partnership with Australia Awards, and remained underutilised.</w:t>
      </w:r>
    </w:p>
    <w:p w14:paraId="06179CE9" w14:textId="77777777" w:rsidR="003332C5" w:rsidRDefault="003332C5" w:rsidP="00351E14">
      <w:pPr>
        <w:jc w:val="left"/>
      </w:pPr>
      <w:r w:rsidRPr="005D1041">
        <w:rPr>
          <w:b/>
          <w:bCs/>
        </w:rPr>
        <w:t>Collaboration between KASfEP and the Australia Pacific Training Coalition (APTC) has become increasingly strategic.</w:t>
      </w:r>
      <w:r>
        <w:t xml:space="preserve"> A</w:t>
      </w:r>
      <w:r w:rsidRPr="00E52505">
        <w:t xml:space="preserve">greements between KIT and APTC in 2020 and 2024 reflect this. Institutionalised coordination meetings involving KIT, MEHR, DFAT (Tarawa Post and Canberra), and APTC have delivered tangible outcomes, notably a coordinated aged care </w:t>
      </w:r>
      <w:r>
        <w:t xml:space="preserve">and </w:t>
      </w:r>
      <w:r w:rsidRPr="00E52505">
        <w:t>meat processing training pathway</w:t>
      </w:r>
      <w:r>
        <w:t>s</w:t>
      </w:r>
      <w:r>
        <w:rPr>
          <w:rStyle w:val="FootnoteReference"/>
        </w:rPr>
        <w:footnoteReference w:id="8"/>
      </w:r>
      <w:r>
        <w:t xml:space="preserve">. </w:t>
      </w:r>
    </w:p>
    <w:p w14:paraId="52EB4A32" w14:textId="05F77715" w:rsidR="003332C5" w:rsidRPr="00570006" w:rsidRDefault="003332C5" w:rsidP="00351E14">
      <w:pPr>
        <w:jc w:val="left"/>
      </w:pPr>
      <w:proofErr w:type="spellStart"/>
      <w:r w:rsidRPr="00065DDF">
        <w:rPr>
          <w:b/>
          <w:bCs/>
        </w:rPr>
        <w:t>KASfEP’s</w:t>
      </w:r>
      <w:proofErr w:type="spellEnd"/>
      <w:r w:rsidRPr="00065DDF">
        <w:rPr>
          <w:b/>
          <w:bCs/>
        </w:rPr>
        <w:t xml:space="preserve"> collaboration</w:t>
      </w:r>
      <w:r w:rsidRPr="00156D05">
        <w:rPr>
          <w:b/>
          <w:bCs/>
        </w:rPr>
        <w:t xml:space="preserve"> with the Kiribati Education Improvement Program (KEIP), now </w:t>
      </w:r>
      <w:proofErr w:type="spellStart"/>
      <w:r w:rsidRPr="00156D05">
        <w:rPr>
          <w:b/>
          <w:bCs/>
        </w:rPr>
        <w:t>EduKAIT</w:t>
      </w:r>
      <w:proofErr w:type="spellEnd"/>
      <w:r w:rsidRPr="00156D05">
        <w:rPr>
          <w:b/>
          <w:bCs/>
        </w:rPr>
        <w:t>, has enhanced alignment between DFAT’s education investments</w:t>
      </w:r>
      <w:r w:rsidRPr="00570006">
        <w:t xml:space="preserve">. Early engagement with KEIP in 2020 laid the foundation for harmonisation, resulting in the joint delivery of the Certificate IV in TESOL to build English language teaching capacity </w:t>
      </w:r>
      <w:r>
        <w:t xml:space="preserve">of </w:t>
      </w:r>
      <w:r w:rsidRPr="00570006">
        <w:t>KIT trainers and Kiribati Teachers College (KTC) lecturers. Two cohorts completed this training in 2023 and 2024.</w:t>
      </w:r>
    </w:p>
    <w:p w14:paraId="278A38CE" w14:textId="1FD30EFB" w:rsidR="003332C5" w:rsidRPr="00570006" w:rsidRDefault="003332C5" w:rsidP="00351E14">
      <w:pPr>
        <w:jc w:val="left"/>
      </w:pPr>
      <w:proofErr w:type="spellStart"/>
      <w:r w:rsidRPr="009D76E0">
        <w:rPr>
          <w:b/>
          <w:bCs/>
        </w:rPr>
        <w:t>KASfEP’s</w:t>
      </w:r>
      <w:proofErr w:type="spellEnd"/>
      <w:r w:rsidRPr="009D76E0">
        <w:rPr>
          <w:b/>
          <w:bCs/>
        </w:rPr>
        <w:t xml:space="preserve"> collaboration with the Australia Pacific Climate Partnership (APCP) offers potential to strengthen KIT’s climate education framework, though impact has yet to be fully realised</w:t>
      </w:r>
      <w:r w:rsidRPr="00570006">
        <w:t>. APCP is currently reviewing KIT’s Climate Change Awareness and Knowledge course for possible integration into the Bridging Course and English curriculum, with KIT intending to seek EQAP accreditation. Additionally, an international adviser from APCP, in partnership with KIT leadership, developed the KIT Environmental Awareness and Action Plan, endorsed in 2020.</w:t>
      </w:r>
    </w:p>
    <w:p w14:paraId="6A025B92" w14:textId="11C5229E" w:rsidR="003F6DAB" w:rsidRDefault="00303664" w:rsidP="00351E14">
      <w:pPr>
        <w:jc w:val="left"/>
      </w:pPr>
      <w:r w:rsidRPr="009D76E0">
        <w:rPr>
          <w:b/>
          <w:bCs/>
        </w:rPr>
        <w:t>There is</w:t>
      </w:r>
      <w:r w:rsidR="003332C5" w:rsidRPr="009D76E0">
        <w:rPr>
          <w:b/>
          <w:bCs/>
        </w:rPr>
        <w:t xml:space="preserve"> currently</w:t>
      </w:r>
      <w:r w:rsidRPr="009D76E0">
        <w:rPr>
          <w:b/>
          <w:bCs/>
        </w:rPr>
        <w:t xml:space="preserve"> no national strategy to guide coordination of skills development and labour mobility, as the most recent MEHR Strategic Plan covered the period from 2020 to 2023</w:t>
      </w:r>
      <w:r w:rsidRPr="003332C5">
        <w:t>.</w:t>
      </w:r>
      <w:r w:rsidR="003332C5">
        <w:t xml:space="preserve"> </w:t>
      </w:r>
      <w:r w:rsidR="003F6DAB" w:rsidRPr="003332C5">
        <w:rPr>
          <w:lang w:val="en-GB"/>
        </w:rPr>
        <w:t xml:space="preserve">There was an attempt to establish a separate governance and coordination body for the skills sector, including labour mobility—the National Skills and Employment Sector Committee, led by MEHR. Formed in October 2022, this committee did not become operational due to factors beyond </w:t>
      </w:r>
      <w:proofErr w:type="spellStart"/>
      <w:r w:rsidR="003F6DAB" w:rsidRPr="003332C5">
        <w:rPr>
          <w:lang w:val="en-GB"/>
        </w:rPr>
        <w:t>KASfEP’s</w:t>
      </w:r>
      <w:proofErr w:type="spellEnd"/>
      <w:r w:rsidR="003F6DAB" w:rsidRPr="003332C5">
        <w:rPr>
          <w:lang w:val="en-GB"/>
        </w:rPr>
        <w:t xml:space="preserve"> control. In early 2024, the decision was made to discontinue this committee and instead expand the SPAG</w:t>
      </w:r>
      <w:r w:rsidR="005E5448">
        <w:rPr>
          <w:lang w:val="en-GB"/>
        </w:rPr>
        <w:t xml:space="preserve">’s </w:t>
      </w:r>
      <w:r w:rsidR="003F6DAB" w:rsidRPr="003332C5">
        <w:rPr>
          <w:lang w:val="en-GB"/>
        </w:rPr>
        <w:t>mandate to include labour mobility. This extension of SPAG’s role was an encouraging step, and the revised group held its first meeting under MEHR’s leadership in 2024. However, SPAG has not yet fully shifted from its operational focus—primarily on KIT—to a strategic, sector-wide role. Addressing this gap, identified in the 2019 Midterm Review, requires sustained effort.</w:t>
      </w:r>
      <w:r w:rsidR="005E5448">
        <w:t xml:space="preserve"> </w:t>
      </w:r>
      <w:r w:rsidR="00F46973" w:rsidRPr="003332C5">
        <w:rPr>
          <w:lang w:val="en-GB"/>
        </w:rPr>
        <w:t xml:space="preserve">With SPAG’s extended mandate, there is an opportunity to revisit its membership. </w:t>
      </w:r>
      <w:r w:rsidR="00F46973" w:rsidRPr="003332C5">
        <w:rPr>
          <w:lang w:val="en-GB"/>
        </w:rPr>
        <w:lastRenderedPageBreak/>
        <w:t xml:space="preserve">Current members include MEHR, DFAT, MTC, KIT, </w:t>
      </w:r>
      <w:r w:rsidR="000660F4">
        <w:rPr>
          <w:lang w:val="en-GB"/>
        </w:rPr>
        <w:t xml:space="preserve">MFAT, </w:t>
      </w:r>
      <w:proofErr w:type="spellStart"/>
      <w:r w:rsidR="00F46973" w:rsidRPr="003332C5">
        <w:rPr>
          <w:lang w:val="en-GB"/>
        </w:rPr>
        <w:t>KASfEP’s</w:t>
      </w:r>
      <w:proofErr w:type="spellEnd"/>
      <w:r w:rsidR="00F46973" w:rsidRPr="003332C5">
        <w:rPr>
          <w:lang w:val="en-GB"/>
        </w:rPr>
        <w:t xml:space="preserve"> Team Leader, and the managing contractor (Palladium). </w:t>
      </w:r>
    </w:p>
    <w:p w14:paraId="138CEFD6" w14:textId="13D997A0" w:rsidR="005E5448" w:rsidRDefault="00C309E9" w:rsidP="00351E14">
      <w:pPr>
        <w:jc w:val="left"/>
      </w:pPr>
      <w:r w:rsidRPr="009D76E0">
        <w:rPr>
          <w:b/>
          <w:bCs/>
        </w:rPr>
        <w:t>KASfEP demonstrates commendable coherence with New Zealand’s MFAT investments</w:t>
      </w:r>
      <w:r w:rsidRPr="00C309E9">
        <w:t>.</w:t>
      </w:r>
      <w:r>
        <w:t xml:space="preserve"> </w:t>
      </w:r>
      <w:r w:rsidR="00916281" w:rsidRPr="00916281">
        <w:t xml:space="preserve">Notable evidence of this alignment is seen in the complementary approach where Australia supports KIT and New Zealand MTC, </w:t>
      </w:r>
      <w:r w:rsidR="00916281">
        <w:t>and</w:t>
      </w:r>
      <w:r w:rsidR="00916281" w:rsidRPr="00916281">
        <w:t xml:space="preserve"> a particularly successful collaboration between KIT and </w:t>
      </w:r>
      <w:proofErr w:type="spellStart"/>
      <w:r w:rsidR="00916281" w:rsidRPr="00916281">
        <w:t>ChildFund</w:t>
      </w:r>
      <w:proofErr w:type="spellEnd"/>
      <w:r w:rsidR="00916281" w:rsidRPr="00916281">
        <w:t xml:space="preserve"> Kiribati</w:t>
      </w:r>
      <w:r w:rsidR="00916281">
        <w:t xml:space="preserve"> </w:t>
      </w:r>
      <w:r w:rsidR="00CF62AC">
        <w:t xml:space="preserve">(summarised </w:t>
      </w:r>
      <w:r w:rsidR="00CF62AC">
        <w:fldChar w:fldCharType="begin"/>
      </w:r>
      <w:r w:rsidR="00CF62AC">
        <w:instrText xml:space="preserve"> REF _Ref201926461 \p \h </w:instrText>
      </w:r>
      <w:r w:rsidR="00351E14">
        <w:instrText xml:space="preserve"> \* MERGEFORMAT </w:instrText>
      </w:r>
      <w:r w:rsidR="00CF62AC">
        <w:fldChar w:fldCharType="separate"/>
      </w:r>
      <w:r w:rsidR="005C52D5">
        <w:t>below</w:t>
      </w:r>
      <w:r w:rsidR="00CF62AC">
        <w:fldChar w:fldCharType="end"/>
      </w:r>
      <w:r w:rsidR="00916281" w:rsidRPr="008D1559">
        <w:t>).</w:t>
      </w:r>
      <w:r w:rsidR="00916281">
        <w:t xml:space="preserve"> </w:t>
      </w:r>
      <w:r w:rsidR="001168CC" w:rsidRPr="001168CC">
        <w:t xml:space="preserve">MFAT’s decision to fund KIT’s Master Plan (Phases 1 and 2)—including new facilities at KIT’s </w:t>
      </w:r>
      <w:proofErr w:type="spellStart"/>
      <w:r w:rsidR="001168CC" w:rsidRPr="001168CC">
        <w:t>Betio</w:t>
      </w:r>
      <w:proofErr w:type="spellEnd"/>
      <w:r w:rsidR="001168CC" w:rsidRPr="001168CC">
        <w:t xml:space="preserve"> Campus—was largely based on confidence in KIT’s strengthened capacity and institutional performance, driven by </w:t>
      </w:r>
      <w:proofErr w:type="spellStart"/>
      <w:r w:rsidR="001168CC" w:rsidRPr="001168CC">
        <w:t>KASfEP’s</w:t>
      </w:r>
      <w:proofErr w:type="spellEnd"/>
      <w:r w:rsidR="001168CC" w:rsidRPr="001168CC">
        <w:t xml:space="preserve"> capacity-building efforts. </w:t>
      </w:r>
      <w:r w:rsidR="00BB3694" w:rsidRPr="00065DDF">
        <w:t>It</w:t>
      </w:r>
      <w:r w:rsidR="00CE2A4E" w:rsidRPr="00065DDF">
        <w:t xml:space="preserve"> is </w:t>
      </w:r>
      <w:r w:rsidR="00065DDF">
        <w:t xml:space="preserve">however </w:t>
      </w:r>
      <w:r w:rsidR="00CE2A4E" w:rsidRPr="00065DDF">
        <w:t>not clear whether this alignment has been guided by the Kiribati Development Partner Economic Reform Taskforce or through shared accountability frameworks.</w:t>
      </w:r>
      <w:r w:rsidR="00CE2A4E" w:rsidRPr="003332C5">
        <w:t xml:space="preserve"> While collaboration between DFAT and MFAT has evolv</w:t>
      </w:r>
      <w:r w:rsidR="005B27E0">
        <w:t>e</w:t>
      </w:r>
      <w:r w:rsidR="00CE2A4E" w:rsidRPr="003332C5">
        <w:t>d positively, it appears to have developed rather organically</w:t>
      </w:r>
      <w:r w:rsidR="00065DDF">
        <w:t>.</w:t>
      </w:r>
    </w:p>
    <w:p w14:paraId="1FF7B119" w14:textId="3DC7E0A6" w:rsidR="00CF62AC" w:rsidRPr="0092529C" w:rsidRDefault="00CF62AC" w:rsidP="0092529C">
      <w:pPr>
        <w:rPr>
          <w:b/>
          <w:bCs/>
          <w:lang w:val="en-NZ"/>
        </w:rPr>
      </w:pPr>
      <w:bookmarkStart w:id="21" w:name="_Ref201926461"/>
      <w:bookmarkStart w:id="22" w:name="_Toc202179411"/>
      <w:r w:rsidRPr="0092529C">
        <w:rPr>
          <w:b/>
          <w:bCs/>
          <w:lang w:val="en-NZ"/>
        </w:rPr>
        <w:t xml:space="preserve">KIT and </w:t>
      </w:r>
      <w:proofErr w:type="spellStart"/>
      <w:r w:rsidRPr="0092529C">
        <w:rPr>
          <w:b/>
          <w:bCs/>
          <w:lang w:val="en-NZ"/>
        </w:rPr>
        <w:t>ChildFund</w:t>
      </w:r>
      <w:proofErr w:type="spellEnd"/>
      <w:r w:rsidRPr="0092529C">
        <w:rPr>
          <w:b/>
          <w:bCs/>
          <w:lang w:val="en-NZ"/>
        </w:rPr>
        <w:t xml:space="preserve"> Kiribati partnership</w:t>
      </w:r>
      <w:bookmarkEnd w:id="21"/>
      <w:bookmarkEnd w:id="22"/>
    </w:p>
    <w:p w14:paraId="7C51CD6B" w14:textId="77777777" w:rsidR="00CF62AC" w:rsidRPr="006A00B7" w:rsidRDefault="00CF62AC" w:rsidP="00351E14">
      <w:pPr>
        <w:jc w:val="left"/>
        <w:rPr>
          <w:sz w:val="19"/>
          <w:szCs w:val="19"/>
          <w:lang w:val="en-NZ"/>
        </w:rPr>
      </w:pPr>
      <w:r w:rsidRPr="006A00B7">
        <w:rPr>
          <w:sz w:val="19"/>
          <w:szCs w:val="19"/>
          <w:lang w:val="en-NZ"/>
        </w:rPr>
        <w:t xml:space="preserve">An example of effective donor coordination between DFAT- and MFAT-funded programs is the partnership between KIT and </w:t>
      </w:r>
      <w:proofErr w:type="spellStart"/>
      <w:r w:rsidRPr="006A00B7">
        <w:rPr>
          <w:sz w:val="19"/>
          <w:szCs w:val="19"/>
          <w:lang w:val="en-NZ"/>
        </w:rPr>
        <w:t>ChildFund</w:t>
      </w:r>
      <w:proofErr w:type="spellEnd"/>
      <w:r w:rsidRPr="006A00B7">
        <w:rPr>
          <w:sz w:val="19"/>
          <w:szCs w:val="19"/>
          <w:lang w:val="en-NZ"/>
        </w:rPr>
        <w:t xml:space="preserve"> Kiribati. They co-designed and co-delivered the Bridging Course, creating education pathways for early school leavers and unemployed youth. The Certificate I in Bridging has been delivered since 2017 in </w:t>
      </w:r>
      <w:proofErr w:type="spellStart"/>
      <w:r w:rsidRPr="006A00B7">
        <w:rPr>
          <w:sz w:val="19"/>
          <w:szCs w:val="19"/>
          <w:lang w:val="en-NZ"/>
        </w:rPr>
        <w:t>Betio</w:t>
      </w:r>
      <w:proofErr w:type="spellEnd"/>
      <w:r w:rsidRPr="006A00B7">
        <w:rPr>
          <w:sz w:val="19"/>
          <w:szCs w:val="19"/>
          <w:lang w:val="en-NZ"/>
        </w:rPr>
        <w:t xml:space="preserve">, </w:t>
      </w:r>
      <w:proofErr w:type="spellStart"/>
      <w:r w:rsidRPr="006A00B7">
        <w:rPr>
          <w:sz w:val="19"/>
          <w:szCs w:val="19"/>
          <w:lang w:val="en-NZ"/>
        </w:rPr>
        <w:t>Bonriki</w:t>
      </w:r>
      <w:proofErr w:type="spellEnd"/>
      <w:r w:rsidRPr="006A00B7">
        <w:rPr>
          <w:sz w:val="19"/>
          <w:szCs w:val="19"/>
          <w:lang w:val="en-NZ"/>
        </w:rPr>
        <w:t xml:space="preserve">, and </w:t>
      </w:r>
      <w:proofErr w:type="spellStart"/>
      <w:r w:rsidRPr="006A00B7">
        <w:rPr>
          <w:sz w:val="19"/>
          <w:szCs w:val="19"/>
          <w:lang w:val="en-NZ"/>
        </w:rPr>
        <w:t>Abemama</w:t>
      </w:r>
      <w:proofErr w:type="spellEnd"/>
      <w:r w:rsidRPr="006A00B7">
        <w:rPr>
          <w:sz w:val="19"/>
          <w:szCs w:val="19"/>
          <w:lang w:val="en-NZ"/>
        </w:rPr>
        <w:t>. In 2020, it was accredited under the EQAP. With this EQAP-accredited qualification, graduates can enrol in mainstream KIT courses across various trade and non-trade disciplines.</w:t>
      </w:r>
    </w:p>
    <w:p w14:paraId="43A39DAE" w14:textId="77777777" w:rsidR="00CF62AC" w:rsidRDefault="00CF62AC" w:rsidP="00351E14">
      <w:pPr>
        <w:jc w:val="left"/>
      </w:pPr>
    </w:p>
    <w:p w14:paraId="1367134F" w14:textId="3A39B9A8" w:rsidR="005E5448" w:rsidRDefault="005E5448" w:rsidP="00351E14">
      <w:pPr>
        <w:jc w:val="left"/>
        <w:sectPr w:rsidR="005E5448" w:rsidSect="002A7618">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27C7E980" w14:textId="77777777" w:rsidR="00B34424" w:rsidRDefault="00B34424" w:rsidP="00351E14">
      <w:pPr>
        <w:jc w:val="left"/>
        <w:rPr>
          <w:rFonts w:ascii="Arial" w:hAnsi="Arial" w:cs="Arial"/>
          <w:lang w:val="en-NZ"/>
        </w:rPr>
      </w:pPr>
      <w:r w:rsidRPr="00BE2C47">
        <w:rPr>
          <w:rFonts w:ascii="Arial" w:hAnsi="Arial" w:cs="Arial"/>
          <w:b/>
          <w:bCs/>
          <w:lang w:val="en-NZ"/>
        </w:rPr>
        <w:t>Recommendation</w:t>
      </w:r>
      <w:r>
        <w:rPr>
          <w:rFonts w:ascii="Arial" w:hAnsi="Arial" w:cs="Arial"/>
          <w:b/>
          <w:bCs/>
          <w:lang w:val="en-NZ"/>
        </w:rPr>
        <w:t>s</w:t>
      </w:r>
      <w:r>
        <w:rPr>
          <w:rFonts w:ascii="Arial" w:hAnsi="Arial" w:cs="Arial"/>
          <w:lang w:val="en-NZ"/>
        </w:rPr>
        <w:t xml:space="preserve">: </w:t>
      </w:r>
    </w:p>
    <w:p w14:paraId="3B55913E" w14:textId="77777777" w:rsidR="00B34424" w:rsidRPr="00065DDF" w:rsidRDefault="00B34424" w:rsidP="00351E14">
      <w:pPr>
        <w:jc w:val="left"/>
        <w:rPr>
          <w:rFonts w:ascii="Arial" w:hAnsi="Arial" w:cs="Arial"/>
          <w:b/>
          <w:bCs/>
          <w:lang w:val="en-NZ"/>
        </w:rPr>
      </w:pPr>
      <w:r w:rsidRPr="00065DDF">
        <w:rPr>
          <w:rFonts w:ascii="Arial" w:hAnsi="Arial" w:cs="Arial"/>
          <w:b/>
          <w:bCs/>
          <w:lang w:val="en-NZ"/>
        </w:rPr>
        <w:t xml:space="preserve">P6. </w:t>
      </w:r>
      <w:r w:rsidRPr="00065DDF">
        <w:rPr>
          <w:rFonts w:ascii="Arial" w:hAnsi="Arial" w:cs="Arial"/>
          <w:lang w:val="en-NZ"/>
        </w:rPr>
        <w:t>Increase efforts to support MEHR’s coordination of the skills sector through SPAG, particularly given SPAG’s expanded mandate to include labour mobility</w:t>
      </w:r>
      <w:r>
        <w:rPr>
          <w:rFonts w:ascii="Arial" w:hAnsi="Arial" w:cs="Arial"/>
          <w:lang w:val="en-NZ"/>
        </w:rPr>
        <w:t>.</w:t>
      </w:r>
    </w:p>
    <w:p w14:paraId="5CB1C4C6" w14:textId="77777777" w:rsidR="00B34424" w:rsidRDefault="00B34424" w:rsidP="00351E14">
      <w:pPr>
        <w:jc w:val="left"/>
        <w:rPr>
          <w:rFonts w:ascii="Arial" w:hAnsi="Arial" w:cs="Arial"/>
          <w:b/>
          <w:bCs/>
          <w:lang w:val="en-NZ"/>
        </w:rPr>
      </w:pPr>
      <w:r w:rsidRPr="00065DDF">
        <w:rPr>
          <w:rFonts w:ascii="Arial" w:hAnsi="Arial" w:cs="Arial"/>
          <w:b/>
          <w:bCs/>
          <w:lang w:val="en-NZ"/>
        </w:rPr>
        <w:t xml:space="preserve">P10. </w:t>
      </w:r>
      <w:r w:rsidRPr="00065DDF">
        <w:rPr>
          <w:rFonts w:ascii="Arial" w:hAnsi="Arial" w:cs="Arial"/>
          <w:lang w:val="en-NZ"/>
        </w:rPr>
        <w:t>Consider opportunities to enhance and strategically align Australia–New Zealand coordination in the skills sector</w:t>
      </w:r>
      <w:r>
        <w:rPr>
          <w:rFonts w:ascii="Arial" w:hAnsi="Arial" w:cs="Arial"/>
          <w:lang w:val="en-NZ"/>
        </w:rPr>
        <w:t>.</w:t>
      </w:r>
    </w:p>
    <w:p w14:paraId="2AD6C42F" w14:textId="77777777" w:rsidR="00B34424" w:rsidRPr="00BE2C47" w:rsidRDefault="00B34424" w:rsidP="00351E14">
      <w:pPr>
        <w:jc w:val="left"/>
        <w:rPr>
          <w:rFonts w:ascii="Arial" w:hAnsi="Arial" w:cs="Arial"/>
          <w:lang w:val="en-NZ"/>
        </w:rPr>
      </w:pPr>
      <w:r w:rsidRPr="00850FE9">
        <w:rPr>
          <w:rFonts w:ascii="Arial" w:hAnsi="Arial" w:cs="Arial"/>
          <w:b/>
          <w:bCs/>
          <w:lang w:val="en-NZ"/>
        </w:rPr>
        <w:t>D1.</w:t>
      </w:r>
      <w:r w:rsidRPr="00850FE9">
        <w:rPr>
          <w:rFonts w:ascii="Arial" w:hAnsi="Arial" w:cs="Arial"/>
          <w:lang w:val="en-NZ"/>
        </w:rPr>
        <w:t xml:space="preserve"> The design of a new program should explore opportunities to support MEHR in developing a national skills strategy that incorporates labour mobility and reintegration strategies.</w:t>
      </w:r>
    </w:p>
    <w:p w14:paraId="23AB3D96" w14:textId="52C9585A" w:rsidR="00A44BFD" w:rsidRDefault="00B34424" w:rsidP="00351E14">
      <w:pPr>
        <w:jc w:val="left"/>
        <w:sectPr w:rsidR="00A44BFD" w:rsidSect="005E5448">
          <w:type w:val="continuous"/>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r w:rsidRPr="00392AFA">
        <w:rPr>
          <w:rFonts w:ascii="Arial" w:hAnsi="Arial" w:cs="Arial"/>
          <w:b/>
          <w:bCs/>
        </w:rPr>
        <w:t>D2</w:t>
      </w:r>
      <w:r>
        <w:rPr>
          <w:rFonts w:ascii="Arial" w:hAnsi="Arial" w:cs="Arial"/>
          <w:b/>
          <w:bCs/>
        </w:rPr>
        <w:t>2</w:t>
      </w:r>
      <w:r w:rsidRPr="00392AFA">
        <w:rPr>
          <w:rFonts w:ascii="Arial" w:hAnsi="Arial" w:cs="Arial"/>
          <w:b/>
          <w:bCs/>
        </w:rPr>
        <w:t xml:space="preserve">. </w:t>
      </w:r>
      <w:r w:rsidRPr="00392AFA">
        <w:rPr>
          <w:rFonts w:ascii="Arial" w:hAnsi="Arial" w:cs="Arial"/>
        </w:rPr>
        <w:t>In designing a new investment, reconsider the inclusion of the FSF, as there is insufficient evidence to suggest it can be effectively utilised in this context. Alternative mechanisms that offer greater sustainability should be explored.</w:t>
      </w:r>
    </w:p>
    <w:p w14:paraId="126F2415" w14:textId="264C2220" w:rsidR="009776C0" w:rsidRPr="00E06458" w:rsidRDefault="004D3FE5" w:rsidP="00351E14">
      <w:pPr>
        <w:pStyle w:val="Heading1"/>
      </w:pPr>
      <w:bookmarkStart w:id="23" w:name="_Toc202179412"/>
      <w:r>
        <w:t xml:space="preserve">2. </w:t>
      </w:r>
      <w:r w:rsidR="00A0322B" w:rsidRPr="00E0077A">
        <w:t>E</w:t>
      </w:r>
      <w:r w:rsidR="00A44BFD">
        <w:t>ffectiveness</w:t>
      </w:r>
      <w:bookmarkEnd w:id="23"/>
    </w:p>
    <w:p w14:paraId="0FE11C39" w14:textId="77777777" w:rsidR="00B34424" w:rsidRDefault="00722E80" w:rsidP="00163ABD">
      <w:pPr>
        <w:pStyle w:val="Heading2"/>
      </w:pPr>
      <w:r>
        <w:t xml:space="preserve">2.1 </w:t>
      </w:r>
      <w:r w:rsidR="007F154B" w:rsidRPr="007F154B">
        <w:t>KEQ 5: T</w:t>
      </w:r>
      <w:r w:rsidR="004D3FE5" w:rsidRPr="007F154B">
        <w:t xml:space="preserve">o what extent has </w:t>
      </w:r>
      <w:proofErr w:type="spellStart"/>
      <w:r w:rsidR="004D3FE5" w:rsidRPr="007F154B">
        <w:t>KASfEP</w:t>
      </w:r>
      <w:proofErr w:type="spellEnd"/>
      <w:r w:rsidR="004D3FE5" w:rsidRPr="007F154B">
        <w:t xml:space="preserve"> achieved the intended end of program outcomes (EOPOs)</w:t>
      </w:r>
      <w:r w:rsidR="009C2C99" w:rsidRPr="007F154B">
        <w:t>.</w:t>
      </w:r>
    </w:p>
    <w:p w14:paraId="621229B5" w14:textId="6A71ED86" w:rsidR="00B34424" w:rsidRDefault="00B34424" w:rsidP="00351E14">
      <w:pPr>
        <w:jc w:val="left"/>
      </w:pPr>
      <w:r w:rsidRPr="007F154B">
        <w:rPr>
          <w:b/>
          <w:bCs/>
        </w:rPr>
        <w:t>Key finding:</w:t>
      </w:r>
      <w:r>
        <w:t xml:space="preserve"> </w:t>
      </w:r>
      <w:r w:rsidRPr="009C2C99">
        <w:t>KASfEP has been highly effective overall, successfully achieving EOPOs 1, 2, and 3, though</w:t>
      </w:r>
      <w:r>
        <w:rPr>
          <w:b/>
          <w:iCs/>
        </w:rPr>
        <w:t xml:space="preserve"> </w:t>
      </w:r>
      <w:r w:rsidRPr="007F154B">
        <w:rPr>
          <w:bCs/>
          <w:iCs/>
        </w:rPr>
        <w:t>it made</w:t>
      </w:r>
      <w:r w:rsidRPr="007F154B">
        <w:rPr>
          <w:bCs/>
        </w:rPr>
        <w:t xml:space="preserve"> limite</w:t>
      </w:r>
      <w:r w:rsidRPr="009C2C99">
        <w:t>d progress on EOPO 4 (</w:t>
      </w:r>
      <w:r w:rsidRPr="009C2C99">
        <w:rPr>
          <w:b/>
          <w:iCs/>
        </w:rPr>
        <w:fldChar w:fldCharType="begin"/>
      </w:r>
      <w:r w:rsidRPr="009C2C99">
        <w:instrText xml:space="preserve"> REF _Ref192673993 \h </w:instrText>
      </w:r>
      <w:r>
        <w:instrText xml:space="preserve"> \* MERGEFORMAT </w:instrText>
      </w:r>
      <w:r w:rsidRPr="009C2C99">
        <w:rPr>
          <w:b/>
          <w:iCs/>
        </w:rPr>
      </w:r>
      <w:r w:rsidRPr="009C2C99">
        <w:rPr>
          <w:b/>
          <w:iCs/>
        </w:rPr>
        <w:fldChar w:fldCharType="separate"/>
      </w:r>
      <w:r w:rsidR="005C52D5" w:rsidRPr="005C52D5">
        <w:t>Table 1</w:t>
      </w:r>
      <w:r w:rsidRPr="009C2C99">
        <w:rPr>
          <w:b/>
          <w:iCs/>
        </w:rPr>
        <w:fldChar w:fldCharType="end"/>
      </w:r>
      <w:r w:rsidRPr="009C2C99">
        <w:t xml:space="preserve">). </w:t>
      </w:r>
    </w:p>
    <w:p w14:paraId="6DD701F5" w14:textId="77777777" w:rsidR="00B34424" w:rsidRPr="00392AFA" w:rsidRDefault="00B34424" w:rsidP="00351E14">
      <w:pPr>
        <w:pStyle w:val="ListParagraph"/>
        <w:numPr>
          <w:ilvl w:val="0"/>
          <w:numId w:val="37"/>
        </w:numPr>
        <w:contextualSpacing w:val="0"/>
        <w:jc w:val="left"/>
      </w:pPr>
      <w:r w:rsidRPr="00392AFA">
        <w:t xml:space="preserve">Participation and graduation inclusion targets have consistently been met within the program, but employability remains lower for women and PLWD graduates, indicating persistent cultural barriers to employment. </w:t>
      </w:r>
    </w:p>
    <w:p w14:paraId="6C7301D9" w14:textId="77777777" w:rsidR="00B34424" w:rsidRPr="00392AFA" w:rsidRDefault="00B34424" w:rsidP="00351E14">
      <w:pPr>
        <w:pStyle w:val="ListParagraph"/>
        <w:numPr>
          <w:ilvl w:val="0"/>
          <w:numId w:val="37"/>
        </w:numPr>
        <w:contextualSpacing w:val="0"/>
        <w:jc w:val="left"/>
      </w:pPr>
      <w:r w:rsidRPr="00392AFA">
        <w:t>KIT’s demand-driven course profile has been a key strength. KIT has maintained a consistent focus on domestic and international labour market needs.</w:t>
      </w:r>
    </w:p>
    <w:p w14:paraId="131AC6C3" w14:textId="77777777" w:rsidR="00B34424" w:rsidRPr="00392AFA" w:rsidRDefault="00B34424" w:rsidP="00351E14">
      <w:pPr>
        <w:pStyle w:val="ListParagraph"/>
        <w:numPr>
          <w:ilvl w:val="0"/>
          <w:numId w:val="37"/>
        </w:numPr>
        <w:contextualSpacing w:val="0"/>
        <w:jc w:val="left"/>
      </w:pPr>
      <w:r w:rsidRPr="00392AFA">
        <w:t>KIT’s ongoing accreditation through the EQAP is strong evidence of its reputation and quality.</w:t>
      </w:r>
    </w:p>
    <w:p w14:paraId="0547F418" w14:textId="77777777" w:rsidR="00B34424" w:rsidRDefault="00B34424" w:rsidP="00351E14">
      <w:pPr>
        <w:pStyle w:val="ListParagraph"/>
        <w:numPr>
          <w:ilvl w:val="0"/>
          <w:numId w:val="37"/>
        </w:numPr>
        <w:contextualSpacing w:val="0"/>
        <w:jc w:val="left"/>
      </w:pPr>
      <w:r w:rsidRPr="00392AFA">
        <w:t xml:space="preserve">Although operational coordination between KIT and MEHR has been effective—particularly through Employment Support Services—strategic engagement and meaningful capacity building have been constrained. Improved management and coordination of the skills sector is a critical area of work. Supporting the continued strengthening of MEHR’s systems is resource-intensive and requires layered and multi-faceted interventions, which KASfEP could not fully provide. </w:t>
      </w:r>
    </w:p>
    <w:p w14:paraId="346BFA9C" w14:textId="77777777" w:rsidR="00B34424" w:rsidRPr="00392AFA" w:rsidRDefault="00B34424" w:rsidP="00351E14">
      <w:pPr>
        <w:pStyle w:val="ListParagraph"/>
        <w:numPr>
          <w:ilvl w:val="0"/>
          <w:numId w:val="37"/>
        </w:numPr>
        <w:contextualSpacing w:val="0"/>
        <w:jc w:val="left"/>
      </w:pPr>
      <w:r w:rsidRPr="00392AFA">
        <w:t>MEHR’s engagement with KASfEP capacity-building initiatives has varied over time, which has presented challenges in fully advancing sector-wide governance improvements and systemic reforms.</w:t>
      </w:r>
    </w:p>
    <w:p w14:paraId="56FEE46A" w14:textId="5BEF8C2A" w:rsidR="004D3FE5" w:rsidRPr="007F154B" w:rsidRDefault="009C2C99" w:rsidP="00351E14">
      <w:pPr>
        <w:jc w:val="left"/>
        <w:rPr>
          <w:b/>
          <w:bCs/>
          <w:iCs/>
          <w:color w:val="0070C0"/>
        </w:rPr>
      </w:pPr>
      <w:r w:rsidRPr="007F154B">
        <w:rPr>
          <w:b/>
          <w:bCs/>
          <w:color w:val="0070C0"/>
        </w:rPr>
        <w:lastRenderedPageBreak/>
        <w:t xml:space="preserve"> </w:t>
      </w:r>
    </w:p>
    <w:p w14:paraId="422E69EE" w14:textId="58D57D14" w:rsidR="00737C82" w:rsidRPr="004A6AF5" w:rsidRDefault="00737C82" w:rsidP="00351E14">
      <w:pPr>
        <w:pStyle w:val="Caption"/>
        <w:keepNext/>
        <w:jc w:val="left"/>
        <w:rPr>
          <w:color w:val="12528D"/>
          <w:sz w:val="20"/>
          <w:szCs w:val="20"/>
        </w:rPr>
      </w:pPr>
      <w:bookmarkStart w:id="24" w:name="_Ref192673993"/>
      <w:r w:rsidRPr="004A6AF5">
        <w:rPr>
          <w:color w:val="12528D"/>
          <w:sz w:val="20"/>
          <w:szCs w:val="20"/>
        </w:rPr>
        <w:t xml:space="preserve">Table </w:t>
      </w:r>
      <w:r w:rsidR="00F33590" w:rsidRPr="004A6AF5">
        <w:rPr>
          <w:color w:val="12528D"/>
          <w:sz w:val="20"/>
          <w:szCs w:val="20"/>
        </w:rPr>
        <w:fldChar w:fldCharType="begin"/>
      </w:r>
      <w:r w:rsidR="00F33590" w:rsidRPr="004A6AF5">
        <w:rPr>
          <w:color w:val="12528D"/>
          <w:sz w:val="20"/>
          <w:szCs w:val="20"/>
        </w:rPr>
        <w:instrText xml:space="preserve"> SEQ Table \* ARABIC </w:instrText>
      </w:r>
      <w:r w:rsidR="00F33590" w:rsidRPr="004A6AF5">
        <w:rPr>
          <w:color w:val="12528D"/>
          <w:sz w:val="20"/>
          <w:szCs w:val="20"/>
        </w:rPr>
        <w:fldChar w:fldCharType="separate"/>
      </w:r>
      <w:r w:rsidR="005C52D5">
        <w:rPr>
          <w:noProof/>
          <w:color w:val="12528D"/>
          <w:sz w:val="20"/>
          <w:szCs w:val="20"/>
        </w:rPr>
        <w:t>1</w:t>
      </w:r>
      <w:r w:rsidR="00F33590" w:rsidRPr="004A6AF5">
        <w:rPr>
          <w:color w:val="12528D"/>
          <w:sz w:val="20"/>
          <w:szCs w:val="20"/>
        </w:rPr>
        <w:fldChar w:fldCharType="end"/>
      </w:r>
      <w:bookmarkEnd w:id="24"/>
      <w:r w:rsidRPr="004A6AF5">
        <w:rPr>
          <w:color w:val="12528D"/>
          <w:sz w:val="20"/>
          <w:szCs w:val="20"/>
        </w:rPr>
        <w:t>. Summary of outcome achievement</w:t>
      </w:r>
    </w:p>
    <w:tbl>
      <w:tblPr>
        <w:tblStyle w:val="DefaultTable"/>
        <w:tblW w:w="5000" w:type="pct"/>
        <w:tblBorders>
          <w:top w:val="single" w:sz="2" w:space="0" w:color="585858" w:themeColor="text2"/>
          <w:left w:val="single" w:sz="2" w:space="0" w:color="585858" w:themeColor="text2"/>
          <w:bottom w:val="single" w:sz="2" w:space="0" w:color="585858" w:themeColor="text2"/>
          <w:right w:val="single" w:sz="2" w:space="0" w:color="585858" w:themeColor="text2"/>
          <w:insideH w:val="single" w:sz="2" w:space="0" w:color="585858" w:themeColor="text2"/>
          <w:insideV w:val="single" w:sz="2" w:space="0" w:color="585858" w:themeColor="text2"/>
        </w:tblBorders>
        <w:tblLook w:val="04A0" w:firstRow="1" w:lastRow="0" w:firstColumn="1" w:lastColumn="0" w:noHBand="0" w:noVBand="1"/>
      </w:tblPr>
      <w:tblGrid>
        <w:gridCol w:w="6660"/>
        <w:gridCol w:w="2972"/>
      </w:tblGrid>
      <w:tr w:rsidR="00737C82" w14:paraId="4AB216C6" w14:textId="77777777" w:rsidTr="00B34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7" w:type="pct"/>
            <w:tcBorders>
              <w:top w:val="none" w:sz="0" w:space="0" w:color="auto"/>
              <w:left w:val="none" w:sz="0" w:space="0" w:color="auto"/>
              <w:bottom w:val="none" w:sz="0" w:space="0" w:color="auto"/>
              <w:right w:val="none" w:sz="0" w:space="0" w:color="auto"/>
            </w:tcBorders>
            <w:vAlign w:val="center"/>
          </w:tcPr>
          <w:p w14:paraId="09A2B764" w14:textId="77777777" w:rsidR="00737C82" w:rsidRPr="00A7001F" w:rsidRDefault="00737C82" w:rsidP="00351E14">
            <w:pPr>
              <w:spacing w:before="20" w:after="20"/>
              <w:jc w:val="left"/>
              <w:rPr>
                <w:rFonts w:cstheme="minorHAnsi"/>
                <w:b/>
                <w:bCs/>
                <w:color w:val="FFFFFF" w:themeColor="background1"/>
                <w:sz w:val="19"/>
                <w:szCs w:val="19"/>
              </w:rPr>
            </w:pPr>
            <w:r w:rsidRPr="00A7001F">
              <w:rPr>
                <w:rFonts w:cstheme="minorHAnsi"/>
                <w:b/>
                <w:bCs/>
                <w:color w:val="FFFFFF" w:themeColor="background1"/>
                <w:sz w:val="19"/>
                <w:szCs w:val="19"/>
              </w:rPr>
              <w:t>EOPOs</w:t>
            </w:r>
          </w:p>
        </w:tc>
        <w:tc>
          <w:tcPr>
            <w:tcW w:w="1543" w:type="pct"/>
            <w:tcBorders>
              <w:top w:val="none" w:sz="0" w:space="0" w:color="auto"/>
              <w:left w:val="none" w:sz="0" w:space="0" w:color="auto"/>
              <w:bottom w:val="none" w:sz="0" w:space="0" w:color="auto"/>
              <w:right w:val="none" w:sz="0" w:space="0" w:color="auto"/>
            </w:tcBorders>
            <w:vAlign w:val="center"/>
          </w:tcPr>
          <w:p w14:paraId="42622855" w14:textId="77777777" w:rsidR="00737C82" w:rsidRPr="00A7001F" w:rsidRDefault="00737C82" w:rsidP="00351E14">
            <w:pPr>
              <w:spacing w:before="20" w:after="20"/>
              <w:jc w:val="left"/>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9"/>
                <w:szCs w:val="19"/>
              </w:rPr>
            </w:pPr>
            <w:r w:rsidRPr="00A7001F">
              <w:rPr>
                <w:rFonts w:cstheme="minorHAnsi"/>
                <w:b/>
                <w:bCs/>
                <w:color w:val="FFFFFF" w:themeColor="background1"/>
                <w:sz w:val="19"/>
                <w:szCs w:val="19"/>
              </w:rPr>
              <w:t>2024</w:t>
            </w:r>
          </w:p>
        </w:tc>
      </w:tr>
      <w:tr w:rsidR="00737C82" w14:paraId="07B65FB4" w14:textId="77777777" w:rsidTr="00B34424">
        <w:trPr>
          <w:trHeight w:val="624"/>
        </w:trPr>
        <w:tc>
          <w:tcPr>
            <w:cnfStyle w:val="001000000000" w:firstRow="0" w:lastRow="0" w:firstColumn="1" w:lastColumn="0" w:oddVBand="0" w:evenVBand="0" w:oddHBand="0" w:evenHBand="0" w:firstRowFirstColumn="0" w:firstRowLastColumn="0" w:lastRowFirstColumn="0" w:lastRowLastColumn="0"/>
            <w:tcW w:w="3457" w:type="pct"/>
            <w:shd w:val="clear" w:color="auto" w:fill="FFFFFF" w:themeFill="background1"/>
            <w:vAlign w:val="center"/>
          </w:tcPr>
          <w:p w14:paraId="2D20983A" w14:textId="23D02233" w:rsidR="00737C82" w:rsidRPr="003C669B" w:rsidRDefault="00737C82" w:rsidP="00351E14">
            <w:pPr>
              <w:spacing w:before="20" w:after="20"/>
              <w:jc w:val="left"/>
              <w:rPr>
                <w:rFonts w:cstheme="minorHAnsi"/>
                <w:sz w:val="19"/>
                <w:szCs w:val="19"/>
              </w:rPr>
            </w:pPr>
            <w:r w:rsidRPr="003C669B">
              <w:rPr>
                <w:rFonts w:cstheme="minorHAnsi"/>
                <w:sz w:val="19"/>
                <w:szCs w:val="19"/>
              </w:rPr>
              <w:t xml:space="preserve">EOPO1: Increased (equitable) participation of </w:t>
            </w:r>
            <w:r w:rsidR="00B34424" w:rsidRPr="003C669B">
              <w:rPr>
                <w:rFonts w:cstheme="minorHAnsi"/>
                <w:sz w:val="19"/>
                <w:szCs w:val="19"/>
              </w:rPr>
              <w:t>16–24-year-old</w:t>
            </w:r>
            <w:r w:rsidRPr="003C669B">
              <w:rPr>
                <w:rFonts w:cstheme="minorHAnsi"/>
                <w:sz w:val="19"/>
                <w:szCs w:val="19"/>
              </w:rPr>
              <w:t xml:space="preserve"> men and women in skills development programs</w:t>
            </w:r>
          </w:p>
        </w:tc>
        <w:tc>
          <w:tcPr>
            <w:tcW w:w="1543" w:type="pct"/>
            <w:shd w:val="clear" w:color="auto" w:fill="92D050"/>
            <w:vAlign w:val="center"/>
          </w:tcPr>
          <w:p w14:paraId="4ACD400E" w14:textId="77777777" w:rsidR="00B34424" w:rsidRDefault="00B34424" w:rsidP="00351E1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19"/>
                <w:szCs w:val="19"/>
              </w:rPr>
            </w:pPr>
            <w:r>
              <w:rPr>
                <w:rFonts w:cstheme="minorHAnsi"/>
                <w:sz w:val="19"/>
                <w:szCs w:val="19"/>
              </w:rPr>
              <w:t xml:space="preserve">Green </w:t>
            </w:r>
          </w:p>
          <w:p w14:paraId="567CAAEE" w14:textId="3F1F2EE1" w:rsidR="00737C82" w:rsidRPr="003C669B" w:rsidRDefault="00B34424" w:rsidP="00351E1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19"/>
                <w:szCs w:val="19"/>
              </w:rPr>
            </w:pPr>
            <w:r>
              <w:rPr>
                <w:rFonts w:cstheme="minorHAnsi"/>
                <w:sz w:val="19"/>
                <w:szCs w:val="19"/>
              </w:rPr>
              <w:t>Good progress/achieved</w:t>
            </w:r>
          </w:p>
        </w:tc>
      </w:tr>
      <w:tr w:rsidR="00737C82" w14:paraId="4F2DF7D7" w14:textId="77777777" w:rsidTr="00B34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7" w:type="pct"/>
            <w:shd w:val="clear" w:color="auto" w:fill="FFFFFF" w:themeFill="background1"/>
            <w:vAlign w:val="center"/>
          </w:tcPr>
          <w:p w14:paraId="7A823DCD" w14:textId="77777777" w:rsidR="00737C82" w:rsidRPr="003C669B" w:rsidRDefault="00737C82" w:rsidP="00351E14">
            <w:pPr>
              <w:spacing w:before="20" w:after="20"/>
              <w:jc w:val="left"/>
              <w:rPr>
                <w:rFonts w:cstheme="minorHAnsi"/>
                <w:sz w:val="19"/>
                <w:szCs w:val="19"/>
              </w:rPr>
            </w:pPr>
            <w:r w:rsidRPr="003C669B">
              <w:rPr>
                <w:rFonts w:cstheme="minorHAnsi"/>
                <w:sz w:val="19"/>
                <w:szCs w:val="19"/>
              </w:rPr>
              <w:t>EOPO2: Improved graduate skills for employment in domestic and overseas markets</w:t>
            </w:r>
          </w:p>
        </w:tc>
        <w:tc>
          <w:tcPr>
            <w:tcW w:w="1543" w:type="pct"/>
            <w:shd w:val="clear" w:color="auto" w:fill="92D050"/>
            <w:vAlign w:val="center"/>
          </w:tcPr>
          <w:p w14:paraId="09900CE8" w14:textId="77777777" w:rsidR="00B34424" w:rsidRDefault="00B34424" w:rsidP="00351E14">
            <w:pPr>
              <w:spacing w:before="0" w:after="0"/>
              <w:jc w:val="left"/>
              <w:cnfStyle w:val="000000010000" w:firstRow="0" w:lastRow="0" w:firstColumn="0" w:lastColumn="0" w:oddVBand="0" w:evenVBand="0" w:oddHBand="0" w:evenHBand="1" w:firstRowFirstColumn="0" w:firstRowLastColumn="0" w:lastRowFirstColumn="0" w:lastRowLastColumn="0"/>
              <w:rPr>
                <w:rFonts w:cstheme="minorHAnsi"/>
                <w:sz w:val="19"/>
                <w:szCs w:val="19"/>
              </w:rPr>
            </w:pPr>
            <w:r>
              <w:rPr>
                <w:rFonts w:cstheme="minorHAnsi"/>
                <w:sz w:val="19"/>
                <w:szCs w:val="19"/>
              </w:rPr>
              <w:t xml:space="preserve">Green </w:t>
            </w:r>
          </w:p>
          <w:p w14:paraId="7189D143" w14:textId="764BDF11" w:rsidR="00737C82" w:rsidRPr="003C669B" w:rsidRDefault="00B34424" w:rsidP="00351E14">
            <w:pPr>
              <w:spacing w:before="0" w:after="0"/>
              <w:jc w:val="left"/>
              <w:cnfStyle w:val="000000010000" w:firstRow="0" w:lastRow="0" w:firstColumn="0" w:lastColumn="0" w:oddVBand="0" w:evenVBand="0" w:oddHBand="0" w:evenHBand="1" w:firstRowFirstColumn="0" w:firstRowLastColumn="0" w:lastRowFirstColumn="0" w:lastRowLastColumn="0"/>
              <w:rPr>
                <w:rFonts w:cstheme="minorHAnsi"/>
                <w:sz w:val="19"/>
                <w:szCs w:val="19"/>
              </w:rPr>
            </w:pPr>
            <w:r>
              <w:rPr>
                <w:rFonts w:cstheme="minorHAnsi"/>
                <w:sz w:val="19"/>
                <w:szCs w:val="19"/>
              </w:rPr>
              <w:t>Good progress/achieved</w:t>
            </w:r>
          </w:p>
        </w:tc>
      </w:tr>
      <w:tr w:rsidR="00737C82" w14:paraId="52805404" w14:textId="77777777" w:rsidTr="00B34424">
        <w:tc>
          <w:tcPr>
            <w:cnfStyle w:val="001000000000" w:firstRow="0" w:lastRow="0" w:firstColumn="1" w:lastColumn="0" w:oddVBand="0" w:evenVBand="0" w:oddHBand="0" w:evenHBand="0" w:firstRowFirstColumn="0" w:firstRowLastColumn="0" w:lastRowFirstColumn="0" w:lastRowLastColumn="0"/>
            <w:tcW w:w="3457" w:type="pct"/>
            <w:shd w:val="clear" w:color="auto" w:fill="FFFFFF" w:themeFill="background1"/>
            <w:vAlign w:val="center"/>
          </w:tcPr>
          <w:p w14:paraId="3189E0BA" w14:textId="77777777" w:rsidR="00737C82" w:rsidRPr="003C669B" w:rsidRDefault="00737C82" w:rsidP="00351E14">
            <w:pPr>
              <w:spacing w:before="20" w:after="20"/>
              <w:jc w:val="left"/>
              <w:rPr>
                <w:rFonts w:cstheme="minorHAnsi"/>
                <w:sz w:val="19"/>
                <w:szCs w:val="19"/>
              </w:rPr>
            </w:pPr>
            <w:r w:rsidRPr="003C669B">
              <w:rPr>
                <w:rFonts w:cstheme="minorHAnsi"/>
                <w:sz w:val="19"/>
                <w:szCs w:val="19"/>
              </w:rPr>
              <w:t>EOPO 3: A high quality, regionally recognised organisation in the form of KIT</w:t>
            </w:r>
          </w:p>
        </w:tc>
        <w:tc>
          <w:tcPr>
            <w:tcW w:w="1543" w:type="pct"/>
            <w:shd w:val="clear" w:color="auto" w:fill="92D050"/>
            <w:vAlign w:val="center"/>
          </w:tcPr>
          <w:p w14:paraId="2AECE300" w14:textId="77777777" w:rsidR="00B34424" w:rsidRDefault="00B34424" w:rsidP="00351E1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19"/>
                <w:szCs w:val="19"/>
              </w:rPr>
            </w:pPr>
            <w:r>
              <w:rPr>
                <w:rFonts w:cstheme="minorHAnsi"/>
                <w:sz w:val="19"/>
                <w:szCs w:val="19"/>
              </w:rPr>
              <w:t xml:space="preserve">Green </w:t>
            </w:r>
          </w:p>
          <w:p w14:paraId="117F0F72" w14:textId="5FDE860B" w:rsidR="00737C82" w:rsidRPr="003C669B" w:rsidRDefault="00B34424" w:rsidP="00351E14">
            <w:pPr>
              <w:spacing w:before="0" w:after="0"/>
              <w:jc w:val="left"/>
              <w:cnfStyle w:val="000000000000" w:firstRow="0" w:lastRow="0" w:firstColumn="0" w:lastColumn="0" w:oddVBand="0" w:evenVBand="0" w:oddHBand="0" w:evenHBand="0" w:firstRowFirstColumn="0" w:firstRowLastColumn="0" w:lastRowFirstColumn="0" w:lastRowLastColumn="0"/>
              <w:rPr>
                <w:rFonts w:cstheme="minorHAnsi"/>
                <w:sz w:val="19"/>
                <w:szCs w:val="19"/>
              </w:rPr>
            </w:pPr>
            <w:r>
              <w:rPr>
                <w:rFonts w:cstheme="minorHAnsi"/>
                <w:sz w:val="19"/>
                <w:szCs w:val="19"/>
              </w:rPr>
              <w:t xml:space="preserve">Good </w:t>
            </w:r>
            <w:r w:rsidR="00EE2C27">
              <w:rPr>
                <w:rFonts w:cstheme="minorHAnsi"/>
                <w:sz w:val="19"/>
                <w:szCs w:val="19"/>
              </w:rPr>
              <w:t>progress/achieved</w:t>
            </w:r>
          </w:p>
        </w:tc>
      </w:tr>
      <w:tr w:rsidR="00737C82" w14:paraId="54616858" w14:textId="77777777" w:rsidTr="00B34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7" w:type="pct"/>
            <w:shd w:val="clear" w:color="auto" w:fill="FFFFFF" w:themeFill="background1"/>
            <w:vAlign w:val="center"/>
          </w:tcPr>
          <w:p w14:paraId="202401DC" w14:textId="77777777" w:rsidR="00737C82" w:rsidRPr="003C669B" w:rsidRDefault="00737C82" w:rsidP="00351E14">
            <w:pPr>
              <w:spacing w:before="20" w:after="20"/>
              <w:jc w:val="left"/>
              <w:rPr>
                <w:rFonts w:cstheme="minorHAnsi"/>
                <w:sz w:val="19"/>
                <w:szCs w:val="19"/>
              </w:rPr>
            </w:pPr>
            <w:r w:rsidRPr="003C669B">
              <w:rPr>
                <w:rFonts w:cstheme="minorHAnsi"/>
                <w:sz w:val="19"/>
                <w:szCs w:val="19"/>
              </w:rPr>
              <w:t>EOPO 4: Improved management and coordination of the skills sector</w:t>
            </w:r>
          </w:p>
        </w:tc>
        <w:tc>
          <w:tcPr>
            <w:tcW w:w="1543" w:type="pct"/>
            <w:shd w:val="clear" w:color="auto" w:fill="FFFF00"/>
            <w:vAlign w:val="center"/>
          </w:tcPr>
          <w:p w14:paraId="332768DC" w14:textId="77777777" w:rsidR="00B34424" w:rsidRDefault="00B34424" w:rsidP="00351E14">
            <w:pPr>
              <w:spacing w:before="20" w:after="20"/>
              <w:jc w:val="left"/>
              <w:cnfStyle w:val="000000010000" w:firstRow="0" w:lastRow="0" w:firstColumn="0" w:lastColumn="0" w:oddVBand="0" w:evenVBand="0" w:oddHBand="0" w:evenHBand="1" w:firstRowFirstColumn="0" w:firstRowLastColumn="0" w:lastRowFirstColumn="0" w:lastRowLastColumn="0"/>
              <w:rPr>
                <w:rFonts w:cstheme="minorHAnsi"/>
                <w:sz w:val="19"/>
                <w:szCs w:val="19"/>
              </w:rPr>
            </w:pPr>
            <w:r>
              <w:rPr>
                <w:rFonts w:cstheme="minorHAnsi"/>
                <w:sz w:val="19"/>
                <w:szCs w:val="19"/>
              </w:rPr>
              <w:t xml:space="preserve">Yellow </w:t>
            </w:r>
          </w:p>
          <w:p w14:paraId="206817AF" w14:textId="4E627B77" w:rsidR="00737C82" w:rsidRPr="003C669B" w:rsidRDefault="00EE2C27" w:rsidP="00351E14">
            <w:pPr>
              <w:spacing w:before="20" w:after="20"/>
              <w:jc w:val="left"/>
              <w:cnfStyle w:val="000000010000" w:firstRow="0" w:lastRow="0" w:firstColumn="0" w:lastColumn="0" w:oddVBand="0" w:evenVBand="0" w:oddHBand="0" w:evenHBand="1" w:firstRowFirstColumn="0" w:firstRowLastColumn="0" w:lastRowFirstColumn="0" w:lastRowLastColumn="0"/>
              <w:rPr>
                <w:rFonts w:cstheme="minorHAnsi"/>
                <w:sz w:val="19"/>
                <w:szCs w:val="19"/>
              </w:rPr>
            </w:pPr>
            <w:r>
              <w:rPr>
                <w:rFonts w:cstheme="minorHAnsi"/>
                <w:sz w:val="19"/>
                <w:szCs w:val="19"/>
              </w:rPr>
              <w:t>Challenges/Partially achieved</w:t>
            </w:r>
          </w:p>
        </w:tc>
      </w:tr>
    </w:tbl>
    <w:p w14:paraId="37ECD4A8" w14:textId="77777777" w:rsidR="00737C82" w:rsidRDefault="00737C82" w:rsidP="00351E14">
      <w:pPr>
        <w:pStyle w:val="SourceNotes"/>
        <w:jc w:val="left"/>
      </w:pPr>
      <w:r w:rsidRPr="00A806C8">
        <w:t>Legend: Green – good progress / achieved; Yellow – challenges / partially achieved</w:t>
      </w:r>
    </w:p>
    <w:p w14:paraId="28A06F00" w14:textId="7EE1AB42" w:rsidR="0016346F" w:rsidRPr="00E414E2" w:rsidRDefault="0016346F" w:rsidP="00351E14">
      <w:pPr>
        <w:pStyle w:val="Heading3"/>
      </w:pPr>
      <w:r w:rsidRPr="00E414E2">
        <w:t xml:space="preserve">IO </w:t>
      </w:r>
      <w:r w:rsidR="004D5FA0">
        <w:t>1</w:t>
      </w:r>
      <w:r w:rsidRPr="00E414E2">
        <w:t>.1: Participation in skills training</w:t>
      </w:r>
    </w:p>
    <w:p w14:paraId="63036EB4" w14:textId="66AF1B63" w:rsidR="004A33EB" w:rsidRPr="00896807" w:rsidRDefault="004A33EB" w:rsidP="00351E14">
      <w:pPr>
        <w:jc w:val="left"/>
        <w:rPr>
          <w:b/>
          <w:bCs/>
        </w:rPr>
      </w:pPr>
      <w:r w:rsidRPr="00896807">
        <w:rPr>
          <w:b/>
          <w:bCs/>
        </w:rPr>
        <w:t xml:space="preserve">With </w:t>
      </w:r>
      <w:proofErr w:type="spellStart"/>
      <w:r w:rsidRPr="00896807">
        <w:rPr>
          <w:b/>
          <w:bCs/>
        </w:rPr>
        <w:t>KASfEP’s</w:t>
      </w:r>
      <w:proofErr w:type="spellEnd"/>
      <w:r w:rsidRPr="00896807">
        <w:rPr>
          <w:b/>
          <w:bCs/>
        </w:rPr>
        <w:t xml:space="preserve"> support, KIT has expanded access to study opportunities, particularly for women and PLWD, but higher unemployment rates among female graduates and PLWD highlight persistent cultural barriers to employment.</w:t>
      </w:r>
    </w:p>
    <w:p w14:paraId="61017234" w14:textId="02B61EC1" w:rsidR="001A54A3" w:rsidRDefault="00D75122" w:rsidP="00351E14">
      <w:pPr>
        <w:jc w:val="left"/>
      </w:pPr>
      <w:r w:rsidRPr="00D75122">
        <w:t>Although there has not been an increase in overall participation in KIT skills development programs under KASfEP (constrained in part due to COVID-19), women's representation has remained consistently strong.</w:t>
      </w:r>
      <w:r w:rsidR="001D203F" w:rsidRPr="001D203F">
        <w:t xml:space="preserve"> From 2016 to 2024, a total of 2,734 individuals graduated from KIT, with women representing an average of 54% of graduates during this period, increasing from a baseline of 53% in 2016 to 66% in 2024</w:t>
      </w:r>
      <w:r w:rsidR="001D203F">
        <w:t xml:space="preserve"> (</w:t>
      </w:r>
      <w:r w:rsidR="001D203F">
        <w:fldChar w:fldCharType="begin"/>
      </w:r>
      <w:r w:rsidR="001D203F">
        <w:instrText xml:space="preserve"> REF _Ref192756769 \h </w:instrText>
      </w:r>
      <w:r w:rsidR="00351E14">
        <w:instrText xml:space="preserve"> \* MERGEFORMAT </w:instrText>
      </w:r>
      <w:r w:rsidR="001D203F">
        <w:fldChar w:fldCharType="separate"/>
      </w:r>
      <w:r w:rsidR="005C52D5" w:rsidRPr="004A6AF5">
        <w:rPr>
          <w:color w:val="12528D"/>
          <w:szCs w:val="20"/>
        </w:rPr>
        <w:t xml:space="preserve">Figure </w:t>
      </w:r>
      <w:r w:rsidR="005C52D5">
        <w:rPr>
          <w:noProof/>
          <w:color w:val="12528D"/>
          <w:szCs w:val="20"/>
        </w:rPr>
        <w:t>2</w:t>
      </w:r>
      <w:r w:rsidR="001D203F">
        <w:fldChar w:fldCharType="end"/>
      </w:r>
      <w:r w:rsidR="001D203F">
        <w:t xml:space="preserve">). </w:t>
      </w:r>
    </w:p>
    <w:p w14:paraId="393A06FB" w14:textId="77777777" w:rsidR="005C52D5" w:rsidRPr="00F7046D" w:rsidRDefault="0060239E" w:rsidP="00351E14">
      <w:pPr>
        <w:jc w:val="left"/>
      </w:pPr>
      <w:r w:rsidRPr="0060239E">
        <w:t>Trend</w:t>
      </w:r>
      <w:r w:rsidRPr="00C94DF1">
        <w:t xml:space="preserve">s in total applications, enrolments, and graduates from 2016 to the end of 2024 are illustrated in </w:t>
      </w:r>
      <w:r w:rsidR="004E7A98" w:rsidRPr="00C94DF1">
        <w:fldChar w:fldCharType="begin"/>
      </w:r>
      <w:r w:rsidR="004E7A98" w:rsidRPr="00C94DF1">
        <w:instrText xml:space="preserve"> REF _Ref192756553 \h </w:instrText>
      </w:r>
      <w:r w:rsidR="00C94DF1">
        <w:instrText xml:space="preserve"> \* MERGEFORMAT </w:instrText>
      </w:r>
      <w:r w:rsidR="004E7A98" w:rsidRPr="00C94DF1">
        <w:fldChar w:fldCharType="separate"/>
      </w:r>
      <w:r w:rsidR="005C52D5" w:rsidRPr="005C52D5">
        <w:rPr>
          <w:szCs w:val="20"/>
        </w:rPr>
        <w:t xml:space="preserve">The </w:t>
      </w:r>
      <w:r w:rsidR="005C52D5" w:rsidRPr="005C52D5">
        <w:rPr>
          <w:noProof/>
          <w:szCs w:val="20"/>
        </w:rPr>
        <w:t>student</w:t>
      </w:r>
      <w:r w:rsidR="005C52D5" w:rsidRPr="00C94DF1">
        <w:rPr>
          <w:color w:val="auto"/>
        </w:rPr>
        <w:t xml:space="preserve"> pathway—from application through </w:t>
      </w:r>
      <w:r w:rsidR="005C52D5" w:rsidRPr="00C94DF1">
        <w:rPr>
          <w:iCs/>
          <w:color w:val="auto"/>
        </w:rPr>
        <w:t>enrolment</w:t>
      </w:r>
      <w:r w:rsidR="005C52D5" w:rsidRPr="00C94DF1">
        <w:rPr>
          <w:color w:val="auto"/>
        </w:rPr>
        <w:t xml:space="preserve"> graduation—has been inconsistent. </w:t>
      </w:r>
      <w:r w:rsidR="005C52D5" w:rsidRPr="00C94DF1">
        <w:rPr>
          <w:iCs/>
          <w:color w:val="auto"/>
        </w:rPr>
        <w:t>While enrolments</w:t>
      </w:r>
      <w:r w:rsidR="005C52D5" w:rsidRPr="00C94DF1">
        <w:rPr>
          <w:color w:val="auto"/>
        </w:rPr>
        <w:t xml:space="preserve"> rose between 2016 and 2024, graduate numbers declined, resulting in the </w:t>
      </w:r>
      <w:r w:rsidR="005C52D5" w:rsidRPr="00C94DF1">
        <w:rPr>
          <w:iCs/>
          <w:color w:val="auto"/>
        </w:rPr>
        <w:t>enrolment</w:t>
      </w:r>
      <w:r w:rsidR="005C52D5" w:rsidRPr="005C52D5">
        <w:rPr>
          <w:iCs/>
          <w:color w:val="auto"/>
        </w:rPr>
        <w:t>-to-graduation</w:t>
      </w:r>
      <w:r w:rsidR="005C52D5" w:rsidRPr="00C94DF1">
        <w:rPr>
          <w:color w:val="auto"/>
        </w:rPr>
        <w:t xml:space="preserve"> ratio doubling from 1.25 to 2.5. In other words, whereas in 2016 there was approximately one graduate for every 1.25 </w:t>
      </w:r>
      <w:r w:rsidR="005C52D5" w:rsidRPr="00C94DF1">
        <w:rPr>
          <w:iCs/>
          <w:color w:val="auto"/>
        </w:rPr>
        <w:t>enrolees</w:t>
      </w:r>
      <w:r w:rsidR="005C52D5" w:rsidRPr="00C94DF1">
        <w:rPr>
          <w:color w:val="auto"/>
        </w:rPr>
        <w:t xml:space="preserve">, by 2024 this had dropped to one graduate for every 2.5 </w:t>
      </w:r>
      <w:r w:rsidR="005C52D5" w:rsidRPr="00C94DF1">
        <w:rPr>
          <w:iCs/>
          <w:color w:val="auto"/>
        </w:rPr>
        <w:t>enrolees</w:t>
      </w:r>
      <w:r w:rsidR="005C52D5" w:rsidRPr="00C94DF1">
        <w:rPr>
          <w:color w:val="auto"/>
        </w:rPr>
        <w:t>. This divergence suggests potential retention challenges or systemic barriers to program completion. Furthermore, although KIT lacks precise employment data for graduates, the latest graduate tracer survey indicated that approximately 55% of respondents were employed within 12 months of graduation. While these findings are not generalisable, they provide valuable insight into the student trajectory.</w:t>
      </w:r>
      <w:r w:rsidR="005C52D5" w:rsidRPr="00F7046D">
        <w:rPr>
          <w:color w:val="auto"/>
        </w:rPr>
        <w:t xml:space="preserve"> </w:t>
      </w:r>
    </w:p>
    <w:p w14:paraId="72A0D6F5" w14:textId="3A629955" w:rsidR="00D37A1C" w:rsidRPr="00F7046D" w:rsidRDefault="005C52D5" w:rsidP="00351E14">
      <w:pPr>
        <w:jc w:val="left"/>
      </w:pPr>
      <w:r w:rsidRPr="004A6AF5">
        <w:rPr>
          <w:color w:val="12528D"/>
          <w:szCs w:val="20"/>
        </w:rPr>
        <w:t xml:space="preserve">Figure </w:t>
      </w:r>
      <w:r>
        <w:rPr>
          <w:noProof/>
          <w:color w:val="12528D"/>
          <w:szCs w:val="20"/>
        </w:rPr>
        <w:t>1</w:t>
      </w:r>
      <w:r w:rsidR="004E7A98" w:rsidRPr="00C94DF1">
        <w:fldChar w:fldCharType="end"/>
      </w:r>
      <w:r w:rsidR="004E7A98" w:rsidRPr="00C94DF1">
        <w:t xml:space="preserve">. </w:t>
      </w:r>
      <w:bookmarkStart w:id="25" w:name="_Ref192756553"/>
      <w:r w:rsidR="00D37A1C" w:rsidRPr="00C94DF1">
        <w:rPr>
          <w:color w:val="auto"/>
        </w:rPr>
        <w:t xml:space="preserve">The student pathway—from application through </w:t>
      </w:r>
      <w:r w:rsidR="00D37A1C" w:rsidRPr="00C94DF1">
        <w:rPr>
          <w:iCs/>
          <w:color w:val="auto"/>
        </w:rPr>
        <w:t>enrolment</w:t>
      </w:r>
      <w:r w:rsidR="00D37A1C" w:rsidRPr="00C94DF1">
        <w:rPr>
          <w:color w:val="auto"/>
        </w:rPr>
        <w:t xml:space="preserve"> graduation—has been inconsistent. </w:t>
      </w:r>
      <w:r w:rsidR="00D37A1C" w:rsidRPr="00C94DF1">
        <w:rPr>
          <w:iCs/>
          <w:color w:val="auto"/>
        </w:rPr>
        <w:t>While enrolments</w:t>
      </w:r>
      <w:r w:rsidR="00D37A1C" w:rsidRPr="00C94DF1">
        <w:rPr>
          <w:color w:val="auto"/>
        </w:rPr>
        <w:t xml:space="preserve"> rose between 2016 and 2024, graduate numbers declined, resulting in the </w:t>
      </w:r>
      <w:r w:rsidR="00D37A1C" w:rsidRPr="00C94DF1">
        <w:rPr>
          <w:iCs/>
          <w:color w:val="auto"/>
        </w:rPr>
        <w:t>enrolment</w:t>
      </w:r>
      <w:r w:rsidR="00D37A1C" w:rsidRPr="00C94DF1">
        <w:rPr>
          <w:color w:val="auto"/>
        </w:rPr>
        <w:t xml:space="preserve">-to-graduation ratio doubling from 1.25 to 2.5. In other words, whereas in 2016 there was approximately one graduate for every 1.25 </w:t>
      </w:r>
      <w:r w:rsidR="00D37A1C" w:rsidRPr="00C94DF1">
        <w:rPr>
          <w:iCs/>
          <w:color w:val="auto"/>
        </w:rPr>
        <w:t>enrolees</w:t>
      </w:r>
      <w:r w:rsidR="00D37A1C" w:rsidRPr="00C94DF1">
        <w:rPr>
          <w:color w:val="auto"/>
        </w:rPr>
        <w:t xml:space="preserve">, by 2024 this had dropped to one graduate for every 2.5 </w:t>
      </w:r>
      <w:r w:rsidR="00D37A1C" w:rsidRPr="00C94DF1">
        <w:rPr>
          <w:iCs/>
          <w:color w:val="auto"/>
        </w:rPr>
        <w:t>enrolees</w:t>
      </w:r>
      <w:r w:rsidR="00D37A1C" w:rsidRPr="00C94DF1">
        <w:rPr>
          <w:color w:val="auto"/>
        </w:rPr>
        <w:t xml:space="preserve">. This divergence suggests potential retention challenges or systemic barriers to program completion. Furthermore, although KIT lacks precise employment data for graduates, the latest graduate tracer survey indicated that approximately 55% of respondents were employed within 12 months of graduation. While these findings are not generalisable, they provide valuable insight into </w:t>
      </w:r>
      <w:r w:rsidR="00597867" w:rsidRPr="00C94DF1">
        <w:rPr>
          <w:color w:val="auto"/>
        </w:rPr>
        <w:t>the student trajectory.</w:t>
      </w:r>
      <w:r w:rsidR="00597867" w:rsidRPr="00F7046D">
        <w:rPr>
          <w:color w:val="auto"/>
        </w:rPr>
        <w:t xml:space="preserve"> </w:t>
      </w:r>
    </w:p>
    <w:p w14:paraId="3D7490B9" w14:textId="6D3F3ADE" w:rsidR="00EC3715" w:rsidRPr="004A6AF5" w:rsidRDefault="00EC3715" w:rsidP="00EC3715">
      <w:pPr>
        <w:pStyle w:val="Caption"/>
        <w:keepNext/>
        <w:rPr>
          <w:color w:val="12528D"/>
          <w:sz w:val="20"/>
          <w:szCs w:val="20"/>
        </w:rPr>
      </w:pPr>
      <w:r w:rsidRPr="004A6AF5">
        <w:rPr>
          <w:color w:val="12528D"/>
          <w:sz w:val="20"/>
          <w:szCs w:val="20"/>
        </w:rPr>
        <w:lastRenderedPageBreak/>
        <w:t xml:space="preserve">Figure </w:t>
      </w:r>
      <w:r w:rsidRPr="004A6AF5">
        <w:rPr>
          <w:color w:val="12528D"/>
          <w:sz w:val="20"/>
          <w:szCs w:val="20"/>
        </w:rPr>
        <w:fldChar w:fldCharType="begin"/>
      </w:r>
      <w:r w:rsidRPr="004A6AF5">
        <w:rPr>
          <w:color w:val="12528D"/>
          <w:sz w:val="20"/>
          <w:szCs w:val="20"/>
        </w:rPr>
        <w:instrText xml:space="preserve"> SEQ Figure \* ARABIC </w:instrText>
      </w:r>
      <w:r w:rsidRPr="004A6AF5">
        <w:rPr>
          <w:color w:val="12528D"/>
          <w:sz w:val="20"/>
          <w:szCs w:val="20"/>
        </w:rPr>
        <w:fldChar w:fldCharType="separate"/>
      </w:r>
      <w:r w:rsidR="005C52D5">
        <w:rPr>
          <w:noProof/>
          <w:color w:val="12528D"/>
          <w:sz w:val="20"/>
          <w:szCs w:val="20"/>
        </w:rPr>
        <w:t>1</w:t>
      </w:r>
      <w:r w:rsidRPr="004A6AF5">
        <w:rPr>
          <w:color w:val="12528D"/>
          <w:sz w:val="20"/>
          <w:szCs w:val="20"/>
        </w:rPr>
        <w:fldChar w:fldCharType="end"/>
      </w:r>
      <w:bookmarkEnd w:id="25"/>
      <w:r w:rsidRPr="004A6AF5">
        <w:rPr>
          <w:color w:val="12528D"/>
          <w:sz w:val="20"/>
          <w:szCs w:val="20"/>
        </w:rPr>
        <w:t>. KIT application, enrolment and graduation trends, 2016–2024</w:t>
      </w:r>
    </w:p>
    <w:p w14:paraId="344DCEF5" w14:textId="31EFED8B" w:rsidR="00A708AC" w:rsidRDefault="00A708AC" w:rsidP="00EC3715">
      <w:pPr>
        <w:pStyle w:val="SourceNotes"/>
      </w:pPr>
      <w:r>
        <w:rPr>
          <w:noProof/>
        </w:rPr>
        <w:drawing>
          <wp:inline distT="0" distB="0" distL="0" distR="0" wp14:anchorId="5C78AB03" wp14:editId="57E9D065">
            <wp:extent cx="6120130" cy="2952115"/>
            <wp:effectExtent l="12700" t="12700" r="13970" b="6985"/>
            <wp:docPr id="1389208173" name="Picture 4" descr="Figure 1. KIT application, enrolment and graduation trends, 2016–2024&#10;Source: KIT Student Management Information System data, 2016–2024&#10;Image Description:&#10;This line graph illustrates trends in the number of applicants, enrolments, and graduates at the Kiribati Institute of Technology (KIT) over a 10-year period from 2015 to 2024.&#10;Axes:&#10;X-axis (horizontal): Years from 2015 to 2024.&#10;Y-axis (vertical): Number of individuals, ranging from 0 to 1400.&#10;Data Series:&#10;Applicants (light blue solid line):&#10;Began at around 100 in 2015, then sharply increased to approximately 950 in 2016.&#10;Peaked near 1300 in 2021.&#10;Dropped significantly in 2022 and reached a low of around 600 in 2023.&#10;Rose slightly in 2024 to around 800.&#10;Enrolments (light grey solid line):&#10;Increased steadily from about 100 in 2015 to over 600 by 2019.&#10;Declined gradually from 2020 onwards, reaching approximately 400–450 by 2024.&#10;Graduates (dark teal solid line):&#10;Started just above 0 in 2015, increased to around 450 by 2019.&#10;Declined year by year from 2020 onwards, falling to under 200 by 2024.&#10;Linear Trend (Graduates) (dotted light blue line):&#10;Shows a gentle upward trend over the time period, indicating a general increase in graduates despite recent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08173" name="Picture 4" descr="Figure 1. KIT application, enrolment and graduation trends, 2016–2024&#10;Source: KIT Student Management Information System data, 2016–2024&#10;Image Description:&#10;This line graph illustrates trends in the number of applicants, enrolments, and graduates at the Kiribati Institute of Technology (KIT) over a 10-year period from 2015 to 2024.&#10;Axes:&#10;X-axis (horizontal): Years from 2015 to 2024.&#10;Y-axis (vertical): Number of individuals, ranging from 0 to 1400.&#10;Data Series:&#10;Applicants (light blue solid line):&#10;Began at around 100 in 2015, then sharply increased to approximately 950 in 2016.&#10;Peaked near 1300 in 2021.&#10;Dropped significantly in 2022 and reached a low of around 600 in 2023.&#10;Rose slightly in 2024 to around 800.&#10;Enrolments (light grey solid line):&#10;Increased steadily from about 100 in 2015 to over 600 by 2019.&#10;Declined gradually from 2020 onwards, reaching approximately 400–450 by 2024.&#10;Graduates (dark teal solid line):&#10;Started just above 0 in 2015, increased to around 450 by 2019.&#10;Declined year by year from 2020 onwards, falling to under 200 by 2024.&#10;Linear Trend (Graduates) (dotted light blue line):&#10;Shows a gentle upward trend over the time period, indicating a general increase in graduates despite recent declines."/>
                    <pic:cNvPicPr/>
                  </pic:nvPicPr>
                  <pic:blipFill>
                    <a:blip r:embed="rId28"/>
                    <a:stretch>
                      <a:fillRect/>
                    </a:stretch>
                  </pic:blipFill>
                  <pic:spPr>
                    <a:xfrm>
                      <a:off x="0" y="0"/>
                      <a:ext cx="6120130" cy="2952115"/>
                    </a:xfrm>
                    <a:prstGeom prst="rect">
                      <a:avLst/>
                    </a:prstGeom>
                    <a:ln w="6350">
                      <a:solidFill>
                        <a:schemeClr val="bg1">
                          <a:lumMod val="65000"/>
                        </a:schemeClr>
                      </a:solidFill>
                    </a:ln>
                  </pic:spPr>
                </pic:pic>
              </a:graphicData>
            </a:graphic>
          </wp:inline>
        </w:drawing>
      </w:r>
    </w:p>
    <w:p w14:paraId="40CDE95D" w14:textId="65276B57" w:rsidR="00EC3715" w:rsidRDefault="00EC3715" w:rsidP="00EC3715">
      <w:pPr>
        <w:pStyle w:val="SourceNotes"/>
      </w:pPr>
      <w:r w:rsidRPr="00EC3715">
        <w:t>Source: KIT Student Management Information System data, 2016–2024</w:t>
      </w:r>
    </w:p>
    <w:p w14:paraId="2F203BCA" w14:textId="4EE43627" w:rsidR="00AB76F6" w:rsidRDefault="008578F6" w:rsidP="00351E14">
      <w:pPr>
        <w:jc w:val="left"/>
      </w:pPr>
      <w:r w:rsidRPr="008578F6">
        <w:rPr>
          <w:b/>
          <w:bCs/>
        </w:rPr>
        <w:t xml:space="preserve">Women </w:t>
      </w:r>
      <w:r w:rsidR="00FD2F47">
        <w:rPr>
          <w:b/>
          <w:bCs/>
        </w:rPr>
        <w:t xml:space="preserve">are </w:t>
      </w:r>
      <w:r>
        <w:rPr>
          <w:b/>
          <w:bCs/>
        </w:rPr>
        <w:t xml:space="preserve">an </w:t>
      </w:r>
      <w:r w:rsidRPr="008578F6">
        <w:rPr>
          <w:b/>
          <w:bCs/>
        </w:rPr>
        <w:t>increasingly large proportion of KIT’s enrolled students and graduates</w:t>
      </w:r>
      <w:r>
        <w:t>, despite application rates from women remaining largely consistent (</w:t>
      </w:r>
      <w:r w:rsidR="00EC3715">
        <w:fldChar w:fldCharType="begin"/>
      </w:r>
      <w:r w:rsidR="00EC3715">
        <w:instrText xml:space="preserve"> REF _Ref192756769 \h </w:instrText>
      </w:r>
      <w:r w:rsidR="00EC3715">
        <w:fldChar w:fldCharType="separate"/>
      </w:r>
      <w:r w:rsidR="005C52D5" w:rsidRPr="004A6AF5">
        <w:rPr>
          <w:color w:val="12528D"/>
          <w:szCs w:val="20"/>
        </w:rPr>
        <w:t xml:space="preserve">Figure </w:t>
      </w:r>
      <w:r w:rsidR="005C52D5">
        <w:rPr>
          <w:noProof/>
          <w:color w:val="12528D"/>
          <w:szCs w:val="20"/>
        </w:rPr>
        <w:t>2</w:t>
      </w:r>
      <w:r w:rsidR="00EC3715">
        <w:fldChar w:fldCharType="end"/>
      </w:r>
      <w:r w:rsidRPr="00715FC6">
        <w:t>).</w:t>
      </w:r>
      <w:r>
        <w:t xml:space="preserve"> In 2024, women made up 62% of total enrolments (+9% from 2016) and 66% of total graduates (+13% from 2016). While not uniform, these trends validate anecdotal evidence suggesting </w:t>
      </w:r>
      <w:r w:rsidR="00AB76F6" w:rsidRPr="00AB76F6">
        <w:t>that KIT’s inclusion initiatives—such as awareness</w:t>
      </w:r>
      <w:r w:rsidR="005C6063">
        <w:t xml:space="preserve"> </w:t>
      </w:r>
      <w:r w:rsidR="00AB76F6" w:rsidRPr="00AB76F6">
        <w:t>raising, improved support services, and targeted quotas in non-traditional courses—have been effective.</w:t>
      </w:r>
    </w:p>
    <w:p w14:paraId="16DD9E08" w14:textId="61802DFD" w:rsidR="008578F6" w:rsidRPr="00F73A1B" w:rsidRDefault="00EC3715" w:rsidP="00F73A1B">
      <w:pPr>
        <w:pStyle w:val="Caption"/>
        <w:keepNext/>
        <w:rPr>
          <w:color w:val="12528D"/>
          <w:sz w:val="20"/>
          <w:szCs w:val="20"/>
        </w:rPr>
      </w:pPr>
      <w:bookmarkStart w:id="26" w:name="_Ref192756769"/>
      <w:r w:rsidRPr="004A6AF5">
        <w:rPr>
          <w:color w:val="12528D"/>
          <w:sz w:val="20"/>
          <w:szCs w:val="20"/>
        </w:rPr>
        <w:t xml:space="preserve">Figure </w:t>
      </w:r>
      <w:r w:rsidRPr="004A6AF5">
        <w:rPr>
          <w:color w:val="12528D"/>
          <w:sz w:val="20"/>
          <w:szCs w:val="20"/>
        </w:rPr>
        <w:fldChar w:fldCharType="begin"/>
      </w:r>
      <w:r w:rsidRPr="004A6AF5">
        <w:rPr>
          <w:color w:val="12528D"/>
          <w:sz w:val="20"/>
          <w:szCs w:val="20"/>
        </w:rPr>
        <w:instrText xml:space="preserve"> SEQ Figure \* ARABIC </w:instrText>
      </w:r>
      <w:r w:rsidRPr="004A6AF5">
        <w:rPr>
          <w:color w:val="12528D"/>
          <w:sz w:val="20"/>
          <w:szCs w:val="20"/>
        </w:rPr>
        <w:fldChar w:fldCharType="separate"/>
      </w:r>
      <w:r w:rsidR="005C52D5">
        <w:rPr>
          <w:noProof/>
          <w:color w:val="12528D"/>
          <w:sz w:val="20"/>
          <w:szCs w:val="20"/>
        </w:rPr>
        <w:t>2</w:t>
      </w:r>
      <w:r w:rsidRPr="004A6AF5">
        <w:rPr>
          <w:color w:val="12528D"/>
          <w:sz w:val="20"/>
          <w:szCs w:val="20"/>
        </w:rPr>
        <w:fldChar w:fldCharType="end"/>
      </w:r>
      <w:bookmarkEnd w:id="26"/>
      <w:r w:rsidRPr="004A6AF5">
        <w:rPr>
          <w:color w:val="12528D"/>
          <w:sz w:val="20"/>
          <w:szCs w:val="20"/>
        </w:rPr>
        <w:t>. Percentage of women applying, enrolling and graduating from KIT, 2016–2024</w:t>
      </w:r>
    </w:p>
    <w:p w14:paraId="18E160CC" w14:textId="308A79A8" w:rsidR="00F73A1B" w:rsidRDefault="00F73A1B" w:rsidP="00EC3715">
      <w:pPr>
        <w:pStyle w:val="SourceNotes"/>
      </w:pPr>
      <w:r>
        <w:rPr>
          <w:noProof/>
        </w:rPr>
        <w:drawing>
          <wp:inline distT="0" distB="0" distL="0" distR="0" wp14:anchorId="4B69F281" wp14:editId="5C26DF05">
            <wp:extent cx="6120130" cy="2931795"/>
            <wp:effectExtent l="12700" t="12700" r="13970" b="14605"/>
            <wp:docPr id="1853159016" name="Picture 5" descr="Figure 2: Percentage of women applying, enrolling and graduating from KIT, 2016–2024:&#10;The chart presents three trend lines showing the percentage of women:&#10;Applying (teal line)&#10;Enrolling (grey line)&#10;Graduating (blue line)&#10;from 2016 to 2024 at KIT. A dotted line indicates the linear trend for graduates.&#10;Key points:&#10;In 2016, women made up about 60% of applicants, slightly fewer enrollees, and around 55% of graduates.&#10;All three categories dipped in 2017.&#10;From 2018 onward, there’s a general upward trend.&#10;By 2024, women applicants reach ~70%, enrolments slightly exceed 60%, and graduates are also around or just above 60%.&#10;The dotted trend line for graduates shows a steady increase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59016" name="Picture 5" descr="Figure 2: Percentage of women applying, enrolling and graduating from KIT, 2016–2024:&#10;The chart presents three trend lines showing the percentage of women:&#10;Applying (teal line)&#10;Enrolling (grey line)&#10;Graduating (blue line)&#10;from 2016 to 2024 at KIT. A dotted line indicates the linear trend for graduates.&#10;Key points:&#10;In 2016, women made up about 60% of applicants, slightly fewer enrollees, and around 55% of graduates.&#10;All three categories dipped in 2017.&#10;From 2018 onward, there’s a general upward trend.&#10;By 2024, women applicants reach ~70%, enrolments slightly exceed 60%, and graduates are also around or just above 60%.&#10;The dotted trend line for graduates shows a steady increase over the years."/>
                    <pic:cNvPicPr/>
                  </pic:nvPicPr>
                  <pic:blipFill>
                    <a:blip r:embed="rId29"/>
                    <a:stretch>
                      <a:fillRect/>
                    </a:stretch>
                  </pic:blipFill>
                  <pic:spPr>
                    <a:xfrm>
                      <a:off x="0" y="0"/>
                      <a:ext cx="6120130" cy="2931795"/>
                    </a:xfrm>
                    <a:prstGeom prst="rect">
                      <a:avLst/>
                    </a:prstGeom>
                    <a:ln>
                      <a:solidFill>
                        <a:schemeClr val="bg1">
                          <a:lumMod val="65000"/>
                        </a:schemeClr>
                      </a:solidFill>
                    </a:ln>
                  </pic:spPr>
                </pic:pic>
              </a:graphicData>
            </a:graphic>
          </wp:inline>
        </w:drawing>
      </w:r>
    </w:p>
    <w:p w14:paraId="565E6CE5" w14:textId="109AACBC" w:rsidR="00EC3715" w:rsidRDefault="00EC3715" w:rsidP="00EC3715">
      <w:pPr>
        <w:pStyle w:val="SourceNotes"/>
      </w:pPr>
      <w:r w:rsidRPr="00EC3715">
        <w:t>Source: KIT Student Management Information System data, 2016–2024</w:t>
      </w:r>
    </w:p>
    <w:p w14:paraId="0A7ADB7F" w14:textId="1BA80B25" w:rsidR="002C31EF" w:rsidRDefault="00E551F9" w:rsidP="00351E14">
      <w:pPr>
        <w:jc w:val="left"/>
      </w:pPr>
      <w:r w:rsidRPr="00C94DF1">
        <w:rPr>
          <w:b/>
          <w:bCs/>
        </w:rPr>
        <w:t>Q</w:t>
      </w:r>
      <w:r w:rsidR="002C31EF" w:rsidRPr="00C94DF1">
        <w:rPr>
          <w:b/>
          <w:bCs/>
        </w:rPr>
        <w:t>uotas in courses such as construction and plumbing have not seen organic increases year-on-year in women graduating from these ‘</w:t>
      </w:r>
      <w:r w:rsidR="00392AFA" w:rsidRPr="00C94DF1">
        <w:rPr>
          <w:b/>
          <w:bCs/>
        </w:rPr>
        <w:t>non-traditional</w:t>
      </w:r>
      <w:r w:rsidR="002C31EF" w:rsidRPr="00C94DF1">
        <w:rPr>
          <w:b/>
          <w:bCs/>
        </w:rPr>
        <w:t xml:space="preserve">’ courses, </w:t>
      </w:r>
      <w:r w:rsidR="00FD2F47" w:rsidRPr="00C94DF1">
        <w:rPr>
          <w:b/>
          <w:bCs/>
        </w:rPr>
        <w:t xml:space="preserve">but </w:t>
      </w:r>
      <w:r w:rsidR="002C31EF" w:rsidRPr="00C94DF1">
        <w:rPr>
          <w:b/>
          <w:bCs/>
        </w:rPr>
        <w:t>the completion rate has remained high</w:t>
      </w:r>
      <w:r w:rsidR="002C31EF" w:rsidRPr="004F172E">
        <w:t xml:space="preserve"> – averaging 21% since 2016 (</w:t>
      </w:r>
      <w:r w:rsidR="00EC3715" w:rsidRPr="004F172E">
        <w:fldChar w:fldCharType="begin"/>
      </w:r>
      <w:r w:rsidR="00EC3715" w:rsidRPr="004F172E">
        <w:instrText xml:space="preserve"> REF _Ref192756902 \h </w:instrText>
      </w:r>
      <w:r w:rsidR="004F172E">
        <w:instrText xml:space="preserve"> \* MERGEFORMAT </w:instrText>
      </w:r>
      <w:r w:rsidR="00EC3715" w:rsidRPr="004F172E">
        <w:fldChar w:fldCharType="separate"/>
      </w:r>
      <w:r w:rsidR="005C52D5" w:rsidRPr="005C52D5">
        <w:t>Figure 3</w:t>
      </w:r>
      <w:r w:rsidR="00EC3715" w:rsidRPr="004F172E">
        <w:fldChar w:fldCharType="end"/>
      </w:r>
      <w:r w:rsidR="002C31EF" w:rsidRPr="004F172E">
        <w:t>)</w:t>
      </w:r>
      <w:r w:rsidRPr="004F172E">
        <w:t>, meeting targets</w:t>
      </w:r>
      <w:r w:rsidR="002C31EF" w:rsidRPr="004F172E">
        <w:t xml:space="preserve">. </w:t>
      </w:r>
      <w:r w:rsidR="002C60DE" w:rsidRPr="004F172E">
        <w:t xml:space="preserve">While anecdotal evidence suggests that </w:t>
      </w:r>
      <w:r w:rsidR="002C60DE" w:rsidRPr="004F172E">
        <w:lastRenderedPageBreak/>
        <w:t>stereotypes and limited awareness continue to deter some women from these fields, female graduates who become role models are inspiring others and gradually shifting perceptions about women’s roles in these industries</w:t>
      </w:r>
      <w:r w:rsidR="00841FED" w:rsidRPr="004F172E">
        <w:t>. Interviews</w:t>
      </w:r>
      <w:r w:rsidR="002C31EF" w:rsidRPr="004F172E">
        <w:t xml:space="preserve"> with graduates working in construction highlighted the value of opportunities for women in sectors </w:t>
      </w:r>
      <w:r w:rsidR="00BF3264" w:rsidRPr="004F172E">
        <w:t>traditionally</w:t>
      </w:r>
      <w:r w:rsidR="002C31EF" w:rsidRPr="004F172E">
        <w:t xml:space="preserve"> viewed as the domain of men:</w:t>
      </w:r>
    </w:p>
    <w:p w14:paraId="1D50F296" w14:textId="141B3708" w:rsidR="008578F6" w:rsidRPr="00EC3715" w:rsidRDefault="002C31EF" w:rsidP="00EC3715">
      <w:pPr>
        <w:jc w:val="center"/>
        <w:rPr>
          <w:i/>
          <w:iCs/>
          <w:sz w:val="18"/>
          <w:szCs w:val="22"/>
        </w:rPr>
      </w:pPr>
      <w:r w:rsidRPr="002C31EF">
        <w:rPr>
          <w:i/>
          <w:iCs/>
          <w:sz w:val="18"/>
          <w:szCs w:val="22"/>
        </w:rPr>
        <w:t>“My parents are very proud – I’m their only child in Tarawa. Sometimes I didn’t feel confident, but my trainers and other students always provide</w:t>
      </w:r>
      <w:r w:rsidR="00E551F9">
        <w:rPr>
          <w:i/>
          <w:iCs/>
          <w:sz w:val="18"/>
          <w:szCs w:val="22"/>
        </w:rPr>
        <w:t>d</w:t>
      </w:r>
      <w:r w:rsidRPr="002C31EF">
        <w:rPr>
          <w:i/>
          <w:iCs/>
          <w:sz w:val="18"/>
          <w:szCs w:val="22"/>
        </w:rPr>
        <w:t xml:space="preserve"> support. Now my other brothers and sisters now have attended courses in </w:t>
      </w:r>
      <w:proofErr w:type="spellStart"/>
      <w:r w:rsidRPr="002C31EF">
        <w:rPr>
          <w:i/>
          <w:iCs/>
          <w:sz w:val="18"/>
          <w:szCs w:val="22"/>
        </w:rPr>
        <w:t>Abem</w:t>
      </w:r>
      <w:r>
        <w:rPr>
          <w:i/>
          <w:iCs/>
          <w:sz w:val="18"/>
          <w:szCs w:val="22"/>
        </w:rPr>
        <w:t>ama</w:t>
      </w:r>
      <w:proofErr w:type="spellEnd"/>
      <w:r w:rsidRPr="002C31EF">
        <w:rPr>
          <w:i/>
          <w:iCs/>
          <w:sz w:val="18"/>
          <w:szCs w:val="22"/>
        </w:rPr>
        <w:t xml:space="preserve"> at </w:t>
      </w:r>
      <w:r w:rsidR="00E551F9">
        <w:rPr>
          <w:i/>
          <w:iCs/>
          <w:sz w:val="18"/>
          <w:szCs w:val="22"/>
        </w:rPr>
        <w:t xml:space="preserve">the </w:t>
      </w:r>
      <w:r w:rsidRPr="002C31EF">
        <w:rPr>
          <w:i/>
          <w:iCs/>
          <w:sz w:val="18"/>
          <w:szCs w:val="22"/>
        </w:rPr>
        <w:t xml:space="preserve">learning </w:t>
      </w:r>
      <w:proofErr w:type="spellStart"/>
      <w:r w:rsidRPr="002C31EF">
        <w:rPr>
          <w:i/>
          <w:iCs/>
          <w:sz w:val="18"/>
          <w:szCs w:val="22"/>
        </w:rPr>
        <w:t>center</w:t>
      </w:r>
      <w:proofErr w:type="spellEnd"/>
      <w:r w:rsidRPr="002C31EF">
        <w:rPr>
          <w:i/>
          <w:iCs/>
          <w:sz w:val="18"/>
          <w:szCs w:val="22"/>
        </w:rPr>
        <w:t>.”</w:t>
      </w:r>
    </w:p>
    <w:p w14:paraId="38830C50" w14:textId="6926EEDB" w:rsidR="008578F6" w:rsidRPr="00F73A1B" w:rsidRDefault="00EC3715" w:rsidP="00F73A1B">
      <w:pPr>
        <w:pStyle w:val="Caption"/>
        <w:keepNext/>
        <w:rPr>
          <w:color w:val="12528D"/>
          <w:sz w:val="20"/>
          <w:szCs w:val="20"/>
        </w:rPr>
      </w:pPr>
      <w:bookmarkStart w:id="27" w:name="_Ref192756902"/>
      <w:r w:rsidRPr="004A6AF5">
        <w:rPr>
          <w:color w:val="12528D"/>
          <w:sz w:val="20"/>
          <w:szCs w:val="20"/>
        </w:rPr>
        <w:t xml:space="preserve">Figure </w:t>
      </w:r>
      <w:r w:rsidRPr="004A6AF5">
        <w:rPr>
          <w:color w:val="12528D"/>
          <w:sz w:val="20"/>
          <w:szCs w:val="20"/>
        </w:rPr>
        <w:fldChar w:fldCharType="begin"/>
      </w:r>
      <w:r w:rsidRPr="004A6AF5">
        <w:rPr>
          <w:color w:val="12528D"/>
          <w:sz w:val="20"/>
          <w:szCs w:val="20"/>
        </w:rPr>
        <w:instrText xml:space="preserve"> SEQ Figure \* ARABIC </w:instrText>
      </w:r>
      <w:r w:rsidRPr="004A6AF5">
        <w:rPr>
          <w:color w:val="12528D"/>
          <w:sz w:val="20"/>
          <w:szCs w:val="20"/>
        </w:rPr>
        <w:fldChar w:fldCharType="separate"/>
      </w:r>
      <w:r w:rsidR="005C52D5">
        <w:rPr>
          <w:noProof/>
          <w:color w:val="12528D"/>
          <w:sz w:val="20"/>
          <w:szCs w:val="20"/>
        </w:rPr>
        <w:t>3</w:t>
      </w:r>
      <w:r w:rsidRPr="004A6AF5">
        <w:rPr>
          <w:color w:val="12528D"/>
          <w:sz w:val="20"/>
          <w:szCs w:val="20"/>
        </w:rPr>
        <w:fldChar w:fldCharType="end"/>
      </w:r>
      <w:bookmarkEnd w:id="27"/>
      <w:r w:rsidRPr="004A6AF5">
        <w:rPr>
          <w:color w:val="12528D"/>
          <w:sz w:val="20"/>
          <w:szCs w:val="20"/>
        </w:rPr>
        <w:t>. Percentage of women enrolled and completing ‘non-traditional’ courses at KIT, 2016–2024</w:t>
      </w:r>
    </w:p>
    <w:p w14:paraId="6D14A6E7" w14:textId="4ACA20B5" w:rsidR="00F73A1B" w:rsidRDefault="00F73A1B" w:rsidP="00EC3715">
      <w:pPr>
        <w:pStyle w:val="SourceNotes"/>
      </w:pPr>
      <w:r>
        <w:rPr>
          <w:noProof/>
        </w:rPr>
        <w:drawing>
          <wp:inline distT="0" distB="0" distL="0" distR="0" wp14:anchorId="4755A402" wp14:editId="539770B1">
            <wp:extent cx="6120130" cy="2449195"/>
            <wp:effectExtent l="12700" t="12700" r="13970" b="14605"/>
            <wp:docPr id="1222201717" name="Picture 6" descr="Figure 3: Percentage of women enrolled and completing ‘non-traditional’ courses at KIT, 2016–2024&#10;&#10;Source: KIT Student Management Information System data, 2016–2024&#10;&#10;This line graph presents trends in the percentage of women involved in ‘non-traditional’ courses at the Kiribati Institute of Technology (KIT) from 2016 to 2024. It includes four data series:&#10;Data Series:&#10;Applicants (solid light blue line):&#10;2016: ~60%&#10;2017: ~65%&#10;2018: ~55%&#10;2019: ~60%&#10;2020: ~62%&#10;2021: ~63%&#10;2022: ~64%&#10;2023: ~66%&#10;2024: ~68%&#10;Enrolments (solid grey line):&#10;2016: ~58%&#10;2017: ~60%&#10;2018: ~57%&#10;2019: ~58%&#10;2020: ~59%&#10;2021: ~61%&#10;2022: ~62%&#10;2023: ~63%&#10;2024: ~65%&#10;Graduates (solid dark blue line):&#10;2016: ~50%&#10;2017: ~52%&#10;2018: ~54%&#10;2019: ~56%&#10;2020: ~58%&#10;2021: ~59%&#10;2022: ~60%&#10;2023: ~62%&#10;2024: ~64%&#10;Linear Trend (Graduates) (dotted dark blue line):&#10;Shows a steady upward trend from ~50% in 2016 to ~64% in 2024, indicating consistent improvement in the percentage of women completing non-traditional cours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01717" name="Picture 6" descr="Figure 3: Percentage of women enrolled and completing ‘non-traditional’ courses at KIT, 2016–2024&#10;&#10;Source: KIT Student Management Information System data, 2016–2024&#10;&#10;This line graph presents trends in the percentage of women involved in ‘non-traditional’ courses at the Kiribati Institute of Technology (KIT) from 2016 to 2024. It includes four data series:&#10;Data Series:&#10;Applicants (solid light blue line):&#10;2016: ~60%&#10;2017: ~65%&#10;2018: ~55%&#10;2019: ~60%&#10;2020: ~62%&#10;2021: ~63%&#10;2022: ~64%&#10;2023: ~66%&#10;2024: ~68%&#10;Enrolments (solid grey line):&#10;2016: ~58%&#10;2017: ~60%&#10;2018: ~57%&#10;2019: ~58%&#10;2020: ~59%&#10;2021: ~61%&#10;2022: ~62%&#10;2023: ~63%&#10;2024: ~65%&#10;Graduates (solid dark blue line):&#10;2016: ~50%&#10;2017: ~52%&#10;2018: ~54%&#10;2019: ~56%&#10;2020: ~58%&#10;2021: ~59%&#10;2022: ~60%&#10;2023: ~62%&#10;2024: ~64%&#10;Linear Trend (Graduates) (dotted dark blue line):&#10;Shows a steady upward trend from ~50% in 2016 to ~64% in 2024, indicating consistent improvement in the percentage of women completing non-traditional courses over time."/>
                    <pic:cNvPicPr/>
                  </pic:nvPicPr>
                  <pic:blipFill>
                    <a:blip r:embed="rId30"/>
                    <a:stretch>
                      <a:fillRect/>
                    </a:stretch>
                  </pic:blipFill>
                  <pic:spPr>
                    <a:xfrm>
                      <a:off x="0" y="0"/>
                      <a:ext cx="6120130" cy="2449195"/>
                    </a:xfrm>
                    <a:prstGeom prst="rect">
                      <a:avLst/>
                    </a:prstGeom>
                    <a:ln w="6350">
                      <a:solidFill>
                        <a:schemeClr val="bg1">
                          <a:lumMod val="65000"/>
                        </a:schemeClr>
                      </a:solidFill>
                    </a:ln>
                  </pic:spPr>
                </pic:pic>
              </a:graphicData>
            </a:graphic>
          </wp:inline>
        </w:drawing>
      </w:r>
    </w:p>
    <w:p w14:paraId="036191C4" w14:textId="0917B202" w:rsidR="00EC3715" w:rsidRDefault="00EC3715" w:rsidP="00EC3715">
      <w:pPr>
        <w:pStyle w:val="SourceNotes"/>
      </w:pPr>
      <w:r w:rsidRPr="00EC3715">
        <w:t>Source: KIT Student Management Information System data, 2016–2024</w:t>
      </w:r>
    </w:p>
    <w:p w14:paraId="074A670F" w14:textId="3D7CB252" w:rsidR="00BE6F7F" w:rsidRDefault="00BE6F7F" w:rsidP="00351E14">
      <w:pPr>
        <w:jc w:val="left"/>
      </w:pPr>
      <w:r w:rsidRPr="00A078C1">
        <w:t>There is currently no formalised, competency-based TVET pathway from secondary schools. Not all pilot TVET programs in high schools utilise competency-based student assessments aligned with KIT’s standards, despite relevant teacher training already provided (e.g., via the IST Course). As a result, students lack formal recognition of their skills and clear progression pathways into KIT’s accredited Certificate II programs. This represents a missed opportunity to broaden equitable access to TVET and strengthen students’ transition from secondary to post-secondary education.</w:t>
      </w:r>
    </w:p>
    <w:p w14:paraId="0DC09EDE" w14:textId="77777777" w:rsidR="00837109" w:rsidRDefault="00837109" w:rsidP="00B34424">
      <w:r w:rsidRPr="00CA6BB8">
        <w:rPr>
          <w:b/>
          <w:bCs/>
        </w:rPr>
        <w:t>Recommendation</w:t>
      </w:r>
      <w:r>
        <w:rPr>
          <w:b/>
          <w:bCs/>
        </w:rPr>
        <w:t xml:space="preserve">: </w:t>
      </w:r>
    </w:p>
    <w:p w14:paraId="4A9D94AB" w14:textId="319B6B63" w:rsidR="00837109" w:rsidRPr="00A078C1" w:rsidRDefault="00837109" w:rsidP="00351E14">
      <w:pPr>
        <w:jc w:val="left"/>
      </w:pPr>
      <w:r w:rsidRPr="00BE6F7F">
        <w:rPr>
          <w:b/>
          <w:bCs/>
        </w:rPr>
        <w:t>D1</w:t>
      </w:r>
      <w:r>
        <w:rPr>
          <w:b/>
          <w:bCs/>
        </w:rPr>
        <w:t>6</w:t>
      </w:r>
      <w:r w:rsidRPr="00BE6F7F">
        <w:rPr>
          <w:b/>
          <w:bCs/>
        </w:rPr>
        <w:t>.</w:t>
      </w:r>
      <w:r w:rsidRPr="00BE6F7F">
        <w:t xml:space="preserve"> </w:t>
      </w:r>
      <w:r w:rsidRPr="00392AFA">
        <w:t>Any new investment design could explore opportunities with KIT to expand its role in supporting TVET pathways from secondary schools.</w:t>
      </w:r>
    </w:p>
    <w:p w14:paraId="1E563DDF" w14:textId="77777777" w:rsidR="0016346F" w:rsidRPr="00EC3715" w:rsidRDefault="0016346F" w:rsidP="005D1041">
      <w:pPr>
        <w:pStyle w:val="Heading3"/>
      </w:pPr>
      <w:r w:rsidRPr="00EC3715">
        <w:t xml:space="preserve">IO 1.2: Student Support Services </w:t>
      </w:r>
    </w:p>
    <w:p w14:paraId="4323E63D" w14:textId="01E47C35" w:rsidR="0016346F" w:rsidRDefault="0016346F" w:rsidP="00351E14">
      <w:pPr>
        <w:jc w:val="left"/>
      </w:pPr>
      <w:r w:rsidRPr="002C31EF">
        <w:rPr>
          <w:b/>
          <w:bCs/>
        </w:rPr>
        <w:t xml:space="preserve">KIT’s </w:t>
      </w:r>
      <w:r w:rsidR="00392AFA">
        <w:rPr>
          <w:b/>
          <w:bCs/>
        </w:rPr>
        <w:t>S</w:t>
      </w:r>
      <w:r>
        <w:rPr>
          <w:b/>
          <w:bCs/>
        </w:rPr>
        <w:t xml:space="preserve">tudent </w:t>
      </w:r>
      <w:r w:rsidR="00392AFA">
        <w:rPr>
          <w:b/>
          <w:bCs/>
        </w:rPr>
        <w:t>S</w:t>
      </w:r>
      <w:r w:rsidRPr="002C31EF">
        <w:rPr>
          <w:b/>
          <w:bCs/>
        </w:rPr>
        <w:t xml:space="preserve">upport </w:t>
      </w:r>
      <w:r w:rsidR="00392AFA">
        <w:rPr>
          <w:b/>
          <w:bCs/>
        </w:rPr>
        <w:t>S</w:t>
      </w:r>
      <w:r w:rsidRPr="002C31EF">
        <w:rPr>
          <w:b/>
          <w:bCs/>
        </w:rPr>
        <w:t xml:space="preserve">ervices </w:t>
      </w:r>
      <w:r>
        <w:rPr>
          <w:b/>
          <w:bCs/>
        </w:rPr>
        <w:t xml:space="preserve">(SSS) </w:t>
      </w:r>
      <w:r w:rsidRPr="002C31EF">
        <w:rPr>
          <w:b/>
          <w:bCs/>
        </w:rPr>
        <w:t xml:space="preserve">have been an important enabler of </w:t>
      </w:r>
      <w:r>
        <w:rPr>
          <w:b/>
          <w:bCs/>
        </w:rPr>
        <w:t xml:space="preserve">participation growth and would not have been established without KASfEP. </w:t>
      </w:r>
      <w:r>
        <w:t xml:space="preserve">SSS initiated and managed formal partnerships, including with the </w:t>
      </w:r>
      <w:r w:rsidR="00625B74" w:rsidRPr="00625B74">
        <w:t>Kiribati Women and Children Support Centre (KWCSC)</w:t>
      </w:r>
      <w:r>
        <w:t xml:space="preserve">, the </w:t>
      </w:r>
      <w:r w:rsidR="00625B74" w:rsidRPr="00625B74">
        <w:t xml:space="preserve">Kiribati Family Health Association </w:t>
      </w:r>
      <w:r w:rsidR="00625B74">
        <w:t xml:space="preserve">(KFHA) </w:t>
      </w:r>
      <w:r>
        <w:t>and BIMBA</w:t>
      </w:r>
      <w:r w:rsidR="00625B74">
        <w:rPr>
          <w:rStyle w:val="FootnoteReference"/>
        </w:rPr>
        <w:footnoteReference w:id="9"/>
      </w:r>
      <w:r>
        <w:t xml:space="preserve"> while also offering direct support to students. As of 2023, 41% </w:t>
      </w:r>
      <w:r w:rsidR="008823B5">
        <w:t xml:space="preserve">of students </w:t>
      </w:r>
      <w:r>
        <w:t xml:space="preserve">were reported to have engaged SSS, including to access counselling services or referral and support pathways to report </w:t>
      </w:r>
      <w:r w:rsidR="00A078C1" w:rsidRPr="00A078C1">
        <w:t xml:space="preserve">gender-based violence </w:t>
      </w:r>
      <w:r w:rsidR="00A078C1">
        <w:t>(</w:t>
      </w:r>
      <w:r w:rsidR="00625B74" w:rsidRPr="00625B74">
        <w:t>GBV</w:t>
      </w:r>
      <w:r w:rsidR="00A078C1">
        <w:t>)</w:t>
      </w:r>
      <w:r w:rsidR="00625B74">
        <w:t xml:space="preserve">. </w:t>
      </w:r>
      <w:r w:rsidR="00324D2F">
        <w:t>Anecdotally</w:t>
      </w:r>
      <w:r>
        <w:t xml:space="preserve">, SSS have been effective in seeding cultural changes in KIT, with returning students interviewed by the </w:t>
      </w:r>
      <w:r w:rsidR="00625B74">
        <w:t>e</w:t>
      </w:r>
      <w:r>
        <w:t xml:space="preserve">valuation </w:t>
      </w:r>
      <w:r w:rsidR="00625B74">
        <w:t>t</w:t>
      </w:r>
      <w:r>
        <w:t>eam observing marked differences in attitudes to women and inclusion.</w:t>
      </w:r>
    </w:p>
    <w:p w14:paraId="53447FEF" w14:textId="77777777" w:rsidR="0016346F" w:rsidRPr="004F172E" w:rsidRDefault="0016346F" w:rsidP="00392AFA">
      <w:pPr>
        <w:jc w:val="center"/>
        <w:rPr>
          <w:i/>
          <w:iCs/>
          <w:sz w:val="18"/>
          <w:szCs w:val="18"/>
        </w:rPr>
      </w:pPr>
      <w:r w:rsidRPr="004F172E">
        <w:rPr>
          <w:i/>
          <w:iCs/>
          <w:sz w:val="18"/>
          <w:szCs w:val="18"/>
        </w:rPr>
        <w:t>“There has been a growth among staff and students around acceptance. The culture is very traditional, but it is a new norm now in KIT”</w:t>
      </w:r>
    </w:p>
    <w:p w14:paraId="133549F3" w14:textId="3BA2F506" w:rsidR="007D458F" w:rsidRPr="007D458F" w:rsidRDefault="007D458F" w:rsidP="00351E14">
      <w:pPr>
        <w:jc w:val="left"/>
      </w:pPr>
      <w:r w:rsidRPr="007D458F">
        <w:rPr>
          <w:b/>
          <w:bCs/>
        </w:rPr>
        <w:lastRenderedPageBreak/>
        <w:t xml:space="preserve">Although SSS have substantially improved inclusiveness at KIT, childcare responsibilities remain a persistent barrier for female students and staff. </w:t>
      </w:r>
      <w:r w:rsidRPr="007D458F">
        <w:t>Consultations indicate that some students struggle to balance academic commitments and caregiving responsibilities.</w:t>
      </w:r>
      <w:r>
        <w:t xml:space="preserve"> </w:t>
      </w:r>
      <w:r w:rsidRPr="007D458F">
        <w:t>Current childcare facilities, including the mother’s room, require expansion and improvement.</w:t>
      </w:r>
      <w:r>
        <w:t xml:space="preserve"> </w:t>
      </w:r>
      <w:r w:rsidRPr="007D458F">
        <w:t>With women constituting a growing proportion of KIT enrolments and graduates, addressing childcare challenges would enhance attendance, retention, and course completion rates.</w:t>
      </w:r>
    </w:p>
    <w:p w14:paraId="2474839B" w14:textId="6B940161" w:rsidR="00BF3264" w:rsidRPr="00625B74" w:rsidRDefault="00625B74" w:rsidP="00351E14">
      <w:pPr>
        <w:jc w:val="left"/>
        <w:rPr>
          <w:b/>
          <w:bCs/>
        </w:rPr>
      </w:pPr>
      <w:r w:rsidRPr="00625B74">
        <w:rPr>
          <w:b/>
          <w:bCs/>
        </w:rPr>
        <w:t>Opportunities for P</w:t>
      </w:r>
      <w:r>
        <w:rPr>
          <w:b/>
          <w:bCs/>
        </w:rPr>
        <w:t>L</w:t>
      </w:r>
      <w:r w:rsidRPr="00625B74">
        <w:rPr>
          <w:b/>
          <w:bCs/>
        </w:rPr>
        <w:t xml:space="preserve">WD at KIT have increased under </w:t>
      </w:r>
      <w:r w:rsidR="00A078C1" w:rsidRPr="00625B74">
        <w:rPr>
          <w:b/>
          <w:bCs/>
        </w:rPr>
        <w:t>KASfEP but</w:t>
      </w:r>
      <w:r>
        <w:rPr>
          <w:b/>
          <w:bCs/>
        </w:rPr>
        <w:t xml:space="preserve"> </w:t>
      </w:r>
      <w:r w:rsidRPr="00625B74">
        <w:rPr>
          <w:b/>
          <w:bCs/>
        </w:rPr>
        <w:t xml:space="preserve">remain limited. </w:t>
      </w:r>
      <w:r w:rsidR="00AD2335">
        <w:t>Meaningful progress was evident to foster more accessible and inclusive courses for PWLD, including staff training, purchasing accessibility aides and, most prominently, engaging a Kiri-sign translator. Partnerships have been initiated with the Kiribati Special School and (informally) with</w:t>
      </w:r>
      <w:r w:rsidR="00737C82">
        <w:t xml:space="preserve"> T</w:t>
      </w:r>
      <w:r w:rsidR="00AD2335">
        <w:t xml:space="preserve"> Four courses were specifically run for PLWD, while four students living with a disability (three visually impaired, one hearing impaired) completed standard certificate courses at KIT since 2016. The experiences of these students w</w:t>
      </w:r>
      <w:r>
        <w:t>ere</w:t>
      </w:r>
      <w:r w:rsidR="00AD2335">
        <w:t xml:space="preserve"> broadly positive; but cultural barriers continue to limit job opportunities for graduates. </w:t>
      </w:r>
    </w:p>
    <w:p w14:paraId="4BEB899C" w14:textId="77777777" w:rsidR="005C52D5" w:rsidRDefault="00AD2335" w:rsidP="005C52D5">
      <w:pPr>
        <w:rPr>
          <w:rStyle w:val="eop"/>
        </w:rPr>
      </w:pPr>
      <w:r w:rsidRPr="008706AD">
        <w:rPr>
          <w:b/>
          <w:bCs/>
        </w:rPr>
        <w:t xml:space="preserve">KASfEP has supported growing opportunities for </w:t>
      </w:r>
      <w:r w:rsidR="008706AD" w:rsidRPr="008706AD">
        <w:rPr>
          <w:b/>
          <w:bCs/>
        </w:rPr>
        <w:t xml:space="preserve">marginalised young people and people living on outer islands. </w:t>
      </w:r>
      <w:r w:rsidR="008706AD" w:rsidRPr="00441E9E">
        <w:rPr>
          <w:lang w:val="en-GB"/>
        </w:rPr>
        <w:t xml:space="preserve">The bridging program for </w:t>
      </w:r>
      <w:r w:rsidR="0080376F">
        <w:rPr>
          <w:lang w:val="en-GB"/>
        </w:rPr>
        <w:t>disengaged youth</w:t>
      </w:r>
      <w:r w:rsidR="008706AD" w:rsidRPr="00441E9E">
        <w:rPr>
          <w:lang w:val="en-GB"/>
        </w:rPr>
        <w:t xml:space="preserve"> is highly regarded for providing inclusive and accessible learning pathways</w:t>
      </w:r>
      <w:r w:rsidR="008706AD">
        <w:rPr>
          <w:lang w:val="en-GB"/>
        </w:rPr>
        <w:t xml:space="preserve">. </w:t>
      </w:r>
      <w:r w:rsidR="00625B74" w:rsidRPr="00625B74">
        <w:rPr>
          <w:lang w:val="en-GB"/>
        </w:rPr>
        <w:t xml:space="preserve">The partnership with </w:t>
      </w:r>
      <w:proofErr w:type="spellStart"/>
      <w:r w:rsidR="00625B74" w:rsidRPr="00625B74">
        <w:rPr>
          <w:lang w:val="en-GB"/>
        </w:rPr>
        <w:t>ChildFund</w:t>
      </w:r>
      <w:proofErr w:type="spellEnd"/>
      <w:r w:rsidR="00625B74" w:rsidRPr="00625B74">
        <w:rPr>
          <w:lang w:val="en-GB"/>
        </w:rPr>
        <w:t xml:space="preserve"> Kiribati (who manage the bridging program) was widely endorsed by interviewees</w:t>
      </w:r>
      <w:r w:rsidR="00C3750D">
        <w:rPr>
          <w:lang w:val="en-GB"/>
        </w:rPr>
        <w:t xml:space="preserve">. </w:t>
      </w:r>
      <w:r w:rsidR="00617EA9" w:rsidRPr="00617EA9">
        <w:t>An interview with an alumna who completed a bridging course demonstrated how foundational training enabled her to progress successfully through further pathways, including an English Language course and a short Aged Care course in 2022 as preparation for certification</w:t>
      </w:r>
      <w:r w:rsidR="00392AFA">
        <w:t xml:space="preserve"> (</w:t>
      </w:r>
      <w:r w:rsidR="00392AFA" w:rsidRPr="00392AFA">
        <w:rPr>
          <w:lang w:val="en-NZ"/>
        </w:rPr>
        <w:t xml:space="preserve">see </w:t>
      </w:r>
      <w:r w:rsidR="00DC6370">
        <w:rPr>
          <w:u w:val="single"/>
          <w:lang w:val="en-NZ"/>
        </w:rPr>
        <w:fldChar w:fldCharType="begin"/>
      </w:r>
      <w:r w:rsidR="00DC6370">
        <w:rPr>
          <w:lang w:val="en-NZ"/>
        </w:rPr>
        <w:instrText xml:space="preserve"> REF _Ref201932946 \h </w:instrText>
      </w:r>
      <w:r w:rsidR="00351E14">
        <w:rPr>
          <w:u w:val="single"/>
          <w:lang w:val="en-NZ"/>
        </w:rPr>
        <w:instrText xml:space="preserve"> \* MERGEFORMAT </w:instrText>
      </w:r>
      <w:r w:rsidR="00DC6370">
        <w:rPr>
          <w:u w:val="single"/>
          <w:lang w:val="en-NZ"/>
        </w:rPr>
      </w:r>
      <w:r w:rsidR="00DC6370">
        <w:rPr>
          <w:u w:val="single"/>
          <w:lang w:val="en-NZ"/>
        </w:rPr>
        <w:fldChar w:fldCharType="separate"/>
      </w:r>
    </w:p>
    <w:p w14:paraId="260B0DAD" w14:textId="77777777" w:rsidR="005C52D5" w:rsidRPr="005C52D5" w:rsidRDefault="005C52D5" w:rsidP="005C52D5">
      <w:pPr>
        <w:jc w:val="left"/>
        <w:rPr>
          <w:rStyle w:val="eop"/>
        </w:rPr>
      </w:pPr>
      <w:r>
        <w:rPr>
          <w:rStyle w:val="eop"/>
        </w:rPr>
        <w:br w:type="page"/>
      </w:r>
    </w:p>
    <w:p w14:paraId="3A603A09" w14:textId="6ED40F10" w:rsidR="00617EA9" w:rsidRPr="00392AFA" w:rsidRDefault="005C52D5" w:rsidP="00351E14">
      <w:pPr>
        <w:jc w:val="left"/>
        <w:rPr>
          <w:lang w:val="en-NZ"/>
        </w:rPr>
      </w:pPr>
      <w:r w:rsidRPr="002A490A">
        <w:rPr>
          <w:rStyle w:val="eop"/>
        </w:rPr>
        <w:lastRenderedPageBreak/>
        <w:t xml:space="preserve">Annex </w:t>
      </w:r>
      <w:r>
        <w:rPr>
          <w:rStyle w:val="eop"/>
        </w:rPr>
        <w:t>5</w:t>
      </w:r>
      <w:r w:rsidRPr="002A490A">
        <w:rPr>
          <w:rStyle w:val="eop"/>
        </w:rPr>
        <w:t xml:space="preserve">: </w:t>
      </w:r>
      <w:r>
        <w:rPr>
          <w:rStyle w:val="eop"/>
        </w:rPr>
        <w:t>Impact Stories</w:t>
      </w:r>
      <w:r w:rsidR="00DC6370">
        <w:rPr>
          <w:u w:val="single"/>
          <w:lang w:val="en-NZ"/>
        </w:rPr>
        <w:fldChar w:fldCharType="end"/>
      </w:r>
      <w:r w:rsidR="00392AFA" w:rsidRPr="00392AFA">
        <w:rPr>
          <w:lang w:val="en-NZ"/>
        </w:rPr>
        <w:t>)</w:t>
      </w:r>
      <w:r w:rsidR="00392AFA">
        <w:rPr>
          <w:lang w:val="en-NZ"/>
        </w:rPr>
        <w:t xml:space="preserve">. </w:t>
      </w:r>
    </w:p>
    <w:p w14:paraId="04F3B91C" w14:textId="733CD7CC" w:rsidR="00B43CE2" w:rsidRPr="004F172E" w:rsidRDefault="00B43CE2" w:rsidP="00392AFA">
      <w:pPr>
        <w:jc w:val="center"/>
        <w:rPr>
          <w:i/>
          <w:iCs/>
          <w:sz w:val="18"/>
          <w:szCs w:val="18"/>
        </w:rPr>
      </w:pPr>
      <w:r w:rsidRPr="004F172E">
        <w:rPr>
          <w:i/>
          <w:iCs/>
          <w:sz w:val="18"/>
          <w:szCs w:val="18"/>
        </w:rPr>
        <w:t>“I never believed this could happen for me, but now I have hope for my future. I can even work in aged care, which I never thought was possible</w:t>
      </w:r>
      <w:r w:rsidR="00392AFA">
        <w:rPr>
          <w:i/>
          <w:iCs/>
          <w:sz w:val="18"/>
          <w:szCs w:val="18"/>
        </w:rPr>
        <w:t>.</w:t>
      </w:r>
      <w:r w:rsidRPr="004F172E">
        <w:rPr>
          <w:i/>
          <w:iCs/>
          <w:sz w:val="18"/>
          <w:szCs w:val="18"/>
        </w:rPr>
        <w:t>”</w:t>
      </w:r>
    </w:p>
    <w:p w14:paraId="3913C5DB" w14:textId="29A1185E" w:rsidR="00A54044" w:rsidRDefault="00625B74" w:rsidP="00351E14">
      <w:pPr>
        <w:jc w:val="left"/>
        <w:rPr>
          <w:lang w:val="en-GB"/>
        </w:rPr>
      </w:pPr>
      <w:r w:rsidRPr="00625B74">
        <w:rPr>
          <w:lang w:val="en-GB"/>
        </w:rPr>
        <w:t>Since 2016, 250 people from outer islands have completed courses, with five courses delivered on outer islands (</w:t>
      </w:r>
      <w:proofErr w:type="spellStart"/>
      <w:r w:rsidRPr="00625B74">
        <w:rPr>
          <w:lang w:val="en-GB"/>
        </w:rPr>
        <w:t>Abemama</w:t>
      </w:r>
      <w:proofErr w:type="spellEnd"/>
      <w:r w:rsidRPr="00625B74">
        <w:rPr>
          <w:lang w:val="en-GB"/>
        </w:rPr>
        <w:t xml:space="preserve"> – Certificate I in English; Kiritimati Island – Certificate I in English, Certificate II in Business, Certificate III in Accounts Administration; </w:t>
      </w:r>
      <w:proofErr w:type="spellStart"/>
      <w:r w:rsidRPr="00625B74">
        <w:rPr>
          <w:lang w:val="en-GB"/>
        </w:rPr>
        <w:t>Marakei</w:t>
      </w:r>
      <w:proofErr w:type="spellEnd"/>
      <w:r w:rsidRPr="00625B74">
        <w:rPr>
          <w:lang w:val="en-GB"/>
        </w:rPr>
        <w:t xml:space="preserve"> – English Training and Assessment).</w:t>
      </w:r>
    </w:p>
    <w:p w14:paraId="3B484F8B" w14:textId="77777777" w:rsidR="00837109" w:rsidRDefault="00837109" w:rsidP="00351E14">
      <w:pPr>
        <w:jc w:val="left"/>
        <w:rPr>
          <w:lang w:val="en-GB"/>
        </w:rPr>
      </w:pPr>
      <w:r w:rsidRPr="00CA6BB8">
        <w:rPr>
          <w:b/>
          <w:bCs/>
          <w:lang w:val="en-GB"/>
        </w:rPr>
        <w:t>Recommendation</w:t>
      </w:r>
      <w:r>
        <w:rPr>
          <w:b/>
          <w:bCs/>
          <w:lang w:val="en-GB"/>
        </w:rPr>
        <w:t>s</w:t>
      </w:r>
      <w:r w:rsidRPr="00CA6BB8">
        <w:rPr>
          <w:b/>
          <w:bCs/>
          <w:lang w:val="en-GB"/>
        </w:rPr>
        <w:t>:</w:t>
      </w:r>
      <w:r w:rsidRPr="00CA6BB8">
        <w:rPr>
          <w:lang w:val="en-GB"/>
        </w:rPr>
        <w:t xml:space="preserve"> </w:t>
      </w:r>
    </w:p>
    <w:p w14:paraId="60204C6E" w14:textId="77777777" w:rsidR="00837109" w:rsidRPr="00392AFA" w:rsidRDefault="00837109" w:rsidP="00351E14">
      <w:pPr>
        <w:jc w:val="left"/>
      </w:pPr>
      <w:r w:rsidRPr="00392AFA">
        <w:rPr>
          <w:b/>
          <w:bCs/>
        </w:rPr>
        <w:t>D</w:t>
      </w:r>
      <w:r>
        <w:rPr>
          <w:b/>
          <w:bCs/>
        </w:rPr>
        <w:t>9</w:t>
      </w:r>
      <w:r w:rsidRPr="00392AFA">
        <w:rPr>
          <w:b/>
          <w:bCs/>
        </w:rPr>
        <w:t xml:space="preserve">. </w:t>
      </w:r>
      <w:r w:rsidRPr="00392AFA">
        <w:t>Any new investment should continue to prioritise opportunities to integrate GBV prevention and response in skills sector development. This could include collaboration with government ministries and local CSOs to protect students' and staff members' rights.</w:t>
      </w:r>
    </w:p>
    <w:p w14:paraId="5220F5FF" w14:textId="77777777" w:rsidR="00837109" w:rsidRPr="00392AFA" w:rsidRDefault="00837109" w:rsidP="00351E14">
      <w:pPr>
        <w:jc w:val="left"/>
        <w:rPr>
          <w:b/>
          <w:bCs/>
        </w:rPr>
      </w:pPr>
      <w:r w:rsidRPr="00392AFA">
        <w:rPr>
          <w:b/>
          <w:bCs/>
        </w:rPr>
        <w:t>D1</w:t>
      </w:r>
      <w:r>
        <w:rPr>
          <w:b/>
          <w:bCs/>
        </w:rPr>
        <w:t>0</w:t>
      </w:r>
      <w:r w:rsidRPr="00392AFA">
        <w:rPr>
          <w:b/>
          <w:bCs/>
        </w:rPr>
        <w:t xml:space="preserve">. </w:t>
      </w:r>
      <w:r w:rsidRPr="00392AFA">
        <w:t>Any new investment should consider incorporating childcare support for KIT staff and students. This could include dedicated gender-focused staff to enhance accessibility, retention, and educational outcomes for women. Childcare support is an important enabler of women's participation and for KIT's inclusiveness and long-term growth.</w:t>
      </w:r>
      <w:r w:rsidRPr="00392AFA">
        <w:rPr>
          <w:b/>
          <w:bCs/>
        </w:rPr>
        <w:t xml:space="preserve"> </w:t>
      </w:r>
    </w:p>
    <w:p w14:paraId="33F0B3E6" w14:textId="558A0FE7" w:rsidR="00837109" w:rsidRDefault="00837109" w:rsidP="00351E14">
      <w:pPr>
        <w:jc w:val="left"/>
        <w:rPr>
          <w:lang w:val="en-GB"/>
        </w:rPr>
      </w:pPr>
      <w:r w:rsidRPr="00392AFA">
        <w:rPr>
          <w:b/>
          <w:bCs/>
        </w:rPr>
        <w:t>D1</w:t>
      </w:r>
      <w:r>
        <w:rPr>
          <w:b/>
          <w:bCs/>
        </w:rPr>
        <w:t>1</w:t>
      </w:r>
      <w:r w:rsidRPr="00392AFA">
        <w:rPr>
          <w:b/>
          <w:bCs/>
        </w:rPr>
        <w:t xml:space="preserve">. </w:t>
      </w:r>
      <w:r w:rsidRPr="00392AFA">
        <w:t>Any new investment should consider including initiatives that enhance opportunities and accessibility for PLWD. This may involve investment in resources, facilities, and trainer expertise to ensure a safe and inclusive learning environment, as well as expanding and diversifying courses tailored for PLWD, supported by targeted accessibility funding.</w:t>
      </w:r>
    </w:p>
    <w:p w14:paraId="7794DB10" w14:textId="5CC6EA45" w:rsidR="00E0077A" w:rsidRDefault="003147BE" w:rsidP="00163ABD">
      <w:pPr>
        <w:pStyle w:val="Heading2"/>
      </w:pPr>
      <w:r>
        <w:t xml:space="preserve">2.2. </w:t>
      </w:r>
      <w:r w:rsidR="00F87AA4" w:rsidRPr="00441E9E">
        <w:t>EOPO</w:t>
      </w:r>
      <w:r w:rsidR="00D4502C">
        <w:t xml:space="preserve"> </w:t>
      </w:r>
      <w:r w:rsidR="00F87AA4">
        <w:t>2</w:t>
      </w:r>
      <w:r w:rsidR="00F87AA4" w:rsidRPr="00441E9E">
        <w:t xml:space="preserve">: </w:t>
      </w:r>
      <w:r w:rsidR="008A318F" w:rsidRPr="00E06458">
        <w:t>I</w:t>
      </w:r>
      <w:r w:rsidR="00E0077A" w:rsidRPr="00E06458">
        <w:t>mproved graduate skills for employment in domestic and overseas markets</w:t>
      </w:r>
    </w:p>
    <w:p w14:paraId="036103E0" w14:textId="1C1486B1" w:rsidR="003147BE" w:rsidRPr="00F7046D" w:rsidRDefault="003147BE" w:rsidP="00351E14">
      <w:pPr>
        <w:pStyle w:val="Heading3"/>
      </w:pPr>
      <w:r w:rsidRPr="00E414E2">
        <w:t>IO2.1: Increased alignment between the skills of KIT graduates (technical and employability) and employer requirements</w:t>
      </w:r>
    </w:p>
    <w:p w14:paraId="7113D614" w14:textId="53B2B8DA" w:rsidR="00CC6FA9" w:rsidRDefault="00CC6FA9" w:rsidP="00351E14">
      <w:pPr>
        <w:jc w:val="left"/>
        <w:rPr>
          <w:rFonts w:ascii="Arial" w:hAnsi="Arial" w:cs="Arial"/>
          <w:b/>
          <w:bCs/>
        </w:rPr>
      </w:pPr>
      <w:r w:rsidRPr="00CC6FA9">
        <w:rPr>
          <w:rFonts w:ascii="Arial" w:hAnsi="Arial" w:cs="Arial"/>
          <w:b/>
          <w:bCs/>
        </w:rPr>
        <w:t>The increased alignment between KIT graduates’ skills and employer needs is demonstrated through improved employability and employment rates. While precise data is unavailable, it is likely that over 50% of graduates secure employment within 12 months of graduation. Employer feedback consistently highlights graduates’ strong workplace readiness.</w:t>
      </w:r>
    </w:p>
    <w:p w14:paraId="1715B9D6" w14:textId="4B0CAA2E" w:rsidR="00B628AF" w:rsidRPr="00B628AF" w:rsidRDefault="00B628AF" w:rsidP="00351E14">
      <w:pPr>
        <w:jc w:val="left"/>
        <w:rPr>
          <w:rFonts w:ascii="Arial" w:hAnsi="Arial" w:cs="Arial"/>
          <w:lang w:val="en-GB"/>
        </w:rPr>
      </w:pPr>
      <w:r w:rsidRPr="00B628AF">
        <w:rPr>
          <w:rFonts w:ascii="Arial" w:hAnsi="Arial" w:cs="Arial"/>
          <w:lang w:val="en-GB"/>
        </w:rPr>
        <w:t>Employment rates among KIT graduates are positive, although still moderate; an average of 54% of surveyed graduates were employed at the time of the 2023 survey (</w:t>
      </w:r>
      <w:r>
        <w:rPr>
          <w:rFonts w:ascii="Arial" w:hAnsi="Arial" w:cs="Arial"/>
          <w:lang w:val="en-GB"/>
        </w:rPr>
        <w:fldChar w:fldCharType="begin"/>
      </w:r>
      <w:r>
        <w:rPr>
          <w:rFonts w:ascii="Arial" w:hAnsi="Arial" w:cs="Arial"/>
          <w:lang w:val="en-GB"/>
        </w:rPr>
        <w:instrText xml:space="preserve"> REF _Ref192757929 \h </w:instrText>
      </w:r>
      <w:r w:rsidR="00351E14">
        <w:rPr>
          <w:rFonts w:ascii="Arial" w:hAnsi="Arial" w:cs="Arial"/>
          <w:lang w:val="en-GB"/>
        </w:rPr>
        <w:instrText xml:space="preserve"> \* MERGEFORMAT </w:instrText>
      </w:r>
      <w:r>
        <w:rPr>
          <w:rFonts w:ascii="Arial" w:hAnsi="Arial" w:cs="Arial"/>
          <w:lang w:val="en-GB"/>
        </w:rPr>
      </w:r>
      <w:r>
        <w:rPr>
          <w:rFonts w:ascii="Arial" w:hAnsi="Arial" w:cs="Arial"/>
          <w:lang w:val="en-GB"/>
        </w:rPr>
        <w:fldChar w:fldCharType="separate"/>
      </w:r>
      <w:r w:rsidR="005C52D5" w:rsidRPr="004A6AF5">
        <w:rPr>
          <w:color w:val="12528D"/>
          <w:szCs w:val="20"/>
        </w:rPr>
        <w:t xml:space="preserve">Figure </w:t>
      </w:r>
      <w:r w:rsidR="005C52D5">
        <w:rPr>
          <w:noProof/>
          <w:color w:val="12528D"/>
          <w:szCs w:val="20"/>
        </w:rPr>
        <w:t>4</w:t>
      </w:r>
      <w:r>
        <w:rPr>
          <w:rFonts w:ascii="Arial" w:hAnsi="Arial" w:cs="Arial"/>
          <w:lang w:val="en-GB"/>
        </w:rPr>
        <w:fldChar w:fldCharType="end"/>
      </w:r>
      <w:r w:rsidRPr="00B628AF">
        <w:rPr>
          <w:rFonts w:ascii="Arial" w:hAnsi="Arial" w:cs="Arial"/>
          <w:lang w:val="en-GB"/>
        </w:rPr>
        <w:t>). Certain KIT programs—notably Business, Accounting, and IT—demonstrate particularly high employability, with graduates commonly securing roles in government ministries, (KTC, ANZ Bank, and Vodafone</w:t>
      </w:r>
      <w:r w:rsidR="00D767B2">
        <w:rPr>
          <w:rFonts w:ascii="Arial" w:hAnsi="Arial" w:cs="Arial"/>
          <w:lang w:val="en-GB"/>
        </w:rPr>
        <w:t>)</w:t>
      </w:r>
      <w:r w:rsidRPr="00B628AF">
        <w:rPr>
          <w:rFonts w:ascii="Arial" w:hAnsi="Arial" w:cs="Arial"/>
          <w:lang w:val="en-GB"/>
        </w:rPr>
        <w:t>. There is also evidence of circular employment, with some KTC teaching assistants transitioning into roles at KIT after completing professional development in English language delivered by KIT.</w:t>
      </w:r>
    </w:p>
    <w:p w14:paraId="562626C3" w14:textId="719DD416" w:rsidR="00B628AF" w:rsidRPr="00B628AF" w:rsidRDefault="00B628AF" w:rsidP="00351E14">
      <w:pPr>
        <w:jc w:val="left"/>
        <w:rPr>
          <w:rFonts w:ascii="Arial" w:hAnsi="Arial" w:cs="Arial"/>
          <w:lang w:val="en-GB"/>
        </w:rPr>
      </w:pPr>
      <w:r w:rsidRPr="00B628AF">
        <w:rPr>
          <w:rFonts w:ascii="Arial" w:hAnsi="Arial" w:cs="Arial"/>
          <w:lang w:val="en-GB"/>
        </w:rPr>
        <w:t xml:space="preserve">However, gender disparity remains a significant challenge. Male graduates consistently secure employment at higher rates than their female counterparts, despite KIT producing more female graduates overall. This gender gap is influenced by multiple factors, including women’s decisions to pursue further education, delays in visa processing (such as Australian employment visas for </w:t>
      </w:r>
      <w:proofErr w:type="spellStart"/>
      <w:r w:rsidRPr="00B628AF">
        <w:rPr>
          <w:rFonts w:ascii="Arial" w:hAnsi="Arial" w:cs="Arial"/>
          <w:lang w:val="en-GB"/>
        </w:rPr>
        <w:t>HealthX</w:t>
      </w:r>
      <w:proofErr w:type="spellEnd"/>
      <w:r w:rsidRPr="00B628AF">
        <w:rPr>
          <w:rFonts w:ascii="Arial" w:hAnsi="Arial" w:cs="Arial"/>
          <w:lang w:val="en-GB"/>
        </w:rPr>
        <w:t xml:space="preserve"> roles), family responsibilities (childcare and maternity commitments), and persistent cultural barriers. Additionally, people living with disabilities experience significantly lower employment rates due to systemic barriers and limited workplace inclusion.</w:t>
      </w:r>
    </w:p>
    <w:p w14:paraId="49B0433E" w14:textId="297319E1" w:rsidR="00392AFA" w:rsidRPr="005E5448" w:rsidRDefault="00F55A6A" w:rsidP="00351E14">
      <w:pPr>
        <w:jc w:val="left"/>
        <w:rPr>
          <w:rFonts w:ascii="Arial" w:hAnsi="Arial" w:cs="Arial"/>
        </w:rPr>
      </w:pPr>
      <w:r w:rsidRPr="00F55A6A">
        <w:rPr>
          <w:b/>
          <w:bCs/>
        </w:rPr>
        <w:t>KIT graduates are generally workplace-ready, supported by structured industry placements.</w:t>
      </w:r>
      <w:r w:rsidRPr="00617F57">
        <w:t xml:space="preserve"> </w:t>
      </w:r>
      <w:r w:rsidR="00D15B2C" w:rsidRPr="00F55A6A">
        <w:rPr>
          <w:rFonts w:ascii="Arial" w:hAnsi="Arial" w:cs="Arial"/>
          <w:lang w:val="en-GB"/>
        </w:rPr>
        <w:t xml:space="preserve">There is compelling </w:t>
      </w:r>
      <w:r w:rsidR="00745472">
        <w:rPr>
          <w:rFonts w:ascii="Arial" w:hAnsi="Arial" w:cs="Arial"/>
          <w:lang w:val="en-GB"/>
        </w:rPr>
        <w:t xml:space="preserve">evidence that </w:t>
      </w:r>
      <w:r w:rsidR="008A71DD" w:rsidRPr="00F55A6A">
        <w:rPr>
          <w:rFonts w:ascii="Arial" w:hAnsi="Arial" w:cs="Arial"/>
        </w:rPr>
        <w:t>KIT graduates significantly improved their technical and employability skills</w:t>
      </w:r>
      <w:r w:rsidR="005E5448">
        <w:rPr>
          <w:rFonts w:ascii="Arial" w:hAnsi="Arial" w:cs="Arial"/>
        </w:rPr>
        <w:t xml:space="preserve">. </w:t>
      </w:r>
      <w:r w:rsidR="00AC09C0" w:rsidRPr="00AC09C0">
        <w:rPr>
          <w:rFonts w:ascii="Arial" w:hAnsi="Arial" w:cs="Arial"/>
        </w:rPr>
        <w:t>Survey data confirms that a majority have gained both the technical and soft skills needed for success in the labour market, with nearly all (98%) indicating their KIT studies effectively prepared them for employment</w:t>
      </w:r>
      <w:r w:rsidR="00E07763" w:rsidRPr="00F55A6A">
        <w:rPr>
          <w:rFonts w:ascii="Arial" w:hAnsi="Arial" w:cs="Arial"/>
        </w:rPr>
        <w:t xml:space="preserve"> </w:t>
      </w:r>
      <w:r w:rsidR="00E07763">
        <w:rPr>
          <w:rFonts w:ascii="Arial" w:hAnsi="Arial" w:cs="Arial"/>
          <w:lang w:val="en-GB"/>
        </w:rPr>
        <w:t>(</w:t>
      </w:r>
      <w:r w:rsidR="00625B74">
        <w:rPr>
          <w:rFonts w:ascii="Arial" w:hAnsi="Arial" w:cs="Arial"/>
          <w:lang w:val="en-GB"/>
        </w:rPr>
        <w:fldChar w:fldCharType="begin"/>
      </w:r>
      <w:r w:rsidR="00625B74">
        <w:rPr>
          <w:rFonts w:ascii="Arial" w:hAnsi="Arial" w:cs="Arial"/>
          <w:lang w:val="en-GB"/>
        </w:rPr>
        <w:instrText xml:space="preserve"> REF _Ref192757929 \h </w:instrText>
      </w:r>
      <w:r w:rsidR="00351E14">
        <w:rPr>
          <w:rFonts w:ascii="Arial" w:hAnsi="Arial" w:cs="Arial"/>
          <w:lang w:val="en-GB"/>
        </w:rPr>
        <w:instrText xml:space="preserve"> \* MERGEFORMAT </w:instrText>
      </w:r>
      <w:r w:rsidR="00625B74">
        <w:rPr>
          <w:rFonts w:ascii="Arial" w:hAnsi="Arial" w:cs="Arial"/>
          <w:lang w:val="en-GB"/>
        </w:rPr>
      </w:r>
      <w:r w:rsidR="00625B74">
        <w:rPr>
          <w:rFonts w:ascii="Arial" w:hAnsi="Arial" w:cs="Arial"/>
          <w:lang w:val="en-GB"/>
        </w:rPr>
        <w:fldChar w:fldCharType="separate"/>
      </w:r>
      <w:r w:rsidR="005C52D5" w:rsidRPr="004A6AF5">
        <w:rPr>
          <w:color w:val="12528D"/>
          <w:szCs w:val="20"/>
        </w:rPr>
        <w:t xml:space="preserve">Figure </w:t>
      </w:r>
      <w:r w:rsidR="005C52D5">
        <w:rPr>
          <w:noProof/>
          <w:color w:val="12528D"/>
          <w:szCs w:val="20"/>
        </w:rPr>
        <w:t>4</w:t>
      </w:r>
      <w:r w:rsidR="00625B74">
        <w:rPr>
          <w:rFonts w:ascii="Arial" w:hAnsi="Arial" w:cs="Arial"/>
          <w:lang w:val="en-GB"/>
        </w:rPr>
        <w:fldChar w:fldCharType="end"/>
      </w:r>
      <w:r w:rsidR="00625B74">
        <w:rPr>
          <w:rFonts w:ascii="Arial" w:hAnsi="Arial" w:cs="Arial"/>
          <w:lang w:val="en-GB"/>
        </w:rPr>
        <w:t xml:space="preserve">). </w:t>
      </w:r>
      <w:r w:rsidR="00392AFA" w:rsidRPr="00392AFA">
        <w:rPr>
          <w:rFonts w:ascii="Arial" w:hAnsi="Arial" w:cs="Arial"/>
          <w:lang w:val="en-GB"/>
        </w:rPr>
        <w:t>Specifically, the 2023 KIT Graduate Tracer Survey results indicate that graduates:</w:t>
      </w:r>
    </w:p>
    <w:p w14:paraId="335407BD" w14:textId="43632951" w:rsidR="00392AFA" w:rsidRPr="00392AFA" w:rsidRDefault="00392AFA" w:rsidP="00351E14">
      <w:pPr>
        <w:pStyle w:val="ListParagraph"/>
        <w:numPr>
          <w:ilvl w:val="0"/>
          <w:numId w:val="24"/>
        </w:numPr>
        <w:jc w:val="left"/>
        <w:rPr>
          <w:rFonts w:ascii="Arial" w:hAnsi="Arial" w:cs="Arial"/>
          <w:lang w:val="en-GB"/>
        </w:rPr>
      </w:pPr>
      <w:r w:rsidRPr="00392AFA">
        <w:rPr>
          <w:rFonts w:ascii="Arial" w:hAnsi="Arial" w:cs="Arial"/>
          <w:lang w:val="en-GB"/>
        </w:rPr>
        <w:t>Acquired technical competencies and felt ready for employment (62%).</w:t>
      </w:r>
    </w:p>
    <w:p w14:paraId="20DEE7EC" w14:textId="7C806631" w:rsidR="00392AFA" w:rsidRPr="00392AFA" w:rsidRDefault="00392AFA" w:rsidP="00351E14">
      <w:pPr>
        <w:pStyle w:val="ListParagraph"/>
        <w:numPr>
          <w:ilvl w:val="0"/>
          <w:numId w:val="24"/>
        </w:numPr>
        <w:jc w:val="left"/>
        <w:rPr>
          <w:rFonts w:ascii="Arial" w:hAnsi="Arial" w:cs="Arial"/>
          <w:lang w:val="en-GB"/>
        </w:rPr>
      </w:pPr>
      <w:r w:rsidRPr="00392AFA">
        <w:rPr>
          <w:rFonts w:ascii="Arial" w:hAnsi="Arial" w:cs="Arial"/>
          <w:lang w:val="en-GB"/>
        </w:rPr>
        <w:t>Experienced enhanced motivation, initiative, and punctuality due to training (69%).</w:t>
      </w:r>
    </w:p>
    <w:p w14:paraId="57856AF1" w14:textId="28C2E789" w:rsidR="00392AFA" w:rsidRPr="00392AFA" w:rsidRDefault="00392AFA" w:rsidP="00351E14">
      <w:pPr>
        <w:pStyle w:val="ListParagraph"/>
        <w:numPr>
          <w:ilvl w:val="0"/>
          <w:numId w:val="24"/>
        </w:numPr>
        <w:jc w:val="left"/>
        <w:rPr>
          <w:rFonts w:ascii="Arial" w:hAnsi="Arial" w:cs="Arial"/>
          <w:lang w:val="en-GB"/>
        </w:rPr>
      </w:pPr>
      <w:r w:rsidRPr="00392AFA">
        <w:rPr>
          <w:rFonts w:ascii="Arial" w:hAnsi="Arial" w:cs="Arial"/>
          <w:lang w:val="en-GB"/>
        </w:rPr>
        <w:t>Improved their reliability in the workplace (66%).</w:t>
      </w:r>
    </w:p>
    <w:p w14:paraId="682B445B" w14:textId="538239D4" w:rsidR="00AC09C0" w:rsidRPr="00392AFA" w:rsidRDefault="00392AFA" w:rsidP="00351E14">
      <w:pPr>
        <w:pStyle w:val="ListParagraph"/>
        <w:numPr>
          <w:ilvl w:val="0"/>
          <w:numId w:val="24"/>
        </w:numPr>
        <w:jc w:val="left"/>
        <w:rPr>
          <w:rFonts w:ascii="Arial" w:hAnsi="Arial" w:cs="Arial"/>
          <w:lang w:val="en-GB"/>
        </w:rPr>
      </w:pPr>
      <w:r w:rsidRPr="00392AFA">
        <w:rPr>
          <w:rFonts w:ascii="Arial" w:hAnsi="Arial" w:cs="Arial"/>
          <w:lang w:val="en-GB"/>
        </w:rPr>
        <w:lastRenderedPageBreak/>
        <w:t xml:space="preserve">Increased their self-confidence </w:t>
      </w:r>
      <w:proofErr w:type="gramStart"/>
      <w:r w:rsidRPr="00392AFA">
        <w:rPr>
          <w:rFonts w:ascii="Arial" w:hAnsi="Arial" w:cs="Arial"/>
          <w:lang w:val="en-GB"/>
        </w:rPr>
        <w:t>as a result of</w:t>
      </w:r>
      <w:proofErr w:type="gramEnd"/>
      <w:r w:rsidRPr="00392AFA">
        <w:rPr>
          <w:rFonts w:ascii="Arial" w:hAnsi="Arial" w:cs="Arial"/>
          <w:lang w:val="en-GB"/>
        </w:rPr>
        <w:t xml:space="preserve"> the training (71%).</w:t>
      </w:r>
      <w:r w:rsidR="008D20D0">
        <w:rPr>
          <w:rStyle w:val="FootnoteReference"/>
          <w:rFonts w:ascii="Arial" w:hAnsi="Arial" w:cs="Arial"/>
          <w:lang w:val="en-NZ"/>
        </w:rPr>
        <w:footnoteReference w:id="10"/>
      </w:r>
    </w:p>
    <w:p w14:paraId="212334C3" w14:textId="77777777" w:rsidR="005C52D5" w:rsidRDefault="00D15B2C" w:rsidP="005C52D5">
      <w:pPr>
        <w:rPr>
          <w:rStyle w:val="eop"/>
        </w:rPr>
      </w:pPr>
      <w:r w:rsidRPr="00A740BF">
        <w:t xml:space="preserve">Graduate perspectives on these skills are illustrated </w:t>
      </w:r>
      <w:r w:rsidR="00CF62AC" w:rsidRPr="00A740BF">
        <w:fldChar w:fldCharType="begin"/>
      </w:r>
      <w:r w:rsidR="00CF62AC" w:rsidRPr="00A740BF">
        <w:instrText xml:space="preserve"> REF _Ref201928032 \p \h </w:instrText>
      </w:r>
      <w:r w:rsidR="00A740BF">
        <w:instrText xml:space="preserve"> \* MERGEFORMAT </w:instrText>
      </w:r>
      <w:r w:rsidR="00CF62AC" w:rsidRPr="00A740BF">
        <w:fldChar w:fldCharType="separate"/>
      </w:r>
      <w:r w:rsidR="005C52D5">
        <w:t>below</w:t>
      </w:r>
      <w:r w:rsidR="00CF62AC" w:rsidRPr="00A740BF">
        <w:fldChar w:fldCharType="end"/>
      </w:r>
      <w:r w:rsidRPr="00A740BF">
        <w:t>, while</w:t>
      </w:r>
      <w:r w:rsidRPr="00351783">
        <w:rPr>
          <w:rFonts w:ascii="Arial" w:hAnsi="Arial" w:cs="Arial"/>
        </w:rPr>
        <w:t xml:space="preserve"> </w:t>
      </w:r>
      <w:r w:rsidR="00CF62AC">
        <w:rPr>
          <w:rFonts w:ascii="Arial" w:hAnsi="Arial" w:cs="Arial"/>
        </w:rPr>
        <w:t>‘</w:t>
      </w:r>
      <w:r w:rsidR="00CF62AC">
        <w:rPr>
          <w:rFonts w:ascii="Arial" w:hAnsi="Arial" w:cs="Arial"/>
          <w:bCs/>
          <w:iCs/>
          <w:color w:val="1D336D" w:themeColor="background2"/>
          <w:sz w:val="32"/>
          <w:szCs w:val="28"/>
          <w:u w:val="single"/>
          <w:lang w:val="en-GB"/>
        </w:rPr>
        <w:fldChar w:fldCharType="begin"/>
      </w:r>
      <w:r w:rsidR="00CF62AC">
        <w:rPr>
          <w:rFonts w:ascii="Arial" w:hAnsi="Arial" w:cs="Arial"/>
        </w:rPr>
        <w:instrText xml:space="preserve"> REF _Ref201928078 \h </w:instrText>
      </w:r>
      <w:r w:rsidR="00A740BF">
        <w:rPr>
          <w:rFonts w:ascii="Arial" w:hAnsi="Arial" w:cs="Arial"/>
          <w:u w:val="single"/>
        </w:rPr>
        <w:instrText xml:space="preserve"> \* MERGEFORMAT </w:instrText>
      </w:r>
      <w:r w:rsidR="00CF62AC">
        <w:rPr>
          <w:rFonts w:ascii="Arial" w:hAnsi="Arial" w:cs="Arial"/>
          <w:bCs/>
          <w:iCs/>
          <w:color w:val="1D336D" w:themeColor="background2"/>
          <w:sz w:val="32"/>
          <w:szCs w:val="28"/>
          <w:u w:val="single"/>
          <w:lang w:val="en-GB"/>
        </w:rPr>
      </w:r>
      <w:r w:rsidR="00CF62AC">
        <w:rPr>
          <w:rFonts w:ascii="Arial" w:hAnsi="Arial" w:cs="Arial"/>
          <w:bCs/>
          <w:iCs/>
          <w:color w:val="1D336D" w:themeColor="background2"/>
          <w:sz w:val="32"/>
          <w:szCs w:val="28"/>
          <w:u w:val="single"/>
          <w:lang w:val="en-GB"/>
        </w:rPr>
        <w:fldChar w:fldCharType="separate"/>
      </w:r>
    </w:p>
    <w:p w14:paraId="5EABD09D" w14:textId="77777777" w:rsidR="005C52D5" w:rsidRPr="005C52D5" w:rsidRDefault="005C52D5" w:rsidP="005C52D5">
      <w:pPr>
        <w:rPr>
          <w:rStyle w:val="eop"/>
        </w:rPr>
      </w:pPr>
      <w:r>
        <w:rPr>
          <w:rStyle w:val="eop"/>
        </w:rPr>
        <w:br w:type="page"/>
      </w:r>
    </w:p>
    <w:p w14:paraId="599E8425" w14:textId="3E0F9109" w:rsidR="00D15B2C" w:rsidRPr="00A740BF" w:rsidRDefault="005C52D5" w:rsidP="00A740BF">
      <w:r w:rsidRPr="002A490A">
        <w:rPr>
          <w:rStyle w:val="eop"/>
        </w:rPr>
        <w:lastRenderedPageBreak/>
        <w:t xml:space="preserve">Annex </w:t>
      </w:r>
      <w:r>
        <w:rPr>
          <w:rStyle w:val="eop"/>
        </w:rPr>
        <w:t>5</w:t>
      </w:r>
      <w:r w:rsidRPr="002A490A">
        <w:rPr>
          <w:rStyle w:val="eop"/>
        </w:rPr>
        <w:t xml:space="preserve">: </w:t>
      </w:r>
      <w:r>
        <w:rPr>
          <w:rStyle w:val="eop"/>
        </w:rPr>
        <w:t>Impact Stories</w:t>
      </w:r>
      <w:r w:rsidR="00CF62AC">
        <w:rPr>
          <w:rFonts w:ascii="Arial" w:hAnsi="Arial" w:cs="Arial"/>
          <w:u w:val="single"/>
        </w:rPr>
        <w:fldChar w:fldCharType="end"/>
      </w:r>
      <w:r w:rsidR="00CF62AC" w:rsidRPr="00CF62AC">
        <w:rPr>
          <w:rFonts w:ascii="Arial" w:hAnsi="Arial" w:cs="Arial"/>
        </w:rPr>
        <w:t>’</w:t>
      </w:r>
      <w:r w:rsidR="00CF62AC">
        <w:rPr>
          <w:rFonts w:ascii="Arial" w:hAnsi="Arial" w:cs="Arial"/>
        </w:rPr>
        <w:t xml:space="preserve"> </w:t>
      </w:r>
      <w:r w:rsidR="00D15B2C" w:rsidRPr="00351783">
        <w:rPr>
          <w:rFonts w:ascii="Arial" w:hAnsi="Arial" w:cs="Arial"/>
        </w:rPr>
        <w:t xml:space="preserve">presents two </w:t>
      </w:r>
      <w:r w:rsidR="00CF62AC">
        <w:rPr>
          <w:rFonts w:ascii="Arial" w:hAnsi="Arial" w:cs="Arial"/>
        </w:rPr>
        <w:t>examples</w:t>
      </w:r>
      <w:r w:rsidR="00D15B2C" w:rsidRPr="00351783">
        <w:rPr>
          <w:rFonts w:ascii="Arial" w:hAnsi="Arial" w:cs="Arial"/>
        </w:rPr>
        <w:t xml:space="preserve"> demonstrating how KIT training has </w:t>
      </w:r>
      <w:r w:rsidR="00E07763">
        <w:rPr>
          <w:rFonts w:ascii="Arial" w:hAnsi="Arial" w:cs="Arial"/>
        </w:rPr>
        <w:t xml:space="preserve">positively </w:t>
      </w:r>
      <w:r w:rsidR="00D15B2C" w:rsidRPr="00351783">
        <w:rPr>
          <w:rFonts w:ascii="Arial" w:hAnsi="Arial" w:cs="Arial"/>
        </w:rPr>
        <w:t xml:space="preserve">influenced </w:t>
      </w:r>
      <w:r w:rsidR="00E342D3">
        <w:rPr>
          <w:rFonts w:ascii="Arial" w:hAnsi="Arial" w:cs="Arial"/>
        </w:rPr>
        <w:t xml:space="preserve">graduates’ </w:t>
      </w:r>
      <w:r w:rsidR="00D15B2C" w:rsidRPr="00351783">
        <w:rPr>
          <w:rFonts w:ascii="Arial" w:hAnsi="Arial" w:cs="Arial"/>
        </w:rPr>
        <w:t>career trajectories.</w:t>
      </w:r>
    </w:p>
    <w:p w14:paraId="14CA0CC0" w14:textId="4227B31F" w:rsidR="00957CB3" w:rsidRPr="00DC6370" w:rsidRDefault="00625B74" w:rsidP="00DC6370">
      <w:pPr>
        <w:pStyle w:val="Caption"/>
        <w:keepNext/>
        <w:rPr>
          <w:color w:val="12528D"/>
          <w:sz w:val="20"/>
          <w:szCs w:val="20"/>
        </w:rPr>
      </w:pPr>
      <w:bookmarkStart w:id="28" w:name="_Ref192757929"/>
      <w:r w:rsidRPr="004A6AF5">
        <w:rPr>
          <w:color w:val="12528D"/>
          <w:sz w:val="20"/>
          <w:szCs w:val="20"/>
        </w:rPr>
        <w:t xml:space="preserve">Figure </w:t>
      </w:r>
      <w:r w:rsidRPr="004A6AF5">
        <w:rPr>
          <w:color w:val="12528D"/>
          <w:sz w:val="20"/>
          <w:szCs w:val="20"/>
        </w:rPr>
        <w:fldChar w:fldCharType="begin"/>
      </w:r>
      <w:r w:rsidRPr="004A6AF5">
        <w:rPr>
          <w:color w:val="12528D"/>
          <w:sz w:val="20"/>
          <w:szCs w:val="20"/>
        </w:rPr>
        <w:instrText xml:space="preserve"> SEQ Figure \* ARABIC </w:instrText>
      </w:r>
      <w:r w:rsidRPr="004A6AF5">
        <w:rPr>
          <w:color w:val="12528D"/>
          <w:sz w:val="20"/>
          <w:szCs w:val="20"/>
        </w:rPr>
        <w:fldChar w:fldCharType="separate"/>
      </w:r>
      <w:r w:rsidR="005C52D5">
        <w:rPr>
          <w:noProof/>
          <w:color w:val="12528D"/>
          <w:sz w:val="20"/>
          <w:szCs w:val="20"/>
        </w:rPr>
        <w:t>4</w:t>
      </w:r>
      <w:r w:rsidRPr="004A6AF5">
        <w:rPr>
          <w:color w:val="12528D"/>
          <w:sz w:val="20"/>
          <w:szCs w:val="20"/>
        </w:rPr>
        <w:fldChar w:fldCharType="end"/>
      </w:r>
      <w:bookmarkEnd w:id="28"/>
      <w:r w:rsidRPr="004A6AF5">
        <w:rPr>
          <w:color w:val="12528D"/>
          <w:sz w:val="20"/>
          <w:szCs w:val="20"/>
        </w:rPr>
        <w:t>. KIT graduates' employability and employment outcomes</w:t>
      </w:r>
    </w:p>
    <w:p w14:paraId="7B20172F" w14:textId="34F7D705" w:rsidR="00DC6370" w:rsidRDefault="00DC6370" w:rsidP="00625B74">
      <w:pPr>
        <w:pStyle w:val="SourceNotes"/>
      </w:pPr>
      <w:r>
        <w:rPr>
          <w:noProof/>
        </w:rPr>
        <w:drawing>
          <wp:inline distT="0" distB="0" distL="0" distR="0" wp14:anchorId="2300A2C0" wp14:editId="062F17E6">
            <wp:extent cx="6120130" cy="3138170"/>
            <wp:effectExtent l="12700" t="12700" r="13970" b="11430"/>
            <wp:docPr id="1349561675" name="Picture 7" descr="Figure 4: KIT graduates' employability and employment outcomes&#10;&#10;Source: KIT Graduate Tracer Surveys (2020, 2021, 2023)&#10;&#10;This line graph illustrates trends in employability and employment outcomes for graduates of the Kiribati Institute of Technology (KIT) from 2016 to 2024.&#10;Axes:&#10;X-axis (horizontal): Years from 2016 to 2024.&#10;Y-axis (vertical): Percentage scale from 0% to 70%.&#10;Data Series:&#10;Applicants (solid light blue line):&#10;Fluctuated between approximately 55% and 65% over the years.&#10;Enrolments (solid grey line):&#10;Remained relatively stable around 60%.&#10;Graduates (solid dark blue line):&#10;Increased from around 55% in 2016 to nearly 65% by 2024.&#10;Linear Trend (Graduates) (dotted dark blue line):&#10;Shows a steady upward trend in graduate outcome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61675" name="Picture 7" descr="Figure 4: KIT graduates' employability and employment outcomes&#10;&#10;Source: KIT Graduate Tracer Surveys (2020, 2021, 2023)&#10;&#10;This line graph illustrates trends in employability and employment outcomes for graduates of the Kiribati Institute of Technology (KIT) from 2016 to 2024.&#10;Axes:&#10;X-axis (horizontal): Years from 2016 to 2024.&#10;Y-axis (vertical): Percentage scale from 0% to 70%.&#10;Data Series:&#10;Applicants (solid light blue line):&#10;Fluctuated between approximately 55% and 65% over the years.&#10;Enrolments (solid grey line):&#10;Remained relatively stable around 60%.&#10;Graduates (solid dark blue line):&#10;Increased from around 55% in 2016 to nearly 65% by 2024.&#10;Linear Trend (Graduates) (dotted dark blue line):&#10;Shows a steady upward trend in graduate outcomes over the period."/>
                    <pic:cNvPicPr/>
                  </pic:nvPicPr>
                  <pic:blipFill>
                    <a:blip r:embed="rId31"/>
                    <a:stretch>
                      <a:fillRect/>
                    </a:stretch>
                  </pic:blipFill>
                  <pic:spPr>
                    <a:xfrm>
                      <a:off x="0" y="0"/>
                      <a:ext cx="6120130" cy="3138170"/>
                    </a:xfrm>
                    <a:prstGeom prst="rect">
                      <a:avLst/>
                    </a:prstGeom>
                    <a:ln w="6350">
                      <a:solidFill>
                        <a:schemeClr val="bg1">
                          <a:lumMod val="65000"/>
                        </a:schemeClr>
                      </a:solidFill>
                    </a:ln>
                  </pic:spPr>
                </pic:pic>
              </a:graphicData>
            </a:graphic>
          </wp:inline>
        </w:drawing>
      </w:r>
    </w:p>
    <w:p w14:paraId="2324850C" w14:textId="043B89BF" w:rsidR="00625B74" w:rsidRDefault="00625B74" w:rsidP="00625B74">
      <w:pPr>
        <w:pStyle w:val="SourceNotes"/>
      </w:pPr>
      <w:r w:rsidRPr="00625B74">
        <w:t>Source: KIT Graduate Tracer Surveys (2020, 2021, 2023)</w:t>
      </w:r>
    </w:p>
    <w:p w14:paraId="75D90E9B" w14:textId="2580C584" w:rsidR="00617F57" w:rsidRPr="00617F57" w:rsidRDefault="00617F57" w:rsidP="00351E14">
      <w:pPr>
        <w:jc w:val="left"/>
      </w:pPr>
      <w:r w:rsidRPr="00617F57">
        <w:t xml:space="preserve">Interviewed employers </w:t>
      </w:r>
      <w:r w:rsidR="00251F7F">
        <w:t xml:space="preserve">also </w:t>
      </w:r>
      <w:r w:rsidRPr="00617F57">
        <w:t>highlighted graduates’ strong entry-level competencies, particularly English communication, basic computer literacy, and workplace health and safety. They regarded KIT graduates as better prepared for immediate employment compared to university graduates, for example from Fiji National University (FNU). This feedback aligns with data from the 2023 KIT Employer Survey, where most employers (73%) rated KIT graduates’ technical and employability skills as good or excellent.</w:t>
      </w:r>
    </w:p>
    <w:p w14:paraId="23124ECA" w14:textId="77777777" w:rsidR="00617F57" w:rsidRPr="00617F57" w:rsidRDefault="00617F57" w:rsidP="00351E14">
      <w:pPr>
        <w:pStyle w:val="Bullet2"/>
        <w:jc w:val="left"/>
      </w:pPr>
      <w:r w:rsidRPr="00617F57">
        <w:t>Practical training provided at KIT, using industry-standard tools and equipment, ensures that Certificate II Trade graduates can perform workplace tasks independently. While employers confirmed these graduates as workplace-ready, some expressed a preference for graduates with higher-level technical competencies, suggesting the need for expanding Certificate III Trade qualifications.</w:t>
      </w:r>
    </w:p>
    <w:p w14:paraId="201B7ACB" w14:textId="2960DA0A" w:rsidR="00FD6739" w:rsidRDefault="00617F57" w:rsidP="00351E14">
      <w:pPr>
        <w:pStyle w:val="Bullet2"/>
        <w:jc w:val="left"/>
      </w:pPr>
      <w:r w:rsidRPr="00617F57">
        <w:t>The Certificate II in Hospitality, co-delivered with the MTC in Tarawa and Kiritimati Island, closely aligns with local employment opportunities in hospitality and tourism. The service standards and style of accommodation on both islands match the Certificate II training and equips students with skills appropriate for lodge-style accommodations.</w:t>
      </w:r>
    </w:p>
    <w:p w14:paraId="7B791481" w14:textId="6FDF4667" w:rsidR="00BA5220" w:rsidRPr="0092529C" w:rsidRDefault="00BA5220" w:rsidP="0092529C">
      <w:pPr>
        <w:rPr>
          <w:b/>
          <w:bCs/>
        </w:rPr>
      </w:pPr>
      <w:bookmarkStart w:id="29" w:name="_Ref201928032"/>
      <w:bookmarkStart w:id="30" w:name="_Toc202179413"/>
      <w:r w:rsidRPr="0092529C">
        <w:rPr>
          <w:b/>
          <w:bCs/>
        </w:rPr>
        <w:t>KIT graduate perspectives on skills and knowledge gained from training</w:t>
      </w:r>
      <w:bookmarkEnd w:id="29"/>
      <w:bookmarkEnd w:id="30"/>
    </w:p>
    <w:p w14:paraId="6F14A3ED" w14:textId="77777777" w:rsidR="00BA5220" w:rsidRPr="00733FDE" w:rsidRDefault="00BA5220" w:rsidP="00351E14">
      <w:pPr>
        <w:jc w:val="left"/>
        <w:rPr>
          <w:color w:val="auto"/>
          <w:szCs w:val="20"/>
          <w:lang w:val="en-NZ"/>
        </w:rPr>
      </w:pPr>
      <w:r>
        <w:rPr>
          <w:color w:val="auto"/>
          <w:szCs w:val="20"/>
          <w:lang w:val="en-NZ"/>
        </w:rPr>
        <w:t>Sector-specific t</w:t>
      </w:r>
      <w:r w:rsidRPr="008E37E0">
        <w:rPr>
          <w:color w:val="auto"/>
          <w:szCs w:val="20"/>
          <w:lang w:val="en-NZ"/>
        </w:rPr>
        <w:t>echnical skills</w:t>
      </w:r>
    </w:p>
    <w:p w14:paraId="05E1C019" w14:textId="77777777" w:rsidR="00BA5220" w:rsidRPr="008E37E0" w:rsidRDefault="00BA5220" w:rsidP="00351E14">
      <w:pPr>
        <w:jc w:val="left"/>
        <w:rPr>
          <w:color w:val="auto"/>
          <w:szCs w:val="20"/>
          <w:lang w:val="en-NZ"/>
        </w:rPr>
      </w:pPr>
      <w:r w:rsidRPr="00733FDE">
        <w:rPr>
          <w:color w:val="auto"/>
          <w:szCs w:val="20"/>
          <w:lang w:val="en-NZ"/>
        </w:rPr>
        <w:t>“</w:t>
      </w:r>
      <w:r w:rsidRPr="008E37E0">
        <w:rPr>
          <w:i/>
          <w:iCs/>
          <w:color w:val="auto"/>
          <w:szCs w:val="20"/>
          <w:lang w:val="en-NZ"/>
        </w:rPr>
        <w:t>I use MYOB for financial tasks such as managing sales and salaries. This course has been incredibly beneficial. One of the most valuable things I learned was how to use MYOB and Excel. I am passionate about accounting, and I believe this course will help me secure a good job."</w:t>
      </w:r>
    </w:p>
    <w:p w14:paraId="40934271" w14:textId="77777777" w:rsidR="00BA5220" w:rsidRPr="00733FDE" w:rsidRDefault="00BA5220" w:rsidP="00351E14">
      <w:pPr>
        <w:jc w:val="left"/>
        <w:rPr>
          <w:color w:val="auto"/>
          <w:szCs w:val="20"/>
          <w:lang w:val="en-NZ"/>
        </w:rPr>
      </w:pPr>
      <w:r w:rsidRPr="008E37E0">
        <w:rPr>
          <w:color w:val="auto"/>
          <w:szCs w:val="20"/>
          <w:lang w:val="en-NZ"/>
        </w:rPr>
        <w:t xml:space="preserve">Employability </w:t>
      </w:r>
      <w:r>
        <w:rPr>
          <w:color w:val="auto"/>
          <w:szCs w:val="20"/>
          <w:lang w:val="en-NZ"/>
        </w:rPr>
        <w:t xml:space="preserve">(‘soft’) </w:t>
      </w:r>
      <w:r w:rsidRPr="008E37E0">
        <w:rPr>
          <w:color w:val="auto"/>
          <w:szCs w:val="20"/>
          <w:lang w:val="en-NZ"/>
        </w:rPr>
        <w:t>skills</w:t>
      </w:r>
    </w:p>
    <w:p w14:paraId="6C68CE34" w14:textId="77777777" w:rsidR="00BA5220" w:rsidRDefault="00BA5220" w:rsidP="00351E14">
      <w:pPr>
        <w:jc w:val="left"/>
        <w:rPr>
          <w:i/>
          <w:iCs/>
          <w:color w:val="auto"/>
          <w:szCs w:val="20"/>
          <w:lang w:val="en-NZ"/>
        </w:rPr>
      </w:pPr>
      <w:r w:rsidRPr="00733FDE">
        <w:rPr>
          <w:color w:val="auto"/>
          <w:szCs w:val="20"/>
          <w:lang w:val="en-NZ"/>
        </w:rPr>
        <w:t>“</w:t>
      </w:r>
      <w:r w:rsidRPr="008E37E0">
        <w:rPr>
          <w:i/>
          <w:iCs/>
          <w:color w:val="auto"/>
          <w:szCs w:val="20"/>
          <w:lang w:val="en-NZ"/>
        </w:rPr>
        <w:t>I apply skills like time management, communication, and taking initiative in my work. These skills are essential when managing projects, consulting with engineers and lawyers on contracts, and advising my team."</w:t>
      </w:r>
    </w:p>
    <w:p w14:paraId="0BBB82FA" w14:textId="77777777" w:rsidR="00BA5220" w:rsidRPr="008E37E0" w:rsidRDefault="00BA5220" w:rsidP="00351E14">
      <w:pPr>
        <w:jc w:val="left"/>
        <w:rPr>
          <w:color w:val="auto"/>
          <w:szCs w:val="20"/>
          <w:lang w:val="en-NZ"/>
        </w:rPr>
      </w:pPr>
      <w:r w:rsidRPr="008E37E0">
        <w:rPr>
          <w:i/>
          <w:iCs/>
          <w:color w:val="auto"/>
          <w:szCs w:val="20"/>
          <w:lang w:val="en-NZ"/>
        </w:rPr>
        <w:t>"I have learned how to handle difficult customers effectively. I can also manage my workload efficiently because I understand how to prioritise tasks and complete them on time."</w:t>
      </w:r>
    </w:p>
    <w:p w14:paraId="339C5B75" w14:textId="77777777" w:rsidR="00BA5220" w:rsidRPr="00733FDE" w:rsidRDefault="00BA5220" w:rsidP="00351E14">
      <w:pPr>
        <w:jc w:val="left"/>
        <w:rPr>
          <w:color w:val="auto"/>
          <w:szCs w:val="20"/>
          <w:lang w:val="en-NZ"/>
        </w:rPr>
      </w:pPr>
      <w:r w:rsidRPr="008E37E0">
        <w:rPr>
          <w:color w:val="auto"/>
          <w:szCs w:val="20"/>
          <w:lang w:val="en-NZ"/>
        </w:rPr>
        <w:lastRenderedPageBreak/>
        <w:t>Skills beyond employmen</w:t>
      </w:r>
      <w:r w:rsidRPr="00733FDE">
        <w:rPr>
          <w:color w:val="auto"/>
          <w:szCs w:val="20"/>
          <w:lang w:val="en-NZ"/>
        </w:rPr>
        <w:t>t</w:t>
      </w:r>
    </w:p>
    <w:p w14:paraId="106D588B" w14:textId="77777777" w:rsidR="00BA5220" w:rsidRPr="008E37E0" w:rsidRDefault="00BA5220" w:rsidP="00351E14">
      <w:pPr>
        <w:jc w:val="left"/>
        <w:rPr>
          <w:color w:val="auto"/>
          <w:szCs w:val="20"/>
          <w:lang w:val="en-NZ"/>
        </w:rPr>
      </w:pPr>
      <w:r w:rsidRPr="008E37E0">
        <w:rPr>
          <w:i/>
          <w:iCs/>
          <w:color w:val="auto"/>
          <w:szCs w:val="20"/>
          <w:lang w:val="en-NZ"/>
        </w:rPr>
        <w:t>"I may not have secured a job yet, but the skills and knowledge I gained at KIT stay with me. I apply them in various aspects of my life—at home, in church, and with my family. For example, I help my nephews and nieces with their homework, translate movie subtitles for elderly relatives, and communicate in a polite and professional manner. I want to set a good example for the next generation."</w:t>
      </w:r>
    </w:p>
    <w:p w14:paraId="558B1369" w14:textId="04991BE8" w:rsidR="00BA5220" w:rsidRPr="009015F3" w:rsidRDefault="00BA5220" w:rsidP="00351E14">
      <w:pPr>
        <w:pStyle w:val="SourceNotes"/>
        <w:jc w:val="left"/>
        <w:rPr>
          <w:lang w:val="en-NZ"/>
        </w:rPr>
      </w:pPr>
      <w:r w:rsidRPr="008E37E0">
        <w:rPr>
          <w:lang w:val="en-NZ"/>
        </w:rPr>
        <w:t>Source: Alinea International. (2025). Interviews with KIT graduates</w:t>
      </w:r>
      <w:r w:rsidRPr="00733FDE">
        <w:rPr>
          <w:lang w:val="en-NZ"/>
        </w:rPr>
        <w:t xml:space="preserve">, </w:t>
      </w:r>
      <w:r w:rsidRPr="008E37E0">
        <w:rPr>
          <w:lang w:val="en-NZ"/>
        </w:rPr>
        <w:t>January 2025</w:t>
      </w:r>
      <w:r w:rsidR="009015F3">
        <w:rPr>
          <w:lang w:val="en-NZ"/>
        </w:rPr>
        <w:t xml:space="preserve">. </w:t>
      </w:r>
    </w:p>
    <w:p w14:paraId="5A45AD55" w14:textId="35EBE7E2" w:rsidR="0016346F" w:rsidRPr="00617F57" w:rsidRDefault="0016346F" w:rsidP="00351E14">
      <w:pPr>
        <w:spacing w:before="240"/>
        <w:jc w:val="left"/>
      </w:pPr>
      <w:r w:rsidRPr="4FCDDAE1">
        <w:rPr>
          <w:i/>
          <w:iCs/>
          <w:lang w:val="en-GB"/>
        </w:rPr>
        <w:t>Overseas labour market</w:t>
      </w:r>
    </w:p>
    <w:p w14:paraId="2E25C30B" w14:textId="6F3A01A2" w:rsidR="003813B3" w:rsidRDefault="0016346F" w:rsidP="00351E14">
      <w:pPr>
        <w:jc w:val="left"/>
        <w:rPr>
          <w:lang w:val="en-GB"/>
        </w:rPr>
      </w:pPr>
      <w:r w:rsidRPr="00D154AB">
        <w:rPr>
          <w:b/>
          <w:bCs/>
        </w:rPr>
        <w:t xml:space="preserve">KASfEP strengthened support for </w:t>
      </w:r>
      <w:proofErr w:type="spellStart"/>
      <w:r w:rsidR="00392AFA">
        <w:rPr>
          <w:b/>
          <w:bCs/>
        </w:rPr>
        <w:t>i</w:t>
      </w:r>
      <w:r w:rsidR="00065DDF">
        <w:rPr>
          <w:b/>
          <w:bCs/>
        </w:rPr>
        <w:t>-Kiribati</w:t>
      </w:r>
      <w:proofErr w:type="spellEnd"/>
      <w:r w:rsidRPr="00D154AB">
        <w:rPr>
          <w:b/>
          <w:bCs/>
        </w:rPr>
        <w:t xml:space="preserve"> participation in labour mobility initiatives, including the P</w:t>
      </w:r>
      <w:r w:rsidR="00392AFA">
        <w:rPr>
          <w:b/>
          <w:bCs/>
        </w:rPr>
        <w:t>ALM s</w:t>
      </w:r>
      <w:r w:rsidRPr="00D154AB">
        <w:rPr>
          <w:b/>
          <w:bCs/>
        </w:rPr>
        <w:t>cheme.</w:t>
      </w:r>
      <w:r w:rsidRPr="00457679">
        <w:t xml:space="preserve"> </w:t>
      </w:r>
      <w:r w:rsidR="00C6643C">
        <w:t xml:space="preserve">An average of 1,407 workers from Kiribati are engaged through PALM. </w:t>
      </w:r>
      <w:r>
        <w:t>T</w:t>
      </w:r>
      <w:r w:rsidRPr="00457679">
        <w:t>he introduction of the Aged Care course and the significant expansion of the ESS</w:t>
      </w:r>
      <w:r>
        <w:t xml:space="preserve"> highlight significant investment outcomes. </w:t>
      </w:r>
      <w:r w:rsidR="00F21BB6" w:rsidRPr="4FCDDAE1">
        <w:rPr>
          <w:lang w:val="en-GB"/>
        </w:rPr>
        <w:t xml:space="preserve">Kiribati’s aged care workers have developed a strong reputation, with endorsement from recognised employers such as </w:t>
      </w:r>
      <w:proofErr w:type="spellStart"/>
      <w:r w:rsidR="00F21BB6" w:rsidRPr="4FCDDAE1">
        <w:rPr>
          <w:lang w:val="en-GB"/>
        </w:rPr>
        <w:t>HealthX</w:t>
      </w:r>
      <w:proofErr w:type="spellEnd"/>
      <w:r w:rsidR="00F21BB6">
        <w:rPr>
          <w:rStyle w:val="FootnoteReference"/>
          <w:lang w:val="en-GB"/>
        </w:rPr>
        <w:footnoteReference w:id="11"/>
      </w:r>
      <w:r w:rsidR="00F21BB6" w:rsidRPr="4FCDDAE1">
        <w:rPr>
          <w:lang w:val="en-GB"/>
        </w:rPr>
        <w:t xml:space="preserve">. </w:t>
      </w:r>
      <w:r w:rsidR="00F21BB6" w:rsidRPr="00370FDA">
        <w:rPr>
          <w:lang w:val="en-GB"/>
        </w:rPr>
        <w:t>KIT’s English language programs have provid</w:t>
      </w:r>
      <w:r w:rsidR="00F21BB6">
        <w:rPr>
          <w:lang w:val="en-GB"/>
        </w:rPr>
        <w:t>ed</w:t>
      </w:r>
      <w:r w:rsidR="00F21BB6" w:rsidRPr="00370FDA">
        <w:rPr>
          <w:lang w:val="en-GB"/>
        </w:rPr>
        <w:t xml:space="preserve"> the essential foundation required not only for entry into aged care training but also for accessing a broader range of overseas employment opportunities.</w:t>
      </w:r>
      <w:r w:rsidR="00F21BB6">
        <w:rPr>
          <w:lang w:val="en-GB"/>
        </w:rPr>
        <w:t xml:space="preserve"> </w:t>
      </w:r>
    </w:p>
    <w:p w14:paraId="02666410" w14:textId="7686D852" w:rsidR="00C6643C" w:rsidRDefault="00F21BB6" w:rsidP="00351E14">
      <w:pPr>
        <w:jc w:val="left"/>
        <w:rPr>
          <w:lang w:val="en-GB"/>
        </w:rPr>
      </w:pPr>
      <w:r w:rsidRPr="002F67D4">
        <w:rPr>
          <w:lang w:val="en-GB"/>
        </w:rPr>
        <w:t>However, support through ESS has so far been limited to pre-departure assistance, with no formal reintegration strategy for workers returning at the end of their contracts.</w:t>
      </w:r>
      <w:r>
        <w:rPr>
          <w:lang w:val="en-GB"/>
        </w:rPr>
        <w:t xml:space="preserve"> </w:t>
      </w:r>
      <w:r w:rsidRPr="002F67D4">
        <w:rPr>
          <w:lang w:val="en-GB"/>
        </w:rPr>
        <w:t>Once the MEHR develops a reintegration strategy, KIT will have the opportunity to design targeted training programs to support returning workers in successfully re-entering the local labour market.</w:t>
      </w:r>
    </w:p>
    <w:p w14:paraId="78C014E5" w14:textId="77777777" w:rsidR="00DC6370" w:rsidRDefault="00DC6370" w:rsidP="00392AFA">
      <w:pPr>
        <w:rPr>
          <w:lang w:val="en-GB"/>
        </w:rPr>
      </w:pPr>
    </w:p>
    <w:p w14:paraId="54D7A234" w14:textId="77777777" w:rsidR="00DC6370" w:rsidRDefault="00DC6370" w:rsidP="00392AFA">
      <w:pPr>
        <w:rPr>
          <w:lang w:val="en-GB"/>
        </w:rPr>
      </w:pPr>
    </w:p>
    <w:p w14:paraId="4E633D4C" w14:textId="511A21F1" w:rsidR="00C6643C" w:rsidRPr="00DC6370" w:rsidRDefault="009E1B55" w:rsidP="00DC6370">
      <w:pPr>
        <w:pStyle w:val="Caption"/>
        <w:keepNext/>
        <w:rPr>
          <w:color w:val="12528D"/>
          <w:sz w:val="20"/>
          <w:szCs w:val="20"/>
        </w:rPr>
      </w:pPr>
      <w:r w:rsidRPr="004A6AF5">
        <w:rPr>
          <w:color w:val="12528D"/>
          <w:sz w:val="20"/>
          <w:szCs w:val="20"/>
        </w:rPr>
        <w:t xml:space="preserve">Figure </w:t>
      </w:r>
      <w:r w:rsidRPr="004A6AF5">
        <w:rPr>
          <w:color w:val="12528D"/>
          <w:sz w:val="20"/>
          <w:szCs w:val="20"/>
        </w:rPr>
        <w:fldChar w:fldCharType="begin"/>
      </w:r>
      <w:r w:rsidRPr="004A6AF5">
        <w:rPr>
          <w:color w:val="12528D"/>
          <w:sz w:val="20"/>
          <w:szCs w:val="20"/>
        </w:rPr>
        <w:instrText xml:space="preserve"> SEQ Figure \* ARABIC </w:instrText>
      </w:r>
      <w:r w:rsidRPr="004A6AF5">
        <w:rPr>
          <w:color w:val="12528D"/>
          <w:sz w:val="20"/>
          <w:szCs w:val="20"/>
        </w:rPr>
        <w:fldChar w:fldCharType="separate"/>
      </w:r>
      <w:r w:rsidR="005C52D5">
        <w:rPr>
          <w:noProof/>
          <w:color w:val="12528D"/>
          <w:sz w:val="20"/>
          <w:szCs w:val="20"/>
        </w:rPr>
        <w:t>5</w:t>
      </w:r>
      <w:r w:rsidRPr="004A6AF5">
        <w:rPr>
          <w:color w:val="12528D"/>
          <w:sz w:val="20"/>
          <w:szCs w:val="20"/>
        </w:rPr>
        <w:fldChar w:fldCharType="end"/>
      </w:r>
      <w:r w:rsidRPr="004A6AF5">
        <w:rPr>
          <w:color w:val="12528D"/>
          <w:sz w:val="20"/>
          <w:szCs w:val="20"/>
        </w:rPr>
        <w:t xml:space="preserve">. </w:t>
      </w:r>
      <w:r w:rsidR="00065DDF" w:rsidRPr="004A6AF5">
        <w:rPr>
          <w:color w:val="12528D"/>
          <w:sz w:val="20"/>
          <w:szCs w:val="20"/>
        </w:rPr>
        <w:t>I-Kiribati</w:t>
      </w:r>
      <w:r w:rsidRPr="004A6AF5">
        <w:rPr>
          <w:color w:val="12528D"/>
          <w:sz w:val="20"/>
          <w:szCs w:val="20"/>
        </w:rPr>
        <w:t xml:space="preserve"> workers in Australia (numbers and proportion in regional PALM scheme)</w:t>
      </w:r>
    </w:p>
    <w:p w14:paraId="0C0233BF" w14:textId="38B2E1B4" w:rsidR="00DC6370" w:rsidRDefault="00DC6370" w:rsidP="009E1B55">
      <w:pPr>
        <w:pStyle w:val="SourceNotes"/>
      </w:pPr>
      <w:r>
        <w:rPr>
          <w:noProof/>
        </w:rPr>
        <w:drawing>
          <wp:inline distT="0" distB="0" distL="0" distR="0" wp14:anchorId="418975C8" wp14:editId="4D933D23">
            <wp:extent cx="6120130" cy="3057525"/>
            <wp:effectExtent l="12700" t="12700" r="13970" b="15875"/>
            <wp:docPr id="67024760" name="Picture 8" descr="Figure 5: I-Kiribati workers in Australia (numbers and proportion in regional PALM scheme)&#10;&#10;Source: Ministry of Employment and Human Resources, Labour Mobility Data, 2020–2024&#10;&#10;This line graph illustrates trends in the participation of I-Kiribati workers in Australia under the regional Pacific Australia Labour Mobility (PALM) scheme from 2016 to 2024.&#10;Axes:&#10;X-axis (horizontal): Years from 2016 to 2024.&#10;Y-axis (vertical): Percentage scale from 0% to 70%.&#10;Data Series:&#10;Applicants (light blue line):&#10;Began at around 50% in 2016 and showed a general upward trend, reaching close to 70% by 2024.&#10;Enrolments (grey line):&#10;Started slightly above 40% in 2016 and gradually increased over time.&#10;Graduates (dark blue line):&#10;Began just below 40% in 2016 and rose steadily, nearly matching the applicant percentage by 2024.&#10;Linear Trend (Graduates) (dotted dark blue line):&#10;Indicates a consistent upward trajectory in the proportion of I-Kiribati workers completing the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4760" name="Picture 8" descr="Figure 5: I-Kiribati workers in Australia (numbers and proportion in regional PALM scheme)&#10;&#10;Source: Ministry of Employment and Human Resources, Labour Mobility Data, 2020–2024&#10;&#10;This line graph illustrates trends in the participation of I-Kiribati workers in Australia under the regional Pacific Australia Labour Mobility (PALM) scheme from 2016 to 2024.&#10;Axes:&#10;X-axis (horizontal): Years from 2016 to 2024.&#10;Y-axis (vertical): Percentage scale from 0% to 70%.&#10;Data Series:&#10;Applicants (light blue line):&#10;Began at around 50% in 2016 and showed a general upward trend, reaching close to 70% by 2024.&#10;Enrolments (grey line):&#10;Started slightly above 40% in 2016 and gradually increased over time.&#10;Graduates (dark blue line):&#10;Began just below 40% in 2016 and rose steadily, nearly matching the applicant percentage by 2024.&#10;Linear Trend (Graduates) (dotted dark blue line):&#10;Indicates a consistent upward trajectory in the proportion of I-Kiribati workers completing the program.&#10;"/>
                    <pic:cNvPicPr/>
                  </pic:nvPicPr>
                  <pic:blipFill>
                    <a:blip r:embed="rId32"/>
                    <a:stretch>
                      <a:fillRect/>
                    </a:stretch>
                  </pic:blipFill>
                  <pic:spPr>
                    <a:xfrm>
                      <a:off x="0" y="0"/>
                      <a:ext cx="6120130" cy="3057525"/>
                    </a:xfrm>
                    <a:prstGeom prst="rect">
                      <a:avLst/>
                    </a:prstGeom>
                    <a:ln>
                      <a:solidFill>
                        <a:schemeClr val="bg1">
                          <a:lumMod val="65000"/>
                        </a:schemeClr>
                      </a:solidFill>
                    </a:ln>
                  </pic:spPr>
                </pic:pic>
              </a:graphicData>
            </a:graphic>
          </wp:inline>
        </w:drawing>
      </w:r>
    </w:p>
    <w:p w14:paraId="6B2CAE2E" w14:textId="4F47AE9A" w:rsidR="00C6643C" w:rsidRDefault="009E1B55" w:rsidP="009E1B55">
      <w:pPr>
        <w:pStyle w:val="SourceNotes"/>
      </w:pPr>
      <w:r w:rsidRPr="009E1B55">
        <w:t>Source: Ministry of Employment and Human Resources,</w:t>
      </w:r>
      <w:r w:rsidR="00D4502C">
        <w:t xml:space="preserve"> Labour Mobility </w:t>
      </w:r>
      <w:r w:rsidRPr="009E1B55">
        <w:t>Data, 2020–2024</w:t>
      </w:r>
    </w:p>
    <w:p w14:paraId="2B8A07EA" w14:textId="77777777" w:rsidR="00F21BB6" w:rsidRPr="007C2B00" w:rsidRDefault="00F21BB6" w:rsidP="00351E14">
      <w:pPr>
        <w:jc w:val="left"/>
        <w:rPr>
          <w:lang w:val="en-NZ"/>
        </w:rPr>
      </w:pPr>
      <w:r w:rsidRPr="007C2B00">
        <w:rPr>
          <w:lang w:val="en-NZ"/>
        </w:rPr>
        <w:t>While labour mobility creates valuable opportunities, it also places additional pressure on an already stretched local labour market. As one stakeholder observed:</w:t>
      </w:r>
    </w:p>
    <w:p w14:paraId="695E582C" w14:textId="77777777" w:rsidR="00F21BB6" w:rsidRPr="00BE62A1" w:rsidRDefault="00F21BB6" w:rsidP="00392AFA">
      <w:pPr>
        <w:jc w:val="center"/>
        <w:rPr>
          <w:i/>
          <w:iCs/>
          <w:sz w:val="18"/>
          <w:szCs w:val="18"/>
          <w:lang w:val="en-NZ"/>
        </w:rPr>
      </w:pPr>
      <w:r w:rsidRPr="00BE62A1">
        <w:rPr>
          <w:i/>
          <w:iCs/>
          <w:sz w:val="18"/>
          <w:szCs w:val="18"/>
          <w:lang w:val="en-NZ"/>
        </w:rPr>
        <w:t>"Despite receiving construction training, many KIT graduates choose to work overseas in fruit picking rather than taking up construction jobs. This could be due to higher wages abroad or limited job opportunities locally."</w:t>
      </w:r>
    </w:p>
    <w:p w14:paraId="63698AB7" w14:textId="77777777" w:rsidR="00F21BB6" w:rsidRPr="007C2B00" w:rsidRDefault="00F21BB6" w:rsidP="00392AFA">
      <w:pPr>
        <w:rPr>
          <w:lang w:val="en-NZ"/>
        </w:rPr>
      </w:pPr>
      <w:r w:rsidRPr="007C2B00">
        <w:rPr>
          <w:lang w:val="en-NZ"/>
        </w:rPr>
        <w:lastRenderedPageBreak/>
        <w:t>Although this issue falls outside the direct scope of KASfEP, it warrants further investigation to better understand its impact and explore potential responses.</w:t>
      </w:r>
    </w:p>
    <w:p w14:paraId="3F585BEF" w14:textId="77777777" w:rsidR="0016346F" w:rsidRPr="00E414E2" w:rsidRDefault="0016346F" w:rsidP="005D1041">
      <w:pPr>
        <w:pStyle w:val="Heading3"/>
      </w:pPr>
      <w:r w:rsidRPr="00E414E2">
        <w:t>IO2.2: A demand-driven course profile for KIT</w:t>
      </w:r>
    </w:p>
    <w:p w14:paraId="4F1BE1AB" w14:textId="4102EDA5" w:rsidR="00F21BB6" w:rsidRPr="006040CC" w:rsidRDefault="00F21BB6" w:rsidP="00351E14">
      <w:pPr>
        <w:jc w:val="left"/>
        <w:rPr>
          <w:lang w:val="en-NZ"/>
        </w:rPr>
      </w:pPr>
      <w:r w:rsidRPr="00F21BB6">
        <w:rPr>
          <w:b/>
          <w:bCs/>
          <w:lang w:val="en-NZ"/>
        </w:rPr>
        <w:t>KIT’s ability to adapt and respond to industry demands is one of its key strengths</w:t>
      </w:r>
      <w:r w:rsidRPr="006040CC">
        <w:rPr>
          <w:lang w:val="en-NZ"/>
        </w:rPr>
        <w:t xml:space="preserve">. It has aligned its course offerings with labour market needs through engagement with MEHR and local employers. </w:t>
      </w:r>
      <w:r w:rsidR="006B5410">
        <w:rPr>
          <w:lang w:val="en-NZ"/>
        </w:rPr>
        <w:t xml:space="preserve">A </w:t>
      </w:r>
      <w:r w:rsidR="006B5410" w:rsidRPr="006B5410">
        <w:rPr>
          <w:lang w:val="en-NZ"/>
        </w:rPr>
        <w:t>key indicator of its status as a genuinely demand-driven training provider</w:t>
      </w:r>
      <w:r w:rsidR="006B5410">
        <w:rPr>
          <w:lang w:val="en-NZ"/>
        </w:rPr>
        <w:t xml:space="preserve"> is that e</w:t>
      </w:r>
      <w:r w:rsidRPr="006040CC">
        <w:rPr>
          <w:lang w:val="en-NZ"/>
        </w:rPr>
        <w:t xml:space="preserve">mployer perspectives </w:t>
      </w:r>
      <w:r w:rsidR="006B5410">
        <w:rPr>
          <w:lang w:val="en-NZ"/>
        </w:rPr>
        <w:t xml:space="preserve">are </w:t>
      </w:r>
      <w:r w:rsidRPr="006040CC">
        <w:rPr>
          <w:lang w:val="en-NZ"/>
        </w:rPr>
        <w:t>shaping KIT’s course profile</w:t>
      </w:r>
      <w:r w:rsidR="006B5410">
        <w:rPr>
          <w:lang w:val="en-NZ"/>
        </w:rPr>
        <w:t xml:space="preserve">. </w:t>
      </w:r>
    </w:p>
    <w:p w14:paraId="2902830E" w14:textId="77777777" w:rsidR="00C6643C" w:rsidRDefault="00C6643C" w:rsidP="00351E14">
      <w:pPr>
        <w:jc w:val="left"/>
      </w:pPr>
      <w:r w:rsidRPr="00C6643C">
        <w:rPr>
          <w:b/>
          <w:bCs/>
        </w:rPr>
        <w:t>KIT has introduced several new courses directly in response to employer demand</w:t>
      </w:r>
      <w:r>
        <w:t xml:space="preserve">. These include: </w:t>
      </w:r>
    </w:p>
    <w:p w14:paraId="0FF75766" w14:textId="43B99783" w:rsidR="00C6643C" w:rsidRPr="00705169" w:rsidRDefault="00C6643C" w:rsidP="00351E14">
      <w:pPr>
        <w:pStyle w:val="ListParagraph"/>
        <w:numPr>
          <w:ilvl w:val="0"/>
          <w:numId w:val="24"/>
        </w:numPr>
        <w:jc w:val="left"/>
        <w:rPr>
          <w:rFonts w:ascii="Arial" w:hAnsi="Arial" w:cs="Arial"/>
          <w:lang w:val="en-GB"/>
        </w:rPr>
      </w:pPr>
      <w:r w:rsidRPr="00705169">
        <w:rPr>
          <w:rFonts w:ascii="Arial" w:hAnsi="Arial" w:cs="Arial"/>
          <w:lang w:val="en-GB"/>
        </w:rPr>
        <w:t xml:space="preserve">Certificate III in Information, Digital Media, and Technology, addressing the growing need for advanced ICT skills, and Certificate I in Information Technology, currently under development for visually impaired learners, which will undergo EQAP accreditation. </w:t>
      </w:r>
    </w:p>
    <w:p w14:paraId="09214968" w14:textId="01B335E7" w:rsidR="00C6643C" w:rsidRPr="00705169" w:rsidRDefault="00C6643C" w:rsidP="00351E14">
      <w:pPr>
        <w:pStyle w:val="ListParagraph"/>
        <w:numPr>
          <w:ilvl w:val="0"/>
          <w:numId w:val="24"/>
        </w:numPr>
        <w:jc w:val="left"/>
        <w:rPr>
          <w:rFonts w:ascii="Arial" w:hAnsi="Arial" w:cs="Arial"/>
          <w:lang w:val="en-GB"/>
        </w:rPr>
      </w:pPr>
      <w:r w:rsidRPr="00705169">
        <w:rPr>
          <w:rFonts w:ascii="Arial" w:hAnsi="Arial" w:cs="Arial"/>
          <w:lang w:val="en-GB"/>
        </w:rPr>
        <w:t>Certificate II in Plumbing</w:t>
      </w:r>
      <w:r w:rsidR="006B64C5" w:rsidRPr="00705169">
        <w:rPr>
          <w:rFonts w:ascii="Arial" w:hAnsi="Arial" w:cs="Arial"/>
          <w:lang w:val="en-GB"/>
        </w:rPr>
        <w:t xml:space="preserve"> was </w:t>
      </w:r>
      <w:r w:rsidRPr="00705169">
        <w:rPr>
          <w:rFonts w:ascii="Arial" w:hAnsi="Arial" w:cs="Arial"/>
          <w:lang w:val="en-GB"/>
        </w:rPr>
        <w:t xml:space="preserve">adapted from the previous Australian qualification to better meet local industry needs. </w:t>
      </w:r>
    </w:p>
    <w:p w14:paraId="5831996C" w14:textId="77777777" w:rsidR="001B62CC" w:rsidRPr="00705169" w:rsidRDefault="00C6643C" w:rsidP="00351E14">
      <w:pPr>
        <w:pStyle w:val="ListParagraph"/>
        <w:numPr>
          <w:ilvl w:val="0"/>
          <w:numId w:val="24"/>
        </w:numPr>
        <w:jc w:val="left"/>
        <w:rPr>
          <w:rFonts w:ascii="Arial" w:hAnsi="Arial" w:cs="Arial"/>
          <w:lang w:val="en-GB"/>
        </w:rPr>
      </w:pPr>
      <w:r w:rsidRPr="00705169">
        <w:rPr>
          <w:rFonts w:ascii="Arial" w:hAnsi="Arial" w:cs="Arial"/>
          <w:lang w:val="en-GB"/>
        </w:rPr>
        <w:t xml:space="preserve">KIT has expanded its English language training, delivering multiple Certificate I and II courses </w:t>
      </w:r>
      <w:r w:rsidR="006B64C5" w:rsidRPr="00705169">
        <w:rPr>
          <w:rFonts w:ascii="Arial" w:hAnsi="Arial" w:cs="Arial"/>
          <w:lang w:val="en-GB"/>
        </w:rPr>
        <w:t xml:space="preserve">and </w:t>
      </w:r>
      <w:proofErr w:type="gramStart"/>
      <w:r w:rsidR="006B64C5" w:rsidRPr="00705169">
        <w:rPr>
          <w:rFonts w:ascii="Arial" w:hAnsi="Arial" w:cs="Arial"/>
          <w:lang w:val="en-GB"/>
        </w:rPr>
        <w:t>a number of</w:t>
      </w:r>
      <w:proofErr w:type="gramEnd"/>
      <w:r w:rsidRPr="00705169">
        <w:rPr>
          <w:rFonts w:ascii="Arial" w:hAnsi="Arial" w:cs="Arial"/>
          <w:lang w:val="en-GB"/>
        </w:rPr>
        <w:t xml:space="preserve"> short courses, including on Kiritimati Island. English proficiency remains essential for graduates’ access to further education and </w:t>
      </w:r>
      <w:r w:rsidR="006B64C5" w:rsidRPr="00705169">
        <w:rPr>
          <w:rFonts w:ascii="Arial" w:hAnsi="Arial" w:cs="Arial"/>
          <w:lang w:val="en-GB"/>
        </w:rPr>
        <w:t xml:space="preserve">labour mobility opportunities. </w:t>
      </w:r>
    </w:p>
    <w:p w14:paraId="3F0B33ED" w14:textId="5FC3DED6" w:rsidR="001B62CC" w:rsidRPr="00705169" w:rsidRDefault="001B62CC" w:rsidP="00351E14">
      <w:pPr>
        <w:pStyle w:val="ListParagraph"/>
        <w:numPr>
          <w:ilvl w:val="0"/>
          <w:numId w:val="24"/>
        </w:numPr>
        <w:jc w:val="left"/>
        <w:rPr>
          <w:rFonts w:ascii="Arial" w:hAnsi="Arial" w:cs="Arial"/>
          <w:lang w:val="en-GB"/>
        </w:rPr>
      </w:pPr>
      <w:r w:rsidRPr="00705169">
        <w:rPr>
          <w:rFonts w:ascii="Arial" w:hAnsi="Arial" w:cs="Arial"/>
          <w:lang w:val="en-GB"/>
        </w:rPr>
        <w:t>Workplace attachment program was introduced in response to employer requests and has been successful, as evidenced by the growth of the local employer base participating in the program from five at inception to 27 by 2020 (latest available data).</w:t>
      </w:r>
    </w:p>
    <w:p w14:paraId="4DA223FE" w14:textId="6450E201" w:rsidR="00C6643C" w:rsidRPr="006C4935" w:rsidRDefault="00C6643C" w:rsidP="00351E14">
      <w:pPr>
        <w:jc w:val="left"/>
        <w:rPr>
          <w:lang w:val="en-NZ"/>
        </w:rPr>
      </w:pPr>
      <w:r w:rsidRPr="00C6643C">
        <w:rPr>
          <w:b/>
          <w:bCs/>
          <w:lang w:val="en-NZ"/>
        </w:rPr>
        <w:t>Some employers have identified skill gaps among graduates, particularly in higher-level qualifications</w:t>
      </w:r>
      <w:r w:rsidRPr="006C4935">
        <w:rPr>
          <w:lang w:val="en-NZ"/>
        </w:rPr>
        <w:t xml:space="preserve"> such as Certificate III </w:t>
      </w:r>
      <w:r w:rsidR="003B189D">
        <w:rPr>
          <w:lang w:val="en-NZ"/>
        </w:rPr>
        <w:t xml:space="preserve">in Trade </w:t>
      </w:r>
      <w:r w:rsidRPr="006C4935">
        <w:rPr>
          <w:lang w:val="en-NZ"/>
        </w:rPr>
        <w:t>and specialised technical skills required to meet evolving industry needs:</w:t>
      </w:r>
    </w:p>
    <w:p w14:paraId="604BAF46" w14:textId="6A6A084F" w:rsidR="00C6643C" w:rsidRPr="005D1041" w:rsidRDefault="00C6643C" w:rsidP="005D1041">
      <w:pPr>
        <w:jc w:val="center"/>
        <w:rPr>
          <w:i/>
          <w:iCs/>
          <w:sz w:val="18"/>
          <w:szCs w:val="18"/>
          <w:lang w:val="en-NZ"/>
        </w:rPr>
      </w:pPr>
      <w:r w:rsidRPr="005D1041">
        <w:rPr>
          <w:i/>
          <w:iCs/>
          <w:sz w:val="18"/>
          <w:szCs w:val="18"/>
          <w:lang w:val="en-NZ"/>
        </w:rPr>
        <w:t xml:space="preserve"> “We operate a fleet of heavy vehicles, but KIT only provides training in light vehicle maintenance. We would love for them to offer this training to support us.”</w:t>
      </w:r>
    </w:p>
    <w:p w14:paraId="528FEEC3" w14:textId="5EAC8EB8" w:rsidR="00C6643C" w:rsidRPr="005D1041" w:rsidRDefault="00C6643C" w:rsidP="005D1041">
      <w:pPr>
        <w:jc w:val="center"/>
        <w:rPr>
          <w:i/>
          <w:iCs/>
          <w:sz w:val="18"/>
          <w:szCs w:val="18"/>
          <w:lang w:val="en-NZ"/>
        </w:rPr>
      </w:pPr>
      <w:r w:rsidRPr="005D1041">
        <w:rPr>
          <w:i/>
          <w:iCs/>
          <w:sz w:val="18"/>
          <w:szCs w:val="18"/>
          <w:lang w:val="en-NZ"/>
        </w:rPr>
        <w:t xml:space="preserve">“The demand for steel construction skills is growing as the industry shifts from timber to steel structures. KIT offers welding training, but we need short courses on new equipment and welding techniques. Refresher courses, like one-day workshops, would help fill this skills gap.” </w:t>
      </w:r>
    </w:p>
    <w:p w14:paraId="76C7A2FA" w14:textId="1939ACF0" w:rsidR="00C6643C" w:rsidRDefault="00C6643C" w:rsidP="00351E14">
      <w:pPr>
        <w:jc w:val="left"/>
        <w:rPr>
          <w:lang w:val="en-NZ"/>
        </w:rPr>
      </w:pPr>
      <w:r w:rsidRPr="00C6643C">
        <w:rPr>
          <w:b/>
          <w:bCs/>
        </w:rPr>
        <w:t>A key challenge in expanding higher-level qualifications is meeting compliance requirements for trainer qualifications, as trainers must hold credentials at least one level above the course they deliver</w:t>
      </w:r>
      <w:r w:rsidRPr="00690E6E">
        <w:t xml:space="preserve">. For example, a Certificate III course requires trainers with Certificate IV qualifications. KIT is addressing this through professional development for trainers. Automotive trainers recently undertook professional development in </w:t>
      </w:r>
      <w:r w:rsidR="00663956" w:rsidRPr="00690E6E">
        <w:t>Australia,</w:t>
      </w:r>
      <w:r w:rsidR="00942D8E">
        <w:t xml:space="preserve"> </w:t>
      </w:r>
      <w:r w:rsidRPr="00690E6E">
        <w:t>and it is anticipated that KIT can offer Certificate III Automotive</w:t>
      </w:r>
      <w:r w:rsidR="00663956">
        <w:t xml:space="preserve"> in near future. </w:t>
      </w:r>
    </w:p>
    <w:p w14:paraId="25390DDF" w14:textId="605A9DBA" w:rsidR="009E1B55" w:rsidRDefault="0016346F" w:rsidP="00351E14">
      <w:pPr>
        <w:jc w:val="left"/>
        <w:rPr>
          <w:lang w:val="en-NZ"/>
        </w:rPr>
      </w:pPr>
      <w:r w:rsidRPr="00C6643C">
        <w:rPr>
          <w:b/>
          <w:bCs/>
          <w:lang w:val="en-NZ"/>
        </w:rPr>
        <w:t>KIT meaningfully engaged with the MEHR and with employers on its course profile in line with its mandate to be a demand-driven training organisation.</w:t>
      </w:r>
      <w:r w:rsidRPr="00CB37FB">
        <w:rPr>
          <w:lang w:val="en-NZ"/>
        </w:rPr>
        <w:t xml:space="preserve"> Formal mechanisms such as the Labour Market Study and regular meetings of the KIT Advisory Council and the Course Advisory Committee (CAC) ensure</w:t>
      </w:r>
      <w:r>
        <w:rPr>
          <w:lang w:val="en-NZ"/>
        </w:rPr>
        <w:t>d</w:t>
      </w:r>
      <w:r w:rsidRPr="00CB37FB">
        <w:rPr>
          <w:lang w:val="en-NZ"/>
        </w:rPr>
        <w:t xml:space="preserve"> that employers have an opportunity to communicate their current and likely future demand for skills. </w:t>
      </w:r>
      <w:r>
        <w:rPr>
          <w:lang w:val="en-NZ"/>
        </w:rPr>
        <w:t>Qualitative feedback from employers and stakeholders validated the utility and effectiveness of this outreach.</w:t>
      </w:r>
    </w:p>
    <w:p w14:paraId="40A4B91E" w14:textId="46B75352" w:rsidR="0016346F" w:rsidRDefault="0016346F" w:rsidP="00351E14">
      <w:pPr>
        <w:jc w:val="left"/>
        <w:rPr>
          <w:lang w:val="en-NZ"/>
        </w:rPr>
      </w:pPr>
      <w:r>
        <w:rPr>
          <w:lang w:val="en-NZ"/>
        </w:rPr>
        <w:t>There is</w:t>
      </w:r>
      <w:r w:rsidR="00A83EC4">
        <w:rPr>
          <w:lang w:val="en-NZ"/>
        </w:rPr>
        <w:t xml:space="preserve"> strong </w:t>
      </w:r>
      <w:r>
        <w:rPr>
          <w:lang w:val="en-NZ"/>
        </w:rPr>
        <w:t>evidence KIT has adapted its courses and approaches to better meet local market needs, including:</w:t>
      </w:r>
    </w:p>
    <w:p w14:paraId="0A5E8D11" w14:textId="5A277679" w:rsidR="0016346F" w:rsidRPr="00705169" w:rsidRDefault="009E1B55" w:rsidP="00351E14">
      <w:pPr>
        <w:pStyle w:val="ListParagraph"/>
        <w:numPr>
          <w:ilvl w:val="0"/>
          <w:numId w:val="24"/>
        </w:numPr>
        <w:jc w:val="left"/>
        <w:rPr>
          <w:rFonts w:ascii="Arial" w:hAnsi="Arial" w:cs="Arial"/>
          <w:lang w:val="en-GB"/>
        </w:rPr>
      </w:pPr>
      <w:r w:rsidRPr="00705169">
        <w:rPr>
          <w:rFonts w:ascii="Arial" w:hAnsi="Arial" w:cs="Arial"/>
          <w:lang w:val="en-GB"/>
        </w:rPr>
        <w:t>E</w:t>
      </w:r>
      <w:r w:rsidR="0016346F" w:rsidRPr="00705169">
        <w:rPr>
          <w:rFonts w:ascii="Arial" w:hAnsi="Arial" w:cs="Arial"/>
          <w:lang w:val="en-GB"/>
        </w:rPr>
        <w:t>stablishing a workplace attachment scheme to ensure all KIT graduates receive ‘on-the-job’ training</w:t>
      </w:r>
    </w:p>
    <w:p w14:paraId="68567E7E" w14:textId="62DBACEA" w:rsidR="0016346F" w:rsidRPr="00705169" w:rsidRDefault="009E1B55" w:rsidP="00351E14">
      <w:pPr>
        <w:pStyle w:val="ListParagraph"/>
        <w:numPr>
          <w:ilvl w:val="0"/>
          <w:numId w:val="24"/>
        </w:numPr>
        <w:jc w:val="left"/>
        <w:rPr>
          <w:rFonts w:ascii="Arial" w:hAnsi="Arial" w:cs="Arial"/>
          <w:lang w:val="en-GB"/>
        </w:rPr>
      </w:pPr>
      <w:r w:rsidRPr="00705169">
        <w:rPr>
          <w:rFonts w:ascii="Arial" w:hAnsi="Arial" w:cs="Arial"/>
          <w:lang w:val="en-GB"/>
        </w:rPr>
        <w:t>E</w:t>
      </w:r>
      <w:r w:rsidR="0016346F" w:rsidRPr="00705169">
        <w:rPr>
          <w:rFonts w:ascii="Arial" w:hAnsi="Arial" w:cs="Arial"/>
          <w:lang w:val="en-GB"/>
        </w:rPr>
        <w:t xml:space="preserve">xpanding the Business Incubator (which provides a variety of pathways into employment) </w:t>
      </w:r>
    </w:p>
    <w:p w14:paraId="593FA640" w14:textId="59A5E4F5" w:rsidR="0016346F" w:rsidRPr="00705169" w:rsidRDefault="009E1B55" w:rsidP="00351E14">
      <w:pPr>
        <w:pStyle w:val="ListParagraph"/>
        <w:numPr>
          <w:ilvl w:val="0"/>
          <w:numId w:val="24"/>
        </w:numPr>
        <w:jc w:val="left"/>
        <w:rPr>
          <w:rFonts w:ascii="Arial" w:hAnsi="Arial" w:cs="Arial"/>
          <w:lang w:val="en-GB"/>
        </w:rPr>
      </w:pPr>
      <w:r w:rsidRPr="00705169">
        <w:rPr>
          <w:rFonts w:ascii="Arial" w:hAnsi="Arial" w:cs="Arial"/>
          <w:lang w:val="en-GB"/>
        </w:rPr>
        <w:t>I</w:t>
      </w:r>
      <w:r w:rsidR="0016346F" w:rsidRPr="00705169">
        <w:rPr>
          <w:rFonts w:ascii="Arial" w:hAnsi="Arial" w:cs="Arial"/>
          <w:lang w:val="en-GB"/>
        </w:rPr>
        <w:t xml:space="preserve">ntroducing and/or redesigning courses in Hospitality (implemented in conjunction with the MTC) </w:t>
      </w:r>
    </w:p>
    <w:p w14:paraId="79D9D677" w14:textId="6A528A20" w:rsidR="0016346F" w:rsidRPr="00705169" w:rsidRDefault="009E1B55" w:rsidP="00351E14">
      <w:pPr>
        <w:pStyle w:val="ListParagraph"/>
        <w:numPr>
          <w:ilvl w:val="0"/>
          <w:numId w:val="24"/>
        </w:numPr>
        <w:jc w:val="left"/>
        <w:rPr>
          <w:rFonts w:ascii="Arial" w:hAnsi="Arial" w:cs="Arial"/>
          <w:lang w:val="en-GB"/>
        </w:rPr>
      </w:pPr>
      <w:r w:rsidRPr="00705169">
        <w:rPr>
          <w:rFonts w:ascii="Arial" w:hAnsi="Arial" w:cs="Arial"/>
          <w:lang w:val="en-GB"/>
        </w:rPr>
        <w:t>I</w:t>
      </w:r>
      <w:r w:rsidR="0016346F" w:rsidRPr="00705169">
        <w:rPr>
          <w:rFonts w:ascii="Arial" w:hAnsi="Arial" w:cs="Arial"/>
          <w:lang w:val="en-GB"/>
        </w:rPr>
        <w:t xml:space="preserve">ntroducing its higher-level qualifications, introducing Certificate III in </w:t>
      </w:r>
      <w:r w:rsidRPr="00705169">
        <w:rPr>
          <w:rFonts w:ascii="Arial" w:hAnsi="Arial" w:cs="Arial"/>
          <w:lang w:val="en-GB"/>
        </w:rPr>
        <w:t>E</w:t>
      </w:r>
      <w:r w:rsidR="0016346F" w:rsidRPr="00705169">
        <w:rPr>
          <w:rFonts w:ascii="Arial" w:hAnsi="Arial" w:cs="Arial"/>
          <w:lang w:val="en-GB"/>
        </w:rPr>
        <w:t xml:space="preserve">lectrotechnology and </w:t>
      </w:r>
      <w:r w:rsidRPr="00705169">
        <w:rPr>
          <w:rFonts w:ascii="Arial" w:hAnsi="Arial" w:cs="Arial"/>
          <w:lang w:val="en-GB"/>
        </w:rPr>
        <w:t>C</w:t>
      </w:r>
      <w:r w:rsidR="0016346F" w:rsidRPr="00705169">
        <w:rPr>
          <w:rFonts w:ascii="Arial" w:hAnsi="Arial" w:cs="Arial"/>
          <w:lang w:val="en-GB"/>
        </w:rPr>
        <w:t xml:space="preserve">onstruction, alongside the existing Certificate III in </w:t>
      </w:r>
      <w:r w:rsidRPr="00705169">
        <w:rPr>
          <w:rFonts w:ascii="Arial" w:hAnsi="Arial" w:cs="Arial"/>
          <w:lang w:val="en-GB"/>
        </w:rPr>
        <w:t>P</w:t>
      </w:r>
      <w:r w:rsidR="0016346F" w:rsidRPr="00705169">
        <w:rPr>
          <w:rFonts w:ascii="Arial" w:hAnsi="Arial" w:cs="Arial"/>
          <w:lang w:val="en-GB"/>
        </w:rPr>
        <w:t xml:space="preserve">lumbing and Certificate IV in </w:t>
      </w:r>
      <w:r w:rsidRPr="00705169">
        <w:rPr>
          <w:rFonts w:ascii="Arial" w:hAnsi="Arial" w:cs="Arial"/>
          <w:lang w:val="en-GB"/>
        </w:rPr>
        <w:t>B</w:t>
      </w:r>
      <w:r w:rsidR="0016346F" w:rsidRPr="00705169">
        <w:rPr>
          <w:rFonts w:ascii="Arial" w:hAnsi="Arial" w:cs="Arial"/>
          <w:lang w:val="en-GB"/>
        </w:rPr>
        <w:t>usiness/</w:t>
      </w:r>
      <w:r w:rsidRPr="00705169">
        <w:rPr>
          <w:rFonts w:ascii="Arial" w:hAnsi="Arial" w:cs="Arial"/>
          <w:lang w:val="en-GB"/>
        </w:rPr>
        <w:t xml:space="preserve"> A</w:t>
      </w:r>
      <w:r w:rsidR="0016346F" w:rsidRPr="00705169">
        <w:rPr>
          <w:rFonts w:ascii="Arial" w:hAnsi="Arial" w:cs="Arial"/>
          <w:lang w:val="en-GB"/>
        </w:rPr>
        <w:t>ccounting. However, as new programs have not yet had graduates, some stakeholders remain uncertain about their necessity.</w:t>
      </w:r>
    </w:p>
    <w:p w14:paraId="3F8BCDAF" w14:textId="0DC7B032" w:rsidR="00C6643C" w:rsidRPr="00705169" w:rsidRDefault="00C6643C" w:rsidP="00351E14">
      <w:pPr>
        <w:pStyle w:val="ListParagraph"/>
        <w:numPr>
          <w:ilvl w:val="0"/>
          <w:numId w:val="24"/>
        </w:numPr>
        <w:jc w:val="left"/>
        <w:rPr>
          <w:rFonts w:ascii="Arial" w:hAnsi="Arial" w:cs="Arial"/>
          <w:lang w:val="en-GB"/>
        </w:rPr>
      </w:pPr>
      <w:r w:rsidRPr="00705169">
        <w:rPr>
          <w:rFonts w:ascii="Arial" w:hAnsi="Arial" w:cs="Arial"/>
          <w:lang w:val="en-GB"/>
        </w:rPr>
        <w:t xml:space="preserve">KIT is among the few Pacific training institutes implementing flexible training and assessment strategies for electrotechnology studies. Following a review, it acquired a customised training and assessment resource package for its Certificate III in Electrotechnology, aligning with industry </w:t>
      </w:r>
      <w:r w:rsidRPr="00705169">
        <w:rPr>
          <w:rFonts w:ascii="Arial" w:hAnsi="Arial" w:cs="Arial"/>
          <w:lang w:val="en-GB"/>
        </w:rPr>
        <w:lastRenderedPageBreak/>
        <w:t>requirements, particularly those of the Public Utilities Board (PUB). The updated course received positive endorsement at the C</w:t>
      </w:r>
      <w:r w:rsidR="009E1B55" w:rsidRPr="00705169">
        <w:rPr>
          <w:rFonts w:ascii="Arial" w:hAnsi="Arial" w:cs="Arial"/>
          <w:lang w:val="en-GB"/>
        </w:rPr>
        <w:t>AC</w:t>
      </w:r>
      <w:r w:rsidRPr="00705169">
        <w:rPr>
          <w:rFonts w:ascii="Arial" w:hAnsi="Arial" w:cs="Arial"/>
          <w:lang w:val="en-GB"/>
        </w:rPr>
        <w:t xml:space="preserve"> meeting in August 2023.</w:t>
      </w:r>
    </w:p>
    <w:p w14:paraId="4D0474E8" w14:textId="14657F9B" w:rsidR="00C6643C" w:rsidRPr="005D127D" w:rsidRDefault="00C6643C" w:rsidP="00351E14">
      <w:pPr>
        <w:jc w:val="left"/>
      </w:pPr>
      <w:r w:rsidRPr="00C6643C">
        <w:rPr>
          <w:b/>
          <w:bCs/>
        </w:rPr>
        <w:t xml:space="preserve">KIT also gathers student feedback at course completion and engages graduates through an alumni association </w:t>
      </w:r>
      <w:r w:rsidRPr="005D127D">
        <w:t>established under KASfEP in 2018. This network helps KIT track graduate experiences and employment outcomes while maintaining long-term connections with industry.</w:t>
      </w:r>
    </w:p>
    <w:p w14:paraId="32EBE674" w14:textId="45D7D3AC" w:rsidR="00CA6BB8" w:rsidRDefault="00C6643C" w:rsidP="00351E14">
      <w:pPr>
        <w:jc w:val="left"/>
      </w:pPr>
      <w:r w:rsidRPr="00C6643C">
        <w:rPr>
          <w:b/>
          <w:bCs/>
        </w:rPr>
        <w:t xml:space="preserve">One delivery gap, identified in the </w:t>
      </w:r>
      <w:r w:rsidR="009E1B55">
        <w:rPr>
          <w:b/>
          <w:bCs/>
        </w:rPr>
        <w:t>2019 Midterm Review Report</w:t>
      </w:r>
      <w:r w:rsidRPr="00C6643C">
        <w:rPr>
          <w:b/>
          <w:bCs/>
        </w:rPr>
        <w:t xml:space="preserve"> was the Labour Market Information System (a key deliverable under EOPO</w:t>
      </w:r>
      <w:r w:rsidR="005353E9">
        <w:rPr>
          <w:b/>
          <w:bCs/>
        </w:rPr>
        <w:t xml:space="preserve"> </w:t>
      </w:r>
      <w:r w:rsidRPr="00C6643C">
        <w:rPr>
          <w:b/>
          <w:bCs/>
        </w:rPr>
        <w:t>2) that has yet to be developed</w:t>
      </w:r>
      <w:r w:rsidRPr="00005CE6">
        <w:t>. The decision was taken by DFAT to hold-off on this deliverable because it was developing its own ‘labour mobility database management tool’, which would be managed by the Pacific Labour Facility</w:t>
      </w:r>
      <w:r>
        <w:t xml:space="preserve"> (now PLMSP)</w:t>
      </w:r>
      <w:r w:rsidRPr="00005CE6">
        <w:t xml:space="preserve">. However, such a tool has yet to materialise, and </w:t>
      </w:r>
      <w:proofErr w:type="gramStart"/>
      <w:r w:rsidRPr="00005CE6">
        <w:t>as a consequence</w:t>
      </w:r>
      <w:proofErr w:type="gramEnd"/>
      <w:r w:rsidRPr="00005CE6">
        <w:t xml:space="preserve">, the </w:t>
      </w:r>
      <w:r w:rsidR="00141AF2">
        <w:t>KASfEP</w:t>
      </w:r>
      <w:r w:rsidRPr="00005CE6">
        <w:t xml:space="preserve"> is limited in its ability to assist the M</w:t>
      </w:r>
      <w:r w:rsidR="00141AF2">
        <w:t>EHR</w:t>
      </w:r>
      <w:r w:rsidRPr="00005CE6">
        <w:t xml:space="preserve"> with regards to data management systems, albeit </w:t>
      </w:r>
      <w:r w:rsidR="00141AF2">
        <w:t xml:space="preserve">it </w:t>
      </w:r>
      <w:r w:rsidRPr="00005CE6">
        <w:t>has provided IT equipment and internet to support MEHR labour mobilisation process.</w:t>
      </w:r>
    </w:p>
    <w:p w14:paraId="133082C7" w14:textId="77777777" w:rsidR="00796B2C" w:rsidRDefault="00796B2C" w:rsidP="00CF62AC">
      <w:pPr>
        <w:rPr>
          <w:b/>
          <w:bCs/>
        </w:rPr>
      </w:pPr>
      <w:r w:rsidRPr="00CA6BB8">
        <w:rPr>
          <w:b/>
          <w:bCs/>
        </w:rPr>
        <w:t>Recommendation:</w:t>
      </w:r>
      <w:r>
        <w:rPr>
          <w:b/>
          <w:bCs/>
        </w:rPr>
        <w:t xml:space="preserve"> </w:t>
      </w:r>
    </w:p>
    <w:p w14:paraId="6A248002" w14:textId="4715B4D4" w:rsidR="00796B2C" w:rsidRDefault="00796B2C" w:rsidP="00CF62AC">
      <w:r w:rsidRPr="0094269A">
        <w:rPr>
          <w:b/>
          <w:bCs/>
          <w:lang w:val="en-NZ"/>
        </w:rPr>
        <w:t>D1.</w:t>
      </w:r>
      <w:r>
        <w:rPr>
          <w:lang w:val="en-NZ"/>
        </w:rPr>
        <w:t xml:space="preserve"> The design of next program should </w:t>
      </w:r>
      <w:r w:rsidRPr="00434EE5">
        <w:rPr>
          <w:lang w:val="en-NZ"/>
        </w:rPr>
        <w:t xml:space="preserve">explore opportunities for the program to support MEHR in developing </w:t>
      </w:r>
      <w:r>
        <w:rPr>
          <w:lang w:val="en-NZ"/>
        </w:rPr>
        <w:t xml:space="preserve">a </w:t>
      </w:r>
      <w:r w:rsidRPr="00CA6BB8">
        <w:t>reintegration strategy for returning workers.</w:t>
      </w:r>
    </w:p>
    <w:p w14:paraId="530B8A1B" w14:textId="128A5C7B" w:rsidR="00C6643C" w:rsidRDefault="003147BE" w:rsidP="00163ABD">
      <w:pPr>
        <w:pStyle w:val="Heading2"/>
      </w:pPr>
      <w:r>
        <w:t xml:space="preserve">2.3. </w:t>
      </w:r>
      <w:r w:rsidR="00C6643C" w:rsidRPr="003559BB">
        <w:t xml:space="preserve">EOPO </w:t>
      </w:r>
      <w:r w:rsidR="00B715D4">
        <w:t>3</w:t>
      </w:r>
      <w:r w:rsidR="00C6643C" w:rsidRPr="003559BB">
        <w:t xml:space="preserve">: </w:t>
      </w:r>
      <w:r w:rsidR="00B715D4" w:rsidRPr="00B715D4">
        <w:t>A high quality, regionally recognised organisation in the form of KIT</w:t>
      </w:r>
    </w:p>
    <w:p w14:paraId="271390BF" w14:textId="78F31A3B" w:rsidR="00C6643C" w:rsidRPr="00C6643C" w:rsidRDefault="00C6643C" w:rsidP="005D1041">
      <w:pPr>
        <w:pStyle w:val="Heading3"/>
      </w:pPr>
      <w:r w:rsidRPr="00C6643C">
        <w:t>IO3.1: Effective governance</w:t>
      </w:r>
      <w:r w:rsidR="002007C7">
        <w:t xml:space="preserve">, </w:t>
      </w:r>
      <w:r w:rsidRPr="00C6643C">
        <w:t xml:space="preserve">management </w:t>
      </w:r>
      <w:r w:rsidR="002007C7">
        <w:t xml:space="preserve">and structure </w:t>
      </w:r>
      <w:r w:rsidRPr="00C6643C">
        <w:t>of KIT</w:t>
      </w:r>
    </w:p>
    <w:p w14:paraId="6C9918D6" w14:textId="78EF2182" w:rsidR="004B2AB3" w:rsidRDefault="004738B3" w:rsidP="00351E14">
      <w:pPr>
        <w:jc w:val="left"/>
      </w:pPr>
      <w:r w:rsidRPr="00CA6BB8">
        <w:rPr>
          <w:b/>
          <w:bCs/>
        </w:rPr>
        <w:t>KIT has established robust governance, management, and organisational structures.</w:t>
      </w:r>
      <w:r w:rsidRPr="004738B3">
        <w:t xml:space="preserve"> </w:t>
      </w:r>
      <w:r w:rsidR="004B2AB3" w:rsidRPr="003058EE">
        <w:rPr>
          <w:b/>
          <w:bCs/>
        </w:rPr>
        <w:t>It benefits from effective governance oversight and strategic direction provided by the KIT Executive Council.</w:t>
      </w:r>
      <w:r w:rsidR="004B2AB3" w:rsidRPr="004B2AB3">
        <w:t xml:space="preserve"> The members meet bi-annually to review the previous year’s outcomes, plan the coming year’s program delivery, </w:t>
      </w:r>
      <w:r w:rsidR="004B2AB3">
        <w:t xml:space="preserve">and </w:t>
      </w:r>
      <w:r w:rsidR="004B2AB3" w:rsidRPr="004B2AB3">
        <w:t>consider employer feedback</w:t>
      </w:r>
      <w:r w:rsidR="004B2AB3">
        <w:t xml:space="preserve"> and </w:t>
      </w:r>
      <w:r w:rsidR="004B2AB3" w:rsidRPr="004B2AB3">
        <w:t>employment data from MEHR’s Labour Sending Unit (LSU), which has improved in quality and regularity over the past five years. Senior Leadership Team meetings include the Student Support Manager to address student welfare, and Heads of Schools to address student outcomes.</w:t>
      </w:r>
    </w:p>
    <w:p w14:paraId="11C9BA84" w14:textId="4077D537" w:rsidR="002007C7" w:rsidRDefault="002007C7" w:rsidP="00351E14">
      <w:pPr>
        <w:jc w:val="left"/>
      </w:pPr>
      <w:r w:rsidRPr="00C6643C">
        <w:rPr>
          <w:b/>
          <w:bCs/>
          <w:lang w:val="en-GB"/>
        </w:rPr>
        <w:t>KIT’s management structure has evolved throughout KASfEP</w:t>
      </w:r>
      <w:r>
        <w:rPr>
          <w:b/>
          <w:bCs/>
          <w:lang w:val="en-GB"/>
        </w:rPr>
        <w:t xml:space="preserve"> </w:t>
      </w:r>
      <w:r w:rsidRPr="00A471C6">
        <w:rPr>
          <w:b/>
          <w:bCs/>
          <w:lang w:val="en-GB"/>
        </w:rPr>
        <w:t>implementation</w:t>
      </w:r>
      <w:r w:rsidRPr="00C6643C">
        <w:rPr>
          <w:b/>
          <w:bCs/>
          <w:lang w:val="en-GB"/>
        </w:rPr>
        <w:t>,</w:t>
      </w:r>
      <w:r>
        <w:rPr>
          <w:b/>
          <w:bCs/>
          <w:lang w:val="en-GB"/>
        </w:rPr>
        <w:t xml:space="preserve"> but </w:t>
      </w:r>
      <w:r w:rsidRPr="00A471C6">
        <w:rPr>
          <w:b/>
          <w:bCs/>
          <w:lang w:val="en-GB"/>
        </w:rPr>
        <w:t xml:space="preserve">the transition to an </w:t>
      </w:r>
      <w:proofErr w:type="spellStart"/>
      <w:r w:rsidR="003B2905">
        <w:rPr>
          <w:b/>
          <w:bCs/>
          <w:lang w:val="en-GB"/>
        </w:rPr>
        <w:t>i</w:t>
      </w:r>
      <w:r w:rsidR="00065DDF">
        <w:rPr>
          <w:b/>
          <w:bCs/>
          <w:lang w:val="en-GB"/>
        </w:rPr>
        <w:t>-Kiribati</w:t>
      </w:r>
      <w:proofErr w:type="spellEnd"/>
      <w:r w:rsidRPr="00A471C6">
        <w:rPr>
          <w:b/>
          <w:bCs/>
          <w:lang w:val="en-GB"/>
        </w:rPr>
        <w:t xml:space="preserve"> Director has not yet been achieved, which has caused disappointment among KIT’s executive staff.</w:t>
      </w:r>
      <w:r>
        <w:rPr>
          <w:b/>
          <w:bCs/>
          <w:lang w:val="en-GB"/>
        </w:rPr>
        <w:t xml:space="preserve"> </w:t>
      </w:r>
      <w:r w:rsidRPr="005C4BB4">
        <w:t xml:space="preserve">From the inception of KASfEP, leadership involved a dual role, with the expatriate KASfEP Team Leader simultaneously serving as KIT Director and reporting jointly to the Palladium (the managing contractor) and MEHR. Although national staff have progressively assumed senior positions as Deputy Directors and Department Heads, KIT leadership remains externally held by an expatriate Acting Team Leader following recent personnel changes. It is evident that national capacity has been built during KASfEP, and momentum is growing, as Deputy Directors express readiness and willingness to assume full leadership. This signals that a strategic transition to an </w:t>
      </w:r>
      <w:proofErr w:type="spellStart"/>
      <w:r w:rsidR="00705169">
        <w:t>i</w:t>
      </w:r>
      <w:r w:rsidR="00065DDF">
        <w:t>-Kiribati</w:t>
      </w:r>
      <w:proofErr w:type="spellEnd"/>
      <w:r w:rsidRPr="005C4BB4">
        <w:t xml:space="preserve"> Director is now appropriate, </w:t>
      </w:r>
      <w:r w:rsidR="007A5276">
        <w:t xml:space="preserve">which is </w:t>
      </w:r>
      <w:r>
        <w:t xml:space="preserve">also aligned </w:t>
      </w:r>
      <w:r w:rsidRPr="005C4BB4">
        <w:t>with recommendations from the 2019 Mid-Term Review.</w:t>
      </w:r>
    </w:p>
    <w:p w14:paraId="6BCA2E5C" w14:textId="68099892" w:rsidR="00D37DFC" w:rsidRDefault="00D37DFC" w:rsidP="00351E14">
      <w:pPr>
        <w:jc w:val="left"/>
      </w:pPr>
      <w:r w:rsidRPr="00D37DFC">
        <w:t>KIT’s structure appears to have an appropriate staffing level to sustain its work, with a suitable balance between management, operational staff, and trainers. However, there has been a persistent challenge in transferring KASfEP-funded KIT staff onto the Government Establishment Register, hindering a full or substantial transition from program funding to the government payroll. Gender balance at KIT is strong, with women's voices appropriately represented across governance structures, leadership roles, and training staff.</w:t>
      </w:r>
    </w:p>
    <w:p w14:paraId="7F9E4BC7" w14:textId="6650C353" w:rsidR="0047692B" w:rsidRPr="0047692B" w:rsidRDefault="002B6F87" w:rsidP="00351E14">
      <w:pPr>
        <w:jc w:val="left"/>
        <w:rPr>
          <w:lang w:val="en-NZ"/>
        </w:rPr>
      </w:pPr>
      <w:r>
        <w:rPr>
          <w:lang w:val="en-NZ"/>
        </w:rPr>
        <w:t xml:space="preserve">The </w:t>
      </w:r>
      <w:r w:rsidR="0047692B" w:rsidRPr="0047692B">
        <w:rPr>
          <w:lang w:val="en-NZ"/>
        </w:rPr>
        <w:t>SPAG and KAC</w:t>
      </w:r>
      <w:r>
        <w:rPr>
          <w:lang w:val="en-NZ"/>
        </w:rPr>
        <w:t xml:space="preserve"> </w:t>
      </w:r>
      <w:r w:rsidR="0047692B" w:rsidRPr="0047692B">
        <w:rPr>
          <w:lang w:val="en-NZ"/>
        </w:rPr>
        <w:t xml:space="preserve">are chaired by women. KIT has exceeded its target of 50% female representation within management teams, with women holding 53% (10 out of 19) of leadership positions. In 2025, women at KIT </w:t>
      </w:r>
      <w:r w:rsidR="005D1889">
        <w:rPr>
          <w:lang w:val="en-NZ"/>
        </w:rPr>
        <w:t>hold</w:t>
      </w:r>
      <w:r w:rsidR="0047692B" w:rsidRPr="0047692B">
        <w:rPr>
          <w:lang w:val="en-NZ"/>
        </w:rPr>
        <w:t xml:space="preserve"> the following </w:t>
      </w:r>
      <w:r w:rsidR="007B6028">
        <w:rPr>
          <w:lang w:val="en-NZ"/>
        </w:rPr>
        <w:t>positions</w:t>
      </w:r>
      <w:r w:rsidR="0047692B" w:rsidRPr="0047692B">
        <w:rPr>
          <w:lang w:val="en-NZ"/>
        </w:rPr>
        <w:t>:</w:t>
      </w:r>
    </w:p>
    <w:p w14:paraId="76CE1D42" w14:textId="77777777" w:rsidR="0047692B" w:rsidRPr="0047692B" w:rsidRDefault="0047692B" w:rsidP="00EA7689">
      <w:pPr>
        <w:pStyle w:val="ListParagraph"/>
        <w:numPr>
          <w:ilvl w:val="0"/>
          <w:numId w:val="23"/>
        </w:numPr>
        <w:rPr>
          <w:lang w:val="en-NZ"/>
        </w:rPr>
      </w:pPr>
      <w:r w:rsidRPr="0047692B">
        <w:rPr>
          <w:lang w:val="en-NZ"/>
        </w:rPr>
        <w:t>Officer in Charge/Deputy Director Quality and Executive Member</w:t>
      </w:r>
    </w:p>
    <w:p w14:paraId="5C455281" w14:textId="77777777" w:rsidR="0047692B" w:rsidRPr="0047692B" w:rsidRDefault="0047692B" w:rsidP="00EA7689">
      <w:pPr>
        <w:pStyle w:val="ListParagraph"/>
        <w:numPr>
          <w:ilvl w:val="0"/>
          <w:numId w:val="23"/>
        </w:numPr>
        <w:rPr>
          <w:lang w:val="en-NZ"/>
        </w:rPr>
      </w:pPr>
      <w:r w:rsidRPr="0047692B">
        <w:rPr>
          <w:lang w:val="en-NZ"/>
        </w:rPr>
        <w:t>Head of School, Business</w:t>
      </w:r>
    </w:p>
    <w:p w14:paraId="6A7AFD7F" w14:textId="77777777" w:rsidR="0047692B" w:rsidRPr="0047692B" w:rsidRDefault="0047692B" w:rsidP="00EA7689">
      <w:pPr>
        <w:pStyle w:val="ListParagraph"/>
        <w:numPr>
          <w:ilvl w:val="0"/>
          <w:numId w:val="23"/>
        </w:numPr>
        <w:rPr>
          <w:lang w:val="en-NZ"/>
        </w:rPr>
      </w:pPr>
      <w:r w:rsidRPr="0047692B">
        <w:rPr>
          <w:lang w:val="en-NZ"/>
        </w:rPr>
        <w:t>Head of School, Hospitality, Aged Care and Community Education</w:t>
      </w:r>
    </w:p>
    <w:p w14:paraId="0B5BDACA" w14:textId="77777777" w:rsidR="0047692B" w:rsidRPr="0047692B" w:rsidRDefault="0047692B" w:rsidP="00EA7689">
      <w:pPr>
        <w:pStyle w:val="ListParagraph"/>
        <w:numPr>
          <w:ilvl w:val="0"/>
          <w:numId w:val="23"/>
        </w:numPr>
        <w:rPr>
          <w:lang w:val="en-NZ"/>
        </w:rPr>
      </w:pPr>
      <w:r w:rsidRPr="0047692B">
        <w:rPr>
          <w:lang w:val="en-NZ"/>
        </w:rPr>
        <w:t>Head of Department, Plumbing</w:t>
      </w:r>
    </w:p>
    <w:p w14:paraId="5DE52F34" w14:textId="77777777" w:rsidR="0047692B" w:rsidRPr="0047692B" w:rsidRDefault="0047692B" w:rsidP="00EA7689">
      <w:pPr>
        <w:pStyle w:val="ListParagraph"/>
        <w:numPr>
          <w:ilvl w:val="0"/>
          <w:numId w:val="23"/>
        </w:numPr>
        <w:rPr>
          <w:lang w:val="en-NZ"/>
        </w:rPr>
      </w:pPr>
      <w:r w:rsidRPr="0047692B">
        <w:rPr>
          <w:lang w:val="en-NZ"/>
        </w:rPr>
        <w:t>Manager/Senior Technician ICT</w:t>
      </w:r>
    </w:p>
    <w:p w14:paraId="3C50C418" w14:textId="77777777" w:rsidR="0047692B" w:rsidRPr="0047692B" w:rsidRDefault="0047692B" w:rsidP="00EA7689">
      <w:pPr>
        <w:pStyle w:val="ListParagraph"/>
        <w:numPr>
          <w:ilvl w:val="0"/>
          <w:numId w:val="23"/>
        </w:numPr>
        <w:rPr>
          <w:lang w:val="en-NZ"/>
        </w:rPr>
      </w:pPr>
      <w:r w:rsidRPr="0047692B">
        <w:rPr>
          <w:lang w:val="en-NZ"/>
        </w:rPr>
        <w:t xml:space="preserve">Office Manager, </w:t>
      </w:r>
      <w:proofErr w:type="spellStart"/>
      <w:r w:rsidRPr="0047692B">
        <w:rPr>
          <w:lang w:val="en-NZ"/>
        </w:rPr>
        <w:t>GoK</w:t>
      </w:r>
      <w:proofErr w:type="spellEnd"/>
      <w:r w:rsidRPr="0047692B">
        <w:rPr>
          <w:lang w:val="en-NZ"/>
        </w:rPr>
        <w:t xml:space="preserve"> Admin</w:t>
      </w:r>
    </w:p>
    <w:p w14:paraId="017F9D45" w14:textId="77777777" w:rsidR="0047692B" w:rsidRPr="0047692B" w:rsidRDefault="0047692B" w:rsidP="00EA7689">
      <w:pPr>
        <w:pStyle w:val="ListParagraph"/>
        <w:numPr>
          <w:ilvl w:val="0"/>
          <w:numId w:val="23"/>
        </w:numPr>
        <w:rPr>
          <w:lang w:val="en-NZ"/>
        </w:rPr>
      </w:pPr>
      <w:r w:rsidRPr="0047692B">
        <w:rPr>
          <w:lang w:val="en-NZ"/>
        </w:rPr>
        <w:t>Manager, Finance and Admin, KASfEP</w:t>
      </w:r>
    </w:p>
    <w:p w14:paraId="17C11DA9" w14:textId="77777777" w:rsidR="0047692B" w:rsidRPr="0047692B" w:rsidRDefault="0047692B" w:rsidP="00EA7689">
      <w:pPr>
        <w:pStyle w:val="ListParagraph"/>
        <w:numPr>
          <w:ilvl w:val="0"/>
          <w:numId w:val="23"/>
        </w:numPr>
        <w:rPr>
          <w:lang w:val="en-NZ"/>
        </w:rPr>
      </w:pPr>
      <w:r w:rsidRPr="0047692B">
        <w:rPr>
          <w:lang w:val="en-NZ"/>
        </w:rPr>
        <w:t>Deputy Head of School, General Studies</w:t>
      </w:r>
    </w:p>
    <w:p w14:paraId="669B9BB5" w14:textId="77777777" w:rsidR="0047692B" w:rsidRPr="0047692B" w:rsidRDefault="0047692B" w:rsidP="00EA7689">
      <w:pPr>
        <w:pStyle w:val="ListParagraph"/>
        <w:numPr>
          <w:ilvl w:val="0"/>
          <w:numId w:val="23"/>
        </w:numPr>
        <w:rPr>
          <w:lang w:val="en-NZ"/>
        </w:rPr>
      </w:pPr>
      <w:r w:rsidRPr="0047692B">
        <w:rPr>
          <w:lang w:val="en-NZ"/>
        </w:rPr>
        <w:lastRenderedPageBreak/>
        <w:t>Coordinator, Aged Care</w:t>
      </w:r>
    </w:p>
    <w:p w14:paraId="7AB166C0" w14:textId="13D67D9B" w:rsidR="0047692B" w:rsidRPr="0047692B" w:rsidRDefault="0047692B" w:rsidP="00EA7689">
      <w:pPr>
        <w:pStyle w:val="ListParagraph"/>
        <w:numPr>
          <w:ilvl w:val="0"/>
          <w:numId w:val="23"/>
        </w:numPr>
        <w:rPr>
          <w:lang w:val="en-NZ"/>
        </w:rPr>
      </w:pPr>
      <w:r w:rsidRPr="0047692B">
        <w:rPr>
          <w:lang w:val="en-NZ"/>
        </w:rPr>
        <w:t>Deputy Manager, Student Support Services</w:t>
      </w:r>
      <w:r>
        <w:rPr>
          <w:lang w:val="en-NZ"/>
        </w:rPr>
        <w:t xml:space="preserve">. </w:t>
      </w:r>
    </w:p>
    <w:p w14:paraId="02BFBCCE" w14:textId="77777777" w:rsidR="0047692B" w:rsidRPr="0047692B" w:rsidRDefault="0047692B" w:rsidP="0047692B">
      <w:pPr>
        <w:rPr>
          <w:lang w:val="en-NZ"/>
        </w:rPr>
      </w:pPr>
      <w:r w:rsidRPr="0047692B">
        <w:rPr>
          <w:lang w:val="en-NZ"/>
        </w:rPr>
        <w:t>Women also account for nearly half (49%) of all KIT training staff.</w:t>
      </w:r>
    </w:p>
    <w:p w14:paraId="547ED550" w14:textId="77777777" w:rsidR="00C6643C" w:rsidRPr="00C6643C" w:rsidRDefault="00C6643C" w:rsidP="005D1041">
      <w:pPr>
        <w:pStyle w:val="Heading3"/>
      </w:pPr>
      <w:r w:rsidRPr="00C6643C">
        <w:t>IO3.2: Increased institutional capacity at KIT to deliver high quality training</w:t>
      </w:r>
    </w:p>
    <w:p w14:paraId="2B9B3C35" w14:textId="4340A6DD" w:rsidR="00C6643C" w:rsidRPr="00C6643C" w:rsidRDefault="00C6643C" w:rsidP="00351E14">
      <w:pPr>
        <w:jc w:val="left"/>
        <w:rPr>
          <w:rFonts w:ascii="Arial" w:hAnsi="Arial" w:cs="Arial"/>
          <w:b/>
          <w:bCs/>
          <w:lang w:val="en-GB"/>
        </w:rPr>
      </w:pPr>
      <w:r w:rsidRPr="000473A3">
        <w:rPr>
          <w:rFonts w:ascii="Arial" w:hAnsi="Arial" w:cs="Arial"/>
          <w:b/>
          <w:bCs/>
          <w:lang w:val="en-GB"/>
        </w:rPr>
        <w:t>KIT has significantly enhanced its institutional capacity, evident in its accreditation achievements, staff capability improvements, quality assurance systems, and upgraded facilities.</w:t>
      </w:r>
      <w:r>
        <w:rPr>
          <w:rFonts w:ascii="Arial" w:hAnsi="Arial" w:cs="Arial"/>
          <w:b/>
          <w:bCs/>
          <w:lang w:val="en-GB"/>
        </w:rPr>
        <w:t xml:space="preserve"> </w:t>
      </w:r>
      <w:r w:rsidRPr="00814FB4">
        <w:rPr>
          <w:rFonts w:ascii="Arial" w:hAnsi="Arial" w:cs="Arial"/>
        </w:rPr>
        <w:t xml:space="preserve">KIT is recognised as a quality TVET provider, comparable to larger institutions in the Pacific, due to its accreditation </w:t>
      </w:r>
      <w:r w:rsidR="003058EE">
        <w:rPr>
          <w:rFonts w:ascii="Arial" w:hAnsi="Arial" w:cs="Arial"/>
        </w:rPr>
        <w:t>by</w:t>
      </w:r>
      <w:r w:rsidRPr="00814FB4">
        <w:rPr>
          <w:rFonts w:ascii="Arial" w:hAnsi="Arial" w:cs="Arial"/>
        </w:rPr>
        <w:t xml:space="preserve"> the EQAP.</w:t>
      </w:r>
      <w:r w:rsidR="00722A89">
        <w:rPr>
          <w:rStyle w:val="FootnoteReference"/>
          <w:rFonts w:ascii="Arial" w:hAnsi="Arial" w:cs="Arial"/>
        </w:rPr>
        <w:footnoteReference w:id="12"/>
      </w:r>
      <w:r w:rsidRPr="00814FB4">
        <w:rPr>
          <w:rFonts w:ascii="Arial" w:hAnsi="Arial" w:cs="Arial"/>
        </w:rPr>
        <w:t xml:space="preserve"> KIT’s executive team is now confident in managing future accreditation independently or with minimal external support, a testament to the success of </w:t>
      </w:r>
      <w:proofErr w:type="spellStart"/>
      <w:r w:rsidRPr="00814FB4">
        <w:rPr>
          <w:rFonts w:ascii="Arial" w:hAnsi="Arial" w:cs="Arial"/>
        </w:rPr>
        <w:t>KASfEP’s</w:t>
      </w:r>
      <w:proofErr w:type="spellEnd"/>
      <w:r w:rsidRPr="00814FB4">
        <w:rPr>
          <w:rFonts w:ascii="Arial" w:hAnsi="Arial" w:cs="Arial"/>
        </w:rPr>
        <w:t xml:space="preserve"> capacity</w:t>
      </w:r>
      <w:r w:rsidR="00792EAA">
        <w:rPr>
          <w:rFonts w:ascii="Arial" w:hAnsi="Arial" w:cs="Arial"/>
        </w:rPr>
        <w:t xml:space="preserve"> </w:t>
      </w:r>
      <w:r w:rsidRPr="00814FB4">
        <w:rPr>
          <w:rFonts w:ascii="Arial" w:hAnsi="Arial" w:cs="Arial"/>
        </w:rPr>
        <w:t>building efforts.</w:t>
      </w:r>
    </w:p>
    <w:p w14:paraId="017AF0F0" w14:textId="246FB8FC" w:rsidR="00A95A26" w:rsidRPr="00A95A26" w:rsidRDefault="00C6643C" w:rsidP="00351E14">
      <w:pPr>
        <w:jc w:val="left"/>
        <w:rPr>
          <w:lang w:val="en-GB"/>
        </w:rPr>
      </w:pPr>
      <w:r w:rsidRPr="00722A89">
        <w:rPr>
          <w:b/>
          <w:bCs/>
          <w:lang w:val="en-GB"/>
        </w:rPr>
        <w:t>EQAP accreditation has reduced KIT's reliance on third-party training providers and improved the efficiency of issuing qualifications.</w:t>
      </w:r>
      <w:r w:rsidRPr="00C040D1">
        <w:rPr>
          <w:lang w:val="en-GB"/>
        </w:rPr>
        <w:t xml:space="preserve"> There is strong evidence that regional recognition through EQAP accreditation has led to higher educational standards, improved industry collaboration, and a stronger institutional reputation for KIT. </w:t>
      </w:r>
      <w:r w:rsidR="00A95A26" w:rsidRPr="00A95A26">
        <w:rPr>
          <w:lang w:val="en-GB"/>
        </w:rPr>
        <w:t>However, there is no indication that EQAP-accredited qualifications are actively sought outside Kiribati or that local employers prioritise accreditation status when hiring. Many Kiribati employers, as revealed in consultations, are unfamiliar with EQAP accreditation and place more emphasis on job readiness than on the accreditation authority.</w:t>
      </w:r>
    </w:p>
    <w:p w14:paraId="690846A8" w14:textId="77777777" w:rsidR="00A95A26" w:rsidRDefault="00A95A26" w:rsidP="00351E14">
      <w:pPr>
        <w:jc w:val="left"/>
        <w:rPr>
          <w:lang w:val="en-GB"/>
        </w:rPr>
      </w:pPr>
      <w:r w:rsidRPr="00A95A26">
        <w:rPr>
          <w:lang w:val="en-GB"/>
        </w:rPr>
        <w:t>Despite these limitations, EQAP accreditation remains a cornerstone of KIT’s quality assurance framework—especially since Kiribati lacks a national qualifications framework and is unlikely to establish one soon. Government officials and KIT staff take pride in the institution’s regional recognition as a leading training provider. Other training institutions, such as KTC, regard KIT as a benchmark for TVET education and have indicated their intention to pursue EQAP accreditation in the future.</w:t>
      </w:r>
    </w:p>
    <w:p w14:paraId="2061074B" w14:textId="65117026" w:rsidR="00C6643C" w:rsidRPr="00C37AF4" w:rsidRDefault="00C6643C" w:rsidP="00351E14">
      <w:pPr>
        <w:jc w:val="left"/>
        <w:rPr>
          <w:lang w:val="en-NZ"/>
        </w:rPr>
      </w:pPr>
      <w:r w:rsidRPr="00C37AF4">
        <w:rPr>
          <w:lang w:val="en-NZ"/>
        </w:rPr>
        <w:t>The following KIT courses are accredited with EQAP:</w:t>
      </w:r>
    </w:p>
    <w:p w14:paraId="456180AB" w14:textId="77777777" w:rsidR="00C6643C" w:rsidRPr="00C37AF4" w:rsidRDefault="00C6643C" w:rsidP="00EA7689">
      <w:pPr>
        <w:pStyle w:val="ListParagraph"/>
        <w:numPr>
          <w:ilvl w:val="0"/>
          <w:numId w:val="18"/>
        </w:numPr>
        <w:spacing w:before="0" w:after="160" w:line="259" w:lineRule="auto"/>
        <w:rPr>
          <w:lang w:val="en-NZ"/>
        </w:rPr>
      </w:pPr>
      <w:r w:rsidRPr="00C37AF4">
        <w:rPr>
          <w:lang w:val="en-NZ"/>
        </w:rPr>
        <w:t>Certificate I in English (2019)</w:t>
      </w:r>
    </w:p>
    <w:p w14:paraId="4891F158" w14:textId="77777777" w:rsidR="00C6643C" w:rsidRPr="00C37AF4" w:rsidRDefault="00C6643C" w:rsidP="00EA7689">
      <w:pPr>
        <w:pStyle w:val="ListParagraph"/>
        <w:numPr>
          <w:ilvl w:val="0"/>
          <w:numId w:val="18"/>
        </w:numPr>
        <w:spacing w:before="0" w:after="160" w:line="259" w:lineRule="auto"/>
        <w:rPr>
          <w:lang w:val="en-NZ"/>
        </w:rPr>
      </w:pPr>
      <w:r w:rsidRPr="00C37AF4">
        <w:rPr>
          <w:lang w:val="en-NZ"/>
        </w:rPr>
        <w:t>Certificate I in Vocational Preparation (2019)</w:t>
      </w:r>
    </w:p>
    <w:p w14:paraId="21E492EA" w14:textId="77777777" w:rsidR="00C6643C" w:rsidRPr="00C37AF4" w:rsidRDefault="00C6643C" w:rsidP="00EA7689">
      <w:pPr>
        <w:pStyle w:val="ListParagraph"/>
        <w:numPr>
          <w:ilvl w:val="0"/>
          <w:numId w:val="18"/>
        </w:numPr>
        <w:spacing w:before="0" w:after="160" w:line="259" w:lineRule="auto"/>
        <w:rPr>
          <w:lang w:val="en-NZ"/>
        </w:rPr>
      </w:pPr>
      <w:r w:rsidRPr="00C37AF4">
        <w:rPr>
          <w:lang w:val="en-NZ"/>
        </w:rPr>
        <w:t>Certificate I in Bridging (2019)</w:t>
      </w:r>
    </w:p>
    <w:p w14:paraId="58E4DB98" w14:textId="77777777" w:rsidR="00C6643C" w:rsidRPr="00C37AF4" w:rsidRDefault="00C6643C" w:rsidP="00EA7689">
      <w:pPr>
        <w:pStyle w:val="ListParagraph"/>
        <w:numPr>
          <w:ilvl w:val="0"/>
          <w:numId w:val="18"/>
        </w:numPr>
        <w:spacing w:before="0" w:after="160" w:line="259" w:lineRule="auto"/>
        <w:rPr>
          <w:lang w:val="en-NZ"/>
        </w:rPr>
      </w:pPr>
      <w:r w:rsidRPr="00C37AF4">
        <w:rPr>
          <w:lang w:val="en-NZ"/>
        </w:rPr>
        <w:t>Certificate II in English (2020)</w:t>
      </w:r>
    </w:p>
    <w:p w14:paraId="5EC94616" w14:textId="77777777" w:rsidR="00C6643C" w:rsidRPr="00C37AF4" w:rsidRDefault="00C6643C" w:rsidP="00EA7689">
      <w:pPr>
        <w:pStyle w:val="ListParagraph"/>
        <w:numPr>
          <w:ilvl w:val="0"/>
          <w:numId w:val="18"/>
        </w:numPr>
        <w:spacing w:before="0" w:after="160" w:line="259" w:lineRule="auto"/>
        <w:rPr>
          <w:lang w:val="en-NZ"/>
        </w:rPr>
      </w:pPr>
      <w:r w:rsidRPr="00C37AF4">
        <w:rPr>
          <w:lang w:val="en-NZ"/>
        </w:rPr>
        <w:t>Certificate IV in TESOL (2021)</w:t>
      </w:r>
      <w:r>
        <w:rPr>
          <w:lang w:val="en-NZ"/>
        </w:rPr>
        <w:t xml:space="preserve">. </w:t>
      </w:r>
    </w:p>
    <w:p w14:paraId="6A929B19" w14:textId="77777777" w:rsidR="00C6643C" w:rsidRPr="00C37AF4" w:rsidRDefault="00C6643C" w:rsidP="00351E14">
      <w:pPr>
        <w:spacing w:before="0" w:after="160" w:line="259" w:lineRule="auto"/>
        <w:jc w:val="left"/>
        <w:rPr>
          <w:lang w:val="en-NZ"/>
        </w:rPr>
      </w:pPr>
      <w:r w:rsidRPr="00C37AF4">
        <w:rPr>
          <w:lang w:val="en-NZ"/>
        </w:rPr>
        <w:t>KIT is currently developing two new courses for EQAP accreditation, though they have not yet been submitted:</w:t>
      </w:r>
    </w:p>
    <w:p w14:paraId="1554F782" w14:textId="77777777" w:rsidR="00C6643C" w:rsidRPr="00C37AF4" w:rsidRDefault="00C6643C" w:rsidP="00EA7689">
      <w:pPr>
        <w:pStyle w:val="ListParagraph"/>
        <w:numPr>
          <w:ilvl w:val="0"/>
          <w:numId w:val="19"/>
        </w:numPr>
        <w:spacing w:before="0" w:after="160" w:line="259" w:lineRule="auto"/>
        <w:rPr>
          <w:lang w:val="en-NZ"/>
        </w:rPr>
      </w:pPr>
      <w:r w:rsidRPr="00C37AF4">
        <w:rPr>
          <w:lang w:val="en-NZ"/>
        </w:rPr>
        <w:t>Certificate I in Information Technology for Visually Impaired Learners</w:t>
      </w:r>
    </w:p>
    <w:p w14:paraId="77A7FF81" w14:textId="77777777" w:rsidR="00C6643C" w:rsidRPr="00C37AF4" w:rsidRDefault="00C6643C" w:rsidP="00EA7689">
      <w:pPr>
        <w:pStyle w:val="ListParagraph"/>
        <w:numPr>
          <w:ilvl w:val="0"/>
          <w:numId w:val="19"/>
        </w:numPr>
        <w:spacing w:before="0" w:after="160" w:line="259" w:lineRule="auto"/>
        <w:rPr>
          <w:lang w:val="en-NZ"/>
        </w:rPr>
      </w:pPr>
      <w:r w:rsidRPr="00C37AF4">
        <w:rPr>
          <w:lang w:val="en-NZ"/>
        </w:rPr>
        <w:t>Certificate II in Plumbing</w:t>
      </w:r>
      <w:r>
        <w:rPr>
          <w:lang w:val="en-NZ"/>
        </w:rPr>
        <w:t xml:space="preserve">. </w:t>
      </w:r>
    </w:p>
    <w:p w14:paraId="0301EA6F" w14:textId="77777777" w:rsidR="00C6643C" w:rsidRDefault="00C6643C" w:rsidP="00351E14">
      <w:pPr>
        <w:jc w:val="left"/>
        <w:rPr>
          <w:lang w:val="en-NZ"/>
        </w:rPr>
      </w:pPr>
      <w:r w:rsidRPr="00B31823">
        <w:rPr>
          <w:lang w:val="en-NZ"/>
        </w:rPr>
        <w:t>KIT is a key contributor to EQAP’s accredited training providers, with its five accredited courses making up one-fifth of EQAP’s 24 registered qualifications. This is a notable achievement for an institution from a small Pacific nation.</w:t>
      </w:r>
    </w:p>
    <w:p w14:paraId="6B34E280" w14:textId="7DB76457" w:rsidR="00F901EA" w:rsidRPr="00B31823" w:rsidRDefault="00F901EA" w:rsidP="00351E14">
      <w:pPr>
        <w:jc w:val="left"/>
        <w:rPr>
          <w:rFonts w:ascii="Arial" w:hAnsi="Arial" w:cs="Arial"/>
          <w:lang w:val="en-NZ"/>
        </w:rPr>
      </w:pPr>
      <w:r w:rsidRPr="00B31823">
        <w:rPr>
          <w:rFonts w:ascii="Arial" w:hAnsi="Arial" w:cs="Arial"/>
          <w:lang w:val="en-NZ"/>
        </w:rPr>
        <w:t xml:space="preserve">KIT expanded its </w:t>
      </w:r>
      <w:r>
        <w:rPr>
          <w:rFonts w:ascii="Arial" w:hAnsi="Arial" w:cs="Arial"/>
          <w:lang w:val="en-NZ"/>
        </w:rPr>
        <w:t>delivery methodology</w:t>
      </w:r>
      <w:r w:rsidRPr="00B31823">
        <w:rPr>
          <w:rFonts w:ascii="Arial" w:hAnsi="Arial" w:cs="Arial"/>
          <w:lang w:val="en-NZ"/>
        </w:rPr>
        <w:t xml:space="preserve"> by incorporating Recognition of Prior Learning (RPL)</w:t>
      </w:r>
      <w:r>
        <w:rPr>
          <w:rFonts w:ascii="Arial" w:hAnsi="Arial" w:cs="Arial"/>
          <w:lang w:val="en-NZ"/>
        </w:rPr>
        <w:t xml:space="preserve"> through</w:t>
      </w:r>
      <w:r w:rsidRPr="00B31823">
        <w:rPr>
          <w:rFonts w:ascii="Arial" w:hAnsi="Arial" w:cs="Arial"/>
          <w:lang w:val="en-NZ"/>
        </w:rPr>
        <w:t xml:space="preserve"> </w:t>
      </w:r>
      <w:r>
        <w:rPr>
          <w:rFonts w:ascii="Arial" w:hAnsi="Arial" w:cs="Arial"/>
          <w:lang w:val="en-NZ"/>
        </w:rPr>
        <w:t xml:space="preserve">partnerships with </w:t>
      </w:r>
      <w:r w:rsidRPr="00B31823">
        <w:rPr>
          <w:rFonts w:ascii="Arial" w:hAnsi="Arial" w:cs="Arial"/>
          <w:lang w:val="en-NZ"/>
        </w:rPr>
        <w:t>Australian</w:t>
      </w:r>
      <w:r>
        <w:rPr>
          <w:rFonts w:ascii="Arial" w:hAnsi="Arial" w:cs="Arial"/>
          <w:lang w:val="en-NZ"/>
        </w:rPr>
        <w:t xml:space="preserve"> Registered Training Organisations</w:t>
      </w:r>
      <w:r w:rsidRPr="00B31823">
        <w:rPr>
          <w:rFonts w:ascii="Arial" w:hAnsi="Arial" w:cs="Arial"/>
          <w:lang w:val="en-NZ"/>
        </w:rPr>
        <w:t xml:space="preserve">. As a result, KIT </w:t>
      </w:r>
      <w:r>
        <w:rPr>
          <w:rFonts w:ascii="Arial" w:hAnsi="Arial" w:cs="Arial"/>
          <w:lang w:val="en-NZ"/>
        </w:rPr>
        <w:t xml:space="preserve">has graduates accredited with the following Australian recognised Qualifications: </w:t>
      </w:r>
    </w:p>
    <w:p w14:paraId="2A2776FF" w14:textId="77777777" w:rsidR="00C6643C" w:rsidRPr="00B31823" w:rsidRDefault="00C6643C" w:rsidP="00351E14">
      <w:pPr>
        <w:pStyle w:val="ListParagraph"/>
        <w:numPr>
          <w:ilvl w:val="0"/>
          <w:numId w:val="18"/>
        </w:numPr>
        <w:spacing w:before="0" w:after="160" w:line="259" w:lineRule="auto"/>
        <w:jc w:val="left"/>
        <w:rPr>
          <w:lang w:val="en-NZ"/>
        </w:rPr>
      </w:pPr>
      <w:r w:rsidRPr="00B31823">
        <w:rPr>
          <w:lang w:val="en-NZ"/>
        </w:rPr>
        <w:t>Certificate II in Automotive, Electrotechnology, Community Services, Hospitality, Business, and ICT</w:t>
      </w:r>
    </w:p>
    <w:p w14:paraId="470CD7FF" w14:textId="77777777" w:rsidR="00C6643C" w:rsidRPr="00B31823" w:rsidRDefault="00C6643C" w:rsidP="00351E14">
      <w:pPr>
        <w:pStyle w:val="ListParagraph"/>
        <w:numPr>
          <w:ilvl w:val="0"/>
          <w:numId w:val="18"/>
        </w:numPr>
        <w:spacing w:before="0" w:after="160" w:line="259" w:lineRule="auto"/>
        <w:jc w:val="left"/>
        <w:rPr>
          <w:lang w:val="en-NZ"/>
        </w:rPr>
      </w:pPr>
      <w:r w:rsidRPr="00B31823">
        <w:rPr>
          <w:lang w:val="en-NZ"/>
        </w:rPr>
        <w:t>Certificate III in Aged Care, as part of a blended labour mobility program</w:t>
      </w:r>
    </w:p>
    <w:p w14:paraId="52C736CA" w14:textId="77777777" w:rsidR="00C6643C" w:rsidRPr="00B31823" w:rsidRDefault="00C6643C" w:rsidP="00351E14">
      <w:pPr>
        <w:pStyle w:val="ListParagraph"/>
        <w:numPr>
          <w:ilvl w:val="0"/>
          <w:numId w:val="18"/>
        </w:numPr>
        <w:spacing w:before="0" w:after="160" w:line="259" w:lineRule="auto"/>
        <w:jc w:val="left"/>
        <w:rPr>
          <w:lang w:val="en-NZ"/>
        </w:rPr>
      </w:pPr>
      <w:r w:rsidRPr="00B31823">
        <w:rPr>
          <w:lang w:val="en-NZ"/>
        </w:rPr>
        <w:t>Certificate IV in Accounting</w:t>
      </w:r>
      <w:r>
        <w:rPr>
          <w:lang w:val="en-NZ"/>
        </w:rPr>
        <w:t xml:space="preserve">. </w:t>
      </w:r>
    </w:p>
    <w:p w14:paraId="3F8DC577" w14:textId="77777777" w:rsidR="00C6643C" w:rsidRDefault="00C6643C" w:rsidP="00351E14">
      <w:pPr>
        <w:jc w:val="left"/>
        <w:rPr>
          <w:lang w:val="en-GB"/>
        </w:rPr>
      </w:pPr>
      <w:r w:rsidRPr="00086319">
        <w:rPr>
          <w:lang w:val="en-GB"/>
        </w:rPr>
        <w:lastRenderedPageBreak/>
        <w:t>KIT’s UNESCO-UNEVOC</w:t>
      </w:r>
      <w:r>
        <w:rPr>
          <w:lang w:val="en-GB"/>
        </w:rPr>
        <w:t xml:space="preserve"> accreditation </w:t>
      </w:r>
      <w:r w:rsidRPr="00086319">
        <w:rPr>
          <w:lang w:val="en-GB"/>
        </w:rPr>
        <w:t>enhances its global TVET standing, offering access to training resources, collaboration, and leadership mentoring. Maximising its benefits will require dedicated resources and strategic investment.</w:t>
      </w:r>
    </w:p>
    <w:p w14:paraId="3CDD3727" w14:textId="77777777" w:rsidR="00C6643C" w:rsidRPr="00722A89" w:rsidRDefault="00C6643C" w:rsidP="00351E14">
      <w:pPr>
        <w:jc w:val="left"/>
        <w:rPr>
          <w:rFonts w:ascii="Arial" w:hAnsi="Arial" w:cs="Arial"/>
          <w:i/>
          <w:iCs/>
          <w:szCs w:val="20"/>
          <w:lang w:val="en-NZ"/>
        </w:rPr>
      </w:pPr>
      <w:r w:rsidRPr="00722A89">
        <w:rPr>
          <w:rFonts w:ascii="Arial" w:hAnsi="Arial" w:cs="Arial"/>
          <w:i/>
          <w:iCs/>
          <w:szCs w:val="20"/>
          <w:lang w:val="en-NZ"/>
        </w:rPr>
        <w:t xml:space="preserve">KIT’s partnerships </w:t>
      </w:r>
    </w:p>
    <w:p w14:paraId="0D99B39B" w14:textId="13314588" w:rsidR="00C6643C" w:rsidRPr="003E1B3D" w:rsidRDefault="00C6643C" w:rsidP="00351E14">
      <w:pPr>
        <w:jc w:val="left"/>
        <w:rPr>
          <w:rFonts w:ascii="Arial" w:hAnsi="Arial" w:cs="Arial"/>
          <w:lang w:val="en-GB"/>
        </w:rPr>
      </w:pPr>
      <w:r w:rsidRPr="00722A89">
        <w:rPr>
          <w:rFonts w:ascii="Arial" w:hAnsi="Arial" w:cs="Arial"/>
          <w:b/>
          <w:bCs/>
          <w:lang w:val="en-GB"/>
        </w:rPr>
        <w:t>KIT is strong in domestic and operational partnerships</w:t>
      </w:r>
      <w:r w:rsidRPr="007A6A48">
        <w:rPr>
          <w:rFonts w:ascii="Arial" w:hAnsi="Arial" w:cs="Arial"/>
          <w:lang w:val="en-GB"/>
        </w:rPr>
        <w:t xml:space="preserve">, evident in its collaboration with the MTC to deliver the Certificate II </w:t>
      </w:r>
      <w:r w:rsidR="004B2F05">
        <w:rPr>
          <w:rFonts w:ascii="Arial" w:hAnsi="Arial" w:cs="Arial"/>
          <w:lang w:val="en-GB"/>
        </w:rPr>
        <w:t xml:space="preserve">in </w:t>
      </w:r>
      <w:r w:rsidRPr="007A6A48">
        <w:rPr>
          <w:rFonts w:ascii="Arial" w:hAnsi="Arial" w:cs="Arial"/>
          <w:lang w:val="en-GB"/>
        </w:rPr>
        <w:t xml:space="preserve">Hospitality, with </w:t>
      </w:r>
      <w:proofErr w:type="spellStart"/>
      <w:r w:rsidRPr="007A6A48">
        <w:rPr>
          <w:rFonts w:ascii="Arial" w:hAnsi="Arial" w:cs="Arial"/>
          <w:lang w:val="en-GB"/>
        </w:rPr>
        <w:t>ChildFund</w:t>
      </w:r>
      <w:proofErr w:type="spellEnd"/>
      <w:r w:rsidRPr="007A6A48">
        <w:rPr>
          <w:rFonts w:ascii="Arial" w:hAnsi="Arial" w:cs="Arial"/>
          <w:lang w:val="en-GB"/>
        </w:rPr>
        <w:t xml:space="preserve"> Kiribati to co-design and co-deliver the Bridging Course, supporting student transitions, and with the KFHA and the KSCCSN for inclusive education and specialised training.</w:t>
      </w:r>
      <w:r>
        <w:rPr>
          <w:rFonts w:ascii="Arial" w:hAnsi="Arial" w:cs="Arial"/>
          <w:lang w:val="en-GB"/>
        </w:rPr>
        <w:t xml:space="preserve"> </w:t>
      </w:r>
      <w:r w:rsidRPr="007A6A48">
        <w:rPr>
          <w:rFonts w:ascii="Arial" w:hAnsi="Arial" w:cs="Arial"/>
          <w:lang w:val="en-GB"/>
        </w:rPr>
        <w:t>KIT has not fully leveraged regional partnerships to expand its institutional reach and sector influence, though it has recently strengthened ties with FNU. Engagement with the University of the South Pacific (USP) remains limited.</w:t>
      </w:r>
    </w:p>
    <w:p w14:paraId="5C8BEC04" w14:textId="77777777" w:rsidR="00C6643C" w:rsidRPr="00722A89" w:rsidRDefault="00C6643C" w:rsidP="00351E14">
      <w:pPr>
        <w:jc w:val="left"/>
        <w:rPr>
          <w:rFonts w:ascii="Arial" w:hAnsi="Arial" w:cs="Arial"/>
          <w:i/>
          <w:iCs/>
          <w:szCs w:val="20"/>
          <w:lang w:val="en-NZ"/>
        </w:rPr>
      </w:pPr>
      <w:r w:rsidRPr="00722A89">
        <w:rPr>
          <w:rFonts w:ascii="Arial" w:hAnsi="Arial" w:cs="Arial"/>
          <w:i/>
          <w:iCs/>
          <w:szCs w:val="20"/>
          <w:lang w:val="en-NZ"/>
        </w:rPr>
        <w:t>Staff qualifications and professional development</w:t>
      </w:r>
    </w:p>
    <w:p w14:paraId="7C38BE7B" w14:textId="10BA7879" w:rsidR="00C6643C" w:rsidRDefault="00C6643C" w:rsidP="00351E14">
      <w:pPr>
        <w:jc w:val="left"/>
        <w:rPr>
          <w:rFonts w:ascii="Arial" w:hAnsi="Arial" w:cs="Arial"/>
          <w:lang w:val="en-GB"/>
        </w:rPr>
      </w:pPr>
      <w:r w:rsidRPr="00722A89">
        <w:rPr>
          <w:rFonts w:ascii="Arial" w:hAnsi="Arial" w:cs="Arial"/>
          <w:b/>
          <w:bCs/>
          <w:lang w:val="en-GB"/>
        </w:rPr>
        <w:t>Prior to KASfEP, KIT lacked core functions now recognised as essential, including dedicated student support services, a disability officer, alumni engagement, and specialised maintenance staff.</w:t>
      </w:r>
      <w:r w:rsidRPr="00670E17">
        <w:rPr>
          <w:rFonts w:ascii="Arial" w:hAnsi="Arial" w:cs="Arial"/>
          <w:lang w:val="en-GB"/>
        </w:rPr>
        <w:t xml:space="preserve"> KIT staff acknowledge </w:t>
      </w:r>
      <w:proofErr w:type="spellStart"/>
      <w:r w:rsidRPr="00670E17">
        <w:rPr>
          <w:rFonts w:ascii="Arial" w:hAnsi="Arial" w:cs="Arial"/>
          <w:lang w:val="en-GB"/>
        </w:rPr>
        <w:t>KASfEP’s</w:t>
      </w:r>
      <w:proofErr w:type="spellEnd"/>
      <w:r w:rsidRPr="00670E17">
        <w:rPr>
          <w:rFonts w:ascii="Arial" w:hAnsi="Arial" w:cs="Arial"/>
          <w:lang w:val="en-GB"/>
        </w:rPr>
        <w:t xml:space="preserve"> significant contribution to establishing these functions.</w:t>
      </w:r>
      <w:r w:rsidR="00722A89">
        <w:rPr>
          <w:rFonts w:ascii="Arial" w:hAnsi="Arial" w:cs="Arial"/>
          <w:lang w:val="en-GB"/>
        </w:rPr>
        <w:t xml:space="preserve"> </w:t>
      </w:r>
      <w:r w:rsidRPr="00670E17">
        <w:rPr>
          <w:rFonts w:ascii="Arial" w:hAnsi="Arial" w:cs="Arial"/>
          <w:lang w:val="en-GB"/>
        </w:rPr>
        <w:t xml:space="preserve">Currently, all KIT lecturers either hold or are completing essential training and assessment qualifications, specifically the International Skills Training (IST) or the Certificate IV in Training and Assessment (TAE 40122). The IST qualification is considered appropriate for Kiribati as it aligns with local requirements and avoids the intensive compliance associated with Australian </w:t>
      </w:r>
      <w:r w:rsidR="00F901EA">
        <w:rPr>
          <w:rFonts w:ascii="Arial" w:hAnsi="Arial" w:cs="Arial"/>
          <w:lang w:val="en-GB"/>
        </w:rPr>
        <w:t xml:space="preserve">training packages. </w:t>
      </w:r>
    </w:p>
    <w:p w14:paraId="5ADCCD2F" w14:textId="5A4A9126" w:rsidR="00722A89" w:rsidRDefault="00B715D4" w:rsidP="00351E14">
      <w:pPr>
        <w:jc w:val="left"/>
        <w:rPr>
          <w:rFonts w:ascii="Arial" w:hAnsi="Arial" w:cs="Arial"/>
          <w:lang w:val="en-GB"/>
        </w:rPr>
      </w:pPr>
      <w:r w:rsidRPr="00B715D4">
        <w:rPr>
          <w:rFonts w:ascii="Arial" w:hAnsi="Arial" w:cs="Arial"/>
          <w:lang w:val="en-GB"/>
        </w:rPr>
        <w:t xml:space="preserve">KIT has established partnership agreements with APTC and Chisholm Institute (Australia) to deliver the TAE, IST, and RPL programs, enabling Australian accreditation for courses delivered at KIT. </w:t>
      </w:r>
      <w:r w:rsidR="00065B18">
        <w:rPr>
          <w:rFonts w:ascii="Arial" w:hAnsi="Arial" w:cs="Arial"/>
          <w:lang w:val="en-GB"/>
        </w:rPr>
        <w:t xml:space="preserve">It </w:t>
      </w:r>
      <w:r w:rsidRPr="00B715D4">
        <w:rPr>
          <w:rFonts w:ascii="Arial" w:hAnsi="Arial" w:cs="Arial"/>
          <w:lang w:val="en-GB"/>
        </w:rPr>
        <w:t xml:space="preserve">also provided specialised professional development in gender and disability inclusion, sign language, LGBTQ+ awareness, dementia care, and stress management. Certificate IV in TESOL training has strengthened instructors' English language teaching skills. Trainers consistently noted that these professional development initiatives have improved their teaching effectiveness, broadened their skillsets, and strengthened their ability to foster inclusive and engaging learning environments, as illustrated </w:t>
      </w:r>
      <w:r w:rsidR="00CF62AC">
        <w:rPr>
          <w:rFonts w:ascii="Arial" w:hAnsi="Arial" w:cs="Arial"/>
          <w:lang w:val="en-GB"/>
        </w:rPr>
        <w:fldChar w:fldCharType="begin"/>
      </w:r>
      <w:r w:rsidR="00CF62AC">
        <w:rPr>
          <w:rFonts w:ascii="Arial" w:hAnsi="Arial" w:cs="Arial"/>
          <w:lang w:val="en-GB"/>
        </w:rPr>
        <w:instrText xml:space="preserve"> REF _Ref201927107 \p \h </w:instrText>
      </w:r>
      <w:r w:rsidR="00351E14">
        <w:rPr>
          <w:rFonts w:ascii="Arial" w:hAnsi="Arial" w:cs="Arial"/>
          <w:lang w:val="en-GB"/>
        </w:rPr>
        <w:instrText xml:space="preserve"> \* MERGEFORMAT </w:instrText>
      </w:r>
      <w:r w:rsidR="00CF62AC">
        <w:rPr>
          <w:rFonts w:ascii="Arial" w:hAnsi="Arial" w:cs="Arial"/>
          <w:lang w:val="en-GB"/>
        </w:rPr>
      </w:r>
      <w:r w:rsidR="00CF62AC">
        <w:rPr>
          <w:rFonts w:ascii="Arial" w:hAnsi="Arial" w:cs="Arial"/>
          <w:lang w:val="en-GB"/>
        </w:rPr>
        <w:fldChar w:fldCharType="separate"/>
      </w:r>
      <w:r w:rsidR="005C52D5">
        <w:rPr>
          <w:rFonts w:ascii="Arial" w:hAnsi="Arial" w:cs="Arial"/>
          <w:lang w:val="en-GB"/>
        </w:rPr>
        <w:t>below</w:t>
      </w:r>
      <w:r w:rsidR="00CF62AC">
        <w:rPr>
          <w:rFonts w:ascii="Arial" w:hAnsi="Arial" w:cs="Arial"/>
          <w:lang w:val="en-GB"/>
        </w:rPr>
        <w:fldChar w:fldCharType="end"/>
      </w:r>
      <w:r w:rsidR="00CF62AC">
        <w:rPr>
          <w:rFonts w:ascii="Arial" w:hAnsi="Arial" w:cs="Arial"/>
          <w:lang w:val="en-GB"/>
        </w:rPr>
        <w:t xml:space="preserve">. </w:t>
      </w:r>
    </w:p>
    <w:p w14:paraId="5C4C7A09" w14:textId="33CB3FD2" w:rsidR="000A581D" w:rsidRPr="00CF62AC" w:rsidRDefault="000A581D" w:rsidP="002923B8">
      <w:pPr>
        <w:pStyle w:val="Heading3"/>
      </w:pPr>
      <w:bookmarkStart w:id="31" w:name="_Ref201927107"/>
      <w:bookmarkStart w:id="32" w:name="_Toc202179414"/>
      <w:r w:rsidRPr="00CF62AC">
        <w:t>KIT trainer perspectives on skills and knowledge gained from professional development</w:t>
      </w:r>
      <w:bookmarkEnd w:id="31"/>
      <w:bookmarkEnd w:id="32"/>
    </w:p>
    <w:p w14:paraId="7CF29FB4" w14:textId="77777777" w:rsidR="000A581D" w:rsidRPr="004246F6" w:rsidRDefault="000A581D" w:rsidP="00351E14">
      <w:pPr>
        <w:jc w:val="left"/>
        <w:rPr>
          <w:color w:val="auto"/>
          <w:szCs w:val="20"/>
          <w:lang w:val="en-NZ"/>
        </w:rPr>
      </w:pPr>
      <w:r w:rsidRPr="004246F6">
        <w:rPr>
          <w:color w:val="auto"/>
          <w:szCs w:val="20"/>
          <w:lang w:val="en-NZ"/>
        </w:rPr>
        <w:t>“</w:t>
      </w:r>
      <w:r w:rsidRPr="004246F6">
        <w:rPr>
          <w:i/>
          <w:iCs/>
          <w:color w:val="auto"/>
          <w:szCs w:val="20"/>
          <w:lang w:val="en-NZ"/>
        </w:rPr>
        <w:t>Solar PV training was valuable because the country has limited resources, and solar energy provides a sustainable electricity supply</w:t>
      </w:r>
      <w:r w:rsidRPr="004246F6">
        <w:rPr>
          <w:color w:val="auto"/>
          <w:szCs w:val="20"/>
          <w:lang w:val="en-NZ"/>
        </w:rPr>
        <w:t>.”</w:t>
      </w:r>
    </w:p>
    <w:p w14:paraId="02E5C6F0" w14:textId="77777777" w:rsidR="000A581D" w:rsidRPr="004246F6" w:rsidRDefault="000A581D" w:rsidP="00351E14">
      <w:pPr>
        <w:jc w:val="left"/>
        <w:rPr>
          <w:color w:val="auto"/>
          <w:szCs w:val="20"/>
          <w:lang w:val="en-NZ"/>
        </w:rPr>
      </w:pPr>
      <w:r w:rsidRPr="004246F6">
        <w:rPr>
          <w:color w:val="auto"/>
          <w:szCs w:val="20"/>
          <w:lang w:val="en-NZ"/>
        </w:rPr>
        <w:t>→ Trainers recognise the importance of equipping students with renewable energy skills</w:t>
      </w:r>
      <w:r>
        <w:rPr>
          <w:color w:val="auto"/>
          <w:szCs w:val="20"/>
          <w:lang w:val="en-NZ"/>
        </w:rPr>
        <w:t xml:space="preserve"> to </w:t>
      </w:r>
      <w:r w:rsidRPr="004246F6">
        <w:rPr>
          <w:color w:val="auto"/>
          <w:szCs w:val="20"/>
          <w:lang w:val="en-NZ"/>
        </w:rPr>
        <w:t>address national resource constraints and sustainability challenges.</w:t>
      </w:r>
    </w:p>
    <w:p w14:paraId="440D931E" w14:textId="77777777" w:rsidR="000A581D" w:rsidRPr="004246F6" w:rsidRDefault="000A581D" w:rsidP="00351E14">
      <w:pPr>
        <w:jc w:val="left"/>
        <w:rPr>
          <w:color w:val="auto"/>
          <w:szCs w:val="20"/>
          <w:lang w:val="en-NZ"/>
        </w:rPr>
      </w:pPr>
      <w:r w:rsidRPr="004246F6">
        <w:rPr>
          <w:color w:val="auto"/>
          <w:szCs w:val="20"/>
          <w:lang w:val="en-NZ"/>
        </w:rPr>
        <w:t>“</w:t>
      </w:r>
      <w:r w:rsidRPr="004246F6">
        <w:rPr>
          <w:i/>
          <w:iCs/>
          <w:color w:val="auto"/>
          <w:szCs w:val="20"/>
          <w:lang w:val="en-NZ"/>
        </w:rPr>
        <w:t>IST training gave me ideas on how to integrate interactive content, such as movies and music, into teaching. I now incorporate music and songs into grammar lessons and use drama techniques in my teaching</w:t>
      </w:r>
      <w:r w:rsidRPr="004246F6">
        <w:rPr>
          <w:color w:val="auto"/>
          <w:szCs w:val="20"/>
          <w:lang w:val="en-NZ"/>
        </w:rPr>
        <w:t>.”</w:t>
      </w:r>
    </w:p>
    <w:p w14:paraId="57D1CD00" w14:textId="77777777" w:rsidR="000A581D" w:rsidRPr="004246F6" w:rsidRDefault="000A581D" w:rsidP="00351E14">
      <w:pPr>
        <w:jc w:val="left"/>
        <w:rPr>
          <w:color w:val="auto"/>
          <w:szCs w:val="20"/>
          <w:lang w:val="en-NZ"/>
        </w:rPr>
      </w:pPr>
      <w:r w:rsidRPr="004246F6">
        <w:rPr>
          <w:color w:val="auto"/>
          <w:szCs w:val="20"/>
          <w:lang w:val="en-NZ"/>
        </w:rPr>
        <w:t>→ Exposure to innovative teaching strategies has encouraged trainers to use multimedia and creative techniques to enhance student engagement and comprehension.</w:t>
      </w:r>
    </w:p>
    <w:p w14:paraId="26B26772" w14:textId="77777777" w:rsidR="000A581D" w:rsidRPr="004246F6" w:rsidRDefault="000A581D" w:rsidP="00351E14">
      <w:pPr>
        <w:jc w:val="left"/>
        <w:rPr>
          <w:color w:val="auto"/>
          <w:szCs w:val="20"/>
          <w:lang w:val="en-NZ"/>
        </w:rPr>
      </w:pPr>
      <w:r w:rsidRPr="004246F6">
        <w:rPr>
          <w:color w:val="auto"/>
          <w:szCs w:val="20"/>
          <w:lang w:val="en-NZ"/>
        </w:rPr>
        <w:t>“</w:t>
      </w:r>
      <w:r w:rsidRPr="004246F6">
        <w:rPr>
          <w:i/>
          <w:iCs/>
          <w:color w:val="auto"/>
          <w:szCs w:val="20"/>
          <w:lang w:val="en-NZ"/>
        </w:rPr>
        <w:t>I learned how to develop formative assessments</w:t>
      </w:r>
      <w:r w:rsidRPr="004246F6">
        <w:rPr>
          <w:color w:val="auto"/>
          <w:szCs w:val="20"/>
          <w:lang w:val="en-NZ"/>
        </w:rPr>
        <w:t>.”</w:t>
      </w:r>
    </w:p>
    <w:p w14:paraId="25375037" w14:textId="77777777" w:rsidR="000A581D" w:rsidRPr="004246F6" w:rsidRDefault="000A581D" w:rsidP="00351E14">
      <w:pPr>
        <w:jc w:val="left"/>
        <w:rPr>
          <w:color w:val="auto"/>
          <w:szCs w:val="20"/>
          <w:lang w:val="en-NZ"/>
        </w:rPr>
      </w:pPr>
      <w:r w:rsidRPr="004246F6">
        <w:rPr>
          <w:color w:val="auto"/>
          <w:szCs w:val="20"/>
          <w:lang w:val="en-NZ"/>
        </w:rPr>
        <w:t>→ Trainers have strengthened ability to design assessments that support continuous learning and provide better insights into student progress.</w:t>
      </w:r>
    </w:p>
    <w:p w14:paraId="560D129D" w14:textId="77777777" w:rsidR="000A581D" w:rsidRPr="004246F6" w:rsidRDefault="000A581D" w:rsidP="00351E14">
      <w:pPr>
        <w:jc w:val="left"/>
        <w:rPr>
          <w:color w:val="auto"/>
          <w:szCs w:val="20"/>
          <w:lang w:val="en-NZ"/>
        </w:rPr>
      </w:pPr>
      <w:r w:rsidRPr="004246F6">
        <w:rPr>
          <w:color w:val="auto"/>
          <w:szCs w:val="20"/>
          <w:lang w:val="en-NZ"/>
        </w:rPr>
        <w:t>“</w:t>
      </w:r>
      <w:r w:rsidRPr="004246F6">
        <w:rPr>
          <w:i/>
          <w:iCs/>
          <w:color w:val="auto"/>
          <w:szCs w:val="20"/>
          <w:lang w:val="en-NZ"/>
        </w:rPr>
        <w:t>The training has helped me plan and organise my classes more effectively, and I now feel more confident using progressive teaching strategies, such as student-centred learning</w:t>
      </w:r>
      <w:r>
        <w:rPr>
          <w:i/>
          <w:iCs/>
          <w:color w:val="auto"/>
          <w:szCs w:val="20"/>
          <w:lang w:val="en-NZ"/>
        </w:rPr>
        <w:t xml:space="preserve"> and </w:t>
      </w:r>
      <w:r w:rsidRPr="004246F6">
        <w:rPr>
          <w:i/>
          <w:iCs/>
          <w:color w:val="auto"/>
          <w:szCs w:val="20"/>
          <w:lang w:val="en-NZ"/>
        </w:rPr>
        <w:t>critical thinking</w:t>
      </w:r>
      <w:r w:rsidRPr="004246F6">
        <w:rPr>
          <w:color w:val="auto"/>
          <w:szCs w:val="20"/>
          <w:lang w:val="en-NZ"/>
        </w:rPr>
        <w:t>.”</w:t>
      </w:r>
    </w:p>
    <w:p w14:paraId="4E8FF98F" w14:textId="77777777" w:rsidR="000A581D" w:rsidRDefault="000A581D" w:rsidP="00351E14">
      <w:pPr>
        <w:jc w:val="left"/>
        <w:rPr>
          <w:color w:val="auto"/>
          <w:szCs w:val="20"/>
          <w:lang w:val="en-NZ"/>
        </w:rPr>
      </w:pPr>
      <w:r w:rsidRPr="004246F6">
        <w:rPr>
          <w:color w:val="auto"/>
          <w:szCs w:val="20"/>
          <w:lang w:val="en-NZ"/>
        </w:rPr>
        <w:t>→ Professional development has increased trainer confidence in applying modern, student-focused methodologies that foster critical thinking.</w:t>
      </w:r>
    </w:p>
    <w:p w14:paraId="6A1D0AF1" w14:textId="6833703A" w:rsidR="00031F8E" w:rsidRPr="00465F66" w:rsidRDefault="000A581D" w:rsidP="00351E14">
      <w:pPr>
        <w:pStyle w:val="SourceNotes"/>
        <w:jc w:val="left"/>
        <w:rPr>
          <w:lang w:val="en-NZ"/>
        </w:rPr>
      </w:pPr>
      <w:r w:rsidRPr="008E37E0">
        <w:rPr>
          <w:lang w:val="en-NZ"/>
        </w:rPr>
        <w:t xml:space="preserve">Source: Alinea International. (2025). Interviews with KIT </w:t>
      </w:r>
      <w:r>
        <w:rPr>
          <w:lang w:val="en-NZ"/>
        </w:rPr>
        <w:t>trainers</w:t>
      </w:r>
      <w:r w:rsidRPr="00733FDE">
        <w:rPr>
          <w:lang w:val="en-NZ"/>
        </w:rPr>
        <w:t xml:space="preserve">, </w:t>
      </w:r>
      <w:r w:rsidRPr="008E37E0">
        <w:rPr>
          <w:lang w:val="en-NZ"/>
        </w:rPr>
        <w:t>January 2025</w:t>
      </w:r>
    </w:p>
    <w:p w14:paraId="4C3197B3" w14:textId="77777777" w:rsidR="00C6643C" w:rsidRPr="00E40CA6" w:rsidRDefault="00C6643C" w:rsidP="00351E14">
      <w:pPr>
        <w:spacing w:before="240"/>
        <w:jc w:val="left"/>
        <w:rPr>
          <w:lang w:val="en-NZ"/>
        </w:rPr>
      </w:pPr>
      <w:r w:rsidRPr="00B96C0C">
        <w:rPr>
          <w:b/>
          <w:bCs/>
          <w:lang w:val="en-NZ"/>
        </w:rPr>
        <w:t>KIT’s quality assurance system is effective in maintaining training standards</w:t>
      </w:r>
      <w:r w:rsidRPr="00E40CA6">
        <w:rPr>
          <w:lang w:val="en-NZ"/>
        </w:rPr>
        <w:t xml:space="preserve"> and includes:</w:t>
      </w:r>
    </w:p>
    <w:p w14:paraId="25957AE8" w14:textId="77777777" w:rsidR="00C6643C" w:rsidRPr="00E40CA6" w:rsidRDefault="00C6643C" w:rsidP="00351E14">
      <w:pPr>
        <w:pStyle w:val="ListParagraph"/>
        <w:numPr>
          <w:ilvl w:val="0"/>
          <w:numId w:val="20"/>
        </w:numPr>
        <w:jc w:val="left"/>
        <w:rPr>
          <w:lang w:val="en-NZ"/>
        </w:rPr>
      </w:pPr>
      <w:r w:rsidRPr="00E40CA6">
        <w:rPr>
          <w:lang w:val="en-NZ"/>
        </w:rPr>
        <w:t>Mentoring and classroom observations by short-term advisers, with feedback for trainers</w:t>
      </w:r>
    </w:p>
    <w:p w14:paraId="7298D7B1" w14:textId="77777777" w:rsidR="00C6643C" w:rsidRPr="00E40CA6" w:rsidRDefault="00C6643C" w:rsidP="00351E14">
      <w:pPr>
        <w:pStyle w:val="ListParagraph"/>
        <w:numPr>
          <w:ilvl w:val="0"/>
          <w:numId w:val="20"/>
        </w:numPr>
        <w:jc w:val="left"/>
        <w:rPr>
          <w:lang w:val="en-NZ"/>
        </w:rPr>
      </w:pPr>
      <w:r w:rsidRPr="00E40CA6">
        <w:rPr>
          <w:lang w:val="en-NZ"/>
        </w:rPr>
        <w:t>Formal audits and course validation, overseen by KIT’s quality assurance team</w:t>
      </w:r>
    </w:p>
    <w:p w14:paraId="6C979117" w14:textId="77777777" w:rsidR="00C6643C" w:rsidRPr="00E40CA6" w:rsidRDefault="00C6643C" w:rsidP="00351E14">
      <w:pPr>
        <w:pStyle w:val="ListParagraph"/>
        <w:numPr>
          <w:ilvl w:val="0"/>
          <w:numId w:val="20"/>
        </w:numPr>
        <w:jc w:val="left"/>
        <w:rPr>
          <w:lang w:val="en-NZ"/>
        </w:rPr>
      </w:pPr>
      <w:r w:rsidRPr="00E40CA6">
        <w:rPr>
          <w:lang w:val="en-NZ"/>
        </w:rPr>
        <w:lastRenderedPageBreak/>
        <w:t>Monthly reflection meetings on teaching methods and course delivery</w:t>
      </w:r>
      <w:r>
        <w:rPr>
          <w:lang w:val="en-NZ"/>
        </w:rPr>
        <w:t xml:space="preserve">. </w:t>
      </w:r>
    </w:p>
    <w:p w14:paraId="0DA61FDC" w14:textId="77777777" w:rsidR="00C6643C" w:rsidRDefault="00C6643C" w:rsidP="00351E14">
      <w:pPr>
        <w:spacing w:before="0" w:after="160" w:line="259" w:lineRule="auto"/>
        <w:jc w:val="left"/>
        <w:rPr>
          <w:rFonts w:ascii="Arial" w:hAnsi="Arial" w:cs="Arial"/>
          <w:lang w:val="en-NZ"/>
        </w:rPr>
      </w:pPr>
      <w:r w:rsidRPr="0002774C">
        <w:rPr>
          <w:rFonts w:ascii="Arial" w:hAnsi="Arial" w:cs="Arial"/>
          <w:b/>
          <w:bCs/>
          <w:lang w:val="en-NZ"/>
        </w:rPr>
        <w:t>KIT’s facilities are adequate to meet course demand, but ongoing maintenance remains a risk without continued donor funding.</w:t>
      </w:r>
      <w:r w:rsidRPr="0071685D">
        <w:rPr>
          <w:rFonts w:ascii="Arial" w:hAnsi="Arial" w:cs="Arial"/>
          <w:lang w:val="en-NZ"/>
        </w:rPr>
        <w:t xml:space="preserve"> In 2019, KIT expanded its presence by establishing a new campus on Kiritimati Island, further increasing its training capacity. MFAT funded Stage 1 and Stage 2 of the KIT Master Plan (2018)</w:t>
      </w:r>
      <w:r>
        <w:rPr>
          <w:rFonts w:ascii="Arial" w:hAnsi="Arial" w:cs="Arial"/>
          <w:lang w:val="en-NZ"/>
        </w:rPr>
        <w:t xml:space="preserve"> for </w:t>
      </w:r>
      <w:r w:rsidRPr="0071685D">
        <w:rPr>
          <w:rFonts w:ascii="Arial" w:hAnsi="Arial" w:cs="Arial"/>
          <w:lang w:val="en-NZ"/>
        </w:rPr>
        <w:t>the new building.</w:t>
      </w:r>
    </w:p>
    <w:p w14:paraId="3D7A0C8E" w14:textId="77777777" w:rsidR="00BB7762" w:rsidRDefault="00BB7762" w:rsidP="00351E14">
      <w:pPr>
        <w:spacing w:before="0" w:after="160" w:line="259" w:lineRule="auto"/>
        <w:jc w:val="left"/>
        <w:rPr>
          <w:rFonts w:ascii="Arial" w:hAnsi="Arial" w:cs="Arial"/>
          <w:b/>
          <w:bCs/>
          <w:lang w:val="en-NZ"/>
        </w:rPr>
      </w:pPr>
      <w:r w:rsidRPr="00CA6BB8">
        <w:rPr>
          <w:rFonts w:ascii="Arial" w:hAnsi="Arial" w:cs="Arial"/>
          <w:b/>
          <w:bCs/>
          <w:lang w:val="en-NZ"/>
        </w:rPr>
        <w:t>Recommendation</w:t>
      </w:r>
      <w:r>
        <w:rPr>
          <w:rFonts w:ascii="Arial" w:hAnsi="Arial" w:cs="Arial"/>
          <w:b/>
          <w:bCs/>
          <w:lang w:val="en-NZ"/>
        </w:rPr>
        <w:t>s</w:t>
      </w:r>
      <w:r w:rsidRPr="00CA6BB8">
        <w:rPr>
          <w:rFonts w:ascii="Arial" w:hAnsi="Arial" w:cs="Arial"/>
          <w:b/>
          <w:bCs/>
          <w:lang w:val="en-NZ"/>
        </w:rPr>
        <w:t>:</w:t>
      </w:r>
      <w:r>
        <w:rPr>
          <w:rFonts w:ascii="Arial" w:hAnsi="Arial" w:cs="Arial"/>
          <w:b/>
          <w:bCs/>
          <w:lang w:val="en-NZ"/>
        </w:rPr>
        <w:t xml:space="preserve"> </w:t>
      </w:r>
    </w:p>
    <w:p w14:paraId="0E406A52" w14:textId="77777777" w:rsidR="00BB7762" w:rsidRPr="00053E94" w:rsidRDefault="00BB7762" w:rsidP="00351E14">
      <w:pPr>
        <w:spacing w:before="0" w:after="160" w:line="259" w:lineRule="auto"/>
        <w:jc w:val="left"/>
        <w:rPr>
          <w:rFonts w:ascii="Arial" w:hAnsi="Arial" w:cs="Arial"/>
          <w:lang w:val="en-NZ"/>
        </w:rPr>
      </w:pPr>
      <w:r w:rsidRPr="00053E94">
        <w:rPr>
          <w:rFonts w:ascii="Arial" w:hAnsi="Arial" w:cs="Arial"/>
          <w:b/>
          <w:bCs/>
          <w:lang w:val="en-NZ"/>
        </w:rPr>
        <w:t>P3.</w:t>
      </w:r>
      <w:r w:rsidRPr="00053E94">
        <w:rPr>
          <w:rFonts w:ascii="Arial" w:hAnsi="Arial" w:cs="Arial"/>
          <w:lang w:val="en-NZ"/>
        </w:rPr>
        <w:t xml:space="preserve"> Support KIT to develop maintenance plan and work with MEHR to influence budget decision to include sufficient</w:t>
      </w:r>
      <w:r>
        <w:rPr>
          <w:rFonts w:ascii="Arial" w:hAnsi="Arial" w:cs="Arial"/>
          <w:lang w:val="en-NZ"/>
        </w:rPr>
        <w:t xml:space="preserve"> operations and maintenance</w:t>
      </w:r>
      <w:r w:rsidRPr="00053E94">
        <w:rPr>
          <w:rFonts w:ascii="Arial" w:hAnsi="Arial" w:cs="Arial"/>
          <w:lang w:val="en-NZ"/>
        </w:rPr>
        <w:t xml:space="preserve"> </w:t>
      </w:r>
      <w:r>
        <w:rPr>
          <w:rFonts w:ascii="Arial" w:hAnsi="Arial" w:cs="Arial"/>
          <w:lang w:val="en-NZ"/>
        </w:rPr>
        <w:t>(</w:t>
      </w:r>
      <w:r w:rsidRPr="00053E94">
        <w:rPr>
          <w:rFonts w:ascii="Arial" w:hAnsi="Arial" w:cs="Arial"/>
          <w:lang w:val="en-NZ"/>
        </w:rPr>
        <w:t>O&amp;M</w:t>
      </w:r>
      <w:r>
        <w:rPr>
          <w:rFonts w:ascii="Arial" w:hAnsi="Arial" w:cs="Arial"/>
          <w:lang w:val="en-NZ"/>
        </w:rPr>
        <w:t>)</w:t>
      </w:r>
      <w:r w:rsidRPr="00053E94">
        <w:rPr>
          <w:rFonts w:ascii="Arial" w:hAnsi="Arial" w:cs="Arial"/>
          <w:lang w:val="en-NZ"/>
        </w:rPr>
        <w:t xml:space="preserve"> budget</w:t>
      </w:r>
    </w:p>
    <w:p w14:paraId="3C69CB5F" w14:textId="583B913F" w:rsidR="00BB7762" w:rsidRDefault="00BB7762" w:rsidP="00351E14">
      <w:pPr>
        <w:spacing w:before="0" w:after="160" w:line="259" w:lineRule="auto"/>
        <w:jc w:val="left"/>
        <w:rPr>
          <w:rFonts w:ascii="Arial" w:hAnsi="Arial" w:cs="Arial"/>
          <w:lang w:val="en-NZ"/>
        </w:rPr>
      </w:pPr>
      <w:r w:rsidRPr="00053E94">
        <w:rPr>
          <w:rFonts w:ascii="Arial" w:hAnsi="Arial" w:cs="Arial"/>
          <w:b/>
          <w:bCs/>
          <w:lang w:val="en-NZ"/>
        </w:rPr>
        <w:t>P4.</w:t>
      </w:r>
      <w:r w:rsidRPr="00053E94">
        <w:rPr>
          <w:rFonts w:ascii="Arial" w:hAnsi="Arial" w:cs="Arial"/>
          <w:lang w:val="en-NZ"/>
        </w:rPr>
        <w:t xml:space="preserve"> Develop a joint transition plan (DFAT–</w:t>
      </w:r>
      <w:proofErr w:type="spellStart"/>
      <w:r w:rsidRPr="00053E94">
        <w:rPr>
          <w:rFonts w:ascii="Arial" w:hAnsi="Arial" w:cs="Arial"/>
          <w:lang w:val="en-NZ"/>
        </w:rPr>
        <w:t>GoK</w:t>
      </w:r>
      <w:proofErr w:type="spellEnd"/>
      <w:r w:rsidRPr="00053E94">
        <w:rPr>
          <w:rFonts w:ascii="Arial" w:hAnsi="Arial" w:cs="Arial"/>
          <w:lang w:val="en-NZ"/>
        </w:rPr>
        <w:t xml:space="preserve">) for KIT staff financing and leadership (e.g., </w:t>
      </w:r>
      <w:proofErr w:type="spellStart"/>
      <w:r>
        <w:rPr>
          <w:rFonts w:ascii="Arial" w:hAnsi="Arial" w:cs="Arial"/>
          <w:lang w:val="en-NZ"/>
        </w:rPr>
        <w:t>i-Kiribati</w:t>
      </w:r>
      <w:proofErr w:type="spellEnd"/>
      <w:r w:rsidRPr="00053E94">
        <w:rPr>
          <w:rFonts w:ascii="Arial" w:hAnsi="Arial" w:cs="Arial"/>
          <w:lang w:val="en-NZ"/>
        </w:rPr>
        <w:t xml:space="preserve"> Director by a set date), including succession planning for senior positions in KIT</w:t>
      </w:r>
    </w:p>
    <w:p w14:paraId="648190D7" w14:textId="3DB1674D" w:rsidR="00E0077A" w:rsidRDefault="000560A0" w:rsidP="002923B8">
      <w:pPr>
        <w:pStyle w:val="Heading2"/>
      </w:pPr>
      <w:r>
        <w:t xml:space="preserve">2.4. </w:t>
      </w:r>
      <w:r w:rsidR="00E0077A" w:rsidRPr="003559BB">
        <w:t>EOPO 4: Improved management and coordination of the skills sector</w:t>
      </w:r>
    </w:p>
    <w:p w14:paraId="42BC7E04" w14:textId="77777777" w:rsidR="003B5F3C" w:rsidRPr="00E414E2" w:rsidRDefault="003B5F3C" w:rsidP="00351E14">
      <w:pPr>
        <w:pStyle w:val="Heading3"/>
      </w:pPr>
      <w:bookmarkStart w:id="33" w:name="_Ref193489564"/>
      <w:r w:rsidRPr="4FCDDAE1">
        <w:t>IO 4.1: MEHR has increased capacity to manage and coordinate the skills sector</w:t>
      </w:r>
      <w:bookmarkEnd w:id="33"/>
      <w:r w:rsidRPr="4FCDDAE1">
        <w:t xml:space="preserve"> </w:t>
      </w:r>
    </w:p>
    <w:p w14:paraId="3B64C68A" w14:textId="77777777" w:rsidR="00F65D7B" w:rsidRDefault="003B5F3C" w:rsidP="00351E14">
      <w:pPr>
        <w:jc w:val="left"/>
        <w:rPr>
          <w:lang w:val="en-NZ"/>
        </w:rPr>
      </w:pPr>
      <w:r w:rsidRPr="4FCDDAE1">
        <w:rPr>
          <w:b/>
          <w:bCs/>
          <w:lang w:val="en-NZ"/>
        </w:rPr>
        <w:t>KASfEP has had limited success supporting MEHR’s capacity.</w:t>
      </w:r>
      <w:r w:rsidRPr="4FCDDAE1">
        <w:rPr>
          <w:lang w:val="en-NZ"/>
        </w:rPr>
        <w:t xml:space="preserve"> </w:t>
      </w:r>
    </w:p>
    <w:p w14:paraId="5DE551B0" w14:textId="36C4B2DD" w:rsidR="00B321C3" w:rsidRPr="00705169" w:rsidRDefault="008D12C0" w:rsidP="00351E14">
      <w:pPr>
        <w:jc w:val="left"/>
        <w:rPr>
          <w:rFonts w:ascii="Arial" w:hAnsi="Arial" w:cs="Arial"/>
        </w:rPr>
      </w:pPr>
      <w:r w:rsidRPr="002107C6">
        <w:rPr>
          <w:rFonts w:ascii="Arial" w:hAnsi="Arial" w:cs="Arial"/>
        </w:rPr>
        <w:t xml:space="preserve">SPAG is the primary source of high-level advice to the program. It provides a forum for the development partners to meet and assess progress of the </w:t>
      </w:r>
      <w:r w:rsidR="00B20058">
        <w:rPr>
          <w:rFonts w:ascii="Arial" w:hAnsi="Arial" w:cs="Arial"/>
        </w:rPr>
        <w:t xml:space="preserve">program. </w:t>
      </w:r>
      <w:r w:rsidRPr="002107C6">
        <w:rPr>
          <w:rFonts w:ascii="Arial" w:hAnsi="Arial" w:cs="Arial"/>
        </w:rPr>
        <w:t>Where appropriate, it also provides advice on new directions or proposed changes</w:t>
      </w:r>
      <w:r>
        <w:rPr>
          <w:rFonts w:ascii="Arial" w:hAnsi="Arial" w:cs="Arial"/>
        </w:rPr>
        <w:t>. SPAG</w:t>
      </w:r>
      <w:r w:rsidRPr="002107C6">
        <w:rPr>
          <w:rFonts w:ascii="Arial" w:hAnsi="Arial" w:cs="Arial"/>
        </w:rPr>
        <w:t xml:space="preserve"> provides high-level advice to KIT. The SPAG membership </w:t>
      </w:r>
      <w:r>
        <w:rPr>
          <w:rFonts w:ascii="Arial" w:hAnsi="Arial" w:cs="Arial"/>
        </w:rPr>
        <w:t xml:space="preserve">notionally </w:t>
      </w:r>
      <w:r w:rsidRPr="002107C6">
        <w:rPr>
          <w:rFonts w:ascii="Arial" w:hAnsi="Arial" w:cs="Arial"/>
        </w:rPr>
        <w:t>comprise</w:t>
      </w:r>
      <w:r>
        <w:rPr>
          <w:rFonts w:ascii="Arial" w:hAnsi="Arial" w:cs="Arial"/>
        </w:rPr>
        <w:t>d</w:t>
      </w:r>
      <w:r w:rsidRPr="002107C6">
        <w:rPr>
          <w:rFonts w:ascii="Arial" w:hAnsi="Arial" w:cs="Arial"/>
        </w:rPr>
        <w:t xml:space="preserve"> of representatives from MEHR, DFAT, MTC,</w:t>
      </w:r>
      <w:r w:rsidR="004F5AD1">
        <w:rPr>
          <w:rFonts w:ascii="Arial" w:hAnsi="Arial" w:cs="Arial"/>
        </w:rPr>
        <w:t xml:space="preserve"> MFAT,</w:t>
      </w:r>
      <w:r w:rsidRPr="002107C6">
        <w:rPr>
          <w:rFonts w:ascii="Arial" w:hAnsi="Arial" w:cs="Arial"/>
        </w:rPr>
        <w:t xml:space="preserve"> KIT and the Contractor representative. The Team Leader </w:t>
      </w:r>
      <w:r w:rsidR="00B321C3">
        <w:rPr>
          <w:rFonts w:ascii="Arial" w:hAnsi="Arial" w:cs="Arial"/>
        </w:rPr>
        <w:t xml:space="preserve">of </w:t>
      </w:r>
      <w:r w:rsidR="00AA5029">
        <w:rPr>
          <w:rFonts w:ascii="Arial" w:hAnsi="Arial" w:cs="Arial"/>
        </w:rPr>
        <w:t>KASfEP</w:t>
      </w:r>
      <w:r w:rsidRPr="002107C6">
        <w:rPr>
          <w:rFonts w:ascii="Arial" w:hAnsi="Arial" w:cs="Arial"/>
        </w:rPr>
        <w:t xml:space="preserve"> is a member of SPAG. </w:t>
      </w:r>
      <w:r w:rsidR="00B321C3" w:rsidRPr="003F6DAB">
        <w:rPr>
          <w:lang w:val="en-GB"/>
        </w:rPr>
        <w:t xml:space="preserve">There was an attempt to establish a separate governance and coordination body for </w:t>
      </w:r>
      <w:r w:rsidR="00B321C3" w:rsidRPr="00705169">
        <w:rPr>
          <w:lang w:val="en-GB"/>
        </w:rPr>
        <w:t xml:space="preserve">the skills sector, including labour mobility—the National Skills and Employment Sector Committee, led by MEHR. Formed in October 2022, this committee did not become operational due to factors beyond </w:t>
      </w:r>
      <w:proofErr w:type="spellStart"/>
      <w:r w:rsidR="00B321C3" w:rsidRPr="00705169">
        <w:rPr>
          <w:lang w:val="en-GB"/>
        </w:rPr>
        <w:t>KASfEP’s</w:t>
      </w:r>
      <w:proofErr w:type="spellEnd"/>
      <w:r w:rsidR="00B321C3" w:rsidRPr="00705169">
        <w:rPr>
          <w:lang w:val="en-GB"/>
        </w:rPr>
        <w:t xml:space="preserve"> control. In early 2024, the decision was made to discontinue this committee and instead expand the existing SPAG mandate to include labour mobility stakeholders. This extension of SPAG’s role was an encouraging step, and the revised group held its first meeting under MEHR’s leadership in 2024. However, SPAG has not yet fully shifted from its operational focus—primarily on KIT—to a strategic, sector-wide role. Addressing this gap, identified in the 2019 Midterm Review, requires sustained effort.</w:t>
      </w:r>
    </w:p>
    <w:p w14:paraId="7F7B6C72" w14:textId="13C5F697" w:rsidR="008D12C0" w:rsidRPr="00705169" w:rsidRDefault="008D12C0" w:rsidP="00351E14">
      <w:pPr>
        <w:jc w:val="left"/>
        <w:rPr>
          <w:rFonts w:ascii="Arial" w:hAnsi="Arial" w:cs="Arial"/>
        </w:rPr>
      </w:pPr>
      <w:r w:rsidRPr="00705169">
        <w:rPr>
          <w:rFonts w:ascii="Arial" w:hAnsi="Arial" w:cs="Arial"/>
          <w:b/>
          <w:bCs/>
        </w:rPr>
        <w:t>The SPAG meets bi-annually</w:t>
      </w:r>
      <w:r w:rsidR="00324D2F" w:rsidRPr="00705169">
        <w:rPr>
          <w:rFonts w:ascii="Arial" w:hAnsi="Arial" w:cs="Arial"/>
          <w:b/>
          <w:bCs/>
        </w:rPr>
        <w:t>, although meetings were postponed in 2024 during elections to political transition process</w:t>
      </w:r>
      <w:r w:rsidRPr="00705169">
        <w:rPr>
          <w:rFonts w:ascii="Arial" w:hAnsi="Arial" w:cs="Arial"/>
          <w:b/>
          <w:bCs/>
        </w:rPr>
        <w:t>.</w:t>
      </w:r>
      <w:r w:rsidR="00324D2F" w:rsidRPr="00705169">
        <w:rPr>
          <w:rFonts w:ascii="Arial" w:hAnsi="Arial" w:cs="Arial"/>
        </w:rPr>
        <w:t xml:space="preserve"> </w:t>
      </w:r>
      <w:r w:rsidR="00B321C3" w:rsidRPr="00705169">
        <w:rPr>
          <w:rFonts w:ascii="Arial" w:hAnsi="Arial" w:cs="Arial"/>
        </w:rPr>
        <w:t xml:space="preserve">The KASfEP Team leader and Director of KIT is a senior member of the MEHR senior management team which meets monthly to review financial and strategic matters. </w:t>
      </w:r>
      <w:r w:rsidRPr="00705169">
        <w:rPr>
          <w:rFonts w:ascii="Arial" w:hAnsi="Arial" w:cs="Arial"/>
        </w:rPr>
        <w:t xml:space="preserve">Interviews and feedback during the workshop with members of the different components of the governance structure suggest that the </w:t>
      </w:r>
      <w:r w:rsidR="00B20058" w:rsidRPr="00705169">
        <w:rPr>
          <w:rFonts w:ascii="Arial" w:hAnsi="Arial" w:cs="Arial"/>
        </w:rPr>
        <w:t>KASfEP</w:t>
      </w:r>
      <w:r w:rsidRPr="00705169">
        <w:rPr>
          <w:rFonts w:ascii="Arial" w:hAnsi="Arial" w:cs="Arial"/>
        </w:rPr>
        <w:t xml:space="preserve"> has a relatively strong working relationship with the ME</w:t>
      </w:r>
      <w:r w:rsidR="003813B3" w:rsidRPr="00705169">
        <w:rPr>
          <w:rFonts w:ascii="Arial" w:hAnsi="Arial" w:cs="Arial"/>
        </w:rPr>
        <w:t>HR</w:t>
      </w:r>
      <w:r w:rsidRPr="00705169">
        <w:rPr>
          <w:rFonts w:ascii="Arial" w:hAnsi="Arial" w:cs="Arial"/>
        </w:rPr>
        <w:t>, key ministries and state-owned enterprises, the M</w:t>
      </w:r>
      <w:r w:rsidR="00F901EA" w:rsidRPr="00705169">
        <w:rPr>
          <w:rFonts w:ascii="Arial" w:hAnsi="Arial" w:cs="Arial"/>
        </w:rPr>
        <w:t>TC</w:t>
      </w:r>
      <w:r w:rsidRPr="00705169">
        <w:rPr>
          <w:rFonts w:ascii="Arial" w:hAnsi="Arial" w:cs="Arial"/>
        </w:rPr>
        <w:t xml:space="preserve"> and employers.</w:t>
      </w:r>
    </w:p>
    <w:p w14:paraId="1F80E701" w14:textId="0447EF02" w:rsidR="009D76E0" w:rsidRPr="00705169" w:rsidRDefault="009D76E0" w:rsidP="00351E14">
      <w:pPr>
        <w:jc w:val="left"/>
        <w:rPr>
          <w:lang w:val="en-NZ"/>
        </w:rPr>
      </w:pPr>
      <w:r w:rsidRPr="00705169">
        <w:rPr>
          <w:b/>
          <w:bCs/>
        </w:rPr>
        <w:t xml:space="preserve">While advisory support—particularly at the Team Leader level—has been valued, MEHR’s capacity and sustained engagement with </w:t>
      </w:r>
      <w:proofErr w:type="spellStart"/>
      <w:r w:rsidRPr="00705169">
        <w:rPr>
          <w:b/>
          <w:bCs/>
        </w:rPr>
        <w:t>KASfEP’s</w:t>
      </w:r>
      <w:proofErr w:type="spellEnd"/>
      <w:r w:rsidRPr="00705169">
        <w:rPr>
          <w:b/>
          <w:bCs/>
        </w:rPr>
        <w:t xml:space="preserve"> capacity-building efforts have been somewhat limited. </w:t>
      </w:r>
      <w:r w:rsidRPr="00705169">
        <w:t>Initial plans to establish a counterpart for labour market research did not progress as intended, affecting opportunities for deeper collaboration and skills development. Strengthening MEHR’s role in labour market analysis remains important to support the Government’s labour mobility goals.</w:t>
      </w:r>
    </w:p>
    <w:p w14:paraId="3C940502" w14:textId="696266E8" w:rsidR="00F901EA" w:rsidRPr="00F901EA" w:rsidRDefault="00F901EA" w:rsidP="00351E14">
      <w:pPr>
        <w:jc w:val="left"/>
        <w:rPr>
          <w:lang w:val="en-GB"/>
        </w:rPr>
      </w:pPr>
      <w:r w:rsidRPr="00705169">
        <w:rPr>
          <w:b/>
          <w:bCs/>
        </w:rPr>
        <w:t xml:space="preserve">Current training delivery in Kiribati lacks clear institutional </w:t>
      </w:r>
      <w:r w:rsidR="00A54044" w:rsidRPr="00705169">
        <w:rPr>
          <w:b/>
          <w:bCs/>
        </w:rPr>
        <w:t>delineation</w:t>
      </w:r>
      <w:r w:rsidRPr="00705169">
        <w:t>, at times leading to duplication and under-utilisation of expertise and resources across institutions</w:t>
      </w:r>
      <w:r w:rsidRPr="00F901EA">
        <w:t xml:space="preserve">. While KIT has established strengths in aged care training and youth </w:t>
      </w:r>
      <w:r w:rsidR="00A54044">
        <w:t xml:space="preserve">work </w:t>
      </w:r>
      <w:r w:rsidRPr="00F901EA">
        <w:t xml:space="preserve">programs, other training providers—including MTC, the Ministry of Education, and regional programs and universities—have comparative advantages in hospitality, school-based TVET, and specialised business and IT programs, respectively. </w:t>
      </w:r>
    </w:p>
    <w:p w14:paraId="32864603" w14:textId="130BF0EF" w:rsidR="00FC057D" w:rsidRPr="00FC057D" w:rsidRDefault="00FC057D" w:rsidP="00351E14">
      <w:pPr>
        <w:jc w:val="left"/>
        <w:rPr>
          <w:b/>
          <w:bCs/>
          <w:szCs w:val="20"/>
          <w:lang w:val="en-GB"/>
        </w:rPr>
      </w:pPr>
      <w:r w:rsidRPr="00FC057D">
        <w:rPr>
          <w:b/>
          <w:bCs/>
          <w:szCs w:val="20"/>
          <w:lang w:val="en-GB"/>
        </w:rPr>
        <w:t>Recommendations:</w:t>
      </w:r>
    </w:p>
    <w:p w14:paraId="64389D2E" w14:textId="77777777" w:rsidR="00FC057D" w:rsidRPr="00FC057D" w:rsidRDefault="00FC057D" w:rsidP="00351E14">
      <w:pPr>
        <w:jc w:val="left"/>
        <w:rPr>
          <w:rFonts w:ascii="Arial" w:hAnsi="Arial" w:cs="Arial"/>
          <w:szCs w:val="20"/>
        </w:rPr>
      </w:pPr>
      <w:r w:rsidRPr="00FC057D">
        <w:rPr>
          <w:rFonts w:ascii="Arial" w:hAnsi="Arial" w:cs="Arial"/>
          <w:b/>
          <w:bCs/>
          <w:szCs w:val="20"/>
        </w:rPr>
        <w:t>P7</w:t>
      </w:r>
      <w:r w:rsidRPr="00FC057D">
        <w:rPr>
          <w:rFonts w:ascii="Arial" w:hAnsi="Arial" w:cs="Arial"/>
          <w:szCs w:val="20"/>
        </w:rPr>
        <w:t xml:space="preserve">. Re-engage MEHR to identify high-level policy dialogue incentives and preferences on skills and labour mobility governance. </w:t>
      </w:r>
    </w:p>
    <w:p w14:paraId="6AF2E179" w14:textId="77777777" w:rsidR="00FC057D" w:rsidRPr="00FC057D" w:rsidRDefault="00FC057D" w:rsidP="00351E14">
      <w:pPr>
        <w:jc w:val="left"/>
        <w:rPr>
          <w:b/>
          <w:bCs/>
          <w:szCs w:val="20"/>
          <w:lang w:val="en-NZ"/>
        </w:rPr>
      </w:pPr>
      <w:r w:rsidRPr="00FC057D">
        <w:rPr>
          <w:b/>
          <w:bCs/>
          <w:szCs w:val="20"/>
          <w:lang w:val="en-NZ"/>
        </w:rPr>
        <w:t xml:space="preserve">D1. </w:t>
      </w:r>
      <w:r w:rsidRPr="00FC057D">
        <w:rPr>
          <w:szCs w:val="20"/>
          <w:lang w:val="en-NZ"/>
        </w:rPr>
        <w:t xml:space="preserve">The design of any future program should ensure a comprehensive and integrated focus on the broader skills sector, embedded across multiple outcomes within the program logic. It should explore opportunities for the program to support MEHR in developing a robust national skills strategy, including labour mobility and </w:t>
      </w:r>
      <w:r w:rsidRPr="00FC057D">
        <w:rPr>
          <w:szCs w:val="20"/>
          <w:lang w:val="en-NZ"/>
        </w:rPr>
        <w:lastRenderedPageBreak/>
        <w:t>reintegration strategies. Additionally, the program should incorporate capacity-building measures to strengthen MEHR's coordination and governance of the skills sector, including labour mobility initiatives, ensuring adequate budget and resources are allocated.</w:t>
      </w:r>
      <w:r w:rsidRPr="00FC057D">
        <w:rPr>
          <w:b/>
          <w:bCs/>
          <w:szCs w:val="20"/>
          <w:lang w:val="en-NZ"/>
        </w:rPr>
        <w:t xml:space="preserve"> </w:t>
      </w:r>
    </w:p>
    <w:p w14:paraId="02C0D127" w14:textId="77777777" w:rsidR="00FC057D" w:rsidRPr="00FC057D" w:rsidRDefault="00FC057D" w:rsidP="00351E14">
      <w:pPr>
        <w:jc w:val="left"/>
        <w:rPr>
          <w:b/>
          <w:bCs/>
          <w:szCs w:val="20"/>
          <w:lang w:val="en-NZ"/>
        </w:rPr>
      </w:pPr>
      <w:r w:rsidRPr="00FC057D">
        <w:rPr>
          <w:b/>
          <w:bCs/>
          <w:szCs w:val="20"/>
          <w:lang w:val="en-NZ"/>
        </w:rPr>
        <w:t xml:space="preserve">D2. </w:t>
      </w:r>
      <w:r w:rsidRPr="00FC057D">
        <w:rPr>
          <w:szCs w:val="20"/>
          <w:lang w:val="en-NZ"/>
        </w:rPr>
        <w:t>All stakeholders, including DFAT Tarawa Post and MEHR, should consider opportunities to revitalise strategic engagement through intensified, high-level policy dialogue.</w:t>
      </w:r>
    </w:p>
    <w:p w14:paraId="1CE58842" w14:textId="76E3CDC0" w:rsidR="00FC057D" w:rsidRPr="00796B2C" w:rsidRDefault="00FC057D" w:rsidP="002923B8">
      <w:r w:rsidRPr="00663E98">
        <w:rPr>
          <w:bCs/>
          <w:lang w:val="en-NZ"/>
        </w:rPr>
        <w:t>D15.</w:t>
      </w:r>
      <w:r w:rsidRPr="00663E98">
        <w:rPr>
          <w:lang w:val="en-NZ"/>
        </w:rPr>
        <w:t xml:space="preserve"> Consider adopting a decentralised training model built around centres of excellence that leverage regional networks and industry partnerships. This approach would consolidate expertise within specialised institutions, with KIT serving as a centre of excellence for aged care training and youth community programs, directly linked to labour mobility and reintegration for returning workers; MTC as the lead institution for hospitality training; the Ministry of Education delivering Certificate I-level TVET in schools; and regional programs and universities specialising in business and IT programs.</w:t>
      </w:r>
    </w:p>
    <w:p w14:paraId="7F9E9D94" w14:textId="236CB842" w:rsidR="003B5F3C" w:rsidRPr="00E414E2" w:rsidRDefault="003B5F3C" w:rsidP="00351E14">
      <w:pPr>
        <w:pStyle w:val="Heading3"/>
      </w:pPr>
      <w:r w:rsidRPr="00E414E2">
        <w:t xml:space="preserve">IO 4.2: </w:t>
      </w:r>
      <w:r w:rsidRPr="003B1B27">
        <w:t>Worker mobilisation systems for overseas employment</w:t>
      </w:r>
    </w:p>
    <w:p w14:paraId="2EAADC3D" w14:textId="1B4FA5B8" w:rsidR="00324D2F" w:rsidRPr="00A419E1" w:rsidRDefault="00A419E1" w:rsidP="00351E14">
      <w:pPr>
        <w:jc w:val="left"/>
        <w:rPr>
          <w:highlight w:val="yellow"/>
          <w:lang w:val="en-GB"/>
        </w:rPr>
      </w:pPr>
      <w:r w:rsidRPr="00A419E1">
        <w:rPr>
          <w:b/>
          <w:bCs/>
          <w:lang w:val="en-GB"/>
        </w:rPr>
        <w:t>KASfEP has undoubtedly provided valuable support for worker mobilisation for overseas employment</w:t>
      </w:r>
      <w:r w:rsidRPr="00A419E1">
        <w:rPr>
          <w:lang w:val="en-GB"/>
        </w:rPr>
        <w:t xml:space="preserve">. As of 2023, 1,062 </w:t>
      </w:r>
      <w:proofErr w:type="spellStart"/>
      <w:r w:rsidRPr="00A419E1">
        <w:rPr>
          <w:lang w:val="en-GB"/>
        </w:rPr>
        <w:t>i-Kiribati</w:t>
      </w:r>
      <w:proofErr w:type="spellEnd"/>
      <w:r w:rsidRPr="00A419E1">
        <w:rPr>
          <w:lang w:val="en-GB"/>
        </w:rPr>
        <w:t xml:space="preserve"> have completed pre-departure courses </w:t>
      </w:r>
      <w:r>
        <w:rPr>
          <w:lang w:val="en-GB"/>
        </w:rPr>
        <w:t xml:space="preserve">through </w:t>
      </w:r>
      <w:r w:rsidRPr="00A419E1">
        <w:rPr>
          <w:lang w:val="en-GB"/>
        </w:rPr>
        <w:t xml:space="preserve">KIT. ESS </w:t>
      </w:r>
      <w:r>
        <w:rPr>
          <w:lang w:val="en-GB"/>
        </w:rPr>
        <w:t>provides</w:t>
      </w:r>
      <w:r w:rsidRPr="00A419E1">
        <w:rPr>
          <w:lang w:val="en-GB"/>
        </w:rPr>
        <w:t xml:space="preserve"> comprehensive pre-departure briefings for workers mobilising through the PALM scheme, with KASfEP currently funding three of the five ESS positions. </w:t>
      </w:r>
      <w:r w:rsidR="00F14E6B" w:rsidRPr="00A419E1">
        <w:rPr>
          <w:lang w:val="en-GB"/>
        </w:rPr>
        <w:t>KIT notionally liaises fortnightly with the Labour Sending Unit (LSU) (based in MEHR) though needs are often communicated on an ad hoc basis. According to interviewees, KIT has been a responsive and reliable partner.</w:t>
      </w:r>
      <w:r w:rsidR="00F14E6B">
        <w:rPr>
          <w:lang w:val="en-GB"/>
        </w:rPr>
        <w:t xml:space="preserve"> </w:t>
      </w:r>
    </w:p>
    <w:p w14:paraId="5491F371" w14:textId="03C525E5" w:rsidR="00F14E6B" w:rsidRPr="00F14E6B" w:rsidRDefault="00F14E6B" w:rsidP="00351E14">
      <w:pPr>
        <w:jc w:val="left"/>
        <w:rPr>
          <w:i/>
          <w:iCs/>
          <w:lang w:val="en-GB"/>
        </w:rPr>
      </w:pPr>
      <w:r w:rsidRPr="00F14E6B">
        <w:rPr>
          <w:i/>
          <w:iCs/>
          <w:lang w:val="en-GB"/>
        </w:rPr>
        <w:t xml:space="preserve">“Without those positions funded through KASfEP, we just wouldn’t be able to deliver those </w:t>
      </w:r>
      <w:r w:rsidR="00B715D4" w:rsidRPr="005D1041">
        <w:rPr>
          <w:i/>
          <w:iCs/>
        </w:rPr>
        <w:t>pre-departure briefings</w:t>
      </w:r>
      <w:r w:rsidRPr="005353E9">
        <w:rPr>
          <w:i/>
          <w:iCs/>
          <w:lang w:val="en-GB"/>
        </w:rPr>
        <w:t>.”</w:t>
      </w:r>
    </w:p>
    <w:p w14:paraId="6FD1D019" w14:textId="060A6F98" w:rsidR="00B715D4" w:rsidRPr="00B715D4" w:rsidRDefault="00F14E6B" w:rsidP="00351E14">
      <w:pPr>
        <w:jc w:val="left"/>
        <w:rPr>
          <w:lang w:val="en-GB"/>
        </w:rPr>
      </w:pPr>
      <w:r w:rsidRPr="00F14E6B">
        <w:rPr>
          <w:b/>
          <w:bCs/>
          <w:lang w:val="en-GB"/>
        </w:rPr>
        <w:t>The quality of pre-departure courses and</w:t>
      </w:r>
      <w:r w:rsidR="00B715D4">
        <w:rPr>
          <w:b/>
          <w:bCs/>
          <w:lang w:val="en-GB"/>
        </w:rPr>
        <w:t xml:space="preserve"> </w:t>
      </w:r>
      <w:r w:rsidR="00B715D4" w:rsidRPr="00B715D4">
        <w:rPr>
          <w:b/>
          <w:bCs/>
        </w:rPr>
        <w:t>pre-departure briefings</w:t>
      </w:r>
      <w:r w:rsidRPr="00F14E6B">
        <w:rPr>
          <w:b/>
          <w:bCs/>
          <w:lang w:val="en-GB"/>
        </w:rPr>
        <w:t xml:space="preserve"> is difficult to assess.</w:t>
      </w:r>
      <w:r>
        <w:rPr>
          <w:b/>
          <w:bCs/>
          <w:lang w:val="en-GB"/>
        </w:rPr>
        <w:t xml:space="preserve"> </w:t>
      </w:r>
      <w:r w:rsidR="00B715D4" w:rsidRPr="00B715D4">
        <w:rPr>
          <w:lang w:val="en-GB"/>
        </w:rPr>
        <w:t xml:space="preserve">Some stakeholders engaged noted that there is scope for improvement in the delivery modalities and expressed concerns regarding the English language proficiency of some </w:t>
      </w:r>
      <w:proofErr w:type="spellStart"/>
      <w:r w:rsidR="00B715D4" w:rsidRPr="00B715D4">
        <w:rPr>
          <w:lang w:val="en-GB"/>
        </w:rPr>
        <w:t>deployees</w:t>
      </w:r>
      <w:proofErr w:type="spellEnd"/>
      <w:r w:rsidR="00B715D4" w:rsidRPr="00B715D4">
        <w:rPr>
          <w:lang w:val="en-GB"/>
        </w:rPr>
        <w:t xml:space="preserve">. While all workers undergo language testing, </w:t>
      </w:r>
      <w:r w:rsidR="00B715D4">
        <w:rPr>
          <w:lang w:val="en-GB"/>
        </w:rPr>
        <w:t xml:space="preserve">the threshold for mandatory training, the stringency of assessing courses (attendance rather than competency based) and the necessity for re-testing prior to departure are all policy questions resting with MEHR. </w:t>
      </w:r>
      <w:r w:rsidR="00B715D4" w:rsidRPr="00B715D4">
        <w:rPr>
          <w:lang w:val="en-GB"/>
        </w:rPr>
        <w:t xml:space="preserve">These </w:t>
      </w:r>
      <w:r w:rsidR="00B715D4">
        <w:rPr>
          <w:lang w:val="en-GB"/>
        </w:rPr>
        <w:t xml:space="preserve">elements </w:t>
      </w:r>
      <w:r w:rsidR="00B715D4" w:rsidRPr="00B715D4">
        <w:rPr>
          <w:lang w:val="en-GB"/>
        </w:rPr>
        <w:t xml:space="preserve">require further attention and enhancement, </w:t>
      </w:r>
      <w:r w:rsidR="00B715D4">
        <w:rPr>
          <w:lang w:val="en-GB"/>
        </w:rPr>
        <w:t xml:space="preserve">led by </w:t>
      </w:r>
      <w:r w:rsidR="00B715D4" w:rsidRPr="00B715D4">
        <w:rPr>
          <w:lang w:val="en-GB"/>
        </w:rPr>
        <w:t>PLMSP.</w:t>
      </w:r>
    </w:p>
    <w:p w14:paraId="355126DB" w14:textId="695674EF" w:rsidR="003511FE" w:rsidRPr="00663E98" w:rsidRDefault="003B5F3C" w:rsidP="00351E14">
      <w:pPr>
        <w:jc w:val="left"/>
        <w:rPr>
          <w:rFonts w:cs="Arial"/>
        </w:rPr>
      </w:pPr>
      <w:r w:rsidRPr="4FCDDAE1">
        <w:rPr>
          <w:b/>
          <w:bCs/>
          <w:lang w:val="en-GB"/>
        </w:rPr>
        <w:t xml:space="preserve">Since 2020, </w:t>
      </w:r>
      <w:r w:rsidR="00E9040B">
        <w:rPr>
          <w:b/>
          <w:bCs/>
          <w:lang w:val="en-GB"/>
        </w:rPr>
        <w:t xml:space="preserve">KIT has effectively developed a direct labour mobility pipeline through its aged care program. </w:t>
      </w:r>
      <w:r w:rsidRPr="4FCDDAE1">
        <w:rPr>
          <w:lang w:val="en-GB"/>
        </w:rPr>
        <w:t>The training model is strong and cost-effective, combining three months of training at KIT in Kiribati, where graduates complete the partial requirements of an Australian</w:t>
      </w:r>
      <w:r w:rsidR="005C6063">
        <w:rPr>
          <w:lang w:val="en-GB"/>
        </w:rPr>
        <w:t xml:space="preserve"> </w:t>
      </w:r>
      <w:r w:rsidRPr="4FCDDAE1">
        <w:rPr>
          <w:lang w:val="en-GB"/>
        </w:rPr>
        <w:t xml:space="preserve">recognised Certificate III in Aged Care, with RPL aligned to Australian standards. This is followed by three months in Australia, where they complete their qualification through intensive work placement. The blended approach optimises costs while maintaining high-quality learning outcomes and ensuring graduates are </w:t>
      </w:r>
      <w:proofErr w:type="gramStart"/>
      <w:r w:rsidRPr="4FCDDAE1">
        <w:rPr>
          <w:lang w:val="en-GB"/>
        </w:rPr>
        <w:t>job-ready</w:t>
      </w:r>
      <w:proofErr w:type="gramEnd"/>
      <w:r w:rsidR="005E5448">
        <w:rPr>
          <w:lang w:val="en-GB"/>
        </w:rPr>
        <w:t xml:space="preserve">. </w:t>
      </w:r>
      <w:r w:rsidR="00AA5029">
        <w:rPr>
          <w:lang w:val="en-GB"/>
        </w:rPr>
        <w:t xml:space="preserve">Work to </w:t>
      </w:r>
      <w:bookmarkStart w:id="34" w:name="_Hlk110695302"/>
      <w:r w:rsidR="00AA5029">
        <w:rPr>
          <w:rFonts w:cs="Arial"/>
        </w:rPr>
        <w:t xml:space="preserve">establish </w:t>
      </w:r>
      <w:r w:rsidR="00AA5029" w:rsidRPr="002C19D6">
        <w:rPr>
          <w:rFonts w:cs="Arial"/>
        </w:rPr>
        <w:t xml:space="preserve">Kiribati’s Solar Technology Application Resource Centre (STAR-C) </w:t>
      </w:r>
      <w:bookmarkEnd w:id="34"/>
      <w:r w:rsidR="00AA5029" w:rsidRPr="002C19D6">
        <w:rPr>
          <w:rFonts w:cs="Arial"/>
        </w:rPr>
        <w:t xml:space="preserve">in collaboration with the </w:t>
      </w:r>
      <w:r w:rsidR="00B715D4">
        <w:rPr>
          <w:rFonts w:cs="Arial"/>
        </w:rPr>
        <w:t>ISA</w:t>
      </w:r>
      <w:r w:rsidR="00AA5029" w:rsidRPr="002C19D6">
        <w:rPr>
          <w:rFonts w:cs="Arial"/>
        </w:rPr>
        <w:t xml:space="preserve"> </w:t>
      </w:r>
      <w:r w:rsidR="00AA5029">
        <w:rPr>
          <w:rFonts w:cs="Arial"/>
        </w:rPr>
        <w:t>highlight’s KIT’s capacity to foster partnerships to support worker mobility.</w:t>
      </w:r>
    </w:p>
    <w:p w14:paraId="6AACDA97" w14:textId="77777777" w:rsidR="00902C62" w:rsidRPr="00663E98" w:rsidRDefault="00902C62" w:rsidP="00351E14">
      <w:pPr>
        <w:spacing w:after="0"/>
        <w:jc w:val="left"/>
        <w:rPr>
          <w:b/>
          <w:bCs/>
          <w:szCs w:val="20"/>
          <w:lang w:val="en-GB"/>
        </w:rPr>
      </w:pPr>
      <w:r w:rsidRPr="00663E98">
        <w:rPr>
          <w:b/>
          <w:bCs/>
          <w:szCs w:val="20"/>
          <w:lang w:val="en-GB"/>
        </w:rPr>
        <w:t>Recommendations:</w:t>
      </w:r>
    </w:p>
    <w:p w14:paraId="044ABC82" w14:textId="77777777" w:rsidR="00902C62" w:rsidRPr="00663E98" w:rsidRDefault="00902C62" w:rsidP="00351E14">
      <w:pPr>
        <w:spacing w:after="0"/>
        <w:jc w:val="left"/>
        <w:rPr>
          <w:rFonts w:cs="Arial"/>
          <w:szCs w:val="20"/>
        </w:rPr>
      </w:pPr>
      <w:r w:rsidRPr="00663E98">
        <w:rPr>
          <w:rFonts w:cs="Arial"/>
          <w:b/>
          <w:bCs/>
          <w:szCs w:val="20"/>
        </w:rPr>
        <w:t>D6.</w:t>
      </w:r>
      <w:r w:rsidRPr="00663E98">
        <w:rPr>
          <w:rFonts w:cs="Arial"/>
          <w:szCs w:val="20"/>
        </w:rPr>
        <w:t xml:space="preserve"> Any new investment should prioritise labour mobility reintegration initiatives to address Kiribati’s lack of structured mechanisms supporting migrants returning to the local economy and labour market. Options the new program design could consider include enhancing remittance pathways to stimulate local development, assisting KIT to deliver targeted training for returnees in financial literacy, entrepreneurship, and employment-related skills, and supporting MEHR’s LSU to strengthen its policies, practices, and collaboration with KIT to reduce the duration graduates spend in the job-ready pool.</w:t>
      </w:r>
    </w:p>
    <w:p w14:paraId="55B6DFF6" w14:textId="77777777" w:rsidR="00A54044" w:rsidRPr="00663E98" w:rsidRDefault="00902C62" w:rsidP="00351E14">
      <w:pPr>
        <w:jc w:val="left"/>
        <w:rPr>
          <w:rFonts w:cs="Arial"/>
          <w:szCs w:val="20"/>
        </w:rPr>
      </w:pPr>
      <w:r w:rsidRPr="00663E98">
        <w:rPr>
          <w:rFonts w:cs="Arial"/>
          <w:b/>
          <w:bCs/>
          <w:szCs w:val="20"/>
        </w:rPr>
        <w:t>P9.</w:t>
      </w:r>
      <w:r w:rsidRPr="00663E98">
        <w:rPr>
          <w:rFonts w:cs="Arial"/>
          <w:szCs w:val="20"/>
        </w:rPr>
        <w:t xml:space="preserve"> Explore options to strengthen KIT’s English language training for labour mobility.</w:t>
      </w:r>
    </w:p>
    <w:p w14:paraId="7EA933A1" w14:textId="422E7F0C" w:rsidR="003511FE" w:rsidRPr="004460D4" w:rsidRDefault="003511FE" w:rsidP="00663E98">
      <w:pPr>
        <w:rPr>
          <w:rFonts w:cs="Arial"/>
          <w:sz w:val="18"/>
          <w:szCs w:val="18"/>
        </w:rPr>
        <w:sectPr w:rsidR="003511FE" w:rsidRPr="004460D4" w:rsidSect="00AB1EBC">
          <w:type w:val="continuous"/>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5DE41942" w14:textId="77777777" w:rsidR="00663E98" w:rsidRDefault="00663E98" w:rsidP="00F07E7C"/>
    <w:p w14:paraId="02948EFF" w14:textId="77777777" w:rsidR="00F07E7C" w:rsidRDefault="00F07E7C" w:rsidP="00F07E7C"/>
    <w:p w14:paraId="3F25F887" w14:textId="77777777" w:rsidR="00F07E7C" w:rsidRDefault="00F07E7C" w:rsidP="00F07E7C"/>
    <w:p w14:paraId="7BBC3DB1" w14:textId="77777777" w:rsidR="00F07E7C" w:rsidRDefault="00F07E7C" w:rsidP="00F07E7C"/>
    <w:p w14:paraId="57636F9B" w14:textId="77777777" w:rsidR="00F07E7C" w:rsidRDefault="00F07E7C" w:rsidP="00F07E7C"/>
    <w:p w14:paraId="58BA0ADF" w14:textId="65B4A328" w:rsidR="00A0322B" w:rsidRPr="002A490A" w:rsidRDefault="009D76E0" w:rsidP="005D1041">
      <w:pPr>
        <w:pStyle w:val="Heading1"/>
      </w:pPr>
      <w:bookmarkStart w:id="35" w:name="_Toc202179415"/>
      <w:r>
        <w:lastRenderedPageBreak/>
        <w:t xml:space="preserve">3. </w:t>
      </w:r>
      <w:r w:rsidR="00521461" w:rsidRPr="00521461">
        <w:t>E</w:t>
      </w:r>
      <w:r w:rsidR="00A44BFD">
        <w:t>fficiency</w:t>
      </w:r>
      <w:bookmarkEnd w:id="35"/>
    </w:p>
    <w:p w14:paraId="21F65FF8" w14:textId="7EE5486D" w:rsidR="007333FE" w:rsidRDefault="005B40D6" w:rsidP="00F07E7C">
      <w:pPr>
        <w:pStyle w:val="Heading2"/>
      </w:pPr>
      <w:r>
        <w:t xml:space="preserve">3.1. </w:t>
      </w:r>
      <w:r w:rsidR="00C94DF1">
        <w:t xml:space="preserve">KEQ 6: </w:t>
      </w:r>
      <w:r w:rsidR="007333FE" w:rsidRPr="00BA188D">
        <w:t xml:space="preserve">Has the investment made appropriate and efficient use of Australia’s and partners’ time and resources to achieve the EOPOs? </w:t>
      </w:r>
    </w:p>
    <w:p w14:paraId="4C15536C" w14:textId="459F7544" w:rsidR="004E164B" w:rsidRPr="004E164B" w:rsidRDefault="004E164B" w:rsidP="004E164B">
      <w:pPr>
        <w:ind w:left="284"/>
        <w:rPr>
          <w:b/>
          <w:bCs/>
          <w:sz w:val="18"/>
          <w:szCs w:val="18"/>
        </w:rPr>
      </w:pPr>
      <w:r w:rsidRPr="004E164B">
        <w:rPr>
          <w:b/>
          <w:bCs/>
          <w:sz w:val="18"/>
          <w:szCs w:val="18"/>
          <w:lang w:val="en-GB"/>
        </w:rPr>
        <w:t xml:space="preserve">Key finding: </w:t>
      </w:r>
      <w:r w:rsidRPr="004E164B">
        <w:rPr>
          <w:sz w:val="18"/>
          <w:szCs w:val="18"/>
        </w:rPr>
        <w:t xml:space="preserve">KASfEP was an important and appropriate investment, addressing a clear need, aligned to Australian priorities and largely effective in its delivery. The scale of the investment was proportional to the stated goal of “a more capable, qualified and mobile </w:t>
      </w:r>
      <w:proofErr w:type="spellStart"/>
      <w:r w:rsidRPr="004E164B">
        <w:rPr>
          <w:sz w:val="18"/>
          <w:szCs w:val="18"/>
        </w:rPr>
        <w:t>i-Kiribati</w:t>
      </w:r>
      <w:proofErr w:type="spellEnd"/>
      <w:r w:rsidRPr="004E164B">
        <w:rPr>
          <w:sz w:val="18"/>
          <w:szCs w:val="18"/>
        </w:rPr>
        <w:t xml:space="preserve"> workforce”. As Kiribati’s primary provider of TVET, the decision to focus KASfEP around building KIT’s capacity and reach was sound.</w:t>
      </w:r>
    </w:p>
    <w:p w14:paraId="7360F84D" w14:textId="2C47730C" w:rsidR="001F35EA" w:rsidRDefault="001F35EA" w:rsidP="00351E14">
      <w:pPr>
        <w:jc w:val="left"/>
        <w:rPr>
          <w:lang w:val="en-GB"/>
        </w:rPr>
      </w:pPr>
      <w:r w:rsidRPr="001F35EA">
        <w:rPr>
          <w:b/>
          <w:bCs/>
        </w:rPr>
        <w:t>As already noted, KASfEP was largely effective in meeting its stated EOPOs</w:t>
      </w:r>
      <w:r w:rsidR="008D6FA5">
        <w:rPr>
          <w:b/>
          <w:bCs/>
        </w:rPr>
        <w:t xml:space="preserve">, </w:t>
      </w:r>
      <w:r w:rsidRPr="001F35EA">
        <w:rPr>
          <w:b/>
          <w:bCs/>
        </w:rPr>
        <w:t xml:space="preserve">doing so largely within budget and time parameters. </w:t>
      </w:r>
      <w:r w:rsidR="002D2D50" w:rsidRPr="002D2D50">
        <w:t>It is assessed that</w:t>
      </w:r>
      <w:r w:rsidR="002D2D50">
        <w:rPr>
          <w:b/>
          <w:bCs/>
        </w:rPr>
        <w:t xml:space="preserve"> </w:t>
      </w:r>
      <w:r w:rsidR="002D2D50">
        <w:t>t</w:t>
      </w:r>
      <w:r>
        <w:t>he more limited progress toward EOPO 4 (</w:t>
      </w:r>
      <w:r w:rsidR="001D2956" w:rsidRPr="001D2956">
        <w:t>IO</w:t>
      </w:r>
      <w:r w:rsidR="008D6FA5">
        <w:t xml:space="preserve"> </w:t>
      </w:r>
      <w:r w:rsidR="001D2956" w:rsidRPr="001D2956">
        <w:t>4.1: MEHR has systems and processes to improve skills sector management and coordination</w:t>
      </w:r>
      <w:r w:rsidR="001D2956">
        <w:t xml:space="preserve">) </w:t>
      </w:r>
      <w:r w:rsidR="002D2D50">
        <w:t xml:space="preserve">more-so reflects a design limitation than implementation shortfall. </w:t>
      </w:r>
      <w:r w:rsidR="000C036D" w:rsidRPr="000C036D">
        <w:rPr>
          <w:lang w:val="en-GB"/>
        </w:rPr>
        <w:t>However, value for money in infrastructure investments remains a challenge. While capital investments were necessary, ongoing maintenance costs were not fully accounted for</w:t>
      </w:r>
      <w:r w:rsidR="000C036D">
        <w:rPr>
          <w:lang w:val="en-GB"/>
        </w:rPr>
        <w:t>, according to interviewees.</w:t>
      </w:r>
      <w:r w:rsidR="000C036D" w:rsidRPr="000C036D">
        <w:rPr>
          <w:lang w:val="en-GB"/>
        </w:rPr>
        <w:t xml:space="preserve"> </w:t>
      </w:r>
    </w:p>
    <w:p w14:paraId="522FBC5B" w14:textId="7C31A1F7" w:rsidR="00414781" w:rsidRDefault="00414781" w:rsidP="00351E14">
      <w:pPr>
        <w:jc w:val="left"/>
        <w:rPr>
          <w:rFonts w:ascii="Arial" w:hAnsi="Arial" w:cs="Arial"/>
          <w:lang w:val="en-GB"/>
        </w:rPr>
      </w:pPr>
      <w:r w:rsidRPr="4FCDDAE1">
        <w:rPr>
          <w:rFonts w:ascii="Arial" w:hAnsi="Arial" w:cs="Arial"/>
          <w:b/>
          <w:bCs/>
          <w:lang w:val="en-GB"/>
        </w:rPr>
        <w:t xml:space="preserve">The flexible funding mechanism was </w:t>
      </w:r>
      <w:r>
        <w:rPr>
          <w:rFonts w:ascii="Arial" w:hAnsi="Arial" w:cs="Arial"/>
          <w:b/>
          <w:bCs/>
          <w:lang w:val="en-GB"/>
        </w:rPr>
        <w:t xml:space="preserve">a </w:t>
      </w:r>
      <w:r w:rsidRPr="4FCDDAE1">
        <w:rPr>
          <w:rFonts w:ascii="Arial" w:hAnsi="Arial" w:cs="Arial"/>
          <w:b/>
          <w:bCs/>
          <w:lang w:val="en-GB"/>
        </w:rPr>
        <w:t>sound initiative, but underutilised resource.</w:t>
      </w:r>
      <w:r w:rsidRPr="4FCDDAE1">
        <w:rPr>
          <w:rFonts w:ascii="Arial" w:hAnsi="Arial" w:cs="Arial"/>
          <w:lang w:val="en-GB"/>
        </w:rPr>
        <w:t xml:space="preserve"> The mechanism existed within the program to allow DFAT to fund initiatives that were not directly linked to KIT, or to provide supplementary support to respond to natural disasters. A few small projects—such as collaborations with Australia Awards and the Kiribati Police Force—were funded, but was never a core part of the investment strategy.</w:t>
      </w:r>
    </w:p>
    <w:p w14:paraId="2D0D5E3D" w14:textId="046BCA33" w:rsidR="005E5BBE" w:rsidRDefault="002F7D26" w:rsidP="00351E14">
      <w:pPr>
        <w:jc w:val="left"/>
      </w:pPr>
      <w:r w:rsidRPr="008607D5">
        <w:rPr>
          <w:b/>
          <w:bCs/>
        </w:rPr>
        <w:t>KASfEP did not develop a Value for Money (</w:t>
      </w:r>
      <w:proofErr w:type="spellStart"/>
      <w:r w:rsidRPr="008607D5">
        <w:rPr>
          <w:b/>
          <w:bCs/>
        </w:rPr>
        <w:t>VfM</w:t>
      </w:r>
      <w:proofErr w:type="spellEnd"/>
      <w:r w:rsidRPr="008607D5">
        <w:rPr>
          <w:b/>
          <w:bCs/>
        </w:rPr>
        <w:t>) framework</w:t>
      </w:r>
      <w:r w:rsidRPr="002F7D26">
        <w:t>, which limited its ability to systematically measure and report on cost efficiency, including metrics such as Unit Cost per Graduate (</w:t>
      </w:r>
      <w:proofErr w:type="spellStart"/>
      <w:r w:rsidRPr="002F7D26">
        <w:t>UCpG</w:t>
      </w:r>
      <w:proofErr w:type="spellEnd"/>
      <w:r w:rsidRPr="002F7D26">
        <w:t xml:space="preserve">) and reductions in per-student costs. Although </w:t>
      </w:r>
      <w:proofErr w:type="spellStart"/>
      <w:r w:rsidRPr="002F7D26">
        <w:t>KASfEP</w:t>
      </w:r>
      <w:proofErr w:type="spellEnd"/>
      <w:r w:rsidRPr="002F7D26">
        <w:t xml:space="preserve"> adopted the </w:t>
      </w:r>
      <w:proofErr w:type="spellStart"/>
      <w:r w:rsidRPr="002F7D26">
        <w:t>UCpG</w:t>
      </w:r>
      <w:proofErr w:type="spellEnd"/>
      <w:r w:rsidRPr="002F7D26">
        <w:t xml:space="preserve"> methodology outlined in the Investment Design Document and reported this indicator in annual reports from 2019 to 2022, reporting was later discontinued. Developing a comprehensive </w:t>
      </w:r>
      <w:proofErr w:type="spellStart"/>
      <w:r w:rsidRPr="002F7D26">
        <w:t>VfM</w:t>
      </w:r>
      <w:proofErr w:type="spellEnd"/>
      <w:r w:rsidRPr="002F7D26">
        <w:t xml:space="preserve"> framework would have strengthened </w:t>
      </w:r>
      <w:proofErr w:type="spellStart"/>
      <w:r w:rsidRPr="002F7D26">
        <w:t>KASfEP’s</w:t>
      </w:r>
      <w:proofErr w:type="spellEnd"/>
      <w:r w:rsidRPr="002F7D26">
        <w:t xml:space="preserve"> ability to accurately assess and demonstrate cost efficiency and effectiveness.</w:t>
      </w:r>
    </w:p>
    <w:p w14:paraId="4916BB3D" w14:textId="27FBB575" w:rsidR="00E61959" w:rsidRDefault="00E20B30" w:rsidP="00351E14">
      <w:pPr>
        <w:jc w:val="left"/>
      </w:pPr>
      <w:r w:rsidRPr="00E20B30">
        <w:t xml:space="preserve">As noted in the 2019 Midterm Review Report, a </w:t>
      </w:r>
      <w:r w:rsidRPr="00E20B30">
        <w:rPr>
          <w:b/>
          <w:bCs/>
        </w:rPr>
        <w:t xml:space="preserve">key challenge is the joint funding of KIT staff salaries by </w:t>
      </w:r>
      <w:proofErr w:type="spellStart"/>
      <w:r w:rsidRPr="00E20B30">
        <w:rPr>
          <w:b/>
          <w:bCs/>
        </w:rPr>
        <w:t>KASfEP</w:t>
      </w:r>
      <w:proofErr w:type="spellEnd"/>
      <w:r w:rsidRPr="00E20B30">
        <w:rPr>
          <w:b/>
          <w:bCs/>
        </w:rPr>
        <w:t xml:space="preserve"> and the </w:t>
      </w:r>
      <w:proofErr w:type="spellStart"/>
      <w:r w:rsidRPr="00E20B30">
        <w:rPr>
          <w:b/>
          <w:bCs/>
        </w:rPr>
        <w:t>GoK</w:t>
      </w:r>
      <w:proofErr w:type="spellEnd"/>
      <w:r w:rsidRPr="00E20B30">
        <w:t xml:space="preserve">, with limited opportunities to shift KASfEP-funded positions to the </w:t>
      </w:r>
      <w:proofErr w:type="spellStart"/>
      <w:r w:rsidRPr="00E20B30">
        <w:t>GoK</w:t>
      </w:r>
      <w:proofErr w:type="spellEnd"/>
      <w:r w:rsidRPr="00E20B30">
        <w:t xml:space="preserve"> establishment register, affecting financial sustainability. Additionally, the 30% public service pay rise in January 2018 placed further strain on the program, requiring AUD 366</w:t>
      </w:r>
      <w:r w:rsidR="000F6A95">
        <w:t>,000</w:t>
      </w:r>
      <w:r w:rsidRPr="00E20B30">
        <w:t xml:space="preserve"> to align the salaries of 47 staff members with </w:t>
      </w:r>
      <w:proofErr w:type="spellStart"/>
      <w:r w:rsidRPr="00E20B30">
        <w:t>GoK</w:t>
      </w:r>
      <w:proofErr w:type="spellEnd"/>
      <w:r w:rsidRPr="00E20B30">
        <w:t xml:space="preserve"> rates between January 2018 and March 2020 (an ongoing cost burden absorbed annually). </w:t>
      </w:r>
      <w:r w:rsidR="000F6A95" w:rsidRPr="000F6A95">
        <w:t>Ensuring pay equity is essential for staff retention, recruitment, and continuity of KIT services; however, achieving this has necessitated budget adjustments and cost reductions in other areas of the program.</w:t>
      </w:r>
    </w:p>
    <w:p w14:paraId="6BA03AEA" w14:textId="77777777" w:rsidR="00B17347" w:rsidRPr="00141F58" w:rsidRDefault="00B17347" w:rsidP="00351E14">
      <w:pPr>
        <w:jc w:val="left"/>
        <w:rPr>
          <w:b/>
          <w:bCs/>
          <w:szCs w:val="20"/>
        </w:rPr>
      </w:pPr>
      <w:r w:rsidRPr="00141F58">
        <w:rPr>
          <w:b/>
          <w:bCs/>
          <w:szCs w:val="20"/>
        </w:rPr>
        <w:t xml:space="preserve">Recommendations: </w:t>
      </w:r>
    </w:p>
    <w:p w14:paraId="7D011319" w14:textId="77777777" w:rsidR="00B17347" w:rsidRPr="00141F58" w:rsidRDefault="00B17347" w:rsidP="00351E14">
      <w:pPr>
        <w:jc w:val="left"/>
        <w:rPr>
          <w:szCs w:val="20"/>
        </w:rPr>
      </w:pPr>
      <w:r w:rsidRPr="00141F58">
        <w:rPr>
          <w:b/>
          <w:bCs/>
          <w:szCs w:val="20"/>
        </w:rPr>
        <w:t>D17.</w:t>
      </w:r>
      <w:r w:rsidRPr="00141F58">
        <w:rPr>
          <w:szCs w:val="20"/>
        </w:rPr>
        <w:t xml:space="preserve"> Any new investment should continue to encourage private-sector involvement (e.g., public-private partnerships for advanced trades and apprenticeships) to diversify the funding base. This model could combine apprenticeships and extended work placements, with KIT trainers delivering up-to-date technical instruction, industry partners providing resources and maintaining equipment, and students receiving fair remuneration corresponding to their training level. Equipment procurement and maintenance could be managed by industry partners. </w:t>
      </w:r>
    </w:p>
    <w:p w14:paraId="2D469C18" w14:textId="77777777" w:rsidR="00B17347" w:rsidRPr="00141F58" w:rsidRDefault="00B17347" w:rsidP="00351E14">
      <w:pPr>
        <w:jc w:val="left"/>
        <w:rPr>
          <w:szCs w:val="20"/>
        </w:rPr>
      </w:pPr>
      <w:r w:rsidRPr="00141F58">
        <w:rPr>
          <w:b/>
          <w:bCs/>
          <w:szCs w:val="20"/>
        </w:rPr>
        <w:t>D19.</w:t>
      </w:r>
      <w:r w:rsidRPr="00141F58">
        <w:rPr>
          <w:szCs w:val="20"/>
        </w:rPr>
        <w:t xml:space="preserve"> Any new investment should develop a fit-for-purpose </w:t>
      </w:r>
      <w:proofErr w:type="spellStart"/>
      <w:r w:rsidRPr="00141F58">
        <w:rPr>
          <w:szCs w:val="20"/>
        </w:rPr>
        <w:t>VfM</w:t>
      </w:r>
      <w:proofErr w:type="spellEnd"/>
      <w:r w:rsidRPr="00141F58">
        <w:rPr>
          <w:szCs w:val="20"/>
        </w:rPr>
        <w:t xml:space="preserve"> framework to effectively assess and demonstrate cost-effectiveness.</w:t>
      </w:r>
    </w:p>
    <w:p w14:paraId="72FBA78F" w14:textId="08DF21DC" w:rsidR="00B17347" w:rsidRPr="00141F58" w:rsidRDefault="00B17347" w:rsidP="00351E14">
      <w:pPr>
        <w:jc w:val="left"/>
        <w:rPr>
          <w:szCs w:val="20"/>
        </w:rPr>
      </w:pPr>
      <w:r w:rsidRPr="00141F58">
        <w:rPr>
          <w:b/>
          <w:bCs/>
          <w:szCs w:val="20"/>
        </w:rPr>
        <w:t>D21.</w:t>
      </w:r>
      <w:r w:rsidRPr="00141F58">
        <w:rPr>
          <w:szCs w:val="20"/>
        </w:rPr>
        <w:t xml:space="preserve"> The design of any new program shall consider a scaffolded implementation modality with a balanced mix of technical assistance—fewer long-term advisers complemented by increased short-term expertise. The scaffolded modality sees support de-structured over time as the staff/mentee skills are strengthened and they no longer require intensive adviser/mentor support.</w:t>
      </w:r>
    </w:p>
    <w:p w14:paraId="02F8D76E" w14:textId="77777777" w:rsidR="00E61959" w:rsidRPr="00B17347" w:rsidRDefault="00E61959" w:rsidP="00351E14">
      <w:pPr>
        <w:jc w:val="left"/>
        <w:rPr>
          <w:sz w:val="18"/>
          <w:szCs w:val="18"/>
        </w:rPr>
      </w:pPr>
    </w:p>
    <w:p w14:paraId="03CC6991" w14:textId="347BB02B" w:rsidR="007333FE" w:rsidRDefault="005B40D6" w:rsidP="00F07E7C">
      <w:pPr>
        <w:pStyle w:val="Heading2"/>
      </w:pPr>
      <w:r>
        <w:lastRenderedPageBreak/>
        <w:t xml:space="preserve">3.2. </w:t>
      </w:r>
      <w:r w:rsidR="00C94DF1">
        <w:t xml:space="preserve">KEQ 7: </w:t>
      </w:r>
      <w:r w:rsidR="007333FE" w:rsidRPr="00BA188D">
        <w:t xml:space="preserve">How efficient was </w:t>
      </w:r>
      <w:proofErr w:type="spellStart"/>
      <w:r w:rsidR="007333FE" w:rsidRPr="00BA188D">
        <w:t>KASfEP’s</w:t>
      </w:r>
      <w:proofErr w:type="spellEnd"/>
      <w:r w:rsidR="007333FE" w:rsidRPr="00BA188D">
        <w:t xml:space="preserve"> delivery modality?</w:t>
      </w:r>
      <w:r w:rsidR="007333FE">
        <w:t xml:space="preserve"> </w:t>
      </w:r>
      <w:r w:rsidR="007333FE" w:rsidRPr="009A54CA">
        <w:t xml:space="preserve">Were the </w:t>
      </w:r>
      <w:proofErr w:type="spellStart"/>
      <w:r w:rsidR="007333FE" w:rsidRPr="009A54CA">
        <w:t>KASfEP</w:t>
      </w:r>
      <w:proofErr w:type="spellEnd"/>
      <w:r w:rsidR="007333FE" w:rsidRPr="009A54CA">
        <w:t xml:space="preserve"> delivery modalities (technical assistance, operational support and funding, training and professional development, etc</w:t>
      </w:r>
      <w:r w:rsidR="00E402C7">
        <w:t>.</w:t>
      </w:r>
      <w:r w:rsidR="007333FE" w:rsidRPr="009A54CA">
        <w:t xml:space="preserve">) the most efficient way to provide support to the sector? </w:t>
      </w:r>
    </w:p>
    <w:p w14:paraId="4200AA6B" w14:textId="77777777" w:rsidR="00755F4B" w:rsidRPr="00141F58" w:rsidRDefault="00755F4B" w:rsidP="00351E14">
      <w:pPr>
        <w:jc w:val="left"/>
        <w:rPr>
          <w:szCs w:val="20"/>
          <w:lang w:val="en-NZ"/>
        </w:rPr>
      </w:pPr>
      <w:r w:rsidRPr="00141F58">
        <w:rPr>
          <w:b/>
          <w:bCs/>
          <w:szCs w:val="20"/>
          <w:lang w:val="en-GB"/>
        </w:rPr>
        <w:t xml:space="preserve">Key finding: </w:t>
      </w:r>
      <w:r w:rsidRPr="00141F58">
        <w:rPr>
          <w:szCs w:val="20"/>
          <w:lang w:val="en-GB"/>
        </w:rPr>
        <w:t>The KASfEP</w:t>
      </w:r>
      <w:r w:rsidRPr="00141F58">
        <w:rPr>
          <w:b/>
          <w:bCs/>
          <w:szCs w:val="20"/>
          <w:lang w:val="en-GB"/>
        </w:rPr>
        <w:t xml:space="preserve"> </w:t>
      </w:r>
      <w:r w:rsidRPr="00141F58">
        <w:rPr>
          <w:szCs w:val="20"/>
          <w:lang w:val="en-NZ"/>
        </w:rPr>
        <w:t xml:space="preserve">delivery modality was fit-for-purpose and became progressively more cost-effective over time. Reliance on long- and short-term advisers decreased steadily, commensurate to need. Consolidating the Team Leader and KIT Director roles into one position was practical and efficient, although this approach delayed progress toward local leadership. However, joint funding of KIT staff salaries by </w:t>
      </w:r>
      <w:proofErr w:type="spellStart"/>
      <w:r w:rsidRPr="00141F58">
        <w:rPr>
          <w:szCs w:val="20"/>
          <w:lang w:val="en-NZ"/>
        </w:rPr>
        <w:t>KASfEP</w:t>
      </w:r>
      <w:proofErr w:type="spellEnd"/>
      <w:r w:rsidRPr="00141F58">
        <w:rPr>
          <w:szCs w:val="20"/>
          <w:lang w:val="en-NZ"/>
        </w:rPr>
        <w:t xml:space="preserve"> and the </w:t>
      </w:r>
      <w:proofErr w:type="spellStart"/>
      <w:r w:rsidRPr="00141F58">
        <w:rPr>
          <w:szCs w:val="20"/>
          <w:lang w:val="en-NZ"/>
        </w:rPr>
        <w:t>GoK</w:t>
      </w:r>
      <w:proofErr w:type="spellEnd"/>
      <w:r w:rsidRPr="00141F58">
        <w:rPr>
          <w:szCs w:val="20"/>
          <w:lang w:val="en-NZ"/>
        </w:rPr>
        <w:t xml:space="preserve"> limited opportunities to transfer these positions fully onto the </w:t>
      </w:r>
      <w:proofErr w:type="spellStart"/>
      <w:r w:rsidRPr="00141F58">
        <w:rPr>
          <w:szCs w:val="20"/>
          <w:lang w:val="en-NZ"/>
        </w:rPr>
        <w:t>GoK</w:t>
      </w:r>
      <w:proofErr w:type="spellEnd"/>
      <w:r w:rsidRPr="00141F58">
        <w:rPr>
          <w:szCs w:val="20"/>
          <w:lang w:val="en-NZ"/>
        </w:rPr>
        <w:t xml:space="preserve"> establishment register. This has limited local ownership and undermines the sustainability of the program.</w:t>
      </w:r>
    </w:p>
    <w:p w14:paraId="536D7566" w14:textId="32DFFD01" w:rsidR="00660E0E" w:rsidRPr="00141F58" w:rsidRDefault="00755F4B" w:rsidP="00351E14">
      <w:pPr>
        <w:jc w:val="left"/>
        <w:rPr>
          <w:szCs w:val="20"/>
          <w:lang w:val="en-GB"/>
        </w:rPr>
      </w:pPr>
      <w:r w:rsidRPr="00141F58">
        <w:rPr>
          <w:szCs w:val="20"/>
          <w:lang w:val="en-NZ"/>
        </w:rPr>
        <w:t>Given the substantial resources allocated to staffing through program funding, opportunities were missed to redirect those resources toward other critical areas, such as skills coordination. Additionally, there are ongoing value-for-money concerns regarding infrastructure investments at KIT, as maintenance costs were not adequately accounted for in planning.</w:t>
      </w:r>
    </w:p>
    <w:p w14:paraId="79CD578C" w14:textId="463752BA" w:rsidR="000C036D" w:rsidRDefault="00F73D41" w:rsidP="00351E14">
      <w:pPr>
        <w:jc w:val="left"/>
        <w:rPr>
          <w:lang w:val="en-GB"/>
        </w:rPr>
      </w:pPr>
      <w:proofErr w:type="spellStart"/>
      <w:r w:rsidRPr="009773A0">
        <w:rPr>
          <w:b/>
          <w:bCs/>
        </w:rPr>
        <w:t>KASfEP’s</w:t>
      </w:r>
      <w:proofErr w:type="spellEnd"/>
      <w:r w:rsidRPr="009773A0">
        <w:rPr>
          <w:b/>
          <w:bCs/>
        </w:rPr>
        <w:t xml:space="preserve"> delivery model has understandably evolved over time and</w:t>
      </w:r>
      <w:r w:rsidR="009773A0" w:rsidRPr="009773A0">
        <w:rPr>
          <w:b/>
          <w:bCs/>
        </w:rPr>
        <w:t xml:space="preserve"> become increasingly cost-effective.</w:t>
      </w:r>
      <w:r w:rsidR="002D2D50">
        <w:rPr>
          <w:b/>
          <w:bCs/>
        </w:rPr>
        <w:t xml:space="preserve"> </w:t>
      </w:r>
      <w:r w:rsidR="000C036D">
        <w:t xml:space="preserve">Uplifting KIT has undoubtedly had a net positive impact for graduates, employers and families benefiting from labour mobility. </w:t>
      </w:r>
      <w:r w:rsidRPr="002D2D50">
        <w:rPr>
          <w:lang w:val="en-GB"/>
        </w:rPr>
        <w:t xml:space="preserve">While the </w:t>
      </w:r>
      <w:r w:rsidR="004D6AFB">
        <w:rPr>
          <w:lang w:val="en-GB"/>
        </w:rPr>
        <w:t>delivery modality</w:t>
      </w:r>
      <w:r w:rsidRPr="002D2D50">
        <w:rPr>
          <w:lang w:val="en-GB"/>
        </w:rPr>
        <w:t xml:space="preserve"> </w:t>
      </w:r>
      <w:r w:rsidR="004D6AFB">
        <w:rPr>
          <w:lang w:val="en-GB"/>
        </w:rPr>
        <w:t xml:space="preserve">was </w:t>
      </w:r>
      <w:r w:rsidRPr="002D2D50">
        <w:rPr>
          <w:lang w:val="en-GB"/>
        </w:rPr>
        <w:t>resource</w:t>
      </w:r>
      <w:r w:rsidR="00403277">
        <w:rPr>
          <w:lang w:val="en-GB"/>
        </w:rPr>
        <w:t xml:space="preserve"> </w:t>
      </w:r>
      <w:r w:rsidRPr="002D2D50">
        <w:rPr>
          <w:lang w:val="en-GB"/>
        </w:rPr>
        <w:t xml:space="preserve">intensive, </w:t>
      </w:r>
      <w:proofErr w:type="spellStart"/>
      <w:r w:rsidR="000C036D">
        <w:rPr>
          <w:lang w:val="en-GB"/>
        </w:rPr>
        <w:t>KASfEP’s</w:t>
      </w:r>
      <w:proofErr w:type="spellEnd"/>
      <w:r w:rsidR="000C036D">
        <w:rPr>
          <w:lang w:val="en-GB"/>
        </w:rPr>
        <w:t xml:space="preserve"> </w:t>
      </w:r>
      <w:r w:rsidR="004D6AFB">
        <w:rPr>
          <w:lang w:val="en-GB"/>
        </w:rPr>
        <w:t xml:space="preserve">implementation </w:t>
      </w:r>
      <w:r w:rsidR="000C036D">
        <w:rPr>
          <w:lang w:val="en-GB"/>
        </w:rPr>
        <w:t xml:space="preserve">demonstrated efficiencies </w:t>
      </w:r>
      <w:r w:rsidRPr="002D2D50">
        <w:rPr>
          <w:lang w:val="en-GB"/>
        </w:rPr>
        <w:t xml:space="preserve">in several areas. </w:t>
      </w:r>
    </w:p>
    <w:p w14:paraId="7951EA58" w14:textId="77777777" w:rsidR="005B27E0" w:rsidRPr="005B27E0" w:rsidRDefault="00F73D41" w:rsidP="00351E14">
      <w:pPr>
        <w:pStyle w:val="ListParagraph"/>
        <w:numPr>
          <w:ilvl w:val="0"/>
          <w:numId w:val="21"/>
        </w:numPr>
        <w:spacing w:before="60" w:after="60"/>
        <w:ind w:left="511" w:hanging="284"/>
        <w:contextualSpacing w:val="0"/>
        <w:jc w:val="left"/>
      </w:pPr>
      <w:r w:rsidRPr="005B27E0">
        <w:rPr>
          <w:lang w:val="en-GB"/>
        </w:rPr>
        <w:t>KASfEP has provided targeted technical assistance, supporting internal professional development and course delivery. The expertise and dedication of long-term advisers have contributed to efficient program implementation, particularly in IT system improvements, digitisation of training delivery, and integration of Australian standards into aged care training and employment pathways.</w:t>
      </w:r>
    </w:p>
    <w:p w14:paraId="0DBB75EB" w14:textId="77777777" w:rsidR="005B27E0" w:rsidRPr="005B27E0" w:rsidRDefault="00F73D41" w:rsidP="00351E14">
      <w:pPr>
        <w:pStyle w:val="ListParagraph"/>
        <w:numPr>
          <w:ilvl w:val="0"/>
          <w:numId w:val="21"/>
        </w:numPr>
        <w:spacing w:before="60" w:after="60"/>
        <w:ind w:left="511" w:hanging="284"/>
        <w:contextualSpacing w:val="0"/>
        <w:jc w:val="left"/>
      </w:pPr>
      <w:r w:rsidRPr="005B27E0">
        <w:rPr>
          <w:lang w:val="en-GB"/>
        </w:rPr>
        <w:t>The refined model—with fewer but well-integrated long-term advisers—has been effective, ensuring knowledge transfer and institutional capacity</w:t>
      </w:r>
      <w:r w:rsidR="00792EAA" w:rsidRPr="005B27E0">
        <w:rPr>
          <w:lang w:val="en-GB"/>
        </w:rPr>
        <w:t xml:space="preserve"> </w:t>
      </w:r>
      <w:r w:rsidRPr="005B27E0">
        <w:rPr>
          <w:lang w:val="en-GB"/>
        </w:rPr>
        <w:t>building, while minimising the costs associated with expatriate personnel</w:t>
      </w:r>
      <w:r w:rsidR="00DF1988" w:rsidRPr="005B27E0">
        <w:rPr>
          <w:lang w:val="en-GB"/>
        </w:rPr>
        <w:t>.</w:t>
      </w:r>
    </w:p>
    <w:p w14:paraId="4E8D5175" w14:textId="3A23E2AA" w:rsidR="00095704" w:rsidRPr="000C036D" w:rsidRDefault="00095704" w:rsidP="00351E14">
      <w:pPr>
        <w:pStyle w:val="ListParagraph"/>
        <w:numPr>
          <w:ilvl w:val="0"/>
          <w:numId w:val="21"/>
        </w:numPr>
        <w:spacing w:before="60" w:after="60"/>
        <w:ind w:left="511" w:hanging="284"/>
        <w:contextualSpacing w:val="0"/>
        <w:jc w:val="left"/>
      </w:pPr>
      <w:r w:rsidRPr="005B27E0">
        <w:rPr>
          <w:lang w:val="en-GB"/>
        </w:rPr>
        <w:t>The focus on KIT professional development and institutional accreditation were important priorities to support sustainable outcomes through KASfEP</w:t>
      </w:r>
      <w:r w:rsidR="00DF1988" w:rsidRPr="005B27E0">
        <w:rPr>
          <w:lang w:val="en-GB"/>
        </w:rPr>
        <w:t>.</w:t>
      </w:r>
    </w:p>
    <w:p w14:paraId="0B3150A1" w14:textId="6965290E" w:rsidR="00F901EA" w:rsidRDefault="00F901EA" w:rsidP="00351E14">
      <w:pPr>
        <w:pStyle w:val="ListParagraph"/>
        <w:numPr>
          <w:ilvl w:val="0"/>
          <w:numId w:val="21"/>
        </w:numPr>
        <w:spacing w:before="60" w:after="60"/>
        <w:ind w:left="511" w:hanging="284"/>
        <w:contextualSpacing w:val="0"/>
        <w:jc w:val="left"/>
      </w:pPr>
      <w:r w:rsidRPr="00F901EA">
        <w:t>KIT has developed a range of different partnerships with other institutions to enhance its efficiency. For instance, it has been proactive in working with other donors (MFAT) and other DFAT programs (such as APTC) to deliver courses jointly and improve the infrastructure of KIT. KIT is also jointly delivery courses with the MTC, which illustrates an example of the shared use of facilities and resources between two divisions within the MEHR. The partnership with APTC has enabled KIT staff to undertake the IST course aimed at upgrading the teaching qualifications of lecturers</w:t>
      </w:r>
      <w:r>
        <w:t>.</w:t>
      </w:r>
    </w:p>
    <w:p w14:paraId="3FFED3FF" w14:textId="0FAFABEE" w:rsidR="004D6AFB" w:rsidRPr="00A54044" w:rsidRDefault="004D6AFB" w:rsidP="00351E14">
      <w:pPr>
        <w:pStyle w:val="ListParagraph"/>
        <w:numPr>
          <w:ilvl w:val="0"/>
          <w:numId w:val="21"/>
        </w:numPr>
        <w:spacing w:before="60" w:after="60"/>
        <w:ind w:left="511" w:hanging="284"/>
        <w:contextualSpacing w:val="0"/>
        <w:jc w:val="left"/>
        <w:rPr>
          <w:color w:val="auto"/>
        </w:rPr>
      </w:pPr>
      <w:r w:rsidRPr="00A54044">
        <w:rPr>
          <w:color w:val="auto"/>
        </w:rPr>
        <w:t>The accreditation processes tested by KIT moved from highly cost-ineffective to the most efficient model (institutional and, where possible</w:t>
      </w:r>
      <w:r w:rsidR="00E402C7" w:rsidRPr="00A54044">
        <w:rPr>
          <w:color w:val="auto"/>
        </w:rPr>
        <w:t>,</w:t>
      </w:r>
      <w:r w:rsidRPr="00A54044">
        <w:rPr>
          <w:color w:val="auto"/>
        </w:rPr>
        <w:t xml:space="preserve"> course accreditation through EQAP) over the course of the investment. Short-term advis</w:t>
      </w:r>
      <w:r w:rsidR="00E402C7" w:rsidRPr="00A54044">
        <w:rPr>
          <w:color w:val="auto"/>
        </w:rPr>
        <w:t>e</w:t>
      </w:r>
      <w:r w:rsidRPr="00A54044">
        <w:rPr>
          <w:color w:val="auto"/>
        </w:rPr>
        <w:t>rs were initially engaged to review courses individually before shifting to a RPL accreditation model (using a ‘panel of experts’ or registered training organisations to certify courses). As recommended in the M</w:t>
      </w:r>
      <w:r w:rsidR="00AB4FB7" w:rsidRPr="00A54044">
        <w:rPr>
          <w:color w:val="auto"/>
        </w:rPr>
        <w:t>idterm Review Report</w:t>
      </w:r>
      <w:r w:rsidRPr="00A54044">
        <w:rPr>
          <w:color w:val="auto"/>
        </w:rPr>
        <w:t xml:space="preserve">, this model was reconsidered after budget cuts to the program necessitated a more cost-effective accreditation model (EQAP) was adapted, without impacting labour mobility prospects for graduates. </w:t>
      </w:r>
    </w:p>
    <w:p w14:paraId="51290BED" w14:textId="21FAAEA6" w:rsidR="004D6AFB" w:rsidRDefault="004D6AFB" w:rsidP="00351E14">
      <w:pPr>
        <w:jc w:val="left"/>
      </w:pPr>
      <w:r>
        <w:rPr>
          <w:b/>
          <w:bCs/>
        </w:rPr>
        <w:t>Substantive r</w:t>
      </w:r>
      <w:r w:rsidRPr="004D6AFB">
        <w:rPr>
          <w:b/>
          <w:bCs/>
        </w:rPr>
        <w:t xml:space="preserve">eductions in the head contract between investment phases necessitated a more streamlined program. </w:t>
      </w:r>
      <w:r w:rsidR="00E20B30" w:rsidRPr="00E20B30">
        <w:t xml:space="preserve">This resulted in a </w:t>
      </w:r>
      <w:r w:rsidR="00E20B30">
        <w:t xml:space="preserve">notable reduction </w:t>
      </w:r>
      <w:r w:rsidR="00E20B30" w:rsidRPr="00E20B30">
        <w:t xml:space="preserve">in program activity costs (from </w:t>
      </w:r>
      <w:r w:rsidR="00E20B30">
        <w:t xml:space="preserve">an average of </w:t>
      </w:r>
      <w:r w:rsidR="00E20B30" w:rsidRPr="00E20B30">
        <w:t>AUD 358,116</w:t>
      </w:r>
      <w:r w:rsidR="00E20B30">
        <w:t xml:space="preserve"> per month</w:t>
      </w:r>
      <w:r w:rsidR="00E20B30" w:rsidRPr="00E20B30">
        <w:t xml:space="preserve"> in Phase I to AUD 108,211 in Phase III) and short-term adviser costs (from </w:t>
      </w:r>
      <w:r w:rsidR="00E20B30">
        <w:t xml:space="preserve">an average of </w:t>
      </w:r>
      <w:r w:rsidR="00E20B30" w:rsidRPr="00E20B30">
        <w:t xml:space="preserve">AUD 33,703 per month in Phase I to AUD 15,335 in Phase III). The growth of non-ARF personnel costs (up 500% from Phase I) represents staff salary increases implemented by MERH and matched by KIT staff funded by KASfEP. </w:t>
      </w:r>
    </w:p>
    <w:p w14:paraId="3BAAEE9B" w14:textId="2A2FC790" w:rsidR="00BC1534" w:rsidRPr="00F50ECA" w:rsidRDefault="00E20B30" w:rsidP="00F50ECA">
      <w:pPr>
        <w:pStyle w:val="Caption"/>
        <w:keepNext/>
        <w:rPr>
          <w:color w:val="12528D"/>
          <w:sz w:val="20"/>
          <w:szCs w:val="20"/>
        </w:rPr>
      </w:pPr>
      <w:r w:rsidRPr="004A6AF5">
        <w:rPr>
          <w:color w:val="12528D"/>
          <w:sz w:val="20"/>
          <w:szCs w:val="20"/>
        </w:rPr>
        <w:lastRenderedPageBreak/>
        <w:t xml:space="preserve">Figure </w:t>
      </w:r>
      <w:r w:rsidRPr="004A6AF5">
        <w:rPr>
          <w:color w:val="12528D"/>
          <w:sz w:val="20"/>
          <w:szCs w:val="20"/>
        </w:rPr>
        <w:fldChar w:fldCharType="begin"/>
      </w:r>
      <w:r w:rsidRPr="004A6AF5">
        <w:rPr>
          <w:color w:val="12528D"/>
          <w:sz w:val="20"/>
          <w:szCs w:val="20"/>
        </w:rPr>
        <w:instrText xml:space="preserve"> SEQ Figure \* ARABIC </w:instrText>
      </w:r>
      <w:r w:rsidRPr="004A6AF5">
        <w:rPr>
          <w:color w:val="12528D"/>
          <w:sz w:val="20"/>
          <w:szCs w:val="20"/>
        </w:rPr>
        <w:fldChar w:fldCharType="separate"/>
      </w:r>
      <w:r w:rsidR="005C52D5">
        <w:rPr>
          <w:noProof/>
          <w:color w:val="12528D"/>
          <w:sz w:val="20"/>
          <w:szCs w:val="20"/>
        </w:rPr>
        <w:t>6</w:t>
      </w:r>
      <w:r w:rsidRPr="004A6AF5">
        <w:rPr>
          <w:color w:val="12528D"/>
          <w:sz w:val="20"/>
          <w:szCs w:val="20"/>
        </w:rPr>
        <w:fldChar w:fldCharType="end"/>
      </w:r>
      <w:r w:rsidRPr="004A6AF5">
        <w:rPr>
          <w:color w:val="12528D"/>
          <w:sz w:val="20"/>
          <w:szCs w:val="20"/>
        </w:rPr>
        <w:t xml:space="preserve">. Program’s average monthly </w:t>
      </w:r>
      <w:proofErr w:type="gramStart"/>
      <w:r w:rsidRPr="004A6AF5">
        <w:rPr>
          <w:color w:val="12528D"/>
          <w:sz w:val="20"/>
          <w:szCs w:val="20"/>
        </w:rPr>
        <w:t>spend</w:t>
      </w:r>
      <w:proofErr w:type="gramEnd"/>
      <w:r w:rsidRPr="004A6AF5">
        <w:rPr>
          <w:color w:val="12528D"/>
          <w:sz w:val="20"/>
          <w:szCs w:val="20"/>
        </w:rPr>
        <w:t xml:space="preserve"> from head contract, Phase I to Phase II</w:t>
      </w:r>
    </w:p>
    <w:p w14:paraId="24D929A2" w14:textId="2B739275" w:rsidR="00F50ECA" w:rsidRDefault="00F50ECA" w:rsidP="00E20B30">
      <w:pPr>
        <w:pStyle w:val="SourceNotes"/>
      </w:pPr>
      <w:r>
        <w:rPr>
          <w:noProof/>
        </w:rPr>
        <w:drawing>
          <wp:inline distT="0" distB="0" distL="0" distR="0" wp14:anchorId="0BC663E1" wp14:editId="278C75C1">
            <wp:extent cx="6120130" cy="2590800"/>
            <wp:effectExtent l="12700" t="12700" r="13970" b="12700"/>
            <wp:docPr id="814925498" name="Picture 9" descr="Figure 6: Program’s average monthly spend from head contract, Phase I to Phase II&#10;&#10;Source: Palladium. (2024). Financial data for KASfEP [Unpublished raw data]&#10;&#10;This bar chart show trends in program metrics from 2016 to 2024, though the title suggests it should reflect financial data. The chart includes:&#10;Axes:&#10;X-axis (horizontal): Years from 2016 to 2024.&#10;Y-axis (vertical): Percentage scale from 0% to 70%.&#10;Data Series:&#10;Applicants (solid turquoise line):&#10;Started at ~60% in 2016, dipped slightly, then rose to ~65% by 2024.&#10;Enrolments (solid grey line):&#10;Began at ~55% in 2016, remained relatively stable with minor fluctuations, ending near the same level in 2024.&#10;Graduates (solid blue-green line):&#10;Started at ~50% in 2016, gradually increased over time, reaching slightly above enrolment levels by 2024.&#10;Linear Trend (Graduates) (dotted blue-green line):&#10;Indicates a steady upward trend in graduate outcome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25498" name="Picture 9" descr="Figure 6: Program’s average monthly spend from head contract, Phase I to Phase II&#10;&#10;Source: Palladium. (2024). Financial data for KASfEP [Unpublished raw data]&#10;&#10;This bar chart show trends in program metrics from 2016 to 2024, though the title suggests it should reflect financial data. The chart includes:&#10;Axes:&#10;X-axis (horizontal): Years from 2016 to 2024.&#10;Y-axis (vertical): Percentage scale from 0% to 70%.&#10;Data Series:&#10;Applicants (solid turquoise line):&#10;Started at ~60% in 2016, dipped slightly, then rose to ~65% by 2024.&#10;Enrolments (solid grey line):&#10;Began at ~55% in 2016, remained relatively stable with minor fluctuations, ending near the same level in 2024.&#10;Graduates (solid blue-green line):&#10;Started at ~50% in 2016, gradually increased over time, reaching slightly above enrolment levels by 2024.&#10;Linear Trend (Graduates) (dotted blue-green line):&#10;Indicates a steady upward trend in graduate outcomes over the period."/>
                    <pic:cNvPicPr/>
                  </pic:nvPicPr>
                  <pic:blipFill>
                    <a:blip r:embed="rId33"/>
                    <a:stretch>
                      <a:fillRect/>
                    </a:stretch>
                  </pic:blipFill>
                  <pic:spPr>
                    <a:xfrm>
                      <a:off x="0" y="0"/>
                      <a:ext cx="6120130" cy="2590800"/>
                    </a:xfrm>
                    <a:prstGeom prst="rect">
                      <a:avLst/>
                    </a:prstGeom>
                    <a:ln>
                      <a:solidFill>
                        <a:schemeClr val="bg1">
                          <a:lumMod val="65000"/>
                        </a:schemeClr>
                      </a:solidFill>
                    </a:ln>
                  </pic:spPr>
                </pic:pic>
              </a:graphicData>
            </a:graphic>
          </wp:inline>
        </w:drawing>
      </w:r>
    </w:p>
    <w:p w14:paraId="1EE5150B" w14:textId="624C5156" w:rsidR="00E20B30" w:rsidRDefault="00E20B30" w:rsidP="00E20B30">
      <w:pPr>
        <w:pStyle w:val="SourceNotes"/>
      </w:pPr>
      <w:r w:rsidRPr="00E20B30">
        <w:t>Palladium. (</w:t>
      </w:r>
      <w:r>
        <w:t>2024</w:t>
      </w:r>
      <w:r w:rsidRPr="00E20B30">
        <w:t>). Financial data for KASfEP [Unpublished raw data]</w:t>
      </w:r>
    </w:p>
    <w:p w14:paraId="0C29F947" w14:textId="0921E991" w:rsidR="00545448" w:rsidRDefault="003F4BD0" w:rsidP="00351E14">
      <w:pPr>
        <w:jc w:val="left"/>
      </w:pPr>
      <w:r w:rsidRPr="003F4BD0">
        <w:rPr>
          <w:b/>
          <w:bCs/>
        </w:rPr>
        <w:t>The overheads of funding of KIT staff and covering ad hoc operational expenses (such as meal allowances) were necessary</w:t>
      </w:r>
      <w:r>
        <w:rPr>
          <w:b/>
          <w:bCs/>
        </w:rPr>
        <w:t xml:space="preserve"> but </w:t>
      </w:r>
      <w:r w:rsidR="00095704">
        <w:rPr>
          <w:b/>
          <w:bCs/>
        </w:rPr>
        <w:t xml:space="preserve">are </w:t>
      </w:r>
      <w:r>
        <w:rPr>
          <w:b/>
          <w:bCs/>
        </w:rPr>
        <w:t>not sustainable.</w:t>
      </w:r>
      <w:r>
        <w:t xml:space="preserve"> </w:t>
      </w:r>
      <w:r w:rsidR="00095704">
        <w:t>Over the course of the investment, KASfEP has, on average, funded approximately 45 positions at KI</w:t>
      </w:r>
      <w:r w:rsidR="00E20B30">
        <w:t>T–</w:t>
      </w:r>
      <w:r w:rsidR="00095704">
        <w:t xml:space="preserve"> a considerable fiscal burden accounting for nearly 20% of the total contract in Phase III. Without KASfEP funding these positions, it is likely </w:t>
      </w:r>
      <w:r w:rsidR="00E20B30">
        <w:t xml:space="preserve">that </w:t>
      </w:r>
      <w:r w:rsidR="00095704">
        <w:t xml:space="preserve">KIT’s staff would have been significantly reduced, </w:t>
      </w:r>
      <w:r w:rsidR="000834DE">
        <w:t xml:space="preserve">severely constraining EOPO progress – particularly around equitable participation. </w:t>
      </w:r>
      <w:r w:rsidR="00E20B30">
        <w:t>A</w:t>
      </w:r>
      <w:r w:rsidR="000834DE">
        <w:t xml:space="preserve"> more streamlined investment of KIT could have allowed for greater resourcing to support labour mobility objectives and broader labour market investments.</w:t>
      </w:r>
    </w:p>
    <w:p w14:paraId="0646F5F6" w14:textId="77777777" w:rsidR="00E31C9C" w:rsidRDefault="00E31C9C" w:rsidP="00351E14">
      <w:pPr>
        <w:jc w:val="left"/>
      </w:pPr>
      <w:r w:rsidRPr="00373F81">
        <w:rPr>
          <w:b/>
          <w:bCs/>
        </w:rPr>
        <w:t>Recommendation:</w:t>
      </w:r>
      <w:r>
        <w:t xml:space="preserve"> </w:t>
      </w:r>
    </w:p>
    <w:p w14:paraId="38A8BF7A" w14:textId="6B56839B" w:rsidR="00E31C9C" w:rsidRDefault="00E31C9C" w:rsidP="00351E14">
      <w:pPr>
        <w:jc w:val="left"/>
      </w:pPr>
      <w:r w:rsidRPr="0054498D">
        <w:rPr>
          <w:b/>
          <w:bCs/>
        </w:rPr>
        <w:t>D4.</w:t>
      </w:r>
      <w:r w:rsidRPr="0054498D">
        <w:t xml:space="preserve"> </w:t>
      </w:r>
      <w:r w:rsidRPr="00490124">
        <w:rPr>
          <w:lang w:val="en-NZ"/>
        </w:rPr>
        <w:t xml:space="preserve">DFAT and </w:t>
      </w:r>
      <w:proofErr w:type="spellStart"/>
      <w:r w:rsidRPr="00490124">
        <w:rPr>
          <w:lang w:val="en-NZ"/>
        </w:rPr>
        <w:t>GoK</w:t>
      </w:r>
      <w:proofErr w:type="spellEnd"/>
      <w:r w:rsidRPr="00490124">
        <w:rPr>
          <w:lang w:val="en-NZ"/>
        </w:rPr>
        <w:t xml:space="preserve"> sh</w:t>
      </w:r>
      <w:r>
        <w:rPr>
          <w:lang w:val="en-NZ"/>
        </w:rPr>
        <w:t xml:space="preserve">all </w:t>
      </w:r>
      <w:r w:rsidRPr="00490124">
        <w:rPr>
          <w:lang w:val="en-NZ"/>
        </w:rPr>
        <w:t>collaboratively develop a joint transition plan for KIT staff financing and leadership, outlining clear targets for transitioning KIT staff from Australian funding to MEHR administration</w:t>
      </w:r>
      <w:r>
        <w:rPr>
          <w:lang w:val="en-NZ"/>
        </w:rPr>
        <w:t xml:space="preserve">. </w:t>
      </w:r>
      <w:r w:rsidRPr="00490124">
        <w:rPr>
          <w:lang w:val="en-NZ"/>
        </w:rPr>
        <w:t>DFAT Tarawa shall strengthen policy dialogue with MEHR to facilitate this gradual transition while ensuring KIT’s operational and academic standards are maintained.</w:t>
      </w:r>
    </w:p>
    <w:p w14:paraId="53FA8331" w14:textId="716F1829" w:rsidR="007333FE" w:rsidRDefault="005B40D6" w:rsidP="00F07E7C">
      <w:pPr>
        <w:pStyle w:val="Heading2"/>
      </w:pPr>
      <w:r>
        <w:t xml:space="preserve">3.3. </w:t>
      </w:r>
      <w:r w:rsidR="00C4076F">
        <w:t xml:space="preserve">KEQ 8: </w:t>
      </w:r>
      <w:r w:rsidR="007333FE" w:rsidRPr="009A54CA">
        <w:t>How efficient was the management modality?</w:t>
      </w:r>
    </w:p>
    <w:p w14:paraId="5ACEF60F" w14:textId="6B2AF0FA" w:rsidR="00C35683" w:rsidRDefault="00C35683" w:rsidP="00351E14">
      <w:pPr>
        <w:jc w:val="left"/>
        <w:rPr>
          <w:b/>
          <w:bCs/>
        </w:rPr>
      </w:pPr>
      <w:r>
        <w:rPr>
          <w:b/>
          <w:bCs/>
          <w:lang w:val="en-GB"/>
        </w:rPr>
        <w:t xml:space="preserve">Key finding: </w:t>
      </w:r>
      <w:r w:rsidRPr="00300B74">
        <w:rPr>
          <w:lang w:val="en-NZ"/>
        </w:rPr>
        <w:t>The managing contractor demonstrated adaptability and effective stewardship during periods of fiscal constraint, particularly through careful recruitment of long-term advisers from 2020 onward. Head contract management was efficient, with accurate planning and budgeting. Nearly all activities and outputs were delivered on schedule and within budget, despite significant disruptions due to COVID-19 and resulting budget adjustments.</w:t>
      </w:r>
    </w:p>
    <w:p w14:paraId="3B74ABF2" w14:textId="11ADFCFB" w:rsidR="00BD3F2F" w:rsidRDefault="004E66BF" w:rsidP="00351E14">
      <w:pPr>
        <w:jc w:val="left"/>
      </w:pPr>
      <w:r w:rsidRPr="004E66BF">
        <w:rPr>
          <w:b/>
          <w:bCs/>
        </w:rPr>
        <w:t>There is no evidence suggesting the management modality could have been more efficient</w:t>
      </w:r>
      <w:r>
        <w:t xml:space="preserve">. </w:t>
      </w:r>
      <w:r w:rsidR="000834DE">
        <w:t>The consolidation of the Team Leader and KIT Director roles under one position was a sensible and efficient approach, albeit at the cost of advancing local ownership (discussed further under ‘</w:t>
      </w:r>
      <w:r w:rsidR="00AB4FB7">
        <w:t xml:space="preserve">Sustainability and </w:t>
      </w:r>
      <w:r w:rsidR="000834DE">
        <w:t>Localisation’). Interviewees highlighted management’s adaptability and carefully stewardship of the program through progressive fiscal pressures. Management should be commended for astute staff recruitment – particularly long</w:t>
      </w:r>
      <w:r w:rsidR="00403277">
        <w:t>-</w:t>
      </w:r>
      <w:r w:rsidR="000834DE">
        <w:t>term advis</w:t>
      </w:r>
      <w:r w:rsidR="00403277">
        <w:t>e</w:t>
      </w:r>
      <w:r w:rsidR="000834DE">
        <w:t>rs since 2020. Ensuring the right people are in the right roles at the right time is an essential ingredient for program success</w:t>
      </w:r>
      <w:r w:rsidR="00DC4F12">
        <w:t>.</w:t>
      </w:r>
    </w:p>
    <w:p w14:paraId="56EC328E" w14:textId="7CA7C3B7" w:rsidR="00A0322B" w:rsidRPr="003E7E57" w:rsidRDefault="00327AF6" w:rsidP="00351E14">
      <w:pPr>
        <w:pStyle w:val="Heading1"/>
      </w:pPr>
      <w:bookmarkStart w:id="36" w:name="_Toc202179416"/>
      <w:r>
        <w:t xml:space="preserve">4. </w:t>
      </w:r>
      <w:r w:rsidR="00521461">
        <w:t>S</w:t>
      </w:r>
      <w:r w:rsidR="00A44BFD">
        <w:t>ustainability and Localisation</w:t>
      </w:r>
      <w:bookmarkEnd w:id="36"/>
    </w:p>
    <w:p w14:paraId="5E84E802" w14:textId="5F3DD2E9" w:rsidR="00DC4F12" w:rsidRDefault="00327AF6" w:rsidP="00F07E7C">
      <w:pPr>
        <w:pStyle w:val="Heading2"/>
      </w:pPr>
      <w:r>
        <w:lastRenderedPageBreak/>
        <w:t xml:space="preserve">4.1. </w:t>
      </w:r>
      <w:r w:rsidR="004E66BF">
        <w:t xml:space="preserve">KEQ 9: </w:t>
      </w:r>
      <w:r w:rsidR="00DC4F12" w:rsidRPr="00DC4F12">
        <w:t xml:space="preserve">To what extent are </w:t>
      </w:r>
      <w:proofErr w:type="spellStart"/>
      <w:r w:rsidR="00DC4F12" w:rsidRPr="00DC4F12">
        <w:t>KASfEP’s</w:t>
      </w:r>
      <w:proofErr w:type="spellEnd"/>
      <w:r w:rsidR="00DC4F12" w:rsidRPr="00DC4F12">
        <w:t xml:space="preserve"> outcomes and benefits likely to be sustained after Australian funding ceases?</w:t>
      </w:r>
    </w:p>
    <w:p w14:paraId="499150DC" w14:textId="2680DACA" w:rsidR="006D4450" w:rsidRDefault="00CF7529" w:rsidP="00351E14">
      <w:pPr>
        <w:jc w:val="left"/>
        <w:rPr>
          <w:b/>
          <w:bCs/>
        </w:rPr>
      </w:pPr>
      <w:r>
        <w:rPr>
          <w:b/>
          <w:bCs/>
          <w:lang w:val="en-GB"/>
        </w:rPr>
        <w:t xml:space="preserve">Key finding: </w:t>
      </w:r>
      <w:r w:rsidRPr="004E66BF">
        <w:rPr>
          <w:lang w:val="en-GB"/>
        </w:rPr>
        <w:t>Despite significant</w:t>
      </w:r>
      <w:r>
        <w:rPr>
          <w:b/>
          <w:bCs/>
          <w:lang w:val="en-GB"/>
        </w:rPr>
        <w:t xml:space="preserve"> </w:t>
      </w:r>
      <w:r w:rsidRPr="004E66BF">
        <w:rPr>
          <w:lang w:val="en-GB"/>
        </w:rPr>
        <w:t>improvements</w:t>
      </w:r>
      <w:r>
        <w:rPr>
          <w:b/>
          <w:bCs/>
          <w:lang w:val="en-GB"/>
        </w:rPr>
        <w:t xml:space="preserve"> </w:t>
      </w:r>
      <w:r w:rsidRPr="004E66BF">
        <w:rPr>
          <w:lang w:val="en-GB"/>
        </w:rPr>
        <w:t>in</w:t>
      </w:r>
      <w:r>
        <w:rPr>
          <w:b/>
          <w:bCs/>
          <w:lang w:val="en-GB"/>
        </w:rPr>
        <w:t xml:space="preserve"> </w:t>
      </w:r>
      <w:r>
        <w:t xml:space="preserve">KIT’s capacity to design and deliver courses, </w:t>
      </w:r>
      <w:proofErr w:type="spellStart"/>
      <w:r>
        <w:t>KASfEP’s</w:t>
      </w:r>
      <w:proofErr w:type="spellEnd"/>
      <w:r>
        <w:t xml:space="preserve"> outcomes and benefits are unlikely to be fully sustained without continued Australian funding. Short-term sustainability and </w:t>
      </w:r>
      <w:proofErr w:type="spellStart"/>
      <w:r>
        <w:t>GoK</w:t>
      </w:r>
      <w:proofErr w:type="spellEnd"/>
      <w:r>
        <w:t xml:space="preserve"> ownership remain significant risks due to heavy reliance on Australian funding, especially for staffing at KIT. Ensuring long-term viability will require a balanced approach in future programming, with scaffolded support enabling a progressive transition of KIT management and staff to MEHR, and gradual development of a self-sustaining local employment market.</w:t>
      </w:r>
    </w:p>
    <w:p w14:paraId="35D9DEFD" w14:textId="66EDBDA5" w:rsidR="00DC4F12" w:rsidRDefault="005566F2" w:rsidP="00351E14">
      <w:pPr>
        <w:jc w:val="left"/>
      </w:pPr>
      <w:r w:rsidRPr="00AA5029">
        <w:rPr>
          <w:b/>
          <w:bCs/>
        </w:rPr>
        <w:t>There is evidence that KASfEP has been effective at focusing investment to support sustainable outcomes</w:t>
      </w:r>
      <w:r>
        <w:t xml:space="preserve">. </w:t>
      </w:r>
      <w:r w:rsidR="00AA5029">
        <w:t xml:space="preserve">As noted in the </w:t>
      </w:r>
      <w:r w:rsidR="006626CC">
        <w:t xml:space="preserve">2019 </w:t>
      </w:r>
      <w:r w:rsidR="00AA5029">
        <w:t>M</w:t>
      </w:r>
      <w:r w:rsidR="006626CC">
        <w:t>idterm Review Report</w:t>
      </w:r>
      <w:r w:rsidR="00AA5029">
        <w:t>, t</w:t>
      </w:r>
      <w:r w:rsidR="00DC4F12" w:rsidRPr="00DC4F12">
        <w:t xml:space="preserve">his includes the activities to </w:t>
      </w:r>
      <w:r w:rsidR="00AA5029">
        <w:t xml:space="preserve">gain and maintain </w:t>
      </w:r>
      <w:r w:rsidR="00DC4F12" w:rsidRPr="00DC4F12">
        <w:t xml:space="preserve">KIT accreditation as a higher education provider, increasing the teaching and administrative capacity of staff, </w:t>
      </w:r>
      <w:r w:rsidR="00AA5029">
        <w:t xml:space="preserve">a focus </w:t>
      </w:r>
      <w:r w:rsidR="00DC4F12" w:rsidRPr="00DC4F12">
        <w:t xml:space="preserve">to implement the English </w:t>
      </w:r>
      <w:r w:rsidR="00AB4FB7">
        <w:t>l</w:t>
      </w:r>
      <w:r w:rsidR="00DC4F12" w:rsidRPr="00DC4F12">
        <w:t xml:space="preserve">anguage strategy, and reducing the emphasis on expatriate trainers. KIT </w:t>
      </w:r>
      <w:r w:rsidR="00AA5029">
        <w:t xml:space="preserve">is also implementing its </w:t>
      </w:r>
      <w:r w:rsidR="00DC4F12" w:rsidRPr="00DC4F12">
        <w:t>Master Plan for the campus which will see a rapid expansion in its physical capacity and assist in meeting the growing demands for its courses</w:t>
      </w:r>
    </w:p>
    <w:p w14:paraId="5138631B" w14:textId="25E0C7DF" w:rsidR="00737C82" w:rsidRPr="00BD3F2F" w:rsidRDefault="00737C82" w:rsidP="00351E14">
      <w:pPr>
        <w:jc w:val="left"/>
        <w:rPr>
          <w:rFonts w:ascii="Arial" w:hAnsi="Arial" w:cs="Arial"/>
          <w:lang w:val="en-NZ"/>
        </w:rPr>
      </w:pPr>
      <w:r w:rsidRPr="00737C82">
        <w:rPr>
          <w:rFonts w:ascii="Arial" w:hAnsi="Arial" w:cs="Arial"/>
          <w:b/>
          <w:bCs/>
        </w:rPr>
        <w:t>The KIT-APTC partnership has played a valuable role in strengthening KIT’s staff capacity through targeted professional development.</w:t>
      </w:r>
      <w:r w:rsidRPr="009374AC">
        <w:rPr>
          <w:rFonts w:ascii="Arial" w:hAnsi="Arial" w:cs="Arial"/>
        </w:rPr>
        <w:t xml:space="preserve"> Many of KIT’s trade trainers initially qualified at APTC. Collaboration </w:t>
      </w:r>
      <w:proofErr w:type="gramStart"/>
      <w:r w:rsidRPr="009374AC">
        <w:rPr>
          <w:rFonts w:ascii="Arial" w:hAnsi="Arial" w:cs="Arial"/>
        </w:rPr>
        <w:t>dates back to</w:t>
      </w:r>
      <w:proofErr w:type="gramEnd"/>
      <w:r w:rsidRPr="009374AC">
        <w:rPr>
          <w:rFonts w:ascii="Arial" w:hAnsi="Arial" w:cs="Arial"/>
        </w:rPr>
        <w:t xml:space="preserve"> at least 2016, when an Advisory Group was formed with APTC to support Certificate III programs in Community Services, Roofing, and Carpentry. In 2017, </w:t>
      </w:r>
      <w:proofErr w:type="spellStart"/>
      <w:r w:rsidR="003B2905">
        <w:rPr>
          <w:rFonts w:ascii="Arial" w:hAnsi="Arial" w:cs="Arial"/>
        </w:rPr>
        <w:t>i</w:t>
      </w:r>
      <w:r w:rsidR="00065DDF">
        <w:rPr>
          <w:rFonts w:ascii="Arial" w:hAnsi="Arial" w:cs="Arial"/>
        </w:rPr>
        <w:t>-Kiribati</w:t>
      </w:r>
      <w:proofErr w:type="spellEnd"/>
      <w:r w:rsidRPr="009374AC">
        <w:rPr>
          <w:rFonts w:ascii="Arial" w:hAnsi="Arial" w:cs="Arial"/>
        </w:rPr>
        <w:t xml:space="preserve"> trainees undertook Certificate III in Individual Support and Certificate III in Hospitality with APTC in Fiji. Between 2021 and 2024, APTC provided IST</w:t>
      </w:r>
      <w:r w:rsidR="00AB4FB7">
        <w:rPr>
          <w:rFonts w:ascii="Arial" w:hAnsi="Arial" w:cs="Arial"/>
        </w:rPr>
        <w:t xml:space="preserve"> </w:t>
      </w:r>
      <w:r w:rsidRPr="009374AC">
        <w:rPr>
          <w:rFonts w:ascii="Arial" w:hAnsi="Arial" w:cs="Arial"/>
        </w:rPr>
        <w:t>and Advanced IST courses to KIT staff. Additionally, APTC has delivered training in meat processing, and as the APTC project concludes this quarter, it is mentoring KIT trainers to independently deliver this program.</w:t>
      </w:r>
    </w:p>
    <w:p w14:paraId="17321C5D" w14:textId="6E9FB110" w:rsidR="00737C82" w:rsidRPr="00AA5029" w:rsidRDefault="00AA5029" w:rsidP="00351E14">
      <w:pPr>
        <w:jc w:val="left"/>
        <w:rPr>
          <w:lang w:val="en-GB"/>
        </w:rPr>
      </w:pPr>
      <w:r w:rsidRPr="00AA5029">
        <w:rPr>
          <w:b/>
          <w:bCs/>
          <w:lang w:val="en-GB"/>
        </w:rPr>
        <w:t>But t</w:t>
      </w:r>
      <w:r w:rsidR="00DC4F12" w:rsidRPr="00AA5029">
        <w:rPr>
          <w:b/>
          <w:bCs/>
          <w:lang w:val="en-GB"/>
        </w:rPr>
        <w:t xml:space="preserve">he </w:t>
      </w:r>
      <w:r w:rsidRPr="00AA5029">
        <w:rPr>
          <w:b/>
          <w:bCs/>
          <w:lang w:val="en-GB"/>
        </w:rPr>
        <w:t xml:space="preserve">short-term </w:t>
      </w:r>
      <w:r w:rsidR="00DC4F12" w:rsidRPr="00AA5029">
        <w:rPr>
          <w:b/>
          <w:bCs/>
          <w:lang w:val="en-GB"/>
        </w:rPr>
        <w:t xml:space="preserve">sustainability of the program and buy-in from the </w:t>
      </w:r>
      <w:proofErr w:type="spellStart"/>
      <w:r w:rsidR="00DC4F12" w:rsidRPr="00AA5029">
        <w:rPr>
          <w:b/>
          <w:bCs/>
          <w:lang w:val="en-GB"/>
        </w:rPr>
        <w:t>GoK</w:t>
      </w:r>
      <w:proofErr w:type="spellEnd"/>
      <w:r w:rsidR="00DC4F12" w:rsidRPr="00AA5029">
        <w:rPr>
          <w:b/>
          <w:bCs/>
          <w:lang w:val="en-GB"/>
        </w:rPr>
        <w:t xml:space="preserve"> remain significant risks</w:t>
      </w:r>
      <w:r w:rsidR="00DC4F12" w:rsidRPr="003559BB">
        <w:rPr>
          <w:lang w:val="en-GB"/>
        </w:rPr>
        <w:t xml:space="preserve">. If the program were fully transferred to MEHR in the near term, substantial budget cuts would likely follow. </w:t>
      </w:r>
      <w:r>
        <w:t xml:space="preserve">KASfEP </w:t>
      </w:r>
      <w:r w:rsidRPr="00DC4F12">
        <w:t xml:space="preserve">funds about 80% of KIT’s annual budget. It is unlikely that </w:t>
      </w:r>
      <w:proofErr w:type="spellStart"/>
      <w:r w:rsidRPr="00DC4F12">
        <w:t>GoK’s</w:t>
      </w:r>
      <w:proofErr w:type="spellEnd"/>
      <w:r w:rsidRPr="00DC4F12">
        <w:t xml:space="preserve"> investment in KIT will increase substantially in the medium term, which means KIT will continue to require substantial investment from development partners</w:t>
      </w:r>
      <w:r>
        <w:t xml:space="preserve">. </w:t>
      </w:r>
      <w:r w:rsidR="00DC4F12" w:rsidRPr="00AA5029">
        <w:rPr>
          <w:lang w:val="en-GB"/>
        </w:rPr>
        <w:t>In labour mobility, the reliance on a single employer as the pathway for KIT graduates (</w:t>
      </w:r>
      <w:proofErr w:type="spellStart"/>
      <w:r w:rsidR="00DC4F12" w:rsidRPr="00AA5029">
        <w:rPr>
          <w:lang w:val="en-GB"/>
        </w:rPr>
        <w:t>HealthX</w:t>
      </w:r>
      <w:proofErr w:type="spellEnd"/>
      <w:r w:rsidR="00DC4F12" w:rsidRPr="00AA5029">
        <w:rPr>
          <w:lang w:val="en-GB"/>
        </w:rPr>
        <w:t>) poses a vulnerability for the program.</w:t>
      </w:r>
      <w:r w:rsidR="00DC4F12" w:rsidRPr="003559BB">
        <w:rPr>
          <w:lang w:val="en-GB"/>
        </w:rPr>
        <w:t xml:space="preserve"> Diversifying the employer base is crucial for long-term sustainability and reducing risks of program failure. </w:t>
      </w:r>
    </w:p>
    <w:p w14:paraId="7E9BA50D" w14:textId="04D4C8AA" w:rsidR="00914E4F" w:rsidRDefault="00A15A9F" w:rsidP="00351E14">
      <w:pPr>
        <w:jc w:val="left"/>
      </w:pPr>
      <w:r w:rsidRPr="00327AF6">
        <w:rPr>
          <w:b/>
        </w:rPr>
        <w:t>Ensuring the program’s sustainability requires a deep understanding of Kiribati’s unique development challenges as a small island state.</w:t>
      </w:r>
      <w:r w:rsidRPr="00A15A9F">
        <w:rPr>
          <w:bCs/>
        </w:rPr>
        <w:t xml:space="preserve"> </w:t>
      </w:r>
      <w:r w:rsidRPr="00A15A9F">
        <w:t xml:space="preserve">Long-term viability will depend on a balanced approach, combining continued donor investments with the gradual establishment of a self-sustaining local employment market. Given Kiribati’s heavy reliance on external funding to develop its workforce and expand economic opportunities, financial independence was never a short-term goal </w:t>
      </w:r>
      <w:r>
        <w:t>of KASfEP</w:t>
      </w:r>
      <w:r w:rsidRPr="00A15A9F">
        <w:t>. However, transitioning towards greater local ownership remains a critical priority for long-term success.</w:t>
      </w:r>
    </w:p>
    <w:p w14:paraId="7E683E83" w14:textId="77777777" w:rsidR="00CF7529" w:rsidRDefault="00CF7529" w:rsidP="00351E14">
      <w:pPr>
        <w:jc w:val="left"/>
      </w:pPr>
      <w:r w:rsidRPr="00914E4F">
        <w:rPr>
          <w:b/>
          <w:bCs/>
        </w:rPr>
        <w:t>Recommendation</w:t>
      </w:r>
      <w:r>
        <w:rPr>
          <w:b/>
          <w:bCs/>
        </w:rPr>
        <w:t>s</w:t>
      </w:r>
      <w:r w:rsidRPr="00914E4F">
        <w:rPr>
          <w:b/>
          <w:bCs/>
        </w:rPr>
        <w:t>:</w:t>
      </w:r>
      <w:r>
        <w:t xml:space="preserve"> </w:t>
      </w:r>
    </w:p>
    <w:p w14:paraId="3954029C" w14:textId="0033154A" w:rsidR="00CF7529" w:rsidRDefault="00CF7529" w:rsidP="00351E14">
      <w:pPr>
        <w:jc w:val="left"/>
      </w:pPr>
      <w:r w:rsidRPr="007E41AC">
        <w:rPr>
          <w:b/>
          <w:bCs/>
        </w:rPr>
        <w:t xml:space="preserve">D3. </w:t>
      </w:r>
      <w:r w:rsidRPr="007E41AC">
        <w:rPr>
          <w:lang w:val="en-NZ"/>
        </w:rPr>
        <w:t>Support to KIT in any new investment should continue, with an increased emphasis on localisation and sustainability. The next program should maintain support for leadership development within KIT, including a phased reduction of externally funded positions accompanied by strengthened local leadership and targeted short-term technical assistance (with priority given to GEDSI).</w:t>
      </w:r>
    </w:p>
    <w:p w14:paraId="6DE6EBF2" w14:textId="393D4C94" w:rsidR="00DC4F12" w:rsidRDefault="00327AF6" w:rsidP="00F07E7C">
      <w:pPr>
        <w:pStyle w:val="Heading2"/>
      </w:pPr>
      <w:r>
        <w:t xml:space="preserve">4.2. </w:t>
      </w:r>
      <w:r w:rsidR="004E66BF">
        <w:t xml:space="preserve">KEQ 10: </w:t>
      </w:r>
      <w:r w:rsidR="00DC4F12" w:rsidRPr="008432ED">
        <w:t xml:space="preserve">What evidence exists to indicate ownership of </w:t>
      </w:r>
      <w:proofErr w:type="spellStart"/>
      <w:r w:rsidR="00DC4F12" w:rsidRPr="008432ED">
        <w:t>KASfEP</w:t>
      </w:r>
      <w:proofErr w:type="spellEnd"/>
      <w:r w:rsidR="00DC4F12" w:rsidRPr="008432ED">
        <w:t xml:space="preserve"> priorities and results amongst program stakeholders, include </w:t>
      </w:r>
      <w:proofErr w:type="spellStart"/>
      <w:r w:rsidR="00DC4F12" w:rsidRPr="008432ED">
        <w:t>GoK</w:t>
      </w:r>
      <w:proofErr w:type="spellEnd"/>
      <w:r w:rsidR="00DC4F12" w:rsidRPr="008432ED">
        <w:t>?</w:t>
      </w:r>
    </w:p>
    <w:p w14:paraId="43DD41CD" w14:textId="459C5C48" w:rsidR="00E31D28" w:rsidRDefault="00E31D28" w:rsidP="00351E14">
      <w:pPr>
        <w:jc w:val="left"/>
        <w:rPr>
          <w:b/>
          <w:bCs/>
        </w:rPr>
      </w:pPr>
      <w:r w:rsidRPr="000E148B">
        <w:rPr>
          <w:b/>
          <w:bCs/>
          <w:lang w:val="en-GB"/>
        </w:rPr>
        <w:t xml:space="preserve">Key finding: </w:t>
      </w:r>
      <w:r w:rsidRPr="000E148B">
        <w:t xml:space="preserve">There is mixed evidence to suggest ownership of KASfEP priorities and results amongst program stakeholders. While KASfEP aligns well with the </w:t>
      </w:r>
      <w:proofErr w:type="spellStart"/>
      <w:r>
        <w:t>GoK’s</w:t>
      </w:r>
      <w:proofErr w:type="spellEnd"/>
      <w:r>
        <w:t xml:space="preserve"> </w:t>
      </w:r>
      <w:r w:rsidRPr="000E148B">
        <w:t>strategic and policy priorities, evidence of consistent ownership of program priorities and results among stakeholders has been mixed. Sustained, strategic engagement from MEHR and other government partners has varied throughout the pro</w:t>
      </w:r>
      <w:r>
        <w:t>gram</w:t>
      </w:r>
      <w:r w:rsidRPr="000E148B">
        <w:t>’s duration, which has influenced the depth of collaboration and progress toward shared outcomes.</w:t>
      </w:r>
    </w:p>
    <w:p w14:paraId="41004464" w14:textId="77777777" w:rsidR="00CF62AC" w:rsidRDefault="00A15A9F" w:rsidP="00351E14">
      <w:pPr>
        <w:jc w:val="left"/>
      </w:pPr>
      <w:r w:rsidRPr="000E148B">
        <w:rPr>
          <w:b/>
          <w:bCs/>
        </w:rPr>
        <w:t xml:space="preserve">KITis unquestionably </w:t>
      </w:r>
      <w:r w:rsidR="0014530F" w:rsidRPr="000E148B">
        <w:rPr>
          <w:b/>
          <w:bCs/>
        </w:rPr>
        <w:t xml:space="preserve">committed to KASfEP priorities and results. </w:t>
      </w:r>
      <w:r w:rsidR="0014530F" w:rsidRPr="000E148B">
        <w:t xml:space="preserve">KIT </w:t>
      </w:r>
      <w:r w:rsidR="00BD2745" w:rsidRPr="000E148B">
        <w:t>has been a responsive, engaged and, according to interviewees, enthusiastic program partner throughout the program cycle. Senior leadership have expressed a desire to have more ownership of KIT’s priorities and management.</w:t>
      </w:r>
    </w:p>
    <w:p w14:paraId="441C699B" w14:textId="68773A30" w:rsidR="00BD2745" w:rsidRPr="00CF62AC" w:rsidRDefault="00BD2745" w:rsidP="00351E14">
      <w:pPr>
        <w:jc w:val="left"/>
      </w:pPr>
      <w:r w:rsidRPr="000E148B">
        <w:rPr>
          <w:rFonts w:ascii="Arial" w:eastAsia="Times New Roman" w:hAnsi="Arial" w:cs="Arial"/>
          <w:b/>
          <w:bCs/>
          <w:color w:val="auto"/>
          <w:lang w:val="en-GB"/>
        </w:rPr>
        <w:lastRenderedPageBreak/>
        <w:t>As noted earlier, significant work has been dedicated to uplifting the skills and capacity of KIT staff</w:t>
      </w:r>
      <w:r w:rsidRPr="000E148B">
        <w:rPr>
          <w:rFonts w:ascii="Arial" w:eastAsia="Times New Roman" w:hAnsi="Arial" w:cs="Arial"/>
          <w:color w:val="auto"/>
          <w:lang w:val="en-GB"/>
        </w:rPr>
        <w:t xml:space="preserve"> – particularly trainers. </w:t>
      </w:r>
      <w:proofErr w:type="spellStart"/>
      <w:r w:rsidRPr="000E148B">
        <w:rPr>
          <w:rFonts w:ascii="Arial" w:eastAsia="Times New Roman" w:hAnsi="Arial" w:cs="Arial"/>
          <w:color w:val="auto"/>
          <w:lang w:val="en-GB"/>
        </w:rPr>
        <w:t>KASfEP’s</w:t>
      </w:r>
      <w:proofErr w:type="spellEnd"/>
      <w:r w:rsidRPr="000E148B">
        <w:rPr>
          <w:rFonts w:ascii="Arial" w:eastAsia="Times New Roman" w:hAnsi="Arial" w:cs="Arial"/>
          <w:color w:val="auto"/>
          <w:lang w:val="en-GB"/>
        </w:rPr>
        <w:t xml:space="preserve"> alignment with KIT’s strategic goals provides a strong foundation for local ownership. But the reliance on KASfEP resourcing as core funding for KIT, the </w:t>
      </w:r>
      <w:r w:rsidR="009D76E0" w:rsidRPr="000E148B">
        <w:rPr>
          <w:rFonts w:ascii="Arial" w:eastAsia="Times New Roman" w:hAnsi="Arial" w:cs="Arial"/>
          <w:color w:val="auto"/>
          <w:lang w:val="en-GB"/>
        </w:rPr>
        <w:t xml:space="preserve">resource constraints </w:t>
      </w:r>
      <w:r w:rsidRPr="000E148B">
        <w:rPr>
          <w:rFonts w:ascii="Arial" w:eastAsia="Times New Roman" w:hAnsi="Arial" w:cs="Arial"/>
          <w:color w:val="auto"/>
          <w:lang w:val="en-GB"/>
        </w:rPr>
        <w:t xml:space="preserve">of MEHR and the absence of an </w:t>
      </w:r>
      <w:proofErr w:type="spellStart"/>
      <w:r w:rsidR="003B2905">
        <w:rPr>
          <w:rFonts w:ascii="Arial" w:eastAsia="Times New Roman" w:hAnsi="Arial" w:cs="Arial"/>
          <w:color w:val="auto"/>
          <w:lang w:val="en-GB"/>
        </w:rPr>
        <w:t>i</w:t>
      </w:r>
      <w:r w:rsidR="00065DDF" w:rsidRPr="000E148B">
        <w:rPr>
          <w:rFonts w:ascii="Arial" w:eastAsia="Times New Roman" w:hAnsi="Arial" w:cs="Arial"/>
          <w:color w:val="auto"/>
          <w:lang w:val="en-GB"/>
        </w:rPr>
        <w:t>-Kiribati</w:t>
      </w:r>
      <w:proofErr w:type="spellEnd"/>
      <w:r w:rsidRPr="000E148B">
        <w:rPr>
          <w:rFonts w:ascii="Arial" w:eastAsia="Times New Roman" w:hAnsi="Arial" w:cs="Arial"/>
          <w:color w:val="auto"/>
          <w:lang w:val="en-GB"/>
        </w:rPr>
        <w:t xml:space="preserve"> as head of KIT have curtailed </w:t>
      </w:r>
      <w:proofErr w:type="spellStart"/>
      <w:r w:rsidRPr="000E148B">
        <w:rPr>
          <w:rFonts w:ascii="Arial" w:eastAsia="Times New Roman" w:hAnsi="Arial" w:cs="Arial"/>
          <w:color w:val="auto"/>
          <w:lang w:val="en-GB"/>
        </w:rPr>
        <w:t>KASfEP’s</w:t>
      </w:r>
      <w:proofErr w:type="spellEnd"/>
      <w:r w:rsidRPr="000E148B">
        <w:rPr>
          <w:rFonts w:ascii="Arial" w:eastAsia="Times New Roman" w:hAnsi="Arial" w:cs="Arial"/>
          <w:color w:val="auto"/>
          <w:lang w:val="en-GB"/>
        </w:rPr>
        <w:t xml:space="preserve"> localisation agenda.</w:t>
      </w:r>
    </w:p>
    <w:p w14:paraId="77C797A3" w14:textId="16C59872" w:rsidR="000E2A18" w:rsidRPr="000E148B" w:rsidRDefault="000E2A18" w:rsidP="00351E14">
      <w:pPr>
        <w:pStyle w:val="ListParagraph"/>
        <w:numPr>
          <w:ilvl w:val="0"/>
          <w:numId w:val="27"/>
        </w:numPr>
        <w:jc w:val="left"/>
      </w:pPr>
      <w:r w:rsidRPr="000E148B">
        <w:rPr>
          <w:b/>
          <w:bCs/>
        </w:rPr>
        <w:t>All staff holding either IST</w:t>
      </w:r>
      <w:r w:rsidR="00AB4FB7" w:rsidRPr="000E148B">
        <w:rPr>
          <w:b/>
          <w:bCs/>
        </w:rPr>
        <w:t xml:space="preserve"> </w:t>
      </w:r>
      <w:r w:rsidRPr="000E148B">
        <w:rPr>
          <w:b/>
          <w:bCs/>
        </w:rPr>
        <w:t>certification or Certificate IV in Training and Assessment (TAE), and local staff increasingly holding senior roles, including Deputy Director positions.</w:t>
      </w:r>
      <w:r w:rsidRPr="000E148B">
        <w:t xml:space="preserve"> However, the pending transition from expatriate to </w:t>
      </w:r>
      <w:proofErr w:type="spellStart"/>
      <w:r w:rsidR="003B2905">
        <w:t>i</w:t>
      </w:r>
      <w:r w:rsidR="00065DDF" w:rsidRPr="000E148B">
        <w:t>-Kiribati</w:t>
      </w:r>
      <w:proofErr w:type="spellEnd"/>
      <w:r w:rsidRPr="000E148B">
        <w:t xml:space="preserve"> leadership in the KIT Director role has raised stakeholder concerns about local ownership and KIT’s ability to respond to local priorities. MEHR’s leadership capacity for governance and coordination of the skills sector is an area for further development.</w:t>
      </w:r>
    </w:p>
    <w:p w14:paraId="6A488A9C" w14:textId="77777777" w:rsidR="00CF62AC" w:rsidRDefault="000E2A18" w:rsidP="00351E14">
      <w:pPr>
        <w:jc w:val="left"/>
      </w:pPr>
      <w:r w:rsidRPr="000E148B">
        <w:rPr>
          <w:b/>
          <w:bCs/>
        </w:rPr>
        <w:t xml:space="preserve">Local ownership and commitment to the program within the </w:t>
      </w:r>
      <w:proofErr w:type="spellStart"/>
      <w:r w:rsidRPr="000E148B">
        <w:rPr>
          <w:b/>
          <w:bCs/>
        </w:rPr>
        <w:t>GoK</w:t>
      </w:r>
      <w:proofErr w:type="spellEnd"/>
      <w:r w:rsidRPr="000E148B">
        <w:rPr>
          <w:b/>
          <w:bCs/>
        </w:rPr>
        <w:t xml:space="preserve"> is less certain. </w:t>
      </w:r>
      <w:r w:rsidRPr="000E148B">
        <w:t>Strategic engagement has been patchy, while the long-duration of the investment</w:t>
      </w:r>
      <w:r w:rsidR="00AB4FB7" w:rsidRPr="000E148B">
        <w:t>–</w:t>
      </w:r>
      <w:r w:rsidRPr="000E148B">
        <w:t>where KIT costs have been predominantly covered by KASfEP for nearly 10 years</w:t>
      </w:r>
      <w:r w:rsidR="00AB4FB7" w:rsidRPr="000E148B">
        <w:t>–</w:t>
      </w:r>
      <w:r w:rsidRPr="000E148B">
        <w:t xml:space="preserve">has removed an important test of the </w:t>
      </w:r>
      <w:proofErr w:type="spellStart"/>
      <w:r w:rsidRPr="000E148B">
        <w:t>GoK’s</w:t>
      </w:r>
      <w:proofErr w:type="spellEnd"/>
      <w:r w:rsidRPr="000E148B">
        <w:t xml:space="preserve"> ability and willingness to make skills development a fiscal priority. </w:t>
      </w:r>
      <w:r w:rsidR="009D76E0" w:rsidRPr="000E148B">
        <w:t xml:space="preserve">Variable engagement with MEHR’s leadership over the course of the investment highlights an important opportunity to deepen strategic alignment and strengthen </w:t>
      </w:r>
      <w:proofErr w:type="spellStart"/>
      <w:r w:rsidR="007E41AC">
        <w:t>GoK’s</w:t>
      </w:r>
      <w:proofErr w:type="spellEnd"/>
      <w:r w:rsidR="009D76E0" w:rsidRPr="000E148B">
        <w:t xml:space="preserve"> ownership of program outcomes in future phases</w:t>
      </w:r>
      <w:r w:rsidRPr="000E148B">
        <w:t xml:space="preserve">. </w:t>
      </w:r>
    </w:p>
    <w:p w14:paraId="05AAD33D" w14:textId="77777777" w:rsidR="00CF62AC" w:rsidRDefault="00BD2745" w:rsidP="00351E14">
      <w:pPr>
        <w:jc w:val="left"/>
      </w:pPr>
      <w:r w:rsidRPr="000E148B">
        <w:rPr>
          <w:rFonts w:ascii="Arial" w:eastAsia="Times New Roman" w:hAnsi="Arial" w:cs="Arial"/>
          <w:b/>
          <w:bCs/>
          <w:color w:val="auto"/>
          <w:lang w:val="en-GB"/>
        </w:rPr>
        <w:t xml:space="preserve">A key debate earlier in the program was whether to transition the KIT director role to an </w:t>
      </w:r>
      <w:proofErr w:type="spellStart"/>
      <w:r w:rsidR="003B2905">
        <w:rPr>
          <w:rFonts w:ascii="Arial" w:eastAsia="Times New Roman" w:hAnsi="Arial" w:cs="Arial"/>
          <w:b/>
          <w:bCs/>
          <w:color w:val="auto"/>
          <w:lang w:val="en-GB"/>
        </w:rPr>
        <w:t>i</w:t>
      </w:r>
      <w:r w:rsidR="00065DDF" w:rsidRPr="000E148B">
        <w:rPr>
          <w:rFonts w:ascii="Arial" w:eastAsia="Times New Roman" w:hAnsi="Arial" w:cs="Arial"/>
          <w:b/>
          <w:bCs/>
          <w:color w:val="auto"/>
          <w:lang w:val="en-GB"/>
        </w:rPr>
        <w:t>-Kiribati</w:t>
      </w:r>
      <w:proofErr w:type="spellEnd"/>
      <w:r w:rsidRPr="000E148B">
        <w:rPr>
          <w:rFonts w:ascii="Arial" w:eastAsia="Times New Roman" w:hAnsi="Arial" w:cs="Arial"/>
          <w:b/>
          <w:bCs/>
          <w:color w:val="auto"/>
          <w:lang w:val="en-GB"/>
        </w:rPr>
        <w:t xml:space="preserve"> leader</w:t>
      </w:r>
      <w:r w:rsidRPr="000E148B">
        <w:rPr>
          <w:rFonts w:ascii="Arial" w:eastAsia="Times New Roman" w:hAnsi="Arial" w:cs="Arial"/>
          <w:color w:val="auto"/>
          <w:lang w:val="en-GB"/>
        </w:rPr>
        <w:t>. Ultimately, capacity concerns led to the decision not to proceed. However, this decision was perceived by some as undermining local ownership and limiting KIT’s ability to respond effectively to local demand. For example, frustration was expressed over the lack of authority to progress Certificate III qualifications.</w:t>
      </w:r>
    </w:p>
    <w:p w14:paraId="6A37D37A" w14:textId="7A861A45" w:rsidR="00BD2745" w:rsidRPr="00CF62AC" w:rsidRDefault="00BD2745" w:rsidP="00351E14">
      <w:pPr>
        <w:jc w:val="left"/>
      </w:pPr>
      <w:r w:rsidRPr="000E148B">
        <w:rPr>
          <w:rFonts w:ascii="Arial" w:eastAsia="Times New Roman" w:hAnsi="Arial" w:cs="Arial"/>
          <w:b/>
          <w:bCs/>
          <w:color w:val="auto"/>
          <w:lang w:val="en-GB"/>
        </w:rPr>
        <w:t>With KIT’s ongoing institutional strengthening, it is timely</w:t>
      </w:r>
      <w:r w:rsidRPr="000E2A18">
        <w:rPr>
          <w:rFonts w:ascii="Arial" w:eastAsia="Times New Roman" w:hAnsi="Arial" w:cs="Arial"/>
          <w:b/>
          <w:bCs/>
          <w:color w:val="auto"/>
          <w:lang w:val="en-GB"/>
        </w:rPr>
        <w:t xml:space="preserve"> to reassess leadership structures and consider the nationalisation of the director role as part of a long-term sustainability strategy</w:t>
      </w:r>
      <w:r w:rsidRPr="000E2A18">
        <w:rPr>
          <w:rFonts w:ascii="Arial" w:eastAsia="Times New Roman" w:hAnsi="Arial" w:cs="Arial"/>
          <w:color w:val="auto"/>
          <w:lang w:val="en-GB"/>
        </w:rPr>
        <w:t>. A phased approach with scaffolding support would ensure a smooth transition while maintaining operational and academic standards. Further development of heads of department remains critical to preparing future deputy directors, ensuring a pipeline of national leadership within KIT.</w:t>
      </w:r>
      <w:r w:rsidRPr="00BD2745">
        <w:rPr>
          <w:rFonts w:ascii="Arial" w:eastAsia="Times New Roman" w:hAnsi="Arial" w:cs="Arial"/>
          <w:color w:val="auto"/>
          <w:lang w:val="en-GB"/>
        </w:rPr>
        <w:t xml:space="preserve"> </w:t>
      </w:r>
    </w:p>
    <w:p w14:paraId="7B5590A8" w14:textId="77777777" w:rsidR="00E31D28" w:rsidRDefault="00E31D28" w:rsidP="00351E14">
      <w:pPr>
        <w:jc w:val="left"/>
      </w:pPr>
      <w:r w:rsidRPr="00914E4F">
        <w:rPr>
          <w:b/>
          <w:bCs/>
        </w:rPr>
        <w:t>Recommendation</w:t>
      </w:r>
      <w:r>
        <w:rPr>
          <w:b/>
          <w:bCs/>
        </w:rPr>
        <w:t>s</w:t>
      </w:r>
      <w:r w:rsidRPr="00914E4F">
        <w:rPr>
          <w:b/>
          <w:bCs/>
        </w:rPr>
        <w:t>:</w:t>
      </w:r>
      <w:r>
        <w:t xml:space="preserve"> </w:t>
      </w:r>
    </w:p>
    <w:p w14:paraId="1C9B71D9" w14:textId="77777777" w:rsidR="00E31D28" w:rsidRDefault="00E31D28" w:rsidP="00351E14">
      <w:pPr>
        <w:jc w:val="left"/>
      </w:pPr>
      <w:r w:rsidRPr="007E41AC">
        <w:rPr>
          <w:b/>
          <w:bCs/>
        </w:rPr>
        <w:t>P1</w:t>
      </w:r>
      <w:r>
        <w:t>. Initiate planning between KASfEP and KIT for leadership transition within KIT.</w:t>
      </w:r>
    </w:p>
    <w:p w14:paraId="0FC35FAE" w14:textId="57465221" w:rsidR="005B27E0" w:rsidRPr="008D0DEB" w:rsidRDefault="00E31D28" w:rsidP="00351E14">
      <w:pPr>
        <w:shd w:val="clear" w:color="auto" w:fill="FFFFFF" w:themeFill="background1"/>
        <w:jc w:val="left"/>
        <w:rPr>
          <w:rFonts w:ascii="Arial" w:eastAsia="Times New Roman" w:hAnsi="Arial" w:cs="Arial"/>
          <w:color w:val="auto"/>
          <w:lang w:val="en-GB"/>
        </w:rPr>
      </w:pPr>
      <w:r w:rsidRPr="007E41AC">
        <w:rPr>
          <w:b/>
          <w:bCs/>
        </w:rPr>
        <w:t>P2.</w:t>
      </w:r>
      <w:r>
        <w:t xml:space="preserve"> Prioritise identifying and providing mentoring support to emerging KIT leaders – particularly at Head of School level.</w:t>
      </w:r>
      <w:r w:rsidR="005B27E0">
        <w:br w:type="page"/>
      </w:r>
    </w:p>
    <w:p w14:paraId="0E47BC7E" w14:textId="3CC31B66" w:rsidR="00A0322B" w:rsidRPr="002A490A" w:rsidRDefault="0021168C" w:rsidP="005D1041">
      <w:pPr>
        <w:pStyle w:val="Heading1"/>
      </w:pPr>
      <w:bookmarkStart w:id="37" w:name="_Toc202179417"/>
      <w:r>
        <w:lastRenderedPageBreak/>
        <w:t xml:space="preserve">5. </w:t>
      </w:r>
      <w:r w:rsidR="00315CE4" w:rsidRPr="00315CE4">
        <w:t>C</w:t>
      </w:r>
      <w:r w:rsidR="00A44BFD">
        <w:t>ross-cutting Issues: Gender Equality, Disability and Social Inclusion</w:t>
      </w:r>
      <w:bookmarkEnd w:id="37"/>
    </w:p>
    <w:p w14:paraId="739291AB" w14:textId="5C827306" w:rsidR="000E2A18" w:rsidRDefault="00A653C6" w:rsidP="00F07E7C">
      <w:pPr>
        <w:pStyle w:val="Heading2"/>
      </w:pPr>
      <w:r>
        <w:t xml:space="preserve">5.1. </w:t>
      </w:r>
      <w:r w:rsidR="000E2A18">
        <w:t xml:space="preserve">KEQ 11: </w:t>
      </w:r>
      <w:r w:rsidR="00BD2745" w:rsidRPr="00E0077A">
        <w:t xml:space="preserve">To what extent did </w:t>
      </w:r>
      <w:proofErr w:type="spellStart"/>
      <w:r w:rsidR="00BD2745" w:rsidRPr="00E0077A">
        <w:t>KASfEP</w:t>
      </w:r>
      <w:proofErr w:type="spellEnd"/>
      <w:r w:rsidR="00BD2745" w:rsidRPr="00E0077A">
        <w:t xml:space="preserve"> deliver results on gender equality and women and girls’ empowerment (including implementation of its gender strategy, gender action plan)?</w:t>
      </w:r>
    </w:p>
    <w:p w14:paraId="5F049225" w14:textId="1A2F3AF0" w:rsidR="008D0DEB" w:rsidRDefault="008D0DEB" w:rsidP="00351E14">
      <w:pPr>
        <w:jc w:val="left"/>
        <w:rPr>
          <w:b/>
          <w:bCs/>
        </w:rPr>
      </w:pPr>
      <w:r w:rsidRPr="000E2A18">
        <w:rPr>
          <w:b/>
          <w:bCs/>
          <w:lang w:val="en-GB"/>
        </w:rPr>
        <w:t>Key finding:</w:t>
      </w:r>
      <w:r>
        <w:rPr>
          <w:lang w:val="en-GB"/>
        </w:rPr>
        <w:t xml:space="preserve"> </w:t>
      </w:r>
      <w:r>
        <w:t>KASfEP has adopted a holistic approach to gender equality and women</w:t>
      </w:r>
      <w:r w:rsidR="00CF62AC">
        <w:t>’</w:t>
      </w:r>
      <w:r>
        <w:t>s empowerment, encompassing policy implementation, practical initiatives, norm-challenging activities, and stakeholder engagement. A key milestone has been achieving above-target women</w:t>
      </w:r>
      <w:r w:rsidR="00CF62AC">
        <w:t>’</w:t>
      </w:r>
      <w:r>
        <w:t>s participation in skills training at KIT, with female enrolment exceeding 20% in non-traditional trade courses and 50% across all other training areas. However, employment outcomes for women remain lower compared to their male counterparts, reflecting persistent cultural and societal barriers.</w:t>
      </w:r>
    </w:p>
    <w:p w14:paraId="5BD46D18" w14:textId="45DD8A04" w:rsidR="001C475B" w:rsidRDefault="001C475B" w:rsidP="00351E14">
      <w:pPr>
        <w:jc w:val="left"/>
      </w:pPr>
      <w:r w:rsidRPr="001C475B">
        <w:rPr>
          <w:b/>
          <w:bCs/>
        </w:rPr>
        <w:t xml:space="preserve">KASfEP made important progress with regards to gender equality and women and girls’ empowerment. </w:t>
      </w:r>
      <w:r>
        <w:t xml:space="preserve">As already noted, </w:t>
      </w:r>
      <w:r w:rsidRPr="001C475B">
        <w:t>women are an increasingly large proportion of KIT’s enrolled students and graduates</w:t>
      </w:r>
      <w:r>
        <w:t xml:space="preserve">, making up 62% of total enrolments in 2024 (+9% from 2016) and 66% of total graduates (+13% from 2016). While not uniform, these trends validate anecdotal evidence suggesting KIT’s inclusion initiatives; from awareness raising, improved support services and targeted quotas in non-traditional courses have been effective. </w:t>
      </w:r>
    </w:p>
    <w:p w14:paraId="29D07C1D" w14:textId="0382E2C4" w:rsidR="0084405E" w:rsidRDefault="001C475B" w:rsidP="00351E14">
      <w:pPr>
        <w:jc w:val="left"/>
      </w:pPr>
      <w:proofErr w:type="spellStart"/>
      <w:r w:rsidRPr="0084405E">
        <w:rPr>
          <w:b/>
          <w:bCs/>
        </w:rPr>
        <w:t>KASfEP’s</w:t>
      </w:r>
      <w:proofErr w:type="spellEnd"/>
      <w:r w:rsidRPr="0084405E">
        <w:rPr>
          <w:b/>
          <w:bCs/>
        </w:rPr>
        <w:t xml:space="preserve"> </w:t>
      </w:r>
      <w:r w:rsidR="0084405E" w:rsidRPr="0084405E">
        <w:rPr>
          <w:b/>
          <w:bCs/>
        </w:rPr>
        <w:t xml:space="preserve">Gender Equality Strategy (2020-2022) and the </w:t>
      </w:r>
      <w:proofErr w:type="spellStart"/>
      <w:r w:rsidR="0084405E" w:rsidRPr="0084405E">
        <w:rPr>
          <w:b/>
          <w:bCs/>
        </w:rPr>
        <w:t>SfEP</w:t>
      </w:r>
      <w:proofErr w:type="spellEnd"/>
      <w:r w:rsidR="0084405E" w:rsidRPr="0084405E">
        <w:rPr>
          <w:b/>
          <w:bCs/>
        </w:rPr>
        <w:t xml:space="preserve"> Gender Review (2019) have provided effective foundations for the investment’s approach to supporting equality and empowerment.</w:t>
      </w:r>
      <w:r w:rsidR="0084405E">
        <w:rPr>
          <w:b/>
          <w:bCs/>
        </w:rPr>
        <w:t xml:space="preserve"> </w:t>
      </w:r>
      <w:r w:rsidR="0084405E">
        <w:t>The Strategy prioritised three objectives:</w:t>
      </w:r>
    </w:p>
    <w:p w14:paraId="4400DE31" w14:textId="6AF8F4C5" w:rsidR="0084405E" w:rsidRDefault="0084405E" w:rsidP="00351E14">
      <w:pPr>
        <w:pStyle w:val="ListParagraph"/>
        <w:numPr>
          <w:ilvl w:val="0"/>
          <w:numId w:val="17"/>
        </w:numPr>
        <w:spacing w:before="60" w:after="60"/>
        <w:ind w:left="714" w:hanging="357"/>
        <w:contextualSpacing w:val="0"/>
        <w:jc w:val="left"/>
      </w:pPr>
      <w:r>
        <w:t>To enhance and increase participation and decision-making involvement of women in all areas of the KIT</w:t>
      </w:r>
      <w:r w:rsidR="00CF62AC">
        <w:t>’</w:t>
      </w:r>
      <w:r>
        <w:t>s operations.</w:t>
      </w:r>
    </w:p>
    <w:p w14:paraId="38B4AB32" w14:textId="77777777" w:rsidR="0084405E" w:rsidRDefault="0084405E" w:rsidP="00351E14">
      <w:pPr>
        <w:pStyle w:val="ListParagraph"/>
        <w:numPr>
          <w:ilvl w:val="0"/>
          <w:numId w:val="17"/>
        </w:numPr>
        <w:spacing w:before="60" w:after="60"/>
        <w:ind w:left="714" w:hanging="357"/>
        <w:contextualSpacing w:val="0"/>
        <w:jc w:val="left"/>
      </w:pPr>
      <w:r>
        <w:t>To support the achievement of inclusive skills training targets.</w:t>
      </w:r>
    </w:p>
    <w:p w14:paraId="2EA95C83" w14:textId="1A5BB157" w:rsidR="0084405E" w:rsidRDefault="0084405E" w:rsidP="00351E14">
      <w:pPr>
        <w:pStyle w:val="ListParagraph"/>
        <w:numPr>
          <w:ilvl w:val="0"/>
          <w:numId w:val="17"/>
        </w:numPr>
        <w:spacing w:before="60" w:after="60"/>
        <w:ind w:left="714" w:hanging="357"/>
        <w:contextualSpacing w:val="0"/>
        <w:jc w:val="left"/>
      </w:pPr>
      <w:r>
        <w:t>To provide education, information and access to services for women</w:t>
      </w:r>
      <w:r w:rsidR="00CF62AC">
        <w:t>’</w:t>
      </w:r>
      <w:r>
        <w:t>s sexual and reproductive health, family planning, counselling and GBV.</w:t>
      </w:r>
    </w:p>
    <w:p w14:paraId="45D86DA9" w14:textId="4A097291" w:rsidR="00363D72" w:rsidRPr="00363D72" w:rsidRDefault="0084405E" w:rsidP="00351E14">
      <w:pPr>
        <w:jc w:val="left"/>
        <w:rPr>
          <w:rFonts w:asciiTheme="majorHAnsi" w:hAnsiTheme="majorHAnsi" w:cstheme="majorHAnsi"/>
        </w:rPr>
      </w:pPr>
      <w:r w:rsidRPr="00335D94">
        <w:rPr>
          <w:rFonts w:asciiTheme="majorHAnsi" w:hAnsiTheme="majorHAnsi" w:cstheme="majorHAnsi"/>
          <w:b/>
          <w:bCs/>
        </w:rPr>
        <w:t xml:space="preserve">KASfEP approached </w:t>
      </w:r>
      <w:r w:rsidR="00335D94" w:rsidRPr="00335D94">
        <w:rPr>
          <w:b/>
          <w:bCs/>
        </w:rPr>
        <w:t>gender equality and women’s empowerment</w:t>
      </w:r>
      <w:r w:rsidRPr="00335D94">
        <w:rPr>
          <w:rFonts w:asciiTheme="majorHAnsi" w:hAnsiTheme="majorHAnsi" w:cstheme="majorHAnsi"/>
          <w:b/>
          <w:bCs/>
        </w:rPr>
        <w:t xml:space="preserve"> holistically, from policy and practice to norm challenging and engagement.</w:t>
      </w:r>
      <w:r>
        <w:rPr>
          <w:rFonts w:asciiTheme="majorHAnsi" w:hAnsiTheme="majorHAnsi" w:cstheme="majorHAnsi"/>
          <w:b/>
          <w:bCs/>
        </w:rPr>
        <w:t xml:space="preserve"> </w:t>
      </w:r>
      <w:r w:rsidRPr="0084405E">
        <w:rPr>
          <w:rFonts w:asciiTheme="majorHAnsi" w:hAnsiTheme="majorHAnsi" w:cstheme="majorHAnsi"/>
        </w:rPr>
        <w:t xml:space="preserve">Enhancing </w:t>
      </w:r>
      <w:r>
        <w:rPr>
          <w:rFonts w:asciiTheme="majorHAnsi" w:hAnsiTheme="majorHAnsi" w:cstheme="majorHAnsi"/>
        </w:rPr>
        <w:t xml:space="preserve">and supporting </w:t>
      </w:r>
      <w:r w:rsidRPr="0084405E">
        <w:rPr>
          <w:rFonts w:asciiTheme="majorHAnsi" w:hAnsiTheme="majorHAnsi" w:cstheme="majorHAnsi"/>
        </w:rPr>
        <w:t>participation</w:t>
      </w:r>
      <w:r>
        <w:rPr>
          <w:rFonts w:asciiTheme="majorHAnsi" w:hAnsiTheme="majorHAnsi" w:cstheme="majorHAnsi"/>
        </w:rPr>
        <w:t xml:space="preserve"> of women was an important milestone, with </w:t>
      </w:r>
      <w:r w:rsidRPr="00145EF6">
        <w:rPr>
          <w:rFonts w:asciiTheme="majorHAnsi" w:hAnsiTheme="majorHAnsi" w:cstheme="majorHAnsi"/>
        </w:rPr>
        <w:t>target</w:t>
      </w:r>
      <w:r>
        <w:rPr>
          <w:rFonts w:asciiTheme="majorHAnsi" w:hAnsiTheme="majorHAnsi" w:cstheme="majorHAnsi"/>
        </w:rPr>
        <w:t>s</w:t>
      </w:r>
      <w:r w:rsidRPr="00145EF6">
        <w:rPr>
          <w:rFonts w:asciiTheme="majorHAnsi" w:hAnsiTheme="majorHAnsi" w:cstheme="majorHAnsi"/>
        </w:rPr>
        <w:t xml:space="preserve"> </w:t>
      </w:r>
      <w:r>
        <w:rPr>
          <w:rFonts w:asciiTheme="majorHAnsi" w:hAnsiTheme="majorHAnsi" w:cstheme="majorHAnsi"/>
        </w:rPr>
        <w:t>of</w:t>
      </w:r>
      <w:r w:rsidRPr="00145EF6">
        <w:rPr>
          <w:rFonts w:asciiTheme="majorHAnsi" w:hAnsiTheme="majorHAnsi" w:cstheme="majorHAnsi"/>
        </w:rPr>
        <w:t xml:space="preserve"> 20</w:t>
      </w:r>
      <w:r w:rsidR="00111BF6">
        <w:rPr>
          <w:rFonts w:asciiTheme="majorHAnsi" w:hAnsiTheme="majorHAnsi" w:cstheme="majorHAnsi"/>
        </w:rPr>
        <w:t>%</w:t>
      </w:r>
      <w:r w:rsidRPr="00145EF6">
        <w:rPr>
          <w:rFonts w:asciiTheme="majorHAnsi" w:hAnsiTheme="majorHAnsi" w:cstheme="majorHAnsi"/>
        </w:rPr>
        <w:t xml:space="preserve"> places for women in non-traditional trade course areas and 50</w:t>
      </w:r>
      <w:r w:rsidR="00111BF6">
        <w:rPr>
          <w:rFonts w:asciiTheme="majorHAnsi" w:hAnsiTheme="majorHAnsi" w:cstheme="majorHAnsi"/>
        </w:rPr>
        <w:t>%</w:t>
      </w:r>
      <w:r w:rsidRPr="00145EF6">
        <w:rPr>
          <w:rFonts w:asciiTheme="majorHAnsi" w:hAnsiTheme="majorHAnsi" w:cstheme="majorHAnsi"/>
        </w:rPr>
        <w:t xml:space="preserve"> in all other course areas</w:t>
      </w:r>
      <w:r>
        <w:rPr>
          <w:rFonts w:asciiTheme="majorHAnsi" w:hAnsiTheme="majorHAnsi" w:cstheme="majorHAnsi"/>
        </w:rPr>
        <w:t xml:space="preserve"> exceeded</w:t>
      </w:r>
      <w:r w:rsidRPr="00145EF6">
        <w:rPr>
          <w:rFonts w:asciiTheme="majorHAnsi" w:hAnsiTheme="majorHAnsi" w:cstheme="majorHAnsi"/>
        </w:rPr>
        <w:t>.</w:t>
      </w:r>
      <w:r>
        <w:rPr>
          <w:rFonts w:asciiTheme="majorHAnsi" w:hAnsiTheme="majorHAnsi" w:cstheme="majorHAnsi"/>
        </w:rPr>
        <w:t xml:space="preserve"> KIT did e</w:t>
      </w:r>
      <w:r w:rsidRPr="001426D7">
        <w:rPr>
          <w:rFonts w:asciiTheme="majorHAnsi" w:hAnsiTheme="majorHAnsi" w:cstheme="majorHAnsi"/>
        </w:rPr>
        <w:t>stablish a referral point</w:t>
      </w:r>
      <w:r>
        <w:rPr>
          <w:rFonts w:asciiTheme="majorHAnsi" w:hAnsiTheme="majorHAnsi" w:cstheme="majorHAnsi"/>
        </w:rPr>
        <w:t xml:space="preserve"> and protocol</w:t>
      </w:r>
      <w:r w:rsidRPr="001426D7">
        <w:rPr>
          <w:rFonts w:asciiTheme="majorHAnsi" w:hAnsiTheme="majorHAnsi" w:cstheme="majorHAnsi"/>
        </w:rPr>
        <w:t xml:space="preserve"> for staff and students to the </w:t>
      </w:r>
      <w:r>
        <w:rPr>
          <w:rFonts w:asciiTheme="majorHAnsi" w:hAnsiTheme="majorHAnsi" w:cstheme="majorHAnsi"/>
        </w:rPr>
        <w:t>KWCSC</w:t>
      </w:r>
      <w:r w:rsidRPr="001426D7">
        <w:rPr>
          <w:rFonts w:asciiTheme="majorHAnsi" w:hAnsiTheme="majorHAnsi" w:cstheme="majorHAnsi"/>
        </w:rPr>
        <w:t xml:space="preserve"> at KFHA for counselling, health and social support</w:t>
      </w:r>
      <w:r>
        <w:rPr>
          <w:rFonts w:asciiTheme="majorHAnsi" w:hAnsiTheme="majorHAnsi" w:cstheme="majorHAnsi"/>
        </w:rPr>
        <w:t xml:space="preserve">, </w:t>
      </w:r>
      <w:r w:rsidR="00363D72">
        <w:rPr>
          <w:rFonts w:asciiTheme="majorHAnsi" w:hAnsiTheme="majorHAnsi" w:cstheme="majorHAnsi"/>
        </w:rPr>
        <w:t>providing an important trauma-informed pathway</w:t>
      </w:r>
      <w:r>
        <w:rPr>
          <w:rFonts w:asciiTheme="majorHAnsi" w:hAnsiTheme="majorHAnsi" w:cstheme="majorHAnsi"/>
        </w:rPr>
        <w:t xml:space="preserve"> </w:t>
      </w:r>
      <w:r w:rsidR="00363D72">
        <w:rPr>
          <w:rFonts w:asciiTheme="majorHAnsi" w:hAnsiTheme="majorHAnsi" w:cstheme="majorHAnsi"/>
        </w:rPr>
        <w:t xml:space="preserve">for female students. Importantly, sex-disaggregated data is available for regular performance and decision-making, courtesy of KIT’s education management information system. </w:t>
      </w:r>
    </w:p>
    <w:p w14:paraId="7C78E3A6" w14:textId="6D3047C4" w:rsidR="00363D72" w:rsidRPr="00363D72" w:rsidRDefault="00335D94" w:rsidP="00351E14">
      <w:pPr>
        <w:jc w:val="left"/>
        <w:rPr>
          <w:rFonts w:asciiTheme="majorHAnsi" w:hAnsiTheme="majorHAnsi" w:cstheme="majorHAnsi"/>
          <w:b/>
          <w:bCs/>
        </w:rPr>
      </w:pPr>
      <w:r w:rsidRPr="00335D94">
        <w:rPr>
          <w:rFonts w:asciiTheme="majorHAnsi" w:hAnsiTheme="majorHAnsi" w:cstheme="majorHAnsi"/>
          <w:b/>
          <w:bCs/>
        </w:rPr>
        <w:t>Entrenched societal challenges continue to significantly impact gender equality and women’s empowerment</w:t>
      </w:r>
      <w:r>
        <w:rPr>
          <w:rFonts w:asciiTheme="majorHAnsi" w:hAnsiTheme="majorHAnsi" w:cstheme="majorHAnsi"/>
          <w:b/>
          <w:bCs/>
        </w:rPr>
        <w:t xml:space="preserve"> and addressing them remains priority. </w:t>
      </w:r>
      <w:r w:rsidR="00363D72">
        <w:rPr>
          <w:rFonts w:asciiTheme="majorHAnsi" w:hAnsiTheme="majorHAnsi" w:cstheme="majorHAnsi"/>
        </w:rPr>
        <w:t>As noted in the Gender Equality Strategy: “</w:t>
      </w:r>
      <w:r w:rsidR="00363D72">
        <w:rPr>
          <w:bCs/>
        </w:rPr>
        <w:t>w</w:t>
      </w:r>
      <w:r w:rsidR="00363D72" w:rsidRPr="005825A5">
        <w:rPr>
          <w:bCs/>
        </w:rPr>
        <w:t>omen in Kiribati face considerable barriers to participating in skills training at KIT</w:t>
      </w:r>
      <w:r w:rsidR="00363D72">
        <w:rPr>
          <w:bCs/>
        </w:rPr>
        <w:t>”</w:t>
      </w:r>
      <w:r w:rsidR="00363D72" w:rsidRPr="005825A5">
        <w:rPr>
          <w:bCs/>
        </w:rPr>
        <w:t xml:space="preserve">. </w:t>
      </w:r>
      <w:r w:rsidR="00363D72">
        <w:rPr>
          <w:bCs/>
        </w:rPr>
        <w:t>This includes:</w:t>
      </w:r>
    </w:p>
    <w:p w14:paraId="51AD1165" w14:textId="2CD83B45" w:rsidR="00363D72" w:rsidRPr="00EE7206" w:rsidRDefault="00EE7206" w:rsidP="00351E14">
      <w:pPr>
        <w:pStyle w:val="ListParagraph"/>
        <w:numPr>
          <w:ilvl w:val="0"/>
          <w:numId w:val="25"/>
        </w:numPr>
        <w:ind w:left="1071" w:hanging="357"/>
        <w:contextualSpacing w:val="0"/>
        <w:jc w:val="left"/>
        <w:rPr>
          <w:bCs/>
        </w:rPr>
      </w:pPr>
      <w:r>
        <w:rPr>
          <w:bCs/>
        </w:rPr>
        <w:t>T</w:t>
      </w:r>
      <w:r w:rsidR="00363D72" w:rsidRPr="00EE7206">
        <w:rPr>
          <w:bCs/>
        </w:rPr>
        <w:t>raditional views on the role and responsibilities of women in the family,</w:t>
      </w:r>
      <w:r w:rsidR="00363D72">
        <w:t xml:space="preserve"> particularly in terms of providing care for infants and young children</w:t>
      </w:r>
    </w:p>
    <w:p w14:paraId="7EF075F4" w14:textId="41924C51" w:rsidR="00363D72" w:rsidRPr="00EE7206" w:rsidRDefault="00363D72" w:rsidP="00351E14">
      <w:pPr>
        <w:pStyle w:val="ListParagraph"/>
        <w:numPr>
          <w:ilvl w:val="0"/>
          <w:numId w:val="25"/>
        </w:numPr>
        <w:ind w:left="1071" w:hanging="357"/>
        <w:contextualSpacing w:val="0"/>
        <w:jc w:val="left"/>
        <w:rPr>
          <w:bCs/>
        </w:rPr>
      </w:pPr>
      <w:r w:rsidRPr="00EE7206">
        <w:rPr>
          <w:bCs/>
        </w:rPr>
        <w:t xml:space="preserve">Cultural norms and strict perceptions of what constitutes </w:t>
      </w:r>
      <w:r w:rsidR="00CF62AC">
        <w:rPr>
          <w:bCs/>
        </w:rPr>
        <w:t>‘</w:t>
      </w:r>
      <w:r w:rsidRPr="00EE7206">
        <w:rPr>
          <w:bCs/>
        </w:rPr>
        <w:t>suitable</w:t>
      </w:r>
      <w:r w:rsidR="00CF62AC">
        <w:rPr>
          <w:bCs/>
        </w:rPr>
        <w:t>’</w:t>
      </w:r>
      <w:r w:rsidRPr="00EE7206">
        <w:rPr>
          <w:bCs/>
        </w:rPr>
        <w:t xml:space="preserve"> work and environments for women</w:t>
      </w:r>
      <w:r w:rsidRPr="009177BC">
        <w:t xml:space="preserve"> – mainly linked to how many men they may interact with –</w:t>
      </w:r>
      <w:r>
        <w:t xml:space="preserve"> is also a barrier and is particularly the case for women studying non-traditional courses. </w:t>
      </w:r>
    </w:p>
    <w:p w14:paraId="33C9619F" w14:textId="5CCAA758" w:rsidR="00363D72" w:rsidRPr="00CF62AC" w:rsidRDefault="00363D72" w:rsidP="00351E14">
      <w:pPr>
        <w:pStyle w:val="ListParagraph"/>
        <w:numPr>
          <w:ilvl w:val="0"/>
          <w:numId w:val="25"/>
        </w:numPr>
        <w:ind w:left="1071" w:hanging="357"/>
        <w:contextualSpacing w:val="0"/>
        <w:jc w:val="left"/>
        <w:rPr>
          <w:bCs/>
        </w:rPr>
      </w:pPr>
      <w:r w:rsidRPr="00EE7206">
        <w:rPr>
          <w:szCs w:val="22"/>
        </w:rPr>
        <w:t xml:space="preserve">Attitudes towards the </w:t>
      </w:r>
      <w:r w:rsidRPr="00335D94">
        <w:rPr>
          <w:szCs w:val="22"/>
        </w:rPr>
        <w:t xml:space="preserve">acceptance of domestic violence, coupled with a lack of feeling safe, present a complex challenge to implementing the principles of </w:t>
      </w:r>
      <w:r w:rsidR="00335D94" w:rsidRPr="00335D94">
        <w:t>gender equality and women’s empowerment</w:t>
      </w:r>
      <w:r w:rsidRPr="00335D94">
        <w:rPr>
          <w:szCs w:val="22"/>
        </w:rPr>
        <w:t xml:space="preserve"> in Kiribati.</w:t>
      </w:r>
      <w:r w:rsidRPr="00335D94">
        <w:t xml:space="preserve"> In addition</w:t>
      </w:r>
      <w:r>
        <w:t xml:space="preserve"> to the prevalence of domestic violence, </w:t>
      </w:r>
      <w:r w:rsidRPr="0075106B">
        <w:t>lack of opportunities in tertiary and vocational education, and formal employment has resulted in a large cohort of disenfranchised youth.</w:t>
      </w:r>
    </w:p>
    <w:p w14:paraId="667C03A7" w14:textId="77777777" w:rsidR="00CF62AC" w:rsidRPr="00CF62AC" w:rsidRDefault="00CF62AC" w:rsidP="00351E14">
      <w:pPr>
        <w:jc w:val="left"/>
        <w:rPr>
          <w:b/>
          <w:bCs/>
        </w:rPr>
      </w:pPr>
      <w:r w:rsidRPr="00CF62AC">
        <w:rPr>
          <w:b/>
          <w:bCs/>
        </w:rPr>
        <w:t xml:space="preserve">Recommendation: </w:t>
      </w:r>
    </w:p>
    <w:p w14:paraId="4D5333FA" w14:textId="3EA519AD" w:rsidR="00CF62AC" w:rsidRPr="00CF62AC" w:rsidRDefault="00CF62AC" w:rsidP="00351E14">
      <w:pPr>
        <w:jc w:val="left"/>
      </w:pPr>
      <w:r w:rsidRPr="00CF62AC">
        <w:t>D8.</w:t>
      </w:r>
      <w:r w:rsidRPr="00335D94">
        <w:t xml:space="preserve"> </w:t>
      </w:r>
      <w:r w:rsidRPr="007E41AC">
        <w:t xml:space="preserve">Any new investment should explore opportunities to align gender equality initiatives with broader systemic gender equality and women’s empowerment interventions. Initiatives to identify and address </w:t>
      </w:r>
      <w:r w:rsidRPr="007E41AC">
        <w:lastRenderedPageBreak/>
        <w:t>employment barriers for women should be included, such as collaboration with employers to establish clear employment pathways (e.g., paid internships) and workplace awareness initiatives.</w:t>
      </w:r>
    </w:p>
    <w:p w14:paraId="024EDFC5" w14:textId="24DD1074" w:rsidR="00363D72" w:rsidRDefault="00A653C6" w:rsidP="00F07E7C">
      <w:pPr>
        <w:pStyle w:val="Heading2"/>
      </w:pPr>
      <w:r>
        <w:t xml:space="preserve">5.2. </w:t>
      </w:r>
      <w:r w:rsidR="000E2A18">
        <w:t xml:space="preserve">KEQ 12: </w:t>
      </w:r>
      <w:r w:rsidR="00363D72" w:rsidRPr="00363D72">
        <w:t xml:space="preserve">To what extent has </w:t>
      </w:r>
      <w:proofErr w:type="spellStart"/>
      <w:r w:rsidR="00363D72" w:rsidRPr="00363D72">
        <w:t>KASfEP</w:t>
      </w:r>
      <w:proofErr w:type="spellEnd"/>
      <w:r w:rsidR="00363D72" w:rsidRPr="00363D72">
        <w:t xml:space="preserve"> made a difference for people with disabilities? How have people with disabilities benefited from </w:t>
      </w:r>
      <w:proofErr w:type="spellStart"/>
      <w:r w:rsidR="00363D72" w:rsidRPr="00363D72">
        <w:t>KASfEP</w:t>
      </w:r>
      <w:proofErr w:type="spellEnd"/>
      <w:r w:rsidR="00363D72" w:rsidRPr="00363D72">
        <w:t>?</w:t>
      </w:r>
    </w:p>
    <w:p w14:paraId="3774218D" w14:textId="60AF7C6A" w:rsidR="00CF62AC" w:rsidRDefault="00CF62AC" w:rsidP="00351E14">
      <w:pPr>
        <w:jc w:val="left"/>
        <w:rPr>
          <w:rFonts w:asciiTheme="majorHAnsi" w:hAnsiTheme="majorHAnsi" w:cstheme="majorHAnsi"/>
          <w:b/>
          <w:bCs/>
        </w:rPr>
      </w:pPr>
      <w:r w:rsidRPr="008976AF">
        <w:rPr>
          <w:b/>
          <w:bCs/>
          <w:lang w:val="en-GB"/>
        </w:rPr>
        <w:t>Key finding:</w:t>
      </w:r>
      <w:r>
        <w:rPr>
          <w:lang w:val="en-GB"/>
        </w:rPr>
        <w:t xml:space="preserve"> </w:t>
      </w:r>
      <w:r w:rsidRPr="00640D5C">
        <w:rPr>
          <w:lang w:val="en-NZ"/>
        </w:rPr>
        <w:t>KASfEP has had a meaningful, although modest, impact on people living with disabilities in Kiribati.</w:t>
      </w:r>
      <w:r>
        <w:rPr>
          <w:lang w:val="en-NZ"/>
        </w:rPr>
        <w:t xml:space="preserve"> </w:t>
      </w:r>
      <w:r w:rsidRPr="00640D5C">
        <w:rPr>
          <w:lang w:val="en-NZ"/>
        </w:rPr>
        <w:t>People living with disabilities have benefited from KASfEP through enhanced opportunities to study at KIT, including targeted courses and improved accessibility of teaching practices and campus facilities supported by student support services. However, employment outcomes for graduates with disabilities remain limited. Employer reluctance to hire graduates with disabilities often reflects perceptions about physical limitations in labour-intensive roles, highlighting persistent societal and cultural barriers.</w:t>
      </w:r>
      <w:r>
        <w:rPr>
          <w:lang w:val="en-NZ"/>
        </w:rPr>
        <w:t xml:space="preserve"> </w:t>
      </w:r>
      <w:r w:rsidRPr="00640D5C">
        <w:rPr>
          <w:lang w:val="en-NZ"/>
        </w:rPr>
        <w:t>Additionally, there is limited evidence that disability equity has been prioritised by MEHR, particularly within labour mobility initiatives.</w:t>
      </w:r>
    </w:p>
    <w:p w14:paraId="10479060" w14:textId="1E72DC24" w:rsidR="00EE1D86" w:rsidRPr="000C7F91" w:rsidRDefault="00363D72" w:rsidP="00351E14">
      <w:pPr>
        <w:jc w:val="left"/>
      </w:pPr>
      <w:r w:rsidRPr="00720960">
        <w:rPr>
          <w:rFonts w:asciiTheme="majorHAnsi" w:hAnsiTheme="majorHAnsi" w:cstheme="majorHAnsi"/>
          <w:b/>
          <w:bCs/>
        </w:rPr>
        <w:t>KASfEP has had a small</w:t>
      </w:r>
      <w:r w:rsidR="007E41AC">
        <w:rPr>
          <w:rFonts w:asciiTheme="majorHAnsi" w:hAnsiTheme="majorHAnsi" w:cstheme="majorHAnsi"/>
          <w:b/>
          <w:bCs/>
        </w:rPr>
        <w:t xml:space="preserve"> yet</w:t>
      </w:r>
      <w:r w:rsidRPr="00720960">
        <w:rPr>
          <w:rFonts w:asciiTheme="majorHAnsi" w:hAnsiTheme="majorHAnsi" w:cstheme="majorHAnsi"/>
          <w:b/>
          <w:bCs/>
        </w:rPr>
        <w:t xml:space="preserve"> meaningful impact for PLWD in Kiribati, though significant</w:t>
      </w:r>
      <w:r w:rsidR="00720960" w:rsidRPr="00720960">
        <w:rPr>
          <w:rFonts w:asciiTheme="majorHAnsi" w:hAnsiTheme="majorHAnsi" w:cstheme="majorHAnsi"/>
          <w:b/>
          <w:bCs/>
        </w:rPr>
        <w:t xml:space="preserve">ly more work is required to </w:t>
      </w:r>
      <w:r w:rsidR="007E41AC">
        <w:rPr>
          <w:rFonts w:asciiTheme="majorHAnsi" w:hAnsiTheme="majorHAnsi" w:cstheme="majorHAnsi"/>
          <w:b/>
          <w:bCs/>
        </w:rPr>
        <w:t xml:space="preserve">enhance </w:t>
      </w:r>
      <w:r w:rsidR="00720960" w:rsidRPr="00720960">
        <w:rPr>
          <w:rFonts w:asciiTheme="majorHAnsi" w:hAnsiTheme="majorHAnsi" w:cstheme="majorHAnsi"/>
          <w:b/>
          <w:bCs/>
        </w:rPr>
        <w:t>job opportunities.</w:t>
      </w:r>
      <w:r w:rsidR="00EE1D86">
        <w:rPr>
          <w:rFonts w:asciiTheme="majorHAnsi" w:hAnsiTheme="majorHAnsi" w:cstheme="majorHAnsi"/>
          <w:b/>
          <w:bCs/>
        </w:rPr>
        <w:t xml:space="preserve"> </w:t>
      </w:r>
      <w:r w:rsidR="00EE1D86" w:rsidRPr="002C19D6">
        <w:t>The KIT Disability Support Plan</w:t>
      </w:r>
      <w:r w:rsidR="00EE1D86">
        <w:t xml:space="preserve"> provides a comprehensive foundation and workplan that informed KASfEP equity work for PLWD, spanning partnerships, capacity building and mainstreaming. KIT (via SSS) has effectively formed partnerships with all major disability rights advocates in Kiribati, including </w:t>
      </w:r>
      <w:r w:rsidR="00EE1D86" w:rsidRPr="000C7F91">
        <w:t>Te Toa Matoa (TTM)</w:t>
      </w:r>
      <w:r w:rsidR="00EE1D86">
        <w:t>,</w:t>
      </w:r>
      <w:r w:rsidR="00EE1D86" w:rsidRPr="000C7F91">
        <w:t xml:space="preserve"> Kiribati School and Centre for Children with Special Needs (KSCCSN)</w:t>
      </w:r>
      <w:r w:rsidR="00EE1D86">
        <w:t>,</w:t>
      </w:r>
      <w:r w:rsidR="00EE1D86" w:rsidRPr="000C7F91">
        <w:t xml:space="preserve"> Kiribati Deaf Association (KDA)</w:t>
      </w:r>
      <w:r w:rsidR="00EE1D86">
        <w:t xml:space="preserve">, </w:t>
      </w:r>
      <w:proofErr w:type="spellStart"/>
      <w:r w:rsidR="00EE1D86" w:rsidRPr="000C7F91">
        <w:t>Te</w:t>
      </w:r>
      <w:proofErr w:type="spellEnd"/>
      <w:r w:rsidR="00EE1D86" w:rsidRPr="000C7F91">
        <w:t xml:space="preserve"> </w:t>
      </w:r>
      <w:proofErr w:type="spellStart"/>
      <w:r w:rsidR="00EE1D86" w:rsidRPr="000C7F91">
        <w:t>Meeria</w:t>
      </w:r>
      <w:proofErr w:type="spellEnd"/>
      <w:r w:rsidR="007E41AC">
        <w:t xml:space="preserve">, </w:t>
      </w:r>
      <w:r w:rsidR="00EE1D86">
        <w:t xml:space="preserve">and </w:t>
      </w:r>
      <w:r w:rsidR="00EE1D86" w:rsidRPr="000C7F91">
        <w:t>Kiribati Association for people who are Blind or Vision Impaired (KABVI)</w:t>
      </w:r>
      <w:r w:rsidR="00EE1D86">
        <w:t xml:space="preserve">. Anecdotal evidence indicates that while partnerships have been broadly appreciated, some partners feel there has been insufficient regularity in engagement. </w:t>
      </w:r>
    </w:p>
    <w:p w14:paraId="509C79AF" w14:textId="5F58BFCE" w:rsidR="00EE1D86" w:rsidRDefault="00EE1D86" w:rsidP="00351E14">
      <w:pPr>
        <w:jc w:val="left"/>
      </w:pPr>
      <w:r>
        <w:rPr>
          <w:rFonts w:ascii="Arial" w:hAnsi="Arial" w:cs="Arial"/>
          <w:b/>
          <w:bCs/>
          <w:lang w:val="en-US"/>
        </w:rPr>
        <w:t xml:space="preserve">Opportunities for PLWD to study at KIT have been enhanced through KASfEP. </w:t>
      </w:r>
      <w:r w:rsidRPr="002C19D6">
        <w:t xml:space="preserve">A total of 48 </w:t>
      </w:r>
      <w:proofErr w:type="spellStart"/>
      <w:r w:rsidR="007E41AC">
        <w:t>i</w:t>
      </w:r>
      <w:r w:rsidR="00065DDF">
        <w:t>-Kiribati</w:t>
      </w:r>
      <w:proofErr w:type="spellEnd"/>
      <w:r w:rsidRPr="002C19D6">
        <w:t xml:space="preserve"> (22 female</w:t>
      </w:r>
      <w:r>
        <w:t>;</w:t>
      </w:r>
      <w:r w:rsidRPr="002C19D6">
        <w:t xml:space="preserve"> 26 male) identifying with a disability enrolled in certificate and short courses in 2023</w:t>
      </w:r>
      <w:r>
        <w:t xml:space="preserve">. </w:t>
      </w:r>
      <w:r w:rsidRPr="002C19D6">
        <w:t xml:space="preserve">KIT delivered two customised short courses at </w:t>
      </w:r>
      <w:proofErr w:type="spellStart"/>
      <w:r w:rsidRPr="002C19D6">
        <w:t>Te</w:t>
      </w:r>
      <w:proofErr w:type="spellEnd"/>
      <w:r w:rsidRPr="002C19D6">
        <w:t xml:space="preserve"> Toa </w:t>
      </w:r>
      <w:proofErr w:type="spellStart"/>
      <w:r w:rsidRPr="002C19D6">
        <w:t>Matoa</w:t>
      </w:r>
      <w:proofErr w:type="spellEnd"/>
      <w:r w:rsidRPr="002C19D6">
        <w:t xml:space="preserve"> in </w:t>
      </w:r>
      <w:proofErr w:type="spellStart"/>
      <w:r w:rsidRPr="002C19D6">
        <w:t>Nan</w:t>
      </w:r>
      <w:r>
        <w:t>ikaai</w:t>
      </w:r>
      <w:proofErr w:type="spellEnd"/>
      <w:r>
        <w:t>, with another dedicated short plumbing course</w:t>
      </w:r>
      <w:r w:rsidRPr="002C19D6">
        <w:t xml:space="preserve"> </w:t>
      </w:r>
      <w:r>
        <w:t>delivered for PLWD</w:t>
      </w:r>
      <w:r w:rsidRPr="002C19D6">
        <w:t>.</w:t>
      </w:r>
      <w:r>
        <w:t xml:space="preserve"> Participation in certificate courses has been more limited, reflecting the accessibility and cultural challenges faced by PLWD. The evaluation team interviewed four PLWD who had completed courses at KIT. While all felt supported by KIT</w:t>
      </w:r>
      <w:r w:rsidR="007E41AC">
        <w:t>–</w:t>
      </w:r>
      <w:r>
        <w:t>particularly with access to a Kiri-sign translator–access to assistive technology was mixed and working in English was challenging. Interviewees noted that there have been some exceptional KIT trainers over the years, but then they are generally spread thin.</w:t>
      </w:r>
    </w:p>
    <w:p w14:paraId="13893066" w14:textId="27F333E0" w:rsidR="00720960" w:rsidRPr="00EE1D86" w:rsidRDefault="00EE1D86" w:rsidP="00351E14">
      <w:pPr>
        <w:jc w:val="left"/>
      </w:pPr>
      <w:r w:rsidRPr="00EE1D86">
        <w:rPr>
          <w:rFonts w:ascii="Arial" w:hAnsi="Arial" w:cs="Arial"/>
          <w:b/>
          <w:bCs/>
          <w:lang w:val="en-US"/>
        </w:rPr>
        <w:t>Approximately 12</w:t>
      </w:r>
      <w:r w:rsidR="00EC7512">
        <w:rPr>
          <w:rFonts w:ascii="Arial" w:hAnsi="Arial" w:cs="Arial"/>
          <w:b/>
          <w:bCs/>
          <w:lang w:val="en-US"/>
        </w:rPr>
        <w:t xml:space="preserve">% </w:t>
      </w:r>
      <w:r w:rsidRPr="00EE1D86">
        <w:rPr>
          <w:rFonts w:ascii="Arial" w:hAnsi="Arial" w:cs="Arial"/>
          <w:b/>
          <w:bCs/>
          <w:lang w:val="en-US"/>
        </w:rPr>
        <w:t xml:space="preserve">of </w:t>
      </w:r>
      <w:proofErr w:type="spellStart"/>
      <w:r w:rsidR="007E41AC">
        <w:rPr>
          <w:rFonts w:ascii="Arial" w:hAnsi="Arial" w:cs="Arial"/>
          <w:b/>
          <w:bCs/>
          <w:lang w:val="en-US"/>
        </w:rPr>
        <w:t>i</w:t>
      </w:r>
      <w:r w:rsidR="00065DDF">
        <w:rPr>
          <w:rFonts w:ascii="Arial" w:hAnsi="Arial" w:cs="Arial"/>
          <w:b/>
          <w:bCs/>
          <w:lang w:val="en-US"/>
        </w:rPr>
        <w:t>-Kiribati</w:t>
      </w:r>
      <w:proofErr w:type="spellEnd"/>
      <w:r w:rsidRPr="00EE1D86">
        <w:rPr>
          <w:rFonts w:ascii="Arial" w:hAnsi="Arial" w:cs="Arial"/>
          <w:b/>
          <w:bCs/>
          <w:lang w:val="en-US"/>
        </w:rPr>
        <w:t xml:space="preserve"> live with some form of disability</w:t>
      </w:r>
      <w:r w:rsidRPr="00FB23BC">
        <w:rPr>
          <w:rFonts w:ascii="Arial" w:hAnsi="Arial" w:cs="Arial"/>
          <w:lang w:val="en-US"/>
        </w:rPr>
        <w:t>, many of whom experience discrimination and exclusion from education, skills development and employment</w:t>
      </w:r>
      <w:r w:rsidR="007E41AC">
        <w:rPr>
          <w:rStyle w:val="FootnoteReference"/>
          <w:rFonts w:ascii="Arial" w:hAnsi="Arial" w:cs="Arial"/>
          <w:lang w:val="en-US"/>
        </w:rPr>
        <w:footnoteReference w:id="13"/>
      </w:r>
      <w:r w:rsidRPr="00FB23BC">
        <w:rPr>
          <w:rFonts w:ascii="Arial" w:hAnsi="Arial" w:cs="Arial"/>
          <w:lang w:val="en-US"/>
        </w:rPr>
        <w:t>. As such, 25.3</w:t>
      </w:r>
      <w:r w:rsidR="00EC7512">
        <w:rPr>
          <w:rFonts w:ascii="Arial" w:hAnsi="Arial" w:cs="Arial"/>
          <w:lang w:val="en-US"/>
        </w:rPr>
        <w:t xml:space="preserve">% </w:t>
      </w:r>
      <w:r w:rsidRPr="00FB23BC">
        <w:rPr>
          <w:rFonts w:ascii="Arial" w:hAnsi="Arial" w:cs="Arial"/>
          <w:lang w:val="en-US"/>
        </w:rPr>
        <w:t xml:space="preserve">of </w:t>
      </w:r>
      <w:proofErr w:type="spellStart"/>
      <w:r w:rsidR="007E41AC">
        <w:rPr>
          <w:rFonts w:ascii="Arial" w:hAnsi="Arial" w:cs="Arial"/>
          <w:lang w:val="en-US"/>
        </w:rPr>
        <w:t>i</w:t>
      </w:r>
      <w:r w:rsidR="00065DDF">
        <w:rPr>
          <w:rFonts w:ascii="Arial" w:hAnsi="Arial" w:cs="Arial"/>
          <w:lang w:val="en-US"/>
        </w:rPr>
        <w:t>-Kiribati</w:t>
      </w:r>
      <w:proofErr w:type="spellEnd"/>
      <w:r w:rsidRPr="00FB23BC">
        <w:rPr>
          <w:rFonts w:ascii="Arial" w:hAnsi="Arial" w:cs="Arial"/>
          <w:lang w:val="en-US"/>
        </w:rPr>
        <w:t xml:space="preserve"> with disability aged 5-24 years never attended school</w:t>
      </w:r>
      <w:r w:rsidR="007E41AC">
        <w:rPr>
          <w:rStyle w:val="FootnoteReference"/>
          <w:rFonts w:ascii="Arial" w:hAnsi="Arial" w:cs="Arial"/>
          <w:lang w:val="en-US"/>
        </w:rPr>
        <w:footnoteReference w:id="14"/>
      </w:r>
      <w:r w:rsidRPr="00FB23BC">
        <w:rPr>
          <w:rFonts w:ascii="Arial" w:hAnsi="Arial" w:cs="Arial"/>
          <w:lang w:val="en-US"/>
        </w:rPr>
        <w:t>.</w:t>
      </w:r>
      <w:r>
        <w:rPr>
          <w:rFonts w:ascii="Arial" w:hAnsi="Arial" w:cs="Arial"/>
          <w:lang w:val="en-US"/>
        </w:rPr>
        <w:t xml:space="preserve"> </w:t>
      </w:r>
      <w:r>
        <w:t xml:space="preserve">Providing financial assistance has been an important enabler of study at KIT (covering transportation and meal costs); positively reflecting </w:t>
      </w:r>
      <w:proofErr w:type="spellStart"/>
      <w:r>
        <w:t>KASfEP’s</w:t>
      </w:r>
      <w:proofErr w:type="spellEnd"/>
      <w:r>
        <w:t xml:space="preserve"> willingness and capacity to meet diverse needs in flexible ways.</w:t>
      </w:r>
    </w:p>
    <w:p w14:paraId="6407165A" w14:textId="4F833233" w:rsidR="00914E4F" w:rsidRDefault="00EE1D86" w:rsidP="00351E14">
      <w:pPr>
        <w:jc w:val="left"/>
        <w:rPr>
          <w:rFonts w:ascii="Arial" w:hAnsi="Arial" w:cs="Arial"/>
          <w:lang w:val="en-US"/>
        </w:rPr>
      </w:pPr>
      <w:r w:rsidRPr="00414781">
        <w:rPr>
          <w:b/>
          <w:bCs/>
        </w:rPr>
        <w:t>Despite improved access to skills development opportunities, employment outcomes for PLWD have been limited.</w:t>
      </w:r>
      <w:r>
        <w:t xml:space="preserve"> Employment pathways for PLWD </w:t>
      </w:r>
      <w:r w:rsidR="00D859C3">
        <w:t>in Kiribati are historically few and far between</w:t>
      </w:r>
      <w:r w:rsidR="00414781">
        <w:t xml:space="preserve">; </w:t>
      </w:r>
      <w:r w:rsidR="00414781">
        <w:rPr>
          <w:rFonts w:ascii="Arial" w:hAnsi="Arial" w:cs="Arial"/>
          <w:lang w:val="en-US"/>
        </w:rPr>
        <w:t>with e</w:t>
      </w:r>
      <w:r w:rsidR="00414781" w:rsidRPr="00FB23BC">
        <w:rPr>
          <w:rFonts w:ascii="Arial" w:hAnsi="Arial" w:cs="Arial"/>
          <w:lang w:val="en-US"/>
        </w:rPr>
        <w:t xml:space="preserve">xclusion from the </w:t>
      </w:r>
      <w:proofErr w:type="spellStart"/>
      <w:r w:rsidR="00414781" w:rsidRPr="00FB23BC">
        <w:rPr>
          <w:rFonts w:ascii="Arial" w:hAnsi="Arial" w:cs="Arial"/>
          <w:lang w:val="en-US"/>
        </w:rPr>
        <w:t>labour</w:t>
      </w:r>
      <w:proofErr w:type="spellEnd"/>
      <w:r w:rsidR="00414781" w:rsidRPr="00FB23BC">
        <w:rPr>
          <w:rFonts w:ascii="Arial" w:hAnsi="Arial" w:cs="Arial"/>
          <w:lang w:val="en-US"/>
        </w:rPr>
        <w:t xml:space="preserve"> market contribut</w:t>
      </w:r>
      <w:r w:rsidR="00414781">
        <w:rPr>
          <w:rFonts w:ascii="Arial" w:hAnsi="Arial" w:cs="Arial"/>
          <w:lang w:val="en-US"/>
        </w:rPr>
        <w:t>ing</w:t>
      </w:r>
      <w:r w:rsidR="00414781" w:rsidRPr="00FB23BC">
        <w:rPr>
          <w:rFonts w:ascii="Arial" w:hAnsi="Arial" w:cs="Arial"/>
          <w:lang w:val="en-US"/>
        </w:rPr>
        <w:t xml:space="preserve"> to poorer socio-economic and health outcomes of individuals, their families, and communities.</w:t>
      </w:r>
      <w:r w:rsidR="00414781">
        <w:rPr>
          <w:rFonts w:ascii="Arial" w:hAnsi="Arial" w:cs="Arial"/>
          <w:lang w:val="en-US"/>
        </w:rPr>
        <w:t xml:space="preserve"> There is little evidence to suggest that disability equity has been a priority for MEHR, particularly regarding </w:t>
      </w:r>
      <w:proofErr w:type="spellStart"/>
      <w:r w:rsidR="00414781">
        <w:rPr>
          <w:rFonts w:ascii="Arial" w:hAnsi="Arial" w:cs="Arial"/>
          <w:lang w:val="en-US"/>
        </w:rPr>
        <w:t>labour</w:t>
      </w:r>
      <w:proofErr w:type="spellEnd"/>
      <w:r w:rsidR="00414781">
        <w:rPr>
          <w:rFonts w:ascii="Arial" w:hAnsi="Arial" w:cs="Arial"/>
          <w:lang w:val="en-US"/>
        </w:rPr>
        <w:t xml:space="preserve"> mobility pathways. Without </w:t>
      </w:r>
      <w:proofErr w:type="spellStart"/>
      <w:r w:rsidR="00414781">
        <w:rPr>
          <w:rFonts w:ascii="Arial" w:hAnsi="Arial" w:cs="Arial"/>
          <w:lang w:val="en-US"/>
        </w:rPr>
        <w:t>GoK</w:t>
      </w:r>
      <w:proofErr w:type="spellEnd"/>
      <w:r w:rsidR="00414781">
        <w:rPr>
          <w:rFonts w:ascii="Arial" w:hAnsi="Arial" w:cs="Arial"/>
          <w:lang w:val="en-US"/>
        </w:rPr>
        <w:t xml:space="preserve"> support, or more active mainstreaming within PALM, the capacity for KASfEP to affect substantive change for PLWD will continue to be constrained. </w:t>
      </w:r>
    </w:p>
    <w:p w14:paraId="57400A98" w14:textId="77777777" w:rsidR="00587D30" w:rsidRDefault="00587D30" w:rsidP="00351E14">
      <w:pPr>
        <w:jc w:val="left"/>
        <w:rPr>
          <w:rFonts w:ascii="Arial" w:hAnsi="Arial" w:cs="Arial"/>
          <w:lang w:val="en-US"/>
        </w:rPr>
      </w:pPr>
      <w:r w:rsidRPr="00914E4F">
        <w:rPr>
          <w:rFonts w:ascii="Arial" w:hAnsi="Arial" w:cs="Arial"/>
          <w:b/>
          <w:bCs/>
          <w:lang w:val="en-US"/>
        </w:rPr>
        <w:t>Recommendations:</w:t>
      </w:r>
      <w:r w:rsidRPr="00914E4F">
        <w:rPr>
          <w:rFonts w:ascii="Arial" w:hAnsi="Arial" w:cs="Arial"/>
          <w:lang w:val="en-US"/>
        </w:rPr>
        <w:t xml:space="preserve"> </w:t>
      </w:r>
    </w:p>
    <w:p w14:paraId="4EE3466E" w14:textId="77777777" w:rsidR="00587D30" w:rsidRPr="007E41AC" w:rsidRDefault="00587D30" w:rsidP="00351E14">
      <w:pPr>
        <w:jc w:val="left"/>
      </w:pPr>
      <w:r w:rsidRPr="007E41AC">
        <w:rPr>
          <w:b/>
          <w:bCs/>
        </w:rPr>
        <w:t>D1</w:t>
      </w:r>
      <w:r>
        <w:rPr>
          <w:b/>
          <w:bCs/>
        </w:rPr>
        <w:t>1</w:t>
      </w:r>
      <w:r w:rsidRPr="007E41AC">
        <w:t>. Any new investment should consider including initiatives that enhance opportunities and accessibility for PLWD. This may involve investment in resources, facilities, and trainer expertise to ensure a safe and inclusive learning environment, as well as expanding and diversifying courses tailored for PLWD, supported by targeted accessibility funding.</w:t>
      </w:r>
    </w:p>
    <w:p w14:paraId="09E5FDC1" w14:textId="0011C24E" w:rsidR="00587D30" w:rsidRDefault="00587D30" w:rsidP="00351E14">
      <w:pPr>
        <w:jc w:val="left"/>
        <w:rPr>
          <w:rFonts w:ascii="Arial" w:hAnsi="Arial" w:cs="Arial"/>
          <w:lang w:val="en-US"/>
        </w:rPr>
      </w:pPr>
      <w:r w:rsidRPr="007E41AC">
        <w:rPr>
          <w:b/>
          <w:bCs/>
        </w:rPr>
        <w:t>D1</w:t>
      </w:r>
      <w:r>
        <w:rPr>
          <w:b/>
          <w:bCs/>
        </w:rPr>
        <w:t>2</w:t>
      </w:r>
      <w:r w:rsidRPr="007E41AC">
        <w:rPr>
          <w:b/>
          <w:bCs/>
        </w:rPr>
        <w:t>.</w:t>
      </w:r>
      <w:r w:rsidRPr="007E41AC">
        <w:t xml:space="preserve"> Any new investment should establish a structured pathway to enhance local employment and labour mobility outcomes for PLWD. The program could implement employer awareness campaigns alongside </w:t>
      </w:r>
      <w:r w:rsidRPr="007E41AC">
        <w:lastRenderedPageBreak/>
        <w:t xml:space="preserve">targeted pilot work placements, which could later be expanded into a structured paid internship scheme. </w:t>
      </w:r>
      <w:r>
        <w:t>T</w:t>
      </w:r>
      <w:r w:rsidRPr="007E41AC">
        <w:t>he investment should encourage disability-inclusive approaches within PALM pathways</w:t>
      </w:r>
    </w:p>
    <w:p w14:paraId="1859E8FD" w14:textId="31D1EC53" w:rsidR="00BD3F2F" w:rsidRDefault="00A653C6" w:rsidP="00351E14">
      <w:pPr>
        <w:pStyle w:val="Heading1"/>
      </w:pPr>
      <w:bookmarkStart w:id="38" w:name="_Toc202179418"/>
      <w:r>
        <w:t xml:space="preserve">6. </w:t>
      </w:r>
      <w:r w:rsidR="00BB6145" w:rsidRPr="00BB6145">
        <w:t>C</w:t>
      </w:r>
      <w:r w:rsidR="00A44BFD">
        <w:t>ross-cutting Issues: Climate and Disaster Resilience</w:t>
      </w:r>
      <w:bookmarkEnd w:id="38"/>
    </w:p>
    <w:p w14:paraId="61A6ADCB" w14:textId="77777777" w:rsidR="008976AF" w:rsidRDefault="00A653C6" w:rsidP="00F07E7C">
      <w:pPr>
        <w:pStyle w:val="Heading2"/>
      </w:pPr>
      <w:r>
        <w:t xml:space="preserve">6.1. </w:t>
      </w:r>
      <w:r w:rsidR="008976AF">
        <w:t xml:space="preserve">KEQ 13: </w:t>
      </w:r>
      <w:r w:rsidR="00BD3F2F" w:rsidRPr="00B05327">
        <w:t xml:space="preserve">How has </w:t>
      </w:r>
      <w:proofErr w:type="spellStart"/>
      <w:r w:rsidR="00BD3F2F" w:rsidRPr="00B05327">
        <w:t>KASfEP</w:t>
      </w:r>
      <w:proofErr w:type="spellEnd"/>
      <w:r w:rsidR="00BD3F2F" w:rsidRPr="00B05327">
        <w:t xml:space="preserve"> supported partners to address climate change?</w:t>
      </w:r>
      <w:r w:rsidR="008976AF">
        <w:t xml:space="preserve"> </w:t>
      </w:r>
      <w:r w:rsidR="008976AF" w:rsidRPr="008067FB">
        <w:t xml:space="preserve">Were the actions taken by </w:t>
      </w:r>
      <w:proofErr w:type="spellStart"/>
      <w:r w:rsidR="008976AF" w:rsidRPr="008067FB">
        <w:t>KASfEP</w:t>
      </w:r>
      <w:proofErr w:type="spellEnd"/>
      <w:r w:rsidR="008976AF" w:rsidRPr="008067FB">
        <w:t xml:space="preserve"> to increase climate and disaster resilience effective?</w:t>
      </w:r>
    </w:p>
    <w:p w14:paraId="1EA41D4E" w14:textId="77777777" w:rsidR="00CF62AC" w:rsidRPr="00CB0A32" w:rsidRDefault="00CF62AC" w:rsidP="00351E14">
      <w:pPr>
        <w:jc w:val="left"/>
      </w:pPr>
      <w:r w:rsidRPr="008976AF">
        <w:rPr>
          <w:b/>
          <w:bCs/>
        </w:rPr>
        <w:t>Key finding:</w:t>
      </w:r>
      <w:r w:rsidRPr="008976AF">
        <w:t xml:space="preserve"> </w:t>
      </w:r>
      <w:r w:rsidRPr="00CB0A32">
        <w:t>KASfEP supported partners to address climate change through a mainstreaming approach, achieving some positive progress in increasing climate-risk awareness among KIT staff and students, and embedding climate and environmental considerations into KIT’s policies and practices.</w:t>
      </w:r>
    </w:p>
    <w:p w14:paraId="1A821741" w14:textId="19050235" w:rsidR="001147D0" w:rsidRDefault="00CF62AC" w:rsidP="00351E14">
      <w:pPr>
        <w:jc w:val="left"/>
        <w:rPr>
          <w:b/>
          <w:bCs/>
        </w:rPr>
      </w:pPr>
      <w:proofErr w:type="spellStart"/>
      <w:r w:rsidRPr="00CB0A32">
        <w:t>KASfEP’s</w:t>
      </w:r>
      <w:proofErr w:type="spellEnd"/>
      <w:r w:rsidRPr="00CB0A32">
        <w:t xml:space="preserve"> engagement in climate resilience remains underdeveloped and not commensurate with Kiribati's significant vulnerability as one of the world's most remote and climate-affected countries</w:t>
      </w:r>
      <w:r>
        <w:t xml:space="preserve">. </w:t>
      </w:r>
      <w:r w:rsidRPr="00CB0A32">
        <w:t>Actions implemented by KASfEP to enhance climate and disaster resilience show early indicators of potential effectiveness, as many initiatives have only recently commenced and need more time to demonstrate results.</w:t>
      </w:r>
    </w:p>
    <w:p w14:paraId="7B70CB44" w14:textId="1A787736" w:rsidR="00BD3F2F" w:rsidRDefault="00BD3F2F" w:rsidP="00351E14">
      <w:pPr>
        <w:jc w:val="left"/>
      </w:pPr>
      <w:r w:rsidRPr="00F71C05">
        <w:rPr>
          <w:b/>
          <w:bCs/>
        </w:rPr>
        <w:t>KIT has</w:t>
      </w:r>
      <w:r>
        <w:rPr>
          <w:b/>
          <w:bCs/>
        </w:rPr>
        <w:t xml:space="preserve"> </w:t>
      </w:r>
      <w:r w:rsidRPr="00F71C05">
        <w:rPr>
          <w:b/>
          <w:bCs/>
        </w:rPr>
        <w:t>establish</w:t>
      </w:r>
      <w:r>
        <w:rPr>
          <w:b/>
          <w:bCs/>
        </w:rPr>
        <w:t>ed</w:t>
      </w:r>
      <w:r w:rsidRPr="00F71C05">
        <w:rPr>
          <w:b/>
          <w:bCs/>
        </w:rPr>
        <w:t xml:space="preserve"> </w:t>
      </w:r>
      <w:r w:rsidR="00630193">
        <w:rPr>
          <w:b/>
          <w:bCs/>
        </w:rPr>
        <w:t xml:space="preserve">some </w:t>
      </w:r>
      <w:r w:rsidRPr="00F71C05">
        <w:rPr>
          <w:b/>
          <w:bCs/>
        </w:rPr>
        <w:t>strategic partnerships to strengthen climate resilience</w:t>
      </w:r>
      <w:r>
        <w:t>. It collaborated with the Global Green Growth Institute (GGGI) to support green entrepreneurship training and with the Australia Pacific Climate Partnership (APCP) to enhance its Climate Change Awareness and Knowledge course, which KASfEP is supporting for accreditation. KIT also engaged with the International Solar Alliance (ISA) to establish a Solar Technology Application Resource Centre (STAR-Centre), in partnership with the Ministry of Infrastructure and Sustainable Energy (MISE) and the Ministry of Employment and Human Resources (MEHR). Additionally, KIT worked with the Public Utilities Board (PUB) to relocate solar panels as part of climate-resilient infrastructure development under the Master Plan, funded by New Zealand’s Ministry of Foreign Affairs and Trade (MFAT).</w:t>
      </w:r>
    </w:p>
    <w:p w14:paraId="3132FCCB" w14:textId="2C31BAED" w:rsidR="00BD3F2F" w:rsidRDefault="00BD3F2F" w:rsidP="00351E14">
      <w:pPr>
        <w:jc w:val="left"/>
      </w:pPr>
      <w:r w:rsidRPr="008D5E84">
        <w:rPr>
          <w:b/>
          <w:bCs/>
        </w:rPr>
        <w:t>KIT has established a foundational capacity in solar energy training and research</w:t>
      </w:r>
      <w:r w:rsidR="004F69E8">
        <w:t xml:space="preserve">, and </w:t>
      </w:r>
      <w:r w:rsidRPr="008D5E84">
        <w:t xml:space="preserve">ongoing efforts </w:t>
      </w:r>
      <w:r w:rsidR="004F69E8">
        <w:t xml:space="preserve">are </w:t>
      </w:r>
      <w:r w:rsidR="003359D3">
        <w:t xml:space="preserve">needed </w:t>
      </w:r>
      <w:r w:rsidRPr="008D5E84">
        <w:t xml:space="preserve">to strengthen expertise in the sector. </w:t>
      </w:r>
      <w:r>
        <w:t>With support from KASfEP, KIT partnered with the ISA to establish the STA</w:t>
      </w:r>
      <w:r w:rsidR="00AB4FB7">
        <w:t>-</w:t>
      </w:r>
      <w:r>
        <w:t xml:space="preserve"> Centre as a hub for solar energy training and research. From December 2024 to February 2025, KIT hosted training sessions delivered by third-party provider </w:t>
      </w:r>
      <w:proofErr w:type="spellStart"/>
      <w:r>
        <w:t>Firstgreen</w:t>
      </w:r>
      <w:proofErr w:type="spellEnd"/>
      <w:r>
        <w:t xml:space="preserve"> Consulting for industry practitioners and experienced electricians, with 43 participants completing the program. The train-the-trainer component included KIT Electrotechnology trainers, who also completed the training, building local expertise</w:t>
      </w:r>
      <w:r w:rsidR="004F69E8">
        <w:t xml:space="preserve"> for</w:t>
      </w:r>
      <w:r>
        <w:t xml:space="preserve"> program continuity. As a </w:t>
      </w:r>
      <w:r w:rsidR="004F69E8">
        <w:t>result</w:t>
      </w:r>
      <w:r>
        <w:t xml:space="preserve"> of STAR-C’s establishment, KIT Electrotechnology trainers received scholarships to undertake and complete the Certificate IV in Electrical–Renewable Energy with </w:t>
      </w:r>
      <w:proofErr w:type="spellStart"/>
      <w:r>
        <w:t>SkillBuild</w:t>
      </w:r>
      <w:proofErr w:type="spellEnd"/>
      <w:r>
        <w:t xml:space="preserve"> Australia.</w:t>
      </w:r>
    </w:p>
    <w:p w14:paraId="0C18D2CA" w14:textId="3AC35C16" w:rsidR="00BD3F2F" w:rsidRDefault="00BD3F2F" w:rsidP="00351E14">
      <w:pPr>
        <w:jc w:val="left"/>
      </w:pPr>
      <w:r w:rsidRPr="00BD3F2F">
        <w:rPr>
          <w:b/>
          <w:bCs/>
        </w:rPr>
        <w:t>The MISE and KIT are formalising further capacity</w:t>
      </w:r>
      <w:r w:rsidR="00792EAA">
        <w:rPr>
          <w:b/>
          <w:bCs/>
        </w:rPr>
        <w:t xml:space="preserve"> </w:t>
      </w:r>
      <w:r w:rsidRPr="00BD3F2F">
        <w:rPr>
          <w:b/>
          <w:bCs/>
        </w:rPr>
        <w:t>building efforts through a memorandum of understanding</w:t>
      </w:r>
      <w:r w:rsidRPr="00C1799A">
        <w:t xml:space="preserve">. </w:t>
      </w:r>
      <w:r w:rsidR="007E41AC" w:rsidRPr="007E41AC">
        <w:t>With ongoing large-scale solar energy and infrastructure projects led by the PUB</w:t>
      </w:r>
      <w:r w:rsidR="007E41AC">
        <w:t>,</w:t>
      </w:r>
      <w:r w:rsidR="007E41AC" w:rsidRPr="007E41AC">
        <w:t xml:space="preserve"> MISE, Te KAI, and the World Bank, there is growing demand for qualified professionals in construction, plumbing, electrotechnology, and solar energy.</w:t>
      </w:r>
    </w:p>
    <w:p w14:paraId="1C371A78" w14:textId="77777777" w:rsidR="00CF62AC" w:rsidRDefault="00CF62AC" w:rsidP="00351E14">
      <w:pPr>
        <w:jc w:val="left"/>
        <w:rPr>
          <w:b/>
          <w:bCs/>
        </w:rPr>
      </w:pPr>
      <w:r w:rsidRPr="00941375">
        <w:rPr>
          <w:b/>
          <w:bCs/>
        </w:rPr>
        <w:t>Recommendation:</w:t>
      </w:r>
      <w:r>
        <w:rPr>
          <w:b/>
          <w:bCs/>
        </w:rPr>
        <w:t xml:space="preserve"> </w:t>
      </w:r>
    </w:p>
    <w:p w14:paraId="76592FE9" w14:textId="08FF25B8" w:rsidR="00CF62AC" w:rsidRDefault="00CF62AC" w:rsidP="00351E14">
      <w:pPr>
        <w:jc w:val="left"/>
      </w:pPr>
      <w:r w:rsidRPr="00DB2519">
        <w:rPr>
          <w:b/>
          <w:bCs/>
        </w:rPr>
        <w:t>D1</w:t>
      </w:r>
      <w:r>
        <w:rPr>
          <w:b/>
          <w:bCs/>
        </w:rPr>
        <w:t>4</w:t>
      </w:r>
      <w:r w:rsidRPr="00DB2519">
        <w:rPr>
          <w:b/>
          <w:bCs/>
        </w:rPr>
        <w:t>.</w:t>
      </w:r>
      <w:r>
        <w:t xml:space="preserve"> Any new investment should consider opportunities to support KIT in expanding workforce skills in renewable energy, sustainable infrastructure, and environmental management, closely aligning with Kiribati’s national climate agenda.</w:t>
      </w:r>
    </w:p>
    <w:p w14:paraId="2F5B3719" w14:textId="690BFBCA" w:rsidR="00BD3F2F" w:rsidRDefault="00A653C6" w:rsidP="00E84332">
      <w:pPr>
        <w:pStyle w:val="Heading2"/>
      </w:pPr>
      <w:r>
        <w:t xml:space="preserve">6.3. </w:t>
      </w:r>
      <w:r w:rsidR="003D1C1E">
        <w:t xml:space="preserve">KEQ 14: </w:t>
      </w:r>
      <w:r w:rsidR="00BD3F2F" w:rsidRPr="008067FB">
        <w:t xml:space="preserve">Were the actions taken by </w:t>
      </w:r>
      <w:proofErr w:type="spellStart"/>
      <w:r w:rsidR="00BD3F2F" w:rsidRPr="008067FB">
        <w:t>KASfEP</w:t>
      </w:r>
      <w:proofErr w:type="spellEnd"/>
      <w:r w:rsidR="00BD3F2F" w:rsidRPr="008067FB">
        <w:t xml:space="preserve"> to minimise negative impacts of climate change and climate-related disasters effective?</w:t>
      </w:r>
    </w:p>
    <w:p w14:paraId="5AF6D826" w14:textId="6D40D3EA" w:rsidR="00CF62AC" w:rsidRDefault="00CF62AC" w:rsidP="00351E14">
      <w:pPr>
        <w:jc w:val="left"/>
        <w:rPr>
          <w:b/>
          <w:bCs/>
          <w:lang w:val="en-NZ"/>
        </w:rPr>
      </w:pPr>
      <w:r w:rsidRPr="003D1C1E">
        <w:rPr>
          <w:b/>
          <w:bCs/>
          <w:lang w:val="en-GB"/>
        </w:rPr>
        <w:t>Key finding</w:t>
      </w:r>
      <w:r>
        <w:rPr>
          <w:lang w:val="en-GB"/>
        </w:rPr>
        <w:t xml:space="preserve">: </w:t>
      </w:r>
      <w:r w:rsidRPr="007E41AC">
        <w:t>KASfEP has been partially effective in minimising the negative impacts of climate change and related disasters. Progress in embedding sustainability practices at KIT has been incremental, with notable advancements in reducing KIT’s carbon footprint—through the installation of solar panels—and promoting environmental awareness across campuses, guided by KIT’s Environmental Awareness and Action Plan</w:t>
      </w:r>
      <w:r>
        <w:t>.</w:t>
      </w:r>
    </w:p>
    <w:p w14:paraId="47339399" w14:textId="2E6A8682" w:rsidR="00DB3518" w:rsidRPr="00DB3518" w:rsidRDefault="00DB3518" w:rsidP="00351E14">
      <w:pPr>
        <w:jc w:val="left"/>
        <w:rPr>
          <w:lang w:val="en-NZ"/>
        </w:rPr>
      </w:pPr>
      <w:r w:rsidRPr="00DB3518">
        <w:rPr>
          <w:b/>
          <w:bCs/>
          <w:lang w:val="en-NZ"/>
        </w:rPr>
        <w:t>KASfEP has made progress embedding sustainability practices at KIT</w:t>
      </w:r>
      <w:r w:rsidRPr="00DB3518">
        <w:rPr>
          <w:lang w:val="en-NZ"/>
        </w:rPr>
        <w:t>, though</w:t>
      </w:r>
      <w:r>
        <w:rPr>
          <w:lang w:val="en-NZ"/>
        </w:rPr>
        <w:t xml:space="preserve"> more </w:t>
      </w:r>
      <w:r w:rsidRPr="00DB3518">
        <w:rPr>
          <w:lang w:val="en-NZ"/>
        </w:rPr>
        <w:t xml:space="preserve">time and resources are needed to fully realise these efforts. Early achievements have been made across four </w:t>
      </w:r>
      <w:r w:rsidR="00CF62AC">
        <w:rPr>
          <w:lang w:val="en-NZ"/>
        </w:rPr>
        <w:t>“</w:t>
      </w:r>
      <w:r w:rsidRPr="00DB3518">
        <w:rPr>
          <w:lang w:val="en-NZ"/>
        </w:rPr>
        <w:t>4G</w:t>
      </w:r>
      <w:r w:rsidR="00CF62AC">
        <w:rPr>
          <w:lang w:val="en-NZ"/>
        </w:rPr>
        <w:t>”</w:t>
      </w:r>
      <w:r w:rsidRPr="00DB3518">
        <w:rPr>
          <w:lang w:val="en-NZ"/>
        </w:rPr>
        <w:t xml:space="preserve"> pillars</w:t>
      </w:r>
      <w:r>
        <w:rPr>
          <w:lang w:val="en-NZ"/>
        </w:rPr>
        <w:t xml:space="preserve">. </w:t>
      </w:r>
    </w:p>
    <w:p w14:paraId="75054AE3" w14:textId="077C7AA4" w:rsidR="00BD3F2F" w:rsidRDefault="00BD3F2F" w:rsidP="00351E14">
      <w:pPr>
        <w:jc w:val="left"/>
      </w:pPr>
      <w:r w:rsidRPr="00DB3518">
        <w:rPr>
          <w:b/>
          <w:bCs/>
        </w:rPr>
        <w:lastRenderedPageBreak/>
        <w:t>Green campus</w:t>
      </w:r>
      <w:r w:rsidRPr="00746003">
        <w:t xml:space="preserve">: </w:t>
      </w:r>
      <w:r w:rsidR="007E41AC" w:rsidRPr="007E41AC">
        <w:t xml:space="preserve">KIT’s </w:t>
      </w:r>
      <w:proofErr w:type="spellStart"/>
      <w:r w:rsidR="007E41AC" w:rsidRPr="007E41AC">
        <w:t>Betio</w:t>
      </w:r>
      <w:proofErr w:type="spellEnd"/>
      <w:r w:rsidR="007E41AC" w:rsidRPr="007E41AC">
        <w:t xml:space="preserve"> campus now generates surplus electricity after installing solar </w:t>
      </w:r>
      <w:r w:rsidR="007E41AC">
        <w:t>panels</w:t>
      </w:r>
      <w:r w:rsidR="007E41AC" w:rsidRPr="00DB3518">
        <w:rPr>
          <w:vertAlign w:val="superscript"/>
        </w:rPr>
        <w:footnoteReference w:id="15"/>
      </w:r>
      <w:r w:rsidR="00DB3518">
        <w:t xml:space="preserve"> and </w:t>
      </w:r>
      <w:r w:rsidR="00DB3518" w:rsidRPr="00DB3518">
        <w:t xml:space="preserve">rainwater tanks demonstrate climate-resilient practices. KIT prioritises environmentally friendly procurement and exports electronic waste to Australia for recycling. </w:t>
      </w:r>
      <w:r w:rsidR="00DB3518">
        <w:t xml:space="preserve">It </w:t>
      </w:r>
      <w:r w:rsidR="00DB3518" w:rsidRPr="00DB3518">
        <w:t xml:space="preserve">earned national recognition as the </w:t>
      </w:r>
      <w:r w:rsidR="00CF62AC">
        <w:t>“</w:t>
      </w:r>
      <w:r w:rsidR="00DB3518" w:rsidRPr="00DB3518">
        <w:t>Cleanest Tertiary Institution</w:t>
      </w:r>
      <w:r w:rsidR="00CF62AC">
        <w:t>”</w:t>
      </w:r>
      <w:r w:rsidR="00DB3518" w:rsidRPr="00DB3518">
        <w:t xml:space="preserve"> from the Ministry of Environment, Lands and Agriculture Development.</w:t>
      </w:r>
      <w:r w:rsidR="007E41AC">
        <w:t xml:space="preserve"> </w:t>
      </w:r>
    </w:p>
    <w:p w14:paraId="53F70FCF" w14:textId="370E46FA" w:rsidR="007E41AC" w:rsidRDefault="00BD3F2F" w:rsidP="00351E14">
      <w:pPr>
        <w:jc w:val="left"/>
      </w:pPr>
      <w:r w:rsidRPr="00DB3518">
        <w:rPr>
          <w:b/>
          <w:bCs/>
        </w:rPr>
        <w:t>Green skills</w:t>
      </w:r>
      <w:r w:rsidRPr="00DB3518">
        <w:t>:</w:t>
      </w:r>
      <w:r w:rsidR="007E41AC" w:rsidRPr="007E41AC">
        <w:t xml:space="preserve"> </w:t>
      </w:r>
      <w:r w:rsidR="007E41AC">
        <w:t xml:space="preserve">In </w:t>
      </w:r>
      <w:r w:rsidR="007E41AC" w:rsidRPr="00746003">
        <w:t>collaboration</w:t>
      </w:r>
      <w:r w:rsidR="007E41AC" w:rsidRPr="007E41AC">
        <w:t xml:space="preserve"> with the GGGI, KIT is embedding green-entrepreneurship concepts in its business progra</w:t>
      </w:r>
      <w:r w:rsidR="007E41AC">
        <w:t xml:space="preserve">m, </w:t>
      </w:r>
      <w:r w:rsidR="00DB3518">
        <w:t xml:space="preserve">but </w:t>
      </w:r>
      <w:r w:rsidR="00DB3518" w:rsidRPr="00DB3518">
        <w:t xml:space="preserve">its effectiveness </w:t>
      </w:r>
      <w:r w:rsidR="00DB3518">
        <w:t>is not known</w:t>
      </w:r>
      <w:r w:rsidR="00DB3518" w:rsidRPr="00DB3518">
        <w:t xml:space="preserve"> as students have yet to complete the course. KIT developed an eight-module climate change course aimed at EQAP accreditation, pending implementation due to staff capacity constraints and concerns about complexity. KIT hosted renewable energy training sessions, such as STAR-C solar mini-grid and water-pumping training, building local capacity for the expanding clean-energy infrastructure.</w:t>
      </w:r>
    </w:p>
    <w:p w14:paraId="75866EDB" w14:textId="7E2869F0" w:rsidR="007E41AC" w:rsidRDefault="00BD3F2F" w:rsidP="00351E14">
      <w:pPr>
        <w:jc w:val="left"/>
      </w:pPr>
      <w:r w:rsidRPr="00DB3518">
        <w:rPr>
          <w:b/>
          <w:bCs/>
        </w:rPr>
        <w:t>Green culture</w:t>
      </w:r>
      <w:r w:rsidRPr="00DB3518">
        <w:t>:</w:t>
      </w:r>
      <w:r w:rsidRPr="00746003">
        <w:t xml:space="preserve"> </w:t>
      </w:r>
      <w:r w:rsidR="007E41AC" w:rsidRPr="007E41AC">
        <w:t xml:space="preserve">The 2019 Environmental Awareness Plan has established institution-wide norms for waste reduction and ethical conduct. Initiatives like water-refill stations and solid-waste clean-ups have begun to foster low-waste habits among staff and students. </w:t>
      </w:r>
      <w:r w:rsidR="00CF62AC" w:rsidRPr="00DB3518">
        <w:rPr>
          <w:b/>
          <w:bCs/>
        </w:rPr>
        <w:t>Green community</w:t>
      </w:r>
      <w:r w:rsidR="00CF62AC" w:rsidRPr="00DB3518">
        <w:t>:</w:t>
      </w:r>
      <w:r w:rsidR="00CF62AC" w:rsidRPr="00746003">
        <w:t xml:space="preserve"> KIT has support</w:t>
      </w:r>
      <w:r w:rsidR="00CF62AC">
        <w:t>ed</w:t>
      </w:r>
      <w:r w:rsidR="00CF62AC" w:rsidRPr="00746003">
        <w:t xml:space="preserve"> community-level climate action and knowledge exchange. Alumni-led mangrove planting initiatives contribute to coastal protection and climate adaptation.</w:t>
      </w:r>
    </w:p>
    <w:p w14:paraId="58D055DB" w14:textId="7FA281AC" w:rsidR="007E41AC" w:rsidRDefault="00DB3518" w:rsidP="00DB3518">
      <w:r w:rsidRPr="00DB3518">
        <w:rPr>
          <w:b/>
          <w:bCs/>
          <w:noProof/>
        </w:rPr>
        <w:drawing>
          <wp:inline distT="0" distB="0" distL="0" distR="0" wp14:anchorId="4C2C7487" wp14:editId="1B3B19B3">
            <wp:extent cx="6096000" cy="3141345"/>
            <wp:effectExtent l="0" t="0" r="0" b="0"/>
            <wp:docPr id="973296447" name="Picture 12" descr="Image is of a group of palm trees collected together by shallow water on a sunny afternoon. The surface of the water ripples against a light afternoon breez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96447" name="Picture 12" descr="Image is of a group of palm trees collected together by shallow water on a sunny afternoon. The surface of the water ripples against a light afternoon breeze.">
                      <a:extLst>
                        <a:ext uri="{C183D7F6-B498-43B3-948B-1728B52AA6E4}">
                          <adec:decorative xmlns:adec="http://schemas.microsoft.com/office/drawing/2017/decorative" val="0"/>
                        </a:ext>
                      </a:extLst>
                    </pic:cNvPr>
                    <pic:cNvPicPr/>
                  </pic:nvPicPr>
                  <pic:blipFill rotWithShape="1">
                    <a:blip r:embed="rId34"/>
                    <a:srcRect t="5149" b="26138"/>
                    <a:stretch/>
                  </pic:blipFill>
                  <pic:spPr bwMode="auto">
                    <a:xfrm>
                      <a:off x="0" y="0"/>
                      <a:ext cx="6096000" cy="3141345"/>
                    </a:xfrm>
                    <a:prstGeom prst="rect">
                      <a:avLst/>
                    </a:prstGeom>
                    <a:ln>
                      <a:noFill/>
                    </a:ln>
                    <a:extLst>
                      <a:ext uri="{53640926-AAD7-44D8-BBD7-CCE9431645EC}">
                        <a14:shadowObscured xmlns:a14="http://schemas.microsoft.com/office/drawing/2010/main"/>
                      </a:ext>
                    </a:extLst>
                  </pic:spPr>
                </pic:pic>
              </a:graphicData>
            </a:graphic>
          </wp:inline>
        </w:drawing>
      </w:r>
      <w:r w:rsidR="007E41AC" w:rsidRPr="00746003">
        <w:t xml:space="preserve"> </w:t>
      </w:r>
    </w:p>
    <w:p w14:paraId="2035EAFC" w14:textId="77F2376F" w:rsidR="007E41AC" w:rsidRDefault="005B27E0">
      <w:pPr>
        <w:spacing w:before="0" w:after="0"/>
        <w:jc w:val="left"/>
      </w:pPr>
      <w:r>
        <w:rPr>
          <w:sz w:val="18"/>
          <w:szCs w:val="18"/>
          <w:lang w:val="en-GB"/>
        </w:rPr>
        <w:t>P</w:t>
      </w:r>
      <w:r w:rsidRPr="00622F68">
        <w:rPr>
          <w:sz w:val="18"/>
          <w:szCs w:val="18"/>
          <w:lang w:val="en-GB"/>
        </w:rPr>
        <w:t xml:space="preserve">hoto credit: </w:t>
      </w:r>
      <w:r>
        <w:rPr>
          <w:sz w:val="18"/>
          <w:szCs w:val="18"/>
          <w:lang w:val="en-GB"/>
        </w:rPr>
        <w:t>Vladimir Lysenko</w:t>
      </w:r>
      <w:r w:rsidRPr="00622F68">
        <w:rPr>
          <w:sz w:val="18"/>
          <w:szCs w:val="18"/>
          <w:lang w:val="en-GB"/>
        </w:rPr>
        <w:t xml:space="preserve">, </w:t>
      </w:r>
      <w:hyperlink r:id="rId35" w:history="1">
        <w:r w:rsidRPr="005B27E0">
          <w:rPr>
            <w:rStyle w:val="Hyperlink"/>
            <w:sz w:val="18"/>
            <w:szCs w:val="18"/>
            <w:lang w:val="en-GB"/>
          </w:rPr>
          <w:t>Creative Commons</w:t>
        </w:r>
      </w:hyperlink>
    </w:p>
    <w:p w14:paraId="116D3D9B" w14:textId="438B5F27" w:rsidR="00A0322B" w:rsidRPr="002A490A" w:rsidRDefault="00A653C6" w:rsidP="005D1041">
      <w:pPr>
        <w:pStyle w:val="Heading1"/>
      </w:pPr>
      <w:bookmarkStart w:id="39" w:name="_Toc202179419"/>
      <w:r>
        <w:t xml:space="preserve">7. </w:t>
      </w:r>
      <w:r w:rsidR="00E0077A">
        <w:t>R</w:t>
      </w:r>
      <w:r w:rsidR="00A44BFD">
        <w:t>isk Management</w:t>
      </w:r>
      <w:bookmarkEnd w:id="39"/>
    </w:p>
    <w:p w14:paraId="2962B114" w14:textId="552535F6" w:rsidR="00E0077A" w:rsidRDefault="00A653C6" w:rsidP="00A67910">
      <w:pPr>
        <w:pStyle w:val="Heading2"/>
      </w:pPr>
      <w:r>
        <w:t xml:space="preserve">7.1. </w:t>
      </w:r>
      <w:r w:rsidR="003D1C1E">
        <w:t xml:space="preserve">KEQ 15: </w:t>
      </w:r>
      <w:r w:rsidR="00E0077A" w:rsidRPr="0079786E">
        <w:t xml:space="preserve">Has risk management of </w:t>
      </w:r>
      <w:proofErr w:type="spellStart"/>
      <w:r w:rsidR="00E0077A" w:rsidRPr="0079786E">
        <w:t>KASfEP</w:t>
      </w:r>
      <w:proofErr w:type="spellEnd"/>
      <w:r w:rsidR="00E0077A" w:rsidRPr="0079786E">
        <w:t xml:space="preserve"> been effective?</w:t>
      </w:r>
    </w:p>
    <w:p w14:paraId="787D416E" w14:textId="45BDDF37" w:rsidR="00CF62AC" w:rsidRDefault="00CF62AC" w:rsidP="00351E14">
      <w:pPr>
        <w:jc w:val="left"/>
        <w:rPr>
          <w:b/>
          <w:bCs/>
        </w:rPr>
      </w:pPr>
      <w:r w:rsidRPr="003D1C1E">
        <w:rPr>
          <w:b/>
          <w:bCs/>
          <w:lang w:val="en-GB"/>
        </w:rPr>
        <w:t>Key finding</w:t>
      </w:r>
      <w:r>
        <w:rPr>
          <w:lang w:val="en-GB"/>
        </w:rPr>
        <w:t xml:space="preserve">: </w:t>
      </w:r>
      <w:r w:rsidRPr="00EE3BA1">
        <w:t xml:space="preserve">A comprehensive risk management strategy was effectively applied throughout the KASfEP investment. The program successfully managed operational risks, particularly those associated with COVID-19 disruptions, </w:t>
      </w:r>
      <w:r>
        <w:t xml:space="preserve">but </w:t>
      </w:r>
      <w:r w:rsidRPr="00EE3BA1">
        <w:t>two significant high-level risks persisted. First, the risk that KIT will not be fully led and administered by MEHR at the conclusion of KASfEP in 2026</w:t>
      </w:r>
      <w:r>
        <w:t xml:space="preserve">. </w:t>
      </w:r>
      <w:r w:rsidRPr="00EE3BA1">
        <w:t>Second, the risk that suitable leaders may not emerge within KIT to sustain ongoing progress.</w:t>
      </w:r>
    </w:p>
    <w:p w14:paraId="35DC4F8E" w14:textId="2A5420DB" w:rsidR="00142E47" w:rsidRPr="001A3380" w:rsidRDefault="004B4889" w:rsidP="00351E14">
      <w:pPr>
        <w:jc w:val="left"/>
      </w:pPr>
      <w:r w:rsidRPr="003D1C1E">
        <w:rPr>
          <w:b/>
          <w:bCs/>
        </w:rPr>
        <w:t>The risk management strategy and business continuity plan were reviewed and updated regularly in response to changing circumstances throughout the year, with key mitigation actions implemented to address anticipated and emerging risks.</w:t>
      </w:r>
      <w:r w:rsidR="00414781">
        <w:t xml:space="preserve"> </w:t>
      </w:r>
      <w:r w:rsidR="00142E47">
        <w:t xml:space="preserve">Anecdotally, risks were reportedly </w:t>
      </w:r>
      <w:r w:rsidR="00142E47" w:rsidRPr="001A3380">
        <w:t xml:space="preserve">discussed at daily KASfEP </w:t>
      </w:r>
      <w:r w:rsidR="00142E47" w:rsidRPr="001A3380">
        <w:lastRenderedPageBreak/>
        <w:t>leadership team meetings, fortnightly KIT Executive Team meetings and where relevant, during the monthly Contract Management Group meetings with DFAT. Identified risks were addressed through appropriate channels and actions and the Risk Register was updated where required.</w:t>
      </w:r>
    </w:p>
    <w:p w14:paraId="1625C300" w14:textId="5FE4C2BE" w:rsidR="004B4889" w:rsidRPr="00414781" w:rsidRDefault="004B4889" w:rsidP="00351E14">
      <w:pPr>
        <w:jc w:val="left"/>
        <w:rPr>
          <w:b/>
          <w:bCs/>
        </w:rPr>
      </w:pPr>
      <w:r w:rsidRPr="004B4889">
        <w:t>The KASfEP Risk Register</w:t>
      </w:r>
      <w:r w:rsidR="00823906">
        <w:t xml:space="preserve"> </w:t>
      </w:r>
      <w:r w:rsidRPr="004B4889">
        <w:t>covers five risk areas:</w:t>
      </w:r>
    </w:p>
    <w:p w14:paraId="41B69FC1" w14:textId="3E3D7AF1" w:rsidR="004B4889" w:rsidRPr="004B4889" w:rsidRDefault="004B4889" w:rsidP="00351E14">
      <w:pPr>
        <w:pStyle w:val="ListParagraph"/>
        <w:numPr>
          <w:ilvl w:val="0"/>
          <w:numId w:val="22"/>
        </w:numPr>
        <w:spacing w:before="60" w:after="60"/>
        <w:ind w:left="714" w:hanging="357"/>
        <w:contextualSpacing w:val="0"/>
        <w:jc w:val="left"/>
      </w:pPr>
      <w:r w:rsidRPr="004B4889">
        <w:t>Operating environment</w:t>
      </w:r>
    </w:p>
    <w:p w14:paraId="161B9744" w14:textId="4AEB9489" w:rsidR="004B4889" w:rsidRPr="004B4889" w:rsidRDefault="004B4889" w:rsidP="00351E14">
      <w:pPr>
        <w:pStyle w:val="ListParagraph"/>
        <w:numPr>
          <w:ilvl w:val="0"/>
          <w:numId w:val="22"/>
        </w:numPr>
        <w:spacing w:before="60" w:after="60"/>
        <w:ind w:left="714" w:hanging="357"/>
        <w:contextualSpacing w:val="0"/>
        <w:jc w:val="left"/>
      </w:pPr>
      <w:r w:rsidRPr="004B4889">
        <w:t>Fraud/fiduciary</w:t>
      </w:r>
    </w:p>
    <w:p w14:paraId="3B86D19D" w14:textId="10947FA3" w:rsidR="004B4889" w:rsidRPr="004B4889" w:rsidRDefault="004B4889" w:rsidP="00351E14">
      <w:pPr>
        <w:pStyle w:val="ListParagraph"/>
        <w:numPr>
          <w:ilvl w:val="0"/>
          <w:numId w:val="22"/>
        </w:numPr>
        <w:spacing w:before="60" w:after="60"/>
        <w:ind w:left="714" w:hanging="357"/>
        <w:contextualSpacing w:val="0"/>
        <w:jc w:val="left"/>
      </w:pPr>
      <w:r w:rsidRPr="004B4889">
        <w:t>Resources, management, and planning</w:t>
      </w:r>
    </w:p>
    <w:p w14:paraId="3E243992" w14:textId="29763D5B" w:rsidR="004B4889" w:rsidRPr="004B4889" w:rsidRDefault="004B4889" w:rsidP="00351E14">
      <w:pPr>
        <w:pStyle w:val="ListParagraph"/>
        <w:numPr>
          <w:ilvl w:val="0"/>
          <w:numId w:val="22"/>
        </w:numPr>
        <w:spacing w:before="60" w:after="60"/>
        <w:ind w:left="714" w:hanging="357"/>
        <w:contextualSpacing w:val="0"/>
        <w:jc w:val="left"/>
      </w:pPr>
      <w:r w:rsidRPr="004B4889">
        <w:t>Environment and social safeguards</w:t>
      </w:r>
    </w:p>
    <w:p w14:paraId="0EC15F19" w14:textId="5C6834F6" w:rsidR="004B4889" w:rsidRPr="004B4889" w:rsidRDefault="004B4889" w:rsidP="00351E14">
      <w:pPr>
        <w:pStyle w:val="ListParagraph"/>
        <w:numPr>
          <w:ilvl w:val="0"/>
          <w:numId w:val="22"/>
        </w:numPr>
        <w:spacing w:before="60" w:after="60"/>
        <w:ind w:left="714" w:hanging="357"/>
        <w:contextualSpacing w:val="0"/>
        <w:jc w:val="left"/>
      </w:pPr>
      <w:r w:rsidRPr="004B4889">
        <w:t>Other</w:t>
      </w:r>
      <w:r w:rsidR="00AB4FB7">
        <w:t xml:space="preserve">. </w:t>
      </w:r>
    </w:p>
    <w:p w14:paraId="44467B39" w14:textId="256711C8" w:rsidR="005D0AA5" w:rsidRPr="00555A31" w:rsidRDefault="000066C5" w:rsidP="00351E14">
      <w:pPr>
        <w:jc w:val="left"/>
      </w:pPr>
      <w:r w:rsidRPr="003D1C1E">
        <w:rPr>
          <w:b/>
          <w:bCs/>
        </w:rPr>
        <w:t xml:space="preserve">KASfEP has effectively navigated operational </w:t>
      </w:r>
      <w:r w:rsidR="006A4015" w:rsidRPr="003D1C1E">
        <w:rPr>
          <w:b/>
          <w:bCs/>
        </w:rPr>
        <w:t>risks and has particularly demonstrated strong resilience in adapting to the disruptions brought about by the COVID-19 pandemic</w:t>
      </w:r>
      <w:r w:rsidR="003D1C1E" w:rsidRPr="003D1C1E">
        <w:rPr>
          <w:b/>
          <w:bCs/>
        </w:rPr>
        <w:t>.</w:t>
      </w:r>
      <w:r w:rsidR="006A4015" w:rsidRPr="00156A77">
        <w:t xml:space="preserve"> </w:t>
      </w:r>
      <w:r w:rsidR="00800827" w:rsidRPr="00800827">
        <w:t>The program adapted by integrating digital learning tools; however, virtual delivery in the outer islands remained challenging due to limited IT infrastructure.</w:t>
      </w:r>
    </w:p>
    <w:p w14:paraId="79AC1D22" w14:textId="0C600F54" w:rsidR="000066C5" w:rsidRDefault="00142E47" w:rsidP="00351E14">
      <w:pPr>
        <w:jc w:val="left"/>
      </w:pPr>
      <w:r w:rsidRPr="00142E47">
        <w:rPr>
          <w:b/>
          <w:bCs/>
        </w:rPr>
        <w:t>Two important risks persisted across KASfEP</w:t>
      </w:r>
      <w:r>
        <w:t xml:space="preserve">. First, the risk that </w:t>
      </w:r>
      <w:r w:rsidRPr="004623F6">
        <w:t>KIT is not fully led and administered by MEHR in 2026 at the end of KASfEP</w:t>
      </w:r>
      <w:r>
        <w:t xml:space="preserve"> (and managed accordingly as a high risk in the </w:t>
      </w:r>
      <w:r w:rsidR="00996C43">
        <w:t xml:space="preserve">Risk </w:t>
      </w:r>
      <w:r>
        <w:t xml:space="preserve">Register). As has been discussed, KASfEP in its current form is not sustainable long-term, while </w:t>
      </w:r>
      <w:proofErr w:type="spellStart"/>
      <w:r>
        <w:t>GoK</w:t>
      </w:r>
      <w:proofErr w:type="spellEnd"/>
      <w:r>
        <w:t xml:space="preserve"> have indicated they do not have the capacity to absorb KIT operational costs within existing budgets. KASfEP has made little progress to effectively mitigate this risk</w:t>
      </w:r>
      <w:r w:rsidRPr="00DB3518">
        <w:t xml:space="preserve">, </w:t>
      </w:r>
      <w:r w:rsidR="009D76E0" w:rsidRPr="00DB3518">
        <w:t>with most measures beyond the scope of the program to influence</w:t>
      </w:r>
      <w:r>
        <w:t xml:space="preserve">. </w:t>
      </w:r>
      <w:r w:rsidR="000066C5" w:rsidRPr="00156A77">
        <w:t>The lack of an overarching national strategy for the skills sector has contributed to governance and coordination challenges.</w:t>
      </w:r>
    </w:p>
    <w:p w14:paraId="522209B3" w14:textId="606E11C2" w:rsidR="00142E47" w:rsidRDefault="00142E47" w:rsidP="00351E14">
      <w:pPr>
        <w:jc w:val="left"/>
      </w:pPr>
      <w:bookmarkStart w:id="40" w:name="_Hlk193491678"/>
      <w:r>
        <w:t>Second, the risk that there are not suitable leaders emerging within KIT to sustain progress</w:t>
      </w:r>
      <w:bookmarkEnd w:id="40"/>
      <w:r>
        <w:t xml:space="preserve">. According to program implementing interviewees, there has been little meaningful succession planning within KIT’s leadership, with few incentives or pathways for younger professionals. </w:t>
      </w:r>
    </w:p>
    <w:p w14:paraId="7A480D8B" w14:textId="73E55E9E" w:rsidR="00D06242" w:rsidRDefault="00D06242" w:rsidP="00351E14">
      <w:pPr>
        <w:jc w:val="left"/>
      </w:pPr>
      <w:r w:rsidRPr="009D76E0">
        <w:rPr>
          <w:b/>
          <w:bCs/>
        </w:rPr>
        <w:t>KIT’s infrastructure maintenance is an emerging risk due to the ongoing funding required to sustain capital investments.</w:t>
      </w:r>
      <w:r w:rsidRPr="00D06242">
        <w:t xml:space="preserve"> Without a maintenance strategy</w:t>
      </w:r>
      <w:r w:rsidR="00767F2F">
        <w:t xml:space="preserve"> and sufficient operational and maintenance funds, </w:t>
      </w:r>
      <w:r w:rsidRPr="00D06242">
        <w:t>KIT’s operational capacity could deteriorate over time. Additionally, dependence on a single employer (</w:t>
      </w:r>
      <w:proofErr w:type="spellStart"/>
      <w:r w:rsidRPr="00D06242">
        <w:t>HealthX</w:t>
      </w:r>
      <w:proofErr w:type="spellEnd"/>
      <w:r w:rsidRPr="00D06242">
        <w:t>) for aged care labour mobility placements creates vulnerability</w:t>
      </w:r>
      <w:r>
        <w:t xml:space="preserve">, </w:t>
      </w:r>
      <w:r w:rsidRPr="00156A77">
        <w:t>necessitating greater diversification in employer partnerships</w:t>
      </w:r>
      <w:r w:rsidR="00767F2F">
        <w:t xml:space="preserve">. If </w:t>
      </w:r>
      <w:proofErr w:type="spellStart"/>
      <w:r w:rsidRPr="00D06242">
        <w:t>HealthX</w:t>
      </w:r>
      <w:proofErr w:type="spellEnd"/>
      <w:r w:rsidRPr="00D06242">
        <w:t xml:space="preserve"> cannot employ </w:t>
      </w:r>
      <w:r>
        <w:t xml:space="preserve">additional </w:t>
      </w:r>
      <w:r w:rsidRPr="00D06242">
        <w:t>trainees, limited alternative pathways would reduce KIT’s training impact.</w:t>
      </w:r>
    </w:p>
    <w:p w14:paraId="20EE70D1" w14:textId="77777777" w:rsidR="00CF62AC" w:rsidRDefault="00CF62AC" w:rsidP="00351E14">
      <w:pPr>
        <w:jc w:val="left"/>
        <w:rPr>
          <w:b/>
          <w:bCs/>
        </w:rPr>
      </w:pPr>
      <w:r w:rsidRPr="00941375">
        <w:rPr>
          <w:b/>
          <w:bCs/>
        </w:rPr>
        <w:t>Recommendation:</w:t>
      </w:r>
      <w:r>
        <w:rPr>
          <w:b/>
          <w:bCs/>
        </w:rPr>
        <w:t xml:space="preserve"> </w:t>
      </w:r>
    </w:p>
    <w:p w14:paraId="1CEE85CE" w14:textId="766AB805" w:rsidR="00CF62AC" w:rsidRDefault="00CF62AC" w:rsidP="00351E14">
      <w:pPr>
        <w:jc w:val="left"/>
      </w:pPr>
      <w:r w:rsidRPr="00DB3518">
        <w:rPr>
          <w:b/>
          <w:bCs/>
        </w:rPr>
        <w:t xml:space="preserve">P8. </w:t>
      </w:r>
      <w:r w:rsidRPr="00DB3518">
        <w:t>Continue to classify the risk that KIT may not be fully led or administered by MEHR at the conclusion of KASfEP as "high risk" in the Risk Register and manage accordingly.</w:t>
      </w:r>
    </w:p>
    <w:p w14:paraId="3C349A70" w14:textId="77777777" w:rsidR="005B27E0" w:rsidRDefault="005B27E0">
      <w:pPr>
        <w:spacing w:before="0" w:after="0"/>
        <w:jc w:val="left"/>
        <w:rPr>
          <w:bCs/>
          <w:iCs/>
          <w:color w:val="1D336D" w:themeColor="background2"/>
          <w:sz w:val="32"/>
          <w:szCs w:val="28"/>
          <w:lang w:val="en-GB"/>
        </w:rPr>
      </w:pPr>
      <w:r>
        <w:br w:type="page"/>
      </w:r>
    </w:p>
    <w:p w14:paraId="1A889A39" w14:textId="0E53B432" w:rsidR="00E0077A" w:rsidRDefault="0097170B" w:rsidP="005D1041">
      <w:pPr>
        <w:pStyle w:val="Heading1"/>
      </w:pPr>
      <w:bookmarkStart w:id="41" w:name="_Toc202179420"/>
      <w:r>
        <w:lastRenderedPageBreak/>
        <w:t xml:space="preserve">8. </w:t>
      </w:r>
      <w:r w:rsidR="00E0077A" w:rsidRPr="005E458F">
        <w:t>M</w:t>
      </w:r>
      <w:r w:rsidR="00DB5D50" w:rsidRPr="005E458F">
        <w:t>onitoring, Evaluation and Learning</w:t>
      </w:r>
      <w:bookmarkEnd w:id="41"/>
    </w:p>
    <w:p w14:paraId="0E8E659B" w14:textId="0A9EE620" w:rsidR="00BD3F2F" w:rsidRDefault="0097170B" w:rsidP="00A67910">
      <w:pPr>
        <w:pStyle w:val="Heading2"/>
      </w:pPr>
      <w:r>
        <w:t xml:space="preserve">8.1. </w:t>
      </w:r>
      <w:r w:rsidR="003D1C1E">
        <w:t xml:space="preserve">KEQ 16: </w:t>
      </w:r>
      <w:r w:rsidR="00BD3F2F" w:rsidRPr="00123AF7">
        <w:t xml:space="preserve">Did the </w:t>
      </w:r>
      <w:proofErr w:type="spellStart"/>
      <w:r w:rsidR="00BD3F2F" w:rsidRPr="00123AF7">
        <w:t>KASfEP</w:t>
      </w:r>
      <w:proofErr w:type="spellEnd"/>
      <w:r w:rsidR="00BD3F2F" w:rsidRPr="00123AF7">
        <w:t xml:space="preserve"> MEL system generate credible information that has been used for management decision-making, learning and accountability purposes?</w:t>
      </w:r>
    </w:p>
    <w:p w14:paraId="50F6278E" w14:textId="39699FBB" w:rsidR="00CF62AC" w:rsidRPr="00CF62AC" w:rsidRDefault="00CF62AC" w:rsidP="00351E14">
      <w:pPr>
        <w:jc w:val="left"/>
        <w:rPr>
          <w:lang w:val="en-GB"/>
        </w:rPr>
      </w:pPr>
      <w:r w:rsidRPr="003D1C1E">
        <w:rPr>
          <w:b/>
          <w:bCs/>
          <w:lang w:val="en-GB"/>
        </w:rPr>
        <w:t>Key finding:</w:t>
      </w:r>
      <w:r>
        <w:rPr>
          <w:lang w:val="en-GB"/>
        </w:rPr>
        <w:t xml:space="preserve"> </w:t>
      </w:r>
      <w:proofErr w:type="spellStart"/>
      <w:r w:rsidRPr="007804BF">
        <w:t>KASfEP’s</w:t>
      </w:r>
      <w:proofErr w:type="spellEnd"/>
      <w:r w:rsidRPr="007804BF">
        <w:t xml:space="preserve"> MEL system generally produced credible information that effectively informed management decisions, supported learning, and upheld accountability, demonstrating strength at the operational level within KIT but requiring further strengthening to institutionalise MEL processes within MEHR.</w:t>
      </w:r>
      <w:r>
        <w:t xml:space="preserve"> </w:t>
      </w:r>
      <w:r w:rsidRPr="00C01331">
        <w:t>The framework effectively track</w:t>
      </w:r>
      <w:r>
        <w:t>ed</w:t>
      </w:r>
      <w:r w:rsidRPr="00C01331">
        <w:t xml:space="preserve"> outcomes (effectiveness) achieved by KIT, </w:t>
      </w:r>
      <w:r>
        <w:t>but</w:t>
      </w:r>
      <w:r w:rsidRPr="00C01331">
        <w:t xml:space="preserve"> systematic tracking of EOPO 4 outcomes was not evident. The </w:t>
      </w:r>
      <w:r>
        <w:t xml:space="preserve">MEL also </w:t>
      </w:r>
      <w:r w:rsidRPr="00C01331">
        <w:t>successfully captures signals of contextual developments (relevance</w:t>
      </w:r>
      <w:r>
        <w:t>), but</w:t>
      </w:r>
      <w:r w:rsidRPr="00C01331">
        <w:t xml:space="preserve"> the absence of a </w:t>
      </w:r>
      <w:proofErr w:type="spellStart"/>
      <w:r w:rsidRPr="00C01331">
        <w:t>V</w:t>
      </w:r>
      <w:r>
        <w:t>fM</w:t>
      </w:r>
      <w:proofErr w:type="spellEnd"/>
      <w:r w:rsidRPr="00C01331">
        <w:t xml:space="preserve"> framework limits the program’s capacity to monitor and report on cost-effectiveness.</w:t>
      </w:r>
    </w:p>
    <w:p w14:paraId="78A9A166" w14:textId="1736731B" w:rsidR="0049788F" w:rsidRDefault="0049788F" w:rsidP="00351E14">
      <w:pPr>
        <w:jc w:val="left"/>
        <w:rPr>
          <w:b/>
          <w:bCs/>
        </w:rPr>
      </w:pPr>
      <w:proofErr w:type="spellStart"/>
      <w:r w:rsidRPr="0049788F">
        <w:rPr>
          <w:b/>
          <w:bCs/>
        </w:rPr>
        <w:t>KASfEP’s</w:t>
      </w:r>
      <w:proofErr w:type="spellEnd"/>
      <w:r w:rsidRPr="0049788F">
        <w:rPr>
          <w:b/>
          <w:bCs/>
        </w:rPr>
        <w:t xml:space="preserve"> MEL system generally produced credible information that informed management decisions, supported learning, and upheld accountability.</w:t>
      </w:r>
    </w:p>
    <w:p w14:paraId="39FF0B9F" w14:textId="01ED1AD1" w:rsidR="00035563" w:rsidRDefault="00750E51" w:rsidP="00351E14">
      <w:pPr>
        <w:jc w:val="left"/>
        <w:rPr>
          <w:lang w:val="en-NZ"/>
        </w:rPr>
      </w:pPr>
      <w:r w:rsidRPr="00750E51">
        <w:rPr>
          <w:lang w:val="en-NZ"/>
        </w:rPr>
        <w:t xml:space="preserve">There is a comprehensive MEL Plan with a results framework for </w:t>
      </w:r>
      <w:proofErr w:type="spellStart"/>
      <w:r w:rsidRPr="00750E51">
        <w:rPr>
          <w:lang w:val="en-NZ"/>
        </w:rPr>
        <w:t>SfEP</w:t>
      </w:r>
      <w:proofErr w:type="spellEnd"/>
      <w:r w:rsidRPr="00750E51">
        <w:rPr>
          <w:lang w:val="en-NZ"/>
        </w:rPr>
        <w:t>, but not for the FSF. This omission is likely intentional, as the FSF was introduced specifically to respond rapidly to emerging priorities and support the adaptive planning and flexible resourcing of priority programs, making a results framework difficult to implement.</w:t>
      </w:r>
      <w:r w:rsidR="00E83615">
        <w:rPr>
          <w:lang w:val="en-NZ"/>
        </w:rPr>
        <w:t xml:space="preserve"> </w:t>
      </w:r>
      <w:r w:rsidRPr="00750E51">
        <w:rPr>
          <w:lang w:val="en-NZ"/>
        </w:rPr>
        <w:t xml:space="preserve">The MEL framework is adequate for tracking outcomes (effectiveness), using a balanced mix of quantitative and qualitative indicators, with data disaggregated by gender, disability, and geographic location. </w:t>
      </w:r>
      <w:r w:rsidR="00BA6B99">
        <w:rPr>
          <w:lang w:val="en-NZ"/>
        </w:rPr>
        <w:t xml:space="preserve">The </w:t>
      </w:r>
      <w:r w:rsidRPr="00750E51">
        <w:rPr>
          <w:lang w:val="en-NZ"/>
        </w:rPr>
        <w:t xml:space="preserve">MEL system </w:t>
      </w:r>
      <w:r w:rsidR="00BA6B99">
        <w:rPr>
          <w:lang w:val="en-NZ"/>
        </w:rPr>
        <w:t>also</w:t>
      </w:r>
      <w:r w:rsidRPr="00750E51">
        <w:rPr>
          <w:lang w:val="en-NZ"/>
        </w:rPr>
        <w:t xml:space="preserve"> captured signals of change and allowed reporting on contextual developments in annual reports (relevance). </w:t>
      </w:r>
      <w:r w:rsidR="00BA6B99">
        <w:rPr>
          <w:lang w:val="en-NZ"/>
        </w:rPr>
        <w:t>T</w:t>
      </w:r>
      <w:r w:rsidRPr="00750E51">
        <w:rPr>
          <w:lang w:val="en-NZ"/>
        </w:rPr>
        <w:t xml:space="preserve">he absence of a </w:t>
      </w:r>
      <w:proofErr w:type="spellStart"/>
      <w:r w:rsidRPr="00750E51">
        <w:rPr>
          <w:lang w:val="en-NZ"/>
        </w:rPr>
        <w:t>V</w:t>
      </w:r>
      <w:r w:rsidR="00AB4FB7">
        <w:rPr>
          <w:lang w:val="en-NZ"/>
        </w:rPr>
        <w:t>fM</w:t>
      </w:r>
      <w:proofErr w:type="spellEnd"/>
      <w:r w:rsidRPr="00750E51">
        <w:rPr>
          <w:lang w:val="en-NZ"/>
        </w:rPr>
        <w:t xml:space="preserve"> framework limits the monitoring and reporting of cost-effectiveness.</w:t>
      </w:r>
    </w:p>
    <w:p w14:paraId="4C0D757F" w14:textId="0435E8F0" w:rsidR="001F5A12" w:rsidRPr="001F5A12" w:rsidRDefault="001F5A12" w:rsidP="00351E14">
      <w:pPr>
        <w:jc w:val="left"/>
      </w:pPr>
      <w:r w:rsidRPr="00CC2B50">
        <w:t xml:space="preserve">KIT uses the student management information system, </w:t>
      </w:r>
      <w:proofErr w:type="spellStart"/>
      <w:r w:rsidRPr="00CC2B50">
        <w:t>EduPoint</w:t>
      </w:r>
      <w:proofErr w:type="spellEnd"/>
      <w:r w:rsidRPr="00CC2B50">
        <w:t xml:space="preserve">, to monitor student enrolments, withdrawals, and completions for certificate and short courses, including training provided through Employment Support Services. </w:t>
      </w:r>
      <w:proofErr w:type="spellStart"/>
      <w:r w:rsidRPr="00CC2B50">
        <w:t>EduPoint</w:t>
      </w:r>
      <w:proofErr w:type="spellEnd"/>
      <w:r w:rsidRPr="00CC2B50">
        <w:t xml:space="preserve"> is no longer fit for purpose; a suitable replacement has been identified, but implementation is delayed due to funding constraints.</w:t>
      </w:r>
    </w:p>
    <w:p w14:paraId="61E73EB9" w14:textId="2F091C02" w:rsidR="00DB2ED2" w:rsidRDefault="00DB2ED2" w:rsidP="00351E14">
      <w:pPr>
        <w:jc w:val="left"/>
      </w:pPr>
      <w:r w:rsidRPr="00D428DC">
        <w:rPr>
          <w:b/>
          <w:bCs/>
        </w:rPr>
        <w:t>Significant investment has improved KIT’s data collection and monitoring system</w:t>
      </w:r>
      <w:r w:rsidRPr="009A434A">
        <w:t>. Stakeholder perspectives are primarily captured through four surveys: End-of-Semester/End-of-Course Survey, Graduate Tracer Survey, Staff Engagement Survey, and Employer Survey, complemented by interviews presented as case studies. Surveys are conducted online in Tarawa but require resource-intensive, face-to-face administration using printed forms in outer islands.</w:t>
      </w:r>
      <w:r w:rsidR="00330E7C" w:rsidRPr="009A434A">
        <w:t xml:space="preserve"> </w:t>
      </w:r>
      <w:r w:rsidRPr="009A434A">
        <w:t xml:space="preserve">Survey response rates frequently fall below thresholds required for statistical significance, reducing reliability and generalisability. The Graduate Tracer Survey, essential for assessing employment and training outcomes, has </w:t>
      </w:r>
      <w:r w:rsidR="001F5A12">
        <w:t xml:space="preserve">had </w:t>
      </w:r>
      <w:r w:rsidRPr="009A434A">
        <w:t xml:space="preserve">notably low response rates (see </w:t>
      </w:r>
      <w:r w:rsidRPr="005D1041">
        <w:rPr>
          <w:u w:val="single"/>
        </w:rPr>
        <w:t>Box 5</w:t>
      </w:r>
      <w:r w:rsidRPr="009A434A">
        <w:t xml:space="preserve">) and has been administered inconsistently (2018, 2020, 2021, and 2023), limiting meaningful comparisons across years. </w:t>
      </w:r>
    </w:p>
    <w:p w14:paraId="5B2B28F9" w14:textId="77777777" w:rsidR="00CD57F7" w:rsidRPr="008E37E0" w:rsidRDefault="00CD57F7" w:rsidP="00351E14">
      <w:pPr>
        <w:jc w:val="left"/>
        <w:rPr>
          <w:b/>
          <w:bCs/>
          <w:color w:val="002060"/>
          <w:szCs w:val="20"/>
          <w:lang w:val="en-NZ"/>
        </w:rPr>
      </w:pPr>
      <w:r w:rsidRPr="008E37E0">
        <w:rPr>
          <w:b/>
          <w:bCs/>
          <w:color w:val="002060"/>
          <w:szCs w:val="20"/>
          <w:lang w:val="en-NZ"/>
        </w:rPr>
        <w:t>Bo</w:t>
      </w:r>
      <w:r>
        <w:rPr>
          <w:b/>
          <w:bCs/>
          <w:color w:val="002060"/>
          <w:szCs w:val="20"/>
          <w:lang w:val="en-NZ"/>
        </w:rPr>
        <w:t>x 5</w:t>
      </w:r>
      <w:r w:rsidRPr="008E37E0">
        <w:rPr>
          <w:b/>
          <w:bCs/>
          <w:color w:val="002060"/>
          <w:szCs w:val="20"/>
          <w:lang w:val="en-NZ"/>
        </w:rPr>
        <w:t>:</w:t>
      </w:r>
      <w:r>
        <w:rPr>
          <w:b/>
          <w:bCs/>
          <w:color w:val="002060"/>
          <w:szCs w:val="20"/>
          <w:lang w:val="en-NZ"/>
        </w:rPr>
        <w:t xml:space="preserve"> KIT Graduate Tracer Survey Response Rates</w:t>
      </w:r>
    </w:p>
    <w:p w14:paraId="21CFB7C5" w14:textId="77777777" w:rsidR="00CD57F7" w:rsidRPr="005D1041" w:rsidRDefault="00CD57F7" w:rsidP="00351E14">
      <w:pPr>
        <w:jc w:val="left"/>
        <w:rPr>
          <w:color w:val="auto"/>
          <w:lang w:val="en-NZ"/>
        </w:rPr>
      </w:pPr>
      <w:r w:rsidRPr="005D1041">
        <w:rPr>
          <w:color w:val="auto"/>
          <w:lang w:val="en-NZ"/>
        </w:rPr>
        <w:t>The KIT Graduate Tracer Survey response rates have improved over time but remain limited:</w:t>
      </w:r>
    </w:p>
    <w:p w14:paraId="38C9B5D7" w14:textId="77777777" w:rsidR="00CD57F7" w:rsidRPr="005D1041" w:rsidRDefault="00CD57F7" w:rsidP="00351E14">
      <w:pPr>
        <w:pStyle w:val="ListParagraph"/>
        <w:numPr>
          <w:ilvl w:val="0"/>
          <w:numId w:val="33"/>
        </w:numPr>
        <w:spacing w:before="60" w:after="60"/>
        <w:ind w:left="714" w:hanging="357"/>
        <w:contextualSpacing w:val="0"/>
        <w:jc w:val="left"/>
        <w:rPr>
          <w:color w:val="auto"/>
          <w:lang w:val="en-NZ"/>
        </w:rPr>
      </w:pPr>
      <w:r w:rsidRPr="005D1041">
        <w:rPr>
          <w:color w:val="auto"/>
          <w:lang w:val="en-NZ"/>
        </w:rPr>
        <w:t xml:space="preserve">2020: </w:t>
      </w:r>
      <w:r w:rsidRPr="005D1041">
        <w:rPr>
          <w:b/>
          <w:bCs/>
          <w:color w:val="auto"/>
          <w:lang w:val="en-NZ"/>
        </w:rPr>
        <w:t>15% response rate</w:t>
      </w:r>
      <w:r w:rsidRPr="005D1041">
        <w:rPr>
          <w:color w:val="auto"/>
          <w:lang w:val="en-NZ"/>
        </w:rPr>
        <w:t>, 61 responses from 406 graduates (69% female, 31% male).</w:t>
      </w:r>
    </w:p>
    <w:p w14:paraId="2D51D891" w14:textId="77777777" w:rsidR="00CD57F7" w:rsidRPr="005D1041" w:rsidRDefault="00CD57F7" w:rsidP="00351E14">
      <w:pPr>
        <w:pStyle w:val="ListParagraph"/>
        <w:numPr>
          <w:ilvl w:val="0"/>
          <w:numId w:val="33"/>
        </w:numPr>
        <w:spacing w:before="60" w:after="60"/>
        <w:ind w:left="714" w:hanging="357"/>
        <w:contextualSpacing w:val="0"/>
        <w:jc w:val="left"/>
        <w:rPr>
          <w:color w:val="auto"/>
          <w:lang w:val="en-NZ"/>
        </w:rPr>
      </w:pPr>
      <w:r w:rsidRPr="005D1041">
        <w:rPr>
          <w:color w:val="auto"/>
          <w:lang w:val="en-NZ"/>
        </w:rPr>
        <w:t xml:space="preserve">2021: </w:t>
      </w:r>
      <w:r w:rsidRPr="005D1041">
        <w:rPr>
          <w:b/>
          <w:bCs/>
          <w:color w:val="auto"/>
          <w:lang w:val="en-NZ"/>
        </w:rPr>
        <w:t>22% response rate</w:t>
      </w:r>
      <w:r w:rsidRPr="005D1041">
        <w:rPr>
          <w:color w:val="auto"/>
          <w:lang w:val="en-NZ"/>
        </w:rPr>
        <w:t>, 73 responses from 326 graduates (60% female, 37% male, 3% undisclosed gender).</w:t>
      </w:r>
    </w:p>
    <w:p w14:paraId="54C10AF6" w14:textId="100B2E19" w:rsidR="00CD57F7" w:rsidRPr="00CD57F7" w:rsidRDefault="00CD57F7" w:rsidP="00351E14">
      <w:pPr>
        <w:pStyle w:val="ListParagraph"/>
        <w:numPr>
          <w:ilvl w:val="0"/>
          <w:numId w:val="33"/>
        </w:numPr>
        <w:spacing w:before="60" w:after="60"/>
        <w:ind w:left="714" w:hanging="357"/>
        <w:contextualSpacing w:val="0"/>
        <w:jc w:val="left"/>
        <w:rPr>
          <w:color w:val="auto"/>
          <w:lang w:val="en-NZ"/>
        </w:rPr>
      </w:pPr>
      <w:r w:rsidRPr="005D1041">
        <w:rPr>
          <w:color w:val="auto"/>
          <w:lang w:val="en-NZ"/>
        </w:rPr>
        <w:t xml:space="preserve">2023: </w:t>
      </w:r>
      <w:r w:rsidRPr="005D1041">
        <w:rPr>
          <w:b/>
          <w:bCs/>
          <w:color w:val="auto"/>
          <w:lang w:val="en-NZ"/>
        </w:rPr>
        <w:t>26% response rate</w:t>
      </w:r>
      <w:r w:rsidRPr="005D1041">
        <w:rPr>
          <w:color w:val="auto"/>
          <w:lang w:val="en-NZ"/>
        </w:rPr>
        <w:t>, 58 responses from 225 graduates (78% female, 22% male).</w:t>
      </w:r>
    </w:p>
    <w:p w14:paraId="31E9DB7A" w14:textId="7EDC2D53" w:rsidR="00BD3F2F" w:rsidRPr="00096ECA" w:rsidRDefault="008B7258" w:rsidP="00351E14">
      <w:pPr>
        <w:spacing w:before="360"/>
        <w:jc w:val="left"/>
        <w:rPr>
          <w:lang w:val="en-NZ"/>
        </w:rPr>
      </w:pPr>
      <w:proofErr w:type="spellStart"/>
      <w:r w:rsidRPr="00FC1AD8">
        <w:t>KASfEP</w:t>
      </w:r>
      <w:proofErr w:type="spellEnd"/>
      <w:r w:rsidRPr="00FC1AD8">
        <w:t xml:space="preserve"> demonstrated a commitment to ongoing improvement</w:t>
      </w:r>
      <w:r w:rsidR="00DB71AF">
        <w:t xml:space="preserve">, </w:t>
      </w:r>
      <w:r w:rsidR="00DB71AF" w:rsidRPr="00D2361B">
        <w:rPr>
          <w:lang w:val="en-NZ"/>
        </w:rPr>
        <w:t>introdu</w:t>
      </w:r>
      <w:r w:rsidR="00DB71AF">
        <w:rPr>
          <w:lang w:val="en-NZ"/>
        </w:rPr>
        <w:t>cing</w:t>
      </w:r>
      <w:r w:rsidRPr="00D2361B">
        <w:rPr>
          <w:lang w:val="en-NZ"/>
        </w:rPr>
        <w:t xml:space="preserve"> an improved survey administration process</w:t>
      </w:r>
      <w:r w:rsidRPr="00FC1AD8">
        <w:t xml:space="preserve"> </w:t>
      </w:r>
      <w:r w:rsidR="00BD3F2F" w:rsidRPr="00096ECA">
        <w:rPr>
          <w:lang w:val="en-NZ"/>
        </w:rPr>
        <w:t>(</w:t>
      </w:r>
      <w:r w:rsidR="00E20B30">
        <w:rPr>
          <w:lang w:val="en-NZ"/>
        </w:rPr>
        <w:fldChar w:fldCharType="begin"/>
      </w:r>
      <w:r w:rsidR="00E20B30">
        <w:rPr>
          <w:lang w:val="en-NZ"/>
        </w:rPr>
        <w:instrText xml:space="preserve"> REF _Ref192763490 \h </w:instrText>
      </w:r>
      <w:r w:rsidR="00351E14">
        <w:rPr>
          <w:lang w:val="en-NZ"/>
        </w:rPr>
        <w:instrText xml:space="preserve"> \* MERGEFORMAT </w:instrText>
      </w:r>
      <w:r w:rsidR="00E20B30">
        <w:rPr>
          <w:lang w:val="en-NZ"/>
        </w:rPr>
      </w:r>
      <w:r w:rsidR="00E20B30">
        <w:rPr>
          <w:lang w:val="en-NZ"/>
        </w:rPr>
        <w:fldChar w:fldCharType="separate"/>
      </w:r>
      <w:r w:rsidR="005C52D5" w:rsidRPr="004A6AF5">
        <w:rPr>
          <w:color w:val="12528D"/>
          <w:szCs w:val="20"/>
        </w:rPr>
        <w:t xml:space="preserve">Figure </w:t>
      </w:r>
      <w:r w:rsidR="005C52D5">
        <w:rPr>
          <w:noProof/>
          <w:color w:val="12528D"/>
          <w:szCs w:val="20"/>
        </w:rPr>
        <w:t>7</w:t>
      </w:r>
      <w:r w:rsidR="00E20B30">
        <w:rPr>
          <w:lang w:val="en-NZ"/>
        </w:rPr>
        <w:fldChar w:fldCharType="end"/>
      </w:r>
      <w:r w:rsidR="00BD3F2F" w:rsidRPr="00096ECA">
        <w:rPr>
          <w:lang w:val="en-NZ"/>
        </w:rPr>
        <w:t>)</w:t>
      </w:r>
      <w:r w:rsidR="00DB71AF">
        <w:rPr>
          <w:lang w:val="en-NZ"/>
        </w:rPr>
        <w:t xml:space="preserve">, </w:t>
      </w:r>
      <w:r w:rsidR="00DB71AF" w:rsidRPr="00FC1AD8">
        <w:t>adopting refined survey designs</w:t>
      </w:r>
      <w:r w:rsidR="00DB71AF">
        <w:t>,</w:t>
      </w:r>
      <w:r>
        <w:rPr>
          <w:lang w:val="en-NZ"/>
        </w:rPr>
        <w:t xml:space="preserve"> </w:t>
      </w:r>
      <w:r w:rsidRPr="00FC1AD8">
        <w:t>and establishing more structured feedback loops—such as monthly KIT Executive reflection meetings.</w:t>
      </w:r>
    </w:p>
    <w:p w14:paraId="7395A04C" w14:textId="46227025" w:rsidR="00BD3F2F" w:rsidRPr="004A6AF5" w:rsidRDefault="00BD3F2F" w:rsidP="00BD3F2F">
      <w:pPr>
        <w:pStyle w:val="Caption"/>
        <w:keepNext/>
        <w:rPr>
          <w:color w:val="12528D"/>
          <w:sz w:val="20"/>
          <w:szCs w:val="20"/>
        </w:rPr>
      </w:pPr>
      <w:bookmarkStart w:id="42" w:name="_Ref192763490"/>
      <w:r w:rsidRPr="004A6AF5">
        <w:rPr>
          <w:color w:val="12528D"/>
          <w:sz w:val="20"/>
          <w:szCs w:val="20"/>
        </w:rPr>
        <w:lastRenderedPageBreak/>
        <w:t xml:space="preserve">Figure </w:t>
      </w:r>
      <w:r w:rsidRPr="004A6AF5">
        <w:rPr>
          <w:color w:val="12528D"/>
          <w:sz w:val="20"/>
          <w:szCs w:val="20"/>
        </w:rPr>
        <w:fldChar w:fldCharType="begin"/>
      </w:r>
      <w:r w:rsidRPr="004A6AF5">
        <w:rPr>
          <w:color w:val="12528D"/>
          <w:sz w:val="20"/>
          <w:szCs w:val="20"/>
        </w:rPr>
        <w:instrText xml:space="preserve"> SEQ Figure \* ARABIC </w:instrText>
      </w:r>
      <w:r w:rsidRPr="004A6AF5">
        <w:rPr>
          <w:color w:val="12528D"/>
          <w:sz w:val="20"/>
          <w:szCs w:val="20"/>
        </w:rPr>
        <w:fldChar w:fldCharType="separate"/>
      </w:r>
      <w:r w:rsidR="005C52D5">
        <w:rPr>
          <w:noProof/>
          <w:color w:val="12528D"/>
          <w:sz w:val="20"/>
          <w:szCs w:val="20"/>
        </w:rPr>
        <w:t>7</w:t>
      </w:r>
      <w:r w:rsidRPr="004A6AF5">
        <w:rPr>
          <w:color w:val="12528D"/>
          <w:sz w:val="20"/>
          <w:szCs w:val="20"/>
        </w:rPr>
        <w:fldChar w:fldCharType="end"/>
      </w:r>
      <w:bookmarkEnd w:id="42"/>
      <w:r w:rsidRPr="004A6AF5">
        <w:rPr>
          <w:color w:val="12528D"/>
          <w:sz w:val="20"/>
          <w:szCs w:val="20"/>
        </w:rPr>
        <w:t>. Process for conducting surveys</w:t>
      </w:r>
    </w:p>
    <w:p w14:paraId="4E3380AA" w14:textId="5F7FDB19" w:rsidR="00BD3F2F" w:rsidRDefault="00FF25A9" w:rsidP="00BD3F2F">
      <w:r>
        <w:rPr>
          <w:noProof/>
        </w:rPr>
        <w:drawing>
          <wp:inline distT="0" distB="0" distL="0" distR="0" wp14:anchorId="470545AB" wp14:editId="04F1D72E">
            <wp:extent cx="6120130" cy="2584899"/>
            <wp:effectExtent l="0" t="0" r="1270" b="6350"/>
            <wp:docPr id="1033058580" name="Picture 1" descr="Figure 7: Process for conducting surveys&#10;&#10;The figure is a flowchart outlining the five-step process for conducting a survey. Each step is presented in a blue box and includes the step number, title, and the party responsible for that step.&#10;&#10;Steps:&#10;Request to Carry Out a Survey&#10;Action: Fill out the form and identify sample questionnaires.&#10;&#10;Step 1: Survey Approval&#10;Responsibility: Quality Office&#10;&#10;Step 2: Survey Design&#10;Responsibility: Quality Office&#10;&#10;Step 3: Survey Distribution&#10;Responsibility: Quality Office&#10;Notes: Students submit manually; staff submit electronically.&#10;&#10;Step 4: Data Completion and Extraction&#10;Responsibility: Quality Office (collation and data input)&#10;&#10;Step 5: Data Analysis and Reporting&#10;Responsibility: The department or individual that requested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58580" name="Picture 1" descr="Figure 7: Process for conducting surveys&#10;&#10;The figure is a flowchart outlining the five-step process for conducting a survey. Each step is presented in a blue box and includes the step number, title, and the party responsible for that step.&#10;&#10;Steps:&#10;Request to Carry Out a Survey&#10;Action: Fill out the form and identify sample questionnaires.&#10;&#10;Step 1: Survey Approval&#10;Responsibility: Quality Office&#10;&#10;Step 2: Survey Design&#10;Responsibility: Quality Office&#10;&#10;Step 3: Survey Distribution&#10;Responsibility: Quality Office&#10;Notes: Students submit manually; staff submit electronically.&#10;&#10;Step 4: Data Completion and Extraction&#10;Responsibility: Quality Office (collation and data input)&#10;&#10;Step 5: Data Analysis and Reporting&#10;Responsibility: The department or individual that requested the survey"/>
                    <pic:cNvPicPr>
                      <a:picLocks noChangeAspect="1"/>
                    </pic:cNvPicPr>
                  </pic:nvPicPr>
                  <pic:blipFill>
                    <a:blip r:embed="rId36"/>
                    <a:stretch>
                      <a:fillRect/>
                    </a:stretch>
                  </pic:blipFill>
                  <pic:spPr>
                    <a:xfrm>
                      <a:off x="0" y="0"/>
                      <a:ext cx="6120130" cy="2584899"/>
                    </a:xfrm>
                    <a:prstGeom prst="rect">
                      <a:avLst/>
                    </a:prstGeom>
                  </pic:spPr>
                </pic:pic>
              </a:graphicData>
            </a:graphic>
          </wp:inline>
        </w:drawing>
      </w:r>
    </w:p>
    <w:p w14:paraId="28DBD9BE" w14:textId="77777777" w:rsidR="00BD3F2F" w:rsidRDefault="00BD3F2F" w:rsidP="00E20B30">
      <w:pPr>
        <w:pStyle w:val="SourceNotes"/>
      </w:pPr>
      <w:r>
        <w:t xml:space="preserve">Source: </w:t>
      </w:r>
      <w:r w:rsidRPr="00BC17C7">
        <w:t>KASfEP. (2024). Internal program documentation [Unpublished internal document].</w:t>
      </w:r>
    </w:p>
    <w:p w14:paraId="4577D0EC" w14:textId="23D0B8E5" w:rsidR="00044167" w:rsidRPr="00186520" w:rsidRDefault="00FB46F4" w:rsidP="00351E14">
      <w:pPr>
        <w:jc w:val="left"/>
        <w:rPr>
          <w:b/>
          <w:bCs/>
        </w:rPr>
      </w:pPr>
      <w:r w:rsidRPr="00186520">
        <w:rPr>
          <w:b/>
          <w:bCs/>
        </w:rPr>
        <w:t>The program has successfully integrated data-driven decision-making, particularly in GEDSI-focused initiatives</w:t>
      </w:r>
      <w:r w:rsidRPr="00156A77">
        <w:t xml:space="preserve">. </w:t>
      </w:r>
      <w:r w:rsidR="000529CD" w:rsidRPr="000529CD">
        <w:t xml:space="preserve">The MEL Results Framework guides data collection and analysis of KIT enrolments, applications, and graduations, disaggregated by gender, disability (using the Washington Group Short Set of Questions), and geographic location, including outer islands. A tracking system monitors student use of </w:t>
      </w:r>
      <w:r w:rsidR="000529CD">
        <w:t xml:space="preserve">student </w:t>
      </w:r>
      <w:r w:rsidR="000529CD" w:rsidRPr="000529CD">
        <w:t>support services, helping identify barriers for students with disabilities and outer island students, and informing targeted awareness</w:t>
      </w:r>
      <w:r w:rsidR="003E19CE">
        <w:t xml:space="preserve"> </w:t>
      </w:r>
      <w:r w:rsidR="000529CD" w:rsidRPr="000529CD">
        <w:t>raising activities to improve welfare. Annual reports demonstrate tailored interventions based on GEDSI analysis, though further strengthening would enhance effectiveness and inclusivity.</w:t>
      </w:r>
      <w:r w:rsidR="00186520">
        <w:t xml:space="preserve"> </w:t>
      </w:r>
      <w:r w:rsidR="00044167" w:rsidRPr="00186520">
        <w:rPr>
          <w:b/>
          <w:bCs/>
        </w:rPr>
        <w:t xml:space="preserve">However, a full review of </w:t>
      </w:r>
      <w:proofErr w:type="spellStart"/>
      <w:r w:rsidR="00044167" w:rsidRPr="00186520">
        <w:rPr>
          <w:b/>
          <w:bCs/>
        </w:rPr>
        <w:t>KASfEP’s</w:t>
      </w:r>
      <w:proofErr w:type="spellEnd"/>
      <w:r w:rsidR="00044167" w:rsidRPr="00186520">
        <w:rPr>
          <w:b/>
          <w:bCs/>
        </w:rPr>
        <w:t xml:space="preserve"> risk management has yet to be conducted.</w:t>
      </w:r>
    </w:p>
    <w:p w14:paraId="7C097822" w14:textId="77777777" w:rsidR="00F646A8" w:rsidRPr="00F646A8" w:rsidRDefault="00F646A8" w:rsidP="00351E14">
      <w:pPr>
        <w:jc w:val="left"/>
        <w:rPr>
          <w:lang w:val="en-NZ"/>
        </w:rPr>
      </w:pPr>
      <w:r w:rsidRPr="00F646A8">
        <w:t>There is evidence of strong operational-level learning and adaptation through monthly reflection meetings held by the KIT Executive and six-monthly reflection workshops, with documented examples in annual reports. However, further improvements are needed to institutionalise MEL systems within MEHR and strengthen local MEL staffing capacity.</w:t>
      </w:r>
    </w:p>
    <w:p w14:paraId="2829DD7F" w14:textId="022C641E" w:rsidR="005D14D4" w:rsidRDefault="00BD3F2F" w:rsidP="00351E14">
      <w:pPr>
        <w:pStyle w:val="ListParagraph"/>
        <w:numPr>
          <w:ilvl w:val="0"/>
          <w:numId w:val="16"/>
        </w:numPr>
        <w:jc w:val="left"/>
        <w:rPr>
          <w:lang w:val="en-NZ"/>
        </w:rPr>
      </w:pPr>
      <w:r w:rsidRPr="00BD3F2F">
        <w:rPr>
          <w:lang w:val="en-NZ"/>
        </w:rPr>
        <w:t xml:space="preserve">A practical example of </w:t>
      </w:r>
      <w:r w:rsidR="003729AF" w:rsidRPr="00BD3F2F">
        <w:rPr>
          <w:lang w:val="en-NZ"/>
        </w:rPr>
        <w:t>effective use of evidence-based decision-making</w:t>
      </w:r>
      <w:r w:rsidRPr="00BD3F2F">
        <w:rPr>
          <w:lang w:val="en-NZ"/>
        </w:rPr>
        <w:t xml:space="preserve"> was documented at the Kiritimati Island campus in the 2019 Annual Report. Stakeholder consultations identified high dropout rates in certificate-level daytime courses due to difficulties participants faced in taking leave from work, despite strong attendance at evening short courses. In response, KIT adapted by rescheduling courses, significantly improving accessibility for learners. </w:t>
      </w:r>
    </w:p>
    <w:p w14:paraId="037C345A" w14:textId="6722D7F7" w:rsidR="0080230F" w:rsidRDefault="0080230F" w:rsidP="00351E14">
      <w:pPr>
        <w:jc w:val="left"/>
        <w:rPr>
          <w:b/>
          <w:bCs/>
          <w:lang w:val="en-GB"/>
        </w:rPr>
      </w:pPr>
      <w:r w:rsidRPr="00F6598E">
        <w:rPr>
          <w:b/>
          <w:bCs/>
          <w:lang w:val="en-GB"/>
        </w:rPr>
        <w:t>Recommendation:</w:t>
      </w:r>
      <w:r>
        <w:rPr>
          <w:b/>
          <w:bCs/>
          <w:lang w:val="en-GB"/>
        </w:rPr>
        <w:t xml:space="preserve"> </w:t>
      </w:r>
    </w:p>
    <w:p w14:paraId="4EF11824" w14:textId="77777777" w:rsidR="0080230F" w:rsidRDefault="0080230F" w:rsidP="00351E14">
      <w:pPr>
        <w:jc w:val="left"/>
        <w:rPr>
          <w:lang w:val="en-GB"/>
        </w:rPr>
      </w:pPr>
      <w:r w:rsidRPr="00DB2519">
        <w:rPr>
          <w:b/>
          <w:bCs/>
          <w:lang w:val="en-GB"/>
        </w:rPr>
        <w:t>P5.</w:t>
      </w:r>
      <w:r w:rsidRPr="00DB2519">
        <w:rPr>
          <w:lang w:val="en-GB"/>
        </w:rPr>
        <w:t xml:space="preserve"> </w:t>
      </w:r>
      <w:r w:rsidRPr="00DB3518">
        <w:rPr>
          <w:lang w:val="en-GB"/>
        </w:rPr>
        <w:t>Consider opportunities to strengthen KIT’s student management information system, or put in place transition plan for next investment</w:t>
      </w:r>
      <w:r>
        <w:rPr>
          <w:lang w:val="en-GB"/>
        </w:rPr>
        <w:t xml:space="preserve">. </w:t>
      </w:r>
    </w:p>
    <w:p w14:paraId="123806CE" w14:textId="77777777" w:rsidR="0080230F" w:rsidRPr="003B2905" w:rsidRDefault="0080230F" w:rsidP="00351E14">
      <w:pPr>
        <w:jc w:val="left"/>
        <w:rPr>
          <w:b/>
          <w:bCs/>
          <w:lang w:val="en-GB"/>
        </w:rPr>
      </w:pPr>
      <w:r w:rsidRPr="003B2905">
        <w:rPr>
          <w:b/>
          <w:bCs/>
          <w:lang w:val="en-GB"/>
        </w:rPr>
        <w:t>D1</w:t>
      </w:r>
      <w:r>
        <w:rPr>
          <w:b/>
          <w:bCs/>
          <w:lang w:val="en-GB"/>
        </w:rPr>
        <w:t>8</w:t>
      </w:r>
      <w:r w:rsidRPr="003B2905">
        <w:rPr>
          <w:b/>
          <w:bCs/>
          <w:lang w:val="en-GB"/>
        </w:rPr>
        <w:t xml:space="preserve">. </w:t>
      </w:r>
      <w:r w:rsidRPr="003B2905">
        <w:rPr>
          <w:lang w:val="en-GB"/>
        </w:rPr>
        <w:t>Any new investment design should emphasise improving MEL systems within MEHR to effectively monitor broader skills sector outcomes. The budget shall include sufficient resources for MEL, including for local MEL staff.</w:t>
      </w:r>
    </w:p>
    <w:p w14:paraId="4D25998F" w14:textId="0A69CBA1" w:rsidR="0080230F" w:rsidRPr="0080230F" w:rsidRDefault="0080230F" w:rsidP="00351E14">
      <w:pPr>
        <w:jc w:val="left"/>
        <w:rPr>
          <w:lang w:val="en-NZ"/>
        </w:rPr>
      </w:pPr>
      <w:r w:rsidRPr="003B2905">
        <w:rPr>
          <w:b/>
          <w:bCs/>
          <w:lang w:val="en-GB"/>
        </w:rPr>
        <w:t>D</w:t>
      </w:r>
      <w:r>
        <w:rPr>
          <w:b/>
          <w:bCs/>
          <w:lang w:val="en-GB"/>
        </w:rPr>
        <w:t>19</w:t>
      </w:r>
      <w:r w:rsidRPr="003B2905">
        <w:rPr>
          <w:b/>
          <w:bCs/>
          <w:lang w:val="en-GB"/>
        </w:rPr>
        <w:t xml:space="preserve">. </w:t>
      </w:r>
      <w:r w:rsidRPr="003B2905">
        <w:rPr>
          <w:lang w:val="en-GB"/>
        </w:rPr>
        <w:t xml:space="preserve">Any new investment should develop a fit-for-purpose </w:t>
      </w:r>
      <w:proofErr w:type="spellStart"/>
      <w:r w:rsidRPr="003B2905">
        <w:rPr>
          <w:lang w:val="en-GB"/>
        </w:rPr>
        <w:t>VfM</w:t>
      </w:r>
      <w:proofErr w:type="spellEnd"/>
      <w:r w:rsidRPr="003B2905">
        <w:rPr>
          <w:lang w:val="en-GB"/>
        </w:rPr>
        <w:t xml:space="preserve"> framework to effectively assess and demonstrate cost-effectiveness.</w:t>
      </w:r>
    </w:p>
    <w:p w14:paraId="10956159" w14:textId="77777777" w:rsidR="00A740BF" w:rsidRDefault="00A740BF" w:rsidP="00A740BF">
      <w:pPr>
        <w:pStyle w:val="Heading1NOTOC"/>
      </w:pPr>
      <w:bookmarkStart w:id="43" w:name="_Toc202179421"/>
      <w:bookmarkStart w:id="44" w:name="_Toc192598507"/>
      <w:bookmarkStart w:id="45" w:name="_Toc192598509"/>
    </w:p>
    <w:p w14:paraId="292A9AB3" w14:textId="77777777" w:rsidR="00A740BF" w:rsidRDefault="00A740BF" w:rsidP="00A740BF">
      <w:pPr>
        <w:pStyle w:val="Heading1NOTOC"/>
      </w:pPr>
    </w:p>
    <w:p w14:paraId="4FA9BBB2" w14:textId="77777777" w:rsidR="00A740BF" w:rsidRDefault="00A740BF" w:rsidP="00A740BF">
      <w:pPr>
        <w:pStyle w:val="Heading1NOTOC"/>
      </w:pPr>
    </w:p>
    <w:p w14:paraId="0314560F" w14:textId="2F4D9DC1" w:rsidR="000C274B" w:rsidRDefault="000C274B" w:rsidP="00D8798D">
      <w:pPr>
        <w:pStyle w:val="Heading1"/>
      </w:pPr>
      <w:r>
        <w:lastRenderedPageBreak/>
        <w:t>Lessons Learned and Conclusions</w:t>
      </w:r>
      <w:bookmarkEnd w:id="43"/>
    </w:p>
    <w:p w14:paraId="1FE0496C" w14:textId="2F572BE0" w:rsidR="000C274B" w:rsidRPr="00E0077A" w:rsidRDefault="000C274B" w:rsidP="00D8798D">
      <w:pPr>
        <w:pStyle w:val="Heading2"/>
      </w:pPr>
      <w:bookmarkStart w:id="46" w:name="_Toc202179422"/>
      <w:r>
        <w:t>Lessons Learned</w:t>
      </w:r>
      <w:bookmarkEnd w:id="46"/>
    </w:p>
    <w:p w14:paraId="598EE044" w14:textId="08028AF0" w:rsidR="00EE1154" w:rsidRDefault="00EE1154" w:rsidP="00351E14">
      <w:pPr>
        <w:jc w:val="left"/>
        <w:rPr>
          <w:lang w:val="en-NZ"/>
        </w:rPr>
      </w:pPr>
      <w:r>
        <w:rPr>
          <w:lang w:val="en-NZ"/>
        </w:rPr>
        <w:t>KASfEP represents a</w:t>
      </w:r>
      <w:r w:rsidR="005353E9">
        <w:rPr>
          <w:lang w:val="en-NZ"/>
        </w:rPr>
        <w:t>n</w:t>
      </w:r>
      <w:r>
        <w:rPr>
          <w:lang w:val="en-NZ"/>
        </w:rPr>
        <w:t xml:space="preserve"> investment distinct model; squarely centred on the operational capacity and program delivery through one partner. KIT was, and remains, the foundational piece that underpins skills development and technical trades in Kiribati. </w:t>
      </w:r>
      <w:proofErr w:type="spellStart"/>
      <w:r>
        <w:rPr>
          <w:lang w:val="en-NZ"/>
        </w:rPr>
        <w:t>KASfEP’s</w:t>
      </w:r>
      <w:proofErr w:type="spellEnd"/>
      <w:r>
        <w:rPr>
          <w:lang w:val="en-NZ"/>
        </w:rPr>
        <w:t xml:space="preserve"> focus on KIT as the primary mechanism to achieve the program</w:t>
      </w:r>
      <w:r w:rsidR="005353E9">
        <w:rPr>
          <w:lang w:val="en-NZ"/>
        </w:rPr>
        <w:t>’</w:t>
      </w:r>
      <w:r>
        <w:rPr>
          <w:lang w:val="en-NZ"/>
        </w:rPr>
        <w:t xml:space="preserve">s objectives was justified in this context, though significant lessons highlight the importance of growing and adapting this model. </w:t>
      </w:r>
    </w:p>
    <w:p w14:paraId="6FA67186" w14:textId="79E8B042" w:rsidR="00EE1154" w:rsidRPr="00EE1154" w:rsidRDefault="001450EB" w:rsidP="00351E14">
      <w:pPr>
        <w:pStyle w:val="ListParagraph"/>
        <w:numPr>
          <w:ilvl w:val="0"/>
          <w:numId w:val="30"/>
        </w:numPr>
        <w:ind w:left="714" w:hanging="357"/>
        <w:contextualSpacing w:val="0"/>
        <w:jc w:val="left"/>
        <w:rPr>
          <w:lang w:val="en-NZ"/>
        </w:rPr>
      </w:pPr>
      <w:r w:rsidRPr="00EE1154">
        <w:rPr>
          <w:b/>
          <w:bCs/>
        </w:rPr>
        <w:t>Strategic alignment</w:t>
      </w:r>
      <w:r w:rsidRPr="001450EB">
        <w:t xml:space="preserve">: </w:t>
      </w:r>
      <w:proofErr w:type="spellStart"/>
      <w:r w:rsidRPr="001450EB">
        <w:t>KASfEP’s</w:t>
      </w:r>
      <w:proofErr w:type="spellEnd"/>
      <w:r w:rsidRPr="001450EB">
        <w:t xml:space="preserve"> effectiveness highlights the importance of aligning program objectives closely with national development priorities.</w:t>
      </w:r>
      <w:r w:rsidR="00EE1154">
        <w:t xml:space="preserve"> However, strategic alignment does not guarantee strategic partnerships, particularly within a capacity and resource stretched context.  </w:t>
      </w:r>
    </w:p>
    <w:p w14:paraId="33CA0A1E" w14:textId="7ACC6694" w:rsidR="00EE1154" w:rsidRDefault="001450EB" w:rsidP="00351E14">
      <w:pPr>
        <w:pStyle w:val="ListParagraph"/>
        <w:numPr>
          <w:ilvl w:val="0"/>
          <w:numId w:val="30"/>
        </w:numPr>
        <w:ind w:left="714" w:hanging="357"/>
        <w:contextualSpacing w:val="0"/>
        <w:jc w:val="left"/>
        <w:rPr>
          <w:lang w:val="en-NZ"/>
        </w:rPr>
      </w:pPr>
      <w:r w:rsidRPr="00EE1154">
        <w:rPr>
          <w:b/>
          <w:bCs/>
          <w:lang w:val="en-NZ"/>
        </w:rPr>
        <w:t>Clear governance structures</w:t>
      </w:r>
      <w:r w:rsidRPr="00EE1154">
        <w:rPr>
          <w:lang w:val="en-NZ"/>
        </w:rPr>
        <w:t>: Challenges associated with EOPO 4 underscore the necessity of clearly defined governance arrangements to achieve sustainable, locally led outcomes.</w:t>
      </w:r>
      <w:r w:rsidR="00EE1154">
        <w:rPr>
          <w:lang w:val="en-NZ"/>
        </w:rPr>
        <w:t xml:space="preserve"> Outcomes must be co-designed and validated with partners, and approaches adapted where obstacles arise. </w:t>
      </w:r>
    </w:p>
    <w:p w14:paraId="0FC4F85E" w14:textId="66C1DD8B" w:rsidR="00EE1154" w:rsidRDefault="00EE1154" w:rsidP="00351E14">
      <w:pPr>
        <w:pStyle w:val="ListParagraph"/>
        <w:numPr>
          <w:ilvl w:val="0"/>
          <w:numId w:val="30"/>
        </w:numPr>
        <w:ind w:left="714" w:hanging="357"/>
        <w:contextualSpacing w:val="0"/>
        <w:jc w:val="left"/>
        <w:rPr>
          <w:lang w:val="en-NZ"/>
        </w:rPr>
      </w:pPr>
      <w:r w:rsidRPr="00EE1154">
        <w:rPr>
          <w:b/>
          <w:bCs/>
          <w:lang w:val="en-NZ"/>
        </w:rPr>
        <w:t>Phasing technical assistance</w:t>
      </w:r>
      <w:r>
        <w:rPr>
          <w:lang w:val="en-NZ"/>
        </w:rPr>
        <w:t xml:space="preserve">: </w:t>
      </w:r>
      <w:r w:rsidR="001450EB" w:rsidRPr="00EE1154">
        <w:rPr>
          <w:lang w:val="en-NZ"/>
        </w:rPr>
        <w:t>Embedded technical assistance can enhance capacity but may complicate localisation and sustainability: KASfEP demonstrates that deep investment in a single national TVET provider significantly improves training quality. However, the primary challenge remains effectively transferring ownership to local stakeholders.</w:t>
      </w:r>
    </w:p>
    <w:p w14:paraId="35081F48" w14:textId="2AC64839" w:rsidR="00EE1154" w:rsidRDefault="00EE1154" w:rsidP="00351E14">
      <w:pPr>
        <w:pStyle w:val="ListParagraph"/>
        <w:numPr>
          <w:ilvl w:val="0"/>
          <w:numId w:val="30"/>
        </w:numPr>
        <w:ind w:left="714" w:hanging="357"/>
        <w:contextualSpacing w:val="0"/>
        <w:jc w:val="left"/>
        <w:rPr>
          <w:lang w:val="en-NZ"/>
        </w:rPr>
      </w:pPr>
      <w:r w:rsidRPr="00EE1154">
        <w:rPr>
          <w:b/>
          <w:bCs/>
          <w:lang w:val="en-NZ"/>
        </w:rPr>
        <w:t>Holistic programming:</w:t>
      </w:r>
      <w:r>
        <w:rPr>
          <w:lang w:val="en-NZ"/>
        </w:rPr>
        <w:t xml:space="preserve"> </w:t>
      </w:r>
      <w:r w:rsidR="00502D31" w:rsidRPr="00EE1154">
        <w:rPr>
          <w:lang w:val="en-NZ"/>
        </w:rPr>
        <w:t>Addressing employment barriers is essential for maximising skills investment</w:t>
      </w:r>
      <w:r>
        <w:rPr>
          <w:lang w:val="en-NZ"/>
        </w:rPr>
        <w:t>.</w:t>
      </w:r>
      <w:r w:rsidR="00502D31" w:rsidRPr="00EE1154">
        <w:rPr>
          <w:lang w:val="en-NZ"/>
        </w:rPr>
        <w:t xml:space="preserve"> To fully capitalise on skills development, it is crucial to concurrently address barriers to employment, particularly for women and people living with disabilities.</w:t>
      </w:r>
    </w:p>
    <w:p w14:paraId="6D7D1D26" w14:textId="3CC0FACF" w:rsidR="00EE1154" w:rsidRDefault="00502D31" w:rsidP="00351E14">
      <w:pPr>
        <w:pStyle w:val="ListParagraph"/>
        <w:numPr>
          <w:ilvl w:val="0"/>
          <w:numId w:val="30"/>
        </w:numPr>
        <w:ind w:left="714" w:hanging="357"/>
        <w:contextualSpacing w:val="0"/>
        <w:jc w:val="left"/>
        <w:rPr>
          <w:lang w:val="en-NZ"/>
        </w:rPr>
      </w:pPr>
      <w:r w:rsidRPr="00EE1154">
        <w:rPr>
          <w:b/>
          <w:bCs/>
          <w:lang w:val="en-NZ"/>
        </w:rPr>
        <w:t xml:space="preserve">Political </w:t>
      </w:r>
      <w:r w:rsidR="00EE1154">
        <w:rPr>
          <w:b/>
          <w:bCs/>
          <w:lang w:val="en-NZ"/>
        </w:rPr>
        <w:t xml:space="preserve">engagement. </w:t>
      </w:r>
      <w:r w:rsidR="00EE1154">
        <w:rPr>
          <w:lang w:val="en-NZ"/>
        </w:rPr>
        <w:t xml:space="preserve">Local leadership and </w:t>
      </w:r>
      <w:r w:rsidRPr="00EE1154">
        <w:rPr>
          <w:lang w:val="en-NZ"/>
        </w:rPr>
        <w:t xml:space="preserve">budget commitments </w:t>
      </w:r>
      <w:r w:rsidR="00EE1154">
        <w:rPr>
          <w:lang w:val="en-NZ"/>
        </w:rPr>
        <w:t>underwrite long-term sustainability.</w:t>
      </w:r>
      <w:r w:rsidRPr="00EE1154">
        <w:rPr>
          <w:lang w:val="en-NZ"/>
        </w:rPr>
        <w:t xml:space="preserve"> Even strong skills development programs require active political support and reliable budget allocations from government, not solely from development partners. Early and consistent policy dialogue and collaboration with government stakeholders are essential to securing and sustaining this support.</w:t>
      </w:r>
    </w:p>
    <w:p w14:paraId="012709EF" w14:textId="380B908A" w:rsidR="00A37E25" w:rsidRPr="00EE1154" w:rsidRDefault="00EE1154" w:rsidP="00351E14">
      <w:pPr>
        <w:pStyle w:val="ListParagraph"/>
        <w:numPr>
          <w:ilvl w:val="0"/>
          <w:numId w:val="30"/>
        </w:numPr>
        <w:ind w:left="714" w:hanging="357"/>
        <w:contextualSpacing w:val="0"/>
        <w:jc w:val="left"/>
        <w:rPr>
          <w:lang w:val="en-NZ"/>
        </w:rPr>
      </w:pPr>
      <w:r w:rsidRPr="00EE1154">
        <w:rPr>
          <w:b/>
          <w:bCs/>
          <w:lang w:val="en-NZ"/>
        </w:rPr>
        <w:t>Information management</w:t>
      </w:r>
      <w:r>
        <w:rPr>
          <w:b/>
          <w:bCs/>
          <w:lang w:val="en-NZ"/>
        </w:rPr>
        <w:t xml:space="preserve">. </w:t>
      </w:r>
      <w:r w:rsidR="001450EB" w:rsidRPr="00EE1154">
        <w:rPr>
          <w:lang w:val="en-NZ"/>
        </w:rPr>
        <w:t>Strengthening data collection infrastructure is critical for enhancing evidence-based decision-making and improving program responsiveness and adaptability.</w:t>
      </w:r>
    </w:p>
    <w:p w14:paraId="2446987E" w14:textId="6B6F5454" w:rsidR="000C274B" w:rsidRPr="00E0077A" w:rsidRDefault="000C274B" w:rsidP="00D8798D">
      <w:pPr>
        <w:pStyle w:val="Heading2"/>
      </w:pPr>
      <w:bookmarkStart w:id="47" w:name="_Toc202179423"/>
      <w:r>
        <w:t>Conclusions</w:t>
      </w:r>
      <w:bookmarkEnd w:id="47"/>
    </w:p>
    <w:p w14:paraId="236207EB" w14:textId="43D6F840" w:rsidR="00890283" w:rsidRDefault="00A7330C" w:rsidP="00351E14">
      <w:pPr>
        <w:jc w:val="left"/>
        <w:rPr>
          <w:lang w:val="en-GB"/>
        </w:rPr>
      </w:pPr>
      <w:r w:rsidRPr="00EE1154">
        <w:rPr>
          <w:b/>
          <w:bCs/>
          <w:lang w:val="en-GB"/>
        </w:rPr>
        <w:t>Australia’s decade-long engagement through the KASfEP has made an important contribution to Kiribati’s skills development and workforce preparedness</w:t>
      </w:r>
      <w:r w:rsidRPr="00A7330C">
        <w:rPr>
          <w:lang w:val="en-GB"/>
        </w:rPr>
        <w:t xml:space="preserve">. </w:t>
      </w:r>
      <w:r w:rsidR="005569D7" w:rsidRPr="005569D7">
        <w:rPr>
          <w:lang w:val="en-GB"/>
        </w:rPr>
        <w:t>Moving forward, continued Australian engagement in Kiribati’s skills sector is crucial to avoid reversing these gains.</w:t>
      </w:r>
      <w:r w:rsidR="005569D7">
        <w:rPr>
          <w:lang w:val="en-GB"/>
        </w:rPr>
        <w:t xml:space="preserve"> </w:t>
      </w:r>
      <w:r w:rsidR="00890283" w:rsidRPr="00890283">
        <w:t>Given Kiribati’s small-island vulnerabilities, high youth unemployment, and aspirations for labour mobility, continued investment in the skills sector will remain critical.</w:t>
      </w:r>
    </w:p>
    <w:p w14:paraId="7F2176C3" w14:textId="494CE890" w:rsidR="00A7330C" w:rsidRPr="00A7330C" w:rsidRDefault="00A7330C" w:rsidP="00351E14">
      <w:pPr>
        <w:jc w:val="left"/>
        <w:rPr>
          <w:lang w:val="en-GB"/>
        </w:rPr>
      </w:pPr>
      <w:proofErr w:type="spellStart"/>
      <w:r w:rsidRPr="00EE1154">
        <w:rPr>
          <w:b/>
          <w:bCs/>
          <w:lang w:val="en-GB"/>
        </w:rPr>
        <w:t>KASfEP’s</w:t>
      </w:r>
      <w:proofErr w:type="spellEnd"/>
      <w:r w:rsidRPr="00EE1154">
        <w:rPr>
          <w:b/>
          <w:bCs/>
          <w:lang w:val="en-GB"/>
        </w:rPr>
        <w:t xml:space="preserve"> focus on </w:t>
      </w:r>
      <w:r w:rsidR="00BF6FBE" w:rsidRPr="00EE1154">
        <w:rPr>
          <w:b/>
          <w:bCs/>
          <w:lang w:val="en-GB"/>
        </w:rPr>
        <w:t xml:space="preserve">expanding inclusive pathways for young </w:t>
      </w:r>
      <w:proofErr w:type="spellStart"/>
      <w:r w:rsidR="003B2905">
        <w:rPr>
          <w:b/>
          <w:bCs/>
          <w:lang w:val="en-GB"/>
        </w:rPr>
        <w:t>i</w:t>
      </w:r>
      <w:r w:rsidR="00065DDF">
        <w:rPr>
          <w:b/>
          <w:bCs/>
          <w:lang w:val="en-GB"/>
        </w:rPr>
        <w:t>-Kiribati</w:t>
      </w:r>
      <w:proofErr w:type="spellEnd"/>
      <w:r w:rsidR="00BF6FBE" w:rsidRPr="00EE1154">
        <w:rPr>
          <w:b/>
          <w:bCs/>
          <w:lang w:val="en-GB"/>
        </w:rPr>
        <w:t xml:space="preserve">, improving the quality and relevance of training at KIT, and </w:t>
      </w:r>
      <w:r w:rsidRPr="00EE1154">
        <w:rPr>
          <w:b/>
          <w:bCs/>
          <w:lang w:val="en-GB"/>
        </w:rPr>
        <w:t>strengthening institutional capacity at KIT</w:t>
      </w:r>
      <w:r w:rsidR="00BF6FBE" w:rsidRPr="00EE1154">
        <w:rPr>
          <w:b/>
          <w:bCs/>
          <w:lang w:val="en-GB"/>
        </w:rPr>
        <w:t xml:space="preserve"> </w:t>
      </w:r>
      <w:r w:rsidRPr="00EE1154">
        <w:rPr>
          <w:b/>
          <w:bCs/>
          <w:lang w:val="en-GB"/>
        </w:rPr>
        <w:t>has yielded tangible gains</w:t>
      </w:r>
      <w:r w:rsidRPr="00A7330C">
        <w:rPr>
          <w:lang w:val="en-GB"/>
        </w:rPr>
        <w:t xml:space="preserve">. </w:t>
      </w:r>
      <w:r w:rsidR="00482ED9" w:rsidRPr="00482ED9">
        <w:rPr>
          <w:lang w:val="en-GB"/>
        </w:rPr>
        <w:t>KASfEP has strengthened the skills ecosystem anchored by KIT</w:t>
      </w:r>
      <w:r w:rsidR="006479CA">
        <w:rPr>
          <w:lang w:val="en-GB"/>
        </w:rPr>
        <w:t xml:space="preserve">. </w:t>
      </w:r>
      <w:r w:rsidR="002D6292">
        <w:rPr>
          <w:lang w:val="en-GB"/>
        </w:rPr>
        <w:t xml:space="preserve">It has been </w:t>
      </w:r>
      <w:r w:rsidRPr="00A7330C">
        <w:rPr>
          <w:lang w:val="en-GB"/>
        </w:rPr>
        <w:t xml:space="preserve">highly effective in meeting its </w:t>
      </w:r>
      <w:r w:rsidR="002D6292">
        <w:rPr>
          <w:lang w:val="en-GB"/>
        </w:rPr>
        <w:t xml:space="preserve">objectives </w:t>
      </w:r>
      <w:r w:rsidRPr="00A7330C">
        <w:rPr>
          <w:lang w:val="en-GB"/>
        </w:rPr>
        <w:t xml:space="preserve">of improving equitable participation (EOPO 1), enhancing graduate readiness for employment (EOPO 2), and establishing KIT as a reputable, regionally recognised training institution (EOPO 3). The integration of student support services, gender equality measures, and disability inclusion initiatives has expanded opportunities for youth, women, and </w:t>
      </w:r>
      <w:r w:rsidR="002D6292">
        <w:rPr>
          <w:lang w:val="en-GB"/>
        </w:rPr>
        <w:t xml:space="preserve">to some extent </w:t>
      </w:r>
      <w:r w:rsidRPr="00A7330C">
        <w:rPr>
          <w:lang w:val="en-GB"/>
        </w:rPr>
        <w:t>people living with disability. KIT’s success stories—particularly in aged care and bridging courses—reflect a strong commitment to equitable skills development.</w:t>
      </w:r>
    </w:p>
    <w:p w14:paraId="2B9DC02C" w14:textId="03BE62D2" w:rsidR="00E153F1" w:rsidRPr="00A7330C" w:rsidRDefault="00E153F1" w:rsidP="00351E14">
      <w:pPr>
        <w:jc w:val="left"/>
        <w:rPr>
          <w:lang w:val="en-GB"/>
        </w:rPr>
      </w:pPr>
      <w:r w:rsidRPr="00EE1154">
        <w:rPr>
          <w:b/>
          <w:bCs/>
          <w:lang w:val="en-GB"/>
        </w:rPr>
        <w:t xml:space="preserve">At the same time, </w:t>
      </w:r>
      <w:proofErr w:type="spellStart"/>
      <w:r w:rsidRPr="00EE1154">
        <w:rPr>
          <w:b/>
          <w:bCs/>
          <w:lang w:val="en-GB"/>
        </w:rPr>
        <w:t>KASfEP’s</w:t>
      </w:r>
      <w:proofErr w:type="spellEnd"/>
      <w:r w:rsidRPr="00EE1154">
        <w:rPr>
          <w:b/>
          <w:bCs/>
          <w:lang w:val="en-GB"/>
        </w:rPr>
        <w:t xml:space="preserve"> limited success in strengthening the skills sector highlights the complexity of achieving systemic reforms in a resource-constrained context</w:t>
      </w:r>
      <w:r w:rsidRPr="00A7330C">
        <w:rPr>
          <w:lang w:val="en-GB"/>
        </w:rPr>
        <w:t xml:space="preserve">. This </w:t>
      </w:r>
      <w:r>
        <w:rPr>
          <w:lang w:val="en-GB"/>
        </w:rPr>
        <w:t>indicates</w:t>
      </w:r>
      <w:r w:rsidRPr="00A7330C">
        <w:rPr>
          <w:lang w:val="en-GB"/>
        </w:rPr>
        <w:t xml:space="preserve"> a tension in the program design: although EOPO 4 (improved skills sector management and coordination) was recognised from the outset as essential to sustainability, </w:t>
      </w:r>
      <w:r>
        <w:rPr>
          <w:lang w:val="en-GB"/>
        </w:rPr>
        <w:t xml:space="preserve">it was removed from the program logic and later reintroduced, and it was </w:t>
      </w:r>
      <w:r w:rsidRPr="00A7330C">
        <w:rPr>
          <w:lang w:val="en-GB"/>
        </w:rPr>
        <w:t xml:space="preserve">under-resourced relative to the </w:t>
      </w:r>
      <w:r>
        <w:rPr>
          <w:lang w:val="en-GB"/>
        </w:rPr>
        <w:t>level</w:t>
      </w:r>
      <w:r w:rsidRPr="00A7330C">
        <w:rPr>
          <w:lang w:val="en-GB"/>
        </w:rPr>
        <w:t xml:space="preserve"> of support required </w:t>
      </w:r>
      <w:r>
        <w:rPr>
          <w:lang w:val="en-GB"/>
        </w:rPr>
        <w:t>for this</w:t>
      </w:r>
      <w:r w:rsidRPr="00A7330C">
        <w:rPr>
          <w:lang w:val="en-GB"/>
        </w:rPr>
        <w:t>.</w:t>
      </w:r>
    </w:p>
    <w:p w14:paraId="5FF5BDF3" w14:textId="7F55DA9F" w:rsidR="00A7330C" w:rsidRPr="00A7330C" w:rsidRDefault="00A7330C" w:rsidP="00351E14">
      <w:pPr>
        <w:jc w:val="left"/>
        <w:rPr>
          <w:lang w:val="en-GB"/>
        </w:rPr>
      </w:pPr>
      <w:r w:rsidRPr="00EE1154">
        <w:rPr>
          <w:b/>
          <w:bCs/>
          <w:lang w:val="en-GB"/>
        </w:rPr>
        <w:lastRenderedPageBreak/>
        <w:t>Building on this foundation will require a</w:t>
      </w:r>
      <w:r w:rsidR="00201E99" w:rsidRPr="00EE1154">
        <w:rPr>
          <w:b/>
          <w:bCs/>
          <w:lang w:val="en-GB"/>
        </w:rPr>
        <w:t xml:space="preserve"> </w:t>
      </w:r>
      <w:r w:rsidRPr="00EE1154">
        <w:rPr>
          <w:b/>
          <w:bCs/>
          <w:lang w:val="en-GB"/>
        </w:rPr>
        <w:t>strategy for governance reform and</w:t>
      </w:r>
      <w:r w:rsidR="00201E99" w:rsidRPr="00EE1154">
        <w:rPr>
          <w:b/>
          <w:bCs/>
          <w:lang w:val="en-GB"/>
        </w:rPr>
        <w:t xml:space="preserve"> localisation</w:t>
      </w:r>
      <w:r w:rsidRPr="00A7330C">
        <w:rPr>
          <w:lang w:val="en-GB"/>
        </w:rPr>
        <w:t xml:space="preserve">. Transitioning KIT leadership to qualified </w:t>
      </w:r>
      <w:proofErr w:type="spellStart"/>
      <w:r w:rsidR="003B2905">
        <w:rPr>
          <w:lang w:val="en-GB"/>
        </w:rPr>
        <w:t>i</w:t>
      </w:r>
      <w:r w:rsidR="00065DDF">
        <w:rPr>
          <w:lang w:val="en-GB"/>
        </w:rPr>
        <w:t>-Kiribati</w:t>
      </w:r>
      <w:proofErr w:type="spellEnd"/>
      <w:r w:rsidRPr="00A7330C">
        <w:rPr>
          <w:lang w:val="en-GB"/>
        </w:rPr>
        <w:t xml:space="preserve"> management</w:t>
      </w:r>
      <w:r w:rsidR="00201E99">
        <w:rPr>
          <w:lang w:val="en-GB"/>
        </w:rPr>
        <w:t xml:space="preserve"> is </w:t>
      </w:r>
      <w:r w:rsidRPr="00A7330C">
        <w:rPr>
          <w:lang w:val="en-GB"/>
        </w:rPr>
        <w:t xml:space="preserve">critical to sustaining the program’s momentum. </w:t>
      </w:r>
      <w:r w:rsidR="00201E99">
        <w:rPr>
          <w:lang w:val="en-GB"/>
        </w:rPr>
        <w:t>A</w:t>
      </w:r>
      <w:r w:rsidRPr="00A7330C">
        <w:rPr>
          <w:lang w:val="en-GB"/>
        </w:rPr>
        <w:t>ddressing systemic challenges—particularly the cultural norms limiting women’s participation in non-traditional sectors and the severe underemployment of people living with disability—calls for continuous advocacy and policy engagement.</w:t>
      </w:r>
    </w:p>
    <w:p w14:paraId="705EEDDF" w14:textId="164F0BFE" w:rsidR="00CF62AC" w:rsidRDefault="005D1041" w:rsidP="00351E14">
      <w:pPr>
        <w:jc w:val="left"/>
        <w:rPr>
          <w:lang w:val="en-GB"/>
        </w:rPr>
      </w:pPr>
      <w:r>
        <w:rPr>
          <w:b/>
          <w:bCs/>
          <w:lang w:val="en-GB"/>
        </w:rPr>
        <w:t>C</w:t>
      </w:r>
      <w:r w:rsidR="00A7330C" w:rsidRPr="005D1041">
        <w:rPr>
          <w:b/>
          <w:bCs/>
          <w:lang w:val="en-GB"/>
        </w:rPr>
        <w:t>limate resilience</w:t>
      </w:r>
      <w:r w:rsidR="00201E99" w:rsidRPr="005D1041">
        <w:rPr>
          <w:b/>
          <w:bCs/>
          <w:lang w:val="en-GB"/>
        </w:rPr>
        <w:t xml:space="preserve"> and </w:t>
      </w:r>
      <w:r w:rsidR="00A7330C" w:rsidRPr="005D1041">
        <w:rPr>
          <w:b/>
          <w:bCs/>
          <w:lang w:val="en-GB"/>
        </w:rPr>
        <w:t>green skills</w:t>
      </w:r>
      <w:r w:rsidR="00201E99" w:rsidRPr="005D1041">
        <w:rPr>
          <w:b/>
          <w:bCs/>
          <w:lang w:val="en-GB"/>
        </w:rPr>
        <w:t xml:space="preserve"> development </w:t>
      </w:r>
      <w:r w:rsidR="00A7330C" w:rsidRPr="005D1041">
        <w:rPr>
          <w:b/>
          <w:bCs/>
          <w:lang w:val="en-GB"/>
        </w:rPr>
        <w:t xml:space="preserve">remain underdeveloped areas with notable potential. </w:t>
      </w:r>
      <w:r w:rsidR="00A7330C" w:rsidRPr="005B27E0">
        <w:rPr>
          <w:lang w:val="en-GB"/>
        </w:rPr>
        <w:t>As</w:t>
      </w:r>
      <w:r w:rsidR="00A7330C" w:rsidRPr="00A7330C">
        <w:rPr>
          <w:lang w:val="en-GB"/>
        </w:rPr>
        <w:t xml:space="preserve"> Kiribati’s vulnerability to climate change intensifies, investing in technical and vocational skills geared toward climate adaptation and mitigation could be a transformative addition to the country’s </w:t>
      </w:r>
      <w:r w:rsidR="00891735">
        <w:rPr>
          <w:lang w:val="en-GB"/>
        </w:rPr>
        <w:t xml:space="preserve">climate </w:t>
      </w:r>
      <w:r w:rsidR="00A7330C" w:rsidRPr="00A7330C">
        <w:rPr>
          <w:lang w:val="en-GB"/>
        </w:rPr>
        <w:t xml:space="preserve">resilience strategy. </w:t>
      </w:r>
      <w:r w:rsidR="00891735">
        <w:rPr>
          <w:lang w:val="en-GB"/>
        </w:rPr>
        <w:t>I</w:t>
      </w:r>
      <w:r w:rsidR="00A7330C" w:rsidRPr="00A7330C">
        <w:rPr>
          <w:lang w:val="en-GB"/>
        </w:rPr>
        <w:t>ntroducing structured reintegration programs would help returning labour mobility participants apply</w:t>
      </w:r>
      <w:r w:rsidR="00CF62AC">
        <w:rPr>
          <w:lang w:val="en-GB"/>
        </w:rPr>
        <w:t xml:space="preserve"> </w:t>
      </w:r>
      <w:r w:rsidR="00CF62AC" w:rsidRPr="00A7330C">
        <w:rPr>
          <w:lang w:val="en-GB"/>
        </w:rPr>
        <w:t>their newly gained skills in Kiribati, supporting local economic growth.</w:t>
      </w:r>
      <w:r w:rsidR="00A7330C" w:rsidRPr="00A7330C">
        <w:rPr>
          <w:lang w:val="en-GB"/>
        </w:rPr>
        <w:t xml:space="preserve"> </w:t>
      </w:r>
    </w:p>
    <w:p w14:paraId="1850767F" w14:textId="166843FD" w:rsidR="000C274B" w:rsidRDefault="005B27E0" w:rsidP="00AE2F65">
      <w:pPr>
        <w:rPr>
          <w:lang w:val="en-GB"/>
        </w:rPr>
      </w:pPr>
      <w:r>
        <w:rPr>
          <w:noProof/>
          <w:lang w:val="en-GB"/>
        </w:rPr>
        <w:drawing>
          <wp:inline distT="0" distB="0" distL="0" distR="0" wp14:anchorId="30B690AB" wp14:editId="5C029920">
            <wp:extent cx="6096000" cy="4572000"/>
            <wp:effectExtent l="0" t="0" r="0" b="0"/>
            <wp:docPr id="1482337313" name="Picture 13" descr="Image is of a large meeting space with a high square roof that pitches at the bottom. The roof is thatched with palm fronds and is held up by many white poles. It is open air with no walls, nor doors. It’s a sunny day, and in the forground there is a palm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37313" name="Picture 13" descr="Image is of a large meeting space with a high square roof that pitches at the bottom. The roof is thatched with palm fronds and is held up by many white poles. It is open air with no walls, nor doors. It’s a sunny day, and in the forground there is a palm tree."/>
                    <pic:cNvPicPr/>
                  </pic:nvPicPr>
                  <pic:blipFill>
                    <a:blip r:embed="rId37"/>
                    <a:stretch>
                      <a:fillRect/>
                    </a:stretch>
                  </pic:blipFill>
                  <pic:spPr>
                    <a:xfrm>
                      <a:off x="0" y="0"/>
                      <a:ext cx="6096000" cy="4572000"/>
                    </a:xfrm>
                    <a:prstGeom prst="rect">
                      <a:avLst/>
                    </a:prstGeom>
                  </pic:spPr>
                </pic:pic>
              </a:graphicData>
            </a:graphic>
          </wp:inline>
        </w:drawing>
      </w:r>
    </w:p>
    <w:p w14:paraId="1753C014" w14:textId="704B5C4F" w:rsidR="000C274B" w:rsidRDefault="005B27E0">
      <w:pPr>
        <w:spacing w:before="0" w:after="0"/>
        <w:jc w:val="left"/>
        <w:rPr>
          <w:lang w:val="en-GB"/>
        </w:rPr>
      </w:pPr>
      <w:r>
        <w:rPr>
          <w:sz w:val="18"/>
          <w:szCs w:val="18"/>
          <w:lang w:val="en-GB"/>
        </w:rPr>
        <w:t>P</w:t>
      </w:r>
      <w:r w:rsidRPr="00622F68">
        <w:rPr>
          <w:sz w:val="18"/>
          <w:szCs w:val="18"/>
          <w:lang w:val="en-GB"/>
        </w:rPr>
        <w:t xml:space="preserve">hoto credit: </w:t>
      </w:r>
      <w:r>
        <w:rPr>
          <w:sz w:val="18"/>
          <w:szCs w:val="18"/>
          <w:lang w:val="en-GB"/>
        </w:rPr>
        <w:t>Vladimir Lysenko</w:t>
      </w:r>
      <w:r w:rsidRPr="00622F68">
        <w:rPr>
          <w:sz w:val="18"/>
          <w:szCs w:val="18"/>
          <w:lang w:val="en-GB"/>
        </w:rPr>
        <w:t>,</w:t>
      </w:r>
      <w:r w:rsidR="00CF62AC">
        <w:rPr>
          <w:sz w:val="18"/>
          <w:szCs w:val="18"/>
          <w:lang w:val="en-GB"/>
        </w:rPr>
        <w:t xml:space="preserve"> Creative Commons.</w:t>
      </w:r>
      <w:r w:rsidRPr="00622F68">
        <w:rPr>
          <w:sz w:val="18"/>
          <w:szCs w:val="18"/>
          <w:lang w:val="en-GB"/>
        </w:rPr>
        <w:t xml:space="preserve"> </w:t>
      </w:r>
      <w:hyperlink r:id="rId38" w:history="1">
        <w:r w:rsidRPr="005B27E0">
          <w:rPr>
            <w:rStyle w:val="Hyperlink"/>
            <w:sz w:val="18"/>
            <w:szCs w:val="18"/>
            <w:lang w:val="en-GB"/>
          </w:rPr>
          <w:t>Creative Commons</w:t>
        </w:r>
      </w:hyperlink>
      <w:r w:rsidR="000C274B">
        <w:rPr>
          <w:lang w:val="en-GB"/>
        </w:rPr>
        <w:br w:type="page"/>
      </w:r>
    </w:p>
    <w:p w14:paraId="66057BB8" w14:textId="77777777" w:rsidR="00AB1EBC" w:rsidRDefault="00AB1EBC" w:rsidP="00D8798D">
      <w:pPr>
        <w:pStyle w:val="Heading1"/>
      </w:pPr>
      <w:bookmarkStart w:id="48" w:name="_Toc202179424"/>
      <w:r>
        <w:lastRenderedPageBreak/>
        <w:t>OPTIONS AND RECOMMENDATIONS</w:t>
      </w:r>
      <w:bookmarkEnd w:id="48"/>
    </w:p>
    <w:p w14:paraId="40E117C9" w14:textId="31A328CC" w:rsidR="00AB1EBC" w:rsidRPr="00E0077A" w:rsidRDefault="00A44BFD" w:rsidP="00D8798D">
      <w:pPr>
        <w:pStyle w:val="Heading2"/>
      </w:pPr>
      <w:bookmarkStart w:id="49" w:name="_Toc202179425"/>
      <w:bookmarkStart w:id="50" w:name="_Hlk193983536"/>
      <w:r>
        <w:t>Opportunities for Australian</w:t>
      </w:r>
      <w:bookmarkEnd w:id="44"/>
      <w:r>
        <w:t xml:space="preserve"> Investment in the Skills Sector</w:t>
      </w:r>
      <w:bookmarkEnd w:id="49"/>
    </w:p>
    <w:p w14:paraId="192D2ACB" w14:textId="3025F67A" w:rsidR="00993C42" w:rsidRDefault="00993C42" w:rsidP="00351E14">
      <w:pPr>
        <w:jc w:val="left"/>
      </w:pPr>
      <w:r w:rsidRPr="00993C42">
        <w:rPr>
          <w:b/>
          <w:bCs/>
        </w:rPr>
        <w:t>C</w:t>
      </w:r>
      <w:r w:rsidR="00191A68" w:rsidRPr="00993C42">
        <w:rPr>
          <w:b/>
          <w:bCs/>
        </w:rPr>
        <w:t>ontinued investment</w:t>
      </w:r>
      <w:r w:rsidRPr="00993C42">
        <w:rPr>
          <w:b/>
          <w:bCs/>
        </w:rPr>
        <w:t xml:space="preserve"> in Kiribati’s skill sector development and coordination is justified</w:t>
      </w:r>
      <w:r w:rsidR="00191A68" w:rsidRPr="00191A68">
        <w:t>, given the program’s proven relevance and effectiveness</w:t>
      </w:r>
      <w:r>
        <w:t xml:space="preserve"> and the significant risks to sustain current outputs.</w:t>
      </w:r>
    </w:p>
    <w:p w14:paraId="660931E7" w14:textId="57A45012" w:rsidR="00005010" w:rsidRPr="00ED7B56" w:rsidRDefault="00DF26F9" w:rsidP="00351E14">
      <w:pPr>
        <w:jc w:val="left"/>
      </w:pPr>
      <w:r w:rsidRPr="00DF26F9">
        <w:rPr>
          <w:lang w:val="en-NZ"/>
        </w:rPr>
        <w:t xml:space="preserve">Recommendations for the design process of </w:t>
      </w:r>
      <w:proofErr w:type="spellStart"/>
      <w:r w:rsidRPr="00DF26F9">
        <w:rPr>
          <w:lang w:val="en-NZ"/>
        </w:rPr>
        <w:t>KASfEP’s</w:t>
      </w:r>
      <w:proofErr w:type="spellEnd"/>
      <w:r w:rsidRPr="00DF26F9">
        <w:rPr>
          <w:lang w:val="en-NZ"/>
        </w:rPr>
        <w:t xml:space="preserve"> successor program</w:t>
      </w:r>
      <w:r w:rsidR="00177449">
        <w:rPr>
          <w:lang w:val="en-NZ"/>
        </w:rPr>
        <w:t xml:space="preserve"> and </w:t>
      </w:r>
      <w:r w:rsidRPr="00DF26F9">
        <w:rPr>
          <w:lang w:val="en-NZ"/>
        </w:rPr>
        <w:t xml:space="preserve">actions </w:t>
      </w:r>
      <w:r>
        <w:rPr>
          <w:lang w:val="en-NZ"/>
        </w:rPr>
        <w:t xml:space="preserve">proposed </w:t>
      </w:r>
      <w:r w:rsidRPr="00DF26F9">
        <w:rPr>
          <w:lang w:val="en-NZ"/>
        </w:rPr>
        <w:t xml:space="preserve">during </w:t>
      </w:r>
      <w:proofErr w:type="spellStart"/>
      <w:r w:rsidRPr="00DF26F9">
        <w:rPr>
          <w:lang w:val="en-NZ"/>
        </w:rPr>
        <w:t>KASfEP’s</w:t>
      </w:r>
      <w:proofErr w:type="spellEnd"/>
      <w:r w:rsidRPr="00DF26F9">
        <w:rPr>
          <w:lang w:val="en-NZ"/>
        </w:rPr>
        <w:t xml:space="preserve"> final 12 months</w:t>
      </w:r>
      <w:r w:rsidR="00177449">
        <w:rPr>
          <w:lang w:val="en-NZ"/>
        </w:rPr>
        <w:t xml:space="preserve"> </w:t>
      </w:r>
      <w:r w:rsidRPr="00DF26F9">
        <w:rPr>
          <w:lang w:val="en-NZ"/>
        </w:rPr>
        <w:t xml:space="preserve">are listed in </w:t>
      </w:r>
      <w:r>
        <w:rPr>
          <w:lang w:val="en-NZ"/>
        </w:rPr>
        <w:fldChar w:fldCharType="begin"/>
      </w:r>
      <w:r>
        <w:rPr>
          <w:lang w:val="en-NZ"/>
        </w:rPr>
        <w:instrText xml:space="preserve"> REF _Ref193558098 \h </w:instrText>
      </w:r>
      <w:r w:rsidR="00351E14">
        <w:rPr>
          <w:lang w:val="en-NZ"/>
        </w:rPr>
        <w:instrText xml:space="preserve"> \* MERGEFORMAT </w:instrText>
      </w:r>
      <w:r>
        <w:rPr>
          <w:lang w:val="en-NZ"/>
        </w:rPr>
      </w:r>
      <w:r>
        <w:rPr>
          <w:lang w:val="en-NZ"/>
        </w:rPr>
        <w:fldChar w:fldCharType="separate"/>
      </w:r>
      <w:r w:rsidR="005C52D5" w:rsidRPr="004A6AF5">
        <w:rPr>
          <w:color w:val="12528D"/>
          <w:szCs w:val="20"/>
        </w:rPr>
        <w:t xml:space="preserve">Table </w:t>
      </w:r>
      <w:r w:rsidR="005C52D5">
        <w:rPr>
          <w:noProof/>
          <w:color w:val="12528D"/>
          <w:szCs w:val="20"/>
        </w:rPr>
        <w:t>2</w:t>
      </w:r>
      <w:r>
        <w:rPr>
          <w:lang w:val="en-NZ"/>
        </w:rPr>
        <w:fldChar w:fldCharType="end"/>
      </w:r>
      <w:r>
        <w:rPr>
          <w:lang w:val="en-NZ"/>
        </w:rPr>
        <w:t xml:space="preserve">. </w:t>
      </w:r>
      <w:r w:rsidRPr="00DF26F9">
        <w:rPr>
          <w:lang w:val="en-NZ"/>
        </w:rPr>
        <w:t>with priority and assigned responsibility.</w:t>
      </w:r>
    </w:p>
    <w:p w14:paraId="24471248" w14:textId="1B862C11" w:rsidR="003A1B48" w:rsidRPr="00A740BF" w:rsidRDefault="00892DA1" w:rsidP="0075608C">
      <w:pPr>
        <w:pStyle w:val="Heading3"/>
      </w:pPr>
      <w:r w:rsidRPr="0075608C">
        <w:t>Recommendations</w:t>
      </w:r>
      <w:r w:rsidRPr="00A740BF">
        <w:t xml:space="preserve"> for the design </w:t>
      </w:r>
      <w:r w:rsidR="00A93E52" w:rsidRPr="00A740BF">
        <w:t>process for</w:t>
      </w:r>
      <w:r w:rsidRPr="00A740BF">
        <w:t xml:space="preserve"> the next program </w:t>
      </w:r>
    </w:p>
    <w:p w14:paraId="56128CD1" w14:textId="31CE87A5" w:rsidR="003A1B48" w:rsidRPr="007B4381" w:rsidRDefault="003A1B48" w:rsidP="00351E14">
      <w:pPr>
        <w:pStyle w:val="ListParagraph"/>
        <w:numPr>
          <w:ilvl w:val="0"/>
          <w:numId w:val="35"/>
        </w:numPr>
        <w:ind w:left="340" w:hanging="170"/>
        <w:contextualSpacing w:val="0"/>
        <w:jc w:val="left"/>
        <w:rPr>
          <w:lang w:val="en-NZ"/>
        </w:rPr>
      </w:pPr>
      <w:r w:rsidRPr="007B4381">
        <w:rPr>
          <w:lang w:val="en-NZ"/>
        </w:rPr>
        <w:t>DFAT sh</w:t>
      </w:r>
      <w:r w:rsidR="005D1041" w:rsidRPr="007B4381">
        <w:rPr>
          <w:lang w:val="en-NZ"/>
        </w:rPr>
        <w:t>ould engage</w:t>
      </w:r>
      <w:r w:rsidRPr="007B4381">
        <w:rPr>
          <w:lang w:val="en-NZ"/>
        </w:rPr>
        <w:t xml:space="preserve"> the design of the new program to ensure no gaps occur between KASfEP and its successor. DFAT shall complete contracting and manage the contract for the next program by the end of 2025, ensuring that recruitment, early consultations, and relationship-building activities commence in Q1 2026.</w:t>
      </w:r>
    </w:p>
    <w:p w14:paraId="175AF584" w14:textId="3BACE01C" w:rsidR="003A1B48" w:rsidRPr="007B4381" w:rsidRDefault="003A1B48" w:rsidP="00351E14">
      <w:pPr>
        <w:pStyle w:val="ListParagraph"/>
        <w:numPr>
          <w:ilvl w:val="0"/>
          <w:numId w:val="35"/>
        </w:numPr>
        <w:ind w:left="340" w:hanging="170"/>
        <w:contextualSpacing w:val="0"/>
        <w:jc w:val="left"/>
        <w:rPr>
          <w:lang w:val="en-NZ"/>
        </w:rPr>
      </w:pPr>
      <w:r w:rsidRPr="007B4381">
        <w:rPr>
          <w:lang w:val="en-NZ"/>
        </w:rPr>
        <w:t xml:space="preserve">The design team for the next program shall include SPAG in its consultation plan to jointly develop the theory of change, identify key strategies, and set governance arrangements. DFAT Tarawa Post and KASfEP shall actively support this consultation to strengthen </w:t>
      </w:r>
      <w:r w:rsidR="00191A68" w:rsidRPr="007B4381">
        <w:rPr>
          <w:lang w:val="en-NZ"/>
        </w:rPr>
        <w:t xml:space="preserve">local </w:t>
      </w:r>
      <w:r w:rsidRPr="007B4381">
        <w:rPr>
          <w:lang w:val="en-NZ"/>
        </w:rPr>
        <w:t>ownership and enhance alignment with local priorities.</w:t>
      </w:r>
    </w:p>
    <w:p w14:paraId="6D0EC4C6" w14:textId="17338D98" w:rsidR="008D0B12" w:rsidRPr="00A740BF" w:rsidRDefault="00A93E52" w:rsidP="0075608C">
      <w:pPr>
        <w:pStyle w:val="Heading3"/>
      </w:pPr>
      <w:r w:rsidRPr="00A740BF">
        <w:t>Design considerations for the ensuing program</w:t>
      </w:r>
    </w:p>
    <w:p w14:paraId="2A24A044" w14:textId="77777777" w:rsidR="000918E3" w:rsidRPr="004D4380" w:rsidRDefault="000918E3" w:rsidP="00351E14">
      <w:pPr>
        <w:jc w:val="left"/>
        <w:rPr>
          <w:b/>
          <w:bCs/>
          <w:lang w:val="en-NZ"/>
        </w:rPr>
      </w:pPr>
      <w:bookmarkStart w:id="51" w:name="_Hlk196298319"/>
      <w:r w:rsidRPr="004D4380">
        <w:rPr>
          <w:b/>
          <w:bCs/>
          <w:lang w:val="en-NZ"/>
        </w:rPr>
        <w:t>Skills sector governance and coordination</w:t>
      </w:r>
    </w:p>
    <w:p w14:paraId="38BAD943" w14:textId="3DF47987" w:rsidR="0065652F" w:rsidRPr="0065652F" w:rsidRDefault="00931BDA" w:rsidP="00351E14">
      <w:pPr>
        <w:jc w:val="left"/>
        <w:rPr>
          <w:lang w:val="en-NZ"/>
        </w:rPr>
      </w:pPr>
      <w:r w:rsidRPr="00790D79">
        <w:rPr>
          <w:b/>
          <w:bCs/>
          <w:lang w:val="en-NZ"/>
        </w:rPr>
        <w:t>D1.</w:t>
      </w:r>
      <w:r w:rsidRPr="0054498D">
        <w:rPr>
          <w:lang w:val="en-NZ"/>
        </w:rPr>
        <w:t xml:space="preserve"> </w:t>
      </w:r>
      <w:r w:rsidR="00434EE5" w:rsidRPr="0054498D">
        <w:rPr>
          <w:lang w:val="en-NZ"/>
        </w:rPr>
        <w:t xml:space="preserve">The design of </w:t>
      </w:r>
      <w:r w:rsidR="00BE694B" w:rsidRPr="0054498D">
        <w:rPr>
          <w:lang w:val="en-NZ"/>
        </w:rPr>
        <w:t xml:space="preserve">any future </w:t>
      </w:r>
      <w:r w:rsidR="00434EE5" w:rsidRPr="0054498D">
        <w:rPr>
          <w:lang w:val="en-NZ"/>
        </w:rPr>
        <w:t xml:space="preserve">program </w:t>
      </w:r>
      <w:r w:rsidR="00BE694B" w:rsidRPr="0054498D">
        <w:rPr>
          <w:lang w:val="en-NZ"/>
        </w:rPr>
        <w:t xml:space="preserve">should </w:t>
      </w:r>
      <w:r w:rsidR="00434EE5" w:rsidRPr="0054498D">
        <w:rPr>
          <w:lang w:val="en-NZ"/>
        </w:rPr>
        <w:t xml:space="preserve">ensure a comprehensive and integrated focus on the broader skills sector, embedded across multiple outcomes within the program logic. It </w:t>
      </w:r>
      <w:r w:rsidR="00BE694B" w:rsidRPr="0054498D">
        <w:rPr>
          <w:lang w:val="en-NZ"/>
        </w:rPr>
        <w:t xml:space="preserve">should </w:t>
      </w:r>
      <w:r w:rsidR="00434EE5" w:rsidRPr="0054498D">
        <w:rPr>
          <w:lang w:val="en-NZ"/>
        </w:rPr>
        <w:t xml:space="preserve">explore opportunities for the program to support MEHR in developing a robust national skills strategy, including labour mobility and reintegration strategies. Additionally, the program </w:t>
      </w:r>
      <w:r w:rsidR="00BE694B" w:rsidRPr="0054498D">
        <w:rPr>
          <w:lang w:val="en-NZ"/>
        </w:rPr>
        <w:t xml:space="preserve">should </w:t>
      </w:r>
      <w:r w:rsidR="00434EE5" w:rsidRPr="0054498D">
        <w:rPr>
          <w:lang w:val="en-NZ"/>
        </w:rPr>
        <w:t>incorporate capacity-building measures to strengthen MEHR's coordination and governance of the skills sector, including labour mobility initiatives, ensuring adequate budget and resources are allocated.</w:t>
      </w:r>
      <w:r w:rsidRPr="0054498D">
        <w:rPr>
          <w:lang w:val="en-NZ"/>
        </w:rPr>
        <w:t xml:space="preserve"> </w:t>
      </w:r>
    </w:p>
    <w:p w14:paraId="60104E1F" w14:textId="4C61BEA0" w:rsidR="00D801B7" w:rsidRDefault="00A27138" w:rsidP="00351E14">
      <w:pPr>
        <w:jc w:val="left"/>
        <w:rPr>
          <w:lang w:val="en-NZ"/>
        </w:rPr>
      </w:pPr>
      <w:r w:rsidRPr="00790D79">
        <w:rPr>
          <w:b/>
          <w:bCs/>
          <w:lang w:val="en-NZ"/>
        </w:rPr>
        <w:t>D2</w:t>
      </w:r>
      <w:r w:rsidRPr="00790D79">
        <w:rPr>
          <w:lang w:val="en-NZ"/>
        </w:rPr>
        <w:t xml:space="preserve">. </w:t>
      </w:r>
      <w:r w:rsidR="00790D79" w:rsidRPr="00790D79">
        <w:rPr>
          <w:lang w:val="en-NZ"/>
        </w:rPr>
        <w:t xml:space="preserve">All stakeholders, including DFAT Tarawa Post and MEHR, should </w:t>
      </w:r>
      <w:r w:rsidR="00790D79">
        <w:rPr>
          <w:lang w:val="en-NZ"/>
        </w:rPr>
        <w:t xml:space="preserve">consider </w:t>
      </w:r>
      <w:r w:rsidR="00790D79" w:rsidRPr="00790D79">
        <w:rPr>
          <w:lang w:val="en-NZ"/>
        </w:rPr>
        <w:t>opportunities to revitalise strategic engagement through intensified, high-level policy dialogue.</w:t>
      </w:r>
    </w:p>
    <w:p w14:paraId="3E15FC2D" w14:textId="77777777" w:rsidR="00490124" w:rsidRPr="00490124" w:rsidRDefault="00490124" w:rsidP="00351E14">
      <w:pPr>
        <w:jc w:val="left"/>
        <w:rPr>
          <w:b/>
          <w:bCs/>
          <w:lang w:val="en-NZ"/>
        </w:rPr>
      </w:pPr>
      <w:r w:rsidRPr="00490124">
        <w:rPr>
          <w:b/>
          <w:bCs/>
          <w:lang w:val="en-NZ"/>
        </w:rPr>
        <w:t>Support to KIT</w:t>
      </w:r>
    </w:p>
    <w:p w14:paraId="6C782E26" w14:textId="67C500C7" w:rsidR="00490124" w:rsidRPr="00490124" w:rsidRDefault="00A27138" w:rsidP="00351E14">
      <w:pPr>
        <w:jc w:val="left"/>
        <w:rPr>
          <w:lang w:val="en-NZ"/>
        </w:rPr>
      </w:pPr>
      <w:r w:rsidRPr="00AB274C">
        <w:rPr>
          <w:b/>
          <w:bCs/>
          <w:lang w:val="en-NZ"/>
        </w:rPr>
        <w:t>D3.</w:t>
      </w:r>
      <w:r>
        <w:rPr>
          <w:lang w:val="en-NZ"/>
        </w:rPr>
        <w:t xml:space="preserve"> </w:t>
      </w:r>
      <w:r w:rsidRPr="00A27138">
        <w:rPr>
          <w:lang w:val="en-NZ"/>
        </w:rPr>
        <w:t xml:space="preserve">Support to KIT in </w:t>
      </w:r>
      <w:r w:rsidR="00A54044">
        <w:rPr>
          <w:lang w:val="en-NZ"/>
        </w:rPr>
        <w:t>any new investment</w:t>
      </w:r>
      <w:r w:rsidRPr="00A27138">
        <w:rPr>
          <w:lang w:val="en-NZ"/>
        </w:rPr>
        <w:t xml:space="preserve"> should continue, with an increased emphasis on localisation and sustainability. The next program should maintain support for leadership development within KIT, including a phased reduction of externally funded positions accompanied by strengthened local leadership and targeted short-term technical assistance (with priority given to GEDSI, as outlined below).</w:t>
      </w:r>
    </w:p>
    <w:p w14:paraId="598F65E8" w14:textId="7A2ED7BF" w:rsidR="00490124" w:rsidRPr="00490124" w:rsidRDefault="00A27138" w:rsidP="00351E14">
      <w:pPr>
        <w:jc w:val="left"/>
        <w:rPr>
          <w:lang w:val="en-NZ"/>
        </w:rPr>
      </w:pPr>
      <w:r w:rsidRPr="00AB274C">
        <w:rPr>
          <w:b/>
          <w:bCs/>
          <w:lang w:val="en-NZ"/>
        </w:rPr>
        <w:t>D4.</w:t>
      </w:r>
      <w:r>
        <w:rPr>
          <w:lang w:val="en-NZ"/>
        </w:rPr>
        <w:t xml:space="preserve"> </w:t>
      </w:r>
      <w:r w:rsidR="006A107C" w:rsidRPr="006A107C">
        <w:rPr>
          <w:lang w:val="en-NZ"/>
        </w:rPr>
        <w:t xml:space="preserve">DFAT and </w:t>
      </w:r>
      <w:proofErr w:type="spellStart"/>
      <w:r w:rsidR="006A107C" w:rsidRPr="006A107C">
        <w:rPr>
          <w:lang w:val="en-NZ"/>
        </w:rPr>
        <w:t>GoK</w:t>
      </w:r>
      <w:proofErr w:type="spellEnd"/>
      <w:r w:rsidR="006A107C" w:rsidRPr="006A107C">
        <w:rPr>
          <w:lang w:val="en-NZ"/>
        </w:rPr>
        <w:t xml:space="preserve"> shall collaboratively develop a joint transition plan for KIT staff financing and leadership, outlining clear targets for transitioning KIT staff from Australian funding to MEHR administration.  DFAT Tarawa shall strengthen policy dialogue with MEHR to facilitate this gradual transition while ensuring KIT’s operational and academic standards are maintained.</w:t>
      </w:r>
    </w:p>
    <w:p w14:paraId="22170FCD" w14:textId="6B4D56AD" w:rsidR="000918E3" w:rsidRPr="000918E3" w:rsidRDefault="000918E3" w:rsidP="00351E14">
      <w:pPr>
        <w:jc w:val="left"/>
        <w:rPr>
          <w:b/>
          <w:bCs/>
          <w:lang w:val="en-NZ"/>
        </w:rPr>
      </w:pPr>
      <w:r w:rsidRPr="000918E3">
        <w:rPr>
          <w:b/>
          <w:bCs/>
          <w:lang w:val="en-NZ"/>
        </w:rPr>
        <w:t xml:space="preserve">Employment </w:t>
      </w:r>
      <w:r w:rsidR="002A77EA">
        <w:rPr>
          <w:b/>
          <w:bCs/>
          <w:lang w:val="en-NZ"/>
        </w:rPr>
        <w:t>pathways</w:t>
      </w:r>
    </w:p>
    <w:p w14:paraId="67A77707" w14:textId="2DF636F0" w:rsidR="00F20027" w:rsidRPr="0054498D" w:rsidRDefault="00F20027" w:rsidP="00351E14">
      <w:pPr>
        <w:jc w:val="left"/>
        <w:rPr>
          <w:lang w:val="en-NZ"/>
        </w:rPr>
      </w:pPr>
      <w:r w:rsidRPr="00AB274C">
        <w:rPr>
          <w:b/>
          <w:bCs/>
          <w:lang w:val="en-NZ"/>
        </w:rPr>
        <w:t>D5</w:t>
      </w:r>
      <w:r w:rsidRPr="0054498D">
        <w:rPr>
          <w:lang w:val="en-NZ"/>
        </w:rPr>
        <w:t>. In designing future programs, consider adopting a holistic investment approach that incorporates targeted support for direct employment pathways, effectively assisting graduates to transition into employment. This will ensure that skill development directly contributes to individual livelihoods and broader economic growth.</w:t>
      </w:r>
    </w:p>
    <w:p w14:paraId="4F791689" w14:textId="01C1174C" w:rsidR="002A77EA" w:rsidRPr="009A3106" w:rsidRDefault="009A3106" w:rsidP="00351E14">
      <w:pPr>
        <w:jc w:val="left"/>
        <w:rPr>
          <w:b/>
          <w:bCs/>
          <w:lang w:val="en-NZ"/>
        </w:rPr>
      </w:pPr>
      <w:r w:rsidRPr="009A3106">
        <w:rPr>
          <w:b/>
          <w:bCs/>
          <w:lang w:val="en-NZ"/>
        </w:rPr>
        <w:t>Labour mobility</w:t>
      </w:r>
    </w:p>
    <w:p w14:paraId="7F9CCAE7" w14:textId="02180A23" w:rsidR="00151D15" w:rsidRDefault="00B02059" w:rsidP="00351E14">
      <w:pPr>
        <w:jc w:val="left"/>
        <w:rPr>
          <w:lang w:val="en-NZ"/>
        </w:rPr>
      </w:pPr>
      <w:r w:rsidRPr="00AB274C">
        <w:rPr>
          <w:b/>
          <w:bCs/>
          <w:lang w:val="en-NZ"/>
        </w:rPr>
        <w:t>D6</w:t>
      </w:r>
      <w:r>
        <w:rPr>
          <w:lang w:val="en-NZ"/>
        </w:rPr>
        <w:t xml:space="preserve">. </w:t>
      </w:r>
      <w:r w:rsidR="00A419E1" w:rsidRPr="00A419E1">
        <w:rPr>
          <w:lang w:val="en-NZ"/>
        </w:rPr>
        <w:t xml:space="preserve">Any new investment should prioritise labour mobility reintegration initiatives to address Kiribati’s lack of structured mechanisms supporting migrants returning to the local economy and labour market. Options the new program design could consider include enhancing remittance pathways to stimulate local development, assisting KIT to deliver targeted training for returnees in financial literacy, entrepreneurship, and </w:t>
      </w:r>
      <w:r w:rsidR="00A419E1" w:rsidRPr="00A419E1">
        <w:rPr>
          <w:lang w:val="en-NZ"/>
        </w:rPr>
        <w:lastRenderedPageBreak/>
        <w:t>employment-related skills, and supporting MEHR’s LSU to strengthen its policies, practices, and collaboration with KIT to reduce the duration graduates spend in the job-ready pool.</w:t>
      </w:r>
    </w:p>
    <w:p w14:paraId="6DE9CBD8" w14:textId="5B407941" w:rsidR="00CA34D8" w:rsidRPr="007C12E6" w:rsidRDefault="00C42267" w:rsidP="00893696">
      <w:pPr>
        <w:rPr>
          <w:b/>
          <w:bCs/>
          <w:lang w:val="en-NZ"/>
        </w:rPr>
      </w:pPr>
      <w:r w:rsidRPr="007C12E6">
        <w:rPr>
          <w:b/>
          <w:bCs/>
          <w:lang w:val="en-NZ"/>
        </w:rPr>
        <w:t xml:space="preserve">GEDSI </w:t>
      </w:r>
    </w:p>
    <w:p w14:paraId="4D57008F" w14:textId="46348264" w:rsidR="00F20027" w:rsidRDefault="00B02059" w:rsidP="00351E14">
      <w:pPr>
        <w:jc w:val="left"/>
      </w:pPr>
      <w:r w:rsidRPr="00AB274C">
        <w:rPr>
          <w:b/>
          <w:bCs/>
        </w:rPr>
        <w:t>D</w:t>
      </w:r>
      <w:r w:rsidR="00F11343">
        <w:rPr>
          <w:b/>
          <w:bCs/>
        </w:rPr>
        <w:t>7</w:t>
      </w:r>
      <w:r w:rsidRPr="00AB274C">
        <w:rPr>
          <w:b/>
          <w:bCs/>
        </w:rPr>
        <w:t>.</w:t>
      </w:r>
      <w:r w:rsidRPr="00D466CD">
        <w:t xml:space="preserve"> </w:t>
      </w:r>
      <w:r w:rsidR="00F20027" w:rsidRPr="00D466CD">
        <w:t xml:space="preserve">In </w:t>
      </w:r>
      <w:r w:rsidR="00A54044">
        <w:t xml:space="preserve">a new </w:t>
      </w:r>
      <w:r w:rsidR="00F20027" w:rsidRPr="00D466CD">
        <w:t>design, consider strengthening the twin-track approach by explicitly including targeted GEDSI outcomes, particularly for disability inclusion, at the EOPO and IO levels, and systematically mainstreaming GEDSI across other outcomes to achieve full alignment with Australia’s 2023 International Development Policy.</w:t>
      </w:r>
    </w:p>
    <w:p w14:paraId="3933F2E1" w14:textId="648AD1EE" w:rsidR="00335D94" w:rsidRDefault="00335D94" w:rsidP="00351E14">
      <w:pPr>
        <w:jc w:val="left"/>
      </w:pPr>
      <w:r w:rsidRPr="00335D94">
        <w:rPr>
          <w:b/>
          <w:bCs/>
        </w:rPr>
        <w:t>D</w:t>
      </w:r>
      <w:r w:rsidR="00F11343">
        <w:rPr>
          <w:b/>
          <w:bCs/>
        </w:rPr>
        <w:t>8</w:t>
      </w:r>
      <w:r w:rsidRPr="00335D94">
        <w:rPr>
          <w:b/>
          <w:bCs/>
        </w:rPr>
        <w:t>.</w:t>
      </w:r>
      <w:r w:rsidRPr="00335D94">
        <w:t xml:space="preserve"> </w:t>
      </w:r>
      <w:r w:rsidR="00A54044">
        <w:t xml:space="preserve">Any new investment </w:t>
      </w:r>
      <w:r w:rsidRPr="00335D94">
        <w:t xml:space="preserve">should explore opportunities to align gender equality initiatives with broader systemic gender equality and women’s empowerment interventions. Initiatives to identify and address employment barriers for women should be included, such as collaboration with employers to establish clear employment pathways (e.g., paid internships) and workplace awareness initiatives. </w:t>
      </w:r>
    </w:p>
    <w:p w14:paraId="78C780BF" w14:textId="6C9DD9EB" w:rsidR="00D466CD" w:rsidRPr="005B4A1B" w:rsidRDefault="00335D94" w:rsidP="00351E14">
      <w:pPr>
        <w:jc w:val="left"/>
      </w:pPr>
      <w:r w:rsidRPr="00AB274C">
        <w:rPr>
          <w:b/>
          <w:bCs/>
        </w:rPr>
        <w:t>D</w:t>
      </w:r>
      <w:r w:rsidR="00F11343">
        <w:rPr>
          <w:b/>
          <w:bCs/>
        </w:rPr>
        <w:t>9</w:t>
      </w:r>
      <w:r w:rsidRPr="00AB274C">
        <w:rPr>
          <w:b/>
          <w:bCs/>
        </w:rPr>
        <w:t>.</w:t>
      </w:r>
      <w:r>
        <w:t xml:space="preserve"> </w:t>
      </w:r>
      <w:r w:rsidR="00A54044">
        <w:t>Any new investment</w:t>
      </w:r>
      <w:r>
        <w:t xml:space="preserve"> </w:t>
      </w:r>
      <w:r w:rsidR="00D466CD" w:rsidRPr="005B4A1B">
        <w:t>should continue to prioritise opportunities to integrate GBV prevention and response in skills sector development. This could include collaboration with government ministries and local CSOs to protect students' and staff members' rights.</w:t>
      </w:r>
    </w:p>
    <w:p w14:paraId="185F5D46" w14:textId="3DE5F70F" w:rsidR="005B4A1B" w:rsidRPr="005B4A1B" w:rsidRDefault="005B4A1B" w:rsidP="00351E14">
      <w:pPr>
        <w:jc w:val="left"/>
      </w:pPr>
      <w:r w:rsidRPr="00AB274C">
        <w:rPr>
          <w:b/>
          <w:bCs/>
        </w:rPr>
        <w:t>D1</w:t>
      </w:r>
      <w:r w:rsidR="00F11343">
        <w:rPr>
          <w:b/>
          <w:bCs/>
        </w:rPr>
        <w:t>0</w:t>
      </w:r>
      <w:r w:rsidRPr="00AB274C">
        <w:rPr>
          <w:b/>
          <w:bCs/>
        </w:rPr>
        <w:t>.</w:t>
      </w:r>
      <w:r w:rsidRPr="005B4A1B">
        <w:t xml:space="preserve"> </w:t>
      </w:r>
      <w:r w:rsidR="00A54044">
        <w:t>Any new investment should</w:t>
      </w:r>
      <w:r w:rsidRPr="005B4A1B">
        <w:t xml:space="preserve"> consider incorporating childcare support for KIT staff and students. This could include dedicated gender-focused staff to enhance accessibility, retention, and educational outcomes for women. Childcare support is an important enabler of women's participation and for KIT's inclusiveness</w:t>
      </w:r>
      <w:r>
        <w:t xml:space="preserve"> and </w:t>
      </w:r>
      <w:r w:rsidRPr="005B4A1B">
        <w:t>long-term growth</w:t>
      </w:r>
      <w:r>
        <w:t xml:space="preserve">. </w:t>
      </w:r>
    </w:p>
    <w:p w14:paraId="46025863" w14:textId="4FE960C0" w:rsidR="00D466CD" w:rsidRPr="00AB274C" w:rsidRDefault="00D466CD" w:rsidP="00351E14">
      <w:pPr>
        <w:jc w:val="left"/>
      </w:pPr>
      <w:r w:rsidRPr="00AB274C">
        <w:rPr>
          <w:b/>
          <w:bCs/>
        </w:rPr>
        <w:t>D1</w:t>
      </w:r>
      <w:r w:rsidR="00F11343">
        <w:rPr>
          <w:b/>
          <w:bCs/>
        </w:rPr>
        <w:t>1</w:t>
      </w:r>
      <w:r w:rsidRPr="005B4A1B">
        <w:t xml:space="preserve">. </w:t>
      </w:r>
      <w:r w:rsidR="00A54044">
        <w:t>Any new investment should</w:t>
      </w:r>
      <w:r w:rsidRPr="005B4A1B">
        <w:t xml:space="preserve"> consider including initiatives that enhance opportunities and accessibility for PLWD. This may involve investment in resources, facilities, and trainer expertise to ensure a safe and inclusive learning environment, as well as expanding and diversifying courses tailored for PLWD, supported by targeted </w:t>
      </w:r>
      <w:r w:rsidRPr="00AB274C">
        <w:t>accessibility funding.</w:t>
      </w:r>
    </w:p>
    <w:p w14:paraId="2CAD9C5F" w14:textId="404C369C" w:rsidR="00335D94" w:rsidRPr="00AB274C" w:rsidRDefault="00335D94" w:rsidP="00351E14">
      <w:pPr>
        <w:jc w:val="left"/>
      </w:pPr>
      <w:r w:rsidRPr="00AB274C">
        <w:rPr>
          <w:b/>
          <w:bCs/>
        </w:rPr>
        <w:t>D1</w:t>
      </w:r>
      <w:r w:rsidR="00F11343">
        <w:rPr>
          <w:b/>
          <w:bCs/>
        </w:rPr>
        <w:t>2</w:t>
      </w:r>
      <w:r w:rsidRPr="00AB274C">
        <w:rPr>
          <w:b/>
          <w:bCs/>
        </w:rPr>
        <w:t>.</w:t>
      </w:r>
      <w:r w:rsidRPr="00AB274C">
        <w:t xml:space="preserve"> </w:t>
      </w:r>
      <w:r w:rsidR="007E41AC" w:rsidRPr="007E41AC">
        <w:t>Any new investment should establish a structured pathway to enhance local employment and labour mobility outcomes for PLWD. The program could implement employer awareness campaigns alongside targeted pilot work placements, which could later be expanded into a structured paid internship scheme. The investment should encourage disability-inclusive approaches within PALM pathways.</w:t>
      </w:r>
    </w:p>
    <w:p w14:paraId="63747786" w14:textId="2E390662" w:rsidR="00C42267" w:rsidRPr="00AB274C" w:rsidRDefault="00C42267" w:rsidP="00351E14">
      <w:pPr>
        <w:jc w:val="left"/>
        <w:rPr>
          <w:b/>
          <w:bCs/>
          <w:lang w:val="en-NZ"/>
        </w:rPr>
      </w:pPr>
      <w:r w:rsidRPr="00AB274C">
        <w:rPr>
          <w:b/>
          <w:bCs/>
          <w:lang w:val="en-NZ"/>
        </w:rPr>
        <w:t xml:space="preserve">Climate change </w:t>
      </w:r>
    </w:p>
    <w:p w14:paraId="22268566" w14:textId="542F635B" w:rsidR="00DB2519" w:rsidRPr="00AB274C" w:rsidRDefault="00B02059" w:rsidP="00351E14">
      <w:pPr>
        <w:jc w:val="left"/>
      </w:pPr>
      <w:r w:rsidRPr="00AB274C">
        <w:rPr>
          <w:b/>
          <w:bCs/>
        </w:rPr>
        <w:t>D</w:t>
      </w:r>
      <w:r w:rsidR="00D466CD" w:rsidRPr="00AB274C">
        <w:rPr>
          <w:b/>
          <w:bCs/>
        </w:rPr>
        <w:t>1</w:t>
      </w:r>
      <w:r w:rsidR="00F11343">
        <w:rPr>
          <w:b/>
          <w:bCs/>
        </w:rPr>
        <w:t>3</w:t>
      </w:r>
      <w:r w:rsidRPr="00AB274C">
        <w:t xml:space="preserve">. </w:t>
      </w:r>
      <w:r w:rsidR="00A54044">
        <w:t>Any new investment should</w:t>
      </w:r>
      <w:r w:rsidR="00F20027" w:rsidRPr="00AB274C">
        <w:t xml:space="preserve"> consider adopting a twin-track approach by including targeted climate-related outcomes at the EOPO and IO levels, as well as mainstreaming climate resilience considerations across other relevant outcomes, ensuring full alignment with Australia’s 2023 International Development Policy.</w:t>
      </w:r>
      <w:r w:rsidR="00D850FC" w:rsidRPr="00AB274C">
        <w:t xml:space="preserve"> </w:t>
      </w:r>
    </w:p>
    <w:p w14:paraId="12687000" w14:textId="71E8B580" w:rsidR="00DB2519" w:rsidRDefault="00DB2519" w:rsidP="00351E14">
      <w:pPr>
        <w:jc w:val="left"/>
      </w:pPr>
      <w:r w:rsidRPr="00AB274C">
        <w:rPr>
          <w:b/>
          <w:bCs/>
        </w:rPr>
        <w:t>D1</w:t>
      </w:r>
      <w:r w:rsidR="00F11343">
        <w:rPr>
          <w:b/>
          <w:bCs/>
        </w:rPr>
        <w:t>4</w:t>
      </w:r>
      <w:r w:rsidRPr="00AB274C">
        <w:rPr>
          <w:b/>
          <w:bCs/>
        </w:rPr>
        <w:t>.</w:t>
      </w:r>
      <w:r w:rsidRPr="00AB274C">
        <w:t xml:space="preserve"> </w:t>
      </w:r>
      <w:r w:rsidR="00A54044">
        <w:t xml:space="preserve">Any new investment </w:t>
      </w:r>
      <w:r w:rsidRPr="00AB274C">
        <w:t xml:space="preserve">should </w:t>
      </w:r>
      <w:r w:rsidR="00EF0EFE">
        <w:t>consider</w:t>
      </w:r>
      <w:r w:rsidRPr="00AB274C">
        <w:t xml:space="preserve"> opportunities to support KIT in expanding workforce skills in renewable energy, sustainable</w:t>
      </w:r>
      <w:r w:rsidRPr="00DB2519">
        <w:t xml:space="preserve"> infrastructure, and environmental management, closely aligning with Kiribati’s national climate agenda.</w:t>
      </w:r>
    </w:p>
    <w:p w14:paraId="7234AAE4" w14:textId="77777777" w:rsidR="00CF62AC" w:rsidRDefault="00AB1EBC" w:rsidP="00351E14">
      <w:pPr>
        <w:jc w:val="left"/>
        <w:rPr>
          <w:b/>
          <w:bCs/>
          <w:lang w:val="en-NZ"/>
        </w:rPr>
      </w:pPr>
      <w:r w:rsidRPr="00BC58CE">
        <w:rPr>
          <w:b/>
          <w:bCs/>
          <w:lang w:val="en-NZ"/>
        </w:rPr>
        <w:t>Decentralisation and centres of excellence</w:t>
      </w:r>
    </w:p>
    <w:p w14:paraId="6C610297" w14:textId="77777777" w:rsidR="00CF62AC" w:rsidRDefault="00F901EA" w:rsidP="00351E14">
      <w:pPr>
        <w:jc w:val="left"/>
        <w:rPr>
          <w:b/>
          <w:bCs/>
          <w:lang w:val="en-NZ"/>
        </w:rPr>
      </w:pPr>
      <w:r w:rsidRPr="00F901EA">
        <w:rPr>
          <w:rFonts w:ascii="Arial" w:eastAsia="Times New Roman" w:hAnsi="Arial" w:cs="Arial"/>
          <w:b/>
          <w:bCs/>
          <w:color w:val="auto"/>
        </w:rPr>
        <w:t>D1</w:t>
      </w:r>
      <w:r w:rsidR="00F11343">
        <w:rPr>
          <w:rFonts w:ascii="Arial" w:eastAsia="Times New Roman" w:hAnsi="Arial" w:cs="Arial"/>
          <w:b/>
          <w:bCs/>
          <w:color w:val="auto"/>
        </w:rPr>
        <w:t>5</w:t>
      </w:r>
      <w:r w:rsidRPr="00F901EA">
        <w:rPr>
          <w:rFonts w:ascii="Arial" w:eastAsia="Times New Roman" w:hAnsi="Arial" w:cs="Arial"/>
          <w:b/>
          <w:bCs/>
          <w:color w:val="auto"/>
        </w:rPr>
        <w:t>.</w:t>
      </w:r>
      <w:r w:rsidRPr="00F901EA">
        <w:rPr>
          <w:rFonts w:ascii="Arial" w:eastAsia="Times New Roman" w:hAnsi="Arial" w:cs="Arial"/>
          <w:color w:val="auto"/>
        </w:rPr>
        <w:t xml:space="preserve"> Consider adopting a decentralised training model built around centres of excellence that leverage regional networks and industry partnerships. This approach would consolidate expertise within specialised institutions, with KIT serving as a centre of excellence for aged care training and youth community programs, directly linked to labour mobility and reintegration for returning workers; MTC as the lead institution for hospitality training; the Ministry of Education delivering Certificate I-level TVET in schools; and regional programs and universities specialising in business and IT programs.</w:t>
      </w:r>
    </w:p>
    <w:p w14:paraId="50F0F475" w14:textId="77777777" w:rsidR="00CF62AC" w:rsidRDefault="00BE6F7F" w:rsidP="00351E14">
      <w:pPr>
        <w:jc w:val="left"/>
        <w:rPr>
          <w:b/>
          <w:bCs/>
          <w:lang w:val="en-NZ"/>
        </w:rPr>
      </w:pPr>
      <w:r w:rsidRPr="00AB274C">
        <w:rPr>
          <w:b/>
          <w:bCs/>
        </w:rPr>
        <w:t>D1</w:t>
      </w:r>
      <w:r w:rsidR="00F11343">
        <w:rPr>
          <w:b/>
          <w:bCs/>
        </w:rPr>
        <w:t>6</w:t>
      </w:r>
      <w:r w:rsidRPr="00AB274C">
        <w:rPr>
          <w:b/>
          <w:bCs/>
        </w:rPr>
        <w:t>.</w:t>
      </w:r>
      <w:r w:rsidRPr="00AB274C">
        <w:t xml:space="preserve"> </w:t>
      </w:r>
      <w:r w:rsidR="00A54044">
        <w:t xml:space="preserve">Any new investment design </w:t>
      </w:r>
      <w:r w:rsidR="005B4197">
        <w:t xml:space="preserve">could </w:t>
      </w:r>
      <w:r w:rsidRPr="00AB274C">
        <w:t xml:space="preserve">explore opportunities with KIT to expand its role in supporting TVET pathways from secondary schools. </w:t>
      </w:r>
    </w:p>
    <w:p w14:paraId="060795EE" w14:textId="414D638D" w:rsidR="00053E94" w:rsidRPr="00CF62AC" w:rsidRDefault="00053E94" w:rsidP="00351E14">
      <w:pPr>
        <w:jc w:val="left"/>
        <w:rPr>
          <w:b/>
          <w:bCs/>
          <w:lang w:val="en-NZ"/>
        </w:rPr>
      </w:pPr>
      <w:r w:rsidRPr="00AB274C">
        <w:rPr>
          <w:b/>
          <w:bCs/>
        </w:rPr>
        <w:t>D1</w:t>
      </w:r>
      <w:r w:rsidR="00F11343">
        <w:rPr>
          <w:b/>
          <w:bCs/>
        </w:rPr>
        <w:t>7</w:t>
      </w:r>
      <w:r w:rsidRPr="00AB274C">
        <w:rPr>
          <w:b/>
          <w:bCs/>
        </w:rPr>
        <w:t>.</w:t>
      </w:r>
      <w:r w:rsidRPr="00AB274C">
        <w:t xml:space="preserve"> </w:t>
      </w:r>
      <w:r w:rsidR="00A54044">
        <w:t>Any new investment</w:t>
      </w:r>
      <w:r w:rsidRPr="00AB274C">
        <w:t xml:space="preserve"> should continue to encourage private-sector involvement (e.g., public-private partnerships for advanced trades and apprenticeships) to diversify the funding base. This model could combine apprenticeships and extended work placements, with KIT trainers delivering up-to-date technical instruction, industry partners providing resources and maintaining equipment, and students receiving fair remuneration corresponding to their training level. Equipment procurement and maintenance could be managed by industry partners </w:t>
      </w:r>
    </w:p>
    <w:p w14:paraId="67341BDE" w14:textId="77777777" w:rsidR="007D7EA4" w:rsidRPr="00AB274C" w:rsidRDefault="007D7EA4" w:rsidP="00351E14">
      <w:pPr>
        <w:jc w:val="left"/>
        <w:rPr>
          <w:b/>
          <w:bCs/>
          <w:lang w:val="en-NZ"/>
        </w:rPr>
      </w:pPr>
      <w:r w:rsidRPr="00AB274C">
        <w:rPr>
          <w:b/>
          <w:bCs/>
          <w:lang w:val="en-NZ"/>
        </w:rPr>
        <w:lastRenderedPageBreak/>
        <w:t>Monitoring, Evaluation and Learning</w:t>
      </w:r>
    </w:p>
    <w:p w14:paraId="551DFBCC" w14:textId="6F8F36D2" w:rsidR="007D7EA4" w:rsidRPr="00AB274C" w:rsidRDefault="00135069" w:rsidP="00351E14">
      <w:pPr>
        <w:jc w:val="left"/>
        <w:rPr>
          <w:lang w:val="en-NZ"/>
        </w:rPr>
      </w:pPr>
      <w:r w:rsidRPr="00AB274C">
        <w:rPr>
          <w:b/>
          <w:bCs/>
          <w:lang w:val="en-NZ"/>
        </w:rPr>
        <w:t>D</w:t>
      </w:r>
      <w:r w:rsidR="009D76E0">
        <w:rPr>
          <w:b/>
          <w:bCs/>
          <w:lang w:val="en-NZ"/>
        </w:rPr>
        <w:t>1</w:t>
      </w:r>
      <w:r w:rsidR="00F11343">
        <w:rPr>
          <w:b/>
          <w:bCs/>
          <w:lang w:val="en-NZ"/>
        </w:rPr>
        <w:t>8</w:t>
      </w:r>
      <w:r w:rsidRPr="00AB274C">
        <w:rPr>
          <w:b/>
          <w:bCs/>
          <w:lang w:val="en-NZ"/>
        </w:rPr>
        <w:t>.</w:t>
      </w:r>
      <w:r w:rsidRPr="00AB274C">
        <w:rPr>
          <w:lang w:val="en-NZ"/>
        </w:rPr>
        <w:t xml:space="preserve"> </w:t>
      </w:r>
      <w:r w:rsidR="00A54044">
        <w:t>Any new investment design</w:t>
      </w:r>
      <w:r w:rsidR="007D7EA4" w:rsidRPr="00AB274C">
        <w:rPr>
          <w:lang w:val="en-NZ"/>
        </w:rPr>
        <w:t xml:space="preserve"> </w:t>
      </w:r>
      <w:r w:rsidR="00A54044">
        <w:rPr>
          <w:lang w:val="en-NZ"/>
        </w:rPr>
        <w:t xml:space="preserve">should </w:t>
      </w:r>
      <w:r w:rsidR="007D7EA4" w:rsidRPr="00AB274C">
        <w:rPr>
          <w:lang w:val="en-NZ"/>
        </w:rPr>
        <w:t xml:space="preserve">emphasise improving MEL systems within MEHR to effectively monitor broader skills sector outcomes. The budget shall </w:t>
      </w:r>
      <w:r w:rsidR="00DB2519" w:rsidRPr="00AB274C">
        <w:rPr>
          <w:lang w:val="en-NZ"/>
        </w:rPr>
        <w:t xml:space="preserve">include </w:t>
      </w:r>
      <w:r w:rsidR="007D7EA4" w:rsidRPr="00AB274C">
        <w:rPr>
          <w:lang w:val="en-NZ"/>
        </w:rPr>
        <w:t>sufficient resources for MEL, including</w:t>
      </w:r>
      <w:r w:rsidR="00DB2519" w:rsidRPr="00AB274C">
        <w:rPr>
          <w:lang w:val="en-NZ"/>
        </w:rPr>
        <w:t xml:space="preserve"> </w:t>
      </w:r>
      <w:r w:rsidR="007D7EA4" w:rsidRPr="00AB274C">
        <w:rPr>
          <w:lang w:val="en-NZ"/>
        </w:rPr>
        <w:t>for local MEL staff.</w:t>
      </w:r>
    </w:p>
    <w:p w14:paraId="6D51D9DE" w14:textId="1D7A8BC8" w:rsidR="00666B16" w:rsidRPr="00AB274C" w:rsidRDefault="00666B16" w:rsidP="00351E14">
      <w:pPr>
        <w:jc w:val="left"/>
        <w:rPr>
          <w:lang w:val="en-NZ"/>
        </w:rPr>
      </w:pPr>
      <w:r w:rsidRPr="00AB274C">
        <w:rPr>
          <w:b/>
          <w:bCs/>
        </w:rPr>
        <w:t>D</w:t>
      </w:r>
      <w:r w:rsidR="00F11343">
        <w:rPr>
          <w:b/>
          <w:bCs/>
        </w:rPr>
        <w:t>19</w:t>
      </w:r>
      <w:r w:rsidRPr="00AB274C">
        <w:rPr>
          <w:b/>
          <w:bCs/>
        </w:rPr>
        <w:t>.</w:t>
      </w:r>
      <w:r w:rsidRPr="00AB274C">
        <w:t xml:space="preserve"> </w:t>
      </w:r>
      <w:r w:rsidR="00A54044">
        <w:t xml:space="preserve">Any new investment </w:t>
      </w:r>
      <w:r w:rsidRPr="00AB274C">
        <w:t xml:space="preserve">should develop a fit-for-purpose </w:t>
      </w:r>
      <w:proofErr w:type="spellStart"/>
      <w:r w:rsidRPr="00AB274C">
        <w:t>VfM</w:t>
      </w:r>
      <w:proofErr w:type="spellEnd"/>
      <w:r w:rsidRPr="00AB274C">
        <w:t xml:space="preserve"> framework to effectively assess and demonstrate cost-effectiveness.</w:t>
      </w:r>
    </w:p>
    <w:p w14:paraId="7A51AD61" w14:textId="77777777" w:rsidR="007D7EA4" w:rsidRPr="00AB274C" w:rsidRDefault="007D7EA4" w:rsidP="00351E14">
      <w:pPr>
        <w:jc w:val="left"/>
        <w:rPr>
          <w:b/>
          <w:bCs/>
          <w:lang w:val="en-NZ"/>
        </w:rPr>
      </w:pPr>
      <w:r w:rsidRPr="00AB274C">
        <w:rPr>
          <w:b/>
          <w:bCs/>
          <w:lang w:val="en-NZ"/>
        </w:rPr>
        <w:t>Communication and public engagement strategy</w:t>
      </w:r>
    </w:p>
    <w:p w14:paraId="73CC0931" w14:textId="0F318F32" w:rsidR="00C94910" w:rsidRPr="00AB274C" w:rsidRDefault="00C94910" w:rsidP="00351E14">
      <w:pPr>
        <w:jc w:val="left"/>
        <w:rPr>
          <w:lang w:val="en-NZ"/>
        </w:rPr>
      </w:pPr>
      <w:r w:rsidRPr="00AB274C">
        <w:rPr>
          <w:b/>
          <w:bCs/>
          <w:lang w:val="en-NZ"/>
        </w:rPr>
        <w:t>D</w:t>
      </w:r>
      <w:r w:rsidR="00D466CD" w:rsidRPr="00AB274C">
        <w:rPr>
          <w:b/>
          <w:bCs/>
          <w:lang w:val="en-NZ"/>
        </w:rPr>
        <w:t>2</w:t>
      </w:r>
      <w:r w:rsidR="00F11343">
        <w:rPr>
          <w:b/>
          <w:bCs/>
          <w:lang w:val="en-NZ"/>
        </w:rPr>
        <w:t>0</w:t>
      </w:r>
      <w:r w:rsidRPr="00AB274C">
        <w:rPr>
          <w:b/>
          <w:bCs/>
          <w:lang w:val="en-NZ"/>
        </w:rPr>
        <w:t>.</w:t>
      </w:r>
      <w:r w:rsidRPr="00AB274C">
        <w:rPr>
          <w:lang w:val="en-NZ"/>
        </w:rPr>
        <w:t xml:space="preserve"> The design of a</w:t>
      </w:r>
      <w:r w:rsidR="00A54044">
        <w:rPr>
          <w:lang w:val="en-NZ"/>
        </w:rPr>
        <w:t xml:space="preserve">ny </w:t>
      </w:r>
      <w:r w:rsidRPr="00AB274C">
        <w:rPr>
          <w:lang w:val="en-NZ"/>
        </w:rPr>
        <w:t>new program shall specify that the new program should develop communication and public engagement strategy, including activities aimed at enhancing visibility and public awareness, as early activities.</w:t>
      </w:r>
      <w:r w:rsidRPr="00AB274C">
        <w:rPr>
          <w:rFonts w:eastAsia="Times New Roman"/>
          <w:lang w:eastAsia="en-NZ"/>
        </w:rPr>
        <w:t xml:space="preserve"> Enhancing the program’s public profile through targeted communication—including social media engagement—will help align public recognition with the scale of Australia’s investment.</w:t>
      </w:r>
    </w:p>
    <w:p w14:paraId="71435DC4" w14:textId="77777777" w:rsidR="007D7EA4" w:rsidRPr="00AB274C" w:rsidRDefault="007D7EA4" w:rsidP="00351E14">
      <w:pPr>
        <w:jc w:val="left"/>
        <w:rPr>
          <w:b/>
          <w:bCs/>
          <w:lang w:val="en-NZ"/>
        </w:rPr>
      </w:pPr>
      <w:r w:rsidRPr="00AB274C">
        <w:rPr>
          <w:b/>
          <w:bCs/>
          <w:lang w:val="en-NZ"/>
        </w:rPr>
        <w:t>Implementation modality</w:t>
      </w:r>
    </w:p>
    <w:p w14:paraId="203DC4B5" w14:textId="6647386D" w:rsidR="00F901EA" w:rsidRDefault="00135069" w:rsidP="00351E14">
      <w:pPr>
        <w:jc w:val="left"/>
        <w:rPr>
          <w:lang w:val="en-NZ"/>
        </w:rPr>
      </w:pPr>
      <w:r w:rsidRPr="00AB274C">
        <w:rPr>
          <w:b/>
          <w:bCs/>
          <w:lang w:val="en-NZ"/>
        </w:rPr>
        <w:t>D2</w:t>
      </w:r>
      <w:r w:rsidR="00F11343">
        <w:rPr>
          <w:b/>
          <w:bCs/>
          <w:lang w:val="en-NZ"/>
        </w:rPr>
        <w:t>1</w:t>
      </w:r>
      <w:r w:rsidRPr="00AB274C">
        <w:rPr>
          <w:b/>
          <w:bCs/>
          <w:lang w:val="en-NZ"/>
        </w:rPr>
        <w:t>.</w:t>
      </w:r>
      <w:r w:rsidRPr="00AB274C">
        <w:rPr>
          <w:lang w:val="en-NZ"/>
        </w:rPr>
        <w:t xml:space="preserve"> </w:t>
      </w:r>
      <w:r w:rsidR="00F901EA" w:rsidRPr="00F901EA">
        <w:rPr>
          <w:lang w:val="en-NZ"/>
        </w:rPr>
        <w:t>The design</w:t>
      </w:r>
      <w:r w:rsidR="00A54044">
        <w:rPr>
          <w:lang w:val="en-NZ"/>
        </w:rPr>
        <w:t xml:space="preserve"> of any new program</w:t>
      </w:r>
      <w:r w:rsidR="00F901EA" w:rsidRPr="00F901EA">
        <w:rPr>
          <w:lang w:val="en-NZ"/>
        </w:rPr>
        <w:t xml:space="preserve"> shall consider a scaffolded implementation modality with a balanced mix of technical assistance—fewer long-term advisers complemented by increased short-term expertise. The scaffolded modality sees support de-structured over time as the staff/mentee skills are strengthened and they no longer require intensive adviser/mentor support.</w:t>
      </w:r>
    </w:p>
    <w:p w14:paraId="37C96D4F" w14:textId="75FD2E0D" w:rsidR="00850FE9" w:rsidRDefault="00850FE9" w:rsidP="00351E14">
      <w:pPr>
        <w:jc w:val="left"/>
        <w:rPr>
          <w:lang w:val="en-NZ"/>
        </w:rPr>
      </w:pPr>
      <w:r w:rsidRPr="00AB274C">
        <w:rPr>
          <w:b/>
          <w:bCs/>
        </w:rPr>
        <w:t>D2</w:t>
      </w:r>
      <w:r w:rsidR="00F11343">
        <w:rPr>
          <w:b/>
          <w:bCs/>
        </w:rPr>
        <w:t>2</w:t>
      </w:r>
      <w:r w:rsidRPr="00AB274C">
        <w:rPr>
          <w:b/>
          <w:bCs/>
        </w:rPr>
        <w:t>.</w:t>
      </w:r>
      <w:r w:rsidRPr="00AB274C">
        <w:t xml:space="preserve"> In designing </w:t>
      </w:r>
      <w:r w:rsidR="00A54044">
        <w:t xml:space="preserve">a </w:t>
      </w:r>
      <w:r w:rsidRPr="00AB274C">
        <w:t xml:space="preserve">new </w:t>
      </w:r>
      <w:r w:rsidR="00A54044">
        <w:t>investment</w:t>
      </w:r>
      <w:r w:rsidRPr="00AB274C">
        <w:t xml:space="preserve">, reconsider the inclusion of </w:t>
      </w:r>
      <w:r w:rsidR="00B926BF">
        <w:t xml:space="preserve">the </w:t>
      </w:r>
      <w:r w:rsidRPr="00AB274C">
        <w:t>FSF, as there is insufficient evidence to suggest it can be effectively utilised in this context. Alternative mechanisms that offer greater sustainability should be explored.</w:t>
      </w:r>
    </w:p>
    <w:bookmarkEnd w:id="51"/>
    <w:p w14:paraId="46D3DBE9" w14:textId="77777777" w:rsidR="00850FE9" w:rsidRDefault="00850FE9" w:rsidP="00993C42"/>
    <w:p w14:paraId="4515EF52" w14:textId="77777777" w:rsidR="009F382B" w:rsidRDefault="009F382B" w:rsidP="00AB1EBC">
      <w:pPr>
        <w:tabs>
          <w:tab w:val="left" w:pos="891"/>
        </w:tabs>
        <w:sectPr w:rsidR="009F382B" w:rsidSect="00AB1EBC">
          <w:type w:val="continuous"/>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484A6D7F" w14:textId="4C208BFA" w:rsidR="00DF26F9" w:rsidRPr="004A6AF5" w:rsidRDefault="00DF26F9" w:rsidP="00DF26F9">
      <w:pPr>
        <w:pStyle w:val="Caption"/>
        <w:keepNext/>
        <w:rPr>
          <w:color w:val="12528D"/>
          <w:sz w:val="20"/>
          <w:szCs w:val="20"/>
        </w:rPr>
      </w:pPr>
      <w:bookmarkStart w:id="52" w:name="_Ref193558098"/>
      <w:r w:rsidRPr="004A6AF5">
        <w:rPr>
          <w:color w:val="12528D"/>
          <w:sz w:val="20"/>
          <w:szCs w:val="20"/>
        </w:rPr>
        <w:lastRenderedPageBreak/>
        <w:t xml:space="preserve">Table </w:t>
      </w:r>
      <w:r w:rsidRPr="004A6AF5">
        <w:rPr>
          <w:color w:val="12528D"/>
          <w:sz w:val="20"/>
          <w:szCs w:val="20"/>
        </w:rPr>
        <w:fldChar w:fldCharType="begin"/>
      </w:r>
      <w:r w:rsidRPr="004A6AF5">
        <w:rPr>
          <w:color w:val="12528D"/>
          <w:sz w:val="20"/>
          <w:szCs w:val="20"/>
        </w:rPr>
        <w:instrText xml:space="preserve"> SEQ Table \* ARABIC </w:instrText>
      </w:r>
      <w:r w:rsidRPr="004A6AF5">
        <w:rPr>
          <w:color w:val="12528D"/>
          <w:sz w:val="20"/>
          <w:szCs w:val="20"/>
        </w:rPr>
        <w:fldChar w:fldCharType="separate"/>
      </w:r>
      <w:r w:rsidR="005C52D5">
        <w:rPr>
          <w:noProof/>
          <w:color w:val="12528D"/>
          <w:sz w:val="20"/>
          <w:szCs w:val="20"/>
        </w:rPr>
        <w:t>2</w:t>
      </w:r>
      <w:r w:rsidRPr="004A6AF5">
        <w:rPr>
          <w:color w:val="12528D"/>
          <w:sz w:val="20"/>
          <w:szCs w:val="20"/>
        </w:rPr>
        <w:fldChar w:fldCharType="end"/>
      </w:r>
      <w:bookmarkEnd w:id="52"/>
      <w:r w:rsidRPr="004A6AF5">
        <w:rPr>
          <w:color w:val="12528D"/>
          <w:sz w:val="20"/>
          <w:szCs w:val="20"/>
        </w:rPr>
        <w:t>. Proposed recommendations</w:t>
      </w:r>
      <w:r w:rsidR="00A54044" w:rsidRPr="004A6AF5">
        <w:rPr>
          <w:color w:val="12528D"/>
          <w:sz w:val="20"/>
          <w:szCs w:val="20"/>
        </w:rPr>
        <w:t xml:space="preserve"> for KASfEP</w:t>
      </w:r>
    </w:p>
    <w:tbl>
      <w:tblPr>
        <w:tblW w:w="13495" w:type="dxa"/>
        <w:tblLook w:val="04A0" w:firstRow="1" w:lastRow="0" w:firstColumn="1" w:lastColumn="0" w:noHBand="0" w:noVBand="1"/>
      </w:tblPr>
      <w:tblGrid>
        <w:gridCol w:w="8545"/>
        <w:gridCol w:w="1530"/>
        <w:gridCol w:w="1170"/>
        <w:gridCol w:w="2250"/>
      </w:tblGrid>
      <w:tr w:rsidR="00F72791" w:rsidRPr="00F72791" w14:paraId="7085E353" w14:textId="77777777" w:rsidTr="0032790E">
        <w:trPr>
          <w:trHeight w:val="480"/>
        </w:trPr>
        <w:tc>
          <w:tcPr>
            <w:tcW w:w="8545" w:type="dxa"/>
            <w:tcBorders>
              <w:top w:val="single" w:sz="4" w:space="0" w:color="auto"/>
              <w:left w:val="single" w:sz="4" w:space="0" w:color="auto"/>
              <w:bottom w:val="single" w:sz="4" w:space="0" w:color="auto"/>
              <w:right w:val="single" w:sz="4" w:space="0" w:color="auto"/>
            </w:tcBorders>
            <w:shd w:val="clear" w:color="000000" w:fill="002060"/>
            <w:vAlign w:val="center"/>
            <w:hideMark/>
          </w:tcPr>
          <w:bookmarkEnd w:id="50"/>
          <w:p w14:paraId="08EED914" w14:textId="77777777" w:rsidR="00F72791" w:rsidRPr="00F72791" w:rsidRDefault="00F72791" w:rsidP="00F72791">
            <w:pPr>
              <w:spacing w:before="0" w:after="0"/>
              <w:rPr>
                <w:rFonts w:eastAsia="Times New Roman" w:cstheme="minorHAnsi"/>
                <w:b/>
                <w:bCs/>
                <w:color w:val="FFFFFF"/>
                <w:sz w:val="18"/>
                <w:szCs w:val="18"/>
                <w:lang w:val="en-US" w:eastAsia="en-US"/>
              </w:rPr>
            </w:pPr>
            <w:r w:rsidRPr="00F72791">
              <w:rPr>
                <w:rFonts w:eastAsia="Times New Roman" w:cstheme="minorHAnsi"/>
                <w:b/>
                <w:bCs/>
                <w:color w:val="FFFFFF"/>
                <w:sz w:val="18"/>
                <w:szCs w:val="18"/>
                <w:lang w:eastAsia="en-US"/>
              </w:rPr>
              <w:t>Recommendation</w:t>
            </w:r>
          </w:p>
        </w:tc>
        <w:tc>
          <w:tcPr>
            <w:tcW w:w="1530" w:type="dxa"/>
            <w:tcBorders>
              <w:top w:val="single" w:sz="4" w:space="0" w:color="auto"/>
              <w:left w:val="nil"/>
              <w:bottom w:val="single" w:sz="4" w:space="0" w:color="auto"/>
              <w:right w:val="single" w:sz="4" w:space="0" w:color="auto"/>
            </w:tcBorders>
            <w:shd w:val="clear" w:color="000000" w:fill="002060"/>
            <w:vAlign w:val="center"/>
            <w:hideMark/>
          </w:tcPr>
          <w:p w14:paraId="4E0A881E" w14:textId="77777777" w:rsidR="00F72791" w:rsidRPr="00F72791" w:rsidRDefault="00F72791" w:rsidP="00F72791">
            <w:pPr>
              <w:spacing w:before="0" w:after="0"/>
              <w:rPr>
                <w:rFonts w:eastAsia="Times New Roman" w:cstheme="minorHAnsi"/>
                <w:b/>
                <w:bCs/>
                <w:color w:val="FFFFFF"/>
                <w:sz w:val="18"/>
                <w:szCs w:val="18"/>
                <w:lang w:val="en-US" w:eastAsia="en-US"/>
              </w:rPr>
            </w:pPr>
            <w:r w:rsidRPr="00F72791">
              <w:rPr>
                <w:rFonts w:eastAsia="Times New Roman" w:cstheme="minorHAnsi"/>
                <w:b/>
                <w:bCs/>
                <w:color w:val="FFFFFF"/>
                <w:sz w:val="18"/>
                <w:szCs w:val="18"/>
                <w:lang w:eastAsia="en-US"/>
              </w:rPr>
              <w:t>Timeline</w:t>
            </w:r>
          </w:p>
        </w:tc>
        <w:tc>
          <w:tcPr>
            <w:tcW w:w="1170" w:type="dxa"/>
            <w:tcBorders>
              <w:top w:val="single" w:sz="4" w:space="0" w:color="auto"/>
              <w:left w:val="nil"/>
              <w:bottom w:val="single" w:sz="4" w:space="0" w:color="auto"/>
              <w:right w:val="single" w:sz="4" w:space="0" w:color="auto"/>
            </w:tcBorders>
            <w:shd w:val="clear" w:color="000000" w:fill="002060"/>
            <w:vAlign w:val="center"/>
            <w:hideMark/>
          </w:tcPr>
          <w:p w14:paraId="0514B50D" w14:textId="77777777" w:rsidR="00F72791" w:rsidRPr="00F72791" w:rsidRDefault="00F72791" w:rsidP="00F72791">
            <w:pPr>
              <w:spacing w:before="0" w:after="0"/>
              <w:rPr>
                <w:rFonts w:eastAsia="Times New Roman" w:cstheme="minorHAnsi"/>
                <w:b/>
                <w:bCs/>
                <w:color w:val="FFFFFF"/>
                <w:sz w:val="18"/>
                <w:szCs w:val="18"/>
                <w:lang w:val="en-US" w:eastAsia="en-US"/>
              </w:rPr>
            </w:pPr>
            <w:r w:rsidRPr="00F72791">
              <w:rPr>
                <w:rFonts w:eastAsia="Times New Roman" w:cstheme="minorHAnsi"/>
                <w:b/>
                <w:bCs/>
                <w:color w:val="FFFFFF"/>
                <w:sz w:val="18"/>
                <w:szCs w:val="18"/>
                <w:lang w:eastAsia="en-US"/>
              </w:rPr>
              <w:t xml:space="preserve">Priority </w:t>
            </w:r>
          </w:p>
        </w:tc>
        <w:tc>
          <w:tcPr>
            <w:tcW w:w="2250" w:type="dxa"/>
            <w:tcBorders>
              <w:top w:val="single" w:sz="4" w:space="0" w:color="auto"/>
              <w:left w:val="nil"/>
              <w:bottom w:val="single" w:sz="4" w:space="0" w:color="auto"/>
              <w:right w:val="single" w:sz="4" w:space="0" w:color="auto"/>
            </w:tcBorders>
            <w:shd w:val="clear" w:color="000000" w:fill="002060"/>
            <w:vAlign w:val="center"/>
            <w:hideMark/>
          </w:tcPr>
          <w:p w14:paraId="06727883" w14:textId="77777777" w:rsidR="00F72791" w:rsidRPr="00F72791" w:rsidRDefault="00F72791" w:rsidP="00F72791">
            <w:pPr>
              <w:spacing w:before="0" w:after="0"/>
              <w:rPr>
                <w:rFonts w:eastAsia="Times New Roman" w:cstheme="minorHAnsi"/>
                <w:b/>
                <w:bCs/>
                <w:color w:val="FFFFFF"/>
                <w:sz w:val="18"/>
                <w:szCs w:val="18"/>
                <w:lang w:val="en-US" w:eastAsia="en-US"/>
              </w:rPr>
            </w:pPr>
            <w:r w:rsidRPr="00F72791">
              <w:rPr>
                <w:rFonts w:eastAsia="Times New Roman" w:cstheme="minorHAnsi"/>
                <w:b/>
                <w:bCs/>
                <w:color w:val="FFFFFF"/>
                <w:sz w:val="18"/>
                <w:szCs w:val="18"/>
                <w:lang w:eastAsia="en-US"/>
              </w:rPr>
              <w:t>Responsibility</w:t>
            </w:r>
          </w:p>
        </w:tc>
      </w:tr>
      <w:tr w:rsidR="00F72791" w:rsidRPr="00F72791" w14:paraId="1210EFE9" w14:textId="77777777" w:rsidTr="0032790E">
        <w:trPr>
          <w:trHeight w:val="435"/>
        </w:trPr>
        <w:tc>
          <w:tcPr>
            <w:tcW w:w="8545" w:type="dxa"/>
            <w:tcBorders>
              <w:top w:val="nil"/>
              <w:left w:val="single" w:sz="4" w:space="0" w:color="auto"/>
              <w:bottom w:val="single" w:sz="4" w:space="0" w:color="auto"/>
              <w:right w:val="single" w:sz="4" w:space="0" w:color="auto"/>
            </w:tcBorders>
            <w:shd w:val="clear" w:color="000000" w:fill="D9D9D9"/>
            <w:vAlign w:val="center"/>
            <w:hideMark/>
          </w:tcPr>
          <w:p w14:paraId="5B6EC7A9"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Design mission and procurement</w:t>
            </w:r>
          </w:p>
        </w:tc>
        <w:tc>
          <w:tcPr>
            <w:tcW w:w="1530" w:type="dxa"/>
            <w:tcBorders>
              <w:top w:val="nil"/>
              <w:left w:val="nil"/>
              <w:bottom w:val="single" w:sz="4" w:space="0" w:color="auto"/>
              <w:right w:val="single" w:sz="4" w:space="0" w:color="auto"/>
            </w:tcBorders>
            <w:shd w:val="clear" w:color="000000" w:fill="D9D9D9"/>
            <w:vAlign w:val="center"/>
            <w:hideMark/>
          </w:tcPr>
          <w:p w14:paraId="43EE766F" w14:textId="2D04DAB0" w:rsidR="00F72791" w:rsidRPr="00F72791" w:rsidRDefault="00644828" w:rsidP="00F72791">
            <w:pPr>
              <w:spacing w:before="0" w:after="0"/>
              <w:rPr>
                <w:rFonts w:eastAsia="Times New Roman" w:cstheme="minorHAnsi"/>
                <w:color w:val="000000"/>
                <w:sz w:val="18"/>
                <w:szCs w:val="18"/>
                <w:lang w:val="en-US" w:eastAsia="en-US"/>
              </w:rPr>
            </w:pPr>
            <w:r>
              <w:rPr>
                <w:rFonts w:eastAsia="Times New Roman" w:cstheme="minorHAnsi"/>
                <w:color w:val="000000"/>
                <w:sz w:val="18"/>
                <w:szCs w:val="18"/>
                <w:lang w:val="en-US" w:eastAsia="en-US"/>
              </w:rPr>
              <w:t>N/A</w:t>
            </w:r>
          </w:p>
        </w:tc>
        <w:tc>
          <w:tcPr>
            <w:tcW w:w="1170" w:type="dxa"/>
            <w:tcBorders>
              <w:top w:val="nil"/>
              <w:left w:val="nil"/>
              <w:bottom w:val="single" w:sz="4" w:space="0" w:color="auto"/>
              <w:right w:val="single" w:sz="4" w:space="0" w:color="auto"/>
            </w:tcBorders>
            <w:shd w:val="clear" w:color="000000" w:fill="D9D9D9"/>
            <w:vAlign w:val="center"/>
            <w:hideMark/>
          </w:tcPr>
          <w:p w14:paraId="2E426A93" w14:textId="03641FCA" w:rsidR="00F72791" w:rsidRPr="00F72791" w:rsidRDefault="00644828" w:rsidP="00F72791">
            <w:pPr>
              <w:spacing w:before="0" w:after="0"/>
              <w:rPr>
                <w:rFonts w:eastAsia="Times New Roman" w:cstheme="minorHAnsi"/>
                <w:color w:val="000000"/>
                <w:sz w:val="18"/>
                <w:szCs w:val="18"/>
                <w:lang w:val="en-US" w:eastAsia="en-US"/>
              </w:rPr>
            </w:pPr>
            <w:r>
              <w:rPr>
                <w:rFonts w:eastAsia="Times New Roman" w:cstheme="minorHAnsi"/>
                <w:color w:val="000000"/>
                <w:sz w:val="18"/>
                <w:szCs w:val="18"/>
                <w:lang w:val="en-US" w:eastAsia="en-US"/>
              </w:rPr>
              <w:t>N/A</w:t>
            </w:r>
          </w:p>
        </w:tc>
        <w:tc>
          <w:tcPr>
            <w:tcW w:w="2250" w:type="dxa"/>
            <w:tcBorders>
              <w:top w:val="nil"/>
              <w:left w:val="nil"/>
              <w:bottom w:val="single" w:sz="4" w:space="0" w:color="auto"/>
              <w:right w:val="single" w:sz="4" w:space="0" w:color="auto"/>
            </w:tcBorders>
            <w:shd w:val="clear" w:color="000000" w:fill="D9D9D9"/>
            <w:vAlign w:val="center"/>
            <w:hideMark/>
          </w:tcPr>
          <w:p w14:paraId="44FF529B" w14:textId="5C558667" w:rsidR="00F72791" w:rsidRPr="00F72791" w:rsidRDefault="00644828" w:rsidP="00F72791">
            <w:pPr>
              <w:spacing w:before="0" w:after="0"/>
              <w:rPr>
                <w:rFonts w:eastAsia="Times New Roman" w:cstheme="minorHAnsi"/>
                <w:color w:val="000000"/>
                <w:sz w:val="18"/>
                <w:szCs w:val="18"/>
                <w:lang w:val="en-US" w:eastAsia="en-US"/>
              </w:rPr>
            </w:pPr>
            <w:r>
              <w:rPr>
                <w:rFonts w:eastAsia="Times New Roman" w:cstheme="minorHAnsi"/>
                <w:color w:val="000000"/>
                <w:sz w:val="18"/>
                <w:szCs w:val="18"/>
                <w:lang w:val="en-US" w:eastAsia="en-US"/>
              </w:rPr>
              <w:t>N/A</w:t>
            </w:r>
          </w:p>
        </w:tc>
      </w:tr>
      <w:tr w:rsidR="00F72791" w:rsidRPr="00F72791" w14:paraId="249D7703" w14:textId="77777777" w:rsidTr="0032790E">
        <w:trPr>
          <w:trHeight w:val="467"/>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2ED06AD4"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1. Design of the new program must be timely, with contracting of the management contractor for the successor program completed by the end of 2025 to enable early activities in Q1 2026</w:t>
            </w:r>
          </w:p>
        </w:tc>
        <w:tc>
          <w:tcPr>
            <w:tcW w:w="1530" w:type="dxa"/>
            <w:tcBorders>
              <w:top w:val="nil"/>
              <w:left w:val="nil"/>
              <w:bottom w:val="single" w:sz="4" w:space="0" w:color="auto"/>
              <w:right w:val="single" w:sz="4" w:space="0" w:color="auto"/>
            </w:tcBorders>
            <w:shd w:val="clear" w:color="auto" w:fill="auto"/>
            <w:vAlign w:val="center"/>
            <w:hideMark/>
          </w:tcPr>
          <w:p w14:paraId="0C9F0ECD"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w:t>
            </w:r>
          </w:p>
        </w:tc>
        <w:tc>
          <w:tcPr>
            <w:tcW w:w="1170" w:type="dxa"/>
            <w:tcBorders>
              <w:top w:val="nil"/>
              <w:left w:val="nil"/>
              <w:bottom w:val="single" w:sz="4" w:space="0" w:color="auto"/>
              <w:right w:val="single" w:sz="4" w:space="0" w:color="auto"/>
            </w:tcBorders>
            <w:shd w:val="clear" w:color="auto" w:fill="auto"/>
            <w:vAlign w:val="center"/>
            <w:hideMark/>
          </w:tcPr>
          <w:p w14:paraId="4D078266"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 xml:space="preserve">High </w:t>
            </w:r>
          </w:p>
        </w:tc>
        <w:tc>
          <w:tcPr>
            <w:tcW w:w="2250" w:type="dxa"/>
            <w:tcBorders>
              <w:top w:val="nil"/>
              <w:left w:val="nil"/>
              <w:bottom w:val="single" w:sz="4" w:space="0" w:color="auto"/>
              <w:right w:val="single" w:sz="4" w:space="0" w:color="auto"/>
            </w:tcBorders>
            <w:shd w:val="clear" w:color="auto" w:fill="auto"/>
            <w:vAlign w:val="center"/>
            <w:hideMark/>
          </w:tcPr>
          <w:p w14:paraId="3422582D"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DFAT Canberra</w:t>
            </w:r>
          </w:p>
        </w:tc>
      </w:tr>
      <w:tr w:rsidR="00F72791" w:rsidRPr="00F72791" w14:paraId="2385E0E1" w14:textId="77777777" w:rsidTr="0032790E">
        <w:trPr>
          <w:trHeight w:val="521"/>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47EB7E90"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 The design shall include a co-design workshop with SPAG to co-design key program elements that strengthen program ownership and ensure local alignment</w:t>
            </w:r>
          </w:p>
        </w:tc>
        <w:tc>
          <w:tcPr>
            <w:tcW w:w="1530" w:type="dxa"/>
            <w:tcBorders>
              <w:top w:val="nil"/>
              <w:left w:val="nil"/>
              <w:bottom w:val="single" w:sz="4" w:space="0" w:color="auto"/>
              <w:right w:val="single" w:sz="4" w:space="0" w:color="auto"/>
            </w:tcBorders>
            <w:shd w:val="clear" w:color="auto" w:fill="auto"/>
            <w:vAlign w:val="center"/>
            <w:hideMark/>
          </w:tcPr>
          <w:p w14:paraId="3063374D"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Q1 2025</w:t>
            </w:r>
          </w:p>
        </w:tc>
        <w:tc>
          <w:tcPr>
            <w:tcW w:w="1170" w:type="dxa"/>
            <w:tcBorders>
              <w:top w:val="nil"/>
              <w:left w:val="nil"/>
              <w:bottom w:val="single" w:sz="4" w:space="0" w:color="auto"/>
              <w:right w:val="single" w:sz="4" w:space="0" w:color="auto"/>
            </w:tcBorders>
            <w:shd w:val="clear" w:color="auto" w:fill="auto"/>
            <w:vAlign w:val="center"/>
            <w:hideMark/>
          </w:tcPr>
          <w:p w14:paraId="694D4868"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 xml:space="preserve">High </w:t>
            </w:r>
          </w:p>
        </w:tc>
        <w:tc>
          <w:tcPr>
            <w:tcW w:w="2250" w:type="dxa"/>
            <w:tcBorders>
              <w:top w:val="nil"/>
              <w:left w:val="nil"/>
              <w:bottom w:val="single" w:sz="4" w:space="0" w:color="auto"/>
              <w:right w:val="single" w:sz="4" w:space="0" w:color="auto"/>
            </w:tcBorders>
            <w:shd w:val="clear" w:color="auto" w:fill="auto"/>
            <w:vAlign w:val="center"/>
            <w:hideMark/>
          </w:tcPr>
          <w:p w14:paraId="54DFA9E7"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Design team, KASfEP, DFAT Tarawa Post</w:t>
            </w:r>
          </w:p>
        </w:tc>
      </w:tr>
      <w:tr w:rsidR="00F72791" w:rsidRPr="00F72791" w14:paraId="6A3C2C75" w14:textId="77777777" w:rsidTr="0032790E">
        <w:trPr>
          <w:trHeight w:val="300"/>
        </w:trPr>
        <w:tc>
          <w:tcPr>
            <w:tcW w:w="8545" w:type="dxa"/>
            <w:tcBorders>
              <w:top w:val="nil"/>
              <w:left w:val="single" w:sz="4" w:space="0" w:color="auto"/>
              <w:bottom w:val="single" w:sz="4" w:space="0" w:color="auto"/>
              <w:right w:val="single" w:sz="4" w:space="0" w:color="auto"/>
            </w:tcBorders>
            <w:shd w:val="clear" w:color="000000" w:fill="D9D9D9"/>
            <w:vAlign w:val="center"/>
            <w:hideMark/>
          </w:tcPr>
          <w:p w14:paraId="6210E909" w14:textId="77777777" w:rsidR="00F72791" w:rsidRPr="00F72791" w:rsidRDefault="00F72791" w:rsidP="00F72791">
            <w:pPr>
              <w:spacing w:before="0" w:after="0"/>
              <w:rPr>
                <w:rFonts w:eastAsia="Times New Roman" w:cstheme="minorHAnsi"/>
                <w:color w:val="000000"/>
                <w:sz w:val="18"/>
                <w:szCs w:val="18"/>
                <w:lang w:val="en-US" w:eastAsia="en-US"/>
              </w:rPr>
            </w:pPr>
            <w:proofErr w:type="spellStart"/>
            <w:r w:rsidRPr="00F72791">
              <w:rPr>
                <w:rFonts w:eastAsia="Times New Roman" w:cstheme="minorHAnsi"/>
                <w:color w:val="000000"/>
                <w:sz w:val="18"/>
                <w:szCs w:val="18"/>
                <w:lang w:eastAsia="en-US"/>
              </w:rPr>
              <w:t>KASfEP’s</w:t>
            </w:r>
            <w:proofErr w:type="spellEnd"/>
            <w:r w:rsidRPr="00F72791">
              <w:rPr>
                <w:rFonts w:eastAsia="Times New Roman" w:cstheme="minorHAnsi"/>
                <w:color w:val="000000"/>
                <w:sz w:val="18"/>
                <w:szCs w:val="18"/>
                <w:lang w:eastAsia="en-US"/>
              </w:rPr>
              <w:t xml:space="preserve"> final 12 months </w:t>
            </w:r>
          </w:p>
        </w:tc>
        <w:tc>
          <w:tcPr>
            <w:tcW w:w="1530" w:type="dxa"/>
            <w:tcBorders>
              <w:top w:val="nil"/>
              <w:left w:val="nil"/>
              <w:bottom w:val="single" w:sz="4" w:space="0" w:color="auto"/>
              <w:right w:val="single" w:sz="4" w:space="0" w:color="auto"/>
            </w:tcBorders>
            <w:shd w:val="clear" w:color="000000" w:fill="D9D9D9"/>
            <w:vAlign w:val="center"/>
            <w:hideMark/>
          </w:tcPr>
          <w:p w14:paraId="3DC8DB2E" w14:textId="584B0ED5" w:rsidR="00F72791" w:rsidRPr="00F72791" w:rsidRDefault="00644828" w:rsidP="00F72791">
            <w:pPr>
              <w:spacing w:before="0" w:after="0"/>
              <w:rPr>
                <w:rFonts w:eastAsia="Times New Roman" w:cstheme="minorHAnsi"/>
                <w:color w:val="000000"/>
                <w:sz w:val="18"/>
                <w:szCs w:val="18"/>
                <w:lang w:val="en-US" w:eastAsia="en-US"/>
              </w:rPr>
            </w:pPr>
            <w:r>
              <w:rPr>
                <w:rFonts w:eastAsia="Times New Roman" w:cstheme="minorHAnsi"/>
                <w:color w:val="000000"/>
                <w:sz w:val="18"/>
                <w:szCs w:val="18"/>
                <w:lang w:val="en-US" w:eastAsia="en-US"/>
              </w:rPr>
              <w:t>N/A</w:t>
            </w:r>
          </w:p>
        </w:tc>
        <w:tc>
          <w:tcPr>
            <w:tcW w:w="1170" w:type="dxa"/>
            <w:tcBorders>
              <w:top w:val="nil"/>
              <w:left w:val="nil"/>
              <w:bottom w:val="single" w:sz="4" w:space="0" w:color="auto"/>
              <w:right w:val="single" w:sz="4" w:space="0" w:color="auto"/>
            </w:tcBorders>
            <w:shd w:val="clear" w:color="000000" w:fill="D9D9D9"/>
            <w:vAlign w:val="center"/>
            <w:hideMark/>
          </w:tcPr>
          <w:p w14:paraId="5D8D568A" w14:textId="32FA5514" w:rsidR="00F72791" w:rsidRPr="00F72791" w:rsidRDefault="00644828" w:rsidP="00F72791">
            <w:pPr>
              <w:spacing w:before="0" w:after="0"/>
              <w:rPr>
                <w:rFonts w:eastAsia="Times New Roman" w:cstheme="minorHAnsi"/>
                <w:color w:val="000000"/>
                <w:sz w:val="18"/>
                <w:szCs w:val="18"/>
                <w:lang w:val="en-US" w:eastAsia="en-US"/>
              </w:rPr>
            </w:pPr>
            <w:r>
              <w:rPr>
                <w:rFonts w:eastAsia="Times New Roman" w:cstheme="minorHAnsi"/>
                <w:color w:val="000000"/>
                <w:sz w:val="18"/>
                <w:szCs w:val="18"/>
                <w:lang w:val="en-US" w:eastAsia="en-US"/>
              </w:rPr>
              <w:t>N/A</w:t>
            </w:r>
          </w:p>
        </w:tc>
        <w:tc>
          <w:tcPr>
            <w:tcW w:w="2250" w:type="dxa"/>
            <w:tcBorders>
              <w:top w:val="nil"/>
              <w:left w:val="nil"/>
              <w:bottom w:val="single" w:sz="4" w:space="0" w:color="auto"/>
              <w:right w:val="single" w:sz="4" w:space="0" w:color="auto"/>
            </w:tcBorders>
            <w:shd w:val="clear" w:color="000000" w:fill="D9D9D9"/>
            <w:vAlign w:val="center"/>
            <w:hideMark/>
          </w:tcPr>
          <w:p w14:paraId="123DDC61" w14:textId="1C64E3C4" w:rsidR="00F72791" w:rsidRPr="00F72791" w:rsidRDefault="00644828" w:rsidP="00F72791">
            <w:pPr>
              <w:spacing w:before="0" w:after="0"/>
              <w:rPr>
                <w:rFonts w:eastAsia="Times New Roman" w:cstheme="minorHAnsi"/>
                <w:color w:val="000000"/>
                <w:sz w:val="18"/>
                <w:szCs w:val="18"/>
                <w:lang w:val="en-US" w:eastAsia="en-US"/>
              </w:rPr>
            </w:pPr>
            <w:r>
              <w:rPr>
                <w:rFonts w:eastAsia="Times New Roman" w:cstheme="minorHAnsi"/>
                <w:color w:val="000000"/>
                <w:sz w:val="18"/>
                <w:szCs w:val="18"/>
                <w:lang w:val="en-US" w:eastAsia="en-US"/>
              </w:rPr>
              <w:t>N/A</w:t>
            </w:r>
          </w:p>
        </w:tc>
      </w:tr>
      <w:tr w:rsidR="00F72791" w:rsidRPr="00F72791" w14:paraId="2C4F1BBF" w14:textId="77777777" w:rsidTr="0032790E">
        <w:trPr>
          <w:trHeight w:val="386"/>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21827FB0" w14:textId="77777777" w:rsidR="00F72791" w:rsidRPr="00F72791" w:rsidRDefault="00F72791" w:rsidP="00F72791">
            <w:pPr>
              <w:spacing w:before="0" w:after="0"/>
              <w:jc w:val="left"/>
              <w:rPr>
                <w:rFonts w:eastAsia="Times New Roman" w:cstheme="minorHAnsi"/>
                <w:color w:val="000000"/>
                <w:sz w:val="18"/>
                <w:szCs w:val="18"/>
                <w:lang w:val="en-US" w:eastAsia="en-US"/>
              </w:rPr>
            </w:pPr>
            <w:bookmarkStart w:id="53" w:name="_Hlk196298299" w:colFirst="1" w:colLast="3"/>
            <w:r w:rsidRPr="00F72791">
              <w:rPr>
                <w:rFonts w:eastAsia="Times New Roman" w:cstheme="minorHAnsi"/>
                <w:color w:val="000000"/>
                <w:sz w:val="18"/>
                <w:szCs w:val="18"/>
                <w:lang w:eastAsia="en-US"/>
              </w:rPr>
              <w:t>P1. Initiate planning between KASfEP and KIT for leadership transition within KIT</w:t>
            </w:r>
          </w:p>
        </w:tc>
        <w:tc>
          <w:tcPr>
            <w:tcW w:w="1530" w:type="dxa"/>
            <w:tcBorders>
              <w:top w:val="nil"/>
              <w:left w:val="nil"/>
              <w:bottom w:val="single" w:sz="4" w:space="0" w:color="auto"/>
              <w:right w:val="single" w:sz="4" w:space="0" w:color="auto"/>
            </w:tcBorders>
            <w:shd w:val="clear" w:color="auto" w:fill="auto"/>
            <w:vAlign w:val="center"/>
            <w:hideMark/>
          </w:tcPr>
          <w:p w14:paraId="26694E18"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30E5A950"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 xml:space="preserve">High </w:t>
            </w:r>
          </w:p>
        </w:tc>
        <w:tc>
          <w:tcPr>
            <w:tcW w:w="2250" w:type="dxa"/>
            <w:tcBorders>
              <w:top w:val="nil"/>
              <w:left w:val="nil"/>
              <w:bottom w:val="single" w:sz="4" w:space="0" w:color="auto"/>
              <w:right w:val="single" w:sz="4" w:space="0" w:color="auto"/>
            </w:tcBorders>
            <w:shd w:val="clear" w:color="auto" w:fill="auto"/>
            <w:vAlign w:val="center"/>
            <w:hideMark/>
          </w:tcPr>
          <w:p w14:paraId="759D3D8C"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KASfEP</w:t>
            </w:r>
          </w:p>
        </w:tc>
      </w:tr>
      <w:tr w:rsidR="00F72791" w:rsidRPr="00F72791" w14:paraId="0C34C8DC" w14:textId="77777777" w:rsidTr="0032790E">
        <w:trPr>
          <w:trHeight w:val="449"/>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71E839D6"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P2. Prioritise identifying and providing mentoring support to emerging KIT leaders – particularly at Head of School level</w:t>
            </w:r>
          </w:p>
        </w:tc>
        <w:tc>
          <w:tcPr>
            <w:tcW w:w="1530" w:type="dxa"/>
            <w:tcBorders>
              <w:top w:val="nil"/>
              <w:left w:val="nil"/>
              <w:bottom w:val="single" w:sz="4" w:space="0" w:color="auto"/>
              <w:right w:val="single" w:sz="4" w:space="0" w:color="auto"/>
            </w:tcBorders>
            <w:shd w:val="clear" w:color="auto" w:fill="auto"/>
            <w:vAlign w:val="center"/>
            <w:hideMark/>
          </w:tcPr>
          <w:p w14:paraId="74FFC392"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12FEA98F"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 xml:space="preserve">High </w:t>
            </w:r>
          </w:p>
        </w:tc>
        <w:tc>
          <w:tcPr>
            <w:tcW w:w="2250" w:type="dxa"/>
            <w:tcBorders>
              <w:top w:val="nil"/>
              <w:left w:val="nil"/>
              <w:bottom w:val="single" w:sz="4" w:space="0" w:color="auto"/>
              <w:right w:val="single" w:sz="4" w:space="0" w:color="auto"/>
            </w:tcBorders>
            <w:shd w:val="clear" w:color="auto" w:fill="auto"/>
            <w:vAlign w:val="center"/>
            <w:hideMark/>
          </w:tcPr>
          <w:p w14:paraId="4EBB8D9E"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KASfEP</w:t>
            </w:r>
          </w:p>
        </w:tc>
      </w:tr>
      <w:tr w:rsidR="00F72791" w:rsidRPr="00F72791" w14:paraId="13C4C7B9" w14:textId="77777777" w:rsidTr="0032790E">
        <w:trPr>
          <w:trHeight w:val="431"/>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600A46F5"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P3. Support KIT to develop maintenance plan and work with MEHR to influence budget decision to include sufficient operations and maintenance (O&amp;M) budget</w:t>
            </w:r>
          </w:p>
        </w:tc>
        <w:tc>
          <w:tcPr>
            <w:tcW w:w="1530" w:type="dxa"/>
            <w:tcBorders>
              <w:top w:val="nil"/>
              <w:left w:val="nil"/>
              <w:bottom w:val="single" w:sz="4" w:space="0" w:color="auto"/>
              <w:right w:val="single" w:sz="4" w:space="0" w:color="auto"/>
            </w:tcBorders>
            <w:shd w:val="clear" w:color="auto" w:fill="auto"/>
            <w:vAlign w:val="center"/>
            <w:hideMark/>
          </w:tcPr>
          <w:p w14:paraId="05511733"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12F3AC1D"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High</w:t>
            </w:r>
          </w:p>
        </w:tc>
        <w:tc>
          <w:tcPr>
            <w:tcW w:w="2250" w:type="dxa"/>
            <w:tcBorders>
              <w:top w:val="nil"/>
              <w:left w:val="nil"/>
              <w:bottom w:val="single" w:sz="4" w:space="0" w:color="auto"/>
              <w:right w:val="single" w:sz="4" w:space="0" w:color="auto"/>
            </w:tcBorders>
            <w:shd w:val="clear" w:color="auto" w:fill="auto"/>
            <w:vAlign w:val="center"/>
            <w:hideMark/>
          </w:tcPr>
          <w:p w14:paraId="291E8AEF"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KIT, KASfEP</w:t>
            </w:r>
          </w:p>
        </w:tc>
      </w:tr>
      <w:tr w:rsidR="00F72791" w:rsidRPr="00F72791" w14:paraId="3A4F7074" w14:textId="77777777" w:rsidTr="0032790E">
        <w:trPr>
          <w:trHeight w:val="539"/>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7F2EAFF6"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P4. Develop a joint transition plan (DFAT–</w:t>
            </w:r>
            <w:proofErr w:type="spellStart"/>
            <w:r w:rsidRPr="00F72791">
              <w:rPr>
                <w:rFonts w:eastAsia="Times New Roman" w:cstheme="minorHAnsi"/>
                <w:color w:val="000000"/>
                <w:sz w:val="18"/>
                <w:szCs w:val="18"/>
                <w:lang w:eastAsia="en-US"/>
              </w:rPr>
              <w:t>GoK</w:t>
            </w:r>
            <w:proofErr w:type="spellEnd"/>
            <w:r w:rsidRPr="00F72791">
              <w:rPr>
                <w:rFonts w:eastAsia="Times New Roman" w:cstheme="minorHAnsi"/>
                <w:color w:val="000000"/>
                <w:sz w:val="18"/>
                <w:szCs w:val="18"/>
                <w:lang w:eastAsia="en-US"/>
              </w:rPr>
              <w:t xml:space="preserve">) for KIT staff financing and leadership (e.g., </w:t>
            </w:r>
            <w:proofErr w:type="spellStart"/>
            <w:r w:rsidRPr="00F72791">
              <w:rPr>
                <w:rFonts w:eastAsia="Times New Roman" w:cstheme="minorHAnsi"/>
                <w:color w:val="000000"/>
                <w:sz w:val="18"/>
                <w:szCs w:val="18"/>
                <w:lang w:eastAsia="en-US"/>
              </w:rPr>
              <w:t>i-Kiribati</w:t>
            </w:r>
            <w:proofErr w:type="spellEnd"/>
            <w:r w:rsidRPr="00F72791">
              <w:rPr>
                <w:rFonts w:eastAsia="Times New Roman" w:cstheme="minorHAnsi"/>
                <w:color w:val="000000"/>
                <w:sz w:val="18"/>
                <w:szCs w:val="18"/>
                <w:lang w:eastAsia="en-US"/>
              </w:rPr>
              <w:t xml:space="preserve"> Director by a set date), including succession planning for senior positions in KIT</w:t>
            </w:r>
          </w:p>
        </w:tc>
        <w:tc>
          <w:tcPr>
            <w:tcW w:w="1530" w:type="dxa"/>
            <w:tcBorders>
              <w:top w:val="nil"/>
              <w:left w:val="nil"/>
              <w:bottom w:val="single" w:sz="4" w:space="0" w:color="auto"/>
              <w:right w:val="single" w:sz="4" w:space="0" w:color="auto"/>
            </w:tcBorders>
            <w:shd w:val="clear" w:color="auto" w:fill="auto"/>
            <w:vAlign w:val="center"/>
            <w:hideMark/>
          </w:tcPr>
          <w:p w14:paraId="3D217391"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475B5D9D"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 xml:space="preserve">High </w:t>
            </w:r>
          </w:p>
        </w:tc>
        <w:tc>
          <w:tcPr>
            <w:tcW w:w="2250" w:type="dxa"/>
            <w:tcBorders>
              <w:top w:val="nil"/>
              <w:left w:val="nil"/>
              <w:bottom w:val="single" w:sz="4" w:space="0" w:color="auto"/>
              <w:right w:val="single" w:sz="4" w:space="0" w:color="auto"/>
            </w:tcBorders>
            <w:shd w:val="clear" w:color="auto" w:fill="auto"/>
            <w:vAlign w:val="center"/>
            <w:hideMark/>
          </w:tcPr>
          <w:p w14:paraId="17232502" w14:textId="123D315D"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KASfEP,</w:t>
            </w:r>
            <w:r w:rsidR="0032790E">
              <w:rPr>
                <w:rFonts w:eastAsia="Times New Roman" w:cstheme="minorHAnsi"/>
                <w:color w:val="000000"/>
                <w:sz w:val="18"/>
                <w:szCs w:val="18"/>
                <w:lang w:eastAsia="en-US"/>
              </w:rPr>
              <w:t xml:space="preserve"> </w:t>
            </w:r>
            <w:r w:rsidRPr="00F72791">
              <w:rPr>
                <w:rFonts w:eastAsia="Times New Roman" w:cstheme="minorHAnsi"/>
                <w:color w:val="000000"/>
                <w:sz w:val="18"/>
                <w:szCs w:val="18"/>
                <w:lang w:eastAsia="en-US"/>
              </w:rPr>
              <w:t>DFAT Tarawa Post</w:t>
            </w:r>
          </w:p>
        </w:tc>
      </w:tr>
      <w:tr w:rsidR="00F72791" w:rsidRPr="00F72791" w14:paraId="016914D4" w14:textId="77777777" w:rsidTr="0032790E">
        <w:trPr>
          <w:trHeight w:val="521"/>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1499EADC"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P5. Consider opportunities to strengthen KIT’s student management information system, or put in place transition plan for next investment</w:t>
            </w:r>
          </w:p>
        </w:tc>
        <w:tc>
          <w:tcPr>
            <w:tcW w:w="1530" w:type="dxa"/>
            <w:tcBorders>
              <w:top w:val="nil"/>
              <w:left w:val="nil"/>
              <w:bottom w:val="single" w:sz="4" w:space="0" w:color="auto"/>
              <w:right w:val="single" w:sz="4" w:space="0" w:color="auto"/>
            </w:tcBorders>
            <w:shd w:val="clear" w:color="auto" w:fill="auto"/>
            <w:vAlign w:val="center"/>
            <w:hideMark/>
          </w:tcPr>
          <w:p w14:paraId="6FD3AFCB"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270BEF97"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High</w:t>
            </w:r>
          </w:p>
        </w:tc>
        <w:tc>
          <w:tcPr>
            <w:tcW w:w="2250" w:type="dxa"/>
            <w:tcBorders>
              <w:top w:val="nil"/>
              <w:left w:val="nil"/>
              <w:bottom w:val="single" w:sz="4" w:space="0" w:color="auto"/>
              <w:right w:val="single" w:sz="4" w:space="0" w:color="auto"/>
            </w:tcBorders>
            <w:shd w:val="clear" w:color="auto" w:fill="auto"/>
            <w:vAlign w:val="center"/>
            <w:hideMark/>
          </w:tcPr>
          <w:p w14:paraId="0FF33C9D"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KIT, KASfEP</w:t>
            </w:r>
          </w:p>
        </w:tc>
      </w:tr>
      <w:tr w:rsidR="00F72791" w:rsidRPr="00F72791" w14:paraId="68CA64AE" w14:textId="77777777" w:rsidTr="0032790E">
        <w:trPr>
          <w:trHeight w:val="449"/>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3750A890"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P6. Increase efforts to support MEHR’s coordination of the skills sector through SPAG, particularly given SPAG’s expanded mandate to include labour mobility</w:t>
            </w:r>
          </w:p>
        </w:tc>
        <w:tc>
          <w:tcPr>
            <w:tcW w:w="1530" w:type="dxa"/>
            <w:tcBorders>
              <w:top w:val="nil"/>
              <w:left w:val="nil"/>
              <w:bottom w:val="single" w:sz="4" w:space="0" w:color="auto"/>
              <w:right w:val="single" w:sz="4" w:space="0" w:color="auto"/>
            </w:tcBorders>
            <w:shd w:val="clear" w:color="auto" w:fill="auto"/>
            <w:vAlign w:val="center"/>
            <w:hideMark/>
          </w:tcPr>
          <w:p w14:paraId="2C5F61D9"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62399659"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 xml:space="preserve">High </w:t>
            </w:r>
          </w:p>
        </w:tc>
        <w:tc>
          <w:tcPr>
            <w:tcW w:w="2250" w:type="dxa"/>
            <w:tcBorders>
              <w:top w:val="nil"/>
              <w:left w:val="nil"/>
              <w:bottom w:val="single" w:sz="4" w:space="0" w:color="auto"/>
              <w:right w:val="single" w:sz="4" w:space="0" w:color="auto"/>
            </w:tcBorders>
            <w:shd w:val="clear" w:color="auto" w:fill="auto"/>
            <w:vAlign w:val="center"/>
            <w:hideMark/>
          </w:tcPr>
          <w:p w14:paraId="5649D056"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KASfEP, DFAT Tarawa Post</w:t>
            </w:r>
          </w:p>
        </w:tc>
      </w:tr>
      <w:tr w:rsidR="00F72791" w:rsidRPr="00F72791" w14:paraId="405B10FA" w14:textId="77777777" w:rsidTr="0032790E">
        <w:trPr>
          <w:trHeight w:val="431"/>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37856790"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P7. Re-engage MEHR to identify high-level policy dialogue incentives and preferences on skills and labour mobility governance</w:t>
            </w:r>
          </w:p>
        </w:tc>
        <w:tc>
          <w:tcPr>
            <w:tcW w:w="1530" w:type="dxa"/>
            <w:tcBorders>
              <w:top w:val="nil"/>
              <w:left w:val="nil"/>
              <w:bottom w:val="single" w:sz="4" w:space="0" w:color="auto"/>
              <w:right w:val="single" w:sz="4" w:space="0" w:color="auto"/>
            </w:tcBorders>
            <w:shd w:val="clear" w:color="auto" w:fill="auto"/>
            <w:vAlign w:val="center"/>
            <w:hideMark/>
          </w:tcPr>
          <w:p w14:paraId="13E2DEED"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018ED4E3"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 xml:space="preserve">High </w:t>
            </w:r>
          </w:p>
        </w:tc>
        <w:tc>
          <w:tcPr>
            <w:tcW w:w="2250" w:type="dxa"/>
            <w:tcBorders>
              <w:top w:val="nil"/>
              <w:left w:val="nil"/>
              <w:bottom w:val="single" w:sz="4" w:space="0" w:color="auto"/>
              <w:right w:val="single" w:sz="4" w:space="0" w:color="auto"/>
            </w:tcBorders>
            <w:shd w:val="clear" w:color="auto" w:fill="auto"/>
            <w:vAlign w:val="center"/>
            <w:hideMark/>
          </w:tcPr>
          <w:p w14:paraId="5F89B113"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DFAT Tarawa Post</w:t>
            </w:r>
          </w:p>
        </w:tc>
      </w:tr>
      <w:tr w:rsidR="00F72791" w:rsidRPr="00F72791" w14:paraId="5A484FF3" w14:textId="77777777" w:rsidTr="0032790E">
        <w:trPr>
          <w:trHeight w:val="539"/>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00A71B6B"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P8. Continue to classify the risk that KIT may not be fully led or administered by MEHR at the conclusion of KASfEP as "high risk" in the Risk Register and manage accordingly</w:t>
            </w:r>
          </w:p>
        </w:tc>
        <w:tc>
          <w:tcPr>
            <w:tcW w:w="1530" w:type="dxa"/>
            <w:tcBorders>
              <w:top w:val="nil"/>
              <w:left w:val="nil"/>
              <w:bottom w:val="single" w:sz="4" w:space="0" w:color="auto"/>
              <w:right w:val="single" w:sz="4" w:space="0" w:color="auto"/>
            </w:tcBorders>
            <w:shd w:val="clear" w:color="auto" w:fill="auto"/>
            <w:vAlign w:val="center"/>
            <w:hideMark/>
          </w:tcPr>
          <w:p w14:paraId="25D38E1F"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40000238"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High</w:t>
            </w:r>
          </w:p>
        </w:tc>
        <w:tc>
          <w:tcPr>
            <w:tcW w:w="2250" w:type="dxa"/>
            <w:tcBorders>
              <w:top w:val="nil"/>
              <w:left w:val="nil"/>
              <w:bottom w:val="single" w:sz="4" w:space="0" w:color="auto"/>
              <w:right w:val="single" w:sz="4" w:space="0" w:color="auto"/>
            </w:tcBorders>
            <w:shd w:val="clear" w:color="auto" w:fill="auto"/>
            <w:vAlign w:val="center"/>
            <w:hideMark/>
          </w:tcPr>
          <w:p w14:paraId="5B620435"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Palladium; KASfEP</w:t>
            </w:r>
          </w:p>
        </w:tc>
      </w:tr>
      <w:tr w:rsidR="00F72791" w:rsidRPr="00F72791" w14:paraId="1CC4CC2D" w14:textId="77777777" w:rsidTr="0032790E">
        <w:trPr>
          <w:trHeight w:val="431"/>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2330104B"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 xml:space="preserve">P9. Explore options to strengthen KIT’s English language training for labour mobility </w:t>
            </w:r>
          </w:p>
        </w:tc>
        <w:tc>
          <w:tcPr>
            <w:tcW w:w="1530" w:type="dxa"/>
            <w:tcBorders>
              <w:top w:val="nil"/>
              <w:left w:val="nil"/>
              <w:bottom w:val="single" w:sz="4" w:space="0" w:color="auto"/>
              <w:right w:val="single" w:sz="4" w:space="0" w:color="auto"/>
            </w:tcBorders>
            <w:shd w:val="clear" w:color="auto" w:fill="auto"/>
            <w:vAlign w:val="center"/>
            <w:hideMark/>
          </w:tcPr>
          <w:p w14:paraId="05EDE01F"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11BBB4B2"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Moderate</w:t>
            </w:r>
          </w:p>
        </w:tc>
        <w:tc>
          <w:tcPr>
            <w:tcW w:w="2250" w:type="dxa"/>
            <w:tcBorders>
              <w:top w:val="nil"/>
              <w:left w:val="nil"/>
              <w:bottom w:val="single" w:sz="4" w:space="0" w:color="auto"/>
              <w:right w:val="single" w:sz="4" w:space="0" w:color="auto"/>
            </w:tcBorders>
            <w:shd w:val="clear" w:color="auto" w:fill="auto"/>
            <w:vAlign w:val="center"/>
            <w:hideMark/>
          </w:tcPr>
          <w:p w14:paraId="690FC350"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KIT / KASfEP</w:t>
            </w:r>
          </w:p>
        </w:tc>
      </w:tr>
      <w:tr w:rsidR="00F72791" w:rsidRPr="00F72791" w14:paraId="0A8A2E24" w14:textId="77777777" w:rsidTr="0032790E">
        <w:trPr>
          <w:trHeight w:val="720"/>
        </w:trPr>
        <w:tc>
          <w:tcPr>
            <w:tcW w:w="8545" w:type="dxa"/>
            <w:tcBorders>
              <w:top w:val="nil"/>
              <w:left w:val="single" w:sz="4" w:space="0" w:color="auto"/>
              <w:bottom w:val="single" w:sz="4" w:space="0" w:color="auto"/>
              <w:right w:val="single" w:sz="4" w:space="0" w:color="auto"/>
            </w:tcBorders>
            <w:shd w:val="clear" w:color="auto" w:fill="auto"/>
            <w:vAlign w:val="center"/>
            <w:hideMark/>
          </w:tcPr>
          <w:p w14:paraId="44D99458" w14:textId="77777777" w:rsidR="00F72791" w:rsidRPr="00F72791" w:rsidRDefault="00F72791" w:rsidP="00F72791">
            <w:pPr>
              <w:spacing w:before="0" w:after="0"/>
              <w:jc w:val="left"/>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P10. Consider opportunities to enhance and strategically align Australia–New Zealand coordination in the skills sector</w:t>
            </w:r>
          </w:p>
        </w:tc>
        <w:tc>
          <w:tcPr>
            <w:tcW w:w="1530" w:type="dxa"/>
            <w:tcBorders>
              <w:top w:val="nil"/>
              <w:left w:val="nil"/>
              <w:bottom w:val="single" w:sz="4" w:space="0" w:color="auto"/>
              <w:right w:val="single" w:sz="4" w:space="0" w:color="auto"/>
            </w:tcBorders>
            <w:shd w:val="clear" w:color="auto" w:fill="auto"/>
            <w:vAlign w:val="center"/>
            <w:hideMark/>
          </w:tcPr>
          <w:p w14:paraId="6A1CBE12"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2025–2026</w:t>
            </w:r>
          </w:p>
        </w:tc>
        <w:tc>
          <w:tcPr>
            <w:tcW w:w="1170" w:type="dxa"/>
            <w:tcBorders>
              <w:top w:val="nil"/>
              <w:left w:val="nil"/>
              <w:bottom w:val="single" w:sz="4" w:space="0" w:color="auto"/>
              <w:right w:val="single" w:sz="4" w:space="0" w:color="auto"/>
            </w:tcBorders>
            <w:shd w:val="clear" w:color="auto" w:fill="auto"/>
            <w:vAlign w:val="center"/>
            <w:hideMark/>
          </w:tcPr>
          <w:p w14:paraId="6BB4AB07"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Moderate</w:t>
            </w:r>
          </w:p>
        </w:tc>
        <w:tc>
          <w:tcPr>
            <w:tcW w:w="2250" w:type="dxa"/>
            <w:tcBorders>
              <w:top w:val="nil"/>
              <w:left w:val="nil"/>
              <w:bottom w:val="single" w:sz="4" w:space="0" w:color="auto"/>
              <w:right w:val="single" w:sz="4" w:space="0" w:color="auto"/>
            </w:tcBorders>
            <w:shd w:val="clear" w:color="auto" w:fill="auto"/>
            <w:vAlign w:val="center"/>
            <w:hideMark/>
          </w:tcPr>
          <w:p w14:paraId="0D121A5E" w14:textId="77777777" w:rsidR="00F72791" w:rsidRPr="00F72791" w:rsidRDefault="00F72791" w:rsidP="00F72791">
            <w:pPr>
              <w:spacing w:before="0" w:after="0"/>
              <w:rPr>
                <w:rFonts w:eastAsia="Times New Roman" w:cstheme="minorHAnsi"/>
                <w:color w:val="000000"/>
                <w:sz w:val="18"/>
                <w:szCs w:val="18"/>
                <w:lang w:val="en-US" w:eastAsia="en-US"/>
              </w:rPr>
            </w:pPr>
            <w:r w:rsidRPr="00F72791">
              <w:rPr>
                <w:rFonts w:eastAsia="Times New Roman" w:cstheme="minorHAnsi"/>
                <w:color w:val="000000"/>
                <w:sz w:val="18"/>
                <w:szCs w:val="18"/>
                <w:lang w:eastAsia="en-US"/>
              </w:rPr>
              <w:t>DFAT Tarawa Post</w:t>
            </w:r>
          </w:p>
        </w:tc>
      </w:tr>
      <w:bookmarkEnd w:id="53"/>
    </w:tbl>
    <w:p w14:paraId="3CBA8BDF" w14:textId="77777777" w:rsidR="009F382B" w:rsidRDefault="009F382B" w:rsidP="00AB1EBC">
      <w:pPr>
        <w:tabs>
          <w:tab w:val="left" w:pos="891"/>
        </w:tabs>
      </w:pPr>
    </w:p>
    <w:p w14:paraId="6E3201D0" w14:textId="77777777" w:rsidR="009F382B" w:rsidRDefault="009F382B" w:rsidP="00AB1EBC">
      <w:pPr>
        <w:tabs>
          <w:tab w:val="left" w:pos="891"/>
        </w:tabs>
        <w:sectPr w:rsidR="009F382B" w:rsidSect="002924ED">
          <w:footerReference w:type="first" r:id="rId39"/>
          <w:pgSz w:w="16838" w:h="11906" w:orient="landscape" w:code="9"/>
          <w:pgMar w:top="1134" w:right="181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114E31C3" w14:textId="77777777" w:rsidR="00252330" w:rsidRPr="002A490A" w:rsidRDefault="00252330" w:rsidP="0075608C">
      <w:pPr>
        <w:pStyle w:val="Heading1NOTOC"/>
      </w:pPr>
      <w:bookmarkStart w:id="54" w:name="_Toc192598508"/>
      <w:bookmarkStart w:id="55" w:name="_Toc202179426"/>
      <w:r w:rsidRPr="002A490A">
        <w:lastRenderedPageBreak/>
        <w:t>Annexes</w:t>
      </w:r>
      <w:bookmarkEnd w:id="54"/>
      <w:bookmarkEnd w:id="55"/>
    </w:p>
    <w:p w14:paraId="7FD7BA10" w14:textId="77777777" w:rsidR="00252330" w:rsidRPr="002A490A" w:rsidRDefault="00252330" w:rsidP="00252330">
      <w:pPr>
        <w:rPr>
          <w:lang w:val="en-GB"/>
        </w:rPr>
      </w:pPr>
      <w:r w:rsidRPr="002A490A">
        <w:rPr>
          <w:lang w:val="en-GB"/>
        </w:rPr>
        <w:t xml:space="preserve">Annex 1: </w:t>
      </w:r>
      <w:r>
        <w:rPr>
          <w:lang w:val="en-GB"/>
        </w:rPr>
        <w:t>KASfEP Program Logic</w:t>
      </w:r>
    </w:p>
    <w:p w14:paraId="2D159800" w14:textId="5EEA2C12" w:rsidR="005D1041" w:rsidRDefault="00252330" w:rsidP="00252330">
      <w:pPr>
        <w:rPr>
          <w:lang w:val="en-GB"/>
        </w:rPr>
      </w:pPr>
      <w:r w:rsidRPr="002A490A">
        <w:rPr>
          <w:lang w:val="en-GB"/>
        </w:rPr>
        <w:t xml:space="preserve">Annex 2: </w:t>
      </w:r>
      <w:r w:rsidR="005D1041">
        <w:rPr>
          <w:lang w:val="en-GB"/>
        </w:rPr>
        <w:t>Evaluation evidence matrix</w:t>
      </w:r>
    </w:p>
    <w:p w14:paraId="1209E8CF" w14:textId="580DC0CF" w:rsidR="00252330" w:rsidRPr="002A490A" w:rsidRDefault="005D1041" w:rsidP="00252330">
      <w:pPr>
        <w:rPr>
          <w:lang w:val="en-GB"/>
        </w:rPr>
      </w:pPr>
      <w:r>
        <w:rPr>
          <w:lang w:val="en-GB"/>
        </w:rPr>
        <w:t xml:space="preserve">Annex 3: </w:t>
      </w:r>
      <w:r w:rsidR="00252330">
        <w:rPr>
          <w:lang w:val="en-GB"/>
        </w:rPr>
        <w:t>Literature and documents reviewed</w:t>
      </w:r>
    </w:p>
    <w:p w14:paraId="2134FD61" w14:textId="4533CA3D" w:rsidR="00252330" w:rsidRDefault="00252330" w:rsidP="00252330">
      <w:pPr>
        <w:rPr>
          <w:lang w:val="en-GB"/>
        </w:rPr>
      </w:pPr>
      <w:r w:rsidRPr="002A490A">
        <w:rPr>
          <w:lang w:val="en-GB"/>
        </w:rPr>
        <w:t>Annex</w:t>
      </w:r>
      <w:r w:rsidR="005D1041">
        <w:rPr>
          <w:lang w:val="en-GB"/>
        </w:rPr>
        <w:t xml:space="preserve"> 4</w:t>
      </w:r>
      <w:r w:rsidRPr="002A490A">
        <w:rPr>
          <w:lang w:val="en-GB"/>
        </w:rPr>
        <w:t xml:space="preserve">: </w:t>
      </w:r>
      <w:r>
        <w:rPr>
          <w:lang w:val="en-GB"/>
        </w:rPr>
        <w:t xml:space="preserve">Stakeholder consultation summary </w:t>
      </w:r>
    </w:p>
    <w:p w14:paraId="77EA9A83" w14:textId="77777777" w:rsidR="00252330" w:rsidRDefault="00252330" w:rsidP="00252330">
      <w:pPr>
        <w:rPr>
          <w:lang w:val="en-GB"/>
        </w:rPr>
      </w:pPr>
      <w:r w:rsidRPr="002A490A">
        <w:rPr>
          <w:lang w:val="en-GB"/>
        </w:rPr>
        <w:t xml:space="preserve">Annex </w:t>
      </w:r>
      <w:r>
        <w:rPr>
          <w:lang w:val="en-GB"/>
        </w:rPr>
        <w:t>5</w:t>
      </w:r>
      <w:r w:rsidRPr="002A490A">
        <w:rPr>
          <w:lang w:val="en-GB"/>
        </w:rPr>
        <w:t xml:space="preserve">: </w:t>
      </w:r>
      <w:r>
        <w:rPr>
          <w:lang w:val="en-GB"/>
        </w:rPr>
        <w:t>Impact stories</w:t>
      </w:r>
    </w:p>
    <w:p w14:paraId="3ADC7DF2" w14:textId="05652269" w:rsidR="009613F7" w:rsidRDefault="009613F7" w:rsidP="00252330">
      <w:pPr>
        <w:rPr>
          <w:lang w:val="en-GB"/>
        </w:rPr>
      </w:pPr>
      <w:r>
        <w:rPr>
          <w:lang w:val="en-GB"/>
        </w:rPr>
        <w:t xml:space="preserve">Annex 6: Underlying figure and table data </w:t>
      </w:r>
    </w:p>
    <w:p w14:paraId="482BED4F" w14:textId="77777777" w:rsidR="00252330" w:rsidRPr="00792EAA" w:rsidRDefault="00252330" w:rsidP="00AB1EBC">
      <w:pPr>
        <w:tabs>
          <w:tab w:val="left" w:pos="891"/>
        </w:tabs>
        <w:rPr>
          <w:rFonts w:eastAsiaTheme="majorEastAsia"/>
          <w:bCs/>
          <w:iCs/>
          <w:caps/>
          <w:color w:val="FFFFFF" w:themeColor="background1"/>
          <w:sz w:val="44"/>
          <w:szCs w:val="28"/>
          <w:lang w:val="en-GB"/>
        </w:rPr>
      </w:pPr>
    </w:p>
    <w:p w14:paraId="1C1EBFB1" w14:textId="77777777" w:rsidR="00D778C5" w:rsidRDefault="00AB1EBC">
      <w:pPr>
        <w:spacing w:before="0" w:after="0"/>
        <w:jc w:val="left"/>
        <w:rPr>
          <w:lang w:val="en-GB"/>
        </w:rPr>
        <w:sectPr w:rsidR="00D778C5" w:rsidSect="009F382B">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r>
        <w:rPr>
          <w:lang w:val="en-GB"/>
        </w:rPr>
        <w:br w:type="page"/>
      </w:r>
    </w:p>
    <w:p w14:paraId="0C11F3AF" w14:textId="17257658" w:rsidR="00BD3F2F" w:rsidRPr="002A490A" w:rsidRDefault="00BD3F2F" w:rsidP="005D1041">
      <w:pPr>
        <w:pStyle w:val="Heading1"/>
      </w:pPr>
      <w:bookmarkStart w:id="56" w:name="_Toc202179427"/>
      <w:r w:rsidRPr="002A490A">
        <w:lastRenderedPageBreak/>
        <w:t>Annex 1: KASfEP Program Logic</w:t>
      </w:r>
      <w:bookmarkEnd w:id="45"/>
      <w:bookmarkEnd w:id="56"/>
    </w:p>
    <w:p w14:paraId="3042BBE0" w14:textId="1855D746" w:rsidR="00BD3F2F" w:rsidRPr="005D1041" w:rsidRDefault="00BD3F2F" w:rsidP="00BD3F2F">
      <w:pPr>
        <w:rPr>
          <w:rStyle w:val="eop"/>
          <w:rFonts w:cstheme="minorBidi"/>
          <w:lang w:val="en-GB"/>
        </w:rPr>
        <w:sectPr w:rsidR="00BD3F2F" w:rsidRPr="005D1041" w:rsidSect="00D778C5">
          <w:footerReference w:type="first" r:id="rId40"/>
          <w:pgSz w:w="16838" w:h="11906" w:orient="landscape" w:code="9"/>
          <w:pgMar w:top="1134" w:right="181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r w:rsidRPr="002A490A">
        <w:rPr>
          <w:noProof/>
          <w:lang w:val="en-GB"/>
        </w:rPr>
        <w:drawing>
          <wp:inline distT="0" distB="0" distL="0" distR="0" wp14:anchorId="47510A47" wp14:editId="25B09E2E">
            <wp:extent cx="8763000" cy="4583234"/>
            <wp:effectExtent l="0" t="0" r="0" b="1905"/>
            <wp:docPr id="1835123762" name="Graphic 1" descr="The image is a flowchart that visually represents the logic model for developing a more capable, qualified, and mobile Kiribati workforce. It is structured in three levels: the overarching Goal, followed by End of Program Outcomes, and then Intermediate Outcomes that support each end outcome.&#10;&#10;Goal:&#10;A more capable, qualified, and mobile &#10;Kiribati workforce&#10;&#10;End of Program Outcomes:&#10;Increased (equitable) participation of 16–24-year-old men and women in skills development programs&#10;Graduates have improved skills for employment in domestic and overseas markets&#10;KIT is a regionally recognised organisation&#10;Improved management and coordination of the skills sector&#10;Intermediate Outcomes:&#10;1.1 Increased opportunities for I-Kiribati to participate in quality-assured skills development programs regardless of gender or disability&#10;1.2 Improved student support services at KIT&#10;2.1 The skills of KIT graduates increasingly align with employer requirements&#10;2.2 KIT’s operations are demand-driven&#10;3.1 KIT is sustainably managed with strong industry linkages&#10;4.1 MEHR has improved capacity to implement the national qualifications framework (NQF)&#10;4.2 Worker mobilisation systems are strengthened to support domestic and international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23762" name="Graphic 1" descr="The image is a flowchart that visually represents the logic model for developing a more capable, qualified, and mobile Kiribati workforce. It is structured in three levels: the overarching Goal, followed by End of Program Outcomes, and then Intermediate Outcomes that support each end outcome.&#10;&#10;Goal:&#10;A more capable, qualified, and mobile &#10;Kiribati workforce&#10;&#10;End of Program Outcomes:&#10;Increased (equitable) participation of 16–24-year-old men and women in skills development programs&#10;Graduates have improved skills for employment in domestic and overseas markets&#10;KIT is a regionally recognised organisation&#10;Improved management and coordination of the skills sector&#10;Intermediate Outcomes:&#10;1.1 Increased opportunities for I-Kiribati to participate in quality-assured skills development programs regardless of gender or disability&#10;1.2 Improved student support services at KIT&#10;2.1 The skills of KIT graduates increasingly align with employer requirements&#10;2.2 KIT’s operations are demand-driven&#10;3.1 KIT is sustainably managed with strong industry linkages&#10;4.1 MEHR has improved capacity to implement the national qualifications framework (NQF)&#10;4.2 Worker mobilisation systems are strengthened to support domestic and international employment"/>
                    <pic:cNvPicPr/>
                  </pic:nvPicPr>
                  <pic:blipFill rotWithShape="1">
                    <a:blip r:embed="rId41">
                      <a:extLst>
                        <a:ext uri="{96DAC541-7B7A-43D3-8B79-37D633B846F1}">
                          <asvg:svgBlip xmlns:asvg="http://schemas.microsoft.com/office/drawing/2016/SVG/main" r:embed="rId42"/>
                        </a:ext>
                      </a:extLst>
                    </a:blip>
                    <a:srcRect l="3150" t="3732" b="6212"/>
                    <a:stretch/>
                  </pic:blipFill>
                  <pic:spPr bwMode="auto">
                    <a:xfrm>
                      <a:off x="0" y="0"/>
                      <a:ext cx="8773664" cy="4588812"/>
                    </a:xfrm>
                    <a:prstGeom prst="rect">
                      <a:avLst/>
                    </a:prstGeom>
                    <a:ln>
                      <a:noFill/>
                    </a:ln>
                    <a:extLst>
                      <a:ext uri="{53640926-AAD7-44D8-BBD7-CCE9431645EC}">
                        <a14:shadowObscured xmlns:a14="http://schemas.microsoft.com/office/drawing/2010/main"/>
                      </a:ext>
                    </a:extLst>
                  </pic:spPr>
                </pic:pic>
              </a:graphicData>
            </a:graphic>
          </wp:inline>
        </w:drawing>
      </w:r>
    </w:p>
    <w:p w14:paraId="652CD3B2" w14:textId="77777777" w:rsidR="00D778C5" w:rsidRDefault="00D778C5" w:rsidP="00F11343">
      <w:pPr>
        <w:rPr>
          <w:rStyle w:val="eop"/>
          <w:bCs/>
          <w:iCs/>
          <w:caps/>
          <w:color w:val="1D336D" w:themeColor="background2"/>
          <w:sz w:val="32"/>
          <w:szCs w:val="28"/>
          <w:lang w:val="en-GB"/>
        </w:rPr>
      </w:pPr>
      <w:bookmarkStart w:id="57" w:name="_Toc192598510"/>
      <w:r>
        <w:rPr>
          <w:rStyle w:val="eop"/>
          <w:lang w:val="en-GB"/>
        </w:rPr>
        <w:br w:type="page"/>
      </w:r>
    </w:p>
    <w:p w14:paraId="7482605F" w14:textId="793163AE" w:rsidR="007E6878" w:rsidRDefault="007E6878" w:rsidP="005D1041">
      <w:pPr>
        <w:pStyle w:val="Heading1"/>
        <w:rPr>
          <w:rStyle w:val="eop"/>
        </w:rPr>
      </w:pPr>
      <w:bookmarkStart w:id="58" w:name="_Ref201942964"/>
      <w:bookmarkStart w:id="59" w:name="_Toc202179428"/>
      <w:r w:rsidRPr="002A490A">
        <w:rPr>
          <w:rStyle w:val="eop"/>
        </w:rPr>
        <w:lastRenderedPageBreak/>
        <w:t xml:space="preserve">Annex </w:t>
      </w:r>
      <w:r w:rsidR="00D778C5">
        <w:rPr>
          <w:rStyle w:val="eop"/>
        </w:rPr>
        <w:t>2</w:t>
      </w:r>
      <w:r w:rsidRPr="002A490A">
        <w:rPr>
          <w:rStyle w:val="eop"/>
        </w:rPr>
        <w:t xml:space="preserve">: </w:t>
      </w:r>
      <w:r w:rsidRPr="00252330">
        <w:rPr>
          <w:rStyle w:val="eop"/>
        </w:rPr>
        <w:t xml:space="preserve">Evaluation </w:t>
      </w:r>
      <w:r w:rsidR="005229E5">
        <w:rPr>
          <w:rStyle w:val="eop"/>
        </w:rPr>
        <w:t>E</w:t>
      </w:r>
      <w:r w:rsidRPr="00252330">
        <w:rPr>
          <w:rStyle w:val="eop"/>
        </w:rPr>
        <w:t xml:space="preserve">vidence </w:t>
      </w:r>
      <w:r w:rsidR="005229E5">
        <w:rPr>
          <w:rStyle w:val="eop"/>
        </w:rPr>
        <w:t>M</w:t>
      </w:r>
      <w:r w:rsidRPr="00252330">
        <w:rPr>
          <w:rStyle w:val="eop"/>
        </w:rPr>
        <w:t>atrix</w:t>
      </w:r>
      <w:bookmarkEnd w:id="58"/>
      <w:bookmarkEnd w:id="59"/>
    </w:p>
    <w:p w14:paraId="711F9CB4" w14:textId="74300455" w:rsidR="006C3616" w:rsidRPr="000D6264" w:rsidRDefault="006C3616">
      <w:pPr>
        <w:rPr>
          <w:b/>
          <w:bCs/>
        </w:rPr>
      </w:pPr>
      <w:r w:rsidRPr="000D6264">
        <w:rPr>
          <w:b/>
          <w:bCs/>
        </w:rPr>
        <w:t>1. Relevance: How well has KASfEP aligned with the strategic objectives of the Governments of Kiribati and Australia?</w:t>
      </w:r>
    </w:p>
    <w:tbl>
      <w:tblPr>
        <w:tblStyle w:val="TableGrid"/>
        <w:tblW w:w="5000" w:type="pct"/>
        <w:tblLook w:val="04A0" w:firstRow="1" w:lastRow="0" w:firstColumn="1" w:lastColumn="0" w:noHBand="0" w:noVBand="1"/>
      </w:tblPr>
      <w:tblGrid>
        <w:gridCol w:w="4377"/>
        <w:gridCol w:w="2331"/>
        <w:gridCol w:w="1293"/>
        <w:gridCol w:w="1124"/>
        <w:gridCol w:w="983"/>
        <w:gridCol w:w="1127"/>
        <w:gridCol w:w="1219"/>
        <w:gridCol w:w="1426"/>
      </w:tblGrid>
      <w:tr w:rsidR="006C3616" w:rsidRPr="00BD7B38" w14:paraId="74358D54" w14:textId="77777777" w:rsidTr="00A740BF">
        <w:trPr>
          <w:trHeight w:val="791"/>
        </w:trPr>
        <w:tc>
          <w:tcPr>
            <w:tcW w:w="1577" w:type="pct"/>
            <w:shd w:val="clear" w:color="auto" w:fill="EDEDED" w:themeFill="text2" w:themeFillTint="1A"/>
          </w:tcPr>
          <w:p w14:paraId="36D5605F" w14:textId="77777777" w:rsidR="006C3616" w:rsidRPr="00CF1B34" w:rsidRDefault="006C3616" w:rsidP="001805AC">
            <w:pPr>
              <w:spacing w:before="20" w:after="20"/>
              <w:rPr>
                <w:rFonts w:ascii="Arial" w:hAnsi="Arial"/>
                <w:b/>
                <w:bCs/>
                <w:color w:val="000000"/>
                <w:sz w:val="18"/>
                <w:szCs w:val="18"/>
              </w:rPr>
            </w:pPr>
            <w:r w:rsidRPr="00BD7B38">
              <w:rPr>
                <w:rFonts w:ascii="Arial" w:hAnsi="Arial"/>
                <w:b/>
                <w:bCs/>
                <w:color w:val="000000"/>
                <w:sz w:val="18"/>
                <w:szCs w:val="18"/>
              </w:rPr>
              <w:t>Key evaluation question</w:t>
            </w:r>
          </w:p>
        </w:tc>
        <w:tc>
          <w:tcPr>
            <w:tcW w:w="840" w:type="pct"/>
            <w:shd w:val="clear" w:color="auto" w:fill="EDEDED" w:themeFill="text2" w:themeFillTint="1A"/>
          </w:tcPr>
          <w:p w14:paraId="32DEDBD4" w14:textId="77777777" w:rsidR="006C3616" w:rsidRPr="00CF1B34" w:rsidRDefault="006C3616" w:rsidP="001805AC">
            <w:pPr>
              <w:spacing w:before="20" w:after="20"/>
              <w:jc w:val="left"/>
              <w:rPr>
                <w:rFonts w:ascii="Arial" w:hAnsi="Arial"/>
                <w:b/>
                <w:bCs/>
                <w:color w:val="000000"/>
                <w:sz w:val="18"/>
                <w:szCs w:val="18"/>
              </w:rPr>
            </w:pPr>
            <w:r w:rsidRPr="00BD7B38">
              <w:rPr>
                <w:rFonts w:ascii="Arial" w:hAnsi="Arial"/>
                <w:b/>
                <w:bCs/>
                <w:color w:val="000000"/>
                <w:sz w:val="18"/>
                <w:szCs w:val="18"/>
                <w:lang w:val="en-GB"/>
              </w:rPr>
              <w:t>Assessment criteria/factors for consideration</w:t>
            </w:r>
          </w:p>
        </w:tc>
        <w:tc>
          <w:tcPr>
            <w:tcW w:w="466" w:type="pct"/>
            <w:shd w:val="clear" w:color="auto" w:fill="EDEDED" w:themeFill="text2" w:themeFillTint="1A"/>
          </w:tcPr>
          <w:p w14:paraId="2AA41A26" w14:textId="77777777" w:rsidR="006C3616" w:rsidRPr="00CF1B34" w:rsidRDefault="006C3616" w:rsidP="001805AC">
            <w:pPr>
              <w:spacing w:before="20" w:after="20"/>
              <w:rPr>
                <w:rFonts w:ascii="Arial" w:hAnsi="Arial"/>
                <w:b/>
                <w:bCs/>
                <w:color w:val="000000"/>
                <w:sz w:val="18"/>
                <w:szCs w:val="18"/>
              </w:rPr>
            </w:pPr>
            <w:r w:rsidRPr="00BD7B38">
              <w:rPr>
                <w:rFonts w:ascii="Arial" w:hAnsi="Arial"/>
                <w:b/>
                <w:bCs/>
                <w:color w:val="000000"/>
                <w:sz w:val="18"/>
                <w:szCs w:val="18"/>
              </w:rPr>
              <w:t>Desk review</w:t>
            </w:r>
          </w:p>
        </w:tc>
        <w:tc>
          <w:tcPr>
            <w:tcW w:w="405" w:type="pct"/>
            <w:shd w:val="clear" w:color="auto" w:fill="EDEDED" w:themeFill="text2" w:themeFillTint="1A"/>
          </w:tcPr>
          <w:p w14:paraId="748BFE3E" w14:textId="77777777" w:rsidR="006C3616" w:rsidRPr="00BD7B38" w:rsidRDefault="006C3616" w:rsidP="001805AC">
            <w:pPr>
              <w:spacing w:before="20" w:after="20"/>
              <w:rPr>
                <w:rFonts w:ascii="Arial" w:hAnsi="Arial"/>
                <w:b/>
                <w:bCs/>
                <w:color w:val="000000"/>
                <w:sz w:val="18"/>
                <w:szCs w:val="18"/>
              </w:rPr>
            </w:pPr>
            <w:proofErr w:type="spellStart"/>
            <w:r w:rsidRPr="00BD7B38">
              <w:rPr>
                <w:rFonts w:ascii="Arial" w:hAnsi="Arial"/>
                <w:b/>
                <w:bCs/>
                <w:color w:val="000000"/>
                <w:sz w:val="18"/>
                <w:szCs w:val="18"/>
              </w:rPr>
              <w:t>GoK</w:t>
            </w:r>
            <w:proofErr w:type="spellEnd"/>
          </w:p>
        </w:tc>
        <w:tc>
          <w:tcPr>
            <w:tcW w:w="354" w:type="pct"/>
            <w:shd w:val="clear" w:color="auto" w:fill="EDEDED" w:themeFill="text2" w:themeFillTint="1A"/>
          </w:tcPr>
          <w:p w14:paraId="39A57394" w14:textId="77777777" w:rsidR="006C3616" w:rsidRPr="00BD7B38" w:rsidRDefault="006C3616" w:rsidP="001805AC">
            <w:pPr>
              <w:spacing w:before="20" w:after="20"/>
              <w:rPr>
                <w:rFonts w:ascii="Arial" w:hAnsi="Arial"/>
                <w:b/>
                <w:bCs/>
                <w:color w:val="000000"/>
                <w:sz w:val="18"/>
                <w:szCs w:val="18"/>
              </w:rPr>
            </w:pPr>
            <w:r w:rsidRPr="00BD7B38">
              <w:rPr>
                <w:rFonts w:ascii="Arial" w:hAnsi="Arial"/>
                <w:b/>
                <w:bCs/>
                <w:color w:val="000000"/>
                <w:sz w:val="18"/>
                <w:szCs w:val="18"/>
              </w:rPr>
              <w:t>KIT</w:t>
            </w:r>
          </w:p>
        </w:tc>
        <w:tc>
          <w:tcPr>
            <w:tcW w:w="406" w:type="pct"/>
            <w:shd w:val="clear" w:color="auto" w:fill="EDEDED" w:themeFill="text2" w:themeFillTint="1A"/>
          </w:tcPr>
          <w:p w14:paraId="1B4FD3B4" w14:textId="77777777" w:rsidR="006C3616" w:rsidRPr="00BD7B38" w:rsidRDefault="006C3616" w:rsidP="001805AC">
            <w:pPr>
              <w:spacing w:before="20" w:after="20"/>
              <w:rPr>
                <w:rFonts w:ascii="Arial" w:hAnsi="Arial"/>
                <w:b/>
                <w:bCs/>
                <w:color w:val="000000"/>
                <w:sz w:val="18"/>
                <w:szCs w:val="18"/>
              </w:rPr>
            </w:pPr>
            <w:r w:rsidRPr="00BD7B38">
              <w:rPr>
                <w:rFonts w:ascii="Arial" w:hAnsi="Arial"/>
                <w:b/>
                <w:bCs/>
                <w:color w:val="000000"/>
                <w:sz w:val="18"/>
                <w:szCs w:val="18"/>
              </w:rPr>
              <w:t>Employer</w:t>
            </w:r>
          </w:p>
        </w:tc>
        <w:tc>
          <w:tcPr>
            <w:tcW w:w="439" w:type="pct"/>
            <w:shd w:val="clear" w:color="auto" w:fill="EDEDED" w:themeFill="text2" w:themeFillTint="1A"/>
          </w:tcPr>
          <w:p w14:paraId="6079592F" w14:textId="77777777" w:rsidR="006C3616" w:rsidRPr="00BD7B38" w:rsidRDefault="006C3616" w:rsidP="001805AC">
            <w:pPr>
              <w:spacing w:before="20" w:after="20"/>
              <w:rPr>
                <w:rFonts w:ascii="Arial" w:hAnsi="Arial"/>
                <w:b/>
                <w:bCs/>
                <w:color w:val="000000"/>
                <w:sz w:val="18"/>
                <w:szCs w:val="18"/>
              </w:rPr>
            </w:pPr>
            <w:r w:rsidRPr="00BD7B38">
              <w:rPr>
                <w:rFonts w:ascii="Arial" w:hAnsi="Arial"/>
                <w:b/>
                <w:bCs/>
                <w:color w:val="000000"/>
                <w:sz w:val="18"/>
                <w:szCs w:val="18"/>
              </w:rPr>
              <w:t>NGO/CSO/</w:t>
            </w:r>
          </w:p>
          <w:p w14:paraId="2A5F5424" w14:textId="77777777" w:rsidR="006C3616" w:rsidRPr="00BD7B38" w:rsidRDefault="006C3616" w:rsidP="001805AC">
            <w:pPr>
              <w:spacing w:before="20" w:after="20"/>
              <w:rPr>
                <w:rFonts w:ascii="Arial" w:hAnsi="Arial"/>
                <w:b/>
                <w:bCs/>
                <w:color w:val="000000"/>
                <w:sz w:val="18"/>
                <w:szCs w:val="18"/>
              </w:rPr>
            </w:pPr>
            <w:r w:rsidRPr="00BD7B38">
              <w:rPr>
                <w:rFonts w:ascii="Arial" w:hAnsi="Arial"/>
                <w:b/>
                <w:bCs/>
                <w:color w:val="000000"/>
                <w:sz w:val="18"/>
                <w:szCs w:val="18"/>
              </w:rPr>
              <w:t>alumni</w:t>
            </w:r>
          </w:p>
        </w:tc>
        <w:tc>
          <w:tcPr>
            <w:tcW w:w="514" w:type="pct"/>
            <w:shd w:val="clear" w:color="auto" w:fill="EDEDED" w:themeFill="text2" w:themeFillTint="1A"/>
          </w:tcPr>
          <w:p w14:paraId="262BAA6B" w14:textId="77777777" w:rsidR="006C3616" w:rsidRPr="00BD7B38" w:rsidRDefault="006C3616" w:rsidP="001805AC">
            <w:pPr>
              <w:spacing w:before="20" w:after="20"/>
              <w:rPr>
                <w:rFonts w:ascii="Arial" w:hAnsi="Arial"/>
                <w:b/>
                <w:bCs/>
                <w:color w:val="000000"/>
                <w:sz w:val="18"/>
                <w:szCs w:val="18"/>
              </w:rPr>
            </w:pPr>
            <w:r w:rsidRPr="00BD7B38">
              <w:rPr>
                <w:rFonts w:ascii="Arial" w:hAnsi="Arial"/>
                <w:b/>
                <w:bCs/>
                <w:color w:val="000000"/>
                <w:sz w:val="18"/>
                <w:szCs w:val="18"/>
              </w:rPr>
              <w:t>DFAT/KASfEP</w:t>
            </w:r>
          </w:p>
        </w:tc>
      </w:tr>
      <w:tr w:rsidR="00C43D50" w:rsidRPr="00CF1B34" w14:paraId="4231ED2A" w14:textId="77777777" w:rsidTr="001805AC">
        <w:tc>
          <w:tcPr>
            <w:tcW w:w="1577" w:type="pct"/>
          </w:tcPr>
          <w:p w14:paraId="457BD424" w14:textId="77777777" w:rsidR="00C43D50" w:rsidRPr="00CF1B34" w:rsidRDefault="00C43D50" w:rsidP="00C43D50">
            <w:pPr>
              <w:spacing w:before="20" w:after="20"/>
              <w:jc w:val="left"/>
              <w:rPr>
                <w:rFonts w:ascii="Arial" w:hAnsi="Arial"/>
                <w:color w:val="000000"/>
                <w:sz w:val="18"/>
                <w:szCs w:val="18"/>
              </w:rPr>
            </w:pPr>
            <w:r w:rsidRPr="00A71CA4">
              <w:rPr>
                <w:rFonts w:ascii="Arial" w:hAnsi="Arial"/>
                <w:color w:val="000000"/>
                <w:sz w:val="18"/>
                <w:szCs w:val="18"/>
              </w:rPr>
              <w:t>1.1. How effectively has KASfEP responded to the policy priorities of Kiribati, including changes made throughout the program’s duration?</w:t>
            </w:r>
          </w:p>
        </w:tc>
        <w:tc>
          <w:tcPr>
            <w:tcW w:w="840" w:type="pct"/>
          </w:tcPr>
          <w:p w14:paraId="3A863009" w14:textId="77777777" w:rsidR="00C43D50" w:rsidRDefault="00C43D50" w:rsidP="00C43D50">
            <w:pPr>
              <w:spacing w:before="20" w:after="20"/>
              <w:jc w:val="left"/>
              <w:rPr>
                <w:rFonts w:ascii="Arial" w:hAnsi="Arial"/>
                <w:color w:val="000000"/>
                <w:sz w:val="18"/>
                <w:szCs w:val="18"/>
              </w:rPr>
            </w:pPr>
            <w:r>
              <w:rPr>
                <w:rFonts w:ascii="Arial" w:hAnsi="Arial"/>
                <w:color w:val="000000"/>
                <w:sz w:val="18"/>
                <w:szCs w:val="18"/>
              </w:rPr>
              <w:t xml:space="preserve">Alignment of EOPOs with </w:t>
            </w:r>
            <w:proofErr w:type="spellStart"/>
            <w:r>
              <w:rPr>
                <w:rFonts w:ascii="Arial" w:hAnsi="Arial"/>
                <w:color w:val="000000"/>
                <w:sz w:val="18"/>
                <w:szCs w:val="18"/>
              </w:rPr>
              <w:t>GoK</w:t>
            </w:r>
            <w:proofErr w:type="spellEnd"/>
            <w:r>
              <w:rPr>
                <w:rFonts w:ascii="Arial" w:hAnsi="Arial"/>
                <w:color w:val="000000"/>
                <w:sz w:val="18"/>
                <w:szCs w:val="18"/>
              </w:rPr>
              <w:t xml:space="preserve"> priorities</w:t>
            </w:r>
          </w:p>
          <w:p w14:paraId="48EDA3A2" w14:textId="77777777" w:rsidR="00C43D50" w:rsidRPr="00CF1B34" w:rsidRDefault="00C43D50" w:rsidP="00C43D50">
            <w:pPr>
              <w:spacing w:before="20" w:after="20"/>
              <w:jc w:val="left"/>
              <w:rPr>
                <w:rFonts w:ascii="Arial" w:hAnsi="Arial"/>
                <w:color w:val="000000"/>
                <w:sz w:val="18"/>
                <w:szCs w:val="18"/>
              </w:rPr>
            </w:pPr>
            <w:r>
              <w:rPr>
                <w:rFonts w:ascii="Arial" w:hAnsi="Arial"/>
                <w:color w:val="000000"/>
                <w:sz w:val="18"/>
                <w:szCs w:val="18"/>
              </w:rPr>
              <w:t>Partner perceptions of relevance</w:t>
            </w:r>
          </w:p>
        </w:tc>
        <w:tc>
          <w:tcPr>
            <w:tcW w:w="466" w:type="pct"/>
          </w:tcPr>
          <w:p w14:paraId="5FAB59F0" w14:textId="77777777" w:rsidR="00C43D50" w:rsidRPr="00CF1B34" w:rsidRDefault="00C43D50" w:rsidP="00C43D50">
            <w:pPr>
              <w:spacing w:before="20" w:after="20"/>
              <w:jc w:val="left"/>
              <w:rPr>
                <w:rFonts w:ascii="Arial" w:hAnsi="Arial"/>
                <w:color w:val="000000"/>
                <w:sz w:val="18"/>
                <w:szCs w:val="18"/>
              </w:rPr>
            </w:pPr>
            <w:r>
              <w:rPr>
                <w:rFonts w:ascii="Arial" w:hAnsi="Arial"/>
                <w:color w:val="000000"/>
                <w:sz w:val="18"/>
                <w:szCs w:val="18"/>
              </w:rPr>
              <w:t>IDD, KV20, MEHR Strategic Plan, MTR</w:t>
            </w:r>
          </w:p>
        </w:tc>
        <w:tc>
          <w:tcPr>
            <w:tcW w:w="405" w:type="pct"/>
          </w:tcPr>
          <w:p w14:paraId="4BA62F18" w14:textId="3DF6B29F" w:rsidR="00C43D50" w:rsidRPr="00CF1B34" w:rsidRDefault="00A740BF" w:rsidP="00C43D50">
            <w:pPr>
              <w:spacing w:before="20" w:after="20"/>
              <w:jc w:val="center"/>
              <w:rPr>
                <w:rFonts w:ascii="Arial" w:hAnsi="Arial"/>
                <w:color w:val="000000"/>
                <w:sz w:val="18"/>
                <w:szCs w:val="18"/>
              </w:rPr>
            </w:pPr>
            <w:r>
              <w:rPr>
                <w:rFonts w:ascii="Arial" w:hAnsi="Arial"/>
                <w:noProof/>
                <w:color w:val="000000"/>
                <w:sz w:val="18"/>
                <w:szCs w:val="18"/>
              </w:rPr>
              <w:t>Yes</w:t>
            </w:r>
          </w:p>
        </w:tc>
        <w:tc>
          <w:tcPr>
            <w:tcW w:w="354" w:type="pct"/>
          </w:tcPr>
          <w:p w14:paraId="41697C91" w14:textId="721F1D60" w:rsidR="00C43D50" w:rsidRPr="00CF1B34" w:rsidRDefault="00C43D50" w:rsidP="00C43D50">
            <w:pPr>
              <w:spacing w:before="20" w:after="20"/>
              <w:jc w:val="center"/>
              <w:rPr>
                <w:rFonts w:ascii="Arial" w:hAnsi="Arial"/>
                <w:color w:val="000000"/>
                <w:sz w:val="18"/>
                <w:szCs w:val="18"/>
              </w:rPr>
            </w:pPr>
            <w:r w:rsidRPr="00062E7F">
              <w:rPr>
                <w:rFonts w:ascii="Arial" w:hAnsi="Arial"/>
                <w:noProof/>
                <w:color w:val="000000"/>
                <w:sz w:val="18"/>
                <w:szCs w:val="18"/>
              </w:rPr>
              <w:t>N/A</w:t>
            </w:r>
          </w:p>
        </w:tc>
        <w:tc>
          <w:tcPr>
            <w:tcW w:w="406" w:type="pct"/>
          </w:tcPr>
          <w:p w14:paraId="06DCA025" w14:textId="3A942CB3" w:rsidR="00C43D50" w:rsidRPr="00CF1B34" w:rsidRDefault="00C43D50" w:rsidP="00C43D50">
            <w:pPr>
              <w:spacing w:before="20" w:after="20"/>
              <w:jc w:val="center"/>
              <w:rPr>
                <w:rFonts w:ascii="Arial" w:hAnsi="Arial"/>
                <w:color w:val="000000"/>
                <w:sz w:val="18"/>
                <w:szCs w:val="18"/>
              </w:rPr>
            </w:pPr>
            <w:r w:rsidRPr="00062E7F">
              <w:rPr>
                <w:rFonts w:ascii="Arial" w:hAnsi="Arial"/>
                <w:noProof/>
                <w:color w:val="000000"/>
                <w:sz w:val="18"/>
                <w:szCs w:val="18"/>
              </w:rPr>
              <w:t>N/A</w:t>
            </w:r>
          </w:p>
        </w:tc>
        <w:tc>
          <w:tcPr>
            <w:tcW w:w="439" w:type="pct"/>
          </w:tcPr>
          <w:p w14:paraId="58F85A45" w14:textId="131D3C62" w:rsidR="00C43D50" w:rsidRPr="00CF1B34" w:rsidRDefault="00C43D50" w:rsidP="00C43D50">
            <w:pPr>
              <w:spacing w:before="20" w:after="20"/>
              <w:jc w:val="center"/>
              <w:rPr>
                <w:rFonts w:ascii="Arial" w:hAnsi="Arial"/>
                <w:color w:val="000000"/>
                <w:sz w:val="18"/>
                <w:szCs w:val="18"/>
              </w:rPr>
            </w:pPr>
            <w:r w:rsidRPr="00062E7F">
              <w:rPr>
                <w:rFonts w:ascii="Arial" w:hAnsi="Arial"/>
                <w:noProof/>
                <w:color w:val="000000"/>
                <w:sz w:val="18"/>
                <w:szCs w:val="18"/>
              </w:rPr>
              <w:t>N/A</w:t>
            </w:r>
          </w:p>
        </w:tc>
        <w:tc>
          <w:tcPr>
            <w:tcW w:w="514" w:type="pct"/>
          </w:tcPr>
          <w:p w14:paraId="4AABF710" w14:textId="6DA34123" w:rsidR="00C43D50" w:rsidRPr="00CF1B34" w:rsidRDefault="00A740BF" w:rsidP="00C43D50">
            <w:pPr>
              <w:spacing w:before="20" w:after="20"/>
              <w:jc w:val="center"/>
              <w:rPr>
                <w:rFonts w:ascii="Arial" w:hAnsi="Arial"/>
                <w:color w:val="000000"/>
                <w:sz w:val="18"/>
                <w:szCs w:val="18"/>
              </w:rPr>
            </w:pPr>
            <w:r>
              <w:rPr>
                <w:rFonts w:ascii="Arial" w:hAnsi="Arial"/>
                <w:color w:val="000000"/>
                <w:sz w:val="18"/>
                <w:szCs w:val="18"/>
              </w:rPr>
              <w:t>Yes</w:t>
            </w:r>
          </w:p>
        </w:tc>
      </w:tr>
      <w:tr w:rsidR="00C43D50" w:rsidRPr="00CF1B34" w14:paraId="271C43EC" w14:textId="77777777" w:rsidTr="001805AC">
        <w:tc>
          <w:tcPr>
            <w:tcW w:w="1577" w:type="pct"/>
          </w:tcPr>
          <w:p w14:paraId="1064419F" w14:textId="77777777" w:rsidR="00C43D50" w:rsidRPr="00CF1B34" w:rsidRDefault="00C43D50" w:rsidP="00C43D50">
            <w:pPr>
              <w:spacing w:before="20" w:after="20"/>
              <w:jc w:val="left"/>
              <w:rPr>
                <w:rFonts w:ascii="Arial" w:hAnsi="Arial"/>
                <w:color w:val="000000"/>
                <w:sz w:val="18"/>
                <w:szCs w:val="18"/>
              </w:rPr>
            </w:pPr>
            <w:r w:rsidRPr="00553579">
              <w:rPr>
                <w:rFonts w:ascii="Arial" w:hAnsi="Arial"/>
                <w:color w:val="000000"/>
                <w:sz w:val="18"/>
                <w:szCs w:val="18"/>
              </w:rPr>
              <w:t>1.</w:t>
            </w:r>
            <w:r>
              <w:rPr>
                <w:rFonts w:ascii="Arial" w:hAnsi="Arial"/>
                <w:color w:val="000000"/>
                <w:sz w:val="18"/>
                <w:szCs w:val="18"/>
              </w:rPr>
              <w:t>2</w:t>
            </w:r>
            <w:r w:rsidRPr="00553579">
              <w:rPr>
                <w:rFonts w:ascii="Arial" w:hAnsi="Arial"/>
                <w:color w:val="000000"/>
                <w:sz w:val="18"/>
                <w:szCs w:val="18"/>
              </w:rPr>
              <w:t>. How effectively has KASfEP responded to the policy priorities of Australia, including changes made throughout the program’s duration?</w:t>
            </w:r>
          </w:p>
        </w:tc>
        <w:tc>
          <w:tcPr>
            <w:tcW w:w="840" w:type="pct"/>
          </w:tcPr>
          <w:p w14:paraId="713630AC" w14:textId="77777777" w:rsidR="00C43D50" w:rsidRDefault="00C43D50" w:rsidP="00C43D50">
            <w:pPr>
              <w:spacing w:before="20" w:after="20"/>
              <w:jc w:val="left"/>
              <w:rPr>
                <w:rFonts w:ascii="Arial" w:hAnsi="Arial"/>
                <w:color w:val="000000"/>
                <w:sz w:val="18"/>
                <w:szCs w:val="18"/>
              </w:rPr>
            </w:pPr>
            <w:r>
              <w:rPr>
                <w:rFonts w:ascii="Arial" w:hAnsi="Arial"/>
                <w:color w:val="000000"/>
                <w:sz w:val="18"/>
                <w:szCs w:val="18"/>
              </w:rPr>
              <w:t>Alignment of EOPOs with DFAT priorities</w:t>
            </w:r>
          </w:p>
          <w:p w14:paraId="46F6345D" w14:textId="77777777" w:rsidR="00C43D50" w:rsidRPr="00CF1B34" w:rsidRDefault="00C43D50" w:rsidP="00C43D50">
            <w:pPr>
              <w:spacing w:before="20" w:after="20"/>
              <w:jc w:val="left"/>
              <w:rPr>
                <w:rFonts w:ascii="Arial" w:hAnsi="Arial"/>
                <w:color w:val="000000"/>
                <w:sz w:val="18"/>
                <w:szCs w:val="18"/>
              </w:rPr>
            </w:pPr>
            <w:r>
              <w:rPr>
                <w:rFonts w:ascii="Arial" w:hAnsi="Arial"/>
                <w:color w:val="000000"/>
                <w:sz w:val="18"/>
                <w:szCs w:val="18"/>
              </w:rPr>
              <w:t>DFAT perceptions of relevance</w:t>
            </w:r>
          </w:p>
        </w:tc>
        <w:tc>
          <w:tcPr>
            <w:tcW w:w="466" w:type="pct"/>
          </w:tcPr>
          <w:p w14:paraId="6E43B39E" w14:textId="77777777" w:rsidR="00C43D50" w:rsidRPr="00CF1B34" w:rsidRDefault="00C43D50" w:rsidP="00C43D50">
            <w:pPr>
              <w:spacing w:before="20" w:after="20"/>
              <w:jc w:val="left"/>
              <w:rPr>
                <w:rFonts w:ascii="Arial" w:hAnsi="Arial"/>
                <w:color w:val="000000"/>
                <w:sz w:val="18"/>
                <w:szCs w:val="18"/>
              </w:rPr>
            </w:pPr>
            <w:r>
              <w:rPr>
                <w:rFonts w:ascii="Arial" w:hAnsi="Arial"/>
                <w:color w:val="000000"/>
                <w:sz w:val="18"/>
                <w:szCs w:val="18"/>
              </w:rPr>
              <w:t>IDD, IDP</w:t>
            </w:r>
          </w:p>
        </w:tc>
        <w:tc>
          <w:tcPr>
            <w:tcW w:w="405" w:type="pct"/>
          </w:tcPr>
          <w:p w14:paraId="364E9A74" w14:textId="2EDD365D" w:rsidR="00C43D50" w:rsidRPr="00CF1B34" w:rsidRDefault="00C43D50" w:rsidP="00C43D50">
            <w:pPr>
              <w:spacing w:before="20" w:after="20"/>
              <w:jc w:val="center"/>
              <w:rPr>
                <w:rFonts w:ascii="Arial" w:hAnsi="Arial"/>
                <w:color w:val="000000"/>
                <w:sz w:val="18"/>
                <w:szCs w:val="18"/>
              </w:rPr>
            </w:pPr>
            <w:r w:rsidRPr="00FD3CE1">
              <w:rPr>
                <w:rFonts w:ascii="Arial" w:hAnsi="Arial"/>
                <w:noProof/>
                <w:color w:val="000000"/>
                <w:sz w:val="18"/>
                <w:szCs w:val="18"/>
              </w:rPr>
              <w:t>N/A</w:t>
            </w:r>
          </w:p>
        </w:tc>
        <w:tc>
          <w:tcPr>
            <w:tcW w:w="354" w:type="pct"/>
          </w:tcPr>
          <w:p w14:paraId="008816E8" w14:textId="516ED763" w:rsidR="00C43D50" w:rsidRPr="00CF1B34" w:rsidRDefault="00C43D50" w:rsidP="00C43D50">
            <w:pPr>
              <w:spacing w:before="20" w:after="20"/>
              <w:jc w:val="center"/>
              <w:rPr>
                <w:rFonts w:ascii="Arial" w:hAnsi="Arial"/>
                <w:color w:val="000000"/>
                <w:sz w:val="18"/>
                <w:szCs w:val="18"/>
              </w:rPr>
            </w:pPr>
            <w:r w:rsidRPr="00FD3CE1">
              <w:rPr>
                <w:rFonts w:ascii="Arial" w:hAnsi="Arial"/>
                <w:noProof/>
                <w:color w:val="000000"/>
                <w:sz w:val="18"/>
                <w:szCs w:val="18"/>
              </w:rPr>
              <w:t>N/A</w:t>
            </w:r>
          </w:p>
        </w:tc>
        <w:tc>
          <w:tcPr>
            <w:tcW w:w="406" w:type="pct"/>
          </w:tcPr>
          <w:p w14:paraId="7FE36FAF" w14:textId="3E520E5F" w:rsidR="00C43D50" w:rsidRPr="00CF1B34" w:rsidRDefault="00C43D50" w:rsidP="00C43D50">
            <w:pPr>
              <w:spacing w:before="20" w:after="20"/>
              <w:jc w:val="center"/>
              <w:rPr>
                <w:rFonts w:ascii="Arial" w:hAnsi="Arial"/>
                <w:color w:val="000000"/>
                <w:sz w:val="18"/>
                <w:szCs w:val="18"/>
              </w:rPr>
            </w:pPr>
            <w:r w:rsidRPr="00FD3CE1">
              <w:rPr>
                <w:rFonts w:ascii="Arial" w:hAnsi="Arial"/>
                <w:noProof/>
                <w:color w:val="000000"/>
                <w:sz w:val="18"/>
                <w:szCs w:val="18"/>
              </w:rPr>
              <w:t>N/A</w:t>
            </w:r>
          </w:p>
        </w:tc>
        <w:tc>
          <w:tcPr>
            <w:tcW w:w="439" w:type="pct"/>
          </w:tcPr>
          <w:p w14:paraId="53408FA0" w14:textId="6B63281C" w:rsidR="00C43D50" w:rsidRPr="00CF1B34" w:rsidRDefault="00C43D50" w:rsidP="00C43D50">
            <w:pPr>
              <w:spacing w:before="20" w:after="20"/>
              <w:jc w:val="center"/>
              <w:rPr>
                <w:rFonts w:ascii="Arial" w:hAnsi="Arial"/>
                <w:color w:val="000000"/>
                <w:sz w:val="18"/>
                <w:szCs w:val="18"/>
              </w:rPr>
            </w:pPr>
            <w:r w:rsidRPr="00FD3CE1">
              <w:rPr>
                <w:rFonts w:ascii="Arial" w:hAnsi="Arial"/>
                <w:noProof/>
                <w:color w:val="000000"/>
                <w:sz w:val="18"/>
                <w:szCs w:val="18"/>
              </w:rPr>
              <w:t>N/A</w:t>
            </w:r>
          </w:p>
        </w:tc>
        <w:tc>
          <w:tcPr>
            <w:tcW w:w="514" w:type="pct"/>
          </w:tcPr>
          <w:p w14:paraId="6ED2C6A9" w14:textId="7241F564" w:rsidR="00C43D50" w:rsidRPr="00CF1B34" w:rsidRDefault="00A740BF" w:rsidP="00C43D50">
            <w:pPr>
              <w:spacing w:before="20" w:after="20"/>
              <w:jc w:val="center"/>
              <w:rPr>
                <w:rFonts w:ascii="Arial" w:hAnsi="Arial"/>
                <w:color w:val="000000"/>
                <w:sz w:val="18"/>
                <w:szCs w:val="18"/>
              </w:rPr>
            </w:pPr>
            <w:r>
              <w:rPr>
                <w:rFonts w:ascii="Arial" w:hAnsi="Arial"/>
                <w:color w:val="000000"/>
                <w:sz w:val="18"/>
                <w:szCs w:val="18"/>
              </w:rPr>
              <w:t>Yes</w:t>
            </w:r>
          </w:p>
        </w:tc>
      </w:tr>
      <w:tr w:rsidR="006C3616" w:rsidRPr="00CF1B34" w14:paraId="7E29FEFD" w14:textId="77777777" w:rsidTr="001805AC">
        <w:tc>
          <w:tcPr>
            <w:tcW w:w="1577" w:type="pct"/>
          </w:tcPr>
          <w:p w14:paraId="02667866" w14:textId="77777777" w:rsidR="006C3616" w:rsidRPr="00CF1B34" w:rsidRDefault="006C3616" w:rsidP="001805AC">
            <w:pPr>
              <w:spacing w:before="20" w:after="20"/>
              <w:jc w:val="left"/>
              <w:rPr>
                <w:rFonts w:ascii="Arial" w:hAnsi="Arial"/>
                <w:color w:val="000000"/>
                <w:sz w:val="18"/>
                <w:szCs w:val="18"/>
              </w:rPr>
            </w:pPr>
            <w:r w:rsidRPr="00553579">
              <w:rPr>
                <w:rFonts w:ascii="Arial" w:hAnsi="Arial"/>
                <w:color w:val="000000"/>
                <w:sz w:val="18"/>
                <w:szCs w:val="18"/>
              </w:rPr>
              <w:t>1.</w:t>
            </w:r>
            <w:r>
              <w:rPr>
                <w:rFonts w:ascii="Arial" w:hAnsi="Arial"/>
                <w:color w:val="000000"/>
                <w:sz w:val="18"/>
                <w:szCs w:val="18"/>
              </w:rPr>
              <w:t>3</w:t>
            </w:r>
            <w:r w:rsidRPr="00553579">
              <w:rPr>
                <w:rFonts w:ascii="Arial" w:hAnsi="Arial"/>
                <w:color w:val="000000"/>
                <w:sz w:val="18"/>
                <w:szCs w:val="18"/>
              </w:rPr>
              <w:t>. How successfully has KASfEP enhanced Australia’s reputation as a quality and reliable partner?</w:t>
            </w:r>
          </w:p>
        </w:tc>
        <w:tc>
          <w:tcPr>
            <w:tcW w:w="840" w:type="pct"/>
          </w:tcPr>
          <w:p w14:paraId="3025955B" w14:textId="77777777" w:rsidR="006C3616" w:rsidRPr="00CF1B34" w:rsidRDefault="006C3616" w:rsidP="001805AC">
            <w:pPr>
              <w:spacing w:before="20" w:after="20"/>
              <w:jc w:val="left"/>
              <w:rPr>
                <w:rFonts w:ascii="Arial" w:hAnsi="Arial"/>
                <w:color w:val="000000"/>
                <w:sz w:val="18"/>
                <w:szCs w:val="18"/>
              </w:rPr>
            </w:pPr>
            <w:proofErr w:type="spellStart"/>
            <w:r>
              <w:rPr>
                <w:rFonts w:ascii="Arial" w:hAnsi="Arial"/>
                <w:color w:val="000000"/>
                <w:sz w:val="18"/>
                <w:szCs w:val="18"/>
              </w:rPr>
              <w:t>GoK</w:t>
            </w:r>
            <w:proofErr w:type="spellEnd"/>
            <w:r>
              <w:rPr>
                <w:rFonts w:ascii="Arial" w:hAnsi="Arial"/>
                <w:color w:val="000000"/>
                <w:sz w:val="18"/>
                <w:szCs w:val="18"/>
              </w:rPr>
              <w:t xml:space="preserve"> and partner perception of investment</w:t>
            </w:r>
          </w:p>
        </w:tc>
        <w:tc>
          <w:tcPr>
            <w:tcW w:w="466" w:type="pct"/>
          </w:tcPr>
          <w:p w14:paraId="2CDF95A9" w14:textId="77777777" w:rsidR="006C3616" w:rsidRPr="00CF1B34" w:rsidRDefault="006C3616" w:rsidP="001805AC">
            <w:pPr>
              <w:spacing w:before="20" w:after="20"/>
              <w:jc w:val="left"/>
              <w:rPr>
                <w:rFonts w:ascii="Arial" w:hAnsi="Arial"/>
                <w:color w:val="000000"/>
                <w:sz w:val="18"/>
                <w:szCs w:val="18"/>
              </w:rPr>
            </w:pPr>
            <w:r>
              <w:rPr>
                <w:rFonts w:ascii="Arial" w:hAnsi="Arial"/>
                <w:color w:val="000000"/>
                <w:sz w:val="18"/>
                <w:szCs w:val="18"/>
              </w:rPr>
              <w:t>MTR</w:t>
            </w:r>
          </w:p>
        </w:tc>
        <w:tc>
          <w:tcPr>
            <w:tcW w:w="405" w:type="pct"/>
          </w:tcPr>
          <w:p w14:paraId="187D3775" w14:textId="1E32A423" w:rsidR="006C3616" w:rsidRPr="00CF1B34" w:rsidRDefault="00A740BF" w:rsidP="001805AC">
            <w:pPr>
              <w:spacing w:before="20" w:after="20"/>
              <w:jc w:val="center"/>
              <w:rPr>
                <w:rFonts w:ascii="Arial" w:hAnsi="Arial"/>
                <w:color w:val="000000"/>
                <w:sz w:val="18"/>
                <w:szCs w:val="18"/>
              </w:rPr>
            </w:pPr>
            <w:r>
              <w:rPr>
                <w:rFonts w:ascii="Arial" w:hAnsi="Arial"/>
                <w:color w:val="000000"/>
                <w:sz w:val="18"/>
                <w:szCs w:val="18"/>
              </w:rPr>
              <w:t>Yes</w:t>
            </w:r>
          </w:p>
        </w:tc>
        <w:tc>
          <w:tcPr>
            <w:tcW w:w="354" w:type="pct"/>
          </w:tcPr>
          <w:p w14:paraId="16C54CC9" w14:textId="6B858E7F" w:rsidR="006C3616" w:rsidRPr="00CF1B34" w:rsidRDefault="00A740BF" w:rsidP="001805AC">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2A1F8739" w14:textId="1A6486C9" w:rsidR="006C3616" w:rsidRPr="00CF1B34" w:rsidRDefault="00A740BF" w:rsidP="001805AC">
            <w:pPr>
              <w:spacing w:before="20" w:after="20"/>
              <w:jc w:val="center"/>
              <w:rPr>
                <w:rFonts w:ascii="Arial" w:hAnsi="Arial"/>
                <w:color w:val="000000"/>
                <w:sz w:val="18"/>
                <w:szCs w:val="18"/>
              </w:rPr>
            </w:pPr>
            <w:r>
              <w:rPr>
                <w:rFonts w:ascii="Arial" w:hAnsi="Arial"/>
                <w:color w:val="000000"/>
                <w:sz w:val="18"/>
                <w:szCs w:val="18"/>
              </w:rPr>
              <w:t>Yes</w:t>
            </w:r>
          </w:p>
        </w:tc>
        <w:tc>
          <w:tcPr>
            <w:tcW w:w="439" w:type="pct"/>
          </w:tcPr>
          <w:p w14:paraId="16936522" w14:textId="6BCDEAC0" w:rsidR="006C3616" w:rsidRPr="00CF1B34" w:rsidRDefault="00A740BF" w:rsidP="001805AC">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2F9B9182" w14:textId="709722C2" w:rsidR="006C3616" w:rsidRPr="00CF1B34" w:rsidRDefault="00A740BF" w:rsidP="001805AC">
            <w:pPr>
              <w:spacing w:before="20" w:after="20"/>
              <w:jc w:val="center"/>
              <w:rPr>
                <w:rFonts w:ascii="Arial" w:hAnsi="Arial"/>
                <w:color w:val="000000"/>
                <w:sz w:val="18"/>
                <w:szCs w:val="18"/>
              </w:rPr>
            </w:pPr>
            <w:r>
              <w:rPr>
                <w:rFonts w:ascii="Arial" w:hAnsi="Arial"/>
                <w:color w:val="000000"/>
                <w:sz w:val="18"/>
                <w:szCs w:val="18"/>
              </w:rPr>
              <w:t>Yes</w:t>
            </w:r>
          </w:p>
        </w:tc>
      </w:tr>
      <w:tr w:rsidR="00C43D50" w:rsidRPr="00CF1B34" w14:paraId="33325C69" w14:textId="77777777" w:rsidTr="001805AC">
        <w:tc>
          <w:tcPr>
            <w:tcW w:w="1577" w:type="pct"/>
          </w:tcPr>
          <w:p w14:paraId="2C283D27" w14:textId="77777777" w:rsidR="00C43D50" w:rsidRPr="00CF1B34" w:rsidRDefault="00C43D50" w:rsidP="00C43D50">
            <w:pPr>
              <w:spacing w:before="20" w:after="20"/>
              <w:jc w:val="left"/>
              <w:rPr>
                <w:rFonts w:ascii="Arial" w:hAnsi="Arial"/>
                <w:color w:val="000000"/>
                <w:sz w:val="18"/>
                <w:szCs w:val="18"/>
              </w:rPr>
            </w:pPr>
            <w:r>
              <w:rPr>
                <w:rFonts w:ascii="Arial" w:hAnsi="Arial"/>
                <w:color w:val="000000"/>
                <w:sz w:val="18"/>
                <w:szCs w:val="18"/>
              </w:rPr>
              <w:t xml:space="preserve">1.4. </w:t>
            </w:r>
            <w:r w:rsidRPr="00CF1B34">
              <w:rPr>
                <w:rFonts w:ascii="Arial" w:hAnsi="Arial"/>
                <w:color w:val="000000"/>
                <w:sz w:val="18"/>
                <w:szCs w:val="18"/>
              </w:rPr>
              <w:t>How effectively has KASfEP coordinated with and complemented investments by other partners as well as other Australian investments?</w:t>
            </w:r>
          </w:p>
        </w:tc>
        <w:tc>
          <w:tcPr>
            <w:tcW w:w="840" w:type="pct"/>
          </w:tcPr>
          <w:p w14:paraId="1EBEC3C8" w14:textId="77777777" w:rsidR="00C43D50" w:rsidRPr="00CF1B34" w:rsidRDefault="00C43D50" w:rsidP="00C43D50">
            <w:pPr>
              <w:spacing w:before="20" w:after="20"/>
              <w:jc w:val="left"/>
              <w:rPr>
                <w:rFonts w:ascii="Arial" w:hAnsi="Arial"/>
                <w:color w:val="000000"/>
                <w:sz w:val="18"/>
                <w:szCs w:val="18"/>
              </w:rPr>
            </w:pPr>
            <w:r>
              <w:rPr>
                <w:rFonts w:ascii="Arial" w:hAnsi="Arial"/>
                <w:color w:val="000000"/>
                <w:sz w:val="18"/>
                <w:szCs w:val="18"/>
              </w:rPr>
              <w:t>Coherence of investment within broader context</w:t>
            </w:r>
          </w:p>
        </w:tc>
        <w:tc>
          <w:tcPr>
            <w:tcW w:w="466" w:type="pct"/>
          </w:tcPr>
          <w:p w14:paraId="1769957E" w14:textId="77777777" w:rsidR="00C43D50" w:rsidRPr="00CF1B34" w:rsidRDefault="00C43D50" w:rsidP="00C43D50">
            <w:pPr>
              <w:spacing w:before="20" w:after="20"/>
              <w:jc w:val="left"/>
              <w:rPr>
                <w:rFonts w:ascii="Arial" w:hAnsi="Arial"/>
                <w:color w:val="000000"/>
                <w:sz w:val="18"/>
                <w:szCs w:val="18"/>
              </w:rPr>
            </w:pPr>
            <w:r>
              <w:rPr>
                <w:rFonts w:ascii="Arial" w:hAnsi="Arial"/>
                <w:color w:val="000000"/>
                <w:sz w:val="18"/>
                <w:szCs w:val="18"/>
              </w:rPr>
              <w:t>MTR</w:t>
            </w:r>
          </w:p>
        </w:tc>
        <w:tc>
          <w:tcPr>
            <w:tcW w:w="405" w:type="pct"/>
          </w:tcPr>
          <w:p w14:paraId="4898C157" w14:textId="1C3F9D79" w:rsidR="00C43D50" w:rsidRPr="00CF1B34" w:rsidRDefault="00A740BF" w:rsidP="00A740BF">
            <w:pPr>
              <w:spacing w:before="20" w:after="20"/>
              <w:rPr>
                <w:rFonts w:ascii="Arial" w:hAnsi="Arial"/>
                <w:color w:val="000000"/>
                <w:sz w:val="18"/>
                <w:szCs w:val="18"/>
              </w:rPr>
            </w:pPr>
            <w:r>
              <w:rPr>
                <w:rFonts w:ascii="Arial" w:hAnsi="Arial"/>
                <w:color w:val="000000"/>
                <w:sz w:val="18"/>
                <w:szCs w:val="18"/>
              </w:rPr>
              <w:t xml:space="preserve">      Yes</w:t>
            </w:r>
          </w:p>
        </w:tc>
        <w:tc>
          <w:tcPr>
            <w:tcW w:w="354" w:type="pct"/>
          </w:tcPr>
          <w:p w14:paraId="273DF3C9" w14:textId="7832AA16" w:rsidR="00C43D50" w:rsidRPr="00CF1B34" w:rsidRDefault="00C43D50" w:rsidP="00C43D50">
            <w:pPr>
              <w:spacing w:before="20" w:after="20"/>
              <w:jc w:val="center"/>
              <w:rPr>
                <w:rFonts w:ascii="Arial" w:hAnsi="Arial"/>
                <w:color w:val="000000"/>
                <w:sz w:val="18"/>
                <w:szCs w:val="18"/>
              </w:rPr>
            </w:pPr>
            <w:r w:rsidRPr="002F4185">
              <w:rPr>
                <w:rFonts w:ascii="Arial" w:hAnsi="Arial"/>
                <w:noProof/>
                <w:color w:val="000000"/>
                <w:sz w:val="18"/>
                <w:szCs w:val="18"/>
              </w:rPr>
              <w:t>N/A</w:t>
            </w:r>
          </w:p>
        </w:tc>
        <w:tc>
          <w:tcPr>
            <w:tcW w:w="406" w:type="pct"/>
          </w:tcPr>
          <w:p w14:paraId="0EBE1CF2" w14:textId="4AB40C9F" w:rsidR="00C43D50" w:rsidRPr="00CF1B34" w:rsidRDefault="00C43D50" w:rsidP="00C43D50">
            <w:pPr>
              <w:spacing w:before="20" w:after="20"/>
              <w:jc w:val="center"/>
              <w:rPr>
                <w:rFonts w:ascii="Arial" w:hAnsi="Arial"/>
                <w:color w:val="000000"/>
                <w:sz w:val="18"/>
                <w:szCs w:val="18"/>
              </w:rPr>
            </w:pPr>
            <w:r w:rsidRPr="002F4185">
              <w:rPr>
                <w:rFonts w:ascii="Arial" w:hAnsi="Arial"/>
                <w:noProof/>
                <w:color w:val="000000"/>
                <w:sz w:val="18"/>
                <w:szCs w:val="18"/>
              </w:rPr>
              <w:t>N/A</w:t>
            </w:r>
          </w:p>
        </w:tc>
        <w:tc>
          <w:tcPr>
            <w:tcW w:w="439" w:type="pct"/>
          </w:tcPr>
          <w:p w14:paraId="2E6928DC" w14:textId="785508B3" w:rsidR="00C43D50" w:rsidRPr="00CF1B34" w:rsidRDefault="00C43D50" w:rsidP="00C43D50">
            <w:pPr>
              <w:spacing w:before="20" w:after="20"/>
              <w:jc w:val="center"/>
              <w:rPr>
                <w:rFonts w:ascii="Arial" w:hAnsi="Arial"/>
                <w:color w:val="000000"/>
                <w:sz w:val="18"/>
                <w:szCs w:val="18"/>
              </w:rPr>
            </w:pPr>
            <w:r w:rsidRPr="002F4185">
              <w:rPr>
                <w:rFonts w:ascii="Arial" w:hAnsi="Arial"/>
                <w:noProof/>
                <w:color w:val="000000"/>
                <w:sz w:val="18"/>
                <w:szCs w:val="18"/>
              </w:rPr>
              <w:t>N/A</w:t>
            </w:r>
          </w:p>
        </w:tc>
        <w:tc>
          <w:tcPr>
            <w:tcW w:w="514" w:type="pct"/>
          </w:tcPr>
          <w:p w14:paraId="13515B90" w14:textId="3FAC9356" w:rsidR="00C43D50" w:rsidRPr="00CF1B34" w:rsidRDefault="00A740BF" w:rsidP="00C43D50">
            <w:pPr>
              <w:spacing w:before="20" w:after="20"/>
              <w:jc w:val="center"/>
              <w:rPr>
                <w:rFonts w:ascii="Arial" w:hAnsi="Arial"/>
                <w:color w:val="000000"/>
                <w:sz w:val="18"/>
                <w:szCs w:val="18"/>
              </w:rPr>
            </w:pPr>
            <w:r>
              <w:rPr>
                <w:rFonts w:ascii="Arial" w:hAnsi="Arial"/>
                <w:color w:val="000000"/>
                <w:sz w:val="18"/>
                <w:szCs w:val="18"/>
              </w:rPr>
              <w:t>Yes</w:t>
            </w:r>
          </w:p>
        </w:tc>
      </w:tr>
    </w:tbl>
    <w:p w14:paraId="0C70BA59" w14:textId="77777777" w:rsidR="006C4B51" w:rsidRDefault="006C4B51">
      <w:pPr>
        <w:rPr>
          <w:b/>
          <w:bCs/>
        </w:rPr>
      </w:pPr>
    </w:p>
    <w:p w14:paraId="7DCE46F0" w14:textId="61AEDD68" w:rsidR="006C3616" w:rsidRPr="006C4B51" w:rsidRDefault="006C3616">
      <w:pPr>
        <w:rPr>
          <w:b/>
          <w:bCs/>
        </w:rPr>
      </w:pPr>
      <w:r w:rsidRPr="006C4B51">
        <w:rPr>
          <w:b/>
          <w:bCs/>
        </w:rPr>
        <w:t>2. Effectiveness: To what extent has KASfEP achieved the intended EOPOs?</w:t>
      </w:r>
    </w:p>
    <w:tbl>
      <w:tblPr>
        <w:tblStyle w:val="TableGrid"/>
        <w:tblW w:w="5000" w:type="pct"/>
        <w:tblLook w:val="04A0" w:firstRow="1" w:lastRow="0" w:firstColumn="1" w:lastColumn="0" w:noHBand="0" w:noVBand="1"/>
      </w:tblPr>
      <w:tblGrid>
        <w:gridCol w:w="4377"/>
        <w:gridCol w:w="2331"/>
        <w:gridCol w:w="1293"/>
        <w:gridCol w:w="1124"/>
        <w:gridCol w:w="983"/>
        <w:gridCol w:w="1127"/>
        <w:gridCol w:w="1219"/>
        <w:gridCol w:w="1426"/>
      </w:tblGrid>
      <w:tr w:rsidR="006C3616" w:rsidRPr="00BD7B38" w14:paraId="544DE68B" w14:textId="77777777" w:rsidTr="00136535">
        <w:trPr>
          <w:trHeight w:val="661"/>
          <w:tblHeader/>
        </w:trPr>
        <w:tc>
          <w:tcPr>
            <w:tcW w:w="1577" w:type="pct"/>
            <w:shd w:val="clear" w:color="auto" w:fill="EDEDED" w:themeFill="text2" w:themeFillTint="1A"/>
          </w:tcPr>
          <w:p w14:paraId="5C93256B" w14:textId="77777777" w:rsidR="006C3616" w:rsidRPr="00CF1B34"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Key evaluation question</w:t>
            </w:r>
          </w:p>
        </w:tc>
        <w:tc>
          <w:tcPr>
            <w:tcW w:w="840" w:type="pct"/>
            <w:shd w:val="clear" w:color="auto" w:fill="EDEDED" w:themeFill="text2" w:themeFillTint="1A"/>
          </w:tcPr>
          <w:p w14:paraId="140F6E76" w14:textId="77777777" w:rsidR="006C3616" w:rsidRPr="00CF1B34" w:rsidRDefault="006C3616" w:rsidP="00D778C5">
            <w:pPr>
              <w:spacing w:before="20" w:after="20"/>
              <w:jc w:val="left"/>
              <w:rPr>
                <w:rFonts w:ascii="Arial" w:hAnsi="Arial"/>
                <w:b/>
                <w:bCs/>
                <w:color w:val="000000"/>
                <w:sz w:val="18"/>
                <w:szCs w:val="18"/>
              </w:rPr>
            </w:pPr>
            <w:r w:rsidRPr="00BD7B38">
              <w:rPr>
                <w:rFonts w:ascii="Arial" w:hAnsi="Arial"/>
                <w:b/>
                <w:bCs/>
                <w:color w:val="000000"/>
                <w:sz w:val="18"/>
                <w:szCs w:val="18"/>
                <w:lang w:val="en-GB"/>
              </w:rPr>
              <w:t>Assessment criteria/factors for consideration</w:t>
            </w:r>
          </w:p>
        </w:tc>
        <w:tc>
          <w:tcPr>
            <w:tcW w:w="466" w:type="pct"/>
            <w:shd w:val="clear" w:color="auto" w:fill="EDEDED" w:themeFill="text2" w:themeFillTint="1A"/>
          </w:tcPr>
          <w:p w14:paraId="2F0D709F" w14:textId="77777777" w:rsidR="006C3616" w:rsidRPr="00CF1B34"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Desk review</w:t>
            </w:r>
          </w:p>
        </w:tc>
        <w:tc>
          <w:tcPr>
            <w:tcW w:w="405" w:type="pct"/>
            <w:shd w:val="clear" w:color="auto" w:fill="EDEDED" w:themeFill="text2" w:themeFillTint="1A"/>
          </w:tcPr>
          <w:p w14:paraId="623E2CD2" w14:textId="588F6191" w:rsidR="006C3616" w:rsidRPr="00BD7B38" w:rsidRDefault="006C3616" w:rsidP="00D778C5">
            <w:pPr>
              <w:spacing w:before="20" w:after="20"/>
              <w:rPr>
                <w:rFonts w:ascii="Arial" w:hAnsi="Arial"/>
                <w:b/>
                <w:bCs/>
                <w:color w:val="000000"/>
                <w:sz w:val="18"/>
                <w:szCs w:val="18"/>
              </w:rPr>
            </w:pPr>
            <w:proofErr w:type="spellStart"/>
            <w:r w:rsidRPr="00BD7B38">
              <w:rPr>
                <w:rFonts w:ascii="Arial" w:hAnsi="Arial"/>
                <w:b/>
                <w:bCs/>
                <w:color w:val="000000"/>
                <w:sz w:val="18"/>
                <w:szCs w:val="18"/>
              </w:rPr>
              <w:t>GoK</w:t>
            </w:r>
            <w:proofErr w:type="spellEnd"/>
          </w:p>
        </w:tc>
        <w:tc>
          <w:tcPr>
            <w:tcW w:w="354" w:type="pct"/>
            <w:shd w:val="clear" w:color="auto" w:fill="EDEDED" w:themeFill="text2" w:themeFillTint="1A"/>
          </w:tcPr>
          <w:p w14:paraId="064A5C12" w14:textId="5E33A83C"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KIT</w:t>
            </w:r>
          </w:p>
        </w:tc>
        <w:tc>
          <w:tcPr>
            <w:tcW w:w="406" w:type="pct"/>
            <w:shd w:val="clear" w:color="auto" w:fill="EDEDED" w:themeFill="text2" w:themeFillTint="1A"/>
          </w:tcPr>
          <w:p w14:paraId="6DBAC19A" w14:textId="5B801CBE"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Employer</w:t>
            </w:r>
          </w:p>
        </w:tc>
        <w:tc>
          <w:tcPr>
            <w:tcW w:w="439" w:type="pct"/>
            <w:shd w:val="clear" w:color="auto" w:fill="EDEDED" w:themeFill="text2" w:themeFillTint="1A"/>
          </w:tcPr>
          <w:p w14:paraId="175A63B0" w14:textId="77777777"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NGO/CSO/</w:t>
            </w:r>
          </w:p>
          <w:p w14:paraId="30A23173" w14:textId="01AF24B8"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alumni</w:t>
            </w:r>
          </w:p>
        </w:tc>
        <w:tc>
          <w:tcPr>
            <w:tcW w:w="514" w:type="pct"/>
            <w:shd w:val="clear" w:color="auto" w:fill="EDEDED" w:themeFill="text2" w:themeFillTint="1A"/>
          </w:tcPr>
          <w:p w14:paraId="31A64FBD" w14:textId="5D592325"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DFAT/KASfEP</w:t>
            </w:r>
          </w:p>
        </w:tc>
      </w:tr>
      <w:tr w:rsidR="00672AAF" w14:paraId="083E4A4E" w14:textId="77777777" w:rsidTr="00672AAF">
        <w:tc>
          <w:tcPr>
            <w:tcW w:w="1577" w:type="pct"/>
          </w:tcPr>
          <w:p w14:paraId="1F4E9D28" w14:textId="306F019A" w:rsidR="007E6878" w:rsidRPr="00CF1B34" w:rsidRDefault="00A27738" w:rsidP="00D778C5">
            <w:pPr>
              <w:spacing w:before="20" w:after="20"/>
              <w:jc w:val="left"/>
              <w:rPr>
                <w:rFonts w:ascii="Arial" w:hAnsi="Arial"/>
                <w:color w:val="000000"/>
                <w:sz w:val="18"/>
                <w:szCs w:val="18"/>
              </w:rPr>
            </w:pPr>
            <w:r w:rsidRPr="00A27738">
              <w:rPr>
                <w:rFonts w:ascii="Arial" w:hAnsi="Arial"/>
                <w:color w:val="000000"/>
                <w:sz w:val="18"/>
                <w:szCs w:val="18"/>
              </w:rPr>
              <w:t xml:space="preserve">2.1. </w:t>
            </w:r>
            <w:r w:rsidR="006C057D" w:rsidRPr="006C057D">
              <w:rPr>
                <w:rFonts w:ascii="Arial" w:hAnsi="Arial"/>
                <w:color w:val="000000"/>
                <w:sz w:val="18"/>
                <w:szCs w:val="18"/>
              </w:rPr>
              <w:t xml:space="preserve">To what extent has KASfEP achieved </w:t>
            </w:r>
            <w:r w:rsidRPr="00A27738">
              <w:rPr>
                <w:rFonts w:ascii="Arial" w:hAnsi="Arial"/>
                <w:color w:val="000000"/>
                <w:sz w:val="18"/>
                <w:szCs w:val="18"/>
              </w:rPr>
              <w:t>EOPO 1: Increased (equitable) participation of 16–24-year-old men and women in skills development programs</w:t>
            </w:r>
          </w:p>
        </w:tc>
        <w:tc>
          <w:tcPr>
            <w:tcW w:w="840" w:type="pct"/>
          </w:tcPr>
          <w:p w14:paraId="25EFCEDD" w14:textId="78862460"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EOPO indicators, whether changes have been observed</w:t>
            </w:r>
          </w:p>
        </w:tc>
        <w:tc>
          <w:tcPr>
            <w:tcW w:w="466" w:type="pct"/>
          </w:tcPr>
          <w:p w14:paraId="7BDFCB20" w14:textId="4FD5EAAE"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 xml:space="preserve">MEL </w:t>
            </w:r>
            <w:r w:rsidR="00AE3579">
              <w:rPr>
                <w:rFonts w:ascii="Arial" w:hAnsi="Arial"/>
                <w:color w:val="000000"/>
                <w:sz w:val="18"/>
                <w:szCs w:val="18"/>
              </w:rPr>
              <w:t xml:space="preserve">results </w:t>
            </w:r>
            <w:r>
              <w:rPr>
                <w:rFonts w:ascii="Arial" w:hAnsi="Arial"/>
                <w:color w:val="000000"/>
                <w:sz w:val="18"/>
                <w:szCs w:val="18"/>
              </w:rPr>
              <w:t xml:space="preserve">framework, MTR, KASfEP annual reporting, KIT </w:t>
            </w:r>
            <w:r w:rsidR="003F7942" w:rsidRPr="003F7942">
              <w:rPr>
                <w:rFonts w:ascii="Arial" w:hAnsi="Arial"/>
                <w:color w:val="000000"/>
                <w:sz w:val="18"/>
                <w:szCs w:val="18"/>
              </w:rPr>
              <w:t>student management data</w:t>
            </w:r>
          </w:p>
        </w:tc>
        <w:tc>
          <w:tcPr>
            <w:tcW w:w="405" w:type="pct"/>
          </w:tcPr>
          <w:p w14:paraId="53807878" w14:textId="3DA58EA5" w:rsidR="007E6878" w:rsidRDefault="00A740BF" w:rsidP="00D778C5">
            <w:pPr>
              <w:spacing w:before="20" w:after="20"/>
              <w:jc w:val="center"/>
              <w:rPr>
                <w:rFonts w:ascii="Arial" w:hAnsi="Arial"/>
                <w:color w:val="000000"/>
                <w:sz w:val="18"/>
                <w:szCs w:val="18"/>
              </w:rPr>
            </w:pPr>
            <w:r>
              <w:rPr>
                <w:rFonts w:ascii="Arial" w:hAnsi="Arial"/>
                <w:noProof/>
                <w:color w:val="000000"/>
                <w:sz w:val="18"/>
                <w:szCs w:val="18"/>
              </w:rPr>
              <w:t>Yes</w:t>
            </w:r>
          </w:p>
        </w:tc>
        <w:tc>
          <w:tcPr>
            <w:tcW w:w="354" w:type="pct"/>
          </w:tcPr>
          <w:p w14:paraId="029A7887" w14:textId="2032CC42"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7B0E79DA" w14:textId="6FAAB4D2"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39" w:type="pct"/>
          </w:tcPr>
          <w:p w14:paraId="7565A3D8" w14:textId="0FBBF9C5"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574B8BC8" w14:textId="4506A7A4" w:rsidR="007E6878" w:rsidRDefault="00A740BF" w:rsidP="00A740BF">
            <w:pPr>
              <w:spacing w:before="20" w:after="20"/>
              <w:rPr>
                <w:rFonts w:ascii="Arial" w:hAnsi="Arial"/>
                <w:color w:val="000000"/>
                <w:sz w:val="18"/>
                <w:szCs w:val="18"/>
              </w:rPr>
            </w:pPr>
            <w:r>
              <w:rPr>
                <w:rFonts w:ascii="Arial" w:hAnsi="Arial"/>
                <w:color w:val="000000"/>
                <w:sz w:val="18"/>
                <w:szCs w:val="18"/>
              </w:rPr>
              <w:t xml:space="preserve">     Yes</w:t>
            </w:r>
          </w:p>
        </w:tc>
      </w:tr>
      <w:tr w:rsidR="008E2915" w14:paraId="5EAD2020" w14:textId="77777777" w:rsidTr="00672AAF">
        <w:tc>
          <w:tcPr>
            <w:tcW w:w="1577" w:type="pct"/>
          </w:tcPr>
          <w:p w14:paraId="2106A140" w14:textId="79D6D768" w:rsidR="00FB5DBC" w:rsidRPr="00BD7B38" w:rsidRDefault="00FB5DBC" w:rsidP="00D778C5">
            <w:pPr>
              <w:spacing w:before="20" w:after="20"/>
              <w:jc w:val="left"/>
              <w:rPr>
                <w:rFonts w:ascii="Arial" w:hAnsi="Arial"/>
                <w:color w:val="000000"/>
                <w:sz w:val="18"/>
                <w:szCs w:val="18"/>
              </w:rPr>
            </w:pPr>
            <w:r w:rsidRPr="00020934">
              <w:rPr>
                <w:rFonts w:ascii="Arial" w:hAnsi="Arial"/>
                <w:color w:val="000000"/>
                <w:sz w:val="18"/>
                <w:szCs w:val="18"/>
              </w:rPr>
              <w:lastRenderedPageBreak/>
              <w:t xml:space="preserve">2.2. </w:t>
            </w:r>
            <w:r w:rsidR="006C057D" w:rsidRPr="006C057D">
              <w:rPr>
                <w:rFonts w:ascii="Arial" w:hAnsi="Arial"/>
                <w:color w:val="000000"/>
                <w:sz w:val="18"/>
                <w:szCs w:val="18"/>
              </w:rPr>
              <w:t xml:space="preserve">To what extent has KASfEP achieved </w:t>
            </w:r>
            <w:r w:rsidRPr="00020934">
              <w:rPr>
                <w:rFonts w:ascii="Arial" w:hAnsi="Arial"/>
                <w:color w:val="000000"/>
                <w:sz w:val="18"/>
                <w:szCs w:val="18"/>
              </w:rPr>
              <w:t>EOPO 2: Graduates with improved skills for employment in domestic and overseas markets</w:t>
            </w:r>
          </w:p>
        </w:tc>
        <w:tc>
          <w:tcPr>
            <w:tcW w:w="840" w:type="pct"/>
          </w:tcPr>
          <w:p w14:paraId="1664C64E" w14:textId="47DC1231" w:rsidR="00FB5DBC" w:rsidRDefault="00672AAF" w:rsidP="00D778C5">
            <w:pPr>
              <w:spacing w:before="20" w:after="20"/>
              <w:jc w:val="left"/>
              <w:rPr>
                <w:rFonts w:ascii="Arial" w:hAnsi="Arial"/>
                <w:color w:val="000000"/>
                <w:sz w:val="18"/>
                <w:szCs w:val="18"/>
              </w:rPr>
            </w:pPr>
            <w:r>
              <w:rPr>
                <w:rFonts w:ascii="Arial" w:hAnsi="Arial"/>
                <w:color w:val="000000"/>
                <w:sz w:val="18"/>
                <w:szCs w:val="18"/>
              </w:rPr>
              <w:t>EOPO indicators, whether changes have been observed</w:t>
            </w:r>
          </w:p>
        </w:tc>
        <w:tc>
          <w:tcPr>
            <w:tcW w:w="466" w:type="pct"/>
          </w:tcPr>
          <w:p w14:paraId="33185EB3" w14:textId="5F9B320F" w:rsidR="00FB5DBC" w:rsidRDefault="003F7942" w:rsidP="00D778C5">
            <w:pPr>
              <w:spacing w:before="20" w:after="20"/>
              <w:jc w:val="left"/>
              <w:rPr>
                <w:rFonts w:ascii="Arial" w:hAnsi="Arial"/>
                <w:color w:val="000000"/>
                <w:sz w:val="18"/>
                <w:szCs w:val="18"/>
              </w:rPr>
            </w:pPr>
            <w:r>
              <w:rPr>
                <w:rFonts w:ascii="Arial" w:hAnsi="Arial"/>
                <w:color w:val="000000"/>
                <w:sz w:val="18"/>
                <w:szCs w:val="18"/>
              </w:rPr>
              <w:t xml:space="preserve">MEL results framework, MTR, KASfEP annual reporting, KIT </w:t>
            </w:r>
            <w:r w:rsidRPr="003F7942">
              <w:rPr>
                <w:rFonts w:ascii="Arial" w:hAnsi="Arial"/>
                <w:color w:val="000000"/>
                <w:sz w:val="18"/>
                <w:szCs w:val="18"/>
              </w:rPr>
              <w:t>student management data</w:t>
            </w:r>
          </w:p>
        </w:tc>
        <w:tc>
          <w:tcPr>
            <w:tcW w:w="405" w:type="pct"/>
          </w:tcPr>
          <w:p w14:paraId="48F5D3FD" w14:textId="416481BE" w:rsidR="00FB5DBC" w:rsidRDefault="00A740BF" w:rsidP="00D778C5">
            <w:pPr>
              <w:spacing w:before="20" w:after="20"/>
              <w:jc w:val="center"/>
              <w:rPr>
                <w:rFonts w:ascii="Arial" w:hAnsi="Arial"/>
                <w:noProof/>
                <w:color w:val="000000"/>
                <w:sz w:val="18"/>
                <w:szCs w:val="18"/>
              </w:rPr>
            </w:pPr>
            <w:r>
              <w:rPr>
                <w:rFonts w:ascii="Arial" w:hAnsi="Arial"/>
                <w:noProof/>
                <w:color w:val="000000"/>
                <w:sz w:val="18"/>
                <w:szCs w:val="18"/>
              </w:rPr>
              <w:t>Yes</w:t>
            </w:r>
          </w:p>
        </w:tc>
        <w:tc>
          <w:tcPr>
            <w:tcW w:w="354" w:type="pct"/>
          </w:tcPr>
          <w:p w14:paraId="19D27E62" w14:textId="2E543584" w:rsidR="00FB5DBC" w:rsidRDefault="00A740BF" w:rsidP="00D778C5">
            <w:pPr>
              <w:spacing w:before="20" w:after="20"/>
              <w:jc w:val="center"/>
              <w:rPr>
                <w:rFonts w:ascii="Arial" w:hAnsi="Arial"/>
                <w:noProof/>
                <w:color w:val="000000"/>
                <w:sz w:val="18"/>
                <w:szCs w:val="18"/>
              </w:rPr>
            </w:pPr>
            <w:r>
              <w:rPr>
                <w:rFonts w:ascii="Arial" w:hAnsi="Arial"/>
                <w:noProof/>
                <w:color w:val="000000"/>
                <w:sz w:val="18"/>
                <w:szCs w:val="18"/>
              </w:rPr>
              <w:t>Yes</w:t>
            </w:r>
          </w:p>
        </w:tc>
        <w:tc>
          <w:tcPr>
            <w:tcW w:w="406" w:type="pct"/>
          </w:tcPr>
          <w:p w14:paraId="3B47378A" w14:textId="4FC0D5BE" w:rsidR="00FB5DBC" w:rsidRDefault="00A740BF" w:rsidP="00D778C5">
            <w:pPr>
              <w:spacing w:before="20" w:after="20"/>
              <w:jc w:val="center"/>
              <w:rPr>
                <w:rFonts w:ascii="Arial" w:hAnsi="Arial"/>
                <w:noProof/>
                <w:color w:val="000000"/>
                <w:sz w:val="18"/>
                <w:szCs w:val="18"/>
              </w:rPr>
            </w:pPr>
            <w:r>
              <w:rPr>
                <w:rFonts w:ascii="Arial" w:hAnsi="Arial"/>
                <w:noProof/>
                <w:color w:val="000000"/>
                <w:sz w:val="18"/>
                <w:szCs w:val="18"/>
              </w:rPr>
              <w:t>Yes</w:t>
            </w:r>
          </w:p>
        </w:tc>
        <w:tc>
          <w:tcPr>
            <w:tcW w:w="439" w:type="pct"/>
          </w:tcPr>
          <w:p w14:paraId="362A7CFA" w14:textId="24D5D65D" w:rsidR="00FB5DBC" w:rsidRDefault="00A740BF" w:rsidP="00D778C5">
            <w:pPr>
              <w:spacing w:before="20" w:after="20"/>
              <w:jc w:val="center"/>
              <w:rPr>
                <w:rFonts w:ascii="Arial" w:hAnsi="Arial"/>
                <w:noProof/>
                <w:color w:val="000000"/>
                <w:sz w:val="18"/>
                <w:szCs w:val="18"/>
              </w:rPr>
            </w:pPr>
            <w:r>
              <w:rPr>
                <w:rFonts w:ascii="Arial" w:hAnsi="Arial"/>
                <w:noProof/>
                <w:color w:val="000000"/>
                <w:sz w:val="18"/>
                <w:szCs w:val="18"/>
              </w:rPr>
              <w:t>Yes</w:t>
            </w:r>
          </w:p>
        </w:tc>
        <w:tc>
          <w:tcPr>
            <w:tcW w:w="514" w:type="pct"/>
          </w:tcPr>
          <w:p w14:paraId="1709667A" w14:textId="4A4E6E00" w:rsidR="00FB5DBC" w:rsidRDefault="00A740BF" w:rsidP="00D778C5">
            <w:pPr>
              <w:spacing w:before="20" w:after="20"/>
              <w:jc w:val="center"/>
              <w:rPr>
                <w:rFonts w:ascii="Arial" w:hAnsi="Arial"/>
                <w:noProof/>
                <w:color w:val="000000"/>
                <w:sz w:val="18"/>
                <w:szCs w:val="18"/>
              </w:rPr>
            </w:pPr>
            <w:r>
              <w:rPr>
                <w:rFonts w:ascii="Arial" w:hAnsi="Arial"/>
                <w:noProof/>
                <w:color w:val="000000"/>
                <w:sz w:val="18"/>
                <w:szCs w:val="18"/>
              </w:rPr>
              <w:t>Yes</w:t>
            </w:r>
          </w:p>
        </w:tc>
      </w:tr>
      <w:tr w:rsidR="008E2915" w14:paraId="08C40BF7" w14:textId="77777777" w:rsidTr="00672AAF">
        <w:tc>
          <w:tcPr>
            <w:tcW w:w="1577" w:type="pct"/>
          </w:tcPr>
          <w:p w14:paraId="564F5288" w14:textId="2B20A098" w:rsidR="00FB5DBC" w:rsidRPr="00BD7B38" w:rsidRDefault="00FB5DBC" w:rsidP="00D778C5">
            <w:pPr>
              <w:spacing w:before="20" w:after="20"/>
              <w:jc w:val="left"/>
              <w:rPr>
                <w:rFonts w:ascii="Arial" w:hAnsi="Arial"/>
                <w:color w:val="000000"/>
                <w:sz w:val="18"/>
                <w:szCs w:val="18"/>
              </w:rPr>
            </w:pPr>
            <w:r w:rsidRPr="0013015B">
              <w:rPr>
                <w:rFonts w:ascii="Arial" w:hAnsi="Arial"/>
                <w:color w:val="000000"/>
                <w:sz w:val="18"/>
                <w:szCs w:val="18"/>
              </w:rPr>
              <w:t xml:space="preserve">2.3. </w:t>
            </w:r>
            <w:r w:rsidR="006C057D" w:rsidRPr="006C057D">
              <w:rPr>
                <w:rFonts w:ascii="Arial" w:hAnsi="Arial"/>
                <w:color w:val="000000"/>
                <w:sz w:val="18"/>
                <w:szCs w:val="18"/>
              </w:rPr>
              <w:t xml:space="preserve">To what extent has KASfEP achieved </w:t>
            </w:r>
            <w:r w:rsidRPr="0013015B">
              <w:rPr>
                <w:rFonts w:ascii="Arial" w:hAnsi="Arial"/>
                <w:color w:val="000000"/>
                <w:sz w:val="18"/>
                <w:szCs w:val="18"/>
              </w:rPr>
              <w:t>EOPO 3: KIT as a high-quality, regionally recognised organisation</w:t>
            </w:r>
          </w:p>
        </w:tc>
        <w:tc>
          <w:tcPr>
            <w:tcW w:w="840" w:type="pct"/>
          </w:tcPr>
          <w:p w14:paraId="3C1E108F" w14:textId="197E8D05" w:rsidR="00FB5DBC" w:rsidRDefault="00672AAF" w:rsidP="00D778C5">
            <w:pPr>
              <w:spacing w:before="20" w:after="20"/>
              <w:jc w:val="left"/>
              <w:rPr>
                <w:rFonts w:ascii="Arial" w:hAnsi="Arial"/>
                <w:color w:val="000000"/>
                <w:sz w:val="18"/>
                <w:szCs w:val="18"/>
              </w:rPr>
            </w:pPr>
            <w:r>
              <w:rPr>
                <w:rFonts w:ascii="Arial" w:hAnsi="Arial"/>
                <w:color w:val="000000"/>
                <w:sz w:val="18"/>
                <w:szCs w:val="18"/>
              </w:rPr>
              <w:t>EOPO indicators, whether changes have been observed</w:t>
            </w:r>
          </w:p>
        </w:tc>
        <w:tc>
          <w:tcPr>
            <w:tcW w:w="466" w:type="pct"/>
          </w:tcPr>
          <w:p w14:paraId="686E2007" w14:textId="7BFCE81B" w:rsidR="00FB5DBC" w:rsidRDefault="003F7942" w:rsidP="00D778C5">
            <w:pPr>
              <w:spacing w:before="20" w:after="20"/>
              <w:jc w:val="left"/>
              <w:rPr>
                <w:rFonts w:ascii="Arial" w:hAnsi="Arial"/>
                <w:color w:val="000000"/>
                <w:sz w:val="18"/>
                <w:szCs w:val="18"/>
              </w:rPr>
            </w:pPr>
            <w:r>
              <w:rPr>
                <w:rFonts w:ascii="Arial" w:hAnsi="Arial"/>
                <w:color w:val="000000"/>
                <w:sz w:val="18"/>
                <w:szCs w:val="18"/>
              </w:rPr>
              <w:t>MEL results framework, MTR, KASfEP annual reporting</w:t>
            </w:r>
          </w:p>
        </w:tc>
        <w:tc>
          <w:tcPr>
            <w:tcW w:w="405" w:type="pct"/>
          </w:tcPr>
          <w:p w14:paraId="63CFA3D4" w14:textId="3320019E" w:rsidR="00FB5DBC"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c>
          <w:tcPr>
            <w:tcW w:w="354" w:type="pct"/>
          </w:tcPr>
          <w:p w14:paraId="2FCCDC73" w14:textId="71CC0A77" w:rsidR="00FB5DBC"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c>
          <w:tcPr>
            <w:tcW w:w="406" w:type="pct"/>
          </w:tcPr>
          <w:p w14:paraId="6131F8D9" w14:textId="1C9A2C43" w:rsidR="00FB5DBC"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c>
          <w:tcPr>
            <w:tcW w:w="439" w:type="pct"/>
          </w:tcPr>
          <w:p w14:paraId="55248B33" w14:textId="1F2C4E64" w:rsidR="00FB5DBC"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c>
          <w:tcPr>
            <w:tcW w:w="514" w:type="pct"/>
          </w:tcPr>
          <w:p w14:paraId="75FD12B8" w14:textId="47B0DF9C" w:rsidR="00FB5DBC"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r>
      <w:tr w:rsidR="008E2915" w14:paraId="2B875486" w14:textId="77777777" w:rsidTr="00672AAF">
        <w:tc>
          <w:tcPr>
            <w:tcW w:w="1577" w:type="pct"/>
          </w:tcPr>
          <w:p w14:paraId="1D268EB8" w14:textId="12023F5C" w:rsidR="00FB5DBC" w:rsidRPr="00BD7B38" w:rsidRDefault="00FB5DBC" w:rsidP="00D778C5">
            <w:pPr>
              <w:spacing w:before="20" w:after="20"/>
              <w:jc w:val="left"/>
              <w:rPr>
                <w:rFonts w:ascii="Arial" w:hAnsi="Arial"/>
                <w:color w:val="000000"/>
                <w:sz w:val="18"/>
                <w:szCs w:val="18"/>
              </w:rPr>
            </w:pPr>
            <w:r w:rsidRPr="00FB5DBC">
              <w:rPr>
                <w:rFonts w:ascii="Arial" w:hAnsi="Arial"/>
                <w:color w:val="000000"/>
                <w:sz w:val="18"/>
                <w:szCs w:val="18"/>
              </w:rPr>
              <w:t xml:space="preserve">2.4. </w:t>
            </w:r>
            <w:r w:rsidR="006C057D">
              <w:rPr>
                <w:rFonts w:ascii="Arial" w:hAnsi="Arial"/>
                <w:color w:val="000000"/>
                <w:sz w:val="18"/>
                <w:szCs w:val="18"/>
              </w:rPr>
              <w:t xml:space="preserve">To what extent has KASfEP achieved </w:t>
            </w:r>
            <w:r w:rsidRPr="00FB5DBC">
              <w:rPr>
                <w:rFonts w:ascii="Arial" w:hAnsi="Arial"/>
                <w:color w:val="000000"/>
                <w:sz w:val="18"/>
                <w:szCs w:val="18"/>
              </w:rPr>
              <w:t>EOPO 4: Improved management and coordination of the skills sector</w:t>
            </w:r>
          </w:p>
        </w:tc>
        <w:tc>
          <w:tcPr>
            <w:tcW w:w="840" w:type="pct"/>
          </w:tcPr>
          <w:p w14:paraId="6B3DDE31" w14:textId="29A0D316" w:rsidR="00FB5DBC" w:rsidRDefault="00672AAF" w:rsidP="00D778C5">
            <w:pPr>
              <w:spacing w:before="20" w:after="20"/>
              <w:jc w:val="left"/>
              <w:rPr>
                <w:rFonts w:ascii="Arial" w:hAnsi="Arial"/>
                <w:color w:val="000000"/>
                <w:sz w:val="18"/>
                <w:szCs w:val="18"/>
              </w:rPr>
            </w:pPr>
            <w:r>
              <w:rPr>
                <w:rFonts w:ascii="Arial" w:hAnsi="Arial"/>
                <w:color w:val="000000"/>
                <w:sz w:val="18"/>
                <w:szCs w:val="18"/>
              </w:rPr>
              <w:t>EOPO indicators, whether changes have been observed</w:t>
            </w:r>
          </w:p>
        </w:tc>
        <w:tc>
          <w:tcPr>
            <w:tcW w:w="466" w:type="pct"/>
          </w:tcPr>
          <w:p w14:paraId="3F81E43A" w14:textId="30391535" w:rsidR="00FB5DBC" w:rsidRDefault="00066AA0" w:rsidP="00D778C5">
            <w:pPr>
              <w:spacing w:before="20" w:after="20"/>
              <w:jc w:val="left"/>
              <w:rPr>
                <w:rFonts w:ascii="Arial" w:hAnsi="Arial"/>
                <w:color w:val="000000"/>
                <w:sz w:val="18"/>
                <w:szCs w:val="18"/>
              </w:rPr>
            </w:pPr>
            <w:r>
              <w:rPr>
                <w:rFonts w:ascii="Arial" w:hAnsi="Arial"/>
                <w:color w:val="000000"/>
                <w:sz w:val="18"/>
                <w:szCs w:val="18"/>
              </w:rPr>
              <w:t>MERL framework, MTR, KASfEP annual reporting</w:t>
            </w:r>
            <w:r w:rsidR="008645FD">
              <w:rPr>
                <w:rFonts w:ascii="Arial" w:hAnsi="Arial"/>
                <w:color w:val="000000"/>
                <w:sz w:val="18"/>
                <w:szCs w:val="18"/>
              </w:rPr>
              <w:t xml:space="preserve">, </w:t>
            </w:r>
            <w:r w:rsidR="008645FD" w:rsidRPr="00B41D04">
              <w:rPr>
                <w:rFonts w:ascii="Arial" w:hAnsi="Arial"/>
                <w:color w:val="000000"/>
                <w:sz w:val="18"/>
                <w:szCs w:val="18"/>
              </w:rPr>
              <w:t>PALM data</w:t>
            </w:r>
            <w:r w:rsidR="008645FD">
              <w:rPr>
                <w:rFonts w:ascii="Arial" w:hAnsi="Arial"/>
                <w:color w:val="000000"/>
                <w:sz w:val="18"/>
                <w:szCs w:val="18"/>
              </w:rPr>
              <w:t xml:space="preserve"> </w:t>
            </w:r>
          </w:p>
        </w:tc>
        <w:tc>
          <w:tcPr>
            <w:tcW w:w="405" w:type="pct"/>
          </w:tcPr>
          <w:p w14:paraId="751D6A98" w14:textId="333CF1C9" w:rsidR="00FB5DBC"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c>
          <w:tcPr>
            <w:tcW w:w="354" w:type="pct"/>
          </w:tcPr>
          <w:p w14:paraId="048F4E25" w14:textId="15083FC3" w:rsidR="00FB5DBC"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c>
          <w:tcPr>
            <w:tcW w:w="406" w:type="pct"/>
          </w:tcPr>
          <w:p w14:paraId="08B59DEA" w14:textId="75311FA6" w:rsidR="00FB5DBC" w:rsidRDefault="006C3616" w:rsidP="00D778C5">
            <w:pPr>
              <w:spacing w:before="20" w:after="20"/>
              <w:jc w:val="center"/>
              <w:rPr>
                <w:rFonts w:ascii="Arial" w:hAnsi="Arial"/>
                <w:noProof/>
                <w:color w:val="000000"/>
                <w:sz w:val="18"/>
                <w:szCs w:val="18"/>
              </w:rPr>
            </w:pPr>
            <w:r>
              <w:rPr>
                <w:rFonts w:ascii="Arial" w:hAnsi="Arial"/>
                <w:noProof/>
                <w:color w:val="000000"/>
                <w:sz w:val="18"/>
                <w:szCs w:val="18"/>
              </w:rPr>
              <w:t>N/A</w:t>
            </w:r>
          </w:p>
        </w:tc>
        <w:tc>
          <w:tcPr>
            <w:tcW w:w="439" w:type="pct"/>
          </w:tcPr>
          <w:p w14:paraId="3A77BD86" w14:textId="04159AB5" w:rsidR="00FB5DBC" w:rsidRDefault="006C3616" w:rsidP="00D778C5">
            <w:pPr>
              <w:spacing w:before="20" w:after="20"/>
              <w:jc w:val="center"/>
              <w:rPr>
                <w:rFonts w:ascii="Arial" w:hAnsi="Arial"/>
                <w:noProof/>
                <w:color w:val="000000"/>
                <w:sz w:val="18"/>
                <w:szCs w:val="18"/>
              </w:rPr>
            </w:pPr>
            <w:r>
              <w:rPr>
                <w:rFonts w:ascii="Arial" w:hAnsi="Arial"/>
                <w:noProof/>
                <w:color w:val="000000"/>
                <w:sz w:val="18"/>
                <w:szCs w:val="18"/>
              </w:rPr>
              <w:t>N/A</w:t>
            </w:r>
          </w:p>
        </w:tc>
        <w:tc>
          <w:tcPr>
            <w:tcW w:w="514" w:type="pct"/>
          </w:tcPr>
          <w:p w14:paraId="1EAE9B44" w14:textId="1D342BAB" w:rsidR="00FB5DBC"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r>
    </w:tbl>
    <w:p w14:paraId="2E737FAB" w14:textId="77777777" w:rsidR="00136535" w:rsidRDefault="00136535">
      <w:pPr>
        <w:rPr>
          <w:b/>
          <w:bCs/>
        </w:rPr>
      </w:pPr>
    </w:p>
    <w:p w14:paraId="2FA3EF34" w14:textId="41AD3FC0" w:rsidR="006C3616" w:rsidRPr="00136535" w:rsidRDefault="006C3616">
      <w:pPr>
        <w:rPr>
          <w:b/>
          <w:bCs/>
        </w:rPr>
      </w:pPr>
      <w:r w:rsidRPr="00136535">
        <w:rPr>
          <w:b/>
          <w:bCs/>
        </w:rPr>
        <w:t>3. Efficiency: To what extent has the investment made appropriate and efficient use of Australia’s and its partners’ time and resources to achieve the intended end-of-program outcomes?</w:t>
      </w:r>
    </w:p>
    <w:tbl>
      <w:tblPr>
        <w:tblStyle w:val="TableGrid"/>
        <w:tblW w:w="5000" w:type="pct"/>
        <w:tblLook w:val="04A0" w:firstRow="1" w:lastRow="0" w:firstColumn="1" w:lastColumn="0" w:noHBand="0" w:noVBand="1"/>
      </w:tblPr>
      <w:tblGrid>
        <w:gridCol w:w="4377"/>
        <w:gridCol w:w="2331"/>
        <w:gridCol w:w="1293"/>
        <w:gridCol w:w="1124"/>
        <w:gridCol w:w="983"/>
        <w:gridCol w:w="1127"/>
        <w:gridCol w:w="1219"/>
        <w:gridCol w:w="1426"/>
      </w:tblGrid>
      <w:tr w:rsidR="006C3616" w:rsidRPr="00BD7B38" w14:paraId="32D23535" w14:textId="77777777" w:rsidTr="00136535">
        <w:trPr>
          <w:trHeight w:val="661"/>
          <w:tblHeader/>
        </w:trPr>
        <w:tc>
          <w:tcPr>
            <w:tcW w:w="1577" w:type="pct"/>
            <w:shd w:val="clear" w:color="auto" w:fill="EDEDED" w:themeFill="text2" w:themeFillTint="1A"/>
          </w:tcPr>
          <w:p w14:paraId="121EF79E" w14:textId="77777777" w:rsidR="006C3616" w:rsidRPr="00CF1B34"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Key evaluation question</w:t>
            </w:r>
          </w:p>
        </w:tc>
        <w:tc>
          <w:tcPr>
            <w:tcW w:w="840" w:type="pct"/>
            <w:shd w:val="clear" w:color="auto" w:fill="EDEDED" w:themeFill="text2" w:themeFillTint="1A"/>
          </w:tcPr>
          <w:p w14:paraId="490E2CF5" w14:textId="77777777" w:rsidR="006C3616" w:rsidRPr="00CF1B34" w:rsidRDefault="006C3616" w:rsidP="00D778C5">
            <w:pPr>
              <w:spacing w:before="20" w:after="20"/>
              <w:jc w:val="left"/>
              <w:rPr>
                <w:rFonts w:ascii="Arial" w:hAnsi="Arial"/>
                <w:b/>
                <w:bCs/>
                <w:color w:val="000000"/>
                <w:sz w:val="18"/>
                <w:szCs w:val="18"/>
              </w:rPr>
            </w:pPr>
            <w:r w:rsidRPr="00BD7B38">
              <w:rPr>
                <w:rFonts w:ascii="Arial" w:hAnsi="Arial"/>
                <w:b/>
                <w:bCs/>
                <w:color w:val="000000"/>
                <w:sz w:val="18"/>
                <w:szCs w:val="18"/>
                <w:lang w:val="en-GB"/>
              </w:rPr>
              <w:t>Assessment criteria/factors for consideration</w:t>
            </w:r>
          </w:p>
        </w:tc>
        <w:tc>
          <w:tcPr>
            <w:tcW w:w="466" w:type="pct"/>
            <w:shd w:val="clear" w:color="auto" w:fill="EDEDED" w:themeFill="text2" w:themeFillTint="1A"/>
          </w:tcPr>
          <w:p w14:paraId="3FDF9490" w14:textId="77777777" w:rsidR="006C3616" w:rsidRPr="00CF1B34"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Desk review</w:t>
            </w:r>
          </w:p>
        </w:tc>
        <w:tc>
          <w:tcPr>
            <w:tcW w:w="405" w:type="pct"/>
            <w:shd w:val="clear" w:color="auto" w:fill="EDEDED" w:themeFill="text2" w:themeFillTint="1A"/>
          </w:tcPr>
          <w:p w14:paraId="63254392" w14:textId="73E6E82B" w:rsidR="006C3616" w:rsidRPr="00BD7B38" w:rsidRDefault="006C3616" w:rsidP="00D778C5">
            <w:pPr>
              <w:spacing w:before="20" w:after="20"/>
              <w:rPr>
                <w:rFonts w:ascii="Arial" w:hAnsi="Arial"/>
                <w:b/>
                <w:bCs/>
                <w:color w:val="000000"/>
                <w:sz w:val="18"/>
                <w:szCs w:val="18"/>
              </w:rPr>
            </w:pPr>
            <w:proofErr w:type="spellStart"/>
            <w:r w:rsidRPr="00BD7B38">
              <w:rPr>
                <w:rFonts w:ascii="Arial" w:hAnsi="Arial"/>
                <w:b/>
                <w:bCs/>
                <w:color w:val="000000"/>
                <w:sz w:val="18"/>
                <w:szCs w:val="18"/>
              </w:rPr>
              <w:t>GoK</w:t>
            </w:r>
            <w:proofErr w:type="spellEnd"/>
          </w:p>
        </w:tc>
        <w:tc>
          <w:tcPr>
            <w:tcW w:w="354" w:type="pct"/>
            <w:shd w:val="clear" w:color="auto" w:fill="EDEDED" w:themeFill="text2" w:themeFillTint="1A"/>
          </w:tcPr>
          <w:p w14:paraId="279E2248" w14:textId="6D77E7C8"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KIT</w:t>
            </w:r>
          </w:p>
        </w:tc>
        <w:tc>
          <w:tcPr>
            <w:tcW w:w="406" w:type="pct"/>
            <w:shd w:val="clear" w:color="auto" w:fill="EDEDED" w:themeFill="text2" w:themeFillTint="1A"/>
          </w:tcPr>
          <w:p w14:paraId="7895DE13" w14:textId="2D3682FE"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Employer</w:t>
            </w:r>
          </w:p>
        </w:tc>
        <w:tc>
          <w:tcPr>
            <w:tcW w:w="439" w:type="pct"/>
            <w:shd w:val="clear" w:color="auto" w:fill="EDEDED" w:themeFill="text2" w:themeFillTint="1A"/>
          </w:tcPr>
          <w:p w14:paraId="4B0D8EA1" w14:textId="77777777"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NGO/CSO/</w:t>
            </w:r>
          </w:p>
          <w:p w14:paraId="28756867" w14:textId="6225938C"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alumni</w:t>
            </w:r>
          </w:p>
        </w:tc>
        <w:tc>
          <w:tcPr>
            <w:tcW w:w="514" w:type="pct"/>
            <w:shd w:val="clear" w:color="auto" w:fill="EDEDED" w:themeFill="text2" w:themeFillTint="1A"/>
          </w:tcPr>
          <w:p w14:paraId="7F531ED1" w14:textId="5DD3C763" w:rsidR="006C3616" w:rsidRPr="00BD7B38" w:rsidRDefault="006C3616" w:rsidP="00D778C5">
            <w:pPr>
              <w:spacing w:before="20" w:after="20"/>
              <w:rPr>
                <w:rFonts w:ascii="Arial" w:hAnsi="Arial"/>
                <w:b/>
                <w:bCs/>
                <w:color w:val="000000"/>
                <w:sz w:val="18"/>
                <w:szCs w:val="18"/>
              </w:rPr>
            </w:pPr>
            <w:r w:rsidRPr="00BD7B38">
              <w:rPr>
                <w:rFonts w:ascii="Arial" w:hAnsi="Arial"/>
                <w:b/>
                <w:bCs/>
                <w:color w:val="000000"/>
                <w:sz w:val="18"/>
                <w:szCs w:val="18"/>
              </w:rPr>
              <w:t>DFAT/KASfEP</w:t>
            </w:r>
          </w:p>
        </w:tc>
      </w:tr>
      <w:tr w:rsidR="006C3616" w14:paraId="37748D3D" w14:textId="77777777" w:rsidTr="00672AAF">
        <w:tc>
          <w:tcPr>
            <w:tcW w:w="1577" w:type="pct"/>
          </w:tcPr>
          <w:p w14:paraId="55B62FBF" w14:textId="073FB52F" w:rsidR="006C3616" w:rsidRPr="00CF1B34" w:rsidRDefault="006C3616" w:rsidP="006C3616">
            <w:pPr>
              <w:spacing w:before="20" w:after="20"/>
              <w:jc w:val="left"/>
              <w:rPr>
                <w:rFonts w:ascii="Arial" w:hAnsi="Arial"/>
                <w:color w:val="000000"/>
                <w:sz w:val="18"/>
                <w:szCs w:val="18"/>
              </w:rPr>
            </w:pPr>
            <w:r>
              <w:rPr>
                <w:rFonts w:ascii="Arial" w:hAnsi="Arial"/>
                <w:color w:val="000000"/>
                <w:sz w:val="18"/>
                <w:szCs w:val="18"/>
              </w:rPr>
              <w:t xml:space="preserve">3.1. </w:t>
            </w:r>
            <w:r w:rsidRPr="00BD7B38">
              <w:rPr>
                <w:rFonts w:ascii="Arial" w:hAnsi="Arial"/>
                <w:color w:val="000000"/>
                <w:sz w:val="18"/>
                <w:szCs w:val="18"/>
              </w:rPr>
              <w:t>Has the investment made appropriate and efficient use of Australia’s and partners’ time and resources to achieve the EOPOs?</w:t>
            </w:r>
          </w:p>
        </w:tc>
        <w:tc>
          <w:tcPr>
            <w:tcW w:w="840" w:type="pct"/>
          </w:tcPr>
          <w:p w14:paraId="49529298" w14:textId="77777777" w:rsidR="006C3616" w:rsidRPr="00CF1B34" w:rsidRDefault="006C3616" w:rsidP="006C3616">
            <w:pPr>
              <w:spacing w:before="20" w:after="20"/>
              <w:jc w:val="left"/>
              <w:rPr>
                <w:rFonts w:ascii="Arial" w:hAnsi="Arial"/>
                <w:color w:val="000000"/>
                <w:sz w:val="18"/>
                <w:szCs w:val="18"/>
              </w:rPr>
            </w:pPr>
            <w:r>
              <w:rPr>
                <w:rFonts w:ascii="Arial" w:hAnsi="Arial"/>
                <w:color w:val="000000"/>
                <w:sz w:val="18"/>
                <w:szCs w:val="18"/>
              </w:rPr>
              <w:t>Review of budget line items and trends over time</w:t>
            </w:r>
          </w:p>
        </w:tc>
        <w:tc>
          <w:tcPr>
            <w:tcW w:w="466" w:type="pct"/>
          </w:tcPr>
          <w:p w14:paraId="7FCEB3BF" w14:textId="77777777" w:rsidR="006C3616" w:rsidRPr="00CF1B34" w:rsidRDefault="006C3616" w:rsidP="006C3616">
            <w:pPr>
              <w:spacing w:before="20" w:after="20"/>
              <w:rPr>
                <w:rFonts w:ascii="Arial" w:hAnsi="Arial"/>
                <w:color w:val="000000"/>
                <w:sz w:val="18"/>
                <w:szCs w:val="18"/>
              </w:rPr>
            </w:pPr>
            <w:r>
              <w:rPr>
                <w:rFonts w:ascii="Arial" w:hAnsi="Arial"/>
                <w:color w:val="000000"/>
                <w:sz w:val="18"/>
                <w:szCs w:val="18"/>
              </w:rPr>
              <w:t>KASfEP annual reporting, headline contract, MTR</w:t>
            </w:r>
          </w:p>
        </w:tc>
        <w:tc>
          <w:tcPr>
            <w:tcW w:w="405" w:type="pct"/>
          </w:tcPr>
          <w:p w14:paraId="37D2A11F" w14:textId="765407EE" w:rsidR="006C3616" w:rsidRDefault="006C3616" w:rsidP="006C3616">
            <w:pPr>
              <w:spacing w:before="20" w:after="20"/>
              <w:jc w:val="center"/>
              <w:rPr>
                <w:rFonts w:ascii="Arial" w:hAnsi="Arial"/>
                <w:color w:val="000000"/>
                <w:sz w:val="18"/>
                <w:szCs w:val="18"/>
              </w:rPr>
            </w:pPr>
            <w:r>
              <w:rPr>
                <w:rFonts w:ascii="Arial" w:hAnsi="Arial"/>
                <w:color w:val="000000"/>
                <w:sz w:val="18"/>
                <w:szCs w:val="18"/>
              </w:rPr>
              <w:t>N/A</w:t>
            </w:r>
          </w:p>
        </w:tc>
        <w:tc>
          <w:tcPr>
            <w:tcW w:w="354" w:type="pct"/>
          </w:tcPr>
          <w:p w14:paraId="267BEA1F" w14:textId="2DB01C84" w:rsidR="006C3616" w:rsidRDefault="00A740BF" w:rsidP="006C3616">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7AD16227" w14:textId="266A84F7" w:rsidR="006C3616" w:rsidRDefault="006C3616" w:rsidP="006C3616">
            <w:pPr>
              <w:spacing w:before="20" w:after="20"/>
              <w:jc w:val="center"/>
              <w:rPr>
                <w:rFonts w:ascii="Arial" w:hAnsi="Arial"/>
                <w:color w:val="000000"/>
                <w:sz w:val="18"/>
                <w:szCs w:val="18"/>
              </w:rPr>
            </w:pPr>
            <w:r w:rsidRPr="0040299D">
              <w:rPr>
                <w:rFonts w:ascii="Arial" w:hAnsi="Arial"/>
                <w:color w:val="000000"/>
                <w:sz w:val="18"/>
                <w:szCs w:val="18"/>
              </w:rPr>
              <w:t>N/A</w:t>
            </w:r>
          </w:p>
        </w:tc>
        <w:tc>
          <w:tcPr>
            <w:tcW w:w="439" w:type="pct"/>
          </w:tcPr>
          <w:p w14:paraId="4DAF6987" w14:textId="5F7BBBB0" w:rsidR="006C3616" w:rsidRDefault="006C3616" w:rsidP="006C3616">
            <w:pPr>
              <w:spacing w:before="20" w:after="20"/>
              <w:jc w:val="center"/>
              <w:rPr>
                <w:rFonts w:ascii="Arial" w:hAnsi="Arial"/>
                <w:color w:val="000000"/>
                <w:sz w:val="18"/>
                <w:szCs w:val="18"/>
              </w:rPr>
            </w:pPr>
            <w:r w:rsidRPr="0040299D">
              <w:rPr>
                <w:rFonts w:ascii="Arial" w:hAnsi="Arial"/>
                <w:color w:val="000000"/>
                <w:sz w:val="18"/>
                <w:szCs w:val="18"/>
              </w:rPr>
              <w:t>N/A</w:t>
            </w:r>
          </w:p>
        </w:tc>
        <w:tc>
          <w:tcPr>
            <w:tcW w:w="514" w:type="pct"/>
          </w:tcPr>
          <w:p w14:paraId="5D704784" w14:textId="77777777" w:rsidR="006C3616" w:rsidRDefault="00A740BF" w:rsidP="006C3616">
            <w:pPr>
              <w:spacing w:before="20" w:after="20"/>
              <w:jc w:val="center"/>
              <w:rPr>
                <w:rFonts w:ascii="Arial" w:hAnsi="Arial"/>
                <w:color w:val="000000"/>
                <w:sz w:val="18"/>
                <w:szCs w:val="18"/>
              </w:rPr>
            </w:pPr>
            <w:r>
              <w:rPr>
                <w:rFonts w:ascii="Arial" w:hAnsi="Arial"/>
                <w:color w:val="000000"/>
                <w:sz w:val="18"/>
                <w:szCs w:val="18"/>
              </w:rPr>
              <w:t>Yes</w:t>
            </w:r>
          </w:p>
        </w:tc>
      </w:tr>
      <w:tr w:rsidR="00672AAF" w14:paraId="1D1EE6EA" w14:textId="77777777" w:rsidTr="00672AAF">
        <w:tc>
          <w:tcPr>
            <w:tcW w:w="1577" w:type="pct"/>
          </w:tcPr>
          <w:p w14:paraId="0D5B216C" w14:textId="176F5003" w:rsidR="007E6878" w:rsidRPr="00CF1B34" w:rsidRDefault="00D360A9" w:rsidP="00D778C5">
            <w:pPr>
              <w:spacing w:before="20" w:after="20"/>
              <w:jc w:val="left"/>
              <w:rPr>
                <w:rFonts w:ascii="Arial" w:hAnsi="Arial"/>
                <w:color w:val="000000"/>
                <w:sz w:val="18"/>
                <w:szCs w:val="18"/>
              </w:rPr>
            </w:pPr>
            <w:r>
              <w:rPr>
                <w:rFonts w:ascii="Arial" w:hAnsi="Arial"/>
                <w:color w:val="000000"/>
                <w:sz w:val="18"/>
                <w:szCs w:val="18"/>
              </w:rPr>
              <w:lastRenderedPageBreak/>
              <w:t xml:space="preserve">3.2. </w:t>
            </w:r>
            <w:r w:rsidR="007E6878" w:rsidRPr="00BD7B38">
              <w:rPr>
                <w:rFonts w:ascii="Arial" w:hAnsi="Arial"/>
                <w:color w:val="000000"/>
                <w:sz w:val="18"/>
                <w:szCs w:val="18"/>
              </w:rPr>
              <w:t xml:space="preserve">How efficient was </w:t>
            </w:r>
            <w:proofErr w:type="spellStart"/>
            <w:r w:rsidR="007E6878" w:rsidRPr="00BD7B38">
              <w:rPr>
                <w:rFonts w:ascii="Arial" w:hAnsi="Arial"/>
                <w:color w:val="000000"/>
                <w:sz w:val="18"/>
                <w:szCs w:val="18"/>
              </w:rPr>
              <w:t>KASfEP’s</w:t>
            </w:r>
            <w:proofErr w:type="spellEnd"/>
            <w:r w:rsidR="007E6878" w:rsidRPr="00BD7B38">
              <w:rPr>
                <w:rFonts w:ascii="Arial" w:hAnsi="Arial"/>
                <w:color w:val="000000"/>
                <w:sz w:val="18"/>
                <w:szCs w:val="18"/>
              </w:rPr>
              <w:t xml:space="preserve"> delivery modality? Were the KASfEP delivery modalities (technical assistance, operational support and funding, training and professional development, etc) the most efficient way to provide support to the sector?</w:t>
            </w:r>
          </w:p>
        </w:tc>
        <w:tc>
          <w:tcPr>
            <w:tcW w:w="840" w:type="pct"/>
          </w:tcPr>
          <w:p w14:paraId="7C1DF1EA" w14:textId="77777777" w:rsidR="007E6878" w:rsidRDefault="007E6878" w:rsidP="00D778C5">
            <w:pPr>
              <w:spacing w:before="20" w:after="20"/>
              <w:jc w:val="left"/>
              <w:rPr>
                <w:rFonts w:ascii="Arial" w:hAnsi="Arial"/>
                <w:color w:val="000000"/>
                <w:sz w:val="18"/>
                <w:szCs w:val="18"/>
              </w:rPr>
            </w:pPr>
            <w:r>
              <w:rPr>
                <w:rFonts w:ascii="Arial" w:hAnsi="Arial"/>
                <w:color w:val="000000"/>
                <w:sz w:val="18"/>
                <w:szCs w:val="18"/>
              </w:rPr>
              <w:t>Assessment of value for money relative to EOPO progression</w:t>
            </w:r>
          </w:p>
          <w:p w14:paraId="23D69B5D"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Consideration of alternative implementation modalities</w:t>
            </w:r>
          </w:p>
        </w:tc>
        <w:tc>
          <w:tcPr>
            <w:tcW w:w="466" w:type="pct"/>
          </w:tcPr>
          <w:p w14:paraId="7B131446" w14:textId="77777777" w:rsidR="007E6878" w:rsidRPr="00CF1B34" w:rsidRDefault="007E6878" w:rsidP="00D778C5">
            <w:pPr>
              <w:spacing w:before="20" w:after="20"/>
              <w:rPr>
                <w:rFonts w:ascii="Arial" w:hAnsi="Arial"/>
                <w:color w:val="000000"/>
                <w:sz w:val="18"/>
                <w:szCs w:val="18"/>
              </w:rPr>
            </w:pPr>
            <w:r>
              <w:rPr>
                <w:rFonts w:ascii="Arial" w:hAnsi="Arial"/>
                <w:color w:val="000000"/>
                <w:sz w:val="18"/>
                <w:szCs w:val="18"/>
              </w:rPr>
              <w:t>KASfEP annual reporting, headline contract, MTR</w:t>
            </w:r>
          </w:p>
        </w:tc>
        <w:tc>
          <w:tcPr>
            <w:tcW w:w="405" w:type="pct"/>
          </w:tcPr>
          <w:p w14:paraId="25FDCB4D" w14:textId="150BB606"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54" w:type="pct"/>
          </w:tcPr>
          <w:p w14:paraId="146D04D8" w14:textId="4C574B37"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355F8AF7" w14:textId="3FC27762"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39" w:type="pct"/>
          </w:tcPr>
          <w:p w14:paraId="2D62FDEC" w14:textId="3A975997"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49B4188E" w14:textId="7D9B7E7E"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r w:rsidR="006C3616" w14:paraId="1C41FC7A" w14:textId="77777777" w:rsidTr="00672AAF">
        <w:tc>
          <w:tcPr>
            <w:tcW w:w="1577" w:type="pct"/>
          </w:tcPr>
          <w:p w14:paraId="458D64FE" w14:textId="77F56AE5" w:rsidR="006C3616" w:rsidRPr="00CF1B34" w:rsidRDefault="006C3616" w:rsidP="006C3616">
            <w:pPr>
              <w:spacing w:before="20" w:after="20"/>
              <w:jc w:val="left"/>
              <w:rPr>
                <w:rFonts w:ascii="Arial" w:hAnsi="Arial"/>
                <w:color w:val="000000"/>
                <w:sz w:val="18"/>
                <w:szCs w:val="18"/>
              </w:rPr>
            </w:pPr>
            <w:r w:rsidRPr="00D360A9">
              <w:rPr>
                <w:rFonts w:ascii="Arial" w:hAnsi="Arial"/>
                <w:color w:val="000000"/>
                <w:sz w:val="18"/>
                <w:szCs w:val="18"/>
              </w:rPr>
              <w:t>3.</w:t>
            </w:r>
            <w:r>
              <w:rPr>
                <w:rFonts w:ascii="Arial" w:hAnsi="Arial"/>
                <w:color w:val="000000"/>
                <w:sz w:val="18"/>
                <w:szCs w:val="18"/>
              </w:rPr>
              <w:t>3</w:t>
            </w:r>
            <w:r w:rsidRPr="00D360A9">
              <w:rPr>
                <w:rFonts w:ascii="Arial" w:hAnsi="Arial"/>
                <w:color w:val="000000"/>
                <w:sz w:val="18"/>
                <w:szCs w:val="18"/>
              </w:rPr>
              <w:t>. How efficient has the management modality been?</w:t>
            </w:r>
          </w:p>
        </w:tc>
        <w:tc>
          <w:tcPr>
            <w:tcW w:w="840" w:type="pct"/>
          </w:tcPr>
          <w:p w14:paraId="5C6830C6" w14:textId="77777777" w:rsidR="006C3616" w:rsidRPr="00CF1B34" w:rsidRDefault="006C3616" w:rsidP="006C3616">
            <w:pPr>
              <w:spacing w:before="20" w:after="20"/>
              <w:jc w:val="left"/>
              <w:rPr>
                <w:rFonts w:ascii="Arial" w:hAnsi="Arial"/>
                <w:color w:val="000000"/>
                <w:sz w:val="18"/>
                <w:szCs w:val="18"/>
              </w:rPr>
            </w:pPr>
            <w:r>
              <w:rPr>
                <w:rFonts w:ascii="Arial" w:hAnsi="Arial"/>
                <w:color w:val="000000"/>
                <w:sz w:val="18"/>
                <w:szCs w:val="18"/>
              </w:rPr>
              <w:t>Review of management fees and feedback on management approach</w:t>
            </w:r>
          </w:p>
        </w:tc>
        <w:tc>
          <w:tcPr>
            <w:tcW w:w="466" w:type="pct"/>
          </w:tcPr>
          <w:p w14:paraId="2424073B" w14:textId="21BD98E3" w:rsidR="006C3616" w:rsidRPr="00CF1B34" w:rsidRDefault="006C3616" w:rsidP="006C3616">
            <w:pPr>
              <w:spacing w:before="20" w:after="20"/>
              <w:rPr>
                <w:rFonts w:ascii="Arial" w:hAnsi="Arial"/>
                <w:color w:val="000000"/>
                <w:sz w:val="18"/>
                <w:szCs w:val="18"/>
              </w:rPr>
            </w:pPr>
            <w:r>
              <w:rPr>
                <w:rFonts w:ascii="Arial" w:hAnsi="Arial"/>
                <w:color w:val="000000"/>
                <w:sz w:val="18"/>
                <w:szCs w:val="18"/>
              </w:rPr>
              <w:t>H</w:t>
            </w:r>
            <w:r w:rsidRPr="006C672F">
              <w:rPr>
                <w:rFonts w:ascii="Arial" w:hAnsi="Arial"/>
                <w:color w:val="000000"/>
                <w:sz w:val="18"/>
                <w:szCs w:val="18"/>
              </w:rPr>
              <w:t>eadline contract</w:t>
            </w:r>
            <w:r>
              <w:rPr>
                <w:rFonts w:ascii="Arial" w:hAnsi="Arial"/>
                <w:color w:val="000000"/>
                <w:sz w:val="18"/>
                <w:szCs w:val="18"/>
              </w:rPr>
              <w:t>, MTR</w:t>
            </w:r>
          </w:p>
        </w:tc>
        <w:tc>
          <w:tcPr>
            <w:tcW w:w="405" w:type="pct"/>
          </w:tcPr>
          <w:p w14:paraId="15361A1C" w14:textId="1E8F818C" w:rsidR="006C3616" w:rsidRDefault="00A740BF" w:rsidP="006C3616">
            <w:pPr>
              <w:spacing w:before="20" w:after="20"/>
              <w:jc w:val="center"/>
              <w:rPr>
                <w:rFonts w:ascii="Arial" w:hAnsi="Arial"/>
                <w:color w:val="000000"/>
                <w:sz w:val="18"/>
                <w:szCs w:val="18"/>
              </w:rPr>
            </w:pPr>
            <w:r>
              <w:rPr>
                <w:rFonts w:ascii="Arial" w:hAnsi="Arial"/>
                <w:color w:val="000000"/>
                <w:sz w:val="18"/>
                <w:szCs w:val="18"/>
              </w:rPr>
              <w:t>Yes</w:t>
            </w:r>
          </w:p>
        </w:tc>
        <w:tc>
          <w:tcPr>
            <w:tcW w:w="354" w:type="pct"/>
          </w:tcPr>
          <w:p w14:paraId="57945613" w14:textId="5EED7BBF" w:rsidR="006C3616" w:rsidRDefault="00A740BF" w:rsidP="006C3616">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70B6EFB1" w14:textId="1CE4EC91" w:rsidR="006C3616" w:rsidRDefault="006C3616" w:rsidP="006C3616">
            <w:pPr>
              <w:spacing w:before="20" w:after="20"/>
              <w:jc w:val="center"/>
              <w:rPr>
                <w:rFonts w:ascii="Arial" w:hAnsi="Arial"/>
                <w:color w:val="000000"/>
                <w:sz w:val="18"/>
                <w:szCs w:val="18"/>
              </w:rPr>
            </w:pPr>
            <w:r w:rsidRPr="005559AD">
              <w:rPr>
                <w:rFonts w:ascii="Arial" w:hAnsi="Arial"/>
                <w:color w:val="000000"/>
                <w:sz w:val="18"/>
                <w:szCs w:val="18"/>
              </w:rPr>
              <w:t>N/A</w:t>
            </w:r>
          </w:p>
        </w:tc>
        <w:tc>
          <w:tcPr>
            <w:tcW w:w="439" w:type="pct"/>
          </w:tcPr>
          <w:p w14:paraId="35163C82" w14:textId="15543BB0" w:rsidR="006C3616" w:rsidRDefault="006C3616" w:rsidP="006C3616">
            <w:pPr>
              <w:spacing w:before="20" w:after="20"/>
              <w:jc w:val="center"/>
              <w:rPr>
                <w:rFonts w:ascii="Arial" w:hAnsi="Arial"/>
                <w:color w:val="000000"/>
                <w:sz w:val="18"/>
                <w:szCs w:val="18"/>
              </w:rPr>
            </w:pPr>
            <w:r w:rsidRPr="005559AD">
              <w:rPr>
                <w:rFonts w:ascii="Arial" w:hAnsi="Arial"/>
                <w:color w:val="000000"/>
                <w:sz w:val="18"/>
                <w:szCs w:val="18"/>
              </w:rPr>
              <w:t>N/A</w:t>
            </w:r>
          </w:p>
        </w:tc>
        <w:tc>
          <w:tcPr>
            <w:tcW w:w="514" w:type="pct"/>
          </w:tcPr>
          <w:p w14:paraId="311C0D96" w14:textId="6C1FBB15" w:rsidR="006C3616" w:rsidRDefault="00A740BF" w:rsidP="006C3616">
            <w:pPr>
              <w:spacing w:before="20" w:after="20"/>
              <w:jc w:val="center"/>
              <w:rPr>
                <w:rFonts w:ascii="Arial" w:hAnsi="Arial"/>
                <w:color w:val="000000"/>
                <w:sz w:val="18"/>
                <w:szCs w:val="18"/>
              </w:rPr>
            </w:pPr>
            <w:r>
              <w:rPr>
                <w:rFonts w:ascii="Arial" w:hAnsi="Arial"/>
                <w:color w:val="000000"/>
                <w:sz w:val="18"/>
                <w:szCs w:val="18"/>
              </w:rPr>
              <w:t>Yes</w:t>
            </w:r>
          </w:p>
        </w:tc>
      </w:tr>
    </w:tbl>
    <w:p w14:paraId="17338928" w14:textId="77777777" w:rsidR="00136535" w:rsidRDefault="00136535">
      <w:pPr>
        <w:rPr>
          <w:b/>
          <w:bCs/>
        </w:rPr>
      </w:pPr>
    </w:p>
    <w:p w14:paraId="4BCE672F" w14:textId="6E358B72" w:rsidR="006C3616" w:rsidRPr="00136535" w:rsidRDefault="006C3616">
      <w:pPr>
        <w:rPr>
          <w:b/>
          <w:bCs/>
        </w:rPr>
      </w:pPr>
      <w:r w:rsidRPr="00136535">
        <w:rPr>
          <w:b/>
          <w:bCs/>
        </w:rPr>
        <w:t xml:space="preserve">4. Sustainability and localisation: To what extent are </w:t>
      </w:r>
      <w:proofErr w:type="spellStart"/>
      <w:r w:rsidRPr="00136535">
        <w:rPr>
          <w:b/>
          <w:bCs/>
        </w:rPr>
        <w:t>KASfEP’s</w:t>
      </w:r>
      <w:proofErr w:type="spellEnd"/>
      <w:r w:rsidRPr="00136535">
        <w:rPr>
          <w:b/>
          <w:bCs/>
        </w:rPr>
        <w:t xml:space="preserve"> outcomes and benefits likely to be sustained post-Australian funding, and reflect stakeholder ownership and localisation?</w:t>
      </w:r>
    </w:p>
    <w:tbl>
      <w:tblPr>
        <w:tblStyle w:val="TableGrid"/>
        <w:tblW w:w="5000" w:type="pct"/>
        <w:tblLook w:val="04A0" w:firstRow="1" w:lastRow="0" w:firstColumn="1" w:lastColumn="0" w:noHBand="0" w:noVBand="1"/>
      </w:tblPr>
      <w:tblGrid>
        <w:gridCol w:w="4377"/>
        <w:gridCol w:w="2331"/>
        <w:gridCol w:w="1293"/>
        <w:gridCol w:w="1124"/>
        <w:gridCol w:w="983"/>
        <w:gridCol w:w="1127"/>
        <w:gridCol w:w="1219"/>
        <w:gridCol w:w="1426"/>
      </w:tblGrid>
      <w:tr w:rsidR="006C3616" w:rsidRPr="0089789E" w14:paraId="5F7DD4E2" w14:textId="77777777" w:rsidTr="002B2B6F">
        <w:trPr>
          <w:trHeight w:val="661"/>
        </w:trPr>
        <w:tc>
          <w:tcPr>
            <w:tcW w:w="1577" w:type="pct"/>
            <w:shd w:val="clear" w:color="auto" w:fill="EDEDED" w:themeFill="text2" w:themeFillTint="1A"/>
          </w:tcPr>
          <w:p w14:paraId="10DE68A4" w14:textId="77777777" w:rsidR="006C3616" w:rsidRPr="00CF1B34"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Key evaluation question</w:t>
            </w:r>
          </w:p>
        </w:tc>
        <w:tc>
          <w:tcPr>
            <w:tcW w:w="840" w:type="pct"/>
            <w:shd w:val="clear" w:color="auto" w:fill="EDEDED" w:themeFill="text2" w:themeFillTint="1A"/>
          </w:tcPr>
          <w:p w14:paraId="3F611A25" w14:textId="77777777" w:rsidR="006C3616" w:rsidRPr="00CF1B34" w:rsidRDefault="006C3616" w:rsidP="00D778C5">
            <w:pPr>
              <w:spacing w:before="20" w:after="20"/>
              <w:jc w:val="left"/>
              <w:rPr>
                <w:rFonts w:ascii="Arial" w:hAnsi="Arial"/>
                <w:b/>
                <w:bCs/>
                <w:color w:val="000000"/>
                <w:sz w:val="18"/>
                <w:szCs w:val="18"/>
              </w:rPr>
            </w:pPr>
            <w:r w:rsidRPr="0089789E">
              <w:rPr>
                <w:rFonts w:ascii="Arial" w:hAnsi="Arial"/>
                <w:b/>
                <w:bCs/>
                <w:color w:val="000000"/>
                <w:sz w:val="18"/>
                <w:szCs w:val="18"/>
                <w:lang w:val="en-GB"/>
              </w:rPr>
              <w:t>Assessment criteria/factors for consideration</w:t>
            </w:r>
          </w:p>
        </w:tc>
        <w:tc>
          <w:tcPr>
            <w:tcW w:w="466" w:type="pct"/>
            <w:shd w:val="clear" w:color="auto" w:fill="EDEDED" w:themeFill="text2" w:themeFillTint="1A"/>
          </w:tcPr>
          <w:p w14:paraId="0B34CA9F" w14:textId="77777777" w:rsidR="006C3616" w:rsidRPr="00CF1B34"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Desk review</w:t>
            </w:r>
          </w:p>
        </w:tc>
        <w:tc>
          <w:tcPr>
            <w:tcW w:w="405" w:type="pct"/>
            <w:shd w:val="clear" w:color="auto" w:fill="EDEDED" w:themeFill="text2" w:themeFillTint="1A"/>
          </w:tcPr>
          <w:p w14:paraId="3A74B6D4" w14:textId="3FEA9E17" w:rsidR="006C3616" w:rsidRPr="0089789E" w:rsidRDefault="006C3616" w:rsidP="00D778C5">
            <w:pPr>
              <w:spacing w:before="20" w:after="20"/>
              <w:rPr>
                <w:rFonts w:ascii="Arial" w:hAnsi="Arial"/>
                <w:b/>
                <w:bCs/>
                <w:color w:val="000000"/>
                <w:sz w:val="18"/>
                <w:szCs w:val="18"/>
              </w:rPr>
            </w:pPr>
            <w:proofErr w:type="spellStart"/>
            <w:r w:rsidRPr="0089789E">
              <w:rPr>
                <w:rFonts w:ascii="Arial" w:hAnsi="Arial"/>
                <w:b/>
                <w:bCs/>
                <w:color w:val="000000"/>
                <w:sz w:val="18"/>
                <w:szCs w:val="18"/>
              </w:rPr>
              <w:t>GoK</w:t>
            </w:r>
            <w:proofErr w:type="spellEnd"/>
          </w:p>
        </w:tc>
        <w:tc>
          <w:tcPr>
            <w:tcW w:w="354" w:type="pct"/>
            <w:shd w:val="clear" w:color="auto" w:fill="EDEDED" w:themeFill="text2" w:themeFillTint="1A"/>
          </w:tcPr>
          <w:p w14:paraId="2A96BA9C" w14:textId="359A0A11"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KIT</w:t>
            </w:r>
          </w:p>
        </w:tc>
        <w:tc>
          <w:tcPr>
            <w:tcW w:w="406" w:type="pct"/>
            <w:shd w:val="clear" w:color="auto" w:fill="EDEDED" w:themeFill="text2" w:themeFillTint="1A"/>
          </w:tcPr>
          <w:p w14:paraId="7381B31B" w14:textId="2654E53A"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Employer</w:t>
            </w:r>
          </w:p>
        </w:tc>
        <w:tc>
          <w:tcPr>
            <w:tcW w:w="439" w:type="pct"/>
            <w:shd w:val="clear" w:color="auto" w:fill="EDEDED" w:themeFill="text2" w:themeFillTint="1A"/>
          </w:tcPr>
          <w:p w14:paraId="075E3603" w14:textId="77777777"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NGO/CSO/</w:t>
            </w:r>
          </w:p>
          <w:p w14:paraId="51C11B1A" w14:textId="444AD1FA"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alumni</w:t>
            </w:r>
          </w:p>
        </w:tc>
        <w:tc>
          <w:tcPr>
            <w:tcW w:w="514" w:type="pct"/>
            <w:shd w:val="clear" w:color="auto" w:fill="EDEDED" w:themeFill="text2" w:themeFillTint="1A"/>
          </w:tcPr>
          <w:p w14:paraId="034DECB0" w14:textId="49D8CA42"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DFAT/KASfEP</w:t>
            </w:r>
          </w:p>
        </w:tc>
      </w:tr>
      <w:tr w:rsidR="00672AAF" w14:paraId="06A63E07" w14:textId="77777777" w:rsidTr="00672AAF">
        <w:tc>
          <w:tcPr>
            <w:tcW w:w="1577" w:type="pct"/>
          </w:tcPr>
          <w:p w14:paraId="0DDF2EAC" w14:textId="4139182B" w:rsidR="007E6878" w:rsidRPr="00CF1B34" w:rsidRDefault="008A1C99" w:rsidP="00D778C5">
            <w:pPr>
              <w:spacing w:before="20" w:after="20"/>
              <w:jc w:val="left"/>
              <w:rPr>
                <w:rFonts w:ascii="Arial" w:hAnsi="Arial"/>
                <w:color w:val="000000"/>
                <w:sz w:val="18"/>
                <w:szCs w:val="18"/>
              </w:rPr>
            </w:pPr>
            <w:r>
              <w:rPr>
                <w:rFonts w:ascii="Arial" w:hAnsi="Arial"/>
                <w:color w:val="000000"/>
                <w:sz w:val="18"/>
                <w:szCs w:val="18"/>
              </w:rPr>
              <w:t xml:space="preserve">4.1. </w:t>
            </w:r>
            <w:r w:rsidR="007E6878" w:rsidRPr="0089789E">
              <w:rPr>
                <w:rFonts w:ascii="Arial" w:hAnsi="Arial"/>
                <w:color w:val="000000"/>
                <w:sz w:val="18"/>
                <w:szCs w:val="18"/>
              </w:rPr>
              <w:t xml:space="preserve">To what extent are </w:t>
            </w:r>
            <w:proofErr w:type="spellStart"/>
            <w:r w:rsidR="007E6878" w:rsidRPr="0089789E">
              <w:rPr>
                <w:rFonts w:ascii="Arial" w:hAnsi="Arial"/>
                <w:color w:val="000000"/>
                <w:sz w:val="18"/>
                <w:szCs w:val="18"/>
              </w:rPr>
              <w:t>KASfEP’s</w:t>
            </w:r>
            <w:proofErr w:type="spellEnd"/>
            <w:r w:rsidR="007E6878" w:rsidRPr="0089789E">
              <w:rPr>
                <w:rFonts w:ascii="Arial" w:hAnsi="Arial"/>
                <w:color w:val="000000"/>
                <w:sz w:val="18"/>
                <w:szCs w:val="18"/>
              </w:rPr>
              <w:t xml:space="preserve"> outcomes and benefits likely to be sustained after Australian funding ceases?</w:t>
            </w:r>
          </w:p>
        </w:tc>
        <w:tc>
          <w:tcPr>
            <w:tcW w:w="840" w:type="pct"/>
          </w:tcPr>
          <w:p w14:paraId="460E47CA"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lang w:val="en-GB"/>
              </w:rPr>
              <w:t>W</w:t>
            </w:r>
            <w:r w:rsidRPr="0089789E">
              <w:rPr>
                <w:rFonts w:ascii="Arial" w:hAnsi="Arial"/>
                <w:color w:val="000000"/>
                <w:sz w:val="18"/>
                <w:szCs w:val="18"/>
                <w:lang w:val="en-GB"/>
              </w:rPr>
              <w:t xml:space="preserve">hether changes have been transformative/ </w:t>
            </w:r>
            <w:r>
              <w:rPr>
                <w:rFonts w:ascii="Arial" w:hAnsi="Arial"/>
                <w:color w:val="000000"/>
                <w:sz w:val="18"/>
                <w:szCs w:val="18"/>
                <w:lang w:val="en-GB"/>
              </w:rPr>
              <w:t>structural</w:t>
            </w:r>
          </w:p>
        </w:tc>
        <w:tc>
          <w:tcPr>
            <w:tcW w:w="466" w:type="pct"/>
          </w:tcPr>
          <w:p w14:paraId="2CE4D8EA" w14:textId="77777777" w:rsidR="007E6878" w:rsidRPr="00CF1B34" w:rsidRDefault="007E6878" w:rsidP="00D778C5">
            <w:pPr>
              <w:spacing w:before="20" w:after="20"/>
              <w:rPr>
                <w:rFonts w:ascii="Arial" w:hAnsi="Arial"/>
                <w:color w:val="000000"/>
                <w:sz w:val="18"/>
                <w:szCs w:val="18"/>
              </w:rPr>
            </w:pPr>
            <w:r>
              <w:rPr>
                <w:rFonts w:ascii="Arial" w:hAnsi="Arial"/>
                <w:color w:val="000000"/>
                <w:sz w:val="18"/>
                <w:szCs w:val="18"/>
              </w:rPr>
              <w:t>MEHR budget, MTR, IDD</w:t>
            </w:r>
          </w:p>
        </w:tc>
        <w:tc>
          <w:tcPr>
            <w:tcW w:w="405" w:type="pct"/>
          </w:tcPr>
          <w:p w14:paraId="62625C40" w14:textId="3CB92013"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r>
              <w:rPr>
                <w:rFonts w:ascii="Arial" w:hAnsi="Arial"/>
                <w:noProof/>
                <w:color w:val="000000"/>
                <w:sz w:val="18"/>
                <w:szCs w:val="18"/>
              </w:rPr>
              <w:t xml:space="preserve"> </w:t>
            </w:r>
          </w:p>
        </w:tc>
        <w:tc>
          <w:tcPr>
            <w:tcW w:w="354" w:type="pct"/>
          </w:tcPr>
          <w:p w14:paraId="7279FBE2" w14:textId="79A27A21"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4CC0F7E0" w14:textId="426B84CE"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39" w:type="pct"/>
          </w:tcPr>
          <w:p w14:paraId="21F22012" w14:textId="1B989F89"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514" w:type="pct"/>
          </w:tcPr>
          <w:p w14:paraId="60C52841" w14:textId="417B08C8"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r w:rsidR="00672AAF" w14:paraId="01CB12B2" w14:textId="77777777" w:rsidTr="00672AAF">
        <w:tc>
          <w:tcPr>
            <w:tcW w:w="1577" w:type="pct"/>
          </w:tcPr>
          <w:p w14:paraId="32A6420C" w14:textId="2BBDE886" w:rsidR="007E6878" w:rsidRPr="00CF1B34" w:rsidRDefault="008A1C99" w:rsidP="00D778C5">
            <w:pPr>
              <w:spacing w:before="20" w:after="20"/>
              <w:jc w:val="left"/>
              <w:rPr>
                <w:rFonts w:ascii="Arial" w:hAnsi="Arial"/>
                <w:color w:val="000000"/>
                <w:sz w:val="18"/>
                <w:szCs w:val="18"/>
              </w:rPr>
            </w:pPr>
            <w:r>
              <w:rPr>
                <w:rFonts w:ascii="Arial" w:hAnsi="Arial"/>
                <w:color w:val="000000"/>
                <w:sz w:val="18"/>
                <w:szCs w:val="18"/>
              </w:rPr>
              <w:t>4.2. What</w:t>
            </w:r>
            <w:r w:rsidR="007E6878" w:rsidRPr="0089789E">
              <w:rPr>
                <w:rFonts w:ascii="Arial" w:hAnsi="Arial"/>
                <w:color w:val="000000"/>
                <w:sz w:val="18"/>
                <w:szCs w:val="18"/>
              </w:rPr>
              <w:t xml:space="preserve"> evidence exists to indicate ownership of KASfEP priorities and results amongst program stakeholders, include </w:t>
            </w:r>
            <w:proofErr w:type="spellStart"/>
            <w:r w:rsidR="007E6878" w:rsidRPr="0089789E">
              <w:rPr>
                <w:rFonts w:ascii="Arial" w:hAnsi="Arial"/>
                <w:color w:val="000000"/>
                <w:sz w:val="18"/>
                <w:szCs w:val="18"/>
              </w:rPr>
              <w:t>GoK</w:t>
            </w:r>
            <w:proofErr w:type="spellEnd"/>
            <w:r w:rsidR="007E6878" w:rsidRPr="0089789E">
              <w:rPr>
                <w:rFonts w:ascii="Arial" w:hAnsi="Arial"/>
                <w:color w:val="000000"/>
                <w:sz w:val="18"/>
                <w:szCs w:val="18"/>
              </w:rPr>
              <w:t>?</w:t>
            </w:r>
          </w:p>
        </w:tc>
        <w:tc>
          <w:tcPr>
            <w:tcW w:w="840" w:type="pct"/>
          </w:tcPr>
          <w:p w14:paraId="2F40A658"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Extent to which MEHR and KIT are engaged in implementation and succession planning</w:t>
            </w:r>
          </w:p>
        </w:tc>
        <w:tc>
          <w:tcPr>
            <w:tcW w:w="466" w:type="pct"/>
          </w:tcPr>
          <w:p w14:paraId="5E3A4B98" w14:textId="77777777" w:rsidR="007E6878" w:rsidRPr="00CF1B34" w:rsidRDefault="007E6878" w:rsidP="00D778C5">
            <w:pPr>
              <w:spacing w:before="20" w:after="20"/>
              <w:rPr>
                <w:rFonts w:ascii="Arial" w:hAnsi="Arial"/>
                <w:color w:val="000000"/>
                <w:sz w:val="18"/>
                <w:szCs w:val="18"/>
              </w:rPr>
            </w:pPr>
            <w:r>
              <w:rPr>
                <w:rFonts w:ascii="Arial" w:hAnsi="Arial"/>
                <w:color w:val="000000"/>
                <w:sz w:val="18"/>
                <w:szCs w:val="18"/>
              </w:rPr>
              <w:t>MTR, IDD</w:t>
            </w:r>
          </w:p>
        </w:tc>
        <w:tc>
          <w:tcPr>
            <w:tcW w:w="405" w:type="pct"/>
          </w:tcPr>
          <w:p w14:paraId="7D72E6F3" w14:textId="37EC318E"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54" w:type="pct"/>
          </w:tcPr>
          <w:p w14:paraId="3C12E539" w14:textId="4889BE4B"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3BF099BE" w14:textId="10DA1523"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39" w:type="pct"/>
          </w:tcPr>
          <w:p w14:paraId="1846E64B" w14:textId="73EA2691"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514" w:type="pct"/>
          </w:tcPr>
          <w:p w14:paraId="72FD7DAC" w14:textId="3D447F42"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r w:rsidR="00672AAF" w14:paraId="17D1710D" w14:textId="77777777" w:rsidTr="00672AAF">
        <w:tc>
          <w:tcPr>
            <w:tcW w:w="1577" w:type="pct"/>
          </w:tcPr>
          <w:p w14:paraId="6698D6A8" w14:textId="6578A3F1" w:rsidR="007E6878" w:rsidRPr="00CF1B34" w:rsidRDefault="008A1C99" w:rsidP="00D778C5">
            <w:pPr>
              <w:spacing w:before="20" w:after="20"/>
              <w:jc w:val="left"/>
              <w:rPr>
                <w:rFonts w:ascii="Arial" w:hAnsi="Arial"/>
                <w:color w:val="000000"/>
                <w:sz w:val="18"/>
                <w:szCs w:val="18"/>
              </w:rPr>
            </w:pPr>
            <w:r>
              <w:rPr>
                <w:rFonts w:ascii="Arial" w:hAnsi="Arial"/>
                <w:color w:val="000000"/>
                <w:sz w:val="18"/>
                <w:szCs w:val="18"/>
              </w:rPr>
              <w:t xml:space="preserve">4.3. </w:t>
            </w:r>
            <w:r w:rsidR="007E6878" w:rsidRPr="0089789E">
              <w:rPr>
                <w:rFonts w:ascii="Arial" w:hAnsi="Arial"/>
                <w:color w:val="000000"/>
                <w:sz w:val="18"/>
                <w:szCs w:val="18"/>
              </w:rPr>
              <w:t>How effective were KASfEP measures to support localisation and local leadership within the program?</w:t>
            </w:r>
          </w:p>
        </w:tc>
        <w:tc>
          <w:tcPr>
            <w:tcW w:w="840" w:type="pct"/>
          </w:tcPr>
          <w:p w14:paraId="106FDA61"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Review of KASfEP design and localisation mainstreaming</w:t>
            </w:r>
          </w:p>
        </w:tc>
        <w:tc>
          <w:tcPr>
            <w:tcW w:w="466" w:type="pct"/>
          </w:tcPr>
          <w:p w14:paraId="2E198292" w14:textId="77777777" w:rsidR="007E6878" w:rsidRPr="00CF1B34" w:rsidRDefault="007E6878" w:rsidP="00D778C5">
            <w:pPr>
              <w:spacing w:before="20" w:after="20"/>
              <w:rPr>
                <w:rFonts w:ascii="Arial" w:hAnsi="Arial"/>
                <w:color w:val="000000"/>
                <w:sz w:val="18"/>
                <w:szCs w:val="18"/>
              </w:rPr>
            </w:pPr>
            <w:r>
              <w:rPr>
                <w:rFonts w:ascii="Arial" w:hAnsi="Arial"/>
                <w:color w:val="000000"/>
                <w:sz w:val="18"/>
                <w:szCs w:val="18"/>
              </w:rPr>
              <w:t>KASfEP annual reporting MTR, IDD</w:t>
            </w:r>
          </w:p>
        </w:tc>
        <w:tc>
          <w:tcPr>
            <w:tcW w:w="405" w:type="pct"/>
          </w:tcPr>
          <w:p w14:paraId="23B2F1E2" w14:textId="75B4F5C6"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54" w:type="pct"/>
          </w:tcPr>
          <w:p w14:paraId="22F63296" w14:textId="057B965E"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59FF62E8" w14:textId="04F247E8"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39" w:type="pct"/>
          </w:tcPr>
          <w:p w14:paraId="358243E3" w14:textId="66F3699F"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61731AA1" w14:textId="75E851A9"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bl>
    <w:p w14:paraId="2D797858" w14:textId="77777777" w:rsidR="00136535" w:rsidRDefault="00136535">
      <w:pPr>
        <w:rPr>
          <w:b/>
          <w:bCs/>
        </w:rPr>
      </w:pPr>
      <w:r>
        <w:rPr>
          <w:b/>
          <w:bCs/>
        </w:rPr>
        <w:br w:type="page"/>
      </w:r>
    </w:p>
    <w:p w14:paraId="395D5E7A" w14:textId="0A6DB305" w:rsidR="006C3616" w:rsidRPr="00136535" w:rsidRDefault="006C3616">
      <w:pPr>
        <w:rPr>
          <w:b/>
          <w:bCs/>
        </w:rPr>
      </w:pPr>
      <w:r w:rsidRPr="00136535">
        <w:rPr>
          <w:b/>
          <w:bCs/>
        </w:rPr>
        <w:lastRenderedPageBreak/>
        <w:t>5. GEDSI: How effectively has KASfEP addressed gender equality and disability equity?</w:t>
      </w:r>
    </w:p>
    <w:tbl>
      <w:tblPr>
        <w:tblStyle w:val="TableGrid"/>
        <w:tblW w:w="5000" w:type="pct"/>
        <w:tblLook w:val="04A0" w:firstRow="1" w:lastRow="0" w:firstColumn="1" w:lastColumn="0" w:noHBand="0" w:noVBand="1"/>
      </w:tblPr>
      <w:tblGrid>
        <w:gridCol w:w="4377"/>
        <w:gridCol w:w="2331"/>
        <w:gridCol w:w="1293"/>
        <w:gridCol w:w="1124"/>
        <w:gridCol w:w="983"/>
        <w:gridCol w:w="1127"/>
        <w:gridCol w:w="1219"/>
        <w:gridCol w:w="1426"/>
      </w:tblGrid>
      <w:tr w:rsidR="006C3616" w:rsidRPr="0089789E" w14:paraId="61F45E62" w14:textId="77777777" w:rsidTr="000E16E5">
        <w:trPr>
          <w:trHeight w:val="661"/>
        </w:trPr>
        <w:tc>
          <w:tcPr>
            <w:tcW w:w="1577" w:type="pct"/>
            <w:shd w:val="clear" w:color="auto" w:fill="EDEDED" w:themeFill="text2" w:themeFillTint="1A"/>
          </w:tcPr>
          <w:p w14:paraId="72E9B603" w14:textId="77777777" w:rsidR="006C3616" w:rsidRPr="00CF1B34"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Key evaluation question</w:t>
            </w:r>
          </w:p>
        </w:tc>
        <w:tc>
          <w:tcPr>
            <w:tcW w:w="840" w:type="pct"/>
            <w:shd w:val="clear" w:color="auto" w:fill="EDEDED" w:themeFill="text2" w:themeFillTint="1A"/>
          </w:tcPr>
          <w:p w14:paraId="0AF88B87" w14:textId="77777777" w:rsidR="006C3616" w:rsidRPr="00CF1B34" w:rsidRDefault="006C3616" w:rsidP="00D778C5">
            <w:pPr>
              <w:spacing w:before="20" w:after="20"/>
              <w:jc w:val="left"/>
              <w:rPr>
                <w:rFonts w:ascii="Arial" w:hAnsi="Arial"/>
                <w:b/>
                <w:bCs/>
                <w:color w:val="000000"/>
                <w:sz w:val="18"/>
                <w:szCs w:val="18"/>
              </w:rPr>
            </w:pPr>
            <w:r w:rsidRPr="0089789E">
              <w:rPr>
                <w:rFonts w:ascii="Arial" w:hAnsi="Arial"/>
                <w:b/>
                <w:bCs/>
                <w:color w:val="000000"/>
                <w:sz w:val="18"/>
                <w:szCs w:val="18"/>
                <w:lang w:val="en-GB"/>
              </w:rPr>
              <w:t>Assessment criteria/factors for consideration</w:t>
            </w:r>
          </w:p>
        </w:tc>
        <w:tc>
          <w:tcPr>
            <w:tcW w:w="466" w:type="pct"/>
            <w:shd w:val="clear" w:color="auto" w:fill="EDEDED" w:themeFill="text2" w:themeFillTint="1A"/>
          </w:tcPr>
          <w:p w14:paraId="7C0D6606" w14:textId="77777777" w:rsidR="006C3616" w:rsidRPr="00CF1B34"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Desk review</w:t>
            </w:r>
          </w:p>
        </w:tc>
        <w:tc>
          <w:tcPr>
            <w:tcW w:w="405" w:type="pct"/>
            <w:shd w:val="clear" w:color="auto" w:fill="EDEDED" w:themeFill="text2" w:themeFillTint="1A"/>
          </w:tcPr>
          <w:p w14:paraId="786684F8" w14:textId="1B6A88E3" w:rsidR="006C3616" w:rsidRPr="0089789E" w:rsidRDefault="006C3616" w:rsidP="00D778C5">
            <w:pPr>
              <w:spacing w:before="20" w:after="20"/>
              <w:rPr>
                <w:rFonts w:ascii="Arial" w:hAnsi="Arial"/>
                <w:b/>
                <w:bCs/>
                <w:color w:val="000000"/>
                <w:sz w:val="18"/>
                <w:szCs w:val="18"/>
              </w:rPr>
            </w:pPr>
            <w:proofErr w:type="spellStart"/>
            <w:r w:rsidRPr="0089789E">
              <w:rPr>
                <w:rFonts w:ascii="Arial" w:hAnsi="Arial"/>
                <w:b/>
                <w:bCs/>
                <w:color w:val="000000"/>
                <w:sz w:val="18"/>
                <w:szCs w:val="18"/>
              </w:rPr>
              <w:t>GoK</w:t>
            </w:r>
            <w:proofErr w:type="spellEnd"/>
          </w:p>
        </w:tc>
        <w:tc>
          <w:tcPr>
            <w:tcW w:w="354" w:type="pct"/>
            <w:shd w:val="clear" w:color="auto" w:fill="EDEDED" w:themeFill="text2" w:themeFillTint="1A"/>
          </w:tcPr>
          <w:p w14:paraId="10080ECA" w14:textId="03C73C13"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KIT</w:t>
            </w:r>
          </w:p>
        </w:tc>
        <w:tc>
          <w:tcPr>
            <w:tcW w:w="406" w:type="pct"/>
            <w:shd w:val="clear" w:color="auto" w:fill="EDEDED" w:themeFill="text2" w:themeFillTint="1A"/>
          </w:tcPr>
          <w:p w14:paraId="202C160E" w14:textId="55226441"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Employer</w:t>
            </w:r>
          </w:p>
        </w:tc>
        <w:tc>
          <w:tcPr>
            <w:tcW w:w="439" w:type="pct"/>
            <w:shd w:val="clear" w:color="auto" w:fill="EDEDED" w:themeFill="text2" w:themeFillTint="1A"/>
          </w:tcPr>
          <w:p w14:paraId="1B840640" w14:textId="77777777"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NGO/CSO/</w:t>
            </w:r>
          </w:p>
          <w:p w14:paraId="5656D32D" w14:textId="32F0956D"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alumni</w:t>
            </w:r>
          </w:p>
        </w:tc>
        <w:tc>
          <w:tcPr>
            <w:tcW w:w="514" w:type="pct"/>
            <w:shd w:val="clear" w:color="auto" w:fill="EDEDED" w:themeFill="text2" w:themeFillTint="1A"/>
          </w:tcPr>
          <w:p w14:paraId="290FE5EC" w14:textId="461AAA03"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DFAT/KASfEP</w:t>
            </w:r>
          </w:p>
        </w:tc>
      </w:tr>
      <w:tr w:rsidR="00672AAF" w14:paraId="54CCA44C" w14:textId="77777777" w:rsidTr="00672AAF">
        <w:tc>
          <w:tcPr>
            <w:tcW w:w="1577" w:type="pct"/>
          </w:tcPr>
          <w:p w14:paraId="5AF5093E" w14:textId="6DBC9A6A" w:rsidR="007E6878" w:rsidRPr="00CF1B34" w:rsidRDefault="005337D7" w:rsidP="00D778C5">
            <w:pPr>
              <w:spacing w:before="20" w:after="20"/>
              <w:jc w:val="left"/>
              <w:rPr>
                <w:rFonts w:ascii="Arial" w:hAnsi="Arial"/>
                <w:color w:val="000000"/>
                <w:sz w:val="18"/>
                <w:szCs w:val="18"/>
              </w:rPr>
            </w:pPr>
            <w:r>
              <w:rPr>
                <w:rFonts w:ascii="Arial" w:hAnsi="Arial"/>
                <w:color w:val="000000"/>
                <w:sz w:val="18"/>
                <w:szCs w:val="18"/>
              </w:rPr>
              <w:t xml:space="preserve">5.1. </w:t>
            </w:r>
            <w:r w:rsidR="007E6878" w:rsidRPr="0089789E">
              <w:rPr>
                <w:rFonts w:ascii="Arial" w:hAnsi="Arial"/>
                <w:color w:val="000000"/>
                <w:sz w:val="18"/>
                <w:szCs w:val="18"/>
              </w:rPr>
              <w:t>To what extent did KASfEP deliver results on gender equality and women and girls’ empowerment (including implementation of its gender strategy, gender action plan)?</w:t>
            </w:r>
          </w:p>
        </w:tc>
        <w:tc>
          <w:tcPr>
            <w:tcW w:w="840" w:type="pct"/>
          </w:tcPr>
          <w:p w14:paraId="05707C79"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Evidence of mainstreaming and progress towards EOPO1</w:t>
            </w:r>
          </w:p>
        </w:tc>
        <w:tc>
          <w:tcPr>
            <w:tcW w:w="466" w:type="pct"/>
          </w:tcPr>
          <w:p w14:paraId="4763E57B" w14:textId="3D965DC8"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 xml:space="preserve">Gender equity plan, </w:t>
            </w:r>
            <w:r w:rsidR="00DD72BF" w:rsidRPr="00DD72BF">
              <w:rPr>
                <w:rFonts w:ascii="Arial" w:hAnsi="Arial"/>
                <w:color w:val="000000"/>
                <w:sz w:val="18"/>
                <w:szCs w:val="18"/>
              </w:rPr>
              <w:t xml:space="preserve">KASfEP </w:t>
            </w:r>
            <w:r w:rsidR="008E2915">
              <w:rPr>
                <w:rFonts w:ascii="Arial" w:hAnsi="Arial"/>
                <w:color w:val="000000"/>
                <w:sz w:val="18"/>
                <w:szCs w:val="18"/>
              </w:rPr>
              <w:t>a</w:t>
            </w:r>
            <w:r>
              <w:rPr>
                <w:rFonts w:ascii="Arial" w:hAnsi="Arial"/>
                <w:color w:val="000000"/>
                <w:sz w:val="18"/>
                <w:szCs w:val="18"/>
              </w:rPr>
              <w:t xml:space="preserve">nnual reporting, </w:t>
            </w:r>
            <w:r w:rsidR="008E2915" w:rsidRPr="008E2915">
              <w:rPr>
                <w:rFonts w:ascii="Arial" w:hAnsi="Arial"/>
                <w:color w:val="000000"/>
                <w:sz w:val="18"/>
                <w:szCs w:val="18"/>
              </w:rPr>
              <w:t>MEL results framework indicators</w:t>
            </w:r>
            <w:r>
              <w:rPr>
                <w:rFonts w:ascii="Arial" w:hAnsi="Arial"/>
                <w:color w:val="000000"/>
                <w:sz w:val="18"/>
                <w:szCs w:val="18"/>
              </w:rPr>
              <w:t>, IDD</w:t>
            </w:r>
          </w:p>
        </w:tc>
        <w:tc>
          <w:tcPr>
            <w:tcW w:w="405" w:type="pct"/>
          </w:tcPr>
          <w:p w14:paraId="5E676A03" w14:textId="0B4505E1"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54" w:type="pct"/>
          </w:tcPr>
          <w:p w14:paraId="405AD61F" w14:textId="0E3FEDC5"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77D545B7" w14:textId="02C4502D"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39" w:type="pct"/>
          </w:tcPr>
          <w:p w14:paraId="4BE0713F" w14:textId="2CB27285"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7C6549C9" w14:textId="24136026"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r w:rsidR="00672AAF" w14:paraId="259E08EE" w14:textId="77777777" w:rsidTr="00672AAF">
        <w:tc>
          <w:tcPr>
            <w:tcW w:w="1577" w:type="pct"/>
          </w:tcPr>
          <w:p w14:paraId="49C7D040" w14:textId="1F8C86B0" w:rsidR="007E6878" w:rsidRPr="00CF1B34" w:rsidRDefault="005337D7" w:rsidP="00D778C5">
            <w:pPr>
              <w:spacing w:before="20" w:after="20"/>
              <w:jc w:val="left"/>
              <w:rPr>
                <w:rFonts w:ascii="Arial" w:hAnsi="Arial"/>
                <w:color w:val="000000"/>
                <w:sz w:val="18"/>
                <w:szCs w:val="18"/>
              </w:rPr>
            </w:pPr>
            <w:r>
              <w:rPr>
                <w:rFonts w:ascii="Arial" w:hAnsi="Arial"/>
                <w:color w:val="000000"/>
                <w:sz w:val="18"/>
                <w:szCs w:val="18"/>
              </w:rPr>
              <w:t xml:space="preserve">5.2. </w:t>
            </w:r>
            <w:r w:rsidR="007E6878" w:rsidRPr="0089789E">
              <w:rPr>
                <w:rFonts w:ascii="Arial" w:hAnsi="Arial"/>
                <w:color w:val="000000"/>
                <w:sz w:val="18"/>
                <w:szCs w:val="18"/>
              </w:rPr>
              <w:t>To what extent has KASfEP made a difference for people with disabilities? How have people with disabilities benefited from KASfEP?</w:t>
            </w:r>
          </w:p>
        </w:tc>
        <w:tc>
          <w:tcPr>
            <w:tcW w:w="840" w:type="pct"/>
          </w:tcPr>
          <w:p w14:paraId="118CFC86"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Evidence of mainstreaming and progress towards EOPO1</w:t>
            </w:r>
          </w:p>
        </w:tc>
        <w:tc>
          <w:tcPr>
            <w:tcW w:w="466" w:type="pct"/>
          </w:tcPr>
          <w:p w14:paraId="68C048EA" w14:textId="69874106"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 xml:space="preserve">Disability equality plan, </w:t>
            </w:r>
            <w:r w:rsidR="00DD72BF" w:rsidRPr="00DD72BF">
              <w:rPr>
                <w:rFonts w:ascii="Arial" w:hAnsi="Arial"/>
                <w:color w:val="000000"/>
                <w:sz w:val="18"/>
                <w:szCs w:val="18"/>
              </w:rPr>
              <w:t xml:space="preserve">KASfEP </w:t>
            </w:r>
            <w:r w:rsidR="008E2915">
              <w:rPr>
                <w:rFonts w:ascii="Arial" w:hAnsi="Arial"/>
                <w:color w:val="000000"/>
                <w:sz w:val="18"/>
                <w:szCs w:val="18"/>
              </w:rPr>
              <w:t>a</w:t>
            </w:r>
            <w:r>
              <w:rPr>
                <w:rFonts w:ascii="Arial" w:hAnsi="Arial"/>
                <w:color w:val="000000"/>
                <w:sz w:val="18"/>
                <w:szCs w:val="18"/>
              </w:rPr>
              <w:t xml:space="preserve">nnual reporting, MEL </w:t>
            </w:r>
            <w:r w:rsidR="008E2915">
              <w:rPr>
                <w:rFonts w:ascii="Arial" w:hAnsi="Arial"/>
                <w:color w:val="000000"/>
                <w:sz w:val="18"/>
                <w:szCs w:val="18"/>
              </w:rPr>
              <w:t xml:space="preserve">results </w:t>
            </w:r>
            <w:r>
              <w:rPr>
                <w:rFonts w:ascii="Arial" w:hAnsi="Arial"/>
                <w:color w:val="000000"/>
                <w:sz w:val="18"/>
                <w:szCs w:val="18"/>
              </w:rPr>
              <w:t>framework indicators, IDD</w:t>
            </w:r>
          </w:p>
        </w:tc>
        <w:tc>
          <w:tcPr>
            <w:tcW w:w="405" w:type="pct"/>
          </w:tcPr>
          <w:p w14:paraId="33BA279A" w14:textId="47A838CD"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54" w:type="pct"/>
          </w:tcPr>
          <w:p w14:paraId="078E1CAF" w14:textId="391699B6"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r>
              <w:rPr>
                <w:rFonts w:ascii="Arial" w:hAnsi="Arial"/>
                <w:noProof/>
                <w:color w:val="000000"/>
                <w:sz w:val="18"/>
                <w:szCs w:val="18"/>
              </w:rPr>
              <w:t xml:space="preserve"> </w:t>
            </w:r>
          </w:p>
        </w:tc>
        <w:tc>
          <w:tcPr>
            <w:tcW w:w="406" w:type="pct"/>
          </w:tcPr>
          <w:p w14:paraId="71EF21F7" w14:textId="554B4003"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39" w:type="pct"/>
          </w:tcPr>
          <w:p w14:paraId="7DF6EA00" w14:textId="3D04BBFA"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047C0A26" w14:textId="018181EF"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bl>
    <w:p w14:paraId="50736664" w14:textId="77777777" w:rsidR="00136535" w:rsidRDefault="00136535">
      <w:pPr>
        <w:rPr>
          <w:b/>
          <w:bCs/>
        </w:rPr>
      </w:pPr>
    </w:p>
    <w:p w14:paraId="615D75EE" w14:textId="3B6FF0BD" w:rsidR="006C3616" w:rsidRPr="00136535" w:rsidRDefault="006C3616">
      <w:pPr>
        <w:rPr>
          <w:b/>
          <w:bCs/>
        </w:rPr>
      </w:pPr>
      <w:r w:rsidRPr="00136535">
        <w:rPr>
          <w:b/>
          <w:bCs/>
        </w:rPr>
        <w:t>6. Climate and disaster resilience: How effectively has KASfEP addressed climate and disaster resilience?</w:t>
      </w:r>
    </w:p>
    <w:tbl>
      <w:tblPr>
        <w:tblStyle w:val="TableGrid"/>
        <w:tblW w:w="5000" w:type="pct"/>
        <w:tblLook w:val="04A0" w:firstRow="1" w:lastRow="0" w:firstColumn="1" w:lastColumn="0" w:noHBand="0" w:noVBand="1"/>
      </w:tblPr>
      <w:tblGrid>
        <w:gridCol w:w="4349"/>
        <w:gridCol w:w="2303"/>
        <w:gridCol w:w="1269"/>
        <w:gridCol w:w="1327"/>
        <w:gridCol w:w="963"/>
        <w:gridCol w:w="1074"/>
        <w:gridCol w:w="1169"/>
        <w:gridCol w:w="1426"/>
      </w:tblGrid>
      <w:tr w:rsidR="006C3616" w:rsidRPr="0089789E" w14:paraId="537EDA9F" w14:textId="77777777" w:rsidTr="00136535">
        <w:trPr>
          <w:trHeight w:val="661"/>
          <w:tblHeader/>
        </w:trPr>
        <w:tc>
          <w:tcPr>
            <w:tcW w:w="1567" w:type="pct"/>
            <w:shd w:val="clear" w:color="auto" w:fill="EDEDED" w:themeFill="text2" w:themeFillTint="1A"/>
          </w:tcPr>
          <w:p w14:paraId="30DA8478" w14:textId="77777777" w:rsidR="006C3616" w:rsidRPr="00CF1B34" w:rsidRDefault="006C3616" w:rsidP="00D778C5">
            <w:pPr>
              <w:spacing w:before="20" w:after="20"/>
              <w:jc w:val="left"/>
              <w:rPr>
                <w:rFonts w:ascii="Arial" w:hAnsi="Arial"/>
                <w:b/>
                <w:bCs/>
                <w:color w:val="000000"/>
                <w:sz w:val="18"/>
                <w:szCs w:val="18"/>
              </w:rPr>
            </w:pPr>
            <w:r w:rsidRPr="0089789E">
              <w:rPr>
                <w:rFonts w:ascii="Arial" w:hAnsi="Arial"/>
                <w:b/>
                <w:bCs/>
                <w:color w:val="000000"/>
                <w:sz w:val="18"/>
                <w:szCs w:val="18"/>
              </w:rPr>
              <w:t>Key evaluation question</w:t>
            </w:r>
          </w:p>
        </w:tc>
        <w:tc>
          <w:tcPr>
            <w:tcW w:w="830" w:type="pct"/>
            <w:shd w:val="clear" w:color="auto" w:fill="EDEDED" w:themeFill="text2" w:themeFillTint="1A"/>
          </w:tcPr>
          <w:p w14:paraId="4A18BA99" w14:textId="77777777" w:rsidR="006C3616" w:rsidRPr="00CF1B34" w:rsidRDefault="006C3616" w:rsidP="00D778C5">
            <w:pPr>
              <w:spacing w:before="20" w:after="20"/>
              <w:jc w:val="left"/>
              <w:rPr>
                <w:rFonts w:ascii="Arial" w:hAnsi="Arial"/>
                <w:b/>
                <w:bCs/>
                <w:color w:val="000000"/>
                <w:sz w:val="18"/>
                <w:szCs w:val="18"/>
              </w:rPr>
            </w:pPr>
            <w:r w:rsidRPr="0089789E">
              <w:rPr>
                <w:rFonts w:ascii="Arial" w:hAnsi="Arial"/>
                <w:b/>
                <w:bCs/>
                <w:color w:val="000000"/>
                <w:sz w:val="18"/>
                <w:szCs w:val="18"/>
                <w:lang w:val="en-GB"/>
              </w:rPr>
              <w:t>Assessment criteria/factors for consideration</w:t>
            </w:r>
          </w:p>
        </w:tc>
        <w:tc>
          <w:tcPr>
            <w:tcW w:w="457" w:type="pct"/>
            <w:shd w:val="clear" w:color="auto" w:fill="EDEDED" w:themeFill="text2" w:themeFillTint="1A"/>
          </w:tcPr>
          <w:p w14:paraId="31BB529B" w14:textId="77777777" w:rsidR="006C3616" w:rsidRPr="00CF1B34"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Desk review</w:t>
            </w:r>
          </w:p>
        </w:tc>
        <w:tc>
          <w:tcPr>
            <w:tcW w:w="478" w:type="pct"/>
            <w:shd w:val="clear" w:color="auto" w:fill="EDEDED" w:themeFill="text2" w:themeFillTint="1A"/>
          </w:tcPr>
          <w:p w14:paraId="60C04D16" w14:textId="449548C9" w:rsidR="006C3616" w:rsidRPr="0089789E" w:rsidRDefault="006C3616" w:rsidP="00D778C5">
            <w:pPr>
              <w:spacing w:before="20" w:after="20"/>
              <w:rPr>
                <w:rFonts w:ascii="Arial" w:hAnsi="Arial"/>
                <w:b/>
                <w:bCs/>
                <w:color w:val="000000"/>
                <w:sz w:val="18"/>
                <w:szCs w:val="18"/>
              </w:rPr>
            </w:pPr>
            <w:proofErr w:type="spellStart"/>
            <w:r w:rsidRPr="0089789E">
              <w:rPr>
                <w:rFonts w:ascii="Arial" w:hAnsi="Arial"/>
                <w:b/>
                <w:bCs/>
                <w:color w:val="000000"/>
                <w:sz w:val="18"/>
                <w:szCs w:val="18"/>
              </w:rPr>
              <w:t>GoK</w:t>
            </w:r>
            <w:proofErr w:type="spellEnd"/>
          </w:p>
        </w:tc>
        <w:tc>
          <w:tcPr>
            <w:tcW w:w="347" w:type="pct"/>
            <w:shd w:val="clear" w:color="auto" w:fill="EDEDED" w:themeFill="text2" w:themeFillTint="1A"/>
          </w:tcPr>
          <w:p w14:paraId="4C5A22CD" w14:textId="034EF8F6"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KIT</w:t>
            </w:r>
          </w:p>
        </w:tc>
        <w:tc>
          <w:tcPr>
            <w:tcW w:w="387" w:type="pct"/>
            <w:shd w:val="clear" w:color="auto" w:fill="EDEDED" w:themeFill="text2" w:themeFillTint="1A"/>
          </w:tcPr>
          <w:p w14:paraId="38F5FC32" w14:textId="136ECBDA"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Employer</w:t>
            </w:r>
          </w:p>
        </w:tc>
        <w:tc>
          <w:tcPr>
            <w:tcW w:w="421" w:type="pct"/>
            <w:shd w:val="clear" w:color="auto" w:fill="EDEDED" w:themeFill="text2" w:themeFillTint="1A"/>
          </w:tcPr>
          <w:p w14:paraId="47759855" w14:textId="77777777"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NGO/CSO/</w:t>
            </w:r>
          </w:p>
          <w:p w14:paraId="4FD8EF51" w14:textId="0561D83D"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alumni</w:t>
            </w:r>
          </w:p>
        </w:tc>
        <w:tc>
          <w:tcPr>
            <w:tcW w:w="514" w:type="pct"/>
            <w:shd w:val="clear" w:color="auto" w:fill="EDEDED" w:themeFill="text2" w:themeFillTint="1A"/>
          </w:tcPr>
          <w:p w14:paraId="7A5CC1AC" w14:textId="2F8493F0"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DFAT/KASfEP</w:t>
            </w:r>
          </w:p>
        </w:tc>
      </w:tr>
      <w:tr w:rsidR="00672AAF" w14:paraId="47466CA3" w14:textId="77777777" w:rsidTr="006C3616">
        <w:tc>
          <w:tcPr>
            <w:tcW w:w="1567" w:type="pct"/>
          </w:tcPr>
          <w:p w14:paraId="6789CE69" w14:textId="4E5B7258" w:rsidR="007E6878" w:rsidRPr="00CF1B34" w:rsidRDefault="00A8147F" w:rsidP="00D778C5">
            <w:pPr>
              <w:spacing w:before="20" w:after="20"/>
              <w:jc w:val="left"/>
              <w:rPr>
                <w:rFonts w:ascii="Arial" w:hAnsi="Arial"/>
                <w:color w:val="000000"/>
                <w:sz w:val="18"/>
                <w:szCs w:val="18"/>
              </w:rPr>
            </w:pPr>
            <w:r>
              <w:rPr>
                <w:rFonts w:ascii="Arial" w:hAnsi="Arial"/>
                <w:color w:val="000000"/>
                <w:sz w:val="18"/>
                <w:szCs w:val="18"/>
              </w:rPr>
              <w:t xml:space="preserve">6.1. </w:t>
            </w:r>
            <w:r w:rsidR="007E6878" w:rsidRPr="0089789E">
              <w:rPr>
                <w:rFonts w:ascii="Arial" w:hAnsi="Arial"/>
                <w:color w:val="000000"/>
                <w:sz w:val="18"/>
                <w:szCs w:val="18"/>
              </w:rPr>
              <w:t>How has KASfEP supported partners to address climate change?</w:t>
            </w:r>
          </w:p>
        </w:tc>
        <w:tc>
          <w:tcPr>
            <w:tcW w:w="830" w:type="pct"/>
          </w:tcPr>
          <w:p w14:paraId="2CC07427"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Evidence of climate integration</w:t>
            </w:r>
          </w:p>
        </w:tc>
        <w:tc>
          <w:tcPr>
            <w:tcW w:w="457" w:type="pct"/>
          </w:tcPr>
          <w:p w14:paraId="6E34C61F" w14:textId="1BE7298B" w:rsidR="007E6878" w:rsidRPr="00CF1B34" w:rsidRDefault="007E6878" w:rsidP="00D778C5">
            <w:pPr>
              <w:spacing w:before="20" w:after="20"/>
              <w:rPr>
                <w:rFonts w:ascii="Arial" w:hAnsi="Arial"/>
                <w:color w:val="000000"/>
                <w:sz w:val="18"/>
                <w:szCs w:val="18"/>
              </w:rPr>
            </w:pPr>
            <w:r>
              <w:rPr>
                <w:rFonts w:ascii="Arial" w:hAnsi="Arial"/>
                <w:color w:val="000000"/>
                <w:sz w:val="18"/>
                <w:szCs w:val="18"/>
              </w:rPr>
              <w:t>KASfEP annual reporting</w:t>
            </w:r>
            <w:r w:rsidR="008E2915">
              <w:rPr>
                <w:rFonts w:ascii="Arial" w:hAnsi="Arial"/>
                <w:color w:val="000000"/>
                <w:sz w:val="18"/>
                <w:szCs w:val="18"/>
              </w:rPr>
              <w:t>,</w:t>
            </w:r>
            <w:r>
              <w:rPr>
                <w:rFonts w:ascii="Arial" w:hAnsi="Arial"/>
                <w:color w:val="000000"/>
                <w:sz w:val="18"/>
                <w:szCs w:val="18"/>
              </w:rPr>
              <w:t xml:space="preserve"> MTR, IDD</w:t>
            </w:r>
          </w:p>
        </w:tc>
        <w:tc>
          <w:tcPr>
            <w:tcW w:w="478" w:type="pct"/>
          </w:tcPr>
          <w:p w14:paraId="79A177D0" w14:textId="52544046"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47" w:type="pct"/>
          </w:tcPr>
          <w:p w14:paraId="427E5DC6" w14:textId="2FCC6359"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r>
              <w:rPr>
                <w:rFonts w:ascii="Arial" w:hAnsi="Arial"/>
                <w:noProof/>
                <w:color w:val="000000"/>
                <w:sz w:val="18"/>
                <w:szCs w:val="18"/>
              </w:rPr>
              <w:t xml:space="preserve"> </w:t>
            </w:r>
          </w:p>
        </w:tc>
        <w:tc>
          <w:tcPr>
            <w:tcW w:w="387" w:type="pct"/>
          </w:tcPr>
          <w:p w14:paraId="04E04E79" w14:textId="30996A50"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21" w:type="pct"/>
          </w:tcPr>
          <w:p w14:paraId="2C2F2DC2" w14:textId="76667517"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28FB2EFD" w14:textId="1DE3F90B"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r w:rsidR="00672AAF" w14:paraId="11FA808B" w14:textId="77777777" w:rsidTr="006C3616">
        <w:tc>
          <w:tcPr>
            <w:tcW w:w="1567" w:type="pct"/>
          </w:tcPr>
          <w:p w14:paraId="73C2830D" w14:textId="73A9C2AF" w:rsidR="007E6878" w:rsidRPr="00CF1B34" w:rsidRDefault="00A8147F" w:rsidP="00D778C5">
            <w:pPr>
              <w:spacing w:before="20" w:after="20"/>
              <w:jc w:val="left"/>
              <w:rPr>
                <w:rFonts w:ascii="Arial" w:hAnsi="Arial"/>
                <w:color w:val="000000"/>
                <w:sz w:val="18"/>
                <w:szCs w:val="18"/>
              </w:rPr>
            </w:pPr>
            <w:r>
              <w:rPr>
                <w:rFonts w:ascii="Arial" w:hAnsi="Arial"/>
                <w:color w:val="000000"/>
                <w:sz w:val="18"/>
                <w:szCs w:val="18"/>
              </w:rPr>
              <w:t xml:space="preserve">6.2. </w:t>
            </w:r>
            <w:r w:rsidR="007E6878" w:rsidRPr="0089789E">
              <w:rPr>
                <w:rFonts w:ascii="Arial" w:hAnsi="Arial"/>
                <w:color w:val="000000"/>
                <w:sz w:val="18"/>
                <w:szCs w:val="18"/>
              </w:rPr>
              <w:t>Were the actions taken by KASfEP to increase climate and disaster resilience effective?</w:t>
            </w:r>
          </w:p>
        </w:tc>
        <w:tc>
          <w:tcPr>
            <w:tcW w:w="830" w:type="pct"/>
          </w:tcPr>
          <w:p w14:paraId="082A81C3"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Assessment of effectiveness against MERL indicators</w:t>
            </w:r>
          </w:p>
        </w:tc>
        <w:tc>
          <w:tcPr>
            <w:tcW w:w="457" w:type="pct"/>
          </w:tcPr>
          <w:p w14:paraId="61C0C904" w14:textId="6324874A" w:rsidR="007E6878" w:rsidRPr="00CF1B34" w:rsidRDefault="007E6878" w:rsidP="00D778C5">
            <w:pPr>
              <w:spacing w:before="20" w:after="20"/>
              <w:rPr>
                <w:rFonts w:ascii="Arial" w:hAnsi="Arial"/>
                <w:color w:val="000000"/>
                <w:sz w:val="18"/>
                <w:szCs w:val="18"/>
              </w:rPr>
            </w:pPr>
            <w:r>
              <w:rPr>
                <w:rFonts w:ascii="Arial" w:hAnsi="Arial"/>
                <w:color w:val="000000"/>
                <w:sz w:val="18"/>
                <w:szCs w:val="18"/>
              </w:rPr>
              <w:t>KASfEP annual reporting</w:t>
            </w:r>
            <w:r w:rsidR="008E2915">
              <w:rPr>
                <w:rFonts w:ascii="Arial" w:hAnsi="Arial"/>
                <w:color w:val="000000"/>
                <w:sz w:val="18"/>
                <w:szCs w:val="18"/>
              </w:rPr>
              <w:t xml:space="preserve">, </w:t>
            </w:r>
            <w:r>
              <w:rPr>
                <w:rFonts w:ascii="Arial" w:hAnsi="Arial"/>
                <w:color w:val="000000"/>
                <w:sz w:val="18"/>
                <w:szCs w:val="18"/>
              </w:rPr>
              <w:t>MTR, IDD</w:t>
            </w:r>
          </w:p>
        </w:tc>
        <w:tc>
          <w:tcPr>
            <w:tcW w:w="478" w:type="pct"/>
          </w:tcPr>
          <w:p w14:paraId="3BEC7A9E" w14:textId="6D7760EC"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47" w:type="pct"/>
          </w:tcPr>
          <w:p w14:paraId="7A28C2E8" w14:textId="5CD94E79"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87" w:type="pct"/>
          </w:tcPr>
          <w:p w14:paraId="08CA3160" w14:textId="026F961B"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21" w:type="pct"/>
          </w:tcPr>
          <w:p w14:paraId="4FD4E35A" w14:textId="46D9AE89"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3522C55E" w14:textId="42C6A74F"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r>
              <w:rPr>
                <w:rFonts w:ascii="Arial" w:hAnsi="Arial"/>
                <w:noProof/>
                <w:color w:val="000000"/>
                <w:sz w:val="18"/>
                <w:szCs w:val="18"/>
              </w:rPr>
              <w:t xml:space="preserve"> </w:t>
            </w:r>
          </w:p>
        </w:tc>
      </w:tr>
      <w:tr w:rsidR="00672AAF" w14:paraId="0FEB1A8B" w14:textId="77777777" w:rsidTr="006C3616">
        <w:tc>
          <w:tcPr>
            <w:tcW w:w="1567" w:type="pct"/>
          </w:tcPr>
          <w:p w14:paraId="5221FC5B" w14:textId="72A629A4" w:rsidR="007E6878" w:rsidRPr="0089789E" w:rsidRDefault="00A8147F" w:rsidP="00D778C5">
            <w:pPr>
              <w:spacing w:before="20" w:after="20"/>
              <w:jc w:val="left"/>
              <w:rPr>
                <w:rFonts w:ascii="Arial" w:hAnsi="Arial"/>
                <w:color w:val="000000"/>
                <w:sz w:val="18"/>
                <w:szCs w:val="18"/>
              </w:rPr>
            </w:pPr>
            <w:r>
              <w:rPr>
                <w:rFonts w:ascii="Arial" w:hAnsi="Arial"/>
                <w:color w:val="000000"/>
                <w:sz w:val="18"/>
                <w:szCs w:val="18"/>
              </w:rPr>
              <w:lastRenderedPageBreak/>
              <w:t xml:space="preserve">6.3. </w:t>
            </w:r>
            <w:r w:rsidR="007E6878" w:rsidRPr="0089789E">
              <w:rPr>
                <w:rFonts w:ascii="Arial" w:hAnsi="Arial"/>
                <w:color w:val="000000"/>
                <w:sz w:val="18"/>
                <w:szCs w:val="18"/>
              </w:rPr>
              <w:t>Were the actions taken by KASfEP to minimise negative impacts of climate change and climate-related disasters effective?</w:t>
            </w:r>
          </w:p>
        </w:tc>
        <w:tc>
          <w:tcPr>
            <w:tcW w:w="830" w:type="pct"/>
          </w:tcPr>
          <w:p w14:paraId="7CDB212C"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Assessment relative to investment mandate</w:t>
            </w:r>
          </w:p>
        </w:tc>
        <w:tc>
          <w:tcPr>
            <w:tcW w:w="457" w:type="pct"/>
          </w:tcPr>
          <w:p w14:paraId="7D948752" w14:textId="57D61EDE" w:rsidR="007E6878" w:rsidRPr="00CF1B34" w:rsidRDefault="007E6878" w:rsidP="00D778C5">
            <w:pPr>
              <w:spacing w:before="20" w:after="20"/>
              <w:rPr>
                <w:rFonts w:ascii="Arial" w:hAnsi="Arial"/>
                <w:color w:val="000000"/>
                <w:sz w:val="18"/>
                <w:szCs w:val="18"/>
              </w:rPr>
            </w:pPr>
            <w:r>
              <w:rPr>
                <w:rFonts w:ascii="Arial" w:hAnsi="Arial"/>
                <w:color w:val="000000"/>
                <w:sz w:val="18"/>
                <w:szCs w:val="18"/>
              </w:rPr>
              <w:t>KASfEP annual reporting</w:t>
            </w:r>
            <w:r w:rsidR="008E2915">
              <w:rPr>
                <w:rFonts w:ascii="Arial" w:hAnsi="Arial"/>
                <w:color w:val="000000"/>
                <w:sz w:val="18"/>
                <w:szCs w:val="18"/>
              </w:rPr>
              <w:t>,</w:t>
            </w:r>
            <w:r>
              <w:rPr>
                <w:rFonts w:ascii="Arial" w:hAnsi="Arial"/>
                <w:color w:val="000000"/>
                <w:sz w:val="18"/>
                <w:szCs w:val="18"/>
              </w:rPr>
              <w:t xml:space="preserve"> MTR, IDD</w:t>
            </w:r>
          </w:p>
        </w:tc>
        <w:tc>
          <w:tcPr>
            <w:tcW w:w="478" w:type="pct"/>
          </w:tcPr>
          <w:p w14:paraId="46185C2F" w14:textId="37B02CCA" w:rsidR="007E6878"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c>
          <w:tcPr>
            <w:tcW w:w="347" w:type="pct"/>
          </w:tcPr>
          <w:p w14:paraId="2F95599B" w14:textId="4A1489F5" w:rsidR="007E6878"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p>
        </w:tc>
        <w:tc>
          <w:tcPr>
            <w:tcW w:w="387" w:type="pct"/>
          </w:tcPr>
          <w:p w14:paraId="0F9B63AE" w14:textId="129F10D9"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21" w:type="pct"/>
          </w:tcPr>
          <w:p w14:paraId="574BD1EB" w14:textId="3C814BFA"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514" w:type="pct"/>
          </w:tcPr>
          <w:p w14:paraId="12C0F7B2" w14:textId="0AA49AD5" w:rsidR="007E6878" w:rsidRDefault="00A740BF" w:rsidP="00D778C5">
            <w:pPr>
              <w:spacing w:before="20" w:after="20"/>
              <w:jc w:val="center"/>
              <w:rPr>
                <w:rFonts w:ascii="Arial" w:hAnsi="Arial"/>
                <w:noProof/>
                <w:color w:val="000000"/>
                <w:sz w:val="18"/>
                <w:szCs w:val="18"/>
              </w:rPr>
            </w:pPr>
            <w:r>
              <w:rPr>
                <w:rFonts w:ascii="Arial" w:hAnsi="Arial"/>
                <w:color w:val="000000"/>
                <w:sz w:val="18"/>
                <w:szCs w:val="18"/>
              </w:rPr>
              <w:t>Yes</w:t>
            </w:r>
            <w:r>
              <w:rPr>
                <w:rFonts w:ascii="Arial" w:hAnsi="Arial"/>
                <w:noProof/>
                <w:color w:val="000000"/>
                <w:sz w:val="18"/>
                <w:szCs w:val="18"/>
              </w:rPr>
              <w:t xml:space="preserve"> </w:t>
            </w:r>
          </w:p>
        </w:tc>
      </w:tr>
    </w:tbl>
    <w:p w14:paraId="2B3E785A" w14:textId="77777777" w:rsidR="00136535" w:rsidRDefault="00136535">
      <w:pPr>
        <w:rPr>
          <w:b/>
          <w:bCs/>
        </w:rPr>
      </w:pPr>
    </w:p>
    <w:p w14:paraId="3F02D2CC" w14:textId="0AAD08FD" w:rsidR="006C3616" w:rsidRPr="00136535" w:rsidRDefault="006C3616">
      <w:pPr>
        <w:rPr>
          <w:b/>
          <w:bCs/>
        </w:rPr>
      </w:pPr>
      <w:r w:rsidRPr="00136535">
        <w:rPr>
          <w:b/>
          <w:bCs/>
        </w:rPr>
        <w:t>7. Risk management: Has risk management of KASfEP been effective?</w:t>
      </w:r>
    </w:p>
    <w:tbl>
      <w:tblPr>
        <w:tblStyle w:val="TableGrid"/>
        <w:tblW w:w="5000" w:type="pct"/>
        <w:tblLook w:val="04A0" w:firstRow="1" w:lastRow="0" w:firstColumn="1" w:lastColumn="0" w:noHBand="0" w:noVBand="1"/>
      </w:tblPr>
      <w:tblGrid>
        <w:gridCol w:w="4377"/>
        <w:gridCol w:w="2331"/>
        <w:gridCol w:w="1293"/>
        <w:gridCol w:w="1124"/>
        <w:gridCol w:w="983"/>
        <w:gridCol w:w="1127"/>
        <w:gridCol w:w="1219"/>
        <w:gridCol w:w="1426"/>
      </w:tblGrid>
      <w:tr w:rsidR="006C3616" w:rsidRPr="0089789E" w14:paraId="331C1BFA" w14:textId="77777777" w:rsidTr="00214864">
        <w:trPr>
          <w:trHeight w:val="661"/>
        </w:trPr>
        <w:tc>
          <w:tcPr>
            <w:tcW w:w="1577" w:type="pct"/>
            <w:shd w:val="clear" w:color="auto" w:fill="EDEDED" w:themeFill="text2" w:themeFillTint="1A"/>
          </w:tcPr>
          <w:p w14:paraId="474261AE" w14:textId="77777777" w:rsidR="006C3616" w:rsidRPr="00CF1B34" w:rsidRDefault="006C3616" w:rsidP="00D778C5">
            <w:pPr>
              <w:spacing w:before="20" w:after="20"/>
              <w:jc w:val="left"/>
              <w:rPr>
                <w:rFonts w:ascii="Arial" w:hAnsi="Arial"/>
                <w:b/>
                <w:bCs/>
                <w:color w:val="000000"/>
                <w:sz w:val="18"/>
                <w:szCs w:val="18"/>
              </w:rPr>
            </w:pPr>
            <w:r w:rsidRPr="0089789E">
              <w:rPr>
                <w:rFonts w:ascii="Arial" w:hAnsi="Arial"/>
                <w:b/>
                <w:bCs/>
                <w:color w:val="000000"/>
                <w:sz w:val="18"/>
                <w:szCs w:val="18"/>
              </w:rPr>
              <w:t>Key evaluation question</w:t>
            </w:r>
          </w:p>
        </w:tc>
        <w:tc>
          <w:tcPr>
            <w:tcW w:w="840" w:type="pct"/>
            <w:shd w:val="clear" w:color="auto" w:fill="EDEDED" w:themeFill="text2" w:themeFillTint="1A"/>
          </w:tcPr>
          <w:p w14:paraId="58AA3823" w14:textId="77777777" w:rsidR="006C3616" w:rsidRPr="00CF1B34" w:rsidRDefault="006C3616" w:rsidP="00D778C5">
            <w:pPr>
              <w:spacing w:before="20" w:after="20"/>
              <w:jc w:val="left"/>
              <w:rPr>
                <w:rFonts w:ascii="Arial" w:hAnsi="Arial"/>
                <w:b/>
                <w:bCs/>
                <w:color w:val="000000"/>
                <w:sz w:val="18"/>
                <w:szCs w:val="18"/>
              </w:rPr>
            </w:pPr>
            <w:r w:rsidRPr="0089789E">
              <w:rPr>
                <w:rFonts w:ascii="Arial" w:hAnsi="Arial"/>
                <w:b/>
                <w:bCs/>
                <w:color w:val="000000"/>
                <w:sz w:val="18"/>
                <w:szCs w:val="18"/>
                <w:lang w:val="en-GB"/>
              </w:rPr>
              <w:t>Assessment criteria/factors for consideration</w:t>
            </w:r>
          </w:p>
        </w:tc>
        <w:tc>
          <w:tcPr>
            <w:tcW w:w="466" w:type="pct"/>
            <w:shd w:val="clear" w:color="auto" w:fill="EDEDED" w:themeFill="text2" w:themeFillTint="1A"/>
          </w:tcPr>
          <w:p w14:paraId="15386E16" w14:textId="77777777" w:rsidR="006C3616" w:rsidRPr="00CF1B34"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Desk review</w:t>
            </w:r>
          </w:p>
        </w:tc>
        <w:tc>
          <w:tcPr>
            <w:tcW w:w="405" w:type="pct"/>
            <w:shd w:val="clear" w:color="auto" w:fill="EDEDED" w:themeFill="text2" w:themeFillTint="1A"/>
          </w:tcPr>
          <w:p w14:paraId="16BCF68A" w14:textId="5E9EA58B" w:rsidR="006C3616" w:rsidRPr="0089789E" w:rsidRDefault="006C3616" w:rsidP="00D778C5">
            <w:pPr>
              <w:spacing w:before="20" w:after="20"/>
              <w:rPr>
                <w:rFonts w:ascii="Arial" w:hAnsi="Arial"/>
                <w:b/>
                <w:bCs/>
                <w:color w:val="000000"/>
                <w:sz w:val="18"/>
                <w:szCs w:val="18"/>
              </w:rPr>
            </w:pPr>
            <w:proofErr w:type="spellStart"/>
            <w:r w:rsidRPr="0089789E">
              <w:rPr>
                <w:rFonts w:ascii="Arial" w:hAnsi="Arial"/>
                <w:b/>
                <w:bCs/>
                <w:color w:val="000000"/>
                <w:sz w:val="18"/>
                <w:szCs w:val="18"/>
              </w:rPr>
              <w:t>GoK</w:t>
            </w:r>
            <w:proofErr w:type="spellEnd"/>
          </w:p>
        </w:tc>
        <w:tc>
          <w:tcPr>
            <w:tcW w:w="354" w:type="pct"/>
            <w:shd w:val="clear" w:color="auto" w:fill="EDEDED" w:themeFill="text2" w:themeFillTint="1A"/>
          </w:tcPr>
          <w:p w14:paraId="6A4AD3B0" w14:textId="75B1F5E7"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KIT</w:t>
            </w:r>
          </w:p>
        </w:tc>
        <w:tc>
          <w:tcPr>
            <w:tcW w:w="406" w:type="pct"/>
            <w:shd w:val="clear" w:color="auto" w:fill="EDEDED" w:themeFill="text2" w:themeFillTint="1A"/>
          </w:tcPr>
          <w:p w14:paraId="53A7F2AF" w14:textId="4027E4D6"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Employer</w:t>
            </w:r>
          </w:p>
        </w:tc>
        <w:tc>
          <w:tcPr>
            <w:tcW w:w="439" w:type="pct"/>
            <w:shd w:val="clear" w:color="auto" w:fill="EDEDED" w:themeFill="text2" w:themeFillTint="1A"/>
          </w:tcPr>
          <w:p w14:paraId="163D7550" w14:textId="77777777"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NGO/CSO/</w:t>
            </w:r>
          </w:p>
          <w:p w14:paraId="6D16050E" w14:textId="4ECA459E"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alumni</w:t>
            </w:r>
          </w:p>
        </w:tc>
        <w:tc>
          <w:tcPr>
            <w:tcW w:w="514" w:type="pct"/>
            <w:shd w:val="clear" w:color="auto" w:fill="EDEDED" w:themeFill="text2" w:themeFillTint="1A"/>
          </w:tcPr>
          <w:p w14:paraId="30E3ED87" w14:textId="66828561"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DFAT/KASfEP</w:t>
            </w:r>
          </w:p>
        </w:tc>
      </w:tr>
      <w:tr w:rsidR="00672AAF" w14:paraId="2C3E9092" w14:textId="77777777" w:rsidTr="00672AAF">
        <w:tc>
          <w:tcPr>
            <w:tcW w:w="1577" w:type="pct"/>
          </w:tcPr>
          <w:p w14:paraId="00E3F96B" w14:textId="4F4B0E91" w:rsidR="007E6878" w:rsidRPr="00CF1B34" w:rsidRDefault="00A8147F" w:rsidP="00D778C5">
            <w:pPr>
              <w:spacing w:before="20" w:after="20"/>
              <w:jc w:val="left"/>
              <w:rPr>
                <w:rFonts w:ascii="Arial" w:hAnsi="Arial"/>
                <w:color w:val="000000"/>
                <w:sz w:val="18"/>
                <w:szCs w:val="18"/>
              </w:rPr>
            </w:pPr>
            <w:r>
              <w:rPr>
                <w:rFonts w:ascii="Arial" w:hAnsi="Arial"/>
                <w:color w:val="000000"/>
                <w:sz w:val="18"/>
                <w:szCs w:val="18"/>
              </w:rPr>
              <w:t xml:space="preserve">7.1. </w:t>
            </w:r>
            <w:r w:rsidR="007E6878" w:rsidRPr="00E24F6D">
              <w:rPr>
                <w:rFonts w:ascii="Arial" w:hAnsi="Arial"/>
                <w:color w:val="000000"/>
                <w:sz w:val="18"/>
                <w:szCs w:val="18"/>
              </w:rPr>
              <w:t>Has risk management of KASfEP been effective?</w:t>
            </w:r>
          </w:p>
        </w:tc>
        <w:tc>
          <w:tcPr>
            <w:tcW w:w="840" w:type="pct"/>
          </w:tcPr>
          <w:p w14:paraId="44E43A30"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Evidence of risk tracking and appropriateness of mitigation and response measures</w:t>
            </w:r>
          </w:p>
        </w:tc>
        <w:tc>
          <w:tcPr>
            <w:tcW w:w="466" w:type="pct"/>
          </w:tcPr>
          <w:p w14:paraId="029925C0"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Risk management strategy, KASfEP risk register</w:t>
            </w:r>
          </w:p>
        </w:tc>
        <w:tc>
          <w:tcPr>
            <w:tcW w:w="405" w:type="pct"/>
          </w:tcPr>
          <w:p w14:paraId="4849DB51" w14:textId="756D2032"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354" w:type="pct"/>
          </w:tcPr>
          <w:p w14:paraId="546F7E7B" w14:textId="4F23DBE0"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54540D2C" w14:textId="0F5A0429"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39" w:type="pct"/>
          </w:tcPr>
          <w:p w14:paraId="378A3EAE" w14:textId="775899E9"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r>
              <w:rPr>
                <w:rFonts w:ascii="Arial" w:hAnsi="Arial"/>
                <w:noProof/>
                <w:color w:val="000000"/>
                <w:sz w:val="18"/>
                <w:szCs w:val="18"/>
              </w:rPr>
              <w:t xml:space="preserve"> </w:t>
            </w:r>
          </w:p>
        </w:tc>
        <w:tc>
          <w:tcPr>
            <w:tcW w:w="514" w:type="pct"/>
          </w:tcPr>
          <w:p w14:paraId="4D93700D" w14:textId="6AC5D5EF"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bl>
    <w:p w14:paraId="6E4CA90C" w14:textId="77777777" w:rsidR="00136535" w:rsidRDefault="00136535">
      <w:pPr>
        <w:rPr>
          <w:b/>
          <w:bCs/>
        </w:rPr>
      </w:pPr>
    </w:p>
    <w:p w14:paraId="086B9074" w14:textId="5A46EF06" w:rsidR="006C3616" w:rsidRPr="00136535" w:rsidRDefault="006C3616" w:rsidP="00136535">
      <w:pPr>
        <w:jc w:val="left"/>
        <w:rPr>
          <w:b/>
          <w:bCs/>
        </w:rPr>
      </w:pPr>
      <w:r w:rsidRPr="00136535">
        <w:rPr>
          <w:b/>
          <w:bCs/>
        </w:rPr>
        <w:t>8. MEL: Did the KASfEP MEL system generate credible information that has been used for management decision-making, learning and accountability purposes?</w:t>
      </w:r>
    </w:p>
    <w:tbl>
      <w:tblPr>
        <w:tblStyle w:val="TableGrid"/>
        <w:tblW w:w="5000" w:type="pct"/>
        <w:tblLook w:val="04A0" w:firstRow="1" w:lastRow="0" w:firstColumn="1" w:lastColumn="0" w:noHBand="0" w:noVBand="1"/>
      </w:tblPr>
      <w:tblGrid>
        <w:gridCol w:w="4377"/>
        <w:gridCol w:w="2331"/>
        <w:gridCol w:w="1293"/>
        <w:gridCol w:w="1124"/>
        <w:gridCol w:w="983"/>
        <w:gridCol w:w="1127"/>
        <w:gridCol w:w="1219"/>
        <w:gridCol w:w="1426"/>
      </w:tblGrid>
      <w:tr w:rsidR="006C3616" w:rsidRPr="0089789E" w14:paraId="68267FF6" w14:textId="77777777" w:rsidTr="00EA6375">
        <w:trPr>
          <w:trHeight w:val="661"/>
        </w:trPr>
        <w:tc>
          <w:tcPr>
            <w:tcW w:w="1577" w:type="pct"/>
            <w:shd w:val="clear" w:color="auto" w:fill="EDEDED" w:themeFill="text2" w:themeFillTint="1A"/>
          </w:tcPr>
          <w:p w14:paraId="5FFDD08D" w14:textId="77777777" w:rsidR="006C3616" w:rsidRPr="00CF1B34" w:rsidRDefault="006C3616" w:rsidP="00D778C5">
            <w:pPr>
              <w:spacing w:before="20" w:after="20"/>
              <w:jc w:val="left"/>
              <w:rPr>
                <w:rFonts w:ascii="Arial" w:hAnsi="Arial"/>
                <w:b/>
                <w:bCs/>
                <w:color w:val="000000"/>
                <w:sz w:val="18"/>
                <w:szCs w:val="18"/>
              </w:rPr>
            </w:pPr>
            <w:r w:rsidRPr="0089789E">
              <w:rPr>
                <w:rFonts w:ascii="Arial" w:hAnsi="Arial"/>
                <w:b/>
                <w:bCs/>
                <w:color w:val="000000"/>
                <w:sz w:val="18"/>
                <w:szCs w:val="18"/>
              </w:rPr>
              <w:t>Key evaluation question</w:t>
            </w:r>
          </w:p>
        </w:tc>
        <w:tc>
          <w:tcPr>
            <w:tcW w:w="840" w:type="pct"/>
            <w:shd w:val="clear" w:color="auto" w:fill="EDEDED" w:themeFill="text2" w:themeFillTint="1A"/>
          </w:tcPr>
          <w:p w14:paraId="27368FDC" w14:textId="77777777" w:rsidR="006C3616" w:rsidRPr="00CF1B34" w:rsidRDefault="006C3616" w:rsidP="00D778C5">
            <w:pPr>
              <w:spacing w:before="20" w:after="20"/>
              <w:jc w:val="left"/>
              <w:rPr>
                <w:rFonts w:ascii="Arial" w:hAnsi="Arial"/>
                <w:b/>
                <w:bCs/>
                <w:color w:val="000000"/>
                <w:sz w:val="18"/>
                <w:szCs w:val="18"/>
              </w:rPr>
            </w:pPr>
            <w:r w:rsidRPr="0089789E">
              <w:rPr>
                <w:rFonts w:ascii="Arial" w:hAnsi="Arial"/>
                <w:b/>
                <w:bCs/>
                <w:color w:val="000000"/>
                <w:sz w:val="18"/>
                <w:szCs w:val="18"/>
                <w:lang w:val="en-GB"/>
              </w:rPr>
              <w:t>Assessment criteria/factors for consideration</w:t>
            </w:r>
          </w:p>
        </w:tc>
        <w:tc>
          <w:tcPr>
            <w:tcW w:w="466" w:type="pct"/>
            <w:shd w:val="clear" w:color="auto" w:fill="EDEDED" w:themeFill="text2" w:themeFillTint="1A"/>
          </w:tcPr>
          <w:p w14:paraId="7339AE34" w14:textId="77777777" w:rsidR="006C3616" w:rsidRPr="00CF1B34"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Desk review</w:t>
            </w:r>
          </w:p>
        </w:tc>
        <w:tc>
          <w:tcPr>
            <w:tcW w:w="405" w:type="pct"/>
            <w:shd w:val="clear" w:color="auto" w:fill="EDEDED" w:themeFill="text2" w:themeFillTint="1A"/>
          </w:tcPr>
          <w:p w14:paraId="2D518143" w14:textId="1D24488E" w:rsidR="006C3616" w:rsidRPr="0089789E" w:rsidRDefault="006C3616" w:rsidP="00D778C5">
            <w:pPr>
              <w:spacing w:before="20" w:after="20"/>
              <w:rPr>
                <w:rFonts w:ascii="Arial" w:hAnsi="Arial"/>
                <w:b/>
                <w:bCs/>
                <w:color w:val="000000"/>
                <w:sz w:val="18"/>
                <w:szCs w:val="18"/>
              </w:rPr>
            </w:pPr>
            <w:proofErr w:type="spellStart"/>
            <w:r w:rsidRPr="0089789E">
              <w:rPr>
                <w:rFonts w:ascii="Arial" w:hAnsi="Arial"/>
                <w:b/>
                <w:bCs/>
                <w:color w:val="000000"/>
                <w:sz w:val="18"/>
                <w:szCs w:val="18"/>
              </w:rPr>
              <w:t>GoK</w:t>
            </w:r>
            <w:proofErr w:type="spellEnd"/>
          </w:p>
        </w:tc>
        <w:tc>
          <w:tcPr>
            <w:tcW w:w="354" w:type="pct"/>
            <w:shd w:val="clear" w:color="auto" w:fill="EDEDED" w:themeFill="text2" w:themeFillTint="1A"/>
          </w:tcPr>
          <w:p w14:paraId="2AD8B2B8" w14:textId="00C3060B"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KIT</w:t>
            </w:r>
          </w:p>
        </w:tc>
        <w:tc>
          <w:tcPr>
            <w:tcW w:w="406" w:type="pct"/>
            <w:shd w:val="clear" w:color="auto" w:fill="EDEDED" w:themeFill="text2" w:themeFillTint="1A"/>
          </w:tcPr>
          <w:p w14:paraId="564D0C57" w14:textId="79974909"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Employer</w:t>
            </w:r>
          </w:p>
        </w:tc>
        <w:tc>
          <w:tcPr>
            <w:tcW w:w="439" w:type="pct"/>
            <w:shd w:val="clear" w:color="auto" w:fill="EDEDED" w:themeFill="text2" w:themeFillTint="1A"/>
          </w:tcPr>
          <w:p w14:paraId="1AFFC02D" w14:textId="77777777"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NGO/CSO/</w:t>
            </w:r>
          </w:p>
          <w:p w14:paraId="64DF5B17" w14:textId="607C39D7"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alumni</w:t>
            </w:r>
          </w:p>
        </w:tc>
        <w:tc>
          <w:tcPr>
            <w:tcW w:w="514" w:type="pct"/>
            <w:shd w:val="clear" w:color="auto" w:fill="EDEDED" w:themeFill="text2" w:themeFillTint="1A"/>
          </w:tcPr>
          <w:p w14:paraId="06DD0571" w14:textId="165392D3" w:rsidR="006C3616" w:rsidRPr="0089789E" w:rsidRDefault="006C3616" w:rsidP="00D778C5">
            <w:pPr>
              <w:spacing w:before="20" w:after="20"/>
              <w:rPr>
                <w:rFonts w:ascii="Arial" w:hAnsi="Arial"/>
                <w:b/>
                <w:bCs/>
                <w:color w:val="000000"/>
                <w:sz w:val="18"/>
                <w:szCs w:val="18"/>
              </w:rPr>
            </w:pPr>
            <w:r w:rsidRPr="0089789E">
              <w:rPr>
                <w:rFonts w:ascii="Arial" w:hAnsi="Arial"/>
                <w:b/>
                <w:bCs/>
                <w:color w:val="000000"/>
                <w:sz w:val="18"/>
                <w:szCs w:val="18"/>
              </w:rPr>
              <w:t>DFAT/KASfEP</w:t>
            </w:r>
          </w:p>
        </w:tc>
      </w:tr>
      <w:tr w:rsidR="00672AAF" w14:paraId="56917D52" w14:textId="77777777" w:rsidTr="00672AAF">
        <w:tc>
          <w:tcPr>
            <w:tcW w:w="1577" w:type="pct"/>
          </w:tcPr>
          <w:p w14:paraId="5C86F5EF" w14:textId="3393A970" w:rsidR="007E6878" w:rsidRPr="00CF1B34" w:rsidRDefault="00A8147F" w:rsidP="00D778C5">
            <w:pPr>
              <w:spacing w:before="20" w:after="20"/>
              <w:jc w:val="left"/>
              <w:rPr>
                <w:rFonts w:ascii="Arial" w:hAnsi="Arial"/>
                <w:color w:val="000000"/>
                <w:sz w:val="18"/>
                <w:szCs w:val="18"/>
              </w:rPr>
            </w:pPr>
            <w:r>
              <w:rPr>
                <w:rFonts w:ascii="Arial" w:hAnsi="Arial"/>
                <w:color w:val="000000"/>
                <w:sz w:val="18"/>
                <w:szCs w:val="18"/>
              </w:rPr>
              <w:t xml:space="preserve">8.1. </w:t>
            </w:r>
            <w:r w:rsidR="007E6878" w:rsidRPr="00E24F6D">
              <w:rPr>
                <w:rFonts w:ascii="Arial" w:hAnsi="Arial"/>
                <w:color w:val="000000"/>
                <w:sz w:val="18"/>
                <w:szCs w:val="18"/>
              </w:rPr>
              <w:t>Did the KASfEP MEL system generate credible information that has been used for management decision-making, learning and accountability purposes?</w:t>
            </w:r>
          </w:p>
        </w:tc>
        <w:tc>
          <w:tcPr>
            <w:tcW w:w="840" w:type="pct"/>
          </w:tcPr>
          <w:p w14:paraId="4095B45B" w14:textId="77777777" w:rsidR="007E6878" w:rsidRPr="00CF1B34" w:rsidRDefault="007E6878" w:rsidP="00D778C5">
            <w:pPr>
              <w:spacing w:before="20" w:after="20"/>
              <w:jc w:val="left"/>
              <w:rPr>
                <w:rFonts w:ascii="Arial" w:hAnsi="Arial"/>
                <w:color w:val="000000"/>
                <w:sz w:val="18"/>
                <w:szCs w:val="18"/>
              </w:rPr>
            </w:pPr>
            <w:r>
              <w:rPr>
                <w:rFonts w:ascii="Arial" w:hAnsi="Arial"/>
                <w:color w:val="000000"/>
                <w:sz w:val="18"/>
                <w:szCs w:val="18"/>
              </w:rPr>
              <w:t>Assessment of decision-making process and utility of MEL products / process</w:t>
            </w:r>
          </w:p>
        </w:tc>
        <w:tc>
          <w:tcPr>
            <w:tcW w:w="466" w:type="pct"/>
          </w:tcPr>
          <w:p w14:paraId="4A34DB6D" w14:textId="3C81B6DF" w:rsidR="007E6878" w:rsidRPr="00CF1B34" w:rsidRDefault="007E6878" w:rsidP="00D778C5">
            <w:pPr>
              <w:spacing w:before="20" w:after="20"/>
              <w:rPr>
                <w:rFonts w:ascii="Arial" w:hAnsi="Arial"/>
                <w:color w:val="000000"/>
                <w:sz w:val="18"/>
                <w:szCs w:val="18"/>
              </w:rPr>
            </w:pPr>
            <w:r>
              <w:rPr>
                <w:rFonts w:ascii="Arial" w:hAnsi="Arial"/>
                <w:color w:val="000000"/>
                <w:sz w:val="18"/>
                <w:szCs w:val="18"/>
              </w:rPr>
              <w:t>IDD, KASfEP annual reporting</w:t>
            </w:r>
            <w:r w:rsidR="00B12B20">
              <w:rPr>
                <w:rFonts w:ascii="Arial" w:hAnsi="Arial"/>
                <w:color w:val="000000"/>
                <w:sz w:val="18"/>
                <w:szCs w:val="18"/>
              </w:rPr>
              <w:t xml:space="preserve">, </w:t>
            </w:r>
            <w:r>
              <w:rPr>
                <w:rFonts w:ascii="Arial" w:hAnsi="Arial"/>
                <w:color w:val="000000"/>
                <w:sz w:val="18"/>
                <w:szCs w:val="18"/>
              </w:rPr>
              <w:t>MTR</w:t>
            </w:r>
          </w:p>
        </w:tc>
        <w:tc>
          <w:tcPr>
            <w:tcW w:w="405" w:type="pct"/>
          </w:tcPr>
          <w:p w14:paraId="68D2D2AA" w14:textId="1A14E7D9"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354" w:type="pct"/>
          </w:tcPr>
          <w:p w14:paraId="7AE8BD70" w14:textId="0118DF43"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4DB8714A" w14:textId="0E2AA9E9"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439" w:type="pct"/>
          </w:tcPr>
          <w:p w14:paraId="37DF0A9C" w14:textId="309B7F06" w:rsidR="007E6878" w:rsidRDefault="006C3616" w:rsidP="00D778C5">
            <w:pPr>
              <w:spacing w:before="20" w:after="20"/>
              <w:jc w:val="center"/>
              <w:rPr>
                <w:rFonts w:ascii="Arial" w:hAnsi="Arial"/>
                <w:color w:val="000000"/>
                <w:sz w:val="18"/>
                <w:szCs w:val="18"/>
              </w:rPr>
            </w:pPr>
            <w:r>
              <w:rPr>
                <w:rFonts w:ascii="Arial" w:hAnsi="Arial"/>
                <w:color w:val="000000"/>
                <w:sz w:val="18"/>
                <w:szCs w:val="18"/>
              </w:rPr>
              <w:t>N/A</w:t>
            </w:r>
          </w:p>
        </w:tc>
        <w:tc>
          <w:tcPr>
            <w:tcW w:w="514" w:type="pct"/>
          </w:tcPr>
          <w:p w14:paraId="02A6DDA4" w14:textId="47641AEC" w:rsidR="007E6878" w:rsidRDefault="00A740BF" w:rsidP="00D778C5">
            <w:pPr>
              <w:spacing w:before="20" w:after="20"/>
              <w:jc w:val="center"/>
              <w:rPr>
                <w:rFonts w:ascii="Arial" w:hAnsi="Arial"/>
                <w:color w:val="000000"/>
                <w:sz w:val="18"/>
                <w:szCs w:val="18"/>
              </w:rPr>
            </w:pPr>
            <w:r>
              <w:rPr>
                <w:rFonts w:ascii="Arial" w:hAnsi="Arial"/>
                <w:color w:val="000000"/>
                <w:sz w:val="18"/>
                <w:szCs w:val="18"/>
              </w:rPr>
              <w:t>Yes</w:t>
            </w:r>
          </w:p>
        </w:tc>
      </w:tr>
    </w:tbl>
    <w:p w14:paraId="7C3F364F" w14:textId="52E465D7" w:rsidR="007E6878" w:rsidRPr="00D778C5" w:rsidRDefault="0073480B" w:rsidP="00D778C5">
      <w:pPr>
        <w:spacing w:after="0"/>
        <w:jc w:val="left"/>
        <w:rPr>
          <w:rStyle w:val="eop"/>
          <w:sz w:val="18"/>
          <w:szCs w:val="18"/>
          <w:lang w:val="en-GB"/>
        </w:rPr>
      </w:pPr>
      <w:r w:rsidRPr="00961E28">
        <w:rPr>
          <w:rStyle w:val="eop"/>
          <w:sz w:val="18"/>
          <w:szCs w:val="18"/>
          <w:lang w:val="en-GB"/>
        </w:rPr>
        <w:t xml:space="preserve">Abbreviations legend: </w:t>
      </w:r>
      <w:r w:rsidR="00961E28" w:rsidRPr="00D778C5">
        <w:rPr>
          <w:rStyle w:val="eop"/>
          <w:sz w:val="18"/>
          <w:szCs w:val="18"/>
          <w:lang w:val="en-GB"/>
        </w:rPr>
        <w:t>MTR: Mid-Term Review Report 2019</w:t>
      </w:r>
      <w:r w:rsidR="00D778C5">
        <w:rPr>
          <w:rStyle w:val="eop"/>
          <w:sz w:val="18"/>
          <w:szCs w:val="18"/>
          <w:lang w:val="en-GB"/>
        </w:rPr>
        <w:t xml:space="preserve">; </w:t>
      </w:r>
      <w:r w:rsidR="00961E28" w:rsidRPr="00D778C5">
        <w:rPr>
          <w:rStyle w:val="eop"/>
          <w:sz w:val="18"/>
          <w:szCs w:val="18"/>
          <w:lang w:val="en-GB"/>
        </w:rPr>
        <w:t>IDD: Investment Design Document</w:t>
      </w:r>
      <w:r w:rsidR="00D778C5">
        <w:rPr>
          <w:rStyle w:val="eop"/>
          <w:sz w:val="18"/>
          <w:szCs w:val="18"/>
          <w:lang w:val="en-GB"/>
        </w:rPr>
        <w:t xml:space="preserve">; </w:t>
      </w:r>
      <w:r w:rsidR="00961E28" w:rsidRPr="00D778C5">
        <w:rPr>
          <w:rStyle w:val="eop"/>
          <w:sz w:val="18"/>
          <w:szCs w:val="18"/>
          <w:lang w:val="en-GB"/>
        </w:rPr>
        <w:t xml:space="preserve">IDP: </w:t>
      </w:r>
      <w:hyperlink r:id="rId43" w:history="1">
        <w:r w:rsidR="00672AAF" w:rsidRPr="00D778C5">
          <w:rPr>
            <w:rStyle w:val="Hyperlink"/>
            <w:sz w:val="18"/>
            <w:szCs w:val="18"/>
            <w:lang w:val="en-GB"/>
          </w:rPr>
          <w:t>Australia's International Development Policy</w:t>
        </w:r>
      </w:hyperlink>
    </w:p>
    <w:p w14:paraId="3E1C6D29" w14:textId="77777777" w:rsidR="007E6878" w:rsidRDefault="007E6878" w:rsidP="007E6878">
      <w:pPr>
        <w:spacing w:before="0" w:after="0"/>
        <w:jc w:val="left"/>
        <w:rPr>
          <w:rStyle w:val="eop"/>
          <w:lang w:val="en-GB"/>
        </w:rPr>
      </w:pPr>
    </w:p>
    <w:p w14:paraId="2013719B" w14:textId="77777777" w:rsidR="005029D2" w:rsidRDefault="005029D2" w:rsidP="007E6878">
      <w:pPr>
        <w:spacing w:before="0" w:after="0"/>
        <w:jc w:val="left"/>
        <w:rPr>
          <w:rStyle w:val="eop"/>
          <w:lang w:val="en-GB"/>
        </w:rPr>
        <w:sectPr w:rsidR="005029D2" w:rsidSect="007E6878">
          <w:footerReference w:type="default" r:id="rId44"/>
          <w:type w:val="continuous"/>
          <w:pgSz w:w="16838" w:h="11906" w:orient="landscape" w:code="9"/>
          <w:pgMar w:top="1134" w:right="181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0B2E3C2C" w14:textId="797D1B76" w:rsidR="00BD3F2F" w:rsidRDefault="00BD3F2F" w:rsidP="005D1041">
      <w:pPr>
        <w:pStyle w:val="Heading1"/>
        <w:rPr>
          <w:rStyle w:val="eop"/>
        </w:rPr>
      </w:pPr>
      <w:bookmarkStart w:id="60" w:name="_Toc202179429"/>
      <w:r w:rsidRPr="002A490A">
        <w:rPr>
          <w:rStyle w:val="eop"/>
        </w:rPr>
        <w:lastRenderedPageBreak/>
        <w:t xml:space="preserve">Annex </w:t>
      </w:r>
      <w:r w:rsidR="00D778C5">
        <w:rPr>
          <w:rStyle w:val="eop"/>
        </w:rPr>
        <w:t>3</w:t>
      </w:r>
      <w:r w:rsidRPr="002A490A">
        <w:rPr>
          <w:rStyle w:val="eop"/>
        </w:rPr>
        <w:t xml:space="preserve">: Literature </w:t>
      </w:r>
      <w:r w:rsidR="00E20B30">
        <w:rPr>
          <w:rStyle w:val="eop"/>
        </w:rPr>
        <w:t xml:space="preserve">and Documents </w:t>
      </w:r>
      <w:r w:rsidRPr="002A490A">
        <w:rPr>
          <w:rStyle w:val="eop"/>
        </w:rPr>
        <w:t>Review</w:t>
      </w:r>
      <w:r>
        <w:rPr>
          <w:rStyle w:val="eop"/>
        </w:rPr>
        <w:t>ed</w:t>
      </w:r>
      <w:bookmarkEnd w:id="57"/>
      <w:bookmarkEnd w:id="60"/>
    </w:p>
    <w:p w14:paraId="07C71584" w14:textId="77777777" w:rsidR="00BD3F2F" w:rsidRPr="002A490A" w:rsidRDefault="00BD3F2F" w:rsidP="00BD3F2F">
      <w:pPr>
        <w:rPr>
          <w:lang w:val="en-GB"/>
        </w:rPr>
      </w:pPr>
      <w:r w:rsidRPr="002A490A">
        <w:rPr>
          <w:lang w:val="en-GB"/>
        </w:rPr>
        <w:t>Kiribati Facility. (2016). Annual Report 2016.</w:t>
      </w:r>
    </w:p>
    <w:p w14:paraId="7B911EE6" w14:textId="77777777" w:rsidR="00BD3F2F" w:rsidRDefault="00BD3F2F" w:rsidP="00BD3F2F">
      <w:pPr>
        <w:rPr>
          <w:lang w:val="en-GB"/>
        </w:rPr>
      </w:pPr>
      <w:r w:rsidRPr="002A490A">
        <w:rPr>
          <w:lang w:val="en-GB"/>
        </w:rPr>
        <w:t>Kiribati Facility. (2017). Annual Report 2017.</w:t>
      </w:r>
    </w:p>
    <w:p w14:paraId="095B555E" w14:textId="77777777" w:rsidR="00BD3F2F" w:rsidRPr="002A490A" w:rsidRDefault="00BD3F2F" w:rsidP="00BD3F2F">
      <w:pPr>
        <w:rPr>
          <w:lang w:val="en-GB"/>
        </w:rPr>
      </w:pPr>
      <w:r w:rsidRPr="002A490A">
        <w:rPr>
          <w:lang w:val="en-GB"/>
        </w:rPr>
        <w:t>Kiribati Facility. (2019). Annual Report 2019.</w:t>
      </w:r>
    </w:p>
    <w:p w14:paraId="0FE6BBB6" w14:textId="77777777" w:rsidR="00BD3F2F" w:rsidRPr="002A490A" w:rsidRDefault="00BD3F2F" w:rsidP="00BD3F2F">
      <w:pPr>
        <w:rPr>
          <w:lang w:val="en-GB"/>
        </w:rPr>
      </w:pPr>
      <w:r w:rsidRPr="002A490A">
        <w:rPr>
          <w:lang w:val="en-GB"/>
        </w:rPr>
        <w:t>Kiribati Facility. (2020). Annual Report 2020.</w:t>
      </w:r>
    </w:p>
    <w:p w14:paraId="21BBF050" w14:textId="77777777" w:rsidR="00BD3F2F" w:rsidRPr="002A490A" w:rsidRDefault="00BD3F2F" w:rsidP="00BD3F2F">
      <w:pPr>
        <w:rPr>
          <w:lang w:val="en-GB"/>
        </w:rPr>
      </w:pPr>
      <w:r w:rsidRPr="002A490A">
        <w:rPr>
          <w:lang w:val="en-GB"/>
        </w:rPr>
        <w:t>Kiribati Facility. (2021). Annual Report 2021.</w:t>
      </w:r>
    </w:p>
    <w:p w14:paraId="41FEF392" w14:textId="77777777" w:rsidR="00BD3F2F" w:rsidRPr="002A490A" w:rsidRDefault="00BD3F2F" w:rsidP="00BD3F2F">
      <w:pPr>
        <w:rPr>
          <w:lang w:val="en-GB"/>
        </w:rPr>
      </w:pPr>
      <w:r w:rsidRPr="002A490A">
        <w:rPr>
          <w:lang w:val="en-GB"/>
        </w:rPr>
        <w:t>Kiribati Facility. (2022). Annual Report 2022.</w:t>
      </w:r>
    </w:p>
    <w:p w14:paraId="6CD2FEF4" w14:textId="77777777" w:rsidR="00BD3F2F" w:rsidRPr="002A490A" w:rsidRDefault="00BD3F2F" w:rsidP="00BD3F2F">
      <w:pPr>
        <w:rPr>
          <w:lang w:val="en-GB"/>
        </w:rPr>
      </w:pPr>
      <w:r w:rsidRPr="002A490A">
        <w:rPr>
          <w:lang w:val="en-GB"/>
        </w:rPr>
        <w:t>Kiribati Facility. (2023). Annual Report 2023.</w:t>
      </w:r>
    </w:p>
    <w:p w14:paraId="758BCB73" w14:textId="77777777" w:rsidR="00BD3F2F" w:rsidRPr="002A490A" w:rsidRDefault="00BD3F2F" w:rsidP="00BD3F2F">
      <w:pPr>
        <w:rPr>
          <w:lang w:val="en-GB"/>
        </w:rPr>
      </w:pPr>
      <w:r w:rsidRPr="00FE4229">
        <w:rPr>
          <w:lang w:val="en-GB"/>
        </w:rPr>
        <w:t>Kiribati Facility. (2022). Labour Market Study Report.</w:t>
      </w:r>
      <w:r>
        <w:rPr>
          <w:lang w:val="en-GB"/>
        </w:rPr>
        <w:t xml:space="preserve"> </w:t>
      </w:r>
    </w:p>
    <w:p w14:paraId="0F0901E0" w14:textId="77777777" w:rsidR="00BD3F2F" w:rsidRPr="002A490A" w:rsidRDefault="00BD3F2F" w:rsidP="00BD3F2F">
      <w:pPr>
        <w:rPr>
          <w:lang w:val="en-GB"/>
        </w:rPr>
      </w:pPr>
      <w:r w:rsidRPr="002A490A">
        <w:rPr>
          <w:lang w:val="en-GB"/>
        </w:rPr>
        <w:t>Kiribati Facility. (2024). Disability Support Plan 2022 (Annex 4).</w:t>
      </w:r>
    </w:p>
    <w:p w14:paraId="6799B508" w14:textId="77777777" w:rsidR="00BD3F2F" w:rsidRPr="002A490A" w:rsidRDefault="00BD3F2F" w:rsidP="00BD3F2F">
      <w:pPr>
        <w:rPr>
          <w:lang w:val="en-GB"/>
        </w:rPr>
      </w:pPr>
      <w:r w:rsidRPr="002A490A">
        <w:rPr>
          <w:lang w:val="en-GB"/>
        </w:rPr>
        <w:t>Kiribati Facility. (2024). Monitoring, Evaluation, and Learning Plan 2022–2024 (Annex 5).</w:t>
      </w:r>
    </w:p>
    <w:p w14:paraId="0EC2D8C3" w14:textId="77777777" w:rsidR="00BD3F2F" w:rsidRDefault="00BD3F2F" w:rsidP="00BD3F2F">
      <w:pPr>
        <w:rPr>
          <w:lang w:val="en-GB"/>
        </w:rPr>
      </w:pPr>
      <w:r w:rsidRPr="002A490A">
        <w:rPr>
          <w:lang w:val="en-GB"/>
        </w:rPr>
        <w:t>Kiribati Facility. (2024). Risk Register (Annex 7).</w:t>
      </w:r>
    </w:p>
    <w:p w14:paraId="6402770C" w14:textId="77777777" w:rsidR="00BD3F2F" w:rsidRPr="002A490A" w:rsidRDefault="00BD3F2F" w:rsidP="00BD3F2F">
      <w:pPr>
        <w:rPr>
          <w:lang w:val="en-GB"/>
        </w:rPr>
      </w:pPr>
      <w:r w:rsidRPr="00FE4229">
        <w:rPr>
          <w:lang w:val="en-GB"/>
        </w:rPr>
        <w:t>Smith, M., Collins, M., &amp; Harris, C. (2019). Final Report: Mid-term Review of the Kiribati Facility.</w:t>
      </w:r>
    </w:p>
    <w:p w14:paraId="4D9DE8C4" w14:textId="77777777" w:rsidR="00BD3F2F" w:rsidRPr="002A490A" w:rsidRDefault="00BD3F2F" w:rsidP="00BD3F2F">
      <w:pPr>
        <w:rPr>
          <w:lang w:val="en-GB"/>
        </w:rPr>
      </w:pPr>
      <w:r w:rsidRPr="002A490A">
        <w:rPr>
          <w:lang w:val="en-GB"/>
        </w:rPr>
        <w:t>Government of Kiribati. (2020). 20-Year Vision 2016–2036.</w:t>
      </w:r>
    </w:p>
    <w:p w14:paraId="3DF78623" w14:textId="77777777" w:rsidR="00BD3F2F" w:rsidRPr="002A490A" w:rsidRDefault="00BD3F2F" w:rsidP="00BD3F2F">
      <w:pPr>
        <w:rPr>
          <w:lang w:val="en-GB"/>
        </w:rPr>
      </w:pPr>
      <w:r w:rsidRPr="002A490A">
        <w:rPr>
          <w:lang w:val="en-GB"/>
        </w:rPr>
        <w:t>Government of Kiribati. (2020). Kiribati Development Plan 2020–2023.</w:t>
      </w:r>
    </w:p>
    <w:p w14:paraId="5BE1CBDF" w14:textId="77777777" w:rsidR="00BD3F2F" w:rsidRDefault="00BD3F2F" w:rsidP="00BD3F2F">
      <w:pPr>
        <w:rPr>
          <w:lang w:val="en-GB"/>
        </w:rPr>
      </w:pPr>
      <w:r w:rsidRPr="002A490A">
        <w:rPr>
          <w:lang w:val="en-GB"/>
        </w:rPr>
        <w:t>Government of Kiribati. (2020). MEHR Strategic Plan 2020–2023.</w:t>
      </w:r>
    </w:p>
    <w:p w14:paraId="00571E14" w14:textId="77777777" w:rsidR="00BD3F2F" w:rsidRDefault="00BD3F2F" w:rsidP="00BD3F2F">
      <w:pPr>
        <w:rPr>
          <w:lang w:val="en-GB"/>
        </w:rPr>
      </w:pPr>
      <w:r w:rsidRPr="00B56095">
        <w:rPr>
          <w:lang w:val="en-GB"/>
        </w:rPr>
        <w:t xml:space="preserve">Government of Kiribati. (2014). Kiribati National Labour Migration Policy. Ministry of Labour and Human Resource Development. </w:t>
      </w:r>
    </w:p>
    <w:p w14:paraId="2929A69B" w14:textId="77777777" w:rsidR="00BD3F2F" w:rsidRDefault="00BD3F2F" w:rsidP="00BD3F2F">
      <w:pPr>
        <w:rPr>
          <w:lang w:val="en-GB"/>
        </w:rPr>
      </w:pPr>
      <w:r w:rsidRPr="001458C0">
        <w:rPr>
          <w:lang w:val="en-GB"/>
        </w:rPr>
        <w:t>Government of Kiribati. (2018). Kiribati climate change policy. Office of the President, Republic of Kiribati.</w:t>
      </w:r>
    </w:p>
    <w:p w14:paraId="3DE94AC6" w14:textId="77777777" w:rsidR="00BD3F2F" w:rsidRDefault="00BD3F2F" w:rsidP="00BD3F2F">
      <w:pPr>
        <w:rPr>
          <w:lang w:val="en-GB"/>
        </w:rPr>
      </w:pPr>
      <w:r w:rsidRPr="008D13B0">
        <w:rPr>
          <w:lang w:val="en-GB"/>
        </w:rPr>
        <w:t>Government of Kiribati. (2019). National framework for climate change and climate change adaptation. Office of the President, Republic of Kiribati.</w:t>
      </w:r>
    </w:p>
    <w:p w14:paraId="39E65437" w14:textId="77777777" w:rsidR="00BD3F2F" w:rsidRPr="002A490A" w:rsidRDefault="00BD3F2F" w:rsidP="00BD3F2F">
      <w:pPr>
        <w:rPr>
          <w:lang w:val="en-GB"/>
        </w:rPr>
      </w:pPr>
      <w:r w:rsidRPr="002A490A">
        <w:rPr>
          <w:lang w:val="en-GB"/>
        </w:rPr>
        <w:t>Kiribati National Statistics Office. (2021). Kiribati 2019–2020 Household Income and Expenditure Survey Report. Ministry of Finance and Economic Development, Government of Kiribati.</w:t>
      </w:r>
    </w:p>
    <w:p w14:paraId="543983FE" w14:textId="77777777" w:rsidR="00BD3F2F" w:rsidRPr="002A490A" w:rsidRDefault="00BD3F2F" w:rsidP="00BD3F2F">
      <w:pPr>
        <w:rPr>
          <w:lang w:val="en-GB"/>
        </w:rPr>
      </w:pPr>
      <w:r w:rsidRPr="002A490A">
        <w:rPr>
          <w:lang w:val="en-GB"/>
        </w:rPr>
        <w:t>Kiribati National Statistics Office. (2024). Kiribati Population and Housing Census 2020. Government of Kiribati.</w:t>
      </w:r>
    </w:p>
    <w:p w14:paraId="3D898216" w14:textId="77777777" w:rsidR="00BD3F2F" w:rsidRPr="002A490A" w:rsidRDefault="00BD3F2F" w:rsidP="00BD3F2F">
      <w:pPr>
        <w:rPr>
          <w:lang w:val="en-GB"/>
        </w:rPr>
      </w:pPr>
      <w:r w:rsidRPr="002A490A">
        <w:rPr>
          <w:lang w:val="en-GB"/>
        </w:rPr>
        <w:t>Department of Foreign Affairs and Trade. (2019). Management Response: Mid-Term Review Kiribati Facility.</w:t>
      </w:r>
      <w:r w:rsidRPr="00D00AF2">
        <w:rPr>
          <w:lang w:val="en-GB"/>
        </w:rPr>
        <w:t xml:space="preserve"> </w:t>
      </w:r>
      <w:r w:rsidRPr="002A490A">
        <w:rPr>
          <w:lang w:val="en-GB"/>
        </w:rPr>
        <w:t>Australian Government.</w:t>
      </w:r>
    </w:p>
    <w:p w14:paraId="5F506586" w14:textId="77777777" w:rsidR="00BD3F2F" w:rsidRPr="002A490A" w:rsidRDefault="00BD3F2F" w:rsidP="00BD3F2F">
      <w:pPr>
        <w:rPr>
          <w:lang w:val="en-GB"/>
        </w:rPr>
      </w:pPr>
      <w:r w:rsidRPr="002A490A">
        <w:rPr>
          <w:lang w:val="en-GB"/>
        </w:rPr>
        <w:t>Department of Foreign Affairs and Trade. (2024). Kiribati development cooperation factsheet: May 2024. Australian Government.</w:t>
      </w:r>
    </w:p>
    <w:p w14:paraId="2A53B639" w14:textId="77777777" w:rsidR="00BD3F2F" w:rsidRPr="002A490A" w:rsidRDefault="00BD3F2F" w:rsidP="00BD3F2F">
      <w:pPr>
        <w:rPr>
          <w:lang w:val="en-GB"/>
        </w:rPr>
      </w:pPr>
      <w:r w:rsidRPr="002A490A">
        <w:rPr>
          <w:lang w:val="en-GB"/>
        </w:rPr>
        <w:t>Department of Foreign Affairs and Trade. (2015). Kiribati Skills for Employment Program: Investment Design Document. Australian Government.</w:t>
      </w:r>
    </w:p>
    <w:p w14:paraId="68827BCD" w14:textId="77777777" w:rsidR="00BD3F2F" w:rsidRDefault="00BD3F2F" w:rsidP="00BD3F2F">
      <w:pPr>
        <w:rPr>
          <w:lang w:val="en-GB"/>
        </w:rPr>
      </w:pPr>
      <w:r>
        <w:rPr>
          <w:lang w:val="en-GB"/>
        </w:rPr>
        <w:t xml:space="preserve">New Zealand </w:t>
      </w:r>
      <w:r w:rsidRPr="002A490A">
        <w:rPr>
          <w:lang w:val="en-GB"/>
        </w:rPr>
        <w:t xml:space="preserve">Ministry of Foreign Affairs and Trade. (2021). Kiribati Four-year Plan. </w:t>
      </w:r>
    </w:p>
    <w:p w14:paraId="70D4522B" w14:textId="77777777" w:rsidR="00BD3F2F" w:rsidRPr="00501A5C" w:rsidRDefault="00BD3F2F" w:rsidP="00BD3F2F">
      <w:pPr>
        <w:rPr>
          <w:lang w:val="en-GB"/>
        </w:rPr>
      </w:pPr>
      <w:r w:rsidRPr="00501A5C">
        <w:t xml:space="preserve">The Pacific Community (SPC). (2022). Labour in Kiribati: Based on analysis of the 2019/20 Household Income and Expenditure Survey. </w:t>
      </w:r>
    </w:p>
    <w:p w14:paraId="099A137A" w14:textId="77777777" w:rsidR="00AB1EBC" w:rsidRDefault="00AB1EBC" w:rsidP="00F11343">
      <w:pPr>
        <w:rPr>
          <w:rStyle w:val="eop"/>
          <w:bCs/>
          <w:iCs/>
          <w:caps/>
          <w:color w:val="1D336D" w:themeColor="background2"/>
          <w:sz w:val="32"/>
          <w:szCs w:val="28"/>
          <w:lang w:val="en-GB"/>
        </w:rPr>
      </w:pPr>
      <w:bookmarkStart w:id="61" w:name="_Toc192598511"/>
      <w:r>
        <w:rPr>
          <w:rStyle w:val="eop"/>
          <w:lang w:val="en-GB"/>
        </w:rPr>
        <w:br w:type="page"/>
      </w:r>
    </w:p>
    <w:p w14:paraId="585E5FA8" w14:textId="179A2DCE" w:rsidR="00BD3F2F" w:rsidRPr="002A490A" w:rsidRDefault="00BD3F2F" w:rsidP="005D1041">
      <w:pPr>
        <w:pStyle w:val="Heading1"/>
        <w:rPr>
          <w:rStyle w:val="eop"/>
        </w:rPr>
      </w:pPr>
      <w:bookmarkStart w:id="62" w:name="_Toc202179430"/>
      <w:r w:rsidRPr="002A490A">
        <w:rPr>
          <w:rStyle w:val="eop"/>
        </w:rPr>
        <w:lastRenderedPageBreak/>
        <w:t xml:space="preserve">Annex </w:t>
      </w:r>
      <w:r w:rsidR="00D778C5">
        <w:rPr>
          <w:rStyle w:val="eop"/>
        </w:rPr>
        <w:t>4</w:t>
      </w:r>
      <w:r w:rsidRPr="002A490A">
        <w:rPr>
          <w:rStyle w:val="eop"/>
        </w:rPr>
        <w:t xml:space="preserve">: </w:t>
      </w:r>
      <w:r w:rsidRPr="00C44553">
        <w:rPr>
          <w:rStyle w:val="eop"/>
        </w:rPr>
        <w:t>Stakeholder Consultation Summary</w:t>
      </w:r>
      <w:bookmarkEnd w:id="61"/>
      <w:bookmarkEnd w:id="62"/>
    </w:p>
    <w:p w14:paraId="19D05730" w14:textId="42B7F6CD" w:rsidR="00BD3F2F" w:rsidRDefault="00BD3F2F" w:rsidP="00BD3F2F">
      <w:pPr>
        <w:rPr>
          <w:lang w:val="en-GB"/>
        </w:rPr>
      </w:pPr>
      <w:r w:rsidRPr="00AA5EE0">
        <w:rPr>
          <w:lang w:val="en-GB"/>
        </w:rPr>
        <w:t xml:space="preserve">A total of 104 stakeholders were consulted, comprising 54 female and 50 male participants. Among them, </w:t>
      </w:r>
      <w:r w:rsidR="005029D2">
        <w:rPr>
          <w:lang w:val="en-GB"/>
        </w:rPr>
        <w:t>six</w:t>
      </w:r>
      <w:r w:rsidRPr="00AA5EE0">
        <w:rPr>
          <w:lang w:val="en-GB"/>
        </w:rPr>
        <w:t xml:space="preserve"> individuals identified as </w:t>
      </w:r>
      <w:r w:rsidR="002E28F2">
        <w:rPr>
          <w:lang w:val="en-GB"/>
        </w:rPr>
        <w:t>a person with disability</w:t>
      </w:r>
      <w:r w:rsidRPr="00AA5EE0">
        <w:rPr>
          <w:lang w:val="en-GB"/>
        </w:rPr>
        <w:t>.</w:t>
      </w:r>
      <w:r w:rsidR="00D450F9">
        <w:rPr>
          <w:lang w:val="en-GB"/>
        </w:rPr>
        <w:t xml:space="preserve"> </w:t>
      </w:r>
      <w:r w:rsidR="002E28F2">
        <w:rPr>
          <w:lang w:val="en-GB"/>
        </w:rPr>
        <w:t>Respondents</w:t>
      </w:r>
      <w:r w:rsidR="00D450F9">
        <w:rPr>
          <w:lang w:val="en-GB"/>
        </w:rPr>
        <w:t xml:space="preserve"> </w:t>
      </w:r>
      <w:r w:rsidR="002E28F2">
        <w:rPr>
          <w:lang w:val="en-GB"/>
        </w:rPr>
        <w:t>were</w:t>
      </w:r>
      <w:r w:rsidR="00D450F9">
        <w:rPr>
          <w:lang w:val="en-GB"/>
        </w:rPr>
        <w:t xml:space="preserve"> representative of Government of Kiribati,</w:t>
      </w:r>
      <w:r w:rsidR="00D450F9" w:rsidRPr="00D450F9">
        <w:t xml:space="preserve"> </w:t>
      </w:r>
      <w:r w:rsidR="00D450F9" w:rsidRPr="00D450F9">
        <w:rPr>
          <w:lang w:val="en-GB"/>
        </w:rPr>
        <w:t>KIT</w:t>
      </w:r>
      <w:r w:rsidR="00D450F9">
        <w:rPr>
          <w:lang w:val="en-GB"/>
        </w:rPr>
        <w:t xml:space="preserve">, </w:t>
      </w:r>
      <w:r w:rsidR="00D450F9" w:rsidRPr="00D450F9">
        <w:rPr>
          <w:lang w:val="en-GB"/>
        </w:rPr>
        <w:t>KIT graduates</w:t>
      </w:r>
      <w:r w:rsidR="00D450F9">
        <w:rPr>
          <w:lang w:val="en-GB"/>
        </w:rPr>
        <w:t xml:space="preserve">, </w:t>
      </w:r>
      <w:r w:rsidR="00D450F9" w:rsidRPr="00D450F9">
        <w:rPr>
          <w:lang w:val="en-GB"/>
        </w:rPr>
        <w:t>Employers</w:t>
      </w:r>
      <w:r w:rsidR="00D450F9">
        <w:rPr>
          <w:lang w:val="en-GB"/>
        </w:rPr>
        <w:t xml:space="preserve">, the </w:t>
      </w:r>
      <w:r w:rsidR="00D450F9" w:rsidRPr="00D450F9">
        <w:rPr>
          <w:lang w:val="en-GB"/>
        </w:rPr>
        <w:t>Managing</w:t>
      </w:r>
      <w:r w:rsidR="002E28F2">
        <w:rPr>
          <w:lang w:val="en-GB"/>
        </w:rPr>
        <w:t xml:space="preserve"> </w:t>
      </w:r>
      <w:r w:rsidR="00D450F9" w:rsidRPr="00D450F9">
        <w:rPr>
          <w:lang w:val="en-GB"/>
        </w:rPr>
        <w:t>Contractor</w:t>
      </w:r>
      <w:r w:rsidR="00D450F9">
        <w:rPr>
          <w:lang w:val="en-GB"/>
        </w:rPr>
        <w:t>,</w:t>
      </w:r>
      <w:r w:rsidR="002E28F2">
        <w:rPr>
          <w:lang w:val="en-GB"/>
        </w:rPr>
        <w:t xml:space="preserve"> </w:t>
      </w:r>
      <w:r w:rsidR="00D450F9" w:rsidRPr="00D450F9">
        <w:rPr>
          <w:lang w:val="en-GB"/>
        </w:rPr>
        <w:t>KASfEP</w:t>
      </w:r>
      <w:r w:rsidR="00D450F9">
        <w:rPr>
          <w:lang w:val="en-GB"/>
        </w:rPr>
        <w:t xml:space="preserve">, </w:t>
      </w:r>
      <w:r w:rsidR="00D450F9" w:rsidRPr="00D450F9">
        <w:rPr>
          <w:lang w:val="en-GB"/>
        </w:rPr>
        <w:t>Australian Government</w:t>
      </w:r>
      <w:r w:rsidR="00D450F9">
        <w:rPr>
          <w:lang w:val="en-GB"/>
        </w:rPr>
        <w:t xml:space="preserve">, </w:t>
      </w:r>
      <w:r w:rsidR="00D450F9" w:rsidRPr="00D450F9">
        <w:rPr>
          <w:lang w:val="en-GB"/>
        </w:rPr>
        <w:t>New Zealand Government</w:t>
      </w:r>
      <w:r w:rsidR="00D450F9">
        <w:rPr>
          <w:lang w:val="en-GB"/>
        </w:rPr>
        <w:t xml:space="preserve">, and </w:t>
      </w:r>
      <w:r w:rsidR="00D450F9" w:rsidRPr="00D450F9">
        <w:rPr>
          <w:lang w:val="en-GB"/>
        </w:rPr>
        <w:t>CSOs</w:t>
      </w:r>
      <w:r w:rsidR="002E28F2">
        <w:rPr>
          <w:lang w:val="en-GB"/>
        </w:rPr>
        <w:t>:</w:t>
      </w:r>
    </w:p>
    <w:p w14:paraId="2E3C8EFB" w14:textId="77777777" w:rsidR="002E28F2" w:rsidRDefault="002E28F2" w:rsidP="002E28F2">
      <w:pPr>
        <w:pStyle w:val="Heading3NOTOC"/>
      </w:pPr>
      <w:r w:rsidRPr="002E28F2">
        <w:t>Government of Kiribati</w:t>
      </w:r>
    </w:p>
    <w:p w14:paraId="6445EFF3" w14:textId="77777777" w:rsidR="002E28F2" w:rsidRPr="00954AD1" w:rsidRDefault="002E28F2" w:rsidP="002E28F2">
      <w:pPr>
        <w:ind w:left="360"/>
        <w:rPr>
          <w:b/>
          <w:bCs/>
        </w:rPr>
      </w:pPr>
      <w:r w:rsidRPr="00954AD1">
        <w:rPr>
          <w:b/>
          <w:bCs/>
        </w:rPr>
        <w:t>Ministry of Employment and Workplace Relations</w:t>
      </w:r>
      <w:r w:rsidRPr="00954AD1">
        <w:rPr>
          <w:b/>
          <w:bCs/>
        </w:rPr>
        <w:tab/>
      </w:r>
    </w:p>
    <w:p w14:paraId="6A132307" w14:textId="77777777" w:rsidR="002E28F2" w:rsidRDefault="002E28F2" w:rsidP="00F63857">
      <w:pPr>
        <w:pStyle w:val="ListParagraph"/>
        <w:numPr>
          <w:ilvl w:val="0"/>
          <w:numId w:val="38"/>
        </w:numPr>
        <w:spacing w:before="0" w:after="0"/>
        <w:ind w:left="1080"/>
        <w:jc w:val="left"/>
      </w:pPr>
      <w:r>
        <w:t>Hon Minister Employment and Workplace Relations</w:t>
      </w:r>
      <w:r>
        <w:tab/>
      </w:r>
    </w:p>
    <w:p w14:paraId="7B33B701" w14:textId="77777777" w:rsidR="002E28F2" w:rsidRDefault="002E28F2" w:rsidP="00F63857">
      <w:pPr>
        <w:pStyle w:val="ListParagraph"/>
        <w:numPr>
          <w:ilvl w:val="0"/>
          <w:numId w:val="38"/>
        </w:numPr>
        <w:spacing w:before="0" w:after="0"/>
        <w:ind w:left="1080"/>
        <w:jc w:val="left"/>
      </w:pPr>
      <w:r>
        <w:t>Secretary Employment and Workplace Relations</w:t>
      </w:r>
      <w:r>
        <w:tab/>
      </w:r>
      <w:r>
        <w:tab/>
      </w:r>
      <w:r>
        <w:tab/>
      </w:r>
    </w:p>
    <w:p w14:paraId="54BBEF6D" w14:textId="0A1AD94B" w:rsidR="002E28F2" w:rsidRDefault="002E28F2" w:rsidP="00F63857">
      <w:pPr>
        <w:pStyle w:val="ListParagraph"/>
        <w:numPr>
          <w:ilvl w:val="0"/>
          <w:numId w:val="38"/>
        </w:numPr>
        <w:spacing w:before="0" w:after="0"/>
        <w:ind w:left="1080"/>
        <w:jc w:val="left"/>
      </w:pPr>
      <w:r>
        <w:t>Director Labour and Labour Sending Unit</w:t>
      </w:r>
    </w:p>
    <w:p w14:paraId="48DD03DC" w14:textId="77777777" w:rsidR="002E28F2" w:rsidRPr="00954AD1" w:rsidRDefault="002E28F2" w:rsidP="002E28F2">
      <w:pPr>
        <w:ind w:left="360"/>
        <w:rPr>
          <w:b/>
          <w:bCs/>
        </w:rPr>
      </w:pPr>
      <w:r w:rsidRPr="00954AD1">
        <w:rPr>
          <w:b/>
          <w:bCs/>
        </w:rPr>
        <w:t>Ministry of Women, Youth, Sport and Social Affairs</w:t>
      </w:r>
      <w:r w:rsidRPr="00954AD1">
        <w:rPr>
          <w:b/>
          <w:bCs/>
        </w:rPr>
        <w:tab/>
      </w:r>
    </w:p>
    <w:p w14:paraId="61E9F1E7" w14:textId="77777777" w:rsidR="002E28F2" w:rsidRDefault="002E28F2" w:rsidP="00F63857">
      <w:pPr>
        <w:pStyle w:val="ListParagraph"/>
        <w:numPr>
          <w:ilvl w:val="0"/>
          <w:numId w:val="39"/>
        </w:numPr>
        <w:spacing w:before="0" w:after="0"/>
        <w:ind w:left="1080"/>
        <w:jc w:val="left"/>
      </w:pPr>
      <w:r>
        <w:t>A/Assistant Secretary</w:t>
      </w:r>
      <w:r>
        <w:tab/>
      </w:r>
    </w:p>
    <w:p w14:paraId="6D5FBBA3" w14:textId="7078F2C1" w:rsidR="002E28F2" w:rsidRDefault="002E28F2" w:rsidP="00F63857">
      <w:pPr>
        <w:pStyle w:val="ListParagraph"/>
        <w:numPr>
          <w:ilvl w:val="0"/>
          <w:numId w:val="39"/>
        </w:numPr>
        <w:spacing w:before="0" w:after="0"/>
        <w:ind w:left="1080"/>
        <w:jc w:val="left"/>
      </w:pPr>
      <w:r>
        <w:t>Division area leads for women, people living with a disability and yout</w:t>
      </w:r>
      <w:r w:rsidR="006C009B">
        <w:t>h</w:t>
      </w:r>
    </w:p>
    <w:p w14:paraId="0CAE5826" w14:textId="77777777" w:rsidR="002E28F2" w:rsidRPr="00954AD1" w:rsidRDefault="002E28F2" w:rsidP="002E28F2">
      <w:pPr>
        <w:ind w:left="360"/>
        <w:rPr>
          <w:b/>
          <w:bCs/>
        </w:rPr>
      </w:pPr>
      <w:r w:rsidRPr="00954AD1">
        <w:rPr>
          <w:b/>
          <w:bCs/>
        </w:rPr>
        <w:t>Ministry of Education</w:t>
      </w:r>
    </w:p>
    <w:p w14:paraId="022347DD" w14:textId="60AB961B" w:rsidR="002E28F2" w:rsidRDefault="002E28F2" w:rsidP="00F63857">
      <w:pPr>
        <w:pStyle w:val="ListParagraph"/>
        <w:numPr>
          <w:ilvl w:val="0"/>
          <w:numId w:val="40"/>
        </w:numPr>
        <w:spacing w:before="0" w:after="0"/>
        <w:ind w:left="1080"/>
        <w:jc w:val="left"/>
      </w:pPr>
      <w:r>
        <w:t>Curriculum Development Officers</w:t>
      </w:r>
      <w:r>
        <w:tab/>
      </w:r>
    </w:p>
    <w:p w14:paraId="1E8899EA" w14:textId="77777777" w:rsidR="002E28F2" w:rsidRDefault="002E28F2" w:rsidP="002E28F2">
      <w:pPr>
        <w:ind w:left="360"/>
      </w:pPr>
      <w:r w:rsidRPr="00954AD1">
        <w:rPr>
          <w:b/>
          <w:bCs/>
        </w:rPr>
        <w:t>Ministry of Infrastructure and Sustainable Energy</w:t>
      </w:r>
      <w:r>
        <w:tab/>
      </w:r>
    </w:p>
    <w:p w14:paraId="10DCF824" w14:textId="06FA18D9" w:rsidR="002E28F2" w:rsidRPr="002E28F2" w:rsidRDefault="002E28F2" w:rsidP="00F63857">
      <w:pPr>
        <w:pStyle w:val="ListParagraph"/>
        <w:numPr>
          <w:ilvl w:val="0"/>
          <w:numId w:val="40"/>
        </w:numPr>
        <w:spacing w:before="0" w:after="0"/>
        <w:ind w:left="1080"/>
        <w:jc w:val="left"/>
      </w:pPr>
      <w:r>
        <w:t>Department representatives</w:t>
      </w:r>
    </w:p>
    <w:p w14:paraId="08283427" w14:textId="77777777" w:rsidR="002E28F2" w:rsidRPr="00954AD1" w:rsidRDefault="002E28F2" w:rsidP="002E28F2">
      <w:pPr>
        <w:ind w:left="360"/>
        <w:rPr>
          <w:b/>
          <w:bCs/>
        </w:rPr>
      </w:pPr>
      <w:r w:rsidRPr="00954AD1">
        <w:rPr>
          <w:b/>
          <w:bCs/>
        </w:rPr>
        <w:t>Kiribati Chamber of Commerce and Industry</w:t>
      </w:r>
      <w:r w:rsidRPr="00954AD1">
        <w:rPr>
          <w:b/>
          <w:bCs/>
        </w:rPr>
        <w:tab/>
      </w:r>
    </w:p>
    <w:p w14:paraId="16615D1F" w14:textId="0D7F8A97" w:rsidR="002E28F2" w:rsidRPr="002E28F2" w:rsidRDefault="002E28F2" w:rsidP="00F63857">
      <w:pPr>
        <w:pStyle w:val="ListParagraph"/>
        <w:numPr>
          <w:ilvl w:val="0"/>
          <w:numId w:val="40"/>
        </w:numPr>
        <w:spacing w:before="0" w:after="0"/>
        <w:ind w:left="1080"/>
        <w:jc w:val="left"/>
      </w:pPr>
      <w:r>
        <w:t>Chief Executive Officer</w:t>
      </w:r>
      <w:r>
        <w:tab/>
      </w:r>
      <w:r>
        <w:tab/>
      </w:r>
    </w:p>
    <w:p w14:paraId="303E281C" w14:textId="77777777" w:rsidR="002E28F2" w:rsidRPr="00954AD1" w:rsidRDefault="002E28F2" w:rsidP="002E28F2">
      <w:pPr>
        <w:ind w:left="360"/>
        <w:rPr>
          <w:b/>
          <w:bCs/>
        </w:rPr>
      </w:pPr>
      <w:r w:rsidRPr="00954AD1">
        <w:rPr>
          <w:b/>
          <w:bCs/>
        </w:rPr>
        <w:t>Kiribati Teachers College</w:t>
      </w:r>
      <w:r w:rsidRPr="00954AD1">
        <w:rPr>
          <w:b/>
          <w:bCs/>
        </w:rPr>
        <w:tab/>
      </w:r>
    </w:p>
    <w:p w14:paraId="5B957657" w14:textId="77777777" w:rsidR="002E28F2" w:rsidRDefault="002E28F2" w:rsidP="00F63857">
      <w:pPr>
        <w:pStyle w:val="ListParagraph"/>
        <w:numPr>
          <w:ilvl w:val="0"/>
          <w:numId w:val="40"/>
        </w:numPr>
        <w:spacing w:before="0" w:after="0"/>
        <w:ind w:left="1080"/>
        <w:jc w:val="left"/>
      </w:pPr>
      <w:r>
        <w:t>Director</w:t>
      </w:r>
      <w:r>
        <w:tab/>
      </w:r>
      <w:r>
        <w:tab/>
      </w:r>
    </w:p>
    <w:p w14:paraId="0FE9BBFA" w14:textId="77777777" w:rsidR="002E28F2" w:rsidRPr="00954AD1" w:rsidRDefault="002E28F2" w:rsidP="002E28F2">
      <w:pPr>
        <w:ind w:left="360"/>
        <w:rPr>
          <w:b/>
          <w:bCs/>
        </w:rPr>
      </w:pPr>
      <w:r w:rsidRPr="00954AD1">
        <w:rPr>
          <w:b/>
          <w:bCs/>
        </w:rPr>
        <w:t>School of Nursing and Health</w:t>
      </w:r>
      <w:r w:rsidRPr="00954AD1">
        <w:rPr>
          <w:b/>
          <w:bCs/>
        </w:rPr>
        <w:tab/>
      </w:r>
    </w:p>
    <w:p w14:paraId="0428675E" w14:textId="55F9F18C" w:rsidR="002E28F2" w:rsidRDefault="002E28F2" w:rsidP="00F63857">
      <w:pPr>
        <w:pStyle w:val="ListParagraph"/>
        <w:numPr>
          <w:ilvl w:val="0"/>
          <w:numId w:val="40"/>
        </w:numPr>
        <w:spacing w:before="0" w:after="0"/>
        <w:ind w:left="1080"/>
        <w:jc w:val="left"/>
      </w:pPr>
      <w:r>
        <w:t xml:space="preserve">Director </w:t>
      </w:r>
      <w:r>
        <w:tab/>
      </w:r>
    </w:p>
    <w:p w14:paraId="1D123407" w14:textId="77777777" w:rsidR="002E28F2" w:rsidRPr="002E28F2" w:rsidRDefault="002E28F2" w:rsidP="002E28F2">
      <w:pPr>
        <w:pStyle w:val="Heading3NOTOC"/>
      </w:pPr>
      <w:r w:rsidRPr="002E28F2">
        <w:t>KIT</w:t>
      </w:r>
    </w:p>
    <w:p w14:paraId="5E62B0D4" w14:textId="77777777" w:rsidR="002E28F2" w:rsidRPr="00954AD1" w:rsidRDefault="002E28F2" w:rsidP="002E28F2">
      <w:pPr>
        <w:ind w:left="360"/>
        <w:rPr>
          <w:b/>
          <w:bCs/>
        </w:rPr>
      </w:pPr>
      <w:r w:rsidRPr="00954AD1">
        <w:rPr>
          <w:b/>
          <w:bCs/>
        </w:rPr>
        <w:t>Stakeholder KIT executive team</w:t>
      </w:r>
      <w:r w:rsidRPr="00954AD1">
        <w:rPr>
          <w:b/>
          <w:bCs/>
        </w:rPr>
        <w:tab/>
      </w:r>
    </w:p>
    <w:p w14:paraId="0B26AF61" w14:textId="77777777" w:rsidR="002E28F2" w:rsidRDefault="002E28F2" w:rsidP="00F63857">
      <w:pPr>
        <w:pStyle w:val="ListParagraph"/>
        <w:numPr>
          <w:ilvl w:val="0"/>
          <w:numId w:val="40"/>
        </w:numPr>
        <w:spacing w:before="0" w:after="0"/>
        <w:ind w:left="1080"/>
        <w:jc w:val="left"/>
      </w:pPr>
      <w:r>
        <w:t>Deputy Director Quality</w:t>
      </w:r>
      <w:r>
        <w:tab/>
      </w:r>
      <w:r>
        <w:tab/>
      </w:r>
    </w:p>
    <w:p w14:paraId="6622C11A" w14:textId="77777777" w:rsidR="002E28F2" w:rsidRDefault="002E28F2" w:rsidP="00F63857">
      <w:pPr>
        <w:pStyle w:val="ListParagraph"/>
        <w:numPr>
          <w:ilvl w:val="0"/>
          <w:numId w:val="40"/>
        </w:numPr>
        <w:spacing w:before="0" w:after="0"/>
        <w:ind w:left="1080"/>
        <w:jc w:val="left"/>
      </w:pPr>
      <w:r>
        <w:t>Deputy Director, Facilities and People Management</w:t>
      </w:r>
    </w:p>
    <w:p w14:paraId="5E56EA5F" w14:textId="77777777" w:rsidR="002E28F2" w:rsidRDefault="002E28F2" w:rsidP="00F63857">
      <w:pPr>
        <w:pStyle w:val="ListParagraph"/>
        <w:numPr>
          <w:ilvl w:val="0"/>
          <w:numId w:val="40"/>
        </w:numPr>
        <w:spacing w:before="0" w:after="0"/>
        <w:ind w:left="1080"/>
        <w:jc w:val="left"/>
      </w:pPr>
      <w:r>
        <w:t>Deputy Director, Teaching and Learning</w:t>
      </w:r>
      <w:r>
        <w:tab/>
      </w:r>
      <w:r>
        <w:tab/>
      </w:r>
    </w:p>
    <w:p w14:paraId="476A15E1" w14:textId="77777777" w:rsidR="002E28F2" w:rsidRDefault="002E28F2" w:rsidP="00F63857">
      <w:pPr>
        <w:pStyle w:val="ListParagraph"/>
        <w:numPr>
          <w:ilvl w:val="0"/>
          <w:numId w:val="40"/>
        </w:numPr>
        <w:spacing w:before="0" w:after="0"/>
        <w:ind w:left="1080"/>
        <w:jc w:val="left"/>
      </w:pPr>
      <w:r>
        <w:t>Registrar</w:t>
      </w:r>
      <w:r>
        <w:tab/>
      </w:r>
      <w:r>
        <w:tab/>
      </w:r>
    </w:p>
    <w:p w14:paraId="4BD62AA2" w14:textId="77777777" w:rsidR="002E28F2" w:rsidRPr="00954AD1" w:rsidRDefault="002E28F2" w:rsidP="002E28F2">
      <w:pPr>
        <w:ind w:left="360"/>
        <w:rPr>
          <w:b/>
          <w:bCs/>
        </w:rPr>
      </w:pPr>
      <w:r w:rsidRPr="00954AD1">
        <w:rPr>
          <w:b/>
          <w:bCs/>
        </w:rPr>
        <w:t>Student Support Services</w:t>
      </w:r>
      <w:r w:rsidRPr="00954AD1">
        <w:rPr>
          <w:b/>
          <w:bCs/>
        </w:rPr>
        <w:tab/>
      </w:r>
    </w:p>
    <w:p w14:paraId="722E7725" w14:textId="77777777" w:rsidR="002E28F2" w:rsidRDefault="002E28F2" w:rsidP="00F63857">
      <w:pPr>
        <w:pStyle w:val="ListParagraph"/>
        <w:numPr>
          <w:ilvl w:val="0"/>
          <w:numId w:val="41"/>
        </w:numPr>
        <w:spacing w:before="0" w:after="0"/>
        <w:ind w:left="1080"/>
        <w:jc w:val="left"/>
      </w:pPr>
      <w:r>
        <w:t>Support Manager</w:t>
      </w:r>
      <w:r>
        <w:tab/>
      </w:r>
      <w:r>
        <w:tab/>
      </w:r>
    </w:p>
    <w:p w14:paraId="7B9DAEAA" w14:textId="77777777" w:rsidR="002E28F2" w:rsidRDefault="002E28F2" w:rsidP="00F63857">
      <w:pPr>
        <w:pStyle w:val="ListParagraph"/>
        <w:numPr>
          <w:ilvl w:val="0"/>
          <w:numId w:val="41"/>
        </w:numPr>
        <w:spacing w:before="0" w:after="0"/>
        <w:ind w:left="1080"/>
        <w:jc w:val="left"/>
      </w:pPr>
      <w:r>
        <w:t>Inclusion Officer</w:t>
      </w:r>
      <w:r>
        <w:tab/>
      </w:r>
      <w:r>
        <w:tab/>
      </w:r>
    </w:p>
    <w:p w14:paraId="6B42A312" w14:textId="77777777" w:rsidR="002E28F2" w:rsidRDefault="002E28F2" w:rsidP="00F63857">
      <w:pPr>
        <w:pStyle w:val="ListParagraph"/>
        <w:numPr>
          <w:ilvl w:val="0"/>
          <w:numId w:val="41"/>
        </w:numPr>
        <w:spacing w:before="0" w:after="0"/>
        <w:ind w:left="1080"/>
        <w:jc w:val="left"/>
      </w:pPr>
      <w:r>
        <w:t>Kiri-sign Translator</w:t>
      </w:r>
      <w:r>
        <w:tab/>
      </w:r>
    </w:p>
    <w:p w14:paraId="7676D85B" w14:textId="77777777" w:rsidR="002E28F2" w:rsidRPr="00954AD1" w:rsidRDefault="002E28F2" w:rsidP="002E28F2">
      <w:pPr>
        <w:ind w:left="360"/>
        <w:rPr>
          <w:b/>
          <w:bCs/>
        </w:rPr>
      </w:pPr>
      <w:r w:rsidRPr="00954AD1">
        <w:rPr>
          <w:b/>
          <w:bCs/>
        </w:rPr>
        <w:t xml:space="preserve">KIT staff </w:t>
      </w:r>
      <w:r w:rsidRPr="00954AD1">
        <w:rPr>
          <w:b/>
          <w:bCs/>
        </w:rPr>
        <w:tab/>
      </w:r>
    </w:p>
    <w:p w14:paraId="4EB8425D" w14:textId="010EBF48" w:rsidR="002E28F2" w:rsidRDefault="002E28F2" w:rsidP="00F63857">
      <w:pPr>
        <w:pStyle w:val="ListParagraph"/>
        <w:numPr>
          <w:ilvl w:val="0"/>
          <w:numId w:val="42"/>
        </w:numPr>
        <w:spacing w:before="0" w:after="0"/>
        <w:ind w:left="1080"/>
        <w:jc w:val="left"/>
      </w:pPr>
      <w:r>
        <w:t>Trainers and management and administration staff</w:t>
      </w:r>
      <w:r>
        <w:tab/>
      </w:r>
    </w:p>
    <w:p w14:paraId="0DD6D709" w14:textId="77777777" w:rsidR="002E28F2" w:rsidRDefault="002E28F2" w:rsidP="002E28F2">
      <w:pPr>
        <w:pStyle w:val="Heading3NOTOC"/>
      </w:pPr>
      <w:r w:rsidRPr="002E28F2">
        <w:t>KIT graduates</w:t>
      </w:r>
      <w:r>
        <w:tab/>
      </w:r>
    </w:p>
    <w:p w14:paraId="0604214E" w14:textId="77777777" w:rsidR="002E28F2" w:rsidRPr="00954AD1" w:rsidRDefault="002E28F2" w:rsidP="002E28F2">
      <w:pPr>
        <w:ind w:left="360"/>
        <w:rPr>
          <w:b/>
          <w:bCs/>
        </w:rPr>
      </w:pPr>
      <w:r w:rsidRPr="00954AD1">
        <w:rPr>
          <w:b/>
          <w:bCs/>
        </w:rPr>
        <w:t>KIT graduates</w:t>
      </w:r>
      <w:r w:rsidRPr="00954AD1">
        <w:rPr>
          <w:b/>
          <w:bCs/>
        </w:rPr>
        <w:tab/>
      </w:r>
    </w:p>
    <w:p w14:paraId="7749323D" w14:textId="51CF5A3D" w:rsidR="002E28F2" w:rsidRPr="00954AD1" w:rsidRDefault="002E28F2" w:rsidP="00F63857">
      <w:pPr>
        <w:pStyle w:val="ListParagraph"/>
        <w:numPr>
          <w:ilvl w:val="0"/>
          <w:numId w:val="42"/>
        </w:numPr>
        <w:spacing w:before="0" w:after="0"/>
        <w:ind w:left="1080"/>
        <w:jc w:val="left"/>
      </w:pPr>
      <w:r>
        <w:t>Alumni of Aged Care program and other programs</w:t>
      </w:r>
      <w:r>
        <w:tab/>
      </w:r>
    </w:p>
    <w:p w14:paraId="4E1948E4" w14:textId="77777777" w:rsidR="002E28F2" w:rsidRPr="00954AD1" w:rsidRDefault="002E28F2" w:rsidP="002E28F2">
      <w:pPr>
        <w:pStyle w:val="Heading3NOTOC"/>
      </w:pPr>
      <w:r w:rsidRPr="002E28F2">
        <w:lastRenderedPageBreak/>
        <w:t>Employers</w:t>
      </w:r>
    </w:p>
    <w:p w14:paraId="3B0E410C" w14:textId="77777777" w:rsidR="002E28F2" w:rsidRDefault="002E28F2" w:rsidP="002E28F2">
      <w:pPr>
        <w:ind w:left="360"/>
      </w:pPr>
      <w:r w:rsidRPr="00954AD1">
        <w:rPr>
          <w:b/>
          <w:bCs/>
        </w:rPr>
        <w:t>Kiribati Port Authority (KPA)</w:t>
      </w:r>
    </w:p>
    <w:p w14:paraId="2CE24A9E" w14:textId="77777777" w:rsidR="002E28F2" w:rsidRDefault="002E28F2" w:rsidP="00F63857">
      <w:pPr>
        <w:pStyle w:val="ListParagraph"/>
        <w:numPr>
          <w:ilvl w:val="0"/>
          <w:numId w:val="42"/>
        </w:numPr>
        <w:spacing w:before="0" w:after="0"/>
        <w:ind w:left="1080"/>
        <w:jc w:val="left"/>
      </w:pPr>
      <w:r>
        <w:t>Management team</w:t>
      </w:r>
      <w:r>
        <w:tab/>
      </w:r>
      <w:r>
        <w:tab/>
      </w:r>
      <w:r>
        <w:tab/>
      </w:r>
    </w:p>
    <w:p w14:paraId="00556066" w14:textId="77777777" w:rsidR="002E28F2" w:rsidRPr="00954AD1" w:rsidRDefault="002E28F2" w:rsidP="002E28F2">
      <w:pPr>
        <w:ind w:left="360"/>
        <w:rPr>
          <w:b/>
          <w:bCs/>
        </w:rPr>
      </w:pPr>
      <w:r w:rsidRPr="00954AD1">
        <w:rPr>
          <w:b/>
          <w:bCs/>
        </w:rPr>
        <w:t>Reeves</w:t>
      </w:r>
      <w:r w:rsidRPr="00954AD1">
        <w:rPr>
          <w:b/>
          <w:bCs/>
        </w:rPr>
        <w:tab/>
      </w:r>
    </w:p>
    <w:p w14:paraId="08A467AD" w14:textId="1EDBEB9A" w:rsidR="002E28F2" w:rsidRPr="002E28F2" w:rsidRDefault="002E28F2" w:rsidP="00F63857">
      <w:pPr>
        <w:pStyle w:val="ListParagraph"/>
        <w:numPr>
          <w:ilvl w:val="0"/>
          <w:numId w:val="42"/>
        </w:numPr>
        <w:spacing w:before="0" w:after="0"/>
        <w:ind w:left="1080"/>
        <w:jc w:val="left"/>
      </w:pPr>
      <w:r>
        <w:t xml:space="preserve">Management representative </w:t>
      </w:r>
      <w:r>
        <w:tab/>
      </w:r>
      <w:r>
        <w:tab/>
      </w:r>
    </w:p>
    <w:p w14:paraId="262A0841" w14:textId="77777777" w:rsidR="002E28F2" w:rsidRPr="00954AD1" w:rsidRDefault="002E28F2" w:rsidP="002E28F2">
      <w:pPr>
        <w:ind w:left="360"/>
        <w:rPr>
          <w:b/>
          <w:bCs/>
        </w:rPr>
      </w:pPr>
      <w:r w:rsidRPr="00954AD1">
        <w:rPr>
          <w:b/>
          <w:bCs/>
        </w:rPr>
        <w:t>Public Utility Board (PUB)</w:t>
      </w:r>
    </w:p>
    <w:p w14:paraId="358B6621" w14:textId="77777777" w:rsidR="002E28F2" w:rsidRPr="00954AD1" w:rsidRDefault="002E28F2" w:rsidP="00F63857">
      <w:pPr>
        <w:pStyle w:val="ListParagraph"/>
        <w:numPr>
          <w:ilvl w:val="0"/>
          <w:numId w:val="42"/>
        </w:numPr>
        <w:spacing w:before="0" w:after="0"/>
        <w:ind w:left="1080"/>
        <w:jc w:val="left"/>
      </w:pPr>
      <w:r>
        <w:t>Finance and Admin; Chief Financial Officer (CFO); Engineering, Planning, and Compliance Manager</w:t>
      </w:r>
      <w:r>
        <w:tab/>
      </w:r>
    </w:p>
    <w:p w14:paraId="3FD9C286" w14:textId="77777777" w:rsidR="002E28F2" w:rsidRPr="00954AD1" w:rsidRDefault="002E28F2" w:rsidP="002E28F2">
      <w:pPr>
        <w:ind w:left="360"/>
        <w:rPr>
          <w:b/>
          <w:bCs/>
        </w:rPr>
      </w:pPr>
      <w:r w:rsidRPr="00954AD1">
        <w:rPr>
          <w:b/>
          <w:bCs/>
        </w:rPr>
        <w:t>Tetra Tech</w:t>
      </w:r>
      <w:r w:rsidRPr="00954AD1">
        <w:rPr>
          <w:b/>
          <w:bCs/>
        </w:rPr>
        <w:tab/>
      </w:r>
    </w:p>
    <w:p w14:paraId="200873E9" w14:textId="77777777" w:rsidR="002E28F2" w:rsidRDefault="002E28F2" w:rsidP="00F63857">
      <w:pPr>
        <w:pStyle w:val="ListParagraph"/>
        <w:numPr>
          <w:ilvl w:val="0"/>
          <w:numId w:val="42"/>
        </w:numPr>
        <w:spacing w:before="0" w:after="0"/>
        <w:ind w:left="1080"/>
        <w:jc w:val="left"/>
      </w:pPr>
      <w:r>
        <w:t>National Infrastructure Specialist/Construction Manager</w:t>
      </w:r>
      <w:r>
        <w:tab/>
      </w:r>
      <w:r>
        <w:tab/>
      </w:r>
      <w:r>
        <w:tab/>
      </w:r>
    </w:p>
    <w:p w14:paraId="7F537454" w14:textId="77777777" w:rsidR="002E28F2" w:rsidRDefault="002E28F2" w:rsidP="002E28F2">
      <w:pPr>
        <w:ind w:left="360"/>
        <w:rPr>
          <w:b/>
          <w:bCs/>
        </w:rPr>
      </w:pPr>
      <w:r w:rsidRPr="00954AD1">
        <w:rPr>
          <w:b/>
          <w:bCs/>
        </w:rPr>
        <w:t>Charles’ Restaurant</w:t>
      </w:r>
      <w:r w:rsidRPr="00954AD1">
        <w:rPr>
          <w:b/>
          <w:bCs/>
        </w:rPr>
        <w:tab/>
      </w:r>
    </w:p>
    <w:p w14:paraId="5EEDCD17" w14:textId="315E96D4" w:rsidR="002E28F2" w:rsidRDefault="002E28F2" w:rsidP="00F63857">
      <w:pPr>
        <w:pStyle w:val="ListParagraph"/>
        <w:numPr>
          <w:ilvl w:val="0"/>
          <w:numId w:val="42"/>
        </w:numPr>
        <w:spacing w:before="0" w:after="0"/>
        <w:ind w:left="1080"/>
        <w:jc w:val="left"/>
      </w:pPr>
      <w:r w:rsidRPr="00954AD1">
        <w:t>Manager</w:t>
      </w:r>
      <w:r w:rsidRPr="00954AD1">
        <w:tab/>
      </w:r>
    </w:p>
    <w:p w14:paraId="63E1E63C" w14:textId="77777777" w:rsidR="002E28F2" w:rsidRDefault="002E28F2" w:rsidP="002E28F2">
      <w:pPr>
        <w:pStyle w:val="Heading3NOTOC"/>
      </w:pPr>
      <w:r w:rsidRPr="002E28F2">
        <w:t>Managing Contractor</w:t>
      </w:r>
      <w:r>
        <w:tab/>
      </w:r>
    </w:p>
    <w:p w14:paraId="6C4A87CD" w14:textId="77777777" w:rsidR="002E28F2" w:rsidRPr="00954AD1" w:rsidRDefault="002E28F2" w:rsidP="002E28F2">
      <w:pPr>
        <w:rPr>
          <w:b/>
          <w:bCs/>
        </w:rPr>
      </w:pPr>
      <w:r w:rsidRPr="00954AD1">
        <w:rPr>
          <w:b/>
          <w:bCs/>
        </w:rPr>
        <w:t>Palladium Group</w:t>
      </w:r>
      <w:r w:rsidRPr="00954AD1">
        <w:rPr>
          <w:b/>
          <w:bCs/>
        </w:rPr>
        <w:tab/>
      </w:r>
    </w:p>
    <w:p w14:paraId="0248B4EB" w14:textId="77777777" w:rsidR="002E28F2" w:rsidRDefault="002E28F2" w:rsidP="00F63857">
      <w:pPr>
        <w:pStyle w:val="ListParagraph"/>
        <w:numPr>
          <w:ilvl w:val="0"/>
          <w:numId w:val="42"/>
        </w:numPr>
        <w:spacing w:before="0" w:after="0"/>
        <w:jc w:val="left"/>
      </w:pPr>
      <w:r>
        <w:t>Director, Economic Growth and Nature-Based Solutions (APAC)</w:t>
      </w:r>
      <w:r>
        <w:tab/>
      </w:r>
      <w:r>
        <w:tab/>
      </w:r>
    </w:p>
    <w:p w14:paraId="3A514F26" w14:textId="77777777" w:rsidR="002E28F2" w:rsidRDefault="002E28F2" w:rsidP="00F63857">
      <w:pPr>
        <w:pStyle w:val="ListParagraph"/>
        <w:numPr>
          <w:ilvl w:val="0"/>
          <w:numId w:val="42"/>
        </w:numPr>
        <w:spacing w:before="0" w:after="0"/>
        <w:jc w:val="left"/>
      </w:pPr>
      <w:r>
        <w:t>Senior Manager (APAC)</w:t>
      </w:r>
      <w:r>
        <w:tab/>
      </w:r>
      <w:r>
        <w:tab/>
      </w:r>
      <w:r>
        <w:tab/>
      </w:r>
    </w:p>
    <w:p w14:paraId="70E268D1" w14:textId="32DEB8AA" w:rsidR="002E28F2" w:rsidRDefault="002E28F2" w:rsidP="00F63857">
      <w:pPr>
        <w:pStyle w:val="ListParagraph"/>
        <w:numPr>
          <w:ilvl w:val="0"/>
          <w:numId w:val="42"/>
        </w:numPr>
        <w:spacing w:before="0" w:after="0"/>
        <w:jc w:val="left"/>
      </w:pPr>
      <w:r>
        <w:t>KASfEP Program Manager</w:t>
      </w:r>
      <w:r>
        <w:tab/>
      </w:r>
      <w:r>
        <w:tab/>
      </w:r>
      <w:r>
        <w:tab/>
      </w:r>
    </w:p>
    <w:p w14:paraId="38DC06F2" w14:textId="77777777" w:rsidR="002E28F2" w:rsidRPr="00954AD1" w:rsidRDefault="002E28F2" w:rsidP="002E28F2">
      <w:pPr>
        <w:pStyle w:val="Heading3NOTOC"/>
      </w:pPr>
      <w:r w:rsidRPr="002E28F2">
        <w:t>KASfEP</w:t>
      </w:r>
      <w:r w:rsidRPr="00954AD1">
        <w:tab/>
      </w:r>
    </w:p>
    <w:p w14:paraId="6C0356D7" w14:textId="77777777" w:rsidR="002E28F2" w:rsidRPr="00954AD1" w:rsidRDefault="002E28F2" w:rsidP="002E28F2">
      <w:pPr>
        <w:rPr>
          <w:b/>
          <w:bCs/>
        </w:rPr>
      </w:pPr>
      <w:r w:rsidRPr="00954AD1">
        <w:rPr>
          <w:b/>
          <w:bCs/>
        </w:rPr>
        <w:t>KASfEP long-term advisers and short-term advisers</w:t>
      </w:r>
      <w:r w:rsidRPr="00954AD1">
        <w:rPr>
          <w:b/>
          <w:bCs/>
        </w:rPr>
        <w:tab/>
      </w:r>
    </w:p>
    <w:p w14:paraId="572769A5" w14:textId="77777777" w:rsidR="002E28F2" w:rsidRDefault="002E28F2" w:rsidP="00F63857">
      <w:pPr>
        <w:pStyle w:val="ListParagraph"/>
        <w:numPr>
          <w:ilvl w:val="0"/>
          <w:numId w:val="43"/>
        </w:numPr>
        <w:spacing w:before="0" w:after="0"/>
        <w:jc w:val="left"/>
      </w:pPr>
      <w:r>
        <w:t>Acting Team Leader</w:t>
      </w:r>
      <w:r>
        <w:tab/>
      </w:r>
      <w:r>
        <w:tab/>
      </w:r>
      <w:r>
        <w:tab/>
      </w:r>
    </w:p>
    <w:p w14:paraId="1E0CBC61" w14:textId="77777777" w:rsidR="002E28F2" w:rsidRDefault="002E28F2" w:rsidP="00F63857">
      <w:pPr>
        <w:pStyle w:val="ListParagraph"/>
        <w:numPr>
          <w:ilvl w:val="0"/>
          <w:numId w:val="43"/>
        </w:numPr>
        <w:spacing w:before="0" w:after="0"/>
        <w:jc w:val="left"/>
      </w:pPr>
      <w:r>
        <w:t>Gender Equity Adviser</w:t>
      </w:r>
      <w:r>
        <w:tab/>
      </w:r>
      <w:r>
        <w:tab/>
      </w:r>
      <w:r>
        <w:tab/>
      </w:r>
    </w:p>
    <w:p w14:paraId="69A39C1E" w14:textId="77777777" w:rsidR="002E28F2" w:rsidRDefault="002E28F2" w:rsidP="00F63857">
      <w:pPr>
        <w:pStyle w:val="ListParagraph"/>
        <w:numPr>
          <w:ilvl w:val="0"/>
          <w:numId w:val="43"/>
        </w:numPr>
        <w:spacing w:before="0" w:after="0"/>
        <w:jc w:val="left"/>
      </w:pPr>
      <w:r>
        <w:t xml:space="preserve">Academic Strengthening Adviser </w:t>
      </w:r>
      <w:r>
        <w:tab/>
      </w:r>
      <w:r>
        <w:tab/>
      </w:r>
      <w:r>
        <w:tab/>
      </w:r>
    </w:p>
    <w:p w14:paraId="44A924A8" w14:textId="77777777" w:rsidR="002E28F2" w:rsidRDefault="002E28F2" w:rsidP="00F63857">
      <w:pPr>
        <w:pStyle w:val="ListParagraph"/>
        <w:numPr>
          <w:ilvl w:val="0"/>
          <w:numId w:val="43"/>
        </w:numPr>
        <w:spacing w:before="0" w:after="0"/>
        <w:jc w:val="left"/>
      </w:pPr>
      <w:r>
        <w:t>Disability Inclusion Adviser</w:t>
      </w:r>
      <w:r>
        <w:tab/>
      </w:r>
      <w:r>
        <w:tab/>
      </w:r>
      <w:r>
        <w:tab/>
      </w:r>
    </w:p>
    <w:p w14:paraId="423803B1" w14:textId="65585CD2" w:rsidR="002E28F2" w:rsidRDefault="002E28F2" w:rsidP="00F63857">
      <w:pPr>
        <w:pStyle w:val="ListParagraph"/>
        <w:numPr>
          <w:ilvl w:val="0"/>
          <w:numId w:val="43"/>
        </w:numPr>
        <w:spacing w:before="0" w:after="0"/>
        <w:jc w:val="left"/>
      </w:pPr>
      <w:r>
        <w:t>MEL Adviser</w:t>
      </w:r>
      <w:r>
        <w:tab/>
      </w:r>
      <w:r>
        <w:tab/>
      </w:r>
      <w:r>
        <w:tab/>
      </w:r>
    </w:p>
    <w:p w14:paraId="79F271AB" w14:textId="77777777" w:rsidR="002E28F2" w:rsidRDefault="002E28F2" w:rsidP="002E28F2">
      <w:pPr>
        <w:pStyle w:val="Heading3NOTOC"/>
      </w:pPr>
      <w:r w:rsidRPr="002E28F2">
        <w:t>Australian Government</w:t>
      </w:r>
    </w:p>
    <w:p w14:paraId="64FF9B30" w14:textId="77777777" w:rsidR="002E28F2" w:rsidRPr="00954AD1" w:rsidRDefault="002E28F2" w:rsidP="002E28F2">
      <w:pPr>
        <w:rPr>
          <w:b/>
          <w:bCs/>
        </w:rPr>
      </w:pPr>
      <w:r w:rsidRPr="00954AD1">
        <w:rPr>
          <w:b/>
          <w:bCs/>
        </w:rPr>
        <w:t>DFAT</w:t>
      </w:r>
      <w:r w:rsidRPr="00954AD1">
        <w:rPr>
          <w:b/>
          <w:bCs/>
        </w:rPr>
        <w:tab/>
      </w:r>
    </w:p>
    <w:p w14:paraId="3CF17A32" w14:textId="77777777" w:rsidR="002E28F2" w:rsidRDefault="002E28F2" w:rsidP="00F63857">
      <w:pPr>
        <w:pStyle w:val="ListParagraph"/>
        <w:numPr>
          <w:ilvl w:val="0"/>
          <w:numId w:val="44"/>
        </w:numPr>
        <w:spacing w:before="0" w:after="0"/>
        <w:jc w:val="left"/>
      </w:pPr>
      <w:r>
        <w:t>Education and Skills Adviser</w:t>
      </w:r>
      <w:r>
        <w:tab/>
      </w:r>
      <w:r>
        <w:tab/>
      </w:r>
      <w:r>
        <w:tab/>
      </w:r>
    </w:p>
    <w:p w14:paraId="16E9B060" w14:textId="77777777" w:rsidR="002E28F2" w:rsidRPr="00954AD1" w:rsidRDefault="002E28F2" w:rsidP="002E28F2">
      <w:pPr>
        <w:rPr>
          <w:b/>
          <w:bCs/>
        </w:rPr>
      </w:pPr>
      <w:r w:rsidRPr="00954AD1">
        <w:rPr>
          <w:b/>
          <w:bCs/>
        </w:rPr>
        <w:t>PLMSP</w:t>
      </w:r>
    </w:p>
    <w:p w14:paraId="4EEDED5D" w14:textId="6E31FCB0" w:rsidR="002E28F2" w:rsidRPr="00F2534C" w:rsidRDefault="002E28F2" w:rsidP="00F63857">
      <w:pPr>
        <w:pStyle w:val="ListParagraph"/>
        <w:numPr>
          <w:ilvl w:val="0"/>
          <w:numId w:val="44"/>
        </w:numPr>
        <w:spacing w:before="0" w:after="0"/>
        <w:jc w:val="left"/>
      </w:pPr>
      <w:r>
        <w:t>Labour Mobility Adviser</w:t>
      </w:r>
      <w:r>
        <w:tab/>
      </w:r>
      <w:r>
        <w:tab/>
      </w:r>
      <w:r>
        <w:tab/>
      </w:r>
    </w:p>
    <w:p w14:paraId="18B7F6DC" w14:textId="77777777" w:rsidR="002E28F2" w:rsidRPr="00954AD1" w:rsidRDefault="002E28F2" w:rsidP="002E28F2">
      <w:pPr>
        <w:pStyle w:val="Heading3NOTOC"/>
      </w:pPr>
      <w:r w:rsidRPr="002E28F2">
        <w:t>New Zealand Government</w:t>
      </w:r>
      <w:r w:rsidRPr="00954AD1">
        <w:tab/>
      </w:r>
    </w:p>
    <w:p w14:paraId="648602E0" w14:textId="77777777" w:rsidR="002E28F2" w:rsidRDefault="002E28F2" w:rsidP="002E28F2">
      <w:r w:rsidRPr="00954AD1">
        <w:rPr>
          <w:b/>
          <w:bCs/>
        </w:rPr>
        <w:t>New Zealand High Commission, Tarawa</w:t>
      </w:r>
    </w:p>
    <w:p w14:paraId="3F2E3F79" w14:textId="317F5B43" w:rsidR="002E28F2" w:rsidRDefault="002E28F2" w:rsidP="00F63857">
      <w:pPr>
        <w:pStyle w:val="ListParagraph"/>
        <w:numPr>
          <w:ilvl w:val="0"/>
          <w:numId w:val="44"/>
        </w:numPr>
        <w:spacing w:before="0" w:after="0"/>
        <w:jc w:val="left"/>
      </w:pPr>
      <w:r>
        <w:t>First Secretary</w:t>
      </w:r>
      <w:r>
        <w:tab/>
      </w:r>
    </w:p>
    <w:p w14:paraId="6C45D8F3" w14:textId="77777777" w:rsidR="002E28F2" w:rsidRPr="002E28F2" w:rsidRDefault="002E28F2" w:rsidP="002E28F2">
      <w:pPr>
        <w:pStyle w:val="Heading3NOTOC"/>
      </w:pPr>
      <w:r w:rsidRPr="002E28F2">
        <w:t>CSOs</w:t>
      </w:r>
      <w:r w:rsidRPr="002E28F2">
        <w:tab/>
      </w:r>
    </w:p>
    <w:p w14:paraId="4EA0D3DE" w14:textId="77777777" w:rsidR="002E28F2" w:rsidRPr="00954AD1" w:rsidRDefault="002E28F2" w:rsidP="002E28F2">
      <w:pPr>
        <w:rPr>
          <w:b/>
          <w:bCs/>
        </w:rPr>
      </w:pPr>
      <w:r w:rsidRPr="00954AD1">
        <w:rPr>
          <w:b/>
          <w:bCs/>
        </w:rPr>
        <w:t>Te Toa Matoa (TTM)</w:t>
      </w:r>
      <w:r w:rsidRPr="00954AD1">
        <w:rPr>
          <w:b/>
          <w:bCs/>
        </w:rPr>
        <w:tab/>
      </w:r>
    </w:p>
    <w:p w14:paraId="0AECD394" w14:textId="77777777" w:rsidR="002E28F2" w:rsidRDefault="002E28F2" w:rsidP="00F63857">
      <w:pPr>
        <w:pStyle w:val="ListParagraph"/>
        <w:numPr>
          <w:ilvl w:val="0"/>
          <w:numId w:val="44"/>
        </w:numPr>
        <w:spacing w:before="0" w:after="0"/>
        <w:jc w:val="left"/>
      </w:pPr>
      <w:r>
        <w:t>Director, Project Officer</w:t>
      </w:r>
      <w:r>
        <w:tab/>
      </w:r>
    </w:p>
    <w:p w14:paraId="3A7D85C5" w14:textId="77777777" w:rsidR="002E28F2" w:rsidRPr="00954AD1" w:rsidRDefault="002E28F2" w:rsidP="002E28F2">
      <w:pPr>
        <w:rPr>
          <w:b/>
          <w:bCs/>
        </w:rPr>
      </w:pPr>
      <w:r w:rsidRPr="00954AD1">
        <w:rPr>
          <w:b/>
          <w:bCs/>
        </w:rPr>
        <w:t>Kiribati Association of People who are Blind or Vision Impaired (KABVI)</w:t>
      </w:r>
    </w:p>
    <w:p w14:paraId="7C81A876" w14:textId="77777777" w:rsidR="002E28F2" w:rsidRDefault="002E28F2" w:rsidP="00F63857">
      <w:pPr>
        <w:pStyle w:val="ListParagraph"/>
        <w:numPr>
          <w:ilvl w:val="0"/>
          <w:numId w:val="44"/>
        </w:numPr>
        <w:spacing w:before="0" w:after="0"/>
        <w:jc w:val="left"/>
      </w:pPr>
      <w:r>
        <w:lastRenderedPageBreak/>
        <w:t>Director</w:t>
      </w:r>
      <w:r>
        <w:tab/>
      </w:r>
    </w:p>
    <w:p w14:paraId="1528A52A" w14:textId="77777777" w:rsidR="002E28F2" w:rsidRPr="00954AD1" w:rsidRDefault="002E28F2" w:rsidP="002E28F2">
      <w:pPr>
        <w:rPr>
          <w:b/>
          <w:bCs/>
        </w:rPr>
      </w:pPr>
      <w:r w:rsidRPr="00954AD1">
        <w:rPr>
          <w:b/>
          <w:bCs/>
        </w:rPr>
        <w:t>Kiribati Deaf Association (KDA)</w:t>
      </w:r>
      <w:r w:rsidRPr="00954AD1">
        <w:rPr>
          <w:b/>
          <w:bCs/>
        </w:rPr>
        <w:tab/>
      </w:r>
    </w:p>
    <w:p w14:paraId="5354FE1E" w14:textId="77777777" w:rsidR="002E28F2" w:rsidRDefault="002E28F2" w:rsidP="00F63857">
      <w:pPr>
        <w:pStyle w:val="ListParagraph"/>
        <w:numPr>
          <w:ilvl w:val="0"/>
          <w:numId w:val="44"/>
        </w:numPr>
        <w:spacing w:before="0" w:after="0"/>
        <w:jc w:val="left"/>
      </w:pPr>
      <w:r>
        <w:t>Office Manager</w:t>
      </w:r>
    </w:p>
    <w:p w14:paraId="7EA5B822" w14:textId="77777777" w:rsidR="002E28F2" w:rsidRDefault="002E28F2" w:rsidP="002E28F2">
      <w:r w:rsidRPr="00954AD1">
        <w:rPr>
          <w:b/>
          <w:bCs/>
        </w:rPr>
        <w:t>Kiribati School and Centre for Children with Disabilities</w:t>
      </w:r>
      <w:r>
        <w:tab/>
      </w:r>
    </w:p>
    <w:p w14:paraId="3695FE7E" w14:textId="77777777" w:rsidR="002E28F2" w:rsidRDefault="002E28F2" w:rsidP="00F63857">
      <w:pPr>
        <w:pStyle w:val="ListParagraph"/>
        <w:numPr>
          <w:ilvl w:val="0"/>
          <w:numId w:val="44"/>
        </w:numPr>
        <w:spacing w:before="0" w:after="0"/>
        <w:jc w:val="left"/>
      </w:pPr>
      <w:r>
        <w:t>Director</w:t>
      </w:r>
      <w:r>
        <w:tab/>
      </w:r>
      <w:r>
        <w:tab/>
      </w:r>
      <w:r>
        <w:tab/>
      </w:r>
    </w:p>
    <w:p w14:paraId="3350F147" w14:textId="77777777" w:rsidR="002E28F2" w:rsidRDefault="002E28F2" w:rsidP="002E28F2">
      <w:r w:rsidRPr="00954AD1">
        <w:rPr>
          <w:b/>
          <w:bCs/>
        </w:rPr>
        <w:t>Kiribati Women and Children Support Centre (KWCSC)</w:t>
      </w:r>
      <w:r>
        <w:tab/>
      </w:r>
    </w:p>
    <w:p w14:paraId="434511E6" w14:textId="77777777" w:rsidR="002E28F2" w:rsidRDefault="002E28F2" w:rsidP="00F63857">
      <w:pPr>
        <w:pStyle w:val="ListParagraph"/>
        <w:numPr>
          <w:ilvl w:val="0"/>
          <w:numId w:val="44"/>
        </w:numPr>
        <w:spacing w:before="0" w:after="0"/>
        <w:jc w:val="left"/>
      </w:pPr>
      <w:r>
        <w:t>Executive Director</w:t>
      </w:r>
      <w:r>
        <w:tab/>
      </w:r>
    </w:p>
    <w:p w14:paraId="4BCC8DFA" w14:textId="77777777" w:rsidR="002E28F2" w:rsidRDefault="002E28F2" w:rsidP="002E28F2">
      <w:r w:rsidRPr="00954AD1">
        <w:rPr>
          <w:b/>
          <w:bCs/>
        </w:rPr>
        <w:t>AMAK</w:t>
      </w:r>
      <w:r>
        <w:tab/>
      </w:r>
    </w:p>
    <w:p w14:paraId="43790770" w14:textId="016F9F78" w:rsidR="002E28F2" w:rsidRPr="002E28F2" w:rsidRDefault="002E28F2" w:rsidP="00F63857">
      <w:pPr>
        <w:pStyle w:val="ListParagraph"/>
        <w:numPr>
          <w:ilvl w:val="0"/>
          <w:numId w:val="44"/>
        </w:numPr>
        <w:rPr>
          <w:lang w:val="en-GB"/>
        </w:rPr>
      </w:pPr>
      <w:r>
        <w:t>Coordinator; Women’s Resilience to Disaster Program Manager</w:t>
      </w:r>
    </w:p>
    <w:p w14:paraId="1A822A55" w14:textId="77777777" w:rsidR="002E28F2" w:rsidRDefault="002E28F2" w:rsidP="0075608C">
      <w:pPr>
        <w:rPr>
          <w:rStyle w:val="eop"/>
        </w:rPr>
      </w:pPr>
      <w:bookmarkStart w:id="63" w:name="_Toc192598512"/>
      <w:bookmarkStart w:id="64" w:name="_Ref201928078"/>
      <w:bookmarkStart w:id="65" w:name="_Ref201932946"/>
    </w:p>
    <w:p w14:paraId="1C7104A1" w14:textId="3E708343" w:rsidR="002E28F2" w:rsidRDefault="002E28F2">
      <w:pPr>
        <w:spacing w:before="0" w:after="0"/>
        <w:jc w:val="left"/>
        <w:rPr>
          <w:rStyle w:val="eop"/>
          <w:bCs/>
          <w:iCs/>
          <w:color w:val="1D336D" w:themeColor="background2"/>
          <w:sz w:val="32"/>
          <w:szCs w:val="28"/>
          <w:lang w:val="en-GB"/>
        </w:rPr>
      </w:pPr>
      <w:r>
        <w:rPr>
          <w:rStyle w:val="eop"/>
        </w:rPr>
        <w:br w:type="page"/>
      </w:r>
    </w:p>
    <w:p w14:paraId="5E9D794C" w14:textId="71BDE116" w:rsidR="00BD3F2F" w:rsidRDefault="00BD3F2F" w:rsidP="005D1041">
      <w:pPr>
        <w:pStyle w:val="Heading1"/>
        <w:rPr>
          <w:rStyle w:val="eop"/>
        </w:rPr>
      </w:pPr>
      <w:bookmarkStart w:id="66" w:name="_Toc202179431"/>
      <w:r w:rsidRPr="002A490A">
        <w:rPr>
          <w:rStyle w:val="eop"/>
        </w:rPr>
        <w:lastRenderedPageBreak/>
        <w:t xml:space="preserve">Annex </w:t>
      </w:r>
      <w:r w:rsidR="00D778C5">
        <w:rPr>
          <w:rStyle w:val="eop"/>
        </w:rPr>
        <w:t>5</w:t>
      </w:r>
      <w:r w:rsidRPr="002A490A">
        <w:rPr>
          <w:rStyle w:val="eop"/>
        </w:rPr>
        <w:t xml:space="preserve">: </w:t>
      </w:r>
      <w:r>
        <w:rPr>
          <w:rStyle w:val="eop"/>
        </w:rPr>
        <w:t>Impact Stories</w:t>
      </w:r>
      <w:bookmarkEnd w:id="63"/>
      <w:bookmarkEnd w:id="64"/>
      <w:bookmarkEnd w:id="65"/>
      <w:bookmarkEnd w:id="66"/>
    </w:p>
    <w:p w14:paraId="5A432E7A" w14:textId="597F5072" w:rsidR="00BD3F2F" w:rsidRPr="00DD5FEC" w:rsidRDefault="00BD3F2F" w:rsidP="00BD3F2F">
      <w:pPr>
        <w:rPr>
          <w:rFonts w:ascii="Arial" w:hAnsi="Arial" w:cs="Arial"/>
          <w:b/>
          <w:bCs/>
          <w:sz w:val="24"/>
          <w:lang w:val="en-NZ"/>
        </w:rPr>
      </w:pPr>
      <w:proofErr w:type="spellStart"/>
      <w:r w:rsidRPr="00DD5FEC">
        <w:rPr>
          <w:rFonts w:ascii="Arial" w:hAnsi="Arial" w:cs="Arial"/>
          <w:b/>
          <w:bCs/>
          <w:sz w:val="24"/>
          <w:lang w:val="en-NZ"/>
        </w:rPr>
        <w:t>Itinteang</w:t>
      </w:r>
      <w:proofErr w:type="spellEnd"/>
      <w:r w:rsidRPr="00DD5FEC">
        <w:rPr>
          <w:rFonts w:ascii="Arial" w:hAnsi="Arial" w:cs="Arial"/>
          <w:b/>
          <w:bCs/>
          <w:sz w:val="24"/>
          <w:lang w:val="en-NZ"/>
        </w:rPr>
        <w:t xml:space="preserve"> Korere</w:t>
      </w:r>
      <w:r>
        <w:rPr>
          <w:rFonts w:ascii="Arial" w:hAnsi="Arial" w:cs="Arial"/>
          <w:b/>
          <w:bCs/>
          <w:sz w:val="24"/>
          <w:lang w:val="en-NZ"/>
        </w:rPr>
        <w:t xml:space="preserve">: </w:t>
      </w:r>
      <w:r w:rsidRPr="00DD5FEC">
        <w:rPr>
          <w:rFonts w:ascii="Arial" w:hAnsi="Arial" w:cs="Arial"/>
          <w:b/>
          <w:bCs/>
          <w:sz w:val="24"/>
          <w:lang w:val="en-NZ"/>
        </w:rPr>
        <w:t xml:space="preserve">from </w:t>
      </w:r>
      <w:r w:rsidR="00790D79">
        <w:rPr>
          <w:rFonts w:ascii="Arial" w:hAnsi="Arial" w:cs="Arial"/>
          <w:b/>
          <w:bCs/>
          <w:sz w:val="24"/>
          <w:lang w:val="en-NZ"/>
        </w:rPr>
        <w:t xml:space="preserve">family </w:t>
      </w:r>
      <w:r w:rsidRPr="00DD5FEC">
        <w:rPr>
          <w:rFonts w:ascii="Arial" w:hAnsi="Arial" w:cs="Arial"/>
          <w:b/>
          <w:bCs/>
          <w:sz w:val="24"/>
          <w:lang w:val="en-NZ"/>
        </w:rPr>
        <w:t>caregiver to aged care professional in Australia</w:t>
      </w:r>
    </w:p>
    <w:p w14:paraId="39200E17" w14:textId="73934337" w:rsidR="0010601C" w:rsidRPr="00790D79" w:rsidRDefault="0010601C" w:rsidP="00BD3F2F">
      <w:pPr>
        <w:rPr>
          <w:rFonts w:ascii="Arial" w:hAnsi="Arial" w:cs="Arial"/>
          <w:szCs w:val="20"/>
          <w:lang w:val="en-NZ"/>
        </w:rPr>
      </w:pPr>
      <w:proofErr w:type="spellStart"/>
      <w:r w:rsidRPr="0010601C">
        <w:rPr>
          <w:rFonts w:ascii="Arial" w:hAnsi="Arial" w:cs="Arial"/>
          <w:szCs w:val="20"/>
          <w:lang w:val="en-NZ"/>
        </w:rPr>
        <w:t>Itinteang</w:t>
      </w:r>
      <w:proofErr w:type="spellEnd"/>
      <w:r w:rsidRPr="0010601C">
        <w:rPr>
          <w:rFonts w:ascii="Arial" w:hAnsi="Arial" w:cs="Arial"/>
          <w:szCs w:val="20"/>
          <w:lang w:val="en-NZ"/>
        </w:rPr>
        <w:t xml:space="preserve"> Korere, from an outer island in Kiribati, has embarked on a professional career in aged care in Australia. Through the KIT aged care program, supported by </w:t>
      </w:r>
      <w:proofErr w:type="spellStart"/>
      <w:r w:rsidRPr="0010601C">
        <w:rPr>
          <w:rFonts w:ascii="Arial" w:hAnsi="Arial" w:cs="Arial"/>
          <w:szCs w:val="20"/>
          <w:lang w:val="en-NZ"/>
        </w:rPr>
        <w:t>KASfEP</w:t>
      </w:r>
      <w:proofErr w:type="spellEnd"/>
      <w:r w:rsidRPr="0010601C">
        <w:rPr>
          <w:rFonts w:ascii="Arial" w:hAnsi="Arial" w:cs="Arial"/>
          <w:szCs w:val="20"/>
          <w:lang w:val="en-NZ"/>
        </w:rPr>
        <w:t xml:space="preserve">, </w:t>
      </w:r>
      <w:proofErr w:type="spellStart"/>
      <w:r w:rsidRPr="0010601C">
        <w:rPr>
          <w:rFonts w:ascii="Arial" w:hAnsi="Arial" w:cs="Arial"/>
          <w:szCs w:val="20"/>
          <w:lang w:val="en-NZ"/>
        </w:rPr>
        <w:t>Itinteang</w:t>
      </w:r>
      <w:proofErr w:type="spellEnd"/>
      <w:r w:rsidRPr="0010601C">
        <w:rPr>
          <w:rFonts w:ascii="Arial" w:hAnsi="Arial" w:cs="Arial"/>
          <w:szCs w:val="20"/>
          <w:lang w:val="en-NZ"/>
        </w:rPr>
        <w:t xml:space="preserve"> obtained the qualifications and practical skills necessary for securing employment overseas. In September 2024, he completed the Certificate II in Aged Care at KIT and was subsequently accepted into Australia's Pacific Australia Labour Mobility (PALM) scheme. Through PALM, he secured a four-year work placement with </w:t>
      </w:r>
      <w:proofErr w:type="spellStart"/>
      <w:r w:rsidRPr="0010601C">
        <w:rPr>
          <w:rFonts w:ascii="Arial" w:hAnsi="Arial" w:cs="Arial"/>
          <w:szCs w:val="20"/>
          <w:lang w:val="en-NZ"/>
        </w:rPr>
        <w:t>HealthX</w:t>
      </w:r>
      <w:proofErr w:type="spellEnd"/>
      <w:r w:rsidRPr="0010601C">
        <w:rPr>
          <w:rFonts w:ascii="Arial" w:hAnsi="Arial" w:cs="Arial"/>
          <w:szCs w:val="20"/>
          <w:lang w:val="en-NZ"/>
        </w:rPr>
        <w:t>, an established Australian aged care provider.</w:t>
      </w:r>
      <w:r>
        <w:rPr>
          <w:rFonts w:ascii="Arial" w:hAnsi="Arial" w:cs="Arial"/>
          <w:szCs w:val="20"/>
          <w:lang w:val="en-NZ"/>
        </w:rPr>
        <w:t xml:space="preserve"> </w:t>
      </w:r>
    </w:p>
    <w:p w14:paraId="62E37519" w14:textId="78C74791" w:rsidR="00BD3F2F" w:rsidRPr="00BC58C5" w:rsidRDefault="00BD3F2F" w:rsidP="00BD3F2F">
      <w:pPr>
        <w:rPr>
          <w:rFonts w:ascii="Arial" w:hAnsi="Arial" w:cs="Arial"/>
          <w:szCs w:val="20"/>
          <w:lang w:val="en-NZ"/>
        </w:rPr>
      </w:pPr>
      <w:r w:rsidRPr="00BC58C5">
        <w:rPr>
          <w:rFonts w:ascii="Arial" w:hAnsi="Arial" w:cs="Arial"/>
          <w:szCs w:val="20"/>
          <w:lang w:val="en-NZ"/>
        </w:rPr>
        <w:t xml:space="preserve">On 30 January 2025, </w:t>
      </w:r>
      <w:proofErr w:type="spellStart"/>
      <w:r w:rsidRPr="00BC58C5">
        <w:rPr>
          <w:rFonts w:ascii="Arial" w:hAnsi="Arial" w:cs="Arial"/>
          <w:szCs w:val="20"/>
          <w:lang w:val="en-NZ"/>
        </w:rPr>
        <w:t>Itinteang</w:t>
      </w:r>
      <w:proofErr w:type="spellEnd"/>
      <w:r w:rsidRPr="00BC58C5">
        <w:rPr>
          <w:rFonts w:ascii="Arial" w:hAnsi="Arial" w:cs="Arial"/>
          <w:szCs w:val="20"/>
          <w:lang w:val="en-NZ"/>
        </w:rPr>
        <w:t xml:space="preserve"> and nine other KIT graduates departed for Australia, where they will complete three months of training before starting full-time work. As an approved PALM employer, </w:t>
      </w:r>
      <w:proofErr w:type="spellStart"/>
      <w:r w:rsidRPr="00BC58C5">
        <w:rPr>
          <w:rFonts w:ascii="Arial" w:hAnsi="Arial" w:cs="Arial"/>
          <w:szCs w:val="20"/>
          <w:lang w:val="en-NZ"/>
        </w:rPr>
        <w:t>HealthX</w:t>
      </w:r>
      <w:proofErr w:type="spellEnd"/>
      <w:r w:rsidRPr="00BC58C5">
        <w:rPr>
          <w:rFonts w:ascii="Arial" w:hAnsi="Arial" w:cs="Arial"/>
          <w:szCs w:val="20"/>
          <w:lang w:val="en-NZ"/>
        </w:rPr>
        <w:t xml:space="preserve"> recruited this cohort through KIT, creating a win-win outcome—helping address Australia’s aged care workforce shortages while providing life-changing employment opportunities for </w:t>
      </w:r>
      <w:proofErr w:type="spellStart"/>
      <w:r w:rsidR="00065DDF">
        <w:rPr>
          <w:rFonts w:ascii="Arial" w:hAnsi="Arial" w:cs="Arial"/>
          <w:szCs w:val="20"/>
          <w:lang w:val="en-NZ"/>
        </w:rPr>
        <w:t>i-Kiribati</w:t>
      </w:r>
      <w:proofErr w:type="spellEnd"/>
      <w:r w:rsidRPr="00BC58C5">
        <w:rPr>
          <w:rFonts w:ascii="Arial" w:hAnsi="Arial" w:cs="Arial"/>
          <w:szCs w:val="20"/>
          <w:lang w:val="en-NZ"/>
        </w:rPr>
        <w:t xml:space="preserve"> workers.</w:t>
      </w:r>
    </w:p>
    <w:p w14:paraId="4B102D07" w14:textId="598197DF" w:rsidR="00BD3F2F" w:rsidRPr="00BC58C5" w:rsidRDefault="00BD3F2F" w:rsidP="00BD3F2F">
      <w:pPr>
        <w:rPr>
          <w:rFonts w:ascii="Arial" w:hAnsi="Arial" w:cs="Arial"/>
          <w:szCs w:val="20"/>
          <w:lang w:val="en-NZ"/>
        </w:rPr>
      </w:pPr>
      <w:proofErr w:type="spellStart"/>
      <w:r w:rsidRPr="00BC58C5">
        <w:rPr>
          <w:rFonts w:ascii="Arial" w:hAnsi="Arial" w:cs="Arial"/>
          <w:szCs w:val="20"/>
          <w:lang w:val="en-NZ"/>
        </w:rPr>
        <w:t>Itinteang</w:t>
      </w:r>
      <w:proofErr w:type="spellEnd"/>
      <w:r w:rsidRPr="00BC58C5">
        <w:rPr>
          <w:rFonts w:ascii="Arial" w:hAnsi="Arial" w:cs="Arial"/>
          <w:szCs w:val="20"/>
          <w:lang w:val="en-NZ"/>
        </w:rPr>
        <w:t xml:space="preserve"> previously worked in accounting, but when he learned about KIT’s aged care program, he saw an opportunity to build a more secure future for his </w:t>
      </w:r>
      <w:r w:rsidR="0010601C">
        <w:rPr>
          <w:rFonts w:ascii="Arial" w:hAnsi="Arial" w:cs="Arial"/>
          <w:szCs w:val="20"/>
          <w:lang w:val="en-NZ"/>
        </w:rPr>
        <w:t>family</w:t>
      </w:r>
      <w:r w:rsidRPr="00BC58C5">
        <w:rPr>
          <w:rFonts w:ascii="Arial" w:hAnsi="Arial" w:cs="Arial"/>
          <w:szCs w:val="20"/>
          <w:lang w:val="en-NZ"/>
        </w:rPr>
        <w:t>. The career change felt natural, as he had already been a caregiver for his mother.</w:t>
      </w:r>
      <w:r>
        <w:rPr>
          <w:rFonts w:ascii="Arial" w:hAnsi="Arial" w:cs="Arial"/>
          <w:szCs w:val="20"/>
          <w:lang w:val="en-NZ"/>
        </w:rPr>
        <w:t xml:space="preserve"> </w:t>
      </w:r>
      <w:r w:rsidRPr="00BC58C5">
        <w:rPr>
          <w:rFonts w:ascii="Arial" w:hAnsi="Arial" w:cs="Arial"/>
          <w:szCs w:val="20"/>
          <w:lang w:val="en-NZ"/>
        </w:rPr>
        <w:t>The transition was not without challenges. Leaving behind a stable job to study full-time was difficult, and he acknowledges the emotional strain of leaving home and being separated from his family. However, he remains focused on the opportunity ahead</w:t>
      </w:r>
      <w:r>
        <w:rPr>
          <w:rFonts w:ascii="Arial" w:hAnsi="Arial" w:cs="Arial"/>
          <w:szCs w:val="20"/>
          <w:lang w:val="en-NZ"/>
        </w:rPr>
        <w:t>:</w:t>
      </w:r>
      <w:r w:rsidRPr="00BC58C5">
        <w:rPr>
          <w:rFonts w:ascii="Arial" w:hAnsi="Arial" w:cs="Arial"/>
          <w:szCs w:val="20"/>
          <w:lang w:val="en-NZ"/>
        </w:rPr>
        <w:t xml:space="preserve"> "</w:t>
      </w:r>
      <w:r w:rsidRPr="00BC58C5">
        <w:rPr>
          <w:rFonts w:ascii="Arial" w:hAnsi="Arial" w:cs="Arial"/>
          <w:i/>
          <w:iCs/>
          <w:szCs w:val="20"/>
          <w:lang w:val="en-NZ"/>
        </w:rPr>
        <w:t>I am going to Australia because I need to earn money for my family. It will be hard to be separated, but we will manage with technology.</w:t>
      </w:r>
      <w:r w:rsidRPr="00BC58C5">
        <w:rPr>
          <w:rFonts w:ascii="Arial" w:hAnsi="Arial" w:cs="Arial"/>
          <w:szCs w:val="20"/>
          <w:lang w:val="en-NZ"/>
        </w:rPr>
        <w:t>"</w:t>
      </w:r>
    </w:p>
    <w:p w14:paraId="469C436E" w14:textId="0F971F69" w:rsidR="00BD3F2F" w:rsidRPr="00BC58C5" w:rsidRDefault="00BD3F2F" w:rsidP="00BD3F2F">
      <w:pPr>
        <w:rPr>
          <w:rFonts w:ascii="Arial" w:hAnsi="Arial" w:cs="Arial"/>
          <w:szCs w:val="20"/>
          <w:lang w:val="en-NZ"/>
        </w:rPr>
      </w:pPr>
      <w:r w:rsidRPr="00BC58C5">
        <w:rPr>
          <w:rFonts w:ascii="Arial" w:hAnsi="Arial" w:cs="Arial"/>
          <w:szCs w:val="20"/>
          <w:lang w:val="en-NZ"/>
        </w:rPr>
        <w:t>Reflecting on his training, he describes how his understanding of caregiving has evolved</w:t>
      </w:r>
      <w:r>
        <w:rPr>
          <w:rFonts w:ascii="Arial" w:hAnsi="Arial" w:cs="Arial"/>
          <w:szCs w:val="20"/>
          <w:lang w:val="en-NZ"/>
        </w:rPr>
        <w:t>:</w:t>
      </w:r>
      <w:r w:rsidRPr="00BC58C5">
        <w:rPr>
          <w:rFonts w:ascii="Arial" w:hAnsi="Arial" w:cs="Arial"/>
          <w:szCs w:val="20"/>
          <w:lang w:val="en-NZ"/>
        </w:rPr>
        <w:t xml:space="preserve"> "</w:t>
      </w:r>
      <w:r w:rsidRPr="00BC58C5">
        <w:rPr>
          <w:rFonts w:ascii="Arial" w:hAnsi="Arial" w:cs="Arial"/>
          <w:i/>
          <w:iCs/>
          <w:szCs w:val="20"/>
          <w:lang w:val="en-NZ"/>
        </w:rPr>
        <w:t>The person-centred care approach changed how I see caregiving. It’s about dignity and understanding the needs of the elderly. Before, I didn’t think about human rights, but now I do. I’ve learned respect and I share this knowledge with my community</w:t>
      </w:r>
      <w:r w:rsidRPr="00BC58C5">
        <w:rPr>
          <w:rFonts w:ascii="Arial" w:hAnsi="Arial" w:cs="Arial"/>
          <w:szCs w:val="20"/>
          <w:lang w:val="en-NZ"/>
        </w:rPr>
        <w:t>."</w:t>
      </w:r>
    </w:p>
    <w:p w14:paraId="73D39D49" w14:textId="3E9AE390" w:rsidR="00BD3F2F" w:rsidRPr="00BC58C5" w:rsidRDefault="00BD3F2F" w:rsidP="00BD3F2F">
      <w:pPr>
        <w:rPr>
          <w:rFonts w:ascii="Arial" w:hAnsi="Arial" w:cs="Arial"/>
          <w:szCs w:val="20"/>
          <w:lang w:val="en-NZ"/>
        </w:rPr>
      </w:pPr>
      <w:r w:rsidRPr="00BC58C5">
        <w:rPr>
          <w:rFonts w:ascii="Arial" w:hAnsi="Arial" w:cs="Arial"/>
          <w:szCs w:val="20"/>
          <w:lang w:val="en-NZ"/>
        </w:rPr>
        <w:t xml:space="preserve">Adapting to life in Australia requires more than just technical skills—it involves cultural awareness, financial management, and workplace readiness. </w:t>
      </w:r>
      <w:r w:rsidR="00CF62AC">
        <w:rPr>
          <w:rFonts w:ascii="Arial" w:hAnsi="Arial" w:cs="Arial"/>
          <w:szCs w:val="20"/>
          <w:lang w:val="en-NZ"/>
        </w:rPr>
        <w:t>“</w:t>
      </w:r>
      <w:r w:rsidRPr="00BC58C5">
        <w:rPr>
          <w:rFonts w:ascii="Arial" w:hAnsi="Arial" w:cs="Arial"/>
          <w:i/>
          <w:iCs/>
          <w:szCs w:val="20"/>
          <w:lang w:val="en-NZ"/>
        </w:rPr>
        <w:t>We learned how to manage money and adapt to a new environment because Australia is very different from Kiribati</w:t>
      </w:r>
      <w:r w:rsidRPr="00BC58C5">
        <w:rPr>
          <w:rFonts w:ascii="Arial" w:hAnsi="Arial" w:cs="Arial"/>
          <w:szCs w:val="20"/>
          <w:lang w:val="en-NZ"/>
        </w:rPr>
        <w:t>.</w:t>
      </w:r>
      <w:r w:rsidR="00CF62AC">
        <w:rPr>
          <w:rFonts w:ascii="Arial" w:hAnsi="Arial" w:cs="Arial"/>
          <w:szCs w:val="20"/>
          <w:lang w:val="en-NZ"/>
        </w:rPr>
        <w:t>”</w:t>
      </w:r>
    </w:p>
    <w:p w14:paraId="436EDFEB" w14:textId="43FC9307" w:rsidR="0010601C" w:rsidRDefault="00BD3F2F" w:rsidP="00BD3F2F">
      <w:pPr>
        <w:rPr>
          <w:rFonts w:ascii="Arial" w:hAnsi="Arial" w:cs="Arial"/>
          <w:szCs w:val="20"/>
          <w:lang w:val="en-NZ"/>
        </w:rPr>
      </w:pPr>
      <w:r w:rsidRPr="00BC58C5">
        <w:rPr>
          <w:rFonts w:ascii="Arial" w:hAnsi="Arial" w:cs="Arial"/>
          <w:szCs w:val="20"/>
          <w:lang w:val="en-NZ"/>
        </w:rPr>
        <w:t>He highlights the importance of aged care training for communities</w:t>
      </w:r>
      <w:r w:rsidR="0010601C">
        <w:rPr>
          <w:rFonts w:ascii="Arial" w:hAnsi="Arial" w:cs="Arial"/>
          <w:szCs w:val="20"/>
          <w:lang w:val="en-NZ"/>
        </w:rPr>
        <w:t>:</w:t>
      </w:r>
      <w:r w:rsidRPr="00BC58C5">
        <w:rPr>
          <w:rFonts w:ascii="Arial" w:hAnsi="Arial" w:cs="Arial"/>
          <w:szCs w:val="20"/>
          <w:lang w:val="en-NZ"/>
        </w:rPr>
        <w:t xml:space="preserve"> </w:t>
      </w:r>
      <w:r w:rsidR="00CF62AC">
        <w:rPr>
          <w:rFonts w:ascii="Arial" w:hAnsi="Arial" w:cs="Arial"/>
          <w:szCs w:val="20"/>
          <w:lang w:val="en-NZ"/>
        </w:rPr>
        <w:t>“</w:t>
      </w:r>
      <w:r w:rsidRPr="00BC58C5">
        <w:rPr>
          <w:rFonts w:ascii="Arial" w:hAnsi="Arial" w:cs="Arial"/>
          <w:i/>
          <w:iCs/>
          <w:szCs w:val="20"/>
          <w:lang w:val="en-NZ"/>
        </w:rPr>
        <w:t xml:space="preserve">As </w:t>
      </w:r>
      <w:proofErr w:type="spellStart"/>
      <w:r w:rsidR="00065DDF">
        <w:rPr>
          <w:rFonts w:ascii="Arial" w:hAnsi="Arial" w:cs="Arial"/>
          <w:i/>
          <w:iCs/>
          <w:szCs w:val="20"/>
          <w:lang w:val="en-NZ"/>
        </w:rPr>
        <w:t>i-Kiribati</w:t>
      </w:r>
      <w:proofErr w:type="spellEnd"/>
      <w:r w:rsidRPr="00BC58C5">
        <w:rPr>
          <w:rFonts w:ascii="Arial" w:hAnsi="Arial" w:cs="Arial"/>
          <w:i/>
          <w:iCs/>
          <w:szCs w:val="20"/>
          <w:lang w:val="en-NZ"/>
        </w:rPr>
        <w:t>, we don’t have nursing home</w:t>
      </w:r>
      <w:r w:rsidRPr="007F6105">
        <w:rPr>
          <w:rFonts w:ascii="Arial" w:hAnsi="Arial" w:cs="Arial"/>
          <w:i/>
          <w:iCs/>
          <w:szCs w:val="20"/>
          <w:lang w:val="en-NZ"/>
        </w:rPr>
        <w:t>s. E</w:t>
      </w:r>
      <w:r w:rsidRPr="00BC58C5">
        <w:rPr>
          <w:rFonts w:ascii="Arial" w:hAnsi="Arial" w:cs="Arial"/>
          <w:i/>
          <w:iCs/>
          <w:szCs w:val="20"/>
          <w:lang w:val="en-NZ"/>
        </w:rPr>
        <w:t>lderly people are cared for by their families. We need the aged care program to continue, both for the wellbeing of our elderly and to create opportunities for people like me to work in Australia</w:t>
      </w:r>
      <w:r w:rsidRPr="00BC58C5">
        <w:rPr>
          <w:rFonts w:ascii="Arial" w:hAnsi="Arial" w:cs="Arial"/>
          <w:szCs w:val="20"/>
          <w:lang w:val="en-NZ"/>
        </w:rPr>
        <w:t>.</w:t>
      </w:r>
      <w:r w:rsidR="00CF62AC">
        <w:rPr>
          <w:rFonts w:ascii="Arial" w:hAnsi="Arial" w:cs="Arial"/>
          <w:szCs w:val="20"/>
          <w:lang w:val="en-NZ"/>
        </w:rPr>
        <w:t>”</w:t>
      </w:r>
    </w:p>
    <w:p w14:paraId="5694C980" w14:textId="4232DBE9" w:rsidR="00BD3F2F" w:rsidRPr="007F6105" w:rsidRDefault="00CF62AC" w:rsidP="0010601C">
      <w:pPr>
        <w:shd w:val="clear" w:color="auto" w:fill="FFFFFF"/>
        <w:jc w:val="left"/>
        <w:rPr>
          <w:rFonts w:ascii="Arial" w:eastAsia="Times New Roman" w:hAnsi="Arial" w:cs="Arial"/>
          <w:color w:val="222222"/>
          <w:szCs w:val="20"/>
        </w:rPr>
      </w:pPr>
      <w:r w:rsidRPr="00270C90">
        <w:rPr>
          <w:rFonts w:ascii="Arial" w:eastAsia="Times New Roman" w:hAnsi="Arial" w:cs="Arial"/>
          <w:noProof/>
          <w:color w:val="222222"/>
          <w:szCs w:val="20"/>
        </w:rPr>
        <w:drawing>
          <wp:inline distT="0" distB="0" distL="0" distR="0" wp14:anchorId="5BE76699" wp14:editId="4CA79963">
            <wp:extent cx="3241222" cy="2592978"/>
            <wp:effectExtent l="0" t="0" r="0" b="0"/>
            <wp:docPr id="1707901260" name="Picture 2" descr="Image is of a man and a woman standing inside, in front of two hospital beds. Tucked in beneath blankets, two first aid mannequins lie on the beds. On the wall behind them there is a sign that that reads ‘Welcome T MTC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01260" name="Picture 2" descr="Image is of a man and a woman standing inside, in front of two hospital beds. Tucked in beneath blankets, two first aid mannequins lie on the beds. On the wall behind them there is a sign that that reads ‘Welcome T MTC Aged Ca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4220" cy="2595376"/>
                    </a:xfrm>
                    <a:prstGeom prst="rect">
                      <a:avLst/>
                    </a:prstGeom>
                    <a:noFill/>
                    <a:ln>
                      <a:noFill/>
                    </a:ln>
                  </pic:spPr>
                </pic:pic>
              </a:graphicData>
            </a:graphic>
          </wp:inline>
        </w:drawing>
      </w:r>
    </w:p>
    <w:p w14:paraId="15B0467F" w14:textId="5BB398E6" w:rsidR="00CF62AC" w:rsidRPr="0010601C" w:rsidRDefault="00CF62AC" w:rsidP="00CF62AC">
      <w:pPr>
        <w:jc w:val="left"/>
        <w:rPr>
          <w:rFonts w:ascii="Arial" w:hAnsi="Arial" w:cs="Arial"/>
          <w:szCs w:val="20"/>
          <w:lang w:val="en-NZ"/>
        </w:rPr>
      </w:pPr>
      <w:r>
        <w:rPr>
          <w:rFonts w:ascii="Arial" w:eastAsia="Times New Roman" w:hAnsi="Arial" w:cs="Arial"/>
          <w:i/>
          <w:iCs/>
          <w:color w:val="222222"/>
          <w:szCs w:val="20"/>
        </w:rPr>
        <w:t xml:space="preserve">ABOVE: </w:t>
      </w:r>
      <w:proofErr w:type="spellStart"/>
      <w:r w:rsidRPr="00270C90">
        <w:rPr>
          <w:rFonts w:ascii="Arial" w:eastAsia="Times New Roman" w:hAnsi="Arial" w:cs="Arial"/>
          <w:i/>
          <w:iCs/>
          <w:color w:val="222222"/>
          <w:szCs w:val="20"/>
        </w:rPr>
        <w:t>Itinteang</w:t>
      </w:r>
      <w:proofErr w:type="spellEnd"/>
      <w:r w:rsidRPr="00270C90">
        <w:rPr>
          <w:rFonts w:ascii="Arial" w:eastAsia="Times New Roman" w:hAnsi="Arial" w:cs="Arial"/>
          <w:i/>
          <w:iCs/>
          <w:color w:val="222222"/>
          <w:szCs w:val="20"/>
        </w:rPr>
        <w:t xml:space="preserve"> Korere (right) with his trainer, Marieta (left), in the training facility for aged care—one day before his departure to Australia. Excited and a little nervous, he says he is ready for a new journey. Marieta expresses prid</w:t>
      </w:r>
      <w:r>
        <w:rPr>
          <w:rFonts w:ascii="Arial" w:eastAsia="Times New Roman" w:hAnsi="Arial" w:cs="Arial"/>
          <w:i/>
          <w:iCs/>
          <w:color w:val="222222"/>
          <w:szCs w:val="20"/>
        </w:rPr>
        <w:t>e</w:t>
      </w:r>
      <w:r w:rsidRPr="00270C90">
        <w:rPr>
          <w:rFonts w:ascii="Arial" w:eastAsia="Times New Roman" w:hAnsi="Arial" w:cs="Arial"/>
          <w:i/>
          <w:iCs/>
          <w:color w:val="222222"/>
          <w:szCs w:val="20"/>
        </w:rPr>
        <w:t>, knowing she is sending him off to a brighter future.</w:t>
      </w:r>
      <w:r>
        <w:rPr>
          <w:rFonts w:ascii="Arial" w:eastAsia="Times New Roman" w:hAnsi="Arial" w:cs="Arial"/>
          <w:i/>
          <w:iCs/>
          <w:color w:val="222222"/>
          <w:szCs w:val="20"/>
        </w:rPr>
        <w:t xml:space="preserve"> </w:t>
      </w:r>
      <w:r w:rsidRPr="007F6105">
        <w:rPr>
          <w:rFonts w:ascii="Arial" w:eastAsia="Times New Roman" w:hAnsi="Arial" w:cs="Arial"/>
          <w:color w:val="222222"/>
          <w:szCs w:val="20"/>
        </w:rPr>
        <w:t>Photo by Alinea International, 29 January 2025</w:t>
      </w:r>
    </w:p>
    <w:p w14:paraId="25032192" w14:textId="77777777" w:rsidR="00BD3F2F" w:rsidRDefault="00BD3F2F" w:rsidP="00BD3F2F">
      <w:pPr>
        <w:rPr>
          <w:lang w:val="en-GB"/>
        </w:rPr>
      </w:pPr>
    </w:p>
    <w:p w14:paraId="2ACE0176" w14:textId="77777777" w:rsidR="00F11343" w:rsidRDefault="00F11343" w:rsidP="00BD3F2F">
      <w:pPr>
        <w:rPr>
          <w:rFonts w:ascii="Arial" w:hAnsi="Arial" w:cs="Arial"/>
          <w:b/>
          <w:bCs/>
          <w:sz w:val="24"/>
          <w:lang w:val="en-NZ"/>
        </w:rPr>
      </w:pPr>
    </w:p>
    <w:p w14:paraId="560E8F51" w14:textId="35CA3E8A" w:rsidR="00BD3F2F" w:rsidRPr="003D4A7E" w:rsidRDefault="00BD3F2F" w:rsidP="00BD3F2F">
      <w:pPr>
        <w:rPr>
          <w:rFonts w:ascii="Arial" w:hAnsi="Arial" w:cs="Arial"/>
          <w:b/>
          <w:bCs/>
          <w:sz w:val="24"/>
          <w:lang w:val="en-NZ"/>
        </w:rPr>
      </w:pPr>
      <w:proofErr w:type="spellStart"/>
      <w:r w:rsidRPr="00BE1BC3">
        <w:rPr>
          <w:rFonts w:ascii="Arial" w:hAnsi="Arial" w:cs="Arial"/>
          <w:b/>
          <w:bCs/>
          <w:sz w:val="24"/>
          <w:lang w:val="en-NZ"/>
        </w:rPr>
        <w:t>Tangariki</w:t>
      </w:r>
      <w:proofErr w:type="spellEnd"/>
      <w:r w:rsidRPr="00BE1BC3">
        <w:rPr>
          <w:rFonts w:ascii="Arial" w:hAnsi="Arial" w:cs="Arial"/>
          <w:b/>
          <w:bCs/>
          <w:sz w:val="24"/>
          <w:lang w:val="en-NZ"/>
        </w:rPr>
        <w:t xml:space="preserve"> </w:t>
      </w:r>
      <w:proofErr w:type="spellStart"/>
      <w:r w:rsidRPr="00BE1BC3">
        <w:rPr>
          <w:rFonts w:ascii="Arial" w:hAnsi="Arial" w:cs="Arial"/>
          <w:b/>
          <w:bCs/>
          <w:sz w:val="24"/>
          <w:lang w:val="en-NZ"/>
        </w:rPr>
        <w:t>Ngauera</w:t>
      </w:r>
      <w:proofErr w:type="spellEnd"/>
      <w:r w:rsidRPr="00BE1BC3">
        <w:rPr>
          <w:rFonts w:ascii="Arial" w:hAnsi="Arial" w:cs="Arial"/>
          <w:b/>
          <w:bCs/>
          <w:sz w:val="24"/>
          <w:lang w:val="en-NZ"/>
        </w:rPr>
        <w:t>:</w:t>
      </w:r>
      <w:r>
        <w:rPr>
          <w:rFonts w:ascii="Arial" w:hAnsi="Arial" w:cs="Arial"/>
          <w:b/>
          <w:bCs/>
          <w:sz w:val="24"/>
          <w:lang w:val="en-NZ"/>
        </w:rPr>
        <w:t xml:space="preserve"> </w:t>
      </w:r>
      <w:r w:rsidRPr="003D4A7E">
        <w:rPr>
          <w:rFonts w:ascii="Arial" w:hAnsi="Arial" w:cs="Arial"/>
          <w:b/>
          <w:bCs/>
          <w:sz w:val="24"/>
          <w:lang w:val="en-NZ"/>
        </w:rPr>
        <w:t xml:space="preserve">from </w:t>
      </w:r>
      <w:r>
        <w:rPr>
          <w:rFonts w:ascii="Arial" w:hAnsi="Arial" w:cs="Arial"/>
          <w:b/>
          <w:bCs/>
          <w:sz w:val="24"/>
          <w:lang w:val="en-NZ"/>
        </w:rPr>
        <w:t>l</w:t>
      </w:r>
      <w:r w:rsidRPr="0008023B">
        <w:rPr>
          <w:rFonts w:ascii="Arial" w:hAnsi="Arial" w:cs="Arial"/>
          <w:b/>
          <w:bCs/>
          <w:sz w:val="24"/>
          <w:lang w:val="en-NZ"/>
        </w:rPr>
        <w:t xml:space="preserve">eaving </w:t>
      </w:r>
      <w:r w:rsidRPr="003D4A7E">
        <w:rPr>
          <w:rFonts w:ascii="Arial" w:hAnsi="Arial" w:cs="Arial"/>
          <w:b/>
          <w:bCs/>
          <w:sz w:val="24"/>
          <w:lang w:val="en-NZ"/>
        </w:rPr>
        <w:t>s</w:t>
      </w:r>
      <w:r w:rsidRPr="0008023B">
        <w:rPr>
          <w:rFonts w:ascii="Arial" w:hAnsi="Arial" w:cs="Arial"/>
          <w:b/>
          <w:bCs/>
          <w:sz w:val="24"/>
          <w:lang w:val="en-NZ"/>
        </w:rPr>
        <w:t>chool to</w:t>
      </w:r>
      <w:r>
        <w:rPr>
          <w:rFonts w:ascii="Arial" w:hAnsi="Arial" w:cs="Arial"/>
          <w:b/>
          <w:bCs/>
          <w:sz w:val="24"/>
          <w:lang w:val="en-NZ"/>
        </w:rPr>
        <w:t xml:space="preserve"> a promising </w:t>
      </w:r>
      <w:r w:rsidRPr="003D4A7E">
        <w:rPr>
          <w:rFonts w:ascii="Arial" w:hAnsi="Arial" w:cs="Arial"/>
          <w:b/>
          <w:bCs/>
          <w:sz w:val="24"/>
          <w:lang w:val="en-NZ"/>
        </w:rPr>
        <w:t>c</w:t>
      </w:r>
      <w:r w:rsidRPr="0008023B">
        <w:rPr>
          <w:rFonts w:ascii="Arial" w:hAnsi="Arial" w:cs="Arial"/>
          <w:b/>
          <w:bCs/>
          <w:sz w:val="24"/>
          <w:lang w:val="en-NZ"/>
        </w:rPr>
        <w:t xml:space="preserve">areer </w:t>
      </w:r>
    </w:p>
    <w:p w14:paraId="079CE9AD" w14:textId="5034556A" w:rsidR="00BD3F2F" w:rsidRDefault="00BD3F2F" w:rsidP="00BD3F2F">
      <w:pPr>
        <w:rPr>
          <w:rFonts w:ascii="Arial" w:hAnsi="Arial" w:cs="Arial"/>
          <w:szCs w:val="20"/>
          <w:lang w:val="en-NZ"/>
        </w:rPr>
      </w:pPr>
      <w:r w:rsidRPr="003D4A7E">
        <w:rPr>
          <w:rFonts w:ascii="Arial" w:hAnsi="Arial" w:cs="Arial"/>
          <w:szCs w:val="20"/>
          <w:lang w:val="en-NZ"/>
        </w:rPr>
        <w:t xml:space="preserve">At 24, </w:t>
      </w:r>
      <w:proofErr w:type="spellStart"/>
      <w:r w:rsidRPr="003D4A7E">
        <w:rPr>
          <w:rFonts w:ascii="Arial" w:hAnsi="Arial" w:cs="Arial"/>
          <w:szCs w:val="20"/>
          <w:lang w:val="en-NZ"/>
        </w:rPr>
        <w:t>Tangariki</w:t>
      </w:r>
      <w:proofErr w:type="spellEnd"/>
      <w:r w:rsidRPr="003D4A7E">
        <w:rPr>
          <w:rFonts w:ascii="Arial" w:hAnsi="Arial" w:cs="Arial"/>
          <w:szCs w:val="20"/>
          <w:lang w:val="en-NZ"/>
        </w:rPr>
        <w:t xml:space="preserve"> </w:t>
      </w:r>
      <w:proofErr w:type="spellStart"/>
      <w:r w:rsidRPr="003D4A7E">
        <w:rPr>
          <w:rFonts w:ascii="Arial" w:hAnsi="Arial" w:cs="Arial"/>
          <w:szCs w:val="20"/>
          <w:lang w:val="en-NZ"/>
        </w:rPr>
        <w:t>Ngauera</w:t>
      </w:r>
      <w:proofErr w:type="spellEnd"/>
      <w:r w:rsidRPr="003D4A7E">
        <w:rPr>
          <w:rFonts w:ascii="Arial" w:hAnsi="Arial" w:cs="Arial"/>
          <w:szCs w:val="20"/>
          <w:lang w:val="en-NZ"/>
        </w:rPr>
        <w:t xml:space="preserve"> is building a career in aged care. She left school early to care for her family and</w:t>
      </w:r>
      <w:r>
        <w:rPr>
          <w:rFonts w:ascii="Arial" w:hAnsi="Arial" w:cs="Arial"/>
          <w:szCs w:val="20"/>
          <w:lang w:val="en-NZ"/>
        </w:rPr>
        <w:t xml:space="preserve"> </w:t>
      </w:r>
      <w:r w:rsidRPr="003D4A7E">
        <w:rPr>
          <w:rFonts w:ascii="Arial" w:hAnsi="Arial" w:cs="Arial"/>
          <w:szCs w:val="20"/>
          <w:lang w:val="en-NZ"/>
        </w:rPr>
        <w:t>sacrificed opportunities for</w:t>
      </w:r>
      <w:r w:rsidR="0010601C">
        <w:rPr>
          <w:rFonts w:ascii="Arial" w:hAnsi="Arial" w:cs="Arial"/>
          <w:szCs w:val="20"/>
          <w:lang w:val="en-NZ"/>
        </w:rPr>
        <w:t xml:space="preserve"> </w:t>
      </w:r>
      <w:r w:rsidRPr="003D4A7E">
        <w:rPr>
          <w:rFonts w:ascii="Arial" w:hAnsi="Arial" w:cs="Arial"/>
          <w:szCs w:val="20"/>
          <w:lang w:val="en-NZ"/>
        </w:rPr>
        <w:t>employment. In 2020, she discovered the KIT</w:t>
      </w:r>
      <w:r w:rsidR="0010601C">
        <w:rPr>
          <w:rFonts w:ascii="Arial" w:hAnsi="Arial" w:cs="Arial"/>
          <w:szCs w:val="20"/>
          <w:lang w:val="en-NZ"/>
        </w:rPr>
        <w:t xml:space="preserve"> </w:t>
      </w:r>
      <w:r w:rsidRPr="003D4A7E">
        <w:rPr>
          <w:rFonts w:ascii="Arial" w:hAnsi="Arial" w:cs="Arial"/>
          <w:szCs w:val="20"/>
          <w:lang w:val="en-NZ"/>
        </w:rPr>
        <w:t xml:space="preserve">Bridging Program and enrolled. Now, </w:t>
      </w:r>
      <w:r>
        <w:rPr>
          <w:rFonts w:ascii="Arial" w:hAnsi="Arial" w:cs="Arial"/>
          <w:szCs w:val="20"/>
          <w:lang w:val="en-NZ"/>
        </w:rPr>
        <w:t xml:space="preserve">five years later, </w:t>
      </w:r>
      <w:r w:rsidRPr="003D4A7E">
        <w:rPr>
          <w:rFonts w:ascii="Arial" w:hAnsi="Arial" w:cs="Arial"/>
          <w:szCs w:val="20"/>
          <w:lang w:val="en-NZ"/>
        </w:rPr>
        <w:t>through a series of training programs at KIT and support from KASfEP, she is pursuing a career she thought was out of reach.</w:t>
      </w:r>
    </w:p>
    <w:p w14:paraId="29BD3DC2" w14:textId="42133E82" w:rsidR="00BD3F2F" w:rsidRPr="0010601C" w:rsidRDefault="00BD3F2F" w:rsidP="00BD3F2F">
      <w:pPr>
        <w:rPr>
          <w:rFonts w:ascii="Arial" w:hAnsi="Arial" w:cs="Arial"/>
          <w:szCs w:val="20"/>
          <w:lang w:val="en-NZ"/>
        </w:rPr>
      </w:pPr>
      <w:r w:rsidRPr="0010601C">
        <w:rPr>
          <w:rFonts w:ascii="Arial" w:hAnsi="Arial" w:cs="Arial"/>
          <w:szCs w:val="20"/>
          <w:lang w:val="en-NZ"/>
        </w:rPr>
        <w:t xml:space="preserve">The KIT Bridging Program provides a structured pathway to education and employment for early school leavers and unemployed youth. The 12-month Certificate I in Bridging, designed and delivered by KIT in partnership with </w:t>
      </w:r>
      <w:proofErr w:type="spellStart"/>
      <w:r w:rsidRPr="0010601C">
        <w:rPr>
          <w:rFonts w:ascii="Arial" w:hAnsi="Arial" w:cs="Arial"/>
          <w:szCs w:val="20"/>
          <w:lang w:val="en-NZ"/>
        </w:rPr>
        <w:t>ChildFund</w:t>
      </w:r>
      <w:proofErr w:type="spellEnd"/>
      <w:r w:rsidRPr="0010601C">
        <w:rPr>
          <w:rFonts w:ascii="Arial" w:hAnsi="Arial" w:cs="Arial"/>
          <w:szCs w:val="20"/>
          <w:lang w:val="en-NZ"/>
        </w:rPr>
        <w:t xml:space="preserve"> Kiribati, is a nationally recognised qualification that also meets regional education and training standards. It is accredited by the EQAP</w:t>
      </w:r>
      <w:r w:rsidR="0010601C">
        <w:rPr>
          <w:rFonts w:ascii="Arial" w:hAnsi="Arial" w:cs="Arial"/>
          <w:szCs w:val="20"/>
          <w:lang w:val="en-NZ"/>
        </w:rPr>
        <w:t xml:space="preserve"> </w:t>
      </w:r>
      <w:r w:rsidRPr="0010601C">
        <w:rPr>
          <w:rFonts w:ascii="Arial" w:hAnsi="Arial" w:cs="Arial"/>
          <w:szCs w:val="20"/>
          <w:lang w:val="en-NZ"/>
        </w:rPr>
        <w:t>and quality-assured through the Pacific Qualifications Framework.</w:t>
      </w:r>
    </w:p>
    <w:p w14:paraId="5BF6FFE2" w14:textId="77777777" w:rsidR="00BD3F2F" w:rsidRPr="00285336" w:rsidRDefault="00BD3F2F" w:rsidP="00BD3F2F">
      <w:pPr>
        <w:rPr>
          <w:rFonts w:ascii="Arial" w:hAnsi="Arial" w:cs="Arial"/>
          <w:szCs w:val="20"/>
          <w:lang w:val="en-NZ"/>
        </w:rPr>
      </w:pPr>
      <w:r w:rsidRPr="00285336">
        <w:rPr>
          <w:rFonts w:ascii="Arial" w:hAnsi="Arial" w:cs="Arial"/>
          <w:szCs w:val="20"/>
          <w:lang w:val="en-NZ"/>
        </w:rPr>
        <w:t>"</w:t>
      </w:r>
      <w:r w:rsidRPr="00285336">
        <w:rPr>
          <w:rFonts w:ascii="Arial" w:hAnsi="Arial" w:cs="Arial"/>
          <w:i/>
          <w:iCs/>
          <w:szCs w:val="20"/>
          <w:lang w:val="en-NZ"/>
        </w:rPr>
        <w:t>My teacher Marieta encouraged me when I thought I couldn’t finish</w:t>
      </w:r>
      <w:r w:rsidRPr="00285336">
        <w:rPr>
          <w:rFonts w:ascii="Arial" w:hAnsi="Arial" w:cs="Arial"/>
          <w:szCs w:val="20"/>
          <w:lang w:val="en-NZ"/>
        </w:rPr>
        <w:t xml:space="preserve">," </w:t>
      </w:r>
      <w:proofErr w:type="spellStart"/>
      <w:r w:rsidRPr="00285336">
        <w:rPr>
          <w:rFonts w:ascii="Arial" w:hAnsi="Arial" w:cs="Arial"/>
          <w:szCs w:val="20"/>
          <w:lang w:val="en-NZ"/>
        </w:rPr>
        <w:t>Tangariki</w:t>
      </w:r>
      <w:proofErr w:type="spellEnd"/>
      <w:r w:rsidRPr="00285336">
        <w:rPr>
          <w:rFonts w:ascii="Arial" w:hAnsi="Arial" w:cs="Arial"/>
          <w:szCs w:val="20"/>
          <w:lang w:val="en-NZ"/>
        </w:rPr>
        <w:t xml:space="preserve"> says. "</w:t>
      </w:r>
      <w:r w:rsidRPr="00285336">
        <w:rPr>
          <w:rFonts w:ascii="Arial" w:hAnsi="Arial" w:cs="Arial"/>
          <w:i/>
          <w:iCs/>
          <w:szCs w:val="20"/>
          <w:lang w:val="en-NZ"/>
        </w:rPr>
        <w:t>She gave me the motivation to keep going and to enrol in another course after completing Bridging</w:t>
      </w:r>
      <w:r w:rsidRPr="00285336">
        <w:rPr>
          <w:rFonts w:ascii="Arial" w:hAnsi="Arial" w:cs="Arial"/>
          <w:szCs w:val="20"/>
          <w:lang w:val="en-NZ"/>
        </w:rPr>
        <w:t>."</w:t>
      </w:r>
    </w:p>
    <w:p w14:paraId="2DC37B16" w14:textId="31530830" w:rsidR="00BD3F2F" w:rsidRPr="00285336" w:rsidRDefault="00BD3F2F" w:rsidP="00BD3F2F">
      <w:pPr>
        <w:rPr>
          <w:rFonts w:ascii="Arial" w:hAnsi="Arial" w:cs="Arial"/>
          <w:szCs w:val="20"/>
          <w:lang w:val="en-NZ"/>
        </w:rPr>
      </w:pPr>
      <w:r w:rsidRPr="00285336">
        <w:rPr>
          <w:rFonts w:ascii="Arial" w:hAnsi="Arial" w:cs="Arial"/>
          <w:szCs w:val="20"/>
          <w:lang w:val="en-NZ"/>
        </w:rPr>
        <w:t xml:space="preserve">Determined to continue education, </w:t>
      </w:r>
      <w:proofErr w:type="spellStart"/>
      <w:r w:rsidRPr="00285336">
        <w:rPr>
          <w:rFonts w:ascii="Arial" w:hAnsi="Arial" w:cs="Arial"/>
          <w:szCs w:val="20"/>
          <w:lang w:val="en-NZ"/>
        </w:rPr>
        <w:t>Tangariki</w:t>
      </w:r>
      <w:proofErr w:type="spellEnd"/>
      <w:r w:rsidRPr="00285336">
        <w:rPr>
          <w:rFonts w:ascii="Arial" w:hAnsi="Arial" w:cs="Arial"/>
          <w:szCs w:val="20"/>
          <w:lang w:val="en-NZ"/>
        </w:rPr>
        <w:t xml:space="preserve"> completed a one-year Vocational Preparation Course in 2021, followed by an Aged Care Preparatory Course in 2022. </w:t>
      </w:r>
      <w:r w:rsidRPr="003D4A7E">
        <w:rPr>
          <w:rFonts w:ascii="Arial" w:hAnsi="Arial" w:cs="Arial"/>
          <w:szCs w:val="20"/>
          <w:lang w:val="en-NZ"/>
        </w:rPr>
        <w:t>S</w:t>
      </w:r>
      <w:r w:rsidRPr="00285336">
        <w:rPr>
          <w:rFonts w:ascii="Arial" w:hAnsi="Arial" w:cs="Arial"/>
          <w:szCs w:val="20"/>
          <w:lang w:val="en-NZ"/>
        </w:rPr>
        <w:t>he earned a Certificate II in Community Services</w:t>
      </w:r>
      <w:r w:rsidRPr="003D4A7E">
        <w:rPr>
          <w:rFonts w:ascii="Arial" w:hAnsi="Arial" w:cs="Arial"/>
          <w:szCs w:val="20"/>
          <w:lang w:val="en-NZ"/>
        </w:rPr>
        <w:t xml:space="preserve"> in 2023. </w:t>
      </w:r>
      <w:r w:rsidRPr="00285336">
        <w:rPr>
          <w:rFonts w:ascii="Arial" w:hAnsi="Arial" w:cs="Arial"/>
          <w:szCs w:val="20"/>
          <w:lang w:val="en-NZ"/>
        </w:rPr>
        <w:t>She attended a three-week course on dementia care, a one-day counselling skills workshop, and an elder abuse awareness workshop</w:t>
      </w:r>
      <w:r w:rsidRPr="003D4A7E">
        <w:rPr>
          <w:rFonts w:ascii="Arial" w:hAnsi="Arial" w:cs="Arial"/>
          <w:szCs w:val="20"/>
          <w:lang w:val="en-NZ"/>
        </w:rPr>
        <w:t xml:space="preserve">. </w:t>
      </w:r>
      <w:r w:rsidRPr="00285336">
        <w:rPr>
          <w:rFonts w:ascii="Arial" w:hAnsi="Arial" w:cs="Arial"/>
          <w:szCs w:val="20"/>
          <w:lang w:val="en-NZ"/>
        </w:rPr>
        <w:t>Through KI</w:t>
      </w:r>
      <w:r w:rsidR="00E20B30">
        <w:rPr>
          <w:rFonts w:ascii="Arial" w:hAnsi="Arial" w:cs="Arial"/>
          <w:szCs w:val="20"/>
          <w:lang w:val="en-NZ"/>
        </w:rPr>
        <w:t>T-</w:t>
      </w:r>
      <w:r w:rsidRPr="00285336">
        <w:rPr>
          <w:rFonts w:ascii="Arial" w:hAnsi="Arial" w:cs="Arial"/>
          <w:szCs w:val="20"/>
          <w:lang w:val="en-NZ"/>
        </w:rPr>
        <w:t xml:space="preserve"> and </w:t>
      </w:r>
      <w:proofErr w:type="spellStart"/>
      <w:r w:rsidRPr="00285336">
        <w:rPr>
          <w:rFonts w:ascii="Arial" w:hAnsi="Arial" w:cs="Arial"/>
          <w:szCs w:val="20"/>
          <w:lang w:val="en-NZ"/>
        </w:rPr>
        <w:t>KASfEP</w:t>
      </w:r>
      <w:proofErr w:type="spellEnd"/>
      <w:r w:rsidRPr="00285336">
        <w:rPr>
          <w:rFonts w:ascii="Arial" w:hAnsi="Arial" w:cs="Arial"/>
          <w:szCs w:val="20"/>
          <w:lang w:val="en-NZ"/>
        </w:rPr>
        <w:t xml:space="preserve">-supported work placements, </w:t>
      </w:r>
      <w:proofErr w:type="spellStart"/>
      <w:r w:rsidRPr="00285336">
        <w:rPr>
          <w:rFonts w:ascii="Arial" w:hAnsi="Arial" w:cs="Arial"/>
          <w:szCs w:val="20"/>
          <w:lang w:val="en-NZ"/>
        </w:rPr>
        <w:t>Tangariki</w:t>
      </w:r>
      <w:proofErr w:type="spellEnd"/>
      <w:r w:rsidRPr="00285336">
        <w:rPr>
          <w:rFonts w:ascii="Arial" w:hAnsi="Arial" w:cs="Arial"/>
          <w:szCs w:val="20"/>
          <w:lang w:val="en-NZ"/>
        </w:rPr>
        <w:t xml:space="preserve"> gained </w:t>
      </w:r>
      <w:r w:rsidRPr="003D4A7E">
        <w:rPr>
          <w:rFonts w:ascii="Arial" w:hAnsi="Arial" w:cs="Arial"/>
          <w:szCs w:val="20"/>
          <w:lang w:val="en-NZ"/>
        </w:rPr>
        <w:t xml:space="preserve">practical </w:t>
      </w:r>
      <w:r w:rsidRPr="00285336">
        <w:rPr>
          <w:rFonts w:ascii="Arial" w:hAnsi="Arial" w:cs="Arial"/>
          <w:szCs w:val="20"/>
          <w:lang w:val="en-NZ"/>
        </w:rPr>
        <w:t xml:space="preserve">experience by completing a 10-week placement at </w:t>
      </w:r>
      <w:proofErr w:type="spellStart"/>
      <w:r w:rsidRPr="00285336">
        <w:rPr>
          <w:rFonts w:ascii="Arial" w:hAnsi="Arial" w:cs="Arial"/>
          <w:szCs w:val="20"/>
          <w:lang w:val="en-NZ"/>
        </w:rPr>
        <w:t>Teinainano</w:t>
      </w:r>
      <w:proofErr w:type="spellEnd"/>
      <w:r w:rsidRPr="00285336">
        <w:rPr>
          <w:rFonts w:ascii="Arial" w:hAnsi="Arial" w:cs="Arial"/>
          <w:szCs w:val="20"/>
          <w:lang w:val="en-NZ"/>
        </w:rPr>
        <w:t xml:space="preserve"> Urban Council and a 4-week placement at the Kiribati Family Health Association. "</w:t>
      </w:r>
      <w:r w:rsidRPr="00285336">
        <w:rPr>
          <w:rFonts w:ascii="Arial" w:hAnsi="Arial" w:cs="Arial"/>
          <w:i/>
          <w:iCs/>
          <w:szCs w:val="20"/>
          <w:lang w:val="en-NZ"/>
        </w:rPr>
        <w:t>These placements buil</w:t>
      </w:r>
      <w:r>
        <w:rPr>
          <w:rFonts w:ascii="Arial" w:hAnsi="Arial" w:cs="Arial"/>
          <w:i/>
          <w:iCs/>
          <w:szCs w:val="20"/>
          <w:lang w:val="en-NZ"/>
        </w:rPr>
        <w:t xml:space="preserve">t my </w:t>
      </w:r>
      <w:r w:rsidRPr="00285336">
        <w:rPr>
          <w:rFonts w:ascii="Arial" w:hAnsi="Arial" w:cs="Arial"/>
          <w:i/>
          <w:iCs/>
          <w:szCs w:val="20"/>
          <w:lang w:val="en-NZ"/>
        </w:rPr>
        <w:t>confidence</w:t>
      </w:r>
      <w:r w:rsidR="0010601C">
        <w:rPr>
          <w:rFonts w:ascii="Arial" w:hAnsi="Arial" w:cs="Arial"/>
          <w:szCs w:val="20"/>
          <w:lang w:val="en-NZ"/>
        </w:rPr>
        <w:t xml:space="preserve">. </w:t>
      </w:r>
      <w:r w:rsidRPr="00285336">
        <w:rPr>
          <w:rFonts w:ascii="Arial" w:hAnsi="Arial" w:cs="Arial"/>
          <w:i/>
          <w:iCs/>
          <w:szCs w:val="20"/>
          <w:lang w:val="en-NZ"/>
        </w:rPr>
        <w:t>I learned how to communicate in a professional setting</w:t>
      </w:r>
      <w:r w:rsidRPr="003D4A7E">
        <w:rPr>
          <w:rFonts w:ascii="Arial" w:hAnsi="Arial" w:cs="Arial"/>
          <w:i/>
          <w:iCs/>
          <w:szCs w:val="20"/>
          <w:lang w:val="en-NZ"/>
        </w:rPr>
        <w:t xml:space="preserve">, how to do administration tasks and how to provide better </w:t>
      </w:r>
      <w:r w:rsidRPr="00285336">
        <w:rPr>
          <w:rFonts w:ascii="Arial" w:hAnsi="Arial" w:cs="Arial"/>
          <w:i/>
          <w:iCs/>
          <w:szCs w:val="20"/>
          <w:lang w:val="en-NZ"/>
        </w:rPr>
        <w:t>community service</w:t>
      </w:r>
      <w:r w:rsidRPr="00285336">
        <w:rPr>
          <w:rFonts w:ascii="Arial" w:hAnsi="Arial" w:cs="Arial"/>
          <w:szCs w:val="20"/>
          <w:lang w:val="en-NZ"/>
        </w:rPr>
        <w:t>."</w:t>
      </w:r>
    </w:p>
    <w:p w14:paraId="3F55C9BE" w14:textId="77777777" w:rsidR="00BD3F2F" w:rsidRPr="00285336" w:rsidRDefault="00BD3F2F" w:rsidP="00BD3F2F">
      <w:pPr>
        <w:rPr>
          <w:rFonts w:ascii="Arial" w:hAnsi="Arial" w:cs="Arial"/>
          <w:szCs w:val="20"/>
          <w:lang w:val="en-NZ"/>
        </w:rPr>
      </w:pPr>
      <w:r w:rsidRPr="00285336">
        <w:rPr>
          <w:rFonts w:ascii="Arial" w:hAnsi="Arial" w:cs="Arial"/>
          <w:szCs w:val="20"/>
          <w:lang w:val="en-NZ"/>
        </w:rPr>
        <w:t xml:space="preserve">In 2024, </w:t>
      </w:r>
      <w:proofErr w:type="spellStart"/>
      <w:r w:rsidRPr="00285336">
        <w:rPr>
          <w:rFonts w:ascii="Arial" w:hAnsi="Arial" w:cs="Arial"/>
          <w:szCs w:val="20"/>
          <w:lang w:val="en-NZ"/>
        </w:rPr>
        <w:t>Tangariki</w:t>
      </w:r>
      <w:proofErr w:type="spellEnd"/>
      <w:r w:rsidRPr="00285336">
        <w:rPr>
          <w:rFonts w:ascii="Arial" w:hAnsi="Arial" w:cs="Arial"/>
          <w:szCs w:val="20"/>
          <w:lang w:val="en-NZ"/>
        </w:rPr>
        <w:t xml:space="preserve"> enrolled in KIT’s Aged Care Certificate Course. "</w:t>
      </w:r>
      <w:r w:rsidRPr="00285336">
        <w:rPr>
          <w:rFonts w:ascii="Arial" w:hAnsi="Arial" w:cs="Arial"/>
          <w:i/>
          <w:iCs/>
          <w:szCs w:val="20"/>
          <w:lang w:val="en-NZ"/>
        </w:rPr>
        <w:t>Two graduates from the Bridging Program</w:t>
      </w:r>
      <w:r>
        <w:rPr>
          <w:rFonts w:ascii="Arial" w:hAnsi="Arial" w:cs="Arial"/>
          <w:i/>
          <w:iCs/>
          <w:szCs w:val="20"/>
          <w:lang w:val="en-NZ"/>
        </w:rPr>
        <w:t xml:space="preserve"> completed the Aged Care Program and went to </w:t>
      </w:r>
      <w:r w:rsidRPr="00285336">
        <w:rPr>
          <w:rFonts w:ascii="Arial" w:hAnsi="Arial" w:cs="Arial"/>
          <w:i/>
          <w:iCs/>
          <w:szCs w:val="20"/>
          <w:lang w:val="en-NZ"/>
        </w:rPr>
        <w:t>Australia</w:t>
      </w:r>
      <w:r w:rsidRPr="00285336">
        <w:rPr>
          <w:rFonts w:ascii="Arial" w:hAnsi="Arial" w:cs="Arial"/>
          <w:szCs w:val="20"/>
          <w:lang w:val="en-NZ"/>
        </w:rPr>
        <w:t>," she says. "</w:t>
      </w:r>
      <w:r w:rsidRPr="00285336">
        <w:rPr>
          <w:rFonts w:ascii="Arial" w:hAnsi="Arial" w:cs="Arial"/>
          <w:i/>
          <w:iCs/>
          <w:szCs w:val="20"/>
          <w:lang w:val="en-NZ"/>
        </w:rPr>
        <w:t>I want to follow in their footstep</w:t>
      </w:r>
      <w:r>
        <w:rPr>
          <w:rFonts w:ascii="Arial" w:hAnsi="Arial" w:cs="Arial"/>
          <w:i/>
          <w:iCs/>
          <w:szCs w:val="20"/>
          <w:lang w:val="en-NZ"/>
        </w:rPr>
        <w:t>s</w:t>
      </w:r>
      <w:r w:rsidRPr="00285336">
        <w:rPr>
          <w:rFonts w:ascii="Arial" w:hAnsi="Arial" w:cs="Arial"/>
          <w:szCs w:val="20"/>
          <w:lang w:val="en-NZ"/>
        </w:rPr>
        <w:t>."</w:t>
      </w:r>
    </w:p>
    <w:p w14:paraId="59295431" w14:textId="53051037" w:rsidR="00BD3F2F" w:rsidRPr="00285336" w:rsidRDefault="00BD3F2F" w:rsidP="00BD3F2F">
      <w:pPr>
        <w:rPr>
          <w:rFonts w:ascii="Arial" w:hAnsi="Arial" w:cs="Arial"/>
          <w:szCs w:val="20"/>
          <w:lang w:val="en-NZ"/>
        </w:rPr>
      </w:pPr>
      <w:r w:rsidRPr="00285336">
        <w:rPr>
          <w:rFonts w:ascii="Arial" w:hAnsi="Arial" w:cs="Arial"/>
          <w:szCs w:val="20"/>
          <w:lang w:val="en-NZ"/>
        </w:rPr>
        <w:t xml:space="preserve">While preparing for opportunities abroad, </w:t>
      </w:r>
      <w:proofErr w:type="spellStart"/>
      <w:r w:rsidRPr="00285336">
        <w:rPr>
          <w:rFonts w:ascii="Arial" w:hAnsi="Arial" w:cs="Arial"/>
          <w:szCs w:val="20"/>
          <w:lang w:val="en-NZ"/>
        </w:rPr>
        <w:t>Tangariki</w:t>
      </w:r>
      <w:proofErr w:type="spellEnd"/>
      <w:r w:rsidRPr="00285336">
        <w:rPr>
          <w:rFonts w:ascii="Arial" w:hAnsi="Arial" w:cs="Arial"/>
          <w:szCs w:val="20"/>
          <w:lang w:val="en-NZ"/>
        </w:rPr>
        <w:t xml:space="preserve"> is finding the skills she gained through KIT valuable at home. As is customary in Kiribati culture, she cares for her family—her mother, who lives with a disability, and her aunt, who underwent a leg amputation and experienced vision loss due to diabetes</w:t>
      </w:r>
      <w:r>
        <w:rPr>
          <w:rFonts w:ascii="Arial" w:hAnsi="Arial" w:cs="Arial"/>
          <w:szCs w:val="20"/>
          <w:lang w:val="en-NZ"/>
        </w:rPr>
        <w:t xml:space="preserve">. </w:t>
      </w:r>
      <w:r w:rsidRPr="00285336">
        <w:rPr>
          <w:rFonts w:ascii="Arial" w:hAnsi="Arial" w:cs="Arial"/>
          <w:szCs w:val="20"/>
          <w:lang w:val="en-NZ"/>
        </w:rPr>
        <w:t>"</w:t>
      </w:r>
      <w:r w:rsidRPr="00285336">
        <w:rPr>
          <w:rFonts w:ascii="Arial" w:hAnsi="Arial" w:cs="Arial"/>
          <w:i/>
          <w:iCs/>
          <w:szCs w:val="20"/>
          <w:lang w:val="en-NZ"/>
        </w:rPr>
        <w:t>Before KIT, I didn’t know how to care for someone with a disability, but now I do. I have learned patience, how to talk with my mum and aunt, and how to provide better support</w:t>
      </w:r>
      <w:r w:rsidRPr="00285336">
        <w:rPr>
          <w:rFonts w:ascii="Arial" w:hAnsi="Arial" w:cs="Arial"/>
          <w:szCs w:val="20"/>
          <w:lang w:val="en-NZ"/>
        </w:rPr>
        <w:t>"</w:t>
      </w:r>
      <w:r>
        <w:rPr>
          <w:rFonts w:ascii="Arial" w:hAnsi="Arial" w:cs="Arial"/>
          <w:szCs w:val="20"/>
          <w:lang w:val="en-NZ"/>
        </w:rPr>
        <w:t xml:space="preserve">- </w:t>
      </w:r>
      <w:proofErr w:type="spellStart"/>
      <w:r w:rsidRPr="005D7BB2">
        <w:rPr>
          <w:rFonts w:ascii="Arial" w:hAnsi="Arial" w:cs="Arial"/>
          <w:szCs w:val="20"/>
          <w:lang w:val="en-NZ"/>
        </w:rPr>
        <w:t>Tangariki</w:t>
      </w:r>
      <w:proofErr w:type="spellEnd"/>
      <w:r w:rsidRPr="005D7BB2">
        <w:rPr>
          <w:rFonts w:ascii="Arial" w:hAnsi="Arial" w:cs="Arial"/>
          <w:szCs w:val="20"/>
          <w:lang w:val="en-NZ"/>
        </w:rPr>
        <w:t xml:space="preserve"> says</w:t>
      </w:r>
      <w:r>
        <w:rPr>
          <w:rFonts w:ascii="Arial" w:hAnsi="Arial" w:cs="Arial"/>
          <w:szCs w:val="20"/>
          <w:lang w:val="en-NZ"/>
        </w:rPr>
        <w:t xml:space="preserve"> with a humble smile. </w:t>
      </w:r>
    </w:p>
    <w:p w14:paraId="218FB14C" w14:textId="77777777" w:rsidR="00BD3F2F" w:rsidRDefault="00BD3F2F" w:rsidP="00BD3F2F">
      <w:pPr>
        <w:rPr>
          <w:rFonts w:ascii="Arial" w:hAnsi="Arial" w:cs="Arial"/>
          <w:szCs w:val="20"/>
          <w:lang w:val="en-NZ"/>
        </w:rPr>
      </w:pPr>
      <w:r w:rsidRPr="00285336">
        <w:rPr>
          <w:rFonts w:ascii="Arial" w:hAnsi="Arial" w:cs="Arial"/>
          <w:szCs w:val="20"/>
          <w:lang w:val="en-NZ"/>
        </w:rPr>
        <w:t xml:space="preserve">With support from KIT and </w:t>
      </w:r>
      <w:proofErr w:type="spellStart"/>
      <w:r w:rsidRPr="00285336">
        <w:rPr>
          <w:rFonts w:ascii="Arial" w:hAnsi="Arial" w:cs="Arial"/>
          <w:szCs w:val="20"/>
          <w:lang w:val="en-NZ"/>
        </w:rPr>
        <w:t>KASfEP</w:t>
      </w:r>
      <w:proofErr w:type="spellEnd"/>
      <w:r w:rsidRPr="00285336">
        <w:rPr>
          <w:rFonts w:ascii="Arial" w:hAnsi="Arial" w:cs="Arial"/>
          <w:szCs w:val="20"/>
          <w:lang w:val="en-NZ"/>
        </w:rPr>
        <w:t xml:space="preserve">, </w:t>
      </w:r>
      <w:proofErr w:type="spellStart"/>
      <w:r w:rsidRPr="00285336">
        <w:rPr>
          <w:rFonts w:ascii="Arial" w:hAnsi="Arial" w:cs="Arial"/>
          <w:szCs w:val="20"/>
          <w:lang w:val="en-NZ"/>
        </w:rPr>
        <w:t>Tangariki</w:t>
      </w:r>
      <w:proofErr w:type="spellEnd"/>
      <w:r w:rsidRPr="00285336">
        <w:rPr>
          <w:rFonts w:ascii="Arial" w:hAnsi="Arial" w:cs="Arial"/>
          <w:szCs w:val="20"/>
          <w:lang w:val="en-NZ"/>
        </w:rPr>
        <w:t xml:space="preserve"> is on a structured pathway to a career in aged care in Australia. </w:t>
      </w:r>
      <w:r w:rsidRPr="00F41A26">
        <w:rPr>
          <w:rFonts w:ascii="Arial" w:hAnsi="Arial" w:cs="Arial"/>
          <w:szCs w:val="20"/>
          <w:lang w:val="en-NZ"/>
        </w:rPr>
        <w:t>"</w:t>
      </w:r>
      <w:r w:rsidRPr="00F41A26">
        <w:rPr>
          <w:rFonts w:ascii="Arial" w:hAnsi="Arial" w:cs="Arial"/>
          <w:i/>
          <w:iCs/>
          <w:szCs w:val="20"/>
          <w:lang w:val="en-NZ"/>
        </w:rPr>
        <w:t>I encourage everyone to take these courses because they can change your life</w:t>
      </w:r>
      <w:r w:rsidRPr="00F41A26">
        <w:rPr>
          <w:rFonts w:ascii="Arial" w:hAnsi="Arial" w:cs="Arial"/>
          <w:szCs w:val="20"/>
          <w:lang w:val="en-NZ"/>
        </w:rPr>
        <w:t>," she concludes, looking ahead to the future they have made possible.</w:t>
      </w:r>
    </w:p>
    <w:p w14:paraId="20916DC1" w14:textId="77777777" w:rsidR="00BD3F2F" w:rsidRDefault="00BD3F2F" w:rsidP="00BD3F2F">
      <w:pPr>
        <w:rPr>
          <w:rFonts w:ascii="Arial" w:hAnsi="Arial" w:cs="Arial"/>
          <w:szCs w:val="20"/>
          <w:lang w:val="en-NZ"/>
        </w:rPr>
      </w:pPr>
      <w:r w:rsidRPr="003D4A7E">
        <w:rPr>
          <w:rFonts w:ascii="Arial" w:hAnsi="Arial" w:cs="Arial"/>
          <w:b/>
          <w:bCs/>
          <w:noProof/>
          <w:szCs w:val="20"/>
          <w:lang w:val="en-NZ"/>
        </w:rPr>
        <w:drawing>
          <wp:inline distT="0" distB="0" distL="0" distR="0" wp14:anchorId="602C1169" wp14:editId="25289F99">
            <wp:extent cx="3690257" cy="2317502"/>
            <wp:effectExtent l="0" t="0" r="5715" b="0"/>
            <wp:docPr id="1407483991" name="Picture 1" descr="Image is of two people standing in the background in a room that is drenched in afternoon sun. In the room in front of them are wheelchairs, a brown pleather high-backed chair and two beds with manequin patients. There is a white board on which somone has written ‘we care for people we care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83991" name="Picture 1" descr="Image is of two people standing in the background in a room that is drenched in afternoon sun. In the room in front of them are wheelchairs, a brown pleather high-backed chair and two beds with manequin patients. There is a white board on which somone has written ‘we care for people we care for lif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6229" b="953"/>
                    <a:stretch/>
                  </pic:blipFill>
                  <pic:spPr bwMode="auto">
                    <a:xfrm>
                      <a:off x="0" y="0"/>
                      <a:ext cx="3694385" cy="2320094"/>
                    </a:xfrm>
                    <a:prstGeom prst="rect">
                      <a:avLst/>
                    </a:prstGeom>
                    <a:noFill/>
                    <a:ln>
                      <a:noFill/>
                    </a:ln>
                    <a:extLst>
                      <a:ext uri="{53640926-AAD7-44D8-BBD7-CCE9431645EC}">
                        <a14:shadowObscured xmlns:a14="http://schemas.microsoft.com/office/drawing/2010/main"/>
                      </a:ext>
                    </a:extLst>
                  </pic:spPr>
                </pic:pic>
              </a:graphicData>
            </a:graphic>
          </wp:inline>
        </w:drawing>
      </w:r>
    </w:p>
    <w:p w14:paraId="583430AF" w14:textId="77777777" w:rsidR="0010601C" w:rsidRDefault="0010601C" w:rsidP="0010601C">
      <w:pPr>
        <w:shd w:val="clear" w:color="auto" w:fill="FFFFFF"/>
        <w:jc w:val="left"/>
        <w:rPr>
          <w:rFonts w:ascii="Arial" w:hAnsi="Arial" w:cs="Arial"/>
          <w:i/>
          <w:iCs/>
          <w:szCs w:val="20"/>
          <w:lang w:val="en-NZ"/>
        </w:rPr>
      </w:pPr>
    </w:p>
    <w:p w14:paraId="1780E742" w14:textId="77777777" w:rsidR="00E35BF2" w:rsidRDefault="00CF62AC" w:rsidP="00F2534C">
      <w:pPr>
        <w:shd w:val="clear" w:color="auto" w:fill="FFFFFF"/>
        <w:jc w:val="left"/>
        <w:rPr>
          <w:rFonts w:ascii="Arial" w:eastAsia="Times New Roman" w:hAnsi="Arial" w:cs="Arial"/>
          <w:color w:val="222222"/>
          <w:szCs w:val="20"/>
        </w:rPr>
        <w:sectPr w:rsidR="00E35BF2" w:rsidSect="00252330">
          <w:footerReference w:type="default" r:id="rId47"/>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r>
        <w:rPr>
          <w:rFonts w:ascii="Arial" w:hAnsi="Arial" w:cs="Arial"/>
          <w:i/>
          <w:iCs/>
          <w:szCs w:val="20"/>
          <w:lang w:val="en-NZ"/>
        </w:rPr>
        <w:t xml:space="preserve">IMAGE ABOVE: </w:t>
      </w:r>
      <w:r w:rsidR="00BD3F2F" w:rsidRPr="00535546">
        <w:rPr>
          <w:rFonts w:ascii="Arial" w:hAnsi="Arial" w:cs="Arial"/>
          <w:i/>
          <w:iCs/>
          <w:szCs w:val="20"/>
          <w:lang w:val="en-NZ"/>
        </w:rPr>
        <w:t xml:space="preserve">The Aged Care Training Room and teacher Marieta at the entrance. </w:t>
      </w:r>
      <w:proofErr w:type="spellStart"/>
      <w:r w:rsidR="00BD3F2F" w:rsidRPr="00535546">
        <w:rPr>
          <w:rFonts w:ascii="Arial" w:hAnsi="Arial" w:cs="Arial"/>
          <w:i/>
          <w:iCs/>
          <w:szCs w:val="20"/>
          <w:lang w:val="en-NZ"/>
        </w:rPr>
        <w:t>Tangariki</w:t>
      </w:r>
      <w:proofErr w:type="spellEnd"/>
      <w:r w:rsidR="00BD3F2F" w:rsidRPr="00535546">
        <w:rPr>
          <w:rFonts w:ascii="Arial" w:hAnsi="Arial" w:cs="Arial"/>
          <w:i/>
          <w:iCs/>
          <w:szCs w:val="20"/>
          <w:lang w:val="en-NZ"/>
        </w:rPr>
        <w:t xml:space="preserve"> here gains experience with mobility aids and dummy patients. A whiteboard message, “we care for people, we care for life,” is now her motto.</w:t>
      </w:r>
      <w:r w:rsidR="00BD3F2F" w:rsidRPr="00535546">
        <w:rPr>
          <w:rFonts w:ascii="Arial" w:eastAsia="Times New Roman" w:hAnsi="Arial" w:cs="Arial"/>
          <w:i/>
          <w:iCs/>
          <w:szCs w:val="20"/>
        </w:rPr>
        <w:t xml:space="preserve"> </w:t>
      </w:r>
      <w:r w:rsidR="00BD3F2F" w:rsidRPr="007F6105">
        <w:rPr>
          <w:rFonts w:ascii="Arial" w:eastAsia="Times New Roman" w:hAnsi="Arial" w:cs="Arial"/>
          <w:color w:val="222222"/>
          <w:szCs w:val="20"/>
        </w:rPr>
        <w:t>Photo by Alinea International, 29 January 2025</w:t>
      </w:r>
      <w:bookmarkEnd w:id="0"/>
    </w:p>
    <w:p w14:paraId="295E36B9" w14:textId="2DE34564" w:rsidR="00E35BF2" w:rsidRDefault="00E35BF2" w:rsidP="00E35BF2">
      <w:pPr>
        <w:pStyle w:val="Heading1"/>
        <w:rPr>
          <w:rStyle w:val="eop"/>
        </w:rPr>
      </w:pPr>
      <w:bookmarkStart w:id="67" w:name="_Toc202179432"/>
      <w:r w:rsidRPr="002A490A">
        <w:rPr>
          <w:rStyle w:val="eop"/>
        </w:rPr>
        <w:lastRenderedPageBreak/>
        <w:t xml:space="preserve">Annex </w:t>
      </w:r>
      <w:r>
        <w:rPr>
          <w:rStyle w:val="eop"/>
        </w:rPr>
        <w:t>6</w:t>
      </w:r>
      <w:r w:rsidRPr="002A490A">
        <w:rPr>
          <w:rStyle w:val="eop"/>
        </w:rPr>
        <w:t xml:space="preserve">: </w:t>
      </w:r>
      <w:r w:rsidR="00D42C54">
        <w:rPr>
          <w:rStyle w:val="eop"/>
        </w:rPr>
        <w:t xml:space="preserve">Underlying </w:t>
      </w:r>
      <w:r w:rsidR="009613F7">
        <w:rPr>
          <w:rStyle w:val="eop"/>
        </w:rPr>
        <w:t>Figure and Table Data</w:t>
      </w:r>
      <w:bookmarkEnd w:id="67"/>
      <w:r w:rsidR="009613F7">
        <w:rPr>
          <w:rStyle w:val="eop"/>
        </w:rPr>
        <w:t xml:space="preserve"> </w:t>
      </w:r>
      <w:r w:rsidR="00D42C54">
        <w:rPr>
          <w:rStyle w:val="eop"/>
        </w:rPr>
        <w:t xml:space="preserve"> </w:t>
      </w:r>
    </w:p>
    <w:p w14:paraId="12180AC8" w14:textId="2854F432" w:rsidR="006A6C5B" w:rsidRPr="006454D9" w:rsidRDefault="006A6C5B" w:rsidP="0075608C">
      <w:pPr>
        <w:pStyle w:val="Heading2"/>
      </w:pPr>
      <w:bookmarkStart w:id="68" w:name="_Toc202179433"/>
      <w:r w:rsidRPr="006454D9">
        <w:t>Figure 1 – KIT Application, Enrolment and Graduation Trends (2016–2024)</w:t>
      </w:r>
      <w:bookmarkEnd w:id="68"/>
    </w:p>
    <w:p w14:paraId="01CB6086" w14:textId="71825E0B" w:rsidR="00D51E8F" w:rsidRPr="006454D9" w:rsidRDefault="00D51E8F" w:rsidP="00D51E8F">
      <w:pPr>
        <w:pStyle w:val="SourceNotes"/>
        <w:rPr>
          <w:sz w:val="20"/>
          <w:szCs w:val="20"/>
        </w:rPr>
      </w:pPr>
      <w:r w:rsidRPr="006454D9">
        <w:rPr>
          <w:sz w:val="20"/>
          <w:szCs w:val="20"/>
        </w:rPr>
        <w:t>Source: KIT Student Management Information System data, 2016–2024</w:t>
      </w:r>
    </w:p>
    <w:tbl>
      <w:tblPr>
        <w:tblStyle w:val="TableGrid"/>
        <w:tblW w:w="0" w:type="auto"/>
        <w:tblLook w:val="04A0" w:firstRow="1" w:lastRow="0" w:firstColumn="1" w:lastColumn="0" w:noHBand="0" w:noVBand="1"/>
        <w:tblCaption w:val="KIT Application, Enrolment and Graduation Trends (2016–2024)"/>
      </w:tblPr>
      <w:tblGrid>
        <w:gridCol w:w="2160"/>
        <w:gridCol w:w="2160"/>
        <w:gridCol w:w="2160"/>
        <w:gridCol w:w="2160"/>
      </w:tblGrid>
      <w:tr w:rsidR="006A6C5B" w14:paraId="3CF2351F" w14:textId="77777777" w:rsidTr="00D7491F">
        <w:trPr>
          <w:tblHeader/>
        </w:trPr>
        <w:tc>
          <w:tcPr>
            <w:tcW w:w="2160" w:type="dxa"/>
          </w:tcPr>
          <w:p w14:paraId="3F626057" w14:textId="77777777" w:rsidR="006A6C5B" w:rsidRPr="00D80846" w:rsidRDefault="006A6C5B" w:rsidP="00482EA8">
            <w:pPr>
              <w:jc w:val="center"/>
              <w:rPr>
                <w:b/>
                <w:bCs/>
              </w:rPr>
            </w:pPr>
            <w:r w:rsidRPr="00D80846">
              <w:rPr>
                <w:b/>
                <w:bCs/>
              </w:rPr>
              <w:t>Year</w:t>
            </w:r>
          </w:p>
        </w:tc>
        <w:tc>
          <w:tcPr>
            <w:tcW w:w="2160" w:type="dxa"/>
          </w:tcPr>
          <w:p w14:paraId="3C16C099" w14:textId="77777777" w:rsidR="006A6C5B" w:rsidRPr="00D80846" w:rsidRDefault="006A6C5B" w:rsidP="00482EA8">
            <w:pPr>
              <w:jc w:val="center"/>
              <w:rPr>
                <w:b/>
                <w:bCs/>
              </w:rPr>
            </w:pPr>
            <w:r w:rsidRPr="00D80846">
              <w:rPr>
                <w:b/>
                <w:bCs/>
              </w:rPr>
              <w:t>Applications</w:t>
            </w:r>
          </w:p>
        </w:tc>
        <w:tc>
          <w:tcPr>
            <w:tcW w:w="2160" w:type="dxa"/>
          </w:tcPr>
          <w:p w14:paraId="4FE78300" w14:textId="77777777" w:rsidR="006A6C5B" w:rsidRPr="00D80846" w:rsidRDefault="006A6C5B" w:rsidP="00482EA8">
            <w:pPr>
              <w:jc w:val="center"/>
              <w:rPr>
                <w:b/>
                <w:bCs/>
              </w:rPr>
            </w:pPr>
            <w:r w:rsidRPr="00D80846">
              <w:rPr>
                <w:b/>
                <w:bCs/>
              </w:rPr>
              <w:t>Enrolments</w:t>
            </w:r>
          </w:p>
        </w:tc>
        <w:tc>
          <w:tcPr>
            <w:tcW w:w="2160" w:type="dxa"/>
          </w:tcPr>
          <w:p w14:paraId="7F997388" w14:textId="77777777" w:rsidR="006A6C5B" w:rsidRPr="00D80846" w:rsidRDefault="006A6C5B" w:rsidP="00482EA8">
            <w:pPr>
              <w:jc w:val="center"/>
              <w:rPr>
                <w:b/>
                <w:bCs/>
              </w:rPr>
            </w:pPr>
            <w:r w:rsidRPr="00D80846">
              <w:rPr>
                <w:b/>
                <w:bCs/>
              </w:rPr>
              <w:t>Graduates</w:t>
            </w:r>
          </w:p>
        </w:tc>
      </w:tr>
      <w:tr w:rsidR="006A6C5B" w14:paraId="1D5D718B" w14:textId="77777777" w:rsidTr="00D7491F">
        <w:tc>
          <w:tcPr>
            <w:tcW w:w="2160" w:type="dxa"/>
          </w:tcPr>
          <w:p w14:paraId="32ECC4E6" w14:textId="77777777" w:rsidR="006A6C5B" w:rsidRPr="00D7491F" w:rsidRDefault="006A6C5B" w:rsidP="00482EA8">
            <w:pPr>
              <w:jc w:val="center"/>
              <w:rPr>
                <w:b/>
                <w:bCs/>
              </w:rPr>
            </w:pPr>
            <w:r w:rsidRPr="00D7491F">
              <w:rPr>
                <w:b/>
                <w:bCs/>
              </w:rPr>
              <w:t>2016</w:t>
            </w:r>
          </w:p>
        </w:tc>
        <w:tc>
          <w:tcPr>
            <w:tcW w:w="2160" w:type="dxa"/>
          </w:tcPr>
          <w:p w14:paraId="404A6ED7" w14:textId="77777777" w:rsidR="006A6C5B" w:rsidRDefault="006A6C5B" w:rsidP="00482EA8">
            <w:pPr>
              <w:jc w:val="center"/>
            </w:pPr>
            <w:r>
              <w:t>1,200</w:t>
            </w:r>
          </w:p>
        </w:tc>
        <w:tc>
          <w:tcPr>
            <w:tcW w:w="2160" w:type="dxa"/>
          </w:tcPr>
          <w:p w14:paraId="028B0C4B" w14:textId="77777777" w:rsidR="006A6C5B" w:rsidRDefault="006A6C5B" w:rsidP="00482EA8">
            <w:pPr>
              <w:jc w:val="center"/>
            </w:pPr>
            <w:r>
              <w:t>800</w:t>
            </w:r>
          </w:p>
        </w:tc>
        <w:tc>
          <w:tcPr>
            <w:tcW w:w="2160" w:type="dxa"/>
          </w:tcPr>
          <w:p w14:paraId="2B635916" w14:textId="77777777" w:rsidR="006A6C5B" w:rsidRDefault="006A6C5B" w:rsidP="00482EA8">
            <w:pPr>
              <w:jc w:val="center"/>
            </w:pPr>
            <w:r>
              <w:t>640</w:t>
            </w:r>
          </w:p>
        </w:tc>
      </w:tr>
      <w:tr w:rsidR="006A6C5B" w14:paraId="263AF615" w14:textId="77777777" w:rsidTr="00D7491F">
        <w:tc>
          <w:tcPr>
            <w:tcW w:w="2160" w:type="dxa"/>
          </w:tcPr>
          <w:p w14:paraId="24D9B618" w14:textId="77777777" w:rsidR="006A6C5B" w:rsidRPr="00D7491F" w:rsidRDefault="006A6C5B" w:rsidP="00482EA8">
            <w:pPr>
              <w:jc w:val="center"/>
              <w:rPr>
                <w:b/>
                <w:bCs/>
              </w:rPr>
            </w:pPr>
            <w:r w:rsidRPr="00D7491F">
              <w:rPr>
                <w:b/>
                <w:bCs/>
              </w:rPr>
              <w:t>2017</w:t>
            </w:r>
          </w:p>
        </w:tc>
        <w:tc>
          <w:tcPr>
            <w:tcW w:w="2160" w:type="dxa"/>
          </w:tcPr>
          <w:p w14:paraId="4F2B6CF7" w14:textId="77777777" w:rsidR="006A6C5B" w:rsidRDefault="006A6C5B" w:rsidP="00482EA8">
            <w:pPr>
              <w:jc w:val="center"/>
            </w:pPr>
            <w:r>
              <w:t>1,350</w:t>
            </w:r>
          </w:p>
        </w:tc>
        <w:tc>
          <w:tcPr>
            <w:tcW w:w="2160" w:type="dxa"/>
          </w:tcPr>
          <w:p w14:paraId="50002D0D" w14:textId="77777777" w:rsidR="006A6C5B" w:rsidRDefault="006A6C5B" w:rsidP="00482EA8">
            <w:pPr>
              <w:jc w:val="center"/>
            </w:pPr>
            <w:r>
              <w:t>850</w:t>
            </w:r>
          </w:p>
        </w:tc>
        <w:tc>
          <w:tcPr>
            <w:tcW w:w="2160" w:type="dxa"/>
          </w:tcPr>
          <w:p w14:paraId="31CD2616" w14:textId="77777777" w:rsidR="006A6C5B" w:rsidRDefault="006A6C5B" w:rsidP="00482EA8">
            <w:pPr>
              <w:jc w:val="center"/>
            </w:pPr>
            <w:r>
              <w:t>680</w:t>
            </w:r>
          </w:p>
        </w:tc>
      </w:tr>
      <w:tr w:rsidR="006A6C5B" w14:paraId="58C1F477" w14:textId="77777777" w:rsidTr="00D7491F">
        <w:tc>
          <w:tcPr>
            <w:tcW w:w="2160" w:type="dxa"/>
          </w:tcPr>
          <w:p w14:paraId="3EFF402C" w14:textId="77777777" w:rsidR="006A6C5B" w:rsidRPr="00D7491F" w:rsidRDefault="006A6C5B" w:rsidP="00482EA8">
            <w:pPr>
              <w:jc w:val="center"/>
              <w:rPr>
                <w:b/>
                <w:bCs/>
              </w:rPr>
            </w:pPr>
            <w:r w:rsidRPr="00D7491F">
              <w:rPr>
                <w:b/>
                <w:bCs/>
              </w:rPr>
              <w:t>2018</w:t>
            </w:r>
          </w:p>
        </w:tc>
        <w:tc>
          <w:tcPr>
            <w:tcW w:w="2160" w:type="dxa"/>
          </w:tcPr>
          <w:p w14:paraId="614DA8D5" w14:textId="77777777" w:rsidR="006A6C5B" w:rsidRDefault="006A6C5B" w:rsidP="00482EA8">
            <w:pPr>
              <w:jc w:val="center"/>
            </w:pPr>
            <w:r>
              <w:t>1,500</w:t>
            </w:r>
          </w:p>
        </w:tc>
        <w:tc>
          <w:tcPr>
            <w:tcW w:w="2160" w:type="dxa"/>
          </w:tcPr>
          <w:p w14:paraId="7B52CCD7" w14:textId="77777777" w:rsidR="006A6C5B" w:rsidRDefault="006A6C5B" w:rsidP="00482EA8">
            <w:pPr>
              <w:jc w:val="center"/>
            </w:pPr>
            <w:r>
              <w:t>900</w:t>
            </w:r>
          </w:p>
        </w:tc>
        <w:tc>
          <w:tcPr>
            <w:tcW w:w="2160" w:type="dxa"/>
          </w:tcPr>
          <w:p w14:paraId="32894FAA" w14:textId="77777777" w:rsidR="006A6C5B" w:rsidRDefault="006A6C5B" w:rsidP="00482EA8">
            <w:pPr>
              <w:jc w:val="center"/>
            </w:pPr>
            <w:r>
              <w:t>700</w:t>
            </w:r>
          </w:p>
        </w:tc>
      </w:tr>
      <w:tr w:rsidR="006A6C5B" w14:paraId="6A2CED08" w14:textId="77777777" w:rsidTr="00D7491F">
        <w:tc>
          <w:tcPr>
            <w:tcW w:w="2160" w:type="dxa"/>
          </w:tcPr>
          <w:p w14:paraId="23CC4C8E" w14:textId="77777777" w:rsidR="006A6C5B" w:rsidRPr="00D7491F" w:rsidRDefault="006A6C5B" w:rsidP="00482EA8">
            <w:pPr>
              <w:jc w:val="center"/>
              <w:rPr>
                <w:b/>
                <w:bCs/>
              </w:rPr>
            </w:pPr>
            <w:r w:rsidRPr="00D7491F">
              <w:rPr>
                <w:b/>
                <w:bCs/>
              </w:rPr>
              <w:t>2019</w:t>
            </w:r>
          </w:p>
        </w:tc>
        <w:tc>
          <w:tcPr>
            <w:tcW w:w="2160" w:type="dxa"/>
          </w:tcPr>
          <w:p w14:paraId="6FA19676" w14:textId="77777777" w:rsidR="006A6C5B" w:rsidRDefault="006A6C5B" w:rsidP="00482EA8">
            <w:pPr>
              <w:jc w:val="center"/>
            </w:pPr>
            <w:r>
              <w:t>1,600</w:t>
            </w:r>
          </w:p>
        </w:tc>
        <w:tc>
          <w:tcPr>
            <w:tcW w:w="2160" w:type="dxa"/>
          </w:tcPr>
          <w:p w14:paraId="25161385" w14:textId="77777777" w:rsidR="006A6C5B" w:rsidRDefault="006A6C5B" w:rsidP="00482EA8">
            <w:pPr>
              <w:jc w:val="center"/>
            </w:pPr>
            <w:r>
              <w:t>950</w:t>
            </w:r>
          </w:p>
        </w:tc>
        <w:tc>
          <w:tcPr>
            <w:tcW w:w="2160" w:type="dxa"/>
          </w:tcPr>
          <w:p w14:paraId="5AF7A976" w14:textId="77777777" w:rsidR="006A6C5B" w:rsidRDefault="006A6C5B" w:rsidP="00482EA8">
            <w:pPr>
              <w:jc w:val="center"/>
            </w:pPr>
            <w:r>
              <w:t>720</w:t>
            </w:r>
          </w:p>
        </w:tc>
      </w:tr>
      <w:tr w:rsidR="006A6C5B" w14:paraId="21F2976A" w14:textId="77777777" w:rsidTr="00D7491F">
        <w:tc>
          <w:tcPr>
            <w:tcW w:w="2160" w:type="dxa"/>
          </w:tcPr>
          <w:p w14:paraId="588E2B97" w14:textId="77777777" w:rsidR="006A6C5B" w:rsidRPr="00D7491F" w:rsidRDefault="006A6C5B" w:rsidP="00482EA8">
            <w:pPr>
              <w:jc w:val="center"/>
              <w:rPr>
                <w:b/>
                <w:bCs/>
              </w:rPr>
            </w:pPr>
            <w:r w:rsidRPr="00D7491F">
              <w:rPr>
                <w:b/>
                <w:bCs/>
              </w:rPr>
              <w:t>2020</w:t>
            </w:r>
          </w:p>
        </w:tc>
        <w:tc>
          <w:tcPr>
            <w:tcW w:w="2160" w:type="dxa"/>
          </w:tcPr>
          <w:p w14:paraId="612B17F8" w14:textId="77777777" w:rsidR="006A6C5B" w:rsidRDefault="006A6C5B" w:rsidP="00482EA8">
            <w:pPr>
              <w:jc w:val="center"/>
            </w:pPr>
            <w:r>
              <w:t>1,700</w:t>
            </w:r>
          </w:p>
        </w:tc>
        <w:tc>
          <w:tcPr>
            <w:tcW w:w="2160" w:type="dxa"/>
          </w:tcPr>
          <w:p w14:paraId="4D43764F" w14:textId="116EEF94" w:rsidR="006A6C5B" w:rsidRDefault="006A6C5B" w:rsidP="00482EA8">
            <w:pPr>
              <w:jc w:val="center"/>
            </w:pPr>
            <w:r>
              <w:t>1,000</w:t>
            </w:r>
          </w:p>
        </w:tc>
        <w:tc>
          <w:tcPr>
            <w:tcW w:w="2160" w:type="dxa"/>
          </w:tcPr>
          <w:p w14:paraId="301EA026" w14:textId="77777777" w:rsidR="006A6C5B" w:rsidRDefault="006A6C5B" w:rsidP="00482EA8">
            <w:pPr>
              <w:jc w:val="center"/>
            </w:pPr>
            <w:r>
              <w:t>750</w:t>
            </w:r>
          </w:p>
        </w:tc>
      </w:tr>
      <w:tr w:rsidR="006A6C5B" w14:paraId="22A3E1EA" w14:textId="77777777" w:rsidTr="00D7491F">
        <w:tc>
          <w:tcPr>
            <w:tcW w:w="2160" w:type="dxa"/>
          </w:tcPr>
          <w:p w14:paraId="72A78D87" w14:textId="77777777" w:rsidR="006A6C5B" w:rsidRPr="00D7491F" w:rsidRDefault="006A6C5B" w:rsidP="00482EA8">
            <w:pPr>
              <w:jc w:val="center"/>
              <w:rPr>
                <w:b/>
                <w:bCs/>
              </w:rPr>
            </w:pPr>
            <w:r w:rsidRPr="00D7491F">
              <w:rPr>
                <w:b/>
                <w:bCs/>
              </w:rPr>
              <w:t>2021</w:t>
            </w:r>
          </w:p>
        </w:tc>
        <w:tc>
          <w:tcPr>
            <w:tcW w:w="2160" w:type="dxa"/>
          </w:tcPr>
          <w:p w14:paraId="20ED73F3" w14:textId="77777777" w:rsidR="006A6C5B" w:rsidRDefault="006A6C5B" w:rsidP="00482EA8">
            <w:pPr>
              <w:jc w:val="center"/>
            </w:pPr>
            <w:r>
              <w:t>1,800</w:t>
            </w:r>
          </w:p>
        </w:tc>
        <w:tc>
          <w:tcPr>
            <w:tcW w:w="2160" w:type="dxa"/>
          </w:tcPr>
          <w:p w14:paraId="5085E726" w14:textId="77777777" w:rsidR="006A6C5B" w:rsidRDefault="006A6C5B" w:rsidP="00482EA8">
            <w:pPr>
              <w:jc w:val="center"/>
            </w:pPr>
            <w:r>
              <w:t>1,050</w:t>
            </w:r>
          </w:p>
        </w:tc>
        <w:tc>
          <w:tcPr>
            <w:tcW w:w="2160" w:type="dxa"/>
          </w:tcPr>
          <w:p w14:paraId="3C018DA6" w14:textId="77777777" w:rsidR="006A6C5B" w:rsidRDefault="006A6C5B" w:rsidP="00482EA8">
            <w:pPr>
              <w:jc w:val="center"/>
            </w:pPr>
            <w:r>
              <w:t>760</w:t>
            </w:r>
          </w:p>
        </w:tc>
      </w:tr>
      <w:tr w:rsidR="006A6C5B" w14:paraId="71F91DC6" w14:textId="77777777" w:rsidTr="00D7491F">
        <w:tc>
          <w:tcPr>
            <w:tcW w:w="2160" w:type="dxa"/>
          </w:tcPr>
          <w:p w14:paraId="041E81DD" w14:textId="77777777" w:rsidR="006A6C5B" w:rsidRPr="00D7491F" w:rsidRDefault="006A6C5B" w:rsidP="00482EA8">
            <w:pPr>
              <w:jc w:val="center"/>
              <w:rPr>
                <w:b/>
                <w:bCs/>
              </w:rPr>
            </w:pPr>
            <w:r w:rsidRPr="00D7491F">
              <w:rPr>
                <w:b/>
                <w:bCs/>
              </w:rPr>
              <w:t>2022</w:t>
            </w:r>
          </w:p>
        </w:tc>
        <w:tc>
          <w:tcPr>
            <w:tcW w:w="2160" w:type="dxa"/>
          </w:tcPr>
          <w:p w14:paraId="2168A313" w14:textId="77777777" w:rsidR="006A6C5B" w:rsidRDefault="006A6C5B" w:rsidP="00482EA8">
            <w:pPr>
              <w:jc w:val="center"/>
            </w:pPr>
            <w:r>
              <w:t>1,850</w:t>
            </w:r>
          </w:p>
        </w:tc>
        <w:tc>
          <w:tcPr>
            <w:tcW w:w="2160" w:type="dxa"/>
          </w:tcPr>
          <w:p w14:paraId="4644D4B0" w14:textId="3EF44F7C" w:rsidR="006A6C5B" w:rsidRDefault="006A6C5B" w:rsidP="00482EA8">
            <w:pPr>
              <w:jc w:val="center"/>
            </w:pPr>
            <w:r>
              <w:t>1,100</w:t>
            </w:r>
          </w:p>
        </w:tc>
        <w:tc>
          <w:tcPr>
            <w:tcW w:w="2160" w:type="dxa"/>
          </w:tcPr>
          <w:p w14:paraId="59A03409" w14:textId="77777777" w:rsidR="006A6C5B" w:rsidRDefault="006A6C5B" w:rsidP="00482EA8">
            <w:pPr>
              <w:jc w:val="center"/>
            </w:pPr>
            <w:r>
              <w:t>770</w:t>
            </w:r>
          </w:p>
        </w:tc>
      </w:tr>
      <w:tr w:rsidR="006A6C5B" w14:paraId="3C16E6B2" w14:textId="77777777" w:rsidTr="00D7491F">
        <w:tc>
          <w:tcPr>
            <w:tcW w:w="2160" w:type="dxa"/>
          </w:tcPr>
          <w:p w14:paraId="7CF83355" w14:textId="77777777" w:rsidR="006A6C5B" w:rsidRPr="00D7491F" w:rsidRDefault="006A6C5B" w:rsidP="00482EA8">
            <w:pPr>
              <w:jc w:val="center"/>
              <w:rPr>
                <w:b/>
                <w:bCs/>
              </w:rPr>
            </w:pPr>
            <w:r w:rsidRPr="00D7491F">
              <w:rPr>
                <w:b/>
                <w:bCs/>
              </w:rPr>
              <w:t>2023</w:t>
            </w:r>
          </w:p>
        </w:tc>
        <w:tc>
          <w:tcPr>
            <w:tcW w:w="2160" w:type="dxa"/>
          </w:tcPr>
          <w:p w14:paraId="58D62E33" w14:textId="77777777" w:rsidR="006A6C5B" w:rsidRDefault="006A6C5B" w:rsidP="00482EA8">
            <w:pPr>
              <w:jc w:val="center"/>
            </w:pPr>
            <w:r>
              <w:t>1,900</w:t>
            </w:r>
          </w:p>
        </w:tc>
        <w:tc>
          <w:tcPr>
            <w:tcW w:w="2160" w:type="dxa"/>
          </w:tcPr>
          <w:p w14:paraId="2BB75124" w14:textId="1ED5CB12" w:rsidR="006A6C5B" w:rsidRDefault="006A6C5B" w:rsidP="00482EA8">
            <w:pPr>
              <w:jc w:val="center"/>
            </w:pPr>
            <w:r>
              <w:t>1,150</w:t>
            </w:r>
          </w:p>
        </w:tc>
        <w:tc>
          <w:tcPr>
            <w:tcW w:w="2160" w:type="dxa"/>
          </w:tcPr>
          <w:p w14:paraId="32B09A29" w14:textId="77777777" w:rsidR="006A6C5B" w:rsidRDefault="006A6C5B" w:rsidP="00482EA8">
            <w:pPr>
              <w:jc w:val="center"/>
            </w:pPr>
            <w:r>
              <w:t>780</w:t>
            </w:r>
          </w:p>
        </w:tc>
      </w:tr>
      <w:tr w:rsidR="006A6C5B" w14:paraId="4DA3F497" w14:textId="77777777" w:rsidTr="00D7491F">
        <w:tc>
          <w:tcPr>
            <w:tcW w:w="2160" w:type="dxa"/>
          </w:tcPr>
          <w:p w14:paraId="559CFF4C" w14:textId="77777777" w:rsidR="006A6C5B" w:rsidRPr="00D7491F" w:rsidRDefault="006A6C5B" w:rsidP="00482EA8">
            <w:pPr>
              <w:jc w:val="center"/>
              <w:rPr>
                <w:b/>
                <w:bCs/>
              </w:rPr>
            </w:pPr>
            <w:r w:rsidRPr="00D7491F">
              <w:rPr>
                <w:b/>
                <w:bCs/>
              </w:rPr>
              <w:t>2024</w:t>
            </w:r>
          </w:p>
        </w:tc>
        <w:tc>
          <w:tcPr>
            <w:tcW w:w="2160" w:type="dxa"/>
          </w:tcPr>
          <w:p w14:paraId="02FAEF23" w14:textId="30E3E852" w:rsidR="006A6C5B" w:rsidRDefault="006A6C5B" w:rsidP="00482EA8">
            <w:pPr>
              <w:jc w:val="center"/>
            </w:pPr>
            <w:r>
              <w:t>2,000</w:t>
            </w:r>
          </w:p>
        </w:tc>
        <w:tc>
          <w:tcPr>
            <w:tcW w:w="2160" w:type="dxa"/>
          </w:tcPr>
          <w:p w14:paraId="6FB4D419" w14:textId="5043B82E" w:rsidR="006A6C5B" w:rsidRDefault="006A6C5B" w:rsidP="00482EA8">
            <w:pPr>
              <w:jc w:val="center"/>
            </w:pPr>
            <w:r>
              <w:t>1,200</w:t>
            </w:r>
          </w:p>
        </w:tc>
        <w:tc>
          <w:tcPr>
            <w:tcW w:w="2160" w:type="dxa"/>
          </w:tcPr>
          <w:p w14:paraId="0739C0BE" w14:textId="77777777" w:rsidR="006A6C5B" w:rsidRDefault="006A6C5B" w:rsidP="00482EA8">
            <w:pPr>
              <w:jc w:val="center"/>
            </w:pPr>
            <w:r>
              <w:t>800</w:t>
            </w:r>
          </w:p>
        </w:tc>
      </w:tr>
    </w:tbl>
    <w:p w14:paraId="25EB2E35" w14:textId="77777777" w:rsidR="006A6C5B" w:rsidRDefault="006A6C5B" w:rsidP="006A6C5B">
      <w:r>
        <w:t>Source: KIT Student Management Information System data, 2016–2024</w:t>
      </w:r>
    </w:p>
    <w:p w14:paraId="3B54B9DA" w14:textId="55C19922" w:rsidR="006C41D4" w:rsidRPr="006454D9" w:rsidRDefault="006C41D4" w:rsidP="0075608C">
      <w:pPr>
        <w:pStyle w:val="Heading2"/>
      </w:pPr>
      <w:bookmarkStart w:id="69" w:name="_Toc202179434"/>
      <w:r w:rsidRPr="006454D9">
        <w:t>Figure 2 – Percentage of Women Applying, Enrolling and Graduating from KIT (2016–2024)</w:t>
      </w:r>
      <w:bookmarkEnd w:id="69"/>
    </w:p>
    <w:p w14:paraId="3211D9DC" w14:textId="77777777" w:rsidR="00D51E8F" w:rsidRPr="006454D9" w:rsidRDefault="00D51E8F" w:rsidP="00D51E8F">
      <w:pPr>
        <w:pStyle w:val="SourceNotes"/>
        <w:rPr>
          <w:sz w:val="20"/>
          <w:szCs w:val="20"/>
        </w:rPr>
      </w:pPr>
      <w:r w:rsidRPr="006454D9">
        <w:rPr>
          <w:sz w:val="20"/>
          <w:szCs w:val="20"/>
        </w:rPr>
        <w:t>Source: KIT Student Management Information System data, 2016–2024</w:t>
      </w:r>
    </w:p>
    <w:tbl>
      <w:tblPr>
        <w:tblStyle w:val="TableGrid"/>
        <w:tblW w:w="0" w:type="auto"/>
        <w:tblLook w:val="04A0" w:firstRow="1" w:lastRow="0" w:firstColumn="1" w:lastColumn="0" w:noHBand="0" w:noVBand="1"/>
        <w:tblCaption w:val="Figure 2 – Percentage of Women Applying, Enrolling and Graduating from KIT (2016–2024)"/>
      </w:tblPr>
      <w:tblGrid>
        <w:gridCol w:w="2160"/>
        <w:gridCol w:w="2160"/>
        <w:gridCol w:w="2160"/>
        <w:gridCol w:w="2160"/>
      </w:tblGrid>
      <w:tr w:rsidR="006C41D4" w14:paraId="1DA199B6" w14:textId="77777777" w:rsidTr="00B25F00">
        <w:tc>
          <w:tcPr>
            <w:tcW w:w="2160" w:type="dxa"/>
          </w:tcPr>
          <w:p w14:paraId="3C6AB038" w14:textId="77777777" w:rsidR="006C41D4" w:rsidRPr="003A2AE9" w:rsidRDefault="006C41D4" w:rsidP="00482EA8">
            <w:pPr>
              <w:jc w:val="center"/>
              <w:rPr>
                <w:b/>
                <w:bCs/>
              </w:rPr>
            </w:pPr>
            <w:r w:rsidRPr="003A2AE9">
              <w:rPr>
                <w:b/>
                <w:bCs/>
              </w:rPr>
              <w:t>Year</w:t>
            </w:r>
          </w:p>
        </w:tc>
        <w:tc>
          <w:tcPr>
            <w:tcW w:w="2160" w:type="dxa"/>
          </w:tcPr>
          <w:p w14:paraId="63F72DE2" w14:textId="07D380D9" w:rsidR="006C41D4" w:rsidRPr="003A2AE9" w:rsidRDefault="006C41D4" w:rsidP="00B25F00">
            <w:pPr>
              <w:rPr>
                <w:b/>
                <w:bCs/>
              </w:rPr>
            </w:pPr>
            <w:r w:rsidRPr="003A2AE9">
              <w:rPr>
                <w:b/>
                <w:bCs/>
              </w:rPr>
              <w:t>Applicants</w:t>
            </w:r>
          </w:p>
        </w:tc>
        <w:tc>
          <w:tcPr>
            <w:tcW w:w="2160" w:type="dxa"/>
          </w:tcPr>
          <w:p w14:paraId="1CA81344" w14:textId="1B4782B7" w:rsidR="006C41D4" w:rsidRPr="003A2AE9" w:rsidRDefault="006C41D4" w:rsidP="00F01D2F">
            <w:pPr>
              <w:jc w:val="center"/>
              <w:rPr>
                <w:b/>
                <w:bCs/>
              </w:rPr>
            </w:pPr>
            <w:r w:rsidRPr="003A2AE9">
              <w:rPr>
                <w:b/>
                <w:bCs/>
              </w:rPr>
              <w:t xml:space="preserve">Enrolments </w:t>
            </w:r>
          </w:p>
        </w:tc>
        <w:tc>
          <w:tcPr>
            <w:tcW w:w="2160" w:type="dxa"/>
          </w:tcPr>
          <w:p w14:paraId="76F7DB36" w14:textId="2BE0C9CF" w:rsidR="006C41D4" w:rsidRPr="003A2AE9" w:rsidRDefault="006C41D4" w:rsidP="00F01D2F">
            <w:pPr>
              <w:jc w:val="center"/>
              <w:rPr>
                <w:b/>
                <w:bCs/>
              </w:rPr>
            </w:pPr>
            <w:r w:rsidRPr="003A2AE9">
              <w:rPr>
                <w:b/>
                <w:bCs/>
              </w:rPr>
              <w:t xml:space="preserve">Graduates </w:t>
            </w:r>
          </w:p>
        </w:tc>
      </w:tr>
      <w:tr w:rsidR="006C41D4" w14:paraId="3959E0CB" w14:textId="77777777" w:rsidTr="00B25F00">
        <w:tc>
          <w:tcPr>
            <w:tcW w:w="2160" w:type="dxa"/>
          </w:tcPr>
          <w:p w14:paraId="5B928E97" w14:textId="77777777" w:rsidR="006C41D4" w:rsidRDefault="006C41D4" w:rsidP="00482EA8">
            <w:pPr>
              <w:jc w:val="center"/>
            </w:pPr>
            <w:r>
              <w:t>2016</w:t>
            </w:r>
          </w:p>
        </w:tc>
        <w:tc>
          <w:tcPr>
            <w:tcW w:w="2160" w:type="dxa"/>
          </w:tcPr>
          <w:p w14:paraId="20752EE5" w14:textId="508E2661" w:rsidR="006C41D4" w:rsidRDefault="006C41D4" w:rsidP="003A2AE9">
            <w:pPr>
              <w:jc w:val="center"/>
            </w:pPr>
            <w:r>
              <w:t>52</w:t>
            </w:r>
            <w:r w:rsidR="00D7491F">
              <w:t>%</w:t>
            </w:r>
          </w:p>
        </w:tc>
        <w:tc>
          <w:tcPr>
            <w:tcW w:w="2160" w:type="dxa"/>
          </w:tcPr>
          <w:p w14:paraId="4A94BA38" w14:textId="271A6D75" w:rsidR="006C41D4" w:rsidRDefault="006C41D4" w:rsidP="003A2AE9">
            <w:pPr>
              <w:jc w:val="center"/>
            </w:pPr>
            <w:r>
              <w:t>53</w:t>
            </w:r>
            <w:r w:rsidR="00D7491F">
              <w:t>%</w:t>
            </w:r>
          </w:p>
        </w:tc>
        <w:tc>
          <w:tcPr>
            <w:tcW w:w="2160" w:type="dxa"/>
          </w:tcPr>
          <w:p w14:paraId="46B8C492" w14:textId="0E0B0C27" w:rsidR="006C41D4" w:rsidRDefault="006C41D4" w:rsidP="003A2AE9">
            <w:pPr>
              <w:jc w:val="center"/>
            </w:pPr>
            <w:r>
              <w:t>53</w:t>
            </w:r>
            <w:r w:rsidR="00D7491F">
              <w:t>%</w:t>
            </w:r>
          </w:p>
        </w:tc>
      </w:tr>
      <w:tr w:rsidR="006C41D4" w14:paraId="53E034E5" w14:textId="77777777" w:rsidTr="00B25F00">
        <w:tc>
          <w:tcPr>
            <w:tcW w:w="2160" w:type="dxa"/>
          </w:tcPr>
          <w:p w14:paraId="481197B9" w14:textId="77777777" w:rsidR="006C41D4" w:rsidRDefault="006C41D4" w:rsidP="00482EA8">
            <w:pPr>
              <w:jc w:val="center"/>
            </w:pPr>
            <w:r>
              <w:t>2017</w:t>
            </w:r>
          </w:p>
        </w:tc>
        <w:tc>
          <w:tcPr>
            <w:tcW w:w="2160" w:type="dxa"/>
          </w:tcPr>
          <w:p w14:paraId="65F67516" w14:textId="65864AB4" w:rsidR="006C41D4" w:rsidRDefault="006C41D4" w:rsidP="003A2AE9">
            <w:pPr>
              <w:jc w:val="center"/>
            </w:pPr>
            <w:r>
              <w:t>53</w:t>
            </w:r>
            <w:r w:rsidR="00D7491F">
              <w:t>%</w:t>
            </w:r>
          </w:p>
        </w:tc>
        <w:tc>
          <w:tcPr>
            <w:tcW w:w="2160" w:type="dxa"/>
          </w:tcPr>
          <w:p w14:paraId="3AF6C7E0" w14:textId="6E9A9CB4" w:rsidR="006C41D4" w:rsidRDefault="006C41D4" w:rsidP="003A2AE9">
            <w:pPr>
              <w:jc w:val="center"/>
            </w:pPr>
            <w:r>
              <w:t>54</w:t>
            </w:r>
            <w:r w:rsidR="00D7491F">
              <w:t>%</w:t>
            </w:r>
          </w:p>
        </w:tc>
        <w:tc>
          <w:tcPr>
            <w:tcW w:w="2160" w:type="dxa"/>
          </w:tcPr>
          <w:p w14:paraId="285EB205" w14:textId="515E8CDF" w:rsidR="006C41D4" w:rsidRDefault="006C41D4" w:rsidP="003A2AE9">
            <w:pPr>
              <w:jc w:val="center"/>
            </w:pPr>
            <w:r>
              <w:t>54</w:t>
            </w:r>
            <w:r w:rsidR="00D7491F">
              <w:t>%</w:t>
            </w:r>
          </w:p>
        </w:tc>
      </w:tr>
      <w:tr w:rsidR="006C41D4" w14:paraId="23287AF8" w14:textId="77777777" w:rsidTr="00B25F00">
        <w:tc>
          <w:tcPr>
            <w:tcW w:w="2160" w:type="dxa"/>
          </w:tcPr>
          <w:p w14:paraId="5B5A0F2E" w14:textId="77777777" w:rsidR="006C41D4" w:rsidRDefault="006C41D4" w:rsidP="00482EA8">
            <w:pPr>
              <w:jc w:val="center"/>
            </w:pPr>
            <w:r>
              <w:t>2018</w:t>
            </w:r>
          </w:p>
        </w:tc>
        <w:tc>
          <w:tcPr>
            <w:tcW w:w="2160" w:type="dxa"/>
          </w:tcPr>
          <w:p w14:paraId="29053752" w14:textId="18D8D3FD" w:rsidR="006C41D4" w:rsidRDefault="006C41D4" w:rsidP="003A2AE9">
            <w:pPr>
              <w:jc w:val="center"/>
            </w:pPr>
            <w:r>
              <w:t>54</w:t>
            </w:r>
            <w:r w:rsidR="00D7491F">
              <w:t>%</w:t>
            </w:r>
          </w:p>
        </w:tc>
        <w:tc>
          <w:tcPr>
            <w:tcW w:w="2160" w:type="dxa"/>
          </w:tcPr>
          <w:p w14:paraId="482815F0" w14:textId="167B0FF8" w:rsidR="006C41D4" w:rsidRDefault="006C41D4" w:rsidP="003A2AE9">
            <w:pPr>
              <w:jc w:val="center"/>
            </w:pPr>
            <w:r>
              <w:t>55</w:t>
            </w:r>
            <w:r w:rsidR="00D7491F">
              <w:t>%</w:t>
            </w:r>
          </w:p>
        </w:tc>
        <w:tc>
          <w:tcPr>
            <w:tcW w:w="2160" w:type="dxa"/>
          </w:tcPr>
          <w:p w14:paraId="44DE6729" w14:textId="71590CBA" w:rsidR="006C41D4" w:rsidRDefault="006C41D4" w:rsidP="003A2AE9">
            <w:pPr>
              <w:jc w:val="center"/>
            </w:pPr>
            <w:r>
              <w:t>55</w:t>
            </w:r>
            <w:r w:rsidR="00D7491F">
              <w:t>%</w:t>
            </w:r>
          </w:p>
        </w:tc>
      </w:tr>
      <w:tr w:rsidR="006C41D4" w14:paraId="3D140489" w14:textId="77777777" w:rsidTr="00B25F00">
        <w:tc>
          <w:tcPr>
            <w:tcW w:w="2160" w:type="dxa"/>
          </w:tcPr>
          <w:p w14:paraId="63024539" w14:textId="77777777" w:rsidR="006C41D4" w:rsidRDefault="006C41D4" w:rsidP="00482EA8">
            <w:pPr>
              <w:jc w:val="center"/>
            </w:pPr>
            <w:r>
              <w:t>2019</w:t>
            </w:r>
          </w:p>
        </w:tc>
        <w:tc>
          <w:tcPr>
            <w:tcW w:w="2160" w:type="dxa"/>
          </w:tcPr>
          <w:p w14:paraId="69268055" w14:textId="05C0C77E" w:rsidR="006C41D4" w:rsidRDefault="006C41D4" w:rsidP="003A2AE9">
            <w:pPr>
              <w:jc w:val="center"/>
            </w:pPr>
            <w:r>
              <w:t>54</w:t>
            </w:r>
            <w:r w:rsidR="00D7491F">
              <w:t>%</w:t>
            </w:r>
          </w:p>
        </w:tc>
        <w:tc>
          <w:tcPr>
            <w:tcW w:w="2160" w:type="dxa"/>
          </w:tcPr>
          <w:p w14:paraId="05163AEA" w14:textId="2443FA26" w:rsidR="006C41D4" w:rsidRDefault="006C41D4" w:rsidP="003A2AE9">
            <w:pPr>
              <w:jc w:val="center"/>
            </w:pPr>
            <w:r>
              <w:t>56</w:t>
            </w:r>
            <w:r w:rsidR="00D7491F">
              <w:t>%</w:t>
            </w:r>
          </w:p>
        </w:tc>
        <w:tc>
          <w:tcPr>
            <w:tcW w:w="2160" w:type="dxa"/>
          </w:tcPr>
          <w:p w14:paraId="40DEC40D" w14:textId="6C673EA8" w:rsidR="006C41D4" w:rsidRDefault="006C41D4" w:rsidP="003A2AE9">
            <w:pPr>
              <w:jc w:val="center"/>
            </w:pPr>
            <w:r>
              <w:t>56</w:t>
            </w:r>
            <w:r w:rsidR="00D7491F">
              <w:t>%</w:t>
            </w:r>
          </w:p>
        </w:tc>
      </w:tr>
      <w:tr w:rsidR="006C41D4" w14:paraId="0856145D" w14:textId="77777777" w:rsidTr="00B25F00">
        <w:tc>
          <w:tcPr>
            <w:tcW w:w="2160" w:type="dxa"/>
          </w:tcPr>
          <w:p w14:paraId="43FEBF21" w14:textId="77777777" w:rsidR="006C41D4" w:rsidRDefault="006C41D4" w:rsidP="00482EA8">
            <w:pPr>
              <w:jc w:val="center"/>
            </w:pPr>
            <w:r>
              <w:t>2020</w:t>
            </w:r>
          </w:p>
        </w:tc>
        <w:tc>
          <w:tcPr>
            <w:tcW w:w="2160" w:type="dxa"/>
          </w:tcPr>
          <w:p w14:paraId="1EF73A25" w14:textId="1EB455FE" w:rsidR="006C41D4" w:rsidRDefault="006C41D4" w:rsidP="003A2AE9">
            <w:pPr>
              <w:jc w:val="center"/>
            </w:pPr>
            <w:r>
              <w:t>55</w:t>
            </w:r>
            <w:r w:rsidR="00D7491F">
              <w:t>%</w:t>
            </w:r>
          </w:p>
        </w:tc>
        <w:tc>
          <w:tcPr>
            <w:tcW w:w="2160" w:type="dxa"/>
          </w:tcPr>
          <w:p w14:paraId="0D7E592A" w14:textId="735951F2" w:rsidR="006C41D4" w:rsidRDefault="006C41D4" w:rsidP="003A2AE9">
            <w:pPr>
              <w:jc w:val="center"/>
            </w:pPr>
            <w:r>
              <w:t>57</w:t>
            </w:r>
            <w:r w:rsidR="00D7491F">
              <w:t>%</w:t>
            </w:r>
          </w:p>
        </w:tc>
        <w:tc>
          <w:tcPr>
            <w:tcW w:w="2160" w:type="dxa"/>
          </w:tcPr>
          <w:p w14:paraId="432F4AD1" w14:textId="74039005" w:rsidR="006C41D4" w:rsidRDefault="006C41D4" w:rsidP="003A2AE9">
            <w:pPr>
              <w:jc w:val="center"/>
            </w:pPr>
            <w:r>
              <w:t>57</w:t>
            </w:r>
            <w:r w:rsidR="00D7491F">
              <w:t>%</w:t>
            </w:r>
          </w:p>
        </w:tc>
      </w:tr>
      <w:tr w:rsidR="006C41D4" w14:paraId="4981A339" w14:textId="77777777" w:rsidTr="00B25F00">
        <w:tc>
          <w:tcPr>
            <w:tcW w:w="2160" w:type="dxa"/>
          </w:tcPr>
          <w:p w14:paraId="6957DE7E" w14:textId="77777777" w:rsidR="006C41D4" w:rsidRDefault="006C41D4" w:rsidP="00482EA8">
            <w:pPr>
              <w:jc w:val="center"/>
            </w:pPr>
            <w:r>
              <w:t>2021</w:t>
            </w:r>
          </w:p>
        </w:tc>
        <w:tc>
          <w:tcPr>
            <w:tcW w:w="2160" w:type="dxa"/>
          </w:tcPr>
          <w:p w14:paraId="6AFF7624" w14:textId="680C0245" w:rsidR="006C41D4" w:rsidRDefault="006C41D4" w:rsidP="003A2AE9">
            <w:pPr>
              <w:jc w:val="center"/>
            </w:pPr>
            <w:r>
              <w:t>55</w:t>
            </w:r>
            <w:r w:rsidR="00D7491F">
              <w:t>%</w:t>
            </w:r>
          </w:p>
        </w:tc>
        <w:tc>
          <w:tcPr>
            <w:tcW w:w="2160" w:type="dxa"/>
          </w:tcPr>
          <w:p w14:paraId="65643245" w14:textId="2F2159CA" w:rsidR="006C41D4" w:rsidRDefault="006C41D4" w:rsidP="003A2AE9">
            <w:pPr>
              <w:jc w:val="center"/>
            </w:pPr>
            <w:r>
              <w:t>58</w:t>
            </w:r>
            <w:r w:rsidR="00D7491F">
              <w:t>%</w:t>
            </w:r>
          </w:p>
        </w:tc>
        <w:tc>
          <w:tcPr>
            <w:tcW w:w="2160" w:type="dxa"/>
          </w:tcPr>
          <w:p w14:paraId="4FE9702F" w14:textId="3892294F" w:rsidR="006C41D4" w:rsidRDefault="006C41D4" w:rsidP="003A2AE9">
            <w:pPr>
              <w:jc w:val="center"/>
            </w:pPr>
            <w:r>
              <w:t>59</w:t>
            </w:r>
            <w:r w:rsidR="00D7491F">
              <w:t>%</w:t>
            </w:r>
          </w:p>
        </w:tc>
      </w:tr>
      <w:tr w:rsidR="006C41D4" w14:paraId="390694C5" w14:textId="77777777" w:rsidTr="00B25F00">
        <w:tc>
          <w:tcPr>
            <w:tcW w:w="2160" w:type="dxa"/>
          </w:tcPr>
          <w:p w14:paraId="0D5FADFB" w14:textId="77777777" w:rsidR="006C41D4" w:rsidRDefault="006C41D4" w:rsidP="00482EA8">
            <w:pPr>
              <w:jc w:val="center"/>
            </w:pPr>
            <w:r>
              <w:t>2022</w:t>
            </w:r>
          </w:p>
        </w:tc>
        <w:tc>
          <w:tcPr>
            <w:tcW w:w="2160" w:type="dxa"/>
          </w:tcPr>
          <w:p w14:paraId="2AA23BB8" w14:textId="22A7E9EC" w:rsidR="006C41D4" w:rsidRDefault="006C41D4" w:rsidP="003A2AE9">
            <w:pPr>
              <w:jc w:val="center"/>
            </w:pPr>
            <w:r>
              <w:t>56</w:t>
            </w:r>
            <w:r w:rsidR="00D7491F">
              <w:t>%</w:t>
            </w:r>
          </w:p>
        </w:tc>
        <w:tc>
          <w:tcPr>
            <w:tcW w:w="2160" w:type="dxa"/>
          </w:tcPr>
          <w:p w14:paraId="2CD9CAE6" w14:textId="13AA23D2" w:rsidR="006C41D4" w:rsidRDefault="006C41D4" w:rsidP="003A2AE9">
            <w:pPr>
              <w:jc w:val="center"/>
            </w:pPr>
            <w:r>
              <w:t>60</w:t>
            </w:r>
            <w:r w:rsidR="00D7491F">
              <w:t>%</w:t>
            </w:r>
          </w:p>
        </w:tc>
        <w:tc>
          <w:tcPr>
            <w:tcW w:w="2160" w:type="dxa"/>
          </w:tcPr>
          <w:p w14:paraId="3A49B737" w14:textId="3CC32FC9" w:rsidR="006C41D4" w:rsidRDefault="006C41D4" w:rsidP="003A2AE9">
            <w:pPr>
              <w:jc w:val="center"/>
            </w:pPr>
            <w:r>
              <w:t>61</w:t>
            </w:r>
            <w:r w:rsidR="00D7491F">
              <w:t>%</w:t>
            </w:r>
          </w:p>
        </w:tc>
      </w:tr>
      <w:tr w:rsidR="006C41D4" w14:paraId="7362E4FC" w14:textId="77777777" w:rsidTr="00B25F00">
        <w:tc>
          <w:tcPr>
            <w:tcW w:w="2160" w:type="dxa"/>
          </w:tcPr>
          <w:p w14:paraId="4C861099" w14:textId="77777777" w:rsidR="006C41D4" w:rsidRDefault="006C41D4" w:rsidP="00482EA8">
            <w:pPr>
              <w:jc w:val="center"/>
            </w:pPr>
            <w:r>
              <w:t>2023</w:t>
            </w:r>
          </w:p>
        </w:tc>
        <w:tc>
          <w:tcPr>
            <w:tcW w:w="2160" w:type="dxa"/>
          </w:tcPr>
          <w:p w14:paraId="4E379EEA" w14:textId="312DF607" w:rsidR="006C41D4" w:rsidRDefault="006C41D4" w:rsidP="003A2AE9">
            <w:pPr>
              <w:jc w:val="center"/>
            </w:pPr>
            <w:r>
              <w:t>56</w:t>
            </w:r>
            <w:r w:rsidR="00D7491F">
              <w:t>%</w:t>
            </w:r>
          </w:p>
        </w:tc>
        <w:tc>
          <w:tcPr>
            <w:tcW w:w="2160" w:type="dxa"/>
          </w:tcPr>
          <w:p w14:paraId="46D84EF9" w14:textId="5E46BA72" w:rsidR="006C41D4" w:rsidRDefault="006C41D4" w:rsidP="003A2AE9">
            <w:pPr>
              <w:jc w:val="center"/>
            </w:pPr>
            <w:r>
              <w:t>61</w:t>
            </w:r>
            <w:r w:rsidR="00D7491F">
              <w:t>%</w:t>
            </w:r>
          </w:p>
        </w:tc>
        <w:tc>
          <w:tcPr>
            <w:tcW w:w="2160" w:type="dxa"/>
          </w:tcPr>
          <w:p w14:paraId="735A89BC" w14:textId="6FE1412C" w:rsidR="006C41D4" w:rsidRDefault="006C41D4" w:rsidP="003A2AE9">
            <w:pPr>
              <w:jc w:val="center"/>
            </w:pPr>
            <w:r>
              <w:t>63</w:t>
            </w:r>
            <w:r w:rsidR="00D7491F">
              <w:t>%</w:t>
            </w:r>
          </w:p>
        </w:tc>
      </w:tr>
      <w:tr w:rsidR="006C41D4" w14:paraId="46E63355" w14:textId="77777777" w:rsidTr="00B25F00">
        <w:tc>
          <w:tcPr>
            <w:tcW w:w="2160" w:type="dxa"/>
          </w:tcPr>
          <w:p w14:paraId="33F782C5" w14:textId="77777777" w:rsidR="006C41D4" w:rsidRDefault="006C41D4" w:rsidP="00482EA8">
            <w:pPr>
              <w:jc w:val="center"/>
            </w:pPr>
            <w:r>
              <w:t>2024</w:t>
            </w:r>
          </w:p>
        </w:tc>
        <w:tc>
          <w:tcPr>
            <w:tcW w:w="2160" w:type="dxa"/>
          </w:tcPr>
          <w:p w14:paraId="396096B5" w14:textId="1C75B2BF" w:rsidR="006C41D4" w:rsidRDefault="006C41D4" w:rsidP="003A2AE9">
            <w:pPr>
              <w:jc w:val="center"/>
            </w:pPr>
            <w:r>
              <w:t>57</w:t>
            </w:r>
            <w:r w:rsidR="00D7491F">
              <w:t>%</w:t>
            </w:r>
          </w:p>
        </w:tc>
        <w:tc>
          <w:tcPr>
            <w:tcW w:w="2160" w:type="dxa"/>
          </w:tcPr>
          <w:p w14:paraId="4982811C" w14:textId="4B055AE5" w:rsidR="006C41D4" w:rsidRDefault="006C41D4" w:rsidP="003A2AE9">
            <w:pPr>
              <w:jc w:val="center"/>
            </w:pPr>
            <w:r>
              <w:t>62</w:t>
            </w:r>
            <w:r w:rsidR="00D7491F">
              <w:t>%</w:t>
            </w:r>
          </w:p>
        </w:tc>
        <w:tc>
          <w:tcPr>
            <w:tcW w:w="2160" w:type="dxa"/>
          </w:tcPr>
          <w:p w14:paraId="2E9FE378" w14:textId="1E24922C" w:rsidR="006C41D4" w:rsidRDefault="006C41D4" w:rsidP="003A2AE9">
            <w:pPr>
              <w:jc w:val="center"/>
            </w:pPr>
            <w:r>
              <w:t>66</w:t>
            </w:r>
            <w:r w:rsidR="00D7491F">
              <w:t>%</w:t>
            </w:r>
          </w:p>
        </w:tc>
      </w:tr>
    </w:tbl>
    <w:p w14:paraId="79B6B4FD" w14:textId="77777777" w:rsidR="003A2AE9" w:rsidRDefault="003A2AE9" w:rsidP="00C8759F">
      <w:pPr>
        <w:pStyle w:val="Heading2"/>
      </w:pPr>
      <w:r>
        <w:br w:type="page"/>
      </w:r>
    </w:p>
    <w:p w14:paraId="19C0A624" w14:textId="56C9A98A" w:rsidR="00C70A7A" w:rsidRPr="006454D9" w:rsidRDefault="00C70A7A" w:rsidP="0075608C">
      <w:pPr>
        <w:pStyle w:val="Heading2"/>
      </w:pPr>
      <w:bookmarkStart w:id="70" w:name="_Toc202179435"/>
      <w:r w:rsidRPr="006454D9">
        <w:lastRenderedPageBreak/>
        <w:t>Figure 3</w:t>
      </w:r>
      <w:r w:rsidR="003A2AE9" w:rsidRPr="006454D9">
        <w:t xml:space="preserve"> - </w:t>
      </w:r>
      <w:r w:rsidRPr="006454D9">
        <w:t xml:space="preserve">Percentage of </w:t>
      </w:r>
      <w:r w:rsidR="00D80846" w:rsidRPr="006454D9">
        <w:t xml:space="preserve">Women Enrolled and Completing 'Non-Traditional' Courses </w:t>
      </w:r>
      <w:r w:rsidRPr="006454D9">
        <w:t>at KIT, 2016–2024</w:t>
      </w:r>
      <w:bookmarkEnd w:id="70"/>
    </w:p>
    <w:p w14:paraId="140F75F2" w14:textId="77777777" w:rsidR="006454D9" w:rsidRPr="006454D9" w:rsidRDefault="006454D9" w:rsidP="006454D9">
      <w:pPr>
        <w:pStyle w:val="SourceNotes"/>
        <w:rPr>
          <w:sz w:val="20"/>
          <w:szCs w:val="20"/>
        </w:rPr>
      </w:pPr>
      <w:r w:rsidRPr="006454D9">
        <w:rPr>
          <w:sz w:val="20"/>
          <w:szCs w:val="20"/>
        </w:rPr>
        <w:t>Source: KIT Student Management Information System data, 2016–2024</w:t>
      </w:r>
    </w:p>
    <w:tbl>
      <w:tblPr>
        <w:tblStyle w:val="TableGrid"/>
        <w:tblW w:w="0" w:type="auto"/>
        <w:tblLook w:val="04A0" w:firstRow="1" w:lastRow="0" w:firstColumn="1" w:lastColumn="0" w:noHBand="0" w:noVBand="1"/>
      </w:tblPr>
      <w:tblGrid>
        <w:gridCol w:w="2880"/>
        <w:gridCol w:w="2880"/>
        <w:gridCol w:w="2880"/>
      </w:tblGrid>
      <w:tr w:rsidR="00C70A7A" w14:paraId="0DD70A6D" w14:textId="77777777" w:rsidTr="00FC7FCD">
        <w:trPr>
          <w:tblHeader/>
        </w:trPr>
        <w:tc>
          <w:tcPr>
            <w:tcW w:w="2880" w:type="dxa"/>
          </w:tcPr>
          <w:p w14:paraId="0EB265CF" w14:textId="77777777" w:rsidR="00C70A7A" w:rsidRPr="003A2AE9" w:rsidRDefault="00C70A7A" w:rsidP="00482EA8">
            <w:pPr>
              <w:jc w:val="center"/>
              <w:rPr>
                <w:b/>
                <w:bCs/>
              </w:rPr>
            </w:pPr>
            <w:r w:rsidRPr="003A2AE9">
              <w:rPr>
                <w:b/>
                <w:bCs/>
              </w:rPr>
              <w:t>Year</w:t>
            </w:r>
          </w:p>
        </w:tc>
        <w:tc>
          <w:tcPr>
            <w:tcW w:w="2880" w:type="dxa"/>
          </w:tcPr>
          <w:p w14:paraId="6CF8688C" w14:textId="59EFFE9F" w:rsidR="00C70A7A" w:rsidRPr="003A2AE9" w:rsidRDefault="00C70A7A" w:rsidP="003A2AE9">
            <w:pPr>
              <w:jc w:val="center"/>
              <w:rPr>
                <w:b/>
                <w:bCs/>
              </w:rPr>
            </w:pPr>
            <w:r w:rsidRPr="003A2AE9">
              <w:rPr>
                <w:b/>
                <w:bCs/>
              </w:rPr>
              <w:t xml:space="preserve">Enrolled </w:t>
            </w:r>
          </w:p>
        </w:tc>
        <w:tc>
          <w:tcPr>
            <w:tcW w:w="2880" w:type="dxa"/>
          </w:tcPr>
          <w:p w14:paraId="10CFC576" w14:textId="7CD9F02A" w:rsidR="00C70A7A" w:rsidRPr="003A2AE9" w:rsidRDefault="00C70A7A" w:rsidP="003A2AE9">
            <w:pPr>
              <w:jc w:val="center"/>
              <w:rPr>
                <w:b/>
                <w:bCs/>
              </w:rPr>
            </w:pPr>
            <w:r w:rsidRPr="003A2AE9">
              <w:rPr>
                <w:b/>
                <w:bCs/>
              </w:rPr>
              <w:t xml:space="preserve">Completed </w:t>
            </w:r>
          </w:p>
        </w:tc>
      </w:tr>
      <w:tr w:rsidR="00C70A7A" w14:paraId="393C7F31" w14:textId="77777777" w:rsidTr="00B25F00">
        <w:tc>
          <w:tcPr>
            <w:tcW w:w="2880" w:type="dxa"/>
          </w:tcPr>
          <w:p w14:paraId="0DB7A0D0" w14:textId="77777777" w:rsidR="00C70A7A" w:rsidRDefault="00C70A7A" w:rsidP="00482EA8">
            <w:pPr>
              <w:jc w:val="center"/>
            </w:pPr>
            <w:r>
              <w:t>2016</w:t>
            </w:r>
          </w:p>
        </w:tc>
        <w:tc>
          <w:tcPr>
            <w:tcW w:w="2880" w:type="dxa"/>
          </w:tcPr>
          <w:p w14:paraId="58A0FB4A" w14:textId="57E4C441" w:rsidR="00C70A7A" w:rsidRDefault="00C70A7A" w:rsidP="003A2AE9">
            <w:pPr>
              <w:jc w:val="center"/>
            </w:pPr>
            <w:r>
              <w:t>20</w:t>
            </w:r>
            <w:r w:rsidR="00D7491F">
              <w:t>%</w:t>
            </w:r>
          </w:p>
        </w:tc>
        <w:tc>
          <w:tcPr>
            <w:tcW w:w="2880" w:type="dxa"/>
          </w:tcPr>
          <w:p w14:paraId="32D53AC6" w14:textId="420072FC" w:rsidR="00C70A7A" w:rsidRDefault="00C70A7A" w:rsidP="003A2AE9">
            <w:pPr>
              <w:jc w:val="center"/>
            </w:pPr>
            <w:r>
              <w:t>19</w:t>
            </w:r>
            <w:r w:rsidR="00D7491F">
              <w:t>%</w:t>
            </w:r>
          </w:p>
        </w:tc>
      </w:tr>
      <w:tr w:rsidR="00C70A7A" w14:paraId="10E88881" w14:textId="77777777" w:rsidTr="00B25F00">
        <w:tc>
          <w:tcPr>
            <w:tcW w:w="2880" w:type="dxa"/>
          </w:tcPr>
          <w:p w14:paraId="60E85CA8" w14:textId="77777777" w:rsidR="00C70A7A" w:rsidRDefault="00C70A7A" w:rsidP="00482EA8">
            <w:pPr>
              <w:jc w:val="center"/>
            </w:pPr>
            <w:r>
              <w:t>2017</w:t>
            </w:r>
          </w:p>
        </w:tc>
        <w:tc>
          <w:tcPr>
            <w:tcW w:w="2880" w:type="dxa"/>
          </w:tcPr>
          <w:p w14:paraId="4D377B69" w14:textId="146FAE7D" w:rsidR="00C70A7A" w:rsidRDefault="00C70A7A" w:rsidP="003A2AE9">
            <w:pPr>
              <w:jc w:val="center"/>
            </w:pPr>
            <w:r>
              <w:t>21</w:t>
            </w:r>
            <w:r w:rsidR="00D7491F">
              <w:t>%</w:t>
            </w:r>
          </w:p>
        </w:tc>
        <w:tc>
          <w:tcPr>
            <w:tcW w:w="2880" w:type="dxa"/>
          </w:tcPr>
          <w:p w14:paraId="648657F0" w14:textId="17652155" w:rsidR="00C70A7A" w:rsidRDefault="00C70A7A" w:rsidP="003A2AE9">
            <w:pPr>
              <w:jc w:val="center"/>
            </w:pPr>
            <w:r>
              <w:t>20</w:t>
            </w:r>
            <w:r w:rsidR="00D7491F">
              <w:t>%</w:t>
            </w:r>
          </w:p>
        </w:tc>
      </w:tr>
      <w:tr w:rsidR="00C70A7A" w14:paraId="74AB01A1" w14:textId="77777777" w:rsidTr="00B25F00">
        <w:tc>
          <w:tcPr>
            <w:tcW w:w="2880" w:type="dxa"/>
          </w:tcPr>
          <w:p w14:paraId="43C96912" w14:textId="77777777" w:rsidR="00C70A7A" w:rsidRDefault="00C70A7A" w:rsidP="00482EA8">
            <w:pPr>
              <w:jc w:val="center"/>
            </w:pPr>
            <w:r>
              <w:t>2018</w:t>
            </w:r>
          </w:p>
        </w:tc>
        <w:tc>
          <w:tcPr>
            <w:tcW w:w="2880" w:type="dxa"/>
          </w:tcPr>
          <w:p w14:paraId="20D0B7D3" w14:textId="1E8ADFC2" w:rsidR="00C70A7A" w:rsidRDefault="00C70A7A" w:rsidP="003A2AE9">
            <w:pPr>
              <w:jc w:val="center"/>
            </w:pPr>
            <w:r>
              <w:t>22</w:t>
            </w:r>
            <w:r w:rsidR="00D7491F">
              <w:t>%</w:t>
            </w:r>
          </w:p>
        </w:tc>
        <w:tc>
          <w:tcPr>
            <w:tcW w:w="2880" w:type="dxa"/>
          </w:tcPr>
          <w:p w14:paraId="0228DCCB" w14:textId="6691125B" w:rsidR="00C70A7A" w:rsidRDefault="00C70A7A" w:rsidP="003A2AE9">
            <w:pPr>
              <w:jc w:val="center"/>
            </w:pPr>
            <w:r>
              <w:t>20</w:t>
            </w:r>
            <w:r w:rsidR="00D7491F">
              <w:t>%</w:t>
            </w:r>
          </w:p>
        </w:tc>
      </w:tr>
      <w:tr w:rsidR="00C70A7A" w14:paraId="69681E53" w14:textId="77777777" w:rsidTr="00B25F00">
        <w:tc>
          <w:tcPr>
            <w:tcW w:w="2880" w:type="dxa"/>
          </w:tcPr>
          <w:p w14:paraId="5F6A6BEF" w14:textId="77777777" w:rsidR="00C70A7A" w:rsidRDefault="00C70A7A" w:rsidP="00482EA8">
            <w:pPr>
              <w:jc w:val="center"/>
            </w:pPr>
            <w:r>
              <w:t>2019</w:t>
            </w:r>
          </w:p>
        </w:tc>
        <w:tc>
          <w:tcPr>
            <w:tcW w:w="2880" w:type="dxa"/>
          </w:tcPr>
          <w:p w14:paraId="10BB96B4" w14:textId="073526EB" w:rsidR="00C70A7A" w:rsidRDefault="00C70A7A" w:rsidP="003A2AE9">
            <w:pPr>
              <w:jc w:val="center"/>
            </w:pPr>
            <w:r>
              <w:t>22</w:t>
            </w:r>
            <w:r w:rsidR="00D7491F">
              <w:t>%</w:t>
            </w:r>
          </w:p>
        </w:tc>
        <w:tc>
          <w:tcPr>
            <w:tcW w:w="2880" w:type="dxa"/>
          </w:tcPr>
          <w:p w14:paraId="079139EE" w14:textId="665D15AD" w:rsidR="00C70A7A" w:rsidRDefault="00C70A7A" w:rsidP="003A2AE9">
            <w:pPr>
              <w:jc w:val="center"/>
            </w:pPr>
            <w:r>
              <w:t>21</w:t>
            </w:r>
            <w:r w:rsidR="00D7491F">
              <w:t>%</w:t>
            </w:r>
          </w:p>
        </w:tc>
      </w:tr>
      <w:tr w:rsidR="00C70A7A" w14:paraId="536A34B9" w14:textId="77777777" w:rsidTr="00B25F00">
        <w:tc>
          <w:tcPr>
            <w:tcW w:w="2880" w:type="dxa"/>
          </w:tcPr>
          <w:p w14:paraId="5A603F33" w14:textId="77777777" w:rsidR="00C70A7A" w:rsidRDefault="00C70A7A" w:rsidP="00482EA8">
            <w:pPr>
              <w:jc w:val="center"/>
            </w:pPr>
            <w:r>
              <w:t>2020</w:t>
            </w:r>
          </w:p>
        </w:tc>
        <w:tc>
          <w:tcPr>
            <w:tcW w:w="2880" w:type="dxa"/>
          </w:tcPr>
          <w:p w14:paraId="39657AB1" w14:textId="285DBE6E" w:rsidR="00C70A7A" w:rsidRDefault="00C70A7A" w:rsidP="003A2AE9">
            <w:pPr>
              <w:jc w:val="center"/>
            </w:pPr>
            <w:r>
              <w:t>23</w:t>
            </w:r>
            <w:r w:rsidR="00D7491F">
              <w:t>%</w:t>
            </w:r>
          </w:p>
        </w:tc>
        <w:tc>
          <w:tcPr>
            <w:tcW w:w="2880" w:type="dxa"/>
          </w:tcPr>
          <w:p w14:paraId="0520B91D" w14:textId="092CBB7C" w:rsidR="00C70A7A" w:rsidRDefault="00C70A7A" w:rsidP="003A2AE9">
            <w:pPr>
              <w:jc w:val="center"/>
            </w:pPr>
            <w:r>
              <w:t>21</w:t>
            </w:r>
            <w:r w:rsidR="00D7491F">
              <w:t>%</w:t>
            </w:r>
          </w:p>
        </w:tc>
      </w:tr>
      <w:tr w:rsidR="00C70A7A" w14:paraId="25119EA2" w14:textId="77777777" w:rsidTr="00B25F00">
        <w:tc>
          <w:tcPr>
            <w:tcW w:w="2880" w:type="dxa"/>
          </w:tcPr>
          <w:p w14:paraId="2C7576F9" w14:textId="77777777" w:rsidR="00C70A7A" w:rsidRDefault="00C70A7A" w:rsidP="00482EA8">
            <w:pPr>
              <w:jc w:val="center"/>
            </w:pPr>
            <w:r>
              <w:t>2021</w:t>
            </w:r>
          </w:p>
        </w:tc>
        <w:tc>
          <w:tcPr>
            <w:tcW w:w="2880" w:type="dxa"/>
          </w:tcPr>
          <w:p w14:paraId="3161F929" w14:textId="1D7C9F39" w:rsidR="00C70A7A" w:rsidRDefault="00C70A7A" w:rsidP="003A2AE9">
            <w:pPr>
              <w:jc w:val="center"/>
            </w:pPr>
            <w:r>
              <w:t>24</w:t>
            </w:r>
            <w:r w:rsidR="00D7491F">
              <w:t>%</w:t>
            </w:r>
          </w:p>
        </w:tc>
        <w:tc>
          <w:tcPr>
            <w:tcW w:w="2880" w:type="dxa"/>
          </w:tcPr>
          <w:p w14:paraId="16A07768" w14:textId="7DBAAF36" w:rsidR="00C70A7A" w:rsidRDefault="00C70A7A" w:rsidP="003A2AE9">
            <w:pPr>
              <w:jc w:val="center"/>
            </w:pPr>
            <w:r>
              <w:t>22</w:t>
            </w:r>
            <w:r w:rsidR="00D7491F">
              <w:t>%</w:t>
            </w:r>
          </w:p>
        </w:tc>
      </w:tr>
      <w:tr w:rsidR="00C70A7A" w14:paraId="663FF877" w14:textId="77777777" w:rsidTr="00B25F00">
        <w:tc>
          <w:tcPr>
            <w:tcW w:w="2880" w:type="dxa"/>
          </w:tcPr>
          <w:p w14:paraId="2FFF7C21" w14:textId="77777777" w:rsidR="00C70A7A" w:rsidRDefault="00C70A7A" w:rsidP="00482EA8">
            <w:pPr>
              <w:jc w:val="center"/>
            </w:pPr>
            <w:r>
              <w:t>2022</w:t>
            </w:r>
          </w:p>
        </w:tc>
        <w:tc>
          <w:tcPr>
            <w:tcW w:w="2880" w:type="dxa"/>
          </w:tcPr>
          <w:p w14:paraId="7749B834" w14:textId="6A9ECED9" w:rsidR="00C70A7A" w:rsidRDefault="00C70A7A" w:rsidP="003A2AE9">
            <w:pPr>
              <w:jc w:val="center"/>
            </w:pPr>
            <w:r>
              <w:t>24</w:t>
            </w:r>
            <w:r w:rsidR="00D7491F">
              <w:t>%</w:t>
            </w:r>
          </w:p>
        </w:tc>
        <w:tc>
          <w:tcPr>
            <w:tcW w:w="2880" w:type="dxa"/>
          </w:tcPr>
          <w:p w14:paraId="622CA843" w14:textId="479338C7" w:rsidR="00C70A7A" w:rsidRDefault="00C70A7A" w:rsidP="003A2AE9">
            <w:pPr>
              <w:jc w:val="center"/>
            </w:pPr>
            <w:r>
              <w:t>22</w:t>
            </w:r>
            <w:r w:rsidR="00D7491F">
              <w:t>%</w:t>
            </w:r>
          </w:p>
        </w:tc>
      </w:tr>
      <w:tr w:rsidR="00C70A7A" w14:paraId="7E549AC4" w14:textId="77777777" w:rsidTr="00B25F00">
        <w:tc>
          <w:tcPr>
            <w:tcW w:w="2880" w:type="dxa"/>
          </w:tcPr>
          <w:p w14:paraId="3F2BDD2C" w14:textId="77777777" w:rsidR="00C70A7A" w:rsidRDefault="00C70A7A" w:rsidP="00482EA8">
            <w:pPr>
              <w:jc w:val="center"/>
            </w:pPr>
            <w:r>
              <w:t>2023</w:t>
            </w:r>
          </w:p>
        </w:tc>
        <w:tc>
          <w:tcPr>
            <w:tcW w:w="2880" w:type="dxa"/>
          </w:tcPr>
          <w:p w14:paraId="10D0C910" w14:textId="328CBE71" w:rsidR="00C70A7A" w:rsidRDefault="00C70A7A" w:rsidP="003A2AE9">
            <w:pPr>
              <w:jc w:val="center"/>
            </w:pPr>
            <w:r>
              <w:t>25</w:t>
            </w:r>
            <w:r w:rsidR="00D7491F">
              <w:t>%</w:t>
            </w:r>
          </w:p>
        </w:tc>
        <w:tc>
          <w:tcPr>
            <w:tcW w:w="2880" w:type="dxa"/>
          </w:tcPr>
          <w:p w14:paraId="34BE29C1" w14:textId="29CDAB4D" w:rsidR="00C70A7A" w:rsidRDefault="00C70A7A" w:rsidP="003A2AE9">
            <w:pPr>
              <w:jc w:val="center"/>
            </w:pPr>
            <w:r>
              <w:t>23</w:t>
            </w:r>
            <w:r w:rsidR="00D7491F">
              <w:t>%</w:t>
            </w:r>
          </w:p>
        </w:tc>
      </w:tr>
      <w:tr w:rsidR="00C70A7A" w14:paraId="519327FA" w14:textId="77777777" w:rsidTr="00B25F00">
        <w:tc>
          <w:tcPr>
            <w:tcW w:w="2880" w:type="dxa"/>
          </w:tcPr>
          <w:p w14:paraId="0EC24040" w14:textId="77777777" w:rsidR="00C70A7A" w:rsidRDefault="00C70A7A" w:rsidP="00482EA8">
            <w:pPr>
              <w:jc w:val="center"/>
            </w:pPr>
            <w:r>
              <w:t>2024</w:t>
            </w:r>
          </w:p>
        </w:tc>
        <w:tc>
          <w:tcPr>
            <w:tcW w:w="2880" w:type="dxa"/>
          </w:tcPr>
          <w:p w14:paraId="4D279238" w14:textId="6D786B6F" w:rsidR="00C70A7A" w:rsidRDefault="00C70A7A" w:rsidP="003A2AE9">
            <w:pPr>
              <w:jc w:val="center"/>
            </w:pPr>
            <w:r>
              <w:t>25</w:t>
            </w:r>
            <w:r w:rsidR="00D7491F">
              <w:t>%</w:t>
            </w:r>
          </w:p>
        </w:tc>
        <w:tc>
          <w:tcPr>
            <w:tcW w:w="2880" w:type="dxa"/>
          </w:tcPr>
          <w:p w14:paraId="02214650" w14:textId="361BC9E9" w:rsidR="00C70A7A" w:rsidRDefault="00C70A7A" w:rsidP="003A2AE9">
            <w:pPr>
              <w:jc w:val="center"/>
            </w:pPr>
            <w:r>
              <w:t>23</w:t>
            </w:r>
            <w:r w:rsidR="00D7491F">
              <w:t>%</w:t>
            </w:r>
          </w:p>
        </w:tc>
      </w:tr>
    </w:tbl>
    <w:p w14:paraId="39778799" w14:textId="0690E016" w:rsidR="00E95A86" w:rsidRPr="00E95A86" w:rsidRDefault="00E95A86" w:rsidP="0075608C">
      <w:pPr>
        <w:pStyle w:val="Heading2"/>
      </w:pPr>
      <w:bookmarkStart w:id="71" w:name="_Toc202179436"/>
      <w:r w:rsidRPr="00E95A86">
        <w:t>Figure 4</w:t>
      </w:r>
      <w:r>
        <w:t xml:space="preserve"> - </w:t>
      </w:r>
      <w:r w:rsidRPr="00E95A86">
        <w:t>KIT graduates' employability and employment outcomes (2020, 2021, 2023)</w:t>
      </w:r>
      <w:bookmarkEnd w:id="71"/>
    </w:p>
    <w:p w14:paraId="3999CBC1" w14:textId="77777777" w:rsidR="00E95A86" w:rsidRDefault="00E95A86" w:rsidP="00E95A86">
      <w:r>
        <w:t>Source: KIT Graduate Tracer Surveys (2020, 2021, 2023)</w:t>
      </w:r>
    </w:p>
    <w:tbl>
      <w:tblPr>
        <w:tblStyle w:val="TableGrid"/>
        <w:tblW w:w="0" w:type="auto"/>
        <w:tblLook w:val="04A0" w:firstRow="1" w:lastRow="0" w:firstColumn="1" w:lastColumn="0" w:noHBand="0" w:noVBand="1"/>
        <w:tblCaption w:val="Figure 4 - KIT graduates' employability and employment outcomes (2020, 2021, 2023)"/>
      </w:tblPr>
      <w:tblGrid>
        <w:gridCol w:w="2160"/>
        <w:gridCol w:w="2160"/>
        <w:gridCol w:w="2160"/>
        <w:gridCol w:w="2160"/>
      </w:tblGrid>
      <w:tr w:rsidR="00E95A86" w14:paraId="6D25D077" w14:textId="77777777" w:rsidTr="00FC7FCD">
        <w:trPr>
          <w:tblHeader/>
        </w:trPr>
        <w:tc>
          <w:tcPr>
            <w:tcW w:w="2160" w:type="dxa"/>
          </w:tcPr>
          <w:p w14:paraId="5C2A766A" w14:textId="77777777" w:rsidR="00E95A86" w:rsidRPr="00E95A86" w:rsidRDefault="00E95A86" w:rsidP="00482EA8">
            <w:pPr>
              <w:jc w:val="center"/>
              <w:rPr>
                <w:b/>
                <w:bCs/>
              </w:rPr>
            </w:pPr>
            <w:r w:rsidRPr="00E95A86">
              <w:rPr>
                <w:b/>
                <w:bCs/>
              </w:rPr>
              <w:t>Year</w:t>
            </w:r>
          </w:p>
        </w:tc>
        <w:tc>
          <w:tcPr>
            <w:tcW w:w="2160" w:type="dxa"/>
          </w:tcPr>
          <w:p w14:paraId="640DAF66" w14:textId="2D7C808A" w:rsidR="00E95A86" w:rsidRPr="00E95A86" w:rsidRDefault="00E95A86" w:rsidP="00E95A86">
            <w:pPr>
              <w:jc w:val="center"/>
              <w:rPr>
                <w:b/>
                <w:bCs/>
              </w:rPr>
            </w:pPr>
            <w:r w:rsidRPr="00E95A86">
              <w:rPr>
                <w:b/>
                <w:bCs/>
              </w:rPr>
              <w:t xml:space="preserve">How effective was the course you studied at KIT in preparing you to gain employment? </w:t>
            </w:r>
          </w:p>
        </w:tc>
        <w:tc>
          <w:tcPr>
            <w:tcW w:w="2160" w:type="dxa"/>
          </w:tcPr>
          <w:p w14:paraId="7C0ED5A9" w14:textId="3F1AC109" w:rsidR="00E95A86" w:rsidRPr="00E95A86" w:rsidRDefault="00E95A86" w:rsidP="00E95A86">
            <w:pPr>
              <w:jc w:val="center"/>
              <w:rPr>
                <w:b/>
                <w:bCs/>
              </w:rPr>
            </w:pPr>
            <w:r w:rsidRPr="00E95A86">
              <w:rPr>
                <w:b/>
                <w:bCs/>
              </w:rPr>
              <w:t xml:space="preserve">Found employment in 12 months or less </w:t>
            </w:r>
          </w:p>
        </w:tc>
        <w:tc>
          <w:tcPr>
            <w:tcW w:w="2160" w:type="dxa"/>
          </w:tcPr>
          <w:p w14:paraId="6027AD07" w14:textId="24F68FBE" w:rsidR="00E95A86" w:rsidRPr="00E95A86" w:rsidRDefault="00E95A86" w:rsidP="00E95A86">
            <w:pPr>
              <w:jc w:val="center"/>
              <w:rPr>
                <w:b/>
                <w:bCs/>
              </w:rPr>
            </w:pPr>
            <w:r w:rsidRPr="00E95A86">
              <w:rPr>
                <w:b/>
                <w:bCs/>
              </w:rPr>
              <w:t xml:space="preserve">Are you currently employed? </w:t>
            </w:r>
          </w:p>
        </w:tc>
      </w:tr>
      <w:tr w:rsidR="00E95A86" w14:paraId="1A2251CF" w14:textId="77777777" w:rsidTr="00B25F00">
        <w:tc>
          <w:tcPr>
            <w:tcW w:w="2160" w:type="dxa"/>
          </w:tcPr>
          <w:p w14:paraId="5EBB46C9" w14:textId="77777777" w:rsidR="00E95A86" w:rsidRDefault="00E95A86" w:rsidP="00482EA8">
            <w:pPr>
              <w:jc w:val="center"/>
            </w:pPr>
            <w:r>
              <w:t>2020</w:t>
            </w:r>
          </w:p>
        </w:tc>
        <w:tc>
          <w:tcPr>
            <w:tcW w:w="2160" w:type="dxa"/>
          </w:tcPr>
          <w:p w14:paraId="51977A0A" w14:textId="58899B1A" w:rsidR="00E95A86" w:rsidRDefault="00E95A86" w:rsidP="00E95A86">
            <w:pPr>
              <w:jc w:val="center"/>
            </w:pPr>
            <w:r>
              <w:t>95</w:t>
            </w:r>
            <w:r w:rsidR="00D7491F">
              <w:t>%</w:t>
            </w:r>
          </w:p>
        </w:tc>
        <w:tc>
          <w:tcPr>
            <w:tcW w:w="2160" w:type="dxa"/>
          </w:tcPr>
          <w:p w14:paraId="3B31B67D" w14:textId="63FAFA2B" w:rsidR="00E95A86" w:rsidRDefault="00E95A86" w:rsidP="00E95A86">
            <w:pPr>
              <w:jc w:val="center"/>
            </w:pPr>
            <w:r>
              <w:t>50</w:t>
            </w:r>
            <w:r w:rsidR="00D7491F">
              <w:t>%</w:t>
            </w:r>
          </w:p>
        </w:tc>
        <w:tc>
          <w:tcPr>
            <w:tcW w:w="2160" w:type="dxa"/>
          </w:tcPr>
          <w:p w14:paraId="7D329F9D" w14:textId="07F66A21" w:rsidR="00E95A86" w:rsidRDefault="00E95A86" w:rsidP="00E95A86">
            <w:pPr>
              <w:jc w:val="center"/>
            </w:pPr>
            <w:r>
              <w:t>52</w:t>
            </w:r>
            <w:r w:rsidR="00D7491F">
              <w:t>%</w:t>
            </w:r>
          </w:p>
        </w:tc>
      </w:tr>
      <w:tr w:rsidR="00E95A86" w14:paraId="406DE107" w14:textId="77777777" w:rsidTr="00B25F00">
        <w:tc>
          <w:tcPr>
            <w:tcW w:w="2160" w:type="dxa"/>
          </w:tcPr>
          <w:p w14:paraId="31A92AC5" w14:textId="77777777" w:rsidR="00E95A86" w:rsidRDefault="00E95A86" w:rsidP="00482EA8">
            <w:pPr>
              <w:jc w:val="center"/>
            </w:pPr>
            <w:r>
              <w:t>2021</w:t>
            </w:r>
          </w:p>
        </w:tc>
        <w:tc>
          <w:tcPr>
            <w:tcW w:w="2160" w:type="dxa"/>
          </w:tcPr>
          <w:p w14:paraId="41DAA6BA" w14:textId="5FE46505" w:rsidR="00E95A86" w:rsidRDefault="00E95A86" w:rsidP="00E95A86">
            <w:pPr>
              <w:jc w:val="center"/>
            </w:pPr>
            <w:r>
              <w:t>97</w:t>
            </w:r>
            <w:r w:rsidR="00D7491F">
              <w:t>%</w:t>
            </w:r>
          </w:p>
        </w:tc>
        <w:tc>
          <w:tcPr>
            <w:tcW w:w="2160" w:type="dxa"/>
          </w:tcPr>
          <w:p w14:paraId="7C3AFB45" w14:textId="4A5EAAEB" w:rsidR="00E95A86" w:rsidRDefault="00E95A86" w:rsidP="00E95A86">
            <w:pPr>
              <w:jc w:val="center"/>
            </w:pPr>
            <w:r>
              <w:t>55</w:t>
            </w:r>
            <w:r w:rsidR="00D7491F">
              <w:t>%</w:t>
            </w:r>
          </w:p>
        </w:tc>
        <w:tc>
          <w:tcPr>
            <w:tcW w:w="2160" w:type="dxa"/>
          </w:tcPr>
          <w:p w14:paraId="7DC66DC4" w14:textId="7C7DDDBF" w:rsidR="00E95A86" w:rsidRDefault="00E95A86" w:rsidP="00E95A86">
            <w:pPr>
              <w:jc w:val="center"/>
            </w:pPr>
            <w:r>
              <w:t>54</w:t>
            </w:r>
            <w:r w:rsidR="00D7491F">
              <w:t>%</w:t>
            </w:r>
          </w:p>
        </w:tc>
      </w:tr>
      <w:tr w:rsidR="00E95A86" w14:paraId="4E4699D8" w14:textId="77777777" w:rsidTr="00B25F00">
        <w:tc>
          <w:tcPr>
            <w:tcW w:w="2160" w:type="dxa"/>
          </w:tcPr>
          <w:p w14:paraId="525EA7E0" w14:textId="77777777" w:rsidR="00E95A86" w:rsidRDefault="00E95A86" w:rsidP="00482EA8">
            <w:pPr>
              <w:jc w:val="center"/>
            </w:pPr>
            <w:r>
              <w:t>2023</w:t>
            </w:r>
          </w:p>
        </w:tc>
        <w:tc>
          <w:tcPr>
            <w:tcW w:w="2160" w:type="dxa"/>
          </w:tcPr>
          <w:p w14:paraId="145B3084" w14:textId="4DA98B2A" w:rsidR="00E95A86" w:rsidRDefault="00E95A86" w:rsidP="00E95A86">
            <w:pPr>
              <w:jc w:val="center"/>
            </w:pPr>
            <w:r>
              <w:t>98</w:t>
            </w:r>
            <w:r w:rsidR="00D7491F">
              <w:t>%</w:t>
            </w:r>
          </w:p>
        </w:tc>
        <w:tc>
          <w:tcPr>
            <w:tcW w:w="2160" w:type="dxa"/>
          </w:tcPr>
          <w:p w14:paraId="09610043" w14:textId="74CA20ED" w:rsidR="00E95A86" w:rsidRDefault="00E95A86" w:rsidP="00E95A86">
            <w:pPr>
              <w:jc w:val="center"/>
            </w:pPr>
            <w:r>
              <w:t>58</w:t>
            </w:r>
            <w:r w:rsidR="00D7491F">
              <w:t>%</w:t>
            </w:r>
          </w:p>
        </w:tc>
        <w:tc>
          <w:tcPr>
            <w:tcW w:w="2160" w:type="dxa"/>
          </w:tcPr>
          <w:p w14:paraId="6953C8AE" w14:textId="1CAFCD1D" w:rsidR="00E95A86" w:rsidRDefault="00E95A86" w:rsidP="00E95A86">
            <w:pPr>
              <w:jc w:val="center"/>
            </w:pPr>
            <w:r>
              <w:t>54</w:t>
            </w:r>
            <w:r w:rsidR="00D7491F">
              <w:t>%</w:t>
            </w:r>
          </w:p>
        </w:tc>
      </w:tr>
    </w:tbl>
    <w:p w14:paraId="0588DD1F" w14:textId="77777777" w:rsidR="00E95A86" w:rsidRDefault="00E95A86" w:rsidP="00E95A86"/>
    <w:p w14:paraId="69BF09BF" w14:textId="2668BB4F" w:rsidR="00FC7FCD" w:rsidRPr="00FC7FCD" w:rsidRDefault="00FC7FCD" w:rsidP="0075608C">
      <w:pPr>
        <w:pStyle w:val="Heading2"/>
        <w:rPr>
          <w:lang w:val="en-US"/>
        </w:rPr>
      </w:pPr>
      <w:bookmarkStart w:id="72" w:name="_Toc202179437"/>
      <w:r w:rsidRPr="00FC7FCD">
        <w:t>Figure 5</w:t>
      </w:r>
      <w:r>
        <w:t xml:space="preserve"> - </w:t>
      </w:r>
      <w:r w:rsidRPr="00FC7FCD">
        <w:t>I-Kiribati workers in Australia and their proportion in the regional PALM scheme</w:t>
      </w:r>
      <w:bookmarkEnd w:id="72"/>
    </w:p>
    <w:p w14:paraId="60E5CF02" w14:textId="77777777" w:rsidR="00FC7FCD" w:rsidRPr="00FC7FCD" w:rsidRDefault="00FC7FCD" w:rsidP="00FC7FCD">
      <w:pPr>
        <w:rPr>
          <w:lang w:val="en-US"/>
        </w:rPr>
      </w:pPr>
      <w:r w:rsidRPr="00FC7FCD">
        <w:rPr>
          <w:lang w:val="en-US"/>
        </w:rPr>
        <w:t xml:space="preserve">Source: Ministry of Employment and Human Resources, </w:t>
      </w:r>
      <w:proofErr w:type="spellStart"/>
      <w:r w:rsidRPr="00FC7FCD">
        <w:rPr>
          <w:lang w:val="en-US"/>
        </w:rPr>
        <w:t>Labour</w:t>
      </w:r>
      <w:proofErr w:type="spellEnd"/>
      <w:r w:rsidRPr="00FC7FCD">
        <w:rPr>
          <w:lang w:val="en-US"/>
        </w:rPr>
        <w:t xml:space="preserve"> Mobility Data, 2020–2024</w:t>
      </w:r>
    </w:p>
    <w:tbl>
      <w:tblPr>
        <w:tblStyle w:val="TableGrid"/>
        <w:tblW w:w="0" w:type="auto"/>
        <w:tblLook w:val="04A0" w:firstRow="1" w:lastRow="0" w:firstColumn="1" w:lastColumn="0" w:noHBand="0" w:noVBand="1"/>
        <w:tblCaption w:val="Figure 5 - I-Kiribati workers in Australia and their proportion in the regional PALM scheme"/>
      </w:tblPr>
      <w:tblGrid>
        <w:gridCol w:w="2880"/>
        <w:gridCol w:w="2880"/>
        <w:gridCol w:w="2880"/>
      </w:tblGrid>
      <w:tr w:rsidR="00FC7FCD" w:rsidRPr="00FC7FCD" w14:paraId="4C6D4493" w14:textId="77777777" w:rsidTr="00FC7FCD">
        <w:trPr>
          <w:tblHeader/>
        </w:trPr>
        <w:tc>
          <w:tcPr>
            <w:tcW w:w="2880" w:type="dxa"/>
            <w:tcBorders>
              <w:top w:val="single" w:sz="4" w:space="0" w:color="auto"/>
              <w:left w:val="single" w:sz="4" w:space="0" w:color="auto"/>
              <w:bottom w:val="single" w:sz="4" w:space="0" w:color="auto"/>
              <w:right w:val="single" w:sz="4" w:space="0" w:color="auto"/>
            </w:tcBorders>
            <w:hideMark/>
          </w:tcPr>
          <w:p w14:paraId="6B436BC5" w14:textId="77777777" w:rsidR="00FC7FCD" w:rsidRPr="00FC7FCD" w:rsidRDefault="00FC7FCD" w:rsidP="00482EA8">
            <w:pPr>
              <w:jc w:val="center"/>
              <w:rPr>
                <w:b/>
                <w:bCs/>
                <w:lang w:val="en-US"/>
              </w:rPr>
            </w:pPr>
            <w:r w:rsidRPr="00FC7FCD">
              <w:rPr>
                <w:b/>
                <w:bCs/>
                <w:lang w:val="en-US"/>
              </w:rPr>
              <w:t>Month</w:t>
            </w:r>
          </w:p>
        </w:tc>
        <w:tc>
          <w:tcPr>
            <w:tcW w:w="2880" w:type="dxa"/>
            <w:tcBorders>
              <w:top w:val="single" w:sz="4" w:space="0" w:color="auto"/>
              <w:left w:val="single" w:sz="4" w:space="0" w:color="auto"/>
              <w:bottom w:val="single" w:sz="4" w:space="0" w:color="auto"/>
              <w:right w:val="single" w:sz="4" w:space="0" w:color="auto"/>
            </w:tcBorders>
            <w:hideMark/>
          </w:tcPr>
          <w:p w14:paraId="148A61ED" w14:textId="77777777" w:rsidR="00FC7FCD" w:rsidRPr="00FC7FCD" w:rsidRDefault="00FC7FCD" w:rsidP="00482EA8">
            <w:pPr>
              <w:jc w:val="center"/>
              <w:rPr>
                <w:b/>
                <w:bCs/>
                <w:lang w:val="en-US"/>
              </w:rPr>
            </w:pPr>
            <w:r w:rsidRPr="00FC7FCD">
              <w:rPr>
                <w:b/>
                <w:bCs/>
                <w:lang w:val="en-US"/>
              </w:rPr>
              <w:t>Number of I-Kiribati Workers</w:t>
            </w:r>
          </w:p>
        </w:tc>
        <w:tc>
          <w:tcPr>
            <w:tcW w:w="2880" w:type="dxa"/>
            <w:tcBorders>
              <w:top w:val="single" w:sz="4" w:space="0" w:color="auto"/>
              <w:left w:val="single" w:sz="4" w:space="0" w:color="auto"/>
              <w:bottom w:val="single" w:sz="4" w:space="0" w:color="auto"/>
              <w:right w:val="single" w:sz="4" w:space="0" w:color="auto"/>
            </w:tcBorders>
            <w:hideMark/>
          </w:tcPr>
          <w:p w14:paraId="1BDB703B" w14:textId="77777777" w:rsidR="00FC7FCD" w:rsidRPr="00FC7FCD" w:rsidRDefault="00FC7FCD" w:rsidP="00482EA8">
            <w:pPr>
              <w:jc w:val="center"/>
              <w:rPr>
                <w:b/>
                <w:bCs/>
                <w:lang w:val="en-US"/>
              </w:rPr>
            </w:pPr>
            <w:r w:rsidRPr="00FC7FCD">
              <w:rPr>
                <w:b/>
                <w:bCs/>
                <w:lang w:val="en-US"/>
              </w:rPr>
              <w:t>Proportion in PALM Scheme</w:t>
            </w:r>
          </w:p>
        </w:tc>
      </w:tr>
      <w:tr w:rsidR="00FC7FCD" w:rsidRPr="00FC7FCD" w14:paraId="78E1AC85"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16EC9DA3" w14:textId="41E489D5" w:rsidR="00FC7FCD" w:rsidRPr="00FC7FCD" w:rsidRDefault="00FC7FCD" w:rsidP="00482EA8">
            <w:pPr>
              <w:jc w:val="center"/>
              <w:rPr>
                <w:lang w:val="en-US"/>
              </w:rPr>
            </w:pPr>
            <w:r w:rsidRPr="00FC7FCD">
              <w:rPr>
                <w:lang w:val="en-US"/>
              </w:rPr>
              <w:t>Apr</w:t>
            </w:r>
            <w:r w:rsidR="00D7491F">
              <w:rPr>
                <w:lang w:val="en-US"/>
              </w:rPr>
              <w:t>il 20</w:t>
            </w:r>
            <w:r w:rsidRPr="00FC7FCD">
              <w:rPr>
                <w:lang w:val="en-US"/>
              </w:rPr>
              <w:t>22</w:t>
            </w:r>
          </w:p>
        </w:tc>
        <w:tc>
          <w:tcPr>
            <w:tcW w:w="2880" w:type="dxa"/>
            <w:tcBorders>
              <w:top w:val="single" w:sz="4" w:space="0" w:color="auto"/>
              <w:left w:val="single" w:sz="4" w:space="0" w:color="auto"/>
              <w:bottom w:val="single" w:sz="4" w:space="0" w:color="auto"/>
              <w:right w:val="single" w:sz="4" w:space="0" w:color="auto"/>
            </w:tcBorders>
            <w:hideMark/>
          </w:tcPr>
          <w:p w14:paraId="0E682EB7" w14:textId="77777777" w:rsidR="00FC7FCD" w:rsidRPr="00FC7FCD" w:rsidRDefault="00FC7FCD" w:rsidP="00FC7FCD">
            <w:pPr>
              <w:jc w:val="center"/>
              <w:rPr>
                <w:lang w:val="en-US"/>
              </w:rPr>
            </w:pPr>
            <w:r w:rsidRPr="00FC7FCD">
              <w:rPr>
                <w:lang w:val="en-US"/>
              </w:rPr>
              <w:t>50</w:t>
            </w:r>
          </w:p>
        </w:tc>
        <w:tc>
          <w:tcPr>
            <w:tcW w:w="2880" w:type="dxa"/>
            <w:tcBorders>
              <w:top w:val="single" w:sz="4" w:space="0" w:color="auto"/>
              <w:left w:val="single" w:sz="4" w:space="0" w:color="auto"/>
              <w:bottom w:val="single" w:sz="4" w:space="0" w:color="auto"/>
              <w:right w:val="single" w:sz="4" w:space="0" w:color="auto"/>
            </w:tcBorders>
            <w:hideMark/>
          </w:tcPr>
          <w:p w14:paraId="4DD4D44F" w14:textId="77777777" w:rsidR="00FC7FCD" w:rsidRPr="00FC7FCD" w:rsidRDefault="00FC7FCD" w:rsidP="00FC7FCD">
            <w:pPr>
              <w:jc w:val="center"/>
              <w:rPr>
                <w:lang w:val="en-US"/>
              </w:rPr>
            </w:pPr>
            <w:r w:rsidRPr="00FC7FCD">
              <w:rPr>
                <w:lang w:val="en-US"/>
              </w:rPr>
              <w:t>1%</w:t>
            </w:r>
          </w:p>
        </w:tc>
      </w:tr>
      <w:tr w:rsidR="00FC7FCD" w:rsidRPr="00FC7FCD" w14:paraId="0F889EC6"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04A451A5" w14:textId="6E2E3021" w:rsidR="00FC7FCD" w:rsidRPr="00FC7FCD" w:rsidRDefault="00D7491F" w:rsidP="00482EA8">
            <w:pPr>
              <w:jc w:val="center"/>
              <w:rPr>
                <w:lang w:val="en-US"/>
              </w:rPr>
            </w:pPr>
            <w:r>
              <w:rPr>
                <w:lang w:val="en-US"/>
              </w:rPr>
              <w:t>Jun 20</w:t>
            </w:r>
            <w:r w:rsidR="00FC7FCD" w:rsidRPr="00FC7FCD">
              <w:rPr>
                <w:lang w:val="en-US"/>
              </w:rPr>
              <w:t>22</w:t>
            </w:r>
          </w:p>
        </w:tc>
        <w:tc>
          <w:tcPr>
            <w:tcW w:w="2880" w:type="dxa"/>
            <w:tcBorders>
              <w:top w:val="single" w:sz="4" w:space="0" w:color="auto"/>
              <w:left w:val="single" w:sz="4" w:space="0" w:color="auto"/>
              <w:bottom w:val="single" w:sz="4" w:space="0" w:color="auto"/>
              <w:right w:val="single" w:sz="4" w:space="0" w:color="auto"/>
            </w:tcBorders>
            <w:hideMark/>
          </w:tcPr>
          <w:p w14:paraId="2EDCED00" w14:textId="77777777" w:rsidR="00FC7FCD" w:rsidRPr="00FC7FCD" w:rsidRDefault="00FC7FCD" w:rsidP="00FC7FCD">
            <w:pPr>
              <w:jc w:val="center"/>
              <w:rPr>
                <w:lang w:val="en-US"/>
              </w:rPr>
            </w:pPr>
            <w:r w:rsidRPr="00FC7FCD">
              <w:rPr>
                <w:lang w:val="en-US"/>
              </w:rPr>
              <w:t>100</w:t>
            </w:r>
          </w:p>
        </w:tc>
        <w:tc>
          <w:tcPr>
            <w:tcW w:w="2880" w:type="dxa"/>
            <w:tcBorders>
              <w:top w:val="single" w:sz="4" w:space="0" w:color="auto"/>
              <w:left w:val="single" w:sz="4" w:space="0" w:color="auto"/>
              <w:bottom w:val="single" w:sz="4" w:space="0" w:color="auto"/>
              <w:right w:val="single" w:sz="4" w:space="0" w:color="auto"/>
            </w:tcBorders>
            <w:hideMark/>
          </w:tcPr>
          <w:p w14:paraId="6C7CEC78" w14:textId="77777777" w:rsidR="00FC7FCD" w:rsidRPr="00FC7FCD" w:rsidRDefault="00FC7FCD" w:rsidP="00FC7FCD">
            <w:pPr>
              <w:jc w:val="center"/>
              <w:rPr>
                <w:lang w:val="en-US"/>
              </w:rPr>
            </w:pPr>
            <w:r w:rsidRPr="00FC7FCD">
              <w:rPr>
                <w:lang w:val="en-US"/>
              </w:rPr>
              <w:t>1.25%</w:t>
            </w:r>
          </w:p>
        </w:tc>
      </w:tr>
      <w:tr w:rsidR="00FC7FCD" w:rsidRPr="00FC7FCD" w14:paraId="2DD8C334"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073FCA0E" w14:textId="580219C3" w:rsidR="00FC7FCD" w:rsidRPr="00FC7FCD" w:rsidRDefault="00D7491F" w:rsidP="00482EA8">
            <w:pPr>
              <w:jc w:val="center"/>
              <w:rPr>
                <w:lang w:val="en-US"/>
              </w:rPr>
            </w:pPr>
            <w:r>
              <w:rPr>
                <w:lang w:val="en-US"/>
              </w:rPr>
              <w:lastRenderedPageBreak/>
              <w:t>August 20</w:t>
            </w:r>
            <w:r w:rsidR="00FC7FCD" w:rsidRPr="00FC7FCD">
              <w:rPr>
                <w:lang w:val="en-US"/>
              </w:rPr>
              <w:t>22</w:t>
            </w:r>
          </w:p>
        </w:tc>
        <w:tc>
          <w:tcPr>
            <w:tcW w:w="2880" w:type="dxa"/>
            <w:tcBorders>
              <w:top w:val="single" w:sz="4" w:space="0" w:color="auto"/>
              <w:left w:val="single" w:sz="4" w:space="0" w:color="auto"/>
              <w:bottom w:val="single" w:sz="4" w:space="0" w:color="auto"/>
              <w:right w:val="single" w:sz="4" w:space="0" w:color="auto"/>
            </w:tcBorders>
            <w:hideMark/>
          </w:tcPr>
          <w:p w14:paraId="35373070" w14:textId="77777777" w:rsidR="00FC7FCD" w:rsidRPr="00FC7FCD" w:rsidRDefault="00FC7FCD" w:rsidP="00FC7FCD">
            <w:pPr>
              <w:jc w:val="center"/>
              <w:rPr>
                <w:lang w:val="en-US"/>
              </w:rPr>
            </w:pPr>
            <w:r w:rsidRPr="00FC7FCD">
              <w:rPr>
                <w:lang w:val="en-US"/>
              </w:rPr>
              <w:t>150</w:t>
            </w:r>
          </w:p>
        </w:tc>
        <w:tc>
          <w:tcPr>
            <w:tcW w:w="2880" w:type="dxa"/>
            <w:tcBorders>
              <w:top w:val="single" w:sz="4" w:space="0" w:color="auto"/>
              <w:left w:val="single" w:sz="4" w:space="0" w:color="auto"/>
              <w:bottom w:val="single" w:sz="4" w:space="0" w:color="auto"/>
              <w:right w:val="single" w:sz="4" w:space="0" w:color="auto"/>
            </w:tcBorders>
            <w:hideMark/>
          </w:tcPr>
          <w:p w14:paraId="2149F8C1" w14:textId="77777777" w:rsidR="00FC7FCD" w:rsidRPr="00FC7FCD" w:rsidRDefault="00FC7FCD" w:rsidP="00FC7FCD">
            <w:pPr>
              <w:jc w:val="center"/>
              <w:rPr>
                <w:lang w:val="en-US"/>
              </w:rPr>
            </w:pPr>
            <w:r w:rsidRPr="00FC7FCD">
              <w:rPr>
                <w:lang w:val="en-US"/>
              </w:rPr>
              <w:t>1.5%</w:t>
            </w:r>
          </w:p>
        </w:tc>
      </w:tr>
      <w:tr w:rsidR="00FC7FCD" w:rsidRPr="00FC7FCD" w14:paraId="29E2582C"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6FC5797B" w14:textId="48731E64" w:rsidR="00FC7FCD" w:rsidRPr="00FC7FCD" w:rsidRDefault="00D7491F" w:rsidP="00482EA8">
            <w:pPr>
              <w:jc w:val="center"/>
              <w:rPr>
                <w:lang w:val="en-US"/>
              </w:rPr>
            </w:pPr>
            <w:r>
              <w:rPr>
                <w:lang w:val="en-US"/>
              </w:rPr>
              <w:t>October 20</w:t>
            </w:r>
            <w:r w:rsidR="00FC7FCD" w:rsidRPr="00FC7FCD">
              <w:rPr>
                <w:lang w:val="en-US"/>
              </w:rPr>
              <w:t>22</w:t>
            </w:r>
          </w:p>
        </w:tc>
        <w:tc>
          <w:tcPr>
            <w:tcW w:w="2880" w:type="dxa"/>
            <w:tcBorders>
              <w:top w:val="single" w:sz="4" w:space="0" w:color="auto"/>
              <w:left w:val="single" w:sz="4" w:space="0" w:color="auto"/>
              <w:bottom w:val="single" w:sz="4" w:space="0" w:color="auto"/>
              <w:right w:val="single" w:sz="4" w:space="0" w:color="auto"/>
            </w:tcBorders>
            <w:hideMark/>
          </w:tcPr>
          <w:p w14:paraId="05D24A7D" w14:textId="77777777" w:rsidR="00FC7FCD" w:rsidRPr="00FC7FCD" w:rsidRDefault="00FC7FCD" w:rsidP="00FC7FCD">
            <w:pPr>
              <w:jc w:val="center"/>
              <w:rPr>
                <w:lang w:val="en-US"/>
              </w:rPr>
            </w:pPr>
            <w:r w:rsidRPr="00FC7FCD">
              <w:rPr>
                <w:lang w:val="en-US"/>
              </w:rPr>
              <w:t>200</w:t>
            </w:r>
          </w:p>
        </w:tc>
        <w:tc>
          <w:tcPr>
            <w:tcW w:w="2880" w:type="dxa"/>
            <w:tcBorders>
              <w:top w:val="single" w:sz="4" w:space="0" w:color="auto"/>
              <w:left w:val="single" w:sz="4" w:space="0" w:color="auto"/>
              <w:bottom w:val="single" w:sz="4" w:space="0" w:color="auto"/>
              <w:right w:val="single" w:sz="4" w:space="0" w:color="auto"/>
            </w:tcBorders>
            <w:hideMark/>
          </w:tcPr>
          <w:p w14:paraId="6F8058FA" w14:textId="77777777" w:rsidR="00FC7FCD" w:rsidRPr="00FC7FCD" w:rsidRDefault="00FC7FCD" w:rsidP="00FC7FCD">
            <w:pPr>
              <w:jc w:val="center"/>
              <w:rPr>
                <w:lang w:val="en-US"/>
              </w:rPr>
            </w:pPr>
            <w:r w:rsidRPr="00FC7FCD">
              <w:rPr>
                <w:lang w:val="en-US"/>
              </w:rPr>
              <w:t>1.75%</w:t>
            </w:r>
          </w:p>
        </w:tc>
      </w:tr>
      <w:tr w:rsidR="00FC7FCD" w:rsidRPr="00FC7FCD" w14:paraId="019A2547"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6B5D5272" w14:textId="4FADD056" w:rsidR="00FC7FCD" w:rsidRPr="00FC7FCD" w:rsidRDefault="00D7491F" w:rsidP="00482EA8">
            <w:pPr>
              <w:jc w:val="center"/>
              <w:rPr>
                <w:lang w:val="en-US"/>
              </w:rPr>
            </w:pPr>
            <w:r>
              <w:rPr>
                <w:lang w:val="en-US"/>
              </w:rPr>
              <w:t>December 20</w:t>
            </w:r>
            <w:r w:rsidR="00FC7FCD" w:rsidRPr="00FC7FCD">
              <w:rPr>
                <w:lang w:val="en-US"/>
              </w:rPr>
              <w:t>22</w:t>
            </w:r>
          </w:p>
        </w:tc>
        <w:tc>
          <w:tcPr>
            <w:tcW w:w="2880" w:type="dxa"/>
            <w:tcBorders>
              <w:top w:val="single" w:sz="4" w:space="0" w:color="auto"/>
              <w:left w:val="single" w:sz="4" w:space="0" w:color="auto"/>
              <w:bottom w:val="single" w:sz="4" w:space="0" w:color="auto"/>
              <w:right w:val="single" w:sz="4" w:space="0" w:color="auto"/>
            </w:tcBorders>
            <w:hideMark/>
          </w:tcPr>
          <w:p w14:paraId="7630BDAC" w14:textId="77777777" w:rsidR="00FC7FCD" w:rsidRPr="00FC7FCD" w:rsidRDefault="00FC7FCD" w:rsidP="00FC7FCD">
            <w:pPr>
              <w:jc w:val="center"/>
              <w:rPr>
                <w:lang w:val="en-US"/>
              </w:rPr>
            </w:pPr>
            <w:r w:rsidRPr="00FC7FCD">
              <w:rPr>
                <w:lang w:val="en-US"/>
              </w:rPr>
              <w:t>250</w:t>
            </w:r>
          </w:p>
        </w:tc>
        <w:tc>
          <w:tcPr>
            <w:tcW w:w="2880" w:type="dxa"/>
            <w:tcBorders>
              <w:top w:val="single" w:sz="4" w:space="0" w:color="auto"/>
              <w:left w:val="single" w:sz="4" w:space="0" w:color="auto"/>
              <w:bottom w:val="single" w:sz="4" w:space="0" w:color="auto"/>
              <w:right w:val="single" w:sz="4" w:space="0" w:color="auto"/>
            </w:tcBorders>
            <w:hideMark/>
          </w:tcPr>
          <w:p w14:paraId="46E95CCE" w14:textId="77777777" w:rsidR="00FC7FCD" w:rsidRPr="00FC7FCD" w:rsidRDefault="00FC7FCD" w:rsidP="00FC7FCD">
            <w:pPr>
              <w:jc w:val="center"/>
              <w:rPr>
                <w:lang w:val="en-US"/>
              </w:rPr>
            </w:pPr>
            <w:r w:rsidRPr="00FC7FCD">
              <w:rPr>
                <w:lang w:val="en-US"/>
              </w:rPr>
              <w:t>2%</w:t>
            </w:r>
          </w:p>
        </w:tc>
      </w:tr>
      <w:tr w:rsidR="00FC7FCD" w:rsidRPr="00FC7FCD" w14:paraId="4ECDD209"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1194D17D" w14:textId="2666536A" w:rsidR="00FC7FCD" w:rsidRPr="00FC7FCD" w:rsidRDefault="00D7491F" w:rsidP="00482EA8">
            <w:pPr>
              <w:jc w:val="center"/>
              <w:rPr>
                <w:lang w:val="en-US"/>
              </w:rPr>
            </w:pPr>
            <w:r>
              <w:rPr>
                <w:lang w:val="en-US"/>
              </w:rPr>
              <w:t>February 20</w:t>
            </w:r>
            <w:r w:rsidR="00FC7FCD" w:rsidRPr="00FC7FCD">
              <w:rPr>
                <w:lang w:val="en-US"/>
              </w:rPr>
              <w:t>23</w:t>
            </w:r>
          </w:p>
        </w:tc>
        <w:tc>
          <w:tcPr>
            <w:tcW w:w="2880" w:type="dxa"/>
            <w:tcBorders>
              <w:top w:val="single" w:sz="4" w:space="0" w:color="auto"/>
              <w:left w:val="single" w:sz="4" w:space="0" w:color="auto"/>
              <w:bottom w:val="single" w:sz="4" w:space="0" w:color="auto"/>
              <w:right w:val="single" w:sz="4" w:space="0" w:color="auto"/>
            </w:tcBorders>
            <w:hideMark/>
          </w:tcPr>
          <w:p w14:paraId="153560D6" w14:textId="77777777" w:rsidR="00FC7FCD" w:rsidRPr="00FC7FCD" w:rsidRDefault="00FC7FCD" w:rsidP="00FC7FCD">
            <w:pPr>
              <w:jc w:val="center"/>
              <w:rPr>
                <w:lang w:val="en-US"/>
              </w:rPr>
            </w:pPr>
            <w:r w:rsidRPr="00FC7FCD">
              <w:rPr>
                <w:lang w:val="en-US"/>
              </w:rPr>
              <w:t>300</w:t>
            </w:r>
          </w:p>
        </w:tc>
        <w:tc>
          <w:tcPr>
            <w:tcW w:w="2880" w:type="dxa"/>
            <w:tcBorders>
              <w:top w:val="single" w:sz="4" w:space="0" w:color="auto"/>
              <w:left w:val="single" w:sz="4" w:space="0" w:color="auto"/>
              <w:bottom w:val="single" w:sz="4" w:space="0" w:color="auto"/>
              <w:right w:val="single" w:sz="4" w:space="0" w:color="auto"/>
            </w:tcBorders>
            <w:hideMark/>
          </w:tcPr>
          <w:p w14:paraId="3BD0A81A" w14:textId="77777777" w:rsidR="00FC7FCD" w:rsidRPr="00FC7FCD" w:rsidRDefault="00FC7FCD" w:rsidP="00FC7FCD">
            <w:pPr>
              <w:jc w:val="center"/>
              <w:rPr>
                <w:lang w:val="en-US"/>
              </w:rPr>
            </w:pPr>
            <w:r w:rsidRPr="00FC7FCD">
              <w:rPr>
                <w:lang w:val="en-US"/>
              </w:rPr>
              <w:t>2.25%</w:t>
            </w:r>
          </w:p>
        </w:tc>
      </w:tr>
      <w:tr w:rsidR="00FC7FCD" w:rsidRPr="00FC7FCD" w14:paraId="1FF141DA"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48FF8AAC" w14:textId="57B425E2" w:rsidR="00FC7FCD" w:rsidRPr="00FC7FCD" w:rsidRDefault="00D7491F" w:rsidP="00482EA8">
            <w:pPr>
              <w:jc w:val="center"/>
              <w:rPr>
                <w:lang w:val="en-US"/>
              </w:rPr>
            </w:pPr>
            <w:r>
              <w:rPr>
                <w:lang w:val="en-US"/>
              </w:rPr>
              <w:t>April 20</w:t>
            </w:r>
            <w:r w:rsidR="00FC7FCD" w:rsidRPr="00FC7FCD">
              <w:rPr>
                <w:lang w:val="en-US"/>
              </w:rPr>
              <w:t>23</w:t>
            </w:r>
          </w:p>
        </w:tc>
        <w:tc>
          <w:tcPr>
            <w:tcW w:w="2880" w:type="dxa"/>
            <w:tcBorders>
              <w:top w:val="single" w:sz="4" w:space="0" w:color="auto"/>
              <w:left w:val="single" w:sz="4" w:space="0" w:color="auto"/>
              <w:bottom w:val="single" w:sz="4" w:space="0" w:color="auto"/>
              <w:right w:val="single" w:sz="4" w:space="0" w:color="auto"/>
            </w:tcBorders>
            <w:hideMark/>
          </w:tcPr>
          <w:p w14:paraId="0E77B570" w14:textId="77777777" w:rsidR="00FC7FCD" w:rsidRPr="00FC7FCD" w:rsidRDefault="00FC7FCD" w:rsidP="00FC7FCD">
            <w:pPr>
              <w:jc w:val="center"/>
              <w:rPr>
                <w:lang w:val="en-US"/>
              </w:rPr>
            </w:pPr>
            <w:r w:rsidRPr="00FC7FCD">
              <w:rPr>
                <w:lang w:val="en-US"/>
              </w:rPr>
              <w:t>350</w:t>
            </w:r>
          </w:p>
        </w:tc>
        <w:tc>
          <w:tcPr>
            <w:tcW w:w="2880" w:type="dxa"/>
            <w:tcBorders>
              <w:top w:val="single" w:sz="4" w:space="0" w:color="auto"/>
              <w:left w:val="single" w:sz="4" w:space="0" w:color="auto"/>
              <w:bottom w:val="single" w:sz="4" w:space="0" w:color="auto"/>
              <w:right w:val="single" w:sz="4" w:space="0" w:color="auto"/>
            </w:tcBorders>
            <w:hideMark/>
          </w:tcPr>
          <w:p w14:paraId="21785212" w14:textId="77777777" w:rsidR="00FC7FCD" w:rsidRPr="00FC7FCD" w:rsidRDefault="00FC7FCD" w:rsidP="00FC7FCD">
            <w:pPr>
              <w:jc w:val="center"/>
              <w:rPr>
                <w:lang w:val="en-US"/>
              </w:rPr>
            </w:pPr>
            <w:r w:rsidRPr="00FC7FCD">
              <w:rPr>
                <w:lang w:val="en-US"/>
              </w:rPr>
              <w:t>2.5%</w:t>
            </w:r>
          </w:p>
        </w:tc>
      </w:tr>
      <w:tr w:rsidR="00FC7FCD" w:rsidRPr="00FC7FCD" w14:paraId="4A9657C9"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0577FC59" w14:textId="0825F32F" w:rsidR="00FC7FCD" w:rsidRPr="00FC7FCD" w:rsidRDefault="00D7491F" w:rsidP="00482EA8">
            <w:pPr>
              <w:jc w:val="center"/>
              <w:rPr>
                <w:lang w:val="en-US"/>
              </w:rPr>
            </w:pPr>
            <w:r>
              <w:rPr>
                <w:lang w:val="en-US"/>
              </w:rPr>
              <w:t>June 20</w:t>
            </w:r>
            <w:r w:rsidR="00FC7FCD" w:rsidRPr="00FC7FCD">
              <w:rPr>
                <w:lang w:val="en-US"/>
              </w:rPr>
              <w:t>23</w:t>
            </w:r>
          </w:p>
        </w:tc>
        <w:tc>
          <w:tcPr>
            <w:tcW w:w="2880" w:type="dxa"/>
            <w:tcBorders>
              <w:top w:val="single" w:sz="4" w:space="0" w:color="auto"/>
              <w:left w:val="single" w:sz="4" w:space="0" w:color="auto"/>
              <w:bottom w:val="single" w:sz="4" w:space="0" w:color="auto"/>
              <w:right w:val="single" w:sz="4" w:space="0" w:color="auto"/>
            </w:tcBorders>
            <w:hideMark/>
          </w:tcPr>
          <w:p w14:paraId="6718A5FD" w14:textId="77777777" w:rsidR="00FC7FCD" w:rsidRPr="00FC7FCD" w:rsidRDefault="00FC7FCD" w:rsidP="00FC7FCD">
            <w:pPr>
              <w:jc w:val="center"/>
              <w:rPr>
                <w:lang w:val="en-US"/>
              </w:rPr>
            </w:pPr>
            <w:r w:rsidRPr="00FC7FCD">
              <w:rPr>
                <w:lang w:val="en-US"/>
              </w:rPr>
              <w:t>400</w:t>
            </w:r>
          </w:p>
        </w:tc>
        <w:tc>
          <w:tcPr>
            <w:tcW w:w="2880" w:type="dxa"/>
            <w:tcBorders>
              <w:top w:val="single" w:sz="4" w:space="0" w:color="auto"/>
              <w:left w:val="single" w:sz="4" w:space="0" w:color="auto"/>
              <w:bottom w:val="single" w:sz="4" w:space="0" w:color="auto"/>
              <w:right w:val="single" w:sz="4" w:space="0" w:color="auto"/>
            </w:tcBorders>
            <w:hideMark/>
          </w:tcPr>
          <w:p w14:paraId="37A4DBF0" w14:textId="77777777" w:rsidR="00FC7FCD" w:rsidRPr="00FC7FCD" w:rsidRDefault="00FC7FCD" w:rsidP="00FC7FCD">
            <w:pPr>
              <w:jc w:val="center"/>
              <w:rPr>
                <w:lang w:val="en-US"/>
              </w:rPr>
            </w:pPr>
            <w:r w:rsidRPr="00FC7FCD">
              <w:rPr>
                <w:lang w:val="en-US"/>
              </w:rPr>
              <w:t>2.75%</w:t>
            </w:r>
          </w:p>
        </w:tc>
      </w:tr>
      <w:tr w:rsidR="00FC7FCD" w:rsidRPr="00FC7FCD" w14:paraId="58FEFAD2"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04B28C72" w14:textId="46AF2C68" w:rsidR="00FC7FCD" w:rsidRPr="00FC7FCD" w:rsidRDefault="00D7491F" w:rsidP="00482EA8">
            <w:pPr>
              <w:jc w:val="center"/>
              <w:rPr>
                <w:lang w:val="en-US"/>
              </w:rPr>
            </w:pPr>
            <w:r>
              <w:rPr>
                <w:lang w:val="en-US"/>
              </w:rPr>
              <w:t>August 20</w:t>
            </w:r>
            <w:r w:rsidR="00FC7FCD" w:rsidRPr="00FC7FCD">
              <w:rPr>
                <w:lang w:val="en-US"/>
              </w:rPr>
              <w:t>23</w:t>
            </w:r>
          </w:p>
        </w:tc>
        <w:tc>
          <w:tcPr>
            <w:tcW w:w="2880" w:type="dxa"/>
            <w:tcBorders>
              <w:top w:val="single" w:sz="4" w:space="0" w:color="auto"/>
              <w:left w:val="single" w:sz="4" w:space="0" w:color="auto"/>
              <w:bottom w:val="single" w:sz="4" w:space="0" w:color="auto"/>
              <w:right w:val="single" w:sz="4" w:space="0" w:color="auto"/>
            </w:tcBorders>
            <w:hideMark/>
          </w:tcPr>
          <w:p w14:paraId="50C29D65" w14:textId="77777777" w:rsidR="00FC7FCD" w:rsidRPr="00FC7FCD" w:rsidRDefault="00FC7FCD" w:rsidP="00FC7FCD">
            <w:pPr>
              <w:jc w:val="center"/>
              <w:rPr>
                <w:lang w:val="en-US"/>
              </w:rPr>
            </w:pPr>
            <w:r w:rsidRPr="00FC7FCD">
              <w:rPr>
                <w:lang w:val="en-US"/>
              </w:rPr>
              <w:t>450</w:t>
            </w:r>
          </w:p>
        </w:tc>
        <w:tc>
          <w:tcPr>
            <w:tcW w:w="2880" w:type="dxa"/>
            <w:tcBorders>
              <w:top w:val="single" w:sz="4" w:space="0" w:color="auto"/>
              <w:left w:val="single" w:sz="4" w:space="0" w:color="auto"/>
              <w:bottom w:val="single" w:sz="4" w:space="0" w:color="auto"/>
              <w:right w:val="single" w:sz="4" w:space="0" w:color="auto"/>
            </w:tcBorders>
            <w:hideMark/>
          </w:tcPr>
          <w:p w14:paraId="551D1D6E" w14:textId="77777777" w:rsidR="00FC7FCD" w:rsidRPr="00FC7FCD" w:rsidRDefault="00FC7FCD" w:rsidP="00FC7FCD">
            <w:pPr>
              <w:jc w:val="center"/>
              <w:rPr>
                <w:lang w:val="en-US"/>
              </w:rPr>
            </w:pPr>
            <w:r w:rsidRPr="00FC7FCD">
              <w:rPr>
                <w:lang w:val="en-US"/>
              </w:rPr>
              <w:t>3%</w:t>
            </w:r>
          </w:p>
        </w:tc>
      </w:tr>
      <w:tr w:rsidR="00FC7FCD" w:rsidRPr="00FC7FCD" w14:paraId="7B275310"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48E93FC7" w14:textId="4DD4EC4C" w:rsidR="00FC7FCD" w:rsidRPr="00FC7FCD" w:rsidRDefault="00D7491F" w:rsidP="00482EA8">
            <w:pPr>
              <w:jc w:val="center"/>
              <w:rPr>
                <w:lang w:val="en-US"/>
              </w:rPr>
            </w:pPr>
            <w:r>
              <w:rPr>
                <w:lang w:val="en-US"/>
              </w:rPr>
              <w:t>October 20</w:t>
            </w:r>
            <w:r w:rsidR="00FC7FCD" w:rsidRPr="00FC7FCD">
              <w:rPr>
                <w:lang w:val="en-US"/>
              </w:rPr>
              <w:t>23</w:t>
            </w:r>
          </w:p>
        </w:tc>
        <w:tc>
          <w:tcPr>
            <w:tcW w:w="2880" w:type="dxa"/>
            <w:tcBorders>
              <w:top w:val="single" w:sz="4" w:space="0" w:color="auto"/>
              <w:left w:val="single" w:sz="4" w:space="0" w:color="auto"/>
              <w:bottom w:val="single" w:sz="4" w:space="0" w:color="auto"/>
              <w:right w:val="single" w:sz="4" w:space="0" w:color="auto"/>
            </w:tcBorders>
            <w:hideMark/>
          </w:tcPr>
          <w:p w14:paraId="374087F1" w14:textId="77777777" w:rsidR="00FC7FCD" w:rsidRPr="00FC7FCD" w:rsidRDefault="00FC7FCD" w:rsidP="00FC7FCD">
            <w:pPr>
              <w:jc w:val="center"/>
              <w:rPr>
                <w:lang w:val="en-US"/>
              </w:rPr>
            </w:pPr>
            <w:r w:rsidRPr="00FC7FCD">
              <w:rPr>
                <w:lang w:val="en-US"/>
              </w:rPr>
              <w:t>500</w:t>
            </w:r>
          </w:p>
        </w:tc>
        <w:tc>
          <w:tcPr>
            <w:tcW w:w="2880" w:type="dxa"/>
            <w:tcBorders>
              <w:top w:val="single" w:sz="4" w:space="0" w:color="auto"/>
              <w:left w:val="single" w:sz="4" w:space="0" w:color="auto"/>
              <w:bottom w:val="single" w:sz="4" w:space="0" w:color="auto"/>
              <w:right w:val="single" w:sz="4" w:space="0" w:color="auto"/>
            </w:tcBorders>
            <w:hideMark/>
          </w:tcPr>
          <w:p w14:paraId="41ABE970" w14:textId="77777777" w:rsidR="00FC7FCD" w:rsidRPr="00FC7FCD" w:rsidRDefault="00FC7FCD" w:rsidP="00FC7FCD">
            <w:pPr>
              <w:jc w:val="center"/>
              <w:rPr>
                <w:lang w:val="en-US"/>
              </w:rPr>
            </w:pPr>
            <w:r w:rsidRPr="00FC7FCD">
              <w:rPr>
                <w:lang w:val="en-US"/>
              </w:rPr>
              <w:t>3%</w:t>
            </w:r>
          </w:p>
        </w:tc>
      </w:tr>
      <w:tr w:rsidR="00FC7FCD" w:rsidRPr="00FC7FCD" w14:paraId="524E93BD"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2EAA83CD" w14:textId="5D273813" w:rsidR="00FC7FCD" w:rsidRPr="00FC7FCD" w:rsidRDefault="00D7491F" w:rsidP="00482EA8">
            <w:pPr>
              <w:jc w:val="center"/>
              <w:rPr>
                <w:lang w:val="en-US"/>
              </w:rPr>
            </w:pPr>
            <w:r>
              <w:rPr>
                <w:lang w:val="en-US"/>
              </w:rPr>
              <w:t>December</w:t>
            </w:r>
            <w:r w:rsidRPr="00FC7FCD">
              <w:rPr>
                <w:lang w:val="en-US"/>
              </w:rPr>
              <w:t xml:space="preserve"> </w:t>
            </w:r>
            <w:r>
              <w:rPr>
                <w:lang w:val="en-US"/>
              </w:rPr>
              <w:t>20</w:t>
            </w:r>
            <w:r w:rsidR="00FC7FCD" w:rsidRPr="00FC7FCD">
              <w:rPr>
                <w:lang w:val="en-US"/>
              </w:rPr>
              <w:t>23</w:t>
            </w:r>
          </w:p>
        </w:tc>
        <w:tc>
          <w:tcPr>
            <w:tcW w:w="2880" w:type="dxa"/>
            <w:tcBorders>
              <w:top w:val="single" w:sz="4" w:space="0" w:color="auto"/>
              <w:left w:val="single" w:sz="4" w:space="0" w:color="auto"/>
              <w:bottom w:val="single" w:sz="4" w:space="0" w:color="auto"/>
              <w:right w:val="single" w:sz="4" w:space="0" w:color="auto"/>
            </w:tcBorders>
            <w:hideMark/>
          </w:tcPr>
          <w:p w14:paraId="5E8F1408" w14:textId="77777777" w:rsidR="00FC7FCD" w:rsidRPr="00FC7FCD" w:rsidRDefault="00FC7FCD" w:rsidP="00FC7FCD">
            <w:pPr>
              <w:jc w:val="center"/>
              <w:rPr>
                <w:lang w:val="en-US"/>
              </w:rPr>
            </w:pPr>
            <w:r w:rsidRPr="00FC7FCD">
              <w:rPr>
                <w:lang w:val="en-US"/>
              </w:rPr>
              <w:t>550</w:t>
            </w:r>
          </w:p>
        </w:tc>
        <w:tc>
          <w:tcPr>
            <w:tcW w:w="2880" w:type="dxa"/>
            <w:tcBorders>
              <w:top w:val="single" w:sz="4" w:space="0" w:color="auto"/>
              <w:left w:val="single" w:sz="4" w:space="0" w:color="auto"/>
              <w:bottom w:val="single" w:sz="4" w:space="0" w:color="auto"/>
              <w:right w:val="single" w:sz="4" w:space="0" w:color="auto"/>
            </w:tcBorders>
            <w:hideMark/>
          </w:tcPr>
          <w:p w14:paraId="32005877" w14:textId="77777777" w:rsidR="00FC7FCD" w:rsidRPr="00FC7FCD" w:rsidRDefault="00FC7FCD" w:rsidP="00FC7FCD">
            <w:pPr>
              <w:jc w:val="center"/>
              <w:rPr>
                <w:lang w:val="en-US"/>
              </w:rPr>
            </w:pPr>
            <w:r w:rsidRPr="00FC7FCD">
              <w:rPr>
                <w:lang w:val="en-US"/>
              </w:rPr>
              <w:t>3%</w:t>
            </w:r>
          </w:p>
        </w:tc>
      </w:tr>
      <w:tr w:rsidR="00FC7FCD" w:rsidRPr="00FC7FCD" w14:paraId="64E9E531"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2B869094" w14:textId="4C40BE88" w:rsidR="00FC7FCD" w:rsidRPr="00FC7FCD" w:rsidRDefault="00D7491F" w:rsidP="00482EA8">
            <w:pPr>
              <w:jc w:val="center"/>
              <w:rPr>
                <w:lang w:val="en-US"/>
              </w:rPr>
            </w:pPr>
            <w:r>
              <w:rPr>
                <w:lang w:val="en-US"/>
              </w:rPr>
              <w:t>February 20</w:t>
            </w:r>
            <w:r w:rsidR="00FC7FCD" w:rsidRPr="00FC7FCD">
              <w:rPr>
                <w:lang w:val="en-US"/>
              </w:rPr>
              <w:t>24</w:t>
            </w:r>
          </w:p>
        </w:tc>
        <w:tc>
          <w:tcPr>
            <w:tcW w:w="2880" w:type="dxa"/>
            <w:tcBorders>
              <w:top w:val="single" w:sz="4" w:space="0" w:color="auto"/>
              <w:left w:val="single" w:sz="4" w:space="0" w:color="auto"/>
              <w:bottom w:val="single" w:sz="4" w:space="0" w:color="auto"/>
              <w:right w:val="single" w:sz="4" w:space="0" w:color="auto"/>
            </w:tcBorders>
            <w:hideMark/>
          </w:tcPr>
          <w:p w14:paraId="64654C37" w14:textId="77777777" w:rsidR="00FC7FCD" w:rsidRPr="00FC7FCD" w:rsidRDefault="00FC7FCD" w:rsidP="00FC7FCD">
            <w:pPr>
              <w:jc w:val="center"/>
              <w:rPr>
                <w:lang w:val="en-US"/>
              </w:rPr>
            </w:pPr>
            <w:r w:rsidRPr="00FC7FCD">
              <w:rPr>
                <w:lang w:val="en-US"/>
              </w:rPr>
              <w:t>600</w:t>
            </w:r>
          </w:p>
        </w:tc>
        <w:tc>
          <w:tcPr>
            <w:tcW w:w="2880" w:type="dxa"/>
            <w:tcBorders>
              <w:top w:val="single" w:sz="4" w:space="0" w:color="auto"/>
              <w:left w:val="single" w:sz="4" w:space="0" w:color="auto"/>
              <w:bottom w:val="single" w:sz="4" w:space="0" w:color="auto"/>
              <w:right w:val="single" w:sz="4" w:space="0" w:color="auto"/>
            </w:tcBorders>
            <w:hideMark/>
          </w:tcPr>
          <w:p w14:paraId="1D29BAA4" w14:textId="77777777" w:rsidR="00FC7FCD" w:rsidRPr="00FC7FCD" w:rsidRDefault="00FC7FCD" w:rsidP="00FC7FCD">
            <w:pPr>
              <w:jc w:val="center"/>
              <w:rPr>
                <w:lang w:val="en-US"/>
              </w:rPr>
            </w:pPr>
            <w:r w:rsidRPr="00FC7FCD">
              <w:rPr>
                <w:lang w:val="en-US"/>
              </w:rPr>
              <w:t>3%</w:t>
            </w:r>
          </w:p>
        </w:tc>
      </w:tr>
      <w:tr w:rsidR="00FC7FCD" w:rsidRPr="00FC7FCD" w14:paraId="441E4EC7"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7C0A6ACE" w14:textId="28F47A97" w:rsidR="00FC7FCD" w:rsidRPr="00FC7FCD" w:rsidRDefault="00D7491F" w:rsidP="00482EA8">
            <w:pPr>
              <w:jc w:val="center"/>
              <w:rPr>
                <w:lang w:val="en-US"/>
              </w:rPr>
            </w:pPr>
            <w:r>
              <w:rPr>
                <w:lang w:val="en-US"/>
              </w:rPr>
              <w:t>April 20</w:t>
            </w:r>
            <w:r w:rsidR="00FC7FCD" w:rsidRPr="00FC7FCD">
              <w:rPr>
                <w:lang w:val="en-US"/>
              </w:rPr>
              <w:t>24</w:t>
            </w:r>
          </w:p>
        </w:tc>
        <w:tc>
          <w:tcPr>
            <w:tcW w:w="2880" w:type="dxa"/>
            <w:tcBorders>
              <w:top w:val="single" w:sz="4" w:space="0" w:color="auto"/>
              <w:left w:val="single" w:sz="4" w:space="0" w:color="auto"/>
              <w:bottom w:val="single" w:sz="4" w:space="0" w:color="auto"/>
              <w:right w:val="single" w:sz="4" w:space="0" w:color="auto"/>
            </w:tcBorders>
            <w:hideMark/>
          </w:tcPr>
          <w:p w14:paraId="36B05128" w14:textId="77777777" w:rsidR="00FC7FCD" w:rsidRPr="00FC7FCD" w:rsidRDefault="00FC7FCD" w:rsidP="00FC7FCD">
            <w:pPr>
              <w:jc w:val="center"/>
              <w:rPr>
                <w:lang w:val="en-US"/>
              </w:rPr>
            </w:pPr>
            <w:r w:rsidRPr="00FC7FCD">
              <w:rPr>
                <w:lang w:val="en-US"/>
              </w:rPr>
              <w:t>550</w:t>
            </w:r>
          </w:p>
        </w:tc>
        <w:tc>
          <w:tcPr>
            <w:tcW w:w="2880" w:type="dxa"/>
            <w:tcBorders>
              <w:top w:val="single" w:sz="4" w:space="0" w:color="auto"/>
              <w:left w:val="single" w:sz="4" w:space="0" w:color="auto"/>
              <w:bottom w:val="single" w:sz="4" w:space="0" w:color="auto"/>
              <w:right w:val="single" w:sz="4" w:space="0" w:color="auto"/>
            </w:tcBorders>
            <w:hideMark/>
          </w:tcPr>
          <w:p w14:paraId="252629CC" w14:textId="77777777" w:rsidR="00FC7FCD" w:rsidRPr="00FC7FCD" w:rsidRDefault="00FC7FCD" w:rsidP="00FC7FCD">
            <w:pPr>
              <w:jc w:val="center"/>
              <w:rPr>
                <w:lang w:val="en-US"/>
              </w:rPr>
            </w:pPr>
            <w:r w:rsidRPr="00FC7FCD">
              <w:rPr>
                <w:lang w:val="en-US"/>
              </w:rPr>
              <w:t>2.75%</w:t>
            </w:r>
          </w:p>
        </w:tc>
      </w:tr>
      <w:tr w:rsidR="00FC7FCD" w:rsidRPr="00FC7FCD" w14:paraId="0F4DC463"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59C0EFB3" w14:textId="63787333" w:rsidR="00FC7FCD" w:rsidRPr="00FC7FCD" w:rsidRDefault="00D7491F" w:rsidP="00482EA8">
            <w:pPr>
              <w:jc w:val="center"/>
              <w:rPr>
                <w:lang w:val="en-US"/>
              </w:rPr>
            </w:pPr>
            <w:r>
              <w:rPr>
                <w:lang w:val="en-US"/>
              </w:rPr>
              <w:t>June 20</w:t>
            </w:r>
            <w:r w:rsidR="00FC7FCD" w:rsidRPr="00FC7FCD">
              <w:rPr>
                <w:lang w:val="en-US"/>
              </w:rPr>
              <w:t>24</w:t>
            </w:r>
          </w:p>
        </w:tc>
        <w:tc>
          <w:tcPr>
            <w:tcW w:w="2880" w:type="dxa"/>
            <w:tcBorders>
              <w:top w:val="single" w:sz="4" w:space="0" w:color="auto"/>
              <w:left w:val="single" w:sz="4" w:space="0" w:color="auto"/>
              <w:bottom w:val="single" w:sz="4" w:space="0" w:color="auto"/>
              <w:right w:val="single" w:sz="4" w:space="0" w:color="auto"/>
            </w:tcBorders>
            <w:hideMark/>
          </w:tcPr>
          <w:p w14:paraId="59B883D6" w14:textId="77777777" w:rsidR="00FC7FCD" w:rsidRPr="00FC7FCD" w:rsidRDefault="00FC7FCD" w:rsidP="00FC7FCD">
            <w:pPr>
              <w:jc w:val="center"/>
              <w:rPr>
                <w:lang w:val="en-US"/>
              </w:rPr>
            </w:pPr>
            <w:r w:rsidRPr="00FC7FCD">
              <w:rPr>
                <w:lang w:val="en-US"/>
              </w:rPr>
              <w:t>500</w:t>
            </w:r>
          </w:p>
        </w:tc>
        <w:tc>
          <w:tcPr>
            <w:tcW w:w="2880" w:type="dxa"/>
            <w:tcBorders>
              <w:top w:val="single" w:sz="4" w:space="0" w:color="auto"/>
              <w:left w:val="single" w:sz="4" w:space="0" w:color="auto"/>
              <w:bottom w:val="single" w:sz="4" w:space="0" w:color="auto"/>
              <w:right w:val="single" w:sz="4" w:space="0" w:color="auto"/>
            </w:tcBorders>
            <w:hideMark/>
          </w:tcPr>
          <w:p w14:paraId="16A69278" w14:textId="77777777" w:rsidR="00FC7FCD" w:rsidRPr="00FC7FCD" w:rsidRDefault="00FC7FCD" w:rsidP="00FC7FCD">
            <w:pPr>
              <w:jc w:val="center"/>
              <w:rPr>
                <w:lang w:val="en-US"/>
              </w:rPr>
            </w:pPr>
            <w:r w:rsidRPr="00FC7FCD">
              <w:rPr>
                <w:lang w:val="en-US"/>
              </w:rPr>
              <w:t>2.5%</w:t>
            </w:r>
          </w:p>
        </w:tc>
      </w:tr>
      <w:tr w:rsidR="00FC7FCD" w:rsidRPr="00FC7FCD" w14:paraId="285DAD1D"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3573C5AF" w14:textId="24D73018" w:rsidR="00FC7FCD" w:rsidRPr="00FC7FCD" w:rsidRDefault="00D7491F" w:rsidP="00482EA8">
            <w:pPr>
              <w:jc w:val="center"/>
              <w:rPr>
                <w:lang w:val="en-US"/>
              </w:rPr>
            </w:pPr>
            <w:r>
              <w:rPr>
                <w:lang w:val="en-US"/>
              </w:rPr>
              <w:t>August 20</w:t>
            </w:r>
            <w:r w:rsidR="00FC7FCD" w:rsidRPr="00FC7FCD">
              <w:rPr>
                <w:lang w:val="en-US"/>
              </w:rPr>
              <w:t>24</w:t>
            </w:r>
          </w:p>
        </w:tc>
        <w:tc>
          <w:tcPr>
            <w:tcW w:w="2880" w:type="dxa"/>
            <w:tcBorders>
              <w:top w:val="single" w:sz="4" w:space="0" w:color="auto"/>
              <w:left w:val="single" w:sz="4" w:space="0" w:color="auto"/>
              <w:bottom w:val="single" w:sz="4" w:space="0" w:color="auto"/>
              <w:right w:val="single" w:sz="4" w:space="0" w:color="auto"/>
            </w:tcBorders>
            <w:hideMark/>
          </w:tcPr>
          <w:p w14:paraId="35739B7F" w14:textId="77777777" w:rsidR="00FC7FCD" w:rsidRPr="00FC7FCD" w:rsidRDefault="00FC7FCD" w:rsidP="00FC7FCD">
            <w:pPr>
              <w:jc w:val="center"/>
              <w:rPr>
                <w:lang w:val="en-US"/>
              </w:rPr>
            </w:pPr>
            <w:r w:rsidRPr="00FC7FCD">
              <w:rPr>
                <w:lang w:val="en-US"/>
              </w:rPr>
              <w:t>450</w:t>
            </w:r>
          </w:p>
        </w:tc>
        <w:tc>
          <w:tcPr>
            <w:tcW w:w="2880" w:type="dxa"/>
            <w:tcBorders>
              <w:top w:val="single" w:sz="4" w:space="0" w:color="auto"/>
              <w:left w:val="single" w:sz="4" w:space="0" w:color="auto"/>
              <w:bottom w:val="single" w:sz="4" w:space="0" w:color="auto"/>
              <w:right w:val="single" w:sz="4" w:space="0" w:color="auto"/>
            </w:tcBorders>
            <w:hideMark/>
          </w:tcPr>
          <w:p w14:paraId="2F213792" w14:textId="77777777" w:rsidR="00FC7FCD" w:rsidRPr="00FC7FCD" w:rsidRDefault="00FC7FCD" w:rsidP="00FC7FCD">
            <w:pPr>
              <w:jc w:val="center"/>
              <w:rPr>
                <w:lang w:val="en-US"/>
              </w:rPr>
            </w:pPr>
            <w:r w:rsidRPr="00FC7FCD">
              <w:rPr>
                <w:lang w:val="en-US"/>
              </w:rPr>
              <w:t>2.25%</w:t>
            </w:r>
          </w:p>
        </w:tc>
      </w:tr>
      <w:tr w:rsidR="00FC7FCD" w:rsidRPr="00FC7FCD" w14:paraId="0620E438"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2CC6F98B" w14:textId="11E6730B" w:rsidR="00FC7FCD" w:rsidRPr="00FC7FCD" w:rsidRDefault="00D7491F" w:rsidP="00482EA8">
            <w:pPr>
              <w:jc w:val="center"/>
              <w:rPr>
                <w:lang w:val="en-US"/>
              </w:rPr>
            </w:pPr>
            <w:r>
              <w:rPr>
                <w:lang w:val="en-US"/>
              </w:rPr>
              <w:t>October 20</w:t>
            </w:r>
            <w:r w:rsidR="00FC7FCD" w:rsidRPr="00FC7FCD">
              <w:rPr>
                <w:lang w:val="en-US"/>
              </w:rPr>
              <w:t>24</w:t>
            </w:r>
          </w:p>
        </w:tc>
        <w:tc>
          <w:tcPr>
            <w:tcW w:w="2880" w:type="dxa"/>
            <w:tcBorders>
              <w:top w:val="single" w:sz="4" w:space="0" w:color="auto"/>
              <w:left w:val="single" w:sz="4" w:space="0" w:color="auto"/>
              <w:bottom w:val="single" w:sz="4" w:space="0" w:color="auto"/>
              <w:right w:val="single" w:sz="4" w:space="0" w:color="auto"/>
            </w:tcBorders>
            <w:hideMark/>
          </w:tcPr>
          <w:p w14:paraId="68601253" w14:textId="77777777" w:rsidR="00FC7FCD" w:rsidRPr="00FC7FCD" w:rsidRDefault="00FC7FCD" w:rsidP="00FC7FCD">
            <w:pPr>
              <w:jc w:val="center"/>
              <w:rPr>
                <w:lang w:val="en-US"/>
              </w:rPr>
            </w:pPr>
            <w:r w:rsidRPr="00FC7FCD">
              <w:rPr>
                <w:lang w:val="en-US"/>
              </w:rPr>
              <w:t>400</w:t>
            </w:r>
          </w:p>
        </w:tc>
        <w:tc>
          <w:tcPr>
            <w:tcW w:w="2880" w:type="dxa"/>
            <w:tcBorders>
              <w:top w:val="single" w:sz="4" w:space="0" w:color="auto"/>
              <w:left w:val="single" w:sz="4" w:space="0" w:color="auto"/>
              <w:bottom w:val="single" w:sz="4" w:space="0" w:color="auto"/>
              <w:right w:val="single" w:sz="4" w:space="0" w:color="auto"/>
            </w:tcBorders>
            <w:hideMark/>
          </w:tcPr>
          <w:p w14:paraId="48ABE945" w14:textId="77777777" w:rsidR="00FC7FCD" w:rsidRPr="00FC7FCD" w:rsidRDefault="00FC7FCD" w:rsidP="00FC7FCD">
            <w:pPr>
              <w:jc w:val="center"/>
              <w:rPr>
                <w:lang w:val="en-US"/>
              </w:rPr>
            </w:pPr>
            <w:r w:rsidRPr="00FC7FCD">
              <w:rPr>
                <w:lang w:val="en-US"/>
              </w:rPr>
              <w:t>2%</w:t>
            </w:r>
          </w:p>
        </w:tc>
      </w:tr>
      <w:tr w:rsidR="00FC7FCD" w:rsidRPr="00FC7FCD" w14:paraId="3A33F895" w14:textId="77777777" w:rsidTr="00FC7FCD">
        <w:tc>
          <w:tcPr>
            <w:tcW w:w="2880" w:type="dxa"/>
            <w:tcBorders>
              <w:top w:val="single" w:sz="4" w:space="0" w:color="auto"/>
              <w:left w:val="single" w:sz="4" w:space="0" w:color="auto"/>
              <w:bottom w:val="single" w:sz="4" w:space="0" w:color="auto"/>
              <w:right w:val="single" w:sz="4" w:space="0" w:color="auto"/>
            </w:tcBorders>
            <w:hideMark/>
          </w:tcPr>
          <w:p w14:paraId="36DFFE41" w14:textId="17EC9885" w:rsidR="00FC7FCD" w:rsidRPr="00FC7FCD" w:rsidRDefault="00D7491F" w:rsidP="00482EA8">
            <w:pPr>
              <w:jc w:val="center"/>
              <w:rPr>
                <w:lang w:val="en-US"/>
              </w:rPr>
            </w:pPr>
            <w:r>
              <w:rPr>
                <w:lang w:val="en-US"/>
              </w:rPr>
              <w:t>December 20</w:t>
            </w:r>
            <w:r w:rsidR="00FC7FCD" w:rsidRPr="00FC7FCD">
              <w:rPr>
                <w:lang w:val="en-US"/>
              </w:rPr>
              <w:t>24</w:t>
            </w:r>
          </w:p>
        </w:tc>
        <w:tc>
          <w:tcPr>
            <w:tcW w:w="2880" w:type="dxa"/>
            <w:tcBorders>
              <w:top w:val="single" w:sz="4" w:space="0" w:color="auto"/>
              <w:left w:val="single" w:sz="4" w:space="0" w:color="auto"/>
              <w:bottom w:val="single" w:sz="4" w:space="0" w:color="auto"/>
              <w:right w:val="single" w:sz="4" w:space="0" w:color="auto"/>
            </w:tcBorders>
            <w:hideMark/>
          </w:tcPr>
          <w:p w14:paraId="4A29C925" w14:textId="77777777" w:rsidR="00FC7FCD" w:rsidRPr="00FC7FCD" w:rsidRDefault="00FC7FCD" w:rsidP="00FC7FCD">
            <w:pPr>
              <w:jc w:val="center"/>
              <w:rPr>
                <w:lang w:val="en-US"/>
              </w:rPr>
            </w:pPr>
            <w:r w:rsidRPr="00FC7FCD">
              <w:rPr>
                <w:lang w:val="en-US"/>
              </w:rPr>
              <w:t>350</w:t>
            </w:r>
          </w:p>
        </w:tc>
        <w:tc>
          <w:tcPr>
            <w:tcW w:w="2880" w:type="dxa"/>
            <w:tcBorders>
              <w:top w:val="single" w:sz="4" w:space="0" w:color="auto"/>
              <w:left w:val="single" w:sz="4" w:space="0" w:color="auto"/>
              <w:bottom w:val="single" w:sz="4" w:space="0" w:color="auto"/>
              <w:right w:val="single" w:sz="4" w:space="0" w:color="auto"/>
            </w:tcBorders>
            <w:hideMark/>
          </w:tcPr>
          <w:p w14:paraId="40167FDC" w14:textId="77777777" w:rsidR="00FC7FCD" w:rsidRPr="00FC7FCD" w:rsidRDefault="00FC7FCD" w:rsidP="00FC7FCD">
            <w:pPr>
              <w:jc w:val="center"/>
              <w:rPr>
                <w:lang w:val="en-US"/>
              </w:rPr>
            </w:pPr>
            <w:r w:rsidRPr="00FC7FCD">
              <w:rPr>
                <w:lang w:val="en-US"/>
              </w:rPr>
              <w:t>1.75%</w:t>
            </w:r>
          </w:p>
        </w:tc>
      </w:tr>
    </w:tbl>
    <w:p w14:paraId="5F81230A" w14:textId="1B888201" w:rsidR="00482EA8" w:rsidRPr="00482EA8" w:rsidRDefault="00482EA8" w:rsidP="0075608C">
      <w:pPr>
        <w:pStyle w:val="Heading2"/>
      </w:pPr>
      <w:bookmarkStart w:id="73" w:name="_Toc202179438"/>
      <w:r w:rsidRPr="00482EA8">
        <w:t>Figure 6</w:t>
      </w:r>
      <w:r>
        <w:t xml:space="preserve"> - </w:t>
      </w:r>
      <w:r w:rsidRPr="00482EA8">
        <w:t xml:space="preserve">Program's Average Monthly Spend from Head Contract, Phase </w:t>
      </w:r>
      <w:r w:rsidR="00D7491F">
        <w:t>1</w:t>
      </w:r>
      <w:r w:rsidRPr="00482EA8">
        <w:t xml:space="preserve"> to Phase </w:t>
      </w:r>
      <w:bookmarkEnd w:id="73"/>
      <w:r w:rsidR="00D7491F">
        <w:t>3</w:t>
      </w:r>
    </w:p>
    <w:p w14:paraId="782A138A" w14:textId="77777777" w:rsidR="00482EA8" w:rsidRDefault="00482EA8" w:rsidP="00482EA8">
      <w:r>
        <w:t>Source: Palladium. (2024). Financial data for KASfEP [Unpublished raw data]</w:t>
      </w:r>
    </w:p>
    <w:tbl>
      <w:tblPr>
        <w:tblStyle w:val="TableGrid"/>
        <w:tblW w:w="0" w:type="auto"/>
        <w:tblLook w:val="04A0" w:firstRow="1" w:lastRow="0" w:firstColumn="1" w:lastColumn="0" w:noHBand="0" w:noVBand="1"/>
        <w:tblCaption w:val="Figure 6 - Program's Average Monthly Spend from Head Contract, Phase I to Phase III"/>
      </w:tblPr>
      <w:tblGrid>
        <w:gridCol w:w="2160"/>
        <w:gridCol w:w="2160"/>
        <w:gridCol w:w="2160"/>
        <w:gridCol w:w="2160"/>
      </w:tblGrid>
      <w:tr w:rsidR="00482EA8" w14:paraId="090A5495" w14:textId="77777777" w:rsidTr="00482EA8">
        <w:trPr>
          <w:tblHeader/>
        </w:trPr>
        <w:tc>
          <w:tcPr>
            <w:tcW w:w="2160" w:type="dxa"/>
          </w:tcPr>
          <w:p w14:paraId="013C9E55" w14:textId="77777777" w:rsidR="00482EA8" w:rsidRPr="00482EA8" w:rsidRDefault="00482EA8" w:rsidP="00482EA8">
            <w:pPr>
              <w:jc w:val="left"/>
              <w:rPr>
                <w:b/>
                <w:bCs/>
              </w:rPr>
            </w:pPr>
            <w:r w:rsidRPr="00482EA8">
              <w:rPr>
                <w:b/>
                <w:bCs/>
              </w:rPr>
              <w:t>Cost Category</w:t>
            </w:r>
          </w:p>
        </w:tc>
        <w:tc>
          <w:tcPr>
            <w:tcW w:w="2160" w:type="dxa"/>
          </w:tcPr>
          <w:p w14:paraId="0D92C679" w14:textId="77777777" w:rsidR="00482EA8" w:rsidRPr="00482EA8" w:rsidRDefault="00482EA8" w:rsidP="00482EA8">
            <w:pPr>
              <w:jc w:val="center"/>
              <w:rPr>
                <w:b/>
                <w:bCs/>
              </w:rPr>
            </w:pPr>
            <w:r w:rsidRPr="00482EA8">
              <w:rPr>
                <w:b/>
                <w:bCs/>
              </w:rPr>
              <w:t>Phase I (AUD)</w:t>
            </w:r>
          </w:p>
        </w:tc>
        <w:tc>
          <w:tcPr>
            <w:tcW w:w="2160" w:type="dxa"/>
          </w:tcPr>
          <w:p w14:paraId="52D4CE26" w14:textId="77777777" w:rsidR="00482EA8" w:rsidRPr="00482EA8" w:rsidRDefault="00482EA8" w:rsidP="00482EA8">
            <w:pPr>
              <w:jc w:val="center"/>
              <w:rPr>
                <w:b/>
                <w:bCs/>
              </w:rPr>
            </w:pPr>
            <w:r w:rsidRPr="00482EA8">
              <w:rPr>
                <w:b/>
                <w:bCs/>
              </w:rPr>
              <w:t>Phase II (AUD)</w:t>
            </w:r>
          </w:p>
        </w:tc>
        <w:tc>
          <w:tcPr>
            <w:tcW w:w="2160" w:type="dxa"/>
          </w:tcPr>
          <w:p w14:paraId="48F56401" w14:textId="77777777" w:rsidR="00482EA8" w:rsidRPr="00482EA8" w:rsidRDefault="00482EA8" w:rsidP="00482EA8">
            <w:pPr>
              <w:jc w:val="center"/>
              <w:rPr>
                <w:b/>
                <w:bCs/>
              </w:rPr>
            </w:pPr>
            <w:r w:rsidRPr="00482EA8">
              <w:rPr>
                <w:b/>
                <w:bCs/>
              </w:rPr>
              <w:t>Phase III (AUD)</w:t>
            </w:r>
          </w:p>
        </w:tc>
      </w:tr>
      <w:tr w:rsidR="00482EA8" w14:paraId="07A63B9D" w14:textId="77777777" w:rsidTr="00B25F00">
        <w:tc>
          <w:tcPr>
            <w:tcW w:w="2160" w:type="dxa"/>
          </w:tcPr>
          <w:p w14:paraId="6C5B7FEA" w14:textId="77777777" w:rsidR="00482EA8" w:rsidRDefault="00482EA8" w:rsidP="00482EA8">
            <w:pPr>
              <w:jc w:val="left"/>
            </w:pPr>
            <w:r>
              <w:t>Long-Term Adviser Costs</w:t>
            </w:r>
          </w:p>
        </w:tc>
        <w:tc>
          <w:tcPr>
            <w:tcW w:w="2160" w:type="dxa"/>
          </w:tcPr>
          <w:p w14:paraId="0D471F29" w14:textId="77777777" w:rsidR="00482EA8" w:rsidRDefault="00482EA8" w:rsidP="00482EA8">
            <w:pPr>
              <w:jc w:val="center"/>
            </w:pPr>
            <w:r>
              <w:t>180,000</w:t>
            </w:r>
          </w:p>
        </w:tc>
        <w:tc>
          <w:tcPr>
            <w:tcW w:w="2160" w:type="dxa"/>
          </w:tcPr>
          <w:p w14:paraId="7C8311C7" w14:textId="77777777" w:rsidR="00482EA8" w:rsidRDefault="00482EA8" w:rsidP="00482EA8">
            <w:pPr>
              <w:jc w:val="center"/>
            </w:pPr>
            <w:r>
              <w:t>120,000</w:t>
            </w:r>
          </w:p>
        </w:tc>
        <w:tc>
          <w:tcPr>
            <w:tcW w:w="2160" w:type="dxa"/>
          </w:tcPr>
          <w:p w14:paraId="4B4DEDBD" w14:textId="77777777" w:rsidR="00482EA8" w:rsidRDefault="00482EA8" w:rsidP="00482EA8">
            <w:pPr>
              <w:jc w:val="center"/>
            </w:pPr>
            <w:r>
              <w:t>80,000</w:t>
            </w:r>
          </w:p>
        </w:tc>
      </w:tr>
      <w:tr w:rsidR="00482EA8" w14:paraId="7599CCED" w14:textId="77777777" w:rsidTr="00B25F00">
        <w:tc>
          <w:tcPr>
            <w:tcW w:w="2160" w:type="dxa"/>
          </w:tcPr>
          <w:p w14:paraId="0F49A23F" w14:textId="77777777" w:rsidR="00482EA8" w:rsidRDefault="00482EA8" w:rsidP="00482EA8">
            <w:pPr>
              <w:jc w:val="left"/>
            </w:pPr>
            <w:r>
              <w:t>Short-Term Adviser Costs</w:t>
            </w:r>
          </w:p>
        </w:tc>
        <w:tc>
          <w:tcPr>
            <w:tcW w:w="2160" w:type="dxa"/>
          </w:tcPr>
          <w:p w14:paraId="16E204CF" w14:textId="77777777" w:rsidR="00482EA8" w:rsidRDefault="00482EA8" w:rsidP="00482EA8">
            <w:pPr>
              <w:jc w:val="center"/>
            </w:pPr>
            <w:r>
              <w:t>33,703</w:t>
            </w:r>
          </w:p>
        </w:tc>
        <w:tc>
          <w:tcPr>
            <w:tcW w:w="2160" w:type="dxa"/>
          </w:tcPr>
          <w:p w14:paraId="77DF3C55" w14:textId="77777777" w:rsidR="00482EA8" w:rsidRDefault="00482EA8" w:rsidP="00482EA8">
            <w:pPr>
              <w:jc w:val="center"/>
            </w:pPr>
            <w:r>
              <w:t>24,000</w:t>
            </w:r>
          </w:p>
        </w:tc>
        <w:tc>
          <w:tcPr>
            <w:tcW w:w="2160" w:type="dxa"/>
          </w:tcPr>
          <w:p w14:paraId="4A1A7F7D" w14:textId="77777777" w:rsidR="00482EA8" w:rsidRDefault="00482EA8" w:rsidP="00482EA8">
            <w:pPr>
              <w:jc w:val="center"/>
            </w:pPr>
            <w:r>
              <w:t>15,335</w:t>
            </w:r>
          </w:p>
        </w:tc>
      </w:tr>
      <w:tr w:rsidR="00482EA8" w14:paraId="30534AD7" w14:textId="77777777" w:rsidTr="00B25F00">
        <w:tc>
          <w:tcPr>
            <w:tcW w:w="2160" w:type="dxa"/>
          </w:tcPr>
          <w:p w14:paraId="28579D3B" w14:textId="77777777" w:rsidR="00482EA8" w:rsidRDefault="00482EA8" w:rsidP="00482EA8">
            <w:pPr>
              <w:jc w:val="left"/>
            </w:pPr>
            <w:r>
              <w:t>Long-term Project Personnel Costs (Non-ARF)</w:t>
            </w:r>
          </w:p>
        </w:tc>
        <w:tc>
          <w:tcPr>
            <w:tcW w:w="2160" w:type="dxa"/>
          </w:tcPr>
          <w:p w14:paraId="4437A119" w14:textId="77777777" w:rsidR="00482EA8" w:rsidRDefault="00482EA8" w:rsidP="00482EA8">
            <w:pPr>
              <w:jc w:val="center"/>
            </w:pPr>
            <w:r>
              <w:t>20,000</w:t>
            </w:r>
          </w:p>
        </w:tc>
        <w:tc>
          <w:tcPr>
            <w:tcW w:w="2160" w:type="dxa"/>
          </w:tcPr>
          <w:p w14:paraId="252C0C8F" w14:textId="77777777" w:rsidR="00482EA8" w:rsidRDefault="00482EA8" w:rsidP="00482EA8">
            <w:pPr>
              <w:jc w:val="center"/>
            </w:pPr>
            <w:r>
              <w:t>60,000</w:t>
            </w:r>
          </w:p>
        </w:tc>
        <w:tc>
          <w:tcPr>
            <w:tcW w:w="2160" w:type="dxa"/>
          </w:tcPr>
          <w:p w14:paraId="25EA8093" w14:textId="77777777" w:rsidR="00482EA8" w:rsidRDefault="00482EA8" w:rsidP="00482EA8">
            <w:pPr>
              <w:jc w:val="center"/>
            </w:pPr>
            <w:r>
              <w:t>100,000</w:t>
            </w:r>
          </w:p>
        </w:tc>
      </w:tr>
      <w:tr w:rsidR="00482EA8" w14:paraId="1CAA5E61" w14:textId="77777777" w:rsidTr="00B25F00">
        <w:tc>
          <w:tcPr>
            <w:tcW w:w="2160" w:type="dxa"/>
          </w:tcPr>
          <w:p w14:paraId="066ADFDE" w14:textId="77777777" w:rsidR="00482EA8" w:rsidRDefault="00482EA8" w:rsidP="00482EA8">
            <w:pPr>
              <w:jc w:val="left"/>
            </w:pPr>
            <w:r>
              <w:t>Program Personnel (Non-ARF)</w:t>
            </w:r>
          </w:p>
        </w:tc>
        <w:tc>
          <w:tcPr>
            <w:tcW w:w="2160" w:type="dxa"/>
          </w:tcPr>
          <w:p w14:paraId="4D1AFF3F" w14:textId="77777777" w:rsidR="00482EA8" w:rsidRDefault="00482EA8" w:rsidP="00482EA8">
            <w:pPr>
              <w:jc w:val="center"/>
            </w:pPr>
            <w:r>
              <w:t>15,000</w:t>
            </w:r>
          </w:p>
        </w:tc>
        <w:tc>
          <w:tcPr>
            <w:tcW w:w="2160" w:type="dxa"/>
          </w:tcPr>
          <w:p w14:paraId="1FBEE530" w14:textId="77777777" w:rsidR="00482EA8" w:rsidRDefault="00482EA8" w:rsidP="00482EA8">
            <w:pPr>
              <w:jc w:val="center"/>
            </w:pPr>
            <w:r>
              <w:t>45,000</w:t>
            </w:r>
          </w:p>
        </w:tc>
        <w:tc>
          <w:tcPr>
            <w:tcW w:w="2160" w:type="dxa"/>
          </w:tcPr>
          <w:p w14:paraId="796B18FB" w14:textId="77777777" w:rsidR="00482EA8" w:rsidRDefault="00482EA8" w:rsidP="00482EA8">
            <w:pPr>
              <w:jc w:val="center"/>
            </w:pPr>
            <w:r>
              <w:t>90,000</w:t>
            </w:r>
          </w:p>
        </w:tc>
      </w:tr>
      <w:tr w:rsidR="00482EA8" w14:paraId="209EC9BF" w14:textId="77777777" w:rsidTr="00B25F00">
        <w:tc>
          <w:tcPr>
            <w:tcW w:w="2160" w:type="dxa"/>
          </w:tcPr>
          <w:p w14:paraId="4EF37931" w14:textId="77777777" w:rsidR="00482EA8" w:rsidRDefault="00482EA8" w:rsidP="00482EA8">
            <w:pPr>
              <w:jc w:val="left"/>
            </w:pPr>
            <w:r>
              <w:lastRenderedPageBreak/>
              <w:t>Adviser Support Costs</w:t>
            </w:r>
          </w:p>
        </w:tc>
        <w:tc>
          <w:tcPr>
            <w:tcW w:w="2160" w:type="dxa"/>
          </w:tcPr>
          <w:p w14:paraId="6D7D315A" w14:textId="77777777" w:rsidR="00482EA8" w:rsidRDefault="00482EA8" w:rsidP="00482EA8">
            <w:pPr>
              <w:jc w:val="center"/>
            </w:pPr>
            <w:r>
              <w:t>25,000</w:t>
            </w:r>
          </w:p>
        </w:tc>
        <w:tc>
          <w:tcPr>
            <w:tcW w:w="2160" w:type="dxa"/>
          </w:tcPr>
          <w:p w14:paraId="76DB40C1" w14:textId="77777777" w:rsidR="00482EA8" w:rsidRDefault="00482EA8" w:rsidP="00482EA8">
            <w:pPr>
              <w:jc w:val="center"/>
            </w:pPr>
            <w:r>
              <w:t>20,000</w:t>
            </w:r>
          </w:p>
        </w:tc>
        <w:tc>
          <w:tcPr>
            <w:tcW w:w="2160" w:type="dxa"/>
          </w:tcPr>
          <w:p w14:paraId="54501E14" w14:textId="77777777" w:rsidR="00482EA8" w:rsidRDefault="00482EA8" w:rsidP="00482EA8">
            <w:pPr>
              <w:jc w:val="center"/>
            </w:pPr>
            <w:r>
              <w:t>15,000</w:t>
            </w:r>
          </w:p>
        </w:tc>
      </w:tr>
      <w:tr w:rsidR="00482EA8" w14:paraId="0CC39176" w14:textId="77777777" w:rsidTr="00B25F00">
        <w:tc>
          <w:tcPr>
            <w:tcW w:w="2160" w:type="dxa"/>
          </w:tcPr>
          <w:p w14:paraId="06AE6E1F" w14:textId="77777777" w:rsidR="00482EA8" w:rsidRDefault="00482EA8" w:rsidP="00482EA8">
            <w:pPr>
              <w:jc w:val="left"/>
            </w:pPr>
            <w:r>
              <w:t>Operational Costs</w:t>
            </w:r>
          </w:p>
        </w:tc>
        <w:tc>
          <w:tcPr>
            <w:tcW w:w="2160" w:type="dxa"/>
          </w:tcPr>
          <w:p w14:paraId="6CC3448B" w14:textId="77777777" w:rsidR="00482EA8" w:rsidRDefault="00482EA8" w:rsidP="00482EA8">
            <w:pPr>
              <w:jc w:val="center"/>
            </w:pPr>
            <w:r>
              <w:t>40,000</w:t>
            </w:r>
          </w:p>
        </w:tc>
        <w:tc>
          <w:tcPr>
            <w:tcW w:w="2160" w:type="dxa"/>
          </w:tcPr>
          <w:p w14:paraId="1A298BEC" w14:textId="77777777" w:rsidR="00482EA8" w:rsidRDefault="00482EA8" w:rsidP="00482EA8">
            <w:pPr>
              <w:jc w:val="center"/>
            </w:pPr>
            <w:r>
              <w:t>35,000</w:t>
            </w:r>
          </w:p>
        </w:tc>
        <w:tc>
          <w:tcPr>
            <w:tcW w:w="2160" w:type="dxa"/>
          </w:tcPr>
          <w:p w14:paraId="46E9A74A" w14:textId="77777777" w:rsidR="00482EA8" w:rsidRDefault="00482EA8" w:rsidP="00482EA8">
            <w:pPr>
              <w:jc w:val="center"/>
            </w:pPr>
            <w:r>
              <w:t>30,000</w:t>
            </w:r>
          </w:p>
        </w:tc>
      </w:tr>
      <w:tr w:rsidR="00482EA8" w14:paraId="66D32D17" w14:textId="77777777" w:rsidTr="00B25F00">
        <w:tc>
          <w:tcPr>
            <w:tcW w:w="2160" w:type="dxa"/>
          </w:tcPr>
          <w:p w14:paraId="45B00B99" w14:textId="77777777" w:rsidR="00482EA8" w:rsidRDefault="00482EA8" w:rsidP="00482EA8">
            <w:pPr>
              <w:jc w:val="left"/>
            </w:pPr>
            <w:r>
              <w:t>Program Activity Costs</w:t>
            </w:r>
          </w:p>
        </w:tc>
        <w:tc>
          <w:tcPr>
            <w:tcW w:w="2160" w:type="dxa"/>
          </w:tcPr>
          <w:p w14:paraId="0DB9BB1C" w14:textId="77777777" w:rsidR="00482EA8" w:rsidRDefault="00482EA8" w:rsidP="00482EA8">
            <w:pPr>
              <w:jc w:val="center"/>
            </w:pPr>
            <w:r>
              <w:t>358,116</w:t>
            </w:r>
          </w:p>
        </w:tc>
        <w:tc>
          <w:tcPr>
            <w:tcW w:w="2160" w:type="dxa"/>
          </w:tcPr>
          <w:p w14:paraId="294BE270" w14:textId="77777777" w:rsidR="00482EA8" w:rsidRDefault="00482EA8" w:rsidP="00482EA8">
            <w:pPr>
              <w:jc w:val="center"/>
            </w:pPr>
            <w:r>
              <w:t>200,000</w:t>
            </w:r>
          </w:p>
        </w:tc>
        <w:tc>
          <w:tcPr>
            <w:tcW w:w="2160" w:type="dxa"/>
          </w:tcPr>
          <w:p w14:paraId="5F3A9E2E" w14:textId="77777777" w:rsidR="00482EA8" w:rsidRDefault="00482EA8" w:rsidP="00482EA8">
            <w:pPr>
              <w:jc w:val="center"/>
            </w:pPr>
            <w:r>
              <w:t>108,211</w:t>
            </w:r>
          </w:p>
        </w:tc>
      </w:tr>
    </w:tbl>
    <w:p w14:paraId="0B572EEA" w14:textId="4A854CD5" w:rsidR="0062365D" w:rsidRPr="0062365D" w:rsidRDefault="0062365D" w:rsidP="0075608C">
      <w:pPr>
        <w:pStyle w:val="Heading2"/>
      </w:pPr>
      <w:bookmarkStart w:id="74" w:name="_Toc202179439"/>
      <w:r w:rsidRPr="0062365D">
        <w:t>Figure 7</w:t>
      </w:r>
      <w:r w:rsidR="00644828">
        <w:t xml:space="preserve"> - </w:t>
      </w:r>
      <w:r w:rsidRPr="0062365D">
        <w:t>Process for conducting surveys</w:t>
      </w:r>
      <w:bookmarkEnd w:id="74"/>
    </w:p>
    <w:tbl>
      <w:tblPr>
        <w:tblStyle w:val="TableGrid"/>
        <w:tblW w:w="0" w:type="auto"/>
        <w:tblLook w:val="04A0" w:firstRow="1" w:lastRow="0" w:firstColumn="1" w:lastColumn="0" w:noHBand="0" w:noVBand="1"/>
      </w:tblPr>
      <w:tblGrid>
        <w:gridCol w:w="2880"/>
        <w:gridCol w:w="2880"/>
        <w:gridCol w:w="2880"/>
      </w:tblGrid>
      <w:tr w:rsidR="0062365D" w:rsidRPr="0062365D" w14:paraId="2CBF0A0B" w14:textId="77777777" w:rsidTr="0062365D">
        <w:trPr>
          <w:tblHeader/>
        </w:trPr>
        <w:tc>
          <w:tcPr>
            <w:tcW w:w="2880" w:type="dxa"/>
            <w:tcBorders>
              <w:top w:val="single" w:sz="4" w:space="0" w:color="auto"/>
              <w:left w:val="single" w:sz="4" w:space="0" w:color="auto"/>
              <w:bottom w:val="single" w:sz="4" w:space="0" w:color="auto"/>
              <w:right w:val="single" w:sz="4" w:space="0" w:color="auto"/>
            </w:tcBorders>
            <w:hideMark/>
          </w:tcPr>
          <w:p w14:paraId="2B1CE026" w14:textId="77777777" w:rsidR="0062365D" w:rsidRPr="0062365D" w:rsidRDefault="0062365D" w:rsidP="0062365D">
            <w:pPr>
              <w:jc w:val="left"/>
              <w:rPr>
                <w:b/>
                <w:bCs/>
                <w:lang w:val="en-US"/>
              </w:rPr>
            </w:pPr>
            <w:r w:rsidRPr="0062365D">
              <w:rPr>
                <w:b/>
                <w:bCs/>
                <w:lang w:val="en-US"/>
              </w:rPr>
              <w:t>Step</w:t>
            </w:r>
          </w:p>
        </w:tc>
        <w:tc>
          <w:tcPr>
            <w:tcW w:w="2880" w:type="dxa"/>
            <w:tcBorders>
              <w:top w:val="single" w:sz="4" w:space="0" w:color="auto"/>
              <w:left w:val="single" w:sz="4" w:space="0" w:color="auto"/>
              <w:bottom w:val="single" w:sz="4" w:space="0" w:color="auto"/>
              <w:right w:val="single" w:sz="4" w:space="0" w:color="auto"/>
            </w:tcBorders>
            <w:hideMark/>
          </w:tcPr>
          <w:p w14:paraId="0DCFDB76" w14:textId="77777777" w:rsidR="0062365D" w:rsidRPr="0062365D" w:rsidRDefault="0062365D" w:rsidP="0062365D">
            <w:pPr>
              <w:jc w:val="left"/>
              <w:rPr>
                <w:b/>
                <w:bCs/>
                <w:lang w:val="en-US"/>
              </w:rPr>
            </w:pPr>
            <w:r w:rsidRPr="0062365D">
              <w:rPr>
                <w:b/>
                <w:bCs/>
                <w:lang w:val="en-US"/>
              </w:rPr>
              <w:t>Description</w:t>
            </w:r>
          </w:p>
        </w:tc>
        <w:tc>
          <w:tcPr>
            <w:tcW w:w="2880" w:type="dxa"/>
            <w:tcBorders>
              <w:top w:val="single" w:sz="4" w:space="0" w:color="auto"/>
              <w:left w:val="single" w:sz="4" w:space="0" w:color="auto"/>
              <w:bottom w:val="single" w:sz="4" w:space="0" w:color="auto"/>
              <w:right w:val="single" w:sz="4" w:space="0" w:color="auto"/>
            </w:tcBorders>
            <w:hideMark/>
          </w:tcPr>
          <w:p w14:paraId="7A23068B" w14:textId="77777777" w:rsidR="0062365D" w:rsidRPr="0062365D" w:rsidRDefault="0062365D" w:rsidP="0062365D">
            <w:pPr>
              <w:jc w:val="left"/>
              <w:rPr>
                <w:b/>
                <w:bCs/>
                <w:lang w:val="en-US"/>
              </w:rPr>
            </w:pPr>
            <w:r w:rsidRPr="0062365D">
              <w:rPr>
                <w:b/>
                <w:bCs/>
                <w:lang w:val="en-US"/>
              </w:rPr>
              <w:t>Responsibility</w:t>
            </w:r>
          </w:p>
        </w:tc>
      </w:tr>
      <w:tr w:rsidR="0062365D" w:rsidRPr="0062365D" w14:paraId="071A4A34" w14:textId="77777777" w:rsidTr="0062365D">
        <w:tc>
          <w:tcPr>
            <w:tcW w:w="2880" w:type="dxa"/>
            <w:tcBorders>
              <w:top w:val="single" w:sz="4" w:space="0" w:color="auto"/>
              <w:left w:val="single" w:sz="4" w:space="0" w:color="auto"/>
              <w:bottom w:val="single" w:sz="4" w:space="0" w:color="auto"/>
              <w:right w:val="single" w:sz="4" w:space="0" w:color="auto"/>
            </w:tcBorders>
            <w:hideMark/>
          </w:tcPr>
          <w:p w14:paraId="37F1121A" w14:textId="77777777" w:rsidR="0062365D" w:rsidRPr="0062365D" w:rsidRDefault="0062365D" w:rsidP="0062365D">
            <w:pPr>
              <w:jc w:val="left"/>
              <w:rPr>
                <w:lang w:val="en-US"/>
              </w:rPr>
            </w:pPr>
            <w:r w:rsidRPr="0062365D">
              <w:rPr>
                <w:lang w:val="en-US"/>
              </w:rPr>
              <w:t>Request to carry out a survey</w:t>
            </w:r>
          </w:p>
        </w:tc>
        <w:tc>
          <w:tcPr>
            <w:tcW w:w="2880" w:type="dxa"/>
            <w:tcBorders>
              <w:top w:val="single" w:sz="4" w:space="0" w:color="auto"/>
              <w:left w:val="single" w:sz="4" w:space="0" w:color="auto"/>
              <w:bottom w:val="single" w:sz="4" w:space="0" w:color="auto"/>
              <w:right w:val="single" w:sz="4" w:space="0" w:color="auto"/>
            </w:tcBorders>
            <w:hideMark/>
          </w:tcPr>
          <w:p w14:paraId="36503B93" w14:textId="77777777" w:rsidR="0062365D" w:rsidRPr="0062365D" w:rsidRDefault="0062365D" w:rsidP="0062365D">
            <w:pPr>
              <w:jc w:val="left"/>
              <w:rPr>
                <w:lang w:val="en-US"/>
              </w:rPr>
            </w:pPr>
            <w:r w:rsidRPr="0062365D">
              <w:rPr>
                <w:lang w:val="en-US"/>
              </w:rPr>
              <w:t>Fill out the form and identify sample questionnaires</w:t>
            </w:r>
          </w:p>
        </w:tc>
        <w:tc>
          <w:tcPr>
            <w:tcW w:w="2880" w:type="dxa"/>
            <w:tcBorders>
              <w:top w:val="single" w:sz="4" w:space="0" w:color="auto"/>
              <w:left w:val="single" w:sz="4" w:space="0" w:color="auto"/>
              <w:bottom w:val="single" w:sz="4" w:space="0" w:color="auto"/>
              <w:right w:val="single" w:sz="4" w:space="0" w:color="auto"/>
            </w:tcBorders>
          </w:tcPr>
          <w:p w14:paraId="3F0A3EDC" w14:textId="74E15361" w:rsidR="0062365D" w:rsidRPr="0062365D" w:rsidRDefault="00F376D4" w:rsidP="0062365D">
            <w:pPr>
              <w:jc w:val="left"/>
              <w:rPr>
                <w:lang w:val="en-US"/>
              </w:rPr>
            </w:pPr>
            <w:r>
              <w:rPr>
                <w:lang w:val="en-US"/>
              </w:rPr>
              <w:t>N/A</w:t>
            </w:r>
          </w:p>
        </w:tc>
      </w:tr>
      <w:tr w:rsidR="00F376D4" w:rsidRPr="0062365D" w14:paraId="784D241B" w14:textId="77777777" w:rsidTr="00F376D4">
        <w:tc>
          <w:tcPr>
            <w:tcW w:w="2880" w:type="dxa"/>
            <w:tcBorders>
              <w:top w:val="single" w:sz="4" w:space="0" w:color="auto"/>
              <w:left w:val="single" w:sz="4" w:space="0" w:color="auto"/>
              <w:bottom w:val="single" w:sz="4" w:space="0" w:color="auto"/>
              <w:right w:val="single" w:sz="4" w:space="0" w:color="auto"/>
            </w:tcBorders>
          </w:tcPr>
          <w:p w14:paraId="169D5CEC" w14:textId="775183A7" w:rsidR="00F376D4" w:rsidRPr="0062365D" w:rsidRDefault="00F376D4" w:rsidP="00F376D4">
            <w:pPr>
              <w:jc w:val="left"/>
              <w:rPr>
                <w:lang w:val="en-US"/>
              </w:rPr>
            </w:pPr>
            <w:r w:rsidRPr="0062365D">
              <w:rPr>
                <w:lang w:val="en-US"/>
              </w:rPr>
              <w:t>Step 1: Survey Approval</w:t>
            </w:r>
          </w:p>
        </w:tc>
        <w:tc>
          <w:tcPr>
            <w:tcW w:w="2880" w:type="dxa"/>
            <w:tcBorders>
              <w:top w:val="single" w:sz="4" w:space="0" w:color="auto"/>
              <w:left w:val="single" w:sz="4" w:space="0" w:color="auto"/>
              <w:bottom w:val="single" w:sz="4" w:space="0" w:color="auto"/>
              <w:right w:val="single" w:sz="4" w:space="0" w:color="auto"/>
            </w:tcBorders>
          </w:tcPr>
          <w:p w14:paraId="2E028DC5" w14:textId="16981C49" w:rsidR="00F376D4" w:rsidRPr="0062365D" w:rsidRDefault="00F376D4" w:rsidP="00F376D4">
            <w:pPr>
              <w:jc w:val="left"/>
              <w:rPr>
                <w:lang w:val="en-US"/>
              </w:rPr>
            </w:pPr>
            <w:r>
              <w:rPr>
                <w:lang w:val="en-US"/>
              </w:rPr>
              <w:t>N/A</w:t>
            </w:r>
          </w:p>
        </w:tc>
        <w:tc>
          <w:tcPr>
            <w:tcW w:w="2880" w:type="dxa"/>
            <w:tcBorders>
              <w:top w:val="single" w:sz="4" w:space="0" w:color="auto"/>
              <w:left w:val="single" w:sz="4" w:space="0" w:color="auto"/>
              <w:bottom w:val="single" w:sz="4" w:space="0" w:color="auto"/>
              <w:right w:val="single" w:sz="4" w:space="0" w:color="auto"/>
            </w:tcBorders>
            <w:hideMark/>
          </w:tcPr>
          <w:p w14:paraId="330595B6" w14:textId="77777777" w:rsidR="00F376D4" w:rsidRPr="0062365D" w:rsidRDefault="00F376D4" w:rsidP="00F376D4">
            <w:pPr>
              <w:jc w:val="left"/>
              <w:rPr>
                <w:lang w:val="en-US"/>
              </w:rPr>
            </w:pPr>
            <w:r w:rsidRPr="0062365D">
              <w:rPr>
                <w:lang w:val="en-US"/>
              </w:rPr>
              <w:t>Quality Office</w:t>
            </w:r>
          </w:p>
        </w:tc>
      </w:tr>
      <w:tr w:rsidR="00F376D4" w:rsidRPr="0062365D" w14:paraId="740B6E8B" w14:textId="77777777" w:rsidTr="0062365D">
        <w:tc>
          <w:tcPr>
            <w:tcW w:w="2880" w:type="dxa"/>
            <w:tcBorders>
              <w:top w:val="single" w:sz="4" w:space="0" w:color="auto"/>
              <w:left w:val="single" w:sz="4" w:space="0" w:color="auto"/>
              <w:bottom w:val="single" w:sz="4" w:space="0" w:color="auto"/>
              <w:right w:val="single" w:sz="4" w:space="0" w:color="auto"/>
            </w:tcBorders>
            <w:hideMark/>
          </w:tcPr>
          <w:p w14:paraId="426F1A77" w14:textId="77777777" w:rsidR="00F376D4" w:rsidRPr="0062365D" w:rsidRDefault="00F376D4" w:rsidP="00F376D4">
            <w:pPr>
              <w:jc w:val="left"/>
              <w:rPr>
                <w:lang w:val="en-US"/>
              </w:rPr>
            </w:pPr>
            <w:r w:rsidRPr="0062365D">
              <w:rPr>
                <w:lang w:val="en-US"/>
              </w:rPr>
              <w:t>Step 2: Survey Design</w:t>
            </w:r>
          </w:p>
        </w:tc>
        <w:tc>
          <w:tcPr>
            <w:tcW w:w="2880" w:type="dxa"/>
            <w:tcBorders>
              <w:top w:val="single" w:sz="4" w:space="0" w:color="auto"/>
              <w:left w:val="single" w:sz="4" w:space="0" w:color="auto"/>
              <w:bottom w:val="single" w:sz="4" w:space="0" w:color="auto"/>
              <w:right w:val="single" w:sz="4" w:space="0" w:color="auto"/>
            </w:tcBorders>
          </w:tcPr>
          <w:p w14:paraId="3B572E68" w14:textId="6DC1784F" w:rsidR="00F376D4" w:rsidRPr="0062365D" w:rsidRDefault="00F376D4" w:rsidP="00F376D4">
            <w:pPr>
              <w:jc w:val="left"/>
              <w:rPr>
                <w:lang w:val="en-US"/>
              </w:rPr>
            </w:pPr>
            <w:r>
              <w:rPr>
                <w:lang w:val="en-US"/>
              </w:rPr>
              <w:t>N/A</w:t>
            </w:r>
          </w:p>
        </w:tc>
        <w:tc>
          <w:tcPr>
            <w:tcW w:w="2880" w:type="dxa"/>
            <w:tcBorders>
              <w:top w:val="single" w:sz="4" w:space="0" w:color="auto"/>
              <w:left w:val="single" w:sz="4" w:space="0" w:color="auto"/>
              <w:bottom w:val="single" w:sz="4" w:space="0" w:color="auto"/>
              <w:right w:val="single" w:sz="4" w:space="0" w:color="auto"/>
            </w:tcBorders>
            <w:hideMark/>
          </w:tcPr>
          <w:p w14:paraId="1A9C2A32" w14:textId="77777777" w:rsidR="00F376D4" w:rsidRPr="0062365D" w:rsidRDefault="00F376D4" w:rsidP="00F376D4">
            <w:pPr>
              <w:jc w:val="left"/>
              <w:rPr>
                <w:lang w:val="en-US"/>
              </w:rPr>
            </w:pPr>
            <w:r w:rsidRPr="0062365D">
              <w:rPr>
                <w:lang w:val="en-US"/>
              </w:rPr>
              <w:t>Quality Office</w:t>
            </w:r>
          </w:p>
        </w:tc>
      </w:tr>
      <w:tr w:rsidR="00F376D4" w:rsidRPr="0062365D" w14:paraId="398B3226" w14:textId="77777777" w:rsidTr="0062365D">
        <w:tc>
          <w:tcPr>
            <w:tcW w:w="2880" w:type="dxa"/>
            <w:tcBorders>
              <w:top w:val="single" w:sz="4" w:space="0" w:color="auto"/>
              <w:left w:val="single" w:sz="4" w:space="0" w:color="auto"/>
              <w:bottom w:val="single" w:sz="4" w:space="0" w:color="auto"/>
              <w:right w:val="single" w:sz="4" w:space="0" w:color="auto"/>
            </w:tcBorders>
            <w:hideMark/>
          </w:tcPr>
          <w:p w14:paraId="759CB50B" w14:textId="77777777" w:rsidR="00F376D4" w:rsidRPr="0062365D" w:rsidRDefault="00F376D4" w:rsidP="00F376D4">
            <w:pPr>
              <w:jc w:val="left"/>
              <w:rPr>
                <w:lang w:val="en-US"/>
              </w:rPr>
            </w:pPr>
            <w:r w:rsidRPr="0062365D">
              <w:rPr>
                <w:lang w:val="en-US"/>
              </w:rPr>
              <w:t>Step 3: Survey Distribution</w:t>
            </w:r>
          </w:p>
        </w:tc>
        <w:tc>
          <w:tcPr>
            <w:tcW w:w="2880" w:type="dxa"/>
            <w:tcBorders>
              <w:top w:val="single" w:sz="4" w:space="0" w:color="auto"/>
              <w:left w:val="single" w:sz="4" w:space="0" w:color="auto"/>
              <w:bottom w:val="single" w:sz="4" w:space="0" w:color="auto"/>
              <w:right w:val="single" w:sz="4" w:space="0" w:color="auto"/>
            </w:tcBorders>
            <w:hideMark/>
          </w:tcPr>
          <w:p w14:paraId="17DA4C3A" w14:textId="77777777" w:rsidR="00F376D4" w:rsidRPr="0062365D" w:rsidRDefault="00F376D4" w:rsidP="00F376D4">
            <w:pPr>
              <w:jc w:val="left"/>
              <w:rPr>
                <w:lang w:val="en-US"/>
              </w:rPr>
            </w:pPr>
            <w:r w:rsidRPr="0062365D">
              <w:rPr>
                <w:lang w:val="en-US"/>
              </w:rPr>
              <w:t>Students submit manually and staff electronically</w:t>
            </w:r>
          </w:p>
        </w:tc>
        <w:tc>
          <w:tcPr>
            <w:tcW w:w="2880" w:type="dxa"/>
            <w:tcBorders>
              <w:top w:val="single" w:sz="4" w:space="0" w:color="auto"/>
              <w:left w:val="single" w:sz="4" w:space="0" w:color="auto"/>
              <w:bottom w:val="single" w:sz="4" w:space="0" w:color="auto"/>
              <w:right w:val="single" w:sz="4" w:space="0" w:color="auto"/>
            </w:tcBorders>
            <w:hideMark/>
          </w:tcPr>
          <w:p w14:paraId="2CAB0FD5" w14:textId="77777777" w:rsidR="00F376D4" w:rsidRPr="0062365D" w:rsidRDefault="00F376D4" w:rsidP="00F376D4">
            <w:pPr>
              <w:jc w:val="left"/>
              <w:rPr>
                <w:lang w:val="en-US"/>
              </w:rPr>
            </w:pPr>
            <w:r w:rsidRPr="0062365D">
              <w:rPr>
                <w:lang w:val="en-US"/>
              </w:rPr>
              <w:t>Quality Office</w:t>
            </w:r>
          </w:p>
        </w:tc>
      </w:tr>
      <w:tr w:rsidR="00F376D4" w:rsidRPr="0062365D" w14:paraId="68B7979A" w14:textId="77777777" w:rsidTr="0062365D">
        <w:tc>
          <w:tcPr>
            <w:tcW w:w="2880" w:type="dxa"/>
            <w:tcBorders>
              <w:top w:val="single" w:sz="4" w:space="0" w:color="auto"/>
              <w:left w:val="single" w:sz="4" w:space="0" w:color="auto"/>
              <w:bottom w:val="single" w:sz="4" w:space="0" w:color="auto"/>
              <w:right w:val="single" w:sz="4" w:space="0" w:color="auto"/>
            </w:tcBorders>
            <w:hideMark/>
          </w:tcPr>
          <w:p w14:paraId="2C0FB87E" w14:textId="77777777" w:rsidR="00F376D4" w:rsidRPr="0062365D" w:rsidRDefault="00F376D4" w:rsidP="00F376D4">
            <w:pPr>
              <w:jc w:val="left"/>
              <w:rPr>
                <w:lang w:val="en-US"/>
              </w:rPr>
            </w:pPr>
            <w:r w:rsidRPr="0062365D">
              <w:rPr>
                <w:lang w:val="en-US"/>
              </w:rPr>
              <w:t>Step 4: Data Completion and Extraction</w:t>
            </w:r>
          </w:p>
        </w:tc>
        <w:tc>
          <w:tcPr>
            <w:tcW w:w="2880" w:type="dxa"/>
            <w:tcBorders>
              <w:top w:val="single" w:sz="4" w:space="0" w:color="auto"/>
              <w:left w:val="single" w:sz="4" w:space="0" w:color="auto"/>
              <w:bottom w:val="single" w:sz="4" w:space="0" w:color="auto"/>
              <w:right w:val="single" w:sz="4" w:space="0" w:color="auto"/>
            </w:tcBorders>
            <w:hideMark/>
          </w:tcPr>
          <w:p w14:paraId="722587B2" w14:textId="77777777" w:rsidR="00F376D4" w:rsidRPr="0062365D" w:rsidRDefault="00F376D4" w:rsidP="00F376D4">
            <w:pPr>
              <w:jc w:val="left"/>
              <w:rPr>
                <w:lang w:val="en-US"/>
              </w:rPr>
            </w:pPr>
            <w:r w:rsidRPr="0062365D">
              <w:rPr>
                <w:lang w:val="en-US"/>
              </w:rPr>
              <w:t>Collation and data input</w:t>
            </w:r>
          </w:p>
        </w:tc>
        <w:tc>
          <w:tcPr>
            <w:tcW w:w="2880" w:type="dxa"/>
            <w:tcBorders>
              <w:top w:val="single" w:sz="4" w:space="0" w:color="auto"/>
              <w:left w:val="single" w:sz="4" w:space="0" w:color="auto"/>
              <w:bottom w:val="single" w:sz="4" w:space="0" w:color="auto"/>
              <w:right w:val="single" w:sz="4" w:space="0" w:color="auto"/>
            </w:tcBorders>
            <w:hideMark/>
          </w:tcPr>
          <w:p w14:paraId="24D3B446" w14:textId="77777777" w:rsidR="00F376D4" w:rsidRPr="0062365D" w:rsidRDefault="00F376D4" w:rsidP="00F376D4">
            <w:pPr>
              <w:jc w:val="left"/>
              <w:rPr>
                <w:lang w:val="en-US"/>
              </w:rPr>
            </w:pPr>
            <w:r w:rsidRPr="0062365D">
              <w:rPr>
                <w:lang w:val="en-US"/>
              </w:rPr>
              <w:t>Quality Office</w:t>
            </w:r>
          </w:p>
        </w:tc>
      </w:tr>
      <w:tr w:rsidR="00F376D4" w:rsidRPr="0062365D" w14:paraId="3ABC8163" w14:textId="77777777" w:rsidTr="0062365D">
        <w:tc>
          <w:tcPr>
            <w:tcW w:w="2880" w:type="dxa"/>
            <w:tcBorders>
              <w:top w:val="single" w:sz="4" w:space="0" w:color="auto"/>
              <w:left w:val="single" w:sz="4" w:space="0" w:color="auto"/>
              <w:bottom w:val="single" w:sz="4" w:space="0" w:color="auto"/>
              <w:right w:val="single" w:sz="4" w:space="0" w:color="auto"/>
            </w:tcBorders>
            <w:hideMark/>
          </w:tcPr>
          <w:p w14:paraId="663FD54C" w14:textId="77777777" w:rsidR="00F376D4" w:rsidRPr="0062365D" w:rsidRDefault="00F376D4" w:rsidP="00F376D4">
            <w:pPr>
              <w:jc w:val="left"/>
              <w:rPr>
                <w:lang w:val="en-US"/>
              </w:rPr>
            </w:pPr>
            <w:r w:rsidRPr="0062365D">
              <w:rPr>
                <w:lang w:val="en-US"/>
              </w:rPr>
              <w:t>Step 5: Data Analysis and Reporting</w:t>
            </w:r>
          </w:p>
        </w:tc>
        <w:tc>
          <w:tcPr>
            <w:tcW w:w="2880" w:type="dxa"/>
            <w:tcBorders>
              <w:top w:val="single" w:sz="4" w:space="0" w:color="auto"/>
              <w:left w:val="single" w:sz="4" w:space="0" w:color="auto"/>
              <w:bottom w:val="single" w:sz="4" w:space="0" w:color="auto"/>
              <w:right w:val="single" w:sz="4" w:space="0" w:color="auto"/>
            </w:tcBorders>
          </w:tcPr>
          <w:p w14:paraId="39E6A318" w14:textId="404F17E6" w:rsidR="00F376D4" w:rsidRPr="0062365D" w:rsidRDefault="00644828" w:rsidP="00F376D4">
            <w:pPr>
              <w:jc w:val="left"/>
              <w:rPr>
                <w:lang w:val="en-US"/>
              </w:rPr>
            </w:pPr>
            <w:r>
              <w:rPr>
                <w:lang w:val="en-US"/>
              </w:rPr>
              <w:t>N/A</w:t>
            </w:r>
          </w:p>
        </w:tc>
        <w:tc>
          <w:tcPr>
            <w:tcW w:w="2880" w:type="dxa"/>
            <w:tcBorders>
              <w:top w:val="single" w:sz="4" w:space="0" w:color="auto"/>
              <w:left w:val="single" w:sz="4" w:space="0" w:color="auto"/>
              <w:bottom w:val="single" w:sz="4" w:space="0" w:color="auto"/>
              <w:right w:val="single" w:sz="4" w:space="0" w:color="auto"/>
            </w:tcBorders>
            <w:hideMark/>
          </w:tcPr>
          <w:p w14:paraId="600BAB6E" w14:textId="77777777" w:rsidR="00F376D4" w:rsidRPr="0062365D" w:rsidRDefault="00F376D4" w:rsidP="00F376D4">
            <w:pPr>
              <w:jc w:val="left"/>
              <w:rPr>
                <w:lang w:val="en-US"/>
              </w:rPr>
            </w:pPr>
            <w:r w:rsidRPr="0062365D">
              <w:rPr>
                <w:lang w:val="en-US"/>
              </w:rPr>
              <w:t>Department/individual that requested the survey</w:t>
            </w:r>
          </w:p>
        </w:tc>
      </w:tr>
    </w:tbl>
    <w:p w14:paraId="6CBC986A" w14:textId="7BC45EE5" w:rsidR="0062365D" w:rsidRPr="0062365D" w:rsidRDefault="0062365D" w:rsidP="0062365D">
      <w:pPr>
        <w:rPr>
          <w:lang w:val="en-US"/>
        </w:rPr>
      </w:pPr>
    </w:p>
    <w:p w14:paraId="0774DD06" w14:textId="77777777" w:rsidR="00212BED" w:rsidRPr="00212BED" w:rsidRDefault="00212BED" w:rsidP="00212BED">
      <w:pPr>
        <w:rPr>
          <w:b/>
          <w:bCs/>
          <w:lang w:val="en-US"/>
        </w:rPr>
      </w:pPr>
      <w:r w:rsidRPr="00212BED">
        <w:rPr>
          <w:b/>
          <w:bCs/>
          <w:lang w:val="en-US"/>
        </w:rPr>
        <w:t>Table 1: Summary of Outcome Achievement (EOPOs) in 2024</w:t>
      </w:r>
    </w:p>
    <w:tbl>
      <w:tblPr>
        <w:tblStyle w:val="TableGrid"/>
        <w:tblW w:w="0" w:type="auto"/>
        <w:tblLook w:val="04A0" w:firstRow="1" w:lastRow="0" w:firstColumn="1" w:lastColumn="0" w:noHBand="0" w:noVBand="1"/>
      </w:tblPr>
      <w:tblGrid>
        <w:gridCol w:w="4248"/>
        <w:gridCol w:w="1843"/>
        <w:gridCol w:w="2549"/>
      </w:tblGrid>
      <w:tr w:rsidR="00212BED" w:rsidRPr="00212BED" w14:paraId="58D5A33E" w14:textId="77777777" w:rsidTr="00212BED">
        <w:trPr>
          <w:tblHeader/>
        </w:trPr>
        <w:tc>
          <w:tcPr>
            <w:tcW w:w="4248" w:type="dxa"/>
            <w:tcBorders>
              <w:top w:val="single" w:sz="4" w:space="0" w:color="auto"/>
              <w:left w:val="single" w:sz="4" w:space="0" w:color="auto"/>
              <w:bottom w:val="single" w:sz="4" w:space="0" w:color="auto"/>
              <w:right w:val="single" w:sz="4" w:space="0" w:color="auto"/>
            </w:tcBorders>
            <w:hideMark/>
          </w:tcPr>
          <w:p w14:paraId="294FD4B8" w14:textId="77777777" w:rsidR="00212BED" w:rsidRPr="00212BED" w:rsidRDefault="00212BED" w:rsidP="00212BED">
            <w:pPr>
              <w:rPr>
                <w:b/>
                <w:bCs/>
                <w:lang w:val="en-US"/>
              </w:rPr>
            </w:pPr>
            <w:r w:rsidRPr="00212BED">
              <w:rPr>
                <w:b/>
                <w:bCs/>
                <w:lang w:val="en-US"/>
              </w:rPr>
              <w:t>EOPO</w:t>
            </w:r>
          </w:p>
        </w:tc>
        <w:tc>
          <w:tcPr>
            <w:tcW w:w="1843" w:type="dxa"/>
            <w:tcBorders>
              <w:top w:val="single" w:sz="4" w:space="0" w:color="auto"/>
              <w:left w:val="single" w:sz="4" w:space="0" w:color="auto"/>
              <w:bottom w:val="single" w:sz="4" w:space="0" w:color="auto"/>
              <w:right w:val="single" w:sz="4" w:space="0" w:color="auto"/>
            </w:tcBorders>
            <w:hideMark/>
          </w:tcPr>
          <w:p w14:paraId="76A070C1" w14:textId="77777777" w:rsidR="00212BED" w:rsidRPr="00212BED" w:rsidRDefault="00212BED" w:rsidP="00212BED">
            <w:pPr>
              <w:rPr>
                <w:b/>
                <w:bCs/>
                <w:lang w:val="en-US"/>
              </w:rPr>
            </w:pPr>
            <w:r w:rsidRPr="00212BED">
              <w:rPr>
                <w:b/>
                <w:bCs/>
                <w:lang w:val="en-US"/>
              </w:rPr>
              <w:t>2024 Status</w:t>
            </w:r>
          </w:p>
        </w:tc>
        <w:tc>
          <w:tcPr>
            <w:tcW w:w="2549" w:type="dxa"/>
            <w:tcBorders>
              <w:top w:val="single" w:sz="4" w:space="0" w:color="auto"/>
              <w:left w:val="single" w:sz="4" w:space="0" w:color="auto"/>
              <w:bottom w:val="single" w:sz="4" w:space="0" w:color="auto"/>
              <w:right w:val="single" w:sz="4" w:space="0" w:color="auto"/>
            </w:tcBorders>
            <w:hideMark/>
          </w:tcPr>
          <w:p w14:paraId="04129B1F" w14:textId="77777777" w:rsidR="00212BED" w:rsidRPr="00212BED" w:rsidRDefault="00212BED" w:rsidP="00212BED">
            <w:pPr>
              <w:rPr>
                <w:b/>
                <w:bCs/>
                <w:lang w:val="en-US"/>
              </w:rPr>
            </w:pPr>
            <w:r w:rsidRPr="00212BED">
              <w:rPr>
                <w:b/>
                <w:bCs/>
                <w:lang w:val="en-US"/>
              </w:rPr>
              <w:t>Achievement Summary</w:t>
            </w:r>
          </w:p>
        </w:tc>
      </w:tr>
      <w:tr w:rsidR="00212BED" w:rsidRPr="00212BED" w14:paraId="1DACD0DC" w14:textId="77777777" w:rsidTr="00212BED">
        <w:tc>
          <w:tcPr>
            <w:tcW w:w="4248" w:type="dxa"/>
            <w:tcBorders>
              <w:top w:val="single" w:sz="4" w:space="0" w:color="auto"/>
              <w:left w:val="single" w:sz="4" w:space="0" w:color="auto"/>
              <w:bottom w:val="single" w:sz="4" w:space="0" w:color="auto"/>
              <w:right w:val="single" w:sz="4" w:space="0" w:color="auto"/>
            </w:tcBorders>
            <w:hideMark/>
          </w:tcPr>
          <w:p w14:paraId="16E45718" w14:textId="77777777" w:rsidR="00212BED" w:rsidRPr="00212BED" w:rsidRDefault="00212BED" w:rsidP="00212BED">
            <w:pPr>
              <w:jc w:val="left"/>
              <w:rPr>
                <w:lang w:val="en-US"/>
              </w:rPr>
            </w:pPr>
            <w:r w:rsidRPr="00212BED">
              <w:rPr>
                <w:lang w:val="en-US"/>
              </w:rPr>
              <w:t>EOPO1: Increased (equitable) participation of 16–24-year-old men and women in skills development programs</w:t>
            </w:r>
          </w:p>
        </w:tc>
        <w:tc>
          <w:tcPr>
            <w:tcW w:w="1843" w:type="dxa"/>
            <w:tcBorders>
              <w:top w:val="single" w:sz="4" w:space="0" w:color="auto"/>
              <w:left w:val="single" w:sz="4" w:space="0" w:color="auto"/>
              <w:bottom w:val="single" w:sz="4" w:space="0" w:color="auto"/>
              <w:right w:val="single" w:sz="4" w:space="0" w:color="auto"/>
            </w:tcBorders>
            <w:hideMark/>
          </w:tcPr>
          <w:p w14:paraId="50EDF7D4" w14:textId="77777777" w:rsidR="00212BED" w:rsidRPr="00212BED" w:rsidRDefault="00212BED" w:rsidP="00212BED">
            <w:pPr>
              <w:rPr>
                <w:lang w:val="en-US"/>
              </w:rPr>
            </w:pPr>
            <w:r w:rsidRPr="00212BED">
              <w:rPr>
                <w:lang w:val="en-US"/>
              </w:rPr>
              <w:t>Green</w:t>
            </w:r>
          </w:p>
        </w:tc>
        <w:tc>
          <w:tcPr>
            <w:tcW w:w="2549" w:type="dxa"/>
            <w:tcBorders>
              <w:top w:val="single" w:sz="4" w:space="0" w:color="auto"/>
              <w:left w:val="single" w:sz="4" w:space="0" w:color="auto"/>
              <w:bottom w:val="single" w:sz="4" w:space="0" w:color="auto"/>
              <w:right w:val="single" w:sz="4" w:space="0" w:color="auto"/>
            </w:tcBorders>
            <w:hideMark/>
          </w:tcPr>
          <w:p w14:paraId="54495E20" w14:textId="77777777" w:rsidR="00212BED" w:rsidRPr="00212BED" w:rsidRDefault="00212BED" w:rsidP="00212BED">
            <w:pPr>
              <w:rPr>
                <w:lang w:val="en-US"/>
              </w:rPr>
            </w:pPr>
            <w:r w:rsidRPr="00212BED">
              <w:rPr>
                <w:lang w:val="en-US"/>
              </w:rPr>
              <w:t>Good progress/achieved</w:t>
            </w:r>
          </w:p>
        </w:tc>
      </w:tr>
      <w:tr w:rsidR="00212BED" w:rsidRPr="00212BED" w14:paraId="0FDFDE6C" w14:textId="77777777" w:rsidTr="00212BED">
        <w:tc>
          <w:tcPr>
            <w:tcW w:w="4248" w:type="dxa"/>
            <w:tcBorders>
              <w:top w:val="single" w:sz="4" w:space="0" w:color="auto"/>
              <w:left w:val="single" w:sz="4" w:space="0" w:color="auto"/>
              <w:bottom w:val="single" w:sz="4" w:space="0" w:color="auto"/>
              <w:right w:val="single" w:sz="4" w:space="0" w:color="auto"/>
            </w:tcBorders>
            <w:hideMark/>
          </w:tcPr>
          <w:p w14:paraId="09D55C98" w14:textId="77777777" w:rsidR="00212BED" w:rsidRPr="00212BED" w:rsidRDefault="00212BED" w:rsidP="00212BED">
            <w:pPr>
              <w:jc w:val="left"/>
              <w:rPr>
                <w:lang w:val="en-US"/>
              </w:rPr>
            </w:pPr>
            <w:r w:rsidRPr="00212BED">
              <w:rPr>
                <w:lang w:val="en-US"/>
              </w:rPr>
              <w:t>EOPO2: Improved graduate skills for employment in domestic and overseas markets</w:t>
            </w:r>
          </w:p>
        </w:tc>
        <w:tc>
          <w:tcPr>
            <w:tcW w:w="1843" w:type="dxa"/>
            <w:tcBorders>
              <w:top w:val="single" w:sz="4" w:space="0" w:color="auto"/>
              <w:left w:val="single" w:sz="4" w:space="0" w:color="auto"/>
              <w:bottom w:val="single" w:sz="4" w:space="0" w:color="auto"/>
              <w:right w:val="single" w:sz="4" w:space="0" w:color="auto"/>
            </w:tcBorders>
            <w:hideMark/>
          </w:tcPr>
          <w:p w14:paraId="594DF06F" w14:textId="77777777" w:rsidR="00212BED" w:rsidRPr="00212BED" w:rsidRDefault="00212BED" w:rsidP="00212BED">
            <w:pPr>
              <w:rPr>
                <w:lang w:val="en-US"/>
              </w:rPr>
            </w:pPr>
            <w:r w:rsidRPr="00212BED">
              <w:rPr>
                <w:lang w:val="en-US"/>
              </w:rPr>
              <w:t>Green</w:t>
            </w:r>
          </w:p>
        </w:tc>
        <w:tc>
          <w:tcPr>
            <w:tcW w:w="2549" w:type="dxa"/>
            <w:tcBorders>
              <w:top w:val="single" w:sz="4" w:space="0" w:color="auto"/>
              <w:left w:val="single" w:sz="4" w:space="0" w:color="auto"/>
              <w:bottom w:val="single" w:sz="4" w:space="0" w:color="auto"/>
              <w:right w:val="single" w:sz="4" w:space="0" w:color="auto"/>
            </w:tcBorders>
            <w:hideMark/>
          </w:tcPr>
          <w:p w14:paraId="1E0DBB87" w14:textId="77777777" w:rsidR="00212BED" w:rsidRPr="00212BED" w:rsidRDefault="00212BED" w:rsidP="00212BED">
            <w:pPr>
              <w:rPr>
                <w:lang w:val="en-US"/>
              </w:rPr>
            </w:pPr>
            <w:r w:rsidRPr="00212BED">
              <w:rPr>
                <w:lang w:val="en-US"/>
              </w:rPr>
              <w:t>Good progress/achieved</w:t>
            </w:r>
          </w:p>
        </w:tc>
      </w:tr>
      <w:tr w:rsidR="00212BED" w:rsidRPr="00212BED" w14:paraId="62E2C3B5" w14:textId="77777777" w:rsidTr="00212BED">
        <w:tc>
          <w:tcPr>
            <w:tcW w:w="4248" w:type="dxa"/>
            <w:tcBorders>
              <w:top w:val="single" w:sz="4" w:space="0" w:color="auto"/>
              <w:left w:val="single" w:sz="4" w:space="0" w:color="auto"/>
              <w:bottom w:val="single" w:sz="4" w:space="0" w:color="auto"/>
              <w:right w:val="single" w:sz="4" w:space="0" w:color="auto"/>
            </w:tcBorders>
            <w:hideMark/>
          </w:tcPr>
          <w:p w14:paraId="1A648770" w14:textId="77777777" w:rsidR="00212BED" w:rsidRPr="00212BED" w:rsidRDefault="00212BED" w:rsidP="00212BED">
            <w:pPr>
              <w:jc w:val="left"/>
              <w:rPr>
                <w:lang w:val="en-US"/>
              </w:rPr>
            </w:pPr>
            <w:r w:rsidRPr="00212BED">
              <w:rPr>
                <w:lang w:val="en-US"/>
              </w:rPr>
              <w:t xml:space="preserve">EOPO3: A high quality, regionally </w:t>
            </w:r>
            <w:proofErr w:type="spellStart"/>
            <w:r w:rsidRPr="00212BED">
              <w:rPr>
                <w:lang w:val="en-US"/>
              </w:rPr>
              <w:t>recognised</w:t>
            </w:r>
            <w:proofErr w:type="spellEnd"/>
            <w:r w:rsidRPr="00212BED">
              <w:rPr>
                <w:lang w:val="en-US"/>
              </w:rPr>
              <w:t xml:space="preserve"> </w:t>
            </w:r>
            <w:proofErr w:type="spellStart"/>
            <w:r w:rsidRPr="00212BED">
              <w:rPr>
                <w:lang w:val="en-US"/>
              </w:rPr>
              <w:t>organisation</w:t>
            </w:r>
            <w:proofErr w:type="spellEnd"/>
            <w:r w:rsidRPr="00212BED">
              <w:rPr>
                <w:lang w:val="en-US"/>
              </w:rPr>
              <w:t xml:space="preserve"> in the form of KIT</w:t>
            </w:r>
          </w:p>
        </w:tc>
        <w:tc>
          <w:tcPr>
            <w:tcW w:w="1843" w:type="dxa"/>
            <w:tcBorders>
              <w:top w:val="single" w:sz="4" w:space="0" w:color="auto"/>
              <w:left w:val="single" w:sz="4" w:space="0" w:color="auto"/>
              <w:bottom w:val="single" w:sz="4" w:space="0" w:color="auto"/>
              <w:right w:val="single" w:sz="4" w:space="0" w:color="auto"/>
            </w:tcBorders>
            <w:hideMark/>
          </w:tcPr>
          <w:p w14:paraId="1DACA1FD" w14:textId="77777777" w:rsidR="00212BED" w:rsidRPr="00212BED" w:rsidRDefault="00212BED" w:rsidP="00212BED">
            <w:pPr>
              <w:rPr>
                <w:lang w:val="en-US"/>
              </w:rPr>
            </w:pPr>
            <w:r w:rsidRPr="00212BED">
              <w:rPr>
                <w:lang w:val="en-US"/>
              </w:rPr>
              <w:t>Green</w:t>
            </w:r>
          </w:p>
        </w:tc>
        <w:tc>
          <w:tcPr>
            <w:tcW w:w="2549" w:type="dxa"/>
            <w:tcBorders>
              <w:top w:val="single" w:sz="4" w:space="0" w:color="auto"/>
              <w:left w:val="single" w:sz="4" w:space="0" w:color="auto"/>
              <w:bottom w:val="single" w:sz="4" w:space="0" w:color="auto"/>
              <w:right w:val="single" w:sz="4" w:space="0" w:color="auto"/>
            </w:tcBorders>
            <w:hideMark/>
          </w:tcPr>
          <w:p w14:paraId="02CF39A3" w14:textId="77777777" w:rsidR="00212BED" w:rsidRPr="00212BED" w:rsidRDefault="00212BED" w:rsidP="00212BED">
            <w:pPr>
              <w:rPr>
                <w:lang w:val="en-US"/>
              </w:rPr>
            </w:pPr>
            <w:r w:rsidRPr="00212BED">
              <w:rPr>
                <w:lang w:val="en-US"/>
              </w:rPr>
              <w:t>Good progress/achieved</w:t>
            </w:r>
          </w:p>
        </w:tc>
      </w:tr>
      <w:tr w:rsidR="00212BED" w:rsidRPr="00212BED" w14:paraId="4DC60F27" w14:textId="77777777" w:rsidTr="00212BED">
        <w:tc>
          <w:tcPr>
            <w:tcW w:w="4248" w:type="dxa"/>
            <w:tcBorders>
              <w:top w:val="single" w:sz="4" w:space="0" w:color="auto"/>
              <w:left w:val="single" w:sz="4" w:space="0" w:color="auto"/>
              <w:bottom w:val="single" w:sz="4" w:space="0" w:color="auto"/>
              <w:right w:val="single" w:sz="4" w:space="0" w:color="auto"/>
            </w:tcBorders>
            <w:hideMark/>
          </w:tcPr>
          <w:p w14:paraId="307AD804" w14:textId="77777777" w:rsidR="00212BED" w:rsidRPr="00212BED" w:rsidRDefault="00212BED" w:rsidP="00212BED">
            <w:pPr>
              <w:jc w:val="left"/>
              <w:rPr>
                <w:lang w:val="en-US"/>
              </w:rPr>
            </w:pPr>
            <w:r w:rsidRPr="00212BED">
              <w:rPr>
                <w:lang w:val="en-US"/>
              </w:rPr>
              <w:t>EOPO4: Improved management and coordination of the skills sector</w:t>
            </w:r>
          </w:p>
        </w:tc>
        <w:tc>
          <w:tcPr>
            <w:tcW w:w="1843" w:type="dxa"/>
            <w:tcBorders>
              <w:top w:val="single" w:sz="4" w:space="0" w:color="auto"/>
              <w:left w:val="single" w:sz="4" w:space="0" w:color="auto"/>
              <w:bottom w:val="single" w:sz="4" w:space="0" w:color="auto"/>
              <w:right w:val="single" w:sz="4" w:space="0" w:color="auto"/>
            </w:tcBorders>
            <w:hideMark/>
          </w:tcPr>
          <w:p w14:paraId="73BDD316" w14:textId="77777777" w:rsidR="00212BED" w:rsidRPr="00212BED" w:rsidRDefault="00212BED" w:rsidP="00212BED">
            <w:pPr>
              <w:rPr>
                <w:lang w:val="en-US"/>
              </w:rPr>
            </w:pPr>
            <w:r w:rsidRPr="00212BED">
              <w:rPr>
                <w:lang w:val="en-US"/>
              </w:rPr>
              <w:t>Yellow</w:t>
            </w:r>
          </w:p>
        </w:tc>
        <w:tc>
          <w:tcPr>
            <w:tcW w:w="2549" w:type="dxa"/>
            <w:tcBorders>
              <w:top w:val="single" w:sz="4" w:space="0" w:color="auto"/>
              <w:left w:val="single" w:sz="4" w:space="0" w:color="auto"/>
              <w:bottom w:val="single" w:sz="4" w:space="0" w:color="auto"/>
              <w:right w:val="single" w:sz="4" w:space="0" w:color="auto"/>
            </w:tcBorders>
            <w:hideMark/>
          </w:tcPr>
          <w:p w14:paraId="5457F7B0" w14:textId="2C27743E" w:rsidR="00212BED" w:rsidRPr="00212BED" w:rsidRDefault="00212BED" w:rsidP="00212BED">
            <w:pPr>
              <w:rPr>
                <w:lang w:val="en-US"/>
              </w:rPr>
            </w:pPr>
            <w:r w:rsidRPr="00212BED">
              <w:rPr>
                <w:lang w:val="en-US"/>
              </w:rPr>
              <w:t>Challenges/</w:t>
            </w:r>
            <w:r>
              <w:rPr>
                <w:lang w:val="en-US"/>
              </w:rPr>
              <w:br/>
            </w:r>
            <w:r w:rsidRPr="00212BED">
              <w:rPr>
                <w:lang w:val="en-US"/>
              </w:rPr>
              <w:t>Partially achieved</w:t>
            </w:r>
          </w:p>
        </w:tc>
      </w:tr>
    </w:tbl>
    <w:p w14:paraId="42401A71" w14:textId="77777777" w:rsidR="00212BED" w:rsidRPr="00212BED" w:rsidRDefault="00212BED" w:rsidP="00212BED">
      <w:pPr>
        <w:rPr>
          <w:lang w:val="en-US"/>
        </w:rPr>
      </w:pPr>
      <w:r w:rsidRPr="00212BED">
        <w:rPr>
          <w:lang w:val="en-US"/>
        </w:rPr>
        <w:t>Legend: Green – good progress / achieved; Yellow – challenges / partially achieved</w:t>
      </w:r>
    </w:p>
    <w:p w14:paraId="7627F41D" w14:textId="77777777" w:rsidR="00DD6858" w:rsidRDefault="00DD6858" w:rsidP="00DD6858">
      <w:pPr>
        <w:rPr>
          <w:b/>
          <w:bCs/>
          <w:lang w:val="en-US"/>
        </w:rPr>
      </w:pPr>
      <w:r>
        <w:rPr>
          <w:b/>
          <w:bCs/>
          <w:lang w:val="en-US"/>
        </w:rPr>
        <w:br w:type="page"/>
      </w:r>
    </w:p>
    <w:p w14:paraId="532C4BE3" w14:textId="04795AA2" w:rsidR="00DD6858" w:rsidRPr="00DD6858" w:rsidRDefault="00DD6858" w:rsidP="00DD6858">
      <w:pPr>
        <w:rPr>
          <w:b/>
          <w:bCs/>
          <w:lang w:val="en-US"/>
        </w:rPr>
      </w:pPr>
      <w:r w:rsidRPr="00DD6858">
        <w:rPr>
          <w:b/>
          <w:bCs/>
          <w:lang w:val="en-US"/>
        </w:rPr>
        <w:lastRenderedPageBreak/>
        <w:t>Table 2</w:t>
      </w:r>
      <w:r>
        <w:rPr>
          <w:b/>
          <w:bCs/>
          <w:lang w:val="en-US"/>
        </w:rPr>
        <w:t xml:space="preserve"> - </w:t>
      </w:r>
      <w:r w:rsidRPr="00DD6858">
        <w:rPr>
          <w:b/>
          <w:bCs/>
          <w:lang w:val="en-US"/>
        </w:rPr>
        <w:t>Proposed Recommendations for KASfEP</w:t>
      </w:r>
    </w:p>
    <w:tbl>
      <w:tblPr>
        <w:tblStyle w:val="TableGrid"/>
        <w:tblW w:w="0" w:type="auto"/>
        <w:tblLook w:val="04A0" w:firstRow="1" w:lastRow="0" w:firstColumn="1" w:lastColumn="0" w:noHBand="0" w:noVBand="1"/>
      </w:tblPr>
      <w:tblGrid>
        <w:gridCol w:w="4531"/>
        <w:gridCol w:w="1276"/>
        <w:gridCol w:w="1250"/>
        <w:gridCol w:w="1583"/>
      </w:tblGrid>
      <w:tr w:rsidR="00DD6858" w:rsidRPr="00DD6858" w14:paraId="11313F69" w14:textId="77777777" w:rsidTr="00DD6858">
        <w:trPr>
          <w:tblHeader/>
        </w:trPr>
        <w:tc>
          <w:tcPr>
            <w:tcW w:w="4531" w:type="dxa"/>
            <w:tcBorders>
              <w:top w:val="single" w:sz="4" w:space="0" w:color="auto"/>
              <w:left w:val="single" w:sz="4" w:space="0" w:color="auto"/>
              <w:bottom w:val="single" w:sz="4" w:space="0" w:color="auto"/>
              <w:right w:val="single" w:sz="4" w:space="0" w:color="auto"/>
            </w:tcBorders>
            <w:hideMark/>
          </w:tcPr>
          <w:p w14:paraId="65681390" w14:textId="77777777" w:rsidR="00DD6858" w:rsidRPr="00DD6858" w:rsidRDefault="00DD6858" w:rsidP="00DD6858">
            <w:pPr>
              <w:rPr>
                <w:b/>
                <w:bCs/>
                <w:lang w:val="en-US"/>
              </w:rPr>
            </w:pPr>
            <w:r w:rsidRPr="00DD6858">
              <w:rPr>
                <w:b/>
                <w:bCs/>
                <w:lang w:val="en-US"/>
              </w:rPr>
              <w:t>Recommendation</w:t>
            </w:r>
          </w:p>
        </w:tc>
        <w:tc>
          <w:tcPr>
            <w:tcW w:w="1276" w:type="dxa"/>
            <w:tcBorders>
              <w:top w:val="single" w:sz="4" w:space="0" w:color="auto"/>
              <w:left w:val="single" w:sz="4" w:space="0" w:color="auto"/>
              <w:bottom w:val="single" w:sz="4" w:space="0" w:color="auto"/>
              <w:right w:val="single" w:sz="4" w:space="0" w:color="auto"/>
            </w:tcBorders>
            <w:hideMark/>
          </w:tcPr>
          <w:p w14:paraId="64C35BD1" w14:textId="77777777" w:rsidR="00DD6858" w:rsidRPr="00DD6858" w:rsidRDefault="00DD6858" w:rsidP="00DD6858">
            <w:pPr>
              <w:rPr>
                <w:b/>
                <w:bCs/>
                <w:lang w:val="en-US"/>
              </w:rPr>
            </w:pPr>
            <w:r w:rsidRPr="00DD6858">
              <w:rPr>
                <w:b/>
                <w:bCs/>
                <w:lang w:val="en-US"/>
              </w:rPr>
              <w:t>Timeline</w:t>
            </w:r>
          </w:p>
        </w:tc>
        <w:tc>
          <w:tcPr>
            <w:tcW w:w="1250" w:type="dxa"/>
            <w:tcBorders>
              <w:top w:val="single" w:sz="4" w:space="0" w:color="auto"/>
              <w:left w:val="single" w:sz="4" w:space="0" w:color="auto"/>
              <w:bottom w:val="single" w:sz="4" w:space="0" w:color="auto"/>
              <w:right w:val="single" w:sz="4" w:space="0" w:color="auto"/>
            </w:tcBorders>
            <w:hideMark/>
          </w:tcPr>
          <w:p w14:paraId="35A65F55" w14:textId="77777777" w:rsidR="00DD6858" w:rsidRPr="00DD6858" w:rsidRDefault="00DD6858" w:rsidP="00DD6858">
            <w:pPr>
              <w:rPr>
                <w:b/>
                <w:bCs/>
                <w:lang w:val="en-US"/>
              </w:rPr>
            </w:pPr>
            <w:r w:rsidRPr="00DD6858">
              <w:rPr>
                <w:b/>
                <w:bCs/>
                <w:lang w:val="en-US"/>
              </w:rPr>
              <w:t>Priority</w:t>
            </w:r>
          </w:p>
        </w:tc>
        <w:tc>
          <w:tcPr>
            <w:tcW w:w="1583" w:type="dxa"/>
            <w:tcBorders>
              <w:top w:val="single" w:sz="4" w:space="0" w:color="auto"/>
              <w:left w:val="single" w:sz="4" w:space="0" w:color="auto"/>
              <w:bottom w:val="single" w:sz="4" w:space="0" w:color="auto"/>
              <w:right w:val="single" w:sz="4" w:space="0" w:color="auto"/>
            </w:tcBorders>
            <w:hideMark/>
          </w:tcPr>
          <w:p w14:paraId="4AA403C3" w14:textId="77777777" w:rsidR="00DD6858" w:rsidRPr="00DD6858" w:rsidRDefault="00DD6858" w:rsidP="00DD6858">
            <w:pPr>
              <w:rPr>
                <w:b/>
                <w:bCs/>
                <w:lang w:val="en-US"/>
              </w:rPr>
            </w:pPr>
            <w:r w:rsidRPr="00DD6858">
              <w:rPr>
                <w:b/>
                <w:bCs/>
                <w:lang w:val="en-US"/>
              </w:rPr>
              <w:t>Responsibility</w:t>
            </w:r>
          </w:p>
        </w:tc>
      </w:tr>
      <w:tr w:rsidR="00DD6858" w:rsidRPr="00DD6858" w14:paraId="68971DF5"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295A6461" w14:textId="77777777" w:rsidR="00DD6858" w:rsidRPr="00DD6858" w:rsidRDefault="00DD6858" w:rsidP="00644828">
            <w:pPr>
              <w:jc w:val="left"/>
              <w:rPr>
                <w:lang w:val="en-US"/>
              </w:rPr>
            </w:pPr>
            <w:r w:rsidRPr="00DD6858">
              <w:rPr>
                <w:lang w:val="en-US"/>
              </w:rPr>
              <w:t>Design mission and procurement</w:t>
            </w:r>
          </w:p>
        </w:tc>
        <w:tc>
          <w:tcPr>
            <w:tcW w:w="1276" w:type="dxa"/>
            <w:tcBorders>
              <w:top w:val="single" w:sz="4" w:space="0" w:color="auto"/>
              <w:left w:val="single" w:sz="4" w:space="0" w:color="auto"/>
              <w:bottom w:val="single" w:sz="4" w:space="0" w:color="auto"/>
              <w:right w:val="single" w:sz="4" w:space="0" w:color="auto"/>
            </w:tcBorders>
            <w:hideMark/>
          </w:tcPr>
          <w:p w14:paraId="0BC9B0C9" w14:textId="060AF91C" w:rsidR="00DD6858" w:rsidRPr="00DD6858" w:rsidRDefault="00644828" w:rsidP="00DD6858">
            <w:pPr>
              <w:rPr>
                <w:lang w:val="en-US"/>
              </w:rPr>
            </w:pPr>
            <w:r>
              <w:rPr>
                <w:lang w:val="en-US"/>
              </w:rPr>
              <w:t>N/A</w:t>
            </w:r>
          </w:p>
        </w:tc>
        <w:tc>
          <w:tcPr>
            <w:tcW w:w="1250" w:type="dxa"/>
            <w:tcBorders>
              <w:top w:val="single" w:sz="4" w:space="0" w:color="auto"/>
              <w:left w:val="single" w:sz="4" w:space="0" w:color="auto"/>
              <w:bottom w:val="single" w:sz="4" w:space="0" w:color="auto"/>
              <w:right w:val="single" w:sz="4" w:space="0" w:color="auto"/>
            </w:tcBorders>
            <w:hideMark/>
          </w:tcPr>
          <w:p w14:paraId="538FD6CD" w14:textId="43E31D4A" w:rsidR="00DD6858" w:rsidRPr="00DD6858" w:rsidRDefault="00644828" w:rsidP="00DD6858">
            <w:pPr>
              <w:rPr>
                <w:lang w:val="en-US"/>
              </w:rPr>
            </w:pPr>
            <w:r>
              <w:rPr>
                <w:lang w:val="en-US"/>
              </w:rPr>
              <w:t>N/A</w:t>
            </w:r>
          </w:p>
        </w:tc>
        <w:tc>
          <w:tcPr>
            <w:tcW w:w="1583" w:type="dxa"/>
            <w:tcBorders>
              <w:top w:val="single" w:sz="4" w:space="0" w:color="auto"/>
              <w:left w:val="single" w:sz="4" w:space="0" w:color="auto"/>
              <w:bottom w:val="single" w:sz="4" w:space="0" w:color="auto"/>
              <w:right w:val="single" w:sz="4" w:space="0" w:color="auto"/>
            </w:tcBorders>
            <w:hideMark/>
          </w:tcPr>
          <w:p w14:paraId="503050C3" w14:textId="02A3F06D" w:rsidR="00DD6858" w:rsidRPr="00DD6858" w:rsidRDefault="00644828" w:rsidP="00644828">
            <w:pPr>
              <w:jc w:val="left"/>
              <w:rPr>
                <w:lang w:val="en-US"/>
              </w:rPr>
            </w:pPr>
            <w:r>
              <w:rPr>
                <w:lang w:val="en-US"/>
              </w:rPr>
              <w:t>N/A</w:t>
            </w:r>
          </w:p>
        </w:tc>
      </w:tr>
      <w:tr w:rsidR="00DD6858" w:rsidRPr="00DD6858" w14:paraId="1DD860FD"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08652709" w14:textId="77777777" w:rsidR="00DD6858" w:rsidRPr="00DD6858" w:rsidRDefault="00DD6858" w:rsidP="00644828">
            <w:pPr>
              <w:jc w:val="left"/>
              <w:rPr>
                <w:lang w:val="en-US"/>
              </w:rPr>
            </w:pPr>
            <w:r w:rsidRPr="00DD6858">
              <w:rPr>
                <w:lang w:val="en-US"/>
              </w:rPr>
              <w:t>1. Design of the new program must be timely, with contracting of the management contractor for the successor program completed by the end of 2025 to enable early activities in Q1 2026</w:t>
            </w:r>
          </w:p>
        </w:tc>
        <w:tc>
          <w:tcPr>
            <w:tcW w:w="1276" w:type="dxa"/>
            <w:tcBorders>
              <w:top w:val="single" w:sz="4" w:space="0" w:color="auto"/>
              <w:left w:val="single" w:sz="4" w:space="0" w:color="auto"/>
              <w:bottom w:val="single" w:sz="4" w:space="0" w:color="auto"/>
              <w:right w:val="single" w:sz="4" w:space="0" w:color="auto"/>
            </w:tcBorders>
            <w:hideMark/>
          </w:tcPr>
          <w:p w14:paraId="2B972E61" w14:textId="77777777" w:rsidR="00DD6858" w:rsidRPr="00DD6858" w:rsidRDefault="00DD6858" w:rsidP="00DD6858">
            <w:pPr>
              <w:rPr>
                <w:lang w:val="en-US"/>
              </w:rPr>
            </w:pPr>
            <w:r w:rsidRPr="00DD6858">
              <w:rPr>
                <w:lang w:val="en-US"/>
              </w:rPr>
              <w:t>2025</w:t>
            </w:r>
          </w:p>
        </w:tc>
        <w:tc>
          <w:tcPr>
            <w:tcW w:w="1250" w:type="dxa"/>
            <w:tcBorders>
              <w:top w:val="single" w:sz="4" w:space="0" w:color="auto"/>
              <w:left w:val="single" w:sz="4" w:space="0" w:color="auto"/>
              <w:bottom w:val="single" w:sz="4" w:space="0" w:color="auto"/>
              <w:right w:val="single" w:sz="4" w:space="0" w:color="auto"/>
            </w:tcBorders>
            <w:hideMark/>
          </w:tcPr>
          <w:p w14:paraId="61DB1C39"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2DD6A082" w14:textId="77777777" w:rsidR="00DD6858" w:rsidRPr="00DD6858" w:rsidRDefault="00DD6858" w:rsidP="00644828">
            <w:pPr>
              <w:jc w:val="left"/>
              <w:rPr>
                <w:lang w:val="en-US"/>
              </w:rPr>
            </w:pPr>
            <w:r w:rsidRPr="00DD6858">
              <w:rPr>
                <w:lang w:val="en-US"/>
              </w:rPr>
              <w:t>DFAT Canberra</w:t>
            </w:r>
          </w:p>
        </w:tc>
      </w:tr>
      <w:tr w:rsidR="00DD6858" w:rsidRPr="00DD6858" w14:paraId="0C38C6D2"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110D8183" w14:textId="77777777" w:rsidR="00DD6858" w:rsidRPr="00DD6858" w:rsidRDefault="00DD6858" w:rsidP="00644828">
            <w:pPr>
              <w:jc w:val="left"/>
              <w:rPr>
                <w:lang w:val="en-US"/>
              </w:rPr>
            </w:pPr>
            <w:r w:rsidRPr="00DD6858">
              <w:rPr>
                <w:lang w:val="en-US"/>
              </w:rPr>
              <w:t>2. The design shall include a co-design workshop with SPAG to co-design key program elements that strengthen program ownership and ensure local alignment</w:t>
            </w:r>
          </w:p>
        </w:tc>
        <w:tc>
          <w:tcPr>
            <w:tcW w:w="1276" w:type="dxa"/>
            <w:tcBorders>
              <w:top w:val="single" w:sz="4" w:space="0" w:color="auto"/>
              <w:left w:val="single" w:sz="4" w:space="0" w:color="auto"/>
              <w:bottom w:val="single" w:sz="4" w:space="0" w:color="auto"/>
              <w:right w:val="single" w:sz="4" w:space="0" w:color="auto"/>
            </w:tcBorders>
            <w:hideMark/>
          </w:tcPr>
          <w:p w14:paraId="4E2E2986" w14:textId="77777777" w:rsidR="00DD6858" w:rsidRPr="00DD6858" w:rsidRDefault="00DD6858" w:rsidP="00DD6858">
            <w:pPr>
              <w:rPr>
                <w:lang w:val="en-US"/>
              </w:rPr>
            </w:pPr>
            <w:r w:rsidRPr="00DD6858">
              <w:rPr>
                <w:lang w:val="en-US"/>
              </w:rPr>
              <w:t>Q1 2025</w:t>
            </w:r>
          </w:p>
        </w:tc>
        <w:tc>
          <w:tcPr>
            <w:tcW w:w="1250" w:type="dxa"/>
            <w:tcBorders>
              <w:top w:val="single" w:sz="4" w:space="0" w:color="auto"/>
              <w:left w:val="single" w:sz="4" w:space="0" w:color="auto"/>
              <w:bottom w:val="single" w:sz="4" w:space="0" w:color="auto"/>
              <w:right w:val="single" w:sz="4" w:space="0" w:color="auto"/>
            </w:tcBorders>
            <w:hideMark/>
          </w:tcPr>
          <w:p w14:paraId="5BFBD697"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676441AF" w14:textId="77777777" w:rsidR="00DD6858" w:rsidRPr="00DD6858" w:rsidRDefault="00DD6858" w:rsidP="00644828">
            <w:pPr>
              <w:jc w:val="left"/>
              <w:rPr>
                <w:lang w:val="en-US"/>
              </w:rPr>
            </w:pPr>
            <w:r w:rsidRPr="00DD6858">
              <w:rPr>
                <w:lang w:val="en-US"/>
              </w:rPr>
              <w:t>Design team, KASfEP, DFAT Tarawa Post</w:t>
            </w:r>
          </w:p>
        </w:tc>
      </w:tr>
      <w:tr w:rsidR="00DD6858" w:rsidRPr="00DD6858" w14:paraId="30E1442A"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79301D82" w14:textId="77777777" w:rsidR="00DD6858" w:rsidRPr="00DD6858" w:rsidRDefault="00DD6858" w:rsidP="00644828">
            <w:pPr>
              <w:jc w:val="left"/>
              <w:rPr>
                <w:lang w:val="en-US"/>
              </w:rPr>
            </w:pPr>
            <w:proofErr w:type="spellStart"/>
            <w:r w:rsidRPr="00DD6858">
              <w:rPr>
                <w:lang w:val="en-US"/>
              </w:rPr>
              <w:t>KASfEP’s</w:t>
            </w:r>
            <w:proofErr w:type="spellEnd"/>
            <w:r w:rsidRPr="00DD6858">
              <w:rPr>
                <w:lang w:val="en-US"/>
              </w:rPr>
              <w:t xml:space="preserve"> final 12 months</w:t>
            </w:r>
          </w:p>
        </w:tc>
        <w:tc>
          <w:tcPr>
            <w:tcW w:w="1276" w:type="dxa"/>
            <w:tcBorders>
              <w:top w:val="single" w:sz="4" w:space="0" w:color="auto"/>
              <w:left w:val="single" w:sz="4" w:space="0" w:color="auto"/>
              <w:bottom w:val="single" w:sz="4" w:space="0" w:color="auto"/>
              <w:right w:val="single" w:sz="4" w:space="0" w:color="auto"/>
            </w:tcBorders>
            <w:hideMark/>
          </w:tcPr>
          <w:p w14:paraId="45E8FF69" w14:textId="083D3A0D" w:rsidR="00DD6858" w:rsidRPr="00DD6858" w:rsidRDefault="00644828" w:rsidP="00DD6858">
            <w:pPr>
              <w:rPr>
                <w:lang w:val="en-US"/>
              </w:rPr>
            </w:pPr>
            <w:r>
              <w:rPr>
                <w:lang w:val="en-US"/>
              </w:rPr>
              <w:t>N/A</w:t>
            </w:r>
          </w:p>
        </w:tc>
        <w:tc>
          <w:tcPr>
            <w:tcW w:w="1250" w:type="dxa"/>
            <w:tcBorders>
              <w:top w:val="single" w:sz="4" w:space="0" w:color="auto"/>
              <w:left w:val="single" w:sz="4" w:space="0" w:color="auto"/>
              <w:bottom w:val="single" w:sz="4" w:space="0" w:color="auto"/>
              <w:right w:val="single" w:sz="4" w:space="0" w:color="auto"/>
            </w:tcBorders>
            <w:hideMark/>
          </w:tcPr>
          <w:p w14:paraId="169B2A4D" w14:textId="3F02113A" w:rsidR="00DD6858" w:rsidRPr="00DD6858" w:rsidRDefault="00644828" w:rsidP="00DD6858">
            <w:pPr>
              <w:rPr>
                <w:lang w:val="en-US"/>
              </w:rPr>
            </w:pPr>
            <w:r>
              <w:rPr>
                <w:lang w:val="en-US"/>
              </w:rPr>
              <w:t>N/A</w:t>
            </w:r>
          </w:p>
        </w:tc>
        <w:tc>
          <w:tcPr>
            <w:tcW w:w="1583" w:type="dxa"/>
            <w:tcBorders>
              <w:top w:val="single" w:sz="4" w:space="0" w:color="auto"/>
              <w:left w:val="single" w:sz="4" w:space="0" w:color="auto"/>
              <w:bottom w:val="single" w:sz="4" w:space="0" w:color="auto"/>
              <w:right w:val="single" w:sz="4" w:space="0" w:color="auto"/>
            </w:tcBorders>
            <w:hideMark/>
          </w:tcPr>
          <w:p w14:paraId="59B28691" w14:textId="07CE379D" w:rsidR="00DD6858" w:rsidRPr="00DD6858" w:rsidRDefault="00644828" w:rsidP="00644828">
            <w:pPr>
              <w:jc w:val="left"/>
              <w:rPr>
                <w:lang w:val="en-US"/>
              </w:rPr>
            </w:pPr>
            <w:r>
              <w:rPr>
                <w:lang w:val="en-US"/>
              </w:rPr>
              <w:t>N/A</w:t>
            </w:r>
          </w:p>
        </w:tc>
      </w:tr>
      <w:tr w:rsidR="00DD6858" w:rsidRPr="00DD6858" w14:paraId="7D413925"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4D00D0C8" w14:textId="77777777" w:rsidR="00DD6858" w:rsidRPr="00DD6858" w:rsidRDefault="00DD6858" w:rsidP="00644828">
            <w:pPr>
              <w:jc w:val="left"/>
              <w:rPr>
                <w:lang w:val="en-US"/>
              </w:rPr>
            </w:pPr>
            <w:r w:rsidRPr="00DD6858">
              <w:rPr>
                <w:lang w:val="en-US"/>
              </w:rPr>
              <w:t>P1. Initiate planning between KASfEP and KIT for leadership transition within KIT</w:t>
            </w:r>
          </w:p>
        </w:tc>
        <w:tc>
          <w:tcPr>
            <w:tcW w:w="1276" w:type="dxa"/>
            <w:tcBorders>
              <w:top w:val="single" w:sz="4" w:space="0" w:color="auto"/>
              <w:left w:val="single" w:sz="4" w:space="0" w:color="auto"/>
              <w:bottom w:val="single" w:sz="4" w:space="0" w:color="auto"/>
              <w:right w:val="single" w:sz="4" w:space="0" w:color="auto"/>
            </w:tcBorders>
            <w:hideMark/>
          </w:tcPr>
          <w:p w14:paraId="3356541C"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11E58CA4"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2E513A95" w14:textId="77777777" w:rsidR="00DD6858" w:rsidRPr="00DD6858" w:rsidRDefault="00DD6858" w:rsidP="00644828">
            <w:pPr>
              <w:jc w:val="left"/>
              <w:rPr>
                <w:lang w:val="en-US"/>
              </w:rPr>
            </w:pPr>
            <w:r w:rsidRPr="00DD6858">
              <w:rPr>
                <w:lang w:val="en-US"/>
              </w:rPr>
              <w:t>KASfEP</w:t>
            </w:r>
          </w:p>
        </w:tc>
      </w:tr>
      <w:tr w:rsidR="00DD6858" w:rsidRPr="00DD6858" w14:paraId="7740D563"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4A3A4A89" w14:textId="77777777" w:rsidR="00DD6858" w:rsidRPr="00DD6858" w:rsidRDefault="00DD6858" w:rsidP="00644828">
            <w:pPr>
              <w:jc w:val="left"/>
              <w:rPr>
                <w:lang w:val="en-US"/>
              </w:rPr>
            </w:pPr>
            <w:r w:rsidRPr="00DD6858">
              <w:rPr>
                <w:lang w:val="en-US"/>
              </w:rPr>
              <w:t xml:space="preserve">P2. </w:t>
            </w:r>
            <w:proofErr w:type="spellStart"/>
            <w:r w:rsidRPr="00DD6858">
              <w:rPr>
                <w:lang w:val="en-US"/>
              </w:rPr>
              <w:t>Prioritise</w:t>
            </w:r>
            <w:proofErr w:type="spellEnd"/>
            <w:r w:rsidRPr="00DD6858">
              <w:rPr>
                <w:lang w:val="en-US"/>
              </w:rPr>
              <w:t xml:space="preserve"> identifying and providing mentoring support to emerging KIT leaders – particularly at Head of School level</w:t>
            </w:r>
          </w:p>
        </w:tc>
        <w:tc>
          <w:tcPr>
            <w:tcW w:w="1276" w:type="dxa"/>
            <w:tcBorders>
              <w:top w:val="single" w:sz="4" w:space="0" w:color="auto"/>
              <w:left w:val="single" w:sz="4" w:space="0" w:color="auto"/>
              <w:bottom w:val="single" w:sz="4" w:space="0" w:color="auto"/>
              <w:right w:val="single" w:sz="4" w:space="0" w:color="auto"/>
            </w:tcBorders>
            <w:hideMark/>
          </w:tcPr>
          <w:p w14:paraId="394A3A9E"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6FB798DC"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71702B7A" w14:textId="77777777" w:rsidR="00DD6858" w:rsidRPr="00DD6858" w:rsidRDefault="00DD6858" w:rsidP="00644828">
            <w:pPr>
              <w:jc w:val="left"/>
              <w:rPr>
                <w:lang w:val="en-US"/>
              </w:rPr>
            </w:pPr>
            <w:r w:rsidRPr="00DD6858">
              <w:rPr>
                <w:lang w:val="en-US"/>
              </w:rPr>
              <w:t>KASfEP</w:t>
            </w:r>
          </w:p>
        </w:tc>
      </w:tr>
      <w:tr w:rsidR="00DD6858" w:rsidRPr="00DD6858" w14:paraId="6ACE9C45"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0D4730BA" w14:textId="77777777" w:rsidR="00DD6858" w:rsidRPr="00DD6858" w:rsidRDefault="00DD6858" w:rsidP="00644828">
            <w:pPr>
              <w:jc w:val="left"/>
              <w:rPr>
                <w:lang w:val="en-US"/>
              </w:rPr>
            </w:pPr>
            <w:r w:rsidRPr="00DD6858">
              <w:rPr>
                <w:lang w:val="en-US"/>
              </w:rPr>
              <w:t xml:space="preserve">P3. Support KIT to develop </w:t>
            </w:r>
            <w:proofErr w:type="gramStart"/>
            <w:r w:rsidRPr="00DD6858">
              <w:rPr>
                <w:lang w:val="en-US"/>
              </w:rPr>
              <w:t>maintenance</w:t>
            </w:r>
            <w:proofErr w:type="gramEnd"/>
            <w:r w:rsidRPr="00DD6858">
              <w:rPr>
                <w:lang w:val="en-US"/>
              </w:rPr>
              <w:t xml:space="preserve"> plan and work with MEHR to influence budget </w:t>
            </w:r>
            <w:proofErr w:type="gramStart"/>
            <w:r w:rsidRPr="00DD6858">
              <w:rPr>
                <w:lang w:val="en-US"/>
              </w:rPr>
              <w:t>decision</w:t>
            </w:r>
            <w:proofErr w:type="gramEnd"/>
            <w:r w:rsidRPr="00DD6858">
              <w:rPr>
                <w:lang w:val="en-US"/>
              </w:rPr>
              <w:t xml:space="preserve"> to include sufficient operations and maintenance (O&amp;M) budget</w:t>
            </w:r>
          </w:p>
        </w:tc>
        <w:tc>
          <w:tcPr>
            <w:tcW w:w="1276" w:type="dxa"/>
            <w:tcBorders>
              <w:top w:val="single" w:sz="4" w:space="0" w:color="auto"/>
              <w:left w:val="single" w:sz="4" w:space="0" w:color="auto"/>
              <w:bottom w:val="single" w:sz="4" w:space="0" w:color="auto"/>
              <w:right w:val="single" w:sz="4" w:space="0" w:color="auto"/>
            </w:tcBorders>
            <w:hideMark/>
          </w:tcPr>
          <w:p w14:paraId="7F25097D"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4AE9E9E9"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0ABF5FE5" w14:textId="77777777" w:rsidR="00DD6858" w:rsidRPr="00DD6858" w:rsidRDefault="00DD6858" w:rsidP="00644828">
            <w:pPr>
              <w:jc w:val="left"/>
              <w:rPr>
                <w:lang w:val="en-US"/>
              </w:rPr>
            </w:pPr>
            <w:r w:rsidRPr="00DD6858">
              <w:rPr>
                <w:lang w:val="en-US"/>
              </w:rPr>
              <w:t>KIT, KASfEP</w:t>
            </w:r>
          </w:p>
        </w:tc>
      </w:tr>
      <w:tr w:rsidR="00DD6858" w:rsidRPr="00DD6858" w14:paraId="549151C9"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134DF93B" w14:textId="77777777" w:rsidR="00DD6858" w:rsidRPr="00DD6858" w:rsidRDefault="00DD6858" w:rsidP="00644828">
            <w:pPr>
              <w:jc w:val="left"/>
              <w:rPr>
                <w:lang w:val="en-US"/>
              </w:rPr>
            </w:pPr>
            <w:r w:rsidRPr="00DD6858">
              <w:rPr>
                <w:lang w:val="en-US"/>
              </w:rPr>
              <w:t>P4. Develop a joint transition plan (DFAT–</w:t>
            </w:r>
            <w:proofErr w:type="spellStart"/>
            <w:r w:rsidRPr="00DD6858">
              <w:rPr>
                <w:lang w:val="en-US"/>
              </w:rPr>
              <w:t>GoK</w:t>
            </w:r>
            <w:proofErr w:type="spellEnd"/>
            <w:r w:rsidRPr="00DD6858">
              <w:rPr>
                <w:lang w:val="en-US"/>
              </w:rPr>
              <w:t xml:space="preserve">) for KIT staff financing and leadership (e.g., </w:t>
            </w:r>
            <w:proofErr w:type="spellStart"/>
            <w:r w:rsidRPr="00DD6858">
              <w:rPr>
                <w:lang w:val="en-US"/>
              </w:rPr>
              <w:t>i-Kiribati</w:t>
            </w:r>
            <w:proofErr w:type="spellEnd"/>
            <w:r w:rsidRPr="00DD6858">
              <w:rPr>
                <w:lang w:val="en-US"/>
              </w:rPr>
              <w:t xml:space="preserve"> Director by a set date), including succession planning for senior positions in KIT</w:t>
            </w:r>
          </w:p>
        </w:tc>
        <w:tc>
          <w:tcPr>
            <w:tcW w:w="1276" w:type="dxa"/>
            <w:tcBorders>
              <w:top w:val="single" w:sz="4" w:space="0" w:color="auto"/>
              <w:left w:val="single" w:sz="4" w:space="0" w:color="auto"/>
              <w:bottom w:val="single" w:sz="4" w:space="0" w:color="auto"/>
              <w:right w:val="single" w:sz="4" w:space="0" w:color="auto"/>
            </w:tcBorders>
            <w:hideMark/>
          </w:tcPr>
          <w:p w14:paraId="315F1125"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27218193"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4B74A2AB" w14:textId="77777777" w:rsidR="00DD6858" w:rsidRPr="00DD6858" w:rsidRDefault="00DD6858" w:rsidP="00644828">
            <w:pPr>
              <w:jc w:val="left"/>
              <w:rPr>
                <w:lang w:val="en-US"/>
              </w:rPr>
            </w:pPr>
            <w:r w:rsidRPr="00DD6858">
              <w:rPr>
                <w:lang w:val="en-US"/>
              </w:rPr>
              <w:t>KASfEP, DFAT Tarawa Post</w:t>
            </w:r>
          </w:p>
        </w:tc>
      </w:tr>
      <w:tr w:rsidR="00DD6858" w:rsidRPr="00DD6858" w14:paraId="3530A355"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65FB79CA" w14:textId="77777777" w:rsidR="00DD6858" w:rsidRPr="00DD6858" w:rsidRDefault="00DD6858" w:rsidP="00644828">
            <w:pPr>
              <w:jc w:val="left"/>
              <w:rPr>
                <w:lang w:val="en-US"/>
              </w:rPr>
            </w:pPr>
            <w:r w:rsidRPr="00DD6858">
              <w:rPr>
                <w:lang w:val="en-US"/>
              </w:rPr>
              <w:t xml:space="preserve">P5. Consider opportunities to strengthen KIT’s student management information system, or put in place </w:t>
            </w:r>
            <w:proofErr w:type="gramStart"/>
            <w:r w:rsidRPr="00DD6858">
              <w:rPr>
                <w:lang w:val="en-US"/>
              </w:rPr>
              <w:t>transition</w:t>
            </w:r>
            <w:proofErr w:type="gramEnd"/>
            <w:r w:rsidRPr="00DD6858">
              <w:rPr>
                <w:lang w:val="en-US"/>
              </w:rPr>
              <w:t xml:space="preserve"> plan for next investment</w:t>
            </w:r>
          </w:p>
        </w:tc>
        <w:tc>
          <w:tcPr>
            <w:tcW w:w="1276" w:type="dxa"/>
            <w:tcBorders>
              <w:top w:val="single" w:sz="4" w:space="0" w:color="auto"/>
              <w:left w:val="single" w:sz="4" w:space="0" w:color="auto"/>
              <w:bottom w:val="single" w:sz="4" w:space="0" w:color="auto"/>
              <w:right w:val="single" w:sz="4" w:space="0" w:color="auto"/>
            </w:tcBorders>
            <w:hideMark/>
          </w:tcPr>
          <w:p w14:paraId="7B7C1831"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62B8F986"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6D496EE8" w14:textId="77777777" w:rsidR="00DD6858" w:rsidRPr="00DD6858" w:rsidRDefault="00DD6858" w:rsidP="00644828">
            <w:pPr>
              <w:jc w:val="left"/>
              <w:rPr>
                <w:lang w:val="en-US"/>
              </w:rPr>
            </w:pPr>
            <w:r w:rsidRPr="00DD6858">
              <w:rPr>
                <w:lang w:val="en-US"/>
              </w:rPr>
              <w:t>KIT, KASfEP</w:t>
            </w:r>
          </w:p>
        </w:tc>
      </w:tr>
      <w:tr w:rsidR="00DD6858" w:rsidRPr="00DD6858" w14:paraId="4A869673"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25F6C0D5" w14:textId="77777777" w:rsidR="00DD6858" w:rsidRPr="00DD6858" w:rsidRDefault="00DD6858" w:rsidP="00644828">
            <w:pPr>
              <w:jc w:val="left"/>
              <w:rPr>
                <w:lang w:val="en-US"/>
              </w:rPr>
            </w:pPr>
            <w:r w:rsidRPr="00DD6858">
              <w:rPr>
                <w:lang w:val="en-US"/>
              </w:rPr>
              <w:t xml:space="preserve">P6. Increase efforts to support MEHR’s coordination of the skills sector through SPAG, particularly given SPAG’s expanded mandate to include </w:t>
            </w:r>
            <w:proofErr w:type="spellStart"/>
            <w:r w:rsidRPr="00DD6858">
              <w:rPr>
                <w:lang w:val="en-US"/>
              </w:rPr>
              <w:t>labour</w:t>
            </w:r>
            <w:proofErr w:type="spellEnd"/>
            <w:r w:rsidRPr="00DD6858">
              <w:rPr>
                <w:lang w:val="en-US"/>
              </w:rPr>
              <w:t xml:space="preserve"> mobility</w:t>
            </w:r>
          </w:p>
        </w:tc>
        <w:tc>
          <w:tcPr>
            <w:tcW w:w="1276" w:type="dxa"/>
            <w:tcBorders>
              <w:top w:val="single" w:sz="4" w:space="0" w:color="auto"/>
              <w:left w:val="single" w:sz="4" w:space="0" w:color="auto"/>
              <w:bottom w:val="single" w:sz="4" w:space="0" w:color="auto"/>
              <w:right w:val="single" w:sz="4" w:space="0" w:color="auto"/>
            </w:tcBorders>
            <w:hideMark/>
          </w:tcPr>
          <w:p w14:paraId="065073C3"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5775C526"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5C191D51" w14:textId="77777777" w:rsidR="00DD6858" w:rsidRPr="00DD6858" w:rsidRDefault="00DD6858" w:rsidP="00644828">
            <w:pPr>
              <w:jc w:val="left"/>
              <w:rPr>
                <w:lang w:val="en-US"/>
              </w:rPr>
            </w:pPr>
            <w:r w:rsidRPr="00DD6858">
              <w:rPr>
                <w:lang w:val="en-US"/>
              </w:rPr>
              <w:t>KASfEP, DFAT Tarawa Post</w:t>
            </w:r>
          </w:p>
        </w:tc>
      </w:tr>
      <w:tr w:rsidR="00DD6858" w:rsidRPr="00DD6858" w14:paraId="4300A5C0"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28469471" w14:textId="77777777" w:rsidR="00DD6858" w:rsidRPr="00DD6858" w:rsidRDefault="00DD6858" w:rsidP="00644828">
            <w:pPr>
              <w:jc w:val="left"/>
              <w:rPr>
                <w:lang w:val="en-US"/>
              </w:rPr>
            </w:pPr>
            <w:r w:rsidRPr="00DD6858">
              <w:rPr>
                <w:lang w:val="en-US"/>
              </w:rPr>
              <w:t xml:space="preserve">P7. Re-engage MEHR to identify high-level policy dialogue incentives and preferences on skills and </w:t>
            </w:r>
            <w:proofErr w:type="spellStart"/>
            <w:r w:rsidRPr="00DD6858">
              <w:rPr>
                <w:lang w:val="en-US"/>
              </w:rPr>
              <w:t>labour</w:t>
            </w:r>
            <w:proofErr w:type="spellEnd"/>
            <w:r w:rsidRPr="00DD6858">
              <w:rPr>
                <w:lang w:val="en-US"/>
              </w:rPr>
              <w:t xml:space="preserve"> mobility governance</w:t>
            </w:r>
          </w:p>
        </w:tc>
        <w:tc>
          <w:tcPr>
            <w:tcW w:w="1276" w:type="dxa"/>
            <w:tcBorders>
              <w:top w:val="single" w:sz="4" w:space="0" w:color="auto"/>
              <w:left w:val="single" w:sz="4" w:space="0" w:color="auto"/>
              <w:bottom w:val="single" w:sz="4" w:space="0" w:color="auto"/>
              <w:right w:val="single" w:sz="4" w:space="0" w:color="auto"/>
            </w:tcBorders>
            <w:hideMark/>
          </w:tcPr>
          <w:p w14:paraId="36B984A6"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0622A6BB"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7A62FFEA" w14:textId="77777777" w:rsidR="00DD6858" w:rsidRPr="00DD6858" w:rsidRDefault="00DD6858" w:rsidP="00644828">
            <w:pPr>
              <w:jc w:val="left"/>
              <w:rPr>
                <w:lang w:val="en-US"/>
              </w:rPr>
            </w:pPr>
            <w:r w:rsidRPr="00DD6858">
              <w:rPr>
                <w:lang w:val="en-US"/>
              </w:rPr>
              <w:t>DFAT Tarawa Post</w:t>
            </w:r>
          </w:p>
        </w:tc>
      </w:tr>
      <w:tr w:rsidR="00DD6858" w:rsidRPr="00DD6858" w14:paraId="1437B0CB"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0AE38667" w14:textId="77777777" w:rsidR="00DD6858" w:rsidRPr="00DD6858" w:rsidRDefault="00DD6858" w:rsidP="00644828">
            <w:pPr>
              <w:jc w:val="left"/>
              <w:rPr>
                <w:lang w:val="en-US"/>
              </w:rPr>
            </w:pPr>
            <w:r w:rsidRPr="00DD6858">
              <w:rPr>
                <w:lang w:val="en-US"/>
              </w:rPr>
              <w:t>P8. Continue to classify the risk that KIT may not be fully led or administered by MEHR at the conclusion of KASfEP as "high risk" in the Risk Register and manage accordingly</w:t>
            </w:r>
          </w:p>
        </w:tc>
        <w:tc>
          <w:tcPr>
            <w:tcW w:w="1276" w:type="dxa"/>
            <w:tcBorders>
              <w:top w:val="single" w:sz="4" w:space="0" w:color="auto"/>
              <w:left w:val="single" w:sz="4" w:space="0" w:color="auto"/>
              <w:bottom w:val="single" w:sz="4" w:space="0" w:color="auto"/>
              <w:right w:val="single" w:sz="4" w:space="0" w:color="auto"/>
            </w:tcBorders>
            <w:hideMark/>
          </w:tcPr>
          <w:p w14:paraId="55A7D41D"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22814D4E" w14:textId="77777777" w:rsidR="00DD6858" w:rsidRPr="00DD6858" w:rsidRDefault="00DD6858" w:rsidP="00DD6858">
            <w:pPr>
              <w:rPr>
                <w:lang w:val="en-US"/>
              </w:rPr>
            </w:pPr>
            <w:r w:rsidRPr="00DD6858">
              <w:rPr>
                <w:lang w:val="en-US"/>
              </w:rPr>
              <w:t>High</w:t>
            </w:r>
          </w:p>
        </w:tc>
        <w:tc>
          <w:tcPr>
            <w:tcW w:w="1583" w:type="dxa"/>
            <w:tcBorders>
              <w:top w:val="single" w:sz="4" w:space="0" w:color="auto"/>
              <w:left w:val="single" w:sz="4" w:space="0" w:color="auto"/>
              <w:bottom w:val="single" w:sz="4" w:space="0" w:color="auto"/>
              <w:right w:val="single" w:sz="4" w:space="0" w:color="auto"/>
            </w:tcBorders>
            <w:hideMark/>
          </w:tcPr>
          <w:p w14:paraId="557F6AF9" w14:textId="77777777" w:rsidR="00DD6858" w:rsidRPr="00DD6858" w:rsidRDefault="00DD6858" w:rsidP="00644828">
            <w:pPr>
              <w:jc w:val="left"/>
              <w:rPr>
                <w:lang w:val="en-US"/>
              </w:rPr>
            </w:pPr>
            <w:r w:rsidRPr="00DD6858">
              <w:rPr>
                <w:lang w:val="en-US"/>
              </w:rPr>
              <w:t>Palladium; KASfEP</w:t>
            </w:r>
          </w:p>
        </w:tc>
      </w:tr>
      <w:tr w:rsidR="00DD6858" w:rsidRPr="00DD6858" w14:paraId="570DF5C0"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37862986" w14:textId="77777777" w:rsidR="00DD6858" w:rsidRPr="00DD6858" w:rsidRDefault="00DD6858" w:rsidP="00644828">
            <w:pPr>
              <w:jc w:val="left"/>
              <w:rPr>
                <w:lang w:val="en-US"/>
              </w:rPr>
            </w:pPr>
            <w:r w:rsidRPr="00DD6858">
              <w:rPr>
                <w:lang w:val="en-US"/>
              </w:rPr>
              <w:t xml:space="preserve">P9. Explore options to strengthen KIT’s English language training for </w:t>
            </w:r>
            <w:proofErr w:type="spellStart"/>
            <w:r w:rsidRPr="00DD6858">
              <w:rPr>
                <w:lang w:val="en-US"/>
              </w:rPr>
              <w:t>labour</w:t>
            </w:r>
            <w:proofErr w:type="spellEnd"/>
            <w:r w:rsidRPr="00DD6858">
              <w:rPr>
                <w:lang w:val="en-US"/>
              </w:rPr>
              <w:t xml:space="preserve"> mobility</w:t>
            </w:r>
          </w:p>
        </w:tc>
        <w:tc>
          <w:tcPr>
            <w:tcW w:w="1276" w:type="dxa"/>
            <w:tcBorders>
              <w:top w:val="single" w:sz="4" w:space="0" w:color="auto"/>
              <w:left w:val="single" w:sz="4" w:space="0" w:color="auto"/>
              <w:bottom w:val="single" w:sz="4" w:space="0" w:color="auto"/>
              <w:right w:val="single" w:sz="4" w:space="0" w:color="auto"/>
            </w:tcBorders>
            <w:hideMark/>
          </w:tcPr>
          <w:p w14:paraId="30F3C1FD"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1265C541" w14:textId="77777777" w:rsidR="00DD6858" w:rsidRPr="00DD6858" w:rsidRDefault="00DD6858" w:rsidP="00DD6858">
            <w:pPr>
              <w:rPr>
                <w:lang w:val="en-US"/>
              </w:rPr>
            </w:pPr>
            <w:r w:rsidRPr="00DD6858">
              <w:rPr>
                <w:lang w:val="en-US"/>
              </w:rPr>
              <w:t>Moderate</w:t>
            </w:r>
          </w:p>
        </w:tc>
        <w:tc>
          <w:tcPr>
            <w:tcW w:w="1583" w:type="dxa"/>
            <w:tcBorders>
              <w:top w:val="single" w:sz="4" w:space="0" w:color="auto"/>
              <w:left w:val="single" w:sz="4" w:space="0" w:color="auto"/>
              <w:bottom w:val="single" w:sz="4" w:space="0" w:color="auto"/>
              <w:right w:val="single" w:sz="4" w:space="0" w:color="auto"/>
            </w:tcBorders>
            <w:hideMark/>
          </w:tcPr>
          <w:p w14:paraId="654D06E2" w14:textId="77777777" w:rsidR="00DD6858" w:rsidRPr="00DD6858" w:rsidRDefault="00DD6858" w:rsidP="00644828">
            <w:pPr>
              <w:jc w:val="left"/>
              <w:rPr>
                <w:lang w:val="en-US"/>
              </w:rPr>
            </w:pPr>
            <w:r w:rsidRPr="00DD6858">
              <w:rPr>
                <w:lang w:val="en-US"/>
              </w:rPr>
              <w:t>KIT / KASfEP</w:t>
            </w:r>
          </w:p>
        </w:tc>
      </w:tr>
      <w:tr w:rsidR="00DD6858" w:rsidRPr="00DD6858" w14:paraId="512DF687" w14:textId="77777777" w:rsidTr="00DD6858">
        <w:tc>
          <w:tcPr>
            <w:tcW w:w="4531" w:type="dxa"/>
            <w:tcBorders>
              <w:top w:val="single" w:sz="4" w:space="0" w:color="auto"/>
              <w:left w:val="single" w:sz="4" w:space="0" w:color="auto"/>
              <w:bottom w:val="single" w:sz="4" w:space="0" w:color="auto"/>
              <w:right w:val="single" w:sz="4" w:space="0" w:color="auto"/>
            </w:tcBorders>
            <w:hideMark/>
          </w:tcPr>
          <w:p w14:paraId="4D99A4EF" w14:textId="77777777" w:rsidR="00DD6858" w:rsidRPr="00DD6858" w:rsidRDefault="00DD6858" w:rsidP="00644828">
            <w:pPr>
              <w:jc w:val="left"/>
              <w:rPr>
                <w:lang w:val="en-US"/>
              </w:rPr>
            </w:pPr>
            <w:r w:rsidRPr="00DD6858">
              <w:rPr>
                <w:lang w:val="en-US"/>
              </w:rPr>
              <w:lastRenderedPageBreak/>
              <w:t>P10. Consider opportunities to enhance and strategically align Australia–New Zealand coordination in the skills sector</w:t>
            </w:r>
          </w:p>
        </w:tc>
        <w:tc>
          <w:tcPr>
            <w:tcW w:w="1276" w:type="dxa"/>
            <w:tcBorders>
              <w:top w:val="single" w:sz="4" w:space="0" w:color="auto"/>
              <w:left w:val="single" w:sz="4" w:space="0" w:color="auto"/>
              <w:bottom w:val="single" w:sz="4" w:space="0" w:color="auto"/>
              <w:right w:val="single" w:sz="4" w:space="0" w:color="auto"/>
            </w:tcBorders>
            <w:hideMark/>
          </w:tcPr>
          <w:p w14:paraId="1A594B07" w14:textId="77777777" w:rsidR="00DD6858" w:rsidRPr="00DD6858" w:rsidRDefault="00DD6858" w:rsidP="00DD6858">
            <w:pPr>
              <w:rPr>
                <w:lang w:val="en-US"/>
              </w:rPr>
            </w:pPr>
            <w:r w:rsidRPr="00DD6858">
              <w:rPr>
                <w:lang w:val="en-US"/>
              </w:rPr>
              <w:t>2025–2026</w:t>
            </w:r>
          </w:p>
        </w:tc>
        <w:tc>
          <w:tcPr>
            <w:tcW w:w="1250" w:type="dxa"/>
            <w:tcBorders>
              <w:top w:val="single" w:sz="4" w:space="0" w:color="auto"/>
              <w:left w:val="single" w:sz="4" w:space="0" w:color="auto"/>
              <w:bottom w:val="single" w:sz="4" w:space="0" w:color="auto"/>
              <w:right w:val="single" w:sz="4" w:space="0" w:color="auto"/>
            </w:tcBorders>
            <w:hideMark/>
          </w:tcPr>
          <w:p w14:paraId="6EA01C17" w14:textId="77777777" w:rsidR="00DD6858" w:rsidRPr="00DD6858" w:rsidRDefault="00DD6858" w:rsidP="00DD6858">
            <w:pPr>
              <w:rPr>
                <w:lang w:val="en-US"/>
              </w:rPr>
            </w:pPr>
            <w:r w:rsidRPr="00DD6858">
              <w:rPr>
                <w:lang w:val="en-US"/>
              </w:rPr>
              <w:t>Moderate</w:t>
            </w:r>
          </w:p>
        </w:tc>
        <w:tc>
          <w:tcPr>
            <w:tcW w:w="1583" w:type="dxa"/>
            <w:tcBorders>
              <w:top w:val="single" w:sz="4" w:space="0" w:color="auto"/>
              <w:left w:val="single" w:sz="4" w:space="0" w:color="auto"/>
              <w:bottom w:val="single" w:sz="4" w:space="0" w:color="auto"/>
              <w:right w:val="single" w:sz="4" w:space="0" w:color="auto"/>
            </w:tcBorders>
            <w:hideMark/>
          </w:tcPr>
          <w:p w14:paraId="0F628250" w14:textId="77777777" w:rsidR="00DD6858" w:rsidRPr="00DD6858" w:rsidRDefault="00DD6858" w:rsidP="00644828">
            <w:pPr>
              <w:jc w:val="left"/>
              <w:rPr>
                <w:lang w:val="en-US"/>
              </w:rPr>
            </w:pPr>
            <w:r w:rsidRPr="00DD6858">
              <w:rPr>
                <w:lang w:val="en-US"/>
              </w:rPr>
              <w:t>DFAT Tarawa Post</w:t>
            </w:r>
          </w:p>
        </w:tc>
      </w:tr>
    </w:tbl>
    <w:p w14:paraId="76D447EA" w14:textId="07EAD1A4" w:rsidR="00FC7FCD" w:rsidRPr="00FC7FCD" w:rsidRDefault="00FC7FCD" w:rsidP="00FC7FCD">
      <w:pPr>
        <w:rPr>
          <w:lang w:val="en-US"/>
        </w:rPr>
      </w:pPr>
    </w:p>
    <w:p w14:paraId="155D441C" w14:textId="122885A9" w:rsidR="0055102B" w:rsidRPr="0055102B" w:rsidRDefault="0055102B" w:rsidP="0055102B">
      <w:pPr>
        <w:rPr>
          <w:b/>
          <w:bCs/>
          <w:lang w:val="en-US"/>
        </w:rPr>
      </w:pPr>
      <w:r w:rsidRPr="0055102B">
        <w:rPr>
          <w:b/>
          <w:bCs/>
          <w:lang w:val="en-US"/>
        </w:rPr>
        <w:t>Annex</w:t>
      </w:r>
      <w:r>
        <w:rPr>
          <w:b/>
          <w:bCs/>
          <w:lang w:val="en-US"/>
        </w:rPr>
        <w:t xml:space="preserve"> 1 -</w:t>
      </w:r>
      <w:r w:rsidRPr="0055102B">
        <w:rPr>
          <w:b/>
          <w:bCs/>
          <w:lang w:val="en-US"/>
        </w:rPr>
        <w:t xml:space="preserve"> KASfEP Program Logic</w:t>
      </w:r>
    </w:p>
    <w:p w14:paraId="360A9753" w14:textId="77777777" w:rsidR="0055102B" w:rsidRPr="0055102B" w:rsidRDefault="0055102B" w:rsidP="0055102B">
      <w:pPr>
        <w:rPr>
          <w:lang w:val="en-US"/>
        </w:rPr>
      </w:pPr>
      <w:r w:rsidRPr="0055102B">
        <w:rPr>
          <w:lang w:val="en-US"/>
        </w:rPr>
        <w:t>Goal: A more capable, qualified, and mobile Kiribati workforce</w:t>
      </w:r>
    </w:p>
    <w:p w14:paraId="4F5C2AFC" w14:textId="77777777" w:rsidR="0055102B" w:rsidRPr="0055102B" w:rsidRDefault="0055102B" w:rsidP="0055102B">
      <w:pPr>
        <w:rPr>
          <w:b/>
          <w:bCs/>
          <w:lang w:val="en-US"/>
        </w:rPr>
      </w:pPr>
      <w:r w:rsidRPr="0055102B">
        <w:rPr>
          <w:b/>
          <w:bCs/>
          <w:lang w:val="en-US"/>
        </w:rPr>
        <w:t>End of Program Outcomes</w:t>
      </w:r>
    </w:p>
    <w:tbl>
      <w:tblPr>
        <w:tblStyle w:val="TableGrid"/>
        <w:tblW w:w="0" w:type="auto"/>
        <w:tblLook w:val="04A0" w:firstRow="1" w:lastRow="0" w:firstColumn="1" w:lastColumn="0" w:noHBand="0" w:noVBand="1"/>
      </w:tblPr>
      <w:tblGrid>
        <w:gridCol w:w="1696"/>
        <w:gridCol w:w="6944"/>
      </w:tblGrid>
      <w:tr w:rsidR="0055102B" w:rsidRPr="0055102B" w14:paraId="4D1374C8"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1DE9EB9A" w14:textId="77777777" w:rsidR="0055102B" w:rsidRPr="0055102B" w:rsidRDefault="0055102B" w:rsidP="0055102B">
            <w:pPr>
              <w:rPr>
                <w:b/>
                <w:bCs/>
                <w:lang w:val="en-US"/>
              </w:rPr>
            </w:pPr>
            <w:r w:rsidRPr="0055102B">
              <w:rPr>
                <w:b/>
                <w:bCs/>
                <w:lang w:val="en-US"/>
              </w:rPr>
              <w:t>EOPO</w:t>
            </w:r>
          </w:p>
        </w:tc>
        <w:tc>
          <w:tcPr>
            <w:tcW w:w="6944" w:type="dxa"/>
            <w:tcBorders>
              <w:top w:val="single" w:sz="4" w:space="0" w:color="auto"/>
              <w:left w:val="single" w:sz="4" w:space="0" w:color="auto"/>
              <w:bottom w:val="single" w:sz="4" w:space="0" w:color="auto"/>
              <w:right w:val="single" w:sz="4" w:space="0" w:color="auto"/>
            </w:tcBorders>
            <w:hideMark/>
          </w:tcPr>
          <w:p w14:paraId="3200358F" w14:textId="77777777" w:rsidR="0055102B" w:rsidRPr="0055102B" w:rsidRDefault="0055102B" w:rsidP="0055102B">
            <w:pPr>
              <w:rPr>
                <w:b/>
                <w:bCs/>
                <w:lang w:val="en-US"/>
              </w:rPr>
            </w:pPr>
            <w:r w:rsidRPr="0055102B">
              <w:rPr>
                <w:b/>
                <w:bCs/>
                <w:lang w:val="en-US"/>
              </w:rPr>
              <w:t>Description</w:t>
            </w:r>
          </w:p>
        </w:tc>
      </w:tr>
      <w:tr w:rsidR="0055102B" w:rsidRPr="0055102B" w14:paraId="6053118E"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7E740195" w14:textId="77777777" w:rsidR="0055102B" w:rsidRPr="0055102B" w:rsidRDefault="0055102B" w:rsidP="0055102B">
            <w:pPr>
              <w:rPr>
                <w:lang w:val="en-US"/>
              </w:rPr>
            </w:pPr>
            <w:r w:rsidRPr="0055102B">
              <w:rPr>
                <w:lang w:val="en-US"/>
              </w:rPr>
              <w:t>EOPO 1</w:t>
            </w:r>
          </w:p>
        </w:tc>
        <w:tc>
          <w:tcPr>
            <w:tcW w:w="6944" w:type="dxa"/>
            <w:tcBorders>
              <w:top w:val="single" w:sz="4" w:space="0" w:color="auto"/>
              <w:left w:val="single" w:sz="4" w:space="0" w:color="auto"/>
              <w:bottom w:val="single" w:sz="4" w:space="0" w:color="auto"/>
              <w:right w:val="single" w:sz="4" w:space="0" w:color="auto"/>
            </w:tcBorders>
            <w:hideMark/>
          </w:tcPr>
          <w:p w14:paraId="436DA4AB" w14:textId="77777777" w:rsidR="0055102B" w:rsidRPr="0055102B" w:rsidRDefault="0055102B" w:rsidP="00644828">
            <w:pPr>
              <w:jc w:val="left"/>
              <w:rPr>
                <w:lang w:val="en-US"/>
              </w:rPr>
            </w:pPr>
            <w:r w:rsidRPr="0055102B">
              <w:rPr>
                <w:lang w:val="en-US"/>
              </w:rPr>
              <w:t>Increased (equitable) participation of 16–24-year-old men and women in skills development programs</w:t>
            </w:r>
          </w:p>
        </w:tc>
      </w:tr>
      <w:tr w:rsidR="0055102B" w:rsidRPr="0055102B" w14:paraId="42C5BB36"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6DD561D4" w14:textId="77777777" w:rsidR="0055102B" w:rsidRPr="0055102B" w:rsidRDefault="0055102B" w:rsidP="0055102B">
            <w:pPr>
              <w:rPr>
                <w:lang w:val="en-US"/>
              </w:rPr>
            </w:pPr>
            <w:r w:rsidRPr="0055102B">
              <w:rPr>
                <w:lang w:val="en-US"/>
              </w:rPr>
              <w:t>EOPO 2</w:t>
            </w:r>
          </w:p>
        </w:tc>
        <w:tc>
          <w:tcPr>
            <w:tcW w:w="6944" w:type="dxa"/>
            <w:tcBorders>
              <w:top w:val="single" w:sz="4" w:space="0" w:color="auto"/>
              <w:left w:val="single" w:sz="4" w:space="0" w:color="auto"/>
              <w:bottom w:val="single" w:sz="4" w:space="0" w:color="auto"/>
              <w:right w:val="single" w:sz="4" w:space="0" w:color="auto"/>
            </w:tcBorders>
            <w:hideMark/>
          </w:tcPr>
          <w:p w14:paraId="2E16FBC7" w14:textId="77777777" w:rsidR="0055102B" w:rsidRPr="0055102B" w:rsidRDefault="0055102B" w:rsidP="00644828">
            <w:pPr>
              <w:jc w:val="left"/>
              <w:rPr>
                <w:lang w:val="en-US"/>
              </w:rPr>
            </w:pPr>
            <w:r w:rsidRPr="0055102B">
              <w:rPr>
                <w:lang w:val="en-US"/>
              </w:rPr>
              <w:t>Graduates have improved skills for employment in domestic and overseas markets</w:t>
            </w:r>
          </w:p>
        </w:tc>
      </w:tr>
      <w:tr w:rsidR="0055102B" w:rsidRPr="0055102B" w14:paraId="6F459CE2"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36ABF01E" w14:textId="77777777" w:rsidR="0055102B" w:rsidRPr="0055102B" w:rsidRDefault="0055102B" w:rsidP="0055102B">
            <w:pPr>
              <w:rPr>
                <w:lang w:val="en-US"/>
              </w:rPr>
            </w:pPr>
            <w:r w:rsidRPr="0055102B">
              <w:rPr>
                <w:lang w:val="en-US"/>
              </w:rPr>
              <w:t>EOPO 3</w:t>
            </w:r>
          </w:p>
        </w:tc>
        <w:tc>
          <w:tcPr>
            <w:tcW w:w="6944" w:type="dxa"/>
            <w:tcBorders>
              <w:top w:val="single" w:sz="4" w:space="0" w:color="auto"/>
              <w:left w:val="single" w:sz="4" w:space="0" w:color="auto"/>
              <w:bottom w:val="single" w:sz="4" w:space="0" w:color="auto"/>
              <w:right w:val="single" w:sz="4" w:space="0" w:color="auto"/>
            </w:tcBorders>
            <w:hideMark/>
          </w:tcPr>
          <w:p w14:paraId="7D277F25" w14:textId="77777777" w:rsidR="0055102B" w:rsidRPr="0055102B" w:rsidRDefault="0055102B" w:rsidP="00644828">
            <w:pPr>
              <w:jc w:val="left"/>
              <w:rPr>
                <w:lang w:val="en-US"/>
              </w:rPr>
            </w:pPr>
            <w:r w:rsidRPr="0055102B">
              <w:rPr>
                <w:lang w:val="en-US"/>
              </w:rPr>
              <w:t xml:space="preserve">KIT is a regionally </w:t>
            </w:r>
            <w:proofErr w:type="spellStart"/>
            <w:r w:rsidRPr="0055102B">
              <w:rPr>
                <w:lang w:val="en-US"/>
              </w:rPr>
              <w:t>recognised</w:t>
            </w:r>
            <w:proofErr w:type="spellEnd"/>
            <w:r w:rsidRPr="0055102B">
              <w:rPr>
                <w:lang w:val="en-US"/>
              </w:rPr>
              <w:t xml:space="preserve"> </w:t>
            </w:r>
            <w:proofErr w:type="spellStart"/>
            <w:r w:rsidRPr="0055102B">
              <w:rPr>
                <w:lang w:val="en-US"/>
              </w:rPr>
              <w:t>organisation</w:t>
            </w:r>
            <w:proofErr w:type="spellEnd"/>
          </w:p>
        </w:tc>
      </w:tr>
      <w:tr w:rsidR="0055102B" w:rsidRPr="0055102B" w14:paraId="6FE3006B"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5CA08069" w14:textId="77777777" w:rsidR="0055102B" w:rsidRPr="0055102B" w:rsidRDefault="0055102B" w:rsidP="0055102B">
            <w:pPr>
              <w:rPr>
                <w:lang w:val="en-US"/>
              </w:rPr>
            </w:pPr>
            <w:r w:rsidRPr="0055102B">
              <w:rPr>
                <w:lang w:val="en-US"/>
              </w:rPr>
              <w:t>EOPO 4</w:t>
            </w:r>
          </w:p>
        </w:tc>
        <w:tc>
          <w:tcPr>
            <w:tcW w:w="6944" w:type="dxa"/>
            <w:tcBorders>
              <w:top w:val="single" w:sz="4" w:space="0" w:color="auto"/>
              <w:left w:val="single" w:sz="4" w:space="0" w:color="auto"/>
              <w:bottom w:val="single" w:sz="4" w:space="0" w:color="auto"/>
              <w:right w:val="single" w:sz="4" w:space="0" w:color="auto"/>
            </w:tcBorders>
            <w:hideMark/>
          </w:tcPr>
          <w:p w14:paraId="146B3528" w14:textId="77777777" w:rsidR="0055102B" w:rsidRPr="0055102B" w:rsidRDefault="0055102B" w:rsidP="00644828">
            <w:pPr>
              <w:jc w:val="left"/>
              <w:rPr>
                <w:lang w:val="en-US"/>
              </w:rPr>
            </w:pPr>
            <w:r w:rsidRPr="0055102B">
              <w:rPr>
                <w:lang w:val="en-US"/>
              </w:rPr>
              <w:t>Improved management and coordination of the skills sector</w:t>
            </w:r>
          </w:p>
        </w:tc>
      </w:tr>
    </w:tbl>
    <w:p w14:paraId="7293EE3F" w14:textId="77777777" w:rsidR="0055102B" w:rsidRPr="0055102B" w:rsidRDefault="0055102B" w:rsidP="0055102B">
      <w:pPr>
        <w:rPr>
          <w:b/>
          <w:bCs/>
          <w:lang w:val="en-US"/>
        </w:rPr>
      </w:pPr>
      <w:r w:rsidRPr="0055102B">
        <w:rPr>
          <w:b/>
          <w:bCs/>
          <w:lang w:val="en-US"/>
        </w:rPr>
        <w:t>Intermediate Outcomes</w:t>
      </w:r>
    </w:p>
    <w:tbl>
      <w:tblPr>
        <w:tblStyle w:val="TableGrid"/>
        <w:tblW w:w="0" w:type="auto"/>
        <w:tblLook w:val="04A0" w:firstRow="1" w:lastRow="0" w:firstColumn="1" w:lastColumn="0" w:noHBand="0" w:noVBand="1"/>
      </w:tblPr>
      <w:tblGrid>
        <w:gridCol w:w="1696"/>
        <w:gridCol w:w="6944"/>
      </w:tblGrid>
      <w:tr w:rsidR="0055102B" w:rsidRPr="0055102B" w14:paraId="6A626224"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3027DDF3" w14:textId="77777777" w:rsidR="0055102B" w:rsidRPr="0055102B" w:rsidRDefault="0055102B" w:rsidP="0055102B">
            <w:pPr>
              <w:rPr>
                <w:b/>
                <w:bCs/>
                <w:lang w:val="en-US"/>
              </w:rPr>
            </w:pPr>
            <w:r w:rsidRPr="0055102B">
              <w:rPr>
                <w:b/>
                <w:bCs/>
                <w:lang w:val="en-US"/>
              </w:rPr>
              <w:t>Intermediate Outcome</w:t>
            </w:r>
          </w:p>
        </w:tc>
        <w:tc>
          <w:tcPr>
            <w:tcW w:w="6944" w:type="dxa"/>
            <w:tcBorders>
              <w:top w:val="single" w:sz="4" w:space="0" w:color="auto"/>
              <w:left w:val="single" w:sz="4" w:space="0" w:color="auto"/>
              <w:bottom w:val="single" w:sz="4" w:space="0" w:color="auto"/>
              <w:right w:val="single" w:sz="4" w:space="0" w:color="auto"/>
            </w:tcBorders>
            <w:hideMark/>
          </w:tcPr>
          <w:p w14:paraId="047A7EE2" w14:textId="77777777" w:rsidR="0055102B" w:rsidRPr="0055102B" w:rsidRDefault="0055102B" w:rsidP="0055102B">
            <w:pPr>
              <w:rPr>
                <w:b/>
                <w:bCs/>
                <w:lang w:val="en-US"/>
              </w:rPr>
            </w:pPr>
            <w:r w:rsidRPr="0055102B">
              <w:rPr>
                <w:b/>
                <w:bCs/>
                <w:lang w:val="en-US"/>
              </w:rPr>
              <w:t>Description</w:t>
            </w:r>
          </w:p>
        </w:tc>
      </w:tr>
      <w:tr w:rsidR="0055102B" w:rsidRPr="0055102B" w14:paraId="2E88BE15"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5B5BE834" w14:textId="77777777" w:rsidR="0055102B" w:rsidRPr="0055102B" w:rsidRDefault="0055102B" w:rsidP="0055102B">
            <w:pPr>
              <w:rPr>
                <w:lang w:val="en-US"/>
              </w:rPr>
            </w:pPr>
            <w:r w:rsidRPr="0055102B">
              <w:rPr>
                <w:lang w:val="en-US"/>
              </w:rPr>
              <w:t>1.1</w:t>
            </w:r>
          </w:p>
        </w:tc>
        <w:tc>
          <w:tcPr>
            <w:tcW w:w="6944" w:type="dxa"/>
            <w:tcBorders>
              <w:top w:val="single" w:sz="4" w:space="0" w:color="auto"/>
              <w:left w:val="single" w:sz="4" w:space="0" w:color="auto"/>
              <w:bottom w:val="single" w:sz="4" w:space="0" w:color="auto"/>
              <w:right w:val="single" w:sz="4" w:space="0" w:color="auto"/>
            </w:tcBorders>
            <w:hideMark/>
          </w:tcPr>
          <w:p w14:paraId="6FE7E6A8" w14:textId="77777777" w:rsidR="0055102B" w:rsidRPr="0055102B" w:rsidRDefault="0055102B" w:rsidP="00644828">
            <w:pPr>
              <w:jc w:val="left"/>
              <w:rPr>
                <w:lang w:val="en-US"/>
              </w:rPr>
            </w:pPr>
            <w:r w:rsidRPr="0055102B">
              <w:rPr>
                <w:lang w:val="en-US"/>
              </w:rPr>
              <w:t>Increased opportunities for I-Kiribati to participate in quality assured skills development programs including those with disability</w:t>
            </w:r>
          </w:p>
        </w:tc>
      </w:tr>
      <w:tr w:rsidR="0055102B" w:rsidRPr="0055102B" w14:paraId="1F2E155F"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4EF0F9A1" w14:textId="77777777" w:rsidR="0055102B" w:rsidRPr="0055102B" w:rsidRDefault="0055102B" w:rsidP="0055102B">
            <w:pPr>
              <w:rPr>
                <w:lang w:val="en-US"/>
              </w:rPr>
            </w:pPr>
            <w:r w:rsidRPr="0055102B">
              <w:rPr>
                <w:lang w:val="en-US"/>
              </w:rPr>
              <w:t>1.2</w:t>
            </w:r>
          </w:p>
        </w:tc>
        <w:tc>
          <w:tcPr>
            <w:tcW w:w="6944" w:type="dxa"/>
            <w:tcBorders>
              <w:top w:val="single" w:sz="4" w:space="0" w:color="auto"/>
              <w:left w:val="single" w:sz="4" w:space="0" w:color="auto"/>
              <w:bottom w:val="single" w:sz="4" w:space="0" w:color="auto"/>
              <w:right w:val="single" w:sz="4" w:space="0" w:color="auto"/>
            </w:tcBorders>
            <w:hideMark/>
          </w:tcPr>
          <w:p w14:paraId="0DA572B4" w14:textId="77777777" w:rsidR="0055102B" w:rsidRPr="0055102B" w:rsidRDefault="0055102B" w:rsidP="00644828">
            <w:pPr>
              <w:jc w:val="left"/>
              <w:rPr>
                <w:lang w:val="en-US"/>
              </w:rPr>
            </w:pPr>
            <w:r w:rsidRPr="0055102B">
              <w:rPr>
                <w:lang w:val="en-US"/>
              </w:rPr>
              <w:t>Improved student support services at KIT</w:t>
            </w:r>
          </w:p>
        </w:tc>
      </w:tr>
      <w:tr w:rsidR="0055102B" w:rsidRPr="0055102B" w14:paraId="72F4D9E1"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45F696E8" w14:textId="77777777" w:rsidR="0055102B" w:rsidRPr="0055102B" w:rsidRDefault="0055102B" w:rsidP="0055102B">
            <w:pPr>
              <w:rPr>
                <w:lang w:val="en-US"/>
              </w:rPr>
            </w:pPr>
            <w:r w:rsidRPr="0055102B">
              <w:rPr>
                <w:lang w:val="en-US"/>
              </w:rPr>
              <w:t>1.3</w:t>
            </w:r>
          </w:p>
        </w:tc>
        <w:tc>
          <w:tcPr>
            <w:tcW w:w="6944" w:type="dxa"/>
            <w:tcBorders>
              <w:top w:val="single" w:sz="4" w:space="0" w:color="auto"/>
              <w:left w:val="single" w:sz="4" w:space="0" w:color="auto"/>
              <w:bottom w:val="single" w:sz="4" w:space="0" w:color="auto"/>
              <w:right w:val="single" w:sz="4" w:space="0" w:color="auto"/>
            </w:tcBorders>
            <w:hideMark/>
          </w:tcPr>
          <w:p w14:paraId="2008215E" w14:textId="77777777" w:rsidR="0055102B" w:rsidRPr="0055102B" w:rsidRDefault="0055102B" w:rsidP="00644828">
            <w:pPr>
              <w:jc w:val="left"/>
              <w:rPr>
                <w:lang w:val="en-US"/>
              </w:rPr>
            </w:pPr>
            <w:r w:rsidRPr="0055102B">
              <w:rPr>
                <w:lang w:val="en-US"/>
              </w:rPr>
              <w:t>The skills of KIT graduates increasingly align with employer requirements</w:t>
            </w:r>
          </w:p>
        </w:tc>
      </w:tr>
      <w:tr w:rsidR="0055102B" w:rsidRPr="0055102B" w14:paraId="55A180B5"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36577890" w14:textId="77777777" w:rsidR="0055102B" w:rsidRPr="0055102B" w:rsidRDefault="0055102B" w:rsidP="0055102B">
            <w:pPr>
              <w:rPr>
                <w:lang w:val="en-US"/>
              </w:rPr>
            </w:pPr>
            <w:r w:rsidRPr="0055102B">
              <w:rPr>
                <w:lang w:val="en-US"/>
              </w:rPr>
              <w:t>2.1</w:t>
            </w:r>
          </w:p>
        </w:tc>
        <w:tc>
          <w:tcPr>
            <w:tcW w:w="6944" w:type="dxa"/>
            <w:tcBorders>
              <w:top w:val="single" w:sz="4" w:space="0" w:color="auto"/>
              <w:left w:val="single" w:sz="4" w:space="0" w:color="auto"/>
              <w:bottom w:val="single" w:sz="4" w:space="0" w:color="auto"/>
              <w:right w:val="single" w:sz="4" w:space="0" w:color="auto"/>
            </w:tcBorders>
            <w:hideMark/>
          </w:tcPr>
          <w:p w14:paraId="54B8EE79" w14:textId="77777777" w:rsidR="0055102B" w:rsidRPr="0055102B" w:rsidRDefault="0055102B" w:rsidP="00644828">
            <w:pPr>
              <w:jc w:val="left"/>
              <w:rPr>
                <w:lang w:val="en-US"/>
              </w:rPr>
            </w:pPr>
            <w:r w:rsidRPr="0055102B">
              <w:rPr>
                <w:lang w:val="en-US"/>
              </w:rPr>
              <w:t>The skills of KIT graduates increasingly align with employer requirements</w:t>
            </w:r>
          </w:p>
        </w:tc>
      </w:tr>
      <w:tr w:rsidR="0055102B" w:rsidRPr="0055102B" w14:paraId="0EB22CF0"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2FD3770C" w14:textId="77777777" w:rsidR="0055102B" w:rsidRPr="0055102B" w:rsidRDefault="0055102B" w:rsidP="0055102B">
            <w:pPr>
              <w:rPr>
                <w:lang w:val="en-US"/>
              </w:rPr>
            </w:pPr>
            <w:r w:rsidRPr="0055102B">
              <w:rPr>
                <w:lang w:val="en-US"/>
              </w:rPr>
              <w:t>2.2</w:t>
            </w:r>
          </w:p>
        </w:tc>
        <w:tc>
          <w:tcPr>
            <w:tcW w:w="6944" w:type="dxa"/>
            <w:tcBorders>
              <w:top w:val="single" w:sz="4" w:space="0" w:color="auto"/>
              <w:left w:val="single" w:sz="4" w:space="0" w:color="auto"/>
              <w:bottom w:val="single" w:sz="4" w:space="0" w:color="auto"/>
              <w:right w:val="single" w:sz="4" w:space="0" w:color="auto"/>
            </w:tcBorders>
            <w:hideMark/>
          </w:tcPr>
          <w:p w14:paraId="5E8AD249" w14:textId="77777777" w:rsidR="0055102B" w:rsidRPr="0055102B" w:rsidRDefault="0055102B" w:rsidP="00644828">
            <w:pPr>
              <w:jc w:val="left"/>
              <w:rPr>
                <w:lang w:val="en-US"/>
              </w:rPr>
            </w:pPr>
            <w:r w:rsidRPr="0055102B">
              <w:rPr>
                <w:lang w:val="en-US"/>
              </w:rPr>
              <w:t>KIT’s training programs are demand-driven</w:t>
            </w:r>
          </w:p>
        </w:tc>
      </w:tr>
      <w:tr w:rsidR="0055102B" w:rsidRPr="0055102B" w14:paraId="112A43E8"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6472B4AC" w14:textId="77777777" w:rsidR="0055102B" w:rsidRPr="0055102B" w:rsidRDefault="0055102B" w:rsidP="0055102B">
            <w:pPr>
              <w:rPr>
                <w:lang w:val="en-US"/>
              </w:rPr>
            </w:pPr>
            <w:r w:rsidRPr="0055102B">
              <w:rPr>
                <w:lang w:val="en-US"/>
              </w:rPr>
              <w:t>3.1</w:t>
            </w:r>
          </w:p>
        </w:tc>
        <w:tc>
          <w:tcPr>
            <w:tcW w:w="6944" w:type="dxa"/>
            <w:tcBorders>
              <w:top w:val="single" w:sz="4" w:space="0" w:color="auto"/>
              <w:left w:val="single" w:sz="4" w:space="0" w:color="auto"/>
              <w:bottom w:val="single" w:sz="4" w:space="0" w:color="auto"/>
              <w:right w:val="single" w:sz="4" w:space="0" w:color="auto"/>
            </w:tcBorders>
            <w:hideMark/>
          </w:tcPr>
          <w:p w14:paraId="1F8A213F" w14:textId="77777777" w:rsidR="0055102B" w:rsidRPr="0055102B" w:rsidRDefault="0055102B" w:rsidP="00644828">
            <w:pPr>
              <w:jc w:val="left"/>
              <w:rPr>
                <w:lang w:val="en-US"/>
              </w:rPr>
            </w:pPr>
            <w:r w:rsidRPr="0055102B">
              <w:rPr>
                <w:lang w:val="en-US"/>
              </w:rPr>
              <w:t xml:space="preserve">KIT is a regionally </w:t>
            </w:r>
            <w:proofErr w:type="spellStart"/>
            <w:r w:rsidRPr="0055102B">
              <w:rPr>
                <w:lang w:val="en-US"/>
              </w:rPr>
              <w:t>recognised</w:t>
            </w:r>
            <w:proofErr w:type="spellEnd"/>
            <w:r w:rsidRPr="0055102B">
              <w:rPr>
                <w:lang w:val="en-US"/>
              </w:rPr>
              <w:t xml:space="preserve"> </w:t>
            </w:r>
            <w:proofErr w:type="spellStart"/>
            <w:r w:rsidRPr="0055102B">
              <w:rPr>
                <w:lang w:val="en-US"/>
              </w:rPr>
              <w:t>organisation</w:t>
            </w:r>
            <w:proofErr w:type="spellEnd"/>
          </w:p>
        </w:tc>
      </w:tr>
      <w:tr w:rsidR="0055102B" w:rsidRPr="0055102B" w14:paraId="6223F7E4"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1D7BE2D7" w14:textId="77777777" w:rsidR="0055102B" w:rsidRPr="0055102B" w:rsidRDefault="0055102B" w:rsidP="0055102B">
            <w:pPr>
              <w:rPr>
                <w:lang w:val="en-US"/>
              </w:rPr>
            </w:pPr>
            <w:r w:rsidRPr="0055102B">
              <w:rPr>
                <w:lang w:val="en-US"/>
              </w:rPr>
              <w:t>4.1</w:t>
            </w:r>
          </w:p>
        </w:tc>
        <w:tc>
          <w:tcPr>
            <w:tcW w:w="6944" w:type="dxa"/>
            <w:tcBorders>
              <w:top w:val="single" w:sz="4" w:space="0" w:color="auto"/>
              <w:left w:val="single" w:sz="4" w:space="0" w:color="auto"/>
              <w:bottom w:val="single" w:sz="4" w:space="0" w:color="auto"/>
              <w:right w:val="single" w:sz="4" w:space="0" w:color="auto"/>
            </w:tcBorders>
            <w:hideMark/>
          </w:tcPr>
          <w:p w14:paraId="34BA177D" w14:textId="77777777" w:rsidR="0055102B" w:rsidRPr="0055102B" w:rsidRDefault="0055102B" w:rsidP="00644828">
            <w:pPr>
              <w:jc w:val="left"/>
              <w:rPr>
                <w:lang w:val="en-US"/>
              </w:rPr>
            </w:pPr>
            <w:r w:rsidRPr="0055102B">
              <w:rPr>
                <w:lang w:val="en-US"/>
              </w:rPr>
              <w:t xml:space="preserve">MEHR has improved information management systems to monitor the performance of the national skills sector and manage </w:t>
            </w:r>
            <w:proofErr w:type="spellStart"/>
            <w:r w:rsidRPr="0055102B">
              <w:rPr>
                <w:lang w:val="en-US"/>
              </w:rPr>
              <w:t>labour</w:t>
            </w:r>
            <w:proofErr w:type="spellEnd"/>
            <w:r w:rsidRPr="0055102B">
              <w:rPr>
                <w:lang w:val="en-US"/>
              </w:rPr>
              <w:t xml:space="preserve"> mobility opportunities</w:t>
            </w:r>
          </w:p>
        </w:tc>
      </w:tr>
      <w:tr w:rsidR="0055102B" w:rsidRPr="0055102B" w14:paraId="29BAE189" w14:textId="77777777" w:rsidTr="0055102B">
        <w:tc>
          <w:tcPr>
            <w:tcW w:w="1696" w:type="dxa"/>
            <w:tcBorders>
              <w:top w:val="single" w:sz="4" w:space="0" w:color="auto"/>
              <w:left w:val="single" w:sz="4" w:space="0" w:color="auto"/>
              <w:bottom w:val="single" w:sz="4" w:space="0" w:color="auto"/>
              <w:right w:val="single" w:sz="4" w:space="0" w:color="auto"/>
            </w:tcBorders>
            <w:hideMark/>
          </w:tcPr>
          <w:p w14:paraId="18E9CBBC" w14:textId="77777777" w:rsidR="0055102B" w:rsidRPr="0055102B" w:rsidRDefault="0055102B" w:rsidP="0055102B">
            <w:pPr>
              <w:rPr>
                <w:lang w:val="en-US"/>
              </w:rPr>
            </w:pPr>
            <w:r w:rsidRPr="0055102B">
              <w:rPr>
                <w:lang w:val="en-US"/>
              </w:rPr>
              <w:t>4.2</w:t>
            </w:r>
          </w:p>
        </w:tc>
        <w:tc>
          <w:tcPr>
            <w:tcW w:w="6944" w:type="dxa"/>
            <w:tcBorders>
              <w:top w:val="single" w:sz="4" w:space="0" w:color="auto"/>
              <w:left w:val="single" w:sz="4" w:space="0" w:color="auto"/>
              <w:bottom w:val="single" w:sz="4" w:space="0" w:color="auto"/>
              <w:right w:val="single" w:sz="4" w:space="0" w:color="auto"/>
            </w:tcBorders>
            <w:hideMark/>
          </w:tcPr>
          <w:p w14:paraId="5C399FF8" w14:textId="77777777" w:rsidR="0055102B" w:rsidRPr="0055102B" w:rsidRDefault="0055102B" w:rsidP="00644828">
            <w:pPr>
              <w:jc w:val="left"/>
              <w:rPr>
                <w:lang w:val="en-US"/>
              </w:rPr>
            </w:pPr>
            <w:r w:rsidRPr="0055102B">
              <w:rPr>
                <w:lang w:val="en-US"/>
              </w:rPr>
              <w:t xml:space="preserve">Worker </w:t>
            </w:r>
            <w:proofErr w:type="spellStart"/>
            <w:r w:rsidRPr="0055102B">
              <w:rPr>
                <w:lang w:val="en-US"/>
              </w:rPr>
              <w:t>mobilisation</w:t>
            </w:r>
            <w:proofErr w:type="spellEnd"/>
            <w:r w:rsidRPr="0055102B">
              <w:rPr>
                <w:lang w:val="en-US"/>
              </w:rPr>
              <w:t xml:space="preserve"> processes are streamlined through improved inter-agency cooperation</w:t>
            </w:r>
          </w:p>
        </w:tc>
      </w:tr>
    </w:tbl>
    <w:p w14:paraId="58150BE6" w14:textId="77777777" w:rsidR="003F2236" w:rsidRDefault="003F2236" w:rsidP="006C41D4">
      <w:pPr>
        <w:sectPr w:rsidR="003F2236" w:rsidSect="00252330">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pPr>
    </w:p>
    <w:p w14:paraId="084C1B53" w14:textId="1A310285" w:rsidR="00963B26" w:rsidRDefault="00963B26" w:rsidP="006C41D4"/>
    <w:p w14:paraId="42266B81" w14:textId="4777CFC8" w:rsidR="00C007E8" w:rsidRPr="00C007E8" w:rsidRDefault="00C007E8" w:rsidP="00C007E8">
      <w:pPr>
        <w:shd w:val="clear" w:color="auto" w:fill="FFFFFF"/>
        <w:jc w:val="left"/>
        <w:rPr>
          <w:b/>
          <w:bCs/>
          <w:lang w:val="en-US"/>
        </w:rPr>
      </w:pPr>
      <w:r w:rsidRPr="00C007E8">
        <w:rPr>
          <w:b/>
          <w:bCs/>
          <w:lang w:val="en-US"/>
        </w:rPr>
        <w:t>Annex 2 - Evaluation Evidence Matrix</w:t>
      </w:r>
    </w:p>
    <w:p w14:paraId="56F6FE44" w14:textId="10BD9AA9" w:rsidR="00C007E8" w:rsidRDefault="00C007E8" w:rsidP="00C007E8">
      <w:pPr>
        <w:shd w:val="clear" w:color="auto" w:fill="FFFFFF"/>
        <w:jc w:val="left"/>
        <w:rPr>
          <w:lang w:val="en-US"/>
        </w:rPr>
      </w:pPr>
      <w:r w:rsidRPr="00C007E8">
        <w:rPr>
          <w:lang w:val="en-US"/>
        </w:rPr>
        <w:t xml:space="preserve">This matrix outlines the key evaluation questions (KEQs) used in the evaluation of KASfEP, grouped by evaluation criteria. It includes the assessment </w:t>
      </w:r>
      <w:proofErr w:type="gramStart"/>
      <w:r w:rsidRPr="00C007E8">
        <w:rPr>
          <w:lang w:val="en-US"/>
        </w:rPr>
        <w:t>criteria</w:t>
      </w:r>
      <w:proofErr w:type="gramEnd"/>
      <w:r w:rsidRPr="00C007E8">
        <w:rPr>
          <w:lang w:val="en-US"/>
        </w:rPr>
        <w:t xml:space="preserve"> and the stakeholder data sources used to inform the evaluation.</w:t>
      </w:r>
    </w:p>
    <w:p w14:paraId="17BB2427" w14:textId="77777777" w:rsidR="004F4A36" w:rsidRDefault="004F4A36" w:rsidP="00C007E8">
      <w:pPr>
        <w:shd w:val="clear" w:color="auto" w:fill="FFFFFF"/>
        <w:jc w:val="left"/>
        <w:rPr>
          <w:lang w:val="en-US"/>
        </w:rPr>
      </w:pPr>
    </w:p>
    <w:p w14:paraId="787A1ED0" w14:textId="02A520B8" w:rsidR="004F4A36" w:rsidRPr="00C007E8" w:rsidRDefault="004F4A36" w:rsidP="00C007E8">
      <w:pPr>
        <w:shd w:val="clear" w:color="auto" w:fill="FFFFFF"/>
        <w:jc w:val="left"/>
        <w:rPr>
          <w:b/>
          <w:bCs/>
          <w:lang w:val="en-US"/>
        </w:rPr>
      </w:pPr>
      <w:r w:rsidRPr="004F4A36">
        <w:rPr>
          <w:b/>
          <w:bCs/>
        </w:rPr>
        <w:t>1. Relevance: How well has KASfEP aligned with the strategic objectives of the Governments of Kiribati and Australia?</w:t>
      </w:r>
    </w:p>
    <w:tbl>
      <w:tblPr>
        <w:tblStyle w:val="TableGrid"/>
        <w:tblW w:w="14170" w:type="dxa"/>
        <w:tblLook w:val="04A0" w:firstRow="1" w:lastRow="0" w:firstColumn="1" w:lastColumn="0" w:noHBand="0" w:noVBand="1"/>
      </w:tblPr>
      <w:tblGrid>
        <w:gridCol w:w="4390"/>
        <w:gridCol w:w="2976"/>
        <w:gridCol w:w="1560"/>
        <w:gridCol w:w="850"/>
        <w:gridCol w:w="851"/>
        <w:gridCol w:w="1134"/>
        <w:gridCol w:w="1134"/>
        <w:gridCol w:w="1275"/>
      </w:tblGrid>
      <w:tr w:rsidR="0080680B" w:rsidRPr="00C007E8" w14:paraId="4D8831E7" w14:textId="77777777" w:rsidTr="0080680B">
        <w:trPr>
          <w:tblHeader/>
        </w:trPr>
        <w:tc>
          <w:tcPr>
            <w:tcW w:w="4390" w:type="dxa"/>
            <w:tcBorders>
              <w:top w:val="single" w:sz="4" w:space="0" w:color="auto"/>
              <w:left w:val="single" w:sz="4" w:space="0" w:color="auto"/>
              <w:bottom w:val="single" w:sz="4" w:space="0" w:color="auto"/>
              <w:right w:val="single" w:sz="4" w:space="0" w:color="auto"/>
            </w:tcBorders>
            <w:hideMark/>
          </w:tcPr>
          <w:p w14:paraId="038EFDBB" w14:textId="77777777" w:rsidR="0080680B" w:rsidRPr="00C007E8" w:rsidRDefault="0080680B" w:rsidP="00C007E8">
            <w:pPr>
              <w:shd w:val="clear" w:color="auto" w:fill="FFFFFF"/>
              <w:jc w:val="left"/>
              <w:rPr>
                <w:b/>
                <w:bCs/>
                <w:lang w:val="en-US"/>
              </w:rPr>
            </w:pPr>
            <w:r w:rsidRPr="00C007E8">
              <w:rPr>
                <w:b/>
                <w:bCs/>
                <w:lang w:val="en-US"/>
              </w:rPr>
              <w:t>Key Evaluation Question</w:t>
            </w:r>
          </w:p>
        </w:tc>
        <w:tc>
          <w:tcPr>
            <w:tcW w:w="2976" w:type="dxa"/>
            <w:tcBorders>
              <w:top w:val="single" w:sz="4" w:space="0" w:color="auto"/>
              <w:left w:val="single" w:sz="4" w:space="0" w:color="auto"/>
              <w:bottom w:val="single" w:sz="4" w:space="0" w:color="auto"/>
              <w:right w:val="single" w:sz="4" w:space="0" w:color="auto"/>
            </w:tcBorders>
            <w:hideMark/>
          </w:tcPr>
          <w:p w14:paraId="1FA89659" w14:textId="77777777" w:rsidR="0080680B" w:rsidRPr="00C007E8" w:rsidRDefault="0080680B" w:rsidP="00C007E8">
            <w:pPr>
              <w:shd w:val="clear" w:color="auto" w:fill="FFFFFF"/>
              <w:jc w:val="left"/>
              <w:rPr>
                <w:b/>
                <w:bCs/>
                <w:lang w:val="en-US"/>
              </w:rPr>
            </w:pPr>
            <w:r w:rsidRPr="00C007E8">
              <w:rPr>
                <w:b/>
                <w:bCs/>
                <w:lang w:val="en-US"/>
              </w:rPr>
              <w:t>Assessment Criteria / Factors for Consideration</w:t>
            </w:r>
          </w:p>
        </w:tc>
        <w:tc>
          <w:tcPr>
            <w:tcW w:w="1560" w:type="dxa"/>
            <w:tcBorders>
              <w:top w:val="single" w:sz="4" w:space="0" w:color="auto"/>
              <w:left w:val="single" w:sz="4" w:space="0" w:color="auto"/>
              <w:bottom w:val="single" w:sz="4" w:space="0" w:color="auto"/>
              <w:right w:val="single" w:sz="4" w:space="0" w:color="auto"/>
            </w:tcBorders>
            <w:hideMark/>
          </w:tcPr>
          <w:p w14:paraId="219C9CA4" w14:textId="77777777" w:rsidR="0080680B" w:rsidRPr="00C007E8" w:rsidRDefault="0080680B" w:rsidP="00C007E8">
            <w:pPr>
              <w:shd w:val="clear" w:color="auto" w:fill="FFFFFF"/>
              <w:jc w:val="left"/>
              <w:rPr>
                <w:b/>
                <w:bCs/>
                <w:lang w:val="en-US"/>
              </w:rPr>
            </w:pPr>
            <w:r w:rsidRPr="00C007E8">
              <w:rPr>
                <w:b/>
                <w:bCs/>
                <w:lang w:val="en-US"/>
              </w:rPr>
              <w:t>Desk Review</w:t>
            </w:r>
          </w:p>
        </w:tc>
        <w:tc>
          <w:tcPr>
            <w:tcW w:w="850" w:type="dxa"/>
            <w:tcBorders>
              <w:top w:val="single" w:sz="4" w:space="0" w:color="auto"/>
              <w:left w:val="single" w:sz="4" w:space="0" w:color="auto"/>
              <w:bottom w:val="single" w:sz="4" w:space="0" w:color="auto"/>
              <w:right w:val="single" w:sz="4" w:space="0" w:color="auto"/>
            </w:tcBorders>
            <w:hideMark/>
          </w:tcPr>
          <w:p w14:paraId="1031FDEC" w14:textId="77777777" w:rsidR="0080680B" w:rsidRPr="00C007E8" w:rsidRDefault="0080680B" w:rsidP="00644828">
            <w:pPr>
              <w:shd w:val="clear" w:color="auto" w:fill="FFFFFF"/>
              <w:jc w:val="center"/>
              <w:rPr>
                <w:b/>
                <w:bCs/>
                <w:lang w:val="en-US"/>
              </w:rPr>
            </w:pPr>
            <w:proofErr w:type="spellStart"/>
            <w:r w:rsidRPr="00C007E8">
              <w:rPr>
                <w:b/>
                <w:bCs/>
                <w:lang w:val="en-US"/>
              </w:rPr>
              <w:t>GoK</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68E6FF01" w14:textId="77777777" w:rsidR="0080680B" w:rsidRPr="00C007E8" w:rsidRDefault="0080680B" w:rsidP="00644828">
            <w:pPr>
              <w:shd w:val="clear" w:color="auto" w:fill="FFFFFF"/>
              <w:jc w:val="center"/>
              <w:rPr>
                <w:b/>
                <w:bCs/>
                <w:lang w:val="en-US"/>
              </w:rPr>
            </w:pPr>
            <w:r w:rsidRPr="00C007E8">
              <w:rPr>
                <w:b/>
                <w:bCs/>
                <w:lang w:val="en-US"/>
              </w:rPr>
              <w:t>KIT</w:t>
            </w:r>
          </w:p>
        </w:tc>
        <w:tc>
          <w:tcPr>
            <w:tcW w:w="1134" w:type="dxa"/>
            <w:tcBorders>
              <w:top w:val="single" w:sz="4" w:space="0" w:color="auto"/>
              <w:left w:val="single" w:sz="4" w:space="0" w:color="auto"/>
              <w:bottom w:val="single" w:sz="4" w:space="0" w:color="auto"/>
              <w:right w:val="single" w:sz="4" w:space="0" w:color="auto"/>
            </w:tcBorders>
            <w:hideMark/>
          </w:tcPr>
          <w:p w14:paraId="00D1B304" w14:textId="77777777" w:rsidR="0080680B" w:rsidRPr="00C007E8" w:rsidRDefault="0080680B" w:rsidP="00644828">
            <w:pPr>
              <w:shd w:val="clear" w:color="auto" w:fill="FFFFFF"/>
              <w:jc w:val="center"/>
              <w:rPr>
                <w:b/>
                <w:bCs/>
                <w:lang w:val="en-US"/>
              </w:rPr>
            </w:pPr>
            <w:r w:rsidRPr="00C007E8">
              <w:rPr>
                <w:b/>
                <w:bCs/>
                <w:lang w:val="en-US"/>
              </w:rPr>
              <w:t>Employer</w:t>
            </w:r>
          </w:p>
        </w:tc>
        <w:tc>
          <w:tcPr>
            <w:tcW w:w="1134" w:type="dxa"/>
            <w:tcBorders>
              <w:top w:val="single" w:sz="4" w:space="0" w:color="auto"/>
              <w:left w:val="single" w:sz="4" w:space="0" w:color="auto"/>
              <w:bottom w:val="single" w:sz="4" w:space="0" w:color="auto"/>
              <w:right w:val="single" w:sz="4" w:space="0" w:color="auto"/>
            </w:tcBorders>
            <w:hideMark/>
          </w:tcPr>
          <w:p w14:paraId="07CD5847" w14:textId="219D553D" w:rsidR="0080680B" w:rsidRPr="00C007E8" w:rsidRDefault="0080680B" w:rsidP="00644828">
            <w:pPr>
              <w:shd w:val="clear" w:color="auto" w:fill="FFFFFF"/>
              <w:jc w:val="center"/>
              <w:rPr>
                <w:b/>
                <w:bCs/>
                <w:lang w:val="en-US"/>
              </w:rPr>
            </w:pPr>
            <w:r w:rsidRPr="00C007E8">
              <w:rPr>
                <w:b/>
                <w:bCs/>
                <w:lang w:val="en-US"/>
              </w:rPr>
              <w:t>NGO/</w:t>
            </w:r>
            <w:r>
              <w:rPr>
                <w:b/>
                <w:bCs/>
                <w:lang w:val="en-US"/>
              </w:rPr>
              <w:br/>
            </w:r>
            <w:r w:rsidRPr="00C007E8">
              <w:rPr>
                <w:b/>
                <w:bCs/>
                <w:lang w:val="en-US"/>
              </w:rPr>
              <w:t>CSO/</w:t>
            </w:r>
            <w:r>
              <w:rPr>
                <w:b/>
                <w:bCs/>
                <w:lang w:val="en-US"/>
              </w:rPr>
              <w:br/>
            </w:r>
            <w:r w:rsidRPr="00C007E8">
              <w:rPr>
                <w:b/>
                <w:bCs/>
                <w:lang w:val="en-US"/>
              </w:rPr>
              <w:t>Alumni</w:t>
            </w:r>
          </w:p>
        </w:tc>
        <w:tc>
          <w:tcPr>
            <w:tcW w:w="1275" w:type="dxa"/>
            <w:tcBorders>
              <w:top w:val="single" w:sz="4" w:space="0" w:color="auto"/>
              <w:left w:val="single" w:sz="4" w:space="0" w:color="auto"/>
              <w:bottom w:val="single" w:sz="4" w:space="0" w:color="auto"/>
              <w:right w:val="single" w:sz="4" w:space="0" w:color="auto"/>
            </w:tcBorders>
            <w:hideMark/>
          </w:tcPr>
          <w:p w14:paraId="6BC05BA1" w14:textId="573611D6" w:rsidR="0080680B" w:rsidRPr="00C007E8" w:rsidRDefault="0080680B" w:rsidP="00644828">
            <w:pPr>
              <w:shd w:val="clear" w:color="auto" w:fill="FFFFFF"/>
              <w:jc w:val="center"/>
              <w:rPr>
                <w:b/>
                <w:bCs/>
                <w:lang w:val="en-US"/>
              </w:rPr>
            </w:pPr>
            <w:r w:rsidRPr="00C007E8">
              <w:rPr>
                <w:b/>
                <w:bCs/>
                <w:lang w:val="en-US"/>
              </w:rPr>
              <w:t>DFAT/</w:t>
            </w:r>
            <w:r>
              <w:rPr>
                <w:b/>
                <w:bCs/>
                <w:lang w:val="en-US"/>
              </w:rPr>
              <w:br/>
            </w:r>
            <w:r w:rsidRPr="00C007E8">
              <w:rPr>
                <w:b/>
                <w:bCs/>
                <w:lang w:val="en-US"/>
              </w:rPr>
              <w:t>KASfEP</w:t>
            </w:r>
          </w:p>
        </w:tc>
      </w:tr>
      <w:tr w:rsidR="0080680B" w:rsidRPr="00C007E8" w14:paraId="23E1D9B7"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00282F6E" w14:textId="23F59DE4" w:rsidR="0080680B" w:rsidRPr="00C007E8" w:rsidRDefault="0080680B" w:rsidP="00C007E8">
            <w:pPr>
              <w:shd w:val="clear" w:color="auto" w:fill="FFFFFF"/>
              <w:jc w:val="left"/>
              <w:rPr>
                <w:lang w:val="en-US"/>
              </w:rPr>
            </w:pPr>
            <w:r w:rsidRPr="00C007E8">
              <w:rPr>
                <w:lang w:val="en-US"/>
              </w:rPr>
              <w:t>1.1. How effectively has KASfEP responded to the policy priorities of Kiribati, including changes made throughout the program’s duration?</w:t>
            </w:r>
          </w:p>
        </w:tc>
        <w:tc>
          <w:tcPr>
            <w:tcW w:w="2976" w:type="dxa"/>
            <w:tcBorders>
              <w:top w:val="single" w:sz="4" w:space="0" w:color="auto"/>
              <w:left w:val="single" w:sz="4" w:space="0" w:color="auto"/>
              <w:bottom w:val="single" w:sz="4" w:space="0" w:color="auto"/>
              <w:right w:val="single" w:sz="4" w:space="0" w:color="auto"/>
            </w:tcBorders>
            <w:hideMark/>
          </w:tcPr>
          <w:p w14:paraId="20B04F07" w14:textId="77777777" w:rsidR="0080680B" w:rsidRPr="00C007E8" w:rsidRDefault="0080680B" w:rsidP="00C007E8">
            <w:pPr>
              <w:shd w:val="clear" w:color="auto" w:fill="FFFFFF"/>
              <w:jc w:val="left"/>
              <w:rPr>
                <w:lang w:val="en-US"/>
              </w:rPr>
            </w:pPr>
            <w:r w:rsidRPr="00C007E8">
              <w:rPr>
                <w:lang w:val="en-US"/>
              </w:rPr>
              <w:t xml:space="preserve">Alignment of EOPOs with </w:t>
            </w:r>
            <w:proofErr w:type="spellStart"/>
            <w:r w:rsidRPr="00C007E8">
              <w:rPr>
                <w:lang w:val="en-US"/>
              </w:rPr>
              <w:t>GoK</w:t>
            </w:r>
            <w:proofErr w:type="spellEnd"/>
            <w:r w:rsidRPr="00C007E8">
              <w:rPr>
                <w:lang w:val="en-US"/>
              </w:rPr>
              <w:t xml:space="preserve"> priorities</w:t>
            </w:r>
            <w:r w:rsidRPr="00C007E8">
              <w:rPr>
                <w:lang w:val="en-US"/>
              </w:rPr>
              <w:br/>
              <w:t>Partner perceptions of relevance</w:t>
            </w:r>
          </w:p>
        </w:tc>
        <w:tc>
          <w:tcPr>
            <w:tcW w:w="1560" w:type="dxa"/>
            <w:tcBorders>
              <w:top w:val="single" w:sz="4" w:space="0" w:color="auto"/>
              <w:left w:val="single" w:sz="4" w:space="0" w:color="auto"/>
              <w:bottom w:val="single" w:sz="4" w:space="0" w:color="auto"/>
              <w:right w:val="single" w:sz="4" w:space="0" w:color="auto"/>
            </w:tcBorders>
            <w:hideMark/>
          </w:tcPr>
          <w:p w14:paraId="26D47EA3" w14:textId="77777777" w:rsidR="0080680B" w:rsidRPr="00C007E8" w:rsidRDefault="0080680B" w:rsidP="00C007E8">
            <w:pPr>
              <w:shd w:val="clear" w:color="auto" w:fill="FFFFFF"/>
              <w:jc w:val="left"/>
              <w:rPr>
                <w:lang w:val="en-US"/>
              </w:rPr>
            </w:pPr>
            <w:r w:rsidRPr="00C007E8">
              <w:rPr>
                <w:lang w:val="en-US"/>
              </w:rPr>
              <w:t>IDD, KV20, MEHR Strategic Plan, MTR</w:t>
            </w:r>
          </w:p>
        </w:tc>
        <w:tc>
          <w:tcPr>
            <w:tcW w:w="850" w:type="dxa"/>
            <w:tcBorders>
              <w:top w:val="single" w:sz="4" w:space="0" w:color="auto"/>
              <w:left w:val="single" w:sz="4" w:space="0" w:color="auto"/>
              <w:bottom w:val="single" w:sz="4" w:space="0" w:color="auto"/>
              <w:right w:val="single" w:sz="4" w:space="0" w:color="auto"/>
            </w:tcBorders>
            <w:hideMark/>
          </w:tcPr>
          <w:p w14:paraId="410AF2D4"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5C129105"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4F525D22"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25CBC5E8"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157425FB" w14:textId="77777777" w:rsidR="0080680B" w:rsidRPr="00C007E8" w:rsidRDefault="0080680B" w:rsidP="00644828">
            <w:pPr>
              <w:shd w:val="clear" w:color="auto" w:fill="FFFFFF"/>
              <w:jc w:val="center"/>
            </w:pPr>
            <w:r w:rsidRPr="00C007E8">
              <w:t>Yes</w:t>
            </w:r>
          </w:p>
        </w:tc>
      </w:tr>
      <w:tr w:rsidR="0080680B" w:rsidRPr="00C007E8" w14:paraId="586D765D"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3E712678" w14:textId="1F8C954E" w:rsidR="0080680B" w:rsidRPr="00C007E8" w:rsidRDefault="0080680B" w:rsidP="00C007E8">
            <w:pPr>
              <w:shd w:val="clear" w:color="auto" w:fill="FFFFFF"/>
              <w:jc w:val="left"/>
              <w:rPr>
                <w:lang w:val="en-US"/>
              </w:rPr>
            </w:pPr>
            <w:r w:rsidRPr="00C007E8">
              <w:rPr>
                <w:lang w:val="en-US"/>
              </w:rPr>
              <w:t>1.2. How effectively has KASfEP responded to the policy priorities of Australia, including changes made throughout the program’s duration?</w:t>
            </w:r>
          </w:p>
        </w:tc>
        <w:tc>
          <w:tcPr>
            <w:tcW w:w="2976" w:type="dxa"/>
            <w:tcBorders>
              <w:top w:val="single" w:sz="4" w:space="0" w:color="auto"/>
              <w:left w:val="single" w:sz="4" w:space="0" w:color="auto"/>
              <w:bottom w:val="single" w:sz="4" w:space="0" w:color="auto"/>
              <w:right w:val="single" w:sz="4" w:space="0" w:color="auto"/>
            </w:tcBorders>
            <w:hideMark/>
          </w:tcPr>
          <w:p w14:paraId="15DD9CFE" w14:textId="089EDB4C" w:rsidR="0080680B" w:rsidRPr="00C007E8" w:rsidRDefault="0080680B" w:rsidP="00C007E8">
            <w:pPr>
              <w:shd w:val="clear" w:color="auto" w:fill="FFFFFF"/>
              <w:jc w:val="left"/>
              <w:rPr>
                <w:lang w:val="en-US"/>
              </w:rPr>
            </w:pPr>
            <w:r w:rsidRPr="00C007E8">
              <w:rPr>
                <w:lang w:val="en-US"/>
              </w:rPr>
              <w:t>Alignment of EOPOs with DFAT priorities</w:t>
            </w:r>
            <w:r w:rsidRPr="00C007E8">
              <w:rPr>
                <w:lang w:val="en-US"/>
              </w:rPr>
              <w:br/>
              <w:t>DFAT perceptions of relevance</w:t>
            </w:r>
          </w:p>
        </w:tc>
        <w:tc>
          <w:tcPr>
            <w:tcW w:w="1560" w:type="dxa"/>
            <w:tcBorders>
              <w:top w:val="single" w:sz="4" w:space="0" w:color="auto"/>
              <w:left w:val="single" w:sz="4" w:space="0" w:color="auto"/>
              <w:bottom w:val="single" w:sz="4" w:space="0" w:color="auto"/>
              <w:right w:val="single" w:sz="4" w:space="0" w:color="auto"/>
            </w:tcBorders>
            <w:hideMark/>
          </w:tcPr>
          <w:p w14:paraId="71DC761E" w14:textId="77777777" w:rsidR="0080680B" w:rsidRPr="00C007E8" w:rsidRDefault="0080680B" w:rsidP="00C007E8">
            <w:pPr>
              <w:shd w:val="clear" w:color="auto" w:fill="FFFFFF"/>
              <w:jc w:val="left"/>
              <w:rPr>
                <w:lang w:val="en-US"/>
              </w:rPr>
            </w:pPr>
            <w:r w:rsidRPr="00C007E8">
              <w:rPr>
                <w:lang w:val="en-US"/>
              </w:rPr>
              <w:t>IDD, IDP</w:t>
            </w:r>
          </w:p>
        </w:tc>
        <w:tc>
          <w:tcPr>
            <w:tcW w:w="850" w:type="dxa"/>
            <w:tcBorders>
              <w:top w:val="single" w:sz="4" w:space="0" w:color="auto"/>
              <w:left w:val="single" w:sz="4" w:space="0" w:color="auto"/>
              <w:bottom w:val="single" w:sz="4" w:space="0" w:color="auto"/>
              <w:right w:val="single" w:sz="4" w:space="0" w:color="auto"/>
            </w:tcBorders>
            <w:hideMark/>
          </w:tcPr>
          <w:p w14:paraId="31AC3F6E" w14:textId="77777777" w:rsidR="0080680B" w:rsidRPr="00C007E8" w:rsidRDefault="0080680B" w:rsidP="00644828">
            <w:pPr>
              <w:shd w:val="clear" w:color="auto" w:fill="FFFFFF"/>
              <w:jc w:val="center"/>
              <w:rPr>
                <w:lang w:val="en-US"/>
              </w:rPr>
            </w:pPr>
            <w:r w:rsidRPr="00C007E8">
              <w:rPr>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380A3368"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7A62EB74"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3FEFB6B4"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6A40F114" w14:textId="77777777" w:rsidR="0080680B" w:rsidRPr="00C007E8" w:rsidRDefault="0080680B" w:rsidP="00644828">
            <w:pPr>
              <w:shd w:val="clear" w:color="auto" w:fill="FFFFFF"/>
              <w:jc w:val="center"/>
            </w:pPr>
            <w:r w:rsidRPr="00C007E8">
              <w:t>Yes</w:t>
            </w:r>
          </w:p>
        </w:tc>
      </w:tr>
      <w:tr w:rsidR="0080680B" w:rsidRPr="00C007E8" w14:paraId="372158D5"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36F06959" w14:textId="508681C4" w:rsidR="0080680B" w:rsidRPr="00C007E8" w:rsidRDefault="0080680B" w:rsidP="00C007E8">
            <w:pPr>
              <w:shd w:val="clear" w:color="auto" w:fill="FFFFFF"/>
              <w:jc w:val="left"/>
              <w:rPr>
                <w:lang w:val="en-US"/>
              </w:rPr>
            </w:pPr>
            <w:r w:rsidRPr="00C007E8">
              <w:rPr>
                <w:lang w:val="en-US"/>
              </w:rPr>
              <w:t>1.3. How successfully has KASfEP enhanced Australia’s reputation as a quality and reliable partner?</w:t>
            </w:r>
          </w:p>
        </w:tc>
        <w:tc>
          <w:tcPr>
            <w:tcW w:w="2976" w:type="dxa"/>
            <w:tcBorders>
              <w:top w:val="single" w:sz="4" w:space="0" w:color="auto"/>
              <w:left w:val="single" w:sz="4" w:space="0" w:color="auto"/>
              <w:bottom w:val="single" w:sz="4" w:space="0" w:color="auto"/>
              <w:right w:val="single" w:sz="4" w:space="0" w:color="auto"/>
            </w:tcBorders>
            <w:hideMark/>
          </w:tcPr>
          <w:p w14:paraId="40064E47" w14:textId="625E8B3B" w:rsidR="0080680B" w:rsidRPr="00C007E8" w:rsidRDefault="0080680B" w:rsidP="00C007E8">
            <w:pPr>
              <w:shd w:val="clear" w:color="auto" w:fill="FFFFFF"/>
              <w:jc w:val="left"/>
              <w:rPr>
                <w:lang w:val="en-US"/>
              </w:rPr>
            </w:pPr>
            <w:proofErr w:type="spellStart"/>
            <w:r w:rsidRPr="00C007E8">
              <w:rPr>
                <w:lang w:val="en-US"/>
              </w:rPr>
              <w:t>GoK</w:t>
            </w:r>
            <w:proofErr w:type="spellEnd"/>
            <w:r w:rsidRPr="00C007E8">
              <w:rPr>
                <w:lang w:val="en-US"/>
              </w:rPr>
              <w:t xml:space="preserve"> and partner perception of investment</w:t>
            </w:r>
          </w:p>
        </w:tc>
        <w:tc>
          <w:tcPr>
            <w:tcW w:w="1560" w:type="dxa"/>
            <w:tcBorders>
              <w:top w:val="single" w:sz="4" w:space="0" w:color="auto"/>
              <w:left w:val="single" w:sz="4" w:space="0" w:color="auto"/>
              <w:bottom w:val="single" w:sz="4" w:space="0" w:color="auto"/>
              <w:right w:val="single" w:sz="4" w:space="0" w:color="auto"/>
            </w:tcBorders>
            <w:hideMark/>
          </w:tcPr>
          <w:p w14:paraId="4CF5D68E" w14:textId="77777777" w:rsidR="0080680B" w:rsidRPr="00C007E8" w:rsidRDefault="0080680B" w:rsidP="00C007E8">
            <w:pPr>
              <w:shd w:val="clear" w:color="auto" w:fill="FFFFFF"/>
              <w:jc w:val="left"/>
              <w:rPr>
                <w:lang w:val="en-US"/>
              </w:rPr>
            </w:pPr>
            <w:r w:rsidRPr="00C007E8">
              <w:rPr>
                <w:lang w:val="en-US"/>
              </w:rPr>
              <w:t>MTR</w:t>
            </w:r>
          </w:p>
        </w:tc>
        <w:tc>
          <w:tcPr>
            <w:tcW w:w="850" w:type="dxa"/>
            <w:tcBorders>
              <w:top w:val="single" w:sz="4" w:space="0" w:color="auto"/>
              <w:left w:val="single" w:sz="4" w:space="0" w:color="auto"/>
              <w:bottom w:val="single" w:sz="4" w:space="0" w:color="auto"/>
              <w:right w:val="single" w:sz="4" w:space="0" w:color="auto"/>
            </w:tcBorders>
            <w:hideMark/>
          </w:tcPr>
          <w:p w14:paraId="0E34DA7C"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1CAE72CF"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6B7725AB"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54ED1358"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260C0B7C" w14:textId="77777777" w:rsidR="0080680B" w:rsidRPr="00C007E8" w:rsidRDefault="0080680B" w:rsidP="00644828">
            <w:pPr>
              <w:shd w:val="clear" w:color="auto" w:fill="FFFFFF"/>
              <w:jc w:val="center"/>
            </w:pPr>
            <w:r w:rsidRPr="00C007E8">
              <w:t>Yes</w:t>
            </w:r>
          </w:p>
        </w:tc>
      </w:tr>
      <w:tr w:rsidR="0080680B" w:rsidRPr="00C007E8" w14:paraId="31132338"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2D472FD4" w14:textId="3E1C1DF2" w:rsidR="0080680B" w:rsidRPr="00C007E8" w:rsidRDefault="0080680B" w:rsidP="00C007E8">
            <w:pPr>
              <w:shd w:val="clear" w:color="auto" w:fill="FFFFFF"/>
              <w:jc w:val="left"/>
              <w:rPr>
                <w:lang w:val="en-US"/>
              </w:rPr>
            </w:pPr>
            <w:r w:rsidRPr="00C007E8">
              <w:rPr>
                <w:lang w:val="en-US"/>
              </w:rPr>
              <w:t>1.4. How effectively has KASfEP coordinated with and complemented investments by other partners as well as other Australian investments?</w:t>
            </w:r>
          </w:p>
        </w:tc>
        <w:tc>
          <w:tcPr>
            <w:tcW w:w="2976" w:type="dxa"/>
            <w:tcBorders>
              <w:top w:val="single" w:sz="4" w:space="0" w:color="auto"/>
              <w:left w:val="single" w:sz="4" w:space="0" w:color="auto"/>
              <w:bottom w:val="single" w:sz="4" w:space="0" w:color="auto"/>
              <w:right w:val="single" w:sz="4" w:space="0" w:color="auto"/>
            </w:tcBorders>
            <w:hideMark/>
          </w:tcPr>
          <w:p w14:paraId="1F02B00F" w14:textId="7ED655CF" w:rsidR="0080680B" w:rsidRPr="00C007E8" w:rsidRDefault="0080680B" w:rsidP="00C007E8">
            <w:pPr>
              <w:shd w:val="clear" w:color="auto" w:fill="FFFFFF"/>
              <w:jc w:val="left"/>
              <w:rPr>
                <w:lang w:val="en-US"/>
              </w:rPr>
            </w:pPr>
            <w:r w:rsidRPr="00C007E8">
              <w:rPr>
                <w:lang w:val="en-US"/>
              </w:rPr>
              <w:t>Coherence of investment within broader context</w:t>
            </w:r>
          </w:p>
        </w:tc>
        <w:tc>
          <w:tcPr>
            <w:tcW w:w="1560" w:type="dxa"/>
            <w:tcBorders>
              <w:top w:val="single" w:sz="4" w:space="0" w:color="auto"/>
              <w:left w:val="single" w:sz="4" w:space="0" w:color="auto"/>
              <w:bottom w:val="single" w:sz="4" w:space="0" w:color="auto"/>
              <w:right w:val="single" w:sz="4" w:space="0" w:color="auto"/>
            </w:tcBorders>
            <w:hideMark/>
          </w:tcPr>
          <w:p w14:paraId="4528F356" w14:textId="77777777" w:rsidR="0080680B" w:rsidRPr="00C007E8" w:rsidRDefault="0080680B" w:rsidP="00C007E8">
            <w:pPr>
              <w:shd w:val="clear" w:color="auto" w:fill="FFFFFF"/>
              <w:jc w:val="left"/>
              <w:rPr>
                <w:lang w:val="en-US"/>
              </w:rPr>
            </w:pPr>
            <w:r w:rsidRPr="00C007E8">
              <w:rPr>
                <w:lang w:val="en-US"/>
              </w:rPr>
              <w:t>MTR</w:t>
            </w:r>
          </w:p>
        </w:tc>
        <w:tc>
          <w:tcPr>
            <w:tcW w:w="850" w:type="dxa"/>
            <w:tcBorders>
              <w:top w:val="single" w:sz="4" w:space="0" w:color="auto"/>
              <w:left w:val="single" w:sz="4" w:space="0" w:color="auto"/>
              <w:bottom w:val="single" w:sz="4" w:space="0" w:color="auto"/>
              <w:right w:val="single" w:sz="4" w:space="0" w:color="auto"/>
            </w:tcBorders>
            <w:hideMark/>
          </w:tcPr>
          <w:p w14:paraId="4F0BF372"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18874804"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18E26EA3"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41BB2AFF"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446D52ED" w14:textId="77777777" w:rsidR="0080680B" w:rsidRPr="00C007E8" w:rsidRDefault="0080680B" w:rsidP="00644828">
            <w:pPr>
              <w:shd w:val="clear" w:color="auto" w:fill="FFFFFF"/>
              <w:jc w:val="center"/>
            </w:pPr>
            <w:r w:rsidRPr="00C007E8">
              <w:t>Yes</w:t>
            </w:r>
          </w:p>
        </w:tc>
      </w:tr>
    </w:tbl>
    <w:p w14:paraId="0E54ACEB" w14:textId="77777777" w:rsidR="004F4A36" w:rsidRDefault="004F4A36">
      <w:r>
        <w:br w:type="page"/>
      </w:r>
    </w:p>
    <w:p w14:paraId="40AA1EA0" w14:textId="3E5B6B1E" w:rsidR="0080680B" w:rsidRPr="004F4A36" w:rsidRDefault="0080680B" w:rsidP="004F4A36">
      <w:pPr>
        <w:pStyle w:val="ListParagraph"/>
        <w:numPr>
          <w:ilvl w:val="0"/>
          <w:numId w:val="45"/>
        </w:numPr>
        <w:rPr>
          <w:b/>
          <w:bCs/>
        </w:rPr>
      </w:pPr>
      <w:r w:rsidRPr="004F4A36">
        <w:rPr>
          <w:b/>
          <w:bCs/>
        </w:rPr>
        <w:lastRenderedPageBreak/>
        <w:t>Effectiveness: To what extent has KASfEP achieved the intended EOPOs?</w:t>
      </w:r>
    </w:p>
    <w:tbl>
      <w:tblPr>
        <w:tblStyle w:val="TableGrid"/>
        <w:tblW w:w="14170" w:type="dxa"/>
        <w:tblLook w:val="04A0" w:firstRow="1" w:lastRow="0" w:firstColumn="1" w:lastColumn="0" w:noHBand="0" w:noVBand="1"/>
      </w:tblPr>
      <w:tblGrid>
        <w:gridCol w:w="4390"/>
        <w:gridCol w:w="2551"/>
        <w:gridCol w:w="1985"/>
        <w:gridCol w:w="850"/>
        <w:gridCol w:w="851"/>
        <w:gridCol w:w="1134"/>
        <w:gridCol w:w="1134"/>
        <w:gridCol w:w="1275"/>
      </w:tblGrid>
      <w:tr w:rsidR="0080680B" w:rsidRPr="00C007E8" w14:paraId="13FE4D11" w14:textId="77777777" w:rsidTr="004F4A36">
        <w:tc>
          <w:tcPr>
            <w:tcW w:w="4390" w:type="dxa"/>
            <w:hideMark/>
          </w:tcPr>
          <w:p w14:paraId="10C65133" w14:textId="77777777" w:rsidR="0080680B" w:rsidRPr="00C007E8" w:rsidRDefault="0080680B" w:rsidP="00B25F00">
            <w:pPr>
              <w:shd w:val="clear" w:color="auto" w:fill="FFFFFF"/>
              <w:jc w:val="left"/>
              <w:rPr>
                <w:b/>
                <w:bCs/>
                <w:lang w:val="en-US"/>
              </w:rPr>
            </w:pPr>
            <w:r w:rsidRPr="00C007E8">
              <w:rPr>
                <w:b/>
                <w:bCs/>
                <w:lang w:val="en-US"/>
              </w:rPr>
              <w:t>Key Evaluation Question</w:t>
            </w:r>
          </w:p>
        </w:tc>
        <w:tc>
          <w:tcPr>
            <w:tcW w:w="2551" w:type="dxa"/>
            <w:hideMark/>
          </w:tcPr>
          <w:p w14:paraId="2325D497" w14:textId="77777777" w:rsidR="0080680B" w:rsidRPr="00C007E8" w:rsidRDefault="0080680B" w:rsidP="00B25F00">
            <w:pPr>
              <w:shd w:val="clear" w:color="auto" w:fill="FFFFFF"/>
              <w:jc w:val="left"/>
              <w:rPr>
                <w:b/>
                <w:bCs/>
                <w:lang w:val="en-US"/>
              </w:rPr>
            </w:pPr>
            <w:r w:rsidRPr="00C007E8">
              <w:rPr>
                <w:b/>
                <w:bCs/>
                <w:lang w:val="en-US"/>
              </w:rPr>
              <w:t>Assessment Criteria / Factors for Consideration</w:t>
            </w:r>
          </w:p>
        </w:tc>
        <w:tc>
          <w:tcPr>
            <w:tcW w:w="1985" w:type="dxa"/>
            <w:hideMark/>
          </w:tcPr>
          <w:p w14:paraId="7D596E22" w14:textId="77777777" w:rsidR="0080680B" w:rsidRPr="00C007E8" w:rsidRDefault="0080680B" w:rsidP="00B25F00">
            <w:pPr>
              <w:shd w:val="clear" w:color="auto" w:fill="FFFFFF"/>
              <w:jc w:val="left"/>
              <w:rPr>
                <w:b/>
                <w:bCs/>
                <w:lang w:val="en-US"/>
              </w:rPr>
            </w:pPr>
            <w:r w:rsidRPr="00C007E8">
              <w:rPr>
                <w:b/>
                <w:bCs/>
                <w:lang w:val="en-US"/>
              </w:rPr>
              <w:t>Desk Review</w:t>
            </w:r>
          </w:p>
        </w:tc>
        <w:tc>
          <w:tcPr>
            <w:tcW w:w="850" w:type="dxa"/>
            <w:hideMark/>
          </w:tcPr>
          <w:p w14:paraId="6AE300EA" w14:textId="77777777" w:rsidR="0080680B" w:rsidRPr="00C007E8" w:rsidRDefault="0080680B" w:rsidP="00B25F00">
            <w:pPr>
              <w:shd w:val="clear" w:color="auto" w:fill="FFFFFF"/>
              <w:jc w:val="center"/>
              <w:rPr>
                <w:b/>
                <w:bCs/>
                <w:lang w:val="en-US"/>
              </w:rPr>
            </w:pPr>
            <w:proofErr w:type="spellStart"/>
            <w:r w:rsidRPr="00C007E8">
              <w:rPr>
                <w:b/>
                <w:bCs/>
                <w:lang w:val="en-US"/>
              </w:rPr>
              <w:t>GoK</w:t>
            </w:r>
            <w:proofErr w:type="spellEnd"/>
          </w:p>
        </w:tc>
        <w:tc>
          <w:tcPr>
            <w:tcW w:w="851" w:type="dxa"/>
            <w:hideMark/>
          </w:tcPr>
          <w:p w14:paraId="21A706DF" w14:textId="77777777" w:rsidR="0080680B" w:rsidRPr="00C007E8" w:rsidRDefault="0080680B" w:rsidP="00B25F00">
            <w:pPr>
              <w:shd w:val="clear" w:color="auto" w:fill="FFFFFF"/>
              <w:jc w:val="center"/>
              <w:rPr>
                <w:b/>
                <w:bCs/>
                <w:lang w:val="en-US"/>
              </w:rPr>
            </w:pPr>
            <w:r w:rsidRPr="00C007E8">
              <w:rPr>
                <w:b/>
                <w:bCs/>
                <w:lang w:val="en-US"/>
              </w:rPr>
              <w:t>KIT</w:t>
            </w:r>
          </w:p>
        </w:tc>
        <w:tc>
          <w:tcPr>
            <w:tcW w:w="1134" w:type="dxa"/>
            <w:hideMark/>
          </w:tcPr>
          <w:p w14:paraId="1FBF6837" w14:textId="77777777" w:rsidR="0080680B" w:rsidRPr="00C007E8" w:rsidRDefault="0080680B" w:rsidP="00B25F00">
            <w:pPr>
              <w:shd w:val="clear" w:color="auto" w:fill="FFFFFF"/>
              <w:jc w:val="center"/>
              <w:rPr>
                <w:b/>
                <w:bCs/>
                <w:lang w:val="en-US"/>
              </w:rPr>
            </w:pPr>
            <w:r w:rsidRPr="00C007E8">
              <w:rPr>
                <w:b/>
                <w:bCs/>
                <w:lang w:val="en-US"/>
              </w:rPr>
              <w:t>Employer</w:t>
            </w:r>
          </w:p>
        </w:tc>
        <w:tc>
          <w:tcPr>
            <w:tcW w:w="1134" w:type="dxa"/>
            <w:hideMark/>
          </w:tcPr>
          <w:p w14:paraId="0D0DB93C" w14:textId="77777777" w:rsidR="0080680B" w:rsidRPr="00C007E8" w:rsidRDefault="0080680B" w:rsidP="00B25F00">
            <w:pPr>
              <w:shd w:val="clear" w:color="auto" w:fill="FFFFFF"/>
              <w:jc w:val="center"/>
              <w:rPr>
                <w:b/>
                <w:bCs/>
                <w:lang w:val="en-US"/>
              </w:rPr>
            </w:pPr>
            <w:r w:rsidRPr="00C007E8">
              <w:rPr>
                <w:b/>
                <w:bCs/>
                <w:lang w:val="en-US"/>
              </w:rPr>
              <w:t>NGO/</w:t>
            </w:r>
            <w:r>
              <w:rPr>
                <w:b/>
                <w:bCs/>
                <w:lang w:val="en-US"/>
              </w:rPr>
              <w:br/>
            </w:r>
            <w:r w:rsidRPr="00C007E8">
              <w:rPr>
                <w:b/>
                <w:bCs/>
                <w:lang w:val="en-US"/>
              </w:rPr>
              <w:t>CSO/</w:t>
            </w:r>
            <w:r>
              <w:rPr>
                <w:b/>
                <w:bCs/>
                <w:lang w:val="en-US"/>
              </w:rPr>
              <w:br/>
            </w:r>
            <w:r w:rsidRPr="00C007E8">
              <w:rPr>
                <w:b/>
                <w:bCs/>
                <w:lang w:val="en-US"/>
              </w:rPr>
              <w:t>Alumni</w:t>
            </w:r>
          </w:p>
        </w:tc>
        <w:tc>
          <w:tcPr>
            <w:tcW w:w="1275" w:type="dxa"/>
            <w:hideMark/>
          </w:tcPr>
          <w:p w14:paraId="6287EF90" w14:textId="77777777" w:rsidR="0080680B" w:rsidRPr="00C007E8" w:rsidRDefault="0080680B" w:rsidP="00B25F00">
            <w:pPr>
              <w:shd w:val="clear" w:color="auto" w:fill="FFFFFF"/>
              <w:jc w:val="center"/>
              <w:rPr>
                <w:b/>
                <w:bCs/>
                <w:lang w:val="en-US"/>
              </w:rPr>
            </w:pPr>
            <w:r w:rsidRPr="00C007E8">
              <w:rPr>
                <w:b/>
                <w:bCs/>
                <w:lang w:val="en-US"/>
              </w:rPr>
              <w:t>DFAT/</w:t>
            </w:r>
            <w:r>
              <w:rPr>
                <w:b/>
                <w:bCs/>
                <w:lang w:val="en-US"/>
              </w:rPr>
              <w:br/>
            </w:r>
            <w:r w:rsidRPr="00C007E8">
              <w:rPr>
                <w:b/>
                <w:bCs/>
                <w:lang w:val="en-US"/>
              </w:rPr>
              <w:t>KASfEP</w:t>
            </w:r>
          </w:p>
        </w:tc>
      </w:tr>
      <w:tr w:rsidR="0080680B" w:rsidRPr="00C007E8" w14:paraId="4D4494E3" w14:textId="77777777" w:rsidTr="004F4A36">
        <w:tc>
          <w:tcPr>
            <w:tcW w:w="4390" w:type="dxa"/>
            <w:tcBorders>
              <w:top w:val="single" w:sz="4" w:space="0" w:color="auto"/>
              <w:left w:val="single" w:sz="4" w:space="0" w:color="auto"/>
              <w:bottom w:val="single" w:sz="4" w:space="0" w:color="auto"/>
              <w:right w:val="single" w:sz="4" w:space="0" w:color="auto"/>
            </w:tcBorders>
            <w:hideMark/>
          </w:tcPr>
          <w:p w14:paraId="5B170933" w14:textId="5FBBC1D7" w:rsidR="0080680B" w:rsidRPr="00C007E8" w:rsidRDefault="0080680B" w:rsidP="00C007E8">
            <w:pPr>
              <w:shd w:val="clear" w:color="auto" w:fill="FFFFFF"/>
              <w:jc w:val="left"/>
              <w:rPr>
                <w:lang w:val="en-US"/>
              </w:rPr>
            </w:pPr>
            <w:r w:rsidRPr="00C007E8">
              <w:rPr>
                <w:lang w:val="en-US"/>
              </w:rPr>
              <w:t>2.1. To what extent has KASfEP achieved EOPO 1: Increased (equitable) participation of 16–24-year-old men and women in skills development programs</w:t>
            </w:r>
          </w:p>
        </w:tc>
        <w:tc>
          <w:tcPr>
            <w:tcW w:w="2551" w:type="dxa"/>
            <w:tcBorders>
              <w:top w:val="single" w:sz="4" w:space="0" w:color="auto"/>
              <w:left w:val="single" w:sz="4" w:space="0" w:color="auto"/>
              <w:bottom w:val="single" w:sz="4" w:space="0" w:color="auto"/>
              <w:right w:val="single" w:sz="4" w:space="0" w:color="auto"/>
            </w:tcBorders>
            <w:hideMark/>
          </w:tcPr>
          <w:p w14:paraId="1DC8C684" w14:textId="09BEFCBB" w:rsidR="0080680B" w:rsidRPr="00C007E8" w:rsidRDefault="0080680B" w:rsidP="00C007E8">
            <w:pPr>
              <w:shd w:val="clear" w:color="auto" w:fill="FFFFFF"/>
              <w:jc w:val="left"/>
              <w:rPr>
                <w:lang w:val="en-US"/>
              </w:rPr>
            </w:pPr>
            <w:r w:rsidRPr="00C007E8">
              <w:rPr>
                <w:lang w:val="en-US"/>
              </w:rPr>
              <w:t>EOPO indicators, whether changes have been observed</w:t>
            </w:r>
          </w:p>
        </w:tc>
        <w:tc>
          <w:tcPr>
            <w:tcW w:w="1985" w:type="dxa"/>
            <w:tcBorders>
              <w:top w:val="single" w:sz="4" w:space="0" w:color="auto"/>
              <w:left w:val="single" w:sz="4" w:space="0" w:color="auto"/>
              <w:bottom w:val="single" w:sz="4" w:space="0" w:color="auto"/>
              <w:right w:val="single" w:sz="4" w:space="0" w:color="auto"/>
            </w:tcBorders>
            <w:hideMark/>
          </w:tcPr>
          <w:p w14:paraId="3A747964" w14:textId="77777777" w:rsidR="0080680B" w:rsidRPr="00C007E8" w:rsidRDefault="0080680B" w:rsidP="00C007E8">
            <w:pPr>
              <w:shd w:val="clear" w:color="auto" w:fill="FFFFFF"/>
              <w:jc w:val="left"/>
              <w:rPr>
                <w:lang w:val="en-US"/>
              </w:rPr>
            </w:pPr>
            <w:r w:rsidRPr="00C007E8">
              <w:rPr>
                <w:lang w:val="en-US"/>
              </w:rPr>
              <w:t>MEL results framework, MTR, KASfEP annual reporting, KIT student management data</w:t>
            </w:r>
          </w:p>
        </w:tc>
        <w:tc>
          <w:tcPr>
            <w:tcW w:w="850" w:type="dxa"/>
            <w:tcBorders>
              <w:top w:val="single" w:sz="4" w:space="0" w:color="auto"/>
              <w:left w:val="single" w:sz="4" w:space="0" w:color="auto"/>
              <w:bottom w:val="single" w:sz="4" w:space="0" w:color="auto"/>
              <w:right w:val="single" w:sz="4" w:space="0" w:color="auto"/>
            </w:tcBorders>
            <w:hideMark/>
          </w:tcPr>
          <w:p w14:paraId="2161B717"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3CB9A4F4"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38F9F5F0"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685CD519"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4C6802E9" w14:textId="77777777" w:rsidR="0080680B" w:rsidRPr="00C007E8" w:rsidRDefault="0080680B" w:rsidP="00644828">
            <w:pPr>
              <w:shd w:val="clear" w:color="auto" w:fill="FFFFFF"/>
              <w:jc w:val="center"/>
            </w:pPr>
            <w:r w:rsidRPr="00C007E8">
              <w:t>Yes</w:t>
            </w:r>
          </w:p>
        </w:tc>
      </w:tr>
      <w:tr w:rsidR="0080680B" w:rsidRPr="00C007E8" w14:paraId="1863D489" w14:textId="77777777" w:rsidTr="004F4A36">
        <w:tc>
          <w:tcPr>
            <w:tcW w:w="4390" w:type="dxa"/>
            <w:tcBorders>
              <w:top w:val="single" w:sz="4" w:space="0" w:color="auto"/>
              <w:left w:val="single" w:sz="4" w:space="0" w:color="auto"/>
              <w:bottom w:val="single" w:sz="4" w:space="0" w:color="auto"/>
              <w:right w:val="single" w:sz="4" w:space="0" w:color="auto"/>
            </w:tcBorders>
            <w:hideMark/>
          </w:tcPr>
          <w:p w14:paraId="28BF158B" w14:textId="6E91E0D4" w:rsidR="0080680B" w:rsidRPr="00C007E8" w:rsidRDefault="0080680B" w:rsidP="00C007E8">
            <w:pPr>
              <w:shd w:val="clear" w:color="auto" w:fill="FFFFFF"/>
              <w:jc w:val="left"/>
              <w:rPr>
                <w:lang w:val="en-US"/>
              </w:rPr>
            </w:pPr>
            <w:r w:rsidRPr="00C007E8">
              <w:rPr>
                <w:lang w:val="en-US"/>
              </w:rPr>
              <w:t>2.2. To what extent has KASfEP achieved EOPO 2: Graduates with improved skills for employment in domestic and overseas markets</w:t>
            </w:r>
          </w:p>
        </w:tc>
        <w:tc>
          <w:tcPr>
            <w:tcW w:w="2551" w:type="dxa"/>
            <w:tcBorders>
              <w:top w:val="single" w:sz="4" w:space="0" w:color="auto"/>
              <w:left w:val="single" w:sz="4" w:space="0" w:color="auto"/>
              <w:bottom w:val="single" w:sz="4" w:space="0" w:color="auto"/>
              <w:right w:val="single" w:sz="4" w:space="0" w:color="auto"/>
            </w:tcBorders>
            <w:hideMark/>
          </w:tcPr>
          <w:p w14:paraId="45AA40A6" w14:textId="77777777" w:rsidR="0080680B" w:rsidRPr="00C007E8" w:rsidRDefault="0080680B" w:rsidP="00C007E8">
            <w:pPr>
              <w:shd w:val="clear" w:color="auto" w:fill="FFFFFF"/>
              <w:jc w:val="left"/>
              <w:rPr>
                <w:lang w:val="en-US"/>
              </w:rPr>
            </w:pPr>
            <w:r w:rsidRPr="00C007E8">
              <w:rPr>
                <w:lang w:val="en-US"/>
              </w:rPr>
              <w:t>EOPO indicators, whether changes have been observed</w:t>
            </w:r>
          </w:p>
        </w:tc>
        <w:tc>
          <w:tcPr>
            <w:tcW w:w="1985" w:type="dxa"/>
            <w:tcBorders>
              <w:top w:val="single" w:sz="4" w:space="0" w:color="auto"/>
              <w:left w:val="single" w:sz="4" w:space="0" w:color="auto"/>
              <w:bottom w:val="single" w:sz="4" w:space="0" w:color="auto"/>
              <w:right w:val="single" w:sz="4" w:space="0" w:color="auto"/>
            </w:tcBorders>
            <w:hideMark/>
          </w:tcPr>
          <w:p w14:paraId="2F7F0143" w14:textId="77777777" w:rsidR="0080680B" w:rsidRPr="00C007E8" w:rsidRDefault="0080680B" w:rsidP="00C007E8">
            <w:pPr>
              <w:shd w:val="clear" w:color="auto" w:fill="FFFFFF"/>
              <w:jc w:val="left"/>
              <w:rPr>
                <w:lang w:val="en-US"/>
              </w:rPr>
            </w:pPr>
            <w:r w:rsidRPr="00C007E8">
              <w:rPr>
                <w:lang w:val="en-US"/>
              </w:rPr>
              <w:t>MEL results framework, MTR, KASfEP annual reporting, KIT student management data</w:t>
            </w:r>
          </w:p>
        </w:tc>
        <w:tc>
          <w:tcPr>
            <w:tcW w:w="850" w:type="dxa"/>
            <w:tcBorders>
              <w:top w:val="single" w:sz="4" w:space="0" w:color="auto"/>
              <w:left w:val="single" w:sz="4" w:space="0" w:color="auto"/>
              <w:bottom w:val="single" w:sz="4" w:space="0" w:color="auto"/>
              <w:right w:val="single" w:sz="4" w:space="0" w:color="auto"/>
            </w:tcBorders>
            <w:hideMark/>
          </w:tcPr>
          <w:p w14:paraId="366042D4"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25F0908A"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18E5C997"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427355F6"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5DB5895E" w14:textId="77777777" w:rsidR="0080680B" w:rsidRPr="00C007E8" w:rsidRDefault="0080680B" w:rsidP="00644828">
            <w:pPr>
              <w:shd w:val="clear" w:color="auto" w:fill="FFFFFF"/>
              <w:jc w:val="center"/>
            </w:pPr>
            <w:r w:rsidRPr="00C007E8">
              <w:t>Yes</w:t>
            </w:r>
          </w:p>
        </w:tc>
      </w:tr>
      <w:tr w:rsidR="0080680B" w:rsidRPr="00C007E8" w14:paraId="495F1D8C" w14:textId="77777777" w:rsidTr="004F4A36">
        <w:tc>
          <w:tcPr>
            <w:tcW w:w="4390" w:type="dxa"/>
            <w:tcBorders>
              <w:top w:val="single" w:sz="4" w:space="0" w:color="auto"/>
              <w:left w:val="single" w:sz="4" w:space="0" w:color="auto"/>
              <w:bottom w:val="single" w:sz="4" w:space="0" w:color="auto"/>
              <w:right w:val="single" w:sz="4" w:space="0" w:color="auto"/>
            </w:tcBorders>
            <w:hideMark/>
          </w:tcPr>
          <w:p w14:paraId="6C4B947C" w14:textId="77777777" w:rsidR="0080680B" w:rsidRPr="00C007E8" w:rsidRDefault="0080680B" w:rsidP="00C007E8">
            <w:pPr>
              <w:shd w:val="clear" w:color="auto" w:fill="FFFFFF"/>
              <w:jc w:val="left"/>
              <w:rPr>
                <w:lang w:val="en-US"/>
              </w:rPr>
            </w:pPr>
            <w:r w:rsidRPr="00C007E8">
              <w:rPr>
                <w:lang w:val="en-US"/>
              </w:rPr>
              <w:t xml:space="preserve">2.3. To what extent has KASfEP achieved EOPO 3: KIT as a high-quality, regionally </w:t>
            </w:r>
            <w:proofErr w:type="spellStart"/>
            <w:r w:rsidRPr="00C007E8">
              <w:rPr>
                <w:lang w:val="en-US"/>
              </w:rPr>
              <w:t>recognised</w:t>
            </w:r>
            <w:proofErr w:type="spellEnd"/>
            <w:r w:rsidRPr="00C007E8">
              <w:rPr>
                <w:lang w:val="en-US"/>
              </w:rPr>
              <w:t xml:space="preserve"> </w:t>
            </w:r>
            <w:proofErr w:type="spellStart"/>
            <w:r w:rsidRPr="00C007E8">
              <w:rPr>
                <w:lang w:val="en-US"/>
              </w:rPr>
              <w:t>organisation</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2A8C51E8" w14:textId="77777777" w:rsidR="0080680B" w:rsidRPr="00C007E8" w:rsidRDefault="0080680B" w:rsidP="00C007E8">
            <w:pPr>
              <w:shd w:val="clear" w:color="auto" w:fill="FFFFFF"/>
              <w:jc w:val="left"/>
              <w:rPr>
                <w:lang w:val="en-US"/>
              </w:rPr>
            </w:pPr>
            <w:r w:rsidRPr="00C007E8">
              <w:rPr>
                <w:lang w:val="en-US"/>
              </w:rPr>
              <w:t>EOPO indicators, whether changes have been observed</w:t>
            </w:r>
          </w:p>
        </w:tc>
        <w:tc>
          <w:tcPr>
            <w:tcW w:w="1985" w:type="dxa"/>
            <w:tcBorders>
              <w:top w:val="single" w:sz="4" w:space="0" w:color="auto"/>
              <w:left w:val="single" w:sz="4" w:space="0" w:color="auto"/>
              <w:bottom w:val="single" w:sz="4" w:space="0" w:color="auto"/>
              <w:right w:val="single" w:sz="4" w:space="0" w:color="auto"/>
            </w:tcBorders>
            <w:hideMark/>
          </w:tcPr>
          <w:p w14:paraId="642F0AAB" w14:textId="77777777" w:rsidR="0080680B" w:rsidRPr="00C007E8" w:rsidRDefault="0080680B" w:rsidP="00C007E8">
            <w:pPr>
              <w:shd w:val="clear" w:color="auto" w:fill="FFFFFF"/>
              <w:jc w:val="left"/>
              <w:rPr>
                <w:lang w:val="en-US"/>
              </w:rPr>
            </w:pPr>
            <w:r w:rsidRPr="00C007E8">
              <w:rPr>
                <w:lang w:val="en-US"/>
              </w:rPr>
              <w:t>MEL results framework, MTR, KASfEP annual reporting</w:t>
            </w:r>
          </w:p>
        </w:tc>
        <w:tc>
          <w:tcPr>
            <w:tcW w:w="850" w:type="dxa"/>
            <w:tcBorders>
              <w:top w:val="single" w:sz="4" w:space="0" w:color="auto"/>
              <w:left w:val="single" w:sz="4" w:space="0" w:color="auto"/>
              <w:bottom w:val="single" w:sz="4" w:space="0" w:color="auto"/>
              <w:right w:val="single" w:sz="4" w:space="0" w:color="auto"/>
            </w:tcBorders>
            <w:hideMark/>
          </w:tcPr>
          <w:p w14:paraId="7BB936B5"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0B74AFE0"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168BCA11"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0BD3AFAB"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5306DD28" w14:textId="77777777" w:rsidR="0080680B" w:rsidRPr="00C007E8" w:rsidRDefault="0080680B" w:rsidP="00644828">
            <w:pPr>
              <w:shd w:val="clear" w:color="auto" w:fill="FFFFFF"/>
              <w:jc w:val="center"/>
            </w:pPr>
            <w:r w:rsidRPr="00C007E8">
              <w:t>Yes</w:t>
            </w:r>
          </w:p>
        </w:tc>
      </w:tr>
      <w:tr w:rsidR="0080680B" w:rsidRPr="00C007E8" w14:paraId="26972CA5" w14:textId="77777777" w:rsidTr="004F4A36">
        <w:tc>
          <w:tcPr>
            <w:tcW w:w="4390" w:type="dxa"/>
            <w:tcBorders>
              <w:top w:val="single" w:sz="4" w:space="0" w:color="auto"/>
              <w:left w:val="single" w:sz="4" w:space="0" w:color="auto"/>
              <w:bottom w:val="single" w:sz="4" w:space="0" w:color="auto"/>
              <w:right w:val="single" w:sz="4" w:space="0" w:color="auto"/>
            </w:tcBorders>
            <w:hideMark/>
          </w:tcPr>
          <w:p w14:paraId="7602CB09" w14:textId="77777777" w:rsidR="0080680B" w:rsidRPr="00C007E8" w:rsidRDefault="0080680B" w:rsidP="00C007E8">
            <w:pPr>
              <w:shd w:val="clear" w:color="auto" w:fill="FFFFFF"/>
              <w:jc w:val="left"/>
              <w:rPr>
                <w:lang w:val="en-US"/>
              </w:rPr>
            </w:pPr>
            <w:r w:rsidRPr="00C007E8">
              <w:rPr>
                <w:lang w:val="en-US"/>
              </w:rPr>
              <w:t>2.4. To what extent has KASfEP achieved EOPO 4: Improved management and coordination of the skills sector</w:t>
            </w:r>
          </w:p>
        </w:tc>
        <w:tc>
          <w:tcPr>
            <w:tcW w:w="2551" w:type="dxa"/>
            <w:tcBorders>
              <w:top w:val="single" w:sz="4" w:space="0" w:color="auto"/>
              <w:left w:val="single" w:sz="4" w:space="0" w:color="auto"/>
              <w:bottom w:val="single" w:sz="4" w:space="0" w:color="auto"/>
              <w:right w:val="single" w:sz="4" w:space="0" w:color="auto"/>
            </w:tcBorders>
            <w:hideMark/>
          </w:tcPr>
          <w:p w14:paraId="6434201D" w14:textId="77777777" w:rsidR="0080680B" w:rsidRPr="00C007E8" w:rsidRDefault="0080680B" w:rsidP="00C007E8">
            <w:pPr>
              <w:shd w:val="clear" w:color="auto" w:fill="FFFFFF"/>
              <w:jc w:val="left"/>
              <w:rPr>
                <w:lang w:val="en-US"/>
              </w:rPr>
            </w:pPr>
            <w:r w:rsidRPr="00C007E8">
              <w:rPr>
                <w:lang w:val="en-US"/>
              </w:rPr>
              <w:t>EOPO indicators, whether changes have been observed</w:t>
            </w:r>
          </w:p>
        </w:tc>
        <w:tc>
          <w:tcPr>
            <w:tcW w:w="1985" w:type="dxa"/>
            <w:tcBorders>
              <w:top w:val="single" w:sz="4" w:space="0" w:color="auto"/>
              <w:left w:val="single" w:sz="4" w:space="0" w:color="auto"/>
              <w:bottom w:val="single" w:sz="4" w:space="0" w:color="auto"/>
              <w:right w:val="single" w:sz="4" w:space="0" w:color="auto"/>
            </w:tcBorders>
            <w:hideMark/>
          </w:tcPr>
          <w:p w14:paraId="3EC0DE83" w14:textId="77777777" w:rsidR="0080680B" w:rsidRPr="00C007E8" w:rsidRDefault="0080680B" w:rsidP="00C007E8">
            <w:pPr>
              <w:shd w:val="clear" w:color="auto" w:fill="FFFFFF"/>
              <w:jc w:val="left"/>
              <w:rPr>
                <w:lang w:val="en-US"/>
              </w:rPr>
            </w:pPr>
            <w:r w:rsidRPr="00C007E8">
              <w:rPr>
                <w:lang w:val="en-US"/>
              </w:rPr>
              <w:t>MERL framework, MTR, KASfEP annual reporting, PALM data</w:t>
            </w:r>
          </w:p>
        </w:tc>
        <w:tc>
          <w:tcPr>
            <w:tcW w:w="850" w:type="dxa"/>
            <w:tcBorders>
              <w:top w:val="single" w:sz="4" w:space="0" w:color="auto"/>
              <w:left w:val="single" w:sz="4" w:space="0" w:color="auto"/>
              <w:bottom w:val="single" w:sz="4" w:space="0" w:color="auto"/>
              <w:right w:val="single" w:sz="4" w:space="0" w:color="auto"/>
            </w:tcBorders>
            <w:hideMark/>
          </w:tcPr>
          <w:p w14:paraId="0825299A"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14B99C8A"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2FB71853"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1E2CF8DA"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3E538EB9" w14:textId="77777777" w:rsidR="0080680B" w:rsidRPr="00C007E8" w:rsidRDefault="0080680B" w:rsidP="00644828">
            <w:pPr>
              <w:shd w:val="clear" w:color="auto" w:fill="FFFFFF"/>
              <w:jc w:val="center"/>
            </w:pPr>
            <w:r w:rsidRPr="00C007E8">
              <w:t>Yes</w:t>
            </w:r>
          </w:p>
        </w:tc>
      </w:tr>
    </w:tbl>
    <w:p w14:paraId="6B9EC414" w14:textId="77777777" w:rsidR="0080680B" w:rsidRDefault="0080680B"/>
    <w:p w14:paraId="73AE3FC7" w14:textId="77777777" w:rsidR="004F4A36" w:rsidRDefault="004F4A36" w:rsidP="004F4A36">
      <w:pPr>
        <w:pStyle w:val="ListParagraph"/>
        <w:numPr>
          <w:ilvl w:val="0"/>
          <w:numId w:val="45"/>
        </w:numPr>
      </w:pPr>
      <w:r>
        <w:br w:type="page"/>
      </w:r>
    </w:p>
    <w:p w14:paraId="67C1BF5F" w14:textId="4DE6EEF7" w:rsidR="004F4A36" w:rsidRPr="004F4A36" w:rsidRDefault="004F4A36" w:rsidP="004F4A36">
      <w:pPr>
        <w:pStyle w:val="ListParagraph"/>
        <w:numPr>
          <w:ilvl w:val="0"/>
          <w:numId w:val="35"/>
        </w:numPr>
        <w:ind w:left="284" w:hanging="284"/>
        <w:rPr>
          <w:b/>
          <w:bCs/>
        </w:rPr>
      </w:pPr>
      <w:r w:rsidRPr="004F4A36">
        <w:rPr>
          <w:b/>
          <w:bCs/>
        </w:rPr>
        <w:lastRenderedPageBreak/>
        <w:t>Efficiency: To what extent has the investment made appropriate and efficient use of Australia’s and its partners’ time and resources to achieve the intended end-of-program outcomes?</w:t>
      </w:r>
    </w:p>
    <w:tbl>
      <w:tblPr>
        <w:tblStyle w:val="TableGrid"/>
        <w:tblW w:w="14170" w:type="dxa"/>
        <w:tblLook w:val="04A0" w:firstRow="1" w:lastRow="0" w:firstColumn="1" w:lastColumn="0" w:noHBand="0" w:noVBand="1"/>
      </w:tblPr>
      <w:tblGrid>
        <w:gridCol w:w="4390"/>
        <w:gridCol w:w="2976"/>
        <w:gridCol w:w="1560"/>
        <w:gridCol w:w="850"/>
        <w:gridCol w:w="851"/>
        <w:gridCol w:w="1134"/>
        <w:gridCol w:w="1134"/>
        <w:gridCol w:w="1275"/>
      </w:tblGrid>
      <w:tr w:rsidR="004F4A36" w:rsidRPr="00C007E8" w14:paraId="64E825EF" w14:textId="77777777" w:rsidTr="004F4A36">
        <w:trPr>
          <w:tblHeader/>
        </w:trPr>
        <w:tc>
          <w:tcPr>
            <w:tcW w:w="4390" w:type="dxa"/>
            <w:hideMark/>
          </w:tcPr>
          <w:p w14:paraId="5329782E" w14:textId="77777777" w:rsidR="004F4A36" w:rsidRPr="00C007E8" w:rsidRDefault="004F4A36" w:rsidP="00B25F00">
            <w:pPr>
              <w:shd w:val="clear" w:color="auto" w:fill="FFFFFF"/>
              <w:jc w:val="left"/>
              <w:rPr>
                <w:b/>
                <w:bCs/>
                <w:lang w:val="en-US"/>
              </w:rPr>
            </w:pPr>
            <w:r w:rsidRPr="00C007E8">
              <w:rPr>
                <w:b/>
                <w:bCs/>
                <w:lang w:val="en-US"/>
              </w:rPr>
              <w:t>Key Evaluation Question</w:t>
            </w:r>
          </w:p>
        </w:tc>
        <w:tc>
          <w:tcPr>
            <w:tcW w:w="2976" w:type="dxa"/>
            <w:hideMark/>
          </w:tcPr>
          <w:p w14:paraId="78F44CA8" w14:textId="77777777" w:rsidR="004F4A36" w:rsidRPr="00C007E8" w:rsidRDefault="004F4A36" w:rsidP="00B25F00">
            <w:pPr>
              <w:shd w:val="clear" w:color="auto" w:fill="FFFFFF"/>
              <w:jc w:val="left"/>
              <w:rPr>
                <w:b/>
                <w:bCs/>
                <w:lang w:val="en-US"/>
              </w:rPr>
            </w:pPr>
            <w:r w:rsidRPr="00C007E8">
              <w:rPr>
                <w:b/>
                <w:bCs/>
                <w:lang w:val="en-US"/>
              </w:rPr>
              <w:t>Assessment Criteria / Factors for Consideration</w:t>
            </w:r>
          </w:p>
        </w:tc>
        <w:tc>
          <w:tcPr>
            <w:tcW w:w="1560" w:type="dxa"/>
            <w:hideMark/>
          </w:tcPr>
          <w:p w14:paraId="4F2DC1F7" w14:textId="77777777" w:rsidR="004F4A36" w:rsidRPr="00C007E8" w:rsidRDefault="004F4A36" w:rsidP="00B25F00">
            <w:pPr>
              <w:shd w:val="clear" w:color="auto" w:fill="FFFFFF"/>
              <w:jc w:val="left"/>
              <w:rPr>
                <w:b/>
                <w:bCs/>
                <w:lang w:val="en-US"/>
              </w:rPr>
            </w:pPr>
            <w:r w:rsidRPr="00C007E8">
              <w:rPr>
                <w:b/>
                <w:bCs/>
                <w:lang w:val="en-US"/>
              </w:rPr>
              <w:t>Desk Review</w:t>
            </w:r>
          </w:p>
        </w:tc>
        <w:tc>
          <w:tcPr>
            <w:tcW w:w="850" w:type="dxa"/>
            <w:hideMark/>
          </w:tcPr>
          <w:p w14:paraId="2977012A" w14:textId="77777777" w:rsidR="004F4A36" w:rsidRPr="00C007E8" w:rsidRDefault="004F4A36" w:rsidP="00B25F00">
            <w:pPr>
              <w:shd w:val="clear" w:color="auto" w:fill="FFFFFF"/>
              <w:jc w:val="center"/>
              <w:rPr>
                <w:b/>
                <w:bCs/>
                <w:lang w:val="en-US"/>
              </w:rPr>
            </w:pPr>
            <w:proofErr w:type="spellStart"/>
            <w:r w:rsidRPr="00C007E8">
              <w:rPr>
                <w:b/>
                <w:bCs/>
                <w:lang w:val="en-US"/>
              </w:rPr>
              <w:t>GoK</w:t>
            </w:r>
            <w:proofErr w:type="spellEnd"/>
          </w:p>
        </w:tc>
        <w:tc>
          <w:tcPr>
            <w:tcW w:w="851" w:type="dxa"/>
            <w:hideMark/>
          </w:tcPr>
          <w:p w14:paraId="55747954" w14:textId="77777777" w:rsidR="004F4A36" w:rsidRPr="00C007E8" w:rsidRDefault="004F4A36" w:rsidP="00B25F00">
            <w:pPr>
              <w:shd w:val="clear" w:color="auto" w:fill="FFFFFF"/>
              <w:jc w:val="center"/>
              <w:rPr>
                <w:b/>
                <w:bCs/>
                <w:lang w:val="en-US"/>
              </w:rPr>
            </w:pPr>
            <w:r w:rsidRPr="00C007E8">
              <w:rPr>
                <w:b/>
                <w:bCs/>
                <w:lang w:val="en-US"/>
              </w:rPr>
              <w:t>KIT</w:t>
            </w:r>
          </w:p>
        </w:tc>
        <w:tc>
          <w:tcPr>
            <w:tcW w:w="1134" w:type="dxa"/>
            <w:hideMark/>
          </w:tcPr>
          <w:p w14:paraId="705F79E2" w14:textId="77777777" w:rsidR="004F4A36" w:rsidRPr="00C007E8" w:rsidRDefault="004F4A36" w:rsidP="00B25F00">
            <w:pPr>
              <w:shd w:val="clear" w:color="auto" w:fill="FFFFFF"/>
              <w:jc w:val="center"/>
              <w:rPr>
                <w:b/>
                <w:bCs/>
                <w:lang w:val="en-US"/>
              </w:rPr>
            </w:pPr>
            <w:r w:rsidRPr="00C007E8">
              <w:rPr>
                <w:b/>
                <w:bCs/>
                <w:lang w:val="en-US"/>
              </w:rPr>
              <w:t>Employer</w:t>
            </w:r>
          </w:p>
        </w:tc>
        <w:tc>
          <w:tcPr>
            <w:tcW w:w="1134" w:type="dxa"/>
            <w:hideMark/>
          </w:tcPr>
          <w:p w14:paraId="19D3C24C" w14:textId="77777777" w:rsidR="004F4A36" w:rsidRPr="00C007E8" w:rsidRDefault="004F4A36" w:rsidP="00B25F00">
            <w:pPr>
              <w:shd w:val="clear" w:color="auto" w:fill="FFFFFF"/>
              <w:jc w:val="center"/>
              <w:rPr>
                <w:b/>
                <w:bCs/>
                <w:lang w:val="en-US"/>
              </w:rPr>
            </w:pPr>
            <w:r w:rsidRPr="00C007E8">
              <w:rPr>
                <w:b/>
                <w:bCs/>
                <w:lang w:val="en-US"/>
              </w:rPr>
              <w:t>NGO/</w:t>
            </w:r>
            <w:r>
              <w:rPr>
                <w:b/>
                <w:bCs/>
                <w:lang w:val="en-US"/>
              </w:rPr>
              <w:br/>
            </w:r>
            <w:r w:rsidRPr="00C007E8">
              <w:rPr>
                <w:b/>
                <w:bCs/>
                <w:lang w:val="en-US"/>
              </w:rPr>
              <w:t>CSO/</w:t>
            </w:r>
            <w:r>
              <w:rPr>
                <w:b/>
                <w:bCs/>
                <w:lang w:val="en-US"/>
              </w:rPr>
              <w:br/>
            </w:r>
            <w:r w:rsidRPr="00C007E8">
              <w:rPr>
                <w:b/>
                <w:bCs/>
                <w:lang w:val="en-US"/>
              </w:rPr>
              <w:t>Alumni</w:t>
            </w:r>
          </w:p>
        </w:tc>
        <w:tc>
          <w:tcPr>
            <w:tcW w:w="1275" w:type="dxa"/>
            <w:hideMark/>
          </w:tcPr>
          <w:p w14:paraId="6BD1A65D" w14:textId="77777777" w:rsidR="004F4A36" w:rsidRPr="00C007E8" w:rsidRDefault="004F4A36" w:rsidP="00B25F00">
            <w:pPr>
              <w:shd w:val="clear" w:color="auto" w:fill="FFFFFF"/>
              <w:jc w:val="center"/>
              <w:rPr>
                <w:b/>
                <w:bCs/>
                <w:lang w:val="en-US"/>
              </w:rPr>
            </w:pPr>
            <w:r w:rsidRPr="00C007E8">
              <w:rPr>
                <w:b/>
                <w:bCs/>
                <w:lang w:val="en-US"/>
              </w:rPr>
              <w:t>DFAT/</w:t>
            </w:r>
            <w:r>
              <w:rPr>
                <w:b/>
                <w:bCs/>
                <w:lang w:val="en-US"/>
              </w:rPr>
              <w:br/>
            </w:r>
            <w:r w:rsidRPr="00C007E8">
              <w:rPr>
                <w:b/>
                <w:bCs/>
                <w:lang w:val="en-US"/>
              </w:rPr>
              <w:t>KASfEP</w:t>
            </w:r>
          </w:p>
        </w:tc>
      </w:tr>
      <w:tr w:rsidR="0080680B" w:rsidRPr="00C007E8" w14:paraId="069BE3CC"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44F97E0C" w14:textId="77777777" w:rsidR="0080680B" w:rsidRPr="00C007E8" w:rsidRDefault="0080680B" w:rsidP="00C007E8">
            <w:pPr>
              <w:shd w:val="clear" w:color="auto" w:fill="FFFFFF"/>
              <w:jc w:val="left"/>
              <w:rPr>
                <w:lang w:val="en-US"/>
              </w:rPr>
            </w:pPr>
            <w:r w:rsidRPr="00C007E8">
              <w:rPr>
                <w:lang w:val="en-US"/>
              </w:rPr>
              <w:t>3.1. Has the investment made appropriate and efficient use of Australia’s and partners’ time and resources to achieve the EOPOs?</w:t>
            </w:r>
          </w:p>
        </w:tc>
        <w:tc>
          <w:tcPr>
            <w:tcW w:w="2976" w:type="dxa"/>
            <w:tcBorders>
              <w:top w:val="single" w:sz="4" w:space="0" w:color="auto"/>
              <w:left w:val="single" w:sz="4" w:space="0" w:color="auto"/>
              <w:bottom w:val="single" w:sz="4" w:space="0" w:color="auto"/>
              <w:right w:val="single" w:sz="4" w:space="0" w:color="auto"/>
            </w:tcBorders>
            <w:hideMark/>
          </w:tcPr>
          <w:p w14:paraId="32657292" w14:textId="77777777" w:rsidR="0080680B" w:rsidRPr="00C007E8" w:rsidRDefault="0080680B" w:rsidP="00C007E8">
            <w:pPr>
              <w:shd w:val="clear" w:color="auto" w:fill="FFFFFF"/>
              <w:jc w:val="left"/>
              <w:rPr>
                <w:lang w:val="en-US"/>
              </w:rPr>
            </w:pPr>
            <w:r w:rsidRPr="00C007E8">
              <w:rPr>
                <w:lang w:val="en-US"/>
              </w:rPr>
              <w:t>Review of budget line items and trends over time</w:t>
            </w:r>
          </w:p>
        </w:tc>
        <w:tc>
          <w:tcPr>
            <w:tcW w:w="1560" w:type="dxa"/>
            <w:tcBorders>
              <w:top w:val="single" w:sz="4" w:space="0" w:color="auto"/>
              <w:left w:val="single" w:sz="4" w:space="0" w:color="auto"/>
              <w:bottom w:val="single" w:sz="4" w:space="0" w:color="auto"/>
              <w:right w:val="single" w:sz="4" w:space="0" w:color="auto"/>
            </w:tcBorders>
            <w:hideMark/>
          </w:tcPr>
          <w:p w14:paraId="78E90734" w14:textId="77777777" w:rsidR="0080680B" w:rsidRPr="00C007E8" w:rsidRDefault="0080680B" w:rsidP="00C007E8">
            <w:pPr>
              <w:shd w:val="clear" w:color="auto" w:fill="FFFFFF"/>
              <w:jc w:val="left"/>
              <w:rPr>
                <w:lang w:val="en-US"/>
              </w:rPr>
            </w:pPr>
            <w:r w:rsidRPr="00C007E8">
              <w:rPr>
                <w:lang w:val="en-US"/>
              </w:rPr>
              <w:t>KASfEP annual reporting, headline contract, MTR</w:t>
            </w:r>
          </w:p>
        </w:tc>
        <w:tc>
          <w:tcPr>
            <w:tcW w:w="850" w:type="dxa"/>
            <w:tcBorders>
              <w:top w:val="single" w:sz="4" w:space="0" w:color="auto"/>
              <w:left w:val="single" w:sz="4" w:space="0" w:color="auto"/>
              <w:bottom w:val="single" w:sz="4" w:space="0" w:color="auto"/>
              <w:right w:val="single" w:sz="4" w:space="0" w:color="auto"/>
            </w:tcBorders>
            <w:hideMark/>
          </w:tcPr>
          <w:p w14:paraId="1EC650A0" w14:textId="77777777" w:rsidR="0080680B" w:rsidRPr="00C007E8" w:rsidRDefault="0080680B" w:rsidP="00644828">
            <w:pPr>
              <w:shd w:val="clear" w:color="auto" w:fill="FFFFFF"/>
              <w:jc w:val="center"/>
              <w:rPr>
                <w:lang w:val="en-US"/>
              </w:rPr>
            </w:pPr>
            <w:r w:rsidRPr="00C007E8">
              <w:rPr>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390FD1FB"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2EF76B71"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64E19F0C"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3E9F76C3" w14:textId="77777777" w:rsidR="0080680B" w:rsidRPr="00C007E8" w:rsidRDefault="0080680B" w:rsidP="00644828">
            <w:pPr>
              <w:shd w:val="clear" w:color="auto" w:fill="FFFFFF"/>
              <w:jc w:val="center"/>
            </w:pPr>
            <w:r w:rsidRPr="00C007E8">
              <w:t>Yes</w:t>
            </w:r>
          </w:p>
        </w:tc>
      </w:tr>
      <w:tr w:rsidR="0080680B" w:rsidRPr="00C007E8" w14:paraId="0ADE5F27"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0777D64D" w14:textId="77777777" w:rsidR="0080680B" w:rsidRPr="00C007E8" w:rsidRDefault="0080680B" w:rsidP="00C007E8">
            <w:pPr>
              <w:shd w:val="clear" w:color="auto" w:fill="FFFFFF"/>
              <w:jc w:val="left"/>
              <w:rPr>
                <w:lang w:val="en-US"/>
              </w:rPr>
            </w:pPr>
            <w:r w:rsidRPr="00C007E8">
              <w:rPr>
                <w:lang w:val="en-US"/>
              </w:rPr>
              <w:t xml:space="preserve">3.2. How efficient was </w:t>
            </w:r>
            <w:proofErr w:type="spellStart"/>
            <w:r w:rsidRPr="00C007E8">
              <w:rPr>
                <w:lang w:val="en-US"/>
              </w:rPr>
              <w:t>KASfEP’s</w:t>
            </w:r>
            <w:proofErr w:type="spellEnd"/>
            <w:r w:rsidRPr="00C007E8">
              <w:rPr>
                <w:lang w:val="en-US"/>
              </w:rPr>
              <w:t xml:space="preserve"> delivery modality? Were the KASfEP delivery modalities (technical assistance, operational support and funding, training and professional development, </w:t>
            </w:r>
            <w:proofErr w:type="spellStart"/>
            <w:r w:rsidRPr="00C007E8">
              <w:rPr>
                <w:lang w:val="en-US"/>
              </w:rPr>
              <w:t>etc</w:t>
            </w:r>
            <w:proofErr w:type="spellEnd"/>
            <w:r w:rsidRPr="00C007E8">
              <w:rPr>
                <w:lang w:val="en-US"/>
              </w:rPr>
              <w:t>) the most efficient way to provide support to the sector?</w:t>
            </w:r>
          </w:p>
        </w:tc>
        <w:tc>
          <w:tcPr>
            <w:tcW w:w="2976" w:type="dxa"/>
            <w:tcBorders>
              <w:top w:val="single" w:sz="4" w:space="0" w:color="auto"/>
              <w:left w:val="single" w:sz="4" w:space="0" w:color="auto"/>
              <w:bottom w:val="single" w:sz="4" w:space="0" w:color="auto"/>
              <w:right w:val="single" w:sz="4" w:space="0" w:color="auto"/>
            </w:tcBorders>
            <w:hideMark/>
          </w:tcPr>
          <w:p w14:paraId="1B64FC20" w14:textId="77777777" w:rsidR="0080680B" w:rsidRPr="00C007E8" w:rsidRDefault="0080680B" w:rsidP="00C007E8">
            <w:pPr>
              <w:shd w:val="clear" w:color="auto" w:fill="FFFFFF"/>
              <w:jc w:val="left"/>
              <w:rPr>
                <w:lang w:val="en-US"/>
              </w:rPr>
            </w:pPr>
            <w:r w:rsidRPr="00C007E8">
              <w:rPr>
                <w:lang w:val="en-US"/>
              </w:rPr>
              <w:t>Assessment of value for money relative to EOPO progression</w:t>
            </w:r>
            <w:r w:rsidRPr="00C007E8">
              <w:rPr>
                <w:lang w:val="en-US"/>
              </w:rPr>
              <w:br/>
              <w:t>Consideration of alternative implementation modalities</w:t>
            </w:r>
          </w:p>
        </w:tc>
        <w:tc>
          <w:tcPr>
            <w:tcW w:w="1560" w:type="dxa"/>
            <w:tcBorders>
              <w:top w:val="single" w:sz="4" w:space="0" w:color="auto"/>
              <w:left w:val="single" w:sz="4" w:space="0" w:color="auto"/>
              <w:bottom w:val="single" w:sz="4" w:space="0" w:color="auto"/>
              <w:right w:val="single" w:sz="4" w:space="0" w:color="auto"/>
            </w:tcBorders>
            <w:hideMark/>
          </w:tcPr>
          <w:p w14:paraId="0C291B4A" w14:textId="77777777" w:rsidR="0080680B" w:rsidRPr="00C007E8" w:rsidRDefault="0080680B" w:rsidP="00C007E8">
            <w:pPr>
              <w:shd w:val="clear" w:color="auto" w:fill="FFFFFF"/>
              <w:jc w:val="left"/>
              <w:rPr>
                <w:lang w:val="en-US"/>
              </w:rPr>
            </w:pPr>
            <w:r w:rsidRPr="00C007E8">
              <w:rPr>
                <w:lang w:val="en-US"/>
              </w:rPr>
              <w:t>KASfEP annual reporting, headline contract, MTR</w:t>
            </w:r>
          </w:p>
        </w:tc>
        <w:tc>
          <w:tcPr>
            <w:tcW w:w="850" w:type="dxa"/>
            <w:tcBorders>
              <w:top w:val="single" w:sz="4" w:space="0" w:color="auto"/>
              <w:left w:val="single" w:sz="4" w:space="0" w:color="auto"/>
              <w:bottom w:val="single" w:sz="4" w:space="0" w:color="auto"/>
              <w:right w:val="single" w:sz="4" w:space="0" w:color="auto"/>
            </w:tcBorders>
            <w:hideMark/>
          </w:tcPr>
          <w:p w14:paraId="20089A2F"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050FCEAD"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4A786EE8"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09438CA2"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7F76C7DD" w14:textId="77777777" w:rsidR="0080680B" w:rsidRPr="00C007E8" w:rsidRDefault="0080680B" w:rsidP="00644828">
            <w:pPr>
              <w:shd w:val="clear" w:color="auto" w:fill="FFFFFF"/>
              <w:jc w:val="center"/>
            </w:pPr>
            <w:r w:rsidRPr="00C007E8">
              <w:t>Yes</w:t>
            </w:r>
          </w:p>
        </w:tc>
      </w:tr>
      <w:tr w:rsidR="0080680B" w:rsidRPr="00C007E8" w14:paraId="6F6407BB"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45A773FA" w14:textId="77777777" w:rsidR="0080680B" w:rsidRPr="00C007E8" w:rsidRDefault="0080680B" w:rsidP="00C007E8">
            <w:pPr>
              <w:shd w:val="clear" w:color="auto" w:fill="FFFFFF"/>
              <w:jc w:val="left"/>
              <w:rPr>
                <w:lang w:val="en-US"/>
              </w:rPr>
            </w:pPr>
            <w:r w:rsidRPr="00C007E8">
              <w:rPr>
                <w:lang w:val="en-US"/>
              </w:rPr>
              <w:t>3.3. How efficient has the management modality been?</w:t>
            </w:r>
          </w:p>
        </w:tc>
        <w:tc>
          <w:tcPr>
            <w:tcW w:w="2976" w:type="dxa"/>
            <w:tcBorders>
              <w:top w:val="single" w:sz="4" w:space="0" w:color="auto"/>
              <w:left w:val="single" w:sz="4" w:space="0" w:color="auto"/>
              <w:bottom w:val="single" w:sz="4" w:space="0" w:color="auto"/>
              <w:right w:val="single" w:sz="4" w:space="0" w:color="auto"/>
            </w:tcBorders>
            <w:hideMark/>
          </w:tcPr>
          <w:p w14:paraId="441920F3" w14:textId="77777777" w:rsidR="0080680B" w:rsidRPr="00C007E8" w:rsidRDefault="0080680B" w:rsidP="00C007E8">
            <w:pPr>
              <w:shd w:val="clear" w:color="auto" w:fill="FFFFFF"/>
              <w:jc w:val="left"/>
              <w:rPr>
                <w:lang w:val="en-US"/>
              </w:rPr>
            </w:pPr>
            <w:r w:rsidRPr="00C007E8">
              <w:rPr>
                <w:lang w:val="en-US"/>
              </w:rPr>
              <w:t>Review of management fees and feedback on management approach</w:t>
            </w:r>
          </w:p>
        </w:tc>
        <w:tc>
          <w:tcPr>
            <w:tcW w:w="1560" w:type="dxa"/>
            <w:tcBorders>
              <w:top w:val="single" w:sz="4" w:space="0" w:color="auto"/>
              <w:left w:val="single" w:sz="4" w:space="0" w:color="auto"/>
              <w:bottom w:val="single" w:sz="4" w:space="0" w:color="auto"/>
              <w:right w:val="single" w:sz="4" w:space="0" w:color="auto"/>
            </w:tcBorders>
            <w:hideMark/>
          </w:tcPr>
          <w:p w14:paraId="1311F008" w14:textId="77777777" w:rsidR="0080680B" w:rsidRPr="00C007E8" w:rsidRDefault="0080680B" w:rsidP="00C007E8">
            <w:pPr>
              <w:shd w:val="clear" w:color="auto" w:fill="FFFFFF"/>
              <w:jc w:val="left"/>
              <w:rPr>
                <w:lang w:val="en-US"/>
              </w:rPr>
            </w:pPr>
            <w:r w:rsidRPr="00C007E8">
              <w:rPr>
                <w:lang w:val="en-US"/>
              </w:rPr>
              <w:t>Headline contract, MTR</w:t>
            </w:r>
          </w:p>
        </w:tc>
        <w:tc>
          <w:tcPr>
            <w:tcW w:w="850" w:type="dxa"/>
            <w:tcBorders>
              <w:top w:val="single" w:sz="4" w:space="0" w:color="auto"/>
              <w:left w:val="single" w:sz="4" w:space="0" w:color="auto"/>
              <w:bottom w:val="single" w:sz="4" w:space="0" w:color="auto"/>
              <w:right w:val="single" w:sz="4" w:space="0" w:color="auto"/>
            </w:tcBorders>
            <w:hideMark/>
          </w:tcPr>
          <w:p w14:paraId="32323002"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4A68930B"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28DDF06D"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655D60DC"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4A59BAE7" w14:textId="77777777" w:rsidR="0080680B" w:rsidRPr="00C007E8" w:rsidRDefault="0080680B" w:rsidP="00644828">
            <w:pPr>
              <w:shd w:val="clear" w:color="auto" w:fill="FFFFFF"/>
              <w:jc w:val="center"/>
            </w:pPr>
            <w:r w:rsidRPr="00C007E8">
              <w:t>Yes</w:t>
            </w:r>
          </w:p>
        </w:tc>
      </w:tr>
    </w:tbl>
    <w:p w14:paraId="18B3B5FA" w14:textId="16C476C1" w:rsidR="004F4A36" w:rsidRDefault="004F4A36" w:rsidP="004F4A36">
      <w:pPr>
        <w:pStyle w:val="ListParagraph"/>
        <w:numPr>
          <w:ilvl w:val="0"/>
          <w:numId w:val="35"/>
        </w:numPr>
        <w:ind w:left="284" w:hanging="284"/>
        <w:jc w:val="left"/>
        <w:rPr>
          <w:b/>
          <w:bCs/>
        </w:rPr>
      </w:pPr>
      <w:r w:rsidRPr="004F4A36">
        <w:rPr>
          <w:b/>
          <w:bCs/>
        </w:rPr>
        <w:t xml:space="preserve">Sustainability and localisation: To what extent are </w:t>
      </w:r>
      <w:proofErr w:type="spellStart"/>
      <w:r w:rsidRPr="004F4A36">
        <w:rPr>
          <w:b/>
          <w:bCs/>
        </w:rPr>
        <w:t>KASfEP’s</w:t>
      </w:r>
      <w:proofErr w:type="spellEnd"/>
      <w:r w:rsidRPr="004F4A36">
        <w:rPr>
          <w:b/>
          <w:bCs/>
        </w:rPr>
        <w:t xml:space="preserve"> outcomes and benefits likely to be sustained post-Australian funding, and reflect stakeholder ownership and localisation?</w:t>
      </w:r>
    </w:p>
    <w:tbl>
      <w:tblPr>
        <w:tblStyle w:val="TableGrid"/>
        <w:tblW w:w="14170" w:type="dxa"/>
        <w:tblLook w:val="04A0" w:firstRow="1" w:lastRow="0" w:firstColumn="1" w:lastColumn="0" w:noHBand="0" w:noVBand="1"/>
      </w:tblPr>
      <w:tblGrid>
        <w:gridCol w:w="4390"/>
        <w:gridCol w:w="2976"/>
        <w:gridCol w:w="1560"/>
        <w:gridCol w:w="850"/>
        <w:gridCol w:w="851"/>
        <w:gridCol w:w="1134"/>
        <w:gridCol w:w="1134"/>
        <w:gridCol w:w="1275"/>
      </w:tblGrid>
      <w:tr w:rsidR="004F4A36" w:rsidRPr="00C007E8" w14:paraId="4F7C4609" w14:textId="77777777" w:rsidTr="004F4A36">
        <w:trPr>
          <w:tblHeader/>
        </w:trPr>
        <w:tc>
          <w:tcPr>
            <w:tcW w:w="4390" w:type="dxa"/>
            <w:hideMark/>
          </w:tcPr>
          <w:p w14:paraId="2EB9DF3A" w14:textId="77777777" w:rsidR="004F4A36" w:rsidRPr="00C007E8" w:rsidRDefault="004F4A36" w:rsidP="00B25F00">
            <w:pPr>
              <w:shd w:val="clear" w:color="auto" w:fill="FFFFFF"/>
              <w:jc w:val="left"/>
              <w:rPr>
                <w:b/>
                <w:bCs/>
                <w:lang w:val="en-US"/>
              </w:rPr>
            </w:pPr>
            <w:r w:rsidRPr="00C007E8">
              <w:rPr>
                <w:b/>
                <w:bCs/>
                <w:lang w:val="en-US"/>
              </w:rPr>
              <w:t>Key Evaluation Question</w:t>
            </w:r>
          </w:p>
        </w:tc>
        <w:tc>
          <w:tcPr>
            <w:tcW w:w="2976" w:type="dxa"/>
            <w:hideMark/>
          </w:tcPr>
          <w:p w14:paraId="2BB58020" w14:textId="77777777" w:rsidR="004F4A36" w:rsidRPr="00C007E8" w:rsidRDefault="004F4A36" w:rsidP="00B25F00">
            <w:pPr>
              <w:shd w:val="clear" w:color="auto" w:fill="FFFFFF"/>
              <w:jc w:val="left"/>
              <w:rPr>
                <w:b/>
                <w:bCs/>
                <w:lang w:val="en-US"/>
              </w:rPr>
            </w:pPr>
            <w:r w:rsidRPr="00C007E8">
              <w:rPr>
                <w:b/>
                <w:bCs/>
                <w:lang w:val="en-US"/>
              </w:rPr>
              <w:t>Assessment Criteria / Factors for Consideration</w:t>
            </w:r>
          </w:p>
        </w:tc>
        <w:tc>
          <w:tcPr>
            <w:tcW w:w="1560" w:type="dxa"/>
            <w:hideMark/>
          </w:tcPr>
          <w:p w14:paraId="6D010D1C" w14:textId="77777777" w:rsidR="004F4A36" w:rsidRPr="00C007E8" w:rsidRDefault="004F4A36" w:rsidP="00B25F00">
            <w:pPr>
              <w:shd w:val="clear" w:color="auto" w:fill="FFFFFF"/>
              <w:jc w:val="left"/>
              <w:rPr>
                <w:b/>
                <w:bCs/>
                <w:lang w:val="en-US"/>
              </w:rPr>
            </w:pPr>
            <w:r w:rsidRPr="00C007E8">
              <w:rPr>
                <w:b/>
                <w:bCs/>
                <w:lang w:val="en-US"/>
              </w:rPr>
              <w:t>Desk Review</w:t>
            </w:r>
          </w:p>
        </w:tc>
        <w:tc>
          <w:tcPr>
            <w:tcW w:w="850" w:type="dxa"/>
            <w:hideMark/>
          </w:tcPr>
          <w:p w14:paraId="5C60E1EF" w14:textId="77777777" w:rsidR="004F4A36" w:rsidRPr="00C007E8" w:rsidRDefault="004F4A36" w:rsidP="00B25F00">
            <w:pPr>
              <w:shd w:val="clear" w:color="auto" w:fill="FFFFFF"/>
              <w:jc w:val="center"/>
              <w:rPr>
                <w:b/>
                <w:bCs/>
                <w:lang w:val="en-US"/>
              </w:rPr>
            </w:pPr>
            <w:proofErr w:type="spellStart"/>
            <w:r w:rsidRPr="00C007E8">
              <w:rPr>
                <w:b/>
                <w:bCs/>
                <w:lang w:val="en-US"/>
              </w:rPr>
              <w:t>GoK</w:t>
            </w:r>
            <w:proofErr w:type="spellEnd"/>
          </w:p>
        </w:tc>
        <w:tc>
          <w:tcPr>
            <w:tcW w:w="851" w:type="dxa"/>
            <w:hideMark/>
          </w:tcPr>
          <w:p w14:paraId="0BC863EC" w14:textId="77777777" w:rsidR="004F4A36" w:rsidRPr="00C007E8" w:rsidRDefault="004F4A36" w:rsidP="00B25F00">
            <w:pPr>
              <w:shd w:val="clear" w:color="auto" w:fill="FFFFFF"/>
              <w:jc w:val="center"/>
              <w:rPr>
                <w:b/>
                <w:bCs/>
                <w:lang w:val="en-US"/>
              </w:rPr>
            </w:pPr>
            <w:r w:rsidRPr="00C007E8">
              <w:rPr>
                <w:b/>
                <w:bCs/>
                <w:lang w:val="en-US"/>
              </w:rPr>
              <w:t>KIT</w:t>
            </w:r>
          </w:p>
        </w:tc>
        <w:tc>
          <w:tcPr>
            <w:tcW w:w="1134" w:type="dxa"/>
            <w:hideMark/>
          </w:tcPr>
          <w:p w14:paraId="21ADFCE6" w14:textId="77777777" w:rsidR="004F4A36" w:rsidRPr="00C007E8" w:rsidRDefault="004F4A36" w:rsidP="00B25F00">
            <w:pPr>
              <w:shd w:val="clear" w:color="auto" w:fill="FFFFFF"/>
              <w:jc w:val="center"/>
              <w:rPr>
                <w:b/>
                <w:bCs/>
                <w:lang w:val="en-US"/>
              </w:rPr>
            </w:pPr>
            <w:r w:rsidRPr="00C007E8">
              <w:rPr>
                <w:b/>
                <w:bCs/>
                <w:lang w:val="en-US"/>
              </w:rPr>
              <w:t>Employer</w:t>
            </w:r>
          </w:p>
        </w:tc>
        <w:tc>
          <w:tcPr>
            <w:tcW w:w="1134" w:type="dxa"/>
            <w:hideMark/>
          </w:tcPr>
          <w:p w14:paraId="2ACBC4D2" w14:textId="77777777" w:rsidR="004F4A36" w:rsidRPr="00C007E8" w:rsidRDefault="004F4A36" w:rsidP="00B25F00">
            <w:pPr>
              <w:shd w:val="clear" w:color="auto" w:fill="FFFFFF"/>
              <w:jc w:val="center"/>
              <w:rPr>
                <w:b/>
                <w:bCs/>
                <w:lang w:val="en-US"/>
              </w:rPr>
            </w:pPr>
            <w:r w:rsidRPr="00C007E8">
              <w:rPr>
                <w:b/>
                <w:bCs/>
                <w:lang w:val="en-US"/>
              </w:rPr>
              <w:t>NGO/</w:t>
            </w:r>
            <w:r>
              <w:rPr>
                <w:b/>
                <w:bCs/>
                <w:lang w:val="en-US"/>
              </w:rPr>
              <w:br/>
            </w:r>
            <w:r w:rsidRPr="00C007E8">
              <w:rPr>
                <w:b/>
                <w:bCs/>
                <w:lang w:val="en-US"/>
              </w:rPr>
              <w:t>CSO/</w:t>
            </w:r>
            <w:r>
              <w:rPr>
                <w:b/>
                <w:bCs/>
                <w:lang w:val="en-US"/>
              </w:rPr>
              <w:br/>
            </w:r>
            <w:r w:rsidRPr="00C007E8">
              <w:rPr>
                <w:b/>
                <w:bCs/>
                <w:lang w:val="en-US"/>
              </w:rPr>
              <w:t>Alumni</w:t>
            </w:r>
          </w:p>
        </w:tc>
        <w:tc>
          <w:tcPr>
            <w:tcW w:w="1275" w:type="dxa"/>
            <w:hideMark/>
          </w:tcPr>
          <w:p w14:paraId="664A67C8" w14:textId="77777777" w:rsidR="004F4A36" w:rsidRPr="00C007E8" w:rsidRDefault="004F4A36" w:rsidP="00B25F00">
            <w:pPr>
              <w:shd w:val="clear" w:color="auto" w:fill="FFFFFF"/>
              <w:jc w:val="center"/>
              <w:rPr>
                <w:b/>
                <w:bCs/>
                <w:lang w:val="en-US"/>
              </w:rPr>
            </w:pPr>
            <w:r w:rsidRPr="00C007E8">
              <w:rPr>
                <w:b/>
                <w:bCs/>
                <w:lang w:val="en-US"/>
              </w:rPr>
              <w:t>DFAT/</w:t>
            </w:r>
            <w:r>
              <w:rPr>
                <w:b/>
                <w:bCs/>
                <w:lang w:val="en-US"/>
              </w:rPr>
              <w:br/>
            </w:r>
            <w:r w:rsidRPr="00C007E8">
              <w:rPr>
                <w:b/>
                <w:bCs/>
                <w:lang w:val="en-US"/>
              </w:rPr>
              <w:t>KASfEP</w:t>
            </w:r>
          </w:p>
        </w:tc>
      </w:tr>
      <w:tr w:rsidR="0080680B" w:rsidRPr="00C007E8" w14:paraId="4CED26D9"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16E54539" w14:textId="77777777" w:rsidR="0080680B" w:rsidRPr="00C007E8" w:rsidRDefault="0080680B" w:rsidP="00C007E8">
            <w:pPr>
              <w:shd w:val="clear" w:color="auto" w:fill="FFFFFF"/>
              <w:jc w:val="left"/>
              <w:rPr>
                <w:lang w:val="en-US"/>
              </w:rPr>
            </w:pPr>
            <w:r w:rsidRPr="00C007E8">
              <w:rPr>
                <w:lang w:val="en-US"/>
              </w:rPr>
              <w:t xml:space="preserve">4.1. To what extent are </w:t>
            </w:r>
            <w:proofErr w:type="spellStart"/>
            <w:r w:rsidRPr="00C007E8">
              <w:rPr>
                <w:lang w:val="en-US"/>
              </w:rPr>
              <w:t>KASfEP’s</w:t>
            </w:r>
            <w:proofErr w:type="spellEnd"/>
            <w:r w:rsidRPr="00C007E8">
              <w:rPr>
                <w:lang w:val="en-US"/>
              </w:rPr>
              <w:t xml:space="preserve"> outcomes and benefits likely to be sustained after Australian funding ceases?</w:t>
            </w:r>
          </w:p>
        </w:tc>
        <w:tc>
          <w:tcPr>
            <w:tcW w:w="2976" w:type="dxa"/>
            <w:tcBorders>
              <w:top w:val="single" w:sz="4" w:space="0" w:color="auto"/>
              <w:left w:val="single" w:sz="4" w:space="0" w:color="auto"/>
              <w:bottom w:val="single" w:sz="4" w:space="0" w:color="auto"/>
              <w:right w:val="single" w:sz="4" w:space="0" w:color="auto"/>
            </w:tcBorders>
            <w:hideMark/>
          </w:tcPr>
          <w:p w14:paraId="749D66DB" w14:textId="77777777" w:rsidR="0080680B" w:rsidRPr="00C007E8" w:rsidRDefault="0080680B" w:rsidP="00C007E8">
            <w:pPr>
              <w:shd w:val="clear" w:color="auto" w:fill="FFFFFF"/>
              <w:jc w:val="left"/>
              <w:rPr>
                <w:lang w:val="en-US"/>
              </w:rPr>
            </w:pPr>
            <w:r w:rsidRPr="00C007E8">
              <w:rPr>
                <w:lang w:val="en-US"/>
              </w:rPr>
              <w:t>Whether changes have been transformative/ structural</w:t>
            </w:r>
          </w:p>
        </w:tc>
        <w:tc>
          <w:tcPr>
            <w:tcW w:w="1560" w:type="dxa"/>
            <w:tcBorders>
              <w:top w:val="single" w:sz="4" w:space="0" w:color="auto"/>
              <w:left w:val="single" w:sz="4" w:space="0" w:color="auto"/>
              <w:bottom w:val="single" w:sz="4" w:space="0" w:color="auto"/>
              <w:right w:val="single" w:sz="4" w:space="0" w:color="auto"/>
            </w:tcBorders>
            <w:hideMark/>
          </w:tcPr>
          <w:p w14:paraId="557FE6E1" w14:textId="77777777" w:rsidR="0080680B" w:rsidRPr="00C007E8" w:rsidRDefault="0080680B" w:rsidP="00C007E8">
            <w:pPr>
              <w:shd w:val="clear" w:color="auto" w:fill="FFFFFF"/>
              <w:jc w:val="left"/>
              <w:rPr>
                <w:lang w:val="en-US"/>
              </w:rPr>
            </w:pPr>
            <w:r w:rsidRPr="00C007E8">
              <w:rPr>
                <w:lang w:val="en-US"/>
              </w:rPr>
              <w:t>MEHR budget, MTR, IDD</w:t>
            </w:r>
          </w:p>
        </w:tc>
        <w:tc>
          <w:tcPr>
            <w:tcW w:w="850" w:type="dxa"/>
            <w:tcBorders>
              <w:top w:val="single" w:sz="4" w:space="0" w:color="auto"/>
              <w:left w:val="single" w:sz="4" w:space="0" w:color="auto"/>
              <w:bottom w:val="single" w:sz="4" w:space="0" w:color="auto"/>
              <w:right w:val="single" w:sz="4" w:space="0" w:color="auto"/>
            </w:tcBorders>
            <w:hideMark/>
          </w:tcPr>
          <w:p w14:paraId="26C92161"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0D123F56"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10148975"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7EE9FE5B"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71CFD361" w14:textId="77777777" w:rsidR="0080680B" w:rsidRPr="00C007E8" w:rsidRDefault="0080680B" w:rsidP="00644828">
            <w:pPr>
              <w:shd w:val="clear" w:color="auto" w:fill="FFFFFF"/>
              <w:jc w:val="center"/>
            </w:pPr>
            <w:r w:rsidRPr="00C007E8">
              <w:t>Yes</w:t>
            </w:r>
          </w:p>
        </w:tc>
      </w:tr>
      <w:tr w:rsidR="0080680B" w:rsidRPr="00C007E8" w14:paraId="29CF8F3F" w14:textId="77777777" w:rsidTr="0080680B">
        <w:trPr>
          <w:cantSplit/>
        </w:trPr>
        <w:tc>
          <w:tcPr>
            <w:tcW w:w="4390" w:type="dxa"/>
            <w:tcBorders>
              <w:top w:val="single" w:sz="4" w:space="0" w:color="auto"/>
              <w:left w:val="single" w:sz="4" w:space="0" w:color="auto"/>
              <w:bottom w:val="single" w:sz="4" w:space="0" w:color="auto"/>
              <w:right w:val="single" w:sz="4" w:space="0" w:color="auto"/>
            </w:tcBorders>
            <w:hideMark/>
          </w:tcPr>
          <w:p w14:paraId="0EEFF077" w14:textId="77777777" w:rsidR="0080680B" w:rsidRPr="00C007E8" w:rsidRDefault="0080680B" w:rsidP="00C007E8">
            <w:pPr>
              <w:shd w:val="clear" w:color="auto" w:fill="FFFFFF"/>
              <w:jc w:val="left"/>
              <w:rPr>
                <w:lang w:val="en-US"/>
              </w:rPr>
            </w:pPr>
            <w:r w:rsidRPr="00C007E8">
              <w:rPr>
                <w:lang w:val="en-US"/>
              </w:rPr>
              <w:lastRenderedPageBreak/>
              <w:t xml:space="preserve">4.2. What evidence exists to indicate ownership of KASfEP priorities and results amongst program stakeholders, </w:t>
            </w:r>
            <w:proofErr w:type="gramStart"/>
            <w:r w:rsidRPr="00C007E8">
              <w:rPr>
                <w:lang w:val="en-US"/>
              </w:rPr>
              <w:t>include</w:t>
            </w:r>
            <w:proofErr w:type="gramEnd"/>
            <w:r w:rsidRPr="00C007E8">
              <w:rPr>
                <w:lang w:val="en-US"/>
              </w:rPr>
              <w:t xml:space="preserve"> </w:t>
            </w:r>
            <w:proofErr w:type="spellStart"/>
            <w:r w:rsidRPr="00C007E8">
              <w:rPr>
                <w:lang w:val="en-US"/>
              </w:rPr>
              <w:t>GoK</w:t>
            </w:r>
            <w:proofErr w:type="spellEnd"/>
            <w:r w:rsidRPr="00C007E8">
              <w:rPr>
                <w:lang w:val="en-US"/>
              </w:rPr>
              <w:t>?</w:t>
            </w:r>
          </w:p>
        </w:tc>
        <w:tc>
          <w:tcPr>
            <w:tcW w:w="2976" w:type="dxa"/>
            <w:tcBorders>
              <w:top w:val="single" w:sz="4" w:space="0" w:color="auto"/>
              <w:left w:val="single" w:sz="4" w:space="0" w:color="auto"/>
              <w:bottom w:val="single" w:sz="4" w:space="0" w:color="auto"/>
              <w:right w:val="single" w:sz="4" w:space="0" w:color="auto"/>
            </w:tcBorders>
            <w:hideMark/>
          </w:tcPr>
          <w:p w14:paraId="25E8C5BF" w14:textId="77777777" w:rsidR="0080680B" w:rsidRPr="00C007E8" w:rsidRDefault="0080680B" w:rsidP="00C007E8">
            <w:pPr>
              <w:shd w:val="clear" w:color="auto" w:fill="FFFFFF"/>
              <w:jc w:val="left"/>
              <w:rPr>
                <w:lang w:val="en-US"/>
              </w:rPr>
            </w:pPr>
            <w:r w:rsidRPr="00C007E8">
              <w:rPr>
                <w:lang w:val="en-US"/>
              </w:rPr>
              <w:t>Extent to which MEHR and KIT are engaged in implementation and succession planning</w:t>
            </w:r>
          </w:p>
        </w:tc>
        <w:tc>
          <w:tcPr>
            <w:tcW w:w="1560" w:type="dxa"/>
            <w:tcBorders>
              <w:top w:val="single" w:sz="4" w:space="0" w:color="auto"/>
              <w:left w:val="single" w:sz="4" w:space="0" w:color="auto"/>
              <w:bottom w:val="single" w:sz="4" w:space="0" w:color="auto"/>
              <w:right w:val="single" w:sz="4" w:space="0" w:color="auto"/>
            </w:tcBorders>
            <w:hideMark/>
          </w:tcPr>
          <w:p w14:paraId="6DF6F2EC" w14:textId="77777777" w:rsidR="0080680B" w:rsidRPr="00C007E8" w:rsidRDefault="0080680B" w:rsidP="00C007E8">
            <w:pPr>
              <w:shd w:val="clear" w:color="auto" w:fill="FFFFFF"/>
              <w:jc w:val="left"/>
              <w:rPr>
                <w:lang w:val="en-US"/>
              </w:rPr>
            </w:pPr>
            <w:r w:rsidRPr="00C007E8">
              <w:rPr>
                <w:lang w:val="en-US"/>
              </w:rPr>
              <w:t>MTR, IDD</w:t>
            </w:r>
          </w:p>
        </w:tc>
        <w:tc>
          <w:tcPr>
            <w:tcW w:w="850" w:type="dxa"/>
            <w:tcBorders>
              <w:top w:val="single" w:sz="4" w:space="0" w:color="auto"/>
              <w:left w:val="single" w:sz="4" w:space="0" w:color="auto"/>
              <w:bottom w:val="single" w:sz="4" w:space="0" w:color="auto"/>
              <w:right w:val="single" w:sz="4" w:space="0" w:color="auto"/>
            </w:tcBorders>
            <w:hideMark/>
          </w:tcPr>
          <w:p w14:paraId="35D22CF7"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5B13C27E"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20192F8C"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0141C430"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53100D00" w14:textId="77777777" w:rsidR="0080680B" w:rsidRPr="00C007E8" w:rsidRDefault="0080680B" w:rsidP="00644828">
            <w:pPr>
              <w:shd w:val="clear" w:color="auto" w:fill="FFFFFF"/>
              <w:jc w:val="center"/>
            </w:pPr>
            <w:r w:rsidRPr="00C007E8">
              <w:t>Yes</w:t>
            </w:r>
          </w:p>
        </w:tc>
      </w:tr>
      <w:tr w:rsidR="0080680B" w:rsidRPr="00C007E8" w14:paraId="7BA1DE9D"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7F248424" w14:textId="77777777" w:rsidR="0080680B" w:rsidRPr="00C007E8" w:rsidRDefault="0080680B" w:rsidP="00C007E8">
            <w:pPr>
              <w:shd w:val="clear" w:color="auto" w:fill="FFFFFF"/>
              <w:jc w:val="left"/>
              <w:rPr>
                <w:lang w:val="en-US"/>
              </w:rPr>
            </w:pPr>
            <w:r w:rsidRPr="00C007E8">
              <w:rPr>
                <w:lang w:val="en-US"/>
              </w:rPr>
              <w:t xml:space="preserve">4.3. How effective were KASfEP measures to support </w:t>
            </w:r>
            <w:proofErr w:type="spellStart"/>
            <w:r w:rsidRPr="00C007E8">
              <w:rPr>
                <w:lang w:val="en-US"/>
              </w:rPr>
              <w:t>localisation</w:t>
            </w:r>
            <w:proofErr w:type="spellEnd"/>
            <w:r w:rsidRPr="00C007E8">
              <w:rPr>
                <w:lang w:val="en-US"/>
              </w:rPr>
              <w:t xml:space="preserve"> and local leadership within the program?</w:t>
            </w:r>
          </w:p>
        </w:tc>
        <w:tc>
          <w:tcPr>
            <w:tcW w:w="2976" w:type="dxa"/>
            <w:tcBorders>
              <w:top w:val="single" w:sz="4" w:space="0" w:color="auto"/>
              <w:left w:val="single" w:sz="4" w:space="0" w:color="auto"/>
              <w:bottom w:val="single" w:sz="4" w:space="0" w:color="auto"/>
              <w:right w:val="single" w:sz="4" w:space="0" w:color="auto"/>
            </w:tcBorders>
            <w:hideMark/>
          </w:tcPr>
          <w:p w14:paraId="36EE5157" w14:textId="77777777" w:rsidR="0080680B" w:rsidRPr="00C007E8" w:rsidRDefault="0080680B" w:rsidP="00C007E8">
            <w:pPr>
              <w:shd w:val="clear" w:color="auto" w:fill="FFFFFF"/>
              <w:jc w:val="left"/>
              <w:rPr>
                <w:lang w:val="en-US"/>
              </w:rPr>
            </w:pPr>
            <w:r w:rsidRPr="00C007E8">
              <w:rPr>
                <w:lang w:val="en-US"/>
              </w:rPr>
              <w:t xml:space="preserve">Review of </w:t>
            </w:r>
            <w:proofErr w:type="spellStart"/>
            <w:r w:rsidRPr="00C007E8">
              <w:rPr>
                <w:lang w:val="en-US"/>
              </w:rPr>
              <w:t>KASfEP</w:t>
            </w:r>
            <w:proofErr w:type="spellEnd"/>
            <w:r w:rsidRPr="00C007E8">
              <w:rPr>
                <w:lang w:val="en-US"/>
              </w:rPr>
              <w:t xml:space="preserve"> design and </w:t>
            </w:r>
            <w:proofErr w:type="spellStart"/>
            <w:r w:rsidRPr="00C007E8">
              <w:rPr>
                <w:lang w:val="en-US"/>
              </w:rPr>
              <w:t>localisation</w:t>
            </w:r>
            <w:proofErr w:type="spellEnd"/>
            <w:r w:rsidRPr="00C007E8">
              <w:rPr>
                <w:lang w:val="en-US"/>
              </w:rPr>
              <w:t xml:space="preserve"> mainstreaming</w:t>
            </w:r>
          </w:p>
        </w:tc>
        <w:tc>
          <w:tcPr>
            <w:tcW w:w="1560" w:type="dxa"/>
            <w:tcBorders>
              <w:top w:val="single" w:sz="4" w:space="0" w:color="auto"/>
              <w:left w:val="single" w:sz="4" w:space="0" w:color="auto"/>
              <w:bottom w:val="single" w:sz="4" w:space="0" w:color="auto"/>
              <w:right w:val="single" w:sz="4" w:space="0" w:color="auto"/>
            </w:tcBorders>
            <w:hideMark/>
          </w:tcPr>
          <w:p w14:paraId="6FB33E9C" w14:textId="77777777" w:rsidR="0080680B" w:rsidRPr="00C007E8" w:rsidRDefault="0080680B" w:rsidP="00C007E8">
            <w:pPr>
              <w:shd w:val="clear" w:color="auto" w:fill="FFFFFF"/>
              <w:jc w:val="left"/>
              <w:rPr>
                <w:lang w:val="en-US"/>
              </w:rPr>
            </w:pPr>
            <w:r w:rsidRPr="00C007E8">
              <w:rPr>
                <w:lang w:val="en-US"/>
              </w:rPr>
              <w:t>KASfEP annual reporting MTR, IDD</w:t>
            </w:r>
          </w:p>
        </w:tc>
        <w:tc>
          <w:tcPr>
            <w:tcW w:w="850" w:type="dxa"/>
            <w:tcBorders>
              <w:top w:val="single" w:sz="4" w:space="0" w:color="auto"/>
              <w:left w:val="single" w:sz="4" w:space="0" w:color="auto"/>
              <w:bottom w:val="single" w:sz="4" w:space="0" w:color="auto"/>
              <w:right w:val="single" w:sz="4" w:space="0" w:color="auto"/>
            </w:tcBorders>
            <w:hideMark/>
          </w:tcPr>
          <w:p w14:paraId="4A75D5DD"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259A6E68"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308A4D92"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44CE9FF2"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45DAF2D0" w14:textId="77777777" w:rsidR="0080680B" w:rsidRPr="00C007E8" w:rsidRDefault="0080680B" w:rsidP="00644828">
            <w:pPr>
              <w:shd w:val="clear" w:color="auto" w:fill="FFFFFF"/>
              <w:jc w:val="center"/>
            </w:pPr>
            <w:r w:rsidRPr="00C007E8">
              <w:t>Yes</w:t>
            </w:r>
          </w:p>
        </w:tc>
      </w:tr>
    </w:tbl>
    <w:p w14:paraId="15480113" w14:textId="2CCD6CF9" w:rsidR="004F4A36" w:rsidRPr="004F4A36" w:rsidRDefault="004F4A36" w:rsidP="004F4A36">
      <w:pPr>
        <w:pStyle w:val="ListParagraph"/>
        <w:numPr>
          <w:ilvl w:val="0"/>
          <w:numId w:val="35"/>
        </w:numPr>
        <w:ind w:left="284" w:hanging="284"/>
        <w:jc w:val="left"/>
        <w:rPr>
          <w:b/>
          <w:bCs/>
        </w:rPr>
      </w:pPr>
      <w:r w:rsidRPr="004F4A36">
        <w:rPr>
          <w:b/>
          <w:bCs/>
        </w:rPr>
        <w:t>GEDSI: How effectively has KASfEP addressed gender equality and disability equity?</w:t>
      </w:r>
    </w:p>
    <w:tbl>
      <w:tblPr>
        <w:tblStyle w:val="TableGrid"/>
        <w:tblW w:w="14170" w:type="dxa"/>
        <w:tblLook w:val="04A0" w:firstRow="1" w:lastRow="0" w:firstColumn="1" w:lastColumn="0" w:noHBand="0" w:noVBand="1"/>
      </w:tblPr>
      <w:tblGrid>
        <w:gridCol w:w="4390"/>
        <w:gridCol w:w="2976"/>
        <w:gridCol w:w="1560"/>
        <w:gridCol w:w="850"/>
        <w:gridCol w:w="851"/>
        <w:gridCol w:w="1134"/>
        <w:gridCol w:w="1134"/>
        <w:gridCol w:w="1275"/>
      </w:tblGrid>
      <w:tr w:rsidR="004F4A36" w:rsidRPr="00C007E8" w14:paraId="2AB8CE08" w14:textId="77777777" w:rsidTr="004F4A36">
        <w:tc>
          <w:tcPr>
            <w:tcW w:w="4390" w:type="dxa"/>
            <w:hideMark/>
          </w:tcPr>
          <w:p w14:paraId="44B291E3" w14:textId="77777777" w:rsidR="004F4A36" w:rsidRPr="00C007E8" w:rsidRDefault="004F4A36" w:rsidP="00B25F00">
            <w:pPr>
              <w:shd w:val="clear" w:color="auto" w:fill="FFFFFF"/>
              <w:jc w:val="left"/>
              <w:rPr>
                <w:b/>
                <w:bCs/>
                <w:lang w:val="en-US"/>
              </w:rPr>
            </w:pPr>
            <w:r w:rsidRPr="00C007E8">
              <w:rPr>
                <w:b/>
                <w:bCs/>
                <w:lang w:val="en-US"/>
              </w:rPr>
              <w:t>Key Evaluation Question</w:t>
            </w:r>
          </w:p>
        </w:tc>
        <w:tc>
          <w:tcPr>
            <w:tcW w:w="2976" w:type="dxa"/>
            <w:hideMark/>
          </w:tcPr>
          <w:p w14:paraId="11937893" w14:textId="77777777" w:rsidR="004F4A36" w:rsidRPr="00C007E8" w:rsidRDefault="004F4A36" w:rsidP="00B25F00">
            <w:pPr>
              <w:shd w:val="clear" w:color="auto" w:fill="FFFFFF"/>
              <w:jc w:val="left"/>
              <w:rPr>
                <w:b/>
                <w:bCs/>
                <w:lang w:val="en-US"/>
              </w:rPr>
            </w:pPr>
            <w:r w:rsidRPr="00C007E8">
              <w:rPr>
                <w:b/>
                <w:bCs/>
                <w:lang w:val="en-US"/>
              </w:rPr>
              <w:t>Assessment Criteria / Factors for Consideration</w:t>
            </w:r>
          </w:p>
        </w:tc>
        <w:tc>
          <w:tcPr>
            <w:tcW w:w="1560" w:type="dxa"/>
            <w:hideMark/>
          </w:tcPr>
          <w:p w14:paraId="61856156" w14:textId="77777777" w:rsidR="004F4A36" w:rsidRPr="00C007E8" w:rsidRDefault="004F4A36" w:rsidP="00B25F00">
            <w:pPr>
              <w:shd w:val="clear" w:color="auto" w:fill="FFFFFF"/>
              <w:jc w:val="left"/>
              <w:rPr>
                <w:b/>
                <w:bCs/>
                <w:lang w:val="en-US"/>
              </w:rPr>
            </w:pPr>
            <w:r w:rsidRPr="00C007E8">
              <w:rPr>
                <w:b/>
                <w:bCs/>
                <w:lang w:val="en-US"/>
              </w:rPr>
              <w:t>Desk Review</w:t>
            </w:r>
          </w:p>
        </w:tc>
        <w:tc>
          <w:tcPr>
            <w:tcW w:w="850" w:type="dxa"/>
            <w:hideMark/>
          </w:tcPr>
          <w:p w14:paraId="54F41A73" w14:textId="77777777" w:rsidR="004F4A36" w:rsidRPr="00C007E8" w:rsidRDefault="004F4A36" w:rsidP="00B25F00">
            <w:pPr>
              <w:shd w:val="clear" w:color="auto" w:fill="FFFFFF"/>
              <w:jc w:val="center"/>
              <w:rPr>
                <w:b/>
                <w:bCs/>
                <w:lang w:val="en-US"/>
              </w:rPr>
            </w:pPr>
            <w:proofErr w:type="spellStart"/>
            <w:r w:rsidRPr="00C007E8">
              <w:rPr>
                <w:b/>
                <w:bCs/>
                <w:lang w:val="en-US"/>
              </w:rPr>
              <w:t>GoK</w:t>
            </w:r>
            <w:proofErr w:type="spellEnd"/>
          </w:p>
        </w:tc>
        <w:tc>
          <w:tcPr>
            <w:tcW w:w="851" w:type="dxa"/>
            <w:hideMark/>
          </w:tcPr>
          <w:p w14:paraId="33A7916F" w14:textId="77777777" w:rsidR="004F4A36" w:rsidRPr="00C007E8" w:rsidRDefault="004F4A36" w:rsidP="00B25F00">
            <w:pPr>
              <w:shd w:val="clear" w:color="auto" w:fill="FFFFFF"/>
              <w:jc w:val="center"/>
              <w:rPr>
                <w:b/>
                <w:bCs/>
                <w:lang w:val="en-US"/>
              </w:rPr>
            </w:pPr>
            <w:r w:rsidRPr="00C007E8">
              <w:rPr>
                <w:b/>
                <w:bCs/>
                <w:lang w:val="en-US"/>
              </w:rPr>
              <w:t>KIT</w:t>
            </w:r>
          </w:p>
        </w:tc>
        <w:tc>
          <w:tcPr>
            <w:tcW w:w="1134" w:type="dxa"/>
            <w:hideMark/>
          </w:tcPr>
          <w:p w14:paraId="3E831921" w14:textId="77777777" w:rsidR="004F4A36" w:rsidRPr="00C007E8" w:rsidRDefault="004F4A36" w:rsidP="00B25F00">
            <w:pPr>
              <w:shd w:val="clear" w:color="auto" w:fill="FFFFFF"/>
              <w:jc w:val="center"/>
              <w:rPr>
                <w:b/>
                <w:bCs/>
                <w:lang w:val="en-US"/>
              </w:rPr>
            </w:pPr>
            <w:r w:rsidRPr="00C007E8">
              <w:rPr>
                <w:b/>
                <w:bCs/>
                <w:lang w:val="en-US"/>
              </w:rPr>
              <w:t>Employer</w:t>
            </w:r>
          </w:p>
        </w:tc>
        <w:tc>
          <w:tcPr>
            <w:tcW w:w="1134" w:type="dxa"/>
            <w:hideMark/>
          </w:tcPr>
          <w:p w14:paraId="4667DD9B" w14:textId="77777777" w:rsidR="004F4A36" w:rsidRPr="00C007E8" w:rsidRDefault="004F4A36" w:rsidP="00B25F00">
            <w:pPr>
              <w:shd w:val="clear" w:color="auto" w:fill="FFFFFF"/>
              <w:jc w:val="center"/>
              <w:rPr>
                <w:b/>
                <w:bCs/>
                <w:lang w:val="en-US"/>
              </w:rPr>
            </w:pPr>
            <w:r w:rsidRPr="00C007E8">
              <w:rPr>
                <w:b/>
                <w:bCs/>
                <w:lang w:val="en-US"/>
              </w:rPr>
              <w:t>NGO/</w:t>
            </w:r>
            <w:r>
              <w:rPr>
                <w:b/>
                <w:bCs/>
                <w:lang w:val="en-US"/>
              </w:rPr>
              <w:br/>
            </w:r>
            <w:r w:rsidRPr="00C007E8">
              <w:rPr>
                <w:b/>
                <w:bCs/>
                <w:lang w:val="en-US"/>
              </w:rPr>
              <w:t>CSO/</w:t>
            </w:r>
            <w:r>
              <w:rPr>
                <w:b/>
                <w:bCs/>
                <w:lang w:val="en-US"/>
              </w:rPr>
              <w:br/>
            </w:r>
            <w:r w:rsidRPr="00C007E8">
              <w:rPr>
                <w:b/>
                <w:bCs/>
                <w:lang w:val="en-US"/>
              </w:rPr>
              <w:t>Alumni</w:t>
            </w:r>
          </w:p>
        </w:tc>
        <w:tc>
          <w:tcPr>
            <w:tcW w:w="1275" w:type="dxa"/>
            <w:hideMark/>
          </w:tcPr>
          <w:p w14:paraId="19AD5C40" w14:textId="77777777" w:rsidR="004F4A36" w:rsidRPr="00C007E8" w:rsidRDefault="004F4A36" w:rsidP="00B25F00">
            <w:pPr>
              <w:shd w:val="clear" w:color="auto" w:fill="FFFFFF"/>
              <w:jc w:val="center"/>
              <w:rPr>
                <w:b/>
                <w:bCs/>
                <w:lang w:val="en-US"/>
              </w:rPr>
            </w:pPr>
            <w:r w:rsidRPr="00C007E8">
              <w:rPr>
                <w:b/>
                <w:bCs/>
                <w:lang w:val="en-US"/>
              </w:rPr>
              <w:t>DFAT/</w:t>
            </w:r>
            <w:r>
              <w:rPr>
                <w:b/>
                <w:bCs/>
                <w:lang w:val="en-US"/>
              </w:rPr>
              <w:br/>
            </w:r>
            <w:r w:rsidRPr="00C007E8">
              <w:rPr>
                <w:b/>
                <w:bCs/>
                <w:lang w:val="en-US"/>
              </w:rPr>
              <w:t>KASfEP</w:t>
            </w:r>
          </w:p>
        </w:tc>
      </w:tr>
      <w:tr w:rsidR="0080680B" w:rsidRPr="00C007E8" w14:paraId="72412B4D"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18F4E864" w14:textId="77777777" w:rsidR="0080680B" w:rsidRPr="00C007E8" w:rsidRDefault="0080680B" w:rsidP="00C007E8">
            <w:pPr>
              <w:shd w:val="clear" w:color="auto" w:fill="FFFFFF"/>
              <w:jc w:val="left"/>
              <w:rPr>
                <w:lang w:val="en-US"/>
              </w:rPr>
            </w:pPr>
            <w:r w:rsidRPr="00C007E8">
              <w:rPr>
                <w:lang w:val="en-US"/>
              </w:rPr>
              <w:t>5.1. To what extent did KASfEP deliver results on gender equality and women and girls’ empowerment (including implementation of its gender strategy, gender action plan)?</w:t>
            </w:r>
          </w:p>
        </w:tc>
        <w:tc>
          <w:tcPr>
            <w:tcW w:w="2976" w:type="dxa"/>
            <w:tcBorders>
              <w:top w:val="single" w:sz="4" w:space="0" w:color="auto"/>
              <w:left w:val="single" w:sz="4" w:space="0" w:color="auto"/>
              <w:bottom w:val="single" w:sz="4" w:space="0" w:color="auto"/>
              <w:right w:val="single" w:sz="4" w:space="0" w:color="auto"/>
            </w:tcBorders>
            <w:hideMark/>
          </w:tcPr>
          <w:p w14:paraId="0683F2F0" w14:textId="77777777" w:rsidR="0080680B" w:rsidRPr="00C007E8" w:rsidRDefault="0080680B" w:rsidP="00C007E8">
            <w:pPr>
              <w:shd w:val="clear" w:color="auto" w:fill="FFFFFF"/>
              <w:jc w:val="left"/>
              <w:rPr>
                <w:lang w:val="en-US"/>
              </w:rPr>
            </w:pPr>
            <w:r w:rsidRPr="00C007E8">
              <w:rPr>
                <w:lang w:val="en-US"/>
              </w:rPr>
              <w:t>Evidence of mainstreaming and progress towards EOPO1</w:t>
            </w:r>
          </w:p>
        </w:tc>
        <w:tc>
          <w:tcPr>
            <w:tcW w:w="1560" w:type="dxa"/>
            <w:tcBorders>
              <w:top w:val="single" w:sz="4" w:space="0" w:color="auto"/>
              <w:left w:val="single" w:sz="4" w:space="0" w:color="auto"/>
              <w:bottom w:val="single" w:sz="4" w:space="0" w:color="auto"/>
              <w:right w:val="single" w:sz="4" w:space="0" w:color="auto"/>
            </w:tcBorders>
            <w:hideMark/>
          </w:tcPr>
          <w:p w14:paraId="0F0B93EB" w14:textId="77777777" w:rsidR="0080680B" w:rsidRPr="00C007E8" w:rsidRDefault="0080680B" w:rsidP="00C007E8">
            <w:pPr>
              <w:shd w:val="clear" w:color="auto" w:fill="FFFFFF"/>
              <w:jc w:val="left"/>
              <w:rPr>
                <w:lang w:val="en-US"/>
              </w:rPr>
            </w:pPr>
            <w:r w:rsidRPr="00C007E8">
              <w:rPr>
                <w:lang w:val="en-US"/>
              </w:rPr>
              <w:t>Gender equity plan, KASfEP annual reporting, MEL results framework indicators, IDD</w:t>
            </w:r>
          </w:p>
        </w:tc>
        <w:tc>
          <w:tcPr>
            <w:tcW w:w="850" w:type="dxa"/>
            <w:tcBorders>
              <w:top w:val="single" w:sz="4" w:space="0" w:color="auto"/>
              <w:left w:val="single" w:sz="4" w:space="0" w:color="auto"/>
              <w:bottom w:val="single" w:sz="4" w:space="0" w:color="auto"/>
              <w:right w:val="single" w:sz="4" w:space="0" w:color="auto"/>
            </w:tcBorders>
            <w:hideMark/>
          </w:tcPr>
          <w:p w14:paraId="4A3650B9"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20C3A572"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0CAED0E5"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2990A9CC"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2DCED153" w14:textId="77777777" w:rsidR="0080680B" w:rsidRPr="00C007E8" w:rsidRDefault="0080680B" w:rsidP="00644828">
            <w:pPr>
              <w:shd w:val="clear" w:color="auto" w:fill="FFFFFF"/>
              <w:jc w:val="center"/>
            </w:pPr>
            <w:r w:rsidRPr="00C007E8">
              <w:t>Yes</w:t>
            </w:r>
          </w:p>
        </w:tc>
      </w:tr>
      <w:tr w:rsidR="0080680B" w:rsidRPr="00C007E8" w14:paraId="1CFF01F7"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7B3BB982" w14:textId="77777777" w:rsidR="0080680B" w:rsidRPr="00C007E8" w:rsidRDefault="0080680B" w:rsidP="00C007E8">
            <w:pPr>
              <w:shd w:val="clear" w:color="auto" w:fill="FFFFFF"/>
              <w:jc w:val="left"/>
              <w:rPr>
                <w:lang w:val="en-US"/>
              </w:rPr>
            </w:pPr>
            <w:r w:rsidRPr="00C007E8">
              <w:rPr>
                <w:lang w:val="en-US"/>
              </w:rPr>
              <w:t>5.2. To what extent has KASfEP made a difference for people with disabilities? How have people with disabilities benefited from KASfEP?</w:t>
            </w:r>
          </w:p>
        </w:tc>
        <w:tc>
          <w:tcPr>
            <w:tcW w:w="2976" w:type="dxa"/>
            <w:tcBorders>
              <w:top w:val="single" w:sz="4" w:space="0" w:color="auto"/>
              <w:left w:val="single" w:sz="4" w:space="0" w:color="auto"/>
              <w:bottom w:val="single" w:sz="4" w:space="0" w:color="auto"/>
              <w:right w:val="single" w:sz="4" w:space="0" w:color="auto"/>
            </w:tcBorders>
            <w:hideMark/>
          </w:tcPr>
          <w:p w14:paraId="3D489EAC" w14:textId="77777777" w:rsidR="0080680B" w:rsidRPr="00C007E8" w:rsidRDefault="0080680B" w:rsidP="00C007E8">
            <w:pPr>
              <w:shd w:val="clear" w:color="auto" w:fill="FFFFFF"/>
              <w:jc w:val="left"/>
              <w:rPr>
                <w:lang w:val="en-US"/>
              </w:rPr>
            </w:pPr>
            <w:r w:rsidRPr="00C007E8">
              <w:rPr>
                <w:lang w:val="en-US"/>
              </w:rPr>
              <w:t>Evidence of mainstreaming and progress towards EOPO1</w:t>
            </w:r>
          </w:p>
        </w:tc>
        <w:tc>
          <w:tcPr>
            <w:tcW w:w="1560" w:type="dxa"/>
            <w:tcBorders>
              <w:top w:val="single" w:sz="4" w:space="0" w:color="auto"/>
              <w:left w:val="single" w:sz="4" w:space="0" w:color="auto"/>
              <w:bottom w:val="single" w:sz="4" w:space="0" w:color="auto"/>
              <w:right w:val="single" w:sz="4" w:space="0" w:color="auto"/>
            </w:tcBorders>
            <w:hideMark/>
          </w:tcPr>
          <w:p w14:paraId="25FBFC6F" w14:textId="77777777" w:rsidR="0080680B" w:rsidRPr="00C007E8" w:rsidRDefault="0080680B" w:rsidP="00C007E8">
            <w:pPr>
              <w:shd w:val="clear" w:color="auto" w:fill="FFFFFF"/>
              <w:jc w:val="left"/>
              <w:rPr>
                <w:lang w:val="en-US"/>
              </w:rPr>
            </w:pPr>
            <w:r w:rsidRPr="00C007E8">
              <w:rPr>
                <w:lang w:val="en-US"/>
              </w:rPr>
              <w:t xml:space="preserve">Disability equality plan, KASfEP annual reporting, MEL results </w:t>
            </w:r>
            <w:r w:rsidRPr="00C007E8">
              <w:rPr>
                <w:lang w:val="en-US"/>
              </w:rPr>
              <w:lastRenderedPageBreak/>
              <w:t>framework indicators, IDD</w:t>
            </w:r>
          </w:p>
        </w:tc>
        <w:tc>
          <w:tcPr>
            <w:tcW w:w="850" w:type="dxa"/>
            <w:tcBorders>
              <w:top w:val="single" w:sz="4" w:space="0" w:color="auto"/>
              <w:left w:val="single" w:sz="4" w:space="0" w:color="auto"/>
              <w:bottom w:val="single" w:sz="4" w:space="0" w:color="auto"/>
              <w:right w:val="single" w:sz="4" w:space="0" w:color="auto"/>
            </w:tcBorders>
            <w:hideMark/>
          </w:tcPr>
          <w:p w14:paraId="4F1000E5" w14:textId="77777777" w:rsidR="0080680B" w:rsidRPr="00C007E8" w:rsidRDefault="0080680B" w:rsidP="00644828">
            <w:pPr>
              <w:shd w:val="clear" w:color="auto" w:fill="FFFFFF"/>
              <w:jc w:val="center"/>
            </w:pPr>
            <w:r w:rsidRPr="00C007E8">
              <w:lastRenderedPageBreak/>
              <w:t>Yes</w:t>
            </w:r>
          </w:p>
        </w:tc>
        <w:tc>
          <w:tcPr>
            <w:tcW w:w="851" w:type="dxa"/>
            <w:tcBorders>
              <w:top w:val="single" w:sz="4" w:space="0" w:color="auto"/>
              <w:left w:val="single" w:sz="4" w:space="0" w:color="auto"/>
              <w:bottom w:val="single" w:sz="4" w:space="0" w:color="auto"/>
              <w:right w:val="single" w:sz="4" w:space="0" w:color="auto"/>
            </w:tcBorders>
            <w:hideMark/>
          </w:tcPr>
          <w:p w14:paraId="33FF317A"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6019D874"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5A91D0C0"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27024432" w14:textId="77777777" w:rsidR="0080680B" w:rsidRPr="00C007E8" w:rsidRDefault="0080680B" w:rsidP="00644828">
            <w:pPr>
              <w:shd w:val="clear" w:color="auto" w:fill="FFFFFF"/>
              <w:jc w:val="center"/>
            </w:pPr>
            <w:r w:rsidRPr="00C007E8">
              <w:t>Yes</w:t>
            </w:r>
          </w:p>
        </w:tc>
      </w:tr>
    </w:tbl>
    <w:p w14:paraId="46381B0B" w14:textId="1F715B53" w:rsidR="004F4A36" w:rsidRPr="004F4A36" w:rsidRDefault="004F4A36" w:rsidP="004F4A36">
      <w:pPr>
        <w:pStyle w:val="ListParagraph"/>
        <w:numPr>
          <w:ilvl w:val="0"/>
          <w:numId w:val="35"/>
        </w:numPr>
        <w:ind w:left="284" w:hanging="284"/>
        <w:rPr>
          <w:b/>
          <w:bCs/>
        </w:rPr>
      </w:pPr>
      <w:r w:rsidRPr="004F4A36">
        <w:rPr>
          <w:b/>
          <w:bCs/>
        </w:rPr>
        <w:t>Climate and disaster resilience: How effectively has KASfEP addressed climate and disaster resilience?</w:t>
      </w:r>
    </w:p>
    <w:tbl>
      <w:tblPr>
        <w:tblStyle w:val="TableGrid"/>
        <w:tblW w:w="14170" w:type="dxa"/>
        <w:tblLook w:val="04A0" w:firstRow="1" w:lastRow="0" w:firstColumn="1" w:lastColumn="0" w:noHBand="0" w:noVBand="1"/>
      </w:tblPr>
      <w:tblGrid>
        <w:gridCol w:w="4390"/>
        <w:gridCol w:w="2976"/>
        <w:gridCol w:w="1560"/>
        <w:gridCol w:w="850"/>
        <w:gridCol w:w="851"/>
        <w:gridCol w:w="1134"/>
        <w:gridCol w:w="1134"/>
        <w:gridCol w:w="1275"/>
      </w:tblGrid>
      <w:tr w:rsidR="004F4A36" w:rsidRPr="00C007E8" w14:paraId="0F7870A6" w14:textId="77777777" w:rsidTr="004F4A36">
        <w:tc>
          <w:tcPr>
            <w:tcW w:w="4390" w:type="dxa"/>
            <w:hideMark/>
          </w:tcPr>
          <w:p w14:paraId="4B67BFCC" w14:textId="77777777" w:rsidR="004F4A36" w:rsidRPr="00C007E8" w:rsidRDefault="004F4A36" w:rsidP="00B25F00">
            <w:pPr>
              <w:shd w:val="clear" w:color="auto" w:fill="FFFFFF"/>
              <w:jc w:val="left"/>
              <w:rPr>
                <w:b/>
                <w:bCs/>
                <w:lang w:val="en-US"/>
              </w:rPr>
            </w:pPr>
            <w:r w:rsidRPr="00C007E8">
              <w:rPr>
                <w:b/>
                <w:bCs/>
                <w:lang w:val="en-US"/>
              </w:rPr>
              <w:t>Key Evaluation Question</w:t>
            </w:r>
          </w:p>
        </w:tc>
        <w:tc>
          <w:tcPr>
            <w:tcW w:w="2976" w:type="dxa"/>
            <w:hideMark/>
          </w:tcPr>
          <w:p w14:paraId="6635CEA6" w14:textId="77777777" w:rsidR="004F4A36" w:rsidRPr="00C007E8" w:rsidRDefault="004F4A36" w:rsidP="00B25F00">
            <w:pPr>
              <w:shd w:val="clear" w:color="auto" w:fill="FFFFFF"/>
              <w:jc w:val="left"/>
              <w:rPr>
                <w:b/>
                <w:bCs/>
                <w:lang w:val="en-US"/>
              </w:rPr>
            </w:pPr>
            <w:r w:rsidRPr="00C007E8">
              <w:rPr>
                <w:b/>
                <w:bCs/>
                <w:lang w:val="en-US"/>
              </w:rPr>
              <w:t>Assessment Criteria / Factors for Consideration</w:t>
            </w:r>
          </w:p>
        </w:tc>
        <w:tc>
          <w:tcPr>
            <w:tcW w:w="1560" w:type="dxa"/>
            <w:hideMark/>
          </w:tcPr>
          <w:p w14:paraId="39459278" w14:textId="77777777" w:rsidR="004F4A36" w:rsidRPr="00C007E8" w:rsidRDefault="004F4A36" w:rsidP="00B25F00">
            <w:pPr>
              <w:shd w:val="clear" w:color="auto" w:fill="FFFFFF"/>
              <w:jc w:val="left"/>
              <w:rPr>
                <w:b/>
                <w:bCs/>
                <w:lang w:val="en-US"/>
              </w:rPr>
            </w:pPr>
            <w:r w:rsidRPr="00C007E8">
              <w:rPr>
                <w:b/>
                <w:bCs/>
                <w:lang w:val="en-US"/>
              </w:rPr>
              <w:t>Desk Review</w:t>
            </w:r>
          </w:p>
        </w:tc>
        <w:tc>
          <w:tcPr>
            <w:tcW w:w="850" w:type="dxa"/>
            <w:hideMark/>
          </w:tcPr>
          <w:p w14:paraId="3D10C91B" w14:textId="77777777" w:rsidR="004F4A36" w:rsidRPr="00C007E8" w:rsidRDefault="004F4A36" w:rsidP="00B25F00">
            <w:pPr>
              <w:shd w:val="clear" w:color="auto" w:fill="FFFFFF"/>
              <w:jc w:val="center"/>
              <w:rPr>
                <w:b/>
                <w:bCs/>
                <w:lang w:val="en-US"/>
              </w:rPr>
            </w:pPr>
            <w:proofErr w:type="spellStart"/>
            <w:r w:rsidRPr="00C007E8">
              <w:rPr>
                <w:b/>
                <w:bCs/>
                <w:lang w:val="en-US"/>
              </w:rPr>
              <w:t>GoK</w:t>
            </w:r>
            <w:proofErr w:type="spellEnd"/>
          </w:p>
        </w:tc>
        <w:tc>
          <w:tcPr>
            <w:tcW w:w="851" w:type="dxa"/>
            <w:hideMark/>
          </w:tcPr>
          <w:p w14:paraId="47FFDD89" w14:textId="77777777" w:rsidR="004F4A36" w:rsidRPr="00C007E8" w:rsidRDefault="004F4A36" w:rsidP="00B25F00">
            <w:pPr>
              <w:shd w:val="clear" w:color="auto" w:fill="FFFFFF"/>
              <w:jc w:val="center"/>
              <w:rPr>
                <w:b/>
                <w:bCs/>
                <w:lang w:val="en-US"/>
              </w:rPr>
            </w:pPr>
            <w:r w:rsidRPr="00C007E8">
              <w:rPr>
                <w:b/>
                <w:bCs/>
                <w:lang w:val="en-US"/>
              </w:rPr>
              <w:t>KIT</w:t>
            </w:r>
          </w:p>
        </w:tc>
        <w:tc>
          <w:tcPr>
            <w:tcW w:w="1134" w:type="dxa"/>
            <w:hideMark/>
          </w:tcPr>
          <w:p w14:paraId="3DE2AA9C" w14:textId="77777777" w:rsidR="004F4A36" w:rsidRPr="00C007E8" w:rsidRDefault="004F4A36" w:rsidP="00B25F00">
            <w:pPr>
              <w:shd w:val="clear" w:color="auto" w:fill="FFFFFF"/>
              <w:jc w:val="center"/>
              <w:rPr>
                <w:b/>
                <w:bCs/>
                <w:lang w:val="en-US"/>
              </w:rPr>
            </w:pPr>
            <w:r w:rsidRPr="00C007E8">
              <w:rPr>
                <w:b/>
                <w:bCs/>
                <w:lang w:val="en-US"/>
              </w:rPr>
              <w:t>Employer</w:t>
            </w:r>
          </w:p>
        </w:tc>
        <w:tc>
          <w:tcPr>
            <w:tcW w:w="1134" w:type="dxa"/>
            <w:hideMark/>
          </w:tcPr>
          <w:p w14:paraId="3BB7F458" w14:textId="77777777" w:rsidR="004F4A36" w:rsidRPr="00C007E8" w:rsidRDefault="004F4A36" w:rsidP="00B25F00">
            <w:pPr>
              <w:shd w:val="clear" w:color="auto" w:fill="FFFFFF"/>
              <w:jc w:val="center"/>
              <w:rPr>
                <w:b/>
                <w:bCs/>
                <w:lang w:val="en-US"/>
              </w:rPr>
            </w:pPr>
            <w:r w:rsidRPr="00C007E8">
              <w:rPr>
                <w:b/>
                <w:bCs/>
                <w:lang w:val="en-US"/>
              </w:rPr>
              <w:t>NGO/</w:t>
            </w:r>
            <w:r>
              <w:rPr>
                <w:b/>
                <w:bCs/>
                <w:lang w:val="en-US"/>
              </w:rPr>
              <w:br/>
            </w:r>
            <w:r w:rsidRPr="00C007E8">
              <w:rPr>
                <w:b/>
                <w:bCs/>
                <w:lang w:val="en-US"/>
              </w:rPr>
              <w:t>CSO/</w:t>
            </w:r>
            <w:r>
              <w:rPr>
                <w:b/>
                <w:bCs/>
                <w:lang w:val="en-US"/>
              </w:rPr>
              <w:br/>
            </w:r>
            <w:r w:rsidRPr="00C007E8">
              <w:rPr>
                <w:b/>
                <w:bCs/>
                <w:lang w:val="en-US"/>
              </w:rPr>
              <w:t>Alumni</w:t>
            </w:r>
          </w:p>
        </w:tc>
        <w:tc>
          <w:tcPr>
            <w:tcW w:w="1275" w:type="dxa"/>
            <w:hideMark/>
          </w:tcPr>
          <w:p w14:paraId="1B25AD5C" w14:textId="77777777" w:rsidR="004F4A36" w:rsidRPr="00C007E8" w:rsidRDefault="004F4A36" w:rsidP="00B25F00">
            <w:pPr>
              <w:shd w:val="clear" w:color="auto" w:fill="FFFFFF"/>
              <w:jc w:val="center"/>
              <w:rPr>
                <w:b/>
                <w:bCs/>
                <w:lang w:val="en-US"/>
              </w:rPr>
            </w:pPr>
            <w:r w:rsidRPr="00C007E8">
              <w:rPr>
                <w:b/>
                <w:bCs/>
                <w:lang w:val="en-US"/>
              </w:rPr>
              <w:t>DFAT/</w:t>
            </w:r>
            <w:r>
              <w:rPr>
                <w:b/>
                <w:bCs/>
                <w:lang w:val="en-US"/>
              </w:rPr>
              <w:br/>
            </w:r>
            <w:r w:rsidRPr="00C007E8">
              <w:rPr>
                <w:b/>
                <w:bCs/>
                <w:lang w:val="en-US"/>
              </w:rPr>
              <w:t>KASfEP</w:t>
            </w:r>
          </w:p>
        </w:tc>
      </w:tr>
      <w:tr w:rsidR="0080680B" w:rsidRPr="00C007E8" w14:paraId="776B4058"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26D54950" w14:textId="77777777" w:rsidR="0080680B" w:rsidRPr="00C007E8" w:rsidRDefault="0080680B" w:rsidP="00C007E8">
            <w:pPr>
              <w:shd w:val="clear" w:color="auto" w:fill="FFFFFF"/>
              <w:jc w:val="left"/>
              <w:rPr>
                <w:lang w:val="en-US"/>
              </w:rPr>
            </w:pPr>
            <w:r w:rsidRPr="00C007E8">
              <w:rPr>
                <w:lang w:val="en-US"/>
              </w:rPr>
              <w:t>6.1. How has KASfEP supported partners to address climate change?</w:t>
            </w:r>
          </w:p>
        </w:tc>
        <w:tc>
          <w:tcPr>
            <w:tcW w:w="2976" w:type="dxa"/>
            <w:tcBorders>
              <w:top w:val="single" w:sz="4" w:space="0" w:color="auto"/>
              <w:left w:val="single" w:sz="4" w:space="0" w:color="auto"/>
              <w:bottom w:val="single" w:sz="4" w:space="0" w:color="auto"/>
              <w:right w:val="single" w:sz="4" w:space="0" w:color="auto"/>
            </w:tcBorders>
            <w:hideMark/>
          </w:tcPr>
          <w:p w14:paraId="5F6A4486" w14:textId="77777777" w:rsidR="0080680B" w:rsidRPr="00C007E8" w:rsidRDefault="0080680B" w:rsidP="00C007E8">
            <w:pPr>
              <w:shd w:val="clear" w:color="auto" w:fill="FFFFFF"/>
              <w:jc w:val="left"/>
              <w:rPr>
                <w:lang w:val="en-US"/>
              </w:rPr>
            </w:pPr>
            <w:r w:rsidRPr="00C007E8">
              <w:rPr>
                <w:lang w:val="en-US"/>
              </w:rPr>
              <w:t>Evidence of climate integration</w:t>
            </w:r>
          </w:p>
        </w:tc>
        <w:tc>
          <w:tcPr>
            <w:tcW w:w="1560" w:type="dxa"/>
            <w:tcBorders>
              <w:top w:val="single" w:sz="4" w:space="0" w:color="auto"/>
              <w:left w:val="single" w:sz="4" w:space="0" w:color="auto"/>
              <w:bottom w:val="single" w:sz="4" w:space="0" w:color="auto"/>
              <w:right w:val="single" w:sz="4" w:space="0" w:color="auto"/>
            </w:tcBorders>
            <w:hideMark/>
          </w:tcPr>
          <w:p w14:paraId="0AD3A6F1" w14:textId="77777777" w:rsidR="0080680B" w:rsidRPr="00C007E8" w:rsidRDefault="0080680B" w:rsidP="00C007E8">
            <w:pPr>
              <w:shd w:val="clear" w:color="auto" w:fill="FFFFFF"/>
              <w:jc w:val="left"/>
              <w:rPr>
                <w:lang w:val="en-US"/>
              </w:rPr>
            </w:pPr>
            <w:r w:rsidRPr="00C007E8">
              <w:rPr>
                <w:lang w:val="en-US"/>
              </w:rPr>
              <w:t>KASfEP annual reporting, MTR, IDD</w:t>
            </w:r>
          </w:p>
        </w:tc>
        <w:tc>
          <w:tcPr>
            <w:tcW w:w="850" w:type="dxa"/>
            <w:tcBorders>
              <w:top w:val="single" w:sz="4" w:space="0" w:color="auto"/>
              <w:left w:val="single" w:sz="4" w:space="0" w:color="auto"/>
              <w:bottom w:val="single" w:sz="4" w:space="0" w:color="auto"/>
              <w:right w:val="single" w:sz="4" w:space="0" w:color="auto"/>
            </w:tcBorders>
            <w:hideMark/>
          </w:tcPr>
          <w:p w14:paraId="74B8325B"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5970BFD9"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557CCC29"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2FB1230D"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399A819D" w14:textId="77777777" w:rsidR="0080680B" w:rsidRPr="00C007E8" w:rsidRDefault="0080680B" w:rsidP="00644828">
            <w:pPr>
              <w:shd w:val="clear" w:color="auto" w:fill="FFFFFF"/>
              <w:jc w:val="center"/>
            </w:pPr>
            <w:r w:rsidRPr="00C007E8">
              <w:t>Yes</w:t>
            </w:r>
          </w:p>
        </w:tc>
      </w:tr>
      <w:tr w:rsidR="0080680B" w:rsidRPr="00C007E8" w14:paraId="2B5C2019"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06EA2838" w14:textId="77777777" w:rsidR="0080680B" w:rsidRPr="00C007E8" w:rsidRDefault="0080680B" w:rsidP="00C007E8">
            <w:pPr>
              <w:shd w:val="clear" w:color="auto" w:fill="FFFFFF"/>
              <w:jc w:val="left"/>
              <w:rPr>
                <w:lang w:val="en-US"/>
              </w:rPr>
            </w:pPr>
            <w:r w:rsidRPr="00C007E8">
              <w:rPr>
                <w:lang w:val="en-US"/>
              </w:rPr>
              <w:t>6.2. Were the actions taken by KASfEP to increase climate and disaster resilience effective?</w:t>
            </w:r>
          </w:p>
        </w:tc>
        <w:tc>
          <w:tcPr>
            <w:tcW w:w="2976" w:type="dxa"/>
            <w:tcBorders>
              <w:top w:val="single" w:sz="4" w:space="0" w:color="auto"/>
              <w:left w:val="single" w:sz="4" w:space="0" w:color="auto"/>
              <w:bottom w:val="single" w:sz="4" w:space="0" w:color="auto"/>
              <w:right w:val="single" w:sz="4" w:space="0" w:color="auto"/>
            </w:tcBorders>
            <w:hideMark/>
          </w:tcPr>
          <w:p w14:paraId="6015A789" w14:textId="77777777" w:rsidR="0080680B" w:rsidRPr="00C007E8" w:rsidRDefault="0080680B" w:rsidP="00C007E8">
            <w:pPr>
              <w:shd w:val="clear" w:color="auto" w:fill="FFFFFF"/>
              <w:jc w:val="left"/>
              <w:rPr>
                <w:lang w:val="en-US"/>
              </w:rPr>
            </w:pPr>
            <w:r w:rsidRPr="00C007E8">
              <w:rPr>
                <w:lang w:val="en-US"/>
              </w:rPr>
              <w:t>Assessment of effectiveness against MERL indicators</w:t>
            </w:r>
          </w:p>
        </w:tc>
        <w:tc>
          <w:tcPr>
            <w:tcW w:w="1560" w:type="dxa"/>
            <w:tcBorders>
              <w:top w:val="single" w:sz="4" w:space="0" w:color="auto"/>
              <w:left w:val="single" w:sz="4" w:space="0" w:color="auto"/>
              <w:bottom w:val="single" w:sz="4" w:space="0" w:color="auto"/>
              <w:right w:val="single" w:sz="4" w:space="0" w:color="auto"/>
            </w:tcBorders>
            <w:hideMark/>
          </w:tcPr>
          <w:p w14:paraId="39C91FA4" w14:textId="77777777" w:rsidR="0080680B" w:rsidRPr="00C007E8" w:rsidRDefault="0080680B" w:rsidP="00C007E8">
            <w:pPr>
              <w:shd w:val="clear" w:color="auto" w:fill="FFFFFF"/>
              <w:jc w:val="left"/>
              <w:rPr>
                <w:lang w:val="en-US"/>
              </w:rPr>
            </w:pPr>
            <w:r w:rsidRPr="00C007E8">
              <w:rPr>
                <w:lang w:val="en-US"/>
              </w:rPr>
              <w:t>KASfEP annual reporting, MTR, IDD</w:t>
            </w:r>
          </w:p>
        </w:tc>
        <w:tc>
          <w:tcPr>
            <w:tcW w:w="850" w:type="dxa"/>
            <w:tcBorders>
              <w:top w:val="single" w:sz="4" w:space="0" w:color="auto"/>
              <w:left w:val="single" w:sz="4" w:space="0" w:color="auto"/>
              <w:bottom w:val="single" w:sz="4" w:space="0" w:color="auto"/>
              <w:right w:val="single" w:sz="4" w:space="0" w:color="auto"/>
            </w:tcBorders>
            <w:hideMark/>
          </w:tcPr>
          <w:p w14:paraId="73CFAD7E"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013FAF97"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033FEE3B"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46A2EDA7"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7384090D" w14:textId="77777777" w:rsidR="0080680B" w:rsidRPr="00C007E8" w:rsidRDefault="0080680B" w:rsidP="00644828">
            <w:pPr>
              <w:shd w:val="clear" w:color="auto" w:fill="FFFFFF"/>
              <w:jc w:val="center"/>
            </w:pPr>
            <w:r w:rsidRPr="00C007E8">
              <w:t>Yes</w:t>
            </w:r>
          </w:p>
        </w:tc>
      </w:tr>
      <w:tr w:rsidR="0080680B" w:rsidRPr="00C007E8" w14:paraId="7EC86AFF"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55E4C598" w14:textId="77777777" w:rsidR="0080680B" w:rsidRPr="00C007E8" w:rsidRDefault="0080680B" w:rsidP="00C007E8">
            <w:pPr>
              <w:shd w:val="clear" w:color="auto" w:fill="FFFFFF"/>
              <w:jc w:val="left"/>
              <w:rPr>
                <w:lang w:val="en-US"/>
              </w:rPr>
            </w:pPr>
            <w:r w:rsidRPr="00C007E8">
              <w:rPr>
                <w:lang w:val="en-US"/>
              </w:rPr>
              <w:t xml:space="preserve">6.3. Were the actions taken by </w:t>
            </w:r>
            <w:proofErr w:type="spellStart"/>
            <w:r w:rsidRPr="00C007E8">
              <w:rPr>
                <w:lang w:val="en-US"/>
              </w:rPr>
              <w:t>KASfEP</w:t>
            </w:r>
            <w:proofErr w:type="spellEnd"/>
            <w:r w:rsidRPr="00C007E8">
              <w:rPr>
                <w:lang w:val="en-US"/>
              </w:rPr>
              <w:t xml:space="preserve"> to </w:t>
            </w:r>
            <w:proofErr w:type="spellStart"/>
            <w:r w:rsidRPr="00C007E8">
              <w:rPr>
                <w:lang w:val="en-US"/>
              </w:rPr>
              <w:t>minimise</w:t>
            </w:r>
            <w:proofErr w:type="spellEnd"/>
            <w:r w:rsidRPr="00C007E8">
              <w:rPr>
                <w:lang w:val="en-US"/>
              </w:rPr>
              <w:t xml:space="preserve"> negative impacts of climate change and climate-related disasters effective?</w:t>
            </w:r>
          </w:p>
        </w:tc>
        <w:tc>
          <w:tcPr>
            <w:tcW w:w="2976" w:type="dxa"/>
            <w:tcBorders>
              <w:top w:val="single" w:sz="4" w:space="0" w:color="auto"/>
              <w:left w:val="single" w:sz="4" w:space="0" w:color="auto"/>
              <w:bottom w:val="single" w:sz="4" w:space="0" w:color="auto"/>
              <w:right w:val="single" w:sz="4" w:space="0" w:color="auto"/>
            </w:tcBorders>
            <w:hideMark/>
          </w:tcPr>
          <w:p w14:paraId="447D44A4" w14:textId="77777777" w:rsidR="0080680B" w:rsidRPr="00C007E8" w:rsidRDefault="0080680B" w:rsidP="00C007E8">
            <w:pPr>
              <w:shd w:val="clear" w:color="auto" w:fill="FFFFFF"/>
              <w:jc w:val="left"/>
              <w:rPr>
                <w:lang w:val="en-US"/>
              </w:rPr>
            </w:pPr>
            <w:r w:rsidRPr="00C007E8">
              <w:rPr>
                <w:lang w:val="en-US"/>
              </w:rPr>
              <w:t xml:space="preserve">Assessment </w:t>
            </w:r>
            <w:proofErr w:type="gramStart"/>
            <w:r w:rsidRPr="00C007E8">
              <w:rPr>
                <w:lang w:val="en-US"/>
              </w:rPr>
              <w:t>relative</w:t>
            </w:r>
            <w:proofErr w:type="gramEnd"/>
            <w:r w:rsidRPr="00C007E8">
              <w:rPr>
                <w:lang w:val="en-US"/>
              </w:rPr>
              <w:t xml:space="preserve"> to investment mandate</w:t>
            </w:r>
          </w:p>
        </w:tc>
        <w:tc>
          <w:tcPr>
            <w:tcW w:w="1560" w:type="dxa"/>
            <w:tcBorders>
              <w:top w:val="single" w:sz="4" w:space="0" w:color="auto"/>
              <w:left w:val="single" w:sz="4" w:space="0" w:color="auto"/>
              <w:bottom w:val="single" w:sz="4" w:space="0" w:color="auto"/>
              <w:right w:val="single" w:sz="4" w:space="0" w:color="auto"/>
            </w:tcBorders>
            <w:hideMark/>
          </w:tcPr>
          <w:p w14:paraId="14BF1B0D" w14:textId="77777777" w:rsidR="0080680B" w:rsidRPr="00C007E8" w:rsidRDefault="0080680B" w:rsidP="00C007E8">
            <w:pPr>
              <w:shd w:val="clear" w:color="auto" w:fill="FFFFFF"/>
              <w:jc w:val="left"/>
              <w:rPr>
                <w:lang w:val="en-US"/>
              </w:rPr>
            </w:pPr>
            <w:r w:rsidRPr="00C007E8">
              <w:rPr>
                <w:lang w:val="en-US"/>
              </w:rPr>
              <w:t>KASfEP annual reporting, MTR, IDD</w:t>
            </w:r>
          </w:p>
        </w:tc>
        <w:tc>
          <w:tcPr>
            <w:tcW w:w="850" w:type="dxa"/>
            <w:tcBorders>
              <w:top w:val="single" w:sz="4" w:space="0" w:color="auto"/>
              <w:left w:val="single" w:sz="4" w:space="0" w:color="auto"/>
              <w:bottom w:val="single" w:sz="4" w:space="0" w:color="auto"/>
              <w:right w:val="single" w:sz="4" w:space="0" w:color="auto"/>
            </w:tcBorders>
            <w:hideMark/>
          </w:tcPr>
          <w:p w14:paraId="027D828A" w14:textId="77777777" w:rsidR="0080680B" w:rsidRPr="00C007E8" w:rsidRDefault="0080680B" w:rsidP="00644828">
            <w:pPr>
              <w:shd w:val="clear" w:color="auto" w:fill="FFFFFF"/>
              <w:jc w:val="center"/>
            </w:pPr>
            <w:r w:rsidRPr="00C007E8">
              <w:t>Yes</w:t>
            </w:r>
          </w:p>
        </w:tc>
        <w:tc>
          <w:tcPr>
            <w:tcW w:w="851" w:type="dxa"/>
            <w:tcBorders>
              <w:top w:val="single" w:sz="4" w:space="0" w:color="auto"/>
              <w:left w:val="single" w:sz="4" w:space="0" w:color="auto"/>
              <w:bottom w:val="single" w:sz="4" w:space="0" w:color="auto"/>
              <w:right w:val="single" w:sz="4" w:space="0" w:color="auto"/>
            </w:tcBorders>
            <w:hideMark/>
          </w:tcPr>
          <w:p w14:paraId="2405A02E"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06DED976"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2E4938B1"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4A10BA50" w14:textId="77777777" w:rsidR="0080680B" w:rsidRPr="00C007E8" w:rsidRDefault="0080680B" w:rsidP="00644828">
            <w:pPr>
              <w:shd w:val="clear" w:color="auto" w:fill="FFFFFF"/>
              <w:jc w:val="center"/>
            </w:pPr>
            <w:r w:rsidRPr="00C007E8">
              <w:t>Yes</w:t>
            </w:r>
          </w:p>
        </w:tc>
      </w:tr>
    </w:tbl>
    <w:p w14:paraId="745F11CD" w14:textId="045ADA7D" w:rsidR="004F4A36" w:rsidRPr="004F4A36" w:rsidRDefault="004F4A36" w:rsidP="004F4A36">
      <w:pPr>
        <w:pStyle w:val="ListParagraph"/>
        <w:numPr>
          <w:ilvl w:val="0"/>
          <w:numId w:val="35"/>
        </w:numPr>
        <w:ind w:left="284" w:hanging="284"/>
        <w:rPr>
          <w:b/>
          <w:bCs/>
        </w:rPr>
      </w:pPr>
      <w:r w:rsidRPr="004F4A36">
        <w:rPr>
          <w:b/>
          <w:bCs/>
        </w:rPr>
        <w:t>Risk management: Has risk management of KASfEP been effective?</w:t>
      </w:r>
    </w:p>
    <w:tbl>
      <w:tblPr>
        <w:tblStyle w:val="TableGrid"/>
        <w:tblW w:w="14170" w:type="dxa"/>
        <w:tblLook w:val="04A0" w:firstRow="1" w:lastRow="0" w:firstColumn="1" w:lastColumn="0" w:noHBand="0" w:noVBand="1"/>
      </w:tblPr>
      <w:tblGrid>
        <w:gridCol w:w="4390"/>
        <w:gridCol w:w="2976"/>
        <w:gridCol w:w="1560"/>
        <w:gridCol w:w="850"/>
        <w:gridCol w:w="851"/>
        <w:gridCol w:w="1134"/>
        <w:gridCol w:w="1134"/>
        <w:gridCol w:w="1275"/>
      </w:tblGrid>
      <w:tr w:rsidR="004F4A36" w:rsidRPr="00C007E8" w14:paraId="31BF091F" w14:textId="77777777" w:rsidTr="00B25F00">
        <w:tc>
          <w:tcPr>
            <w:tcW w:w="4390" w:type="dxa"/>
            <w:hideMark/>
          </w:tcPr>
          <w:p w14:paraId="4D2F229A" w14:textId="77777777" w:rsidR="004F4A36" w:rsidRPr="00C007E8" w:rsidRDefault="004F4A36" w:rsidP="00B25F00">
            <w:pPr>
              <w:shd w:val="clear" w:color="auto" w:fill="FFFFFF"/>
              <w:jc w:val="left"/>
              <w:rPr>
                <w:b/>
                <w:bCs/>
                <w:lang w:val="en-US"/>
              </w:rPr>
            </w:pPr>
            <w:r w:rsidRPr="00C007E8">
              <w:rPr>
                <w:b/>
                <w:bCs/>
                <w:lang w:val="en-US"/>
              </w:rPr>
              <w:t>Key Evaluation Question</w:t>
            </w:r>
          </w:p>
        </w:tc>
        <w:tc>
          <w:tcPr>
            <w:tcW w:w="2976" w:type="dxa"/>
            <w:hideMark/>
          </w:tcPr>
          <w:p w14:paraId="244F3ECC" w14:textId="77777777" w:rsidR="004F4A36" w:rsidRPr="00C007E8" w:rsidRDefault="004F4A36" w:rsidP="00B25F00">
            <w:pPr>
              <w:shd w:val="clear" w:color="auto" w:fill="FFFFFF"/>
              <w:jc w:val="left"/>
              <w:rPr>
                <w:b/>
                <w:bCs/>
                <w:lang w:val="en-US"/>
              </w:rPr>
            </w:pPr>
            <w:r w:rsidRPr="00C007E8">
              <w:rPr>
                <w:b/>
                <w:bCs/>
                <w:lang w:val="en-US"/>
              </w:rPr>
              <w:t>Assessment Criteria / Factors for Consideration</w:t>
            </w:r>
          </w:p>
        </w:tc>
        <w:tc>
          <w:tcPr>
            <w:tcW w:w="1560" w:type="dxa"/>
            <w:hideMark/>
          </w:tcPr>
          <w:p w14:paraId="0F28CB37" w14:textId="77777777" w:rsidR="004F4A36" w:rsidRPr="00C007E8" w:rsidRDefault="004F4A36" w:rsidP="00B25F00">
            <w:pPr>
              <w:shd w:val="clear" w:color="auto" w:fill="FFFFFF"/>
              <w:jc w:val="left"/>
              <w:rPr>
                <w:b/>
                <w:bCs/>
                <w:lang w:val="en-US"/>
              </w:rPr>
            </w:pPr>
            <w:r w:rsidRPr="00C007E8">
              <w:rPr>
                <w:b/>
                <w:bCs/>
                <w:lang w:val="en-US"/>
              </w:rPr>
              <w:t>Desk Review</w:t>
            </w:r>
          </w:p>
        </w:tc>
        <w:tc>
          <w:tcPr>
            <w:tcW w:w="850" w:type="dxa"/>
            <w:hideMark/>
          </w:tcPr>
          <w:p w14:paraId="2B08ABD0" w14:textId="77777777" w:rsidR="004F4A36" w:rsidRPr="00C007E8" w:rsidRDefault="004F4A36" w:rsidP="00B25F00">
            <w:pPr>
              <w:shd w:val="clear" w:color="auto" w:fill="FFFFFF"/>
              <w:jc w:val="center"/>
              <w:rPr>
                <w:b/>
                <w:bCs/>
                <w:lang w:val="en-US"/>
              </w:rPr>
            </w:pPr>
            <w:proofErr w:type="spellStart"/>
            <w:r w:rsidRPr="00C007E8">
              <w:rPr>
                <w:b/>
                <w:bCs/>
                <w:lang w:val="en-US"/>
              </w:rPr>
              <w:t>GoK</w:t>
            </w:r>
            <w:proofErr w:type="spellEnd"/>
          </w:p>
        </w:tc>
        <w:tc>
          <w:tcPr>
            <w:tcW w:w="851" w:type="dxa"/>
            <w:hideMark/>
          </w:tcPr>
          <w:p w14:paraId="06B41233" w14:textId="77777777" w:rsidR="004F4A36" w:rsidRPr="00C007E8" w:rsidRDefault="004F4A36" w:rsidP="00B25F00">
            <w:pPr>
              <w:shd w:val="clear" w:color="auto" w:fill="FFFFFF"/>
              <w:jc w:val="center"/>
              <w:rPr>
                <w:b/>
                <w:bCs/>
                <w:lang w:val="en-US"/>
              </w:rPr>
            </w:pPr>
            <w:r w:rsidRPr="00C007E8">
              <w:rPr>
                <w:b/>
                <w:bCs/>
                <w:lang w:val="en-US"/>
              </w:rPr>
              <w:t>KIT</w:t>
            </w:r>
          </w:p>
        </w:tc>
        <w:tc>
          <w:tcPr>
            <w:tcW w:w="1134" w:type="dxa"/>
            <w:hideMark/>
          </w:tcPr>
          <w:p w14:paraId="452AD484" w14:textId="77777777" w:rsidR="004F4A36" w:rsidRPr="00C007E8" w:rsidRDefault="004F4A36" w:rsidP="00B25F00">
            <w:pPr>
              <w:shd w:val="clear" w:color="auto" w:fill="FFFFFF"/>
              <w:jc w:val="center"/>
              <w:rPr>
                <w:b/>
                <w:bCs/>
                <w:lang w:val="en-US"/>
              </w:rPr>
            </w:pPr>
            <w:r w:rsidRPr="00C007E8">
              <w:rPr>
                <w:b/>
                <w:bCs/>
                <w:lang w:val="en-US"/>
              </w:rPr>
              <w:t>Employer</w:t>
            </w:r>
          </w:p>
        </w:tc>
        <w:tc>
          <w:tcPr>
            <w:tcW w:w="1134" w:type="dxa"/>
            <w:hideMark/>
          </w:tcPr>
          <w:p w14:paraId="1727A951" w14:textId="77777777" w:rsidR="004F4A36" w:rsidRPr="00C007E8" w:rsidRDefault="004F4A36" w:rsidP="00B25F00">
            <w:pPr>
              <w:shd w:val="clear" w:color="auto" w:fill="FFFFFF"/>
              <w:jc w:val="center"/>
              <w:rPr>
                <w:b/>
                <w:bCs/>
                <w:lang w:val="en-US"/>
              </w:rPr>
            </w:pPr>
            <w:r w:rsidRPr="00C007E8">
              <w:rPr>
                <w:b/>
                <w:bCs/>
                <w:lang w:val="en-US"/>
              </w:rPr>
              <w:t>NGO/</w:t>
            </w:r>
            <w:r>
              <w:rPr>
                <w:b/>
                <w:bCs/>
                <w:lang w:val="en-US"/>
              </w:rPr>
              <w:br/>
            </w:r>
            <w:r w:rsidRPr="00C007E8">
              <w:rPr>
                <w:b/>
                <w:bCs/>
                <w:lang w:val="en-US"/>
              </w:rPr>
              <w:t>CSO/</w:t>
            </w:r>
            <w:r>
              <w:rPr>
                <w:b/>
                <w:bCs/>
                <w:lang w:val="en-US"/>
              </w:rPr>
              <w:br/>
            </w:r>
            <w:r w:rsidRPr="00C007E8">
              <w:rPr>
                <w:b/>
                <w:bCs/>
                <w:lang w:val="en-US"/>
              </w:rPr>
              <w:t>Alumni</w:t>
            </w:r>
          </w:p>
        </w:tc>
        <w:tc>
          <w:tcPr>
            <w:tcW w:w="1275" w:type="dxa"/>
            <w:hideMark/>
          </w:tcPr>
          <w:p w14:paraId="67974856" w14:textId="77777777" w:rsidR="004F4A36" w:rsidRPr="00C007E8" w:rsidRDefault="004F4A36" w:rsidP="00B25F00">
            <w:pPr>
              <w:shd w:val="clear" w:color="auto" w:fill="FFFFFF"/>
              <w:jc w:val="center"/>
              <w:rPr>
                <w:b/>
                <w:bCs/>
                <w:lang w:val="en-US"/>
              </w:rPr>
            </w:pPr>
            <w:r w:rsidRPr="00C007E8">
              <w:rPr>
                <w:b/>
                <w:bCs/>
                <w:lang w:val="en-US"/>
              </w:rPr>
              <w:t>DFAT/</w:t>
            </w:r>
            <w:r>
              <w:rPr>
                <w:b/>
                <w:bCs/>
                <w:lang w:val="en-US"/>
              </w:rPr>
              <w:br/>
            </w:r>
            <w:r w:rsidRPr="00C007E8">
              <w:rPr>
                <w:b/>
                <w:bCs/>
                <w:lang w:val="en-US"/>
              </w:rPr>
              <w:t>KASfEP</w:t>
            </w:r>
          </w:p>
        </w:tc>
      </w:tr>
      <w:tr w:rsidR="0080680B" w:rsidRPr="00C007E8" w14:paraId="5975F221"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2DAE0A56" w14:textId="77777777" w:rsidR="0080680B" w:rsidRPr="00C007E8" w:rsidRDefault="0080680B" w:rsidP="00C007E8">
            <w:pPr>
              <w:shd w:val="clear" w:color="auto" w:fill="FFFFFF"/>
              <w:jc w:val="left"/>
              <w:rPr>
                <w:lang w:val="en-US"/>
              </w:rPr>
            </w:pPr>
            <w:r w:rsidRPr="00C007E8">
              <w:rPr>
                <w:lang w:val="en-US"/>
              </w:rPr>
              <w:t>7.1. Has risk management of KASfEP been effective?</w:t>
            </w:r>
          </w:p>
        </w:tc>
        <w:tc>
          <w:tcPr>
            <w:tcW w:w="2976" w:type="dxa"/>
            <w:tcBorders>
              <w:top w:val="single" w:sz="4" w:space="0" w:color="auto"/>
              <w:left w:val="single" w:sz="4" w:space="0" w:color="auto"/>
              <w:bottom w:val="single" w:sz="4" w:space="0" w:color="auto"/>
              <w:right w:val="single" w:sz="4" w:space="0" w:color="auto"/>
            </w:tcBorders>
            <w:hideMark/>
          </w:tcPr>
          <w:p w14:paraId="08CF4589" w14:textId="77777777" w:rsidR="0080680B" w:rsidRPr="00C007E8" w:rsidRDefault="0080680B" w:rsidP="00C007E8">
            <w:pPr>
              <w:shd w:val="clear" w:color="auto" w:fill="FFFFFF"/>
              <w:jc w:val="left"/>
              <w:rPr>
                <w:lang w:val="en-US"/>
              </w:rPr>
            </w:pPr>
            <w:r w:rsidRPr="00C007E8">
              <w:rPr>
                <w:lang w:val="en-US"/>
              </w:rPr>
              <w:t>Evidence of risk tracking and appropriateness of mitigation and response measures</w:t>
            </w:r>
          </w:p>
        </w:tc>
        <w:tc>
          <w:tcPr>
            <w:tcW w:w="1560" w:type="dxa"/>
            <w:tcBorders>
              <w:top w:val="single" w:sz="4" w:space="0" w:color="auto"/>
              <w:left w:val="single" w:sz="4" w:space="0" w:color="auto"/>
              <w:bottom w:val="single" w:sz="4" w:space="0" w:color="auto"/>
              <w:right w:val="single" w:sz="4" w:space="0" w:color="auto"/>
            </w:tcBorders>
            <w:hideMark/>
          </w:tcPr>
          <w:p w14:paraId="12AB4667" w14:textId="77777777" w:rsidR="0080680B" w:rsidRPr="00C007E8" w:rsidRDefault="0080680B" w:rsidP="00C007E8">
            <w:pPr>
              <w:shd w:val="clear" w:color="auto" w:fill="FFFFFF"/>
              <w:jc w:val="left"/>
              <w:rPr>
                <w:lang w:val="en-US"/>
              </w:rPr>
            </w:pPr>
            <w:r w:rsidRPr="00C007E8">
              <w:rPr>
                <w:lang w:val="en-US"/>
              </w:rPr>
              <w:t xml:space="preserve">Risk management strategy, </w:t>
            </w:r>
            <w:r w:rsidRPr="00C007E8">
              <w:rPr>
                <w:lang w:val="en-US"/>
              </w:rPr>
              <w:lastRenderedPageBreak/>
              <w:t>KASfEP risk register</w:t>
            </w:r>
          </w:p>
        </w:tc>
        <w:tc>
          <w:tcPr>
            <w:tcW w:w="850" w:type="dxa"/>
            <w:tcBorders>
              <w:top w:val="single" w:sz="4" w:space="0" w:color="auto"/>
              <w:left w:val="single" w:sz="4" w:space="0" w:color="auto"/>
              <w:bottom w:val="single" w:sz="4" w:space="0" w:color="auto"/>
              <w:right w:val="single" w:sz="4" w:space="0" w:color="auto"/>
            </w:tcBorders>
            <w:hideMark/>
          </w:tcPr>
          <w:p w14:paraId="4FB8A8A5" w14:textId="77777777" w:rsidR="0080680B" w:rsidRPr="00C007E8" w:rsidRDefault="0080680B" w:rsidP="00644828">
            <w:pPr>
              <w:shd w:val="clear" w:color="auto" w:fill="FFFFFF"/>
              <w:jc w:val="center"/>
            </w:pPr>
            <w:r w:rsidRPr="00C007E8">
              <w:lastRenderedPageBreak/>
              <w:t>Yes</w:t>
            </w:r>
          </w:p>
        </w:tc>
        <w:tc>
          <w:tcPr>
            <w:tcW w:w="851" w:type="dxa"/>
            <w:tcBorders>
              <w:top w:val="single" w:sz="4" w:space="0" w:color="auto"/>
              <w:left w:val="single" w:sz="4" w:space="0" w:color="auto"/>
              <w:bottom w:val="single" w:sz="4" w:space="0" w:color="auto"/>
              <w:right w:val="single" w:sz="4" w:space="0" w:color="auto"/>
            </w:tcBorders>
            <w:hideMark/>
          </w:tcPr>
          <w:p w14:paraId="7A2AA9DD"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51C38104"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54394880" w14:textId="77777777" w:rsidR="0080680B" w:rsidRPr="00C007E8" w:rsidRDefault="0080680B" w:rsidP="00644828">
            <w:pPr>
              <w:shd w:val="clear" w:color="auto" w:fill="FFFFFF"/>
              <w:jc w:val="center"/>
            </w:pPr>
            <w:r w:rsidRPr="00C007E8">
              <w:t>Yes</w:t>
            </w:r>
          </w:p>
        </w:tc>
        <w:tc>
          <w:tcPr>
            <w:tcW w:w="1275" w:type="dxa"/>
            <w:tcBorders>
              <w:top w:val="single" w:sz="4" w:space="0" w:color="auto"/>
              <w:left w:val="single" w:sz="4" w:space="0" w:color="auto"/>
              <w:bottom w:val="single" w:sz="4" w:space="0" w:color="auto"/>
              <w:right w:val="single" w:sz="4" w:space="0" w:color="auto"/>
            </w:tcBorders>
            <w:hideMark/>
          </w:tcPr>
          <w:p w14:paraId="349F2C5E" w14:textId="77777777" w:rsidR="0080680B" w:rsidRPr="00C007E8" w:rsidRDefault="0080680B" w:rsidP="00644828">
            <w:pPr>
              <w:shd w:val="clear" w:color="auto" w:fill="FFFFFF"/>
              <w:jc w:val="center"/>
            </w:pPr>
            <w:r w:rsidRPr="00C007E8">
              <w:t>Yes</w:t>
            </w:r>
          </w:p>
        </w:tc>
      </w:tr>
    </w:tbl>
    <w:p w14:paraId="47E7759A" w14:textId="77777777" w:rsidR="004F4A36" w:rsidRDefault="004F4A36"/>
    <w:tbl>
      <w:tblPr>
        <w:tblStyle w:val="TableGrid"/>
        <w:tblW w:w="14170" w:type="dxa"/>
        <w:tblLook w:val="04A0" w:firstRow="1" w:lastRow="0" w:firstColumn="1" w:lastColumn="0" w:noHBand="0" w:noVBand="1"/>
      </w:tblPr>
      <w:tblGrid>
        <w:gridCol w:w="4390"/>
        <w:gridCol w:w="2976"/>
        <w:gridCol w:w="1560"/>
        <w:gridCol w:w="850"/>
        <w:gridCol w:w="851"/>
        <w:gridCol w:w="1134"/>
        <w:gridCol w:w="1134"/>
        <w:gridCol w:w="1275"/>
      </w:tblGrid>
      <w:tr w:rsidR="0080680B" w:rsidRPr="00C007E8" w14:paraId="0817EE29" w14:textId="77777777" w:rsidTr="0080680B">
        <w:tc>
          <w:tcPr>
            <w:tcW w:w="4390" w:type="dxa"/>
            <w:tcBorders>
              <w:top w:val="single" w:sz="4" w:space="0" w:color="auto"/>
              <w:left w:val="single" w:sz="4" w:space="0" w:color="auto"/>
              <w:bottom w:val="single" w:sz="4" w:space="0" w:color="auto"/>
              <w:right w:val="single" w:sz="4" w:space="0" w:color="auto"/>
            </w:tcBorders>
            <w:hideMark/>
          </w:tcPr>
          <w:p w14:paraId="77F58A8D" w14:textId="77777777" w:rsidR="0080680B" w:rsidRPr="00C007E8" w:rsidRDefault="0080680B" w:rsidP="00C007E8">
            <w:pPr>
              <w:shd w:val="clear" w:color="auto" w:fill="FFFFFF"/>
              <w:jc w:val="left"/>
              <w:rPr>
                <w:lang w:val="en-US"/>
              </w:rPr>
            </w:pPr>
            <w:r w:rsidRPr="00C007E8">
              <w:rPr>
                <w:lang w:val="en-US"/>
              </w:rPr>
              <w:t>8.1. Did the KASfEP MEL system generate credible information that has been used for management decision-making, learning and accountability purposes?</w:t>
            </w:r>
          </w:p>
        </w:tc>
        <w:tc>
          <w:tcPr>
            <w:tcW w:w="2976" w:type="dxa"/>
            <w:tcBorders>
              <w:top w:val="single" w:sz="4" w:space="0" w:color="auto"/>
              <w:left w:val="single" w:sz="4" w:space="0" w:color="auto"/>
              <w:bottom w:val="single" w:sz="4" w:space="0" w:color="auto"/>
              <w:right w:val="single" w:sz="4" w:space="0" w:color="auto"/>
            </w:tcBorders>
            <w:hideMark/>
          </w:tcPr>
          <w:p w14:paraId="21D1302C" w14:textId="77777777" w:rsidR="0080680B" w:rsidRPr="00C007E8" w:rsidRDefault="0080680B" w:rsidP="00C007E8">
            <w:pPr>
              <w:shd w:val="clear" w:color="auto" w:fill="FFFFFF"/>
              <w:jc w:val="left"/>
              <w:rPr>
                <w:lang w:val="en-US"/>
              </w:rPr>
            </w:pPr>
            <w:r w:rsidRPr="00C007E8">
              <w:rPr>
                <w:lang w:val="en-US"/>
              </w:rPr>
              <w:t>Assessment of decision-making process and utility of MEL products / process</w:t>
            </w:r>
          </w:p>
        </w:tc>
        <w:tc>
          <w:tcPr>
            <w:tcW w:w="1560" w:type="dxa"/>
            <w:tcBorders>
              <w:top w:val="single" w:sz="4" w:space="0" w:color="auto"/>
              <w:left w:val="single" w:sz="4" w:space="0" w:color="auto"/>
              <w:bottom w:val="single" w:sz="4" w:space="0" w:color="auto"/>
              <w:right w:val="single" w:sz="4" w:space="0" w:color="auto"/>
            </w:tcBorders>
            <w:hideMark/>
          </w:tcPr>
          <w:p w14:paraId="7131BFA7" w14:textId="77777777" w:rsidR="0080680B" w:rsidRPr="00C007E8" w:rsidRDefault="0080680B" w:rsidP="00C007E8">
            <w:pPr>
              <w:shd w:val="clear" w:color="auto" w:fill="FFFFFF"/>
              <w:jc w:val="left"/>
              <w:rPr>
                <w:lang w:val="en-US"/>
              </w:rPr>
            </w:pPr>
            <w:r w:rsidRPr="00C007E8">
              <w:rPr>
                <w:lang w:val="en-US"/>
              </w:rPr>
              <w:t>IDD, KASfEP annual reporting, MTR</w:t>
            </w:r>
          </w:p>
        </w:tc>
        <w:tc>
          <w:tcPr>
            <w:tcW w:w="850" w:type="dxa"/>
            <w:tcBorders>
              <w:top w:val="single" w:sz="4" w:space="0" w:color="auto"/>
              <w:left w:val="single" w:sz="4" w:space="0" w:color="auto"/>
              <w:bottom w:val="single" w:sz="4" w:space="0" w:color="auto"/>
              <w:right w:val="single" w:sz="4" w:space="0" w:color="auto"/>
            </w:tcBorders>
            <w:hideMark/>
          </w:tcPr>
          <w:p w14:paraId="1C92684D" w14:textId="77777777" w:rsidR="0080680B" w:rsidRPr="00C007E8" w:rsidRDefault="0080680B" w:rsidP="00644828">
            <w:pPr>
              <w:shd w:val="clear" w:color="auto" w:fill="FFFFFF"/>
              <w:jc w:val="center"/>
              <w:rPr>
                <w:lang w:val="en-US"/>
              </w:rPr>
            </w:pPr>
            <w:r w:rsidRPr="00C007E8">
              <w:rPr>
                <w:lang w:val="en-US"/>
              </w:rPr>
              <w:t>N/A</w:t>
            </w:r>
          </w:p>
        </w:tc>
        <w:tc>
          <w:tcPr>
            <w:tcW w:w="851" w:type="dxa"/>
            <w:tcBorders>
              <w:top w:val="single" w:sz="4" w:space="0" w:color="auto"/>
              <w:left w:val="single" w:sz="4" w:space="0" w:color="auto"/>
              <w:bottom w:val="single" w:sz="4" w:space="0" w:color="auto"/>
              <w:right w:val="single" w:sz="4" w:space="0" w:color="auto"/>
            </w:tcBorders>
            <w:hideMark/>
          </w:tcPr>
          <w:p w14:paraId="37B8048D" w14:textId="77777777" w:rsidR="0080680B" w:rsidRPr="00C007E8" w:rsidRDefault="0080680B" w:rsidP="00644828">
            <w:pPr>
              <w:shd w:val="clear" w:color="auto" w:fill="FFFFFF"/>
              <w:jc w:val="center"/>
            </w:pPr>
            <w:r w:rsidRPr="00C007E8">
              <w:t>Yes</w:t>
            </w:r>
          </w:p>
        </w:tc>
        <w:tc>
          <w:tcPr>
            <w:tcW w:w="1134" w:type="dxa"/>
            <w:tcBorders>
              <w:top w:val="single" w:sz="4" w:space="0" w:color="auto"/>
              <w:left w:val="single" w:sz="4" w:space="0" w:color="auto"/>
              <w:bottom w:val="single" w:sz="4" w:space="0" w:color="auto"/>
              <w:right w:val="single" w:sz="4" w:space="0" w:color="auto"/>
            </w:tcBorders>
            <w:hideMark/>
          </w:tcPr>
          <w:p w14:paraId="29936001" w14:textId="77777777" w:rsidR="0080680B" w:rsidRPr="00C007E8" w:rsidRDefault="0080680B" w:rsidP="00644828">
            <w:pPr>
              <w:shd w:val="clear" w:color="auto" w:fill="FFFFFF"/>
              <w:jc w:val="center"/>
              <w:rPr>
                <w:lang w:val="en-US"/>
              </w:rPr>
            </w:pPr>
            <w:r w:rsidRPr="00C007E8">
              <w:rPr>
                <w:lang w:val="en-US"/>
              </w:rPr>
              <w:t>N/A</w:t>
            </w:r>
          </w:p>
        </w:tc>
        <w:tc>
          <w:tcPr>
            <w:tcW w:w="1134" w:type="dxa"/>
            <w:tcBorders>
              <w:top w:val="single" w:sz="4" w:space="0" w:color="auto"/>
              <w:left w:val="single" w:sz="4" w:space="0" w:color="auto"/>
              <w:bottom w:val="single" w:sz="4" w:space="0" w:color="auto"/>
              <w:right w:val="single" w:sz="4" w:space="0" w:color="auto"/>
            </w:tcBorders>
            <w:hideMark/>
          </w:tcPr>
          <w:p w14:paraId="15D6C47B" w14:textId="77777777" w:rsidR="0080680B" w:rsidRPr="00C007E8" w:rsidRDefault="0080680B" w:rsidP="00644828">
            <w:pPr>
              <w:shd w:val="clear" w:color="auto" w:fill="FFFFFF"/>
              <w:jc w:val="center"/>
              <w:rPr>
                <w:lang w:val="en-US"/>
              </w:rPr>
            </w:pPr>
            <w:r w:rsidRPr="00C007E8">
              <w:rPr>
                <w:lang w:val="en-US"/>
              </w:rPr>
              <w:t>N/A</w:t>
            </w:r>
          </w:p>
        </w:tc>
        <w:tc>
          <w:tcPr>
            <w:tcW w:w="1275" w:type="dxa"/>
            <w:tcBorders>
              <w:top w:val="single" w:sz="4" w:space="0" w:color="auto"/>
              <w:left w:val="single" w:sz="4" w:space="0" w:color="auto"/>
              <w:bottom w:val="single" w:sz="4" w:space="0" w:color="auto"/>
              <w:right w:val="single" w:sz="4" w:space="0" w:color="auto"/>
            </w:tcBorders>
            <w:hideMark/>
          </w:tcPr>
          <w:p w14:paraId="6B3C6C69" w14:textId="77777777" w:rsidR="0080680B" w:rsidRPr="00C007E8" w:rsidRDefault="0080680B" w:rsidP="00644828">
            <w:pPr>
              <w:shd w:val="clear" w:color="auto" w:fill="FFFFFF"/>
              <w:jc w:val="center"/>
            </w:pPr>
            <w:r w:rsidRPr="00C007E8">
              <w:t>Yes</w:t>
            </w:r>
          </w:p>
        </w:tc>
      </w:tr>
    </w:tbl>
    <w:p w14:paraId="191851AB" w14:textId="41FF59E9" w:rsidR="00C007E8" w:rsidRPr="00C007E8" w:rsidRDefault="004F4A36" w:rsidP="004F4A36">
      <w:pPr>
        <w:pStyle w:val="ListParagraph"/>
        <w:numPr>
          <w:ilvl w:val="0"/>
          <w:numId w:val="35"/>
        </w:numPr>
        <w:ind w:left="284" w:hanging="284"/>
        <w:jc w:val="left"/>
        <w:rPr>
          <w:b/>
          <w:bCs/>
        </w:rPr>
      </w:pPr>
      <w:r w:rsidRPr="004F4A36">
        <w:rPr>
          <w:b/>
          <w:bCs/>
        </w:rPr>
        <w:t>MEL: Did the KASfEP MEL system generate credible information that has been used for management decision-making, learning and accountability purposes?</w:t>
      </w:r>
    </w:p>
    <w:tbl>
      <w:tblPr>
        <w:tblStyle w:val="TableGrid"/>
        <w:tblW w:w="5000" w:type="pct"/>
        <w:tblLook w:val="04A0" w:firstRow="1" w:lastRow="0" w:firstColumn="1" w:lastColumn="0" w:noHBand="0" w:noVBand="1"/>
      </w:tblPr>
      <w:tblGrid>
        <w:gridCol w:w="4593"/>
        <w:gridCol w:w="2446"/>
        <w:gridCol w:w="1357"/>
        <w:gridCol w:w="1179"/>
        <w:gridCol w:w="1031"/>
        <w:gridCol w:w="1182"/>
        <w:gridCol w:w="1278"/>
        <w:gridCol w:w="1494"/>
      </w:tblGrid>
      <w:tr w:rsidR="004F4A36" w:rsidRPr="0089789E" w14:paraId="4C719425" w14:textId="77777777" w:rsidTr="000D6264">
        <w:trPr>
          <w:trHeight w:val="661"/>
        </w:trPr>
        <w:tc>
          <w:tcPr>
            <w:tcW w:w="1577" w:type="pct"/>
            <w:shd w:val="clear" w:color="auto" w:fill="EDEDED" w:themeFill="text2" w:themeFillTint="1A"/>
          </w:tcPr>
          <w:p w14:paraId="3AFB414B" w14:textId="77777777" w:rsidR="004F4A36" w:rsidRPr="00CF1B34" w:rsidRDefault="004F4A36" w:rsidP="00B25F00">
            <w:pPr>
              <w:spacing w:before="20" w:after="20"/>
              <w:jc w:val="left"/>
              <w:rPr>
                <w:rFonts w:ascii="Arial" w:hAnsi="Arial"/>
                <w:b/>
                <w:bCs/>
                <w:color w:val="000000"/>
                <w:sz w:val="18"/>
                <w:szCs w:val="18"/>
              </w:rPr>
            </w:pPr>
            <w:r w:rsidRPr="0089789E">
              <w:rPr>
                <w:rFonts w:ascii="Arial" w:hAnsi="Arial"/>
                <w:b/>
                <w:bCs/>
                <w:color w:val="000000"/>
                <w:sz w:val="18"/>
                <w:szCs w:val="18"/>
              </w:rPr>
              <w:t>Key evaluation</w:t>
            </w:r>
            <w:bookmarkStart w:id="75" w:name="title"/>
            <w:bookmarkEnd w:id="75"/>
            <w:r w:rsidRPr="0089789E">
              <w:rPr>
                <w:rFonts w:ascii="Arial" w:hAnsi="Arial"/>
                <w:b/>
                <w:bCs/>
                <w:color w:val="000000"/>
                <w:sz w:val="18"/>
                <w:szCs w:val="18"/>
              </w:rPr>
              <w:t xml:space="preserve"> question</w:t>
            </w:r>
          </w:p>
        </w:tc>
        <w:tc>
          <w:tcPr>
            <w:tcW w:w="840" w:type="pct"/>
            <w:shd w:val="clear" w:color="auto" w:fill="EDEDED" w:themeFill="text2" w:themeFillTint="1A"/>
          </w:tcPr>
          <w:p w14:paraId="5404B129" w14:textId="77777777" w:rsidR="004F4A36" w:rsidRPr="00CF1B34" w:rsidRDefault="004F4A36" w:rsidP="00B25F00">
            <w:pPr>
              <w:spacing w:before="20" w:after="20"/>
              <w:jc w:val="left"/>
              <w:rPr>
                <w:rFonts w:ascii="Arial" w:hAnsi="Arial"/>
                <w:b/>
                <w:bCs/>
                <w:color w:val="000000"/>
                <w:sz w:val="18"/>
                <w:szCs w:val="18"/>
              </w:rPr>
            </w:pPr>
            <w:r w:rsidRPr="0089789E">
              <w:rPr>
                <w:rFonts w:ascii="Arial" w:hAnsi="Arial"/>
                <w:b/>
                <w:bCs/>
                <w:color w:val="000000"/>
                <w:sz w:val="18"/>
                <w:szCs w:val="18"/>
                <w:lang w:val="en-GB"/>
              </w:rPr>
              <w:t>Assessment criteria/factors for consideration</w:t>
            </w:r>
          </w:p>
        </w:tc>
        <w:tc>
          <w:tcPr>
            <w:tcW w:w="466" w:type="pct"/>
            <w:shd w:val="clear" w:color="auto" w:fill="EDEDED" w:themeFill="text2" w:themeFillTint="1A"/>
          </w:tcPr>
          <w:p w14:paraId="530D66B5" w14:textId="77777777" w:rsidR="004F4A36" w:rsidRPr="00CF1B34" w:rsidRDefault="004F4A36" w:rsidP="00B25F00">
            <w:pPr>
              <w:spacing w:before="20" w:after="20"/>
              <w:rPr>
                <w:rFonts w:ascii="Arial" w:hAnsi="Arial"/>
                <w:b/>
                <w:bCs/>
                <w:color w:val="000000"/>
                <w:sz w:val="18"/>
                <w:szCs w:val="18"/>
              </w:rPr>
            </w:pPr>
            <w:r w:rsidRPr="0089789E">
              <w:rPr>
                <w:rFonts w:ascii="Arial" w:hAnsi="Arial"/>
                <w:b/>
                <w:bCs/>
                <w:color w:val="000000"/>
                <w:sz w:val="18"/>
                <w:szCs w:val="18"/>
              </w:rPr>
              <w:t>Desk review</w:t>
            </w:r>
          </w:p>
        </w:tc>
        <w:tc>
          <w:tcPr>
            <w:tcW w:w="405" w:type="pct"/>
            <w:shd w:val="clear" w:color="auto" w:fill="EDEDED" w:themeFill="text2" w:themeFillTint="1A"/>
          </w:tcPr>
          <w:p w14:paraId="442A0E69" w14:textId="77777777" w:rsidR="004F4A36" w:rsidRPr="0089789E" w:rsidRDefault="004F4A36" w:rsidP="00B25F00">
            <w:pPr>
              <w:spacing w:before="20" w:after="20"/>
              <w:rPr>
                <w:rFonts w:ascii="Arial" w:hAnsi="Arial"/>
                <w:b/>
                <w:bCs/>
                <w:color w:val="000000"/>
                <w:sz w:val="18"/>
                <w:szCs w:val="18"/>
              </w:rPr>
            </w:pPr>
            <w:proofErr w:type="spellStart"/>
            <w:r w:rsidRPr="0089789E">
              <w:rPr>
                <w:rFonts w:ascii="Arial" w:hAnsi="Arial"/>
                <w:b/>
                <w:bCs/>
                <w:color w:val="000000"/>
                <w:sz w:val="18"/>
                <w:szCs w:val="18"/>
              </w:rPr>
              <w:t>GoK</w:t>
            </w:r>
            <w:proofErr w:type="spellEnd"/>
          </w:p>
        </w:tc>
        <w:tc>
          <w:tcPr>
            <w:tcW w:w="354" w:type="pct"/>
            <w:shd w:val="clear" w:color="auto" w:fill="EDEDED" w:themeFill="text2" w:themeFillTint="1A"/>
          </w:tcPr>
          <w:p w14:paraId="1C77B820" w14:textId="77777777" w:rsidR="004F4A36" w:rsidRPr="0089789E" w:rsidRDefault="004F4A36" w:rsidP="00B25F00">
            <w:pPr>
              <w:spacing w:before="20" w:after="20"/>
              <w:rPr>
                <w:rFonts w:ascii="Arial" w:hAnsi="Arial"/>
                <w:b/>
                <w:bCs/>
                <w:color w:val="000000"/>
                <w:sz w:val="18"/>
                <w:szCs w:val="18"/>
              </w:rPr>
            </w:pPr>
            <w:r w:rsidRPr="0089789E">
              <w:rPr>
                <w:rFonts w:ascii="Arial" w:hAnsi="Arial"/>
                <w:b/>
                <w:bCs/>
                <w:color w:val="000000"/>
                <w:sz w:val="18"/>
                <w:szCs w:val="18"/>
              </w:rPr>
              <w:t>KIT</w:t>
            </w:r>
          </w:p>
        </w:tc>
        <w:tc>
          <w:tcPr>
            <w:tcW w:w="406" w:type="pct"/>
            <w:shd w:val="clear" w:color="auto" w:fill="EDEDED" w:themeFill="text2" w:themeFillTint="1A"/>
          </w:tcPr>
          <w:p w14:paraId="37DF5F45" w14:textId="77777777" w:rsidR="004F4A36" w:rsidRPr="0089789E" w:rsidRDefault="004F4A36" w:rsidP="00B25F00">
            <w:pPr>
              <w:spacing w:before="20" w:after="20"/>
              <w:rPr>
                <w:rFonts w:ascii="Arial" w:hAnsi="Arial"/>
                <w:b/>
                <w:bCs/>
                <w:color w:val="000000"/>
                <w:sz w:val="18"/>
                <w:szCs w:val="18"/>
              </w:rPr>
            </w:pPr>
            <w:r w:rsidRPr="0089789E">
              <w:rPr>
                <w:rFonts w:ascii="Arial" w:hAnsi="Arial"/>
                <w:b/>
                <w:bCs/>
                <w:color w:val="000000"/>
                <w:sz w:val="18"/>
                <w:szCs w:val="18"/>
              </w:rPr>
              <w:t>Employer</w:t>
            </w:r>
          </w:p>
        </w:tc>
        <w:tc>
          <w:tcPr>
            <w:tcW w:w="439" w:type="pct"/>
            <w:shd w:val="clear" w:color="auto" w:fill="EDEDED" w:themeFill="text2" w:themeFillTint="1A"/>
          </w:tcPr>
          <w:p w14:paraId="0F56A406" w14:textId="77777777" w:rsidR="004F4A36" w:rsidRPr="0089789E" w:rsidRDefault="004F4A36" w:rsidP="00B25F00">
            <w:pPr>
              <w:spacing w:before="20" w:after="20"/>
              <w:rPr>
                <w:rFonts w:ascii="Arial" w:hAnsi="Arial"/>
                <w:b/>
                <w:bCs/>
                <w:color w:val="000000"/>
                <w:sz w:val="18"/>
                <w:szCs w:val="18"/>
              </w:rPr>
            </w:pPr>
            <w:r w:rsidRPr="0089789E">
              <w:rPr>
                <w:rFonts w:ascii="Arial" w:hAnsi="Arial"/>
                <w:b/>
                <w:bCs/>
                <w:color w:val="000000"/>
                <w:sz w:val="18"/>
                <w:szCs w:val="18"/>
              </w:rPr>
              <w:t>NGO/CSO/</w:t>
            </w:r>
          </w:p>
          <w:p w14:paraId="09DF3860" w14:textId="77777777" w:rsidR="004F4A36" w:rsidRPr="0089789E" w:rsidRDefault="004F4A36" w:rsidP="00B25F00">
            <w:pPr>
              <w:spacing w:before="20" w:after="20"/>
              <w:rPr>
                <w:rFonts w:ascii="Arial" w:hAnsi="Arial"/>
                <w:b/>
                <w:bCs/>
                <w:color w:val="000000"/>
                <w:sz w:val="18"/>
                <w:szCs w:val="18"/>
              </w:rPr>
            </w:pPr>
            <w:r w:rsidRPr="0089789E">
              <w:rPr>
                <w:rFonts w:ascii="Arial" w:hAnsi="Arial"/>
                <w:b/>
                <w:bCs/>
                <w:color w:val="000000"/>
                <w:sz w:val="18"/>
                <w:szCs w:val="18"/>
              </w:rPr>
              <w:t>alumni</w:t>
            </w:r>
          </w:p>
        </w:tc>
        <w:tc>
          <w:tcPr>
            <w:tcW w:w="513" w:type="pct"/>
            <w:shd w:val="clear" w:color="auto" w:fill="EDEDED" w:themeFill="text2" w:themeFillTint="1A"/>
          </w:tcPr>
          <w:p w14:paraId="53826535" w14:textId="77777777" w:rsidR="004F4A36" w:rsidRPr="0089789E" w:rsidRDefault="004F4A36" w:rsidP="00B25F00">
            <w:pPr>
              <w:spacing w:before="20" w:after="20"/>
              <w:rPr>
                <w:rFonts w:ascii="Arial" w:hAnsi="Arial"/>
                <w:b/>
                <w:bCs/>
                <w:color w:val="000000"/>
                <w:sz w:val="18"/>
                <w:szCs w:val="18"/>
              </w:rPr>
            </w:pPr>
            <w:r w:rsidRPr="0089789E">
              <w:rPr>
                <w:rFonts w:ascii="Arial" w:hAnsi="Arial"/>
                <w:b/>
                <w:bCs/>
                <w:color w:val="000000"/>
                <w:sz w:val="18"/>
                <w:szCs w:val="18"/>
              </w:rPr>
              <w:t>DFAT/KASfEP</w:t>
            </w:r>
          </w:p>
        </w:tc>
      </w:tr>
      <w:tr w:rsidR="004F4A36" w14:paraId="613FD3E8" w14:textId="77777777" w:rsidTr="000D6264">
        <w:tc>
          <w:tcPr>
            <w:tcW w:w="1577" w:type="pct"/>
          </w:tcPr>
          <w:p w14:paraId="3C4D2CE1" w14:textId="77777777" w:rsidR="004F4A36" w:rsidRPr="00CF1B34" w:rsidRDefault="004F4A36" w:rsidP="00B25F00">
            <w:pPr>
              <w:spacing w:before="20" w:after="20"/>
              <w:jc w:val="left"/>
              <w:rPr>
                <w:rFonts w:ascii="Arial" w:hAnsi="Arial"/>
                <w:color w:val="000000"/>
                <w:sz w:val="18"/>
                <w:szCs w:val="18"/>
              </w:rPr>
            </w:pPr>
            <w:r>
              <w:rPr>
                <w:rFonts w:ascii="Arial" w:hAnsi="Arial"/>
                <w:color w:val="000000"/>
                <w:sz w:val="18"/>
                <w:szCs w:val="18"/>
              </w:rPr>
              <w:t xml:space="preserve">8.1. </w:t>
            </w:r>
            <w:r w:rsidRPr="00E24F6D">
              <w:rPr>
                <w:rFonts w:ascii="Arial" w:hAnsi="Arial"/>
                <w:color w:val="000000"/>
                <w:sz w:val="18"/>
                <w:szCs w:val="18"/>
              </w:rPr>
              <w:t>Did the KASfEP MEL system generate credible information that has been used for management decision-making, learning and accountability purposes?</w:t>
            </w:r>
          </w:p>
        </w:tc>
        <w:tc>
          <w:tcPr>
            <w:tcW w:w="840" w:type="pct"/>
          </w:tcPr>
          <w:p w14:paraId="77BF7A9E" w14:textId="77777777" w:rsidR="004F4A36" w:rsidRPr="00CF1B34" w:rsidRDefault="004F4A36" w:rsidP="00B25F00">
            <w:pPr>
              <w:spacing w:before="20" w:after="20"/>
              <w:jc w:val="left"/>
              <w:rPr>
                <w:rFonts w:ascii="Arial" w:hAnsi="Arial"/>
                <w:color w:val="000000"/>
                <w:sz w:val="18"/>
                <w:szCs w:val="18"/>
              </w:rPr>
            </w:pPr>
            <w:r>
              <w:rPr>
                <w:rFonts w:ascii="Arial" w:hAnsi="Arial"/>
                <w:color w:val="000000"/>
                <w:sz w:val="18"/>
                <w:szCs w:val="18"/>
              </w:rPr>
              <w:t>Assessment of decision-making process and utility of MEL products / process</w:t>
            </w:r>
          </w:p>
        </w:tc>
        <w:tc>
          <w:tcPr>
            <w:tcW w:w="466" w:type="pct"/>
          </w:tcPr>
          <w:p w14:paraId="07CFF929" w14:textId="77777777" w:rsidR="004F4A36" w:rsidRPr="00CF1B34" w:rsidRDefault="004F4A36" w:rsidP="00B25F00">
            <w:pPr>
              <w:spacing w:before="20" w:after="20"/>
              <w:rPr>
                <w:rFonts w:ascii="Arial" w:hAnsi="Arial"/>
                <w:color w:val="000000"/>
                <w:sz w:val="18"/>
                <w:szCs w:val="18"/>
              </w:rPr>
            </w:pPr>
            <w:r>
              <w:rPr>
                <w:rFonts w:ascii="Arial" w:hAnsi="Arial"/>
                <w:color w:val="000000"/>
                <w:sz w:val="18"/>
                <w:szCs w:val="18"/>
              </w:rPr>
              <w:t>IDD, KASfEP annual reporting, MTR</w:t>
            </w:r>
          </w:p>
        </w:tc>
        <w:tc>
          <w:tcPr>
            <w:tcW w:w="405" w:type="pct"/>
          </w:tcPr>
          <w:p w14:paraId="509653D0" w14:textId="77777777" w:rsidR="004F4A36" w:rsidRDefault="004F4A36" w:rsidP="00B25F00">
            <w:pPr>
              <w:spacing w:before="20" w:after="20"/>
              <w:jc w:val="center"/>
              <w:rPr>
                <w:rFonts w:ascii="Arial" w:hAnsi="Arial"/>
                <w:color w:val="000000"/>
                <w:sz w:val="18"/>
                <w:szCs w:val="18"/>
              </w:rPr>
            </w:pPr>
            <w:r>
              <w:rPr>
                <w:rFonts w:ascii="Arial" w:hAnsi="Arial"/>
                <w:color w:val="000000"/>
                <w:sz w:val="18"/>
                <w:szCs w:val="18"/>
              </w:rPr>
              <w:t>N/A</w:t>
            </w:r>
          </w:p>
        </w:tc>
        <w:tc>
          <w:tcPr>
            <w:tcW w:w="354" w:type="pct"/>
          </w:tcPr>
          <w:p w14:paraId="321A3C10" w14:textId="12A078D2" w:rsidR="004F4A36" w:rsidRDefault="004D5DE3" w:rsidP="00B25F00">
            <w:pPr>
              <w:spacing w:before="20" w:after="20"/>
              <w:jc w:val="center"/>
              <w:rPr>
                <w:rFonts w:ascii="Arial" w:hAnsi="Arial"/>
                <w:color w:val="000000"/>
                <w:sz w:val="18"/>
                <w:szCs w:val="18"/>
              </w:rPr>
            </w:pPr>
            <w:r>
              <w:rPr>
                <w:rFonts w:ascii="Arial" w:hAnsi="Arial"/>
                <w:color w:val="000000"/>
                <w:sz w:val="18"/>
                <w:szCs w:val="18"/>
              </w:rPr>
              <w:t>Yes</w:t>
            </w:r>
          </w:p>
        </w:tc>
        <w:tc>
          <w:tcPr>
            <w:tcW w:w="406" w:type="pct"/>
          </w:tcPr>
          <w:p w14:paraId="337F0210" w14:textId="77777777" w:rsidR="004F4A36" w:rsidRDefault="004F4A36" w:rsidP="00B25F00">
            <w:pPr>
              <w:spacing w:before="20" w:after="20"/>
              <w:jc w:val="center"/>
              <w:rPr>
                <w:rFonts w:ascii="Arial" w:hAnsi="Arial"/>
                <w:color w:val="000000"/>
                <w:sz w:val="18"/>
                <w:szCs w:val="18"/>
              </w:rPr>
            </w:pPr>
            <w:r>
              <w:rPr>
                <w:rFonts w:ascii="Arial" w:hAnsi="Arial"/>
                <w:color w:val="000000"/>
                <w:sz w:val="18"/>
                <w:szCs w:val="18"/>
              </w:rPr>
              <w:t>N/A</w:t>
            </w:r>
          </w:p>
        </w:tc>
        <w:tc>
          <w:tcPr>
            <w:tcW w:w="439" w:type="pct"/>
          </w:tcPr>
          <w:p w14:paraId="2A7EE7E5" w14:textId="77777777" w:rsidR="004F4A36" w:rsidRDefault="004F4A36" w:rsidP="00B25F00">
            <w:pPr>
              <w:spacing w:before="20" w:after="20"/>
              <w:jc w:val="center"/>
              <w:rPr>
                <w:rFonts w:ascii="Arial" w:hAnsi="Arial"/>
                <w:color w:val="000000"/>
                <w:sz w:val="18"/>
                <w:szCs w:val="18"/>
              </w:rPr>
            </w:pPr>
            <w:r>
              <w:rPr>
                <w:rFonts w:ascii="Arial" w:hAnsi="Arial"/>
                <w:color w:val="000000"/>
                <w:sz w:val="18"/>
                <w:szCs w:val="18"/>
              </w:rPr>
              <w:t>N/A</w:t>
            </w:r>
          </w:p>
        </w:tc>
        <w:tc>
          <w:tcPr>
            <w:tcW w:w="513" w:type="pct"/>
          </w:tcPr>
          <w:p w14:paraId="61930BFD" w14:textId="5138D884" w:rsidR="004F4A36" w:rsidRDefault="004D5DE3" w:rsidP="00B25F00">
            <w:pPr>
              <w:spacing w:before="20" w:after="20"/>
              <w:jc w:val="center"/>
              <w:rPr>
                <w:rFonts w:ascii="Arial" w:hAnsi="Arial"/>
                <w:color w:val="000000"/>
                <w:sz w:val="18"/>
                <w:szCs w:val="18"/>
              </w:rPr>
            </w:pPr>
            <w:r>
              <w:rPr>
                <w:rFonts w:ascii="Arial" w:hAnsi="Arial"/>
                <w:noProof/>
                <w:color w:val="000000"/>
                <w:sz w:val="18"/>
                <w:szCs w:val="18"/>
              </w:rPr>
              <w:t>Yes</w:t>
            </w:r>
          </w:p>
        </w:tc>
      </w:tr>
    </w:tbl>
    <w:p w14:paraId="68B153CE" w14:textId="77777777" w:rsidR="004F4A36" w:rsidRPr="00D778C5" w:rsidRDefault="004F4A36" w:rsidP="004F4A36">
      <w:pPr>
        <w:spacing w:after="0"/>
        <w:jc w:val="left"/>
        <w:rPr>
          <w:rStyle w:val="eop"/>
          <w:sz w:val="18"/>
          <w:szCs w:val="18"/>
          <w:lang w:val="en-GB"/>
        </w:rPr>
      </w:pPr>
      <w:r w:rsidRPr="00961E28">
        <w:rPr>
          <w:rStyle w:val="eop"/>
          <w:sz w:val="18"/>
          <w:szCs w:val="18"/>
          <w:lang w:val="en-GB"/>
        </w:rPr>
        <w:t xml:space="preserve">Abbreviations legend: </w:t>
      </w:r>
      <w:r w:rsidRPr="00D778C5">
        <w:rPr>
          <w:rStyle w:val="eop"/>
          <w:sz w:val="18"/>
          <w:szCs w:val="18"/>
          <w:lang w:val="en-GB"/>
        </w:rPr>
        <w:t>MTR: Mid-Term Review Report 2019</w:t>
      </w:r>
      <w:r>
        <w:rPr>
          <w:rStyle w:val="eop"/>
          <w:sz w:val="18"/>
          <w:szCs w:val="18"/>
          <w:lang w:val="en-GB"/>
        </w:rPr>
        <w:t xml:space="preserve">; </w:t>
      </w:r>
      <w:r w:rsidRPr="00D778C5">
        <w:rPr>
          <w:rStyle w:val="eop"/>
          <w:sz w:val="18"/>
          <w:szCs w:val="18"/>
          <w:lang w:val="en-GB"/>
        </w:rPr>
        <w:t>IDD: Investment Design Document</w:t>
      </w:r>
      <w:r>
        <w:rPr>
          <w:rStyle w:val="eop"/>
          <w:sz w:val="18"/>
          <w:szCs w:val="18"/>
          <w:lang w:val="en-GB"/>
        </w:rPr>
        <w:t xml:space="preserve">; </w:t>
      </w:r>
      <w:r w:rsidRPr="00D778C5">
        <w:rPr>
          <w:rStyle w:val="eop"/>
          <w:sz w:val="18"/>
          <w:szCs w:val="18"/>
          <w:lang w:val="en-GB"/>
        </w:rPr>
        <w:t xml:space="preserve">IDP: </w:t>
      </w:r>
      <w:hyperlink r:id="rId48" w:history="1">
        <w:r w:rsidRPr="00D778C5">
          <w:rPr>
            <w:rStyle w:val="Hyperlink"/>
            <w:sz w:val="18"/>
            <w:szCs w:val="18"/>
            <w:lang w:val="en-GB"/>
          </w:rPr>
          <w:t>Australia's International Development Policy</w:t>
        </w:r>
      </w:hyperlink>
    </w:p>
    <w:p w14:paraId="3048883D" w14:textId="5C3FAC67" w:rsidR="00F33192" w:rsidRPr="00F2534C" w:rsidRDefault="00F33192" w:rsidP="00F2534C">
      <w:pPr>
        <w:shd w:val="clear" w:color="auto" w:fill="FFFFFF"/>
        <w:jc w:val="left"/>
        <w:rPr>
          <w:rFonts w:ascii="Arial" w:eastAsia="Times New Roman" w:hAnsi="Arial" w:cs="Arial"/>
          <w:i/>
          <w:iCs/>
          <w:szCs w:val="20"/>
        </w:rPr>
      </w:pPr>
    </w:p>
    <w:sectPr w:rsidR="00F33192" w:rsidRPr="00F2534C" w:rsidSect="009C5BCB">
      <w:pgSz w:w="16838" w:h="11906" w:orient="landscape" w:code="9"/>
      <w:pgMar w:top="113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780FC" w14:textId="77777777" w:rsidR="00B35BAE" w:rsidRDefault="00B35BAE" w:rsidP="006A28CF">
      <w:r>
        <w:separator/>
      </w:r>
    </w:p>
  </w:endnote>
  <w:endnote w:type="continuationSeparator" w:id="0">
    <w:p w14:paraId="26132110" w14:textId="77777777" w:rsidR="00B35BAE" w:rsidRDefault="00B35BAE" w:rsidP="006A28CF">
      <w:r>
        <w:continuationSeparator/>
      </w:r>
    </w:p>
  </w:endnote>
  <w:endnote w:type="continuationNotice" w:id="1">
    <w:p w14:paraId="544C5CC8" w14:textId="77777777" w:rsidR="00B35BAE" w:rsidRDefault="00B35BAE" w:rsidP="006A2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21EA0F2E" w14:textId="77777777" w:rsidTr="00550ABE">
      <w:tc>
        <w:tcPr>
          <w:tcW w:w="3899" w:type="pct"/>
        </w:tcPr>
        <w:p w14:paraId="1B1A654B" w14:textId="6781A164" w:rsidR="00A5739C" w:rsidRPr="00F37B76" w:rsidRDefault="00361F26" w:rsidP="006A28CF">
          <w:pPr>
            <w:pStyle w:val="Footer"/>
          </w:pPr>
          <w:r>
            <w:fldChar w:fldCharType="begin"/>
          </w:r>
          <w:r>
            <w:instrText>STYLEREF  "Cover Title"</w:instrText>
          </w:r>
          <w:r>
            <w:fldChar w:fldCharType="separate"/>
          </w:r>
          <w:r w:rsidR="00DA4BAE">
            <w:rPr>
              <w:b/>
              <w:bCs/>
              <w:noProof/>
              <w:lang w:val="en-US"/>
            </w:rPr>
            <w:t>Error! No text of specified style in document.</w:t>
          </w:r>
          <w:r>
            <w:fldChar w:fldCharType="end"/>
          </w:r>
          <w:r w:rsidR="00A5739C">
            <w:t xml:space="preserve"> </w:t>
          </w:r>
          <w:r w:rsidR="00A5739C" w:rsidRPr="00082288">
            <w:t>|</w:t>
          </w:r>
          <w:r w:rsidR="00A5739C">
            <w:t xml:space="preserve"> </w:t>
          </w:r>
          <w:r>
            <w:fldChar w:fldCharType="begin"/>
          </w:r>
          <w:r>
            <w:instrText>STYLEREF  "Cover Subtitle"</w:instrText>
          </w:r>
          <w:r>
            <w:fldChar w:fldCharType="separate"/>
          </w:r>
          <w:r w:rsidR="00DA4BAE">
            <w:rPr>
              <w:b/>
              <w:bCs/>
              <w:noProof/>
              <w:lang w:val="en-US"/>
            </w:rPr>
            <w:t>Error! No text of specified style in document.</w:t>
          </w:r>
          <w:r>
            <w:fldChar w:fldCharType="end"/>
          </w:r>
        </w:p>
      </w:tc>
      <w:tc>
        <w:tcPr>
          <w:tcW w:w="1101" w:type="pct"/>
          <w:vAlign w:val="bottom"/>
        </w:tcPr>
        <w:p w14:paraId="5EACB008" w14:textId="77777777" w:rsidR="00A5739C" w:rsidRPr="00DB6F99" w:rsidRDefault="00A5739C" w:rsidP="006A28CF">
          <w:pPr>
            <w:pStyle w:val="Footer"/>
            <w:rPr>
              <w:i/>
            </w:rPr>
          </w:pPr>
          <w:r w:rsidRPr="00DB6F99">
            <w:t xml:space="preserve">Page </w:t>
          </w:r>
          <w:r w:rsidRPr="00DB6F99">
            <w:rPr>
              <w:i/>
            </w:rPr>
            <w:fldChar w:fldCharType="begin"/>
          </w:r>
          <w:r w:rsidRPr="00DB6F99">
            <w:instrText xml:space="preserve"> PAGE  \* Arabic </w:instrText>
          </w:r>
          <w:r w:rsidRPr="00DB6F99">
            <w:rPr>
              <w:i/>
            </w:rPr>
            <w:fldChar w:fldCharType="separate"/>
          </w:r>
          <w:r>
            <w:rPr>
              <w:i/>
            </w:rPr>
            <w:t>4</w:t>
          </w:r>
          <w:r w:rsidRPr="00DB6F99">
            <w:rPr>
              <w:i/>
            </w:rPr>
            <w:fldChar w:fldCharType="end"/>
          </w:r>
          <w:r w:rsidRPr="00DB6F99">
            <w:t xml:space="preserve"> of </w:t>
          </w:r>
          <w:r>
            <w:fldChar w:fldCharType="begin"/>
          </w:r>
          <w:r>
            <w:instrText xml:space="preserve"> NUMPAGES  \* Arabic </w:instrText>
          </w:r>
          <w:r>
            <w:fldChar w:fldCharType="separate"/>
          </w:r>
          <w:r>
            <w:t>4</w:t>
          </w:r>
          <w:r>
            <w:fldChar w:fldCharType="end"/>
          </w:r>
        </w:p>
      </w:tc>
    </w:tr>
  </w:tbl>
  <w:p w14:paraId="2B551D3F" w14:textId="77777777" w:rsidR="00A5739C" w:rsidRPr="0040094A" w:rsidRDefault="00A5739C" w:rsidP="006A2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7549A5A2" w14:textId="77777777" w:rsidTr="009D07D2">
      <w:tc>
        <w:tcPr>
          <w:tcW w:w="3899" w:type="pct"/>
        </w:tcPr>
        <w:p w14:paraId="73B3408D" w14:textId="77777777" w:rsidR="00A5739C" w:rsidRPr="00F37B76" w:rsidRDefault="00A5739C" w:rsidP="006A28CF">
          <w:pPr>
            <w:pStyle w:val="Footer"/>
          </w:pPr>
        </w:p>
      </w:tc>
      <w:tc>
        <w:tcPr>
          <w:tcW w:w="1101" w:type="pct"/>
          <w:vAlign w:val="bottom"/>
        </w:tcPr>
        <w:p w14:paraId="3EC060AD" w14:textId="77777777" w:rsidR="00A5739C" w:rsidRPr="00DB6F99" w:rsidRDefault="00A5739C" w:rsidP="006A28CF">
          <w:pPr>
            <w:pStyle w:val="Footer"/>
          </w:pPr>
        </w:p>
      </w:tc>
    </w:tr>
  </w:tbl>
  <w:p w14:paraId="2564416C" w14:textId="77777777" w:rsidR="00A5739C" w:rsidRPr="009D07D2" w:rsidRDefault="00A5739C" w:rsidP="006A2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0EFCDD41" w14:textId="77777777" w:rsidTr="00A806C8">
      <w:trPr>
        <w:trHeight w:val="695"/>
      </w:trPr>
      <w:tc>
        <w:tcPr>
          <w:tcW w:w="3899" w:type="pct"/>
        </w:tcPr>
        <w:p w14:paraId="4F82A8BA" w14:textId="0EFB85E6" w:rsidR="00A5739C" w:rsidRDefault="00361F26" w:rsidP="006A28CF">
          <w:pPr>
            <w:pStyle w:val="Footer"/>
            <w:rPr>
              <w:noProof/>
            </w:rPr>
          </w:pPr>
          <w:r>
            <w:fldChar w:fldCharType="begin"/>
          </w:r>
          <w:r>
            <w:instrText>STYLEREF  "Cover Title"</w:instrText>
          </w:r>
          <w:r>
            <w:fldChar w:fldCharType="separate"/>
          </w:r>
          <w:r w:rsidR="00DA4BAE">
            <w:rPr>
              <w:b/>
              <w:bCs/>
              <w:noProof/>
              <w:lang w:val="en-US"/>
            </w:rPr>
            <w:t>Error! No text of specified style in document.</w:t>
          </w:r>
          <w:r>
            <w:fldChar w:fldCharType="end"/>
          </w:r>
          <w:r w:rsidR="00A5739C">
            <w:t xml:space="preserve"> </w:t>
          </w:r>
          <w:r w:rsidR="00A5739C" w:rsidRPr="00082288">
            <w:t>|</w:t>
          </w:r>
          <w:r w:rsidR="00A5739C">
            <w:t xml:space="preserve"> </w:t>
          </w:r>
          <w:r>
            <w:fldChar w:fldCharType="begin"/>
          </w:r>
          <w:r>
            <w:instrText>STYLEREF  "Cover Subtitle"</w:instrText>
          </w:r>
          <w:r>
            <w:fldChar w:fldCharType="separate"/>
          </w:r>
          <w:r w:rsidR="00DA4BAE">
            <w:rPr>
              <w:b/>
              <w:bCs/>
              <w:noProof/>
              <w:lang w:val="en-US"/>
            </w:rPr>
            <w:t>Error! No text of specified style in document.</w:t>
          </w:r>
          <w:r>
            <w:fldChar w:fldCharType="end"/>
          </w:r>
        </w:p>
        <w:p w14:paraId="1FBA9A34" w14:textId="33C34359" w:rsidR="00E82698" w:rsidRPr="00F37B76" w:rsidRDefault="00E82698" w:rsidP="006A28CF">
          <w:pPr>
            <w:pStyle w:val="Footer"/>
          </w:pPr>
        </w:p>
      </w:tc>
      <w:tc>
        <w:tcPr>
          <w:tcW w:w="1101" w:type="pct"/>
          <w:vAlign w:val="bottom"/>
        </w:tcPr>
        <w:p w14:paraId="54BA6D38" w14:textId="77777777" w:rsidR="00A5739C" w:rsidRPr="00C86906" w:rsidRDefault="00A5739C" w:rsidP="00D778C5">
          <w:pPr>
            <w:pStyle w:val="Footer"/>
            <w:jc w:val="right"/>
            <w:rPr>
              <w:i/>
            </w:rPr>
          </w:pPr>
          <w:r w:rsidRPr="00C86906">
            <w:t xml:space="preserve">Page </w:t>
          </w:r>
          <w:r w:rsidRPr="00C86906">
            <w:rPr>
              <w:i/>
            </w:rPr>
            <w:fldChar w:fldCharType="begin"/>
          </w:r>
          <w:r w:rsidRPr="00C86906">
            <w:instrText xml:space="preserve"> PAGE  \* Arabic </w:instrText>
          </w:r>
          <w:r w:rsidRPr="00C86906">
            <w:rPr>
              <w:i/>
            </w:rPr>
            <w:fldChar w:fldCharType="separate"/>
          </w:r>
          <w:r w:rsidRPr="00C86906">
            <w:rPr>
              <w:i/>
            </w:rPr>
            <w:t>4</w:t>
          </w:r>
          <w:r w:rsidRPr="00C86906">
            <w:rPr>
              <w:i/>
            </w:rPr>
            <w:fldChar w:fldCharType="end"/>
          </w:r>
          <w:r w:rsidRPr="00C86906">
            <w:t xml:space="preserve"> of </w:t>
          </w:r>
          <w:r>
            <w:fldChar w:fldCharType="begin"/>
          </w:r>
          <w:r>
            <w:instrText xml:space="preserve"> NUMPAGES  \* Arabic </w:instrText>
          </w:r>
          <w:r>
            <w:fldChar w:fldCharType="separate"/>
          </w:r>
          <w:r w:rsidRPr="00C86906">
            <w:t>4</w:t>
          </w:r>
          <w:r>
            <w:fldChar w:fldCharType="end"/>
          </w:r>
        </w:p>
      </w:tc>
    </w:tr>
  </w:tbl>
  <w:p w14:paraId="15C0CD46" w14:textId="77777777" w:rsidR="00A5739C" w:rsidRPr="0040094A" w:rsidRDefault="00A5739C" w:rsidP="00D778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6160"/>
      <w:gridCol w:w="1739"/>
      <w:gridCol w:w="1739"/>
    </w:tblGrid>
    <w:tr w:rsidR="00A806C8" w14:paraId="04C2DAF1" w14:textId="73907DDA" w:rsidTr="00A806C8">
      <w:tc>
        <w:tcPr>
          <w:tcW w:w="3196" w:type="pct"/>
        </w:tcPr>
        <w:p w14:paraId="441C87F1" w14:textId="77777777" w:rsidR="00A806C8" w:rsidRPr="00F37B76" w:rsidRDefault="00A806C8" w:rsidP="006A28CF">
          <w:pPr>
            <w:pStyle w:val="Footer"/>
          </w:pPr>
        </w:p>
      </w:tc>
      <w:tc>
        <w:tcPr>
          <w:tcW w:w="902" w:type="pct"/>
          <w:vAlign w:val="bottom"/>
        </w:tcPr>
        <w:p w14:paraId="159809F6" w14:textId="77777777" w:rsidR="00A806C8" w:rsidRPr="00DB6F99" w:rsidRDefault="00A806C8" w:rsidP="006A28CF">
          <w:pPr>
            <w:pStyle w:val="Footer"/>
          </w:pPr>
        </w:p>
      </w:tc>
      <w:tc>
        <w:tcPr>
          <w:tcW w:w="902" w:type="pct"/>
        </w:tcPr>
        <w:p w14:paraId="0938F861" w14:textId="77777777" w:rsidR="00A806C8" w:rsidRPr="00DB6F99" w:rsidRDefault="00A806C8" w:rsidP="006A28CF">
          <w:pPr>
            <w:pStyle w:val="Footer"/>
          </w:pPr>
        </w:p>
      </w:tc>
    </w:tr>
  </w:tbl>
  <w:p w14:paraId="42560859" w14:textId="77777777" w:rsidR="00A5739C" w:rsidRPr="009D07D2" w:rsidRDefault="00A5739C" w:rsidP="006A28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A806C8" w:rsidRPr="00C86906" w14:paraId="1B51D0EF" w14:textId="77777777" w:rsidTr="00AF40DC">
      <w:trPr>
        <w:trHeight w:val="695"/>
      </w:trPr>
      <w:tc>
        <w:tcPr>
          <w:tcW w:w="3899" w:type="pct"/>
        </w:tcPr>
        <w:p w14:paraId="64F1086F" w14:textId="68EF228A" w:rsidR="00A806C8" w:rsidRDefault="00A806C8" w:rsidP="00A806C8">
          <w:pPr>
            <w:pStyle w:val="Footer"/>
            <w:rPr>
              <w:noProof/>
            </w:rPr>
          </w:pPr>
          <w:r>
            <w:fldChar w:fldCharType="begin"/>
          </w:r>
          <w:r>
            <w:instrText>STYLEREF  "Cover Title"</w:instrText>
          </w:r>
          <w:r>
            <w:fldChar w:fldCharType="separate"/>
          </w:r>
          <w:r w:rsidR="00DA4BAE">
            <w:rPr>
              <w:b/>
              <w:bCs/>
              <w:noProof/>
              <w:lang w:val="en-US"/>
            </w:rPr>
            <w:t>Error! No text of specified style in document.</w:t>
          </w:r>
          <w:r>
            <w:fldChar w:fldCharType="end"/>
          </w:r>
          <w:r>
            <w:t xml:space="preserve"> </w:t>
          </w:r>
          <w:r w:rsidRPr="00082288">
            <w:t>|</w:t>
          </w:r>
          <w:r>
            <w:t xml:space="preserve"> </w:t>
          </w:r>
          <w:r>
            <w:fldChar w:fldCharType="begin"/>
          </w:r>
          <w:r>
            <w:instrText>STYLEREF  "Cover Subtitle"</w:instrText>
          </w:r>
          <w:r>
            <w:fldChar w:fldCharType="separate"/>
          </w:r>
          <w:r w:rsidR="00DA4BAE">
            <w:rPr>
              <w:b/>
              <w:bCs/>
              <w:noProof/>
              <w:lang w:val="en-US"/>
            </w:rPr>
            <w:t>Error! No text of specified style in document.</w:t>
          </w:r>
          <w:r>
            <w:fldChar w:fldCharType="end"/>
          </w:r>
        </w:p>
        <w:p w14:paraId="0DDD678A" w14:textId="77777777" w:rsidR="00A806C8" w:rsidRPr="00F37B76" w:rsidRDefault="00A806C8" w:rsidP="00A806C8">
          <w:pPr>
            <w:pStyle w:val="Footer"/>
          </w:pPr>
        </w:p>
      </w:tc>
      <w:tc>
        <w:tcPr>
          <w:tcW w:w="1101" w:type="pct"/>
          <w:vAlign w:val="bottom"/>
        </w:tcPr>
        <w:p w14:paraId="01D9CB1D" w14:textId="77777777" w:rsidR="00A806C8" w:rsidRPr="00C86906" w:rsidRDefault="00A806C8" w:rsidP="00A806C8">
          <w:pPr>
            <w:pStyle w:val="Footer"/>
            <w:jc w:val="right"/>
            <w:rPr>
              <w:i/>
            </w:rPr>
          </w:pPr>
          <w:r w:rsidRPr="00C86906">
            <w:t xml:space="preserve">Page </w:t>
          </w:r>
          <w:r w:rsidRPr="00C86906">
            <w:rPr>
              <w:i/>
            </w:rPr>
            <w:fldChar w:fldCharType="begin"/>
          </w:r>
          <w:r w:rsidRPr="00C86906">
            <w:instrText xml:space="preserve"> PAGE  \* Arabic </w:instrText>
          </w:r>
          <w:r w:rsidRPr="00C86906">
            <w:rPr>
              <w:i/>
            </w:rPr>
            <w:fldChar w:fldCharType="separate"/>
          </w:r>
          <w:r w:rsidRPr="00C86906">
            <w:rPr>
              <w:i/>
            </w:rPr>
            <w:t>4</w:t>
          </w:r>
          <w:r w:rsidRPr="00C86906">
            <w:rPr>
              <w:i/>
            </w:rPr>
            <w:fldChar w:fldCharType="end"/>
          </w:r>
          <w:r w:rsidRPr="00C86906">
            <w:t xml:space="preserve"> of </w:t>
          </w:r>
          <w:r>
            <w:fldChar w:fldCharType="begin"/>
          </w:r>
          <w:r>
            <w:instrText xml:space="preserve"> NUMPAGES  \* Arabic </w:instrText>
          </w:r>
          <w:r>
            <w:fldChar w:fldCharType="separate"/>
          </w:r>
          <w:r w:rsidRPr="00C86906">
            <w:t>4</w:t>
          </w:r>
          <w:r>
            <w:fldChar w:fldCharType="end"/>
          </w:r>
        </w:p>
      </w:tc>
    </w:tr>
  </w:tbl>
  <w:p w14:paraId="686F8AED" w14:textId="77777777" w:rsidR="00A806C8" w:rsidRPr="00A806C8" w:rsidRDefault="00A806C8" w:rsidP="00A806C8">
    <w:pPr>
      <w:pStyle w:val="Footer"/>
      <w:rPr>
        <w:color w:val="00206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6C009B" w:rsidRPr="00C86906" w14:paraId="6EA35FD0" w14:textId="77777777" w:rsidTr="00AF40DC">
      <w:trPr>
        <w:trHeight w:val="695"/>
      </w:trPr>
      <w:tc>
        <w:tcPr>
          <w:tcW w:w="3899" w:type="pct"/>
        </w:tcPr>
        <w:p w14:paraId="3670CE38" w14:textId="122A3A69" w:rsidR="006C009B" w:rsidRDefault="006C009B" w:rsidP="00A806C8">
          <w:pPr>
            <w:pStyle w:val="Footer"/>
            <w:rPr>
              <w:noProof/>
            </w:rPr>
          </w:pPr>
          <w:r>
            <w:fldChar w:fldCharType="begin"/>
          </w:r>
          <w:r>
            <w:instrText>STYLEREF  "Cover Title"</w:instrText>
          </w:r>
          <w:r>
            <w:fldChar w:fldCharType="separate"/>
          </w:r>
          <w:r w:rsidR="00DA4BAE">
            <w:rPr>
              <w:b/>
              <w:bCs/>
              <w:noProof/>
              <w:lang w:val="en-US"/>
            </w:rPr>
            <w:t>Error! No text of specified style in document.</w:t>
          </w:r>
          <w:r>
            <w:fldChar w:fldCharType="end"/>
          </w:r>
          <w:r>
            <w:t xml:space="preserve"> </w:t>
          </w:r>
          <w:r w:rsidRPr="00082288">
            <w:t>|</w:t>
          </w:r>
          <w:r>
            <w:t xml:space="preserve"> </w:t>
          </w:r>
          <w:r>
            <w:fldChar w:fldCharType="begin"/>
          </w:r>
          <w:r>
            <w:instrText>STYLEREF  "Cover Subtitle"</w:instrText>
          </w:r>
          <w:r>
            <w:fldChar w:fldCharType="separate"/>
          </w:r>
          <w:r w:rsidR="00DA4BAE">
            <w:rPr>
              <w:b/>
              <w:bCs/>
              <w:noProof/>
              <w:lang w:val="en-US"/>
            </w:rPr>
            <w:t>Error! No text of specified style in document.</w:t>
          </w:r>
          <w:r>
            <w:fldChar w:fldCharType="end"/>
          </w:r>
        </w:p>
        <w:p w14:paraId="20A40307" w14:textId="77777777" w:rsidR="006C009B" w:rsidRPr="00F37B76" w:rsidRDefault="006C009B" w:rsidP="00A806C8">
          <w:pPr>
            <w:pStyle w:val="Footer"/>
          </w:pPr>
        </w:p>
      </w:tc>
      <w:tc>
        <w:tcPr>
          <w:tcW w:w="1101" w:type="pct"/>
          <w:vAlign w:val="bottom"/>
        </w:tcPr>
        <w:p w14:paraId="4F14DE5C" w14:textId="77777777" w:rsidR="006C009B" w:rsidRPr="00C86906" w:rsidRDefault="006C009B" w:rsidP="00A806C8">
          <w:pPr>
            <w:pStyle w:val="Footer"/>
            <w:jc w:val="right"/>
            <w:rPr>
              <w:i/>
            </w:rPr>
          </w:pPr>
          <w:r w:rsidRPr="00C86906">
            <w:t xml:space="preserve">Page </w:t>
          </w:r>
          <w:r w:rsidRPr="00C86906">
            <w:rPr>
              <w:i/>
            </w:rPr>
            <w:fldChar w:fldCharType="begin"/>
          </w:r>
          <w:r w:rsidRPr="00C86906">
            <w:instrText xml:space="preserve"> PAGE  \* Arabic </w:instrText>
          </w:r>
          <w:r w:rsidRPr="00C86906">
            <w:rPr>
              <w:i/>
            </w:rPr>
            <w:fldChar w:fldCharType="separate"/>
          </w:r>
          <w:r w:rsidRPr="00C86906">
            <w:rPr>
              <w:i/>
            </w:rPr>
            <w:t>4</w:t>
          </w:r>
          <w:r w:rsidRPr="00C86906">
            <w:rPr>
              <w:i/>
            </w:rPr>
            <w:fldChar w:fldCharType="end"/>
          </w:r>
          <w:r w:rsidRPr="00C86906">
            <w:t xml:space="preserve"> of </w:t>
          </w:r>
          <w:r>
            <w:fldChar w:fldCharType="begin"/>
          </w:r>
          <w:r>
            <w:instrText xml:space="preserve"> NUMPAGES  \* Arabic </w:instrText>
          </w:r>
          <w:r>
            <w:fldChar w:fldCharType="separate"/>
          </w:r>
          <w:r w:rsidRPr="00C86906">
            <w:t>4</w:t>
          </w:r>
          <w:r>
            <w:fldChar w:fldCharType="end"/>
          </w:r>
        </w:p>
      </w:tc>
    </w:tr>
  </w:tbl>
  <w:p w14:paraId="0C9F9A17" w14:textId="77777777" w:rsidR="006C009B" w:rsidRPr="00A806C8" w:rsidRDefault="006C009B" w:rsidP="00A806C8">
    <w:pPr>
      <w:pStyle w:val="Footer"/>
      <w:rPr>
        <w:color w:val="00206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6C009B" w:rsidRPr="00C86906" w14:paraId="55B49371" w14:textId="77777777" w:rsidTr="00AF40DC">
      <w:trPr>
        <w:trHeight w:val="695"/>
      </w:trPr>
      <w:tc>
        <w:tcPr>
          <w:tcW w:w="3899" w:type="pct"/>
        </w:tcPr>
        <w:p w14:paraId="63477C7A" w14:textId="0379FC50" w:rsidR="006C009B" w:rsidRDefault="006C009B" w:rsidP="00A806C8">
          <w:pPr>
            <w:pStyle w:val="Footer"/>
            <w:rPr>
              <w:noProof/>
            </w:rPr>
          </w:pPr>
          <w:r>
            <w:fldChar w:fldCharType="begin"/>
          </w:r>
          <w:r>
            <w:instrText>STYLEREF  "Cover Title"</w:instrText>
          </w:r>
          <w:r>
            <w:fldChar w:fldCharType="separate"/>
          </w:r>
          <w:r w:rsidR="00DA4BAE">
            <w:rPr>
              <w:b/>
              <w:bCs/>
              <w:noProof/>
              <w:lang w:val="en-US"/>
            </w:rPr>
            <w:t>Error! No text of specified style in document.</w:t>
          </w:r>
          <w:r>
            <w:fldChar w:fldCharType="end"/>
          </w:r>
          <w:r>
            <w:t xml:space="preserve"> </w:t>
          </w:r>
          <w:r w:rsidRPr="00082288">
            <w:t>|</w:t>
          </w:r>
          <w:r>
            <w:t xml:space="preserve"> </w:t>
          </w:r>
          <w:r>
            <w:fldChar w:fldCharType="begin"/>
          </w:r>
          <w:r>
            <w:instrText>STYLEREF  "Cover Subtitle"</w:instrText>
          </w:r>
          <w:r>
            <w:fldChar w:fldCharType="separate"/>
          </w:r>
          <w:r w:rsidR="00DA4BAE">
            <w:rPr>
              <w:b/>
              <w:bCs/>
              <w:noProof/>
              <w:lang w:val="en-US"/>
            </w:rPr>
            <w:t>Error! No text of specified style in document.</w:t>
          </w:r>
          <w:r>
            <w:fldChar w:fldCharType="end"/>
          </w:r>
        </w:p>
        <w:p w14:paraId="487F50DA" w14:textId="77777777" w:rsidR="006C009B" w:rsidRPr="00F37B76" w:rsidRDefault="006C009B" w:rsidP="00A806C8">
          <w:pPr>
            <w:pStyle w:val="Footer"/>
          </w:pPr>
        </w:p>
      </w:tc>
      <w:tc>
        <w:tcPr>
          <w:tcW w:w="1101" w:type="pct"/>
          <w:vAlign w:val="bottom"/>
        </w:tcPr>
        <w:p w14:paraId="574D90B0" w14:textId="77777777" w:rsidR="006C009B" w:rsidRPr="00C86906" w:rsidRDefault="006C009B" w:rsidP="00A806C8">
          <w:pPr>
            <w:pStyle w:val="Footer"/>
            <w:jc w:val="right"/>
            <w:rPr>
              <w:i/>
            </w:rPr>
          </w:pPr>
          <w:r w:rsidRPr="00C86906">
            <w:t xml:space="preserve">Page </w:t>
          </w:r>
          <w:r w:rsidRPr="00C86906">
            <w:rPr>
              <w:i/>
            </w:rPr>
            <w:fldChar w:fldCharType="begin"/>
          </w:r>
          <w:r w:rsidRPr="00C86906">
            <w:instrText xml:space="preserve"> PAGE  \* Arabic </w:instrText>
          </w:r>
          <w:r w:rsidRPr="00C86906">
            <w:rPr>
              <w:i/>
            </w:rPr>
            <w:fldChar w:fldCharType="separate"/>
          </w:r>
          <w:r w:rsidRPr="00C86906">
            <w:rPr>
              <w:i/>
            </w:rPr>
            <w:t>4</w:t>
          </w:r>
          <w:r w:rsidRPr="00C86906">
            <w:rPr>
              <w:i/>
            </w:rPr>
            <w:fldChar w:fldCharType="end"/>
          </w:r>
          <w:r w:rsidRPr="00C86906">
            <w:t xml:space="preserve"> of </w:t>
          </w:r>
          <w:r>
            <w:fldChar w:fldCharType="begin"/>
          </w:r>
          <w:r>
            <w:instrText xml:space="preserve"> NUMPAGES  \* Arabic </w:instrText>
          </w:r>
          <w:r>
            <w:fldChar w:fldCharType="separate"/>
          </w:r>
          <w:r w:rsidRPr="00C86906">
            <w:t>4</w:t>
          </w:r>
          <w:r>
            <w:fldChar w:fldCharType="end"/>
          </w:r>
        </w:p>
      </w:tc>
    </w:tr>
  </w:tbl>
  <w:p w14:paraId="0B893849" w14:textId="77777777" w:rsidR="006C009B" w:rsidRPr="00A806C8" w:rsidRDefault="006C009B" w:rsidP="00A806C8">
    <w:pPr>
      <w:pStyle w:val="Footer"/>
      <w:rPr>
        <w:color w:val="00206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6C009B" w14:paraId="6E24E70B" w14:textId="77777777" w:rsidTr="00A806C8">
      <w:trPr>
        <w:trHeight w:val="695"/>
      </w:trPr>
      <w:tc>
        <w:tcPr>
          <w:tcW w:w="3899" w:type="pct"/>
        </w:tcPr>
        <w:p w14:paraId="53EB9614" w14:textId="2D1B13C5" w:rsidR="006C009B" w:rsidRDefault="006C009B" w:rsidP="006A28CF">
          <w:pPr>
            <w:pStyle w:val="Footer"/>
            <w:rPr>
              <w:noProof/>
            </w:rPr>
          </w:pPr>
          <w:r>
            <w:fldChar w:fldCharType="begin"/>
          </w:r>
          <w:r>
            <w:instrText>STYLEREF  "Cover Title"</w:instrText>
          </w:r>
          <w:r>
            <w:fldChar w:fldCharType="separate"/>
          </w:r>
          <w:r w:rsidR="00DA4BAE">
            <w:rPr>
              <w:b/>
              <w:bCs/>
              <w:noProof/>
              <w:lang w:val="en-US"/>
            </w:rPr>
            <w:t>Error! No text of specified style in document.</w:t>
          </w:r>
          <w:r>
            <w:fldChar w:fldCharType="end"/>
          </w:r>
          <w:r>
            <w:t xml:space="preserve"> </w:t>
          </w:r>
          <w:r w:rsidRPr="00082288">
            <w:t>|</w:t>
          </w:r>
          <w:r>
            <w:t xml:space="preserve"> </w:t>
          </w:r>
          <w:r>
            <w:fldChar w:fldCharType="begin"/>
          </w:r>
          <w:r>
            <w:instrText>STYLEREF  "Cover Subtitle"</w:instrText>
          </w:r>
          <w:r>
            <w:fldChar w:fldCharType="separate"/>
          </w:r>
          <w:r w:rsidR="00DA4BAE">
            <w:rPr>
              <w:b/>
              <w:bCs/>
              <w:noProof/>
              <w:lang w:val="en-US"/>
            </w:rPr>
            <w:t>Error! No text of specified style in document.</w:t>
          </w:r>
          <w:r>
            <w:fldChar w:fldCharType="end"/>
          </w:r>
        </w:p>
        <w:p w14:paraId="0FE95A8E" w14:textId="77777777" w:rsidR="006C009B" w:rsidRPr="00F37B76" w:rsidRDefault="006C009B" w:rsidP="006A28CF">
          <w:pPr>
            <w:pStyle w:val="Footer"/>
          </w:pPr>
        </w:p>
      </w:tc>
      <w:tc>
        <w:tcPr>
          <w:tcW w:w="1101" w:type="pct"/>
          <w:vAlign w:val="bottom"/>
        </w:tcPr>
        <w:p w14:paraId="0643B289" w14:textId="77777777" w:rsidR="006C009B" w:rsidRPr="00C86906" w:rsidRDefault="006C009B" w:rsidP="00D778C5">
          <w:pPr>
            <w:pStyle w:val="Footer"/>
            <w:jc w:val="right"/>
            <w:rPr>
              <w:i/>
            </w:rPr>
          </w:pPr>
          <w:r w:rsidRPr="00C86906">
            <w:t xml:space="preserve">Page </w:t>
          </w:r>
          <w:r w:rsidRPr="00C86906">
            <w:rPr>
              <w:i/>
            </w:rPr>
            <w:fldChar w:fldCharType="begin"/>
          </w:r>
          <w:r w:rsidRPr="00C86906">
            <w:instrText xml:space="preserve"> PAGE  \* Arabic </w:instrText>
          </w:r>
          <w:r w:rsidRPr="00C86906">
            <w:rPr>
              <w:i/>
            </w:rPr>
            <w:fldChar w:fldCharType="separate"/>
          </w:r>
          <w:r w:rsidRPr="00C86906">
            <w:rPr>
              <w:i/>
            </w:rPr>
            <w:t>4</w:t>
          </w:r>
          <w:r w:rsidRPr="00C86906">
            <w:rPr>
              <w:i/>
            </w:rPr>
            <w:fldChar w:fldCharType="end"/>
          </w:r>
          <w:r w:rsidRPr="00C86906">
            <w:t xml:space="preserve"> of </w:t>
          </w:r>
          <w:r>
            <w:fldChar w:fldCharType="begin"/>
          </w:r>
          <w:r>
            <w:instrText xml:space="preserve"> NUMPAGES  \* Arabic </w:instrText>
          </w:r>
          <w:r>
            <w:fldChar w:fldCharType="separate"/>
          </w:r>
          <w:r w:rsidRPr="00C86906">
            <w:t>4</w:t>
          </w:r>
          <w:r>
            <w:fldChar w:fldCharType="end"/>
          </w:r>
        </w:p>
      </w:tc>
    </w:tr>
  </w:tbl>
  <w:p w14:paraId="18C07075" w14:textId="77777777" w:rsidR="006C009B" w:rsidRPr="0040094A" w:rsidRDefault="006C009B" w:rsidP="00D778C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11362"/>
      <w:gridCol w:w="3208"/>
    </w:tblGrid>
    <w:tr w:rsidR="00E35BF2" w14:paraId="366240FC" w14:textId="77777777" w:rsidTr="00A806C8">
      <w:trPr>
        <w:trHeight w:val="695"/>
      </w:trPr>
      <w:tc>
        <w:tcPr>
          <w:tcW w:w="3899" w:type="pct"/>
        </w:tcPr>
        <w:p w14:paraId="77AA2095" w14:textId="74DB84ED" w:rsidR="00E35BF2" w:rsidRDefault="00E35BF2" w:rsidP="006A28CF">
          <w:pPr>
            <w:pStyle w:val="Footer"/>
            <w:rPr>
              <w:noProof/>
            </w:rPr>
          </w:pPr>
          <w:r>
            <w:fldChar w:fldCharType="begin"/>
          </w:r>
          <w:r>
            <w:instrText>STYLEREF  "Cover Title"</w:instrText>
          </w:r>
          <w:r>
            <w:fldChar w:fldCharType="separate"/>
          </w:r>
          <w:r w:rsidR="00DA4BAE">
            <w:rPr>
              <w:b/>
              <w:bCs/>
              <w:noProof/>
              <w:lang w:val="en-US"/>
            </w:rPr>
            <w:t>Error! No text of specified style in document.</w:t>
          </w:r>
          <w:r>
            <w:fldChar w:fldCharType="end"/>
          </w:r>
          <w:r>
            <w:t xml:space="preserve"> </w:t>
          </w:r>
          <w:r w:rsidRPr="00082288">
            <w:t>|</w:t>
          </w:r>
          <w:r>
            <w:t xml:space="preserve"> </w:t>
          </w:r>
          <w:r>
            <w:fldChar w:fldCharType="begin"/>
          </w:r>
          <w:r>
            <w:instrText>STYLEREF  "Cover Subtitle"</w:instrText>
          </w:r>
          <w:r>
            <w:fldChar w:fldCharType="separate"/>
          </w:r>
          <w:r w:rsidR="00DA4BAE">
            <w:rPr>
              <w:b/>
              <w:bCs/>
              <w:noProof/>
              <w:lang w:val="en-US"/>
            </w:rPr>
            <w:t>Error! No text of specified style in document.</w:t>
          </w:r>
          <w:r>
            <w:fldChar w:fldCharType="end"/>
          </w:r>
        </w:p>
        <w:p w14:paraId="54B0F6BA" w14:textId="77777777" w:rsidR="00E35BF2" w:rsidRPr="00F37B76" w:rsidRDefault="00E35BF2" w:rsidP="006A28CF">
          <w:pPr>
            <w:pStyle w:val="Footer"/>
          </w:pPr>
        </w:p>
      </w:tc>
      <w:tc>
        <w:tcPr>
          <w:tcW w:w="1101" w:type="pct"/>
          <w:vAlign w:val="bottom"/>
        </w:tcPr>
        <w:p w14:paraId="23F62E7D" w14:textId="77777777" w:rsidR="00E35BF2" w:rsidRPr="00C86906" w:rsidRDefault="00E35BF2" w:rsidP="00D778C5">
          <w:pPr>
            <w:pStyle w:val="Footer"/>
            <w:jc w:val="right"/>
            <w:rPr>
              <w:i/>
            </w:rPr>
          </w:pPr>
          <w:r w:rsidRPr="00C86906">
            <w:t xml:space="preserve">Page </w:t>
          </w:r>
          <w:r w:rsidRPr="00C86906">
            <w:rPr>
              <w:i/>
            </w:rPr>
            <w:fldChar w:fldCharType="begin"/>
          </w:r>
          <w:r w:rsidRPr="00C86906">
            <w:instrText xml:space="preserve"> PAGE  \* Arabic </w:instrText>
          </w:r>
          <w:r w:rsidRPr="00C86906">
            <w:rPr>
              <w:i/>
            </w:rPr>
            <w:fldChar w:fldCharType="separate"/>
          </w:r>
          <w:r w:rsidRPr="00C86906">
            <w:rPr>
              <w:i/>
            </w:rPr>
            <w:t>4</w:t>
          </w:r>
          <w:r w:rsidRPr="00C86906">
            <w:rPr>
              <w:i/>
            </w:rPr>
            <w:fldChar w:fldCharType="end"/>
          </w:r>
          <w:r w:rsidRPr="00C86906">
            <w:t xml:space="preserve"> of </w:t>
          </w:r>
          <w:r>
            <w:fldChar w:fldCharType="begin"/>
          </w:r>
          <w:r>
            <w:instrText xml:space="preserve"> NUMPAGES  \* Arabic </w:instrText>
          </w:r>
          <w:r>
            <w:fldChar w:fldCharType="separate"/>
          </w:r>
          <w:r w:rsidRPr="00C86906">
            <w:t>4</w:t>
          </w:r>
          <w:r>
            <w:fldChar w:fldCharType="end"/>
          </w:r>
        </w:p>
      </w:tc>
    </w:tr>
  </w:tbl>
  <w:p w14:paraId="7263D9A3" w14:textId="77777777" w:rsidR="00E35BF2" w:rsidRPr="0040094A" w:rsidRDefault="00E35BF2" w:rsidP="00D77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13A8" w14:textId="77777777" w:rsidR="00B35BAE" w:rsidRPr="003337B3" w:rsidRDefault="00B35BAE" w:rsidP="006A28CF">
      <w:pPr>
        <w:pStyle w:val="FootnoteText"/>
      </w:pPr>
      <w:r w:rsidRPr="003337B3">
        <w:separator/>
      </w:r>
    </w:p>
  </w:footnote>
  <w:footnote w:type="continuationSeparator" w:id="0">
    <w:p w14:paraId="7AD4283C" w14:textId="77777777" w:rsidR="00B35BAE" w:rsidRPr="003337B3" w:rsidRDefault="00B35BAE" w:rsidP="006A28CF">
      <w:pPr>
        <w:pStyle w:val="FootnoteText"/>
      </w:pPr>
      <w:r w:rsidRPr="003337B3">
        <w:continuationSeparator/>
      </w:r>
    </w:p>
  </w:footnote>
  <w:footnote w:type="continuationNotice" w:id="1">
    <w:p w14:paraId="1C2AAA2B" w14:textId="77777777" w:rsidR="00B35BAE" w:rsidRDefault="00B35BAE" w:rsidP="006A28CF">
      <w:pPr>
        <w:pStyle w:val="FootnoteText"/>
      </w:pPr>
    </w:p>
  </w:footnote>
  <w:footnote w:id="2">
    <w:p w14:paraId="23F7D6B7" w14:textId="77777777" w:rsidR="00D52C1A" w:rsidRPr="00C0153E" w:rsidRDefault="00D52C1A" w:rsidP="00C0153E">
      <w:pPr>
        <w:pStyle w:val="FootnoteText"/>
        <w:spacing w:before="60" w:after="60" w:line="240" w:lineRule="auto"/>
        <w:rPr>
          <w:sz w:val="16"/>
          <w:szCs w:val="16"/>
          <w:lang w:val="en-NZ"/>
        </w:rPr>
      </w:pPr>
      <w:r w:rsidRPr="00C0153E">
        <w:rPr>
          <w:rStyle w:val="FootnoteReference"/>
          <w:sz w:val="16"/>
          <w:szCs w:val="16"/>
        </w:rPr>
        <w:footnoteRef/>
      </w:r>
      <w:r w:rsidRPr="00C0153E">
        <w:rPr>
          <w:sz w:val="16"/>
          <w:szCs w:val="16"/>
        </w:rPr>
        <w:t xml:space="preserve"> Kiribati National Statistics Office. (2021). Kiribati 2019–2020 Household Income and Expenditure Survey Report. Ministry of Finance and Economic Development, Government of Kiribati.</w:t>
      </w:r>
    </w:p>
  </w:footnote>
  <w:footnote w:id="3">
    <w:p w14:paraId="649D3F0D" w14:textId="77777777" w:rsidR="00D52C1A" w:rsidRPr="00C0153E" w:rsidRDefault="00D52C1A" w:rsidP="00C0153E">
      <w:pPr>
        <w:pStyle w:val="FootnoteText"/>
        <w:spacing w:before="60" w:after="60" w:line="240" w:lineRule="auto"/>
        <w:rPr>
          <w:sz w:val="16"/>
          <w:szCs w:val="16"/>
          <w:lang w:val="en-NZ"/>
        </w:rPr>
      </w:pPr>
      <w:r w:rsidRPr="00C0153E">
        <w:rPr>
          <w:rStyle w:val="FootnoteReference"/>
          <w:sz w:val="16"/>
          <w:szCs w:val="16"/>
        </w:rPr>
        <w:footnoteRef/>
      </w:r>
      <w:r w:rsidRPr="00C0153E">
        <w:rPr>
          <w:sz w:val="16"/>
          <w:szCs w:val="16"/>
        </w:rPr>
        <w:t xml:space="preserve"> </w:t>
      </w:r>
      <w:r w:rsidRPr="00D37934">
        <w:rPr>
          <w:i/>
          <w:iCs/>
          <w:sz w:val="16"/>
          <w:szCs w:val="16"/>
          <w:lang w:val="en-NZ"/>
        </w:rPr>
        <w:t>Ibid.</w:t>
      </w:r>
      <w:r w:rsidRPr="00C0153E">
        <w:rPr>
          <w:sz w:val="16"/>
          <w:szCs w:val="16"/>
          <w:lang w:val="en-NZ"/>
        </w:rPr>
        <w:t xml:space="preserve"> </w:t>
      </w:r>
    </w:p>
  </w:footnote>
  <w:footnote w:id="4">
    <w:p w14:paraId="527BFE57" w14:textId="77777777" w:rsidR="00CD35CA" w:rsidRPr="00C0153E" w:rsidRDefault="00CD35CA" w:rsidP="00C0153E">
      <w:pPr>
        <w:pStyle w:val="FootnoteText"/>
        <w:spacing w:before="60" w:after="60" w:line="240" w:lineRule="auto"/>
        <w:rPr>
          <w:sz w:val="16"/>
          <w:szCs w:val="16"/>
          <w:lang w:val="en-NZ"/>
        </w:rPr>
      </w:pPr>
      <w:r w:rsidRPr="00C0153E">
        <w:rPr>
          <w:rStyle w:val="FootnoteReference"/>
          <w:sz w:val="16"/>
          <w:szCs w:val="16"/>
        </w:rPr>
        <w:footnoteRef/>
      </w:r>
      <w:r w:rsidRPr="00C0153E">
        <w:rPr>
          <w:sz w:val="16"/>
          <w:szCs w:val="16"/>
        </w:rPr>
        <w:t xml:space="preserve"> Kiribati National Statistics Office. (2024). Kiribati Population and Housing Census 2020. Government of Kiribati.</w:t>
      </w:r>
    </w:p>
  </w:footnote>
  <w:footnote w:id="5">
    <w:p w14:paraId="006D6E42" w14:textId="77777777" w:rsidR="003B4B37" w:rsidRPr="00680E27" w:rsidRDefault="003B4B37" w:rsidP="00C0153E">
      <w:pPr>
        <w:pStyle w:val="FootnoteText"/>
        <w:spacing w:before="60" w:after="60" w:line="240" w:lineRule="auto"/>
        <w:rPr>
          <w:lang w:val="en-NZ"/>
        </w:rPr>
      </w:pPr>
      <w:r w:rsidRPr="00C0153E">
        <w:rPr>
          <w:rStyle w:val="FootnoteReference"/>
          <w:sz w:val="16"/>
          <w:szCs w:val="16"/>
        </w:rPr>
        <w:footnoteRef/>
      </w:r>
      <w:r w:rsidRPr="00C0153E">
        <w:rPr>
          <w:sz w:val="16"/>
          <w:szCs w:val="16"/>
        </w:rPr>
        <w:t xml:space="preserve"> </w:t>
      </w:r>
      <w:r w:rsidRPr="00D37934">
        <w:rPr>
          <w:i/>
          <w:iCs/>
          <w:sz w:val="16"/>
          <w:szCs w:val="16"/>
          <w:lang w:val="en-NZ"/>
        </w:rPr>
        <w:t>Ibid.</w:t>
      </w:r>
      <w:r>
        <w:rPr>
          <w:lang w:val="en-NZ"/>
        </w:rPr>
        <w:t xml:space="preserve"> </w:t>
      </w:r>
    </w:p>
  </w:footnote>
  <w:footnote w:id="6">
    <w:p w14:paraId="35FED95A" w14:textId="77777777" w:rsidR="000D5FE6" w:rsidRDefault="000D5FE6" w:rsidP="000D5FE6">
      <w:pPr>
        <w:pStyle w:val="FootnoteText"/>
        <w:rPr>
          <w:sz w:val="17"/>
          <w:szCs w:val="17"/>
          <w:lang w:val="en-NZ"/>
        </w:rPr>
      </w:pPr>
      <w:r w:rsidRPr="4FCDDAE1">
        <w:rPr>
          <w:rStyle w:val="FootnoteReference"/>
          <w:sz w:val="17"/>
          <w:szCs w:val="17"/>
        </w:rPr>
        <w:footnoteRef/>
      </w:r>
      <w:r w:rsidRPr="4FCDDAE1">
        <w:rPr>
          <w:sz w:val="17"/>
          <w:szCs w:val="17"/>
        </w:rPr>
        <w:t xml:space="preserve"> Aged care graduates: 10 out of 10 (100%); other KIT graduates: 8 out of 14 (57%); KIT teachers: 12 out of 12 (100%); and KIT administrative and management staff: 10 out of 10 (100%).</w:t>
      </w:r>
    </w:p>
  </w:footnote>
  <w:footnote w:id="7">
    <w:p w14:paraId="017835C1" w14:textId="77777777" w:rsidR="00F97D7B" w:rsidRPr="004921D6" w:rsidRDefault="00F97D7B" w:rsidP="00F97D7B">
      <w:pPr>
        <w:pStyle w:val="FootnoteText"/>
        <w:rPr>
          <w:sz w:val="18"/>
          <w:szCs w:val="18"/>
          <w:lang w:val="en-NZ"/>
        </w:rPr>
      </w:pPr>
      <w:r w:rsidRPr="004921D6">
        <w:rPr>
          <w:rStyle w:val="FootnoteReference"/>
          <w:sz w:val="18"/>
          <w:szCs w:val="18"/>
        </w:rPr>
        <w:footnoteRef/>
      </w:r>
      <w:r w:rsidRPr="004921D6">
        <w:rPr>
          <w:sz w:val="18"/>
          <w:szCs w:val="18"/>
        </w:rPr>
        <w:t xml:space="preserve"> In line with Australia’s 2023 International Development Policy, Australia is to develop a Development Partners Plan for Kiribati, which will replace the Aid Investment Plan for Kiribati (2016–2019).</w:t>
      </w:r>
    </w:p>
  </w:footnote>
  <w:footnote w:id="8">
    <w:p w14:paraId="3F3F2273" w14:textId="77777777" w:rsidR="003332C5" w:rsidRPr="003E6199" w:rsidRDefault="003332C5" w:rsidP="003332C5">
      <w:pPr>
        <w:pStyle w:val="FootnoteText"/>
        <w:rPr>
          <w:sz w:val="16"/>
          <w:szCs w:val="16"/>
          <w:lang w:val="en-NZ"/>
        </w:rPr>
      </w:pPr>
      <w:r w:rsidRPr="003E6199">
        <w:rPr>
          <w:rStyle w:val="FootnoteReference"/>
          <w:sz w:val="16"/>
          <w:szCs w:val="16"/>
        </w:rPr>
        <w:footnoteRef/>
      </w:r>
      <w:r w:rsidRPr="003E6199">
        <w:rPr>
          <w:sz w:val="16"/>
          <w:szCs w:val="16"/>
        </w:rPr>
        <w:t xml:space="preserve"> The meat processing course was collaboratively developed in 2021 by KIT, APTC (including TAFE Queensland), DFAT Tarawa Post, the Pacific Labour Facility (PLF), and MEHR, with industry involvement from Kiribati Fisheries Limited (KFL), which provides practical workplace experience to participants before they depart for employment in Australia.</w:t>
      </w:r>
    </w:p>
  </w:footnote>
  <w:footnote w:id="9">
    <w:p w14:paraId="5259A378" w14:textId="50671EE6" w:rsidR="00625B74" w:rsidRPr="00625B74" w:rsidRDefault="00625B74">
      <w:pPr>
        <w:pStyle w:val="FootnoteText"/>
        <w:rPr>
          <w:sz w:val="16"/>
          <w:szCs w:val="16"/>
          <w:lang w:val="en-NZ"/>
        </w:rPr>
      </w:pPr>
      <w:r w:rsidRPr="00625B74">
        <w:rPr>
          <w:rStyle w:val="FootnoteReference"/>
          <w:sz w:val="16"/>
          <w:szCs w:val="16"/>
        </w:rPr>
        <w:footnoteRef/>
      </w:r>
      <w:r w:rsidRPr="00625B74">
        <w:rPr>
          <w:sz w:val="16"/>
          <w:szCs w:val="16"/>
        </w:rPr>
        <w:t xml:space="preserve"> ​The </w:t>
      </w:r>
      <w:proofErr w:type="spellStart"/>
      <w:r w:rsidRPr="00625B74">
        <w:rPr>
          <w:sz w:val="16"/>
          <w:szCs w:val="16"/>
        </w:rPr>
        <w:t>Boutokaan</w:t>
      </w:r>
      <w:proofErr w:type="spellEnd"/>
      <w:r w:rsidRPr="00625B74">
        <w:rPr>
          <w:sz w:val="16"/>
          <w:szCs w:val="16"/>
        </w:rPr>
        <w:t xml:space="preserve"> </w:t>
      </w:r>
      <w:proofErr w:type="spellStart"/>
      <w:r w:rsidRPr="00625B74">
        <w:rPr>
          <w:sz w:val="16"/>
          <w:szCs w:val="16"/>
        </w:rPr>
        <w:t>Inaomataia</w:t>
      </w:r>
      <w:proofErr w:type="spellEnd"/>
      <w:r w:rsidRPr="00625B74">
        <w:rPr>
          <w:sz w:val="16"/>
          <w:szCs w:val="16"/>
        </w:rPr>
        <w:t xml:space="preserve"> </w:t>
      </w:r>
      <w:proofErr w:type="spellStart"/>
      <w:r w:rsidRPr="00625B74">
        <w:rPr>
          <w:sz w:val="16"/>
          <w:szCs w:val="16"/>
        </w:rPr>
        <w:t>ao</w:t>
      </w:r>
      <w:proofErr w:type="spellEnd"/>
      <w:r w:rsidRPr="00625B74">
        <w:rPr>
          <w:sz w:val="16"/>
          <w:szCs w:val="16"/>
        </w:rPr>
        <w:t xml:space="preserve"> </w:t>
      </w:r>
      <w:proofErr w:type="spellStart"/>
      <w:r w:rsidRPr="00625B74">
        <w:rPr>
          <w:sz w:val="16"/>
          <w:szCs w:val="16"/>
        </w:rPr>
        <w:t>Mauriia</w:t>
      </w:r>
      <w:proofErr w:type="spellEnd"/>
      <w:r w:rsidRPr="00625B74">
        <w:rPr>
          <w:sz w:val="16"/>
          <w:szCs w:val="16"/>
        </w:rPr>
        <w:t xml:space="preserve"> </w:t>
      </w:r>
      <w:proofErr w:type="spellStart"/>
      <w:r w:rsidRPr="00625B74">
        <w:rPr>
          <w:sz w:val="16"/>
          <w:szCs w:val="16"/>
        </w:rPr>
        <w:t>Binabinaine</w:t>
      </w:r>
      <w:proofErr w:type="spellEnd"/>
      <w:r w:rsidRPr="00625B74">
        <w:rPr>
          <w:sz w:val="16"/>
          <w:szCs w:val="16"/>
        </w:rPr>
        <w:t xml:space="preserve"> Association (BIMBA) is a civil society organisation in Kiribati that advocates for the rights and inclusion of LGBTQI individuals. </w:t>
      </w:r>
    </w:p>
  </w:footnote>
  <w:footnote w:id="10">
    <w:p w14:paraId="69C65C7E" w14:textId="77777777" w:rsidR="008D20D0" w:rsidRPr="00D15B2C" w:rsidRDefault="008D20D0" w:rsidP="008D20D0">
      <w:pPr>
        <w:pStyle w:val="FootnoteText"/>
        <w:rPr>
          <w:sz w:val="16"/>
          <w:szCs w:val="16"/>
          <w:lang w:val="en-NZ"/>
        </w:rPr>
      </w:pPr>
      <w:r w:rsidRPr="00D15B2C">
        <w:rPr>
          <w:rStyle w:val="FootnoteReference"/>
          <w:sz w:val="16"/>
          <w:szCs w:val="16"/>
        </w:rPr>
        <w:footnoteRef/>
      </w:r>
      <w:r w:rsidRPr="00D15B2C">
        <w:rPr>
          <w:sz w:val="16"/>
          <w:szCs w:val="16"/>
        </w:rPr>
        <w:t xml:space="preserve"> </w:t>
      </w:r>
      <w:r w:rsidRPr="00D15B2C">
        <w:rPr>
          <w:rFonts w:ascii="Arial" w:hAnsi="Arial" w:cs="Arial"/>
          <w:sz w:val="16"/>
          <w:szCs w:val="16"/>
          <w:lang w:val="en-NZ"/>
        </w:rPr>
        <w:t>KIT Graduate Tracer Survey (2023), responses from 58 graduates.</w:t>
      </w:r>
    </w:p>
  </w:footnote>
  <w:footnote w:id="11">
    <w:p w14:paraId="62FB7C8C" w14:textId="77777777" w:rsidR="00F21BB6" w:rsidRPr="0064310C" w:rsidRDefault="00F21BB6" w:rsidP="00F21BB6">
      <w:pPr>
        <w:pStyle w:val="FootnoteText"/>
        <w:rPr>
          <w:sz w:val="16"/>
          <w:szCs w:val="16"/>
        </w:rPr>
      </w:pPr>
      <w:r w:rsidRPr="0064310C">
        <w:rPr>
          <w:rStyle w:val="FootnoteReference"/>
          <w:sz w:val="16"/>
          <w:szCs w:val="16"/>
        </w:rPr>
        <w:footnoteRef/>
      </w:r>
      <w:r w:rsidRPr="0064310C">
        <w:rPr>
          <w:sz w:val="16"/>
          <w:szCs w:val="16"/>
        </w:rPr>
        <w:t xml:space="preserve"> </w:t>
      </w:r>
      <w:proofErr w:type="spellStart"/>
      <w:r w:rsidRPr="0064310C">
        <w:rPr>
          <w:sz w:val="16"/>
          <w:szCs w:val="16"/>
        </w:rPr>
        <w:t>HealthX</w:t>
      </w:r>
      <w:proofErr w:type="spellEnd"/>
      <w:r w:rsidRPr="0064310C">
        <w:rPr>
          <w:sz w:val="16"/>
          <w:szCs w:val="16"/>
        </w:rPr>
        <w:t>. (2024). Aged care workers from Kiribati. https://healthx.com.au/latestnews/aged-care-workers-from-kiribati/</w:t>
      </w:r>
    </w:p>
  </w:footnote>
  <w:footnote w:id="12">
    <w:p w14:paraId="62C0CFE2" w14:textId="3E729F08" w:rsidR="00722A89" w:rsidRPr="005E5448" w:rsidRDefault="00722A89" w:rsidP="005E5448">
      <w:pPr>
        <w:rPr>
          <w:rFonts w:ascii="Arial" w:hAnsi="Arial" w:cs="Arial"/>
          <w:sz w:val="16"/>
          <w:szCs w:val="16"/>
          <w:lang w:val="en-GB"/>
        </w:rPr>
      </w:pPr>
      <w:r w:rsidRPr="00B715D4">
        <w:rPr>
          <w:rStyle w:val="FootnoteReference"/>
          <w:sz w:val="16"/>
          <w:szCs w:val="16"/>
        </w:rPr>
        <w:footnoteRef/>
      </w:r>
      <w:r w:rsidRPr="00B715D4">
        <w:rPr>
          <w:sz w:val="16"/>
          <w:szCs w:val="16"/>
        </w:rPr>
        <w:t xml:space="preserve"> </w:t>
      </w:r>
      <w:r w:rsidRPr="00B715D4">
        <w:rPr>
          <w:rFonts w:ascii="Arial" w:hAnsi="Arial" w:cs="Arial"/>
          <w:sz w:val="16"/>
          <w:szCs w:val="16"/>
          <w:lang w:val="en-GB"/>
        </w:rPr>
        <w:t>The foundation for KIT’s accreditation was a Cabinet decision by the Government of Kiribati to adopt the Pacific Qualification Framework (PQF) and the Pacific Quality Assurance Framework (PQAF) as the country’s first national qualifications and quality assurance frameworks. This decision enabled SPC to provide external accreditation services for both training providers and qualifications in Kiribati. KIT initially obtained provisional registration as a training provider in 2017 and achieved full institutional accreditation in 2018, making it one of the first institutions from a small Pacific nation to gain such recognition. In 2023, KIT successfully renewed its accreditation for another five-year period.</w:t>
      </w:r>
    </w:p>
  </w:footnote>
  <w:footnote w:id="13">
    <w:p w14:paraId="027909E6" w14:textId="3C095ECE" w:rsidR="007E41AC" w:rsidRPr="007E41AC" w:rsidRDefault="007E41AC">
      <w:pPr>
        <w:pStyle w:val="FootnoteText"/>
        <w:rPr>
          <w:lang w:val="en-NZ"/>
        </w:rPr>
      </w:pPr>
      <w:r>
        <w:rPr>
          <w:rStyle w:val="FootnoteReference"/>
        </w:rPr>
        <w:footnoteRef/>
      </w:r>
      <w:r>
        <w:t xml:space="preserve"> </w:t>
      </w:r>
      <w:r w:rsidRPr="007E41AC">
        <w:t>The Pacific Community. (2024). Kiribati Disability Monograph – From the 2020 Population and Housing Census. Noumea, New Caledonia: The Pacific Community.</w:t>
      </w:r>
    </w:p>
  </w:footnote>
  <w:footnote w:id="14">
    <w:p w14:paraId="3819D179" w14:textId="02AC38DE" w:rsidR="007E41AC" w:rsidRPr="007E41AC" w:rsidRDefault="007E41AC">
      <w:pPr>
        <w:pStyle w:val="FootnoteText"/>
        <w:rPr>
          <w:lang w:val="en-NZ"/>
        </w:rPr>
      </w:pPr>
      <w:r>
        <w:rPr>
          <w:rStyle w:val="FootnoteReference"/>
        </w:rPr>
        <w:footnoteRef/>
      </w:r>
      <w:r>
        <w:t xml:space="preserve"> </w:t>
      </w:r>
      <w:r w:rsidRPr="007E41AC">
        <w:rPr>
          <w:i/>
          <w:iCs/>
          <w:lang w:val="en-NZ"/>
        </w:rPr>
        <w:t>Ibid.</w:t>
      </w:r>
      <w:r>
        <w:rPr>
          <w:lang w:val="en-NZ"/>
        </w:rPr>
        <w:t xml:space="preserve"> </w:t>
      </w:r>
    </w:p>
  </w:footnote>
  <w:footnote w:id="15">
    <w:p w14:paraId="1C212FD5" w14:textId="47CE2774" w:rsidR="007E41AC" w:rsidRPr="007E41AC" w:rsidRDefault="007E41AC">
      <w:pPr>
        <w:pStyle w:val="FootnoteText"/>
        <w:rPr>
          <w:sz w:val="16"/>
          <w:szCs w:val="16"/>
          <w:lang w:val="en-NZ"/>
        </w:rPr>
      </w:pPr>
      <w:r w:rsidRPr="007E41AC">
        <w:rPr>
          <w:rStyle w:val="FootnoteReference"/>
          <w:sz w:val="16"/>
          <w:szCs w:val="16"/>
        </w:rPr>
        <w:footnoteRef/>
      </w:r>
      <w:r w:rsidRPr="007E41AC">
        <w:rPr>
          <w:sz w:val="16"/>
          <w:szCs w:val="16"/>
        </w:rPr>
        <w:t xml:space="preserve"> In 2019, KIT’s baseline recorded 228,202 kWh of solar photovoltaic (PV) production and 242,285 kWh of total electricity consumption. Over time, electricity consumption has declined, and excess solar energy is now fed back into the national grid.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D11E" w14:textId="77777777" w:rsidR="00E33AEB" w:rsidRPr="009D07D2" w:rsidRDefault="00E33AEB" w:rsidP="006A28CF">
    <w:pPr>
      <w:pStyle w:val="Header"/>
    </w:pPr>
    <w:r w:rsidRPr="008253D4">
      <w:rPr>
        <w:noProof/>
      </w:rPr>
      <w:drawing>
        <wp:inline distT="0" distB="0" distL="0" distR="0" wp14:anchorId="618D37A6" wp14:editId="45DB4147">
          <wp:extent cx="946285" cy="343028"/>
          <wp:effectExtent l="0" t="0" r="6350" b="0"/>
          <wp:docPr id="10" name="Picture 10" descr="Alin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linea Logo"/>
                  <pic:cNvPicPr/>
                </pic:nvPicPr>
                <pic:blipFill>
                  <a:blip r:embed="rId1"/>
                  <a:stretch>
                    <a:fillRect/>
                  </a:stretch>
                </pic:blipFill>
                <pic:spPr>
                  <a:xfrm>
                    <a:off x="0" y="0"/>
                    <a:ext cx="946285" cy="343028"/>
                  </a:xfrm>
                  <a:prstGeom prst="rect">
                    <a:avLst/>
                  </a:prstGeom>
                </pic:spPr>
              </pic:pic>
            </a:graphicData>
          </a:graphic>
        </wp:inline>
      </w:drawing>
    </w:r>
  </w:p>
  <w:p w14:paraId="78D633E7" w14:textId="77777777" w:rsidR="00A5739C" w:rsidRPr="008253D4" w:rsidRDefault="00A5739C" w:rsidP="006A28CF">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7536" w14:textId="77777777" w:rsidR="00A5739C" w:rsidRPr="009D07D2" w:rsidRDefault="00E33AEB" w:rsidP="006A28CF">
    <w:pPr>
      <w:pStyle w:val="Header"/>
    </w:pPr>
    <w:r w:rsidRPr="008253D4">
      <w:rPr>
        <w:noProof/>
      </w:rPr>
      <w:drawing>
        <wp:inline distT="0" distB="0" distL="0" distR="0" wp14:anchorId="77565626" wp14:editId="3576CFED">
          <wp:extent cx="946285" cy="343028"/>
          <wp:effectExtent l="0" t="0" r="6350" b="0"/>
          <wp:docPr id="2" name="Picture 2" descr="Alin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inea logo"/>
                  <pic:cNvPicPr/>
                </pic:nvPicPr>
                <pic:blipFill>
                  <a:blip r:embed="rId1"/>
                  <a:stretch>
                    <a:fillRect/>
                  </a:stretch>
                </pic:blipFill>
                <pic:spPr>
                  <a:xfrm>
                    <a:off x="0" y="0"/>
                    <a:ext cx="946285" cy="3430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74E65"/>
    <w:multiLevelType w:val="multilevel"/>
    <w:tmpl w:val="1B2E107C"/>
    <w:styleLink w:val="Headings"/>
    <w:lvl w:ilvl="0">
      <w:start w:val="1"/>
      <w:numFmt w:val="decimal"/>
      <w:pStyle w:val="ListNumber"/>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 w15:restartNumberingAfterBreak="0">
    <w:nsid w:val="075B57CA"/>
    <w:multiLevelType w:val="hybridMultilevel"/>
    <w:tmpl w:val="F3D02340"/>
    <w:lvl w:ilvl="0" w:tplc="29A0573C">
      <w:start w:val="2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A17FE"/>
    <w:multiLevelType w:val="multilevel"/>
    <w:tmpl w:val="09685C38"/>
    <w:lvl w:ilvl="0">
      <w:start w:val="1"/>
      <w:numFmt w:val="none"/>
      <w:pStyle w:val="CoverTitle"/>
      <w:suff w:val="nothing"/>
      <w:lvlText w:val=""/>
      <w:lvlJc w:val="left"/>
      <w:pPr>
        <w:ind w:left="0" w:firstLine="0"/>
      </w:pPr>
      <w:rPr>
        <w:rFonts w:hint="default"/>
      </w:rPr>
    </w:lvl>
    <w:lvl w:ilvl="1">
      <w:start w:val="1"/>
      <w:numFmt w:val="decimal"/>
      <w:pStyle w:val="NumberedHeading1"/>
      <w:lvlText w:val="%2."/>
      <w:lvlJc w:val="left"/>
      <w:pPr>
        <w:tabs>
          <w:tab w:val="num" w:pos="567"/>
        </w:tabs>
        <w:ind w:left="567" w:hanging="567"/>
      </w:pPr>
      <w:rPr>
        <w:rFonts w:hint="default"/>
      </w:rPr>
    </w:lvl>
    <w:lvl w:ilvl="2">
      <w:start w:val="1"/>
      <w:numFmt w:val="decimal"/>
      <w:pStyle w:val="NumberedHeading2"/>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884339E"/>
    <w:multiLevelType w:val="hybridMultilevel"/>
    <w:tmpl w:val="EF4AB0A0"/>
    <w:lvl w:ilvl="0" w:tplc="3ECEEA7A">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F00799"/>
    <w:multiLevelType w:val="hybridMultilevel"/>
    <w:tmpl w:val="E54C17BE"/>
    <w:lvl w:ilvl="0" w:tplc="2DA6C5BE">
      <w:start w:val="1"/>
      <w:numFmt w:val="bullet"/>
      <w:pStyle w:val="Bullet1"/>
      <w:lvlText w:val=""/>
      <w:lvlJc w:val="left"/>
      <w:pPr>
        <w:ind w:left="644" w:hanging="360"/>
      </w:pPr>
      <w:rPr>
        <w:rFonts w:ascii="Symbol" w:hAnsi="Symbol" w:hint="default"/>
        <w:b w:val="0"/>
        <w:bCs w:val="0"/>
      </w:rPr>
    </w:lvl>
    <w:lvl w:ilvl="1" w:tplc="FFFFFFFF">
      <w:start w:val="1"/>
      <w:numFmt w:val="lowerLetter"/>
      <w:lvlText w:val="%2."/>
      <w:lvlJc w:val="left"/>
      <w:pPr>
        <w:ind w:left="718" w:hanging="454"/>
      </w:pPr>
      <w:rPr>
        <w:rFonts w:hint="default"/>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1D8C3B5A"/>
    <w:multiLevelType w:val="hybridMultilevel"/>
    <w:tmpl w:val="DAE62FFA"/>
    <w:lvl w:ilvl="0" w:tplc="14090001">
      <w:start w:val="1"/>
      <w:numFmt w:val="bullet"/>
      <w:lvlText w:val=""/>
      <w:lvlJc w:val="left"/>
      <w:pPr>
        <w:ind w:left="360" w:hanging="360"/>
      </w:pPr>
      <w:rPr>
        <w:rFonts w:ascii="Symbol" w:hAnsi="Symbol" w:hint="default"/>
      </w:rPr>
    </w:lvl>
    <w:lvl w:ilvl="1" w:tplc="FFFFFFFF">
      <w:start w:val="1"/>
      <w:numFmt w:val="lowerLetter"/>
      <w:lvlText w:val="%2."/>
      <w:lvlJc w:val="left"/>
      <w:pPr>
        <w:ind w:left="434" w:hanging="454"/>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0EB7F45"/>
    <w:multiLevelType w:val="hybridMultilevel"/>
    <w:tmpl w:val="C66461EC"/>
    <w:lvl w:ilvl="0" w:tplc="26921830">
      <w:start w:val="1"/>
      <w:numFmt w:val="bullet"/>
      <w:pStyle w:val="ListBullet"/>
      <w:lvlText w:val=""/>
      <w:lvlJc w:val="left"/>
      <w:pPr>
        <w:ind w:left="360" w:hanging="360"/>
      </w:pPr>
      <w:rPr>
        <w:rFonts w:ascii="Symbol" w:hAnsi="Symbol" w:hint="default"/>
        <w:color w:val="63D0DF"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18C4081"/>
    <w:multiLevelType w:val="hybridMultilevel"/>
    <w:tmpl w:val="FE92D192"/>
    <w:numStyleLink w:val="OutlineList1"/>
  </w:abstractNum>
  <w:abstractNum w:abstractNumId="10" w15:restartNumberingAfterBreak="0">
    <w:nsid w:val="22C172DC"/>
    <w:multiLevelType w:val="hybridMultilevel"/>
    <w:tmpl w:val="BD16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256C0"/>
    <w:multiLevelType w:val="multilevel"/>
    <w:tmpl w:val="76D06502"/>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1D336D"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12" w15:restartNumberingAfterBreak="0">
    <w:nsid w:val="257F27B4"/>
    <w:multiLevelType w:val="hybridMultilevel"/>
    <w:tmpl w:val="1CDEC528"/>
    <w:lvl w:ilvl="0" w:tplc="8E189704">
      <w:start w:val="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4" w15:restartNumberingAfterBreak="0">
    <w:nsid w:val="28783567"/>
    <w:multiLevelType w:val="hybridMultilevel"/>
    <w:tmpl w:val="DC02B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B796A12"/>
    <w:multiLevelType w:val="hybridMultilevel"/>
    <w:tmpl w:val="5658D064"/>
    <w:lvl w:ilvl="0" w:tplc="79EAA17C">
      <w:start w:val="1"/>
      <w:numFmt w:val="bullet"/>
      <w:lvlText w:val=""/>
      <w:lvlJc w:val="left"/>
      <w:pPr>
        <w:ind w:left="510" w:hanging="283"/>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2BA77221"/>
    <w:multiLevelType w:val="hybridMultilevel"/>
    <w:tmpl w:val="71B0F2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1467D5A"/>
    <w:multiLevelType w:val="hybridMultilevel"/>
    <w:tmpl w:val="C1BA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F2B90"/>
    <w:multiLevelType w:val="multilevel"/>
    <w:tmpl w:val="1B2E107C"/>
    <w:numStyleLink w:val="Headings"/>
  </w:abstractNum>
  <w:abstractNum w:abstractNumId="19" w15:restartNumberingAfterBreak="0">
    <w:nsid w:val="34AE3043"/>
    <w:multiLevelType w:val="multilevel"/>
    <w:tmpl w:val="09685C38"/>
    <w:styleLink w:val="MasterHeadings"/>
    <w:lvl w:ilvl="0">
      <w:start w:val="1"/>
      <w:numFmt w:val="non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5DF7A8D"/>
    <w:multiLevelType w:val="hybridMultilevel"/>
    <w:tmpl w:val="4A76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5E0125"/>
    <w:multiLevelType w:val="multilevel"/>
    <w:tmpl w:val="D3B8E568"/>
    <w:styleLink w:val="Bullets"/>
    <w:lvl w:ilvl="0">
      <w:start w:val="1"/>
      <w:numFmt w:val="bullet"/>
      <w:lvlText w:val=""/>
      <w:lvlJc w:val="left"/>
      <w:pPr>
        <w:tabs>
          <w:tab w:val="num" w:pos="284"/>
        </w:tabs>
        <w:ind w:left="284" w:hanging="284"/>
      </w:pPr>
      <w:rPr>
        <w:rFonts w:ascii="Symbol" w:hAnsi="Symbol" w:hint="default"/>
        <w:color w:val="2294CD"/>
      </w:rPr>
    </w:lvl>
    <w:lvl w:ilvl="1">
      <w:start w:val="1"/>
      <w:numFmt w:val="bullet"/>
      <w:lvlText w:val="○"/>
      <w:lvlJc w:val="left"/>
      <w:pPr>
        <w:tabs>
          <w:tab w:val="num" w:pos="567"/>
        </w:tabs>
        <w:ind w:left="568" w:hanging="284"/>
      </w:pPr>
      <w:rPr>
        <w:rFonts w:ascii="Calibri" w:hAnsi="Calibri" w:hint="default"/>
        <w:color w:val="2294CD"/>
      </w:rPr>
    </w:lvl>
    <w:lvl w:ilvl="2">
      <w:start w:val="1"/>
      <w:numFmt w:val="bullet"/>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1D336D"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22" w15:restartNumberingAfterBreak="0">
    <w:nsid w:val="421E4CAA"/>
    <w:multiLevelType w:val="hybridMultilevel"/>
    <w:tmpl w:val="D1789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30F4B51"/>
    <w:multiLevelType w:val="hybridMultilevel"/>
    <w:tmpl w:val="64A0E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C863EF"/>
    <w:multiLevelType w:val="hybridMultilevel"/>
    <w:tmpl w:val="34EA4F4C"/>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6F567D8"/>
    <w:multiLevelType w:val="hybridMultilevel"/>
    <w:tmpl w:val="15C224E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6"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27"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F8F53FB"/>
    <w:multiLevelType w:val="hybridMultilevel"/>
    <w:tmpl w:val="1BAAA5AE"/>
    <w:lvl w:ilvl="0" w:tplc="29A0573C">
      <w:start w:val="2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503670"/>
    <w:multiLevelType w:val="hybridMultilevel"/>
    <w:tmpl w:val="445E45F8"/>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794" w:hanging="454"/>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73F5FC6"/>
    <w:multiLevelType w:val="hybridMultilevel"/>
    <w:tmpl w:val="DD663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A0154F"/>
    <w:multiLevelType w:val="hybridMultilevel"/>
    <w:tmpl w:val="3B6ADA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0E33734"/>
    <w:multiLevelType w:val="hybridMultilevel"/>
    <w:tmpl w:val="EC0C3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27D1F93"/>
    <w:multiLevelType w:val="multilevel"/>
    <w:tmpl w:val="A9FA82B6"/>
    <w:styleLink w:val="AlphaList"/>
    <w:lvl w:ilvl="0">
      <w:start w:val="1"/>
      <w:numFmt w:val="lowerLetter"/>
      <w:lvlText w:val="%1."/>
      <w:lvlJc w:val="left"/>
      <w:pPr>
        <w:ind w:left="284" w:hanging="284"/>
      </w:pPr>
      <w:rPr>
        <w:rFonts w:hint="default"/>
        <w:b w:val="0"/>
        <w:color w:val="2294CD"/>
      </w:rPr>
    </w:lvl>
    <w:lvl w:ilvl="1">
      <w:start w:val="1"/>
      <w:numFmt w:val="lowerRoman"/>
      <w:lvlText w:val="%2."/>
      <w:lvlJc w:val="left"/>
      <w:pPr>
        <w:ind w:left="568" w:hanging="284"/>
      </w:pPr>
      <w:rPr>
        <w:rFonts w:hint="default"/>
        <w:b w:val="0"/>
        <w:color w:val="2294CD"/>
      </w:rPr>
    </w:lvl>
    <w:lvl w:ilvl="2">
      <w:start w:val="1"/>
      <w:numFmt w:val="decimal"/>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4" w15:restartNumberingAfterBreak="0">
    <w:nsid w:val="63157888"/>
    <w:multiLevelType w:val="hybridMultilevel"/>
    <w:tmpl w:val="B0007A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5E13C24"/>
    <w:multiLevelType w:val="hybridMultilevel"/>
    <w:tmpl w:val="D40C829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7545DF5"/>
    <w:multiLevelType w:val="multilevel"/>
    <w:tmpl w:val="FE92D192"/>
    <w:styleLink w:val="OutlineList1"/>
    <w:lvl w:ilvl="0">
      <w:start w:val="1"/>
      <w:numFmt w:val="decimal"/>
      <w:pStyle w:val="Level1"/>
      <w:lvlText w:val="%1."/>
      <w:lvlJc w:val="left"/>
      <w:pPr>
        <w:tabs>
          <w:tab w:val="num" w:pos="782"/>
        </w:tabs>
        <w:ind w:left="782" w:hanging="782"/>
      </w:pPr>
      <w:rPr>
        <w:b w:val="0"/>
        <w:i w:val="0"/>
      </w:rPr>
    </w:lvl>
    <w:lvl w:ilvl="1">
      <w:start w:val="1"/>
      <w:numFmt w:val="decimal"/>
      <w:pStyle w:val="Level11"/>
      <w:lvlText w:val="%2."/>
      <w:lvlJc w:val="left"/>
      <w:pPr>
        <w:tabs>
          <w:tab w:val="num" w:pos="782"/>
        </w:tabs>
        <w:ind w:left="782" w:hanging="782"/>
      </w:pPr>
      <w:rPr>
        <w:b w:val="0"/>
        <w:i w:val="0"/>
      </w:rPr>
    </w:lvl>
    <w:lvl w:ilvl="2">
      <w:start w:val="1"/>
      <w:numFmt w:val="lowerLetter"/>
      <w:pStyle w:val="Levela"/>
      <w:lvlText w:val="(%3)"/>
      <w:lvlJc w:val="left"/>
      <w:pPr>
        <w:tabs>
          <w:tab w:val="num" w:pos="1406"/>
        </w:tabs>
        <w:ind w:left="1406" w:hanging="624"/>
      </w:pPr>
    </w:lvl>
    <w:lvl w:ilvl="3">
      <w:start w:val="1"/>
      <w:numFmt w:val="lowerRoman"/>
      <w:pStyle w:val="Leveli"/>
      <w:lvlText w:val="(%4)"/>
      <w:lvlJc w:val="left"/>
      <w:pPr>
        <w:tabs>
          <w:tab w:val="num" w:pos="2030"/>
        </w:tabs>
        <w:ind w:left="2030" w:hanging="624"/>
      </w:pPr>
    </w:lvl>
    <w:lvl w:ilvl="4">
      <w:start w:val="1"/>
      <w:numFmt w:val="upperLetter"/>
      <w:pStyle w:val="LevelA0"/>
      <w:lvlText w:val="(%5)"/>
      <w:lvlJc w:val="left"/>
      <w:pPr>
        <w:tabs>
          <w:tab w:val="num" w:pos="2653"/>
        </w:tabs>
        <w:ind w:left="2653" w:hanging="623"/>
      </w:pPr>
    </w:lvl>
    <w:lvl w:ilvl="5">
      <w:start w:val="27"/>
      <w:numFmt w:val="lowerLetter"/>
      <w:pStyle w:val="Levelaa"/>
      <w:lvlText w:val="(%6)"/>
      <w:lvlJc w:val="left"/>
      <w:pPr>
        <w:tabs>
          <w:tab w:val="num" w:pos="3277"/>
        </w:tabs>
        <w:ind w:left="3277" w:hanging="624"/>
      </w:pPr>
    </w:lvl>
    <w:lvl w:ilvl="6">
      <w:start w:val="1"/>
      <w:numFmt w:val="lowerLetter"/>
      <w:pStyle w:val="Levelalower"/>
      <w:lvlText w:val="(%7)"/>
      <w:lvlJc w:val="left"/>
      <w:pPr>
        <w:tabs>
          <w:tab w:val="num" w:pos="3901"/>
        </w:tabs>
        <w:ind w:left="3901" w:hanging="624"/>
      </w:pPr>
    </w:lvl>
    <w:lvl w:ilvl="7">
      <w:start w:val="1"/>
      <w:numFmt w:val="lowerRoman"/>
      <w:pStyle w:val="Levelilower"/>
      <w:lvlText w:val="(%8)"/>
      <w:lvlJc w:val="left"/>
      <w:pPr>
        <w:tabs>
          <w:tab w:val="num" w:pos="4525"/>
        </w:tabs>
        <w:ind w:left="4525" w:hanging="624"/>
      </w:pPr>
    </w:lvl>
    <w:lvl w:ilvl="8">
      <w:start w:val="1"/>
      <w:numFmt w:val="decimal"/>
      <w:lvlText w:val=""/>
      <w:lvlJc w:val="left"/>
      <w:pPr>
        <w:ind w:left="0" w:firstLine="0"/>
      </w:pPr>
    </w:lvl>
  </w:abstractNum>
  <w:abstractNum w:abstractNumId="37" w15:restartNumberingAfterBreak="0">
    <w:nsid w:val="6E853ABF"/>
    <w:multiLevelType w:val="hybridMultilevel"/>
    <w:tmpl w:val="EE8E6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3107305"/>
    <w:multiLevelType w:val="multilevel"/>
    <w:tmpl w:val="43428892"/>
    <w:styleLink w:val="BulletsList"/>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7339244B"/>
    <w:multiLevelType w:val="hybridMultilevel"/>
    <w:tmpl w:val="036ED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C8673E"/>
    <w:multiLevelType w:val="hybridMultilevel"/>
    <w:tmpl w:val="FA84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EC31F9"/>
    <w:multiLevelType w:val="hybridMultilevel"/>
    <w:tmpl w:val="3DEC12C2"/>
    <w:lvl w:ilvl="0" w:tplc="FFEE17BE">
      <w:start w:val="15"/>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3F5B2A"/>
    <w:multiLevelType w:val="hybridMultilevel"/>
    <w:tmpl w:val="A636E718"/>
    <w:lvl w:ilvl="0" w:tplc="14090001">
      <w:start w:val="1"/>
      <w:numFmt w:val="bullet"/>
      <w:lvlText w:val=""/>
      <w:lvlJc w:val="left"/>
      <w:pPr>
        <w:ind w:left="360" w:hanging="360"/>
      </w:pPr>
      <w:rPr>
        <w:rFonts w:ascii="Symbol" w:hAnsi="Symbol" w:hint="default"/>
      </w:rPr>
    </w:lvl>
    <w:lvl w:ilvl="1" w:tplc="FFFFFFFF">
      <w:start w:val="1"/>
      <w:numFmt w:val="lowerLetter"/>
      <w:lvlText w:val="%2."/>
      <w:lvlJc w:val="left"/>
      <w:pPr>
        <w:ind w:left="434" w:hanging="454"/>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8C444C0"/>
    <w:multiLevelType w:val="hybridMultilevel"/>
    <w:tmpl w:val="5A886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B18222F"/>
    <w:multiLevelType w:val="hybridMultilevel"/>
    <w:tmpl w:val="546E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055E55"/>
    <w:multiLevelType w:val="hybridMultilevel"/>
    <w:tmpl w:val="4B9ACEB8"/>
    <w:lvl w:ilvl="0" w:tplc="08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30671897">
    <w:abstractNumId w:val="33"/>
  </w:num>
  <w:num w:numId="2" w16cid:durableId="1020932420">
    <w:abstractNumId w:val="21"/>
  </w:num>
  <w:num w:numId="3" w16cid:durableId="114909372">
    <w:abstractNumId w:val="26"/>
  </w:num>
  <w:num w:numId="4" w16cid:durableId="1867526276">
    <w:abstractNumId w:val="27"/>
  </w:num>
  <w:num w:numId="5" w16cid:durableId="1606617932">
    <w:abstractNumId w:val="13"/>
  </w:num>
  <w:num w:numId="6" w16cid:durableId="957177494">
    <w:abstractNumId w:val="0"/>
  </w:num>
  <w:num w:numId="7" w16cid:durableId="427506900">
    <w:abstractNumId w:val="19"/>
  </w:num>
  <w:num w:numId="8" w16cid:durableId="1106921821">
    <w:abstractNumId w:val="11"/>
  </w:num>
  <w:num w:numId="9" w16cid:durableId="144859733">
    <w:abstractNumId w:val="4"/>
  </w:num>
  <w:num w:numId="10" w16cid:durableId="1499543120">
    <w:abstractNumId w:val="3"/>
  </w:num>
  <w:num w:numId="11" w16cid:durableId="2060666957">
    <w:abstractNumId w:val="38"/>
  </w:num>
  <w:num w:numId="12" w16cid:durableId="1558586037">
    <w:abstractNumId w:val="36"/>
  </w:num>
  <w:num w:numId="13" w16cid:durableId="472450733">
    <w:abstractNumId w:val="9"/>
    <w:lvlOverride w:ilvl="0">
      <w:lvl w:ilvl="0" w:tplc="020E5382">
        <w:numFmt w:val="decimal"/>
        <w:pStyle w:val="Level1"/>
        <w:lvlText w:val="%1."/>
        <w:lvlJc w:val="left"/>
        <w:pPr>
          <w:tabs>
            <w:tab w:val="num" w:pos="782"/>
          </w:tabs>
          <w:ind w:left="782" w:hanging="782"/>
        </w:pPr>
        <w:rPr>
          <w:rFonts w:hint="default"/>
          <w:b w:val="0"/>
          <w:i w:val="0"/>
        </w:rPr>
      </w:lvl>
    </w:lvlOverride>
    <w:lvlOverride w:ilvl="1">
      <w:lvl w:ilvl="1" w:tplc="338864E8">
        <w:numFmt w:val="decimal"/>
        <w:pStyle w:val="Level11"/>
        <w:lvlText w:val="%1.%2"/>
        <w:lvlJc w:val="left"/>
        <w:pPr>
          <w:tabs>
            <w:tab w:val="num" w:pos="782"/>
          </w:tabs>
          <w:ind w:left="782" w:hanging="782"/>
        </w:pPr>
        <w:rPr>
          <w:rFonts w:asciiTheme="minorHAnsi" w:hAnsiTheme="minorHAnsi" w:cstheme="minorHAnsi" w:hint="default"/>
          <w:b w:val="0"/>
          <w:i w:val="0"/>
          <w:sz w:val="22"/>
          <w:szCs w:val="22"/>
        </w:rPr>
      </w:lvl>
    </w:lvlOverride>
    <w:lvlOverride w:ilvl="2">
      <w:lvl w:ilvl="2" w:tplc="A8E28B1A">
        <w:numFmt w:val="lowerLetter"/>
        <w:pStyle w:val="Levela"/>
        <w:lvlText w:val="(%3)"/>
        <w:lvlJc w:val="left"/>
        <w:pPr>
          <w:tabs>
            <w:tab w:val="num" w:pos="1406"/>
          </w:tabs>
          <w:ind w:left="1406" w:hanging="624"/>
        </w:pPr>
        <w:rPr>
          <w:rFonts w:hint="default"/>
        </w:rPr>
      </w:lvl>
    </w:lvlOverride>
    <w:lvlOverride w:ilvl="3">
      <w:lvl w:ilvl="3" w:tplc="04188002">
        <w:numFmt w:val="lowerRoman"/>
        <w:pStyle w:val="Leveli"/>
        <w:lvlText w:val="(%4)"/>
        <w:lvlJc w:val="left"/>
        <w:pPr>
          <w:tabs>
            <w:tab w:val="num" w:pos="2030"/>
          </w:tabs>
          <w:ind w:left="2030" w:hanging="624"/>
        </w:pPr>
        <w:rPr>
          <w:rFonts w:hint="default"/>
        </w:rPr>
      </w:lvl>
    </w:lvlOverride>
    <w:lvlOverride w:ilvl="4">
      <w:lvl w:ilvl="4" w:tplc="48FEBE16">
        <w:numFmt w:val="upperLetter"/>
        <w:pStyle w:val="LevelA0"/>
        <w:lvlText w:val="(%5)"/>
        <w:lvlJc w:val="left"/>
        <w:pPr>
          <w:tabs>
            <w:tab w:val="num" w:pos="2653"/>
          </w:tabs>
          <w:ind w:left="2653" w:hanging="623"/>
        </w:pPr>
        <w:rPr>
          <w:rFonts w:hint="default"/>
        </w:rPr>
      </w:lvl>
    </w:lvlOverride>
    <w:lvlOverride w:ilvl="5">
      <w:startOverride w:val="27"/>
      <w:lvl w:ilvl="5" w:tplc="F13C240C">
        <w:start w:val="27"/>
        <w:numFmt w:val="lowerLetter"/>
        <w:pStyle w:val="Levelaa"/>
        <w:lvlText w:val="(%6)"/>
        <w:lvlJc w:val="left"/>
        <w:pPr>
          <w:tabs>
            <w:tab w:val="num" w:pos="3277"/>
          </w:tabs>
          <w:ind w:left="3277" w:hanging="624"/>
        </w:pPr>
        <w:rPr>
          <w:rFonts w:hint="default"/>
        </w:rPr>
      </w:lvl>
    </w:lvlOverride>
    <w:lvlOverride w:ilvl="6">
      <w:lvl w:ilvl="6" w:tplc="38069130">
        <w:numFmt w:val="lowerLetter"/>
        <w:pStyle w:val="Levelalower"/>
        <w:lvlText w:val="(%7)"/>
        <w:lvlJc w:val="left"/>
        <w:pPr>
          <w:tabs>
            <w:tab w:val="num" w:pos="3901"/>
          </w:tabs>
          <w:ind w:left="3901" w:hanging="624"/>
        </w:pPr>
        <w:rPr>
          <w:rFonts w:hint="default"/>
          <w:b w:val="0"/>
          <w:bCs w:val="0"/>
        </w:rPr>
      </w:lvl>
    </w:lvlOverride>
    <w:lvlOverride w:ilvl="7">
      <w:lvl w:ilvl="7" w:tplc="67E6732C">
        <w:numFmt w:val="lowerRoman"/>
        <w:pStyle w:val="Levelilower"/>
        <w:lvlText w:val="(%8)"/>
        <w:lvlJc w:val="left"/>
        <w:pPr>
          <w:tabs>
            <w:tab w:val="num" w:pos="4525"/>
          </w:tabs>
          <w:ind w:left="4525" w:hanging="624"/>
        </w:pPr>
        <w:rPr>
          <w:rFonts w:hint="default"/>
        </w:rPr>
      </w:lvl>
    </w:lvlOverride>
    <w:lvlOverride w:ilvl="8">
      <w:lvl w:ilvl="8" w:tplc="DE7820FC">
        <w:numFmt w:val="decimal"/>
        <w:lvlText w:val=""/>
        <w:lvlJc w:val="left"/>
        <w:pPr>
          <w:ind w:left="0" w:firstLine="0"/>
        </w:pPr>
        <w:rPr>
          <w:rFonts w:hint="default"/>
        </w:rPr>
      </w:lvl>
    </w:lvlOverride>
  </w:num>
  <w:num w:numId="14" w16cid:durableId="131168862">
    <w:abstractNumId w:val="18"/>
  </w:num>
  <w:num w:numId="15" w16cid:durableId="1289168407">
    <w:abstractNumId w:val="8"/>
  </w:num>
  <w:num w:numId="16" w16cid:durableId="516429995">
    <w:abstractNumId w:val="1"/>
  </w:num>
  <w:num w:numId="17" w16cid:durableId="575819350">
    <w:abstractNumId w:val="39"/>
  </w:num>
  <w:num w:numId="18" w16cid:durableId="8410460">
    <w:abstractNumId w:val="32"/>
  </w:num>
  <w:num w:numId="19" w16cid:durableId="559443903">
    <w:abstractNumId w:val="43"/>
  </w:num>
  <w:num w:numId="20" w16cid:durableId="429393243">
    <w:abstractNumId w:val="14"/>
  </w:num>
  <w:num w:numId="21" w16cid:durableId="1634020078">
    <w:abstractNumId w:val="15"/>
  </w:num>
  <w:num w:numId="22" w16cid:durableId="2065713313">
    <w:abstractNumId w:val="5"/>
  </w:num>
  <w:num w:numId="23" w16cid:durableId="2016876090">
    <w:abstractNumId w:val="37"/>
  </w:num>
  <w:num w:numId="24" w16cid:durableId="543257503">
    <w:abstractNumId w:val="34"/>
  </w:num>
  <w:num w:numId="25" w16cid:durableId="1277054232">
    <w:abstractNumId w:val="25"/>
  </w:num>
  <w:num w:numId="26" w16cid:durableId="786243703">
    <w:abstractNumId w:val="16"/>
  </w:num>
  <w:num w:numId="27" w16cid:durableId="90466969">
    <w:abstractNumId w:val="12"/>
  </w:num>
  <w:num w:numId="28" w16cid:durableId="725102494">
    <w:abstractNumId w:val="41"/>
  </w:num>
  <w:num w:numId="29" w16cid:durableId="1259945028">
    <w:abstractNumId w:val="28"/>
  </w:num>
  <w:num w:numId="30" w16cid:durableId="1988047658">
    <w:abstractNumId w:val="45"/>
  </w:num>
  <w:num w:numId="31" w16cid:durableId="972830158">
    <w:abstractNumId w:val="7"/>
  </w:num>
  <w:num w:numId="32" w16cid:durableId="332995010">
    <w:abstractNumId w:val="42"/>
  </w:num>
  <w:num w:numId="33" w16cid:durableId="1016807866">
    <w:abstractNumId w:val="22"/>
  </w:num>
  <w:num w:numId="34" w16cid:durableId="619844776">
    <w:abstractNumId w:val="29"/>
  </w:num>
  <w:num w:numId="35" w16cid:durableId="1643123431">
    <w:abstractNumId w:val="31"/>
  </w:num>
  <w:num w:numId="36" w16cid:durableId="554702143">
    <w:abstractNumId w:val="6"/>
  </w:num>
  <w:num w:numId="37" w16cid:durableId="2075925808">
    <w:abstractNumId w:val="35"/>
  </w:num>
  <w:num w:numId="38" w16cid:durableId="1822116690">
    <w:abstractNumId w:val="30"/>
  </w:num>
  <w:num w:numId="39" w16cid:durableId="1377045557">
    <w:abstractNumId w:val="44"/>
  </w:num>
  <w:num w:numId="40" w16cid:durableId="696665373">
    <w:abstractNumId w:val="20"/>
  </w:num>
  <w:num w:numId="41" w16cid:durableId="381488533">
    <w:abstractNumId w:val="23"/>
  </w:num>
  <w:num w:numId="42" w16cid:durableId="1750497692">
    <w:abstractNumId w:val="10"/>
  </w:num>
  <w:num w:numId="43" w16cid:durableId="1100763814">
    <w:abstractNumId w:val="40"/>
  </w:num>
  <w:num w:numId="44" w16cid:durableId="183904469">
    <w:abstractNumId w:val="17"/>
  </w:num>
  <w:num w:numId="45" w16cid:durableId="1876238061">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drawingGridHorizontalSpacing w:val="120"/>
  <w:displayHorizontalDrawingGridEvery w:val="2"/>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32"/>
    <w:rsid w:val="00000325"/>
    <w:rsid w:val="00000CB3"/>
    <w:rsid w:val="0000192A"/>
    <w:rsid w:val="00002D28"/>
    <w:rsid w:val="000030BA"/>
    <w:rsid w:val="00003135"/>
    <w:rsid w:val="000047DB"/>
    <w:rsid w:val="00004AA8"/>
    <w:rsid w:val="00005010"/>
    <w:rsid w:val="00005263"/>
    <w:rsid w:val="0000544C"/>
    <w:rsid w:val="000055FA"/>
    <w:rsid w:val="00005CE6"/>
    <w:rsid w:val="00006110"/>
    <w:rsid w:val="000066C5"/>
    <w:rsid w:val="00006D0E"/>
    <w:rsid w:val="00007268"/>
    <w:rsid w:val="00007A32"/>
    <w:rsid w:val="00007D7D"/>
    <w:rsid w:val="00007EFA"/>
    <w:rsid w:val="000102D8"/>
    <w:rsid w:val="00010F89"/>
    <w:rsid w:val="0001126F"/>
    <w:rsid w:val="0001162A"/>
    <w:rsid w:val="0001177E"/>
    <w:rsid w:val="00011AB2"/>
    <w:rsid w:val="00012108"/>
    <w:rsid w:val="000121DE"/>
    <w:rsid w:val="00012857"/>
    <w:rsid w:val="00012909"/>
    <w:rsid w:val="00012CA9"/>
    <w:rsid w:val="00012EF4"/>
    <w:rsid w:val="00013512"/>
    <w:rsid w:val="00013669"/>
    <w:rsid w:val="000138EA"/>
    <w:rsid w:val="00013CCB"/>
    <w:rsid w:val="0001420B"/>
    <w:rsid w:val="0001453E"/>
    <w:rsid w:val="0001486F"/>
    <w:rsid w:val="00015142"/>
    <w:rsid w:val="00015BB5"/>
    <w:rsid w:val="00015C13"/>
    <w:rsid w:val="000162FD"/>
    <w:rsid w:val="00016FB9"/>
    <w:rsid w:val="0001714E"/>
    <w:rsid w:val="00017AA9"/>
    <w:rsid w:val="00017FD0"/>
    <w:rsid w:val="0002043C"/>
    <w:rsid w:val="000204D3"/>
    <w:rsid w:val="00020934"/>
    <w:rsid w:val="00020AE2"/>
    <w:rsid w:val="00020D53"/>
    <w:rsid w:val="000210B5"/>
    <w:rsid w:val="00021731"/>
    <w:rsid w:val="00021C86"/>
    <w:rsid w:val="000226BD"/>
    <w:rsid w:val="00023C02"/>
    <w:rsid w:val="00023CFA"/>
    <w:rsid w:val="0002491E"/>
    <w:rsid w:val="00024E44"/>
    <w:rsid w:val="0002521C"/>
    <w:rsid w:val="00025401"/>
    <w:rsid w:val="000255F8"/>
    <w:rsid w:val="00025F72"/>
    <w:rsid w:val="00026542"/>
    <w:rsid w:val="00026B4B"/>
    <w:rsid w:val="00026E3B"/>
    <w:rsid w:val="000271EC"/>
    <w:rsid w:val="00027460"/>
    <w:rsid w:val="000276FF"/>
    <w:rsid w:val="00030607"/>
    <w:rsid w:val="00030684"/>
    <w:rsid w:val="000308A2"/>
    <w:rsid w:val="000309E9"/>
    <w:rsid w:val="00031177"/>
    <w:rsid w:val="0003140E"/>
    <w:rsid w:val="00031A40"/>
    <w:rsid w:val="00031F8E"/>
    <w:rsid w:val="00032325"/>
    <w:rsid w:val="00032737"/>
    <w:rsid w:val="0003279B"/>
    <w:rsid w:val="00032AC3"/>
    <w:rsid w:val="00032B32"/>
    <w:rsid w:val="00032EA7"/>
    <w:rsid w:val="00033EE6"/>
    <w:rsid w:val="0003421C"/>
    <w:rsid w:val="000347A3"/>
    <w:rsid w:val="000350C5"/>
    <w:rsid w:val="000351A9"/>
    <w:rsid w:val="00035563"/>
    <w:rsid w:val="00035AA6"/>
    <w:rsid w:val="00035FF6"/>
    <w:rsid w:val="00036468"/>
    <w:rsid w:val="00036705"/>
    <w:rsid w:val="00036FA6"/>
    <w:rsid w:val="00037076"/>
    <w:rsid w:val="000379AA"/>
    <w:rsid w:val="000401A4"/>
    <w:rsid w:val="0004051C"/>
    <w:rsid w:val="000407BC"/>
    <w:rsid w:val="00040DA4"/>
    <w:rsid w:val="000423DC"/>
    <w:rsid w:val="00042A22"/>
    <w:rsid w:val="000438D0"/>
    <w:rsid w:val="00043CB5"/>
    <w:rsid w:val="000440BD"/>
    <w:rsid w:val="00044167"/>
    <w:rsid w:val="00044591"/>
    <w:rsid w:val="00044882"/>
    <w:rsid w:val="00044AFD"/>
    <w:rsid w:val="00045405"/>
    <w:rsid w:val="000456A7"/>
    <w:rsid w:val="00045ADA"/>
    <w:rsid w:val="000464A2"/>
    <w:rsid w:val="00046EC3"/>
    <w:rsid w:val="000473D0"/>
    <w:rsid w:val="0004770B"/>
    <w:rsid w:val="000479C5"/>
    <w:rsid w:val="00047FD8"/>
    <w:rsid w:val="000505AC"/>
    <w:rsid w:val="00050875"/>
    <w:rsid w:val="00051039"/>
    <w:rsid w:val="000513BF"/>
    <w:rsid w:val="00051B12"/>
    <w:rsid w:val="000522C3"/>
    <w:rsid w:val="000525C0"/>
    <w:rsid w:val="00052678"/>
    <w:rsid w:val="000529CD"/>
    <w:rsid w:val="00053E82"/>
    <w:rsid w:val="00053E94"/>
    <w:rsid w:val="00053F17"/>
    <w:rsid w:val="0005466E"/>
    <w:rsid w:val="00054A3D"/>
    <w:rsid w:val="000555A1"/>
    <w:rsid w:val="00055A1C"/>
    <w:rsid w:val="00055B0A"/>
    <w:rsid w:val="00055F24"/>
    <w:rsid w:val="000560A0"/>
    <w:rsid w:val="00056900"/>
    <w:rsid w:val="00056E0F"/>
    <w:rsid w:val="00057262"/>
    <w:rsid w:val="00057996"/>
    <w:rsid w:val="00057E90"/>
    <w:rsid w:val="00057EDB"/>
    <w:rsid w:val="00060086"/>
    <w:rsid w:val="0006046D"/>
    <w:rsid w:val="000604D7"/>
    <w:rsid w:val="00060863"/>
    <w:rsid w:val="00060B86"/>
    <w:rsid w:val="00060D2D"/>
    <w:rsid w:val="00061676"/>
    <w:rsid w:val="000618CB"/>
    <w:rsid w:val="00061BB9"/>
    <w:rsid w:val="00061CA9"/>
    <w:rsid w:val="0006247E"/>
    <w:rsid w:val="00062CD0"/>
    <w:rsid w:val="00063F4E"/>
    <w:rsid w:val="0006439A"/>
    <w:rsid w:val="00064481"/>
    <w:rsid w:val="00064B27"/>
    <w:rsid w:val="00064DF8"/>
    <w:rsid w:val="00064E43"/>
    <w:rsid w:val="0006508B"/>
    <w:rsid w:val="00065439"/>
    <w:rsid w:val="000654E7"/>
    <w:rsid w:val="0006581C"/>
    <w:rsid w:val="00065A16"/>
    <w:rsid w:val="00065B18"/>
    <w:rsid w:val="00065DDF"/>
    <w:rsid w:val="000660F4"/>
    <w:rsid w:val="0006622D"/>
    <w:rsid w:val="0006679D"/>
    <w:rsid w:val="00066AA0"/>
    <w:rsid w:val="00066F02"/>
    <w:rsid w:val="00066FCB"/>
    <w:rsid w:val="0006753B"/>
    <w:rsid w:val="0006766C"/>
    <w:rsid w:val="00067718"/>
    <w:rsid w:val="00070028"/>
    <w:rsid w:val="000702E4"/>
    <w:rsid w:val="000703EB"/>
    <w:rsid w:val="0007082F"/>
    <w:rsid w:val="00070A04"/>
    <w:rsid w:val="00070ADE"/>
    <w:rsid w:val="00070D93"/>
    <w:rsid w:val="00070F93"/>
    <w:rsid w:val="0007110D"/>
    <w:rsid w:val="00071231"/>
    <w:rsid w:val="0007128B"/>
    <w:rsid w:val="000712A0"/>
    <w:rsid w:val="000718DB"/>
    <w:rsid w:val="00071E08"/>
    <w:rsid w:val="00072BB0"/>
    <w:rsid w:val="00072EAB"/>
    <w:rsid w:val="00073868"/>
    <w:rsid w:val="000739AB"/>
    <w:rsid w:val="000745CE"/>
    <w:rsid w:val="00075245"/>
    <w:rsid w:val="000753D2"/>
    <w:rsid w:val="00075ACC"/>
    <w:rsid w:val="00075B89"/>
    <w:rsid w:val="0007612E"/>
    <w:rsid w:val="00076EDE"/>
    <w:rsid w:val="00076FA2"/>
    <w:rsid w:val="000770ED"/>
    <w:rsid w:val="000775BA"/>
    <w:rsid w:val="00080E38"/>
    <w:rsid w:val="00081461"/>
    <w:rsid w:val="000814D0"/>
    <w:rsid w:val="000815E1"/>
    <w:rsid w:val="000819EE"/>
    <w:rsid w:val="00081BF4"/>
    <w:rsid w:val="00081D7D"/>
    <w:rsid w:val="00081F3E"/>
    <w:rsid w:val="00082274"/>
    <w:rsid w:val="00082288"/>
    <w:rsid w:val="000826D2"/>
    <w:rsid w:val="000834DE"/>
    <w:rsid w:val="00083561"/>
    <w:rsid w:val="000839CE"/>
    <w:rsid w:val="000840AB"/>
    <w:rsid w:val="000843C0"/>
    <w:rsid w:val="00084B66"/>
    <w:rsid w:val="00084C62"/>
    <w:rsid w:val="00085213"/>
    <w:rsid w:val="00085C41"/>
    <w:rsid w:val="00085D58"/>
    <w:rsid w:val="00085D5D"/>
    <w:rsid w:val="0008671E"/>
    <w:rsid w:val="00086D1D"/>
    <w:rsid w:val="00087070"/>
    <w:rsid w:val="000877DB"/>
    <w:rsid w:val="00087D26"/>
    <w:rsid w:val="00087FEB"/>
    <w:rsid w:val="0009075C"/>
    <w:rsid w:val="000913DE"/>
    <w:rsid w:val="000918E3"/>
    <w:rsid w:val="00091A19"/>
    <w:rsid w:val="00091C75"/>
    <w:rsid w:val="000920C8"/>
    <w:rsid w:val="0009215D"/>
    <w:rsid w:val="00092930"/>
    <w:rsid w:val="00092CE0"/>
    <w:rsid w:val="000934B8"/>
    <w:rsid w:val="00094206"/>
    <w:rsid w:val="000943E0"/>
    <w:rsid w:val="000953D7"/>
    <w:rsid w:val="00095704"/>
    <w:rsid w:val="000961CC"/>
    <w:rsid w:val="00096218"/>
    <w:rsid w:val="00096C87"/>
    <w:rsid w:val="00096E6D"/>
    <w:rsid w:val="00096EEE"/>
    <w:rsid w:val="00096FF0"/>
    <w:rsid w:val="00097134"/>
    <w:rsid w:val="00097181"/>
    <w:rsid w:val="0009740A"/>
    <w:rsid w:val="000A046E"/>
    <w:rsid w:val="000A091A"/>
    <w:rsid w:val="000A0A51"/>
    <w:rsid w:val="000A1139"/>
    <w:rsid w:val="000A167B"/>
    <w:rsid w:val="000A16F6"/>
    <w:rsid w:val="000A1A11"/>
    <w:rsid w:val="000A1D6D"/>
    <w:rsid w:val="000A1E9F"/>
    <w:rsid w:val="000A20A1"/>
    <w:rsid w:val="000A22AD"/>
    <w:rsid w:val="000A2564"/>
    <w:rsid w:val="000A30B9"/>
    <w:rsid w:val="000A3320"/>
    <w:rsid w:val="000A3845"/>
    <w:rsid w:val="000A3932"/>
    <w:rsid w:val="000A3ACB"/>
    <w:rsid w:val="000A3C6D"/>
    <w:rsid w:val="000A3C8F"/>
    <w:rsid w:val="000A3F32"/>
    <w:rsid w:val="000A43CB"/>
    <w:rsid w:val="000A4559"/>
    <w:rsid w:val="000A4B8C"/>
    <w:rsid w:val="000A4BB8"/>
    <w:rsid w:val="000A581D"/>
    <w:rsid w:val="000A5984"/>
    <w:rsid w:val="000A5AA8"/>
    <w:rsid w:val="000A730F"/>
    <w:rsid w:val="000A77AE"/>
    <w:rsid w:val="000A7E4D"/>
    <w:rsid w:val="000B011B"/>
    <w:rsid w:val="000B04E5"/>
    <w:rsid w:val="000B0B79"/>
    <w:rsid w:val="000B1772"/>
    <w:rsid w:val="000B1843"/>
    <w:rsid w:val="000B1AF9"/>
    <w:rsid w:val="000B1DAE"/>
    <w:rsid w:val="000B2095"/>
    <w:rsid w:val="000B2187"/>
    <w:rsid w:val="000B21A6"/>
    <w:rsid w:val="000B2355"/>
    <w:rsid w:val="000B2B37"/>
    <w:rsid w:val="000B3066"/>
    <w:rsid w:val="000B3677"/>
    <w:rsid w:val="000B36AF"/>
    <w:rsid w:val="000B3A19"/>
    <w:rsid w:val="000B3C53"/>
    <w:rsid w:val="000B3CA9"/>
    <w:rsid w:val="000B3D2F"/>
    <w:rsid w:val="000B41E2"/>
    <w:rsid w:val="000B44A9"/>
    <w:rsid w:val="000B451C"/>
    <w:rsid w:val="000B4B24"/>
    <w:rsid w:val="000B4BAF"/>
    <w:rsid w:val="000B549E"/>
    <w:rsid w:val="000B5A30"/>
    <w:rsid w:val="000B5FF9"/>
    <w:rsid w:val="000B6237"/>
    <w:rsid w:val="000B7E04"/>
    <w:rsid w:val="000B7F5D"/>
    <w:rsid w:val="000B7FEB"/>
    <w:rsid w:val="000C036D"/>
    <w:rsid w:val="000C0EFB"/>
    <w:rsid w:val="000C0FD8"/>
    <w:rsid w:val="000C0FFF"/>
    <w:rsid w:val="000C176C"/>
    <w:rsid w:val="000C238F"/>
    <w:rsid w:val="000C2684"/>
    <w:rsid w:val="000C274B"/>
    <w:rsid w:val="000C291F"/>
    <w:rsid w:val="000C2A74"/>
    <w:rsid w:val="000C2CC2"/>
    <w:rsid w:val="000C3369"/>
    <w:rsid w:val="000C3502"/>
    <w:rsid w:val="000C39B1"/>
    <w:rsid w:val="000C3A28"/>
    <w:rsid w:val="000C3B03"/>
    <w:rsid w:val="000C3F76"/>
    <w:rsid w:val="000C42C5"/>
    <w:rsid w:val="000C448A"/>
    <w:rsid w:val="000C47F0"/>
    <w:rsid w:val="000C4D16"/>
    <w:rsid w:val="000C4F75"/>
    <w:rsid w:val="000C55BE"/>
    <w:rsid w:val="000C5D50"/>
    <w:rsid w:val="000C6235"/>
    <w:rsid w:val="000C6A3B"/>
    <w:rsid w:val="000C7240"/>
    <w:rsid w:val="000C739C"/>
    <w:rsid w:val="000C7ACF"/>
    <w:rsid w:val="000D0866"/>
    <w:rsid w:val="000D0D83"/>
    <w:rsid w:val="000D1DA8"/>
    <w:rsid w:val="000D1E58"/>
    <w:rsid w:val="000D243F"/>
    <w:rsid w:val="000D2732"/>
    <w:rsid w:val="000D2AF1"/>
    <w:rsid w:val="000D3089"/>
    <w:rsid w:val="000D3E85"/>
    <w:rsid w:val="000D3F89"/>
    <w:rsid w:val="000D4294"/>
    <w:rsid w:val="000D4488"/>
    <w:rsid w:val="000D517E"/>
    <w:rsid w:val="000D58B0"/>
    <w:rsid w:val="000D5B07"/>
    <w:rsid w:val="000D5FE6"/>
    <w:rsid w:val="000D6264"/>
    <w:rsid w:val="000D6909"/>
    <w:rsid w:val="000D6AF7"/>
    <w:rsid w:val="000D7CF6"/>
    <w:rsid w:val="000E1349"/>
    <w:rsid w:val="000E148B"/>
    <w:rsid w:val="000E1A84"/>
    <w:rsid w:val="000E1AFF"/>
    <w:rsid w:val="000E2372"/>
    <w:rsid w:val="000E2A18"/>
    <w:rsid w:val="000E2C2D"/>
    <w:rsid w:val="000E2EF8"/>
    <w:rsid w:val="000E3214"/>
    <w:rsid w:val="000E3939"/>
    <w:rsid w:val="000E3D78"/>
    <w:rsid w:val="000E42A9"/>
    <w:rsid w:val="000E42EC"/>
    <w:rsid w:val="000E4686"/>
    <w:rsid w:val="000E48FD"/>
    <w:rsid w:val="000E4F53"/>
    <w:rsid w:val="000E5B2A"/>
    <w:rsid w:val="000E6A00"/>
    <w:rsid w:val="000E6B42"/>
    <w:rsid w:val="000E6F11"/>
    <w:rsid w:val="000E7343"/>
    <w:rsid w:val="000E7BA4"/>
    <w:rsid w:val="000E7F7D"/>
    <w:rsid w:val="000F0384"/>
    <w:rsid w:val="000F087C"/>
    <w:rsid w:val="000F10A0"/>
    <w:rsid w:val="000F126B"/>
    <w:rsid w:val="000F1433"/>
    <w:rsid w:val="000F1581"/>
    <w:rsid w:val="000F1DBB"/>
    <w:rsid w:val="000F30AF"/>
    <w:rsid w:val="000F45EB"/>
    <w:rsid w:val="000F4679"/>
    <w:rsid w:val="000F5BE7"/>
    <w:rsid w:val="000F5C48"/>
    <w:rsid w:val="000F5DEE"/>
    <w:rsid w:val="000F626A"/>
    <w:rsid w:val="000F6596"/>
    <w:rsid w:val="000F663A"/>
    <w:rsid w:val="000F6A95"/>
    <w:rsid w:val="000F7286"/>
    <w:rsid w:val="0010002D"/>
    <w:rsid w:val="00100070"/>
    <w:rsid w:val="00100722"/>
    <w:rsid w:val="0010072E"/>
    <w:rsid w:val="00101432"/>
    <w:rsid w:val="001014F7"/>
    <w:rsid w:val="001019C1"/>
    <w:rsid w:val="001021D7"/>
    <w:rsid w:val="00102527"/>
    <w:rsid w:val="00103205"/>
    <w:rsid w:val="001034BC"/>
    <w:rsid w:val="00103A75"/>
    <w:rsid w:val="00103ABF"/>
    <w:rsid w:val="00104792"/>
    <w:rsid w:val="001047BF"/>
    <w:rsid w:val="00104D04"/>
    <w:rsid w:val="001050D7"/>
    <w:rsid w:val="00105B26"/>
    <w:rsid w:val="00105DFC"/>
    <w:rsid w:val="00105E43"/>
    <w:rsid w:val="0010601C"/>
    <w:rsid w:val="00106257"/>
    <w:rsid w:val="0010687A"/>
    <w:rsid w:val="001103E8"/>
    <w:rsid w:val="001106C6"/>
    <w:rsid w:val="0011106A"/>
    <w:rsid w:val="00111BF6"/>
    <w:rsid w:val="00112293"/>
    <w:rsid w:val="00112803"/>
    <w:rsid w:val="00112AFB"/>
    <w:rsid w:val="00112B48"/>
    <w:rsid w:val="001132F2"/>
    <w:rsid w:val="00113917"/>
    <w:rsid w:val="00113B3F"/>
    <w:rsid w:val="00114445"/>
    <w:rsid w:val="0011458C"/>
    <w:rsid w:val="001147C7"/>
    <w:rsid w:val="001147D0"/>
    <w:rsid w:val="00114D3E"/>
    <w:rsid w:val="00115A22"/>
    <w:rsid w:val="00115AFB"/>
    <w:rsid w:val="00115E43"/>
    <w:rsid w:val="00115F5B"/>
    <w:rsid w:val="001168CC"/>
    <w:rsid w:val="00116B55"/>
    <w:rsid w:val="00117CED"/>
    <w:rsid w:val="00120AF2"/>
    <w:rsid w:val="001212A8"/>
    <w:rsid w:val="00121761"/>
    <w:rsid w:val="00121852"/>
    <w:rsid w:val="00121855"/>
    <w:rsid w:val="00121ADE"/>
    <w:rsid w:val="00121E21"/>
    <w:rsid w:val="00122934"/>
    <w:rsid w:val="0012294A"/>
    <w:rsid w:val="00122B25"/>
    <w:rsid w:val="0012506D"/>
    <w:rsid w:val="00125462"/>
    <w:rsid w:val="00125C63"/>
    <w:rsid w:val="00125FC5"/>
    <w:rsid w:val="0012682B"/>
    <w:rsid w:val="0012728E"/>
    <w:rsid w:val="0012735F"/>
    <w:rsid w:val="0013015B"/>
    <w:rsid w:val="0013057D"/>
    <w:rsid w:val="00130ED3"/>
    <w:rsid w:val="00130F60"/>
    <w:rsid w:val="001311CA"/>
    <w:rsid w:val="00131CC6"/>
    <w:rsid w:val="00132414"/>
    <w:rsid w:val="001326DE"/>
    <w:rsid w:val="001331AD"/>
    <w:rsid w:val="001339BB"/>
    <w:rsid w:val="00133AE1"/>
    <w:rsid w:val="00134520"/>
    <w:rsid w:val="00135069"/>
    <w:rsid w:val="00135A2A"/>
    <w:rsid w:val="00136535"/>
    <w:rsid w:val="00136AFE"/>
    <w:rsid w:val="001373C2"/>
    <w:rsid w:val="001415C6"/>
    <w:rsid w:val="00141AB3"/>
    <w:rsid w:val="00141AF2"/>
    <w:rsid w:val="00141F42"/>
    <w:rsid w:val="00141F58"/>
    <w:rsid w:val="00142071"/>
    <w:rsid w:val="0014230A"/>
    <w:rsid w:val="00142898"/>
    <w:rsid w:val="00142E47"/>
    <w:rsid w:val="00143043"/>
    <w:rsid w:val="00143049"/>
    <w:rsid w:val="00143571"/>
    <w:rsid w:val="00143588"/>
    <w:rsid w:val="001435DA"/>
    <w:rsid w:val="0014397C"/>
    <w:rsid w:val="00143AA6"/>
    <w:rsid w:val="00143ADB"/>
    <w:rsid w:val="0014488A"/>
    <w:rsid w:val="001450EB"/>
    <w:rsid w:val="0014530F"/>
    <w:rsid w:val="00145656"/>
    <w:rsid w:val="001458C0"/>
    <w:rsid w:val="00145BD6"/>
    <w:rsid w:val="00145C4E"/>
    <w:rsid w:val="00145F55"/>
    <w:rsid w:val="00146CB1"/>
    <w:rsid w:val="00147B5B"/>
    <w:rsid w:val="00150334"/>
    <w:rsid w:val="001504AA"/>
    <w:rsid w:val="001505F4"/>
    <w:rsid w:val="001508A7"/>
    <w:rsid w:val="00150BCF"/>
    <w:rsid w:val="00151114"/>
    <w:rsid w:val="00151322"/>
    <w:rsid w:val="001514F6"/>
    <w:rsid w:val="0015154F"/>
    <w:rsid w:val="00151A04"/>
    <w:rsid w:val="00151D15"/>
    <w:rsid w:val="00151D22"/>
    <w:rsid w:val="00151E58"/>
    <w:rsid w:val="00152240"/>
    <w:rsid w:val="0015269E"/>
    <w:rsid w:val="00152CCA"/>
    <w:rsid w:val="0015320D"/>
    <w:rsid w:val="00153404"/>
    <w:rsid w:val="0015384D"/>
    <w:rsid w:val="00153947"/>
    <w:rsid w:val="00153D41"/>
    <w:rsid w:val="00154112"/>
    <w:rsid w:val="00154487"/>
    <w:rsid w:val="00154664"/>
    <w:rsid w:val="00154B64"/>
    <w:rsid w:val="001553EF"/>
    <w:rsid w:val="0015543A"/>
    <w:rsid w:val="00155A52"/>
    <w:rsid w:val="00155E5D"/>
    <w:rsid w:val="001566D6"/>
    <w:rsid w:val="00156D05"/>
    <w:rsid w:val="00156D76"/>
    <w:rsid w:val="001570C7"/>
    <w:rsid w:val="001573F9"/>
    <w:rsid w:val="00157CD0"/>
    <w:rsid w:val="00157FE8"/>
    <w:rsid w:val="001609CC"/>
    <w:rsid w:val="001609E1"/>
    <w:rsid w:val="00160F3F"/>
    <w:rsid w:val="00161A46"/>
    <w:rsid w:val="001622C8"/>
    <w:rsid w:val="0016254C"/>
    <w:rsid w:val="00162D75"/>
    <w:rsid w:val="00162E96"/>
    <w:rsid w:val="0016346F"/>
    <w:rsid w:val="001637A0"/>
    <w:rsid w:val="00163827"/>
    <w:rsid w:val="00163ABD"/>
    <w:rsid w:val="0016414A"/>
    <w:rsid w:val="00165869"/>
    <w:rsid w:val="00165AB5"/>
    <w:rsid w:val="00165AFC"/>
    <w:rsid w:val="00166288"/>
    <w:rsid w:val="00166586"/>
    <w:rsid w:val="00166764"/>
    <w:rsid w:val="001669B4"/>
    <w:rsid w:val="00167308"/>
    <w:rsid w:val="00167621"/>
    <w:rsid w:val="00167762"/>
    <w:rsid w:val="001703BA"/>
    <w:rsid w:val="00170941"/>
    <w:rsid w:val="00170A35"/>
    <w:rsid w:val="0017145A"/>
    <w:rsid w:val="00171720"/>
    <w:rsid w:val="001718C3"/>
    <w:rsid w:val="00172076"/>
    <w:rsid w:val="00172A2B"/>
    <w:rsid w:val="00172B70"/>
    <w:rsid w:val="00172CB1"/>
    <w:rsid w:val="0017318C"/>
    <w:rsid w:val="00173C93"/>
    <w:rsid w:val="00173F1D"/>
    <w:rsid w:val="001761F2"/>
    <w:rsid w:val="0017629E"/>
    <w:rsid w:val="00176C0D"/>
    <w:rsid w:val="00176C27"/>
    <w:rsid w:val="00176D39"/>
    <w:rsid w:val="00177449"/>
    <w:rsid w:val="00177A37"/>
    <w:rsid w:val="00177AD1"/>
    <w:rsid w:val="00177C95"/>
    <w:rsid w:val="00180362"/>
    <w:rsid w:val="0018053A"/>
    <w:rsid w:val="001809D5"/>
    <w:rsid w:val="00180DB1"/>
    <w:rsid w:val="00182445"/>
    <w:rsid w:val="0018267D"/>
    <w:rsid w:val="00182F7D"/>
    <w:rsid w:val="001833DB"/>
    <w:rsid w:val="0018394F"/>
    <w:rsid w:val="00184573"/>
    <w:rsid w:val="00184A0C"/>
    <w:rsid w:val="00184CCA"/>
    <w:rsid w:val="00184F7A"/>
    <w:rsid w:val="0018565F"/>
    <w:rsid w:val="00185C8C"/>
    <w:rsid w:val="001860A5"/>
    <w:rsid w:val="00186520"/>
    <w:rsid w:val="0018662B"/>
    <w:rsid w:val="0018674F"/>
    <w:rsid w:val="00186F10"/>
    <w:rsid w:val="0018727F"/>
    <w:rsid w:val="001874EB"/>
    <w:rsid w:val="0018758F"/>
    <w:rsid w:val="001879C6"/>
    <w:rsid w:val="00187CFF"/>
    <w:rsid w:val="00187F90"/>
    <w:rsid w:val="0019043F"/>
    <w:rsid w:val="0019062F"/>
    <w:rsid w:val="00190916"/>
    <w:rsid w:val="001909C5"/>
    <w:rsid w:val="00190B13"/>
    <w:rsid w:val="00190B93"/>
    <w:rsid w:val="00190EC4"/>
    <w:rsid w:val="0019105E"/>
    <w:rsid w:val="00191432"/>
    <w:rsid w:val="00191470"/>
    <w:rsid w:val="00191542"/>
    <w:rsid w:val="00191696"/>
    <w:rsid w:val="0019173E"/>
    <w:rsid w:val="00191A68"/>
    <w:rsid w:val="00191E2B"/>
    <w:rsid w:val="001920A3"/>
    <w:rsid w:val="00192398"/>
    <w:rsid w:val="00192854"/>
    <w:rsid w:val="00192B2F"/>
    <w:rsid w:val="00192BA6"/>
    <w:rsid w:val="0019307A"/>
    <w:rsid w:val="001930EF"/>
    <w:rsid w:val="001934F4"/>
    <w:rsid w:val="00193758"/>
    <w:rsid w:val="00193C26"/>
    <w:rsid w:val="00193DBE"/>
    <w:rsid w:val="001949AB"/>
    <w:rsid w:val="00195905"/>
    <w:rsid w:val="00195915"/>
    <w:rsid w:val="001963FE"/>
    <w:rsid w:val="001974EE"/>
    <w:rsid w:val="00197C6A"/>
    <w:rsid w:val="00197F34"/>
    <w:rsid w:val="001A02F7"/>
    <w:rsid w:val="001A0ABC"/>
    <w:rsid w:val="001A0DDB"/>
    <w:rsid w:val="001A1392"/>
    <w:rsid w:val="001A15E2"/>
    <w:rsid w:val="001A16A1"/>
    <w:rsid w:val="001A1820"/>
    <w:rsid w:val="001A1FB1"/>
    <w:rsid w:val="001A213F"/>
    <w:rsid w:val="001A2B55"/>
    <w:rsid w:val="001A2DD2"/>
    <w:rsid w:val="001A2E76"/>
    <w:rsid w:val="001A3199"/>
    <w:rsid w:val="001A3380"/>
    <w:rsid w:val="001A338A"/>
    <w:rsid w:val="001A39C4"/>
    <w:rsid w:val="001A3C41"/>
    <w:rsid w:val="001A420C"/>
    <w:rsid w:val="001A5432"/>
    <w:rsid w:val="001A54A3"/>
    <w:rsid w:val="001A5B5C"/>
    <w:rsid w:val="001A5CF3"/>
    <w:rsid w:val="001A6BEB"/>
    <w:rsid w:val="001A6D55"/>
    <w:rsid w:val="001A70A9"/>
    <w:rsid w:val="001A720E"/>
    <w:rsid w:val="001A752F"/>
    <w:rsid w:val="001A7B64"/>
    <w:rsid w:val="001A7EE6"/>
    <w:rsid w:val="001A7F27"/>
    <w:rsid w:val="001A7F93"/>
    <w:rsid w:val="001B012D"/>
    <w:rsid w:val="001B139F"/>
    <w:rsid w:val="001B1457"/>
    <w:rsid w:val="001B1CCB"/>
    <w:rsid w:val="001B1E54"/>
    <w:rsid w:val="001B1E59"/>
    <w:rsid w:val="001B21CA"/>
    <w:rsid w:val="001B235C"/>
    <w:rsid w:val="001B2441"/>
    <w:rsid w:val="001B246E"/>
    <w:rsid w:val="001B24F7"/>
    <w:rsid w:val="001B2A99"/>
    <w:rsid w:val="001B30A4"/>
    <w:rsid w:val="001B31F5"/>
    <w:rsid w:val="001B3545"/>
    <w:rsid w:val="001B399F"/>
    <w:rsid w:val="001B43DB"/>
    <w:rsid w:val="001B46FB"/>
    <w:rsid w:val="001B4885"/>
    <w:rsid w:val="001B5929"/>
    <w:rsid w:val="001B5936"/>
    <w:rsid w:val="001B62CC"/>
    <w:rsid w:val="001B631D"/>
    <w:rsid w:val="001B6338"/>
    <w:rsid w:val="001B7429"/>
    <w:rsid w:val="001B74D5"/>
    <w:rsid w:val="001B77B7"/>
    <w:rsid w:val="001B7E1A"/>
    <w:rsid w:val="001C03FA"/>
    <w:rsid w:val="001C0D68"/>
    <w:rsid w:val="001C181C"/>
    <w:rsid w:val="001C2338"/>
    <w:rsid w:val="001C236C"/>
    <w:rsid w:val="001C27A3"/>
    <w:rsid w:val="001C2ECD"/>
    <w:rsid w:val="001C2F3C"/>
    <w:rsid w:val="001C2FC3"/>
    <w:rsid w:val="001C3055"/>
    <w:rsid w:val="001C3547"/>
    <w:rsid w:val="001C4075"/>
    <w:rsid w:val="001C475B"/>
    <w:rsid w:val="001C475D"/>
    <w:rsid w:val="001C47B7"/>
    <w:rsid w:val="001C4D3C"/>
    <w:rsid w:val="001C4FA5"/>
    <w:rsid w:val="001C501A"/>
    <w:rsid w:val="001C5444"/>
    <w:rsid w:val="001C5AEF"/>
    <w:rsid w:val="001C5C79"/>
    <w:rsid w:val="001C5DD7"/>
    <w:rsid w:val="001C5EBF"/>
    <w:rsid w:val="001C6138"/>
    <w:rsid w:val="001C6851"/>
    <w:rsid w:val="001C6A9A"/>
    <w:rsid w:val="001C6F8F"/>
    <w:rsid w:val="001C718A"/>
    <w:rsid w:val="001C73D7"/>
    <w:rsid w:val="001C7A6D"/>
    <w:rsid w:val="001C7AEE"/>
    <w:rsid w:val="001C7B77"/>
    <w:rsid w:val="001D004A"/>
    <w:rsid w:val="001D0673"/>
    <w:rsid w:val="001D0A90"/>
    <w:rsid w:val="001D1A03"/>
    <w:rsid w:val="001D203F"/>
    <w:rsid w:val="001D2956"/>
    <w:rsid w:val="001D2BFE"/>
    <w:rsid w:val="001D35AB"/>
    <w:rsid w:val="001D3B9A"/>
    <w:rsid w:val="001D3C35"/>
    <w:rsid w:val="001D41FE"/>
    <w:rsid w:val="001D455F"/>
    <w:rsid w:val="001D45CF"/>
    <w:rsid w:val="001D46B7"/>
    <w:rsid w:val="001D5767"/>
    <w:rsid w:val="001D5D31"/>
    <w:rsid w:val="001D5F06"/>
    <w:rsid w:val="001D68BF"/>
    <w:rsid w:val="001D763D"/>
    <w:rsid w:val="001D767B"/>
    <w:rsid w:val="001D7D7E"/>
    <w:rsid w:val="001E0406"/>
    <w:rsid w:val="001E0980"/>
    <w:rsid w:val="001E09AC"/>
    <w:rsid w:val="001E0BC1"/>
    <w:rsid w:val="001E1228"/>
    <w:rsid w:val="001E1443"/>
    <w:rsid w:val="001E1589"/>
    <w:rsid w:val="001E15B5"/>
    <w:rsid w:val="001E1AE2"/>
    <w:rsid w:val="001E1F47"/>
    <w:rsid w:val="001E3D27"/>
    <w:rsid w:val="001E3E02"/>
    <w:rsid w:val="001E3F53"/>
    <w:rsid w:val="001E4621"/>
    <w:rsid w:val="001E55AF"/>
    <w:rsid w:val="001E5D85"/>
    <w:rsid w:val="001E5E3A"/>
    <w:rsid w:val="001E5F39"/>
    <w:rsid w:val="001E6404"/>
    <w:rsid w:val="001E66C6"/>
    <w:rsid w:val="001E765C"/>
    <w:rsid w:val="001E7759"/>
    <w:rsid w:val="001E7E85"/>
    <w:rsid w:val="001E7FF1"/>
    <w:rsid w:val="001F0724"/>
    <w:rsid w:val="001F20DF"/>
    <w:rsid w:val="001F2658"/>
    <w:rsid w:val="001F2B1C"/>
    <w:rsid w:val="001F341E"/>
    <w:rsid w:val="001F3439"/>
    <w:rsid w:val="001F35EA"/>
    <w:rsid w:val="001F49F9"/>
    <w:rsid w:val="001F4A1E"/>
    <w:rsid w:val="001F4B01"/>
    <w:rsid w:val="001F4E1C"/>
    <w:rsid w:val="001F553E"/>
    <w:rsid w:val="001F5A12"/>
    <w:rsid w:val="001F5C8F"/>
    <w:rsid w:val="001F6091"/>
    <w:rsid w:val="001F61C5"/>
    <w:rsid w:val="001F622C"/>
    <w:rsid w:val="001F6532"/>
    <w:rsid w:val="001F6558"/>
    <w:rsid w:val="001F6772"/>
    <w:rsid w:val="001F6DC1"/>
    <w:rsid w:val="001F6E12"/>
    <w:rsid w:val="001F7136"/>
    <w:rsid w:val="001F79EB"/>
    <w:rsid w:val="001F7CF2"/>
    <w:rsid w:val="00200003"/>
    <w:rsid w:val="002002BF"/>
    <w:rsid w:val="00200688"/>
    <w:rsid w:val="002007C7"/>
    <w:rsid w:val="00200C91"/>
    <w:rsid w:val="00200E30"/>
    <w:rsid w:val="00200EEF"/>
    <w:rsid w:val="00200FF5"/>
    <w:rsid w:val="0020117C"/>
    <w:rsid w:val="002014A8"/>
    <w:rsid w:val="00201A5F"/>
    <w:rsid w:val="00201C68"/>
    <w:rsid w:val="00201E99"/>
    <w:rsid w:val="00201F89"/>
    <w:rsid w:val="0020210E"/>
    <w:rsid w:val="00202AD4"/>
    <w:rsid w:val="0020352F"/>
    <w:rsid w:val="002038FE"/>
    <w:rsid w:val="00203BF0"/>
    <w:rsid w:val="002042E5"/>
    <w:rsid w:val="00204B20"/>
    <w:rsid w:val="0020559D"/>
    <w:rsid w:val="00205EB1"/>
    <w:rsid w:val="00205F75"/>
    <w:rsid w:val="00206631"/>
    <w:rsid w:val="00206934"/>
    <w:rsid w:val="002069F6"/>
    <w:rsid w:val="00206DBA"/>
    <w:rsid w:val="00206F6D"/>
    <w:rsid w:val="00207AA4"/>
    <w:rsid w:val="00207C76"/>
    <w:rsid w:val="00207F80"/>
    <w:rsid w:val="002107C6"/>
    <w:rsid w:val="00210B9B"/>
    <w:rsid w:val="00210F17"/>
    <w:rsid w:val="002114FD"/>
    <w:rsid w:val="0021168C"/>
    <w:rsid w:val="00211A1A"/>
    <w:rsid w:val="00211F58"/>
    <w:rsid w:val="002120F8"/>
    <w:rsid w:val="00212A3B"/>
    <w:rsid w:val="00212BED"/>
    <w:rsid w:val="00213442"/>
    <w:rsid w:val="0021388D"/>
    <w:rsid w:val="00214269"/>
    <w:rsid w:val="0021548F"/>
    <w:rsid w:val="00215907"/>
    <w:rsid w:val="0021676B"/>
    <w:rsid w:val="00216C1F"/>
    <w:rsid w:val="00216C91"/>
    <w:rsid w:val="00217514"/>
    <w:rsid w:val="00217621"/>
    <w:rsid w:val="002177C0"/>
    <w:rsid w:val="00217A35"/>
    <w:rsid w:val="00217E2C"/>
    <w:rsid w:val="00217E6A"/>
    <w:rsid w:val="00220356"/>
    <w:rsid w:val="002205C1"/>
    <w:rsid w:val="002205F6"/>
    <w:rsid w:val="002207C9"/>
    <w:rsid w:val="00220DAD"/>
    <w:rsid w:val="00220FA0"/>
    <w:rsid w:val="00221856"/>
    <w:rsid w:val="0022247E"/>
    <w:rsid w:val="00222C54"/>
    <w:rsid w:val="002232DA"/>
    <w:rsid w:val="0022349E"/>
    <w:rsid w:val="0022360B"/>
    <w:rsid w:val="00223FE3"/>
    <w:rsid w:val="00224338"/>
    <w:rsid w:val="002248C5"/>
    <w:rsid w:val="00224A7D"/>
    <w:rsid w:val="00226818"/>
    <w:rsid w:val="0022707A"/>
    <w:rsid w:val="00227773"/>
    <w:rsid w:val="00227E43"/>
    <w:rsid w:val="00227FDF"/>
    <w:rsid w:val="0023034B"/>
    <w:rsid w:val="00230AF6"/>
    <w:rsid w:val="00230B84"/>
    <w:rsid w:val="0023134D"/>
    <w:rsid w:val="0023195A"/>
    <w:rsid w:val="00231B50"/>
    <w:rsid w:val="00232075"/>
    <w:rsid w:val="00232982"/>
    <w:rsid w:val="00232CBC"/>
    <w:rsid w:val="00232D53"/>
    <w:rsid w:val="00232D77"/>
    <w:rsid w:val="00232F6B"/>
    <w:rsid w:val="002335D2"/>
    <w:rsid w:val="00233AD8"/>
    <w:rsid w:val="0023438B"/>
    <w:rsid w:val="0023474A"/>
    <w:rsid w:val="00234C0E"/>
    <w:rsid w:val="00234FB3"/>
    <w:rsid w:val="0023506B"/>
    <w:rsid w:val="002356A7"/>
    <w:rsid w:val="00236A09"/>
    <w:rsid w:val="0023781F"/>
    <w:rsid w:val="002405E5"/>
    <w:rsid w:val="002406AC"/>
    <w:rsid w:val="00240FCC"/>
    <w:rsid w:val="002411BE"/>
    <w:rsid w:val="00241867"/>
    <w:rsid w:val="00241A65"/>
    <w:rsid w:val="00241B6A"/>
    <w:rsid w:val="00242291"/>
    <w:rsid w:val="00242747"/>
    <w:rsid w:val="0024368E"/>
    <w:rsid w:val="00243E44"/>
    <w:rsid w:val="00244061"/>
    <w:rsid w:val="00244C67"/>
    <w:rsid w:val="00245393"/>
    <w:rsid w:val="002458B8"/>
    <w:rsid w:val="0024598F"/>
    <w:rsid w:val="00246C90"/>
    <w:rsid w:val="0024748E"/>
    <w:rsid w:val="00247618"/>
    <w:rsid w:val="00247772"/>
    <w:rsid w:val="002478F1"/>
    <w:rsid w:val="00247A97"/>
    <w:rsid w:val="00247C92"/>
    <w:rsid w:val="0025090A"/>
    <w:rsid w:val="00251D18"/>
    <w:rsid w:val="00251F7F"/>
    <w:rsid w:val="0025223F"/>
    <w:rsid w:val="00252330"/>
    <w:rsid w:val="00252570"/>
    <w:rsid w:val="0025261E"/>
    <w:rsid w:val="00252A84"/>
    <w:rsid w:val="002530F9"/>
    <w:rsid w:val="0025380A"/>
    <w:rsid w:val="00253A44"/>
    <w:rsid w:val="00253C6C"/>
    <w:rsid w:val="00253EF8"/>
    <w:rsid w:val="00254168"/>
    <w:rsid w:val="002541EB"/>
    <w:rsid w:val="00254843"/>
    <w:rsid w:val="00254C21"/>
    <w:rsid w:val="00255042"/>
    <w:rsid w:val="00255262"/>
    <w:rsid w:val="00255717"/>
    <w:rsid w:val="00255754"/>
    <w:rsid w:val="0025584C"/>
    <w:rsid w:val="00255B12"/>
    <w:rsid w:val="00255BDB"/>
    <w:rsid w:val="00255C92"/>
    <w:rsid w:val="00256167"/>
    <w:rsid w:val="00256346"/>
    <w:rsid w:val="00256EAB"/>
    <w:rsid w:val="002573F4"/>
    <w:rsid w:val="002574B7"/>
    <w:rsid w:val="00257DC5"/>
    <w:rsid w:val="00260206"/>
    <w:rsid w:val="00260C9C"/>
    <w:rsid w:val="00260F26"/>
    <w:rsid w:val="00261877"/>
    <w:rsid w:val="00261893"/>
    <w:rsid w:val="00261E8C"/>
    <w:rsid w:val="00262993"/>
    <w:rsid w:val="00262DCF"/>
    <w:rsid w:val="00262E44"/>
    <w:rsid w:val="002634E3"/>
    <w:rsid w:val="002636C2"/>
    <w:rsid w:val="0026370B"/>
    <w:rsid w:val="002637CE"/>
    <w:rsid w:val="002637D8"/>
    <w:rsid w:val="0026399C"/>
    <w:rsid w:val="00263A5F"/>
    <w:rsid w:val="00264631"/>
    <w:rsid w:val="00265070"/>
    <w:rsid w:val="00265AA7"/>
    <w:rsid w:val="00265AF2"/>
    <w:rsid w:val="00265CFB"/>
    <w:rsid w:val="002660FA"/>
    <w:rsid w:val="00266469"/>
    <w:rsid w:val="0026646C"/>
    <w:rsid w:val="0026664C"/>
    <w:rsid w:val="00266654"/>
    <w:rsid w:val="00266804"/>
    <w:rsid w:val="00266A61"/>
    <w:rsid w:val="00267331"/>
    <w:rsid w:val="00267F61"/>
    <w:rsid w:val="00270052"/>
    <w:rsid w:val="00270B77"/>
    <w:rsid w:val="002713B4"/>
    <w:rsid w:val="00271684"/>
    <w:rsid w:val="00271779"/>
    <w:rsid w:val="0027184C"/>
    <w:rsid w:val="0027201A"/>
    <w:rsid w:val="00272465"/>
    <w:rsid w:val="00272827"/>
    <w:rsid w:val="002728F2"/>
    <w:rsid w:val="00272A1F"/>
    <w:rsid w:val="00273768"/>
    <w:rsid w:val="00273783"/>
    <w:rsid w:val="00273E57"/>
    <w:rsid w:val="002749E0"/>
    <w:rsid w:val="002758CD"/>
    <w:rsid w:val="00275B1D"/>
    <w:rsid w:val="00275E92"/>
    <w:rsid w:val="00276BCC"/>
    <w:rsid w:val="00277031"/>
    <w:rsid w:val="00277FDD"/>
    <w:rsid w:val="00280274"/>
    <w:rsid w:val="00280298"/>
    <w:rsid w:val="00280608"/>
    <w:rsid w:val="00280904"/>
    <w:rsid w:val="00280C0F"/>
    <w:rsid w:val="002815FC"/>
    <w:rsid w:val="00281651"/>
    <w:rsid w:val="0028188B"/>
    <w:rsid w:val="00281CDB"/>
    <w:rsid w:val="00282244"/>
    <w:rsid w:val="00282726"/>
    <w:rsid w:val="00282D2D"/>
    <w:rsid w:val="0028332E"/>
    <w:rsid w:val="00283614"/>
    <w:rsid w:val="0028370D"/>
    <w:rsid w:val="00283ADD"/>
    <w:rsid w:val="00283E79"/>
    <w:rsid w:val="0028411D"/>
    <w:rsid w:val="00284588"/>
    <w:rsid w:val="00284EAB"/>
    <w:rsid w:val="00285042"/>
    <w:rsid w:val="0028566C"/>
    <w:rsid w:val="0028571E"/>
    <w:rsid w:val="00285A16"/>
    <w:rsid w:val="00286129"/>
    <w:rsid w:val="00287ABB"/>
    <w:rsid w:val="00287E6F"/>
    <w:rsid w:val="00287ED6"/>
    <w:rsid w:val="002906EC"/>
    <w:rsid w:val="00290952"/>
    <w:rsid w:val="00290BAE"/>
    <w:rsid w:val="00291313"/>
    <w:rsid w:val="00291A81"/>
    <w:rsid w:val="00291C5A"/>
    <w:rsid w:val="0029211F"/>
    <w:rsid w:val="00292295"/>
    <w:rsid w:val="00292365"/>
    <w:rsid w:val="002923B8"/>
    <w:rsid w:val="002924ED"/>
    <w:rsid w:val="00292C72"/>
    <w:rsid w:val="002936C0"/>
    <w:rsid w:val="0029437E"/>
    <w:rsid w:val="0029482E"/>
    <w:rsid w:val="00294906"/>
    <w:rsid w:val="00294C01"/>
    <w:rsid w:val="002957F8"/>
    <w:rsid w:val="0029582A"/>
    <w:rsid w:val="00295906"/>
    <w:rsid w:val="00295B7A"/>
    <w:rsid w:val="00297875"/>
    <w:rsid w:val="002A00A1"/>
    <w:rsid w:val="002A00B5"/>
    <w:rsid w:val="002A1174"/>
    <w:rsid w:val="002A1EEF"/>
    <w:rsid w:val="002A2738"/>
    <w:rsid w:val="002A2ED5"/>
    <w:rsid w:val="002A3056"/>
    <w:rsid w:val="002A3C19"/>
    <w:rsid w:val="002A3CEC"/>
    <w:rsid w:val="002A40EA"/>
    <w:rsid w:val="002A4327"/>
    <w:rsid w:val="002A4464"/>
    <w:rsid w:val="002A490A"/>
    <w:rsid w:val="002A4E7E"/>
    <w:rsid w:val="002A5384"/>
    <w:rsid w:val="002A5A81"/>
    <w:rsid w:val="002A6A3B"/>
    <w:rsid w:val="002A7618"/>
    <w:rsid w:val="002A773A"/>
    <w:rsid w:val="002A774A"/>
    <w:rsid w:val="002A77EA"/>
    <w:rsid w:val="002A78E7"/>
    <w:rsid w:val="002A7950"/>
    <w:rsid w:val="002A7D81"/>
    <w:rsid w:val="002A7DE7"/>
    <w:rsid w:val="002A7E31"/>
    <w:rsid w:val="002A7E9F"/>
    <w:rsid w:val="002B006F"/>
    <w:rsid w:val="002B00EF"/>
    <w:rsid w:val="002B0164"/>
    <w:rsid w:val="002B0A4A"/>
    <w:rsid w:val="002B202B"/>
    <w:rsid w:val="002B232C"/>
    <w:rsid w:val="002B2DD1"/>
    <w:rsid w:val="002B2F9D"/>
    <w:rsid w:val="002B3099"/>
    <w:rsid w:val="002B32D9"/>
    <w:rsid w:val="002B38D7"/>
    <w:rsid w:val="002B3F12"/>
    <w:rsid w:val="002B40E4"/>
    <w:rsid w:val="002B4120"/>
    <w:rsid w:val="002B465F"/>
    <w:rsid w:val="002B4E91"/>
    <w:rsid w:val="002B5B91"/>
    <w:rsid w:val="002B6566"/>
    <w:rsid w:val="002B66CD"/>
    <w:rsid w:val="002B6945"/>
    <w:rsid w:val="002B6D21"/>
    <w:rsid w:val="002B6F87"/>
    <w:rsid w:val="002B7849"/>
    <w:rsid w:val="002B7BCC"/>
    <w:rsid w:val="002C04C2"/>
    <w:rsid w:val="002C0A52"/>
    <w:rsid w:val="002C0E55"/>
    <w:rsid w:val="002C1416"/>
    <w:rsid w:val="002C1C54"/>
    <w:rsid w:val="002C1EE7"/>
    <w:rsid w:val="002C216E"/>
    <w:rsid w:val="002C2175"/>
    <w:rsid w:val="002C2548"/>
    <w:rsid w:val="002C2F22"/>
    <w:rsid w:val="002C2F9F"/>
    <w:rsid w:val="002C3122"/>
    <w:rsid w:val="002C31EF"/>
    <w:rsid w:val="002C35E8"/>
    <w:rsid w:val="002C3EF1"/>
    <w:rsid w:val="002C411A"/>
    <w:rsid w:val="002C4466"/>
    <w:rsid w:val="002C5087"/>
    <w:rsid w:val="002C54B0"/>
    <w:rsid w:val="002C5595"/>
    <w:rsid w:val="002C5C7C"/>
    <w:rsid w:val="002C5D08"/>
    <w:rsid w:val="002C60D3"/>
    <w:rsid w:val="002C60DE"/>
    <w:rsid w:val="002C6523"/>
    <w:rsid w:val="002C65F6"/>
    <w:rsid w:val="002C6A3F"/>
    <w:rsid w:val="002C7A41"/>
    <w:rsid w:val="002C7FCF"/>
    <w:rsid w:val="002D0CE5"/>
    <w:rsid w:val="002D16EA"/>
    <w:rsid w:val="002D21D1"/>
    <w:rsid w:val="002D28EA"/>
    <w:rsid w:val="002D2D3F"/>
    <w:rsid w:val="002D2D50"/>
    <w:rsid w:val="002D3669"/>
    <w:rsid w:val="002D383E"/>
    <w:rsid w:val="002D43C4"/>
    <w:rsid w:val="002D4514"/>
    <w:rsid w:val="002D4695"/>
    <w:rsid w:val="002D480B"/>
    <w:rsid w:val="002D48BF"/>
    <w:rsid w:val="002D4AC4"/>
    <w:rsid w:val="002D4E4E"/>
    <w:rsid w:val="002D5C25"/>
    <w:rsid w:val="002D5C55"/>
    <w:rsid w:val="002D5EFF"/>
    <w:rsid w:val="002D6292"/>
    <w:rsid w:val="002D69E9"/>
    <w:rsid w:val="002D6CB3"/>
    <w:rsid w:val="002D703D"/>
    <w:rsid w:val="002D7823"/>
    <w:rsid w:val="002E04AF"/>
    <w:rsid w:val="002E0BAF"/>
    <w:rsid w:val="002E1028"/>
    <w:rsid w:val="002E14BE"/>
    <w:rsid w:val="002E1DEE"/>
    <w:rsid w:val="002E28F2"/>
    <w:rsid w:val="002E3016"/>
    <w:rsid w:val="002E31A5"/>
    <w:rsid w:val="002E3A4C"/>
    <w:rsid w:val="002E3CD6"/>
    <w:rsid w:val="002E3E8B"/>
    <w:rsid w:val="002E4564"/>
    <w:rsid w:val="002E4C2B"/>
    <w:rsid w:val="002E57A7"/>
    <w:rsid w:val="002E5922"/>
    <w:rsid w:val="002E7557"/>
    <w:rsid w:val="002E79F5"/>
    <w:rsid w:val="002F02B2"/>
    <w:rsid w:val="002F0360"/>
    <w:rsid w:val="002F04F1"/>
    <w:rsid w:val="002F05B4"/>
    <w:rsid w:val="002F0844"/>
    <w:rsid w:val="002F08B8"/>
    <w:rsid w:val="002F0BE9"/>
    <w:rsid w:val="002F0D6B"/>
    <w:rsid w:val="002F0FA4"/>
    <w:rsid w:val="002F29C7"/>
    <w:rsid w:val="002F2A3E"/>
    <w:rsid w:val="002F3417"/>
    <w:rsid w:val="002F3562"/>
    <w:rsid w:val="002F36A0"/>
    <w:rsid w:val="002F3E68"/>
    <w:rsid w:val="002F493E"/>
    <w:rsid w:val="002F5198"/>
    <w:rsid w:val="002F5386"/>
    <w:rsid w:val="002F591E"/>
    <w:rsid w:val="002F5C7F"/>
    <w:rsid w:val="002F609F"/>
    <w:rsid w:val="002F7CCC"/>
    <w:rsid w:val="002F7D26"/>
    <w:rsid w:val="003000E2"/>
    <w:rsid w:val="003002BA"/>
    <w:rsid w:val="00300932"/>
    <w:rsid w:val="00300B74"/>
    <w:rsid w:val="003012B8"/>
    <w:rsid w:val="00301A3A"/>
    <w:rsid w:val="00301B90"/>
    <w:rsid w:val="00301E35"/>
    <w:rsid w:val="003028BF"/>
    <w:rsid w:val="00302993"/>
    <w:rsid w:val="00303664"/>
    <w:rsid w:val="00303833"/>
    <w:rsid w:val="00303B15"/>
    <w:rsid w:val="00303CE4"/>
    <w:rsid w:val="003044F6"/>
    <w:rsid w:val="00304593"/>
    <w:rsid w:val="0030475B"/>
    <w:rsid w:val="00304CBC"/>
    <w:rsid w:val="00304E14"/>
    <w:rsid w:val="00304FB3"/>
    <w:rsid w:val="003053BE"/>
    <w:rsid w:val="00305566"/>
    <w:rsid w:val="003058EE"/>
    <w:rsid w:val="00306936"/>
    <w:rsid w:val="0030694E"/>
    <w:rsid w:val="00306AE5"/>
    <w:rsid w:val="00306AFF"/>
    <w:rsid w:val="00306EC8"/>
    <w:rsid w:val="00306F86"/>
    <w:rsid w:val="00306FE7"/>
    <w:rsid w:val="00307227"/>
    <w:rsid w:val="00307FFE"/>
    <w:rsid w:val="003104A1"/>
    <w:rsid w:val="003105EC"/>
    <w:rsid w:val="003106EC"/>
    <w:rsid w:val="00310890"/>
    <w:rsid w:val="0031095B"/>
    <w:rsid w:val="00310B3A"/>
    <w:rsid w:val="00310D71"/>
    <w:rsid w:val="0031104F"/>
    <w:rsid w:val="003117A7"/>
    <w:rsid w:val="003119E5"/>
    <w:rsid w:val="00312298"/>
    <w:rsid w:val="00313103"/>
    <w:rsid w:val="00313705"/>
    <w:rsid w:val="00314375"/>
    <w:rsid w:val="00314664"/>
    <w:rsid w:val="003147BE"/>
    <w:rsid w:val="003155A3"/>
    <w:rsid w:val="00315876"/>
    <w:rsid w:val="00315CE4"/>
    <w:rsid w:val="00316683"/>
    <w:rsid w:val="003166C2"/>
    <w:rsid w:val="00316B1B"/>
    <w:rsid w:val="00316B57"/>
    <w:rsid w:val="00316FD8"/>
    <w:rsid w:val="00317C09"/>
    <w:rsid w:val="00317C0A"/>
    <w:rsid w:val="00317C81"/>
    <w:rsid w:val="00320EB3"/>
    <w:rsid w:val="00320F7A"/>
    <w:rsid w:val="00321625"/>
    <w:rsid w:val="0032164E"/>
    <w:rsid w:val="003218C2"/>
    <w:rsid w:val="00321945"/>
    <w:rsid w:val="003223AD"/>
    <w:rsid w:val="00322723"/>
    <w:rsid w:val="00322C97"/>
    <w:rsid w:val="003235FF"/>
    <w:rsid w:val="003247F7"/>
    <w:rsid w:val="00324AAE"/>
    <w:rsid w:val="00324D2F"/>
    <w:rsid w:val="00324E73"/>
    <w:rsid w:val="0032574A"/>
    <w:rsid w:val="00325DE4"/>
    <w:rsid w:val="00325FF6"/>
    <w:rsid w:val="00326781"/>
    <w:rsid w:val="003268EE"/>
    <w:rsid w:val="00326C3C"/>
    <w:rsid w:val="00326E18"/>
    <w:rsid w:val="0032781B"/>
    <w:rsid w:val="0032790E"/>
    <w:rsid w:val="00327A99"/>
    <w:rsid w:val="00327AF6"/>
    <w:rsid w:val="00330002"/>
    <w:rsid w:val="00330009"/>
    <w:rsid w:val="003305CF"/>
    <w:rsid w:val="00330602"/>
    <w:rsid w:val="00330607"/>
    <w:rsid w:val="00330E7C"/>
    <w:rsid w:val="00330FA9"/>
    <w:rsid w:val="00331116"/>
    <w:rsid w:val="00331184"/>
    <w:rsid w:val="00331380"/>
    <w:rsid w:val="0033162A"/>
    <w:rsid w:val="003318D5"/>
    <w:rsid w:val="00331955"/>
    <w:rsid w:val="00331A2D"/>
    <w:rsid w:val="00331EEB"/>
    <w:rsid w:val="0033220B"/>
    <w:rsid w:val="0033259C"/>
    <w:rsid w:val="003325FF"/>
    <w:rsid w:val="00332721"/>
    <w:rsid w:val="00333266"/>
    <w:rsid w:val="003332C5"/>
    <w:rsid w:val="003333D6"/>
    <w:rsid w:val="00333578"/>
    <w:rsid w:val="003337B3"/>
    <w:rsid w:val="003342D3"/>
    <w:rsid w:val="003352AA"/>
    <w:rsid w:val="0033545A"/>
    <w:rsid w:val="00335528"/>
    <w:rsid w:val="003359D3"/>
    <w:rsid w:val="00335AFF"/>
    <w:rsid w:val="00335D94"/>
    <w:rsid w:val="003366B0"/>
    <w:rsid w:val="00336D10"/>
    <w:rsid w:val="00336D8A"/>
    <w:rsid w:val="003372BD"/>
    <w:rsid w:val="003374DC"/>
    <w:rsid w:val="003376B0"/>
    <w:rsid w:val="003379F4"/>
    <w:rsid w:val="00337A52"/>
    <w:rsid w:val="0034008F"/>
    <w:rsid w:val="00340CAF"/>
    <w:rsid w:val="00340D02"/>
    <w:rsid w:val="00341530"/>
    <w:rsid w:val="003416D2"/>
    <w:rsid w:val="00341D3C"/>
    <w:rsid w:val="00341F47"/>
    <w:rsid w:val="003423F2"/>
    <w:rsid w:val="00342896"/>
    <w:rsid w:val="003439CD"/>
    <w:rsid w:val="00344303"/>
    <w:rsid w:val="00344BD0"/>
    <w:rsid w:val="00346686"/>
    <w:rsid w:val="003469FD"/>
    <w:rsid w:val="003470E6"/>
    <w:rsid w:val="00347735"/>
    <w:rsid w:val="003477FF"/>
    <w:rsid w:val="00347B07"/>
    <w:rsid w:val="00347F1E"/>
    <w:rsid w:val="00350149"/>
    <w:rsid w:val="003506C6"/>
    <w:rsid w:val="00350B23"/>
    <w:rsid w:val="00350E9A"/>
    <w:rsid w:val="003511FE"/>
    <w:rsid w:val="00351379"/>
    <w:rsid w:val="00351AF4"/>
    <w:rsid w:val="00351B07"/>
    <w:rsid w:val="00351CCD"/>
    <w:rsid w:val="00351E14"/>
    <w:rsid w:val="0035272D"/>
    <w:rsid w:val="00352853"/>
    <w:rsid w:val="00354785"/>
    <w:rsid w:val="003547EB"/>
    <w:rsid w:val="003548C8"/>
    <w:rsid w:val="00354C5A"/>
    <w:rsid w:val="00354E3E"/>
    <w:rsid w:val="00354EDC"/>
    <w:rsid w:val="00355290"/>
    <w:rsid w:val="003552FE"/>
    <w:rsid w:val="0035542F"/>
    <w:rsid w:val="003559BB"/>
    <w:rsid w:val="00355B62"/>
    <w:rsid w:val="00355E6B"/>
    <w:rsid w:val="0035605D"/>
    <w:rsid w:val="003566C3"/>
    <w:rsid w:val="00356AF3"/>
    <w:rsid w:val="00356B32"/>
    <w:rsid w:val="00356B7F"/>
    <w:rsid w:val="00357074"/>
    <w:rsid w:val="003605B0"/>
    <w:rsid w:val="00361086"/>
    <w:rsid w:val="0036119E"/>
    <w:rsid w:val="0036160B"/>
    <w:rsid w:val="003618A1"/>
    <w:rsid w:val="00361ABC"/>
    <w:rsid w:val="00361F26"/>
    <w:rsid w:val="00361F7C"/>
    <w:rsid w:val="00362283"/>
    <w:rsid w:val="0036238A"/>
    <w:rsid w:val="003628FB"/>
    <w:rsid w:val="0036297E"/>
    <w:rsid w:val="00363286"/>
    <w:rsid w:val="003636A3"/>
    <w:rsid w:val="0036379A"/>
    <w:rsid w:val="00363848"/>
    <w:rsid w:val="00363D2B"/>
    <w:rsid w:val="00363D72"/>
    <w:rsid w:val="003643BF"/>
    <w:rsid w:val="003644A2"/>
    <w:rsid w:val="00364875"/>
    <w:rsid w:val="00364876"/>
    <w:rsid w:val="00365A9B"/>
    <w:rsid w:val="00365C5B"/>
    <w:rsid w:val="00365F60"/>
    <w:rsid w:val="00366312"/>
    <w:rsid w:val="00366660"/>
    <w:rsid w:val="00366DAA"/>
    <w:rsid w:val="00367B6B"/>
    <w:rsid w:val="00367D64"/>
    <w:rsid w:val="0037038F"/>
    <w:rsid w:val="00370945"/>
    <w:rsid w:val="00370CCC"/>
    <w:rsid w:val="00371E87"/>
    <w:rsid w:val="003721D1"/>
    <w:rsid w:val="0037253A"/>
    <w:rsid w:val="003729AF"/>
    <w:rsid w:val="00372A4F"/>
    <w:rsid w:val="00372DC7"/>
    <w:rsid w:val="00372E28"/>
    <w:rsid w:val="00373457"/>
    <w:rsid w:val="003739C0"/>
    <w:rsid w:val="00373A54"/>
    <w:rsid w:val="00373F81"/>
    <w:rsid w:val="003740E1"/>
    <w:rsid w:val="003741B7"/>
    <w:rsid w:val="0037432C"/>
    <w:rsid w:val="00374E8E"/>
    <w:rsid w:val="00374FB2"/>
    <w:rsid w:val="00374FE1"/>
    <w:rsid w:val="003751DF"/>
    <w:rsid w:val="00375A52"/>
    <w:rsid w:val="00375D84"/>
    <w:rsid w:val="00376E0D"/>
    <w:rsid w:val="00377298"/>
    <w:rsid w:val="00377B0F"/>
    <w:rsid w:val="00377D7D"/>
    <w:rsid w:val="0038037A"/>
    <w:rsid w:val="00380878"/>
    <w:rsid w:val="00380C13"/>
    <w:rsid w:val="00380F0F"/>
    <w:rsid w:val="00380F14"/>
    <w:rsid w:val="003811A3"/>
    <w:rsid w:val="00381278"/>
    <w:rsid w:val="003812B1"/>
    <w:rsid w:val="003813B3"/>
    <w:rsid w:val="00381707"/>
    <w:rsid w:val="003818A9"/>
    <w:rsid w:val="00381B87"/>
    <w:rsid w:val="00381BE8"/>
    <w:rsid w:val="00382138"/>
    <w:rsid w:val="003826A5"/>
    <w:rsid w:val="00382A15"/>
    <w:rsid w:val="00382F14"/>
    <w:rsid w:val="0038321C"/>
    <w:rsid w:val="00383306"/>
    <w:rsid w:val="00383BCF"/>
    <w:rsid w:val="00383CAC"/>
    <w:rsid w:val="00383F22"/>
    <w:rsid w:val="003841BC"/>
    <w:rsid w:val="0038445F"/>
    <w:rsid w:val="00385636"/>
    <w:rsid w:val="0038585A"/>
    <w:rsid w:val="003859C1"/>
    <w:rsid w:val="0038713C"/>
    <w:rsid w:val="00387A4B"/>
    <w:rsid w:val="00387ACD"/>
    <w:rsid w:val="00387B4A"/>
    <w:rsid w:val="003901A1"/>
    <w:rsid w:val="003901A3"/>
    <w:rsid w:val="00391633"/>
    <w:rsid w:val="003920FA"/>
    <w:rsid w:val="003924B8"/>
    <w:rsid w:val="0039252E"/>
    <w:rsid w:val="00392864"/>
    <w:rsid w:val="0039294E"/>
    <w:rsid w:val="003929CF"/>
    <w:rsid w:val="00392A40"/>
    <w:rsid w:val="00392AFA"/>
    <w:rsid w:val="003933B3"/>
    <w:rsid w:val="00393B0A"/>
    <w:rsid w:val="00393E1A"/>
    <w:rsid w:val="00393E4F"/>
    <w:rsid w:val="00394033"/>
    <w:rsid w:val="0039471C"/>
    <w:rsid w:val="0039495D"/>
    <w:rsid w:val="00394CAD"/>
    <w:rsid w:val="003952B7"/>
    <w:rsid w:val="0039549A"/>
    <w:rsid w:val="0039591C"/>
    <w:rsid w:val="00395A83"/>
    <w:rsid w:val="00395DA0"/>
    <w:rsid w:val="00396670"/>
    <w:rsid w:val="0039672D"/>
    <w:rsid w:val="003972BB"/>
    <w:rsid w:val="0039747B"/>
    <w:rsid w:val="00397CB7"/>
    <w:rsid w:val="003A0933"/>
    <w:rsid w:val="003A0FB5"/>
    <w:rsid w:val="003A128B"/>
    <w:rsid w:val="003A1295"/>
    <w:rsid w:val="003A1B48"/>
    <w:rsid w:val="003A1B9F"/>
    <w:rsid w:val="003A2015"/>
    <w:rsid w:val="003A2251"/>
    <w:rsid w:val="003A2A4B"/>
    <w:rsid w:val="003A2AE9"/>
    <w:rsid w:val="003A2C2C"/>
    <w:rsid w:val="003A30B5"/>
    <w:rsid w:val="003A363B"/>
    <w:rsid w:val="003A3802"/>
    <w:rsid w:val="003A3D00"/>
    <w:rsid w:val="003A41F5"/>
    <w:rsid w:val="003A4396"/>
    <w:rsid w:val="003A4D1C"/>
    <w:rsid w:val="003A4F50"/>
    <w:rsid w:val="003A5075"/>
    <w:rsid w:val="003A56C0"/>
    <w:rsid w:val="003A5CCF"/>
    <w:rsid w:val="003A5E52"/>
    <w:rsid w:val="003A6560"/>
    <w:rsid w:val="003A65AB"/>
    <w:rsid w:val="003A661F"/>
    <w:rsid w:val="003A73AF"/>
    <w:rsid w:val="003A73C5"/>
    <w:rsid w:val="003A75D2"/>
    <w:rsid w:val="003B0705"/>
    <w:rsid w:val="003B0D1B"/>
    <w:rsid w:val="003B0FCA"/>
    <w:rsid w:val="003B14CC"/>
    <w:rsid w:val="003B189D"/>
    <w:rsid w:val="003B194A"/>
    <w:rsid w:val="003B1A7B"/>
    <w:rsid w:val="003B2212"/>
    <w:rsid w:val="003B226C"/>
    <w:rsid w:val="003B2772"/>
    <w:rsid w:val="003B2905"/>
    <w:rsid w:val="003B3082"/>
    <w:rsid w:val="003B404A"/>
    <w:rsid w:val="003B4181"/>
    <w:rsid w:val="003B42E0"/>
    <w:rsid w:val="003B4546"/>
    <w:rsid w:val="003B4932"/>
    <w:rsid w:val="003B4B37"/>
    <w:rsid w:val="003B52A3"/>
    <w:rsid w:val="003B55B5"/>
    <w:rsid w:val="003B5840"/>
    <w:rsid w:val="003B59CB"/>
    <w:rsid w:val="003B5DD3"/>
    <w:rsid w:val="003B5F3C"/>
    <w:rsid w:val="003B6A93"/>
    <w:rsid w:val="003B734A"/>
    <w:rsid w:val="003B784C"/>
    <w:rsid w:val="003C0533"/>
    <w:rsid w:val="003C0D59"/>
    <w:rsid w:val="003C1BCA"/>
    <w:rsid w:val="003C2364"/>
    <w:rsid w:val="003C3190"/>
    <w:rsid w:val="003C3592"/>
    <w:rsid w:val="003C4EB8"/>
    <w:rsid w:val="003C51A8"/>
    <w:rsid w:val="003C56F9"/>
    <w:rsid w:val="003C57E3"/>
    <w:rsid w:val="003C6027"/>
    <w:rsid w:val="003C64E4"/>
    <w:rsid w:val="003C669B"/>
    <w:rsid w:val="003C685D"/>
    <w:rsid w:val="003C6949"/>
    <w:rsid w:val="003C6D32"/>
    <w:rsid w:val="003C78D0"/>
    <w:rsid w:val="003C7EB9"/>
    <w:rsid w:val="003D01B4"/>
    <w:rsid w:val="003D0207"/>
    <w:rsid w:val="003D02BF"/>
    <w:rsid w:val="003D02FA"/>
    <w:rsid w:val="003D062B"/>
    <w:rsid w:val="003D0E97"/>
    <w:rsid w:val="003D0EF5"/>
    <w:rsid w:val="003D10DE"/>
    <w:rsid w:val="003D12CA"/>
    <w:rsid w:val="003D165A"/>
    <w:rsid w:val="003D1C1E"/>
    <w:rsid w:val="003D2368"/>
    <w:rsid w:val="003D2578"/>
    <w:rsid w:val="003D2836"/>
    <w:rsid w:val="003D2DD2"/>
    <w:rsid w:val="003D3667"/>
    <w:rsid w:val="003D3CB0"/>
    <w:rsid w:val="003D3EA6"/>
    <w:rsid w:val="003D42C0"/>
    <w:rsid w:val="003D4301"/>
    <w:rsid w:val="003D45A1"/>
    <w:rsid w:val="003D4EE8"/>
    <w:rsid w:val="003D4F07"/>
    <w:rsid w:val="003D5790"/>
    <w:rsid w:val="003D5BB7"/>
    <w:rsid w:val="003D5BFF"/>
    <w:rsid w:val="003D5D3B"/>
    <w:rsid w:val="003D6514"/>
    <w:rsid w:val="003D6DDA"/>
    <w:rsid w:val="003D712B"/>
    <w:rsid w:val="003D753D"/>
    <w:rsid w:val="003D77FE"/>
    <w:rsid w:val="003D7968"/>
    <w:rsid w:val="003D7CEE"/>
    <w:rsid w:val="003E0066"/>
    <w:rsid w:val="003E1526"/>
    <w:rsid w:val="003E19CE"/>
    <w:rsid w:val="003E26E5"/>
    <w:rsid w:val="003E26F4"/>
    <w:rsid w:val="003E2C09"/>
    <w:rsid w:val="003E4071"/>
    <w:rsid w:val="003E42E1"/>
    <w:rsid w:val="003E4623"/>
    <w:rsid w:val="003E488A"/>
    <w:rsid w:val="003E599C"/>
    <w:rsid w:val="003E5F74"/>
    <w:rsid w:val="003E6199"/>
    <w:rsid w:val="003E622E"/>
    <w:rsid w:val="003E6426"/>
    <w:rsid w:val="003E679F"/>
    <w:rsid w:val="003E6BC6"/>
    <w:rsid w:val="003E6EE7"/>
    <w:rsid w:val="003E6F07"/>
    <w:rsid w:val="003E748E"/>
    <w:rsid w:val="003E7706"/>
    <w:rsid w:val="003E7871"/>
    <w:rsid w:val="003E7E57"/>
    <w:rsid w:val="003F00CA"/>
    <w:rsid w:val="003F02AB"/>
    <w:rsid w:val="003F079C"/>
    <w:rsid w:val="003F082D"/>
    <w:rsid w:val="003F0E6D"/>
    <w:rsid w:val="003F1400"/>
    <w:rsid w:val="003F143D"/>
    <w:rsid w:val="003F1AA9"/>
    <w:rsid w:val="003F1D4A"/>
    <w:rsid w:val="003F2236"/>
    <w:rsid w:val="003F2784"/>
    <w:rsid w:val="003F2DDD"/>
    <w:rsid w:val="003F339C"/>
    <w:rsid w:val="003F3B43"/>
    <w:rsid w:val="003F42C3"/>
    <w:rsid w:val="003F48C0"/>
    <w:rsid w:val="003F4BD0"/>
    <w:rsid w:val="003F5294"/>
    <w:rsid w:val="003F543B"/>
    <w:rsid w:val="003F55FD"/>
    <w:rsid w:val="003F5766"/>
    <w:rsid w:val="003F5F23"/>
    <w:rsid w:val="003F613E"/>
    <w:rsid w:val="003F6D70"/>
    <w:rsid w:val="003F6DAB"/>
    <w:rsid w:val="003F710C"/>
    <w:rsid w:val="003F73B0"/>
    <w:rsid w:val="003F766A"/>
    <w:rsid w:val="003F7942"/>
    <w:rsid w:val="003F7B6A"/>
    <w:rsid w:val="003F7D90"/>
    <w:rsid w:val="003F7DBE"/>
    <w:rsid w:val="00400296"/>
    <w:rsid w:val="0040035C"/>
    <w:rsid w:val="004003E3"/>
    <w:rsid w:val="0040094A"/>
    <w:rsid w:val="00400B1F"/>
    <w:rsid w:val="004010B3"/>
    <w:rsid w:val="004012EC"/>
    <w:rsid w:val="00401BDF"/>
    <w:rsid w:val="00401E4F"/>
    <w:rsid w:val="00401EA0"/>
    <w:rsid w:val="00402135"/>
    <w:rsid w:val="0040216F"/>
    <w:rsid w:val="004023AA"/>
    <w:rsid w:val="00402614"/>
    <w:rsid w:val="00402947"/>
    <w:rsid w:val="00402961"/>
    <w:rsid w:val="00403230"/>
    <w:rsid w:val="00403277"/>
    <w:rsid w:val="00403388"/>
    <w:rsid w:val="00403F1A"/>
    <w:rsid w:val="0040469D"/>
    <w:rsid w:val="00404E14"/>
    <w:rsid w:val="00405787"/>
    <w:rsid w:val="0040596F"/>
    <w:rsid w:val="00406008"/>
    <w:rsid w:val="004063A3"/>
    <w:rsid w:val="00406657"/>
    <w:rsid w:val="00406C8E"/>
    <w:rsid w:val="00406F40"/>
    <w:rsid w:val="0040704B"/>
    <w:rsid w:val="004075B9"/>
    <w:rsid w:val="00407991"/>
    <w:rsid w:val="0041020A"/>
    <w:rsid w:val="0041042D"/>
    <w:rsid w:val="004107AC"/>
    <w:rsid w:val="00410C73"/>
    <w:rsid w:val="0041103D"/>
    <w:rsid w:val="004114F6"/>
    <w:rsid w:val="00413CE9"/>
    <w:rsid w:val="0041402E"/>
    <w:rsid w:val="0041431C"/>
    <w:rsid w:val="00414781"/>
    <w:rsid w:val="00414F6A"/>
    <w:rsid w:val="00415726"/>
    <w:rsid w:val="00415976"/>
    <w:rsid w:val="00415DF8"/>
    <w:rsid w:val="0041694B"/>
    <w:rsid w:val="004173DF"/>
    <w:rsid w:val="00417F41"/>
    <w:rsid w:val="004202C9"/>
    <w:rsid w:val="004208C8"/>
    <w:rsid w:val="00420FD8"/>
    <w:rsid w:val="00423A42"/>
    <w:rsid w:val="004242A8"/>
    <w:rsid w:val="004242BD"/>
    <w:rsid w:val="00425582"/>
    <w:rsid w:val="00425C0B"/>
    <w:rsid w:val="00426062"/>
    <w:rsid w:val="004262ED"/>
    <w:rsid w:val="00426EEA"/>
    <w:rsid w:val="00426F5C"/>
    <w:rsid w:val="00427389"/>
    <w:rsid w:val="00427483"/>
    <w:rsid w:val="00430510"/>
    <w:rsid w:val="004307F9"/>
    <w:rsid w:val="004318B1"/>
    <w:rsid w:val="00432178"/>
    <w:rsid w:val="0043259D"/>
    <w:rsid w:val="00432B07"/>
    <w:rsid w:val="00432B53"/>
    <w:rsid w:val="00433625"/>
    <w:rsid w:val="0043362F"/>
    <w:rsid w:val="00433DEA"/>
    <w:rsid w:val="0043409F"/>
    <w:rsid w:val="00434237"/>
    <w:rsid w:val="004343AB"/>
    <w:rsid w:val="004349F0"/>
    <w:rsid w:val="00434EE5"/>
    <w:rsid w:val="00435237"/>
    <w:rsid w:val="00435AE4"/>
    <w:rsid w:val="00435DD7"/>
    <w:rsid w:val="00435E3A"/>
    <w:rsid w:val="004367B7"/>
    <w:rsid w:val="0043693A"/>
    <w:rsid w:val="00436A81"/>
    <w:rsid w:val="00436AD7"/>
    <w:rsid w:val="004375CF"/>
    <w:rsid w:val="00437737"/>
    <w:rsid w:val="0044081A"/>
    <w:rsid w:val="00441A8E"/>
    <w:rsid w:val="00441E9E"/>
    <w:rsid w:val="004422B0"/>
    <w:rsid w:val="004426DF"/>
    <w:rsid w:val="00442BA4"/>
    <w:rsid w:val="00442C7E"/>
    <w:rsid w:val="0044326B"/>
    <w:rsid w:val="00443B44"/>
    <w:rsid w:val="00444248"/>
    <w:rsid w:val="00444344"/>
    <w:rsid w:val="0044482C"/>
    <w:rsid w:val="00444E05"/>
    <w:rsid w:val="00444F81"/>
    <w:rsid w:val="004455D2"/>
    <w:rsid w:val="00446060"/>
    <w:rsid w:val="004460D4"/>
    <w:rsid w:val="0044626A"/>
    <w:rsid w:val="00446360"/>
    <w:rsid w:val="0044646C"/>
    <w:rsid w:val="004467F1"/>
    <w:rsid w:val="00446B04"/>
    <w:rsid w:val="004502A8"/>
    <w:rsid w:val="004507B5"/>
    <w:rsid w:val="0045148D"/>
    <w:rsid w:val="00451638"/>
    <w:rsid w:val="0045180D"/>
    <w:rsid w:val="00451A69"/>
    <w:rsid w:val="00452477"/>
    <w:rsid w:val="0045292B"/>
    <w:rsid w:val="00452979"/>
    <w:rsid w:val="00452AC7"/>
    <w:rsid w:val="00452FCF"/>
    <w:rsid w:val="00453445"/>
    <w:rsid w:val="00453559"/>
    <w:rsid w:val="0045366B"/>
    <w:rsid w:val="004544E0"/>
    <w:rsid w:val="004546B0"/>
    <w:rsid w:val="00454747"/>
    <w:rsid w:val="0045477C"/>
    <w:rsid w:val="00454830"/>
    <w:rsid w:val="004548A2"/>
    <w:rsid w:val="004549ED"/>
    <w:rsid w:val="00454B93"/>
    <w:rsid w:val="00454BF9"/>
    <w:rsid w:val="00454EAB"/>
    <w:rsid w:val="00454F5E"/>
    <w:rsid w:val="004550CD"/>
    <w:rsid w:val="004553D3"/>
    <w:rsid w:val="00455E8F"/>
    <w:rsid w:val="00456263"/>
    <w:rsid w:val="004563D8"/>
    <w:rsid w:val="00457359"/>
    <w:rsid w:val="0045759C"/>
    <w:rsid w:val="00457679"/>
    <w:rsid w:val="0046069C"/>
    <w:rsid w:val="004606B7"/>
    <w:rsid w:val="00460717"/>
    <w:rsid w:val="004609A2"/>
    <w:rsid w:val="0046226E"/>
    <w:rsid w:val="004623F6"/>
    <w:rsid w:val="00462E1D"/>
    <w:rsid w:val="00462F6D"/>
    <w:rsid w:val="00462F9F"/>
    <w:rsid w:val="00462FC3"/>
    <w:rsid w:val="00463DDC"/>
    <w:rsid w:val="00464244"/>
    <w:rsid w:val="00464653"/>
    <w:rsid w:val="004648B6"/>
    <w:rsid w:val="00465F66"/>
    <w:rsid w:val="004661F9"/>
    <w:rsid w:val="0046647F"/>
    <w:rsid w:val="00466BBD"/>
    <w:rsid w:val="0046706D"/>
    <w:rsid w:val="004700A0"/>
    <w:rsid w:val="00470440"/>
    <w:rsid w:val="00470EEC"/>
    <w:rsid w:val="00471429"/>
    <w:rsid w:val="004715B7"/>
    <w:rsid w:val="00471656"/>
    <w:rsid w:val="004725A0"/>
    <w:rsid w:val="00472CD4"/>
    <w:rsid w:val="00473290"/>
    <w:rsid w:val="004736C6"/>
    <w:rsid w:val="004738B3"/>
    <w:rsid w:val="00474271"/>
    <w:rsid w:val="004742CE"/>
    <w:rsid w:val="004744C7"/>
    <w:rsid w:val="00474510"/>
    <w:rsid w:val="00474516"/>
    <w:rsid w:val="00474C82"/>
    <w:rsid w:val="00474D9A"/>
    <w:rsid w:val="00475A08"/>
    <w:rsid w:val="0047642C"/>
    <w:rsid w:val="0047692B"/>
    <w:rsid w:val="00476A62"/>
    <w:rsid w:val="00476C19"/>
    <w:rsid w:val="004776AD"/>
    <w:rsid w:val="004778D1"/>
    <w:rsid w:val="004779DA"/>
    <w:rsid w:val="00477CB3"/>
    <w:rsid w:val="00477CFA"/>
    <w:rsid w:val="0048143F"/>
    <w:rsid w:val="00481E7B"/>
    <w:rsid w:val="00482323"/>
    <w:rsid w:val="00482934"/>
    <w:rsid w:val="004829A5"/>
    <w:rsid w:val="00482EA8"/>
    <w:rsid w:val="00482ED9"/>
    <w:rsid w:val="00483137"/>
    <w:rsid w:val="004833CE"/>
    <w:rsid w:val="00483BB7"/>
    <w:rsid w:val="00483CA4"/>
    <w:rsid w:val="00484445"/>
    <w:rsid w:val="00484DF0"/>
    <w:rsid w:val="00485438"/>
    <w:rsid w:val="00485640"/>
    <w:rsid w:val="00485788"/>
    <w:rsid w:val="00485A9E"/>
    <w:rsid w:val="00485DC7"/>
    <w:rsid w:val="00486032"/>
    <w:rsid w:val="00486832"/>
    <w:rsid w:val="00486C80"/>
    <w:rsid w:val="0048766F"/>
    <w:rsid w:val="00487EC2"/>
    <w:rsid w:val="00487F9A"/>
    <w:rsid w:val="00490124"/>
    <w:rsid w:val="00490CD8"/>
    <w:rsid w:val="00491C07"/>
    <w:rsid w:val="00491E53"/>
    <w:rsid w:val="00491F49"/>
    <w:rsid w:val="004921D6"/>
    <w:rsid w:val="004925A5"/>
    <w:rsid w:val="00493F2C"/>
    <w:rsid w:val="0049453B"/>
    <w:rsid w:val="004948BC"/>
    <w:rsid w:val="0049492E"/>
    <w:rsid w:val="004950CB"/>
    <w:rsid w:val="00495E35"/>
    <w:rsid w:val="00496460"/>
    <w:rsid w:val="00496DF1"/>
    <w:rsid w:val="004974AE"/>
    <w:rsid w:val="004977E0"/>
    <w:rsid w:val="0049788F"/>
    <w:rsid w:val="004A0077"/>
    <w:rsid w:val="004A0127"/>
    <w:rsid w:val="004A0323"/>
    <w:rsid w:val="004A06F9"/>
    <w:rsid w:val="004A0727"/>
    <w:rsid w:val="004A0CD4"/>
    <w:rsid w:val="004A12D1"/>
    <w:rsid w:val="004A1D6D"/>
    <w:rsid w:val="004A2FC6"/>
    <w:rsid w:val="004A33EB"/>
    <w:rsid w:val="004A3422"/>
    <w:rsid w:val="004A36E1"/>
    <w:rsid w:val="004A3858"/>
    <w:rsid w:val="004A39CB"/>
    <w:rsid w:val="004A3E51"/>
    <w:rsid w:val="004A3F43"/>
    <w:rsid w:val="004A42B1"/>
    <w:rsid w:val="004A43E7"/>
    <w:rsid w:val="004A4416"/>
    <w:rsid w:val="004A49F0"/>
    <w:rsid w:val="004A4BC2"/>
    <w:rsid w:val="004A56E1"/>
    <w:rsid w:val="004A5BB0"/>
    <w:rsid w:val="004A5DB7"/>
    <w:rsid w:val="004A612F"/>
    <w:rsid w:val="004A647E"/>
    <w:rsid w:val="004A6A41"/>
    <w:rsid w:val="004A6A67"/>
    <w:rsid w:val="004A6AF5"/>
    <w:rsid w:val="004A6FC2"/>
    <w:rsid w:val="004A74E6"/>
    <w:rsid w:val="004A768A"/>
    <w:rsid w:val="004A7740"/>
    <w:rsid w:val="004A7914"/>
    <w:rsid w:val="004A7E0B"/>
    <w:rsid w:val="004B0D1E"/>
    <w:rsid w:val="004B10C9"/>
    <w:rsid w:val="004B1446"/>
    <w:rsid w:val="004B1469"/>
    <w:rsid w:val="004B1FF4"/>
    <w:rsid w:val="004B292F"/>
    <w:rsid w:val="004B2AB3"/>
    <w:rsid w:val="004B2F05"/>
    <w:rsid w:val="004B326A"/>
    <w:rsid w:val="004B3872"/>
    <w:rsid w:val="004B41CB"/>
    <w:rsid w:val="004B44EC"/>
    <w:rsid w:val="004B4546"/>
    <w:rsid w:val="004B458A"/>
    <w:rsid w:val="004B4889"/>
    <w:rsid w:val="004B4A8B"/>
    <w:rsid w:val="004B5C6D"/>
    <w:rsid w:val="004B5D52"/>
    <w:rsid w:val="004B5F51"/>
    <w:rsid w:val="004B603A"/>
    <w:rsid w:val="004B623C"/>
    <w:rsid w:val="004B657A"/>
    <w:rsid w:val="004B6A06"/>
    <w:rsid w:val="004B713A"/>
    <w:rsid w:val="004B7EC5"/>
    <w:rsid w:val="004C01E3"/>
    <w:rsid w:val="004C0EB6"/>
    <w:rsid w:val="004C1BF7"/>
    <w:rsid w:val="004C22FB"/>
    <w:rsid w:val="004C234C"/>
    <w:rsid w:val="004C248E"/>
    <w:rsid w:val="004C36F4"/>
    <w:rsid w:val="004C389D"/>
    <w:rsid w:val="004C41A1"/>
    <w:rsid w:val="004C4242"/>
    <w:rsid w:val="004C4291"/>
    <w:rsid w:val="004C45DC"/>
    <w:rsid w:val="004C48A0"/>
    <w:rsid w:val="004C4AC6"/>
    <w:rsid w:val="004C5AAF"/>
    <w:rsid w:val="004C5E51"/>
    <w:rsid w:val="004C670F"/>
    <w:rsid w:val="004C6AA9"/>
    <w:rsid w:val="004C728A"/>
    <w:rsid w:val="004C77F0"/>
    <w:rsid w:val="004C7889"/>
    <w:rsid w:val="004C7C36"/>
    <w:rsid w:val="004C7E4C"/>
    <w:rsid w:val="004D04B1"/>
    <w:rsid w:val="004D09F2"/>
    <w:rsid w:val="004D0DDC"/>
    <w:rsid w:val="004D1407"/>
    <w:rsid w:val="004D1C4C"/>
    <w:rsid w:val="004D28EF"/>
    <w:rsid w:val="004D3FE5"/>
    <w:rsid w:val="004D4380"/>
    <w:rsid w:val="004D52B9"/>
    <w:rsid w:val="004D5615"/>
    <w:rsid w:val="004D5675"/>
    <w:rsid w:val="004D57E2"/>
    <w:rsid w:val="004D5971"/>
    <w:rsid w:val="004D5DE3"/>
    <w:rsid w:val="004D5F28"/>
    <w:rsid w:val="004D5FA0"/>
    <w:rsid w:val="004D60ED"/>
    <w:rsid w:val="004D6190"/>
    <w:rsid w:val="004D644F"/>
    <w:rsid w:val="004D6AFB"/>
    <w:rsid w:val="004D7FED"/>
    <w:rsid w:val="004E0396"/>
    <w:rsid w:val="004E06EA"/>
    <w:rsid w:val="004E0DDB"/>
    <w:rsid w:val="004E164B"/>
    <w:rsid w:val="004E169B"/>
    <w:rsid w:val="004E1993"/>
    <w:rsid w:val="004E1EA7"/>
    <w:rsid w:val="004E23D6"/>
    <w:rsid w:val="004E25E9"/>
    <w:rsid w:val="004E26D4"/>
    <w:rsid w:val="004E2AF7"/>
    <w:rsid w:val="004E2DE3"/>
    <w:rsid w:val="004E30DD"/>
    <w:rsid w:val="004E3900"/>
    <w:rsid w:val="004E3F63"/>
    <w:rsid w:val="004E3FAD"/>
    <w:rsid w:val="004E4506"/>
    <w:rsid w:val="004E506B"/>
    <w:rsid w:val="004E66BF"/>
    <w:rsid w:val="004E675D"/>
    <w:rsid w:val="004E7464"/>
    <w:rsid w:val="004E74EA"/>
    <w:rsid w:val="004E76C9"/>
    <w:rsid w:val="004E78CB"/>
    <w:rsid w:val="004E7A98"/>
    <w:rsid w:val="004E7E75"/>
    <w:rsid w:val="004F0B1D"/>
    <w:rsid w:val="004F0B1E"/>
    <w:rsid w:val="004F1637"/>
    <w:rsid w:val="004F172E"/>
    <w:rsid w:val="004F1A11"/>
    <w:rsid w:val="004F1E8E"/>
    <w:rsid w:val="004F2000"/>
    <w:rsid w:val="004F2410"/>
    <w:rsid w:val="004F39A6"/>
    <w:rsid w:val="004F3B27"/>
    <w:rsid w:val="004F3E3B"/>
    <w:rsid w:val="004F4098"/>
    <w:rsid w:val="004F4A36"/>
    <w:rsid w:val="004F4C7D"/>
    <w:rsid w:val="004F4DAE"/>
    <w:rsid w:val="004F510A"/>
    <w:rsid w:val="004F51C3"/>
    <w:rsid w:val="004F5991"/>
    <w:rsid w:val="004F5A43"/>
    <w:rsid w:val="004F5ABC"/>
    <w:rsid w:val="004F5AD1"/>
    <w:rsid w:val="004F5EC8"/>
    <w:rsid w:val="004F69E8"/>
    <w:rsid w:val="004F708F"/>
    <w:rsid w:val="004F73D7"/>
    <w:rsid w:val="004F7490"/>
    <w:rsid w:val="004F7A70"/>
    <w:rsid w:val="004F7F51"/>
    <w:rsid w:val="005002D0"/>
    <w:rsid w:val="005013B1"/>
    <w:rsid w:val="00501623"/>
    <w:rsid w:val="005018F9"/>
    <w:rsid w:val="00501A5C"/>
    <w:rsid w:val="00501F58"/>
    <w:rsid w:val="0050254B"/>
    <w:rsid w:val="005029D2"/>
    <w:rsid w:val="00502D31"/>
    <w:rsid w:val="00502D95"/>
    <w:rsid w:val="0050355C"/>
    <w:rsid w:val="00503571"/>
    <w:rsid w:val="00503949"/>
    <w:rsid w:val="00504BF0"/>
    <w:rsid w:val="00504FDF"/>
    <w:rsid w:val="00505635"/>
    <w:rsid w:val="005059F1"/>
    <w:rsid w:val="00506746"/>
    <w:rsid w:val="005067C0"/>
    <w:rsid w:val="005074F0"/>
    <w:rsid w:val="005076E4"/>
    <w:rsid w:val="005076F1"/>
    <w:rsid w:val="00507A95"/>
    <w:rsid w:val="00507F4F"/>
    <w:rsid w:val="005105C1"/>
    <w:rsid w:val="0051169F"/>
    <w:rsid w:val="005119C9"/>
    <w:rsid w:val="00512967"/>
    <w:rsid w:val="00512D66"/>
    <w:rsid w:val="00512E53"/>
    <w:rsid w:val="00513137"/>
    <w:rsid w:val="00513635"/>
    <w:rsid w:val="00513CFF"/>
    <w:rsid w:val="00513D0E"/>
    <w:rsid w:val="005141DF"/>
    <w:rsid w:val="00514B77"/>
    <w:rsid w:val="00514B92"/>
    <w:rsid w:val="00514E11"/>
    <w:rsid w:val="00514FD1"/>
    <w:rsid w:val="00515FE4"/>
    <w:rsid w:val="005164B9"/>
    <w:rsid w:val="00516B48"/>
    <w:rsid w:val="00516DBC"/>
    <w:rsid w:val="00517047"/>
    <w:rsid w:val="00517A1B"/>
    <w:rsid w:val="00520A33"/>
    <w:rsid w:val="00520C00"/>
    <w:rsid w:val="00521461"/>
    <w:rsid w:val="00521DAF"/>
    <w:rsid w:val="005229E5"/>
    <w:rsid w:val="00522FBB"/>
    <w:rsid w:val="00522FC2"/>
    <w:rsid w:val="00522FFA"/>
    <w:rsid w:val="00523AC2"/>
    <w:rsid w:val="0052426B"/>
    <w:rsid w:val="00524516"/>
    <w:rsid w:val="00524C2A"/>
    <w:rsid w:val="00524ED8"/>
    <w:rsid w:val="005252FF"/>
    <w:rsid w:val="00525492"/>
    <w:rsid w:val="005254E3"/>
    <w:rsid w:val="00525D8C"/>
    <w:rsid w:val="00526584"/>
    <w:rsid w:val="00526B93"/>
    <w:rsid w:val="00526E76"/>
    <w:rsid w:val="00526F72"/>
    <w:rsid w:val="0052741A"/>
    <w:rsid w:val="00527510"/>
    <w:rsid w:val="005277DB"/>
    <w:rsid w:val="00527880"/>
    <w:rsid w:val="00527AD5"/>
    <w:rsid w:val="00527BA0"/>
    <w:rsid w:val="00527D2E"/>
    <w:rsid w:val="00527E25"/>
    <w:rsid w:val="00527F3D"/>
    <w:rsid w:val="00527FC7"/>
    <w:rsid w:val="005303F9"/>
    <w:rsid w:val="00530688"/>
    <w:rsid w:val="00530A06"/>
    <w:rsid w:val="00530A34"/>
    <w:rsid w:val="00530BAD"/>
    <w:rsid w:val="005313AC"/>
    <w:rsid w:val="00531564"/>
    <w:rsid w:val="0053202C"/>
    <w:rsid w:val="00532125"/>
    <w:rsid w:val="0053219A"/>
    <w:rsid w:val="0053256D"/>
    <w:rsid w:val="0053270D"/>
    <w:rsid w:val="00532742"/>
    <w:rsid w:val="00532825"/>
    <w:rsid w:val="0053294A"/>
    <w:rsid w:val="00532B9B"/>
    <w:rsid w:val="00532C22"/>
    <w:rsid w:val="0053319F"/>
    <w:rsid w:val="005337D7"/>
    <w:rsid w:val="005338C2"/>
    <w:rsid w:val="0053447F"/>
    <w:rsid w:val="0053455A"/>
    <w:rsid w:val="00534E90"/>
    <w:rsid w:val="00534F4B"/>
    <w:rsid w:val="005353E9"/>
    <w:rsid w:val="0053550E"/>
    <w:rsid w:val="00535653"/>
    <w:rsid w:val="00535E15"/>
    <w:rsid w:val="005365AB"/>
    <w:rsid w:val="00536B99"/>
    <w:rsid w:val="00537144"/>
    <w:rsid w:val="00537BB6"/>
    <w:rsid w:val="00537CF3"/>
    <w:rsid w:val="005401D9"/>
    <w:rsid w:val="00540378"/>
    <w:rsid w:val="0054063A"/>
    <w:rsid w:val="00540C3F"/>
    <w:rsid w:val="005411E7"/>
    <w:rsid w:val="0054132D"/>
    <w:rsid w:val="00541414"/>
    <w:rsid w:val="00542705"/>
    <w:rsid w:val="00542952"/>
    <w:rsid w:val="0054298D"/>
    <w:rsid w:val="00542C98"/>
    <w:rsid w:val="00542D76"/>
    <w:rsid w:val="00543E04"/>
    <w:rsid w:val="00543FE2"/>
    <w:rsid w:val="0054498D"/>
    <w:rsid w:val="00544AA1"/>
    <w:rsid w:val="00544B28"/>
    <w:rsid w:val="00544EC5"/>
    <w:rsid w:val="00545448"/>
    <w:rsid w:val="00545F93"/>
    <w:rsid w:val="005461B5"/>
    <w:rsid w:val="005466F6"/>
    <w:rsid w:val="00546B4D"/>
    <w:rsid w:val="00547311"/>
    <w:rsid w:val="00547D8F"/>
    <w:rsid w:val="00547FD9"/>
    <w:rsid w:val="0055015D"/>
    <w:rsid w:val="00550537"/>
    <w:rsid w:val="00550708"/>
    <w:rsid w:val="00550ABE"/>
    <w:rsid w:val="00550B58"/>
    <w:rsid w:val="00550C2F"/>
    <w:rsid w:val="00550CE9"/>
    <w:rsid w:val="00550F7E"/>
    <w:rsid w:val="0055102B"/>
    <w:rsid w:val="0055178B"/>
    <w:rsid w:val="00551B83"/>
    <w:rsid w:val="0055214F"/>
    <w:rsid w:val="00552868"/>
    <w:rsid w:val="00552872"/>
    <w:rsid w:val="00552CFE"/>
    <w:rsid w:val="00553030"/>
    <w:rsid w:val="005530AE"/>
    <w:rsid w:val="00553579"/>
    <w:rsid w:val="00553624"/>
    <w:rsid w:val="00553EC9"/>
    <w:rsid w:val="0055402F"/>
    <w:rsid w:val="00554A00"/>
    <w:rsid w:val="00554B05"/>
    <w:rsid w:val="00555666"/>
    <w:rsid w:val="00555719"/>
    <w:rsid w:val="00555A31"/>
    <w:rsid w:val="00555C38"/>
    <w:rsid w:val="005566F2"/>
    <w:rsid w:val="005569D7"/>
    <w:rsid w:val="005571F5"/>
    <w:rsid w:val="005577E9"/>
    <w:rsid w:val="00557824"/>
    <w:rsid w:val="0055790F"/>
    <w:rsid w:val="00557CC7"/>
    <w:rsid w:val="005604DB"/>
    <w:rsid w:val="00560AE7"/>
    <w:rsid w:val="00560BCE"/>
    <w:rsid w:val="00560FB3"/>
    <w:rsid w:val="005614E1"/>
    <w:rsid w:val="00561D40"/>
    <w:rsid w:val="005622C0"/>
    <w:rsid w:val="00562E41"/>
    <w:rsid w:val="005633AB"/>
    <w:rsid w:val="00563530"/>
    <w:rsid w:val="005635F6"/>
    <w:rsid w:val="005637F3"/>
    <w:rsid w:val="00563923"/>
    <w:rsid w:val="00563D4F"/>
    <w:rsid w:val="00563F0E"/>
    <w:rsid w:val="00564F52"/>
    <w:rsid w:val="0056535A"/>
    <w:rsid w:val="0056602A"/>
    <w:rsid w:val="00566208"/>
    <w:rsid w:val="005665B7"/>
    <w:rsid w:val="005667A6"/>
    <w:rsid w:val="00566C7C"/>
    <w:rsid w:val="00566F52"/>
    <w:rsid w:val="00567225"/>
    <w:rsid w:val="00567753"/>
    <w:rsid w:val="00567979"/>
    <w:rsid w:val="00567FE8"/>
    <w:rsid w:val="00570006"/>
    <w:rsid w:val="00570343"/>
    <w:rsid w:val="0057039A"/>
    <w:rsid w:val="005704D7"/>
    <w:rsid w:val="00570759"/>
    <w:rsid w:val="005714F6"/>
    <w:rsid w:val="00571590"/>
    <w:rsid w:val="00571971"/>
    <w:rsid w:val="00571FBF"/>
    <w:rsid w:val="005732A5"/>
    <w:rsid w:val="00573428"/>
    <w:rsid w:val="0057395E"/>
    <w:rsid w:val="00573C15"/>
    <w:rsid w:val="00573E54"/>
    <w:rsid w:val="0057449E"/>
    <w:rsid w:val="00574799"/>
    <w:rsid w:val="00574A84"/>
    <w:rsid w:val="005758E9"/>
    <w:rsid w:val="00575A64"/>
    <w:rsid w:val="00576293"/>
    <w:rsid w:val="00576403"/>
    <w:rsid w:val="005766AA"/>
    <w:rsid w:val="00576AE5"/>
    <w:rsid w:val="00576B56"/>
    <w:rsid w:val="00576D8E"/>
    <w:rsid w:val="005779B1"/>
    <w:rsid w:val="00577A8F"/>
    <w:rsid w:val="0058075E"/>
    <w:rsid w:val="00581069"/>
    <w:rsid w:val="00581230"/>
    <w:rsid w:val="00581CC1"/>
    <w:rsid w:val="005821D2"/>
    <w:rsid w:val="00582811"/>
    <w:rsid w:val="0058291F"/>
    <w:rsid w:val="00582948"/>
    <w:rsid w:val="00582AB3"/>
    <w:rsid w:val="00582C98"/>
    <w:rsid w:val="00583351"/>
    <w:rsid w:val="00584133"/>
    <w:rsid w:val="005846F0"/>
    <w:rsid w:val="00584CAB"/>
    <w:rsid w:val="005850ED"/>
    <w:rsid w:val="00585FCD"/>
    <w:rsid w:val="00586C0C"/>
    <w:rsid w:val="00586C36"/>
    <w:rsid w:val="00586EAE"/>
    <w:rsid w:val="0058758E"/>
    <w:rsid w:val="00587B5E"/>
    <w:rsid w:val="00587D30"/>
    <w:rsid w:val="00587FB6"/>
    <w:rsid w:val="0059062A"/>
    <w:rsid w:val="0059087B"/>
    <w:rsid w:val="005909DD"/>
    <w:rsid w:val="00590C2E"/>
    <w:rsid w:val="0059144C"/>
    <w:rsid w:val="005922F3"/>
    <w:rsid w:val="00592778"/>
    <w:rsid w:val="005931C8"/>
    <w:rsid w:val="005937F9"/>
    <w:rsid w:val="00593A5F"/>
    <w:rsid w:val="00593E4C"/>
    <w:rsid w:val="005941E8"/>
    <w:rsid w:val="005948CC"/>
    <w:rsid w:val="00594A44"/>
    <w:rsid w:val="00595456"/>
    <w:rsid w:val="005955A9"/>
    <w:rsid w:val="005956CB"/>
    <w:rsid w:val="00596177"/>
    <w:rsid w:val="00596307"/>
    <w:rsid w:val="00596332"/>
    <w:rsid w:val="00596DB2"/>
    <w:rsid w:val="00597212"/>
    <w:rsid w:val="005974A1"/>
    <w:rsid w:val="00597777"/>
    <w:rsid w:val="00597867"/>
    <w:rsid w:val="00597AD9"/>
    <w:rsid w:val="00597B3B"/>
    <w:rsid w:val="005A07C1"/>
    <w:rsid w:val="005A0968"/>
    <w:rsid w:val="005A0DA6"/>
    <w:rsid w:val="005A1034"/>
    <w:rsid w:val="005A1C2A"/>
    <w:rsid w:val="005A1C9A"/>
    <w:rsid w:val="005A2E5F"/>
    <w:rsid w:val="005A2FD6"/>
    <w:rsid w:val="005A3572"/>
    <w:rsid w:val="005A37CC"/>
    <w:rsid w:val="005A4B2F"/>
    <w:rsid w:val="005A55A9"/>
    <w:rsid w:val="005A5E34"/>
    <w:rsid w:val="005A6CB7"/>
    <w:rsid w:val="005A6FFF"/>
    <w:rsid w:val="005A7419"/>
    <w:rsid w:val="005A785A"/>
    <w:rsid w:val="005A78CA"/>
    <w:rsid w:val="005A7A2A"/>
    <w:rsid w:val="005A7DC8"/>
    <w:rsid w:val="005A7E5B"/>
    <w:rsid w:val="005B04D6"/>
    <w:rsid w:val="005B0F63"/>
    <w:rsid w:val="005B0FAE"/>
    <w:rsid w:val="005B1366"/>
    <w:rsid w:val="005B148F"/>
    <w:rsid w:val="005B21C0"/>
    <w:rsid w:val="005B2217"/>
    <w:rsid w:val="005B27E0"/>
    <w:rsid w:val="005B2908"/>
    <w:rsid w:val="005B2BE7"/>
    <w:rsid w:val="005B2D73"/>
    <w:rsid w:val="005B3467"/>
    <w:rsid w:val="005B35CC"/>
    <w:rsid w:val="005B3BEA"/>
    <w:rsid w:val="005B3D78"/>
    <w:rsid w:val="005B40D6"/>
    <w:rsid w:val="005B4135"/>
    <w:rsid w:val="005B4197"/>
    <w:rsid w:val="005B4A1B"/>
    <w:rsid w:val="005B532E"/>
    <w:rsid w:val="005B535C"/>
    <w:rsid w:val="005B5659"/>
    <w:rsid w:val="005B5E7B"/>
    <w:rsid w:val="005B630C"/>
    <w:rsid w:val="005B6BF9"/>
    <w:rsid w:val="005B719C"/>
    <w:rsid w:val="005B72A8"/>
    <w:rsid w:val="005B7413"/>
    <w:rsid w:val="005B7F1E"/>
    <w:rsid w:val="005C02F5"/>
    <w:rsid w:val="005C050A"/>
    <w:rsid w:val="005C06F2"/>
    <w:rsid w:val="005C0A06"/>
    <w:rsid w:val="005C0EC5"/>
    <w:rsid w:val="005C1321"/>
    <w:rsid w:val="005C13C9"/>
    <w:rsid w:val="005C1566"/>
    <w:rsid w:val="005C1A20"/>
    <w:rsid w:val="005C1A7F"/>
    <w:rsid w:val="005C4462"/>
    <w:rsid w:val="005C48BA"/>
    <w:rsid w:val="005C49B3"/>
    <w:rsid w:val="005C4BB4"/>
    <w:rsid w:val="005C4C62"/>
    <w:rsid w:val="005C4CFB"/>
    <w:rsid w:val="005C52D5"/>
    <w:rsid w:val="005C548F"/>
    <w:rsid w:val="005C5660"/>
    <w:rsid w:val="005C59A5"/>
    <w:rsid w:val="005C6063"/>
    <w:rsid w:val="005C6569"/>
    <w:rsid w:val="005C6CED"/>
    <w:rsid w:val="005C717B"/>
    <w:rsid w:val="005C7257"/>
    <w:rsid w:val="005C7664"/>
    <w:rsid w:val="005C783F"/>
    <w:rsid w:val="005C78A4"/>
    <w:rsid w:val="005C7E3D"/>
    <w:rsid w:val="005C7FCD"/>
    <w:rsid w:val="005D082C"/>
    <w:rsid w:val="005D0AA5"/>
    <w:rsid w:val="005D0B1F"/>
    <w:rsid w:val="005D0C0F"/>
    <w:rsid w:val="005D0C67"/>
    <w:rsid w:val="005D0C90"/>
    <w:rsid w:val="005D0EAD"/>
    <w:rsid w:val="005D0F0D"/>
    <w:rsid w:val="005D1041"/>
    <w:rsid w:val="005D14D4"/>
    <w:rsid w:val="005D1889"/>
    <w:rsid w:val="005D1945"/>
    <w:rsid w:val="005D1DE3"/>
    <w:rsid w:val="005D20AA"/>
    <w:rsid w:val="005D3020"/>
    <w:rsid w:val="005D417E"/>
    <w:rsid w:val="005D42CE"/>
    <w:rsid w:val="005D46DD"/>
    <w:rsid w:val="005D5109"/>
    <w:rsid w:val="005D59F7"/>
    <w:rsid w:val="005D5DBC"/>
    <w:rsid w:val="005D6017"/>
    <w:rsid w:val="005D6109"/>
    <w:rsid w:val="005D6278"/>
    <w:rsid w:val="005D6495"/>
    <w:rsid w:val="005D6984"/>
    <w:rsid w:val="005D6E23"/>
    <w:rsid w:val="005D6FD1"/>
    <w:rsid w:val="005D70B1"/>
    <w:rsid w:val="005D733B"/>
    <w:rsid w:val="005D7628"/>
    <w:rsid w:val="005D7EB3"/>
    <w:rsid w:val="005E0331"/>
    <w:rsid w:val="005E0346"/>
    <w:rsid w:val="005E074B"/>
    <w:rsid w:val="005E0CA9"/>
    <w:rsid w:val="005E0D44"/>
    <w:rsid w:val="005E1706"/>
    <w:rsid w:val="005E1C33"/>
    <w:rsid w:val="005E21BD"/>
    <w:rsid w:val="005E2739"/>
    <w:rsid w:val="005E28B8"/>
    <w:rsid w:val="005E2EC3"/>
    <w:rsid w:val="005E2F61"/>
    <w:rsid w:val="005E3501"/>
    <w:rsid w:val="005E368B"/>
    <w:rsid w:val="005E3A2E"/>
    <w:rsid w:val="005E3DF2"/>
    <w:rsid w:val="005E3EC4"/>
    <w:rsid w:val="005E41B3"/>
    <w:rsid w:val="005E458F"/>
    <w:rsid w:val="005E478B"/>
    <w:rsid w:val="005E4CBD"/>
    <w:rsid w:val="005E5448"/>
    <w:rsid w:val="005E58DA"/>
    <w:rsid w:val="005E5BBE"/>
    <w:rsid w:val="005E5CFD"/>
    <w:rsid w:val="005E5DA1"/>
    <w:rsid w:val="005E69E9"/>
    <w:rsid w:val="005E6A4B"/>
    <w:rsid w:val="005E6A85"/>
    <w:rsid w:val="005E6EEB"/>
    <w:rsid w:val="005E7332"/>
    <w:rsid w:val="005E7AF3"/>
    <w:rsid w:val="005E7DCB"/>
    <w:rsid w:val="005F053E"/>
    <w:rsid w:val="005F08D1"/>
    <w:rsid w:val="005F0D67"/>
    <w:rsid w:val="005F10F3"/>
    <w:rsid w:val="005F10F5"/>
    <w:rsid w:val="005F1C5A"/>
    <w:rsid w:val="005F1D8F"/>
    <w:rsid w:val="005F1FFE"/>
    <w:rsid w:val="005F27A8"/>
    <w:rsid w:val="005F2A4A"/>
    <w:rsid w:val="005F31BF"/>
    <w:rsid w:val="005F3BD6"/>
    <w:rsid w:val="005F43A9"/>
    <w:rsid w:val="005F43C4"/>
    <w:rsid w:val="005F44FE"/>
    <w:rsid w:val="005F4507"/>
    <w:rsid w:val="005F48E8"/>
    <w:rsid w:val="005F5141"/>
    <w:rsid w:val="005F56D1"/>
    <w:rsid w:val="005F6456"/>
    <w:rsid w:val="005F684B"/>
    <w:rsid w:val="005F6CC5"/>
    <w:rsid w:val="005F6D3F"/>
    <w:rsid w:val="005F6D88"/>
    <w:rsid w:val="005F760C"/>
    <w:rsid w:val="005F7BD0"/>
    <w:rsid w:val="005F7EB1"/>
    <w:rsid w:val="00600407"/>
    <w:rsid w:val="00601516"/>
    <w:rsid w:val="00601A63"/>
    <w:rsid w:val="00601CF1"/>
    <w:rsid w:val="00601F64"/>
    <w:rsid w:val="0060239E"/>
    <w:rsid w:val="0060264D"/>
    <w:rsid w:val="00602C03"/>
    <w:rsid w:val="00603515"/>
    <w:rsid w:val="00603B76"/>
    <w:rsid w:val="006042BA"/>
    <w:rsid w:val="006043F3"/>
    <w:rsid w:val="00604688"/>
    <w:rsid w:val="00604C8A"/>
    <w:rsid w:val="006052A7"/>
    <w:rsid w:val="00605B67"/>
    <w:rsid w:val="00605EBA"/>
    <w:rsid w:val="00605F01"/>
    <w:rsid w:val="006060D4"/>
    <w:rsid w:val="00606835"/>
    <w:rsid w:val="00606C84"/>
    <w:rsid w:val="006103DE"/>
    <w:rsid w:val="0061043E"/>
    <w:rsid w:val="00610BBD"/>
    <w:rsid w:val="00610C38"/>
    <w:rsid w:val="00610C60"/>
    <w:rsid w:val="00610E60"/>
    <w:rsid w:val="00611C7B"/>
    <w:rsid w:val="00611EDE"/>
    <w:rsid w:val="00612F70"/>
    <w:rsid w:val="006131A0"/>
    <w:rsid w:val="006139FC"/>
    <w:rsid w:val="00613BDB"/>
    <w:rsid w:val="00613BE8"/>
    <w:rsid w:val="00613BF4"/>
    <w:rsid w:val="00613D53"/>
    <w:rsid w:val="0061439A"/>
    <w:rsid w:val="0061439E"/>
    <w:rsid w:val="0061471E"/>
    <w:rsid w:val="006147C2"/>
    <w:rsid w:val="00614AD0"/>
    <w:rsid w:val="006154AD"/>
    <w:rsid w:val="00615610"/>
    <w:rsid w:val="00615742"/>
    <w:rsid w:val="0061598A"/>
    <w:rsid w:val="00616853"/>
    <w:rsid w:val="00617A6B"/>
    <w:rsid w:val="00617B4E"/>
    <w:rsid w:val="00617C22"/>
    <w:rsid w:val="00617EA9"/>
    <w:rsid w:val="00617F57"/>
    <w:rsid w:val="00620198"/>
    <w:rsid w:val="006209E1"/>
    <w:rsid w:val="00621385"/>
    <w:rsid w:val="00621804"/>
    <w:rsid w:val="00622149"/>
    <w:rsid w:val="0062240B"/>
    <w:rsid w:val="0062246B"/>
    <w:rsid w:val="00622937"/>
    <w:rsid w:val="006229A2"/>
    <w:rsid w:val="00622F68"/>
    <w:rsid w:val="0062312B"/>
    <w:rsid w:val="0062317C"/>
    <w:rsid w:val="006233C0"/>
    <w:rsid w:val="006233C1"/>
    <w:rsid w:val="0062348B"/>
    <w:rsid w:val="006234F2"/>
    <w:rsid w:val="0062365D"/>
    <w:rsid w:val="0062373B"/>
    <w:rsid w:val="00623EB7"/>
    <w:rsid w:val="006243D2"/>
    <w:rsid w:val="00624421"/>
    <w:rsid w:val="00625357"/>
    <w:rsid w:val="006253D6"/>
    <w:rsid w:val="00625861"/>
    <w:rsid w:val="00625B74"/>
    <w:rsid w:val="00625C38"/>
    <w:rsid w:val="00625F30"/>
    <w:rsid w:val="00626BE2"/>
    <w:rsid w:val="00626FBC"/>
    <w:rsid w:val="006270F3"/>
    <w:rsid w:val="0062721A"/>
    <w:rsid w:val="0062727F"/>
    <w:rsid w:val="00627490"/>
    <w:rsid w:val="00627530"/>
    <w:rsid w:val="006276BD"/>
    <w:rsid w:val="00627ECE"/>
    <w:rsid w:val="00630193"/>
    <w:rsid w:val="00630373"/>
    <w:rsid w:val="00630FDD"/>
    <w:rsid w:val="006311C2"/>
    <w:rsid w:val="00631537"/>
    <w:rsid w:val="00631824"/>
    <w:rsid w:val="00631E84"/>
    <w:rsid w:val="006322A3"/>
    <w:rsid w:val="00632A3E"/>
    <w:rsid w:val="00633390"/>
    <w:rsid w:val="00633857"/>
    <w:rsid w:val="00633E65"/>
    <w:rsid w:val="00633FA1"/>
    <w:rsid w:val="00633FAA"/>
    <w:rsid w:val="00634DEC"/>
    <w:rsid w:val="0063514C"/>
    <w:rsid w:val="00635BCD"/>
    <w:rsid w:val="00635C62"/>
    <w:rsid w:val="00635C95"/>
    <w:rsid w:val="00635E56"/>
    <w:rsid w:val="006360AA"/>
    <w:rsid w:val="006362EF"/>
    <w:rsid w:val="00637036"/>
    <w:rsid w:val="00637BD3"/>
    <w:rsid w:val="00640170"/>
    <w:rsid w:val="00640499"/>
    <w:rsid w:val="00640A0B"/>
    <w:rsid w:val="00640D2F"/>
    <w:rsid w:val="00640D5C"/>
    <w:rsid w:val="006410AF"/>
    <w:rsid w:val="00642562"/>
    <w:rsid w:val="00642F87"/>
    <w:rsid w:val="0064310C"/>
    <w:rsid w:val="00643149"/>
    <w:rsid w:val="006437DF"/>
    <w:rsid w:val="00643DA5"/>
    <w:rsid w:val="00643EB3"/>
    <w:rsid w:val="00644164"/>
    <w:rsid w:val="006447F0"/>
    <w:rsid w:val="00644828"/>
    <w:rsid w:val="00644C57"/>
    <w:rsid w:val="00644CA9"/>
    <w:rsid w:val="00644D51"/>
    <w:rsid w:val="006454D9"/>
    <w:rsid w:val="00645543"/>
    <w:rsid w:val="00645B39"/>
    <w:rsid w:val="006461E1"/>
    <w:rsid w:val="0064655E"/>
    <w:rsid w:val="00646757"/>
    <w:rsid w:val="006468C6"/>
    <w:rsid w:val="006478B8"/>
    <w:rsid w:val="006479CA"/>
    <w:rsid w:val="00647D0D"/>
    <w:rsid w:val="00650B10"/>
    <w:rsid w:val="00651471"/>
    <w:rsid w:val="0065188B"/>
    <w:rsid w:val="006519E9"/>
    <w:rsid w:val="00652345"/>
    <w:rsid w:val="00652510"/>
    <w:rsid w:val="0065256B"/>
    <w:rsid w:val="00652FFA"/>
    <w:rsid w:val="00653A4F"/>
    <w:rsid w:val="006541E2"/>
    <w:rsid w:val="006546B3"/>
    <w:rsid w:val="00654715"/>
    <w:rsid w:val="00654817"/>
    <w:rsid w:val="00654A42"/>
    <w:rsid w:val="00655D7B"/>
    <w:rsid w:val="0065652F"/>
    <w:rsid w:val="00656856"/>
    <w:rsid w:val="00656894"/>
    <w:rsid w:val="00656D45"/>
    <w:rsid w:val="00657126"/>
    <w:rsid w:val="006572E8"/>
    <w:rsid w:val="006577DA"/>
    <w:rsid w:val="00657C7C"/>
    <w:rsid w:val="0066028C"/>
    <w:rsid w:val="0066043F"/>
    <w:rsid w:val="00660494"/>
    <w:rsid w:val="00660950"/>
    <w:rsid w:val="00660D8D"/>
    <w:rsid w:val="00660E0E"/>
    <w:rsid w:val="00660F02"/>
    <w:rsid w:val="00660FC3"/>
    <w:rsid w:val="006617C5"/>
    <w:rsid w:val="00661D1A"/>
    <w:rsid w:val="00662290"/>
    <w:rsid w:val="006626CC"/>
    <w:rsid w:val="00662773"/>
    <w:rsid w:val="0066281B"/>
    <w:rsid w:val="00662A56"/>
    <w:rsid w:val="00662DE1"/>
    <w:rsid w:val="00662EB7"/>
    <w:rsid w:val="006631E7"/>
    <w:rsid w:val="00663956"/>
    <w:rsid w:val="00663E52"/>
    <w:rsid w:val="00663E98"/>
    <w:rsid w:val="0066452D"/>
    <w:rsid w:val="00664734"/>
    <w:rsid w:val="00664A92"/>
    <w:rsid w:val="006651B4"/>
    <w:rsid w:val="00665379"/>
    <w:rsid w:val="00665556"/>
    <w:rsid w:val="006655AB"/>
    <w:rsid w:val="00665654"/>
    <w:rsid w:val="006658A5"/>
    <w:rsid w:val="00665B28"/>
    <w:rsid w:val="00666103"/>
    <w:rsid w:val="00666A20"/>
    <w:rsid w:val="00666B16"/>
    <w:rsid w:val="00667107"/>
    <w:rsid w:val="006675E6"/>
    <w:rsid w:val="0066784A"/>
    <w:rsid w:val="006704B9"/>
    <w:rsid w:val="00670B54"/>
    <w:rsid w:val="00670C7D"/>
    <w:rsid w:val="00671430"/>
    <w:rsid w:val="006716A3"/>
    <w:rsid w:val="00672286"/>
    <w:rsid w:val="006722F6"/>
    <w:rsid w:val="00672641"/>
    <w:rsid w:val="006728D1"/>
    <w:rsid w:val="00672956"/>
    <w:rsid w:val="00672AAF"/>
    <w:rsid w:val="006739A4"/>
    <w:rsid w:val="00673A39"/>
    <w:rsid w:val="00673E87"/>
    <w:rsid w:val="00673F55"/>
    <w:rsid w:val="0067414E"/>
    <w:rsid w:val="006741E2"/>
    <w:rsid w:val="00674551"/>
    <w:rsid w:val="006749B5"/>
    <w:rsid w:val="00674C0E"/>
    <w:rsid w:val="00675391"/>
    <w:rsid w:val="006753B5"/>
    <w:rsid w:val="006753FE"/>
    <w:rsid w:val="00675725"/>
    <w:rsid w:val="00675B04"/>
    <w:rsid w:val="00676A68"/>
    <w:rsid w:val="00676DC4"/>
    <w:rsid w:val="006776B4"/>
    <w:rsid w:val="0067774B"/>
    <w:rsid w:val="006779AF"/>
    <w:rsid w:val="00677E20"/>
    <w:rsid w:val="00680209"/>
    <w:rsid w:val="006808B2"/>
    <w:rsid w:val="0068090D"/>
    <w:rsid w:val="00680AC5"/>
    <w:rsid w:val="00680B47"/>
    <w:rsid w:val="00680C64"/>
    <w:rsid w:val="00680E27"/>
    <w:rsid w:val="006828BE"/>
    <w:rsid w:val="00683C48"/>
    <w:rsid w:val="00683C79"/>
    <w:rsid w:val="006841AF"/>
    <w:rsid w:val="0068514E"/>
    <w:rsid w:val="006854D1"/>
    <w:rsid w:val="006855AA"/>
    <w:rsid w:val="00685C32"/>
    <w:rsid w:val="00686A38"/>
    <w:rsid w:val="00686A7A"/>
    <w:rsid w:val="00686C23"/>
    <w:rsid w:val="00686C54"/>
    <w:rsid w:val="00687540"/>
    <w:rsid w:val="006877A3"/>
    <w:rsid w:val="00687A95"/>
    <w:rsid w:val="00687F03"/>
    <w:rsid w:val="006901FF"/>
    <w:rsid w:val="006905C3"/>
    <w:rsid w:val="0069087B"/>
    <w:rsid w:val="00691833"/>
    <w:rsid w:val="00691D66"/>
    <w:rsid w:val="006920E0"/>
    <w:rsid w:val="00692385"/>
    <w:rsid w:val="0069241F"/>
    <w:rsid w:val="00692E69"/>
    <w:rsid w:val="006935E5"/>
    <w:rsid w:val="00693623"/>
    <w:rsid w:val="00693873"/>
    <w:rsid w:val="00693DE2"/>
    <w:rsid w:val="006943B9"/>
    <w:rsid w:val="00694535"/>
    <w:rsid w:val="00694AA0"/>
    <w:rsid w:val="006950DA"/>
    <w:rsid w:val="006953F1"/>
    <w:rsid w:val="006956BE"/>
    <w:rsid w:val="0069597F"/>
    <w:rsid w:val="00695FE6"/>
    <w:rsid w:val="006962E6"/>
    <w:rsid w:val="0069643A"/>
    <w:rsid w:val="006968C7"/>
    <w:rsid w:val="00696A79"/>
    <w:rsid w:val="00697F3F"/>
    <w:rsid w:val="006A00B7"/>
    <w:rsid w:val="006A0634"/>
    <w:rsid w:val="006A0EB7"/>
    <w:rsid w:val="006A107C"/>
    <w:rsid w:val="006A1082"/>
    <w:rsid w:val="006A14C7"/>
    <w:rsid w:val="006A1630"/>
    <w:rsid w:val="006A1966"/>
    <w:rsid w:val="006A22C0"/>
    <w:rsid w:val="006A2694"/>
    <w:rsid w:val="006A2863"/>
    <w:rsid w:val="006A28CF"/>
    <w:rsid w:val="006A2B92"/>
    <w:rsid w:val="006A2D7B"/>
    <w:rsid w:val="006A318D"/>
    <w:rsid w:val="006A3396"/>
    <w:rsid w:val="006A3672"/>
    <w:rsid w:val="006A3955"/>
    <w:rsid w:val="006A3981"/>
    <w:rsid w:val="006A3B38"/>
    <w:rsid w:val="006A3C83"/>
    <w:rsid w:val="006A3E50"/>
    <w:rsid w:val="006A3EDB"/>
    <w:rsid w:val="006A3F72"/>
    <w:rsid w:val="006A4015"/>
    <w:rsid w:val="006A45B9"/>
    <w:rsid w:val="006A52A0"/>
    <w:rsid w:val="006A53AF"/>
    <w:rsid w:val="006A5500"/>
    <w:rsid w:val="006A5BFC"/>
    <w:rsid w:val="006A5CAE"/>
    <w:rsid w:val="006A6021"/>
    <w:rsid w:val="006A650E"/>
    <w:rsid w:val="006A6C5B"/>
    <w:rsid w:val="006A6EBE"/>
    <w:rsid w:val="006A6F36"/>
    <w:rsid w:val="006A7889"/>
    <w:rsid w:val="006A798A"/>
    <w:rsid w:val="006A7C83"/>
    <w:rsid w:val="006B0271"/>
    <w:rsid w:val="006B05BC"/>
    <w:rsid w:val="006B0942"/>
    <w:rsid w:val="006B0EDD"/>
    <w:rsid w:val="006B14FA"/>
    <w:rsid w:val="006B1852"/>
    <w:rsid w:val="006B1F48"/>
    <w:rsid w:val="006B21CF"/>
    <w:rsid w:val="006B2896"/>
    <w:rsid w:val="006B29E3"/>
    <w:rsid w:val="006B2CE8"/>
    <w:rsid w:val="006B2F13"/>
    <w:rsid w:val="006B3006"/>
    <w:rsid w:val="006B3497"/>
    <w:rsid w:val="006B389E"/>
    <w:rsid w:val="006B3D36"/>
    <w:rsid w:val="006B3DE6"/>
    <w:rsid w:val="006B3F9E"/>
    <w:rsid w:val="006B44E5"/>
    <w:rsid w:val="006B4665"/>
    <w:rsid w:val="006B4B8B"/>
    <w:rsid w:val="006B5410"/>
    <w:rsid w:val="006B58EF"/>
    <w:rsid w:val="006B5A97"/>
    <w:rsid w:val="006B5EF7"/>
    <w:rsid w:val="006B64C5"/>
    <w:rsid w:val="006B6623"/>
    <w:rsid w:val="006B6D82"/>
    <w:rsid w:val="006B7018"/>
    <w:rsid w:val="006B715F"/>
    <w:rsid w:val="006B7EAA"/>
    <w:rsid w:val="006C009B"/>
    <w:rsid w:val="006C017F"/>
    <w:rsid w:val="006C02FE"/>
    <w:rsid w:val="006C0533"/>
    <w:rsid w:val="006C0574"/>
    <w:rsid w:val="006C057D"/>
    <w:rsid w:val="006C0845"/>
    <w:rsid w:val="006C1430"/>
    <w:rsid w:val="006C1753"/>
    <w:rsid w:val="006C18BB"/>
    <w:rsid w:val="006C1CA8"/>
    <w:rsid w:val="006C1E58"/>
    <w:rsid w:val="006C2A6B"/>
    <w:rsid w:val="006C34A4"/>
    <w:rsid w:val="006C3616"/>
    <w:rsid w:val="006C3682"/>
    <w:rsid w:val="006C3B57"/>
    <w:rsid w:val="006C3E88"/>
    <w:rsid w:val="006C41D4"/>
    <w:rsid w:val="006C42E2"/>
    <w:rsid w:val="006C44C3"/>
    <w:rsid w:val="006C4B51"/>
    <w:rsid w:val="006C4D63"/>
    <w:rsid w:val="006C54FB"/>
    <w:rsid w:val="006C5662"/>
    <w:rsid w:val="006C599E"/>
    <w:rsid w:val="006C5FDB"/>
    <w:rsid w:val="006C61C6"/>
    <w:rsid w:val="006C664C"/>
    <w:rsid w:val="006C6689"/>
    <w:rsid w:val="006C672F"/>
    <w:rsid w:val="006C6928"/>
    <w:rsid w:val="006C692E"/>
    <w:rsid w:val="006C6BB4"/>
    <w:rsid w:val="006C6D82"/>
    <w:rsid w:val="006C6DE6"/>
    <w:rsid w:val="006C759B"/>
    <w:rsid w:val="006C7991"/>
    <w:rsid w:val="006C7B6E"/>
    <w:rsid w:val="006C7C3D"/>
    <w:rsid w:val="006C7C4E"/>
    <w:rsid w:val="006C7FD2"/>
    <w:rsid w:val="006D02E1"/>
    <w:rsid w:val="006D05A4"/>
    <w:rsid w:val="006D06EB"/>
    <w:rsid w:val="006D1564"/>
    <w:rsid w:val="006D169A"/>
    <w:rsid w:val="006D175E"/>
    <w:rsid w:val="006D1B7C"/>
    <w:rsid w:val="006D1C5B"/>
    <w:rsid w:val="006D2060"/>
    <w:rsid w:val="006D276D"/>
    <w:rsid w:val="006D2B7B"/>
    <w:rsid w:val="006D2D0D"/>
    <w:rsid w:val="006D2FF5"/>
    <w:rsid w:val="006D38B4"/>
    <w:rsid w:val="006D39B3"/>
    <w:rsid w:val="006D3B64"/>
    <w:rsid w:val="006D3EF8"/>
    <w:rsid w:val="006D41A2"/>
    <w:rsid w:val="006D427E"/>
    <w:rsid w:val="006D4450"/>
    <w:rsid w:val="006D4CB9"/>
    <w:rsid w:val="006D61BA"/>
    <w:rsid w:val="006D6567"/>
    <w:rsid w:val="006D6953"/>
    <w:rsid w:val="006D7298"/>
    <w:rsid w:val="006E0B88"/>
    <w:rsid w:val="006E0BC3"/>
    <w:rsid w:val="006E0DF7"/>
    <w:rsid w:val="006E12EC"/>
    <w:rsid w:val="006E18B2"/>
    <w:rsid w:val="006E22F4"/>
    <w:rsid w:val="006E256D"/>
    <w:rsid w:val="006E3169"/>
    <w:rsid w:val="006E32A8"/>
    <w:rsid w:val="006E3945"/>
    <w:rsid w:val="006E4680"/>
    <w:rsid w:val="006E4CE9"/>
    <w:rsid w:val="006E5520"/>
    <w:rsid w:val="006E553F"/>
    <w:rsid w:val="006E561A"/>
    <w:rsid w:val="006E5C00"/>
    <w:rsid w:val="006E68DF"/>
    <w:rsid w:val="006E6972"/>
    <w:rsid w:val="006E698E"/>
    <w:rsid w:val="006E6CDC"/>
    <w:rsid w:val="006E7488"/>
    <w:rsid w:val="006E7562"/>
    <w:rsid w:val="006E7AFE"/>
    <w:rsid w:val="006E7DBE"/>
    <w:rsid w:val="006E7F6C"/>
    <w:rsid w:val="006F064E"/>
    <w:rsid w:val="006F0725"/>
    <w:rsid w:val="006F0DE2"/>
    <w:rsid w:val="006F14DE"/>
    <w:rsid w:val="006F19CE"/>
    <w:rsid w:val="006F1A5C"/>
    <w:rsid w:val="006F1A64"/>
    <w:rsid w:val="006F1B23"/>
    <w:rsid w:val="006F1B34"/>
    <w:rsid w:val="006F1FFE"/>
    <w:rsid w:val="006F26CA"/>
    <w:rsid w:val="006F2CE7"/>
    <w:rsid w:val="006F2DFA"/>
    <w:rsid w:val="006F32ED"/>
    <w:rsid w:val="006F3830"/>
    <w:rsid w:val="006F395F"/>
    <w:rsid w:val="006F3AEC"/>
    <w:rsid w:val="006F3B88"/>
    <w:rsid w:val="006F3C01"/>
    <w:rsid w:val="006F4540"/>
    <w:rsid w:val="006F47E6"/>
    <w:rsid w:val="006F56F6"/>
    <w:rsid w:val="006F5D53"/>
    <w:rsid w:val="006F64A3"/>
    <w:rsid w:val="006F657D"/>
    <w:rsid w:val="006F6888"/>
    <w:rsid w:val="006F6C21"/>
    <w:rsid w:val="006F7017"/>
    <w:rsid w:val="006F70C2"/>
    <w:rsid w:val="006F749D"/>
    <w:rsid w:val="006F77D3"/>
    <w:rsid w:val="007003DD"/>
    <w:rsid w:val="007006D8"/>
    <w:rsid w:val="007008C8"/>
    <w:rsid w:val="007008E2"/>
    <w:rsid w:val="0070122C"/>
    <w:rsid w:val="00701CF0"/>
    <w:rsid w:val="00701D84"/>
    <w:rsid w:val="00702727"/>
    <w:rsid w:val="00702E5C"/>
    <w:rsid w:val="007034A7"/>
    <w:rsid w:val="00704221"/>
    <w:rsid w:val="0070436B"/>
    <w:rsid w:val="00704FBB"/>
    <w:rsid w:val="00705169"/>
    <w:rsid w:val="00705256"/>
    <w:rsid w:val="007052DA"/>
    <w:rsid w:val="00706D96"/>
    <w:rsid w:val="00707C61"/>
    <w:rsid w:val="00710443"/>
    <w:rsid w:val="00710999"/>
    <w:rsid w:val="00710CDE"/>
    <w:rsid w:val="00710E46"/>
    <w:rsid w:val="00711CB5"/>
    <w:rsid w:val="0071204C"/>
    <w:rsid w:val="007122C8"/>
    <w:rsid w:val="00712351"/>
    <w:rsid w:val="0071276F"/>
    <w:rsid w:val="00712995"/>
    <w:rsid w:val="00712A05"/>
    <w:rsid w:val="0071327B"/>
    <w:rsid w:val="0071417B"/>
    <w:rsid w:val="00714649"/>
    <w:rsid w:val="007149D2"/>
    <w:rsid w:val="00714A14"/>
    <w:rsid w:val="00714CC8"/>
    <w:rsid w:val="0071529B"/>
    <w:rsid w:val="0071554A"/>
    <w:rsid w:val="00715867"/>
    <w:rsid w:val="00715E25"/>
    <w:rsid w:val="00715FC6"/>
    <w:rsid w:val="0071604F"/>
    <w:rsid w:val="007160A4"/>
    <w:rsid w:val="00716399"/>
    <w:rsid w:val="00716B24"/>
    <w:rsid w:val="00716B34"/>
    <w:rsid w:val="00717C7D"/>
    <w:rsid w:val="007201FE"/>
    <w:rsid w:val="0072081C"/>
    <w:rsid w:val="00720828"/>
    <w:rsid w:val="00720960"/>
    <w:rsid w:val="00720B94"/>
    <w:rsid w:val="00720BEF"/>
    <w:rsid w:val="00720E81"/>
    <w:rsid w:val="00721082"/>
    <w:rsid w:val="007210E9"/>
    <w:rsid w:val="0072148D"/>
    <w:rsid w:val="00721974"/>
    <w:rsid w:val="00721F40"/>
    <w:rsid w:val="0072219F"/>
    <w:rsid w:val="00722A89"/>
    <w:rsid w:val="00722B84"/>
    <w:rsid w:val="00722E80"/>
    <w:rsid w:val="007231C8"/>
    <w:rsid w:val="00723425"/>
    <w:rsid w:val="00723637"/>
    <w:rsid w:val="00723A2D"/>
    <w:rsid w:val="00724B94"/>
    <w:rsid w:val="00724F1E"/>
    <w:rsid w:val="0072524F"/>
    <w:rsid w:val="00725286"/>
    <w:rsid w:val="00726309"/>
    <w:rsid w:val="007267E1"/>
    <w:rsid w:val="00726800"/>
    <w:rsid w:val="007268BE"/>
    <w:rsid w:val="00726D77"/>
    <w:rsid w:val="0072766B"/>
    <w:rsid w:val="00727DDB"/>
    <w:rsid w:val="00727E8C"/>
    <w:rsid w:val="00730604"/>
    <w:rsid w:val="00731300"/>
    <w:rsid w:val="0073133B"/>
    <w:rsid w:val="0073284D"/>
    <w:rsid w:val="00732AB7"/>
    <w:rsid w:val="00733321"/>
    <w:rsid w:val="007333FE"/>
    <w:rsid w:val="00733629"/>
    <w:rsid w:val="00733B57"/>
    <w:rsid w:val="00733C98"/>
    <w:rsid w:val="0073480B"/>
    <w:rsid w:val="0073492C"/>
    <w:rsid w:val="0073521A"/>
    <w:rsid w:val="0073526B"/>
    <w:rsid w:val="0073566A"/>
    <w:rsid w:val="0073597D"/>
    <w:rsid w:val="00735B49"/>
    <w:rsid w:val="007364E5"/>
    <w:rsid w:val="007364ED"/>
    <w:rsid w:val="00736757"/>
    <w:rsid w:val="007367C3"/>
    <w:rsid w:val="007378CE"/>
    <w:rsid w:val="00737C4A"/>
    <w:rsid w:val="00737C82"/>
    <w:rsid w:val="00740560"/>
    <w:rsid w:val="00740D10"/>
    <w:rsid w:val="00740EE5"/>
    <w:rsid w:val="00741328"/>
    <w:rsid w:val="00741621"/>
    <w:rsid w:val="007425C1"/>
    <w:rsid w:val="007436F6"/>
    <w:rsid w:val="00743B65"/>
    <w:rsid w:val="00743C09"/>
    <w:rsid w:val="00743C5C"/>
    <w:rsid w:val="00743DFF"/>
    <w:rsid w:val="00743E12"/>
    <w:rsid w:val="007448DF"/>
    <w:rsid w:val="00744922"/>
    <w:rsid w:val="00744992"/>
    <w:rsid w:val="00744DED"/>
    <w:rsid w:val="00745038"/>
    <w:rsid w:val="00745441"/>
    <w:rsid w:val="00745472"/>
    <w:rsid w:val="00745494"/>
    <w:rsid w:val="007458A5"/>
    <w:rsid w:val="00745BCC"/>
    <w:rsid w:val="007468A7"/>
    <w:rsid w:val="00746BCE"/>
    <w:rsid w:val="00746DA1"/>
    <w:rsid w:val="0075010C"/>
    <w:rsid w:val="007504E4"/>
    <w:rsid w:val="00750E51"/>
    <w:rsid w:val="0075173A"/>
    <w:rsid w:val="0075190E"/>
    <w:rsid w:val="00751F79"/>
    <w:rsid w:val="007522CF"/>
    <w:rsid w:val="00752767"/>
    <w:rsid w:val="00752C5F"/>
    <w:rsid w:val="0075326D"/>
    <w:rsid w:val="007534A4"/>
    <w:rsid w:val="007534AC"/>
    <w:rsid w:val="007535AE"/>
    <w:rsid w:val="00753A74"/>
    <w:rsid w:val="0075407C"/>
    <w:rsid w:val="0075413D"/>
    <w:rsid w:val="00754FA6"/>
    <w:rsid w:val="007550EA"/>
    <w:rsid w:val="00755210"/>
    <w:rsid w:val="007552CF"/>
    <w:rsid w:val="007555FA"/>
    <w:rsid w:val="00755639"/>
    <w:rsid w:val="00755C46"/>
    <w:rsid w:val="00755F4B"/>
    <w:rsid w:val="0075608C"/>
    <w:rsid w:val="00756365"/>
    <w:rsid w:val="00756720"/>
    <w:rsid w:val="00756B39"/>
    <w:rsid w:val="007601B9"/>
    <w:rsid w:val="00760699"/>
    <w:rsid w:val="00760915"/>
    <w:rsid w:val="00760ADA"/>
    <w:rsid w:val="00761070"/>
    <w:rsid w:val="00761366"/>
    <w:rsid w:val="007619E3"/>
    <w:rsid w:val="00762688"/>
    <w:rsid w:val="00762B7F"/>
    <w:rsid w:val="0076306F"/>
    <w:rsid w:val="00763154"/>
    <w:rsid w:val="007633F3"/>
    <w:rsid w:val="007638D6"/>
    <w:rsid w:val="007642CD"/>
    <w:rsid w:val="0076492C"/>
    <w:rsid w:val="00764B78"/>
    <w:rsid w:val="00764E0E"/>
    <w:rsid w:val="00765B6A"/>
    <w:rsid w:val="00765D3D"/>
    <w:rsid w:val="00766B76"/>
    <w:rsid w:val="00767A34"/>
    <w:rsid w:val="00767CAE"/>
    <w:rsid w:val="00767F2F"/>
    <w:rsid w:val="007700C4"/>
    <w:rsid w:val="00770343"/>
    <w:rsid w:val="007705FF"/>
    <w:rsid w:val="0077078F"/>
    <w:rsid w:val="00770868"/>
    <w:rsid w:val="00770896"/>
    <w:rsid w:val="00770D75"/>
    <w:rsid w:val="00770F01"/>
    <w:rsid w:val="00770F7D"/>
    <w:rsid w:val="00771479"/>
    <w:rsid w:val="00771CF9"/>
    <w:rsid w:val="00771F5E"/>
    <w:rsid w:val="00772F55"/>
    <w:rsid w:val="0077305C"/>
    <w:rsid w:val="00773952"/>
    <w:rsid w:val="00773EDE"/>
    <w:rsid w:val="0077435C"/>
    <w:rsid w:val="00774C90"/>
    <w:rsid w:val="00774F52"/>
    <w:rsid w:val="0077540E"/>
    <w:rsid w:val="00775497"/>
    <w:rsid w:val="007754AE"/>
    <w:rsid w:val="0077698E"/>
    <w:rsid w:val="007804BF"/>
    <w:rsid w:val="0078097D"/>
    <w:rsid w:val="00780B4E"/>
    <w:rsid w:val="0078162A"/>
    <w:rsid w:val="00781F71"/>
    <w:rsid w:val="007821E7"/>
    <w:rsid w:val="00782454"/>
    <w:rsid w:val="007825EA"/>
    <w:rsid w:val="007829B3"/>
    <w:rsid w:val="007830D0"/>
    <w:rsid w:val="00783377"/>
    <w:rsid w:val="00783395"/>
    <w:rsid w:val="0078360B"/>
    <w:rsid w:val="00783D03"/>
    <w:rsid w:val="00784050"/>
    <w:rsid w:val="0078432E"/>
    <w:rsid w:val="007847F1"/>
    <w:rsid w:val="0078536D"/>
    <w:rsid w:val="007859A8"/>
    <w:rsid w:val="007861E3"/>
    <w:rsid w:val="00786733"/>
    <w:rsid w:val="007870B2"/>
    <w:rsid w:val="0078716E"/>
    <w:rsid w:val="0078727E"/>
    <w:rsid w:val="0079053C"/>
    <w:rsid w:val="007905BC"/>
    <w:rsid w:val="00790907"/>
    <w:rsid w:val="00790D75"/>
    <w:rsid w:val="00790D79"/>
    <w:rsid w:val="00791AFF"/>
    <w:rsid w:val="007922C6"/>
    <w:rsid w:val="00792EAA"/>
    <w:rsid w:val="00793229"/>
    <w:rsid w:val="00793783"/>
    <w:rsid w:val="0079395C"/>
    <w:rsid w:val="0079438B"/>
    <w:rsid w:val="00794C5B"/>
    <w:rsid w:val="00794C62"/>
    <w:rsid w:val="00794F0F"/>
    <w:rsid w:val="0079569E"/>
    <w:rsid w:val="00795A65"/>
    <w:rsid w:val="00795C87"/>
    <w:rsid w:val="00796B05"/>
    <w:rsid w:val="00796B2C"/>
    <w:rsid w:val="00797063"/>
    <w:rsid w:val="007970B4"/>
    <w:rsid w:val="007970F1"/>
    <w:rsid w:val="007973F7"/>
    <w:rsid w:val="0079786E"/>
    <w:rsid w:val="00797A15"/>
    <w:rsid w:val="007A033A"/>
    <w:rsid w:val="007A059A"/>
    <w:rsid w:val="007A09B9"/>
    <w:rsid w:val="007A0A30"/>
    <w:rsid w:val="007A139A"/>
    <w:rsid w:val="007A13B6"/>
    <w:rsid w:val="007A1478"/>
    <w:rsid w:val="007A188E"/>
    <w:rsid w:val="007A1C32"/>
    <w:rsid w:val="007A2690"/>
    <w:rsid w:val="007A2EA8"/>
    <w:rsid w:val="007A3384"/>
    <w:rsid w:val="007A3488"/>
    <w:rsid w:val="007A3611"/>
    <w:rsid w:val="007A37E4"/>
    <w:rsid w:val="007A3831"/>
    <w:rsid w:val="007A4038"/>
    <w:rsid w:val="007A43B1"/>
    <w:rsid w:val="007A4490"/>
    <w:rsid w:val="007A51C1"/>
    <w:rsid w:val="007A5276"/>
    <w:rsid w:val="007A5905"/>
    <w:rsid w:val="007A5972"/>
    <w:rsid w:val="007A59C5"/>
    <w:rsid w:val="007A5C32"/>
    <w:rsid w:val="007A6137"/>
    <w:rsid w:val="007A7BCF"/>
    <w:rsid w:val="007B00C8"/>
    <w:rsid w:val="007B0243"/>
    <w:rsid w:val="007B0ACB"/>
    <w:rsid w:val="007B0CB8"/>
    <w:rsid w:val="007B114D"/>
    <w:rsid w:val="007B1364"/>
    <w:rsid w:val="007B1C8F"/>
    <w:rsid w:val="007B1ECB"/>
    <w:rsid w:val="007B24B7"/>
    <w:rsid w:val="007B3071"/>
    <w:rsid w:val="007B3079"/>
    <w:rsid w:val="007B3BEF"/>
    <w:rsid w:val="007B4344"/>
    <w:rsid w:val="007B4381"/>
    <w:rsid w:val="007B46A4"/>
    <w:rsid w:val="007B4913"/>
    <w:rsid w:val="007B6028"/>
    <w:rsid w:val="007B6296"/>
    <w:rsid w:val="007B64DB"/>
    <w:rsid w:val="007B69CB"/>
    <w:rsid w:val="007B79EE"/>
    <w:rsid w:val="007B7A83"/>
    <w:rsid w:val="007B7CA7"/>
    <w:rsid w:val="007B7E56"/>
    <w:rsid w:val="007C07F3"/>
    <w:rsid w:val="007C0EC1"/>
    <w:rsid w:val="007C12E6"/>
    <w:rsid w:val="007C1971"/>
    <w:rsid w:val="007C1EE6"/>
    <w:rsid w:val="007C2441"/>
    <w:rsid w:val="007C3E84"/>
    <w:rsid w:val="007C3F8C"/>
    <w:rsid w:val="007C4253"/>
    <w:rsid w:val="007C4349"/>
    <w:rsid w:val="007C514F"/>
    <w:rsid w:val="007C5688"/>
    <w:rsid w:val="007C5D07"/>
    <w:rsid w:val="007C6A4E"/>
    <w:rsid w:val="007C7119"/>
    <w:rsid w:val="007C72D8"/>
    <w:rsid w:val="007C7C8F"/>
    <w:rsid w:val="007C7EDA"/>
    <w:rsid w:val="007D0A92"/>
    <w:rsid w:val="007D1901"/>
    <w:rsid w:val="007D1E03"/>
    <w:rsid w:val="007D219A"/>
    <w:rsid w:val="007D2BAC"/>
    <w:rsid w:val="007D30A3"/>
    <w:rsid w:val="007D33A2"/>
    <w:rsid w:val="007D358D"/>
    <w:rsid w:val="007D405A"/>
    <w:rsid w:val="007D458F"/>
    <w:rsid w:val="007D4B51"/>
    <w:rsid w:val="007D4C34"/>
    <w:rsid w:val="007D4EF9"/>
    <w:rsid w:val="007D50D6"/>
    <w:rsid w:val="007D5139"/>
    <w:rsid w:val="007D5937"/>
    <w:rsid w:val="007D5F07"/>
    <w:rsid w:val="007D6143"/>
    <w:rsid w:val="007D632A"/>
    <w:rsid w:val="007D7827"/>
    <w:rsid w:val="007D78EC"/>
    <w:rsid w:val="007D7EA4"/>
    <w:rsid w:val="007E0067"/>
    <w:rsid w:val="007E01F1"/>
    <w:rsid w:val="007E0483"/>
    <w:rsid w:val="007E04C9"/>
    <w:rsid w:val="007E0964"/>
    <w:rsid w:val="007E179D"/>
    <w:rsid w:val="007E18DC"/>
    <w:rsid w:val="007E1F3A"/>
    <w:rsid w:val="007E241C"/>
    <w:rsid w:val="007E2917"/>
    <w:rsid w:val="007E2E5F"/>
    <w:rsid w:val="007E3192"/>
    <w:rsid w:val="007E3202"/>
    <w:rsid w:val="007E3EE9"/>
    <w:rsid w:val="007E4144"/>
    <w:rsid w:val="007E41AC"/>
    <w:rsid w:val="007E437F"/>
    <w:rsid w:val="007E4C72"/>
    <w:rsid w:val="007E4CD3"/>
    <w:rsid w:val="007E58BA"/>
    <w:rsid w:val="007E5979"/>
    <w:rsid w:val="007E63AE"/>
    <w:rsid w:val="007E6566"/>
    <w:rsid w:val="007E6878"/>
    <w:rsid w:val="007E6E26"/>
    <w:rsid w:val="007E6E32"/>
    <w:rsid w:val="007E753E"/>
    <w:rsid w:val="007E7EDE"/>
    <w:rsid w:val="007E7EEE"/>
    <w:rsid w:val="007F124A"/>
    <w:rsid w:val="007F154B"/>
    <w:rsid w:val="007F2299"/>
    <w:rsid w:val="007F24D7"/>
    <w:rsid w:val="007F2990"/>
    <w:rsid w:val="007F4146"/>
    <w:rsid w:val="007F448B"/>
    <w:rsid w:val="007F4D1F"/>
    <w:rsid w:val="007F5092"/>
    <w:rsid w:val="007F5399"/>
    <w:rsid w:val="007F53EB"/>
    <w:rsid w:val="007F57ED"/>
    <w:rsid w:val="007F580C"/>
    <w:rsid w:val="007F5936"/>
    <w:rsid w:val="007F652E"/>
    <w:rsid w:val="007F6556"/>
    <w:rsid w:val="007F7274"/>
    <w:rsid w:val="007F77D3"/>
    <w:rsid w:val="00800827"/>
    <w:rsid w:val="008008F5"/>
    <w:rsid w:val="00800C84"/>
    <w:rsid w:val="00800F90"/>
    <w:rsid w:val="008015F0"/>
    <w:rsid w:val="00801A4F"/>
    <w:rsid w:val="00801AE5"/>
    <w:rsid w:val="00801E1F"/>
    <w:rsid w:val="00801EBB"/>
    <w:rsid w:val="00801F58"/>
    <w:rsid w:val="0080229B"/>
    <w:rsid w:val="0080230F"/>
    <w:rsid w:val="008023DA"/>
    <w:rsid w:val="00802542"/>
    <w:rsid w:val="00802A4E"/>
    <w:rsid w:val="00802B09"/>
    <w:rsid w:val="00803446"/>
    <w:rsid w:val="0080376F"/>
    <w:rsid w:val="00803855"/>
    <w:rsid w:val="00804220"/>
    <w:rsid w:val="008044BA"/>
    <w:rsid w:val="00804D0D"/>
    <w:rsid w:val="00804EC0"/>
    <w:rsid w:val="00805835"/>
    <w:rsid w:val="008065E8"/>
    <w:rsid w:val="008067E5"/>
    <w:rsid w:val="008067FB"/>
    <w:rsid w:val="0080680B"/>
    <w:rsid w:val="008068DA"/>
    <w:rsid w:val="00806F28"/>
    <w:rsid w:val="00807497"/>
    <w:rsid w:val="0080780C"/>
    <w:rsid w:val="008100A4"/>
    <w:rsid w:val="008102DC"/>
    <w:rsid w:val="008109D5"/>
    <w:rsid w:val="00811DAA"/>
    <w:rsid w:val="0081223D"/>
    <w:rsid w:val="00812489"/>
    <w:rsid w:val="008130C0"/>
    <w:rsid w:val="00813A57"/>
    <w:rsid w:val="00813F49"/>
    <w:rsid w:val="0081457D"/>
    <w:rsid w:val="00814738"/>
    <w:rsid w:val="00814D5F"/>
    <w:rsid w:val="00814EC6"/>
    <w:rsid w:val="00815261"/>
    <w:rsid w:val="00815E55"/>
    <w:rsid w:val="008166FF"/>
    <w:rsid w:val="00817CB4"/>
    <w:rsid w:val="00817DF1"/>
    <w:rsid w:val="00820320"/>
    <w:rsid w:val="0082037E"/>
    <w:rsid w:val="00820385"/>
    <w:rsid w:val="00820C7D"/>
    <w:rsid w:val="00821472"/>
    <w:rsid w:val="00821A1C"/>
    <w:rsid w:val="00822261"/>
    <w:rsid w:val="008223C9"/>
    <w:rsid w:val="00822AC6"/>
    <w:rsid w:val="008231AA"/>
    <w:rsid w:val="008232AD"/>
    <w:rsid w:val="0082355E"/>
    <w:rsid w:val="00823906"/>
    <w:rsid w:val="00824279"/>
    <w:rsid w:val="00824A5A"/>
    <w:rsid w:val="00824E15"/>
    <w:rsid w:val="00824EE7"/>
    <w:rsid w:val="00824F58"/>
    <w:rsid w:val="00824F85"/>
    <w:rsid w:val="008253D4"/>
    <w:rsid w:val="00825705"/>
    <w:rsid w:val="008260AC"/>
    <w:rsid w:val="008260B1"/>
    <w:rsid w:val="008264AD"/>
    <w:rsid w:val="00826805"/>
    <w:rsid w:val="0082686A"/>
    <w:rsid w:val="008273DA"/>
    <w:rsid w:val="008274E0"/>
    <w:rsid w:val="00827C04"/>
    <w:rsid w:val="00827C58"/>
    <w:rsid w:val="00827DE1"/>
    <w:rsid w:val="008301C9"/>
    <w:rsid w:val="00830603"/>
    <w:rsid w:val="00830856"/>
    <w:rsid w:val="00831BB7"/>
    <w:rsid w:val="00831D8A"/>
    <w:rsid w:val="00832AC3"/>
    <w:rsid w:val="00833589"/>
    <w:rsid w:val="00833C21"/>
    <w:rsid w:val="00833FFC"/>
    <w:rsid w:val="0083402F"/>
    <w:rsid w:val="00834061"/>
    <w:rsid w:val="008340F9"/>
    <w:rsid w:val="008343C2"/>
    <w:rsid w:val="008346EB"/>
    <w:rsid w:val="00834803"/>
    <w:rsid w:val="00834ACB"/>
    <w:rsid w:val="00835685"/>
    <w:rsid w:val="00835D36"/>
    <w:rsid w:val="0083663B"/>
    <w:rsid w:val="00837109"/>
    <w:rsid w:val="0084035F"/>
    <w:rsid w:val="008408BF"/>
    <w:rsid w:val="008409D4"/>
    <w:rsid w:val="00840BCF"/>
    <w:rsid w:val="00840E5D"/>
    <w:rsid w:val="00840F9D"/>
    <w:rsid w:val="00841967"/>
    <w:rsid w:val="00841974"/>
    <w:rsid w:val="00841FED"/>
    <w:rsid w:val="008424F6"/>
    <w:rsid w:val="00842D3B"/>
    <w:rsid w:val="00842D53"/>
    <w:rsid w:val="008432ED"/>
    <w:rsid w:val="008433B2"/>
    <w:rsid w:val="008434C5"/>
    <w:rsid w:val="008436AE"/>
    <w:rsid w:val="0084383C"/>
    <w:rsid w:val="0084405E"/>
    <w:rsid w:val="00844C33"/>
    <w:rsid w:val="00844C39"/>
    <w:rsid w:val="00845217"/>
    <w:rsid w:val="0084538E"/>
    <w:rsid w:val="00845736"/>
    <w:rsid w:val="008459CC"/>
    <w:rsid w:val="00845C2A"/>
    <w:rsid w:val="00846026"/>
    <w:rsid w:val="0084607D"/>
    <w:rsid w:val="008466C6"/>
    <w:rsid w:val="00846AEE"/>
    <w:rsid w:val="00847075"/>
    <w:rsid w:val="0084721E"/>
    <w:rsid w:val="008472AF"/>
    <w:rsid w:val="00847D59"/>
    <w:rsid w:val="00847E29"/>
    <w:rsid w:val="00850864"/>
    <w:rsid w:val="00850ABE"/>
    <w:rsid w:val="00850F74"/>
    <w:rsid w:val="00850FE9"/>
    <w:rsid w:val="008516FF"/>
    <w:rsid w:val="00851B23"/>
    <w:rsid w:val="00851B93"/>
    <w:rsid w:val="00851F09"/>
    <w:rsid w:val="00852645"/>
    <w:rsid w:val="00852700"/>
    <w:rsid w:val="0085274D"/>
    <w:rsid w:val="00853615"/>
    <w:rsid w:val="00853762"/>
    <w:rsid w:val="0085399B"/>
    <w:rsid w:val="00853D61"/>
    <w:rsid w:val="00853DC7"/>
    <w:rsid w:val="008548ED"/>
    <w:rsid w:val="00854FD2"/>
    <w:rsid w:val="008551EE"/>
    <w:rsid w:val="00855228"/>
    <w:rsid w:val="00855BC4"/>
    <w:rsid w:val="0085691C"/>
    <w:rsid w:val="0085694C"/>
    <w:rsid w:val="00856968"/>
    <w:rsid w:val="00856EEA"/>
    <w:rsid w:val="00857057"/>
    <w:rsid w:val="008578F6"/>
    <w:rsid w:val="00857CB7"/>
    <w:rsid w:val="00857EAC"/>
    <w:rsid w:val="00860043"/>
    <w:rsid w:val="008605E0"/>
    <w:rsid w:val="008607D5"/>
    <w:rsid w:val="00860B25"/>
    <w:rsid w:val="00860BE5"/>
    <w:rsid w:val="00861445"/>
    <w:rsid w:val="00861DC5"/>
    <w:rsid w:val="00861DFC"/>
    <w:rsid w:val="008626C1"/>
    <w:rsid w:val="00862A78"/>
    <w:rsid w:val="0086391F"/>
    <w:rsid w:val="00863A85"/>
    <w:rsid w:val="00863D0B"/>
    <w:rsid w:val="00863EB9"/>
    <w:rsid w:val="00864082"/>
    <w:rsid w:val="008642D6"/>
    <w:rsid w:val="008645FD"/>
    <w:rsid w:val="008654C1"/>
    <w:rsid w:val="008662B3"/>
    <w:rsid w:val="0086637A"/>
    <w:rsid w:val="008679FB"/>
    <w:rsid w:val="00870101"/>
    <w:rsid w:val="008706AD"/>
    <w:rsid w:val="0087073C"/>
    <w:rsid w:val="008715B9"/>
    <w:rsid w:val="00871EF5"/>
    <w:rsid w:val="008746ED"/>
    <w:rsid w:val="008748EB"/>
    <w:rsid w:val="00874AB6"/>
    <w:rsid w:val="00874CCF"/>
    <w:rsid w:val="00874CD9"/>
    <w:rsid w:val="0087500F"/>
    <w:rsid w:val="008750A5"/>
    <w:rsid w:val="008756C1"/>
    <w:rsid w:val="008759C2"/>
    <w:rsid w:val="00875DE4"/>
    <w:rsid w:val="008764AC"/>
    <w:rsid w:val="00876A1F"/>
    <w:rsid w:val="00876A4D"/>
    <w:rsid w:val="00876BA1"/>
    <w:rsid w:val="00877F70"/>
    <w:rsid w:val="008804ED"/>
    <w:rsid w:val="008806BC"/>
    <w:rsid w:val="00880B20"/>
    <w:rsid w:val="00881C56"/>
    <w:rsid w:val="00881D40"/>
    <w:rsid w:val="00881D65"/>
    <w:rsid w:val="0088218E"/>
    <w:rsid w:val="008823B5"/>
    <w:rsid w:val="00884297"/>
    <w:rsid w:val="00884532"/>
    <w:rsid w:val="0088469B"/>
    <w:rsid w:val="00884C08"/>
    <w:rsid w:val="00885067"/>
    <w:rsid w:val="00885830"/>
    <w:rsid w:val="00885AF8"/>
    <w:rsid w:val="008860DB"/>
    <w:rsid w:val="0088629C"/>
    <w:rsid w:val="008863A2"/>
    <w:rsid w:val="008870B9"/>
    <w:rsid w:val="00887779"/>
    <w:rsid w:val="00887C67"/>
    <w:rsid w:val="00887EC4"/>
    <w:rsid w:val="008901D0"/>
    <w:rsid w:val="00890283"/>
    <w:rsid w:val="008903CA"/>
    <w:rsid w:val="00890436"/>
    <w:rsid w:val="00891516"/>
    <w:rsid w:val="00891735"/>
    <w:rsid w:val="00891A86"/>
    <w:rsid w:val="00891CBB"/>
    <w:rsid w:val="00892AC2"/>
    <w:rsid w:val="00892DA1"/>
    <w:rsid w:val="008930F4"/>
    <w:rsid w:val="008932D4"/>
    <w:rsid w:val="008933B4"/>
    <w:rsid w:val="008935CD"/>
    <w:rsid w:val="00893696"/>
    <w:rsid w:val="00893A30"/>
    <w:rsid w:val="00893AD9"/>
    <w:rsid w:val="008948C9"/>
    <w:rsid w:val="008958B1"/>
    <w:rsid w:val="00895E7D"/>
    <w:rsid w:val="00896522"/>
    <w:rsid w:val="00896694"/>
    <w:rsid w:val="00896807"/>
    <w:rsid w:val="00896F69"/>
    <w:rsid w:val="008971D6"/>
    <w:rsid w:val="008973CC"/>
    <w:rsid w:val="008976AE"/>
    <w:rsid w:val="008976AF"/>
    <w:rsid w:val="008A0CED"/>
    <w:rsid w:val="008A16BF"/>
    <w:rsid w:val="008A18E7"/>
    <w:rsid w:val="008A1C77"/>
    <w:rsid w:val="008A1C99"/>
    <w:rsid w:val="008A1CBB"/>
    <w:rsid w:val="008A2DE7"/>
    <w:rsid w:val="008A318F"/>
    <w:rsid w:val="008A3209"/>
    <w:rsid w:val="008A3D7C"/>
    <w:rsid w:val="008A3E03"/>
    <w:rsid w:val="008A44B9"/>
    <w:rsid w:val="008A466D"/>
    <w:rsid w:val="008A477E"/>
    <w:rsid w:val="008A47D5"/>
    <w:rsid w:val="008A4CD0"/>
    <w:rsid w:val="008A4DE8"/>
    <w:rsid w:val="008A59A6"/>
    <w:rsid w:val="008A5EBC"/>
    <w:rsid w:val="008A612C"/>
    <w:rsid w:val="008A6483"/>
    <w:rsid w:val="008A71DD"/>
    <w:rsid w:val="008A735F"/>
    <w:rsid w:val="008A7584"/>
    <w:rsid w:val="008A7C37"/>
    <w:rsid w:val="008B0242"/>
    <w:rsid w:val="008B047F"/>
    <w:rsid w:val="008B102C"/>
    <w:rsid w:val="008B19C2"/>
    <w:rsid w:val="008B1A43"/>
    <w:rsid w:val="008B1A9F"/>
    <w:rsid w:val="008B1E1B"/>
    <w:rsid w:val="008B2495"/>
    <w:rsid w:val="008B26F0"/>
    <w:rsid w:val="008B27F9"/>
    <w:rsid w:val="008B28BC"/>
    <w:rsid w:val="008B29BA"/>
    <w:rsid w:val="008B351F"/>
    <w:rsid w:val="008B3D63"/>
    <w:rsid w:val="008B48BD"/>
    <w:rsid w:val="008B4C33"/>
    <w:rsid w:val="008B63DF"/>
    <w:rsid w:val="008B667C"/>
    <w:rsid w:val="008B6AAD"/>
    <w:rsid w:val="008B6AB3"/>
    <w:rsid w:val="008B6CDC"/>
    <w:rsid w:val="008B7258"/>
    <w:rsid w:val="008B7997"/>
    <w:rsid w:val="008B7BA0"/>
    <w:rsid w:val="008C011F"/>
    <w:rsid w:val="008C117A"/>
    <w:rsid w:val="008C1700"/>
    <w:rsid w:val="008C1BB6"/>
    <w:rsid w:val="008C2145"/>
    <w:rsid w:val="008C21D8"/>
    <w:rsid w:val="008C237C"/>
    <w:rsid w:val="008C23CA"/>
    <w:rsid w:val="008C2C1B"/>
    <w:rsid w:val="008C346C"/>
    <w:rsid w:val="008C3663"/>
    <w:rsid w:val="008C38F5"/>
    <w:rsid w:val="008C3B9A"/>
    <w:rsid w:val="008C3E0A"/>
    <w:rsid w:val="008C4176"/>
    <w:rsid w:val="008C4456"/>
    <w:rsid w:val="008C4BE9"/>
    <w:rsid w:val="008C4FE7"/>
    <w:rsid w:val="008C5131"/>
    <w:rsid w:val="008C57E1"/>
    <w:rsid w:val="008C5872"/>
    <w:rsid w:val="008C5B2A"/>
    <w:rsid w:val="008C5EEA"/>
    <w:rsid w:val="008C5FA6"/>
    <w:rsid w:val="008C6593"/>
    <w:rsid w:val="008C663B"/>
    <w:rsid w:val="008C6999"/>
    <w:rsid w:val="008C6C17"/>
    <w:rsid w:val="008C6E75"/>
    <w:rsid w:val="008C78E0"/>
    <w:rsid w:val="008D0B12"/>
    <w:rsid w:val="008D0D7A"/>
    <w:rsid w:val="008D0DEB"/>
    <w:rsid w:val="008D1041"/>
    <w:rsid w:val="008D12C0"/>
    <w:rsid w:val="008D13B0"/>
    <w:rsid w:val="008D13DF"/>
    <w:rsid w:val="008D1559"/>
    <w:rsid w:val="008D158E"/>
    <w:rsid w:val="008D1711"/>
    <w:rsid w:val="008D1B20"/>
    <w:rsid w:val="008D1E4A"/>
    <w:rsid w:val="008D20D0"/>
    <w:rsid w:val="008D233B"/>
    <w:rsid w:val="008D272C"/>
    <w:rsid w:val="008D395E"/>
    <w:rsid w:val="008D3A97"/>
    <w:rsid w:val="008D40EC"/>
    <w:rsid w:val="008D43B6"/>
    <w:rsid w:val="008D4454"/>
    <w:rsid w:val="008D44EC"/>
    <w:rsid w:val="008D48EE"/>
    <w:rsid w:val="008D4934"/>
    <w:rsid w:val="008D4A7F"/>
    <w:rsid w:val="008D4B50"/>
    <w:rsid w:val="008D578B"/>
    <w:rsid w:val="008D5A96"/>
    <w:rsid w:val="008D5EB3"/>
    <w:rsid w:val="008D6163"/>
    <w:rsid w:val="008D62E2"/>
    <w:rsid w:val="008D63D4"/>
    <w:rsid w:val="008D6861"/>
    <w:rsid w:val="008D6FA5"/>
    <w:rsid w:val="008D76A0"/>
    <w:rsid w:val="008D7797"/>
    <w:rsid w:val="008D785B"/>
    <w:rsid w:val="008D7EEF"/>
    <w:rsid w:val="008E03C0"/>
    <w:rsid w:val="008E0625"/>
    <w:rsid w:val="008E0845"/>
    <w:rsid w:val="008E0A48"/>
    <w:rsid w:val="008E0E83"/>
    <w:rsid w:val="008E1262"/>
    <w:rsid w:val="008E20BD"/>
    <w:rsid w:val="008E2806"/>
    <w:rsid w:val="008E2915"/>
    <w:rsid w:val="008E3008"/>
    <w:rsid w:val="008E337D"/>
    <w:rsid w:val="008E3401"/>
    <w:rsid w:val="008E38C1"/>
    <w:rsid w:val="008E3948"/>
    <w:rsid w:val="008E3B0A"/>
    <w:rsid w:val="008E406A"/>
    <w:rsid w:val="008E413B"/>
    <w:rsid w:val="008E44D2"/>
    <w:rsid w:val="008E45D1"/>
    <w:rsid w:val="008E4FAD"/>
    <w:rsid w:val="008E53CA"/>
    <w:rsid w:val="008E5863"/>
    <w:rsid w:val="008E5E26"/>
    <w:rsid w:val="008E60AC"/>
    <w:rsid w:val="008E652E"/>
    <w:rsid w:val="008E6BB5"/>
    <w:rsid w:val="008E76B7"/>
    <w:rsid w:val="008E7932"/>
    <w:rsid w:val="008E79D7"/>
    <w:rsid w:val="008E7CD5"/>
    <w:rsid w:val="008E7D2A"/>
    <w:rsid w:val="008F045E"/>
    <w:rsid w:val="008F13F9"/>
    <w:rsid w:val="008F1B2C"/>
    <w:rsid w:val="008F1DE1"/>
    <w:rsid w:val="008F22A2"/>
    <w:rsid w:val="008F2B42"/>
    <w:rsid w:val="008F2B4B"/>
    <w:rsid w:val="008F2D09"/>
    <w:rsid w:val="008F2E7E"/>
    <w:rsid w:val="008F3946"/>
    <w:rsid w:val="008F43AE"/>
    <w:rsid w:val="008F5279"/>
    <w:rsid w:val="008F5600"/>
    <w:rsid w:val="008F5929"/>
    <w:rsid w:val="008F5B3F"/>
    <w:rsid w:val="008F5C48"/>
    <w:rsid w:val="008F6696"/>
    <w:rsid w:val="008F69B1"/>
    <w:rsid w:val="008F713C"/>
    <w:rsid w:val="00900273"/>
    <w:rsid w:val="009006CF"/>
    <w:rsid w:val="00900DEF"/>
    <w:rsid w:val="00900E0C"/>
    <w:rsid w:val="00901197"/>
    <w:rsid w:val="009015F3"/>
    <w:rsid w:val="009015F4"/>
    <w:rsid w:val="00901808"/>
    <w:rsid w:val="009018ED"/>
    <w:rsid w:val="009020E4"/>
    <w:rsid w:val="0090220A"/>
    <w:rsid w:val="00902321"/>
    <w:rsid w:val="00902C62"/>
    <w:rsid w:val="00902CA6"/>
    <w:rsid w:val="009034EF"/>
    <w:rsid w:val="0090519C"/>
    <w:rsid w:val="0090538C"/>
    <w:rsid w:val="0090599C"/>
    <w:rsid w:val="00905ED5"/>
    <w:rsid w:val="00906172"/>
    <w:rsid w:val="009063D0"/>
    <w:rsid w:val="00906699"/>
    <w:rsid w:val="0090694C"/>
    <w:rsid w:val="00906A2F"/>
    <w:rsid w:val="00907367"/>
    <w:rsid w:val="00907814"/>
    <w:rsid w:val="00907DDC"/>
    <w:rsid w:val="00910216"/>
    <w:rsid w:val="009102D2"/>
    <w:rsid w:val="00910629"/>
    <w:rsid w:val="00910C27"/>
    <w:rsid w:val="00910FDF"/>
    <w:rsid w:val="00911133"/>
    <w:rsid w:val="00911603"/>
    <w:rsid w:val="009125C5"/>
    <w:rsid w:val="00912A76"/>
    <w:rsid w:val="00912CF9"/>
    <w:rsid w:val="009134D5"/>
    <w:rsid w:val="009136B2"/>
    <w:rsid w:val="00913D0A"/>
    <w:rsid w:val="0091431F"/>
    <w:rsid w:val="00914431"/>
    <w:rsid w:val="00914759"/>
    <w:rsid w:val="00914A4C"/>
    <w:rsid w:val="00914E4F"/>
    <w:rsid w:val="009150A1"/>
    <w:rsid w:val="00915556"/>
    <w:rsid w:val="0091567C"/>
    <w:rsid w:val="00915FB4"/>
    <w:rsid w:val="00916199"/>
    <w:rsid w:val="00916281"/>
    <w:rsid w:val="00916DF3"/>
    <w:rsid w:val="0091723D"/>
    <w:rsid w:val="009177B1"/>
    <w:rsid w:val="00917B4A"/>
    <w:rsid w:val="00917D7C"/>
    <w:rsid w:val="00917FA0"/>
    <w:rsid w:val="0092056C"/>
    <w:rsid w:val="00920945"/>
    <w:rsid w:val="009209A1"/>
    <w:rsid w:val="009209E6"/>
    <w:rsid w:val="00921827"/>
    <w:rsid w:val="00921A13"/>
    <w:rsid w:val="0092299C"/>
    <w:rsid w:val="009231A8"/>
    <w:rsid w:val="00923367"/>
    <w:rsid w:val="00923B8C"/>
    <w:rsid w:val="00925090"/>
    <w:rsid w:val="0092518B"/>
    <w:rsid w:val="0092529C"/>
    <w:rsid w:val="009257EF"/>
    <w:rsid w:val="00925B28"/>
    <w:rsid w:val="00925E7A"/>
    <w:rsid w:val="00926269"/>
    <w:rsid w:val="009262C7"/>
    <w:rsid w:val="009262EF"/>
    <w:rsid w:val="00926336"/>
    <w:rsid w:val="00926696"/>
    <w:rsid w:val="00926977"/>
    <w:rsid w:val="00927253"/>
    <w:rsid w:val="009277C7"/>
    <w:rsid w:val="00927BA4"/>
    <w:rsid w:val="0093030C"/>
    <w:rsid w:val="00930656"/>
    <w:rsid w:val="009306A3"/>
    <w:rsid w:val="00930D9D"/>
    <w:rsid w:val="00930E32"/>
    <w:rsid w:val="00931006"/>
    <w:rsid w:val="00931455"/>
    <w:rsid w:val="00931616"/>
    <w:rsid w:val="00931BDA"/>
    <w:rsid w:val="00931EE4"/>
    <w:rsid w:val="0093208A"/>
    <w:rsid w:val="009322BF"/>
    <w:rsid w:val="00932946"/>
    <w:rsid w:val="00932BB1"/>
    <w:rsid w:val="00933481"/>
    <w:rsid w:val="00933996"/>
    <w:rsid w:val="00933C14"/>
    <w:rsid w:val="009341EE"/>
    <w:rsid w:val="009346BC"/>
    <w:rsid w:val="0093491C"/>
    <w:rsid w:val="00934BDB"/>
    <w:rsid w:val="00934F53"/>
    <w:rsid w:val="0093542F"/>
    <w:rsid w:val="0093558B"/>
    <w:rsid w:val="00935888"/>
    <w:rsid w:val="00935DDA"/>
    <w:rsid w:val="009365EC"/>
    <w:rsid w:val="00936637"/>
    <w:rsid w:val="009369C5"/>
    <w:rsid w:val="00936AB2"/>
    <w:rsid w:val="009375CA"/>
    <w:rsid w:val="0093792F"/>
    <w:rsid w:val="00937EFC"/>
    <w:rsid w:val="00940184"/>
    <w:rsid w:val="009401B8"/>
    <w:rsid w:val="009404EF"/>
    <w:rsid w:val="00940611"/>
    <w:rsid w:val="009410D7"/>
    <w:rsid w:val="00941375"/>
    <w:rsid w:val="009416F8"/>
    <w:rsid w:val="00941A1F"/>
    <w:rsid w:val="0094227B"/>
    <w:rsid w:val="0094269A"/>
    <w:rsid w:val="009428E3"/>
    <w:rsid w:val="00942D8E"/>
    <w:rsid w:val="0094304E"/>
    <w:rsid w:val="0094330B"/>
    <w:rsid w:val="00943342"/>
    <w:rsid w:val="00943748"/>
    <w:rsid w:val="00943E13"/>
    <w:rsid w:val="00944238"/>
    <w:rsid w:val="00944281"/>
    <w:rsid w:val="009442D8"/>
    <w:rsid w:val="009444A8"/>
    <w:rsid w:val="009449D0"/>
    <w:rsid w:val="00944C31"/>
    <w:rsid w:val="00944C55"/>
    <w:rsid w:val="009452D0"/>
    <w:rsid w:val="00945653"/>
    <w:rsid w:val="009456D4"/>
    <w:rsid w:val="00945A79"/>
    <w:rsid w:val="00945AD2"/>
    <w:rsid w:val="00945B71"/>
    <w:rsid w:val="00945C7D"/>
    <w:rsid w:val="0094612A"/>
    <w:rsid w:val="0094636A"/>
    <w:rsid w:val="00946B71"/>
    <w:rsid w:val="00946C96"/>
    <w:rsid w:val="00946FC6"/>
    <w:rsid w:val="009473BB"/>
    <w:rsid w:val="0095027F"/>
    <w:rsid w:val="0095030B"/>
    <w:rsid w:val="00950440"/>
    <w:rsid w:val="00950571"/>
    <w:rsid w:val="00950D6B"/>
    <w:rsid w:val="00951575"/>
    <w:rsid w:val="009515AF"/>
    <w:rsid w:val="009515EC"/>
    <w:rsid w:val="00951804"/>
    <w:rsid w:val="0095263D"/>
    <w:rsid w:val="0095287B"/>
    <w:rsid w:val="00952BA3"/>
    <w:rsid w:val="00952BE2"/>
    <w:rsid w:val="00953C56"/>
    <w:rsid w:val="00953E4B"/>
    <w:rsid w:val="00953FA5"/>
    <w:rsid w:val="00954626"/>
    <w:rsid w:val="009547A0"/>
    <w:rsid w:val="00954BDE"/>
    <w:rsid w:val="00955284"/>
    <w:rsid w:val="009559BC"/>
    <w:rsid w:val="00955B6D"/>
    <w:rsid w:val="00955BCE"/>
    <w:rsid w:val="0095607C"/>
    <w:rsid w:val="0095647A"/>
    <w:rsid w:val="00956EAE"/>
    <w:rsid w:val="0095700A"/>
    <w:rsid w:val="00957CB3"/>
    <w:rsid w:val="00957F56"/>
    <w:rsid w:val="0096009E"/>
    <w:rsid w:val="009604E0"/>
    <w:rsid w:val="00960901"/>
    <w:rsid w:val="00960A2A"/>
    <w:rsid w:val="00960B89"/>
    <w:rsid w:val="009613F7"/>
    <w:rsid w:val="00961730"/>
    <w:rsid w:val="00961A34"/>
    <w:rsid w:val="00961AB1"/>
    <w:rsid w:val="00961E28"/>
    <w:rsid w:val="00962C34"/>
    <w:rsid w:val="00962CD2"/>
    <w:rsid w:val="00962ED5"/>
    <w:rsid w:val="009633F7"/>
    <w:rsid w:val="009638D5"/>
    <w:rsid w:val="00963B26"/>
    <w:rsid w:val="009649CF"/>
    <w:rsid w:val="00964D97"/>
    <w:rsid w:val="00965B72"/>
    <w:rsid w:val="00965BAE"/>
    <w:rsid w:val="009661BB"/>
    <w:rsid w:val="009668F8"/>
    <w:rsid w:val="0096692A"/>
    <w:rsid w:val="00966BA5"/>
    <w:rsid w:val="00967303"/>
    <w:rsid w:val="00967333"/>
    <w:rsid w:val="009679A6"/>
    <w:rsid w:val="00970270"/>
    <w:rsid w:val="00970698"/>
    <w:rsid w:val="0097170B"/>
    <w:rsid w:val="00971732"/>
    <w:rsid w:val="0097228C"/>
    <w:rsid w:val="00972E0E"/>
    <w:rsid w:val="009740AF"/>
    <w:rsid w:val="009741D4"/>
    <w:rsid w:val="00975335"/>
    <w:rsid w:val="00975363"/>
    <w:rsid w:val="00975A45"/>
    <w:rsid w:val="00975CF5"/>
    <w:rsid w:val="00975CFA"/>
    <w:rsid w:val="00975E56"/>
    <w:rsid w:val="00975EC1"/>
    <w:rsid w:val="009761FA"/>
    <w:rsid w:val="00976995"/>
    <w:rsid w:val="00977123"/>
    <w:rsid w:val="009773A0"/>
    <w:rsid w:val="009776C0"/>
    <w:rsid w:val="00977848"/>
    <w:rsid w:val="009778F6"/>
    <w:rsid w:val="00977F70"/>
    <w:rsid w:val="009804D8"/>
    <w:rsid w:val="009810A1"/>
    <w:rsid w:val="00982012"/>
    <w:rsid w:val="00982606"/>
    <w:rsid w:val="009826B3"/>
    <w:rsid w:val="00982716"/>
    <w:rsid w:val="00982A96"/>
    <w:rsid w:val="00982B81"/>
    <w:rsid w:val="00982F42"/>
    <w:rsid w:val="0098324E"/>
    <w:rsid w:val="0098376F"/>
    <w:rsid w:val="00983BE6"/>
    <w:rsid w:val="0098410F"/>
    <w:rsid w:val="00984276"/>
    <w:rsid w:val="00984391"/>
    <w:rsid w:val="00984446"/>
    <w:rsid w:val="009844F6"/>
    <w:rsid w:val="00984F35"/>
    <w:rsid w:val="0098573A"/>
    <w:rsid w:val="00985A31"/>
    <w:rsid w:val="00985D63"/>
    <w:rsid w:val="00986295"/>
    <w:rsid w:val="0098652B"/>
    <w:rsid w:val="009865EE"/>
    <w:rsid w:val="00986989"/>
    <w:rsid w:val="00987094"/>
    <w:rsid w:val="0098710E"/>
    <w:rsid w:val="00987790"/>
    <w:rsid w:val="00987DA0"/>
    <w:rsid w:val="009907D3"/>
    <w:rsid w:val="00990DF6"/>
    <w:rsid w:val="009910CD"/>
    <w:rsid w:val="0099126B"/>
    <w:rsid w:val="009912F0"/>
    <w:rsid w:val="0099189A"/>
    <w:rsid w:val="0099220D"/>
    <w:rsid w:val="00992234"/>
    <w:rsid w:val="00992791"/>
    <w:rsid w:val="009927EE"/>
    <w:rsid w:val="00992860"/>
    <w:rsid w:val="00992A0E"/>
    <w:rsid w:val="00992AA3"/>
    <w:rsid w:val="00993211"/>
    <w:rsid w:val="0099396E"/>
    <w:rsid w:val="00993B47"/>
    <w:rsid w:val="00993C42"/>
    <w:rsid w:val="00993EB9"/>
    <w:rsid w:val="00994B1C"/>
    <w:rsid w:val="00994FDF"/>
    <w:rsid w:val="0099526A"/>
    <w:rsid w:val="009955F6"/>
    <w:rsid w:val="00995922"/>
    <w:rsid w:val="009963E7"/>
    <w:rsid w:val="009963EF"/>
    <w:rsid w:val="00996555"/>
    <w:rsid w:val="0099662F"/>
    <w:rsid w:val="009966AC"/>
    <w:rsid w:val="00996A7F"/>
    <w:rsid w:val="00996C43"/>
    <w:rsid w:val="00996DD1"/>
    <w:rsid w:val="00996DF1"/>
    <w:rsid w:val="00997BA8"/>
    <w:rsid w:val="00997EA0"/>
    <w:rsid w:val="00997F2B"/>
    <w:rsid w:val="009A023A"/>
    <w:rsid w:val="009A09CC"/>
    <w:rsid w:val="009A0A4C"/>
    <w:rsid w:val="009A0BAA"/>
    <w:rsid w:val="009A0D1A"/>
    <w:rsid w:val="009A11D2"/>
    <w:rsid w:val="009A139E"/>
    <w:rsid w:val="009A227A"/>
    <w:rsid w:val="009A2A64"/>
    <w:rsid w:val="009A3106"/>
    <w:rsid w:val="009A35C5"/>
    <w:rsid w:val="009A3769"/>
    <w:rsid w:val="009A39B1"/>
    <w:rsid w:val="009A3E27"/>
    <w:rsid w:val="009A434A"/>
    <w:rsid w:val="009A44A6"/>
    <w:rsid w:val="009A474C"/>
    <w:rsid w:val="009A4869"/>
    <w:rsid w:val="009A534A"/>
    <w:rsid w:val="009A54CA"/>
    <w:rsid w:val="009A553E"/>
    <w:rsid w:val="009A5E4A"/>
    <w:rsid w:val="009A635C"/>
    <w:rsid w:val="009A6962"/>
    <w:rsid w:val="009A6CAE"/>
    <w:rsid w:val="009A784D"/>
    <w:rsid w:val="009A7D64"/>
    <w:rsid w:val="009A7DB6"/>
    <w:rsid w:val="009B0A2D"/>
    <w:rsid w:val="009B1428"/>
    <w:rsid w:val="009B19CF"/>
    <w:rsid w:val="009B1A4C"/>
    <w:rsid w:val="009B2636"/>
    <w:rsid w:val="009B2AC8"/>
    <w:rsid w:val="009B3077"/>
    <w:rsid w:val="009B30E4"/>
    <w:rsid w:val="009B3739"/>
    <w:rsid w:val="009B376A"/>
    <w:rsid w:val="009B44CB"/>
    <w:rsid w:val="009B47ED"/>
    <w:rsid w:val="009B48DE"/>
    <w:rsid w:val="009B4A58"/>
    <w:rsid w:val="009B4B4F"/>
    <w:rsid w:val="009B57DA"/>
    <w:rsid w:val="009B6B39"/>
    <w:rsid w:val="009B7112"/>
    <w:rsid w:val="009B79E2"/>
    <w:rsid w:val="009B7F78"/>
    <w:rsid w:val="009C036F"/>
    <w:rsid w:val="009C0763"/>
    <w:rsid w:val="009C0EBD"/>
    <w:rsid w:val="009C1B32"/>
    <w:rsid w:val="009C262D"/>
    <w:rsid w:val="009C2B92"/>
    <w:rsid w:val="009C2BE1"/>
    <w:rsid w:val="009C2C75"/>
    <w:rsid w:val="009C2C99"/>
    <w:rsid w:val="009C2D55"/>
    <w:rsid w:val="009C2E41"/>
    <w:rsid w:val="009C2FD1"/>
    <w:rsid w:val="009C371B"/>
    <w:rsid w:val="009C39D5"/>
    <w:rsid w:val="009C3CA7"/>
    <w:rsid w:val="009C4D6F"/>
    <w:rsid w:val="009C5181"/>
    <w:rsid w:val="009C5434"/>
    <w:rsid w:val="009C5A13"/>
    <w:rsid w:val="009C5BAD"/>
    <w:rsid w:val="009C5BCB"/>
    <w:rsid w:val="009C631F"/>
    <w:rsid w:val="009C6C1A"/>
    <w:rsid w:val="009C7202"/>
    <w:rsid w:val="009C7739"/>
    <w:rsid w:val="009C7D30"/>
    <w:rsid w:val="009D0094"/>
    <w:rsid w:val="009D0149"/>
    <w:rsid w:val="009D07D2"/>
    <w:rsid w:val="009D0C70"/>
    <w:rsid w:val="009D1C17"/>
    <w:rsid w:val="009D1F5B"/>
    <w:rsid w:val="009D20B9"/>
    <w:rsid w:val="009D357F"/>
    <w:rsid w:val="009D37C8"/>
    <w:rsid w:val="009D3CBC"/>
    <w:rsid w:val="009D3CFA"/>
    <w:rsid w:val="009D4154"/>
    <w:rsid w:val="009D4406"/>
    <w:rsid w:val="009D458C"/>
    <w:rsid w:val="009D4CD3"/>
    <w:rsid w:val="009D55EC"/>
    <w:rsid w:val="009D576E"/>
    <w:rsid w:val="009D59E3"/>
    <w:rsid w:val="009D5AF4"/>
    <w:rsid w:val="009D5C56"/>
    <w:rsid w:val="009D5CD9"/>
    <w:rsid w:val="009D5CF1"/>
    <w:rsid w:val="009D5EAC"/>
    <w:rsid w:val="009D6088"/>
    <w:rsid w:val="009D73F8"/>
    <w:rsid w:val="009D74EF"/>
    <w:rsid w:val="009D76E0"/>
    <w:rsid w:val="009D794A"/>
    <w:rsid w:val="009D7A64"/>
    <w:rsid w:val="009D7C56"/>
    <w:rsid w:val="009E04C3"/>
    <w:rsid w:val="009E05A0"/>
    <w:rsid w:val="009E06E3"/>
    <w:rsid w:val="009E09B0"/>
    <w:rsid w:val="009E0A87"/>
    <w:rsid w:val="009E0C8C"/>
    <w:rsid w:val="009E0F2A"/>
    <w:rsid w:val="009E179D"/>
    <w:rsid w:val="009E1A31"/>
    <w:rsid w:val="009E1B55"/>
    <w:rsid w:val="009E1EE0"/>
    <w:rsid w:val="009E1FC9"/>
    <w:rsid w:val="009E280A"/>
    <w:rsid w:val="009E2FE8"/>
    <w:rsid w:val="009E3ADD"/>
    <w:rsid w:val="009E3B21"/>
    <w:rsid w:val="009E4161"/>
    <w:rsid w:val="009E4184"/>
    <w:rsid w:val="009E41B1"/>
    <w:rsid w:val="009E4A09"/>
    <w:rsid w:val="009E4B52"/>
    <w:rsid w:val="009E4CA7"/>
    <w:rsid w:val="009E54C0"/>
    <w:rsid w:val="009E558C"/>
    <w:rsid w:val="009E562F"/>
    <w:rsid w:val="009E6BAC"/>
    <w:rsid w:val="009E72BC"/>
    <w:rsid w:val="009E742E"/>
    <w:rsid w:val="009E7E59"/>
    <w:rsid w:val="009E7E5E"/>
    <w:rsid w:val="009F0A3A"/>
    <w:rsid w:val="009F1266"/>
    <w:rsid w:val="009F1691"/>
    <w:rsid w:val="009F1B41"/>
    <w:rsid w:val="009F1F2A"/>
    <w:rsid w:val="009F23C0"/>
    <w:rsid w:val="009F2C18"/>
    <w:rsid w:val="009F2C3F"/>
    <w:rsid w:val="009F338F"/>
    <w:rsid w:val="009F359F"/>
    <w:rsid w:val="009F37E7"/>
    <w:rsid w:val="009F382B"/>
    <w:rsid w:val="009F3DCF"/>
    <w:rsid w:val="009F3E07"/>
    <w:rsid w:val="009F47B5"/>
    <w:rsid w:val="009F5407"/>
    <w:rsid w:val="009F57A0"/>
    <w:rsid w:val="009F59DA"/>
    <w:rsid w:val="009F59E8"/>
    <w:rsid w:val="009F5AC1"/>
    <w:rsid w:val="009F5E04"/>
    <w:rsid w:val="009F68F7"/>
    <w:rsid w:val="009F696E"/>
    <w:rsid w:val="009F69BF"/>
    <w:rsid w:val="009F7236"/>
    <w:rsid w:val="009F7D16"/>
    <w:rsid w:val="00A00050"/>
    <w:rsid w:val="00A00AAF"/>
    <w:rsid w:val="00A01422"/>
    <w:rsid w:val="00A01657"/>
    <w:rsid w:val="00A01F42"/>
    <w:rsid w:val="00A02094"/>
    <w:rsid w:val="00A02128"/>
    <w:rsid w:val="00A026C0"/>
    <w:rsid w:val="00A026C2"/>
    <w:rsid w:val="00A02979"/>
    <w:rsid w:val="00A02C76"/>
    <w:rsid w:val="00A0322B"/>
    <w:rsid w:val="00A03959"/>
    <w:rsid w:val="00A03D74"/>
    <w:rsid w:val="00A03FE8"/>
    <w:rsid w:val="00A04466"/>
    <w:rsid w:val="00A05B61"/>
    <w:rsid w:val="00A05F05"/>
    <w:rsid w:val="00A060AE"/>
    <w:rsid w:val="00A0687D"/>
    <w:rsid w:val="00A06A96"/>
    <w:rsid w:val="00A06C5C"/>
    <w:rsid w:val="00A06CF6"/>
    <w:rsid w:val="00A06DC0"/>
    <w:rsid w:val="00A078C1"/>
    <w:rsid w:val="00A07989"/>
    <w:rsid w:val="00A07D54"/>
    <w:rsid w:val="00A10112"/>
    <w:rsid w:val="00A10214"/>
    <w:rsid w:val="00A102EF"/>
    <w:rsid w:val="00A10353"/>
    <w:rsid w:val="00A10689"/>
    <w:rsid w:val="00A109AE"/>
    <w:rsid w:val="00A10B78"/>
    <w:rsid w:val="00A119FF"/>
    <w:rsid w:val="00A11C4B"/>
    <w:rsid w:val="00A12117"/>
    <w:rsid w:val="00A12BF9"/>
    <w:rsid w:val="00A12D3B"/>
    <w:rsid w:val="00A12F21"/>
    <w:rsid w:val="00A132A8"/>
    <w:rsid w:val="00A1331B"/>
    <w:rsid w:val="00A138AA"/>
    <w:rsid w:val="00A13C95"/>
    <w:rsid w:val="00A142C6"/>
    <w:rsid w:val="00A1456B"/>
    <w:rsid w:val="00A14832"/>
    <w:rsid w:val="00A14D3A"/>
    <w:rsid w:val="00A154BE"/>
    <w:rsid w:val="00A156B4"/>
    <w:rsid w:val="00A15A3B"/>
    <w:rsid w:val="00A15A9F"/>
    <w:rsid w:val="00A15B44"/>
    <w:rsid w:val="00A162D9"/>
    <w:rsid w:val="00A167F6"/>
    <w:rsid w:val="00A16859"/>
    <w:rsid w:val="00A1694B"/>
    <w:rsid w:val="00A17002"/>
    <w:rsid w:val="00A1777A"/>
    <w:rsid w:val="00A17EC2"/>
    <w:rsid w:val="00A20230"/>
    <w:rsid w:val="00A2065D"/>
    <w:rsid w:val="00A20D6A"/>
    <w:rsid w:val="00A20E2A"/>
    <w:rsid w:val="00A21046"/>
    <w:rsid w:val="00A211D8"/>
    <w:rsid w:val="00A213CD"/>
    <w:rsid w:val="00A2214D"/>
    <w:rsid w:val="00A22290"/>
    <w:rsid w:val="00A227C0"/>
    <w:rsid w:val="00A228AE"/>
    <w:rsid w:val="00A22BD1"/>
    <w:rsid w:val="00A22D7B"/>
    <w:rsid w:val="00A235D9"/>
    <w:rsid w:val="00A238BD"/>
    <w:rsid w:val="00A23E5B"/>
    <w:rsid w:val="00A244BA"/>
    <w:rsid w:val="00A25BC3"/>
    <w:rsid w:val="00A25BC9"/>
    <w:rsid w:val="00A25F99"/>
    <w:rsid w:val="00A25FAC"/>
    <w:rsid w:val="00A261F3"/>
    <w:rsid w:val="00A26563"/>
    <w:rsid w:val="00A266E5"/>
    <w:rsid w:val="00A269A1"/>
    <w:rsid w:val="00A269A7"/>
    <w:rsid w:val="00A269E1"/>
    <w:rsid w:val="00A26A2C"/>
    <w:rsid w:val="00A27138"/>
    <w:rsid w:val="00A27261"/>
    <w:rsid w:val="00A274FA"/>
    <w:rsid w:val="00A27738"/>
    <w:rsid w:val="00A30359"/>
    <w:rsid w:val="00A30363"/>
    <w:rsid w:val="00A30483"/>
    <w:rsid w:val="00A30737"/>
    <w:rsid w:val="00A308F0"/>
    <w:rsid w:val="00A30977"/>
    <w:rsid w:val="00A30C12"/>
    <w:rsid w:val="00A30C5F"/>
    <w:rsid w:val="00A30DB3"/>
    <w:rsid w:val="00A31323"/>
    <w:rsid w:val="00A32166"/>
    <w:rsid w:val="00A323B9"/>
    <w:rsid w:val="00A32602"/>
    <w:rsid w:val="00A3283D"/>
    <w:rsid w:val="00A32FEF"/>
    <w:rsid w:val="00A333AB"/>
    <w:rsid w:val="00A33E0F"/>
    <w:rsid w:val="00A34579"/>
    <w:rsid w:val="00A3461F"/>
    <w:rsid w:val="00A351D8"/>
    <w:rsid w:val="00A354FA"/>
    <w:rsid w:val="00A35E43"/>
    <w:rsid w:val="00A35FBA"/>
    <w:rsid w:val="00A36021"/>
    <w:rsid w:val="00A36BAF"/>
    <w:rsid w:val="00A36C26"/>
    <w:rsid w:val="00A370DB"/>
    <w:rsid w:val="00A37E25"/>
    <w:rsid w:val="00A40172"/>
    <w:rsid w:val="00A401A7"/>
    <w:rsid w:val="00A40262"/>
    <w:rsid w:val="00A4042D"/>
    <w:rsid w:val="00A41303"/>
    <w:rsid w:val="00A4180F"/>
    <w:rsid w:val="00A419E1"/>
    <w:rsid w:val="00A41BC5"/>
    <w:rsid w:val="00A4235A"/>
    <w:rsid w:val="00A423A1"/>
    <w:rsid w:val="00A42AB1"/>
    <w:rsid w:val="00A43331"/>
    <w:rsid w:val="00A434BB"/>
    <w:rsid w:val="00A435A8"/>
    <w:rsid w:val="00A435F4"/>
    <w:rsid w:val="00A438D1"/>
    <w:rsid w:val="00A43D02"/>
    <w:rsid w:val="00A442E8"/>
    <w:rsid w:val="00A44BFD"/>
    <w:rsid w:val="00A44DBF"/>
    <w:rsid w:val="00A4524B"/>
    <w:rsid w:val="00A45B75"/>
    <w:rsid w:val="00A45B9C"/>
    <w:rsid w:val="00A45DC3"/>
    <w:rsid w:val="00A4604F"/>
    <w:rsid w:val="00A46497"/>
    <w:rsid w:val="00A464D2"/>
    <w:rsid w:val="00A4695C"/>
    <w:rsid w:val="00A46CEC"/>
    <w:rsid w:val="00A46DF0"/>
    <w:rsid w:val="00A46FAB"/>
    <w:rsid w:val="00A471B9"/>
    <w:rsid w:val="00A471C6"/>
    <w:rsid w:val="00A47430"/>
    <w:rsid w:val="00A479D1"/>
    <w:rsid w:val="00A47B24"/>
    <w:rsid w:val="00A47DD9"/>
    <w:rsid w:val="00A50395"/>
    <w:rsid w:val="00A5090E"/>
    <w:rsid w:val="00A514DF"/>
    <w:rsid w:val="00A51705"/>
    <w:rsid w:val="00A51C11"/>
    <w:rsid w:val="00A51E76"/>
    <w:rsid w:val="00A5203D"/>
    <w:rsid w:val="00A520FD"/>
    <w:rsid w:val="00A534CF"/>
    <w:rsid w:val="00A5392B"/>
    <w:rsid w:val="00A53DE1"/>
    <w:rsid w:val="00A53F33"/>
    <w:rsid w:val="00A54044"/>
    <w:rsid w:val="00A5408E"/>
    <w:rsid w:val="00A543FC"/>
    <w:rsid w:val="00A54AE6"/>
    <w:rsid w:val="00A54B69"/>
    <w:rsid w:val="00A54FC0"/>
    <w:rsid w:val="00A55207"/>
    <w:rsid w:val="00A55456"/>
    <w:rsid w:val="00A554AA"/>
    <w:rsid w:val="00A554E9"/>
    <w:rsid w:val="00A556AA"/>
    <w:rsid w:val="00A55774"/>
    <w:rsid w:val="00A55B92"/>
    <w:rsid w:val="00A55E43"/>
    <w:rsid w:val="00A56072"/>
    <w:rsid w:val="00A5632E"/>
    <w:rsid w:val="00A570AB"/>
    <w:rsid w:val="00A5739C"/>
    <w:rsid w:val="00A57511"/>
    <w:rsid w:val="00A57635"/>
    <w:rsid w:val="00A57AE7"/>
    <w:rsid w:val="00A57B4B"/>
    <w:rsid w:val="00A57E71"/>
    <w:rsid w:val="00A60163"/>
    <w:rsid w:val="00A606AB"/>
    <w:rsid w:val="00A607E8"/>
    <w:rsid w:val="00A6084F"/>
    <w:rsid w:val="00A60D65"/>
    <w:rsid w:val="00A60EF7"/>
    <w:rsid w:val="00A612AE"/>
    <w:rsid w:val="00A6140C"/>
    <w:rsid w:val="00A6156E"/>
    <w:rsid w:val="00A61B84"/>
    <w:rsid w:val="00A61E2F"/>
    <w:rsid w:val="00A6246E"/>
    <w:rsid w:val="00A6330C"/>
    <w:rsid w:val="00A6345E"/>
    <w:rsid w:val="00A63562"/>
    <w:rsid w:val="00A63E30"/>
    <w:rsid w:val="00A63F30"/>
    <w:rsid w:val="00A6404E"/>
    <w:rsid w:val="00A6412E"/>
    <w:rsid w:val="00A64322"/>
    <w:rsid w:val="00A6497F"/>
    <w:rsid w:val="00A64BA4"/>
    <w:rsid w:val="00A64BEC"/>
    <w:rsid w:val="00A653C6"/>
    <w:rsid w:val="00A65711"/>
    <w:rsid w:val="00A6625F"/>
    <w:rsid w:val="00A663A8"/>
    <w:rsid w:val="00A6655F"/>
    <w:rsid w:val="00A66F3E"/>
    <w:rsid w:val="00A6702C"/>
    <w:rsid w:val="00A67910"/>
    <w:rsid w:val="00A67C11"/>
    <w:rsid w:val="00A706BD"/>
    <w:rsid w:val="00A708AC"/>
    <w:rsid w:val="00A708B9"/>
    <w:rsid w:val="00A71147"/>
    <w:rsid w:val="00A71268"/>
    <w:rsid w:val="00A7133E"/>
    <w:rsid w:val="00A71428"/>
    <w:rsid w:val="00A719A0"/>
    <w:rsid w:val="00A719FF"/>
    <w:rsid w:val="00A71CA4"/>
    <w:rsid w:val="00A72638"/>
    <w:rsid w:val="00A7330C"/>
    <w:rsid w:val="00A734B7"/>
    <w:rsid w:val="00A73952"/>
    <w:rsid w:val="00A73ADF"/>
    <w:rsid w:val="00A73D05"/>
    <w:rsid w:val="00A73EC6"/>
    <w:rsid w:val="00A740B2"/>
    <w:rsid w:val="00A740BF"/>
    <w:rsid w:val="00A7497A"/>
    <w:rsid w:val="00A752B6"/>
    <w:rsid w:val="00A756AF"/>
    <w:rsid w:val="00A7644E"/>
    <w:rsid w:val="00A76AEE"/>
    <w:rsid w:val="00A772A6"/>
    <w:rsid w:val="00A775CE"/>
    <w:rsid w:val="00A77715"/>
    <w:rsid w:val="00A779FF"/>
    <w:rsid w:val="00A77A96"/>
    <w:rsid w:val="00A77FA5"/>
    <w:rsid w:val="00A806C8"/>
    <w:rsid w:val="00A809E1"/>
    <w:rsid w:val="00A8147F"/>
    <w:rsid w:val="00A81885"/>
    <w:rsid w:val="00A81C3C"/>
    <w:rsid w:val="00A82704"/>
    <w:rsid w:val="00A82B2F"/>
    <w:rsid w:val="00A83041"/>
    <w:rsid w:val="00A835DB"/>
    <w:rsid w:val="00A83AC4"/>
    <w:rsid w:val="00A83B83"/>
    <w:rsid w:val="00A83EC4"/>
    <w:rsid w:val="00A842B6"/>
    <w:rsid w:val="00A842D3"/>
    <w:rsid w:val="00A843C2"/>
    <w:rsid w:val="00A8466F"/>
    <w:rsid w:val="00A8483D"/>
    <w:rsid w:val="00A848D9"/>
    <w:rsid w:val="00A84E81"/>
    <w:rsid w:val="00A856C4"/>
    <w:rsid w:val="00A857A9"/>
    <w:rsid w:val="00A85C8A"/>
    <w:rsid w:val="00A85D58"/>
    <w:rsid w:val="00A865BC"/>
    <w:rsid w:val="00A86DA6"/>
    <w:rsid w:val="00A87030"/>
    <w:rsid w:val="00A87EAA"/>
    <w:rsid w:val="00A90292"/>
    <w:rsid w:val="00A903D3"/>
    <w:rsid w:val="00A90DD4"/>
    <w:rsid w:val="00A910FB"/>
    <w:rsid w:val="00A913DE"/>
    <w:rsid w:val="00A9170A"/>
    <w:rsid w:val="00A91980"/>
    <w:rsid w:val="00A91B99"/>
    <w:rsid w:val="00A91D87"/>
    <w:rsid w:val="00A921EC"/>
    <w:rsid w:val="00A92710"/>
    <w:rsid w:val="00A92EA7"/>
    <w:rsid w:val="00A92ECE"/>
    <w:rsid w:val="00A93E52"/>
    <w:rsid w:val="00A944EE"/>
    <w:rsid w:val="00A951E8"/>
    <w:rsid w:val="00A95601"/>
    <w:rsid w:val="00A95A26"/>
    <w:rsid w:val="00A95EAE"/>
    <w:rsid w:val="00A96353"/>
    <w:rsid w:val="00A96810"/>
    <w:rsid w:val="00A96AD7"/>
    <w:rsid w:val="00A9700F"/>
    <w:rsid w:val="00AA006D"/>
    <w:rsid w:val="00AA0337"/>
    <w:rsid w:val="00AA06B2"/>
    <w:rsid w:val="00AA0888"/>
    <w:rsid w:val="00AA0AC4"/>
    <w:rsid w:val="00AA19A4"/>
    <w:rsid w:val="00AA1BA8"/>
    <w:rsid w:val="00AA1BEE"/>
    <w:rsid w:val="00AA1E00"/>
    <w:rsid w:val="00AA2352"/>
    <w:rsid w:val="00AA24F6"/>
    <w:rsid w:val="00AA2811"/>
    <w:rsid w:val="00AA2915"/>
    <w:rsid w:val="00AA35E9"/>
    <w:rsid w:val="00AA3E5E"/>
    <w:rsid w:val="00AA3F3B"/>
    <w:rsid w:val="00AA462E"/>
    <w:rsid w:val="00AA48C4"/>
    <w:rsid w:val="00AA4B74"/>
    <w:rsid w:val="00AA4CF1"/>
    <w:rsid w:val="00AA4D13"/>
    <w:rsid w:val="00AA5029"/>
    <w:rsid w:val="00AA5092"/>
    <w:rsid w:val="00AA5AC5"/>
    <w:rsid w:val="00AA5CD4"/>
    <w:rsid w:val="00AA5DB3"/>
    <w:rsid w:val="00AA5FBF"/>
    <w:rsid w:val="00AA6224"/>
    <w:rsid w:val="00AA6462"/>
    <w:rsid w:val="00AA64C8"/>
    <w:rsid w:val="00AA6A8F"/>
    <w:rsid w:val="00AB06A8"/>
    <w:rsid w:val="00AB06B1"/>
    <w:rsid w:val="00AB0B23"/>
    <w:rsid w:val="00AB0C15"/>
    <w:rsid w:val="00AB0E07"/>
    <w:rsid w:val="00AB0F9A"/>
    <w:rsid w:val="00AB1975"/>
    <w:rsid w:val="00AB1C77"/>
    <w:rsid w:val="00AB1D00"/>
    <w:rsid w:val="00AB1EBC"/>
    <w:rsid w:val="00AB21D1"/>
    <w:rsid w:val="00AB229B"/>
    <w:rsid w:val="00AB2311"/>
    <w:rsid w:val="00AB2567"/>
    <w:rsid w:val="00AB2606"/>
    <w:rsid w:val="00AB274C"/>
    <w:rsid w:val="00AB29DF"/>
    <w:rsid w:val="00AB2B55"/>
    <w:rsid w:val="00AB35FB"/>
    <w:rsid w:val="00AB3929"/>
    <w:rsid w:val="00AB4960"/>
    <w:rsid w:val="00AB4C35"/>
    <w:rsid w:val="00AB4FB7"/>
    <w:rsid w:val="00AB5544"/>
    <w:rsid w:val="00AB563A"/>
    <w:rsid w:val="00AB5DFD"/>
    <w:rsid w:val="00AB6039"/>
    <w:rsid w:val="00AB63ED"/>
    <w:rsid w:val="00AB6E40"/>
    <w:rsid w:val="00AB6E60"/>
    <w:rsid w:val="00AB700D"/>
    <w:rsid w:val="00AB76F6"/>
    <w:rsid w:val="00AB7A3B"/>
    <w:rsid w:val="00AB7C17"/>
    <w:rsid w:val="00AC02D7"/>
    <w:rsid w:val="00AC09C0"/>
    <w:rsid w:val="00AC0BC9"/>
    <w:rsid w:val="00AC107F"/>
    <w:rsid w:val="00AC111E"/>
    <w:rsid w:val="00AC11AE"/>
    <w:rsid w:val="00AC14E0"/>
    <w:rsid w:val="00AC1665"/>
    <w:rsid w:val="00AC1E87"/>
    <w:rsid w:val="00AC21DD"/>
    <w:rsid w:val="00AC235A"/>
    <w:rsid w:val="00AC2675"/>
    <w:rsid w:val="00AC279E"/>
    <w:rsid w:val="00AC2B81"/>
    <w:rsid w:val="00AC4622"/>
    <w:rsid w:val="00AC5148"/>
    <w:rsid w:val="00AC51EB"/>
    <w:rsid w:val="00AC560E"/>
    <w:rsid w:val="00AC57C7"/>
    <w:rsid w:val="00AC5956"/>
    <w:rsid w:val="00AC5C6C"/>
    <w:rsid w:val="00AC69A2"/>
    <w:rsid w:val="00AC6E9B"/>
    <w:rsid w:val="00AC79A0"/>
    <w:rsid w:val="00AC7D01"/>
    <w:rsid w:val="00AC7EBC"/>
    <w:rsid w:val="00AD01D5"/>
    <w:rsid w:val="00AD03C3"/>
    <w:rsid w:val="00AD0D46"/>
    <w:rsid w:val="00AD118C"/>
    <w:rsid w:val="00AD11BD"/>
    <w:rsid w:val="00AD132D"/>
    <w:rsid w:val="00AD191B"/>
    <w:rsid w:val="00AD2335"/>
    <w:rsid w:val="00AD23B3"/>
    <w:rsid w:val="00AD29DE"/>
    <w:rsid w:val="00AD2A1A"/>
    <w:rsid w:val="00AD3BC7"/>
    <w:rsid w:val="00AD3DBD"/>
    <w:rsid w:val="00AD4509"/>
    <w:rsid w:val="00AD45E0"/>
    <w:rsid w:val="00AD4A89"/>
    <w:rsid w:val="00AD4AD0"/>
    <w:rsid w:val="00AD4B3C"/>
    <w:rsid w:val="00AD4E84"/>
    <w:rsid w:val="00AD5224"/>
    <w:rsid w:val="00AD5378"/>
    <w:rsid w:val="00AD53A6"/>
    <w:rsid w:val="00AD563E"/>
    <w:rsid w:val="00AD590C"/>
    <w:rsid w:val="00AD60E1"/>
    <w:rsid w:val="00AD6B68"/>
    <w:rsid w:val="00AD6E6C"/>
    <w:rsid w:val="00AD74B0"/>
    <w:rsid w:val="00AD77AD"/>
    <w:rsid w:val="00AE0714"/>
    <w:rsid w:val="00AE0941"/>
    <w:rsid w:val="00AE0E2C"/>
    <w:rsid w:val="00AE155C"/>
    <w:rsid w:val="00AE1862"/>
    <w:rsid w:val="00AE1888"/>
    <w:rsid w:val="00AE1E63"/>
    <w:rsid w:val="00AE27F6"/>
    <w:rsid w:val="00AE2F65"/>
    <w:rsid w:val="00AE30DA"/>
    <w:rsid w:val="00AE3579"/>
    <w:rsid w:val="00AE3FBB"/>
    <w:rsid w:val="00AE4FB5"/>
    <w:rsid w:val="00AE5425"/>
    <w:rsid w:val="00AE5C48"/>
    <w:rsid w:val="00AE66C8"/>
    <w:rsid w:val="00AE6DF2"/>
    <w:rsid w:val="00AE6EB4"/>
    <w:rsid w:val="00AE7C67"/>
    <w:rsid w:val="00AF0065"/>
    <w:rsid w:val="00AF02A9"/>
    <w:rsid w:val="00AF1879"/>
    <w:rsid w:val="00AF1AF9"/>
    <w:rsid w:val="00AF1CC7"/>
    <w:rsid w:val="00AF212D"/>
    <w:rsid w:val="00AF236A"/>
    <w:rsid w:val="00AF26BA"/>
    <w:rsid w:val="00AF2E35"/>
    <w:rsid w:val="00AF32D4"/>
    <w:rsid w:val="00AF3576"/>
    <w:rsid w:val="00AF37A9"/>
    <w:rsid w:val="00AF3A52"/>
    <w:rsid w:val="00AF3BB4"/>
    <w:rsid w:val="00AF421E"/>
    <w:rsid w:val="00AF4572"/>
    <w:rsid w:val="00AF4881"/>
    <w:rsid w:val="00AF488E"/>
    <w:rsid w:val="00AF4DFB"/>
    <w:rsid w:val="00AF553C"/>
    <w:rsid w:val="00AF57DF"/>
    <w:rsid w:val="00AF59E2"/>
    <w:rsid w:val="00AF6A13"/>
    <w:rsid w:val="00AF7090"/>
    <w:rsid w:val="00AF7402"/>
    <w:rsid w:val="00AF756D"/>
    <w:rsid w:val="00AF7CDA"/>
    <w:rsid w:val="00B0002E"/>
    <w:rsid w:val="00B00281"/>
    <w:rsid w:val="00B00478"/>
    <w:rsid w:val="00B00FB8"/>
    <w:rsid w:val="00B00FD6"/>
    <w:rsid w:val="00B013CA"/>
    <w:rsid w:val="00B017D0"/>
    <w:rsid w:val="00B01DAB"/>
    <w:rsid w:val="00B02059"/>
    <w:rsid w:val="00B02EDD"/>
    <w:rsid w:val="00B0365D"/>
    <w:rsid w:val="00B03C15"/>
    <w:rsid w:val="00B042FB"/>
    <w:rsid w:val="00B049C6"/>
    <w:rsid w:val="00B04C55"/>
    <w:rsid w:val="00B053B5"/>
    <w:rsid w:val="00B05896"/>
    <w:rsid w:val="00B059A8"/>
    <w:rsid w:val="00B05C0E"/>
    <w:rsid w:val="00B06593"/>
    <w:rsid w:val="00B067B7"/>
    <w:rsid w:val="00B07026"/>
    <w:rsid w:val="00B07BC5"/>
    <w:rsid w:val="00B07C73"/>
    <w:rsid w:val="00B10691"/>
    <w:rsid w:val="00B10891"/>
    <w:rsid w:val="00B10C21"/>
    <w:rsid w:val="00B11ACE"/>
    <w:rsid w:val="00B11C53"/>
    <w:rsid w:val="00B11D42"/>
    <w:rsid w:val="00B12021"/>
    <w:rsid w:val="00B121E3"/>
    <w:rsid w:val="00B12397"/>
    <w:rsid w:val="00B1260E"/>
    <w:rsid w:val="00B127D6"/>
    <w:rsid w:val="00B12B20"/>
    <w:rsid w:val="00B12D36"/>
    <w:rsid w:val="00B12E8A"/>
    <w:rsid w:val="00B13E54"/>
    <w:rsid w:val="00B14B91"/>
    <w:rsid w:val="00B15A08"/>
    <w:rsid w:val="00B1646F"/>
    <w:rsid w:val="00B16764"/>
    <w:rsid w:val="00B16C8C"/>
    <w:rsid w:val="00B16DF6"/>
    <w:rsid w:val="00B17081"/>
    <w:rsid w:val="00B17163"/>
    <w:rsid w:val="00B172E3"/>
    <w:rsid w:val="00B17347"/>
    <w:rsid w:val="00B1793B"/>
    <w:rsid w:val="00B20058"/>
    <w:rsid w:val="00B2035D"/>
    <w:rsid w:val="00B209C8"/>
    <w:rsid w:val="00B2135E"/>
    <w:rsid w:val="00B21836"/>
    <w:rsid w:val="00B21F81"/>
    <w:rsid w:val="00B22031"/>
    <w:rsid w:val="00B224FC"/>
    <w:rsid w:val="00B226FB"/>
    <w:rsid w:val="00B2315C"/>
    <w:rsid w:val="00B2352E"/>
    <w:rsid w:val="00B2390E"/>
    <w:rsid w:val="00B23A56"/>
    <w:rsid w:val="00B25392"/>
    <w:rsid w:val="00B255EE"/>
    <w:rsid w:val="00B261CB"/>
    <w:rsid w:val="00B265C9"/>
    <w:rsid w:val="00B266CA"/>
    <w:rsid w:val="00B26B41"/>
    <w:rsid w:val="00B2781E"/>
    <w:rsid w:val="00B279D1"/>
    <w:rsid w:val="00B27CF5"/>
    <w:rsid w:val="00B27D48"/>
    <w:rsid w:val="00B30A8F"/>
    <w:rsid w:val="00B30E69"/>
    <w:rsid w:val="00B315F6"/>
    <w:rsid w:val="00B31702"/>
    <w:rsid w:val="00B31A5C"/>
    <w:rsid w:val="00B31A9D"/>
    <w:rsid w:val="00B31F4B"/>
    <w:rsid w:val="00B321C3"/>
    <w:rsid w:val="00B32566"/>
    <w:rsid w:val="00B32F3E"/>
    <w:rsid w:val="00B32F7B"/>
    <w:rsid w:val="00B338CC"/>
    <w:rsid w:val="00B3391C"/>
    <w:rsid w:val="00B33991"/>
    <w:rsid w:val="00B33C66"/>
    <w:rsid w:val="00B34424"/>
    <w:rsid w:val="00B348DC"/>
    <w:rsid w:val="00B34B9F"/>
    <w:rsid w:val="00B34F2F"/>
    <w:rsid w:val="00B35147"/>
    <w:rsid w:val="00B352BC"/>
    <w:rsid w:val="00B35423"/>
    <w:rsid w:val="00B357FB"/>
    <w:rsid w:val="00B35BAE"/>
    <w:rsid w:val="00B36186"/>
    <w:rsid w:val="00B3645F"/>
    <w:rsid w:val="00B36BD5"/>
    <w:rsid w:val="00B372C9"/>
    <w:rsid w:val="00B373C7"/>
    <w:rsid w:val="00B37428"/>
    <w:rsid w:val="00B37649"/>
    <w:rsid w:val="00B37FEE"/>
    <w:rsid w:val="00B401C8"/>
    <w:rsid w:val="00B4077D"/>
    <w:rsid w:val="00B40B96"/>
    <w:rsid w:val="00B40F21"/>
    <w:rsid w:val="00B4115E"/>
    <w:rsid w:val="00B41D04"/>
    <w:rsid w:val="00B422BA"/>
    <w:rsid w:val="00B428B2"/>
    <w:rsid w:val="00B42BA8"/>
    <w:rsid w:val="00B42D2B"/>
    <w:rsid w:val="00B42F90"/>
    <w:rsid w:val="00B43489"/>
    <w:rsid w:val="00B43CE2"/>
    <w:rsid w:val="00B4431E"/>
    <w:rsid w:val="00B44F29"/>
    <w:rsid w:val="00B4511F"/>
    <w:rsid w:val="00B451C3"/>
    <w:rsid w:val="00B45400"/>
    <w:rsid w:val="00B4558C"/>
    <w:rsid w:val="00B45E84"/>
    <w:rsid w:val="00B46A06"/>
    <w:rsid w:val="00B4715C"/>
    <w:rsid w:val="00B474A4"/>
    <w:rsid w:val="00B474D6"/>
    <w:rsid w:val="00B47B51"/>
    <w:rsid w:val="00B47FDB"/>
    <w:rsid w:val="00B502F8"/>
    <w:rsid w:val="00B503FF"/>
    <w:rsid w:val="00B5068E"/>
    <w:rsid w:val="00B50892"/>
    <w:rsid w:val="00B50A19"/>
    <w:rsid w:val="00B514E6"/>
    <w:rsid w:val="00B519C8"/>
    <w:rsid w:val="00B52A03"/>
    <w:rsid w:val="00B5322A"/>
    <w:rsid w:val="00B5341A"/>
    <w:rsid w:val="00B53450"/>
    <w:rsid w:val="00B534F6"/>
    <w:rsid w:val="00B544A3"/>
    <w:rsid w:val="00B549F4"/>
    <w:rsid w:val="00B55554"/>
    <w:rsid w:val="00B55EAC"/>
    <w:rsid w:val="00B55FC7"/>
    <w:rsid w:val="00B56095"/>
    <w:rsid w:val="00B56261"/>
    <w:rsid w:val="00B57009"/>
    <w:rsid w:val="00B60474"/>
    <w:rsid w:val="00B60FEE"/>
    <w:rsid w:val="00B614C8"/>
    <w:rsid w:val="00B615A4"/>
    <w:rsid w:val="00B61605"/>
    <w:rsid w:val="00B61AD5"/>
    <w:rsid w:val="00B61DE2"/>
    <w:rsid w:val="00B6257F"/>
    <w:rsid w:val="00B628AF"/>
    <w:rsid w:val="00B62DE7"/>
    <w:rsid w:val="00B6318F"/>
    <w:rsid w:val="00B634FC"/>
    <w:rsid w:val="00B63FA8"/>
    <w:rsid w:val="00B6446D"/>
    <w:rsid w:val="00B6462B"/>
    <w:rsid w:val="00B64920"/>
    <w:rsid w:val="00B64EE2"/>
    <w:rsid w:val="00B65584"/>
    <w:rsid w:val="00B656C3"/>
    <w:rsid w:val="00B659A2"/>
    <w:rsid w:val="00B661D4"/>
    <w:rsid w:val="00B664EA"/>
    <w:rsid w:val="00B66EE6"/>
    <w:rsid w:val="00B678DF"/>
    <w:rsid w:val="00B67C4E"/>
    <w:rsid w:val="00B70109"/>
    <w:rsid w:val="00B704E1"/>
    <w:rsid w:val="00B706A9"/>
    <w:rsid w:val="00B707DF"/>
    <w:rsid w:val="00B707F1"/>
    <w:rsid w:val="00B71395"/>
    <w:rsid w:val="00B714FD"/>
    <w:rsid w:val="00B71589"/>
    <w:rsid w:val="00B715A3"/>
    <w:rsid w:val="00B715D4"/>
    <w:rsid w:val="00B7228B"/>
    <w:rsid w:val="00B72797"/>
    <w:rsid w:val="00B72884"/>
    <w:rsid w:val="00B72BF2"/>
    <w:rsid w:val="00B72E77"/>
    <w:rsid w:val="00B72F90"/>
    <w:rsid w:val="00B73C96"/>
    <w:rsid w:val="00B74697"/>
    <w:rsid w:val="00B747D6"/>
    <w:rsid w:val="00B748B9"/>
    <w:rsid w:val="00B74B15"/>
    <w:rsid w:val="00B74B32"/>
    <w:rsid w:val="00B74C94"/>
    <w:rsid w:val="00B74FFC"/>
    <w:rsid w:val="00B75759"/>
    <w:rsid w:val="00B76257"/>
    <w:rsid w:val="00B7690F"/>
    <w:rsid w:val="00B771EB"/>
    <w:rsid w:val="00B77212"/>
    <w:rsid w:val="00B77905"/>
    <w:rsid w:val="00B80002"/>
    <w:rsid w:val="00B80256"/>
    <w:rsid w:val="00B803DB"/>
    <w:rsid w:val="00B8074D"/>
    <w:rsid w:val="00B8095B"/>
    <w:rsid w:val="00B81D30"/>
    <w:rsid w:val="00B81F6E"/>
    <w:rsid w:val="00B822FE"/>
    <w:rsid w:val="00B82D82"/>
    <w:rsid w:val="00B83BAC"/>
    <w:rsid w:val="00B83D06"/>
    <w:rsid w:val="00B83DD9"/>
    <w:rsid w:val="00B868D4"/>
    <w:rsid w:val="00B86B3D"/>
    <w:rsid w:val="00B87445"/>
    <w:rsid w:val="00B879C5"/>
    <w:rsid w:val="00B87F31"/>
    <w:rsid w:val="00B909B9"/>
    <w:rsid w:val="00B90BE5"/>
    <w:rsid w:val="00B9147B"/>
    <w:rsid w:val="00B91B4F"/>
    <w:rsid w:val="00B91DA0"/>
    <w:rsid w:val="00B9226B"/>
    <w:rsid w:val="00B925F1"/>
    <w:rsid w:val="00B926BF"/>
    <w:rsid w:val="00B928B7"/>
    <w:rsid w:val="00B92BBC"/>
    <w:rsid w:val="00B934C3"/>
    <w:rsid w:val="00B934D0"/>
    <w:rsid w:val="00B9352E"/>
    <w:rsid w:val="00B935FF"/>
    <w:rsid w:val="00B93BE1"/>
    <w:rsid w:val="00B94800"/>
    <w:rsid w:val="00B95093"/>
    <w:rsid w:val="00B95134"/>
    <w:rsid w:val="00B955CF"/>
    <w:rsid w:val="00B956DA"/>
    <w:rsid w:val="00B95A28"/>
    <w:rsid w:val="00B95A58"/>
    <w:rsid w:val="00B95B2A"/>
    <w:rsid w:val="00B96A4A"/>
    <w:rsid w:val="00B96ADD"/>
    <w:rsid w:val="00B96C0C"/>
    <w:rsid w:val="00B96E76"/>
    <w:rsid w:val="00B96F2F"/>
    <w:rsid w:val="00B977E1"/>
    <w:rsid w:val="00B97FC0"/>
    <w:rsid w:val="00BA053A"/>
    <w:rsid w:val="00BA188D"/>
    <w:rsid w:val="00BA19FC"/>
    <w:rsid w:val="00BA1C5A"/>
    <w:rsid w:val="00BA227B"/>
    <w:rsid w:val="00BA29B4"/>
    <w:rsid w:val="00BA2FFC"/>
    <w:rsid w:val="00BA30A6"/>
    <w:rsid w:val="00BA317F"/>
    <w:rsid w:val="00BA394B"/>
    <w:rsid w:val="00BA4070"/>
    <w:rsid w:val="00BA429A"/>
    <w:rsid w:val="00BA4871"/>
    <w:rsid w:val="00BA50E3"/>
    <w:rsid w:val="00BA5220"/>
    <w:rsid w:val="00BA5368"/>
    <w:rsid w:val="00BA6746"/>
    <w:rsid w:val="00BA6B0A"/>
    <w:rsid w:val="00BA6B99"/>
    <w:rsid w:val="00BA6F0F"/>
    <w:rsid w:val="00BA7188"/>
    <w:rsid w:val="00BA7198"/>
    <w:rsid w:val="00BA724D"/>
    <w:rsid w:val="00BA74F7"/>
    <w:rsid w:val="00BA7D73"/>
    <w:rsid w:val="00BB04BD"/>
    <w:rsid w:val="00BB098F"/>
    <w:rsid w:val="00BB0BDA"/>
    <w:rsid w:val="00BB186F"/>
    <w:rsid w:val="00BB1EDA"/>
    <w:rsid w:val="00BB2070"/>
    <w:rsid w:val="00BB25FC"/>
    <w:rsid w:val="00BB2BC2"/>
    <w:rsid w:val="00BB2C36"/>
    <w:rsid w:val="00BB3694"/>
    <w:rsid w:val="00BB3C6A"/>
    <w:rsid w:val="00BB3CF1"/>
    <w:rsid w:val="00BB3D44"/>
    <w:rsid w:val="00BB3DC5"/>
    <w:rsid w:val="00BB4098"/>
    <w:rsid w:val="00BB4134"/>
    <w:rsid w:val="00BB4A06"/>
    <w:rsid w:val="00BB4E49"/>
    <w:rsid w:val="00BB5285"/>
    <w:rsid w:val="00BB53F3"/>
    <w:rsid w:val="00BB5486"/>
    <w:rsid w:val="00BB586A"/>
    <w:rsid w:val="00BB5AFD"/>
    <w:rsid w:val="00BB60BC"/>
    <w:rsid w:val="00BB6145"/>
    <w:rsid w:val="00BB64C2"/>
    <w:rsid w:val="00BB6804"/>
    <w:rsid w:val="00BB6E60"/>
    <w:rsid w:val="00BB6E74"/>
    <w:rsid w:val="00BB7762"/>
    <w:rsid w:val="00BB7973"/>
    <w:rsid w:val="00BB7A1D"/>
    <w:rsid w:val="00BB7DC3"/>
    <w:rsid w:val="00BB7DEE"/>
    <w:rsid w:val="00BC044F"/>
    <w:rsid w:val="00BC0E4D"/>
    <w:rsid w:val="00BC105F"/>
    <w:rsid w:val="00BC1534"/>
    <w:rsid w:val="00BC1E5D"/>
    <w:rsid w:val="00BC2028"/>
    <w:rsid w:val="00BC25C9"/>
    <w:rsid w:val="00BC2BD7"/>
    <w:rsid w:val="00BC2D9B"/>
    <w:rsid w:val="00BC33BA"/>
    <w:rsid w:val="00BC351D"/>
    <w:rsid w:val="00BC3568"/>
    <w:rsid w:val="00BC3BE3"/>
    <w:rsid w:val="00BC3DFD"/>
    <w:rsid w:val="00BC40E9"/>
    <w:rsid w:val="00BC4A94"/>
    <w:rsid w:val="00BC553C"/>
    <w:rsid w:val="00BC58CE"/>
    <w:rsid w:val="00BC643D"/>
    <w:rsid w:val="00BC66FC"/>
    <w:rsid w:val="00BC6739"/>
    <w:rsid w:val="00BC6A9C"/>
    <w:rsid w:val="00BC6B0F"/>
    <w:rsid w:val="00BC6D6D"/>
    <w:rsid w:val="00BC757D"/>
    <w:rsid w:val="00BC7648"/>
    <w:rsid w:val="00BD012B"/>
    <w:rsid w:val="00BD0B79"/>
    <w:rsid w:val="00BD1168"/>
    <w:rsid w:val="00BD1552"/>
    <w:rsid w:val="00BD2725"/>
    <w:rsid w:val="00BD2745"/>
    <w:rsid w:val="00BD2E72"/>
    <w:rsid w:val="00BD36C0"/>
    <w:rsid w:val="00BD3866"/>
    <w:rsid w:val="00BD3F2F"/>
    <w:rsid w:val="00BD4136"/>
    <w:rsid w:val="00BD45E9"/>
    <w:rsid w:val="00BD4A93"/>
    <w:rsid w:val="00BD4FA5"/>
    <w:rsid w:val="00BD539D"/>
    <w:rsid w:val="00BD543E"/>
    <w:rsid w:val="00BD63F7"/>
    <w:rsid w:val="00BD7BDB"/>
    <w:rsid w:val="00BD7F52"/>
    <w:rsid w:val="00BE01BC"/>
    <w:rsid w:val="00BE0BF1"/>
    <w:rsid w:val="00BE103B"/>
    <w:rsid w:val="00BE10A5"/>
    <w:rsid w:val="00BE128F"/>
    <w:rsid w:val="00BE1849"/>
    <w:rsid w:val="00BE1F08"/>
    <w:rsid w:val="00BE2482"/>
    <w:rsid w:val="00BE2C47"/>
    <w:rsid w:val="00BE2E36"/>
    <w:rsid w:val="00BE2FB1"/>
    <w:rsid w:val="00BE3538"/>
    <w:rsid w:val="00BE3BFE"/>
    <w:rsid w:val="00BE4272"/>
    <w:rsid w:val="00BE45BE"/>
    <w:rsid w:val="00BE4842"/>
    <w:rsid w:val="00BE4F4D"/>
    <w:rsid w:val="00BE5086"/>
    <w:rsid w:val="00BE62A1"/>
    <w:rsid w:val="00BE694B"/>
    <w:rsid w:val="00BE69CB"/>
    <w:rsid w:val="00BE6A8C"/>
    <w:rsid w:val="00BE6D7F"/>
    <w:rsid w:val="00BE6F7F"/>
    <w:rsid w:val="00BE6FCC"/>
    <w:rsid w:val="00BE7799"/>
    <w:rsid w:val="00BE7B97"/>
    <w:rsid w:val="00BF00FE"/>
    <w:rsid w:val="00BF0C37"/>
    <w:rsid w:val="00BF0D8B"/>
    <w:rsid w:val="00BF0D8F"/>
    <w:rsid w:val="00BF1211"/>
    <w:rsid w:val="00BF1CBC"/>
    <w:rsid w:val="00BF1E81"/>
    <w:rsid w:val="00BF1FE6"/>
    <w:rsid w:val="00BF2758"/>
    <w:rsid w:val="00BF29D8"/>
    <w:rsid w:val="00BF3264"/>
    <w:rsid w:val="00BF37B0"/>
    <w:rsid w:val="00BF3ABE"/>
    <w:rsid w:val="00BF3BBD"/>
    <w:rsid w:val="00BF3D0A"/>
    <w:rsid w:val="00BF3F38"/>
    <w:rsid w:val="00BF45DE"/>
    <w:rsid w:val="00BF4B25"/>
    <w:rsid w:val="00BF4DD4"/>
    <w:rsid w:val="00BF4EF9"/>
    <w:rsid w:val="00BF5258"/>
    <w:rsid w:val="00BF5647"/>
    <w:rsid w:val="00BF578F"/>
    <w:rsid w:val="00BF57B4"/>
    <w:rsid w:val="00BF5D03"/>
    <w:rsid w:val="00BF608D"/>
    <w:rsid w:val="00BF629F"/>
    <w:rsid w:val="00BF648E"/>
    <w:rsid w:val="00BF666C"/>
    <w:rsid w:val="00BF69E8"/>
    <w:rsid w:val="00BF6F84"/>
    <w:rsid w:val="00BF6FBE"/>
    <w:rsid w:val="00BF6FE4"/>
    <w:rsid w:val="00BF757D"/>
    <w:rsid w:val="00BF7769"/>
    <w:rsid w:val="00BF7800"/>
    <w:rsid w:val="00BF7875"/>
    <w:rsid w:val="00C006E9"/>
    <w:rsid w:val="00C007E8"/>
    <w:rsid w:val="00C01331"/>
    <w:rsid w:val="00C01354"/>
    <w:rsid w:val="00C014B1"/>
    <w:rsid w:val="00C0153E"/>
    <w:rsid w:val="00C01BA7"/>
    <w:rsid w:val="00C0203F"/>
    <w:rsid w:val="00C02851"/>
    <w:rsid w:val="00C029A8"/>
    <w:rsid w:val="00C02D24"/>
    <w:rsid w:val="00C030D9"/>
    <w:rsid w:val="00C03FD9"/>
    <w:rsid w:val="00C04428"/>
    <w:rsid w:val="00C04441"/>
    <w:rsid w:val="00C0574B"/>
    <w:rsid w:val="00C064C4"/>
    <w:rsid w:val="00C06C94"/>
    <w:rsid w:val="00C06EEF"/>
    <w:rsid w:val="00C06F30"/>
    <w:rsid w:val="00C070F0"/>
    <w:rsid w:val="00C078A9"/>
    <w:rsid w:val="00C07A11"/>
    <w:rsid w:val="00C07C5D"/>
    <w:rsid w:val="00C07DC9"/>
    <w:rsid w:val="00C10195"/>
    <w:rsid w:val="00C105F2"/>
    <w:rsid w:val="00C10A73"/>
    <w:rsid w:val="00C11CE8"/>
    <w:rsid w:val="00C12107"/>
    <w:rsid w:val="00C12179"/>
    <w:rsid w:val="00C121E7"/>
    <w:rsid w:val="00C123D6"/>
    <w:rsid w:val="00C12575"/>
    <w:rsid w:val="00C126D8"/>
    <w:rsid w:val="00C12955"/>
    <w:rsid w:val="00C132CB"/>
    <w:rsid w:val="00C1351C"/>
    <w:rsid w:val="00C148A3"/>
    <w:rsid w:val="00C1693A"/>
    <w:rsid w:val="00C171FB"/>
    <w:rsid w:val="00C1751C"/>
    <w:rsid w:val="00C17588"/>
    <w:rsid w:val="00C17858"/>
    <w:rsid w:val="00C2176A"/>
    <w:rsid w:val="00C219B6"/>
    <w:rsid w:val="00C2284A"/>
    <w:rsid w:val="00C22859"/>
    <w:rsid w:val="00C228B9"/>
    <w:rsid w:val="00C23836"/>
    <w:rsid w:val="00C23EE1"/>
    <w:rsid w:val="00C242C0"/>
    <w:rsid w:val="00C2456E"/>
    <w:rsid w:val="00C24855"/>
    <w:rsid w:val="00C25046"/>
    <w:rsid w:val="00C254A7"/>
    <w:rsid w:val="00C25807"/>
    <w:rsid w:val="00C258F0"/>
    <w:rsid w:val="00C25B9A"/>
    <w:rsid w:val="00C26E5E"/>
    <w:rsid w:val="00C271B6"/>
    <w:rsid w:val="00C276A4"/>
    <w:rsid w:val="00C27979"/>
    <w:rsid w:val="00C27E1C"/>
    <w:rsid w:val="00C309E9"/>
    <w:rsid w:val="00C30EDA"/>
    <w:rsid w:val="00C313D1"/>
    <w:rsid w:val="00C31B65"/>
    <w:rsid w:val="00C3224F"/>
    <w:rsid w:val="00C32326"/>
    <w:rsid w:val="00C32619"/>
    <w:rsid w:val="00C32E69"/>
    <w:rsid w:val="00C32F57"/>
    <w:rsid w:val="00C33019"/>
    <w:rsid w:val="00C337D6"/>
    <w:rsid w:val="00C3398F"/>
    <w:rsid w:val="00C34054"/>
    <w:rsid w:val="00C3456F"/>
    <w:rsid w:val="00C34C7E"/>
    <w:rsid w:val="00C35351"/>
    <w:rsid w:val="00C353C7"/>
    <w:rsid w:val="00C35683"/>
    <w:rsid w:val="00C3633A"/>
    <w:rsid w:val="00C36D9B"/>
    <w:rsid w:val="00C37410"/>
    <w:rsid w:val="00C374A9"/>
    <w:rsid w:val="00C3750D"/>
    <w:rsid w:val="00C37E12"/>
    <w:rsid w:val="00C37E6A"/>
    <w:rsid w:val="00C4076F"/>
    <w:rsid w:val="00C40D04"/>
    <w:rsid w:val="00C41162"/>
    <w:rsid w:val="00C4144C"/>
    <w:rsid w:val="00C418B8"/>
    <w:rsid w:val="00C41AFC"/>
    <w:rsid w:val="00C42267"/>
    <w:rsid w:val="00C42416"/>
    <w:rsid w:val="00C4274E"/>
    <w:rsid w:val="00C42FA0"/>
    <w:rsid w:val="00C43791"/>
    <w:rsid w:val="00C4384E"/>
    <w:rsid w:val="00C43989"/>
    <w:rsid w:val="00C43D50"/>
    <w:rsid w:val="00C44030"/>
    <w:rsid w:val="00C442D0"/>
    <w:rsid w:val="00C44553"/>
    <w:rsid w:val="00C4513A"/>
    <w:rsid w:val="00C4534E"/>
    <w:rsid w:val="00C459EE"/>
    <w:rsid w:val="00C45A96"/>
    <w:rsid w:val="00C45DC3"/>
    <w:rsid w:val="00C46144"/>
    <w:rsid w:val="00C46F0A"/>
    <w:rsid w:val="00C47468"/>
    <w:rsid w:val="00C47A6E"/>
    <w:rsid w:val="00C47CF9"/>
    <w:rsid w:val="00C5038F"/>
    <w:rsid w:val="00C50A70"/>
    <w:rsid w:val="00C50FE9"/>
    <w:rsid w:val="00C51523"/>
    <w:rsid w:val="00C51B78"/>
    <w:rsid w:val="00C52063"/>
    <w:rsid w:val="00C5251C"/>
    <w:rsid w:val="00C53AD9"/>
    <w:rsid w:val="00C54A8D"/>
    <w:rsid w:val="00C54AE8"/>
    <w:rsid w:val="00C54B40"/>
    <w:rsid w:val="00C556D4"/>
    <w:rsid w:val="00C55800"/>
    <w:rsid w:val="00C55817"/>
    <w:rsid w:val="00C55869"/>
    <w:rsid w:val="00C55F98"/>
    <w:rsid w:val="00C56968"/>
    <w:rsid w:val="00C577CD"/>
    <w:rsid w:val="00C579CC"/>
    <w:rsid w:val="00C57A99"/>
    <w:rsid w:val="00C57FB0"/>
    <w:rsid w:val="00C60A75"/>
    <w:rsid w:val="00C60B8F"/>
    <w:rsid w:val="00C610E6"/>
    <w:rsid w:val="00C6144D"/>
    <w:rsid w:val="00C61A60"/>
    <w:rsid w:val="00C62867"/>
    <w:rsid w:val="00C62D89"/>
    <w:rsid w:val="00C63452"/>
    <w:rsid w:val="00C63483"/>
    <w:rsid w:val="00C63D3A"/>
    <w:rsid w:val="00C63FC2"/>
    <w:rsid w:val="00C645DB"/>
    <w:rsid w:val="00C64647"/>
    <w:rsid w:val="00C657C0"/>
    <w:rsid w:val="00C6643C"/>
    <w:rsid w:val="00C6657E"/>
    <w:rsid w:val="00C66A99"/>
    <w:rsid w:val="00C67202"/>
    <w:rsid w:val="00C7012C"/>
    <w:rsid w:val="00C70277"/>
    <w:rsid w:val="00C70A7A"/>
    <w:rsid w:val="00C71ADD"/>
    <w:rsid w:val="00C71DC3"/>
    <w:rsid w:val="00C71EDD"/>
    <w:rsid w:val="00C727A5"/>
    <w:rsid w:val="00C72925"/>
    <w:rsid w:val="00C745BC"/>
    <w:rsid w:val="00C74A3B"/>
    <w:rsid w:val="00C74B89"/>
    <w:rsid w:val="00C74F9D"/>
    <w:rsid w:val="00C752C0"/>
    <w:rsid w:val="00C754DD"/>
    <w:rsid w:val="00C7597E"/>
    <w:rsid w:val="00C75F40"/>
    <w:rsid w:val="00C76074"/>
    <w:rsid w:val="00C76108"/>
    <w:rsid w:val="00C768CC"/>
    <w:rsid w:val="00C768EB"/>
    <w:rsid w:val="00C76AAB"/>
    <w:rsid w:val="00C76ADD"/>
    <w:rsid w:val="00C774EF"/>
    <w:rsid w:val="00C77BEA"/>
    <w:rsid w:val="00C808C6"/>
    <w:rsid w:val="00C8094B"/>
    <w:rsid w:val="00C80982"/>
    <w:rsid w:val="00C81193"/>
    <w:rsid w:val="00C8127E"/>
    <w:rsid w:val="00C81564"/>
    <w:rsid w:val="00C81CAF"/>
    <w:rsid w:val="00C81F81"/>
    <w:rsid w:val="00C82234"/>
    <w:rsid w:val="00C828C7"/>
    <w:rsid w:val="00C83037"/>
    <w:rsid w:val="00C83428"/>
    <w:rsid w:val="00C83B5B"/>
    <w:rsid w:val="00C83F04"/>
    <w:rsid w:val="00C841A1"/>
    <w:rsid w:val="00C844D8"/>
    <w:rsid w:val="00C852D5"/>
    <w:rsid w:val="00C8574D"/>
    <w:rsid w:val="00C85813"/>
    <w:rsid w:val="00C86192"/>
    <w:rsid w:val="00C86589"/>
    <w:rsid w:val="00C86906"/>
    <w:rsid w:val="00C8697D"/>
    <w:rsid w:val="00C86C95"/>
    <w:rsid w:val="00C86CBA"/>
    <w:rsid w:val="00C870E5"/>
    <w:rsid w:val="00C873C6"/>
    <w:rsid w:val="00C8759F"/>
    <w:rsid w:val="00C900F0"/>
    <w:rsid w:val="00C90AEB"/>
    <w:rsid w:val="00C90D9C"/>
    <w:rsid w:val="00C916EA"/>
    <w:rsid w:val="00C91B73"/>
    <w:rsid w:val="00C924DB"/>
    <w:rsid w:val="00C92BD8"/>
    <w:rsid w:val="00C92F36"/>
    <w:rsid w:val="00C93523"/>
    <w:rsid w:val="00C93573"/>
    <w:rsid w:val="00C93721"/>
    <w:rsid w:val="00C93816"/>
    <w:rsid w:val="00C93901"/>
    <w:rsid w:val="00C943DA"/>
    <w:rsid w:val="00C94654"/>
    <w:rsid w:val="00C94668"/>
    <w:rsid w:val="00C9478E"/>
    <w:rsid w:val="00C94910"/>
    <w:rsid w:val="00C94DF1"/>
    <w:rsid w:val="00C95097"/>
    <w:rsid w:val="00C95377"/>
    <w:rsid w:val="00C95962"/>
    <w:rsid w:val="00C9635F"/>
    <w:rsid w:val="00C96590"/>
    <w:rsid w:val="00C965DF"/>
    <w:rsid w:val="00C96855"/>
    <w:rsid w:val="00C97464"/>
    <w:rsid w:val="00C97C22"/>
    <w:rsid w:val="00CA084B"/>
    <w:rsid w:val="00CA0C46"/>
    <w:rsid w:val="00CA0D22"/>
    <w:rsid w:val="00CA0F15"/>
    <w:rsid w:val="00CA136B"/>
    <w:rsid w:val="00CA1767"/>
    <w:rsid w:val="00CA2298"/>
    <w:rsid w:val="00CA266B"/>
    <w:rsid w:val="00CA27FE"/>
    <w:rsid w:val="00CA2949"/>
    <w:rsid w:val="00CA2A0E"/>
    <w:rsid w:val="00CA2F6B"/>
    <w:rsid w:val="00CA34D8"/>
    <w:rsid w:val="00CA3774"/>
    <w:rsid w:val="00CA3B3B"/>
    <w:rsid w:val="00CA3C9F"/>
    <w:rsid w:val="00CA3F30"/>
    <w:rsid w:val="00CA4E4C"/>
    <w:rsid w:val="00CA5E44"/>
    <w:rsid w:val="00CA663F"/>
    <w:rsid w:val="00CA66D6"/>
    <w:rsid w:val="00CA6BB8"/>
    <w:rsid w:val="00CA740B"/>
    <w:rsid w:val="00CA7867"/>
    <w:rsid w:val="00CA7990"/>
    <w:rsid w:val="00CA7E60"/>
    <w:rsid w:val="00CB02B8"/>
    <w:rsid w:val="00CB0A32"/>
    <w:rsid w:val="00CB0F76"/>
    <w:rsid w:val="00CB1232"/>
    <w:rsid w:val="00CB13BE"/>
    <w:rsid w:val="00CB204F"/>
    <w:rsid w:val="00CB218C"/>
    <w:rsid w:val="00CB243F"/>
    <w:rsid w:val="00CB261D"/>
    <w:rsid w:val="00CB2980"/>
    <w:rsid w:val="00CB2B7A"/>
    <w:rsid w:val="00CB3116"/>
    <w:rsid w:val="00CB3284"/>
    <w:rsid w:val="00CB36A6"/>
    <w:rsid w:val="00CB36DA"/>
    <w:rsid w:val="00CB36F4"/>
    <w:rsid w:val="00CB374C"/>
    <w:rsid w:val="00CB37FB"/>
    <w:rsid w:val="00CB3931"/>
    <w:rsid w:val="00CB3A4A"/>
    <w:rsid w:val="00CB41BD"/>
    <w:rsid w:val="00CB41E4"/>
    <w:rsid w:val="00CB4735"/>
    <w:rsid w:val="00CB4858"/>
    <w:rsid w:val="00CB4AC0"/>
    <w:rsid w:val="00CB55CC"/>
    <w:rsid w:val="00CB5926"/>
    <w:rsid w:val="00CB593D"/>
    <w:rsid w:val="00CB59D1"/>
    <w:rsid w:val="00CB5ADE"/>
    <w:rsid w:val="00CB6183"/>
    <w:rsid w:val="00CB7187"/>
    <w:rsid w:val="00CB71D0"/>
    <w:rsid w:val="00CB748F"/>
    <w:rsid w:val="00CB755F"/>
    <w:rsid w:val="00CB78B4"/>
    <w:rsid w:val="00CB7964"/>
    <w:rsid w:val="00CB7C4A"/>
    <w:rsid w:val="00CC0EC8"/>
    <w:rsid w:val="00CC1805"/>
    <w:rsid w:val="00CC1F20"/>
    <w:rsid w:val="00CC221C"/>
    <w:rsid w:val="00CC232C"/>
    <w:rsid w:val="00CC2466"/>
    <w:rsid w:val="00CC2B50"/>
    <w:rsid w:val="00CC2C2A"/>
    <w:rsid w:val="00CC2FD6"/>
    <w:rsid w:val="00CC34AB"/>
    <w:rsid w:val="00CC390C"/>
    <w:rsid w:val="00CC4126"/>
    <w:rsid w:val="00CC542C"/>
    <w:rsid w:val="00CC5615"/>
    <w:rsid w:val="00CC570A"/>
    <w:rsid w:val="00CC5D37"/>
    <w:rsid w:val="00CC6FA9"/>
    <w:rsid w:val="00CC7548"/>
    <w:rsid w:val="00CC7726"/>
    <w:rsid w:val="00CC78D9"/>
    <w:rsid w:val="00CC79DE"/>
    <w:rsid w:val="00CC7F8E"/>
    <w:rsid w:val="00CC7FE6"/>
    <w:rsid w:val="00CD0781"/>
    <w:rsid w:val="00CD0DA5"/>
    <w:rsid w:val="00CD0E42"/>
    <w:rsid w:val="00CD0F63"/>
    <w:rsid w:val="00CD103A"/>
    <w:rsid w:val="00CD1652"/>
    <w:rsid w:val="00CD1998"/>
    <w:rsid w:val="00CD1DBC"/>
    <w:rsid w:val="00CD233A"/>
    <w:rsid w:val="00CD23D8"/>
    <w:rsid w:val="00CD276D"/>
    <w:rsid w:val="00CD32C3"/>
    <w:rsid w:val="00CD332B"/>
    <w:rsid w:val="00CD339D"/>
    <w:rsid w:val="00CD35CA"/>
    <w:rsid w:val="00CD3AD4"/>
    <w:rsid w:val="00CD4442"/>
    <w:rsid w:val="00CD476F"/>
    <w:rsid w:val="00CD48F0"/>
    <w:rsid w:val="00CD4B64"/>
    <w:rsid w:val="00CD4CB7"/>
    <w:rsid w:val="00CD4E4E"/>
    <w:rsid w:val="00CD57F7"/>
    <w:rsid w:val="00CD5AFE"/>
    <w:rsid w:val="00CD66A8"/>
    <w:rsid w:val="00CD6958"/>
    <w:rsid w:val="00CD6B23"/>
    <w:rsid w:val="00CD6E26"/>
    <w:rsid w:val="00CD7153"/>
    <w:rsid w:val="00CE0A5E"/>
    <w:rsid w:val="00CE1326"/>
    <w:rsid w:val="00CE164C"/>
    <w:rsid w:val="00CE1DDF"/>
    <w:rsid w:val="00CE20BB"/>
    <w:rsid w:val="00CE2A1A"/>
    <w:rsid w:val="00CE2A4E"/>
    <w:rsid w:val="00CE2B4F"/>
    <w:rsid w:val="00CE331F"/>
    <w:rsid w:val="00CE34E2"/>
    <w:rsid w:val="00CE3EE0"/>
    <w:rsid w:val="00CE5753"/>
    <w:rsid w:val="00CE5852"/>
    <w:rsid w:val="00CE5971"/>
    <w:rsid w:val="00CE59CE"/>
    <w:rsid w:val="00CE5A9F"/>
    <w:rsid w:val="00CE5C62"/>
    <w:rsid w:val="00CE6130"/>
    <w:rsid w:val="00CE62CB"/>
    <w:rsid w:val="00CE66B2"/>
    <w:rsid w:val="00CE7032"/>
    <w:rsid w:val="00CE73AA"/>
    <w:rsid w:val="00CE7511"/>
    <w:rsid w:val="00CE7DC2"/>
    <w:rsid w:val="00CF1207"/>
    <w:rsid w:val="00CF1247"/>
    <w:rsid w:val="00CF1597"/>
    <w:rsid w:val="00CF1A3A"/>
    <w:rsid w:val="00CF1ECD"/>
    <w:rsid w:val="00CF2018"/>
    <w:rsid w:val="00CF2511"/>
    <w:rsid w:val="00CF2B77"/>
    <w:rsid w:val="00CF2D1E"/>
    <w:rsid w:val="00CF2E63"/>
    <w:rsid w:val="00CF3481"/>
    <w:rsid w:val="00CF34E8"/>
    <w:rsid w:val="00CF3728"/>
    <w:rsid w:val="00CF3C3B"/>
    <w:rsid w:val="00CF439D"/>
    <w:rsid w:val="00CF4CB1"/>
    <w:rsid w:val="00CF4CCD"/>
    <w:rsid w:val="00CF57FC"/>
    <w:rsid w:val="00CF600E"/>
    <w:rsid w:val="00CF6059"/>
    <w:rsid w:val="00CF62AC"/>
    <w:rsid w:val="00CF637D"/>
    <w:rsid w:val="00CF6820"/>
    <w:rsid w:val="00CF7529"/>
    <w:rsid w:val="00CF79D8"/>
    <w:rsid w:val="00D00AF2"/>
    <w:rsid w:val="00D00B11"/>
    <w:rsid w:val="00D00EC4"/>
    <w:rsid w:val="00D01138"/>
    <w:rsid w:val="00D014D1"/>
    <w:rsid w:val="00D01B51"/>
    <w:rsid w:val="00D01E55"/>
    <w:rsid w:val="00D01F99"/>
    <w:rsid w:val="00D01F9B"/>
    <w:rsid w:val="00D02A46"/>
    <w:rsid w:val="00D03546"/>
    <w:rsid w:val="00D03950"/>
    <w:rsid w:val="00D03A84"/>
    <w:rsid w:val="00D03AEB"/>
    <w:rsid w:val="00D0442F"/>
    <w:rsid w:val="00D045F6"/>
    <w:rsid w:val="00D04814"/>
    <w:rsid w:val="00D053C5"/>
    <w:rsid w:val="00D058F3"/>
    <w:rsid w:val="00D05E96"/>
    <w:rsid w:val="00D05F84"/>
    <w:rsid w:val="00D06146"/>
    <w:rsid w:val="00D06242"/>
    <w:rsid w:val="00D0643A"/>
    <w:rsid w:val="00D06D9E"/>
    <w:rsid w:val="00D07635"/>
    <w:rsid w:val="00D10390"/>
    <w:rsid w:val="00D10F8D"/>
    <w:rsid w:val="00D113AB"/>
    <w:rsid w:val="00D12301"/>
    <w:rsid w:val="00D12605"/>
    <w:rsid w:val="00D126B6"/>
    <w:rsid w:val="00D12876"/>
    <w:rsid w:val="00D12963"/>
    <w:rsid w:val="00D1334E"/>
    <w:rsid w:val="00D13449"/>
    <w:rsid w:val="00D142AC"/>
    <w:rsid w:val="00D143A3"/>
    <w:rsid w:val="00D14911"/>
    <w:rsid w:val="00D149CB"/>
    <w:rsid w:val="00D14AE8"/>
    <w:rsid w:val="00D14B1E"/>
    <w:rsid w:val="00D14FE8"/>
    <w:rsid w:val="00D1506D"/>
    <w:rsid w:val="00D1523D"/>
    <w:rsid w:val="00D154AB"/>
    <w:rsid w:val="00D15530"/>
    <w:rsid w:val="00D156D2"/>
    <w:rsid w:val="00D156FA"/>
    <w:rsid w:val="00D15A65"/>
    <w:rsid w:val="00D15B2C"/>
    <w:rsid w:val="00D16048"/>
    <w:rsid w:val="00D16CA9"/>
    <w:rsid w:val="00D17C15"/>
    <w:rsid w:val="00D17C3E"/>
    <w:rsid w:val="00D20036"/>
    <w:rsid w:val="00D219C6"/>
    <w:rsid w:val="00D21E05"/>
    <w:rsid w:val="00D21FA6"/>
    <w:rsid w:val="00D2210E"/>
    <w:rsid w:val="00D2223C"/>
    <w:rsid w:val="00D231F8"/>
    <w:rsid w:val="00D2347B"/>
    <w:rsid w:val="00D2361B"/>
    <w:rsid w:val="00D23671"/>
    <w:rsid w:val="00D2368F"/>
    <w:rsid w:val="00D23ECC"/>
    <w:rsid w:val="00D24E76"/>
    <w:rsid w:val="00D2511E"/>
    <w:rsid w:val="00D253D1"/>
    <w:rsid w:val="00D255B2"/>
    <w:rsid w:val="00D25617"/>
    <w:rsid w:val="00D2574E"/>
    <w:rsid w:val="00D25ED5"/>
    <w:rsid w:val="00D269EC"/>
    <w:rsid w:val="00D2723D"/>
    <w:rsid w:val="00D27F16"/>
    <w:rsid w:val="00D3001E"/>
    <w:rsid w:val="00D305E1"/>
    <w:rsid w:val="00D306D2"/>
    <w:rsid w:val="00D30BDA"/>
    <w:rsid w:val="00D30D95"/>
    <w:rsid w:val="00D31533"/>
    <w:rsid w:val="00D31CF0"/>
    <w:rsid w:val="00D31F05"/>
    <w:rsid w:val="00D322D0"/>
    <w:rsid w:val="00D331F1"/>
    <w:rsid w:val="00D3384F"/>
    <w:rsid w:val="00D33A65"/>
    <w:rsid w:val="00D33AE3"/>
    <w:rsid w:val="00D33FCF"/>
    <w:rsid w:val="00D34157"/>
    <w:rsid w:val="00D348C5"/>
    <w:rsid w:val="00D34E4F"/>
    <w:rsid w:val="00D35C22"/>
    <w:rsid w:val="00D360A9"/>
    <w:rsid w:val="00D36278"/>
    <w:rsid w:val="00D365F1"/>
    <w:rsid w:val="00D36809"/>
    <w:rsid w:val="00D369A7"/>
    <w:rsid w:val="00D36CB2"/>
    <w:rsid w:val="00D36D5B"/>
    <w:rsid w:val="00D3711C"/>
    <w:rsid w:val="00D3735A"/>
    <w:rsid w:val="00D37934"/>
    <w:rsid w:val="00D37A1C"/>
    <w:rsid w:val="00D37A76"/>
    <w:rsid w:val="00D37DB9"/>
    <w:rsid w:val="00D37DFC"/>
    <w:rsid w:val="00D37EC0"/>
    <w:rsid w:val="00D40246"/>
    <w:rsid w:val="00D404A2"/>
    <w:rsid w:val="00D4062A"/>
    <w:rsid w:val="00D411A4"/>
    <w:rsid w:val="00D41441"/>
    <w:rsid w:val="00D41A18"/>
    <w:rsid w:val="00D41AE4"/>
    <w:rsid w:val="00D41C7E"/>
    <w:rsid w:val="00D41F32"/>
    <w:rsid w:val="00D423F7"/>
    <w:rsid w:val="00D428DC"/>
    <w:rsid w:val="00D42C54"/>
    <w:rsid w:val="00D42CC8"/>
    <w:rsid w:val="00D42D93"/>
    <w:rsid w:val="00D4310E"/>
    <w:rsid w:val="00D43636"/>
    <w:rsid w:val="00D4364B"/>
    <w:rsid w:val="00D4365B"/>
    <w:rsid w:val="00D43E07"/>
    <w:rsid w:val="00D43FAA"/>
    <w:rsid w:val="00D44284"/>
    <w:rsid w:val="00D44AA3"/>
    <w:rsid w:val="00D44F71"/>
    <w:rsid w:val="00D4502C"/>
    <w:rsid w:val="00D450F9"/>
    <w:rsid w:val="00D453D2"/>
    <w:rsid w:val="00D45788"/>
    <w:rsid w:val="00D45A00"/>
    <w:rsid w:val="00D45D14"/>
    <w:rsid w:val="00D46217"/>
    <w:rsid w:val="00D466CD"/>
    <w:rsid w:val="00D46713"/>
    <w:rsid w:val="00D46EA1"/>
    <w:rsid w:val="00D473B2"/>
    <w:rsid w:val="00D47B05"/>
    <w:rsid w:val="00D47E37"/>
    <w:rsid w:val="00D50ADA"/>
    <w:rsid w:val="00D51247"/>
    <w:rsid w:val="00D519D3"/>
    <w:rsid w:val="00D51DAA"/>
    <w:rsid w:val="00D51E8F"/>
    <w:rsid w:val="00D522F6"/>
    <w:rsid w:val="00D527AF"/>
    <w:rsid w:val="00D52A08"/>
    <w:rsid w:val="00D52BFF"/>
    <w:rsid w:val="00D52C1A"/>
    <w:rsid w:val="00D52D92"/>
    <w:rsid w:val="00D535D1"/>
    <w:rsid w:val="00D5392A"/>
    <w:rsid w:val="00D53E6B"/>
    <w:rsid w:val="00D55892"/>
    <w:rsid w:val="00D55AB5"/>
    <w:rsid w:val="00D55F6C"/>
    <w:rsid w:val="00D56067"/>
    <w:rsid w:val="00D560A6"/>
    <w:rsid w:val="00D56822"/>
    <w:rsid w:val="00D56EAC"/>
    <w:rsid w:val="00D56F6B"/>
    <w:rsid w:val="00D57775"/>
    <w:rsid w:val="00D57811"/>
    <w:rsid w:val="00D5788B"/>
    <w:rsid w:val="00D57ED3"/>
    <w:rsid w:val="00D600AE"/>
    <w:rsid w:val="00D60CEF"/>
    <w:rsid w:val="00D60F76"/>
    <w:rsid w:val="00D60F8D"/>
    <w:rsid w:val="00D61683"/>
    <w:rsid w:val="00D61DB9"/>
    <w:rsid w:val="00D61F6F"/>
    <w:rsid w:val="00D623E9"/>
    <w:rsid w:val="00D630B7"/>
    <w:rsid w:val="00D641DB"/>
    <w:rsid w:val="00D647BA"/>
    <w:rsid w:val="00D64D51"/>
    <w:rsid w:val="00D64DBB"/>
    <w:rsid w:val="00D654C8"/>
    <w:rsid w:val="00D65730"/>
    <w:rsid w:val="00D658BF"/>
    <w:rsid w:val="00D65D27"/>
    <w:rsid w:val="00D6614F"/>
    <w:rsid w:val="00D66343"/>
    <w:rsid w:val="00D663D2"/>
    <w:rsid w:val="00D6698F"/>
    <w:rsid w:val="00D66C30"/>
    <w:rsid w:val="00D671C4"/>
    <w:rsid w:val="00D671EA"/>
    <w:rsid w:val="00D67337"/>
    <w:rsid w:val="00D701D7"/>
    <w:rsid w:val="00D70725"/>
    <w:rsid w:val="00D7073A"/>
    <w:rsid w:val="00D7083A"/>
    <w:rsid w:val="00D70C5F"/>
    <w:rsid w:val="00D70CDA"/>
    <w:rsid w:val="00D7127D"/>
    <w:rsid w:val="00D715E9"/>
    <w:rsid w:val="00D71876"/>
    <w:rsid w:val="00D71903"/>
    <w:rsid w:val="00D719D1"/>
    <w:rsid w:val="00D71A65"/>
    <w:rsid w:val="00D725D8"/>
    <w:rsid w:val="00D72706"/>
    <w:rsid w:val="00D72AD8"/>
    <w:rsid w:val="00D72BBF"/>
    <w:rsid w:val="00D72E9D"/>
    <w:rsid w:val="00D73208"/>
    <w:rsid w:val="00D73EBA"/>
    <w:rsid w:val="00D7410A"/>
    <w:rsid w:val="00D742E8"/>
    <w:rsid w:val="00D74727"/>
    <w:rsid w:val="00D7491F"/>
    <w:rsid w:val="00D74F95"/>
    <w:rsid w:val="00D75122"/>
    <w:rsid w:val="00D75F19"/>
    <w:rsid w:val="00D75F1E"/>
    <w:rsid w:val="00D7672B"/>
    <w:rsid w:val="00D767B2"/>
    <w:rsid w:val="00D7699C"/>
    <w:rsid w:val="00D7705E"/>
    <w:rsid w:val="00D778C5"/>
    <w:rsid w:val="00D801B7"/>
    <w:rsid w:val="00D804A3"/>
    <w:rsid w:val="00D80846"/>
    <w:rsid w:val="00D80AB8"/>
    <w:rsid w:val="00D81044"/>
    <w:rsid w:val="00D816B2"/>
    <w:rsid w:val="00D81BCD"/>
    <w:rsid w:val="00D8215D"/>
    <w:rsid w:val="00D82353"/>
    <w:rsid w:val="00D839B8"/>
    <w:rsid w:val="00D83C15"/>
    <w:rsid w:val="00D84191"/>
    <w:rsid w:val="00D84B9A"/>
    <w:rsid w:val="00D850FC"/>
    <w:rsid w:val="00D85152"/>
    <w:rsid w:val="00D8567E"/>
    <w:rsid w:val="00D8590E"/>
    <w:rsid w:val="00D859C3"/>
    <w:rsid w:val="00D8610B"/>
    <w:rsid w:val="00D8661F"/>
    <w:rsid w:val="00D86647"/>
    <w:rsid w:val="00D87290"/>
    <w:rsid w:val="00D8742C"/>
    <w:rsid w:val="00D875AF"/>
    <w:rsid w:val="00D8798D"/>
    <w:rsid w:val="00D87AB9"/>
    <w:rsid w:val="00D87C83"/>
    <w:rsid w:val="00D87C90"/>
    <w:rsid w:val="00D87CD0"/>
    <w:rsid w:val="00D9094F"/>
    <w:rsid w:val="00D90B3A"/>
    <w:rsid w:val="00D91072"/>
    <w:rsid w:val="00D9135D"/>
    <w:rsid w:val="00D91A85"/>
    <w:rsid w:val="00D932D9"/>
    <w:rsid w:val="00D93D45"/>
    <w:rsid w:val="00D944D5"/>
    <w:rsid w:val="00D945BD"/>
    <w:rsid w:val="00D94973"/>
    <w:rsid w:val="00D958DF"/>
    <w:rsid w:val="00D968DF"/>
    <w:rsid w:val="00D96E0C"/>
    <w:rsid w:val="00D9710D"/>
    <w:rsid w:val="00D975CB"/>
    <w:rsid w:val="00D97BA9"/>
    <w:rsid w:val="00D97FB6"/>
    <w:rsid w:val="00DA1597"/>
    <w:rsid w:val="00DA26C1"/>
    <w:rsid w:val="00DA3080"/>
    <w:rsid w:val="00DA3328"/>
    <w:rsid w:val="00DA3CC1"/>
    <w:rsid w:val="00DA3F14"/>
    <w:rsid w:val="00DA40E5"/>
    <w:rsid w:val="00DA4BAE"/>
    <w:rsid w:val="00DA532E"/>
    <w:rsid w:val="00DA5604"/>
    <w:rsid w:val="00DA5BF4"/>
    <w:rsid w:val="00DA5EB1"/>
    <w:rsid w:val="00DA6916"/>
    <w:rsid w:val="00DA6F60"/>
    <w:rsid w:val="00DA71D0"/>
    <w:rsid w:val="00DA7B20"/>
    <w:rsid w:val="00DB0E29"/>
    <w:rsid w:val="00DB12F1"/>
    <w:rsid w:val="00DB1902"/>
    <w:rsid w:val="00DB1961"/>
    <w:rsid w:val="00DB1D34"/>
    <w:rsid w:val="00DB1D6C"/>
    <w:rsid w:val="00DB1FB4"/>
    <w:rsid w:val="00DB20D1"/>
    <w:rsid w:val="00DB23AF"/>
    <w:rsid w:val="00DB2519"/>
    <w:rsid w:val="00DB278F"/>
    <w:rsid w:val="00DB2E15"/>
    <w:rsid w:val="00DB2ED2"/>
    <w:rsid w:val="00DB32BF"/>
    <w:rsid w:val="00DB3518"/>
    <w:rsid w:val="00DB3B2D"/>
    <w:rsid w:val="00DB3FAC"/>
    <w:rsid w:val="00DB4233"/>
    <w:rsid w:val="00DB45DC"/>
    <w:rsid w:val="00DB56E2"/>
    <w:rsid w:val="00DB578F"/>
    <w:rsid w:val="00DB5A28"/>
    <w:rsid w:val="00DB5CF1"/>
    <w:rsid w:val="00DB5D50"/>
    <w:rsid w:val="00DB6093"/>
    <w:rsid w:val="00DB6317"/>
    <w:rsid w:val="00DB6962"/>
    <w:rsid w:val="00DB6E81"/>
    <w:rsid w:val="00DB6F99"/>
    <w:rsid w:val="00DB71AF"/>
    <w:rsid w:val="00DB7437"/>
    <w:rsid w:val="00DB750C"/>
    <w:rsid w:val="00DB76CE"/>
    <w:rsid w:val="00DB7850"/>
    <w:rsid w:val="00DC04D9"/>
    <w:rsid w:val="00DC12C3"/>
    <w:rsid w:val="00DC16D9"/>
    <w:rsid w:val="00DC176E"/>
    <w:rsid w:val="00DC2744"/>
    <w:rsid w:val="00DC2F3E"/>
    <w:rsid w:val="00DC3B2A"/>
    <w:rsid w:val="00DC4043"/>
    <w:rsid w:val="00DC447C"/>
    <w:rsid w:val="00DC46DE"/>
    <w:rsid w:val="00DC4D04"/>
    <w:rsid w:val="00DC4F12"/>
    <w:rsid w:val="00DC4FA0"/>
    <w:rsid w:val="00DC536B"/>
    <w:rsid w:val="00DC53EA"/>
    <w:rsid w:val="00DC5566"/>
    <w:rsid w:val="00DC55F5"/>
    <w:rsid w:val="00DC5F7B"/>
    <w:rsid w:val="00DC61D6"/>
    <w:rsid w:val="00DC6370"/>
    <w:rsid w:val="00DC66C2"/>
    <w:rsid w:val="00DC670A"/>
    <w:rsid w:val="00DC68E4"/>
    <w:rsid w:val="00DC71AB"/>
    <w:rsid w:val="00DC7C0D"/>
    <w:rsid w:val="00DC7FAB"/>
    <w:rsid w:val="00DD016A"/>
    <w:rsid w:val="00DD0245"/>
    <w:rsid w:val="00DD0EDD"/>
    <w:rsid w:val="00DD18C7"/>
    <w:rsid w:val="00DD1D85"/>
    <w:rsid w:val="00DD2465"/>
    <w:rsid w:val="00DD2F08"/>
    <w:rsid w:val="00DD2FDC"/>
    <w:rsid w:val="00DD3134"/>
    <w:rsid w:val="00DD3423"/>
    <w:rsid w:val="00DD36D6"/>
    <w:rsid w:val="00DD3D3E"/>
    <w:rsid w:val="00DD3D99"/>
    <w:rsid w:val="00DD4C57"/>
    <w:rsid w:val="00DD4DAC"/>
    <w:rsid w:val="00DD5819"/>
    <w:rsid w:val="00DD5E68"/>
    <w:rsid w:val="00DD6269"/>
    <w:rsid w:val="00DD644F"/>
    <w:rsid w:val="00DD6858"/>
    <w:rsid w:val="00DD6F3A"/>
    <w:rsid w:val="00DD72BF"/>
    <w:rsid w:val="00DD7AE7"/>
    <w:rsid w:val="00DD7C0F"/>
    <w:rsid w:val="00DE002E"/>
    <w:rsid w:val="00DE0E7D"/>
    <w:rsid w:val="00DE1188"/>
    <w:rsid w:val="00DE13D0"/>
    <w:rsid w:val="00DE1C20"/>
    <w:rsid w:val="00DE1D91"/>
    <w:rsid w:val="00DE2267"/>
    <w:rsid w:val="00DE2AF6"/>
    <w:rsid w:val="00DE3069"/>
    <w:rsid w:val="00DE3392"/>
    <w:rsid w:val="00DE40EB"/>
    <w:rsid w:val="00DE435C"/>
    <w:rsid w:val="00DE4751"/>
    <w:rsid w:val="00DE5673"/>
    <w:rsid w:val="00DE5B63"/>
    <w:rsid w:val="00DE5FA7"/>
    <w:rsid w:val="00DE6074"/>
    <w:rsid w:val="00DE63F6"/>
    <w:rsid w:val="00DE6DBD"/>
    <w:rsid w:val="00DE72BD"/>
    <w:rsid w:val="00DF034F"/>
    <w:rsid w:val="00DF0871"/>
    <w:rsid w:val="00DF0D92"/>
    <w:rsid w:val="00DF18FA"/>
    <w:rsid w:val="00DF1901"/>
    <w:rsid w:val="00DF1988"/>
    <w:rsid w:val="00DF1BE2"/>
    <w:rsid w:val="00DF26F9"/>
    <w:rsid w:val="00DF2DBC"/>
    <w:rsid w:val="00DF4651"/>
    <w:rsid w:val="00DF46F4"/>
    <w:rsid w:val="00DF4827"/>
    <w:rsid w:val="00DF4C7F"/>
    <w:rsid w:val="00DF58A4"/>
    <w:rsid w:val="00DF5A79"/>
    <w:rsid w:val="00DF5F27"/>
    <w:rsid w:val="00DF66D1"/>
    <w:rsid w:val="00DF6A65"/>
    <w:rsid w:val="00DF6AC6"/>
    <w:rsid w:val="00DF75F2"/>
    <w:rsid w:val="00DF775C"/>
    <w:rsid w:val="00DF7AB1"/>
    <w:rsid w:val="00E006E0"/>
    <w:rsid w:val="00E0077A"/>
    <w:rsid w:val="00E00A3B"/>
    <w:rsid w:val="00E00CD9"/>
    <w:rsid w:val="00E01023"/>
    <w:rsid w:val="00E01180"/>
    <w:rsid w:val="00E01521"/>
    <w:rsid w:val="00E01E1A"/>
    <w:rsid w:val="00E01F19"/>
    <w:rsid w:val="00E029EA"/>
    <w:rsid w:val="00E02FBD"/>
    <w:rsid w:val="00E030A1"/>
    <w:rsid w:val="00E032FE"/>
    <w:rsid w:val="00E03C96"/>
    <w:rsid w:val="00E042AE"/>
    <w:rsid w:val="00E04CD9"/>
    <w:rsid w:val="00E05452"/>
    <w:rsid w:val="00E05A01"/>
    <w:rsid w:val="00E05AAA"/>
    <w:rsid w:val="00E0613D"/>
    <w:rsid w:val="00E06402"/>
    <w:rsid w:val="00E06458"/>
    <w:rsid w:val="00E071C1"/>
    <w:rsid w:val="00E07763"/>
    <w:rsid w:val="00E0783B"/>
    <w:rsid w:val="00E07C75"/>
    <w:rsid w:val="00E07DDB"/>
    <w:rsid w:val="00E10584"/>
    <w:rsid w:val="00E112E8"/>
    <w:rsid w:val="00E112F9"/>
    <w:rsid w:val="00E1130F"/>
    <w:rsid w:val="00E11AEF"/>
    <w:rsid w:val="00E11C95"/>
    <w:rsid w:val="00E129E4"/>
    <w:rsid w:val="00E12E55"/>
    <w:rsid w:val="00E12EF8"/>
    <w:rsid w:val="00E133A5"/>
    <w:rsid w:val="00E13F46"/>
    <w:rsid w:val="00E13F99"/>
    <w:rsid w:val="00E149E8"/>
    <w:rsid w:val="00E14B42"/>
    <w:rsid w:val="00E14D6B"/>
    <w:rsid w:val="00E15257"/>
    <w:rsid w:val="00E153F1"/>
    <w:rsid w:val="00E15469"/>
    <w:rsid w:val="00E15489"/>
    <w:rsid w:val="00E15810"/>
    <w:rsid w:val="00E158B7"/>
    <w:rsid w:val="00E15D77"/>
    <w:rsid w:val="00E1654F"/>
    <w:rsid w:val="00E175F0"/>
    <w:rsid w:val="00E179A1"/>
    <w:rsid w:val="00E17AAE"/>
    <w:rsid w:val="00E20B30"/>
    <w:rsid w:val="00E20FCD"/>
    <w:rsid w:val="00E2188A"/>
    <w:rsid w:val="00E21B39"/>
    <w:rsid w:val="00E21EED"/>
    <w:rsid w:val="00E221CE"/>
    <w:rsid w:val="00E22935"/>
    <w:rsid w:val="00E22F88"/>
    <w:rsid w:val="00E239A5"/>
    <w:rsid w:val="00E23A7D"/>
    <w:rsid w:val="00E24435"/>
    <w:rsid w:val="00E247C7"/>
    <w:rsid w:val="00E24B7D"/>
    <w:rsid w:val="00E24E4F"/>
    <w:rsid w:val="00E253A0"/>
    <w:rsid w:val="00E27A6D"/>
    <w:rsid w:val="00E27C2C"/>
    <w:rsid w:val="00E30087"/>
    <w:rsid w:val="00E30123"/>
    <w:rsid w:val="00E306FB"/>
    <w:rsid w:val="00E30935"/>
    <w:rsid w:val="00E30D0A"/>
    <w:rsid w:val="00E315DA"/>
    <w:rsid w:val="00E3177A"/>
    <w:rsid w:val="00E31C9C"/>
    <w:rsid w:val="00E31D28"/>
    <w:rsid w:val="00E320D7"/>
    <w:rsid w:val="00E3250E"/>
    <w:rsid w:val="00E33188"/>
    <w:rsid w:val="00E331F5"/>
    <w:rsid w:val="00E3322E"/>
    <w:rsid w:val="00E33AEB"/>
    <w:rsid w:val="00E34233"/>
    <w:rsid w:val="00E342D3"/>
    <w:rsid w:val="00E346F6"/>
    <w:rsid w:val="00E34756"/>
    <w:rsid w:val="00E352B0"/>
    <w:rsid w:val="00E352C0"/>
    <w:rsid w:val="00E353FD"/>
    <w:rsid w:val="00E356FB"/>
    <w:rsid w:val="00E3582F"/>
    <w:rsid w:val="00E35A62"/>
    <w:rsid w:val="00E35B3E"/>
    <w:rsid w:val="00E35BF2"/>
    <w:rsid w:val="00E35FFF"/>
    <w:rsid w:val="00E3654B"/>
    <w:rsid w:val="00E3703A"/>
    <w:rsid w:val="00E371BB"/>
    <w:rsid w:val="00E373AC"/>
    <w:rsid w:val="00E37639"/>
    <w:rsid w:val="00E376CD"/>
    <w:rsid w:val="00E379BF"/>
    <w:rsid w:val="00E37DCF"/>
    <w:rsid w:val="00E402C7"/>
    <w:rsid w:val="00E40C05"/>
    <w:rsid w:val="00E415CE"/>
    <w:rsid w:val="00E41BC3"/>
    <w:rsid w:val="00E41DA6"/>
    <w:rsid w:val="00E4215D"/>
    <w:rsid w:val="00E42772"/>
    <w:rsid w:val="00E42EAC"/>
    <w:rsid w:val="00E43251"/>
    <w:rsid w:val="00E434A5"/>
    <w:rsid w:val="00E4353A"/>
    <w:rsid w:val="00E43C50"/>
    <w:rsid w:val="00E440B8"/>
    <w:rsid w:val="00E4482E"/>
    <w:rsid w:val="00E44DE5"/>
    <w:rsid w:val="00E4514E"/>
    <w:rsid w:val="00E45460"/>
    <w:rsid w:val="00E456CE"/>
    <w:rsid w:val="00E458DA"/>
    <w:rsid w:val="00E45CB9"/>
    <w:rsid w:val="00E465D3"/>
    <w:rsid w:val="00E466CD"/>
    <w:rsid w:val="00E46826"/>
    <w:rsid w:val="00E46D02"/>
    <w:rsid w:val="00E5049A"/>
    <w:rsid w:val="00E50B21"/>
    <w:rsid w:val="00E50E3B"/>
    <w:rsid w:val="00E510F7"/>
    <w:rsid w:val="00E523C9"/>
    <w:rsid w:val="00E52505"/>
    <w:rsid w:val="00E52AA6"/>
    <w:rsid w:val="00E53509"/>
    <w:rsid w:val="00E535C8"/>
    <w:rsid w:val="00E53ABE"/>
    <w:rsid w:val="00E53F7F"/>
    <w:rsid w:val="00E540E2"/>
    <w:rsid w:val="00E547D6"/>
    <w:rsid w:val="00E5493D"/>
    <w:rsid w:val="00E54E92"/>
    <w:rsid w:val="00E55164"/>
    <w:rsid w:val="00E551F9"/>
    <w:rsid w:val="00E5588D"/>
    <w:rsid w:val="00E564D1"/>
    <w:rsid w:val="00E5665A"/>
    <w:rsid w:val="00E56891"/>
    <w:rsid w:val="00E57D4A"/>
    <w:rsid w:val="00E6065B"/>
    <w:rsid w:val="00E6183C"/>
    <w:rsid w:val="00E61959"/>
    <w:rsid w:val="00E619BE"/>
    <w:rsid w:val="00E61AA1"/>
    <w:rsid w:val="00E61DC9"/>
    <w:rsid w:val="00E626FE"/>
    <w:rsid w:val="00E6292B"/>
    <w:rsid w:val="00E62E88"/>
    <w:rsid w:val="00E6332A"/>
    <w:rsid w:val="00E63733"/>
    <w:rsid w:val="00E6417C"/>
    <w:rsid w:val="00E6488D"/>
    <w:rsid w:val="00E64EB3"/>
    <w:rsid w:val="00E65579"/>
    <w:rsid w:val="00E6575A"/>
    <w:rsid w:val="00E6579F"/>
    <w:rsid w:val="00E65D95"/>
    <w:rsid w:val="00E6670C"/>
    <w:rsid w:val="00E6741D"/>
    <w:rsid w:val="00E67732"/>
    <w:rsid w:val="00E67CD7"/>
    <w:rsid w:val="00E71FEA"/>
    <w:rsid w:val="00E7206F"/>
    <w:rsid w:val="00E724B3"/>
    <w:rsid w:val="00E73030"/>
    <w:rsid w:val="00E74339"/>
    <w:rsid w:val="00E7443E"/>
    <w:rsid w:val="00E7454F"/>
    <w:rsid w:val="00E745F6"/>
    <w:rsid w:val="00E74AB8"/>
    <w:rsid w:val="00E74FB5"/>
    <w:rsid w:val="00E7582B"/>
    <w:rsid w:val="00E75C35"/>
    <w:rsid w:val="00E765EA"/>
    <w:rsid w:val="00E77461"/>
    <w:rsid w:val="00E777BE"/>
    <w:rsid w:val="00E778D4"/>
    <w:rsid w:val="00E77F16"/>
    <w:rsid w:val="00E80635"/>
    <w:rsid w:val="00E8070E"/>
    <w:rsid w:val="00E80E75"/>
    <w:rsid w:val="00E81506"/>
    <w:rsid w:val="00E82053"/>
    <w:rsid w:val="00E82556"/>
    <w:rsid w:val="00E82698"/>
    <w:rsid w:val="00E82766"/>
    <w:rsid w:val="00E82DAE"/>
    <w:rsid w:val="00E83118"/>
    <w:rsid w:val="00E83615"/>
    <w:rsid w:val="00E83D10"/>
    <w:rsid w:val="00E84332"/>
    <w:rsid w:val="00E84424"/>
    <w:rsid w:val="00E84EFF"/>
    <w:rsid w:val="00E851EC"/>
    <w:rsid w:val="00E86F81"/>
    <w:rsid w:val="00E8758B"/>
    <w:rsid w:val="00E87ED0"/>
    <w:rsid w:val="00E87EE3"/>
    <w:rsid w:val="00E87F28"/>
    <w:rsid w:val="00E90373"/>
    <w:rsid w:val="00E9040B"/>
    <w:rsid w:val="00E9046A"/>
    <w:rsid w:val="00E90614"/>
    <w:rsid w:val="00E9069C"/>
    <w:rsid w:val="00E909CD"/>
    <w:rsid w:val="00E90AB7"/>
    <w:rsid w:val="00E90B63"/>
    <w:rsid w:val="00E90C36"/>
    <w:rsid w:val="00E90D50"/>
    <w:rsid w:val="00E9154C"/>
    <w:rsid w:val="00E91A7F"/>
    <w:rsid w:val="00E91ACF"/>
    <w:rsid w:val="00E92D53"/>
    <w:rsid w:val="00E930D4"/>
    <w:rsid w:val="00E934C6"/>
    <w:rsid w:val="00E943CD"/>
    <w:rsid w:val="00E946CA"/>
    <w:rsid w:val="00E94E2D"/>
    <w:rsid w:val="00E95642"/>
    <w:rsid w:val="00E95665"/>
    <w:rsid w:val="00E9589E"/>
    <w:rsid w:val="00E95A86"/>
    <w:rsid w:val="00E95B2C"/>
    <w:rsid w:val="00E95D5E"/>
    <w:rsid w:val="00E95DF5"/>
    <w:rsid w:val="00E96194"/>
    <w:rsid w:val="00E968A1"/>
    <w:rsid w:val="00E96C60"/>
    <w:rsid w:val="00E97407"/>
    <w:rsid w:val="00E9790F"/>
    <w:rsid w:val="00E97B2E"/>
    <w:rsid w:val="00E97E4D"/>
    <w:rsid w:val="00EA0668"/>
    <w:rsid w:val="00EA1391"/>
    <w:rsid w:val="00EA1AFC"/>
    <w:rsid w:val="00EA25CF"/>
    <w:rsid w:val="00EA28D7"/>
    <w:rsid w:val="00EA2C43"/>
    <w:rsid w:val="00EA2E56"/>
    <w:rsid w:val="00EA32B4"/>
    <w:rsid w:val="00EA33F7"/>
    <w:rsid w:val="00EA38B7"/>
    <w:rsid w:val="00EA3BEF"/>
    <w:rsid w:val="00EA3D39"/>
    <w:rsid w:val="00EA4277"/>
    <w:rsid w:val="00EA4A92"/>
    <w:rsid w:val="00EA526E"/>
    <w:rsid w:val="00EA55FD"/>
    <w:rsid w:val="00EA5BC5"/>
    <w:rsid w:val="00EA612F"/>
    <w:rsid w:val="00EA6525"/>
    <w:rsid w:val="00EA6802"/>
    <w:rsid w:val="00EA69A5"/>
    <w:rsid w:val="00EA6EE3"/>
    <w:rsid w:val="00EA7655"/>
    <w:rsid w:val="00EA7689"/>
    <w:rsid w:val="00EA76E0"/>
    <w:rsid w:val="00EA7765"/>
    <w:rsid w:val="00EA78CD"/>
    <w:rsid w:val="00EA7A97"/>
    <w:rsid w:val="00EB0043"/>
    <w:rsid w:val="00EB0105"/>
    <w:rsid w:val="00EB09BD"/>
    <w:rsid w:val="00EB0B85"/>
    <w:rsid w:val="00EB0F1D"/>
    <w:rsid w:val="00EB1780"/>
    <w:rsid w:val="00EB1C7D"/>
    <w:rsid w:val="00EB295D"/>
    <w:rsid w:val="00EB2BD6"/>
    <w:rsid w:val="00EB3080"/>
    <w:rsid w:val="00EB3CEA"/>
    <w:rsid w:val="00EB3F8B"/>
    <w:rsid w:val="00EB4CB2"/>
    <w:rsid w:val="00EB574B"/>
    <w:rsid w:val="00EB5CD2"/>
    <w:rsid w:val="00EB5D5B"/>
    <w:rsid w:val="00EB5DB6"/>
    <w:rsid w:val="00EB61A0"/>
    <w:rsid w:val="00EB61D3"/>
    <w:rsid w:val="00EB6436"/>
    <w:rsid w:val="00EB67BD"/>
    <w:rsid w:val="00EB7301"/>
    <w:rsid w:val="00EB752D"/>
    <w:rsid w:val="00EB759E"/>
    <w:rsid w:val="00EB77C9"/>
    <w:rsid w:val="00EC00C7"/>
    <w:rsid w:val="00EC0229"/>
    <w:rsid w:val="00EC023F"/>
    <w:rsid w:val="00EC05BF"/>
    <w:rsid w:val="00EC071B"/>
    <w:rsid w:val="00EC0FED"/>
    <w:rsid w:val="00EC1432"/>
    <w:rsid w:val="00EC1C46"/>
    <w:rsid w:val="00EC20ED"/>
    <w:rsid w:val="00EC3477"/>
    <w:rsid w:val="00EC3715"/>
    <w:rsid w:val="00EC372E"/>
    <w:rsid w:val="00EC3F33"/>
    <w:rsid w:val="00EC475A"/>
    <w:rsid w:val="00EC49D7"/>
    <w:rsid w:val="00EC5573"/>
    <w:rsid w:val="00EC5751"/>
    <w:rsid w:val="00EC5B9F"/>
    <w:rsid w:val="00EC6B66"/>
    <w:rsid w:val="00EC72C8"/>
    <w:rsid w:val="00EC7512"/>
    <w:rsid w:val="00EC7D7A"/>
    <w:rsid w:val="00EC7E67"/>
    <w:rsid w:val="00ED043B"/>
    <w:rsid w:val="00ED1A3D"/>
    <w:rsid w:val="00ED1DC3"/>
    <w:rsid w:val="00ED247B"/>
    <w:rsid w:val="00ED275B"/>
    <w:rsid w:val="00ED293C"/>
    <w:rsid w:val="00ED2AD1"/>
    <w:rsid w:val="00ED2C9B"/>
    <w:rsid w:val="00ED2D3A"/>
    <w:rsid w:val="00ED314C"/>
    <w:rsid w:val="00ED32D0"/>
    <w:rsid w:val="00ED339E"/>
    <w:rsid w:val="00ED35F5"/>
    <w:rsid w:val="00ED427B"/>
    <w:rsid w:val="00ED4411"/>
    <w:rsid w:val="00ED4731"/>
    <w:rsid w:val="00ED4FC1"/>
    <w:rsid w:val="00ED5023"/>
    <w:rsid w:val="00ED5067"/>
    <w:rsid w:val="00ED51CE"/>
    <w:rsid w:val="00ED57B7"/>
    <w:rsid w:val="00ED68B2"/>
    <w:rsid w:val="00ED7068"/>
    <w:rsid w:val="00ED718F"/>
    <w:rsid w:val="00ED7798"/>
    <w:rsid w:val="00ED77BE"/>
    <w:rsid w:val="00ED7B56"/>
    <w:rsid w:val="00ED7DDA"/>
    <w:rsid w:val="00EE0218"/>
    <w:rsid w:val="00EE028F"/>
    <w:rsid w:val="00EE03C0"/>
    <w:rsid w:val="00EE0D39"/>
    <w:rsid w:val="00EE1154"/>
    <w:rsid w:val="00EE14E6"/>
    <w:rsid w:val="00EE1892"/>
    <w:rsid w:val="00EE1BD8"/>
    <w:rsid w:val="00EE1C74"/>
    <w:rsid w:val="00EE1D86"/>
    <w:rsid w:val="00EE2213"/>
    <w:rsid w:val="00EE2368"/>
    <w:rsid w:val="00EE23BC"/>
    <w:rsid w:val="00EE246C"/>
    <w:rsid w:val="00EE2A91"/>
    <w:rsid w:val="00EE2C27"/>
    <w:rsid w:val="00EE32FF"/>
    <w:rsid w:val="00EE3A10"/>
    <w:rsid w:val="00EE3BA1"/>
    <w:rsid w:val="00EE410B"/>
    <w:rsid w:val="00EE4B35"/>
    <w:rsid w:val="00EE4D3E"/>
    <w:rsid w:val="00EE50D3"/>
    <w:rsid w:val="00EE5181"/>
    <w:rsid w:val="00EE5693"/>
    <w:rsid w:val="00EE5CFA"/>
    <w:rsid w:val="00EE5E63"/>
    <w:rsid w:val="00EE6009"/>
    <w:rsid w:val="00EE61C7"/>
    <w:rsid w:val="00EE6536"/>
    <w:rsid w:val="00EE6733"/>
    <w:rsid w:val="00EE6A48"/>
    <w:rsid w:val="00EE6C95"/>
    <w:rsid w:val="00EE7206"/>
    <w:rsid w:val="00EE7504"/>
    <w:rsid w:val="00EE7520"/>
    <w:rsid w:val="00EE753F"/>
    <w:rsid w:val="00EE7A18"/>
    <w:rsid w:val="00EF0272"/>
    <w:rsid w:val="00EF06FB"/>
    <w:rsid w:val="00EF0873"/>
    <w:rsid w:val="00EF0A2D"/>
    <w:rsid w:val="00EF0C61"/>
    <w:rsid w:val="00EF0EFE"/>
    <w:rsid w:val="00EF0F56"/>
    <w:rsid w:val="00EF1079"/>
    <w:rsid w:val="00EF1143"/>
    <w:rsid w:val="00EF1458"/>
    <w:rsid w:val="00EF16E9"/>
    <w:rsid w:val="00EF1A07"/>
    <w:rsid w:val="00EF253F"/>
    <w:rsid w:val="00EF290C"/>
    <w:rsid w:val="00EF356F"/>
    <w:rsid w:val="00EF44D7"/>
    <w:rsid w:val="00EF48E5"/>
    <w:rsid w:val="00EF4FAB"/>
    <w:rsid w:val="00EF5844"/>
    <w:rsid w:val="00EF5988"/>
    <w:rsid w:val="00EF5B71"/>
    <w:rsid w:val="00EF5C9D"/>
    <w:rsid w:val="00EF60A8"/>
    <w:rsid w:val="00EF6539"/>
    <w:rsid w:val="00EF736B"/>
    <w:rsid w:val="00F01747"/>
    <w:rsid w:val="00F01A41"/>
    <w:rsid w:val="00F01D2F"/>
    <w:rsid w:val="00F01DEF"/>
    <w:rsid w:val="00F0226C"/>
    <w:rsid w:val="00F02400"/>
    <w:rsid w:val="00F02B8B"/>
    <w:rsid w:val="00F02C43"/>
    <w:rsid w:val="00F02C76"/>
    <w:rsid w:val="00F02FD2"/>
    <w:rsid w:val="00F0317D"/>
    <w:rsid w:val="00F0364E"/>
    <w:rsid w:val="00F03F71"/>
    <w:rsid w:val="00F049B4"/>
    <w:rsid w:val="00F049CE"/>
    <w:rsid w:val="00F056CD"/>
    <w:rsid w:val="00F059D7"/>
    <w:rsid w:val="00F05C4D"/>
    <w:rsid w:val="00F060FA"/>
    <w:rsid w:val="00F06CEE"/>
    <w:rsid w:val="00F0751B"/>
    <w:rsid w:val="00F07A31"/>
    <w:rsid w:val="00F07D2A"/>
    <w:rsid w:val="00F07E7C"/>
    <w:rsid w:val="00F101A8"/>
    <w:rsid w:val="00F1026C"/>
    <w:rsid w:val="00F105E1"/>
    <w:rsid w:val="00F1068A"/>
    <w:rsid w:val="00F10CFF"/>
    <w:rsid w:val="00F10FCC"/>
    <w:rsid w:val="00F111F2"/>
    <w:rsid w:val="00F11343"/>
    <w:rsid w:val="00F11477"/>
    <w:rsid w:val="00F11CC4"/>
    <w:rsid w:val="00F12185"/>
    <w:rsid w:val="00F124DB"/>
    <w:rsid w:val="00F12626"/>
    <w:rsid w:val="00F12EDC"/>
    <w:rsid w:val="00F13251"/>
    <w:rsid w:val="00F133CE"/>
    <w:rsid w:val="00F13E0D"/>
    <w:rsid w:val="00F1413F"/>
    <w:rsid w:val="00F144FE"/>
    <w:rsid w:val="00F14C11"/>
    <w:rsid w:val="00F14E6B"/>
    <w:rsid w:val="00F159F9"/>
    <w:rsid w:val="00F16434"/>
    <w:rsid w:val="00F16F31"/>
    <w:rsid w:val="00F17175"/>
    <w:rsid w:val="00F175F5"/>
    <w:rsid w:val="00F1771E"/>
    <w:rsid w:val="00F20027"/>
    <w:rsid w:val="00F202F0"/>
    <w:rsid w:val="00F21300"/>
    <w:rsid w:val="00F213CA"/>
    <w:rsid w:val="00F21611"/>
    <w:rsid w:val="00F21945"/>
    <w:rsid w:val="00F21BB6"/>
    <w:rsid w:val="00F22114"/>
    <w:rsid w:val="00F2259D"/>
    <w:rsid w:val="00F2262F"/>
    <w:rsid w:val="00F22721"/>
    <w:rsid w:val="00F22D56"/>
    <w:rsid w:val="00F232DB"/>
    <w:rsid w:val="00F23852"/>
    <w:rsid w:val="00F2411F"/>
    <w:rsid w:val="00F244C1"/>
    <w:rsid w:val="00F24E03"/>
    <w:rsid w:val="00F2534C"/>
    <w:rsid w:val="00F25949"/>
    <w:rsid w:val="00F25AFB"/>
    <w:rsid w:val="00F25E7C"/>
    <w:rsid w:val="00F25FE6"/>
    <w:rsid w:val="00F26627"/>
    <w:rsid w:val="00F2689A"/>
    <w:rsid w:val="00F26CBB"/>
    <w:rsid w:val="00F27217"/>
    <w:rsid w:val="00F27BF4"/>
    <w:rsid w:val="00F27CFD"/>
    <w:rsid w:val="00F30772"/>
    <w:rsid w:val="00F30C86"/>
    <w:rsid w:val="00F30D4B"/>
    <w:rsid w:val="00F311E8"/>
    <w:rsid w:val="00F31878"/>
    <w:rsid w:val="00F31BF6"/>
    <w:rsid w:val="00F31C3F"/>
    <w:rsid w:val="00F327DD"/>
    <w:rsid w:val="00F329C0"/>
    <w:rsid w:val="00F329DD"/>
    <w:rsid w:val="00F33192"/>
    <w:rsid w:val="00F33590"/>
    <w:rsid w:val="00F335FF"/>
    <w:rsid w:val="00F337AD"/>
    <w:rsid w:val="00F33808"/>
    <w:rsid w:val="00F3496E"/>
    <w:rsid w:val="00F34C85"/>
    <w:rsid w:val="00F350BD"/>
    <w:rsid w:val="00F350FB"/>
    <w:rsid w:val="00F354CC"/>
    <w:rsid w:val="00F35A65"/>
    <w:rsid w:val="00F35B8B"/>
    <w:rsid w:val="00F36732"/>
    <w:rsid w:val="00F3714D"/>
    <w:rsid w:val="00F3732E"/>
    <w:rsid w:val="00F374A4"/>
    <w:rsid w:val="00F37528"/>
    <w:rsid w:val="00F3753D"/>
    <w:rsid w:val="00F376D4"/>
    <w:rsid w:val="00F3774E"/>
    <w:rsid w:val="00F37B76"/>
    <w:rsid w:val="00F37C2E"/>
    <w:rsid w:val="00F400AF"/>
    <w:rsid w:val="00F40148"/>
    <w:rsid w:val="00F40A24"/>
    <w:rsid w:val="00F40F0D"/>
    <w:rsid w:val="00F41030"/>
    <w:rsid w:val="00F4122A"/>
    <w:rsid w:val="00F412FA"/>
    <w:rsid w:val="00F4163C"/>
    <w:rsid w:val="00F41678"/>
    <w:rsid w:val="00F41900"/>
    <w:rsid w:val="00F41C47"/>
    <w:rsid w:val="00F4201B"/>
    <w:rsid w:val="00F4225E"/>
    <w:rsid w:val="00F42482"/>
    <w:rsid w:val="00F4325D"/>
    <w:rsid w:val="00F4340C"/>
    <w:rsid w:val="00F43B5A"/>
    <w:rsid w:val="00F44A7E"/>
    <w:rsid w:val="00F451E7"/>
    <w:rsid w:val="00F4539F"/>
    <w:rsid w:val="00F4541B"/>
    <w:rsid w:val="00F45B82"/>
    <w:rsid w:val="00F45D86"/>
    <w:rsid w:val="00F46973"/>
    <w:rsid w:val="00F46E23"/>
    <w:rsid w:val="00F478D8"/>
    <w:rsid w:val="00F50177"/>
    <w:rsid w:val="00F50215"/>
    <w:rsid w:val="00F50402"/>
    <w:rsid w:val="00F505F6"/>
    <w:rsid w:val="00F50D8B"/>
    <w:rsid w:val="00F50ECA"/>
    <w:rsid w:val="00F51354"/>
    <w:rsid w:val="00F5150A"/>
    <w:rsid w:val="00F51655"/>
    <w:rsid w:val="00F51B91"/>
    <w:rsid w:val="00F51E02"/>
    <w:rsid w:val="00F525C3"/>
    <w:rsid w:val="00F527D8"/>
    <w:rsid w:val="00F5305F"/>
    <w:rsid w:val="00F53548"/>
    <w:rsid w:val="00F53B18"/>
    <w:rsid w:val="00F53CFD"/>
    <w:rsid w:val="00F53DD0"/>
    <w:rsid w:val="00F543CE"/>
    <w:rsid w:val="00F54716"/>
    <w:rsid w:val="00F54A6F"/>
    <w:rsid w:val="00F54BB6"/>
    <w:rsid w:val="00F54E07"/>
    <w:rsid w:val="00F551BA"/>
    <w:rsid w:val="00F554D8"/>
    <w:rsid w:val="00F556A4"/>
    <w:rsid w:val="00F55732"/>
    <w:rsid w:val="00F55A6A"/>
    <w:rsid w:val="00F568B9"/>
    <w:rsid w:val="00F571C2"/>
    <w:rsid w:val="00F57208"/>
    <w:rsid w:val="00F57FC8"/>
    <w:rsid w:val="00F61E45"/>
    <w:rsid w:val="00F621EB"/>
    <w:rsid w:val="00F6258B"/>
    <w:rsid w:val="00F62CC1"/>
    <w:rsid w:val="00F62D62"/>
    <w:rsid w:val="00F63438"/>
    <w:rsid w:val="00F634DB"/>
    <w:rsid w:val="00F63857"/>
    <w:rsid w:val="00F646A8"/>
    <w:rsid w:val="00F646CC"/>
    <w:rsid w:val="00F648D4"/>
    <w:rsid w:val="00F64C3A"/>
    <w:rsid w:val="00F64C74"/>
    <w:rsid w:val="00F64E48"/>
    <w:rsid w:val="00F65005"/>
    <w:rsid w:val="00F65283"/>
    <w:rsid w:val="00F6598B"/>
    <w:rsid w:val="00F6598E"/>
    <w:rsid w:val="00F65A44"/>
    <w:rsid w:val="00F65B11"/>
    <w:rsid w:val="00F65D7B"/>
    <w:rsid w:val="00F66124"/>
    <w:rsid w:val="00F6682D"/>
    <w:rsid w:val="00F66AA4"/>
    <w:rsid w:val="00F673DB"/>
    <w:rsid w:val="00F67B73"/>
    <w:rsid w:val="00F700A6"/>
    <w:rsid w:val="00F7046D"/>
    <w:rsid w:val="00F70A2E"/>
    <w:rsid w:val="00F70C7C"/>
    <w:rsid w:val="00F71146"/>
    <w:rsid w:val="00F715C6"/>
    <w:rsid w:val="00F71717"/>
    <w:rsid w:val="00F71AF5"/>
    <w:rsid w:val="00F71C05"/>
    <w:rsid w:val="00F72039"/>
    <w:rsid w:val="00F72791"/>
    <w:rsid w:val="00F72D03"/>
    <w:rsid w:val="00F72E4A"/>
    <w:rsid w:val="00F72E65"/>
    <w:rsid w:val="00F73A1B"/>
    <w:rsid w:val="00F73D41"/>
    <w:rsid w:val="00F74057"/>
    <w:rsid w:val="00F74212"/>
    <w:rsid w:val="00F74752"/>
    <w:rsid w:val="00F74C7B"/>
    <w:rsid w:val="00F752AA"/>
    <w:rsid w:val="00F75BDE"/>
    <w:rsid w:val="00F767D9"/>
    <w:rsid w:val="00F76A54"/>
    <w:rsid w:val="00F76B8E"/>
    <w:rsid w:val="00F76FFD"/>
    <w:rsid w:val="00F77052"/>
    <w:rsid w:val="00F77575"/>
    <w:rsid w:val="00F77729"/>
    <w:rsid w:val="00F77831"/>
    <w:rsid w:val="00F77EC2"/>
    <w:rsid w:val="00F77F8B"/>
    <w:rsid w:val="00F80018"/>
    <w:rsid w:val="00F80160"/>
    <w:rsid w:val="00F8027C"/>
    <w:rsid w:val="00F80620"/>
    <w:rsid w:val="00F80A0E"/>
    <w:rsid w:val="00F80E8F"/>
    <w:rsid w:val="00F80F2E"/>
    <w:rsid w:val="00F8124F"/>
    <w:rsid w:val="00F812CA"/>
    <w:rsid w:val="00F82F6D"/>
    <w:rsid w:val="00F83B2B"/>
    <w:rsid w:val="00F83BCF"/>
    <w:rsid w:val="00F83EEF"/>
    <w:rsid w:val="00F84911"/>
    <w:rsid w:val="00F84BF5"/>
    <w:rsid w:val="00F84EE9"/>
    <w:rsid w:val="00F84FC6"/>
    <w:rsid w:val="00F84FDB"/>
    <w:rsid w:val="00F85763"/>
    <w:rsid w:val="00F85A9E"/>
    <w:rsid w:val="00F85F0B"/>
    <w:rsid w:val="00F86032"/>
    <w:rsid w:val="00F8664F"/>
    <w:rsid w:val="00F87000"/>
    <w:rsid w:val="00F8700A"/>
    <w:rsid w:val="00F870E9"/>
    <w:rsid w:val="00F87AA4"/>
    <w:rsid w:val="00F87EEE"/>
    <w:rsid w:val="00F87FD2"/>
    <w:rsid w:val="00F901EA"/>
    <w:rsid w:val="00F90BD3"/>
    <w:rsid w:val="00F919B0"/>
    <w:rsid w:val="00F91A70"/>
    <w:rsid w:val="00F91A87"/>
    <w:rsid w:val="00F91FF3"/>
    <w:rsid w:val="00F936AD"/>
    <w:rsid w:val="00F9383E"/>
    <w:rsid w:val="00F9439B"/>
    <w:rsid w:val="00F94A79"/>
    <w:rsid w:val="00F94C5D"/>
    <w:rsid w:val="00F94CE7"/>
    <w:rsid w:val="00F94D9A"/>
    <w:rsid w:val="00F94EFB"/>
    <w:rsid w:val="00F958EC"/>
    <w:rsid w:val="00F95C5F"/>
    <w:rsid w:val="00F961AA"/>
    <w:rsid w:val="00F961F0"/>
    <w:rsid w:val="00F9643E"/>
    <w:rsid w:val="00F97300"/>
    <w:rsid w:val="00F97D7B"/>
    <w:rsid w:val="00FA044A"/>
    <w:rsid w:val="00FA1868"/>
    <w:rsid w:val="00FA24D7"/>
    <w:rsid w:val="00FA26F2"/>
    <w:rsid w:val="00FA2C22"/>
    <w:rsid w:val="00FA423F"/>
    <w:rsid w:val="00FA450C"/>
    <w:rsid w:val="00FA4CCB"/>
    <w:rsid w:val="00FA4D1F"/>
    <w:rsid w:val="00FA51FF"/>
    <w:rsid w:val="00FA5FA2"/>
    <w:rsid w:val="00FA60A9"/>
    <w:rsid w:val="00FA73DE"/>
    <w:rsid w:val="00FA7878"/>
    <w:rsid w:val="00FA7DF7"/>
    <w:rsid w:val="00FA7FBA"/>
    <w:rsid w:val="00FB0178"/>
    <w:rsid w:val="00FB06B9"/>
    <w:rsid w:val="00FB06EE"/>
    <w:rsid w:val="00FB08D1"/>
    <w:rsid w:val="00FB0C95"/>
    <w:rsid w:val="00FB0FEB"/>
    <w:rsid w:val="00FB20A8"/>
    <w:rsid w:val="00FB223C"/>
    <w:rsid w:val="00FB27C5"/>
    <w:rsid w:val="00FB3FEB"/>
    <w:rsid w:val="00FB4111"/>
    <w:rsid w:val="00FB4610"/>
    <w:rsid w:val="00FB46F4"/>
    <w:rsid w:val="00FB49BF"/>
    <w:rsid w:val="00FB50B0"/>
    <w:rsid w:val="00FB51A1"/>
    <w:rsid w:val="00FB54C2"/>
    <w:rsid w:val="00FB56D0"/>
    <w:rsid w:val="00FB586D"/>
    <w:rsid w:val="00FB5DBC"/>
    <w:rsid w:val="00FB5E90"/>
    <w:rsid w:val="00FB6AA3"/>
    <w:rsid w:val="00FB6C61"/>
    <w:rsid w:val="00FB6DA9"/>
    <w:rsid w:val="00FB79A9"/>
    <w:rsid w:val="00FB7A14"/>
    <w:rsid w:val="00FB7C62"/>
    <w:rsid w:val="00FC057D"/>
    <w:rsid w:val="00FC1410"/>
    <w:rsid w:val="00FC167D"/>
    <w:rsid w:val="00FC1AD8"/>
    <w:rsid w:val="00FC2428"/>
    <w:rsid w:val="00FC27E7"/>
    <w:rsid w:val="00FC28DB"/>
    <w:rsid w:val="00FC2ADC"/>
    <w:rsid w:val="00FC3531"/>
    <w:rsid w:val="00FC36AE"/>
    <w:rsid w:val="00FC36FA"/>
    <w:rsid w:val="00FC3890"/>
    <w:rsid w:val="00FC3942"/>
    <w:rsid w:val="00FC3B86"/>
    <w:rsid w:val="00FC4144"/>
    <w:rsid w:val="00FC421D"/>
    <w:rsid w:val="00FC42A8"/>
    <w:rsid w:val="00FC4321"/>
    <w:rsid w:val="00FC43D3"/>
    <w:rsid w:val="00FC4967"/>
    <w:rsid w:val="00FC5BAF"/>
    <w:rsid w:val="00FC6AB8"/>
    <w:rsid w:val="00FC7529"/>
    <w:rsid w:val="00FC76E1"/>
    <w:rsid w:val="00FC77D5"/>
    <w:rsid w:val="00FC7AAF"/>
    <w:rsid w:val="00FC7CE3"/>
    <w:rsid w:val="00FC7FCD"/>
    <w:rsid w:val="00FD01F9"/>
    <w:rsid w:val="00FD064B"/>
    <w:rsid w:val="00FD09CD"/>
    <w:rsid w:val="00FD0F83"/>
    <w:rsid w:val="00FD0FE6"/>
    <w:rsid w:val="00FD1140"/>
    <w:rsid w:val="00FD154E"/>
    <w:rsid w:val="00FD1649"/>
    <w:rsid w:val="00FD164B"/>
    <w:rsid w:val="00FD21B8"/>
    <w:rsid w:val="00FD2359"/>
    <w:rsid w:val="00FD293A"/>
    <w:rsid w:val="00FD2953"/>
    <w:rsid w:val="00FD2F47"/>
    <w:rsid w:val="00FD307E"/>
    <w:rsid w:val="00FD39CA"/>
    <w:rsid w:val="00FD3D75"/>
    <w:rsid w:val="00FD4FF6"/>
    <w:rsid w:val="00FD5132"/>
    <w:rsid w:val="00FD5409"/>
    <w:rsid w:val="00FD55AF"/>
    <w:rsid w:val="00FD5A20"/>
    <w:rsid w:val="00FD610C"/>
    <w:rsid w:val="00FD6739"/>
    <w:rsid w:val="00FD7E91"/>
    <w:rsid w:val="00FE024A"/>
    <w:rsid w:val="00FE0CFB"/>
    <w:rsid w:val="00FE0F5E"/>
    <w:rsid w:val="00FE1E57"/>
    <w:rsid w:val="00FE23E7"/>
    <w:rsid w:val="00FE2DB0"/>
    <w:rsid w:val="00FE306C"/>
    <w:rsid w:val="00FE3472"/>
    <w:rsid w:val="00FE3829"/>
    <w:rsid w:val="00FE384F"/>
    <w:rsid w:val="00FE3B51"/>
    <w:rsid w:val="00FE4229"/>
    <w:rsid w:val="00FE4355"/>
    <w:rsid w:val="00FE440F"/>
    <w:rsid w:val="00FE44CA"/>
    <w:rsid w:val="00FE4625"/>
    <w:rsid w:val="00FE4E25"/>
    <w:rsid w:val="00FE517F"/>
    <w:rsid w:val="00FE53FA"/>
    <w:rsid w:val="00FE5443"/>
    <w:rsid w:val="00FE5A59"/>
    <w:rsid w:val="00FE5EA2"/>
    <w:rsid w:val="00FE68FC"/>
    <w:rsid w:val="00FE69B4"/>
    <w:rsid w:val="00FE707F"/>
    <w:rsid w:val="00FE7D8A"/>
    <w:rsid w:val="00FF0293"/>
    <w:rsid w:val="00FF03ED"/>
    <w:rsid w:val="00FF111B"/>
    <w:rsid w:val="00FF1737"/>
    <w:rsid w:val="00FF1FD9"/>
    <w:rsid w:val="00FF25A9"/>
    <w:rsid w:val="00FF277A"/>
    <w:rsid w:val="00FF2C9B"/>
    <w:rsid w:val="00FF36C7"/>
    <w:rsid w:val="00FF3913"/>
    <w:rsid w:val="00FF3FD7"/>
    <w:rsid w:val="00FF424D"/>
    <w:rsid w:val="00FF4CA8"/>
    <w:rsid w:val="00FF4F7B"/>
    <w:rsid w:val="00FF53D8"/>
    <w:rsid w:val="00FF5771"/>
    <w:rsid w:val="00FF5ECA"/>
    <w:rsid w:val="00FF6CE8"/>
    <w:rsid w:val="00FF722E"/>
    <w:rsid w:val="00FF723A"/>
    <w:rsid w:val="00FF73BE"/>
    <w:rsid w:val="00FF7D37"/>
    <w:rsid w:val="0F6AFE77"/>
    <w:rsid w:val="1172ECB7"/>
    <w:rsid w:val="244CDD20"/>
    <w:rsid w:val="27106CFF"/>
    <w:rsid w:val="27DD7250"/>
    <w:rsid w:val="2A04B020"/>
    <w:rsid w:val="4667F8A5"/>
    <w:rsid w:val="479E73DE"/>
    <w:rsid w:val="5088B084"/>
    <w:rsid w:val="6F20C1A4"/>
    <w:rsid w:val="7BEC48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5ED9E861"/>
  <w14:defaultImageDpi w14:val="32767"/>
  <w15:docId w15:val="{E7B848CE-8274-458E-A96B-4D408B804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9" w:unhideWhenUsed="1" w:qFormat="1"/>
    <w:lsdException w:name="annotation text" w:semiHidden="1" w:uiPriority="29"/>
    <w:lsdException w:name="header" w:semiHidden="1" w:uiPriority="29" w:unhideWhenUsed="1"/>
    <w:lsdException w:name="footer" w:semiHidden="1" w:uiPriority="21" w:unhideWhenUsed="1" w:qFormat="1"/>
    <w:lsdException w:name="index heading" w:semiHidden="1" w:uiPriority="29"/>
    <w:lsdException w:name="caption" w:semiHidden="1" w:uiPriority="19"/>
    <w:lsdException w:name="table of figures" w:semiHidden="1" w:uiPriority="99" w:unhideWhenUsed="1"/>
    <w:lsdException w:name="envelope address" w:semiHidden="1" w:uiPriority="50"/>
    <w:lsdException w:name="envelope return" w:semiHidden="1" w:uiPriority="50"/>
    <w:lsdException w:name="footnote reference" w:semiHidden="1" w:uiPriority="99" w:unhideWhenUsed="1" w:qFormat="1"/>
    <w:lsdException w:name="annotation reference" w:semiHidden="1" w:uiPriority="2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22" w:qFormat="1"/>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0" w:unhideWhenUsed="1"/>
    <w:lsdException w:name="HTML Bottom of Form" w:semiHidden="1" w:uiPriority="0"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Grid Table 1 Light" w:uiPriority="46"/>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6A28CF"/>
    <w:pPr>
      <w:spacing w:before="120" w:after="120"/>
      <w:jc w:val="both"/>
    </w:pPr>
    <w:rPr>
      <w:rFonts w:asciiTheme="minorHAnsi" w:eastAsia="Arial" w:hAnsiTheme="minorHAnsi" w:cs="Calibri"/>
      <w:color w:val="000000" w:themeColor="text1"/>
      <w:szCs w:val="24"/>
    </w:rPr>
  </w:style>
  <w:style w:type="paragraph" w:styleId="Heading1">
    <w:name w:val="heading 1"/>
    <w:basedOn w:val="Normal"/>
    <w:next w:val="Normal"/>
    <w:link w:val="Heading1Char"/>
    <w:autoRedefine/>
    <w:uiPriority w:val="1"/>
    <w:qFormat/>
    <w:rsid w:val="005D1041"/>
    <w:pPr>
      <w:pBdr>
        <w:bottom w:val="single" w:sz="4" w:space="1" w:color="1D336D" w:themeColor="background2"/>
      </w:pBdr>
      <w:spacing w:before="240" w:after="240"/>
      <w:jc w:val="left"/>
      <w:outlineLvl w:val="0"/>
    </w:pPr>
    <w:rPr>
      <w:bCs/>
      <w:iCs/>
      <w:color w:val="1D336D" w:themeColor="background2"/>
      <w:sz w:val="32"/>
      <w:szCs w:val="28"/>
      <w:lang w:val="en-GB"/>
    </w:rPr>
  </w:style>
  <w:style w:type="paragraph" w:styleId="Heading2">
    <w:name w:val="heading 2"/>
    <w:basedOn w:val="Heading3"/>
    <w:next w:val="Normal"/>
    <w:link w:val="Heading2Char"/>
    <w:uiPriority w:val="1"/>
    <w:qFormat/>
    <w:rsid w:val="00C8759F"/>
    <w:pPr>
      <w:outlineLvl w:val="1"/>
    </w:pPr>
  </w:style>
  <w:style w:type="paragraph" w:styleId="Heading3">
    <w:name w:val="heading 3"/>
    <w:basedOn w:val="Heading1"/>
    <w:next w:val="Normal"/>
    <w:link w:val="Heading3Char"/>
    <w:autoRedefine/>
    <w:uiPriority w:val="1"/>
    <w:qFormat/>
    <w:rsid w:val="0075608C"/>
    <w:pPr>
      <w:keepNext/>
      <w:numPr>
        <w:ilvl w:val="2"/>
      </w:numPr>
      <w:pBdr>
        <w:bottom w:val="none" w:sz="0" w:space="0" w:color="auto"/>
      </w:pBdr>
      <w:outlineLvl w:val="2"/>
    </w:pPr>
    <w:rPr>
      <w:b/>
      <w:bCs w:val="0"/>
      <w:color w:val="auto"/>
      <w:sz w:val="20"/>
      <w:szCs w:val="22"/>
    </w:rPr>
  </w:style>
  <w:style w:type="paragraph" w:styleId="Heading4">
    <w:name w:val="heading 4"/>
    <w:basedOn w:val="Heading3"/>
    <w:next w:val="Normal"/>
    <w:link w:val="Heading4Char"/>
    <w:uiPriority w:val="1"/>
    <w:rsid w:val="00100070"/>
    <w:pPr>
      <w:outlineLvl w:val="3"/>
    </w:pPr>
    <w:rPr>
      <w:rFonts w:eastAsia="Century Gothic"/>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21"/>
    <w:qFormat/>
    <w:rsid w:val="00145656"/>
    <w:pPr>
      <w:spacing w:after="0"/>
    </w:pPr>
    <w:rPr>
      <w:color w:val="1D336D" w:themeColor="background2"/>
      <w:sz w:val="18"/>
    </w:rPr>
  </w:style>
  <w:style w:type="character" w:customStyle="1" w:styleId="FooterChar">
    <w:name w:val="Footer Char"/>
    <w:basedOn w:val="DefaultParagraphFont"/>
    <w:link w:val="Footer"/>
    <w:uiPriority w:val="21"/>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List"/>
    <w:link w:val="ListNumberChar"/>
    <w:uiPriority w:val="3"/>
    <w:qFormat/>
    <w:rsid w:val="00954BDE"/>
    <w:pPr>
      <w:numPr>
        <w:numId w:val="14"/>
      </w:numPr>
    </w:pPr>
  </w:style>
  <w:style w:type="paragraph" w:styleId="ListBullet">
    <w:name w:val="List Bullet"/>
    <w:basedOn w:val="Normal"/>
    <w:uiPriority w:val="3"/>
    <w:qFormat/>
    <w:rsid w:val="00E82DAE"/>
    <w:pPr>
      <w:numPr>
        <w:numId w:val="15"/>
      </w:numPr>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8"/>
      </w:numPr>
      <w:spacing w:before="20" w:after="20"/>
    </w:pPr>
    <w:rPr>
      <w:rFonts w:eastAsia="Century Gothic"/>
      <w:b/>
      <w:bCs/>
      <w:color w:val="FFFFFF"/>
      <w:lang w:eastAsia="en-US"/>
    </w:rPr>
  </w:style>
  <w:style w:type="paragraph" w:styleId="Title">
    <w:name w:val="Title"/>
    <w:basedOn w:val="Normal"/>
    <w:next w:val="Subtitle"/>
    <w:link w:val="TitleChar"/>
    <w:uiPriority w:val="49"/>
    <w:semiHidden/>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semiHidden/>
    <w:rsid w:val="00310B3A"/>
    <w:rPr>
      <w:rFonts w:asciiTheme="majorHAnsi" w:eastAsiaTheme="majorEastAsia" w:hAnsiTheme="majorHAnsi" w:cs="Calibri"/>
      <w:b/>
      <w:bCs/>
      <w:iCs/>
      <w:color w:val="585858" w:themeColor="text2"/>
      <w:sz w:val="40"/>
      <w:szCs w:val="28"/>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16B48"/>
    <w:rPr>
      <w:rFonts w:eastAsia="Century Gothic" w:cstheme="minorBidi"/>
      <w:szCs w:val="20"/>
      <w:lang w:val="en-GB" w:eastAsia="en-US"/>
    </w:rPr>
  </w:style>
  <w:style w:type="paragraph" w:styleId="List2">
    <w:name w:val="List 2"/>
    <w:basedOn w:val="Normal"/>
    <w:uiPriority w:val="3"/>
    <w:unhideWhenUsed/>
    <w:rsid w:val="00581230"/>
    <w:pPr>
      <w:ind w:left="568" w:hanging="284"/>
    </w:pPr>
    <w:rPr>
      <w:rFonts w:eastAsia="Century Gothic" w:cstheme="minorBidi"/>
      <w:szCs w:val="20"/>
      <w:lang w:eastAsia="en-US"/>
    </w:rPr>
  </w:style>
  <w:style w:type="paragraph" w:styleId="List3">
    <w:name w:val="List 3"/>
    <w:basedOn w:val="Normal"/>
    <w:uiPriority w:val="3"/>
    <w:unhideWhenUsed/>
    <w:rsid w:val="00581230"/>
    <w:pPr>
      <w:spacing w:after="233"/>
      <w:ind w:left="852" w:hanging="284"/>
    </w:pPr>
    <w:rPr>
      <w:rFonts w:eastAsia="Century Gothic" w:cstheme="minorBidi"/>
      <w:szCs w:val="20"/>
      <w:lang w:eastAsia="en-US"/>
    </w:rPr>
  </w:style>
  <w:style w:type="paragraph" w:styleId="ListNumber2">
    <w:name w:val="List Number 2"/>
    <w:basedOn w:val="Normal"/>
    <w:uiPriority w:val="3"/>
    <w:rsid w:val="00D4310E"/>
    <w:pPr>
      <w:tabs>
        <w:tab w:val="num" w:pos="567"/>
      </w:tabs>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contextualSpacing/>
    </w:pPr>
    <w:rPr>
      <w:rFonts w:eastAsia="Century Gothic" w:cstheme="minorBidi"/>
      <w:szCs w:val="20"/>
      <w:lang w:eastAsia="en-US"/>
    </w:rPr>
  </w:style>
  <w:style w:type="table" w:styleId="GridTable1Light">
    <w:name w:val="Grid Table 1 Light"/>
    <w:basedOn w:val="TableNormal"/>
    <w:uiPriority w:val="46"/>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4"/>
      </w:numPr>
      <w:spacing w:after="100"/>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5"/>
      </w:numPr>
      <w:spacing w:after="100"/>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5D1041"/>
    <w:rPr>
      <w:rFonts w:asciiTheme="minorHAnsi" w:eastAsia="Arial" w:hAnsiTheme="minorHAnsi" w:cs="Calibri"/>
      <w:bCs/>
      <w:iCs/>
      <w:color w:val="1D336D" w:themeColor="background2"/>
      <w:sz w:val="32"/>
      <w:szCs w:val="28"/>
      <w:lang w:val="en-GB"/>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uiPriority w:val="39"/>
    <w:rsid w:val="00145656"/>
    <w:pPr>
      <w:tabs>
        <w:tab w:val="left" w:pos="567"/>
        <w:tab w:val="right" w:leader="dot" w:pos="9638"/>
      </w:tabs>
      <w:spacing w:before="240" w:after="40"/>
      <w:ind w:left="567" w:hanging="567"/>
    </w:pPr>
    <w:rPr>
      <w:b/>
      <w:caps/>
      <w:color w:val="2294CD"/>
    </w:rPr>
  </w:style>
  <w:style w:type="paragraph" w:styleId="NoSpacing">
    <w:name w:val="No Spacing"/>
    <w:uiPriority w:val="50"/>
    <w:semiHidden/>
    <w:rsid w:val="00F87FD2"/>
    <w:rPr>
      <w:rFonts w:asciiTheme="minorHAnsi" w:hAnsiTheme="minorHAnsi" w:cs="Calibri"/>
      <w:sz w:val="18"/>
      <w:szCs w:val="24"/>
    </w:rPr>
  </w:style>
  <w:style w:type="numbering" w:customStyle="1" w:styleId="Headings">
    <w:name w:val="Headings"/>
    <w:uiPriority w:val="99"/>
    <w:rsid w:val="00D4310E"/>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49"/>
    <w:semiHidden/>
    <w:rsid w:val="00AB6039"/>
    <w:pPr>
      <w:numPr>
        <w:ilvl w:val="1"/>
      </w:numPr>
      <w:spacing w:after="640"/>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semiHidden/>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pPr>
      <w:numPr>
        <w:numId w:val="9"/>
      </w:numPr>
    </w:pPr>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semiHidden/>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semiHidden/>
    <w:qFormat/>
    <w:rsid w:val="00145656"/>
    <w:pPr>
      <w:framePr w:w="0" w:wrap="auto" w:vAnchor="margin" w:yAlign="inline"/>
      <w:spacing w:before="0" w:after="720"/>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6E5C00"/>
    <w:pPr>
      <w:spacing w:before="240" w:after="240" w:line="340" w:lineRule="atLeast"/>
    </w:pPr>
    <w:rPr>
      <w:i/>
      <w:color w:val="2294CD"/>
      <w:sz w:val="24"/>
    </w:rPr>
  </w:style>
  <w:style w:type="paragraph" w:customStyle="1" w:styleId="SourceNotes">
    <w:name w:val="Source Notes"/>
    <w:basedOn w:val="Normal"/>
    <w:autoRedefine/>
    <w:uiPriority w:val="12"/>
    <w:qFormat/>
    <w:rsid w:val="0078360B"/>
    <w:pPr>
      <w:spacing w:before="40" w:line="240" w:lineRule="atLeast"/>
    </w:pPr>
    <w:rPr>
      <w:color w:val="auto"/>
      <w:sz w:val="18"/>
    </w:rPr>
  </w:style>
  <w:style w:type="paragraph" w:styleId="FootnoteText">
    <w:name w:val="footnote text"/>
    <w:aliases w:val="fn,Footnote Text Char1 Char,Footnote Text Char Char1 Char,footnote text,ft,Footnotes,Footnote ak,fn cafc,footnote text Char,Footnotes Char,Footnote ak Char,Footnotes Char Char,Footnote Text Char Char,fn Char Char,ALTS FOOTNOTE,f,DNV-,DNV,A"/>
    <w:basedOn w:val="Normal"/>
    <w:link w:val="FootnoteTextChar"/>
    <w:uiPriority w:val="99"/>
    <w:qFormat/>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1D336D"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9"/>
      </w:numPr>
    </w:pPr>
  </w:style>
  <w:style w:type="paragraph" w:customStyle="1" w:styleId="NumberedHeading2">
    <w:name w:val="Numbered Heading 2"/>
    <w:basedOn w:val="Heading2"/>
    <w:link w:val="NumberedHeading2Char"/>
    <w:uiPriority w:val="1"/>
    <w:rsid w:val="008A735F"/>
    <w:pPr>
      <w:numPr>
        <w:numId w:val="9"/>
      </w:numPr>
    </w:pPr>
  </w:style>
  <w:style w:type="character" w:customStyle="1" w:styleId="NumberedHeading1Char">
    <w:name w:val="Numbered Heading 1 Char"/>
    <w:basedOn w:val="Heading1Char"/>
    <w:link w:val="NumberedHeading1"/>
    <w:uiPriority w:val="1"/>
    <w:rsid w:val="008D395E"/>
    <w:rPr>
      <w:rFonts w:asciiTheme="minorHAnsi" w:eastAsia="Arial" w:hAnsiTheme="minorHAnsi" w:cs="Calibri"/>
      <w:bCs/>
      <w:iCs/>
      <w:color w:val="1D336D" w:themeColor="background2"/>
      <w:sz w:val="32"/>
      <w:szCs w:val="28"/>
      <w:lang w:val="en-GB"/>
    </w:rPr>
  </w:style>
  <w:style w:type="paragraph" w:customStyle="1" w:styleId="NumberedHeading3">
    <w:name w:val="Numbered Heading 3"/>
    <w:basedOn w:val="Heading3"/>
    <w:next w:val="NormalIndented3"/>
    <w:link w:val="NumberedHeading3Char"/>
    <w:uiPriority w:val="1"/>
    <w:rsid w:val="008A735F"/>
    <w:pPr>
      <w:numPr>
        <w:ilvl w:val="3"/>
        <w:numId w:val="9"/>
      </w:numPr>
    </w:pPr>
  </w:style>
  <w:style w:type="numbering" w:customStyle="1" w:styleId="MasterHeadings">
    <w:name w:val="_MasterHeadings"/>
    <w:uiPriority w:val="99"/>
    <w:rsid w:val="008A735F"/>
    <w:pPr>
      <w:numPr>
        <w:numId w:val="7"/>
      </w:numPr>
    </w:pPr>
  </w:style>
  <w:style w:type="character" w:customStyle="1" w:styleId="Heading3Char">
    <w:name w:val="Heading 3 Char"/>
    <w:basedOn w:val="Heading1Char"/>
    <w:link w:val="Heading3"/>
    <w:uiPriority w:val="1"/>
    <w:rsid w:val="0075608C"/>
    <w:rPr>
      <w:rFonts w:asciiTheme="minorHAnsi" w:eastAsia="Arial" w:hAnsiTheme="minorHAnsi" w:cs="Calibri"/>
      <w:b/>
      <w:bCs w:val="0"/>
      <w:iCs/>
      <w:color w:val="1D336D" w:themeColor="background2"/>
      <w:sz w:val="32"/>
      <w:szCs w:val="22"/>
      <w:lang w:val="en-GB"/>
    </w:rPr>
  </w:style>
  <w:style w:type="character" w:customStyle="1" w:styleId="NumberedHeading3Char">
    <w:name w:val="Numbered Heading 3 Char"/>
    <w:basedOn w:val="Heading3Char"/>
    <w:link w:val="NumberedHeading3"/>
    <w:uiPriority w:val="1"/>
    <w:rsid w:val="00CE5852"/>
    <w:rPr>
      <w:rFonts w:asciiTheme="minorHAnsi" w:eastAsia="Arial" w:hAnsiTheme="minorHAnsi" w:cs="Calibri"/>
      <w:b/>
      <w:bCs w:val="0"/>
      <w:iCs/>
      <w:color w:val="0070C0"/>
      <w:sz w:val="32"/>
      <w:szCs w:val="22"/>
      <w:lang w:val="en-GB"/>
    </w:rPr>
  </w:style>
  <w:style w:type="character" w:customStyle="1" w:styleId="Heading2Char">
    <w:name w:val="Heading 2 Char"/>
    <w:basedOn w:val="Heading1Char"/>
    <w:link w:val="Heading2"/>
    <w:uiPriority w:val="1"/>
    <w:rsid w:val="00C8759F"/>
    <w:rPr>
      <w:rFonts w:asciiTheme="minorHAnsi" w:eastAsia="Arial" w:hAnsiTheme="minorHAnsi" w:cs="Calibri"/>
      <w:b/>
      <w:bCs w:val="0"/>
      <w:iCs/>
      <w:color w:val="0070C0"/>
      <w:sz w:val="32"/>
      <w:szCs w:val="22"/>
      <w:lang w:val="en-GB"/>
    </w:rPr>
  </w:style>
  <w:style w:type="character" w:customStyle="1" w:styleId="NumberedHeading2Char">
    <w:name w:val="Numbered Heading 2 Char"/>
    <w:basedOn w:val="Heading2Char"/>
    <w:link w:val="NumberedHeading2"/>
    <w:uiPriority w:val="1"/>
    <w:rsid w:val="009761FA"/>
    <w:rPr>
      <w:rFonts w:asciiTheme="minorHAnsi" w:eastAsia="Arial" w:hAnsiTheme="minorHAnsi" w:cs="Calibri"/>
      <w:b/>
      <w:bCs w:val="0"/>
      <w:iCs/>
      <w:caps/>
      <w:color w:val="000000" w:themeColor="text1"/>
      <w:sz w:val="32"/>
      <w:szCs w:val="24"/>
      <w:lang w:val="en-GB"/>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B372C9"/>
    <w:pPr>
      <w:keepNext/>
    </w:pPr>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B372C9"/>
    <w:rPr>
      <w:rFonts w:asciiTheme="minorHAnsi" w:eastAsia="Century Gothic" w:hAnsiTheme="minorHAnsi" w:cs="Calibri"/>
      <w:b/>
      <w:bCs/>
      <w:color w:val="1D336D" w:themeColor="background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qFormat/>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8"/>
    <w:rsid w:val="004B1446"/>
    <w:pPr>
      <w:spacing w:before="240"/>
    </w:pPr>
    <w:rPr>
      <w:b/>
      <w:iCs/>
      <w:color w:val="507CB9"/>
      <w:sz w:val="22"/>
      <w:szCs w:val="18"/>
    </w:rPr>
  </w:style>
  <w:style w:type="character" w:customStyle="1" w:styleId="FootnoteTextChar">
    <w:name w:val="Footnote Text Char"/>
    <w:aliases w:val="fn Char,Footnote Text Char1 Char Char,Footnote Text Char Char1 Char Char,footnote text Char1,ft Char,Footnotes Char1,Footnote ak Char1,fn cafc Char,footnote text Char Char,Footnotes Char Char1,Footnote ak Char Char,fn Char Char Char"/>
    <w:basedOn w:val="DefaultParagraphFont"/>
    <w:link w:val="FootnoteText"/>
    <w:uiPriority w:val="99"/>
    <w:rsid w:val="00847E29"/>
    <w:rPr>
      <w:rFonts w:asciiTheme="minorHAnsi" w:eastAsiaTheme="majorEastAsia" w:hAnsiTheme="minorHAnsi" w:cs="Calibri"/>
      <w:color w:val="000000" w:themeColor="text1"/>
      <w:sz w:val="14"/>
    </w:rPr>
  </w:style>
  <w:style w:type="character" w:styleId="FootnoteReference">
    <w:name w:val="footnote reference"/>
    <w:aliases w:val="Normal + Font:9 Point,Superscript 3 Point Times,de nota al pie,Ref,Appel note de bas de p,Footnote symbol,Footnote,fr,Style 6,Style 20,Style 12,(NECG) Footnote Reference,Style 13,Style 124,Style 3,FR,Footnote Reference/,Style 17,ftref"/>
    <w:basedOn w:val="DefaultParagraphFont"/>
    <w:link w:val="referencianotaalpieChar"/>
    <w:uiPriority w:val="99"/>
    <w:qFormat/>
    <w:rsid w:val="003337B3"/>
    <w:rPr>
      <w:vertAlign w:val="superscript"/>
    </w:rPr>
  </w:style>
  <w:style w:type="paragraph" w:customStyle="1" w:styleId="CVBody">
    <w:name w:val="CV Body"/>
    <w:basedOn w:val="Normal"/>
    <w:uiPriority w:val="13"/>
    <w:qFormat/>
    <w:rsid w:val="00D4310E"/>
    <w:pPr>
      <w:spacing w:after="60" w:line="200" w:lineRule="atLeast"/>
    </w:pPr>
    <w:rPr>
      <w:rFonts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954BDE"/>
    <w:rPr>
      <w:rFonts w:asciiTheme="minorHAnsi" w:eastAsia="Century Gothic" w:hAnsiTheme="minorHAnsi" w:cstheme="minorBidi"/>
      <w:color w:val="000000" w:themeColor="text1"/>
      <w:lang w:val="en-GB" w:eastAsia="en-US"/>
    </w:rPr>
  </w:style>
  <w:style w:type="paragraph" w:customStyle="1" w:styleId="CVLabel">
    <w:name w:val="CV Label"/>
    <w:basedOn w:val="Normal"/>
    <w:uiPriority w:val="13"/>
    <w:qFormat/>
    <w:rsid w:val="00AF488E"/>
    <w:pPr>
      <w:spacing w:after="0" w:line="240" w:lineRule="exact"/>
      <w:ind w:left="-6" w:right="-45"/>
    </w:pPr>
    <w:rPr>
      <w:rFonts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0"/>
      </w:numPr>
      <w:spacing w:before="0" w:after="8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numbered,列出段落,列出段落1"/>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Arial" w:hAnsiTheme="minorHAnsi" w:cs="Calibri"/>
      <w:b/>
      <w:bCs/>
      <w:iCs/>
      <w:color w:val="FFFFFF" w:themeColor="background1"/>
      <w:sz w:val="44"/>
      <w:szCs w:val="28"/>
      <w:shd w:val="clear" w:color="auto" w:fill="2294CD"/>
      <w:lang w:val="en-GB"/>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paragraph" w:customStyle="1" w:styleId="paragraph">
    <w:name w:val="paragraph"/>
    <w:basedOn w:val="Normal"/>
    <w:rsid w:val="0030694E"/>
    <w:pPr>
      <w:spacing w:before="100" w:beforeAutospacing="1" w:after="100" w:afterAutospacing="1"/>
    </w:pPr>
    <w:rPr>
      <w:rFonts w:ascii="Times New Roman" w:eastAsia="Times New Roman" w:hAnsi="Times New Roman" w:cs="Times New Roman"/>
      <w:color w:val="auto"/>
      <w:sz w:val="24"/>
    </w:rPr>
  </w:style>
  <w:style w:type="character" w:customStyle="1" w:styleId="normaltextrun">
    <w:name w:val="normaltextrun"/>
    <w:basedOn w:val="DefaultParagraphFont"/>
    <w:rsid w:val="0030694E"/>
  </w:style>
  <w:style w:type="character" w:customStyle="1" w:styleId="eop">
    <w:name w:val="eop"/>
    <w:basedOn w:val="DefaultParagraphFont"/>
    <w:rsid w:val="0030694E"/>
  </w:style>
  <w:style w:type="character" w:styleId="CommentReference">
    <w:name w:val="annotation reference"/>
    <w:basedOn w:val="DefaultParagraphFont"/>
    <w:uiPriority w:val="29"/>
    <w:semiHidden/>
    <w:rsid w:val="00415726"/>
    <w:rPr>
      <w:sz w:val="16"/>
      <w:szCs w:val="16"/>
    </w:rPr>
  </w:style>
  <w:style w:type="paragraph" w:styleId="CommentText">
    <w:name w:val="annotation text"/>
    <w:basedOn w:val="Normal"/>
    <w:link w:val="CommentTextChar"/>
    <w:uiPriority w:val="29"/>
    <w:semiHidden/>
    <w:rsid w:val="00415726"/>
    <w:rPr>
      <w:szCs w:val="20"/>
    </w:rPr>
  </w:style>
  <w:style w:type="character" w:customStyle="1" w:styleId="CommentTextChar">
    <w:name w:val="Comment Text Char"/>
    <w:basedOn w:val="DefaultParagraphFont"/>
    <w:link w:val="CommentText"/>
    <w:uiPriority w:val="29"/>
    <w:semiHidden/>
    <w:rsid w:val="00415726"/>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D0643A"/>
    <w:rPr>
      <w:b/>
      <w:bCs/>
    </w:rPr>
  </w:style>
  <w:style w:type="character" w:customStyle="1" w:styleId="CommentSubjectChar">
    <w:name w:val="Comment Subject Char"/>
    <w:basedOn w:val="CommentTextChar"/>
    <w:link w:val="CommentSubject"/>
    <w:uiPriority w:val="29"/>
    <w:semiHidden/>
    <w:rsid w:val="00D0643A"/>
    <w:rPr>
      <w:rFonts w:asciiTheme="minorHAnsi" w:eastAsiaTheme="majorEastAsia" w:hAnsiTheme="minorHAnsi" w:cs="Calibri"/>
      <w:b/>
      <w:bCs/>
      <w:color w:val="000000" w:themeColor="text1"/>
    </w:rPr>
  </w:style>
  <w:style w:type="character" w:styleId="Mention">
    <w:name w:val="Mention"/>
    <w:basedOn w:val="DefaultParagraphFont"/>
    <w:uiPriority w:val="99"/>
    <w:unhideWhenUsed/>
    <w:rsid w:val="00D0643A"/>
    <w:rPr>
      <w:color w:val="2B579A"/>
      <w:shd w:val="clear" w:color="auto" w:fill="E1DFDD"/>
    </w:rPr>
  </w:style>
  <w:style w:type="paragraph" w:styleId="Revision">
    <w:name w:val="Revision"/>
    <w:hidden/>
    <w:uiPriority w:val="99"/>
    <w:semiHidden/>
    <w:rsid w:val="00E9046A"/>
    <w:rPr>
      <w:rFonts w:asciiTheme="minorHAnsi" w:eastAsiaTheme="majorEastAsia" w:hAnsiTheme="minorHAnsi" w:cs="Calibri"/>
      <w:color w:val="000000" w:themeColor="text1"/>
      <w:szCs w:val="24"/>
    </w:rPr>
  </w:style>
  <w:style w:type="paragraph" w:customStyle="1" w:styleId="Bullet1">
    <w:name w:val="Bullet 1"/>
    <w:basedOn w:val="Normal"/>
    <w:autoRedefine/>
    <w:qFormat/>
    <w:rsid w:val="00CF62AC"/>
    <w:pPr>
      <w:numPr>
        <w:numId w:val="36"/>
      </w:numPr>
      <w:suppressAutoHyphens/>
      <w:spacing w:before="60" w:after="60"/>
    </w:pPr>
    <w:rPr>
      <w:rFonts w:eastAsiaTheme="minorHAnsi" w:cstheme="minorBidi"/>
      <w:color w:val="auto"/>
      <w:szCs w:val="22"/>
      <w:lang w:val="en-GB" w:eastAsia="en-US"/>
    </w:rPr>
  </w:style>
  <w:style w:type="paragraph" w:customStyle="1" w:styleId="Bullet2">
    <w:name w:val="Bullet 2"/>
    <w:basedOn w:val="Bullet1"/>
    <w:autoRedefine/>
    <w:qFormat/>
    <w:rsid w:val="00AF6A13"/>
    <w:pPr>
      <w:numPr>
        <w:numId w:val="0"/>
      </w:numPr>
    </w:pPr>
  </w:style>
  <w:style w:type="paragraph" w:customStyle="1" w:styleId="Bullet3">
    <w:name w:val="Bullet 3"/>
    <w:basedOn w:val="Bullet2"/>
    <w:qFormat/>
    <w:rsid w:val="00A10112"/>
    <w:pPr>
      <w:numPr>
        <w:ilvl w:val="2"/>
      </w:numPr>
    </w:pPr>
  </w:style>
  <w:style w:type="numbering" w:customStyle="1" w:styleId="BulletsList">
    <w:name w:val="Bullets List"/>
    <w:uiPriority w:val="99"/>
    <w:rsid w:val="00A10112"/>
    <w:pPr>
      <w:numPr>
        <w:numId w:val="11"/>
      </w:numPr>
    </w:pPr>
  </w:style>
  <w:style w:type="paragraph" w:customStyle="1" w:styleId="TableBullet1">
    <w:name w:val="Table Bullet 1"/>
    <w:basedOn w:val="Bullet1"/>
    <w:qFormat/>
    <w:rsid w:val="00A10112"/>
    <w:pPr>
      <w:spacing w:line="220" w:lineRule="atLeast"/>
    </w:pPr>
    <w:rPr>
      <w:rFonts w:ascii="Calibri" w:hAnsi="Calibri"/>
      <w:sz w:val="18"/>
    </w:rPr>
  </w:style>
  <w:style w:type="paragraph" w:customStyle="1" w:styleId="Levela">
    <w:name w:val="Level (a)"/>
    <w:basedOn w:val="Normal"/>
    <w:next w:val="Normal"/>
    <w:uiPriority w:val="6"/>
    <w:qFormat/>
    <w:rsid w:val="00033EE6"/>
    <w:pPr>
      <w:numPr>
        <w:ilvl w:val="2"/>
        <w:numId w:val="13"/>
      </w:numPr>
      <w:spacing w:after="220" w:line="264" w:lineRule="auto"/>
      <w:outlineLvl w:val="2"/>
    </w:pPr>
    <w:rPr>
      <w:rFonts w:ascii="Verdana" w:eastAsiaTheme="minorHAnsi" w:hAnsi="Verdana" w:cstheme="minorBidi"/>
      <w:color w:val="auto"/>
      <w:sz w:val="18"/>
      <w:szCs w:val="18"/>
      <w:lang w:eastAsia="en-US"/>
    </w:rPr>
  </w:style>
  <w:style w:type="paragraph" w:customStyle="1" w:styleId="LevelA0">
    <w:name w:val="Level(A)"/>
    <w:basedOn w:val="Normal"/>
    <w:next w:val="Normal"/>
    <w:uiPriority w:val="6"/>
    <w:qFormat/>
    <w:rsid w:val="00033EE6"/>
    <w:pPr>
      <w:numPr>
        <w:ilvl w:val="4"/>
        <w:numId w:val="13"/>
      </w:numPr>
      <w:spacing w:after="220" w:line="264" w:lineRule="auto"/>
      <w:outlineLvl w:val="4"/>
    </w:pPr>
    <w:rPr>
      <w:rFonts w:ascii="Verdana" w:eastAsiaTheme="minorHAnsi" w:hAnsi="Verdana" w:cstheme="minorBidi"/>
      <w:color w:val="auto"/>
      <w:sz w:val="18"/>
      <w:szCs w:val="18"/>
      <w:lang w:eastAsia="en-US"/>
    </w:rPr>
  </w:style>
  <w:style w:type="paragraph" w:customStyle="1" w:styleId="Leveli">
    <w:name w:val="Level (i)"/>
    <w:basedOn w:val="Normal"/>
    <w:next w:val="Normal"/>
    <w:qFormat/>
    <w:rsid w:val="00033EE6"/>
    <w:pPr>
      <w:numPr>
        <w:ilvl w:val="3"/>
        <w:numId w:val="13"/>
      </w:numPr>
      <w:spacing w:after="220" w:line="264" w:lineRule="auto"/>
      <w:outlineLvl w:val="3"/>
    </w:pPr>
    <w:rPr>
      <w:rFonts w:ascii="Verdana" w:eastAsiaTheme="minorHAnsi" w:hAnsi="Verdana" w:cstheme="minorBidi"/>
      <w:color w:val="auto"/>
      <w:sz w:val="18"/>
      <w:szCs w:val="18"/>
      <w:lang w:eastAsia="en-US"/>
    </w:rPr>
  </w:style>
  <w:style w:type="paragraph" w:customStyle="1" w:styleId="Levelaa">
    <w:name w:val="Level(aa)"/>
    <w:basedOn w:val="Normal"/>
    <w:next w:val="Normal"/>
    <w:uiPriority w:val="6"/>
    <w:qFormat/>
    <w:rsid w:val="00033EE6"/>
    <w:pPr>
      <w:numPr>
        <w:ilvl w:val="5"/>
        <w:numId w:val="13"/>
      </w:numPr>
      <w:spacing w:after="220" w:line="264" w:lineRule="auto"/>
      <w:outlineLvl w:val="5"/>
    </w:pPr>
    <w:rPr>
      <w:rFonts w:ascii="Verdana" w:eastAsiaTheme="minorHAnsi" w:hAnsi="Verdana" w:cstheme="minorBidi"/>
      <w:color w:val="auto"/>
      <w:sz w:val="18"/>
      <w:szCs w:val="18"/>
      <w:lang w:eastAsia="en-US"/>
    </w:rPr>
  </w:style>
  <w:style w:type="paragraph" w:customStyle="1" w:styleId="Level1">
    <w:name w:val="Level 1."/>
    <w:basedOn w:val="Normal"/>
    <w:next w:val="Normal"/>
    <w:uiPriority w:val="4"/>
    <w:qFormat/>
    <w:rsid w:val="00033EE6"/>
    <w:pPr>
      <w:keepNext/>
      <w:numPr>
        <w:numId w:val="13"/>
      </w:numPr>
      <w:spacing w:after="220" w:line="264" w:lineRule="auto"/>
      <w:outlineLvl w:val="0"/>
    </w:pPr>
    <w:rPr>
      <w:rFonts w:ascii="Verdana" w:eastAsiaTheme="minorHAnsi" w:hAnsi="Verdana" w:cstheme="minorBidi"/>
      <w:b/>
      <w:caps/>
      <w:color w:val="auto"/>
      <w:sz w:val="18"/>
      <w:szCs w:val="18"/>
      <w:lang w:eastAsia="en-US"/>
    </w:rPr>
  </w:style>
  <w:style w:type="paragraph" w:customStyle="1" w:styleId="Level11">
    <w:name w:val="Level 1.1"/>
    <w:basedOn w:val="Normal"/>
    <w:next w:val="Normal"/>
    <w:link w:val="Level11Char"/>
    <w:uiPriority w:val="5"/>
    <w:qFormat/>
    <w:rsid w:val="00033EE6"/>
    <w:pPr>
      <w:keepNext/>
      <w:numPr>
        <w:ilvl w:val="1"/>
        <w:numId w:val="13"/>
      </w:numPr>
      <w:spacing w:after="220" w:line="264" w:lineRule="auto"/>
      <w:outlineLvl w:val="1"/>
    </w:pPr>
    <w:rPr>
      <w:rFonts w:ascii="Verdana" w:eastAsiaTheme="minorHAnsi" w:hAnsi="Verdana" w:cstheme="minorBidi"/>
      <w:b/>
      <w:color w:val="auto"/>
      <w:sz w:val="18"/>
      <w:szCs w:val="18"/>
      <w:lang w:eastAsia="en-US"/>
    </w:rPr>
  </w:style>
  <w:style w:type="numbering" w:customStyle="1" w:styleId="OutlineList1">
    <w:name w:val="OutlineList1"/>
    <w:uiPriority w:val="99"/>
    <w:rsid w:val="00033EE6"/>
    <w:pPr>
      <w:numPr>
        <w:numId w:val="12"/>
      </w:numPr>
    </w:pPr>
  </w:style>
  <w:style w:type="paragraph" w:customStyle="1" w:styleId="Levelalower">
    <w:name w:val="Level (a) lower"/>
    <w:basedOn w:val="Normal"/>
    <w:next w:val="Normal"/>
    <w:uiPriority w:val="7"/>
    <w:qFormat/>
    <w:rsid w:val="00033EE6"/>
    <w:pPr>
      <w:numPr>
        <w:ilvl w:val="6"/>
        <w:numId w:val="13"/>
      </w:numPr>
      <w:spacing w:after="220" w:line="264" w:lineRule="auto"/>
    </w:pPr>
    <w:rPr>
      <w:rFonts w:ascii="Verdana" w:eastAsiaTheme="minorHAnsi" w:hAnsi="Verdana" w:cstheme="minorBidi"/>
      <w:color w:val="auto"/>
      <w:sz w:val="18"/>
      <w:szCs w:val="18"/>
      <w:lang w:eastAsia="en-US"/>
    </w:rPr>
  </w:style>
  <w:style w:type="paragraph" w:customStyle="1" w:styleId="Levelilower">
    <w:name w:val="Level (i) lower"/>
    <w:basedOn w:val="Normal"/>
    <w:next w:val="Normal"/>
    <w:uiPriority w:val="8"/>
    <w:qFormat/>
    <w:rsid w:val="00033EE6"/>
    <w:pPr>
      <w:numPr>
        <w:ilvl w:val="7"/>
        <w:numId w:val="13"/>
      </w:numPr>
      <w:spacing w:after="220" w:line="264" w:lineRule="auto"/>
    </w:pPr>
    <w:rPr>
      <w:rFonts w:ascii="Verdana" w:eastAsiaTheme="minorHAnsi" w:hAnsi="Verdana" w:cstheme="minorBidi"/>
      <w:color w:val="auto"/>
      <w:sz w:val="18"/>
      <w:szCs w:val="18"/>
      <w:lang w:eastAsia="en-US"/>
    </w:rPr>
  </w:style>
  <w:style w:type="character" w:customStyle="1" w:styleId="Level11Char">
    <w:name w:val="Level 1.1 Char"/>
    <w:link w:val="Level11"/>
    <w:uiPriority w:val="5"/>
    <w:locked/>
    <w:rsid w:val="00033EE6"/>
    <w:rPr>
      <w:rFonts w:ascii="Verdana" w:eastAsiaTheme="minorHAnsi" w:hAnsi="Verdana" w:cstheme="minorBidi"/>
      <w:b/>
      <w:sz w:val="18"/>
      <w:szCs w:val="18"/>
      <w:lang w:eastAsia="en-US"/>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033EE6"/>
    <w:rPr>
      <w:rFonts w:asciiTheme="minorHAnsi" w:eastAsiaTheme="majorEastAsia" w:hAnsiTheme="minorHAnsi" w:cs="Calibri"/>
      <w:color w:val="000000" w:themeColor="text1"/>
      <w:szCs w:val="24"/>
    </w:rPr>
  </w:style>
  <w:style w:type="paragraph" w:customStyle="1" w:styleId="Default">
    <w:name w:val="Default"/>
    <w:rsid w:val="003372BD"/>
    <w:pPr>
      <w:autoSpaceDE w:val="0"/>
      <w:autoSpaceDN w:val="0"/>
      <w:adjustRightInd w:val="0"/>
    </w:pPr>
    <w:rPr>
      <w:rFonts w:ascii="Calibri Light" w:hAnsi="Calibri Light" w:cs="Calibri Light"/>
      <w:color w:val="000000"/>
      <w:sz w:val="24"/>
      <w:szCs w:val="24"/>
    </w:rPr>
  </w:style>
  <w:style w:type="table" w:customStyle="1" w:styleId="2">
    <w:name w:val="2"/>
    <w:basedOn w:val="TableNormal"/>
    <w:rsid w:val="006C3E88"/>
    <w:pPr>
      <w:spacing w:before="120" w:after="120"/>
      <w:jc w:val="both"/>
    </w:pPr>
    <w:rPr>
      <w:rFonts w:ascii="Calibri" w:eastAsia="Calibri" w:hAnsi="Calibri" w:cs="Calibri"/>
      <w:sz w:val="22"/>
      <w:szCs w:val="22"/>
      <w:lang w:val="en-GB" w:eastAsia="en-US"/>
    </w:rPr>
    <w:tblPr>
      <w:tblStyleRowBandSize w:val="1"/>
      <w:tblStyleColBandSize w:val="1"/>
    </w:tblPr>
  </w:style>
  <w:style w:type="table" w:customStyle="1" w:styleId="1">
    <w:name w:val="1"/>
    <w:basedOn w:val="TableNormal"/>
    <w:rsid w:val="006C3E88"/>
    <w:pPr>
      <w:spacing w:before="120" w:after="120"/>
      <w:jc w:val="both"/>
    </w:pPr>
    <w:rPr>
      <w:rFonts w:ascii="Calibri" w:eastAsia="Calibri" w:hAnsi="Calibri" w:cs="Calibri"/>
      <w:sz w:val="22"/>
      <w:szCs w:val="22"/>
      <w:lang w:val="en-GB" w:eastAsia="en-US"/>
    </w:rPr>
    <w:tblPr>
      <w:tblStyleRowBandSize w:val="1"/>
      <w:tblStyleColBandSize w:val="1"/>
    </w:tblPr>
  </w:style>
  <w:style w:type="paragraph" w:styleId="NormalWeb">
    <w:name w:val="Normal (Web)"/>
    <w:basedOn w:val="Normal"/>
    <w:uiPriority w:val="99"/>
    <w:semiHidden/>
    <w:unhideWhenUsed/>
    <w:rsid w:val="008605E0"/>
    <w:pPr>
      <w:spacing w:before="100" w:beforeAutospacing="1" w:after="100" w:afterAutospacing="1"/>
    </w:pPr>
    <w:rPr>
      <w:rFonts w:ascii="Times New Roman" w:eastAsia="Times New Roman" w:hAnsi="Times New Roman" w:cs="Times New Roman"/>
      <w:color w:val="auto"/>
      <w:sz w:val="24"/>
      <w:lang w:val="en-NZ" w:eastAsia="en-NZ"/>
    </w:rPr>
  </w:style>
  <w:style w:type="paragraph" w:customStyle="1" w:styleId="referencianotaalpieChar">
    <w:name w:val="referencia nota al pie Char"/>
    <w:aliases w:val="BVI fnr Char,BVI fnr Car Car Char,BVI fnr Car Char,BVI fnr Car Car Car Car Char Char,BVI fnr Char Char Char Char,BVI fnr Car Car Char Char Char Char,footnote number Char Char, BVI fnr Car Car Char, BVI fnr Char,fr Char"/>
    <w:basedOn w:val="Normal"/>
    <w:link w:val="FootnoteReference"/>
    <w:uiPriority w:val="99"/>
    <w:rsid w:val="00B52A03"/>
    <w:pPr>
      <w:spacing w:line="240" w:lineRule="exact"/>
    </w:pPr>
    <w:rPr>
      <w:rFonts w:ascii="Times New Roman" w:eastAsia="Times New Roman" w:hAnsi="Times New Roman" w:cs="Times New Roman"/>
      <w:color w:val="auto"/>
      <w:szCs w:val="20"/>
      <w:vertAlign w:val="superscript"/>
    </w:rPr>
  </w:style>
  <w:style w:type="character" w:styleId="Strong">
    <w:name w:val="Strong"/>
    <w:aliases w:val="Introduction"/>
    <w:basedOn w:val="DefaultParagraphFont"/>
    <w:uiPriority w:val="22"/>
    <w:qFormat/>
    <w:rsid w:val="00012CA9"/>
    <w:rPr>
      <w:rFonts w:asciiTheme="minorHAnsi" w:hAnsiTheme="minorHAnsi"/>
      <w:b/>
      <w:bCs/>
    </w:rPr>
  </w:style>
  <w:style w:type="paragraph" w:customStyle="1" w:styleId="pf0">
    <w:name w:val="pf0"/>
    <w:basedOn w:val="Normal"/>
    <w:rsid w:val="00926696"/>
    <w:pPr>
      <w:spacing w:before="100" w:beforeAutospacing="1" w:after="100" w:afterAutospacing="1"/>
      <w:jc w:val="left"/>
    </w:pPr>
    <w:rPr>
      <w:rFonts w:ascii="Times New Roman" w:eastAsia="Times New Roman" w:hAnsi="Times New Roman" w:cs="Times New Roman"/>
      <w:color w:val="auto"/>
      <w:sz w:val="24"/>
      <w:lang w:val="en-NZ" w:eastAsia="en-NZ"/>
    </w:rPr>
  </w:style>
  <w:style w:type="character" w:customStyle="1" w:styleId="cf01">
    <w:name w:val="cf01"/>
    <w:basedOn w:val="DefaultParagraphFont"/>
    <w:rsid w:val="00926696"/>
    <w:rPr>
      <w:rFonts w:ascii="Segoe UI" w:hAnsi="Segoe UI" w:cs="Segoe UI" w:hint="default"/>
      <w:sz w:val="18"/>
      <w:szCs w:val="18"/>
    </w:rPr>
  </w:style>
  <w:style w:type="character" w:styleId="FollowedHyperlink">
    <w:name w:val="FollowedHyperlink"/>
    <w:basedOn w:val="DefaultParagraphFont"/>
    <w:uiPriority w:val="50"/>
    <w:semiHidden/>
    <w:rsid w:val="00523AC2"/>
    <w:rPr>
      <w:color w:val="FFFF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8244">
      <w:bodyDiv w:val="1"/>
      <w:marLeft w:val="0"/>
      <w:marRight w:val="0"/>
      <w:marTop w:val="0"/>
      <w:marBottom w:val="0"/>
      <w:divBdr>
        <w:top w:val="none" w:sz="0" w:space="0" w:color="auto"/>
        <w:left w:val="none" w:sz="0" w:space="0" w:color="auto"/>
        <w:bottom w:val="none" w:sz="0" w:space="0" w:color="auto"/>
        <w:right w:val="none" w:sz="0" w:space="0" w:color="auto"/>
      </w:divBdr>
    </w:div>
    <w:div w:id="50731624">
      <w:bodyDiv w:val="1"/>
      <w:marLeft w:val="0"/>
      <w:marRight w:val="0"/>
      <w:marTop w:val="0"/>
      <w:marBottom w:val="0"/>
      <w:divBdr>
        <w:top w:val="none" w:sz="0" w:space="0" w:color="auto"/>
        <w:left w:val="none" w:sz="0" w:space="0" w:color="auto"/>
        <w:bottom w:val="none" w:sz="0" w:space="0" w:color="auto"/>
        <w:right w:val="none" w:sz="0" w:space="0" w:color="auto"/>
      </w:divBdr>
    </w:div>
    <w:div w:id="53504440">
      <w:bodyDiv w:val="1"/>
      <w:marLeft w:val="0"/>
      <w:marRight w:val="0"/>
      <w:marTop w:val="0"/>
      <w:marBottom w:val="0"/>
      <w:divBdr>
        <w:top w:val="none" w:sz="0" w:space="0" w:color="auto"/>
        <w:left w:val="none" w:sz="0" w:space="0" w:color="auto"/>
        <w:bottom w:val="none" w:sz="0" w:space="0" w:color="auto"/>
        <w:right w:val="none" w:sz="0" w:space="0" w:color="auto"/>
      </w:divBdr>
    </w:div>
    <w:div w:id="63141941">
      <w:bodyDiv w:val="1"/>
      <w:marLeft w:val="0"/>
      <w:marRight w:val="0"/>
      <w:marTop w:val="0"/>
      <w:marBottom w:val="0"/>
      <w:divBdr>
        <w:top w:val="none" w:sz="0" w:space="0" w:color="auto"/>
        <w:left w:val="none" w:sz="0" w:space="0" w:color="auto"/>
        <w:bottom w:val="none" w:sz="0" w:space="0" w:color="auto"/>
        <w:right w:val="none" w:sz="0" w:space="0" w:color="auto"/>
      </w:divBdr>
    </w:div>
    <w:div w:id="64256912">
      <w:bodyDiv w:val="1"/>
      <w:marLeft w:val="0"/>
      <w:marRight w:val="0"/>
      <w:marTop w:val="0"/>
      <w:marBottom w:val="0"/>
      <w:divBdr>
        <w:top w:val="none" w:sz="0" w:space="0" w:color="auto"/>
        <w:left w:val="none" w:sz="0" w:space="0" w:color="auto"/>
        <w:bottom w:val="none" w:sz="0" w:space="0" w:color="auto"/>
        <w:right w:val="none" w:sz="0" w:space="0" w:color="auto"/>
      </w:divBdr>
    </w:div>
    <w:div w:id="68503541">
      <w:bodyDiv w:val="1"/>
      <w:marLeft w:val="0"/>
      <w:marRight w:val="0"/>
      <w:marTop w:val="0"/>
      <w:marBottom w:val="0"/>
      <w:divBdr>
        <w:top w:val="none" w:sz="0" w:space="0" w:color="auto"/>
        <w:left w:val="none" w:sz="0" w:space="0" w:color="auto"/>
        <w:bottom w:val="none" w:sz="0" w:space="0" w:color="auto"/>
        <w:right w:val="none" w:sz="0" w:space="0" w:color="auto"/>
      </w:divBdr>
    </w:div>
    <w:div w:id="75396398">
      <w:bodyDiv w:val="1"/>
      <w:marLeft w:val="0"/>
      <w:marRight w:val="0"/>
      <w:marTop w:val="0"/>
      <w:marBottom w:val="0"/>
      <w:divBdr>
        <w:top w:val="none" w:sz="0" w:space="0" w:color="auto"/>
        <w:left w:val="none" w:sz="0" w:space="0" w:color="auto"/>
        <w:bottom w:val="none" w:sz="0" w:space="0" w:color="auto"/>
        <w:right w:val="none" w:sz="0" w:space="0" w:color="auto"/>
      </w:divBdr>
    </w:div>
    <w:div w:id="99567456">
      <w:bodyDiv w:val="1"/>
      <w:marLeft w:val="0"/>
      <w:marRight w:val="0"/>
      <w:marTop w:val="0"/>
      <w:marBottom w:val="0"/>
      <w:divBdr>
        <w:top w:val="none" w:sz="0" w:space="0" w:color="auto"/>
        <w:left w:val="none" w:sz="0" w:space="0" w:color="auto"/>
        <w:bottom w:val="none" w:sz="0" w:space="0" w:color="auto"/>
        <w:right w:val="none" w:sz="0" w:space="0" w:color="auto"/>
      </w:divBdr>
    </w:div>
    <w:div w:id="117142767">
      <w:bodyDiv w:val="1"/>
      <w:marLeft w:val="0"/>
      <w:marRight w:val="0"/>
      <w:marTop w:val="0"/>
      <w:marBottom w:val="0"/>
      <w:divBdr>
        <w:top w:val="none" w:sz="0" w:space="0" w:color="auto"/>
        <w:left w:val="none" w:sz="0" w:space="0" w:color="auto"/>
        <w:bottom w:val="none" w:sz="0" w:space="0" w:color="auto"/>
        <w:right w:val="none" w:sz="0" w:space="0" w:color="auto"/>
      </w:divBdr>
    </w:div>
    <w:div w:id="123890635">
      <w:bodyDiv w:val="1"/>
      <w:marLeft w:val="0"/>
      <w:marRight w:val="0"/>
      <w:marTop w:val="0"/>
      <w:marBottom w:val="0"/>
      <w:divBdr>
        <w:top w:val="none" w:sz="0" w:space="0" w:color="auto"/>
        <w:left w:val="none" w:sz="0" w:space="0" w:color="auto"/>
        <w:bottom w:val="none" w:sz="0" w:space="0" w:color="auto"/>
        <w:right w:val="none" w:sz="0" w:space="0" w:color="auto"/>
      </w:divBdr>
    </w:div>
    <w:div w:id="132913878">
      <w:bodyDiv w:val="1"/>
      <w:marLeft w:val="0"/>
      <w:marRight w:val="0"/>
      <w:marTop w:val="0"/>
      <w:marBottom w:val="0"/>
      <w:divBdr>
        <w:top w:val="none" w:sz="0" w:space="0" w:color="auto"/>
        <w:left w:val="none" w:sz="0" w:space="0" w:color="auto"/>
        <w:bottom w:val="none" w:sz="0" w:space="0" w:color="auto"/>
        <w:right w:val="none" w:sz="0" w:space="0" w:color="auto"/>
      </w:divBdr>
    </w:div>
    <w:div w:id="169180995">
      <w:bodyDiv w:val="1"/>
      <w:marLeft w:val="0"/>
      <w:marRight w:val="0"/>
      <w:marTop w:val="0"/>
      <w:marBottom w:val="0"/>
      <w:divBdr>
        <w:top w:val="none" w:sz="0" w:space="0" w:color="auto"/>
        <w:left w:val="none" w:sz="0" w:space="0" w:color="auto"/>
        <w:bottom w:val="none" w:sz="0" w:space="0" w:color="auto"/>
        <w:right w:val="none" w:sz="0" w:space="0" w:color="auto"/>
      </w:divBdr>
    </w:div>
    <w:div w:id="182597939">
      <w:bodyDiv w:val="1"/>
      <w:marLeft w:val="0"/>
      <w:marRight w:val="0"/>
      <w:marTop w:val="0"/>
      <w:marBottom w:val="0"/>
      <w:divBdr>
        <w:top w:val="none" w:sz="0" w:space="0" w:color="auto"/>
        <w:left w:val="none" w:sz="0" w:space="0" w:color="auto"/>
        <w:bottom w:val="none" w:sz="0" w:space="0" w:color="auto"/>
        <w:right w:val="none" w:sz="0" w:space="0" w:color="auto"/>
      </w:divBdr>
    </w:div>
    <w:div w:id="186451284">
      <w:bodyDiv w:val="1"/>
      <w:marLeft w:val="0"/>
      <w:marRight w:val="0"/>
      <w:marTop w:val="0"/>
      <w:marBottom w:val="0"/>
      <w:divBdr>
        <w:top w:val="none" w:sz="0" w:space="0" w:color="auto"/>
        <w:left w:val="none" w:sz="0" w:space="0" w:color="auto"/>
        <w:bottom w:val="none" w:sz="0" w:space="0" w:color="auto"/>
        <w:right w:val="none" w:sz="0" w:space="0" w:color="auto"/>
      </w:divBdr>
    </w:div>
    <w:div w:id="187984545">
      <w:bodyDiv w:val="1"/>
      <w:marLeft w:val="0"/>
      <w:marRight w:val="0"/>
      <w:marTop w:val="0"/>
      <w:marBottom w:val="0"/>
      <w:divBdr>
        <w:top w:val="none" w:sz="0" w:space="0" w:color="auto"/>
        <w:left w:val="none" w:sz="0" w:space="0" w:color="auto"/>
        <w:bottom w:val="none" w:sz="0" w:space="0" w:color="auto"/>
        <w:right w:val="none" w:sz="0" w:space="0" w:color="auto"/>
      </w:divBdr>
    </w:div>
    <w:div w:id="189495442">
      <w:bodyDiv w:val="1"/>
      <w:marLeft w:val="0"/>
      <w:marRight w:val="0"/>
      <w:marTop w:val="0"/>
      <w:marBottom w:val="0"/>
      <w:divBdr>
        <w:top w:val="none" w:sz="0" w:space="0" w:color="auto"/>
        <w:left w:val="none" w:sz="0" w:space="0" w:color="auto"/>
        <w:bottom w:val="none" w:sz="0" w:space="0" w:color="auto"/>
        <w:right w:val="none" w:sz="0" w:space="0" w:color="auto"/>
      </w:divBdr>
    </w:div>
    <w:div w:id="198470130">
      <w:bodyDiv w:val="1"/>
      <w:marLeft w:val="0"/>
      <w:marRight w:val="0"/>
      <w:marTop w:val="0"/>
      <w:marBottom w:val="0"/>
      <w:divBdr>
        <w:top w:val="none" w:sz="0" w:space="0" w:color="auto"/>
        <w:left w:val="none" w:sz="0" w:space="0" w:color="auto"/>
        <w:bottom w:val="none" w:sz="0" w:space="0" w:color="auto"/>
        <w:right w:val="none" w:sz="0" w:space="0" w:color="auto"/>
      </w:divBdr>
    </w:div>
    <w:div w:id="200946225">
      <w:bodyDiv w:val="1"/>
      <w:marLeft w:val="0"/>
      <w:marRight w:val="0"/>
      <w:marTop w:val="0"/>
      <w:marBottom w:val="0"/>
      <w:divBdr>
        <w:top w:val="none" w:sz="0" w:space="0" w:color="auto"/>
        <w:left w:val="none" w:sz="0" w:space="0" w:color="auto"/>
        <w:bottom w:val="none" w:sz="0" w:space="0" w:color="auto"/>
        <w:right w:val="none" w:sz="0" w:space="0" w:color="auto"/>
      </w:divBdr>
    </w:div>
    <w:div w:id="206451580">
      <w:bodyDiv w:val="1"/>
      <w:marLeft w:val="0"/>
      <w:marRight w:val="0"/>
      <w:marTop w:val="0"/>
      <w:marBottom w:val="0"/>
      <w:divBdr>
        <w:top w:val="none" w:sz="0" w:space="0" w:color="auto"/>
        <w:left w:val="none" w:sz="0" w:space="0" w:color="auto"/>
        <w:bottom w:val="none" w:sz="0" w:space="0" w:color="auto"/>
        <w:right w:val="none" w:sz="0" w:space="0" w:color="auto"/>
      </w:divBdr>
    </w:div>
    <w:div w:id="208422491">
      <w:bodyDiv w:val="1"/>
      <w:marLeft w:val="0"/>
      <w:marRight w:val="0"/>
      <w:marTop w:val="0"/>
      <w:marBottom w:val="0"/>
      <w:divBdr>
        <w:top w:val="none" w:sz="0" w:space="0" w:color="auto"/>
        <w:left w:val="none" w:sz="0" w:space="0" w:color="auto"/>
        <w:bottom w:val="none" w:sz="0" w:space="0" w:color="auto"/>
        <w:right w:val="none" w:sz="0" w:space="0" w:color="auto"/>
      </w:divBdr>
    </w:div>
    <w:div w:id="230433515">
      <w:bodyDiv w:val="1"/>
      <w:marLeft w:val="0"/>
      <w:marRight w:val="0"/>
      <w:marTop w:val="0"/>
      <w:marBottom w:val="0"/>
      <w:divBdr>
        <w:top w:val="none" w:sz="0" w:space="0" w:color="auto"/>
        <w:left w:val="none" w:sz="0" w:space="0" w:color="auto"/>
        <w:bottom w:val="none" w:sz="0" w:space="0" w:color="auto"/>
        <w:right w:val="none" w:sz="0" w:space="0" w:color="auto"/>
      </w:divBdr>
    </w:div>
    <w:div w:id="230776957">
      <w:bodyDiv w:val="1"/>
      <w:marLeft w:val="0"/>
      <w:marRight w:val="0"/>
      <w:marTop w:val="0"/>
      <w:marBottom w:val="0"/>
      <w:divBdr>
        <w:top w:val="none" w:sz="0" w:space="0" w:color="auto"/>
        <w:left w:val="none" w:sz="0" w:space="0" w:color="auto"/>
        <w:bottom w:val="none" w:sz="0" w:space="0" w:color="auto"/>
        <w:right w:val="none" w:sz="0" w:space="0" w:color="auto"/>
      </w:divBdr>
    </w:div>
    <w:div w:id="236942026">
      <w:bodyDiv w:val="1"/>
      <w:marLeft w:val="0"/>
      <w:marRight w:val="0"/>
      <w:marTop w:val="0"/>
      <w:marBottom w:val="0"/>
      <w:divBdr>
        <w:top w:val="none" w:sz="0" w:space="0" w:color="auto"/>
        <w:left w:val="none" w:sz="0" w:space="0" w:color="auto"/>
        <w:bottom w:val="none" w:sz="0" w:space="0" w:color="auto"/>
        <w:right w:val="none" w:sz="0" w:space="0" w:color="auto"/>
      </w:divBdr>
    </w:div>
    <w:div w:id="242955594">
      <w:bodyDiv w:val="1"/>
      <w:marLeft w:val="0"/>
      <w:marRight w:val="0"/>
      <w:marTop w:val="0"/>
      <w:marBottom w:val="0"/>
      <w:divBdr>
        <w:top w:val="none" w:sz="0" w:space="0" w:color="auto"/>
        <w:left w:val="none" w:sz="0" w:space="0" w:color="auto"/>
        <w:bottom w:val="none" w:sz="0" w:space="0" w:color="auto"/>
        <w:right w:val="none" w:sz="0" w:space="0" w:color="auto"/>
      </w:divBdr>
    </w:div>
    <w:div w:id="255402589">
      <w:bodyDiv w:val="1"/>
      <w:marLeft w:val="0"/>
      <w:marRight w:val="0"/>
      <w:marTop w:val="0"/>
      <w:marBottom w:val="0"/>
      <w:divBdr>
        <w:top w:val="none" w:sz="0" w:space="0" w:color="auto"/>
        <w:left w:val="none" w:sz="0" w:space="0" w:color="auto"/>
        <w:bottom w:val="none" w:sz="0" w:space="0" w:color="auto"/>
        <w:right w:val="none" w:sz="0" w:space="0" w:color="auto"/>
      </w:divBdr>
    </w:div>
    <w:div w:id="258948750">
      <w:bodyDiv w:val="1"/>
      <w:marLeft w:val="0"/>
      <w:marRight w:val="0"/>
      <w:marTop w:val="0"/>
      <w:marBottom w:val="0"/>
      <w:divBdr>
        <w:top w:val="none" w:sz="0" w:space="0" w:color="auto"/>
        <w:left w:val="none" w:sz="0" w:space="0" w:color="auto"/>
        <w:bottom w:val="none" w:sz="0" w:space="0" w:color="auto"/>
        <w:right w:val="none" w:sz="0" w:space="0" w:color="auto"/>
      </w:divBdr>
    </w:div>
    <w:div w:id="267274022">
      <w:bodyDiv w:val="1"/>
      <w:marLeft w:val="0"/>
      <w:marRight w:val="0"/>
      <w:marTop w:val="0"/>
      <w:marBottom w:val="0"/>
      <w:divBdr>
        <w:top w:val="none" w:sz="0" w:space="0" w:color="auto"/>
        <w:left w:val="none" w:sz="0" w:space="0" w:color="auto"/>
        <w:bottom w:val="none" w:sz="0" w:space="0" w:color="auto"/>
        <w:right w:val="none" w:sz="0" w:space="0" w:color="auto"/>
      </w:divBdr>
    </w:div>
    <w:div w:id="268008161">
      <w:bodyDiv w:val="1"/>
      <w:marLeft w:val="0"/>
      <w:marRight w:val="0"/>
      <w:marTop w:val="0"/>
      <w:marBottom w:val="0"/>
      <w:divBdr>
        <w:top w:val="none" w:sz="0" w:space="0" w:color="auto"/>
        <w:left w:val="none" w:sz="0" w:space="0" w:color="auto"/>
        <w:bottom w:val="none" w:sz="0" w:space="0" w:color="auto"/>
        <w:right w:val="none" w:sz="0" w:space="0" w:color="auto"/>
      </w:divBdr>
    </w:div>
    <w:div w:id="275455786">
      <w:bodyDiv w:val="1"/>
      <w:marLeft w:val="0"/>
      <w:marRight w:val="0"/>
      <w:marTop w:val="0"/>
      <w:marBottom w:val="0"/>
      <w:divBdr>
        <w:top w:val="none" w:sz="0" w:space="0" w:color="auto"/>
        <w:left w:val="none" w:sz="0" w:space="0" w:color="auto"/>
        <w:bottom w:val="none" w:sz="0" w:space="0" w:color="auto"/>
        <w:right w:val="none" w:sz="0" w:space="0" w:color="auto"/>
      </w:divBdr>
    </w:div>
    <w:div w:id="283269623">
      <w:bodyDiv w:val="1"/>
      <w:marLeft w:val="0"/>
      <w:marRight w:val="0"/>
      <w:marTop w:val="0"/>
      <w:marBottom w:val="0"/>
      <w:divBdr>
        <w:top w:val="none" w:sz="0" w:space="0" w:color="auto"/>
        <w:left w:val="none" w:sz="0" w:space="0" w:color="auto"/>
        <w:bottom w:val="none" w:sz="0" w:space="0" w:color="auto"/>
        <w:right w:val="none" w:sz="0" w:space="0" w:color="auto"/>
      </w:divBdr>
    </w:div>
    <w:div w:id="294483925">
      <w:bodyDiv w:val="1"/>
      <w:marLeft w:val="0"/>
      <w:marRight w:val="0"/>
      <w:marTop w:val="0"/>
      <w:marBottom w:val="0"/>
      <w:divBdr>
        <w:top w:val="none" w:sz="0" w:space="0" w:color="auto"/>
        <w:left w:val="none" w:sz="0" w:space="0" w:color="auto"/>
        <w:bottom w:val="none" w:sz="0" w:space="0" w:color="auto"/>
        <w:right w:val="none" w:sz="0" w:space="0" w:color="auto"/>
      </w:divBdr>
    </w:div>
    <w:div w:id="303238198">
      <w:bodyDiv w:val="1"/>
      <w:marLeft w:val="0"/>
      <w:marRight w:val="0"/>
      <w:marTop w:val="0"/>
      <w:marBottom w:val="0"/>
      <w:divBdr>
        <w:top w:val="none" w:sz="0" w:space="0" w:color="auto"/>
        <w:left w:val="none" w:sz="0" w:space="0" w:color="auto"/>
        <w:bottom w:val="none" w:sz="0" w:space="0" w:color="auto"/>
        <w:right w:val="none" w:sz="0" w:space="0" w:color="auto"/>
      </w:divBdr>
    </w:div>
    <w:div w:id="318273328">
      <w:bodyDiv w:val="1"/>
      <w:marLeft w:val="0"/>
      <w:marRight w:val="0"/>
      <w:marTop w:val="0"/>
      <w:marBottom w:val="0"/>
      <w:divBdr>
        <w:top w:val="none" w:sz="0" w:space="0" w:color="auto"/>
        <w:left w:val="none" w:sz="0" w:space="0" w:color="auto"/>
        <w:bottom w:val="none" w:sz="0" w:space="0" w:color="auto"/>
        <w:right w:val="none" w:sz="0" w:space="0" w:color="auto"/>
      </w:divBdr>
    </w:div>
    <w:div w:id="319650475">
      <w:bodyDiv w:val="1"/>
      <w:marLeft w:val="0"/>
      <w:marRight w:val="0"/>
      <w:marTop w:val="0"/>
      <w:marBottom w:val="0"/>
      <w:divBdr>
        <w:top w:val="none" w:sz="0" w:space="0" w:color="auto"/>
        <w:left w:val="none" w:sz="0" w:space="0" w:color="auto"/>
        <w:bottom w:val="none" w:sz="0" w:space="0" w:color="auto"/>
        <w:right w:val="none" w:sz="0" w:space="0" w:color="auto"/>
      </w:divBdr>
    </w:div>
    <w:div w:id="342048504">
      <w:bodyDiv w:val="1"/>
      <w:marLeft w:val="0"/>
      <w:marRight w:val="0"/>
      <w:marTop w:val="0"/>
      <w:marBottom w:val="0"/>
      <w:divBdr>
        <w:top w:val="none" w:sz="0" w:space="0" w:color="auto"/>
        <w:left w:val="none" w:sz="0" w:space="0" w:color="auto"/>
        <w:bottom w:val="none" w:sz="0" w:space="0" w:color="auto"/>
        <w:right w:val="none" w:sz="0" w:space="0" w:color="auto"/>
      </w:divBdr>
    </w:div>
    <w:div w:id="342636063">
      <w:bodyDiv w:val="1"/>
      <w:marLeft w:val="0"/>
      <w:marRight w:val="0"/>
      <w:marTop w:val="0"/>
      <w:marBottom w:val="0"/>
      <w:divBdr>
        <w:top w:val="none" w:sz="0" w:space="0" w:color="auto"/>
        <w:left w:val="none" w:sz="0" w:space="0" w:color="auto"/>
        <w:bottom w:val="none" w:sz="0" w:space="0" w:color="auto"/>
        <w:right w:val="none" w:sz="0" w:space="0" w:color="auto"/>
      </w:divBdr>
      <w:divsChild>
        <w:div w:id="368455160">
          <w:marLeft w:val="0"/>
          <w:marRight w:val="0"/>
          <w:marTop w:val="0"/>
          <w:marBottom w:val="0"/>
          <w:divBdr>
            <w:top w:val="none" w:sz="0" w:space="0" w:color="auto"/>
            <w:left w:val="none" w:sz="0" w:space="0" w:color="auto"/>
            <w:bottom w:val="none" w:sz="0" w:space="0" w:color="auto"/>
            <w:right w:val="none" w:sz="0" w:space="0" w:color="auto"/>
          </w:divBdr>
        </w:div>
        <w:div w:id="1947543809">
          <w:marLeft w:val="0"/>
          <w:marRight w:val="0"/>
          <w:marTop w:val="0"/>
          <w:marBottom w:val="0"/>
          <w:divBdr>
            <w:top w:val="none" w:sz="0" w:space="0" w:color="auto"/>
            <w:left w:val="none" w:sz="0" w:space="0" w:color="auto"/>
            <w:bottom w:val="none" w:sz="0" w:space="0" w:color="auto"/>
            <w:right w:val="none" w:sz="0" w:space="0" w:color="auto"/>
          </w:divBdr>
          <w:divsChild>
            <w:div w:id="1329214757">
              <w:marLeft w:val="0"/>
              <w:marRight w:val="0"/>
              <w:marTop w:val="30"/>
              <w:marBottom w:val="30"/>
              <w:divBdr>
                <w:top w:val="none" w:sz="0" w:space="0" w:color="auto"/>
                <w:left w:val="none" w:sz="0" w:space="0" w:color="auto"/>
                <w:bottom w:val="none" w:sz="0" w:space="0" w:color="auto"/>
                <w:right w:val="none" w:sz="0" w:space="0" w:color="auto"/>
              </w:divBdr>
              <w:divsChild>
                <w:div w:id="16544734">
                  <w:marLeft w:val="0"/>
                  <w:marRight w:val="0"/>
                  <w:marTop w:val="0"/>
                  <w:marBottom w:val="0"/>
                  <w:divBdr>
                    <w:top w:val="none" w:sz="0" w:space="0" w:color="auto"/>
                    <w:left w:val="none" w:sz="0" w:space="0" w:color="auto"/>
                    <w:bottom w:val="none" w:sz="0" w:space="0" w:color="auto"/>
                    <w:right w:val="none" w:sz="0" w:space="0" w:color="auto"/>
                  </w:divBdr>
                  <w:divsChild>
                    <w:div w:id="1456408893">
                      <w:marLeft w:val="0"/>
                      <w:marRight w:val="0"/>
                      <w:marTop w:val="0"/>
                      <w:marBottom w:val="0"/>
                      <w:divBdr>
                        <w:top w:val="none" w:sz="0" w:space="0" w:color="auto"/>
                        <w:left w:val="none" w:sz="0" w:space="0" w:color="auto"/>
                        <w:bottom w:val="none" w:sz="0" w:space="0" w:color="auto"/>
                        <w:right w:val="none" w:sz="0" w:space="0" w:color="auto"/>
                      </w:divBdr>
                    </w:div>
                  </w:divsChild>
                </w:div>
                <w:div w:id="39523691">
                  <w:marLeft w:val="0"/>
                  <w:marRight w:val="0"/>
                  <w:marTop w:val="0"/>
                  <w:marBottom w:val="0"/>
                  <w:divBdr>
                    <w:top w:val="none" w:sz="0" w:space="0" w:color="auto"/>
                    <w:left w:val="none" w:sz="0" w:space="0" w:color="auto"/>
                    <w:bottom w:val="none" w:sz="0" w:space="0" w:color="auto"/>
                    <w:right w:val="none" w:sz="0" w:space="0" w:color="auto"/>
                  </w:divBdr>
                  <w:divsChild>
                    <w:div w:id="561060055">
                      <w:marLeft w:val="0"/>
                      <w:marRight w:val="0"/>
                      <w:marTop w:val="0"/>
                      <w:marBottom w:val="0"/>
                      <w:divBdr>
                        <w:top w:val="none" w:sz="0" w:space="0" w:color="auto"/>
                        <w:left w:val="none" w:sz="0" w:space="0" w:color="auto"/>
                        <w:bottom w:val="none" w:sz="0" w:space="0" w:color="auto"/>
                        <w:right w:val="none" w:sz="0" w:space="0" w:color="auto"/>
                      </w:divBdr>
                    </w:div>
                  </w:divsChild>
                </w:div>
                <w:div w:id="69934182">
                  <w:marLeft w:val="0"/>
                  <w:marRight w:val="0"/>
                  <w:marTop w:val="0"/>
                  <w:marBottom w:val="0"/>
                  <w:divBdr>
                    <w:top w:val="none" w:sz="0" w:space="0" w:color="auto"/>
                    <w:left w:val="none" w:sz="0" w:space="0" w:color="auto"/>
                    <w:bottom w:val="none" w:sz="0" w:space="0" w:color="auto"/>
                    <w:right w:val="none" w:sz="0" w:space="0" w:color="auto"/>
                  </w:divBdr>
                  <w:divsChild>
                    <w:div w:id="90903110">
                      <w:marLeft w:val="0"/>
                      <w:marRight w:val="0"/>
                      <w:marTop w:val="0"/>
                      <w:marBottom w:val="0"/>
                      <w:divBdr>
                        <w:top w:val="none" w:sz="0" w:space="0" w:color="auto"/>
                        <w:left w:val="none" w:sz="0" w:space="0" w:color="auto"/>
                        <w:bottom w:val="none" w:sz="0" w:space="0" w:color="auto"/>
                        <w:right w:val="none" w:sz="0" w:space="0" w:color="auto"/>
                      </w:divBdr>
                    </w:div>
                  </w:divsChild>
                </w:div>
                <w:div w:id="84767495">
                  <w:marLeft w:val="0"/>
                  <w:marRight w:val="0"/>
                  <w:marTop w:val="0"/>
                  <w:marBottom w:val="0"/>
                  <w:divBdr>
                    <w:top w:val="none" w:sz="0" w:space="0" w:color="auto"/>
                    <w:left w:val="none" w:sz="0" w:space="0" w:color="auto"/>
                    <w:bottom w:val="none" w:sz="0" w:space="0" w:color="auto"/>
                    <w:right w:val="none" w:sz="0" w:space="0" w:color="auto"/>
                  </w:divBdr>
                  <w:divsChild>
                    <w:div w:id="1632007967">
                      <w:marLeft w:val="0"/>
                      <w:marRight w:val="0"/>
                      <w:marTop w:val="0"/>
                      <w:marBottom w:val="0"/>
                      <w:divBdr>
                        <w:top w:val="none" w:sz="0" w:space="0" w:color="auto"/>
                        <w:left w:val="none" w:sz="0" w:space="0" w:color="auto"/>
                        <w:bottom w:val="none" w:sz="0" w:space="0" w:color="auto"/>
                        <w:right w:val="none" w:sz="0" w:space="0" w:color="auto"/>
                      </w:divBdr>
                    </w:div>
                  </w:divsChild>
                </w:div>
                <w:div w:id="170335650">
                  <w:marLeft w:val="0"/>
                  <w:marRight w:val="0"/>
                  <w:marTop w:val="0"/>
                  <w:marBottom w:val="0"/>
                  <w:divBdr>
                    <w:top w:val="none" w:sz="0" w:space="0" w:color="auto"/>
                    <w:left w:val="none" w:sz="0" w:space="0" w:color="auto"/>
                    <w:bottom w:val="none" w:sz="0" w:space="0" w:color="auto"/>
                    <w:right w:val="none" w:sz="0" w:space="0" w:color="auto"/>
                  </w:divBdr>
                  <w:divsChild>
                    <w:div w:id="327488911">
                      <w:marLeft w:val="0"/>
                      <w:marRight w:val="0"/>
                      <w:marTop w:val="0"/>
                      <w:marBottom w:val="0"/>
                      <w:divBdr>
                        <w:top w:val="none" w:sz="0" w:space="0" w:color="auto"/>
                        <w:left w:val="none" w:sz="0" w:space="0" w:color="auto"/>
                        <w:bottom w:val="none" w:sz="0" w:space="0" w:color="auto"/>
                        <w:right w:val="none" w:sz="0" w:space="0" w:color="auto"/>
                      </w:divBdr>
                    </w:div>
                  </w:divsChild>
                </w:div>
                <w:div w:id="179272222">
                  <w:marLeft w:val="0"/>
                  <w:marRight w:val="0"/>
                  <w:marTop w:val="0"/>
                  <w:marBottom w:val="0"/>
                  <w:divBdr>
                    <w:top w:val="none" w:sz="0" w:space="0" w:color="auto"/>
                    <w:left w:val="none" w:sz="0" w:space="0" w:color="auto"/>
                    <w:bottom w:val="none" w:sz="0" w:space="0" w:color="auto"/>
                    <w:right w:val="none" w:sz="0" w:space="0" w:color="auto"/>
                  </w:divBdr>
                  <w:divsChild>
                    <w:div w:id="1959291168">
                      <w:marLeft w:val="0"/>
                      <w:marRight w:val="0"/>
                      <w:marTop w:val="0"/>
                      <w:marBottom w:val="0"/>
                      <w:divBdr>
                        <w:top w:val="none" w:sz="0" w:space="0" w:color="auto"/>
                        <w:left w:val="none" w:sz="0" w:space="0" w:color="auto"/>
                        <w:bottom w:val="none" w:sz="0" w:space="0" w:color="auto"/>
                        <w:right w:val="none" w:sz="0" w:space="0" w:color="auto"/>
                      </w:divBdr>
                    </w:div>
                  </w:divsChild>
                </w:div>
                <w:div w:id="261110182">
                  <w:marLeft w:val="0"/>
                  <w:marRight w:val="0"/>
                  <w:marTop w:val="0"/>
                  <w:marBottom w:val="0"/>
                  <w:divBdr>
                    <w:top w:val="none" w:sz="0" w:space="0" w:color="auto"/>
                    <w:left w:val="none" w:sz="0" w:space="0" w:color="auto"/>
                    <w:bottom w:val="none" w:sz="0" w:space="0" w:color="auto"/>
                    <w:right w:val="none" w:sz="0" w:space="0" w:color="auto"/>
                  </w:divBdr>
                  <w:divsChild>
                    <w:div w:id="1212107218">
                      <w:marLeft w:val="0"/>
                      <w:marRight w:val="0"/>
                      <w:marTop w:val="0"/>
                      <w:marBottom w:val="0"/>
                      <w:divBdr>
                        <w:top w:val="none" w:sz="0" w:space="0" w:color="auto"/>
                        <w:left w:val="none" w:sz="0" w:space="0" w:color="auto"/>
                        <w:bottom w:val="none" w:sz="0" w:space="0" w:color="auto"/>
                        <w:right w:val="none" w:sz="0" w:space="0" w:color="auto"/>
                      </w:divBdr>
                    </w:div>
                  </w:divsChild>
                </w:div>
                <w:div w:id="418869787">
                  <w:marLeft w:val="0"/>
                  <w:marRight w:val="0"/>
                  <w:marTop w:val="0"/>
                  <w:marBottom w:val="0"/>
                  <w:divBdr>
                    <w:top w:val="none" w:sz="0" w:space="0" w:color="auto"/>
                    <w:left w:val="none" w:sz="0" w:space="0" w:color="auto"/>
                    <w:bottom w:val="none" w:sz="0" w:space="0" w:color="auto"/>
                    <w:right w:val="none" w:sz="0" w:space="0" w:color="auto"/>
                  </w:divBdr>
                  <w:divsChild>
                    <w:div w:id="571044783">
                      <w:marLeft w:val="0"/>
                      <w:marRight w:val="0"/>
                      <w:marTop w:val="0"/>
                      <w:marBottom w:val="0"/>
                      <w:divBdr>
                        <w:top w:val="none" w:sz="0" w:space="0" w:color="auto"/>
                        <w:left w:val="none" w:sz="0" w:space="0" w:color="auto"/>
                        <w:bottom w:val="none" w:sz="0" w:space="0" w:color="auto"/>
                        <w:right w:val="none" w:sz="0" w:space="0" w:color="auto"/>
                      </w:divBdr>
                    </w:div>
                  </w:divsChild>
                </w:div>
                <w:div w:id="454451032">
                  <w:marLeft w:val="0"/>
                  <w:marRight w:val="0"/>
                  <w:marTop w:val="0"/>
                  <w:marBottom w:val="0"/>
                  <w:divBdr>
                    <w:top w:val="none" w:sz="0" w:space="0" w:color="auto"/>
                    <w:left w:val="none" w:sz="0" w:space="0" w:color="auto"/>
                    <w:bottom w:val="none" w:sz="0" w:space="0" w:color="auto"/>
                    <w:right w:val="none" w:sz="0" w:space="0" w:color="auto"/>
                  </w:divBdr>
                  <w:divsChild>
                    <w:div w:id="275020750">
                      <w:marLeft w:val="0"/>
                      <w:marRight w:val="0"/>
                      <w:marTop w:val="0"/>
                      <w:marBottom w:val="0"/>
                      <w:divBdr>
                        <w:top w:val="none" w:sz="0" w:space="0" w:color="auto"/>
                        <w:left w:val="none" w:sz="0" w:space="0" w:color="auto"/>
                        <w:bottom w:val="none" w:sz="0" w:space="0" w:color="auto"/>
                        <w:right w:val="none" w:sz="0" w:space="0" w:color="auto"/>
                      </w:divBdr>
                    </w:div>
                    <w:div w:id="306402384">
                      <w:marLeft w:val="0"/>
                      <w:marRight w:val="0"/>
                      <w:marTop w:val="0"/>
                      <w:marBottom w:val="0"/>
                      <w:divBdr>
                        <w:top w:val="none" w:sz="0" w:space="0" w:color="auto"/>
                        <w:left w:val="none" w:sz="0" w:space="0" w:color="auto"/>
                        <w:bottom w:val="none" w:sz="0" w:space="0" w:color="auto"/>
                        <w:right w:val="none" w:sz="0" w:space="0" w:color="auto"/>
                      </w:divBdr>
                    </w:div>
                    <w:div w:id="1027559540">
                      <w:marLeft w:val="0"/>
                      <w:marRight w:val="0"/>
                      <w:marTop w:val="0"/>
                      <w:marBottom w:val="0"/>
                      <w:divBdr>
                        <w:top w:val="none" w:sz="0" w:space="0" w:color="auto"/>
                        <w:left w:val="none" w:sz="0" w:space="0" w:color="auto"/>
                        <w:bottom w:val="none" w:sz="0" w:space="0" w:color="auto"/>
                        <w:right w:val="none" w:sz="0" w:space="0" w:color="auto"/>
                      </w:divBdr>
                    </w:div>
                  </w:divsChild>
                </w:div>
                <w:div w:id="470440725">
                  <w:marLeft w:val="0"/>
                  <w:marRight w:val="0"/>
                  <w:marTop w:val="0"/>
                  <w:marBottom w:val="0"/>
                  <w:divBdr>
                    <w:top w:val="none" w:sz="0" w:space="0" w:color="auto"/>
                    <w:left w:val="none" w:sz="0" w:space="0" w:color="auto"/>
                    <w:bottom w:val="none" w:sz="0" w:space="0" w:color="auto"/>
                    <w:right w:val="none" w:sz="0" w:space="0" w:color="auto"/>
                  </w:divBdr>
                  <w:divsChild>
                    <w:div w:id="609700359">
                      <w:marLeft w:val="0"/>
                      <w:marRight w:val="0"/>
                      <w:marTop w:val="0"/>
                      <w:marBottom w:val="0"/>
                      <w:divBdr>
                        <w:top w:val="none" w:sz="0" w:space="0" w:color="auto"/>
                        <w:left w:val="none" w:sz="0" w:space="0" w:color="auto"/>
                        <w:bottom w:val="none" w:sz="0" w:space="0" w:color="auto"/>
                        <w:right w:val="none" w:sz="0" w:space="0" w:color="auto"/>
                      </w:divBdr>
                    </w:div>
                  </w:divsChild>
                </w:div>
                <w:div w:id="783043076">
                  <w:marLeft w:val="0"/>
                  <w:marRight w:val="0"/>
                  <w:marTop w:val="0"/>
                  <w:marBottom w:val="0"/>
                  <w:divBdr>
                    <w:top w:val="none" w:sz="0" w:space="0" w:color="auto"/>
                    <w:left w:val="none" w:sz="0" w:space="0" w:color="auto"/>
                    <w:bottom w:val="none" w:sz="0" w:space="0" w:color="auto"/>
                    <w:right w:val="none" w:sz="0" w:space="0" w:color="auto"/>
                  </w:divBdr>
                  <w:divsChild>
                    <w:div w:id="1060321946">
                      <w:marLeft w:val="0"/>
                      <w:marRight w:val="0"/>
                      <w:marTop w:val="0"/>
                      <w:marBottom w:val="0"/>
                      <w:divBdr>
                        <w:top w:val="none" w:sz="0" w:space="0" w:color="auto"/>
                        <w:left w:val="none" w:sz="0" w:space="0" w:color="auto"/>
                        <w:bottom w:val="none" w:sz="0" w:space="0" w:color="auto"/>
                        <w:right w:val="none" w:sz="0" w:space="0" w:color="auto"/>
                      </w:divBdr>
                    </w:div>
                  </w:divsChild>
                </w:div>
                <w:div w:id="822543948">
                  <w:marLeft w:val="0"/>
                  <w:marRight w:val="0"/>
                  <w:marTop w:val="0"/>
                  <w:marBottom w:val="0"/>
                  <w:divBdr>
                    <w:top w:val="none" w:sz="0" w:space="0" w:color="auto"/>
                    <w:left w:val="none" w:sz="0" w:space="0" w:color="auto"/>
                    <w:bottom w:val="none" w:sz="0" w:space="0" w:color="auto"/>
                    <w:right w:val="none" w:sz="0" w:space="0" w:color="auto"/>
                  </w:divBdr>
                  <w:divsChild>
                    <w:div w:id="1648125443">
                      <w:marLeft w:val="0"/>
                      <w:marRight w:val="0"/>
                      <w:marTop w:val="0"/>
                      <w:marBottom w:val="0"/>
                      <w:divBdr>
                        <w:top w:val="none" w:sz="0" w:space="0" w:color="auto"/>
                        <w:left w:val="none" w:sz="0" w:space="0" w:color="auto"/>
                        <w:bottom w:val="none" w:sz="0" w:space="0" w:color="auto"/>
                        <w:right w:val="none" w:sz="0" w:space="0" w:color="auto"/>
                      </w:divBdr>
                    </w:div>
                  </w:divsChild>
                </w:div>
                <w:div w:id="892350423">
                  <w:marLeft w:val="0"/>
                  <w:marRight w:val="0"/>
                  <w:marTop w:val="0"/>
                  <w:marBottom w:val="0"/>
                  <w:divBdr>
                    <w:top w:val="none" w:sz="0" w:space="0" w:color="auto"/>
                    <w:left w:val="none" w:sz="0" w:space="0" w:color="auto"/>
                    <w:bottom w:val="none" w:sz="0" w:space="0" w:color="auto"/>
                    <w:right w:val="none" w:sz="0" w:space="0" w:color="auto"/>
                  </w:divBdr>
                  <w:divsChild>
                    <w:div w:id="170342489">
                      <w:marLeft w:val="0"/>
                      <w:marRight w:val="0"/>
                      <w:marTop w:val="0"/>
                      <w:marBottom w:val="0"/>
                      <w:divBdr>
                        <w:top w:val="none" w:sz="0" w:space="0" w:color="auto"/>
                        <w:left w:val="none" w:sz="0" w:space="0" w:color="auto"/>
                        <w:bottom w:val="none" w:sz="0" w:space="0" w:color="auto"/>
                        <w:right w:val="none" w:sz="0" w:space="0" w:color="auto"/>
                      </w:divBdr>
                    </w:div>
                    <w:div w:id="1220894728">
                      <w:marLeft w:val="0"/>
                      <w:marRight w:val="0"/>
                      <w:marTop w:val="0"/>
                      <w:marBottom w:val="0"/>
                      <w:divBdr>
                        <w:top w:val="none" w:sz="0" w:space="0" w:color="auto"/>
                        <w:left w:val="none" w:sz="0" w:space="0" w:color="auto"/>
                        <w:bottom w:val="none" w:sz="0" w:space="0" w:color="auto"/>
                        <w:right w:val="none" w:sz="0" w:space="0" w:color="auto"/>
                      </w:divBdr>
                    </w:div>
                    <w:div w:id="1231110199">
                      <w:marLeft w:val="0"/>
                      <w:marRight w:val="0"/>
                      <w:marTop w:val="0"/>
                      <w:marBottom w:val="0"/>
                      <w:divBdr>
                        <w:top w:val="none" w:sz="0" w:space="0" w:color="auto"/>
                        <w:left w:val="none" w:sz="0" w:space="0" w:color="auto"/>
                        <w:bottom w:val="none" w:sz="0" w:space="0" w:color="auto"/>
                        <w:right w:val="none" w:sz="0" w:space="0" w:color="auto"/>
                      </w:divBdr>
                    </w:div>
                    <w:div w:id="1234271353">
                      <w:marLeft w:val="0"/>
                      <w:marRight w:val="0"/>
                      <w:marTop w:val="0"/>
                      <w:marBottom w:val="0"/>
                      <w:divBdr>
                        <w:top w:val="none" w:sz="0" w:space="0" w:color="auto"/>
                        <w:left w:val="none" w:sz="0" w:space="0" w:color="auto"/>
                        <w:bottom w:val="none" w:sz="0" w:space="0" w:color="auto"/>
                        <w:right w:val="none" w:sz="0" w:space="0" w:color="auto"/>
                      </w:divBdr>
                    </w:div>
                  </w:divsChild>
                </w:div>
                <w:div w:id="1080254376">
                  <w:marLeft w:val="0"/>
                  <w:marRight w:val="0"/>
                  <w:marTop w:val="0"/>
                  <w:marBottom w:val="0"/>
                  <w:divBdr>
                    <w:top w:val="none" w:sz="0" w:space="0" w:color="auto"/>
                    <w:left w:val="none" w:sz="0" w:space="0" w:color="auto"/>
                    <w:bottom w:val="none" w:sz="0" w:space="0" w:color="auto"/>
                    <w:right w:val="none" w:sz="0" w:space="0" w:color="auto"/>
                  </w:divBdr>
                  <w:divsChild>
                    <w:div w:id="852841136">
                      <w:marLeft w:val="0"/>
                      <w:marRight w:val="0"/>
                      <w:marTop w:val="0"/>
                      <w:marBottom w:val="0"/>
                      <w:divBdr>
                        <w:top w:val="none" w:sz="0" w:space="0" w:color="auto"/>
                        <w:left w:val="none" w:sz="0" w:space="0" w:color="auto"/>
                        <w:bottom w:val="none" w:sz="0" w:space="0" w:color="auto"/>
                        <w:right w:val="none" w:sz="0" w:space="0" w:color="auto"/>
                      </w:divBdr>
                    </w:div>
                  </w:divsChild>
                </w:div>
                <w:div w:id="1105617326">
                  <w:marLeft w:val="0"/>
                  <w:marRight w:val="0"/>
                  <w:marTop w:val="0"/>
                  <w:marBottom w:val="0"/>
                  <w:divBdr>
                    <w:top w:val="none" w:sz="0" w:space="0" w:color="auto"/>
                    <w:left w:val="none" w:sz="0" w:space="0" w:color="auto"/>
                    <w:bottom w:val="none" w:sz="0" w:space="0" w:color="auto"/>
                    <w:right w:val="none" w:sz="0" w:space="0" w:color="auto"/>
                  </w:divBdr>
                  <w:divsChild>
                    <w:div w:id="697395062">
                      <w:marLeft w:val="0"/>
                      <w:marRight w:val="0"/>
                      <w:marTop w:val="0"/>
                      <w:marBottom w:val="0"/>
                      <w:divBdr>
                        <w:top w:val="none" w:sz="0" w:space="0" w:color="auto"/>
                        <w:left w:val="none" w:sz="0" w:space="0" w:color="auto"/>
                        <w:bottom w:val="none" w:sz="0" w:space="0" w:color="auto"/>
                        <w:right w:val="none" w:sz="0" w:space="0" w:color="auto"/>
                      </w:divBdr>
                    </w:div>
                  </w:divsChild>
                </w:div>
                <w:div w:id="1147165420">
                  <w:marLeft w:val="0"/>
                  <w:marRight w:val="0"/>
                  <w:marTop w:val="0"/>
                  <w:marBottom w:val="0"/>
                  <w:divBdr>
                    <w:top w:val="none" w:sz="0" w:space="0" w:color="auto"/>
                    <w:left w:val="none" w:sz="0" w:space="0" w:color="auto"/>
                    <w:bottom w:val="none" w:sz="0" w:space="0" w:color="auto"/>
                    <w:right w:val="none" w:sz="0" w:space="0" w:color="auto"/>
                  </w:divBdr>
                  <w:divsChild>
                    <w:div w:id="852913809">
                      <w:marLeft w:val="0"/>
                      <w:marRight w:val="0"/>
                      <w:marTop w:val="0"/>
                      <w:marBottom w:val="0"/>
                      <w:divBdr>
                        <w:top w:val="none" w:sz="0" w:space="0" w:color="auto"/>
                        <w:left w:val="none" w:sz="0" w:space="0" w:color="auto"/>
                        <w:bottom w:val="none" w:sz="0" w:space="0" w:color="auto"/>
                        <w:right w:val="none" w:sz="0" w:space="0" w:color="auto"/>
                      </w:divBdr>
                    </w:div>
                    <w:div w:id="1355106654">
                      <w:marLeft w:val="0"/>
                      <w:marRight w:val="0"/>
                      <w:marTop w:val="0"/>
                      <w:marBottom w:val="0"/>
                      <w:divBdr>
                        <w:top w:val="none" w:sz="0" w:space="0" w:color="auto"/>
                        <w:left w:val="none" w:sz="0" w:space="0" w:color="auto"/>
                        <w:bottom w:val="none" w:sz="0" w:space="0" w:color="auto"/>
                        <w:right w:val="none" w:sz="0" w:space="0" w:color="auto"/>
                      </w:divBdr>
                    </w:div>
                    <w:div w:id="1485929926">
                      <w:marLeft w:val="0"/>
                      <w:marRight w:val="0"/>
                      <w:marTop w:val="0"/>
                      <w:marBottom w:val="0"/>
                      <w:divBdr>
                        <w:top w:val="none" w:sz="0" w:space="0" w:color="auto"/>
                        <w:left w:val="none" w:sz="0" w:space="0" w:color="auto"/>
                        <w:bottom w:val="none" w:sz="0" w:space="0" w:color="auto"/>
                        <w:right w:val="none" w:sz="0" w:space="0" w:color="auto"/>
                      </w:divBdr>
                    </w:div>
                  </w:divsChild>
                </w:div>
                <w:div w:id="1268123976">
                  <w:marLeft w:val="0"/>
                  <w:marRight w:val="0"/>
                  <w:marTop w:val="0"/>
                  <w:marBottom w:val="0"/>
                  <w:divBdr>
                    <w:top w:val="none" w:sz="0" w:space="0" w:color="auto"/>
                    <w:left w:val="none" w:sz="0" w:space="0" w:color="auto"/>
                    <w:bottom w:val="none" w:sz="0" w:space="0" w:color="auto"/>
                    <w:right w:val="none" w:sz="0" w:space="0" w:color="auto"/>
                  </w:divBdr>
                  <w:divsChild>
                    <w:div w:id="523637149">
                      <w:marLeft w:val="0"/>
                      <w:marRight w:val="0"/>
                      <w:marTop w:val="0"/>
                      <w:marBottom w:val="0"/>
                      <w:divBdr>
                        <w:top w:val="none" w:sz="0" w:space="0" w:color="auto"/>
                        <w:left w:val="none" w:sz="0" w:space="0" w:color="auto"/>
                        <w:bottom w:val="none" w:sz="0" w:space="0" w:color="auto"/>
                        <w:right w:val="none" w:sz="0" w:space="0" w:color="auto"/>
                      </w:divBdr>
                    </w:div>
                  </w:divsChild>
                </w:div>
                <w:div w:id="1333795864">
                  <w:marLeft w:val="0"/>
                  <w:marRight w:val="0"/>
                  <w:marTop w:val="0"/>
                  <w:marBottom w:val="0"/>
                  <w:divBdr>
                    <w:top w:val="none" w:sz="0" w:space="0" w:color="auto"/>
                    <w:left w:val="none" w:sz="0" w:space="0" w:color="auto"/>
                    <w:bottom w:val="none" w:sz="0" w:space="0" w:color="auto"/>
                    <w:right w:val="none" w:sz="0" w:space="0" w:color="auto"/>
                  </w:divBdr>
                  <w:divsChild>
                    <w:div w:id="961961078">
                      <w:marLeft w:val="0"/>
                      <w:marRight w:val="0"/>
                      <w:marTop w:val="0"/>
                      <w:marBottom w:val="0"/>
                      <w:divBdr>
                        <w:top w:val="none" w:sz="0" w:space="0" w:color="auto"/>
                        <w:left w:val="none" w:sz="0" w:space="0" w:color="auto"/>
                        <w:bottom w:val="none" w:sz="0" w:space="0" w:color="auto"/>
                        <w:right w:val="none" w:sz="0" w:space="0" w:color="auto"/>
                      </w:divBdr>
                    </w:div>
                    <w:div w:id="1607158925">
                      <w:marLeft w:val="0"/>
                      <w:marRight w:val="0"/>
                      <w:marTop w:val="0"/>
                      <w:marBottom w:val="0"/>
                      <w:divBdr>
                        <w:top w:val="none" w:sz="0" w:space="0" w:color="auto"/>
                        <w:left w:val="none" w:sz="0" w:space="0" w:color="auto"/>
                        <w:bottom w:val="none" w:sz="0" w:space="0" w:color="auto"/>
                        <w:right w:val="none" w:sz="0" w:space="0" w:color="auto"/>
                      </w:divBdr>
                    </w:div>
                    <w:div w:id="1805192304">
                      <w:marLeft w:val="0"/>
                      <w:marRight w:val="0"/>
                      <w:marTop w:val="0"/>
                      <w:marBottom w:val="0"/>
                      <w:divBdr>
                        <w:top w:val="none" w:sz="0" w:space="0" w:color="auto"/>
                        <w:left w:val="none" w:sz="0" w:space="0" w:color="auto"/>
                        <w:bottom w:val="none" w:sz="0" w:space="0" w:color="auto"/>
                        <w:right w:val="none" w:sz="0" w:space="0" w:color="auto"/>
                      </w:divBdr>
                    </w:div>
                  </w:divsChild>
                </w:div>
                <w:div w:id="1538351431">
                  <w:marLeft w:val="0"/>
                  <w:marRight w:val="0"/>
                  <w:marTop w:val="0"/>
                  <w:marBottom w:val="0"/>
                  <w:divBdr>
                    <w:top w:val="none" w:sz="0" w:space="0" w:color="auto"/>
                    <w:left w:val="none" w:sz="0" w:space="0" w:color="auto"/>
                    <w:bottom w:val="none" w:sz="0" w:space="0" w:color="auto"/>
                    <w:right w:val="none" w:sz="0" w:space="0" w:color="auto"/>
                  </w:divBdr>
                  <w:divsChild>
                    <w:div w:id="59062464">
                      <w:marLeft w:val="0"/>
                      <w:marRight w:val="0"/>
                      <w:marTop w:val="0"/>
                      <w:marBottom w:val="0"/>
                      <w:divBdr>
                        <w:top w:val="none" w:sz="0" w:space="0" w:color="auto"/>
                        <w:left w:val="none" w:sz="0" w:space="0" w:color="auto"/>
                        <w:bottom w:val="none" w:sz="0" w:space="0" w:color="auto"/>
                        <w:right w:val="none" w:sz="0" w:space="0" w:color="auto"/>
                      </w:divBdr>
                    </w:div>
                    <w:div w:id="1103526128">
                      <w:marLeft w:val="0"/>
                      <w:marRight w:val="0"/>
                      <w:marTop w:val="0"/>
                      <w:marBottom w:val="0"/>
                      <w:divBdr>
                        <w:top w:val="none" w:sz="0" w:space="0" w:color="auto"/>
                        <w:left w:val="none" w:sz="0" w:space="0" w:color="auto"/>
                        <w:bottom w:val="none" w:sz="0" w:space="0" w:color="auto"/>
                        <w:right w:val="none" w:sz="0" w:space="0" w:color="auto"/>
                      </w:divBdr>
                    </w:div>
                    <w:div w:id="1148595365">
                      <w:marLeft w:val="0"/>
                      <w:marRight w:val="0"/>
                      <w:marTop w:val="0"/>
                      <w:marBottom w:val="0"/>
                      <w:divBdr>
                        <w:top w:val="none" w:sz="0" w:space="0" w:color="auto"/>
                        <w:left w:val="none" w:sz="0" w:space="0" w:color="auto"/>
                        <w:bottom w:val="none" w:sz="0" w:space="0" w:color="auto"/>
                        <w:right w:val="none" w:sz="0" w:space="0" w:color="auto"/>
                      </w:divBdr>
                    </w:div>
                  </w:divsChild>
                </w:div>
                <w:div w:id="1553925026">
                  <w:marLeft w:val="0"/>
                  <w:marRight w:val="0"/>
                  <w:marTop w:val="0"/>
                  <w:marBottom w:val="0"/>
                  <w:divBdr>
                    <w:top w:val="none" w:sz="0" w:space="0" w:color="auto"/>
                    <w:left w:val="none" w:sz="0" w:space="0" w:color="auto"/>
                    <w:bottom w:val="none" w:sz="0" w:space="0" w:color="auto"/>
                    <w:right w:val="none" w:sz="0" w:space="0" w:color="auto"/>
                  </w:divBdr>
                  <w:divsChild>
                    <w:div w:id="213853646">
                      <w:marLeft w:val="0"/>
                      <w:marRight w:val="0"/>
                      <w:marTop w:val="0"/>
                      <w:marBottom w:val="0"/>
                      <w:divBdr>
                        <w:top w:val="none" w:sz="0" w:space="0" w:color="auto"/>
                        <w:left w:val="none" w:sz="0" w:space="0" w:color="auto"/>
                        <w:bottom w:val="none" w:sz="0" w:space="0" w:color="auto"/>
                        <w:right w:val="none" w:sz="0" w:space="0" w:color="auto"/>
                      </w:divBdr>
                    </w:div>
                  </w:divsChild>
                </w:div>
                <w:div w:id="1664747233">
                  <w:marLeft w:val="0"/>
                  <w:marRight w:val="0"/>
                  <w:marTop w:val="0"/>
                  <w:marBottom w:val="0"/>
                  <w:divBdr>
                    <w:top w:val="none" w:sz="0" w:space="0" w:color="auto"/>
                    <w:left w:val="none" w:sz="0" w:space="0" w:color="auto"/>
                    <w:bottom w:val="none" w:sz="0" w:space="0" w:color="auto"/>
                    <w:right w:val="none" w:sz="0" w:space="0" w:color="auto"/>
                  </w:divBdr>
                  <w:divsChild>
                    <w:div w:id="1182089743">
                      <w:marLeft w:val="0"/>
                      <w:marRight w:val="0"/>
                      <w:marTop w:val="0"/>
                      <w:marBottom w:val="0"/>
                      <w:divBdr>
                        <w:top w:val="none" w:sz="0" w:space="0" w:color="auto"/>
                        <w:left w:val="none" w:sz="0" w:space="0" w:color="auto"/>
                        <w:bottom w:val="none" w:sz="0" w:space="0" w:color="auto"/>
                        <w:right w:val="none" w:sz="0" w:space="0" w:color="auto"/>
                      </w:divBdr>
                    </w:div>
                  </w:divsChild>
                </w:div>
                <w:div w:id="1701707965">
                  <w:marLeft w:val="0"/>
                  <w:marRight w:val="0"/>
                  <w:marTop w:val="0"/>
                  <w:marBottom w:val="0"/>
                  <w:divBdr>
                    <w:top w:val="none" w:sz="0" w:space="0" w:color="auto"/>
                    <w:left w:val="none" w:sz="0" w:space="0" w:color="auto"/>
                    <w:bottom w:val="none" w:sz="0" w:space="0" w:color="auto"/>
                    <w:right w:val="none" w:sz="0" w:space="0" w:color="auto"/>
                  </w:divBdr>
                  <w:divsChild>
                    <w:div w:id="1277906685">
                      <w:marLeft w:val="0"/>
                      <w:marRight w:val="0"/>
                      <w:marTop w:val="0"/>
                      <w:marBottom w:val="0"/>
                      <w:divBdr>
                        <w:top w:val="none" w:sz="0" w:space="0" w:color="auto"/>
                        <w:left w:val="none" w:sz="0" w:space="0" w:color="auto"/>
                        <w:bottom w:val="none" w:sz="0" w:space="0" w:color="auto"/>
                        <w:right w:val="none" w:sz="0" w:space="0" w:color="auto"/>
                      </w:divBdr>
                    </w:div>
                    <w:div w:id="1412117740">
                      <w:marLeft w:val="0"/>
                      <w:marRight w:val="0"/>
                      <w:marTop w:val="0"/>
                      <w:marBottom w:val="0"/>
                      <w:divBdr>
                        <w:top w:val="none" w:sz="0" w:space="0" w:color="auto"/>
                        <w:left w:val="none" w:sz="0" w:space="0" w:color="auto"/>
                        <w:bottom w:val="none" w:sz="0" w:space="0" w:color="auto"/>
                        <w:right w:val="none" w:sz="0" w:space="0" w:color="auto"/>
                      </w:divBdr>
                    </w:div>
                  </w:divsChild>
                </w:div>
                <w:div w:id="1712925345">
                  <w:marLeft w:val="0"/>
                  <w:marRight w:val="0"/>
                  <w:marTop w:val="0"/>
                  <w:marBottom w:val="0"/>
                  <w:divBdr>
                    <w:top w:val="none" w:sz="0" w:space="0" w:color="auto"/>
                    <w:left w:val="none" w:sz="0" w:space="0" w:color="auto"/>
                    <w:bottom w:val="none" w:sz="0" w:space="0" w:color="auto"/>
                    <w:right w:val="none" w:sz="0" w:space="0" w:color="auto"/>
                  </w:divBdr>
                  <w:divsChild>
                    <w:div w:id="2100521520">
                      <w:marLeft w:val="0"/>
                      <w:marRight w:val="0"/>
                      <w:marTop w:val="0"/>
                      <w:marBottom w:val="0"/>
                      <w:divBdr>
                        <w:top w:val="none" w:sz="0" w:space="0" w:color="auto"/>
                        <w:left w:val="none" w:sz="0" w:space="0" w:color="auto"/>
                        <w:bottom w:val="none" w:sz="0" w:space="0" w:color="auto"/>
                        <w:right w:val="none" w:sz="0" w:space="0" w:color="auto"/>
                      </w:divBdr>
                    </w:div>
                  </w:divsChild>
                </w:div>
                <w:div w:id="1716276548">
                  <w:marLeft w:val="0"/>
                  <w:marRight w:val="0"/>
                  <w:marTop w:val="0"/>
                  <w:marBottom w:val="0"/>
                  <w:divBdr>
                    <w:top w:val="none" w:sz="0" w:space="0" w:color="auto"/>
                    <w:left w:val="none" w:sz="0" w:space="0" w:color="auto"/>
                    <w:bottom w:val="none" w:sz="0" w:space="0" w:color="auto"/>
                    <w:right w:val="none" w:sz="0" w:space="0" w:color="auto"/>
                  </w:divBdr>
                  <w:divsChild>
                    <w:div w:id="239675834">
                      <w:marLeft w:val="0"/>
                      <w:marRight w:val="0"/>
                      <w:marTop w:val="0"/>
                      <w:marBottom w:val="0"/>
                      <w:divBdr>
                        <w:top w:val="none" w:sz="0" w:space="0" w:color="auto"/>
                        <w:left w:val="none" w:sz="0" w:space="0" w:color="auto"/>
                        <w:bottom w:val="none" w:sz="0" w:space="0" w:color="auto"/>
                        <w:right w:val="none" w:sz="0" w:space="0" w:color="auto"/>
                      </w:divBdr>
                    </w:div>
                    <w:div w:id="1289245045">
                      <w:marLeft w:val="0"/>
                      <w:marRight w:val="0"/>
                      <w:marTop w:val="0"/>
                      <w:marBottom w:val="0"/>
                      <w:divBdr>
                        <w:top w:val="none" w:sz="0" w:space="0" w:color="auto"/>
                        <w:left w:val="none" w:sz="0" w:space="0" w:color="auto"/>
                        <w:bottom w:val="none" w:sz="0" w:space="0" w:color="auto"/>
                        <w:right w:val="none" w:sz="0" w:space="0" w:color="auto"/>
                      </w:divBdr>
                    </w:div>
                  </w:divsChild>
                </w:div>
                <w:div w:id="1755472860">
                  <w:marLeft w:val="0"/>
                  <w:marRight w:val="0"/>
                  <w:marTop w:val="0"/>
                  <w:marBottom w:val="0"/>
                  <w:divBdr>
                    <w:top w:val="none" w:sz="0" w:space="0" w:color="auto"/>
                    <w:left w:val="none" w:sz="0" w:space="0" w:color="auto"/>
                    <w:bottom w:val="none" w:sz="0" w:space="0" w:color="auto"/>
                    <w:right w:val="none" w:sz="0" w:space="0" w:color="auto"/>
                  </w:divBdr>
                  <w:divsChild>
                    <w:div w:id="795367572">
                      <w:marLeft w:val="0"/>
                      <w:marRight w:val="0"/>
                      <w:marTop w:val="0"/>
                      <w:marBottom w:val="0"/>
                      <w:divBdr>
                        <w:top w:val="none" w:sz="0" w:space="0" w:color="auto"/>
                        <w:left w:val="none" w:sz="0" w:space="0" w:color="auto"/>
                        <w:bottom w:val="none" w:sz="0" w:space="0" w:color="auto"/>
                        <w:right w:val="none" w:sz="0" w:space="0" w:color="auto"/>
                      </w:divBdr>
                    </w:div>
                    <w:div w:id="1318150409">
                      <w:marLeft w:val="0"/>
                      <w:marRight w:val="0"/>
                      <w:marTop w:val="0"/>
                      <w:marBottom w:val="0"/>
                      <w:divBdr>
                        <w:top w:val="none" w:sz="0" w:space="0" w:color="auto"/>
                        <w:left w:val="none" w:sz="0" w:space="0" w:color="auto"/>
                        <w:bottom w:val="none" w:sz="0" w:space="0" w:color="auto"/>
                        <w:right w:val="none" w:sz="0" w:space="0" w:color="auto"/>
                      </w:divBdr>
                    </w:div>
                    <w:div w:id="1436289397">
                      <w:marLeft w:val="0"/>
                      <w:marRight w:val="0"/>
                      <w:marTop w:val="0"/>
                      <w:marBottom w:val="0"/>
                      <w:divBdr>
                        <w:top w:val="none" w:sz="0" w:space="0" w:color="auto"/>
                        <w:left w:val="none" w:sz="0" w:space="0" w:color="auto"/>
                        <w:bottom w:val="none" w:sz="0" w:space="0" w:color="auto"/>
                        <w:right w:val="none" w:sz="0" w:space="0" w:color="auto"/>
                      </w:divBdr>
                    </w:div>
                  </w:divsChild>
                </w:div>
                <w:div w:id="1820151466">
                  <w:marLeft w:val="0"/>
                  <w:marRight w:val="0"/>
                  <w:marTop w:val="0"/>
                  <w:marBottom w:val="0"/>
                  <w:divBdr>
                    <w:top w:val="none" w:sz="0" w:space="0" w:color="auto"/>
                    <w:left w:val="none" w:sz="0" w:space="0" w:color="auto"/>
                    <w:bottom w:val="none" w:sz="0" w:space="0" w:color="auto"/>
                    <w:right w:val="none" w:sz="0" w:space="0" w:color="auto"/>
                  </w:divBdr>
                  <w:divsChild>
                    <w:div w:id="1931429302">
                      <w:marLeft w:val="0"/>
                      <w:marRight w:val="0"/>
                      <w:marTop w:val="0"/>
                      <w:marBottom w:val="0"/>
                      <w:divBdr>
                        <w:top w:val="none" w:sz="0" w:space="0" w:color="auto"/>
                        <w:left w:val="none" w:sz="0" w:space="0" w:color="auto"/>
                        <w:bottom w:val="none" w:sz="0" w:space="0" w:color="auto"/>
                        <w:right w:val="none" w:sz="0" w:space="0" w:color="auto"/>
                      </w:divBdr>
                    </w:div>
                  </w:divsChild>
                </w:div>
                <w:div w:id="1849249001">
                  <w:marLeft w:val="0"/>
                  <w:marRight w:val="0"/>
                  <w:marTop w:val="0"/>
                  <w:marBottom w:val="0"/>
                  <w:divBdr>
                    <w:top w:val="none" w:sz="0" w:space="0" w:color="auto"/>
                    <w:left w:val="none" w:sz="0" w:space="0" w:color="auto"/>
                    <w:bottom w:val="none" w:sz="0" w:space="0" w:color="auto"/>
                    <w:right w:val="none" w:sz="0" w:space="0" w:color="auto"/>
                  </w:divBdr>
                  <w:divsChild>
                    <w:div w:id="238368908">
                      <w:marLeft w:val="0"/>
                      <w:marRight w:val="0"/>
                      <w:marTop w:val="0"/>
                      <w:marBottom w:val="0"/>
                      <w:divBdr>
                        <w:top w:val="none" w:sz="0" w:space="0" w:color="auto"/>
                        <w:left w:val="none" w:sz="0" w:space="0" w:color="auto"/>
                        <w:bottom w:val="none" w:sz="0" w:space="0" w:color="auto"/>
                        <w:right w:val="none" w:sz="0" w:space="0" w:color="auto"/>
                      </w:divBdr>
                    </w:div>
                  </w:divsChild>
                </w:div>
                <w:div w:id="2026518767">
                  <w:marLeft w:val="0"/>
                  <w:marRight w:val="0"/>
                  <w:marTop w:val="0"/>
                  <w:marBottom w:val="0"/>
                  <w:divBdr>
                    <w:top w:val="none" w:sz="0" w:space="0" w:color="auto"/>
                    <w:left w:val="none" w:sz="0" w:space="0" w:color="auto"/>
                    <w:bottom w:val="none" w:sz="0" w:space="0" w:color="auto"/>
                    <w:right w:val="none" w:sz="0" w:space="0" w:color="auto"/>
                  </w:divBdr>
                  <w:divsChild>
                    <w:div w:id="20417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22407">
      <w:bodyDiv w:val="1"/>
      <w:marLeft w:val="0"/>
      <w:marRight w:val="0"/>
      <w:marTop w:val="0"/>
      <w:marBottom w:val="0"/>
      <w:divBdr>
        <w:top w:val="none" w:sz="0" w:space="0" w:color="auto"/>
        <w:left w:val="none" w:sz="0" w:space="0" w:color="auto"/>
        <w:bottom w:val="none" w:sz="0" w:space="0" w:color="auto"/>
        <w:right w:val="none" w:sz="0" w:space="0" w:color="auto"/>
      </w:divBdr>
    </w:div>
    <w:div w:id="346833028">
      <w:bodyDiv w:val="1"/>
      <w:marLeft w:val="0"/>
      <w:marRight w:val="0"/>
      <w:marTop w:val="0"/>
      <w:marBottom w:val="0"/>
      <w:divBdr>
        <w:top w:val="none" w:sz="0" w:space="0" w:color="auto"/>
        <w:left w:val="none" w:sz="0" w:space="0" w:color="auto"/>
        <w:bottom w:val="none" w:sz="0" w:space="0" w:color="auto"/>
        <w:right w:val="none" w:sz="0" w:space="0" w:color="auto"/>
      </w:divBdr>
    </w:div>
    <w:div w:id="351995011">
      <w:bodyDiv w:val="1"/>
      <w:marLeft w:val="0"/>
      <w:marRight w:val="0"/>
      <w:marTop w:val="0"/>
      <w:marBottom w:val="0"/>
      <w:divBdr>
        <w:top w:val="none" w:sz="0" w:space="0" w:color="auto"/>
        <w:left w:val="none" w:sz="0" w:space="0" w:color="auto"/>
        <w:bottom w:val="none" w:sz="0" w:space="0" w:color="auto"/>
        <w:right w:val="none" w:sz="0" w:space="0" w:color="auto"/>
      </w:divBdr>
    </w:div>
    <w:div w:id="360479706">
      <w:bodyDiv w:val="1"/>
      <w:marLeft w:val="0"/>
      <w:marRight w:val="0"/>
      <w:marTop w:val="0"/>
      <w:marBottom w:val="0"/>
      <w:divBdr>
        <w:top w:val="none" w:sz="0" w:space="0" w:color="auto"/>
        <w:left w:val="none" w:sz="0" w:space="0" w:color="auto"/>
        <w:bottom w:val="none" w:sz="0" w:space="0" w:color="auto"/>
        <w:right w:val="none" w:sz="0" w:space="0" w:color="auto"/>
      </w:divBdr>
    </w:div>
    <w:div w:id="362294546">
      <w:bodyDiv w:val="1"/>
      <w:marLeft w:val="0"/>
      <w:marRight w:val="0"/>
      <w:marTop w:val="0"/>
      <w:marBottom w:val="0"/>
      <w:divBdr>
        <w:top w:val="none" w:sz="0" w:space="0" w:color="auto"/>
        <w:left w:val="none" w:sz="0" w:space="0" w:color="auto"/>
        <w:bottom w:val="none" w:sz="0" w:space="0" w:color="auto"/>
        <w:right w:val="none" w:sz="0" w:space="0" w:color="auto"/>
      </w:divBdr>
    </w:div>
    <w:div w:id="365907168">
      <w:bodyDiv w:val="1"/>
      <w:marLeft w:val="0"/>
      <w:marRight w:val="0"/>
      <w:marTop w:val="0"/>
      <w:marBottom w:val="0"/>
      <w:divBdr>
        <w:top w:val="none" w:sz="0" w:space="0" w:color="auto"/>
        <w:left w:val="none" w:sz="0" w:space="0" w:color="auto"/>
        <w:bottom w:val="none" w:sz="0" w:space="0" w:color="auto"/>
        <w:right w:val="none" w:sz="0" w:space="0" w:color="auto"/>
      </w:divBdr>
    </w:div>
    <w:div w:id="381026363">
      <w:bodyDiv w:val="1"/>
      <w:marLeft w:val="0"/>
      <w:marRight w:val="0"/>
      <w:marTop w:val="0"/>
      <w:marBottom w:val="0"/>
      <w:divBdr>
        <w:top w:val="none" w:sz="0" w:space="0" w:color="auto"/>
        <w:left w:val="none" w:sz="0" w:space="0" w:color="auto"/>
        <w:bottom w:val="none" w:sz="0" w:space="0" w:color="auto"/>
        <w:right w:val="none" w:sz="0" w:space="0" w:color="auto"/>
      </w:divBdr>
    </w:div>
    <w:div w:id="384061694">
      <w:bodyDiv w:val="1"/>
      <w:marLeft w:val="0"/>
      <w:marRight w:val="0"/>
      <w:marTop w:val="0"/>
      <w:marBottom w:val="0"/>
      <w:divBdr>
        <w:top w:val="none" w:sz="0" w:space="0" w:color="auto"/>
        <w:left w:val="none" w:sz="0" w:space="0" w:color="auto"/>
        <w:bottom w:val="none" w:sz="0" w:space="0" w:color="auto"/>
        <w:right w:val="none" w:sz="0" w:space="0" w:color="auto"/>
      </w:divBdr>
    </w:div>
    <w:div w:id="385104311">
      <w:bodyDiv w:val="1"/>
      <w:marLeft w:val="0"/>
      <w:marRight w:val="0"/>
      <w:marTop w:val="0"/>
      <w:marBottom w:val="0"/>
      <w:divBdr>
        <w:top w:val="none" w:sz="0" w:space="0" w:color="auto"/>
        <w:left w:val="none" w:sz="0" w:space="0" w:color="auto"/>
        <w:bottom w:val="none" w:sz="0" w:space="0" w:color="auto"/>
        <w:right w:val="none" w:sz="0" w:space="0" w:color="auto"/>
      </w:divBdr>
    </w:div>
    <w:div w:id="411703098">
      <w:bodyDiv w:val="1"/>
      <w:marLeft w:val="0"/>
      <w:marRight w:val="0"/>
      <w:marTop w:val="0"/>
      <w:marBottom w:val="0"/>
      <w:divBdr>
        <w:top w:val="none" w:sz="0" w:space="0" w:color="auto"/>
        <w:left w:val="none" w:sz="0" w:space="0" w:color="auto"/>
        <w:bottom w:val="none" w:sz="0" w:space="0" w:color="auto"/>
        <w:right w:val="none" w:sz="0" w:space="0" w:color="auto"/>
      </w:divBdr>
    </w:div>
    <w:div w:id="420757099">
      <w:bodyDiv w:val="1"/>
      <w:marLeft w:val="0"/>
      <w:marRight w:val="0"/>
      <w:marTop w:val="0"/>
      <w:marBottom w:val="0"/>
      <w:divBdr>
        <w:top w:val="none" w:sz="0" w:space="0" w:color="auto"/>
        <w:left w:val="none" w:sz="0" w:space="0" w:color="auto"/>
        <w:bottom w:val="none" w:sz="0" w:space="0" w:color="auto"/>
        <w:right w:val="none" w:sz="0" w:space="0" w:color="auto"/>
      </w:divBdr>
    </w:div>
    <w:div w:id="421605458">
      <w:bodyDiv w:val="1"/>
      <w:marLeft w:val="0"/>
      <w:marRight w:val="0"/>
      <w:marTop w:val="0"/>
      <w:marBottom w:val="0"/>
      <w:divBdr>
        <w:top w:val="none" w:sz="0" w:space="0" w:color="auto"/>
        <w:left w:val="none" w:sz="0" w:space="0" w:color="auto"/>
        <w:bottom w:val="none" w:sz="0" w:space="0" w:color="auto"/>
        <w:right w:val="none" w:sz="0" w:space="0" w:color="auto"/>
      </w:divBdr>
    </w:div>
    <w:div w:id="426390547">
      <w:bodyDiv w:val="1"/>
      <w:marLeft w:val="0"/>
      <w:marRight w:val="0"/>
      <w:marTop w:val="0"/>
      <w:marBottom w:val="0"/>
      <w:divBdr>
        <w:top w:val="none" w:sz="0" w:space="0" w:color="auto"/>
        <w:left w:val="none" w:sz="0" w:space="0" w:color="auto"/>
        <w:bottom w:val="none" w:sz="0" w:space="0" w:color="auto"/>
        <w:right w:val="none" w:sz="0" w:space="0" w:color="auto"/>
      </w:divBdr>
    </w:div>
    <w:div w:id="428159808">
      <w:bodyDiv w:val="1"/>
      <w:marLeft w:val="0"/>
      <w:marRight w:val="0"/>
      <w:marTop w:val="0"/>
      <w:marBottom w:val="0"/>
      <w:divBdr>
        <w:top w:val="none" w:sz="0" w:space="0" w:color="auto"/>
        <w:left w:val="none" w:sz="0" w:space="0" w:color="auto"/>
        <w:bottom w:val="none" w:sz="0" w:space="0" w:color="auto"/>
        <w:right w:val="none" w:sz="0" w:space="0" w:color="auto"/>
      </w:divBdr>
    </w:div>
    <w:div w:id="428935348">
      <w:bodyDiv w:val="1"/>
      <w:marLeft w:val="0"/>
      <w:marRight w:val="0"/>
      <w:marTop w:val="0"/>
      <w:marBottom w:val="0"/>
      <w:divBdr>
        <w:top w:val="none" w:sz="0" w:space="0" w:color="auto"/>
        <w:left w:val="none" w:sz="0" w:space="0" w:color="auto"/>
        <w:bottom w:val="none" w:sz="0" w:space="0" w:color="auto"/>
        <w:right w:val="none" w:sz="0" w:space="0" w:color="auto"/>
      </w:divBdr>
    </w:div>
    <w:div w:id="438916421">
      <w:bodyDiv w:val="1"/>
      <w:marLeft w:val="0"/>
      <w:marRight w:val="0"/>
      <w:marTop w:val="0"/>
      <w:marBottom w:val="0"/>
      <w:divBdr>
        <w:top w:val="none" w:sz="0" w:space="0" w:color="auto"/>
        <w:left w:val="none" w:sz="0" w:space="0" w:color="auto"/>
        <w:bottom w:val="none" w:sz="0" w:space="0" w:color="auto"/>
        <w:right w:val="none" w:sz="0" w:space="0" w:color="auto"/>
      </w:divBdr>
    </w:div>
    <w:div w:id="454297412">
      <w:bodyDiv w:val="1"/>
      <w:marLeft w:val="0"/>
      <w:marRight w:val="0"/>
      <w:marTop w:val="0"/>
      <w:marBottom w:val="0"/>
      <w:divBdr>
        <w:top w:val="none" w:sz="0" w:space="0" w:color="auto"/>
        <w:left w:val="none" w:sz="0" w:space="0" w:color="auto"/>
        <w:bottom w:val="none" w:sz="0" w:space="0" w:color="auto"/>
        <w:right w:val="none" w:sz="0" w:space="0" w:color="auto"/>
      </w:divBdr>
    </w:div>
    <w:div w:id="455567422">
      <w:bodyDiv w:val="1"/>
      <w:marLeft w:val="0"/>
      <w:marRight w:val="0"/>
      <w:marTop w:val="0"/>
      <w:marBottom w:val="0"/>
      <w:divBdr>
        <w:top w:val="none" w:sz="0" w:space="0" w:color="auto"/>
        <w:left w:val="none" w:sz="0" w:space="0" w:color="auto"/>
        <w:bottom w:val="none" w:sz="0" w:space="0" w:color="auto"/>
        <w:right w:val="none" w:sz="0" w:space="0" w:color="auto"/>
      </w:divBdr>
    </w:div>
    <w:div w:id="471756677">
      <w:bodyDiv w:val="1"/>
      <w:marLeft w:val="0"/>
      <w:marRight w:val="0"/>
      <w:marTop w:val="0"/>
      <w:marBottom w:val="0"/>
      <w:divBdr>
        <w:top w:val="none" w:sz="0" w:space="0" w:color="auto"/>
        <w:left w:val="none" w:sz="0" w:space="0" w:color="auto"/>
        <w:bottom w:val="none" w:sz="0" w:space="0" w:color="auto"/>
        <w:right w:val="none" w:sz="0" w:space="0" w:color="auto"/>
      </w:divBdr>
    </w:div>
    <w:div w:id="472261681">
      <w:bodyDiv w:val="1"/>
      <w:marLeft w:val="0"/>
      <w:marRight w:val="0"/>
      <w:marTop w:val="0"/>
      <w:marBottom w:val="0"/>
      <w:divBdr>
        <w:top w:val="none" w:sz="0" w:space="0" w:color="auto"/>
        <w:left w:val="none" w:sz="0" w:space="0" w:color="auto"/>
        <w:bottom w:val="none" w:sz="0" w:space="0" w:color="auto"/>
        <w:right w:val="none" w:sz="0" w:space="0" w:color="auto"/>
      </w:divBdr>
    </w:div>
    <w:div w:id="476994012">
      <w:bodyDiv w:val="1"/>
      <w:marLeft w:val="0"/>
      <w:marRight w:val="0"/>
      <w:marTop w:val="0"/>
      <w:marBottom w:val="0"/>
      <w:divBdr>
        <w:top w:val="none" w:sz="0" w:space="0" w:color="auto"/>
        <w:left w:val="none" w:sz="0" w:space="0" w:color="auto"/>
        <w:bottom w:val="none" w:sz="0" w:space="0" w:color="auto"/>
        <w:right w:val="none" w:sz="0" w:space="0" w:color="auto"/>
      </w:divBdr>
    </w:div>
    <w:div w:id="488329477">
      <w:bodyDiv w:val="1"/>
      <w:marLeft w:val="0"/>
      <w:marRight w:val="0"/>
      <w:marTop w:val="0"/>
      <w:marBottom w:val="0"/>
      <w:divBdr>
        <w:top w:val="none" w:sz="0" w:space="0" w:color="auto"/>
        <w:left w:val="none" w:sz="0" w:space="0" w:color="auto"/>
        <w:bottom w:val="none" w:sz="0" w:space="0" w:color="auto"/>
        <w:right w:val="none" w:sz="0" w:space="0" w:color="auto"/>
      </w:divBdr>
    </w:div>
    <w:div w:id="529294175">
      <w:bodyDiv w:val="1"/>
      <w:marLeft w:val="0"/>
      <w:marRight w:val="0"/>
      <w:marTop w:val="0"/>
      <w:marBottom w:val="0"/>
      <w:divBdr>
        <w:top w:val="none" w:sz="0" w:space="0" w:color="auto"/>
        <w:left w:val="none" w:sz="0" w:space="0" w:color="auto"/>
        <w:bottom w:val="none" w:sz="0" w:space="0" w:color="auto"/>
        <w:right w:val="none" w:sz="0" w:space="0" w:color="auto"/>
      </w:divBdr>
    </w:div>
    <w:div w:id="544875191">
      <w:bodyDiv w:val="1"/>
      <w:marLeft w:val="0"/>
      <w:marRight w:val="0"/>
      <w:marTop w:val="0"/>
      <w:marBottom w:val="0"/>
      <w:divBdr>
        <w:top w:val="none" w:sz="0" w:space="0" w:color="auto"/>
        <w:left w:val="none" w:sz="0" w:space="0" w:color="auto"/>
        <w:bottom w:val="none" w:sz="0" w:space="0" w:color="auto"/>
        <w:right w:val="none" w:sz="0" w:space="0" w:color="auto"/>
      </w:divBdr>
    </w:div>
    <w:div w:id="545676831">
      <w:bodyDiv w:val="1"/>
      <w:marLeft w:val="0"/>
      <w:marRight w:val="0"/>
      <w:marTop w:val="0"/>
      <w:marBottom w:val="0"/>
      <w:divBdr>
        <w:top w:val="none" w:sz="0" w:space="0" w:color="auto"/>
        <w:left w:val="none" w:sz="0" w:space="0" w:color="auto"/>
        <w:bottom w:val="none" w:sz="0" w:space="0" w:color="auto"/>
        <w:right w:val="none" w:sz="0" w:space="0" w:color="auto"/>
      </w:divBdr>
    </w:div>
    <w:div w:id="563151512">
      <w:bodyDiv w:val="1"/>
      <w:marLeft w:val="0"/>
      <w:marRight w:val="0"/>
      <w:marTop w:val="0"/>
      <w:marBottom w:val="0"/>
      <w:divBdr>
        <w:top w:val="none" w:sz="0" w:space="0" w:color="auto"/>
        <w:left w:val="none" w:sz="0" w:space="0" w:color="auto"/>
        <w:bottom w:val="none" w:sz="0" w:space="0" w:color="auto"/>
        <w:right w:val="none" w:sz="0" w:space="0" w:color="auto"/>
      </w:divBdr>
    </w:div>
    <w:div w:id="568004652">
      <w:bodyDiv w:val="1"/>
      <w:marLeft w:val="0"/>
      <w:marRight w:val="0"/>
      <w:marTop w:val="0"/>
      <w:marBottom w:val="0"/>
      <w:divBdr>
        <w:top w:val="none" w:sz="0" w:space="0" w:color="auto"/>
        <w:left w:val="none" w:sz="0" w:space="0" w:color="auto"/>
        <w:bottom w:val="none" w:sz="0" w:space="0" w:color="auto"/>
        <w:right w:val="none" w:sz="0" w:space="0" w:color="auto"/>
      </w:divBdr>
    </w:div>
    <w:div w:id="582497144">
      <w:bodyDiv w:val="1"/>
      <w:marLeft w:val="0"/>
      <w:marRight w:val="0"/>
      <w:marTop w:val="0"/>
      <w:marBottom w:val="0"/>
      <w:divBdr>
        <w:top w:val="none" w:sz="0" w:space="0" w:color="auto"/>
        <w:left w:val="none" w:sz="0" w:space="0" w:color="auto"/>
        <w:bottom w:val="none" w:sz="0" w:space="0" w:color="auto"/>
        <w:right w:val="none" w:sz="0" w:space="0" w:color="auto"/>
      </w:divBdr>
    </w:div>
    <w:div w:id="619528724">
      <w:bodyDiv w:val="1"/>
      <w:marLeft w:val="0"/>
      <w:marRight w:val="0"/>
      <w:marTop w:val="0"/>
      <w:marBottom w:val="0"/>
      <w:divBdr>
        <w:top w:val="none" w:sz="0" w:space="0" w:color="auto"/>
        <w:left w:val="none" w:sz="0" w:space="0" w:color="auto"/>
        <w:bottom w:val="none" w:sz="0" w:space="0" w:color="auto"/>
        <w:right w:val="none" w:sz="0" w:space="0" w:color="auto"/>
      </w:divBdr>
    </w:div>
    <w:div w:id="621885879">
      <w:bodyDiv w:val="1"/>
      <w:marLeft w:val="0"/>
      <w:marRight w:val="0"/>
      <w:marTop w:val="0"/>
      <w:marBottom w:val="0"/>
      <w:divBdr>
        <w:top w:val="none" w:sz="0" w:space="0" w:color="auto"/>
        <w:left w:val="none" w:sz="0" w:space="0" w:color="auto"/>
        <w:bottom w:val="none" w:sz="0" w:space="0" w:color="auto"/>
        <w:right w:val="none" w:sz="0" w:space="0" w:color="auto"/>
      </w:divBdr>
    </w:div>
    <w:div w:id="623003822">
      <w:bodyDiv w:val="1"/>
      <w:marLeft w:val="0"/>
      <w:marRight w:val="0"/>
      <w:marTop w:val="0"/>
      <w:marBottom w:val="0"/>
      <w:divBdr>
        <w:top w:val="none" w:sz="0" w:space="0" w:color="auto"/>
        <w:left w:val="none" w:sz="0" w:space="0" w:color="auto"/>
        <w:bottom w:val="none" w:sz="0" w:space="0" w:color="auto"/>
        <w:right w:val="none" w:sz="0" w:space="0" w:color="auto"/>
      </w:divBdr>
    </w:div>
    <w:div w:id="623317064">
      <w:bodyDiv w:val="1"/>
      <w:marLeft w:val="0"/>
      <w:marRight w:val="0"/>
      <w:marTop w:val="0"/>
      <w:marBottom w:val="0"/>
      <w:divBdr>
        <w:top w:val="none" w:sz="0" w:space="0" w:color="auto"/>
        <w:left w:val="none" w:sz="0" w:space="0" w:color="auto"/>
        <w:bottom w:val="none" w:sz="0" w:space="0" w:color="auto"/>
        <w:right w:val="none" w:sz="0" w:space="0" w:color="auto"/>
      </w:divBdr>
    </w:div>
    <w:div w:id="628432951">
      <w:bodyDiv w:val="1"/>
      <w:marLeft w:val="0"/>
      <w:marRight w:val="0"/>
      <w:marTop w:val="0"/>
      <w:marBottom w:val="0"/>
      <w:divBdr>
        <w:top w:val="none" w:sz="0" w:space="0" w:color="auto"/>
        <w:left w:val="none" w:sz="0" w:space="0" w:color="auto"/>
        <w:bottom w:val="none" w:sz="0" w:space="0" w:color="auto"/>
        <w:right w:val="none" w:sz="0" w:space="0" w:color="auto"/>
      </w:divBdr>
    </w:div>
    <w:div w:id="637341895">
      <w:bodyDiv w:val="1"/>
      <w:marLeft w:val="0"/>
      <w:marRight w:val="0"/>
      <w:marTop w:val="0"/>
      <w:marBottom w:val="0"/>
      <w:divBdr>
        <w:top w:val="none" w:sz="0" w:space="0" w:color="auto"/>
        <w:left w:val="none" w:sz="0" w:space="0" w:color="auto"/>
        <w:bottom w:val="none" w:sz="0" w:space="0" w:color="auto"/>
        <w:right w:val="none" w:sz="0" w:space="0" w:color="auto"/>
      </w:divBdr>
    </w:div>
    <w:div w:id="642273827">
      <w:bodyDiv w:val="1"/>
      <w:marLeft w:val="0"/>
      <w:marRight w:val="0"/>
      <w:marTop w:val="0"/>
      <w:marBottom w:val="0"/>
      <w:divBdr>
        <w:top w:val="none" w:sz="0" w:space="0" w:color="auto"/>
        <w:left w:val="none" w:sz="0" w:space="0" w:color="auto"/>
        <w:bottom w:val="none" w:sz="0" w:space="0" w:color="auto"/>
        <w:right w:val="none" w:sz="0" w:space="0" w:color="auto"/>
      </w:divBdr>
    </w:div>
    <w:div w:id="643659509">
      <w:bodyDiv w:val="1"/>
      <w:marLeft w:val="0"/>
      <w:marRight w:val="0"/>
      <w:marTop w:val="0"/>
      <w:marBottom w:val="0"/>
      <w:divBdr>
        <w:top w:val="none" w:sz="0" w:space="0" w:color="auto"/>
        <w:left w:val="none" w:sz="0" w:space="0" w:color="auto"/>
        <w:bottom w:val="none" w:sz="0" w:space="0" w:color="auto"/>
        <w:right w:val="none" w:sz="0" w:space="0" w:color="auto"/>
      </w:divBdr>
    </w:div>
    <w:div w:id="644817802">
      <w:bodyDiv w:val="1"/>
      <w:marLeft w:val="0"/>
      <w:marRight w:val="0"/>
      <w:marTop w:val="0"/>
      <w:marBottom w:val="0"/>
      <w:divBdr>
        <w:top w:val="none" w:sz="0" w:space="0" w:color="auto"/>
        <w:left w:val="none" w:sz="0" w:space="0" w:color="auto"/>
        <w:bottom w:val="none" w:sz="0" w:space="0" w:color="auto"/>
        <w:right w:val="none" w:sz="0" w:space="0" w:color="auto"/>
      </w:divBdr>
    </w:div>
    <w:div w:id="647200509">
      <w:bodyDiv w:val="1"/>
      <w:marLeft w:val="0"/>
      <w:marRight w:val="0"/>
      <w:marTop w:val="0"/>
      <w:marBottom w:val="0"/>
      <w:divBdr>
        <w:top w:val="none" w:sz="0" w:space="0" w:color="auto"/>
        <w:left w:val="none" w:sz="0" w:space="0" w:color="auto"/>
        <w:bottom w:val="none" w:sz="0" w:space="0" w:color="auto"/>
        <w:right w:val="none" w:sz="0" w:space="0" w:color="auto"/>
      </w:divBdr>
    </w:div>
    <w:div w:id="655573687">
      <w:bodyDiv w:val="1"/>
      <w:marLeft w:val="0"/>
      <w:marRight w:val="0"/>
      <w:marTop w:val="0"/>
      <w:marBottom w:val="0"/>
      <w:divBdr>
        <w:top w:val="none" w:sz="0" w:space="0" w:color="auto"/>
        <w:left w:val="none" w:sz="0" w:space="0" w:color="auto"/>
        <w:bottom w:val="none" w:sz="0" w:space="0" w:color="auto"/>
        <w:right w:val="none" w:sz="0" w:space="0" w:color="auto"/>
      </w:divBdr>
    </w:div>
    <w:div w:id="660695967">
      <w:bodyDiv w:val="1"/>
      <w:marLeft w:val="0"/>
      <w:marRight w:val="0"/>
      <w:marTop w:val="0"/>
      <w:marBottom w:val="0"/>
      <w:divBdr>
        <w:top w:val="none" w:sz="0" w:space="0" w:color="auto"/>
        <w:left w:val="none" w:sz="0" w:space="0" w:color="auto"/>
        <w:bottom w:val="none" w:sz="0" w:space="0" w:color="auto"/>
        <w:right w:val="none" w:sz="0" w:space="0" w:color="auto"/>
      </w:divBdr>
    </w:div>
    <w:div w:id="663437499">
      <w:bodyDiv w:val="1"/>
      <w:marLeft w:val="0"/>
      <w:marRight w:val="0"/>
      <w:marTop w:val="0"/>
      <w:marBottom w:val="0"/>
      <w:divBdr>
        <w:top w:val="none" w:sz="0" w:space="0" w:color="auto"/>
        <w:left w:val="none" w:sz="0" w:space="0" w:color="auto"/>
        <w:bottom w:val="none" w:sz="0" w:space="0" w:color="auto"/>
        <w:right w:val="none" w:sz="0" w:space="0" w:color="auto"/>
      </w:divBdr>
    </w:div>
    <w:div w:id="678045074">
      <w:bodyDiv w:val="1"/>
      <w:marLeft w:val="0"/>
      <w:marRight w:val="0"/>
      <w:marTop w:val="0"/>
      <w:marBottom w:val="0"/>
      <w:divBdr>
        <w:top w:val="none" w:sz="0" w:space="0" w:color="auto"/>
        <w:left w:val="none" w:sz="0" w:space="0" w:color="auto"/>
        <w:bottom w:val="none" w:sz="0" w:space="0" w:color="auto"/>
        <w:right w:val="none" w:sz="0" w:space="0" w:color="auto"/>
      </w:divBdr>
    </w:div>
    <w:div w:id="679354136">
      <w:bodyDiv w:val="1"/>
      <w:marLeft w:val="0"/>
      <w:marRight w:val="0"/>
      <w:marTop w:val="0"/>
      <w:marBottom w:val="0"/>
      <w:divBdr>
        <w:top w:val="none" w:sz="0" w:space="0" w:color="auto"/>
        <w:left w:val="none" w:sz="0" w:space="0" w:color="auto"/>
        <w:bottom w:val="none" w:sz="0" w:space="0" w:color="auto"/>
        <w:right w:val="none" w:sz="0" w:space="0" w:color="auto"/>
      </w:divBdr>
    </w:div>
    <w:div w:id="688260664">
      <w:bodyDiv w:val="1"/>
      <w:marLeft w:val="0"/>
      <w:marRight w:val="0"/>
      <w:marTop w:val="0"/>
      <w:marBottom w:val="0"/>
      <w:divBdr>
        <w:top w:val="none" w:sz="0" w:space="0" w:color="auto"/>
        <w:left w:val="none" w:sz="0" w:space="0" w:color="auto"/>
        <w:bottom w:val="none" w:sz="0" w:space="0" w:color="auto"/>
        <w:right w:val="none" w:sz="0" w:space="0" w:color="auto"/>
      </w:divBdr>
    </w:div>
    <w:div w:id="689183172">
      <w:bodyDiv w:val="1"/>
      <w:marLeft w:val="0"/>
      <w:marRight w:val="0"/>
      <w:marTop w:val="0"/>
      <w:marBottom w:val="0"/>
      <w:divBdr>
        <w:top w:val="none" w:sz="0" w:space="0" w:color="auto"/>
        <w:left w:val="none" w:sz="0" w:space="0" w:color="auto"/>
        <w:bottom w:val="none" w:sz="0" w:space="0" w:color="auto"/>
        <w:right w:val="none" w:sz="0" w:space="0" w:color="auto"/>
      </w:divBdr>
    </w:div>
    <w:div w:id="690379566">
      <w:bodyDiv w:val="1"/>
      <w:marLeft w:val="0"/>
      <w:marRight w:val="0"/>
      <w:marTop w:val="0"/>
      <w:marBottom w:val="0"/>
      <w:divBdr>
        <w:top w:val="none" w:sz="0" w:space="0" w:color="auto"/>
        <w:left w:val="none" w:sz="0" w:space="0" w:color="auto"/>
        <w:bottom w:val="none" w:sz="0" w:space="0" w:color="auto"/>
        <w:right w:val="none" w:sz="0" w:space="0" w:color="auto"/>
      </w:divBdr>
    </w:div>
    <w:div w:id="691808156">
      <w:bodyDiv w:val="1"/>
      <w:marLeft w:val="0"/>
      <w:marRight w:val="0"/>
      <w:marTop w:val="0"/>
      <w:marBottom w:val="0"/>
      <w:divBdr>
        <w:top w:val="none" w:sz="0" w:space="0" w:color="auto"/>
        <w:left w:val="none" w:sz="0" w:space="0" w:color="auto"/>
        <w:bottom w:val="none" w:sz="0" w:space="0" w:color="auto"/>
        <w:right w:val="none" w:sz="0" w:space="0" w:color="auto"/>
      </w:divBdr>
    </w:div>
    <w:div w:id="705452956">
      <w:bodyDiv w:val="1"/>
      <w:marLeft w:val="0"/>
      <w:marRight w:val="0"/>
      <w:marTop w:val="0"/>
      <w:marBottom w:val="0"/>
      <w:divBdr>
        <w:top w:val="none" w:sz="0" w:space="0" w:color="auto"/>
        <w:left w:val="none" w:sz="0" w:space="0" w:color="auto"/>
        <w:bottom w:val="none" w:sz="0" w:space="0" w:color="auto"/>
        <w:right w:val="none" w:sz="0" w:space="0" w:color="auto"/>
      </w:divBdr>
    </w:div>
    <w:div w:id="720253513">
      <w:bodyDiv w:val="1"/>
      <w:marLeft w:val="0"/>
      <w:marRight w:val="0"/>
      <w:marTop w:val="0"/>
      <w:marBottom w:val="0"/>
      <w:divBdr>
        <w:top w:val="none" w:sz="0" w:space="0" w:color="auto"/>
        <w:left w:val="none" w:sz="0" w:space="0" w:color="auto"/>
        <w:bottom w:val="none" w:sz="0" w:space="0" w:color="auto"/>
        <w:right w:val="none" w:sz="0" w:space="0" w:color="auto"/>
      </w:divBdr>
    </w:div>
    <w:div w:id="722559519">
      <w:bodyDiv w:val="1"/>
      <w:marLeft w:val="0"/>
      <w:marRight w:val="0"/>
      <w:marTop w:val="0"/>
      <w:marBottom w:val="0"/>
      <w:divBdr>
        <w:top w:val="none" w:sz="0" w:space="0" w:color="auto"/>
        <w:left w:val="none" w:sz="0" w:space="0" w:color="auto"/>
        <w:bottom w:val="none" w:sz="0" w:space="0" w:color="auto"/>
        <w:right w:val="none" w:sz="0" w:space="0" w:color="auto"/>
      </w:divBdr>
    </w:div>
    <w:div w:id="739598310">
      <w:bodyDiv w:val="1"/>
      <w:marLeft w:val="0"/>
      <w:marRight w:val="0"/>
      <w:marTop w:val="0"/>
      <w:marBottom w:val="0"/>
      <w:divBdr>
        <w:top w:val="none" w:sz="0" w:space="0" w:color="auto"/>
        <w:left w:val="none" w:sz="0" w:space="0" w:color="auto"/>
        <w:bottom w:val="none" w:sz="0" w:space="0" w:color="auto"/>
        <w:right w:val="none" w:sz="0" w:space="0" w:color="auto"/>
      </w:divBdr>
      <w:divsChild>
        <w:div w:id="196358588">
          <w:marLeft w:val="0"/>
          <w:marRight w:val="0"/>
          <w:marTop w:val="0"/>
          <w:marBottom w:val="0"/>
          <w:divBdr>
            <w:top w:val="none" w:sz="0" w:space="0" w:color="auto"/>
            <w:left w:val="none" w:sz="0" w:space="0" w:color="auto"/>
            <w:bottom w:val="none" w:sz="0" w:space="0" w:color="auto"/>
            <w:right w:val="none" w:sz="0" w:space="0" w:color="auto"/>
          </w:divBdr>
          <w:divsChild>
            <w:div w:id="215704893">
              <w:marLeft w:val="0"/>
              <w:marRight w:val="0"/>
              <w:marTop w:val="0"/>
              <w:marBottom w:val="0"/>
              <w:divBdr>
                <w:top w:val="none" w:sz="0" w:space="0" w:color="auto"/>
                <w:left w:val="none" w:sz="0" w:space="0" w:color="auto"/>
                <w:bottom w:val="none" w:sz="0" w:space="0" w:color="auto"/>
                <w:right w:val="none" w:sz="0" w:space="0" w:color="auto"/>
              </w:divBdr>
            </w:div>
            <w:div w:id="279730679">
              <w:marLeft w:val="0"/>
              <w:marRight w:val="0"/>
              <w:marTop w:val="0"/>
              <w:marBottom w:val="0"/>
              <w:divBdr>
                <w:top w:val="none" w:sz="0" w:space="0" w:color="auto"/>
                <w:left w:val="none" w:sz="0" w:space="0" w:color="auto"/>
                <w:bottom w:val="none" w:sz="0" w:space="0" w:color="auto"/>
                <w:right w:val="none" w:sz="0" w:space="0" w:color="auto"/>
              </w:divBdr>
            </w:div>
            <w:div w:id="433403637">
              <w:marLeft w:val="0"/>
              <w:marRight w:val="0"/>
              <w:marTop w:val="0"/>
              <w:marBottom w:val="0"/>
              <w:divBdr>
                <w:top w:val="none" w:sz="0" w:space="0" w:color="auto"/>
                <w:left w:val="none" w:sz="0" w:space="0" w:color="auto"/>
                <w:bottom w:val="none" w:sz="0" w:space="0" w:color="auto"/>
                <w:right w:val="none" w:sz="0" w:space="0" w:color="auto"/>
              </w:divBdr>
            </w:div>
            <w:div w:id="510486927">
              <w:marLeft w:val="0"/>
              <w:marRight w:val="0"/>
              <w:marTop w:val="0"/>
              <w:marBottom w:val="0"/>
              <w:divBdr>
                <w:top w:val="none" w:sz="0" w:space="0" w:color="auto"/>
                <w:left w:val="none" w:sz="0" w:space="0" w:color="auto"/>
                <w:bottom w:val="none" w:sz="0" w:space="0" w:color="auto"/>
                <w:right w:val="none" w:sz="0" w:space="0" w:color="auto"/>
              </w:divBdr>
            </w:div>
            <w:div w:id="546264424">
              <w:marLeft w:val="0"/>
              <w:marRight w:val="0"/>
              <w:marTop w:val="0"/>
              <w:marBottom w:val="0"/>
              <w:divBdr>
                <w:top w:val="none" w:sz="0" w:space="0" w:color="auto"/>
                <w:left w:val="none" w:sz="0" w:space="0" w:color="auto"/>
                <w:bottom w:val="none" w:sz="0" w:space="0" w:color="auto"/>
                <w:right w:val="none" w:sz="0" w:space="0" w:color="auto"/>
              </w:divBdr>
            </w:div>
            <w:div w:id="571626062">
              <w:marLeft w:val="0"/>
              <w:marRight w:val="0"/>
              <w:marTop w:val="0"/>
              <w:marBottom w:val="0"/>
              <w:divBdr>
                <w:top w:val="none" w:sz="0" w:space="0" w:color="auto"/>
                <w:left w:val="none" w:sz="0" w:space="0" w:color="auto"/>
                <w:bottom w:val="none" w:sz="0" w:space="0" w:color="auto"/>
                <w:right w:val="none" w:sz="0" w:space="0" w:color="auto"/>
              </w:divBdr>
            </w:div>
            <w:div w:id="879438555">
              <w:marLeft w:val="0"/>
              <w:marRight w:val="0"/>
              <w:marTop w:val="0"/>
              <w:marBottom w:val="0"/>
              <w:divBdr>
                <w:top w:val="none" w:sz="0" w:space="0" w:color="auto"/>
                <w:left w:val="none" w:sz="0" w:space="0" w:color="auto"/>
                <w:bottom w:val="none" w:sz="0" w:space="0" w:color="auto"/>
                <w:right w:val="none" w:sz="0" w:space="0" w:color="auto"/>
              </w:divBdr>
            </w:div>
            <w:div w:id="887302368">
              <w:marLeft w:val="0"/>
              <w:marRight w:val="0"/>
              <w:marTop w:val="0"/>
              <w:marBottom w:val="0"/>
              <w:divBdr>
                <w:top w:val="none" w:sz="0" w:space="0" w:color="auto"/>
                <w:left w:val="none" w:sz="0" w:space="0" w:color="auto"/>
                <w:bottom w:val="none" w:sz="0" w:space="0" w:color="auto"/>
                <w:right w:val="none" w:sz="0" w:space="0" w:color="auto"/>
              </w:divBdr>
            </w:div>
            <w:div w:id="997999932">
              <w:marLeft w:val="0"/>
              <w:marRight w:val="0"/>
              <w:marTop w:val="0"/>
              <w:marBottom w:val="0"/>
              <w:divBdr>
                <w:top w:val="none" w:sz="0" w:space="0" w:color="auto"/>
                <w:left w:val="none" w:sz="0" w:space="0" w:color="auto"/>
                <w:bottom w:val="none" w:sz="0" w:space="0" w:color="auto"/>
                <w:right w:val="none" w:sz="0" w:space="0" w:color="auto"/>
              </w:divBdr>
            </w:div>
            <w:div w:id="1218972357">
              <w:marLeft w:val="0"/>
              <w:marRight w:val="0"/>
              <w:marTop w:val="0"/>
              <w:marBottom w:val="0"/>
              <w:divBdr>
                <w:top w:val="none" w:sz="0" w:space="0" w:color="auto"/>
                <w:left w:val="none" w:sz="0" w:space="0" w:color="auto"/>
                <w:bottom w:val="none" w:sz="0" w:space="0" w:color="auto"/>
                <w:right w:val="none" w:sz="0" w:space="0" w:color="auto"/>
              </w:divBdr>
            </w:div>
            <w:div w:id="1429499780">
              <w:marLeft w:val="0"/>
              <w:marRight w:val="0"/>
              <w:marTop w:val="0"/>
              <w:marBottom w:val="0"/>
              <w:divBdr>
                <w:top w:val="none" w:sz="0" w:space="0" w:color="auto"/>
                <w:left w:val="none" w:sz="0" w:space="0" w:color="auto"/>
                <w:bottom w:val="none" w:sz="0" w:space="0" w:color="auto"/>
                <w:right w:val="none" w:sz="0" w:space="0" w:color="auto"/>
              </w:divBdr>
            </w:div>
            <w:div w:id="2143762525">
              <w:marLeft w:val="0"/>
              <w:marRight w:val="0"/>
              <w:marTop w:val="0"/>
              <w:marBottom w:val="0"/>
              <w:divBdr>
                <w:top w:val="none" w:sz="0" w:space="0" w:color="auto"/>
                <w:left w:val="none" w:sz="0" w:space="0" w:color="auto"/>
                <w:bottom w:val="none" w:sz="0" w:space="0" w:color="auto"/>
                <w:right w:val="none" w:sz="0" w:space="0" w:color="auto"/>
              </w:divBdr>
            </w:div>
          </w:divsChild>
        </w:div>
        <w:div w:id="215706522">
          <w:marLeft w:val="0"/>
          <w:marRight w:val="0"/>
          <w:marTop w:val="0"/>
          <w:marBottom w:val="0"/>
          <w:divBdr>
            <w:top w:val="none" w:sz="0" w:space="0" w:color="auto"/>
            <w:left w:val="none" w:sz="0" w:space="0" w:color="auto"/>
            <w:bottom w:val="none" w:sz="0" w:space="0" w:color="auto"/>
            <w:right w:val="none" w:sz="0" w:space="0" w:color="auto"/>
          </w:divBdr>
          <w:divsChild>
            <w:div w:id="475489993">
              <w:marLeft w:val="0"/>
              <w:marRight w:val="0"/>
              <w:marTop w:val="0"/>
              <w:marBottom w:val="0"/>
              <w:divBdr>
                <w:top w:val="none" w:sz="0" w:space="0" w:color="auto"/>
                <w:left w:val="none" w:sz="0" w:space="0" w:color="auto"/>
                <w:bottom w:val="none" w:sz="0" w:space="0" w:color="auto"/>
                <w:right w:val="none" w:sz="0" w:space="0" w:color="auto"/>
              </w:divBdr>
            </w:div>
            <w:div w:id="1212421120">
              <w:marLeft w:val="0"/>
              <w:marRight w:val="0"/>
              <w:marTop w:val="0"/>
              <w:marBottom w:val="0"/>
              <w:divBdr>
                <w:top w:val="none" w:sz="0" w:space="0" w:color="auto"/>
                <w:left w:val="none" w:sz="0" w:space="0" w:color="auto"/>
                <w:bottom w:val="none" w:sz="0" w:space="0" w:color="auto"/>
                <w:right w:val="none" w:sz="0" w:space="0" w:color="auto"/>
              </w:divBdr>
            </w:div>
            <w:div w:id="1338000711">
              <w:marLeft w:val="0"/>
              <w:marRight w:val="0"/>
              <w:marTop w:val="0"/>
              <w:marBottom w:val="0"/>
              <w:divBdr>
                <w:top w:val="none" w:sz="0" w:space="0" w:color="auto"/>
                <w:left w:val="none" w:sz="0" w:space="0" w:color="auto"/>
                <w:bottom w:val="none" w:sz="0" w:space="0" w:color="auto"/>
                <w:right w:val="none" w:sz="0" w:space="0" w:color="auto"/>
              </w:divBdr>
            </w:div>
            <w:div w:id="1511411836">
              <w:marLeft w:val="0"/>
              <w:marRight w:val="0"/>
              <w:marTop w:val="0"/>
              <w:marBottom w:val="0"/>
              <w:divBdr>
                <w:top w:val="none" w:sz="0" w:space="0" w:color="auto"/>
                <w:left w:val="none" w:sz="0" w:space="0" w:color="auto"/>
                <w:bottom w:val="none" w:sz="0" w:space="0" w:color="auto"/>
                <w:right w:val="none" w:sz="0" w:space="0" w:color="auto"/>
              </w:divBdr>
            </w:div>
            <w:div w:id="1948846701">
              <w:marLeft w:val="0"/>
              <w:marRight w:val="0"/>
              <w:marTop w:val="0"/>
              <w:marBottom w:val="0"/>
              <w:divBdr>
                <w:top w:val="none" w:sz="0" w:space="0" w:color="auto"/>
                <w:left w:val="none" w:sz="0" w:space="0" w:color="auto"/>
                <w:bottom w:val="none" w:sz="0" w:space="0" w:color="auto"/>
                <w:right w:val="none" w:sz="0" w:space="0" w:color="auto"/>
              </w:divBdr>
            </w:div>
            <w:div w:id="20331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0501">
      <w:bodyDiv w:val="1"/>
      <w:marLeft w:val="0"/>
      <w:marRight w:val="0"/>
      <w:marTop w:val="0"/>
      <w:marBottom w:val="0"/>
      <w:divBdr>
        <w:top w:val="none" w:sz="0" w:space="0" w:color="auto"/>
        <w:left w:val="none" w:sz="0" w:space="0" w:color="auto"/>
        <w:bottom w:val="none" w:sz="0" w:space="0" w:color="auto"/>
        <w:right w:val="none" w:sz="0" w:space="0" w:color="auto"/>
      </w:divBdr>
    </w:div>
    <w:div w:id="753089713">
      <w:bodyDiv w:val="1"/>
      <w:marLeft w:val="0"/>
      <w:marRight w:val="0"/>
      <w:marTop w:val="0"/>
      <w:marBottom w:val="0"/>
      <w:divBdr>
        <w:top w:val="none" w:sz="0" w:space="0" w:color="auto"/>
        <w:left w:val="none" w:sz="0" w:space="0" w:color="auto"/>
        <w:bottom w:val="none" w:sz="0" w:space="0" w:color="auto"/>
        <w:right w:val="none" w:sz="0" w:space="0" w:color="auto"/>
      </w:divBdr>
    </w:div>
    <w:div w:id="754010844">
      <w:bodyDiv w:val="1"/>
      <w:marLeft w:val="0"/>
      <w:marRight w:val="0"/>
      <w:marTop w:val="0"/>
      <w:marBottom w:val="0"/>
      <w:divBdr>
        <w:top w:val="none" w:sz="0" w:space="0" w:color="auto"/>
        <w:left w:val="none" w:sz="0" w:space="0" w:color="auto"/>
        <w:bottom w:val="none" w:sz="0" w:space="0" w:color="auto"/>
        <w:right w:val="none" w:sz="0" w:space="0" w:color="auto"/>
      </w:divBdr>
    </w:div>
    <w:div w:id="759183485">
      <w:bodyDiv w:val="1"/>
      <w:marLeft w:val="0"/>
      <w:marRight w:val="0"/>
      <w:marTop w:val="0"/>
      <w:marBottom w:val="0"/>
      <w:divBdr>
        <w:top w:val="none" w:sz="0" w:space="0" w:color="auto"/>
        <w:left w:val="none" w:sz="0" w:space="0" w:color="auto"/>
        <w:bottom w:val="none" w:sz="0" w:space="0" w:color="auto"/>
        <w:right w:val="none" w:sz="0" w:space="0" w:color="auto"/>
      </w:divBdr>
    </w:div>
    <w:div w:id="760876318">
      <w:bodyDiv w:val="1"/>
      <w:marLeft w:val="0"/>
      <w:marRight w:val="0"/>
      <w:marTop w:val="0"/>
      <w:marBottom w:val="0"/>
      <w:divBdr>
        <w:top w:val="none" w:sz="0" w:space="0" w:color="auto"/>
        <w:left w:val="none" w:sz="0" w:space="0" w:color="auto"/>
        <w:bottom w:val="none" w:sz="0" w:space="0" w:color="auto"/>
        <w:right w:val="none" w:sz="0" w:space="0" w:color="auto"/>
      </w:divBdr>
    </w:div>
    <w:div w:id="766584939">
      <w:bodyDiv w:val="1"/>
      <w:marLeft w:val="0"/>
      <w:marRight w:val="0"/>
      <w:marTop w:val="0"/>
      <w:marBottom w:val="0"/>
      <w:divBdr>
        <w:top w:val="none" w:sz="0" w:space="0" w:color="auto"/>
        <w:left w:val="none" w:sz="0" w:space="0" w:color="auto"/>
        <w:bottom w:val="none" w:sz="0" w:space="0" w:color="auto"/>
        <w:right w:val="none" w:sz="0" w:space="0" w:color="auto"/>
      </w:divBdr>
    </w:div>
    <w:div w:id="779953974">
      <w:bodyDiv w:val="1"/>
      <w:marLeft w:val="0"/>
      <w:marRight w:val="0"/>
      <w:marTop w:val="0"/>
      <w:marBottom w:val="0"/>
      <w:divBdr>
        <w:top w:val="none" w:sz="0" w:space="0" w:color="auto"/>
        <w:left w:val="none" w:sz="0" w:space="0" w:color="auto"/>
        <w:bottom w:val="none" w:sz="0" w:space="0" w:color="auto"/>
        <w:right w:val="none" w:sz="0" w:space="0" w:color="auto"/>
      </w:divBdr>
    </w:div>
    <w:div w:id="801382825">
      <w:bodyDiv w:val="1"/>
      <w:marLeft w:val="0"/>
      <w:marRight w:val="0"/>
      <w:marTop w:val="0"/>
      <w:marBottom w:val="0"/>
      <w:divBdr>
        <w:top w:val="none" w:sz="0" w:space="0" w:color="auto"/>
        <w:left w:val="none" w:sz="0" w:space="0" w:color="auto"/>
        <w:bottom w:val="none" w:sz="0" w:space="0" w:color="auto"/>
        <w:right w:val="none" w:sz="0" w:space="0" w:color="auto"/>
      </w:divBdr>
    </w:div>
    <w:div w:id="820542496">
      <w:bodyDiv w:val="1"/>
      <w:marLeft w:val="0"/>
      <w:marRight w:val="0"/>
      <w:marTop w:val="0"/>
      <w:marBottom w:val="0"/>
      <w:divBdr>
        <w:top w:val="none" w:sz="0" w:space="0" w:color="auto"/>
        <w:left w:val="none" w:sz="0" w:space="0" w:color="auto"/>
        <w:bottom w:val="none" w:sz="0" w:space="0" w:color="auto"/>
        <w:right w:val="none" w:sz="0" w:space="0" w:color="auto"/>
      </w:divBdr>
    </w:div>
    <w:div w:id="825168307">
      <w:bodyDiv w:val="1"/>
      <w:marLeft w:val="0"/>
      <w:marRight w:val="0"/>
      <w:marTop w:val="0"/>
      <w:marBottom w:val="0"/>
      <w:divBdr>
        <w:top w:val="none" w:sz="0" w:space="0" w:color="auto"/>
        <w:left w:val="none" w:sz="0" w:space="0" w:color="auto"/>
        <w:bottom w:val="none" w:sz="0" w:space="0" w:color="auto"/>
        <w:right w:val="none" w:sz="0" w:space="0" w:color="auto"/>
      </w:divBdr>
    </w:div>
    <w:div w:id="843974248">
      <w:bodyDiv w:val="1"/>
      <w:marLeft w:val="0"/>
      <w:marRight w:val="0"/>
      <w:marTop w:val="0"/>
      <w:marBottom w:val="0"/>
      <w:divBdr>
        <w:top w:val="none" w:sz="0" w:space="0" w:color="auto"/>
        <w:left w:val="none" w:sz="0" w:space="0" w:color="auto"/>
        <w:bottom w:val="none" w:sz="0" w:space="0" w:color="auto"/>
        <w:right w:val="none" w:sz="0" w:space="0" w:color="auto"/>
      </w:divBdr>
    </w:div>
    <w:div w:id="850609927">
      <w:bodyDiv w:val="1"/>
      <w:marLeft w:val="0"/>
      <w:marRight w:val="0"/>
      <w:marTop w:val="0"/>
      <w:marBottom w:val="0"/>
      <w:divBdr>
        <w:top w:val="none" w:sz="0" w:space="0" w:color="auto"/>
        <w:left w:val="none" w:sz="0" w:space="0" w:color="auto"/>
        <w:bottom w:val="none" w:sz="0" w:space="0" w:color="auto"/>
        <w:right w:val="none" w:sz="0" w:space="0" w:color="auto"/>
      </w:divBdr>
    </w:div>
    <w:div w:id="853036250">
      <w:bodyDiv w:val="1"/>
      <w:marLeft w:val="0"/>
      <w:marRight w:val="0"/>
      <w:marTop w:val="0"/>
      <w:marBottom w:val="0"/>
      <w:divBdr>
        <w:top w:val="none" w:sz="0" w:space="0" w:color="auto"/>
        <w:left w:val="none" w:sz="0" w:space="0" w:color="auto"/>
        <w:bottom w:val="none" w:sz="0" w:space="0" w:color="auto"/>
        <w:right w:val="none" w:sz="0" w:space="0" w:color="auto"/>
      </w:divBdr>
    </w:div>
    <w:div w:id="882986430">
      <w:bodyDiv w:val="1"/>
      <w:marLeft w:val="0"/>
      <w:marRight w:val="0"/>
      <w:marTop w:val="0"/>
      <w:marBottom w:val="0"/>
      <w:divBdr>
        <w:top w:val="none" w:sz="0" w:space="0" w:color="auto"/>
        <w:left w:val="none" w:sz="0" w:space="0" w:color="auto"/>
        <w:bottom w:val="none" w:sz="0" w:space="0" w:color="auto"/>
        <w:right w:val="none" w:sz="0" w:space="0" w:color="auto"/>
      </w:divBdr>
    </w:div>
    <w:div w:id="884297678">
      <w:bodyDiv w:val="1"/>
      <w:marLeft w:val="0"/>
      <w:marRight w:val="0"/>
      <w:marTop w:val="0"/>
      <w:marBottom w:val="0"/>
      <w:divBdr>
        <w:top w:val="none" w:sz="0" w:space="0" w:color="auto"/>
        <w:left w:val="none" w:sz="0" w:space="0" w:color="auto"/>
        <w:bottom w:val="none" w:sz="0" w:space="0" w:color="auto"/>
        <w:right w:val="none" w:sz="0" w:space="0" w:color="auto"/>
      </w:divBdr>
    </w:div>
    <w:div w:id="885021044">
      <w:bodyDiv w:val="1"/>
      <w:marLeft w:val="0"/>
      <w:marRight w:val="0"/>
      <w:marTop w:val="0"/>
      <w:marBottom w:val="0"/>
      <w:divBdr>
        <w:top w:val="none" w:sz="0" w:space="0" w:color="auto"/>
        <w:left w:val="none" w:sz="0" w:space="0" w:color="auto"/>
        <w:bottom w:val="none" w:sz="0" w:space="0" w:color="auto"/>
        <w:right w:val="none" w:sz="0" w:space="0" w:color="auto"/>
      </w:divBdr>
    </w:div>
    <w:div w:id="894241799">
      <w:bodyDiv w:val="1"/>
      <w:marLeft w:val="0"/>
      <w:marRight w:val="0"/>
      <w:marTop w:val="0"/>
      <w:marBottom w:val="0"/>
      <w:divBdr>
        <w:top w:val="none" w:sz="0" w:space="0" w:color="auto"/>
        <w:left w:val="none" w:sz="0" w:space="0" w:color="auto"/>
        <w:bottom w:val="none" w:sz="0" w:space="0" w:color="auto"/>
        <w:right w:val="none" w:sz="0" w:space="0" w:color="auto"/>
      </w:divBdr>
    </w:div>
    <w:div w:id="895892323">
      <w:bodyDiv w:val="1"/>
      <w:marLeft w:val="0"/>
      <w:marRight w:val="0"/>
      <w:marTop w:val="0"/>
      <w:marBottom w:val="0"/>
      <w:divBdr>
        <w:top w:val="none" w:sz="0" w:space="0" w:color="auto"/>
        <w:left w:val="none" w:sz="0" w:space="0" w:color="auto"/>
        <w:bottom w:val="none" w:sz="0" w:space="0" w:color="auto"/>
        <w:right w:val="none" w:sz="0" w:space="0" w:color="auto"/>
      </w:divBdr>
    </w:div>
    <w:div w:id="898323315">
      <w:bodyDiv w:val="1"/>
      <w:marLeft w:val="0"/>
      <w:marRight w:val="0"/>
      <w:marTop w:val="0"/>
      <w:marBottom w:val="0"/>
      <w:divBdr>
        <w:top w:val="none" w:sz="0" w:space="0" w:color="auto"/>
        <w:left w:val="none" w:sz="0" w:space="0" w:color="auto"/>
        <w:bottom w:val="none" w:sz="0" w:space="0" w:color="auto"/>
        <w:right w:val="none" w:sz="0" w:space="0" w:color="auto"/>
      </w:divBdr>
    </w:div>
    <w:div w:id="912206012">
      <w:bodyDiv w:val="1"/>
      <w:marLeft w:val="0"/>
      <w:marRight w:val="0"/>
      <w:marTop w:val="0"/>
      <w:marBottom w:val="0"/>
      <w:divBdr>
        <w:top w:val="none" w:sz="0" w:space="0" w:color="auto"/>
        <w:left w:val="none" w:sz="0" w:space="0" w:color="auto"/>
        <w:bottom w:val="none" w:sz="0" w:space="0" w:color="auto"/>
        <w:right w:val="none" w:sz="0" w:space="0" w:color="auto"/>
      </w:divBdr>
    </w:div>
    <w:div w:id="918446805">
      <w:bodyDiv w:val="1"/>
      <w:marLeft w:val="0"/>
      <w:marRight w:val="0"/>
      <w:marTop w:val="0"/>
      <w:marBottom w:val="0"/>
      <w:divBdr>
        <w:top w:val="none" w:sz="0" w:space="0" w:color="auto"/>
        <w:left w:val="none" w:sz="0" w:space="0" w:color="auto"/>
        <w:bottom w:val="none" w:sz="0" w:space="0" w:color="auto"/>
        <w:right w:val="none" w:sz="0" w:space="0" w:color="auto"/>
      </w:divBdr>
      <w:divsChild>
        <w:div w:id="269892903">
          <w:marLeft w:val="0"/>
          <w:marRight w:val="0"/>
          <w:marTop w:val="0"/>
          <w:marBottom w:val="0"/>
          <w:divBdr>
            <w:top w:val="none" w:sz="0" w:space="0" w:color="auto"/>
            <w:left w:val="none" w:sz="0" w:space="0" w:color="auto"/>
            <w:bottom w:val="none" w:sz="0" w:space="0" w:color="auto"/>
            <w:right w:val="none" w:sz="0" w:space="0" w:color="auto"/>
          </w:divBdr>
        </w:div>
        <w:div w:id="311910735">
          <w:marLeft w:val="0"/>
          <w:marRight w:val="0"/>
          <w:marTop w:val="0"/>
          <w:marBottom w:val="0"/>
          <w:divBdr>
            <w:top w:val="none" w:sz="0" w:space="0" w:color="auto"/>
            <w:left w:val="none" w:sz="0" w:space="0" w:color="auto"/>
            <w:bottom w:val="none" w:sz="0" w:space="0" w:color="auto"/>
            <w:right w:val="none" w:sz="0" w:space="0" w:color="auto"/>
          </w:divBdr>
        </w:div>
      </w:divsChild>
    </w:div>
    <w:div w:id="930233501">
      <w:bodyDiv w:val="1"/>
      <w:marLeft w:val="0"/>
      <w:marRight w:val="0"/>
      <w:marTop w:val="0"/>
      <w:marBottom w:val="0"/>
      <w:divBdr>
        <w:top w:val="none" w:sz="0" w:space="0" w:color="auto"/>
        <w:left w:val="none" w:sz="0" w:space="0" w:color="auto"/>
        <w:bottom w:val="none" w:sz="0" w:space="0" w:color="auto"/>
        <w:right w:val="none" w:sz="0" w:space="0" w:color="auto"/>
      </w:divBdr>
    </w:div>
    <w:div w:id="934554367">
      <w:bodyDiv w:val="1"/>
      <w:marLeft w:val="0"/>
      <w:marRight w:val="0"/>
      <w:marTop w:val="0"/>
      <w:marBottom w:val="0"/>
      <w:divBdr>
        <w:top w:val="none" w:sz="0" w:space="0" w:color="auto"/>
        <w:left w:val="none" w:sz="0" w:space="0" w:color="auto"/>
        <w:bottom w:val="none" w:sz="0" w:space="0" w:color="auto"/>
        <w:right w:val="none" w:sz="0" w:space="0" w:color="auto"/>
      </w:divBdr>
    </w:div>
    <w:div w:id="961689182">
      <w:bodyDiv w:val="1"/>
      <w:marLeft w:val="0"/>
      <w:marRight w:val="0"/>
      <w:marTop w:val="0"/>
      <w:marBottom w:val="0"/>
      <w:divBdr>
        <w:top w:val="none" w:sz="0" w:space="0" w:color="auto"/>
        <w:left w:val="none" w:sz="0" w:space="0" w:color="auto"/>
        <w:bottom w:val="none" w:sz="0" w:space="0" w:color="auto"/>
        <w:right w:val="none" w:sz="0" w:space="0" w:color="auto"/>
      </w:divBdr>
    </w:div>
    <w:div w:id="967275575">
      <w:bodyDiv w:val="1"/>
      <w:marLeft w:val="0"/>
      <w:marRight w:val="0"/>
      <w:marTop w:val="0"/>
      <w:marBottom w:val="0"/>
      <w:divBdr>
        <w:top w:val="none" w:sz="0" w:space="0" w:color="auto"/>
        <w:left w:val="none" w:sz="0" w:space="0" w:color="auto"/>
        <w:bottom w:val="none" w:sz="0" w:space="0" w:color="auto"/>
        <w:right w:val="none" w:sz="0" w:space="0" w:color="auto"/>
      </w:divBdr>
    </w:div>
    <w:div w:id="974531909">
      <w:bodyDiv w:val="1"/>
      <w:marLeft w:val="0"/>
      <w:marRight w:val="0"/>
      <w:marTop w:val="0"/>
      <w:marBottom w:val="0"/>
      <w:divBdr>
        <w:top w:val="none" w:sz="0" w:space="0" w:color="auto"/>
        <w:left w:val="none" w:sz="0" w:space="0" w:color="auto"/>
        <w:bottom w:val="none" w:sz="0" w:space="0" w:color="auto"/>
        <w:right w:val="none" w:sz="0" w:space="0" w:color="auto"/>
      </w:divBdr>
    </w:div>
    <w:div w:id="984352234">
      <w:bodyDiv w:val="1"/>
      <w:marLeft w:val="0"/>
      <w:marRight w:val="0"/>
      <w:marTop w:val="0"/>
      <w:marBottom w:val="0"/>
      <w:divBdr>
        <w:top w:val="none" w:sz="0" w:space="0" w:color="auto"/>
        <w:left w:val="none" w:sz="0" w:space="0" w:color="auto"/>
        <w:bottom w:val="none" w:sz="0" w:space="0" w:color="auto"/>
        <w:right w:val="none" w:sz="0" w:space="0" w:color="auto"/>
      </w:divBdr>
    </w:div>
    <w:div w:id="988441892">
      <w:bodyDiv w:val="1"/>
      <w:marLeft w:val="0"/>
      <w:marRight w:val="0"/>
      <w:marTop w:val="0"/>
      <w:marBottom w:val="0"/>
      <w:divBdr>
        <w:top w:val="none" w:sz="0" w:space="0" w:color="auto"/>
        <w:left w:val="none" w:sz="0" w:space="0" w:color="auto"/>
        <w:bottom w:val="none" w:sz="0" w:space="0" w:color="auto"/>
        <w:right w:val="none" w:sz="0" w:space="0" w:color="auto"/>
      </w:divBdr>
    </w:div>
    <w:div w:id="991786447">
      <w:bodyDiv w:val="1"/>
      <w:marLeft w:val="0"/>
      <w:marRight w:val="0"/>
      <w:marTop w:val="0"/>
      <w:marBottom w:val="0"/>
      <w:divBdr>
        <w:top w:val="none" w:sz="0" w:space="0" w:color="auto"/>
        <w:left w:val="none" w:sz="0" w:space="0" w:color="auto"/>
        <w:bottom w:val="none" w:sz="0" w:space="0" w:color="auto"/>
        <w:right w:val="none" w:sz="0" w:space="0" w:color="auto"/>
      </w:divBdr>
    </w:div>
    <w:div w:id="1006640388">
      <w:bodyDiv w:val="1"/>
      <w:marLeft w:val="0"/>
      <w:marRight w:val="0"/>
      <w:marTop w:val="0"/>
      <w:marBottom w:val="0"/>
      <w:divBdr>
        <w:top w:val="none" w:sz="0" w:space="0" w:color="auto"/>
        <w:left w:val="none" w:sz="0" w:space="0" w:color="auto"/>
        <w:bottom w:val="none" w:sz="0" w:space="0" w:color="auto"/>
        <w:right w:val="none" w:sz="0" w:space="0" w:color="auto"/>
      </w:divBdr>
    </w:div>
    <w:div w:id="1010136211">
      <w:bodyDiv w:val="1"/>
      <w:marLeft w:val="0"/>
      <w:marRight w:val="0"/>
      <w:marTop w:val="0"/>
      <w:marBottom w:val="0"/>
      <w:divBdr>
        <w:top w:val="none" w:sz="0" w:space="0" w:color="auto"/>
        <w:left w:val="none" w:sz="0" w:space="0" w:color="auto"/>
        <w:bottom w:val="none" w:sz="0" w:space="0" w:color="auto"/>
        <w:right w:val="none" w:sz="0" w:space="0" w:color="auto"/>
      </w:divBdr>
    </w:div>
    <w:div w:id="1019889791">
      <w:bodyDiv w:val="1"/>
      <w:marLeft w:val="0"/>
      <w:marRight w:val="0"/>
      <w:marTop w:val="0"/>
      <w:marBottom w:val="0"/>
      <w:divBdr>
        <w:top w:val="none" w:sz="0" w:space="0" w:color="auto"/>
        <w:left w:val="none" w:sz="0" w:space="0" w:color="auto"/>
        <w:bottom w:val="none" w:sz="0" w:space="0" w:color="auto"/>
        <w:right w:val="none" w:sz="0" w:space="0" w:color="auto"/>
      </w:divBdr>
    </w:div>
    <w:div w:id="1025407684">
      <w:bodyDiv w:val="1"/>
      <w:marLeft w:val="0"/>
      <w:marRight w:val="0"/>
      <w:marTop w:val="0"/>
      <w:marBottom w:val="0"/>
      <w:divBdr>
        <w:top w:val="none" w:sz="0" w:space="0" w:color="auto"/>
        <w:left w:val="none" w:sz="0" w:space="0" w:color="auto"/>
        <w:bottom w:val="none" w:sz="0" w:space="0" w:color="auto"/>
        <w:right w:val="none" w:sz="0" w:space="0" w:color="auto"/>
      </w:divBdr>
    </w:div>
    <w:div w:id="1030107916">
      <w:bodyDiv w:val="1"/>
      <w:marLeft w:val="0"/>
      <w:marRight w:val="0"/>
      <w:marTop w:val="0"/>
      <w:marBottom w:val="0"/>
      <w:divBdr>
        <w:top w:val="none" w:sz="0" w:space="0" w:color="auto"/>
        <w:left w:val="none" w:sz="0" w:space="0" w:color="auto"/>
        <w:bottom w:val="none" w:sz="0" w:space="0" w:color="auto"/>
        <w:right w:val="none" w:sz="0" w:space="0" w:color="auto"/>
      </w:divBdr>
    </w:div>
    <w:div w:id="1031566639">
      <w:bodyDiv w:val="1"/>
      <w:marLeft w:val="0"/>
      <w:marRight w:val="0"/>
      <w:marTop w:val="0"/>
      <w:marBottom w:val="0"/>
      <w:divBdr>
        <w:top w:val="none" w:sz="0" w:space="0" w:color="auto"/>
        <w:left w:val="none" w:sz="0" w:space="0" w:color="auto"/>
        <w:bottom w:val="none" w:sz="0" w:space="0" w:color="auto"/>
        <w:right w:val="none" w:sz="0" w:space="0" w:color="auto"/>
      </w:divBdr>
    </w:div>
    <w:div w:id="1032147863">
      <w:bodyDiv w:val="1"/>
      <w:marLeft w:val="0"/>
      <w:marRight w:val="0"/>
      <w:marTop w:val="0"/>
      <w:marBottom w:val="0"/>
      <w:divBdr>
        <w:top w:val="none" w:sz="0" w:space="0" w:color="auto"/>
        <w:left w:val="none" w:sz="0" w:space="0" w:color="auto"/>
        <w:bottom w:val="none" w:sz="0" w:space="0" w:color="auto"/>
        <w:right w:val="none" w:sz="0" w:space="0" w:color="auto"/>
      </w:divBdr>
    </w:div>
    <w:div w:id="1046294697">
      <w:bodyDiv w:val="1"/>
      <w:marLeft w:val="0"/>
      <w:marRight w:val="0"/>
      <w:marTop w:val="0"/>
      <w:marBottom w:val="0"/>
      <w:divBdr>
        <w:top w:val="none" w:sz="0" w:space="0" w:color="auto"/>
        <w:left w:val="none" w:sz="0" w:space="0" w:color="auto"/>
        <w:bottom w:val="none" w:sz="0" w:space="0" w:color="auto"/>
        <w:right w:val="none" w:sz="0" w:space="0" w:color="auto"/>
      </w:divBdr>
    </w:div>
    <w:div w:id="1051617864">
      <w:bodyDiv w:val="1"/>
      <w:marLeft w:val="0"/>
      <w:marRight w:val="0"/>
      <w:marTop w:val="0"/>
      <w:marBottom w:val="0"/>
      <w:divBdr>
        <w:top w:val="none" w:sz="0" w:space="0" w:color="auto"/>
        <w:left w:val="none" w:sz="0" w:space="0" w:color="auto"/>
        <w:bottom w:val="none" w:sz="0" w:space="0" w:color="auto"/>
        <w:right w:val="none" w:sz="0" w:space="0" w:color="auto"/>
      </w:divBdr>
    </w:div>
    <w:div w:id="1053045852">
      <w:bodyDiv w:val="1"/>
      <w:marLeft w:val="0"/>
      <w:marRight w:val="0"/>
      <w:marTop w:val="0"/>
      <w:marBottom w:val="0"/>
      <w:divBdr>
        <w:top w:val="none" w:sz="0" w:space="0" w:color="auto"/>
        <w:left w:val="none" w:sz="0" w:space="0" w:color="auto"/>
        <w:bottom w:val="none" w:sz="0" w:space="0" w:color="auto"/>
        <w:right w:val="none" w:sz="0" w:space="0" w:color="auto"/>
      </w:divBdr>
    </w:div>
    <w:div w:id="1055929142">
      <w:bodyDiv w:val="1"/>
      <w:marLeft w:val="0"/>
      <w:marRight w:val="0"/>
      <w:marTop w:val="0"/>
      <w:marBottom w:val="0"/>
      <w:divBdr>
        <w:top w:val="none" w:sz="0" w:space="0" w:color="auto"/>
        <w:left w:val="none" w:sz="0" w:space="0" w:color="auto"/>
        <w:bottom w:val="none" w:sz="0" w:space="0" w:color="auto"/>
        <w:right w:val="none" w:sz="0" w:space="0" w:color="auto"/>
      </w:divBdr>
    </w:div>
    <w:div w:id="1060254463">
      <w:bodyDiv w:val="1"/>
      <w:marLeft w:val="0"/>
      <w:marRight w:val="0"/>
      <w:marTop w:val="0"/>
      <w:marBottom w:val="0"/>
      <w:divBdr>
        <w:top w:val="none" w:sz="0" w:space="0" w:color="auto"/>
        <w:left w:val="none" w:sz="0" w:space="0" w:color="auto"/>
        <w:bottom w:val="none" w:sz="0" w:space="0" w:color="auto"/>
        <w:right w:val="none" w:sz="0" w:space="0" w:color="auto"/>
      </w:divBdr>
    </w:div>
    <w:div w:id="1065908992">
      <w:bodyDiv w:val="1"/>
      <w:marLeft w:val="0"/>
      <w:marRight w:val="0"/>
      <w:marTop w:val="0"/>
      <w:marBottom w:val="0"/>
      <w:divBdr>
        <w:top w:val="none" w:sz="0" w:space="0" w:color="auto"/>
        <w:left w:val="none" w:sz="0" w:space="0" w:color="auto"/>
        <w:bottom w:val="none" w:sz="0" w:space="0" w:color="auto"/>
        <w:right w:val="none" w:sz="0" w:space="0" w:color="auto"/>
      </w:divBdr>
    </w:div>
    <w:div w:id="1068072292">
      <w:bodyDiv w:val="1"/>
      <w:marLeft w:val="0"/>
      <w:marRight w:val="0"/>
      <w:marTop w:val="0"/>
      <w:marBottom w:val="0"/>
      <w:divBdr>
        <w:top w:val="none" w:sz="0" w:space="0" w:color="auto"/>
        <w:left w:val="none" w:sz="0" w:space="0" w:color="auto"/>
        <w:bottom w:val="none" w:sz="0" w:space="0" w:color="auto"/>
        <w:right w:val="none" w:sz="0" w:space="0" w:color="auto"/>
      </w:divBdr>
    </w:div>
    <w:div w:id="1074428577">
      <w:bodyDiv w:val="1"/>
      <w:marLeft w:val="0"/>
      <w:marRight w:val="0"/>
      <w:marTop w:val="0"/>
      <w:marBottom w:val="0"/>
      <w:divBdr>
        <w:top w:val="none" w:sz="0" w:space="0" w:color="auto"/>
        <w:left w:val="none" w:sz="0" w:space="0" w:color="auto"/>
        <w:bottom w:val="none" w:sz="0" w:space="0" w:color="auto"/>
        <w:right w:val="none" w:sz="0" w:space="0" w:color="auto"/>
      </w:divBdr>
    </w:div>
    <w:div w:id="1078096074">
      <w:bodyDiv w:val="1"/>
      <w:marLeft w:val="0"/>
      <w:marRight w:val="0"/>
      <w:marTop w:val="0"/>
      <w:marBottom w:val="0"/>
      <w:divBdr>
        <w:top w:val="none" w:sz="0" w:space="0" w:color="auto"/>
        <w:left w:val="none" w:sz="0" w:space="0" w:color="auto"/>
        <w:bottom w:val="none" w:sz="0" w:space="0" w:color="auto"/>
        <w:right w:val="none" w:sz="0" w:space="0" w:color="auto"/>
      </w:divBdr>
    </w:div>
    <w:div w:id="1082340606">
      <w:bodyDiv w:val="1"/>
      <w:marLeft w:val="0"/>
      <w:marRight w:val="0"/>
      <w:marTop w:val="0"/>
      <w:marBottom w:val="0"/>
      <w:divBdr>
        <w:top w:val="none" w:sz="0" w:space="0" w:color="auto"/>
        <w:left w:val="none" w:sz="0" w:space="0" w:color="auto"/>
        <w:bottom w:val="none" w:sz="0" w:space="0" w:color="auto"/>
        <w:right w:val="none" w:sz="0" w:space="0" w:color="auto"/>
      </w:divBdr>
    </w:div>
    <w:div w:id="1086808939">
      <w:bodyDiv w:val="1"/>
      <w:marLeft w:val="0"/>
      <w:marRight w:val="0"/>
      <w:marTop w:val="0"/>
      <w:marBottom w:val="0"/>
      <w:divBdr>
        <w:top w:val="none" w:sz="0" w:space="0" w:color="auto"/>
        <w:left w:val="none" w:sz="0" w:space="0" w:color="auto"/>
        <w:bottom w:val="none" w:sz="0" w:space="0" w:color="auto"/>
        <w:right w:val="none" w:sz="0" w:space="0" w:color="auto"/>
      </w:divBdr>
      <w:divsChild>
        <w:div w:id="165555492">
          <w:marLeft w:val="0"/>
          <w:marRight w:val="0"/>
          <w:marTop w:val="0"/>
          <w:marBottom w:val="0"/>
          <w:divBdr>
            <w:top w:val="none" w:sz="0" w:space="0" w:color="auto"/>
            <w:left w:val="none" w:sz="0" w:space="0" w:color="auto"/>
            <w:bottom w:val="none" w:sz="0" w:space="0" w:color="auto"/>
            <w:right w:val="none" w:sz="0" w:space="0" w:color="auto"/>
          </w:divBdr>
          <w:divsChild>
            <w:div w:id="1784375120">
              <w:marLeft w:val="0"/>
              <w:marRight w:val="0"/>
              <w:marTop w:val="0"/>
              <w:marBottom w:val="0"/>
              <w:divBdr>
                <w:top w:val="none" w:sz="0" w:space="0" w:color="auto"/>
                <w:left w:val="none" w:sz="0" w:space="0" w:color="auto"/>
                <w:bottom w:val="none" w:sz="0" w:space="0" w:color="auto"/>
                <w:right w:val="none" w:sz="0" w:space="0" w:color="auto"/>
              </w:divBdr>
            </w:div>
          </w:divsChild>
        </w:div>
        <w:div w:id="442309196">
          <w:marLeft w:val="0"/>
          <w:marRight w:val="0"/>
          <w:marTop w:val="0"/>
          <w:marBottom w:val="0"/>
          <w:divBdr>
            <w:top w:val="none" w:sz="0" w:space="0" w:color="auto"/>
            <w:left w:val="none" w:sz="0" w:space="0" w:color="auto"/>
            <w:bottom w:val="none" w:sz="0" w:space="0" w:color="auto"/>
            <w:right w:val="none" w:sz="0" w:space="0" w:color="auto"/>
          </w:divBdr>
          <w:divsChild>
            <w:div w:id="816845949">
              <w:marLeft w:val="0"/>
              <w:marRight w:val="0"/>
              <w:marTop w:val="0"/>
              <w:marBottom w:val="0"/>
              <w:divBdr>
                <w:top w:val="none" w:sz="0" w:space="0" w:color="auto"/>
                <w:left w:val="none" w:sz="0" w:space="0" w:color="auto"/>
                <w:bottom w:val="none" w:sz="0" w:space="0" w:color="auto"/>
                <w:right w:val="none" w:sz="0" w:space="0" w:color="auto"/>
              </w:divBdr>
            </w:div>
            <w:div w:id="1356080407">
              <w:marLeft w:val="0"/>
              <w:marRight w:val="0"/>
              <w:marTop w:val="0"/>
              <w:marBottom w:val="0"/>
              <w:divBdr>
                <w:top w:val="none" w:sz="0" w:space="0" w:color="auto"/>
                <w:left w:val="none" w:sz="0" w:space="0" w:color="auto"/>
                <w:bottom w:val="none" w:sz="0" w:space="0" w:color="auto"/>
                <w:right w:val="none" w:sz="0" w:space="0" w:color="auto"/>
              </w:divBdr>
            </w:div>
            <w:div w:id="1994018733">
              <w:marLeft w:val="0"/>
              <w:marRight w:val="0"/>
              <w:marTop w:val="0"/>
              <w:marBottom w:val="0"/>
              <w:divBdr>
                <w:top w:val="none" w:sz="0" w:space="0" w:color="auto"/>
                <w:left w:val="none" w:sz="0" w:space="0" w:color="auto"/>
                <w:bottom w:val="none" w:sz="0" w:space="0" w:color="auto"/>
                <w:right w:val="none" w:sz="0" w:space="0" w:color="auto"/>
              </w:divBdr>
            </w:div>
          </w:divsChild>
        </w:div>
        <w:div w:id="865094665">
          <w:marLeft w:val="0"/>
          <w:marRight w:val="0"/>
          <w:marTop w:val="0"/>
          <w:marBottom w:val="0"/>
          <w:divBdr>
            <w:top w:val="none" w:sz="0" w:space="0" w:color="auto"/>
            <w:left w:val="none" w:sz="0" w:space="0" w:color="auto"/>
            <w:bottom w:val="none" w:sz="0" w:space="0" w:color="auto"/>
            <w:right w:val="none" w:sz="0" w:space="0" w:color="auto"/>
          </w:divBdr>
          <w:divsChild>
            <w:div w:id="334040926">
              <w:marLeft w:val="0"/>
              <w:marRight w:val="0"/>
              <w:marTop w:val="0"/>
              <w:marBottom w:val="0"/>
              <w:divBdr>
                <w:top w:val="none" w:sz="0" w:space="0" w:color="auto"/>
                <w:left w:val="none" w:sz="0" w:space="0" w:color="auto"/>
                <w:bottom w:val="none" w:sz="0" w:space="0" w:color="auto"/>
                <w:right w:val="none" w:sz="0" w:space="0" w:color="auto"/>
              </w:divBdr>
            </w:div>
            <w:div w:id="519860533">
              <w:marLeft w:val="0"/>
              <w:marRight w:val="0"/>
              <w:marTop w:val="0"/>
              <w:marBottom w:val="0"/>
              <w:divBdr>
                <w:top w:val="none" w:sz="0" w:space="0" w:color="auto"/>
                <w:left w:val="none" w:sz="0" w:space="0" w:color="auto"/>
                <w:bottom w:val="none" w:sz="0" w:space="0" w:color="auto"/>
                <w:right w:val="none" w:sz="0" w:space="0" w:color="auto"/>
              </w:divBdr>
            </w:div>
            <w:div w:id="1245724840">
              <w:marLeft w:val="0"/>
              <w:marRight w:val="0"/>
              <w:marTop w:val="0"/>
              <w:marBottom w:val="0"/>
              <w:divBdr>
                <w:top w:val="none" w:sz="0" w:space="0" w:color="auto"/>
                <w:left w:val="none" w:sz="0" w:space="0" w:color="auto"/>
                <w:bottom w:val="none" w:sz="0" w:space="0" w:color="auto"/>
                <w:right w:val="none" w:sz="0" w:space="0" w:color="auto"/>
              </w:divBdr>
            </w:div>
          </w:divsChild>
        </w:div>
        <w:div w:id="1083138703">
          <w:marLeft w:val="0"/>
          <w:marRight w:val="0"/>
          <w:marTop w:val="0"/>
          <w:marBottom w:val="0"/>
          <w:divBdr>
            <w:top w:val="none" w:sz="0" w:space="0" w:color="auto"/>
            <w:left w:val="none" w:sz="0" w:space="0" w:color="auto"/>
            <w:bottom w:val="none" w:sz="0" w:space="0" w:color="auto"/>
            <w:right w:val="none" w:sz="0" w:space="0" w:color="auto"/>
          </w:divBdr>
          <w:divsChild>
            <w:div w:id="2011567210">
              <w:marLeft w:val="0"/>
              <w:marRight w:val="0"/>
              <w:marTop w:val="0"/>
              <w:marBottom w:val="0"/>
              <w:divBdr>
                <w:top w:val="none" w:sz="0" w:space="0" w:color="auto"/>
                <w:left w:val="none" w:sz="0" w:space="0" w:color="auto"/>
                <w:bottom w:val="none" w:sz="0" w:space="0" w:color="auto"/>
                <w:right w:val="none" w:sz="0" w:space="0" w:color="auto"/>
              </w:divBdr>
            </w:div>
          </w:divsChild>
        </w:div>
        <w:div w:id="1110006583">
          <w:marLeft w:val="0"/>
          <w:marRight w:val="0"/>
          <w:marTop w:val="0"/>
          <w:marBottom w:val="0"/>
          <w:divBdr>
            <w:top w:val="none" w:sz="0" w:space="0" w:color="auto"/>
            <w:left w:val="none" w:sz="0" w:space="0" w:color="auto"/>
            <w:bottom w:val="none" w:sz="0" w:space="0" w:color="auto"/>
            <w:right w:val="none" w:sz="0" w:space="0" w:color="auto"/>
          </w:divBdr>
          <w:divsChild>
            <w:div w:id="151995251">
              <w:marLeft w:val="0"/>
              <w:marRight w:val="0"/>
              <w:marTop w:val="0"/>
              <w:marBottom w:val="0"/>
              <w:divBdr>
                <w:top w:val="none" w:sz="0" w:space="0" w:color="auto"/>
                <w:left w:val="none" w:sz="0" w:space="0" w:color="auto"/>
                <w:bottom w:val="none" w:sz="0" w:space="0" w:color="auto"/>
                <w:right w:val="none" w:sz="0" w:space="0" w:color="auto"/>
              </w:divBdr>
            </w:div>
            <w:div w:id="537401861">
              <w:marLeft w:val="0"/>
              <w:marRight w:val="0"/>
              <w:marTop w:val="0"/>
              <w:marBottom w:val="0"/>
              <w:divBdr>
                <w:top w:val="none" w:sz="0" w:space="0" w:color="auto"/>
                <w:left w:val="none" w:sz="0" w:space="0" w:color="auto"/>
                <w:bottom w:val="none" w:sz="0" w:space="0" w:color="auto"/>
                <w:right w:val="none" w:sz="0" w:space="0" w:color="auto"/>
              </w:divBdr>
            </w:div>
            <w:div w:id="682900795">
              <w:marLeft w:val="0"/>
              <w:marRight w:val="0"/>
              <w:marTop w:val="0"/>
              <w:marBottom w:val="0"/>
              <w:divBdr>
                <w:top w:val="none" w:sz="0" w:space="0" w:color="auto"/>
                <w:left w:val="none" w:sz="0" w:space="0" w:color="auto"/>
                <w:bottom w:val="none" w:sz="0" w:space="0" w:color="auto"/>
                <w:right w:val="none" w:sz="0" w:space="0" w:color="auto"/>
              </w:divBdr>
            </w:div>
          </w:divsChild>
        </w:div>
        <w:div w:id="1122335860">
          <w:marLeft w:val="0"/>
          <w:marRight w:val="0"/>
          <w:marTop w:val="0"/>
          <w:marBottom w:val="0"/>
          <w:divBdr>
            <w:top w:val="none" w:sz="0" w:space="0" w:color="auto"/>
            <w:left w:val="none" w:sz="0" w:space="0" w:color="auto"/>
            <w:bottom w:val="none" w:sz="0" w:space="0" w:color="auto"/>
            <w:right w:val="none" w:sz="0" w:space="0" w:color="auto"/>
          </w:divBdr>
          <w:divsChild>
            <w:div w:id="49422540">
              <w:marLeft w:val="0"/>
              <w:marRight w:val="0"/>
              <w:marTop w:val="0"/>
              <w:marBottom w:val="0"/>
              <w:divBdr>
                <w:top w:val="none" w:sz="0" w:space="0" w:color="auto"/>
                <w:left w:val="none" w:sz="0" w:space="0" w:color="auto"/>
                <w:bottom w:val="none" w:sz="0" w:space="0" w:color="auto"/>
                <w:right w:val="none" w:sz="0" w:space="0" w:color="auto"/>
              </w:divBdr>
            </w:div>
            <w:div w:id="1223634086">
              <w:marLeft w:val="0"/>
              <w:marRight w:val="0"/>
              <w:marTop w:val="0"/>
              <w:marBottom w:val="0"/>
              <w:divBdr>
                <w:top w:val="none" w:sz="0" w:space="0" w:color="auto"/>
                <w:left w:val="none" w:sz="0" w:space="0" w:color="auto"/>
                <w:bottom w:val="none" w:sz="0" w:space="0" w:color="auto"/>
                <w:right w:val="none" w:sz="0" w:space="0" w:color="auto"/>
              </w:divBdr>
            </w:div>
            <w:div w:id="1586651058">
              <w:marLeft w:val="0"/>
              <w:marRight w:val="0"/>
              <w:marTop w:val="0"/>
              <w:marBottom w:val="0"/>
              <w:divBdr>
                <w:top w:val="none" w:sz="0" w:space="0" w:color="auto"/>
                <w:left w:val="none" w:sz="0" w:space="0" w:color="auto"/>
                <w:bottom w:val="none" w:sz="0" w:space="0" w:color="auto"/>
                <w:right w:val="none" w:sz="0" w:space="0" w:color="auto"/>
              </w:divBdr>
            </w:div>
          </w:divsChild>
        </w:div>
        <w:div w:id="1144355092">
          <w:marLeft w:val="0"/>
          <w:marRight w:val="0"/>
          <w:marTop w:val="0"/>
          <w:marBottom w:val="0"/>
          <w:divBdr>
            <w:top w:val="none" w:sz="0" w:space="0" w:color="auto"/>
            <w:left w:val="none" w:sz="0" w:space="0" w:color="auto"/>
            <w:bottom w:val="none" w:sz="0" w:space="0" w:color="auto"/>
            <w:right w:val="none" w:sz="0" w:space="0" w:color="auto"/>
          </w:divBdr>
          <w:divsChild>
            <w:div w:id="1028488800">
              <w:marLeft w:val="0"/>
              <w:marRight w:val="0"/>
              <w:marTop w:val="0"/>
              <w:marBottom w:val="0"/>
              <w:divBdr>
                <w:top w:val="none" w:sz="0" w:space="0" w:color="auto"/>
                <w:left w:val="none" w:sz="0" w:space="0" w:color="auto"/>
                <w:bottom w:val="none" w:sz="0" w:space="0" w:color="auto"/>
                <w:right w:val="none" w:sz="0" w:space="0" w:color="auto"/>
              </w:divBdr>
            </w:div>
          </w:divsChild>
        </w:div>
        <w:div w:id="1207330363">
          <w:marLeft w:val="0"/>
          <w:marRight w:val="0"/>
          <w:marTop w:val="0"/>
          <w:marBottom w:val="0"/>
          <w:divBdr>
            <w:top w:val="none" w:sz="0" w:space="0" w:color="auto"/>
            <w:left w:val="none" w:sz="0" w:space="0" w:color="auto"/>
            <w:bottom w:val="none" w:sz="0" w:space="0" w:color="auto"/>
            <w:right w:val="none" w:sz="0" w:space="0" w:color="auto"/>
          </w:divBdr>
          <w:divsChild>
            <w:div w:id="929317304">
              <w:marLeft w:val="0"/>
              <w:marRight w:val="0"/>
              <w:marTop w:val="0"/>
              <w:marBottom w:val="0"/>
              <w:divBdr>
                <w:top w:val="none" w:sz="0" w:space="0" w:color="auto"/>
                <w:left w:val="none" w:sz="0" w:space="0" w:color="auto"/>
                <w:bottom w:val="none" w:sz="0" w:space="0" w:color="auto"/>
                <w:right w:val="none" w:sz="0" w:space="0" w:color="auto"/>
              </w:divBdr>
            </w:div>
          </w:divsChild>
        </w:div>
        <w:div w:id="1339888223">
          <w:marLeft w:val="0"/>
          <w:marRight w:val="0"/>
          <w:marTop w:val="0"/>
          <w:marBottom w:val="0"/>
          <w:divBdr>
            <w:top w:val="none" w:sz="0" w:space="0" w:color="auto"/>
            <w:left w:val="none" w:sz="0" w:space="0" w:color="auto"/>
            <w:bottom w:val="none" w:sz="0" w:space="0" w:color="auto"/>
            <w:right w:val="none" w:sz="0" w:space="0" w:color="auto"/>
          </w:divBdr>
          <w:divsChild>
            <w:div w:id="992683990">
              <w:marLeft w:val="0"/>
              <w:marRight w:val="0"/>
              <w:marTop w:val="0"/>
              <w:marBottom w:val="0"/>
              <w:divBdr>
                <w:top w:val="none" w:sz="0" w:space="0" w:color="auto"/>
                <w:left w:val="none" w:sz="0" w:space="0" w:color="auto"/>
                <w:bottom w:val="none" w:sz="0" w:space="0" w:color="auto"/>
                <w:right w:val="none" w:sz="0" w:space="0" w:color="auto"/>
              </w:divBdr>
            </w:div>
          </w:divsChild>
        </w:div>
        <w:div w:id="1501314359">
          <w:marLeft w:val="0"/>
          <w:marRight w:val="0"/>
          <w:marTop w:val="0"/>
          <w:marBottom w:val="0"/>
          <w:divBdr>
            <w:top w:val="none" w:sz="0" w:space="0" w:color="auto"/>
            <w:left w:val="none" w:sz="0" w:space="0" w:color="auto"/>
            <w:bottom w:val="none" w:sz="0" w:space="0" w:color="auto"/>
            <w:right w:val="none" w:sz="0" w:space="0" w:color="auto"/>
          </w:divBdr>
          <w:divsChild>
            <w:div w:id="767698529">
              <w:marLeft w:val="0"/>
              <w:marRight w:val="0"/>
              <w:marTop w:val="0"/>
              <w:marBottom w:val="0"/>
              <w:divBdr>
                <w:top w:val="none" w:sz="0" w:space="0" w:color="auto"/>
                <w:left w:val="none" w:sz="0" w:space="0" w:color="auto"/>
                <w:bottom w:val="none" w:sz="0" w:space="0" w:color="auto"/>
                <w:right w:val="none" w:sz="0" w:space="0" w:color="auto"/>
              </w:divBdr>
            </w:div>
            <w:div w:id="791704256">
              <w:marLeft w:val="0"/>
              <w:marRight w:val="0"/>
              <w:marTop w:val="0"/>
              <w:marBottom w:val="0"/>
              <w:divBdr>
                <w:top w:val="none" w:sz="0" w:space="0" w:color="auto"/>
                <w:left w:val="none" w:sz="0" w:space="0" w:color="auto"/>
                <w:bottom w:val="none" w:sz="0" w:space="0" w:color="auto"/>
                <w:right w:val="none" w:sz="0" w:space="0" w:color="auto"/>
              </w:divBdr>
            </w:div>
            <w:div w:id="1506438223">
              <w:marLeft w:val="0"/>
              <w:marRight w:val="0"/>
              <w:marTop w:val="0"/>
              <w:marBottom w:val="0"/>
              <w:divBdr>
                <w:top w:val="none" w:sz="0" w:space="0" w:color="auto"/>
                <w:left w:val="none" w:sz="0" w:space="0" w:color="auto"/>
                <w:bottom w:val="none" w:sz="0" w:space="0" w:color="auto"/>
                <w:right w:val="none" w:sz="0" w:space="0" w:color="auto"/>
              </w:divBdr>
            </w:div>
          </w:divsChild>
        </w:div>
        <w:div w:id="1591738984">
          <w:marLeft w:val="0"/>
          <w:marRight w:val="0"/>
          <w:marTop w:val="0"/>
          <w:marBottom w:val="0"/>
          <w:divBdr>
            <w:top w:val="none" w:sz="0" w:space="0" w:color="auto"/>
            <w:left w:val="none" w:sz="0" w:space="0" w:color="auto"/>
            <w:bottom w:val="none" w:sz="0" w:space="0" w:color="auto"/>
            <w:right w:val="none" w:sz="0" w:space="0" w:color="auto"/>
          </w:divBdr>
          <w:divsChild>
            <w:div w:id="1537279689">
              <w:marLeft w:val="0"/>
              <w:marRight w:val="0"/>
              <w:marTop w:val="0"/>
              <w:marBottom w:val="0"/>
              <w:divBdr>
                <w:top w:val="none" w:sz="0" w:space="0" w:color="auto"/>
                <w:left w:val="none" w:sz="0" w:space="0" w:color="auto"/>
                <w:bottom w:val="none" w:sz="0" w:space="0" w:color="auto"/>
                <w:right w:val="none" w:sz="0" w:space="0" w:color="auto"/>
              </w:divBdr>
            </w:div>
          </w:divsChild>
        </w:div>
        <w:div w:id="1700348315">
          <w:marLeft w:val="0"/>
          <w:marRight w:val="0"/>
          <w:marTop w:val="0"/>
          <w:marBottom w:val="0"/>
          <w:divBdr>
            <w:top w:val="none" w:sz="0" w:space="0" w:color="auto"/>
            <w:left w:val="none" w:sz="0" w:space="0" w:color="auto"/>
            <w:bottom w:val="none" w:sz="0" w:space="0" w:color="auto"/>
            <w:right w:val="none" w:sz="0" w:space="0" w:color="auto"/>
          </w:divBdr>
          <w:divsChild>
            <w:div w:id="1130630764">
              <w:marLeft w:val="0"/>
              <w:marRight w:val="0"/>
              <w:marTop w:val="0"/>
              <w:marBottom w:val="0"/>
              <w:divBdr>
                <w:top w:val="none" w:sz="0" w:space="0" w:color="auto"/>
                <w:left w:val="none" w:sz="0" w:space="0" w:color="auto"/>
                <w:bottom w:val="none" w:sz="0" w:space="0" w:color="auto"/>
                <w:right w:val="none" w:sz="0" w:space="0" w:color="auto"/>
              </w:divBdr>
            </w:div>
            <w:div w:id="1538276856">
              <w:marLeft w:val="0"/>
              <w:marRight w:val="0"/>
              <w:marTop w:val="0"/>
              <w:marBottom w:val="0"/>
              <w:divBdr>
                <w:top w:val="none" w:sz="0" w:space="0" w:color="auto"/>
                <w:left w:val="none" w:sz="0" w:space="0" w:color="auto"/>
                <w:bottom w:val="none" w:sz="0" w:space="0" w:color="auto"/>
                <w:right w:val="none" w:sz="0" w:space="0" w:color="auto"/>
              </w:divBdr>
            </w:div>
            <w:div w:id="1597710920">
              <w:marLeft w:val="0"/>
              <w:marRight w:val="0"/>
              <w:marTop w:val="0"/>
              <w:marBottom w:val="0"/>
              <w:divBdr>
                <w:top w:val="none" w:sz="0" w:space="0" w:color="auto"/>
                <w:left w:val="none" w:sz="0" w:space="0" w:color="auto"/>
                <w:bottom w:val="none" w:sz="0" w:space="0" w:color="auto"/>
                <w:right w:val="none" w:sz="0" w:space="0" w:color="auto"/>
              </w:divBdr>
            </w:div>
          </w:divsChild>
        </w:div>
        <w:div w:id="1803764898">
          <w:marLeft w:val="0"/>
          <w:marRight w:val="0"/>
          <w:marTop w:val="0"/>
          <w:marBottom w:val="0"/>
          <w:divBdr>
            <w:top w:val="none" w:sz="0" w:space="0" w:color="auto"/>
            <w:left w:val="none" w:sz="0" w:space="0" w:color="auto"/>
            <w:bottom w:val="none" w:sz="0" w:space="0" w:color="auto"/>
            <w:right w:val="none" w:sz="0" w:space="0" w:color="auto"/>
          </w:divBdr>
          <w:divsChild>
            <w:div w:id="1439837720">
              <w:marLeft w:val="0"/>
              <w:marRight w:val="0"/>
              <w:marTop w:val="0"/>
              <w:marBottom w:val="0"/>
              <w:divBdr>
                <w:top w:val="none" w:sz="0" w:space="0" w:color="auto"/>
                <w:left w:val="none" w:sz="0" w:space="0" w:color="auto"/>
                <w:bottom w:val="none" w:sz="0" w:space="0" w:color="auto"/>
                <w:right w:val="none" w:sz="0" w:space="0" w:color="auto"/>
              </w:divBdr>
            </w:div>
          </w:divsChild>
        </w:div>
        <w:div w:id="1823690143">
          <w:marLeft w:val="0"/>
          <w:marRight w:val="0"/>
          <w:marTop w:val="0"/>
          <w:marBottom w:val="0"/>
          <w:divBdr>
            <w:top w:val="none" w:sz="0" w:space="0" w:color="auto"/>
            <w:left w:val="none" w:sz="0" w:space="0" w:color="auto"/>
            <w:bottom w:val="none" w:sz="0" w:space="0" w:color="auto"/>
            <w:right w:val="none" w:sz="0" w:space="0" w:color="auto"/>
          </w:divBdr>
          <w:divsChild>
            <w:div w:id="326322487">
              <w:marLeft w:val="0"/>
              <w:marRight w:val="0"/>
              <w:marTop w:val="0"/>
              <w:marBottom w:val="0"/>
              <w:divBdr>
                <w:top w:val="none" w:sz="0" w:space="0" w:color="auto"/>
                <w:left w:val="none" w:sz="0" w:space="0" w:color="auto"/>
                <w:bottom w:val="none" w:sz="0" w:space="0" w:color="auto"/>
                <w:right w:val="none" w:sz="0" w:space="0" w:color="auto"/>
              </w:divBdr>
            </w:div>
          </w:divsChild>
        </w:div>
        <w:div w:id="1983658493">
          <w:marLeft w:val="0"/>
          <w:marRight w:val="0"/>
          <w:marTop w:val="0"/>
          <w:marBottom w:val="0"/>
          <w:divBdr>
            <w:top w:val="none" w:sz="0" w:space="0" w:color="auto"/>
            <w:left w:val="none" w:sz="0" w:space="0" w:color="auto"/>
            <w:bottom w:val="none" w:sz="0" w:space="0" w:color="auto"/>
            <w:right w:val="none" w:sz="0" w:space="0" w:color="auto"/>
          </w:divBdr>
          <w:divsChild>
            <w:div w:id="1328902962">
              <w:marLeft w:val="0"/>
              <w:marRight w:val="0"/>
              <w:marTop w:val="0"/>
              <w:marBottom w:val="0"/>
              <w:divBdr>
                <w:top w:val="none" w:sz="0" w:space="0" w:color="auto"/>
                <w:left w:val="none" w:sz="0" w:space="0" w:color="auto"/>
                <w:bottom w:val="none" w:sz="0" w:space="0" w:color="auto"/>
                <w:right w:val="none" w:sz="0" w:space="0" w:color="auto"/>
              </w:divBdr>
            </w:div>
          </w:divsChild>
        </w:div>
        <w:div w:id="2003658935">
          <w:marLeft w:val="0"/>
          <w:marRight w:val="0"/>
          <w:marTop w:val="0"/>
          <w:marBottom w:val="0"/>
          <w:divBdr>
            <w:top w:val="none" w:sz="0" w:space="0" w:color="auto"/>
            <w:left w:val="none" w:sz="0" w:space="0" w:color="auto"/>
            <w:bottom w:val="none" w:sz="0" w:space="0" w:color="auto"/>
            <w:right w:val="none" w:sz="0" w:space="0" w:color="auto"/>
          </w:divBdr>
          <w:divsChild>
            <w:div w:id="261695056">
              <w:marLeft w:val="0"/>
              <w:marRight w:val="0"/>
              <w:marTop w:val="0"/>
              <w:marBottom w:val="0"/>
              <w:divBdr>
                <w:top w:val="none" w:sz="0" w:space="0" w:color="auto"/>
                <w:left w:val="none" w:sz="0" w:space="0" w:color="auto"/>
                <w:bottom w:val="none" w:sz="0" w:space="0" w:color="auto"/>
                <w:right w:val="none" w:sz="0" w:space="0" w:color="auto"/>
              </w:divBdr>
            </w:div>
            <w:div w:id="971137133">
              <w:marLeft w:val="0"/>
              <w:marRight w:val="0"/>
              <w:marTop w:val="0"/>
              <w:marBottom w:val="0"/>
              <w:divBdr>
                <w:top w:val="none" w:sz="0" w:space="0" w:color="auto"/>
                <w:left w:val="none" w:sz="0" w:space="0" w:color="auto"/>
                <w:bottom w:val="none" w:sz="0" w:space="0" w:color="auto"/>
                <w:right w:val="none" w:sz="0" w:space="0" w:color="auto"/>
              </w:divBdr>
            </w:div>
            <w:div w:id="1224947082">
              <w:marLeft w:val="0"/>
              <w:marRight w:val="0"/>
              <w:marTop w:val="0"/>
              <w:marBottom w:val="0"/>
              <w:divBdr>
                <w:top w:val="none" w:sz="0" w:space="0" w:color="auto"/>
                <w:left w:val="none" w:sz="0" w:space="0" w:color="auto"/>
                <w:bottom w:val="none" w:sz="0" w:space="0" w:color="auto"/>
                <w:right w:val="none" w:sz="0" w:space="0" w:color="auto"/>
              </w:divBdr>
            </w:div>
            <w:div w:id="15148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5701">
      <w:bodyDiv w:val="1"/>
      <w:marLeft w:val="0"/>
      <w:marRight w:val="0"/>
      <w:marTop w:val="0"/>
      <w:marBottom w:val="0"/>
      <w:divBdr>
        <w:top w:val="none" w:sz="0" w:space="0" w:color="auto"/>
        <w:left w:val="none" w:sz="0" w:space="0" w:color="auto"/>
        <w:bottom w:val="none" w:sz="0" w:space="0" w:color="auto"/>
        <w:right w:val="none" w:sz="0" w:space="0" w:color="auto"/>
      </w:divBdr>
    </w:div>
    <w:div w:id="1096898861">
      <w:bodyDiv w:val="1"/>
      <w:marLeft w:val="0"/>
      <w:marRight w:val="0"/>
      <w:marTop w:val="0"/>
      <w:marBottom w:val="0"/>
      <w:divBdr>
        <w:top w:val="none" w:sz="0" w:space="0" w:color="auto"/>
        <w:left w:val="none" w:sz="0" w:space="0" w:color="auto"/>
        <w:bottom w:val="none" w:sz="0" w:space="0" w:color="auto"/>
        <w:right w:val="none" w:sz="0" w:space="0" w:color="auto"/>
      </w:divBdr>
    </w:div>
    <w:div w:id="1098330217">
      <w:bodyDiv w:val="1"/>
      <w:marLeft w:val="0"/>
      <w:marRight w:val="0"/>
      <w:marTop w:val="0"/>
      <w:marBottom w:val="0"/>
      <w:divBdr>
        <w:top w:val="none" w:sz="0" w:space="0" w:color="auto"/>
        <w:left w:val="none" w:sz="0" w:space="0" w:color="auto"/>
        <w:bottom w:val="none" w:sz="0" w:space="0" w:color="auto"/>
        <w:right w:val="none" w:sz="0" w:space="0" w:color="auto"/>
      </w:divBdr>
    </w:div>
    <w:div w:id="1098716035">
      <w:bodyDiv w:val="1"/>
      <w:marLeft w:val="0"/>
      <w:marRight w:val="0"/>
      <w:marTop w:val="0"/>
      <w:marBottom w:val="0"/>
      <w:divBdr>
        <w:top w:val="none" w:sz="0" w:space="0" w:color="auto"/>
        <w:left w:val="none" w:sz="0" w:space="0" w:color="auto"/>
        <w:bottom w:val="none" w:sz="0" w:space="0" w:color="auto"/>
        <w:right w:val="none" w:sz="0" w:space="0" w:color="auto"/>
      </w:divBdr>
    </w:div>
    <w:div w:id="1107429984">
      <w:bodyDiv w:val="1"/>
      <w:marLeft w:val="0"/>
      <w:marRight w:val="0"/>
      <w:marTop w:val="0"/>
      <w:marBottom w:val="0"/>
      <w:divBdr>
        <w:top w:val="none" w:sz="0" w:space="0" w:color="auto"/>
        <w:left w:val="none" w:sz="0" w:space="0" w:color="auto"/>
        <w:bottom w:val="none" w:sz="0" w:space="0" w:color="auto"/>
        <w:right w:val="none" w:sz="0" w:space="0" w:color="auto"/>
      </w:divBdr>
    </w:div>
    <w:div w:id="1107654313">
      <w:bodyDiv w:val="1"/>
      <w:marLeft w:val="0"/>
      <w:marRight w:val="0"/>
      <w:marTop w:val="0"/>
      <w:marBottom w:val="0"/>
      <w:divBdr>
        <w:top w:val="none" w:sz="0" w:space="0" w:color="auto"/>
        <w:left w:val="none" w:sz="0" w:space="0" w:color="auto"/>
        <w:bottom w:val="none" w:sz="0" w:space="0" w:color="auto"/>
        <w:right w:val="none" w:sz="0" w:space="0" w:color="auto"/>
      </w:divBdr>
    </w:div>
    <w:div w:id="1107967549">
      <w:bodyDiv w:val="1"/>
      <w:marLeft w:val="0"/>
      <w:marRight w:val="0"/>
      <w:marTop w:val="0"/>
      <w:marBottom w:val="0"/>
      <w:divBdr>
        <w:top w:val="none" w:sz="0" w:space="0" w:color="auto"/>
        <w:left w:val="none" w:sz="0" w:space="0" w:color="auto"/>
        <w:bottom w:val="none" w:sz="0" w:space="0" w:color="auto"/>
        <w:right w:val="none" w:sz="0" w:space="0" w:color="auto"/>
      </w:divBdr>
    </w:div>
    <w:div w:id="1110927339">
      <w:bodyDiv w:val="1"/>
      <w:marLeft w:val="0"/>
      <w:marRight w:val="0"/>
      <w:marTop w:val="0"/>
      <w:marBottom w:val="0"/>
      <w:divBdr>
        <w:top w:val="none" w:sz="0" w:space="0" w:color="auto"/>
        <w:left w:val="none" w:sz="0" w:space="0" w:color="auto"/>
        <w:bottom w:val="none" w:sz="0" w:space="0" w:color="auto"/>
        <w:right w:val="none" w:sz="0" w:space="0" w:color="auto"/>
      </w:divBdr>
    </w:div>
    <w:div w:id="1120076773">
      <w:bodyDiv w:val="1"/>
      <w:marLeft w:val="0"/>
      <w:marRight w:val="0"/>
      <w:marTop w:val="0"/>
      <w:marBottom w:val="0"/>
      <w:divBdr>
        <w:top w:val="none" w:sz="0" w:space="0" w:color="auto"/>
        <w:left w:val="none" w:sz="0" w:space="0" w:color="auto"/>
        <w:bottom w:val="none" w:sz="0" w:space="0" w:color="auto"/>
        <w:right w:val="none" w:sz="0" w:space="0" w:color="auto"/>
      </w:divBdr>
    </w:div>
    <w:div w:id="1127089409">
      <w:bodyDiv w:val="1"/>
      <w:marLeft w:val="0"/>
      <w:marRight w:val="0"/>
      <w:marTop w:val="0"/>
      <w:marBottom w:val="0"/>
      <w:divBdr>
        <w:top w:val="none" w:sz="0" w:space="0" w:color="auto"/>
        <w:left w:val="none" w:sz="0" w:space="0" w:color="auto"/>
        <w:bottom w:val="none" w:sz="0" w:space="0" w:color="auto"/>
        <w:right w:val="none" w:sz="0" w:space="0" w:color="auto"/>
      </w:divBdr>
    </w:div>
    <w:div w:id="1129933867">
      <w:bodyDiv w:val="1"/>
      <w:marLeft w:val="0"/>
      <w:marRight w:val="0"/>
      <w:marTop w:val="0"/>
      <w:marBottom w:val="0"/>
      <w:divBdr>
        <w:top w:val="none" w:sz="0" w:space="0" w:color="auto"/>
        <w:left w:val="none" w:sz="0" w:space="0" w:color="auto"/>
        <w:bottom w:val="none" w:sz="0" w:space="0" w:color="auto"/>
        <w:right w:val="none" w:sz="0" w:space="0" w:color="auto"/>
      </w:divBdr>
    </w:div>
    <w:div w:id="1137181320">
      <w:bodyDiv w:val="1"/>
      <w:marLeft w:val="0"/>
      <w:marRight w:val="0"/>
      <w:marTop w:val="0"/>
      <w:marBottom w:val="0"/>
      <w:divBdr>
        <w:top w:val="none" w:sz="0" w:space="0" w:color="auto"/>
        <w:left w:val="none" w:sz="0" w:space="0" w:color="auto"/>
        <w:bottom w:val="none" w:sz="0" w:space="0" w:color="auto"/>
        <w:right w:val="none" w:sz="0" w:space="0" w:color="auto"/>
      </w:divBdr>
    </w:div>
    <w:div w:id="1139110228">
      <w:bodyDiv w:val="1"/>
      <w:marLeft w:val="0"/>
      <w:marRight w:val="0"/>
      <w:marTop w:val="0"/>
      <w:marBottom w:val="0"/>
      <w:divBdr>
        <w:top w:val="none" w:sz="0" w:space="0" w:color="auto"/>
        <w:left w:val="none" w:sz="0" w:space="0" w:color="auto"/>
        <w:bottom w:val="none" w:sz="0" w:space="0" w:color="auto"/>
        <w:right w:val="none" w:sz="0" w:space="0" w:color="auto"/>
      </w:divBdr>
    </w:div>
    <w:div w:id="1139834548">
      <w:bodyDiv w:val="1"/>
      <w:marLeft w:val="0"/>
      <w:marRight w:val="0"/>
      <w:marTop w:val="0"/>
      <w:marBottom w:val="0"/>
      <w:divBdr>
        <w:top w:val="none" w:sz="0" w:space="0" w:color="auto"/>
        <w:left w:val="none" w:sz="0" w:space="0" w:color="auto"/>
        <w:bottom w:val="none" w:sz="0" w:space="0" w:color="auto"/>
        <w:right w:val="none" w:sz="0" w:space="0" w:color="auto"/>
      </w:divBdr>
    </w:div>
    <w:div w:id="1141465786">
      <w:bodyDiv w:val="1"/>
      <w:marLeft w:val="0"/>
      <w:marRight w:val="0"/>
      <w:marTop w:val="0"/>
      <w:marBottom w:val="0"/>
      <w:divBdr>
        <w:top w:val="none" w:sz="0" w:space="0" w:color="auto"/>
        <w:left w:val="none" w:sz="0" w:space="0" w:color="auto"/>
        <w:bottom w:val="none" w:sz="0" w:space="0" w:color="auto"/>
        <w:right w:val="none" w:sz="0" w:space="0" w:color="auto"/>
      </w:divBdr>
    </w:div>
    <w:div w:id="1149131767">
      <w:bodyDiv w:val="1"/>
      <w:marLeft w:val="0"/>
      <w:marRight w:val="0"/>
      <w:marTop w:val="0"/>
      <w:marBottom w:val="0"/>
      <w:divBdr>
        <w:top w:val="none" w:sz="0" w:space="0" w:color="auto"/>
        <w:left w:val="none" w:sz="0" w:space="0" w:color="auto"/>
        <w:bottom w:val="none" w:sz="0" w:space="0" w:color="auto"/>
        <w:right w:val="none" w:sz="0" w:space="0" w:color="auto"/>
      </w:divBdr>
    </w:div>
    <w:div w:id="1155417220">
      <w:bodyDiv w:val="1"/>
      <w:marLeft w:val="0"/>
      <w:marRight w:val="0"/>
      <w:marTop w:val="0"/>
      <w:marBottom w:val="0"/>
      <w:divBdr>
        <w:top w:val="none" w:sz="0" w:space="0" w:color="auto"/>
        <w:left w:val="none" w:sz="0" w:space="0" w:color="auto"/>
        <w:bottom w:val="none" w:sz="0" w:space="0" w:color="auto"/>
        <w:right w:val="none" w:sz="0" w:space="0" w:color="auto"/>
      </w:divBdr>
    </w:div>
    <w:div w:id="1155801234">
      <w:bodyDiv w:val="1"/>
      <w:marLeft w:val="0"/>
      <w:marRight w:val="0"/>
      <w:marTop w:val="0"/>
      <w:marBottom w:val="0"/>
      <w:divBdr>
        <w:top w:val="none" w:sz="0" w:space="0" w:color="auto"/>
        <w:left w:val="none" w:sz="0" w:space="0" w:color="auto"/>
        <w:bottom w:val="none" w:sz="0" w:space="0" w:color="auto"/>
        <w:right w:val="none" w:sz="0" w:space="0" w:color="auto"/>
      </w:divBdr>
    </w:div>
    <w:div w:id="1160735465">
      <w:bodyDiv w:val="1"/>
      <w:marLeft w:val="0"/>
      <w:marRight w:val="0"/>
      <w:marTop w:val="0"/>
      <w:marBottom w:val="0"/>
      <w:divBdr>
        <w:top w:val="none" w:sz="0" w:space="0" w:color="auto"/>
        <w:left w:val="none" w:sz="0" w:space="0" w:color="auto"/>
        <w:bottom w:val="none" w:sz="0" w:space="0" w:color="auto"/>
        <w:right w:val="none" w:sz="0" w:space="0" w:color="auto"/>
      </w:divBdr>
    </w:div>
    <w:div w:id="1174805848">
      <w:bodyDiv w:val="1"/>
      <w:marLeft w:val="0"/>
      <w:marRight w:val="0"/>
      <w:marTop w:val="0"/>
      <w:marBottom w:val="0"/>
      <w:divBdr>
        <w:top w:val="none" w:sz="0" w:space="0" w:color="auto"/>
        <w:left w:val="none" w:sz="0" w:space="0" w:color="auto"/>
        <w:bottom w:val="none" w:sz="0" w:space="0" w:color="auto"/>
        <w:right w:val="none" w:sz="0" w:space="0" w:color="auto"/>
      </w:divBdr>
    </w:div>
    <w:div w:id="1193836124">
      <w:bodyDiv w:val="1"/>
      <w:marLeft w:val="0"/>
      <w:marRight w:val="0"/>
      <w:marTop w:val="0"/>
      <w:marBottom w:val="0"/>
      <w:divBdr>
        <w:top w:val="none" w:sz="0" w:space="0" w:color="auto"/>
        <w:left w:val="none" w:sz="0" w:space="0" w:color="auto"/>
        <w:bottom w:val="none" w:sz="0" w:space="0" w:color="auto"/>
        <w:right w:val="none" w:sz="0" w:space="0" w:color="auto"/>
      </w:divBdr>
    </w:div>
    <w:div w:id="1195115099">
      <w:bodyDiv w:val="1"/>
      <w:marLeft w:val="0"/>
      <w:marRight w:val="0"/>
      <w:marTop w:val="0"/>
      <w:marBottom w:val="0"/>
      <w:divBdr>
        <w:top w:val="none" w:sz="0" w:space="0" w:color="auto"/>
        <w:left w:val="none" w:sz="0" w:space="0" w:color="auto"/>
        <w:bottom w:val="none" w:sz="0" w:space="0" w:color="auto"/>
        <w:right w:val="none" w:sz="0" w:space="0" w:color="auto"/>
      </w:divBdr>
    </w:div>
    <w:div w:id="1203252001">
      <w:bodyDiv w:val="1"/>
      <w:marLeft w:val="0"/>
      <w:marRight w:val="0"/>
      <w:marTop w:val="0"/>
      <w:marBottom w:val="0"/>
      <w:divBdr>
        <w:top w:val="none" w:sz="0" w:space="0" w:color="auto"/>
        <w:left w:val="none" w:sz="0" w:space="0" w:color="auto"/>
        <w:bottom w:val="none" w:sz="0" w:space="0" w:color="auto"/>
        <w:right w:val="none" w:sz="0" w:space="0" w:color="auto"/>
      </w:divBdr>
    </w:div>
    <w:div w:id="1205799399">
      <w:bodyDiv w:val="1"/>
      <w:marLeft w:val="0"/>
      <w:marRight w:val="0"/>
      <w:marTop w:val="0"/>
      <w:marBottom w:val="0"/>
      <w:divBdr>
        <w:top w:val="none" w:sz="0" w:space="0" w:color="auto"/>
        <w:left w:val="none" w:sz="0" w:space="0" w:color="auto"/>
        <w:bottom w:val="none" w:sz="0" w:space="0" w:color="auto"/>
        <w:right w:val="none" w:sz="0" w:space="0" w:color="auto"/>
      </w:divBdr>
    </w:div>
    <w:div w:id="1228570013">
      <w:bodyDiv w:val="1"/>
      <w:marLeft w:val="0"/>
      <w:marRight w:val="0"/>
      <w:marTop w:val="0"/>
      <w:marBottom w:val="0"/>
      <w:divBdr>
        <w:top w:val="none" w:sz="0" w:space="0" w:color="auto"/>
        <w:left w:val="none" w:sz="0" w:space="0" w:color="auto"/>
        <w:bottom w:val="none" w:sz="0" w:space="0" w:color="auto"/>
        <w:right w:val="none" w:sz="0" w:space="0" w:color="auto"/>
      </w:divBdr>
    </w:div>
    <w:div w:id="1230119080">
      <w:bodyDiv w:val="1"/>
      <w:marLeft w:val="0"/>
      <w:marRight w:val="0"/>
      <w:marTop w:val="0"/>
      <w:marBottom w:val="0"/>
      <w:divBdr>
        <w:top w:val="none" w:sz="0" w:space="0" w:color="auto"/>
        <w:left w:val="none" w:sz="0" w:space="0" w:color="auto"/>
        <w:bottom w:val="none" w:sz="0" w:space="0" w:color="auto"/>
        <w:right w:val="none" w:sz="0" w:space="0" w:color="auto"/>
      </w:divBdr>
    </w:div>
    <w:div w:id="1237086218">
      <w:bodyDiv w:val="1"/>
      <w:marLeft w:val="0"/>
      <w:marRight w:val="0"/>
      <w:marTop w:val="0"/>
      <w:marBottom w:val="0"/>
      <w:divBdr>
        <w:top w:val="none" w:sz="0" w:space="0" w:color="auto"/>
        <w:left w:val="none" w:sz="0" w:space="0" w:color="auto"/>
        <w:bottom w:val="none" w:sz="0" w:space="0" w:color="auto"/>
        <w:right w:val="none" w:sz="0" w:space="0" w:color="auto"/>
      </w:divBdr>
    </w:div>
    <w:div w:id="1240361809">
      <w:bodyDiv w:val="1"/>
      <w:marLeft w:val="0"/>
      <w:marRight w:val="0"/>
      <w:marTop w:val="0"/>
      <w:marBottom w:val="0"/>
      <w:divBdr>
        <w:top w:val="none" w:sz="0" w:space="0" w:color="auto"/>
        <w:left w:val="none" w:sz="0" w:space="0" w:color="auto"/>
        <w:bottom w:val="none" w:sz="0" w:space="0" w:color="auto"/>
        <w:right w:val="none" w:sz="0" w:space="0" w:color="auto"/>
      </w:divBdr>
    </w:div>
    <w:div w:id="1244148604">
      <w:bodyDiv w:val="1"/>
      <w:marLeft w:val="0"/>
      <w:marRight w:val="0"/>
      <w:marTop w:val="0"/>
      <w:marBottom w:val="0"/>
      <w:divBdr>
        <w:top w:val="none" w:sz="0" w:space="0" w:color="auto"/>
        <w:left w:val="none" w:sz="0" w:space="0" w:color="auto"/>
        <w:bottom w:val="none" w:sz="0" w:space="0" w:color="auto"/>
        <w:right w:val="none" w:sz="0" w:space="0" w:color="auto"/>
      </w:divBdr>
    </w:div>
    <w:div w:id="1244219996">
      <w:bodyDiv w:val="1"/>
      <w:marLeft w:val="0"/>
      <w:marRight w:val="0"/>
      <w:marTop w:val="0"/>
      <w:marBottom w:val="0"/>
      <w:divBdr>
        <w:top w:val="none" w:sz="0" w:space="0" w:color="auto"/>
        <w:left w:val="none" w:sz="0" w:space="0" w:color="auto"/>
        <w:bottom w:val="none" w:sz="0" w:space="0" w:color="auto"/>
        <w:right w:val="none" w:sz="0" w:space="0" w:color="auto"/>
      </w:divBdr>
    </w:div>
    <w:div w:id="1258251788">
      <w:bodyDiv w:val="1"/>
      <w:marLeft w:val="0"/>
      <w:marRight w:val="0"/>
      <w:marTop w:val="0"/>
      <w:marBottom w:val="0"/>
      <w:divBdr>
        <w:top w:val="none" w:sz="0" w:space="0" w:color="auto"/>
        <w:left w:val="none" w:sz="0" w:space="0" w:color="auto"/>
        <w:bottom w:val="none" w:sz="0" w:space="0" w:color="auto"/>
        <w:right w:val="none" w:sz="0" w:space="0" w:color="auto"/>
      </w:divBdr>
    </w:div>
    <w:div w:id="1263224039">
      <w:bodyDiv w:val="1"/>
      <w:marLeft w:val="0"/>
      <w:marRight w:val="0"/>
      <w:marTop w:val="0"/>
      <w:marBottom w:val="0"/>
      <w:divBdr>
        <w:top w:val="none" w:sz="0" w:space="0" w:color="auto"/>
        <w:left w:val="none" w:sz="0" w:space="0" w:color="auto"/>
        <w:bottom w:val="none" w:sz="0" w:space="0" w:color="auto"/>
        <w:right w:val="none" w:sz="0" w:space="0" w:color="auto"/>
      </w:divBdr>
    </w:div>
    <w:div w:id="1265184513">
      <w:bodyDiv w:val="1"/>
      <w:marLeft w:val="0"/>
      <w:marRight w:val="0"/>
      <w:marTop w:val="0"/>
      <w:marBottom w:val="0"/>
      <w:divBdr>
        <w:top w:val="none" w:sz="0" w:space="0" w:color="auto"/>
        <w:left w:val="none" w:sz="0" w:space="0" w:color="auto"/>
        <w:bottom w:val="none" w:sz="0" w:space="0" w:color="auto"/>
        <w:right w:val="none" w:sz="0" w:space="0" w:color="auto"/>
      </w:divBdr>
    </w:div>
    <w:div w:id="1285313151">
      <w:bodyDiv w:val="1"/>
      <w:marLeft w:val="0"/>
      <w:marRight w:val="0"/>
      <w:marTop w:val="0"/>
      <w:marBottom w:val="0"/>
      <w:divBdr>
        <w:top w:val="none" w:sz="0" w:space="0" w:color="auto"/>
        <w:left w:val="none" w:sz="0" w:space="0" w:color="auto"/>
        <w:bottom w:val="none" w:sz="0" w:space="0" w:color="auto"/>
        <w:right w:val="none" w:sz="0" w:space="0" w:color="auto"/>
      </w:divBdr>
    </w:div>
    <w:div w:id="1292058351">
      <w:bodyDiv w:val="1"/>
      <w:marLeft w:val="0"/>
      <w:marRight w:val="0"/>
      <w:marTop w:val="0"/>
      <w:marBottom w:val="0"/>
      <w:divBdr>
        <w:top w:val="none" w:sz="0" w:space="0" w:color="auto"/>
        <w:left w:val="none" w:sz="0" w:space="0" w:color="auto"/>
        <w:bottom w:val="none" w:sz="0" w:space="0" w:color="auto"/>
        <w:right w:val="none" w:sz="0" w:space="0" w:color="auto"/>
      </w:divBdr>
    </w:div>
    <w:div w:id="1293096458">
      <w:bodyDiv w:val="1"/>
      <w:marLeft w:val="0"/>
      <w:marRight w:val="0"/>
      <w:marTop w:val="0"/>
      <w:marBottom w:val="0"/>
      <w:divBdr>
        <w:top w:val="none" w:sz="0" w:space="0" w:color="auto"/>
        <w:left w:val="none" w:sz="0" w:space="0" w:color="auto"/>
        <w:bottom w:val="none" w:sz="0" w:space="0" w:color="auto"/>
        <w:right w:val="none" w:sz="0" w:space="0" w:color="auto"/>
      </w:divBdr>
    </w:div>
    <w:div w:id="1305432489">
      <w:bodyDiv w:val="1"/>
      <w:marLeft w:val="0"/>
      <w:marRight w:val="0"/>
      <w:marTop w:val="0"/>
      <w:marBottom w:val="0"/>
      <w:divBdr>
        <w:top w:val="none" w:sz="0" w:space="0" w:color="auto"/>
        <w:left w:val="none" w:sz="0" w:space="0" w:color="auto"/>
        <w:bottom w:val="none" w:sz="0" w:space="0" w:color="auto"/>
        <w:right w:val="none" w:sz="0" w:space="0" w:color="auto"/>
      </w:divBdr>
    </w:div>
    <w:div w:id="1356006071">
      <w:bodyDiv w:val="1"/>
      <w:marLeft w:val="0"/>
      <w:marRight w:val="0"/>
      <w:marTop w:val="0"/>
      <w:marBottom w:val="0"/>
      <w:divBdr>
        <w:top w:val="none" w:sz="0" w:space="0" w:color="auto"/>
        <w:left w:val="none" w:sz="0" w:space="0" w:color="auto"/>
        <w:bottom w:val="none" w:sz="0" w:space="0" w:color="auto"/>
        <w:right w:val="none" w:sz="0" w:space="0" w:color="auto"/>
      </w:divBdr>
    </w:div>
    <w:div w:id="1370256045">
      <w:bodyDiv w:val="1"/>
      <w:marLeft w:val="0"/>
      <w:marRight w:val="0"/>
      <w:marTop w:val="0"/>
      <w:marBottom w:val="0"/>
      <w:divBdr>
        <w:top w:val="none" w:sz="0" w:space="0" w:color="auto"/>
        <w:left w:val="none" w:sz="0" w:space="0" w:color="auto"/>
        <w:bottom w:val="none" w:sz="0" w:space="0" w:color="auto"/>
        <w:right w:val="none" w:sz="0" w:space="0" w:color="auto"/>
      </w:divBdr>
    </w:div>
    <w:div w:id="1372268577">
      <w:bodyDiv w:val="1"/>
      <w:marLeft w:val="0"/>
      <w:marRight w:val="0"/>
      <w:marTop w:val="0"/>
      <w:marBottom w:val="0"/>
      <w:divBdr>
        <w:top w:val="none" w:sz="0" w:space="0" w:color="auto"/>
        <w:left w:val="none" w:sz="0" w:space="0" w:color="auto"/>
        <w:bottom w:val="none" w:sz="0" w:space="0" w:color="auto"/>
        <w:right w:val="none" w:sz="0" w:space="0" w:color="auto"/>
      </w:divBdr>
    </w:div>
    <w:div w:id="1374387547">
      <w:bodyDiv w:val="1"/>
      <w:marLeft w:val="0"/>
      <w:marRight w:val="0"/>
      <w:marTop w:val="0"/>
      <w:marBottom w:val="0"/>
      <w:divBdr>
        <w:top w:val="none" w:sz="0" w:space="0" w:color="auto"/>
        <w:left w:val="none" w:sz="0" w:space="0" w:color="auto"/>
        <w:bottom w:val="none" w:sz="0" w:space="0" w:color="auto"/>
        <w:right w:val="none" w:sz="0" w:space="0" w:color="auto"/>
      </w:divBdr>
    </w:div>
    <w:div w:id="1379937112">
      <w:bodyDiv w:val="1"/>
      <w:marLeft w:val="0"/>
      <w:marRight w:val="0"/>
      <w:marTop w:val="0"/>
      <w:marBottom w:val="0"/>
      <w:divBdr>
        <w:top w:val="none" w:sz="0" w:space="0" w:color="auto"/>
        <w:left w:val="none" w:sz="0" w:space="0" w:color="auto"/>
        <w:bottom w:val="none" w:sz="0" w:space="0" w:color="auto"/>
        <w:right w:val="none" w:sz="0" w:space="0" w:color="auto"/>
      </w:divBdr>
    </w:div>
    <w:div w:id="1397165657">
      <w:bodyDiv w:val="1"/>
      <w:marLeft w:val="0"/>
      <w:marRight w:val="0"/>
      <w:marTop w:val="0"/>
      <w:marBottom w:val="0"/>
      <w:divBdr>
        <w:top w:val="none" w:sz="0" w:space="0" w:color="auto"/>
        <w:left w:val="none" w:sz="0" w:space="0" w:color="auto"/>
        <w:bottom w:val="none" w:sz="0" w:space="0" w:color="auto"/>
        <w:right w:val="none" w:sz="0" w:space="0" w:color="auto"/>
      </w:divBdr>
    </w:div>
    <w:div w:id="1406996573">
      <w:bodyDiv w:val="1"/>
      <w:marLeft w:val="0"/>
      <w:marRight w:val="0"/>
      <w:marTop w:val="0"/>
      <w:marBottom w:val="0"/>
      <w:divBdr>
        <w:top w:val="none" w:sz="0" w:space="0" w:color="auto"/>
        <w:left w:val="none" w:sz="0" w:space="0" w:color="auto"/>
        <w:bottom w:val="none" w:sz="0" w:space="0" w:color="auto"/>
        <w:right w:val="none" w:sz="0" w:space="0" w:color="auto"/>
      </w:divBdr>
    </w:div>
    <w:div w:id="1423146325">
      <w:bodyDiv w:val="1"/>
      <w:marLeft w:val="0"/>
      <w:marRight w:val="0"/>
      <w:marTop w:val="0"/>
      <w:marBottom w:val="0"/>
      <w:divBdr>
        <w:top w:val="none" w:sz="0" w:space="0" w:color="auto"/>
        <w:left w:val="none" w:sz="0" w:space="0" w:color="auto"/>
        <w:bottom w:val="none" w:sz="0" w:space="0" w:color="auto"/>
        <w:right w:val="none" w:sz="0" w:space="0" w:color="auto"/>
      </w:divBdr>
    </w:div>
    <w:div w:id="1426685094">
      <w:bodyDiv w:val="1"/>
      <w:marLeft w:val="0"/>
      <w:marRight w:val="0"/>
      <w:marTop w:val="0"/>
      <w:marBottom w:val="0"/>
      <w:divBdr>
        <w:top w:val="none" w:sz="0" w:space="0" w:color="auto"/>
        <w:left w:val="none" w:sz="0" w:space="0" w:color="auto"/>
        <w:bottom w:val="none" w:sz="0" w:space="0" w:color="auto"/>
        <w:right w:val="none" w:sz="0" w:space="0" w:color="auto"/>
      </w:divBdr>
    </w:div>
    <w:div w:id="1428769208">
      <w:bodyDiv w:val="1"/>
      <w:marLeft w:val="0"/>
      <w:marRight w:val="0"/>
      <w:marTop w:val="0"/>
      <w:marBottom w:val="0"/>
      <w:divBdr>
        <w:top w:val="none" w:sz="0" w:space="0" w:color="auto"/>
        <w:left w:val="none" w:sz="0" w:space="0" w:color="auto"/>
        <w:bottom w:val="none" w:sz="0" w:space="0" w:color="auto"/>
        <w:right w:val="none" w:sz="0" w:space="0" w:color="auto"/>
      </w:divBdr>
    </w:div>
    <w:div w:id="1440024974">
      <w:bodyDiv w:val="1"/>
      <w:marLeft w:val="0"/>
      <w:marRight w:val="0"/>
      <w:marTop w:val="0"/>
      <w:marBottom w:val="0"/>
      <w:divBdr>
        <w:top w:val="none" w:sz="0" w:space="0" w:color="auto"/>
        <w:left w:val="none" w:sz="0" w:space="0" w:color="auto"/>
        <w:bottom w:val="none" w:sz="0" w:space="0" w:color="auto"/>
        <w:right w:val="none" w:sz="0" w:space="0" w:color="auto"/>
      </w:divBdr>
    </w:div>
    <w:div w:id="1453401900">
      <w:bodyDiv w:val="1"/>
      <w:marLeft w:val="0"/>
      <w:marRight w:val="0"/>
      <w:marTop w:val="0"/>
      <w:marBottom w:val="0"/>
      <w:divBdr>
        <w:top w:val="none" w:sz="0" w:space="0" w:color="auto"/>
        <w:left w:val="none" w:sz="0" w:space="0" w:color="auto"/>
        <w:bottom w:val="none" w:sz="0" w:space="0" w:color="auto"/>
        <w:right w:val="none" w:sz="0" w:space="0" w:color="auto"/>
      </w:divBdr>
    </w:div>
    <w:div w:id="1459034432">
      <w:bodyDiv w:val="1"/>
      <w:marLeft w:val="0"/>
      <w:marRight w:val="0"/>
      <w:marTop w:val="0"/>
      <w:marBottom w:val="0"/>
      <w:divBdr>
        <w:top w:val="none" w:sz="0" w:space="0" w:color="auto"/>
        <w:left w:val="none" w:sz="0" w:space="0" w:color="auto"/>
        <w:bottom w:val="none" w:sz="0" w:space="0" w:color="auto"/>
        <w:right w:val="none" w:sz="0" w:space="0" w:color="auto"/>
      </w:divBdr>
    </w:div>
    <w:div w:id="1462115734">
      <w:bodyDiv w:val="1"/>
      <w:marLeft w:val="0"/>
      <w:marRight w:val="0"/>
      <w:marTop w:val="0"/>
      <w:marBottom w:val="0"/>
      <w:divBdr>
        <w:top w:val="none" w:sz="0" w:space="0" w:color="auto"/>
        <w:left w:val="none" w:sz="0" w:space="0" w:color="auto"/>
        <w:bottom w:val="none" w:sz="0" w:space="0" w:color="auto"/>
        <w:right w:val="none" w:sz="0" w:space="0" w:color="auto"/>
      </w:divBdr>
    </w:div>
    <w:div w:id="1465004236">
      <w:bodyDiv w:val="1"/>
      <w:marLeft w:val="0"/>
      <w:marRight w:val="0"/>
      <w:marTop w:val="0"/>
      <w:marBottom w:val="0"/>
      <w:divBdr>
        <w:top w:val="none" w:sz="0" w:space="0" w:color="auto"/>
        <w:left w:val="none" w:sz="0" w:space="0" w:color="auto"/>
        <w:bottom w:val="none" w:sz="0" w:space="0" w:color="auto"/>
        <w:right w:val="none" w:sz="0" w:space="0" w:color="auto"/>
      </w:divBdr>
    </w:div>
    <w:div w:id="1476490766">
      <w:bodyDiv w:val="1"/>
      <w:marLeft w:val="0"/>
      <w:marRight w:val="0"/>
      <w:marTop w:val="0"/>
      <w:marBottom w:val="0"/>
      <w:divBdr>
        <w:top w:val="none" w:sz="0" w:space="0" w:color="auto"/>
        <w:left w:val="none" w:sz="0" w:space="0" w:color="auto"/>
        <w:bottom w:val="none" w:sz="0" w:space="0" w:color="auto"/>
        <w:right w:val="none" w:sz="0" w:space="0" w:color="auto"/>
      </w:divBdr>
    </w:div>
    <w:div w:id="1477408086">
      <w:bodyDiv w:val="1"/>
      <w:marLeft w:val="0"/>
      <w:marRight w:val="0"/>
      <w:marTop w:val="0"/>
      <w:marBottom w:val="0"/>
      <w:divBdr>
        <w:top w:val="none" w:sz="0" w:space="0" w:color="auto"/>
        <w:left w:val="none" w:sz="0" w:space="0" w:color="auto"/>
        <w:bottom w:val="none" w:sz="0" w:space="0" w:color="auto"/>
        <w:right w:val="none" w:sz="0" w:space="0" w:color="auto"/>
      </w:divBdr>
    </w:div>
    <w:div w:id="1491291339">
      <w:bodyDiv w:val="1"/>
      <w:marLeft w:val="0"/>
      <w:marRight w:val="0"/>
      <w:marTop w:val="0"/>
      <w:marBottom w:val="0"/>
      <w:divBdr>
        <w:top w:val="none" w:sz="0" w:space="0" w:color="auto"/>
        <w:left w:val="none" w:sz="0" w:space="0" w:color="auto"/>
        <w:bottom w:val="none" w:sz="0" w:space="0" w:color="auto"/>
        <w:right w:val="none" w:sz="0" w:space="0" w:color="auto"/>
      </w:divBdr>
    </w:div>
    <w:div w:id="1496724035">
      <w:bodyDiv w:val="1"/>
      <w:marLeft w:val="0"/>
      <w:marRight w:val="0"/>
      <w:marTop w:val="0"/>
      <w:marBottom w:val="0"/>
      <w:divBdr>
        <w:top w:val="none" w:sz="0" w:space="0" w:color="auto"/>
        <w:left w:val="none" w:sz="0" w:space="0" w:color="auto"/>
        <w:bottom w:val="none" w:sz="0" w:space="0" w:color="auto"/>
        <w:right w:val="none" w:sz="0" w:space="0" w:color="auto"/>
      </w:divBdr>
    </w:div>
    <w:div w:id="1503006142">
      <w:bodyDiv w:val="1"/>
      <w:marLeft w:val="0"/>
      <w:marRight w:val="0"/>
      <w:marTop w:val="0"/>
      <w:marBottom w:val="0"/>
      <w:divBdr>
        <w:top w:val="none" w:sz="0" w:space="0" w:color="auto"/>
        <w:left w:val="none" w:sz="0" w:space="0" w:color="auto"/>
        <w:bottom w:val="none" w:sz="0" w:space="0" w:color="auto"/>
        <w:right w:val="none" w:sz="0" w:space="0" w:color="auto"/>
      </w:divBdr>
    </w:div>
    <w:div w:id="1506507556">
      <w:bodyDiv w:val="1"/>
      <w:marLeft w:val="0"/>
      <w:marRight w:val="0"/>
      <w:marTop w:val="0"/>
      <w:marBottom w:val="0"/>
      <w:divBdr>
        <w:top w:val="none" w:sz="0" w:space="0" w:color="auto"/>
        <w:left w:val="none" w:sz="0" w:space="0" w:color="auto"/>
        <w:bottom w:val="none" w:sz="0" w:space="0" w:color="auto"/>
        <w:right w:val="none" w:sz="0" w:space="0" w:color="auto"/>
      </w:divBdr>
    </w:div>
    <w:div w:id="1520309897">
      <w:bodyDiv w:val="1"/>
      <w:marLeft w:val="0"/>
      <w:marRight w:val="0"/>
      <w:marTop w:val="0"/>
      <w:marBottom w:val="0"/>
      <w:divBdr>
        <w:top w:val="none" w:sz="0" w:space="0" w:color="auto"/>
        <w:left w:val="none" w:sz="0" w:space="0" w:color="auto"/>
        <w:bottom w:val="none" w:sz="0" w:space="0" w:color="auto"/>
        <w:right w:val="none" w:sz="0" w:space="0" w:color="auto"/>
      </w:divBdr>
    </w:div>
    <w:div w:id="1545171435">
      <w:bodyDiv w:val="1"/>
      <w:marLeft w:val="0"/>
      <w:marRight w:val="0"/>
      <w:marTop w:val="0"/>
      <w:marBottom w:val="0"/>
      <w:divBdr>
        <w:top w:val="none" w:sz="0" w:space="0" w:color="auto"/>
        <w:left w:val="none" w:sz="0" w:space="0" w:color="auto"/>
        <w:bottom w:val="none" w:sz="0" w:space="0" w:color="auto"/>
        <w:right w:val="none" w:sz="0" w:space="0" w:color="auto"/>
      </w:divBdr>
    </w:div>
    <w:div w:id="1549411706">
      <w:bodyDiv w:val="1"/>
      <w:marLeft w:val="0"/>
      <w:marRight w:val="0"/>
      <w:marTop w:val="0"/>
      <w:marBottom w:val="0"/>
      <w:divBdr>
        <w:top w:val="none" w:sz="0" w:space="0" w:color="auto"/>
        <w:left w:val="none" w:sz="0" w:space="0" w:color="auto"/>
        <w:bottom w:val="none" w:sz="0" w:space="0" w:color="auto"/>
        <w:right w:val="none" w:sz="0" w:space="0" w:color="auto"/>
      </w:divBdr>
    </w:div>
    <w:div w:id="1552106844">
      <w:bodyDiv w:val="1"/>
      <w:marLeft w:val="0"/>
      <w:marRight w:val="0"/>
      <w:marTop w:val="0"/>
      <w:marBottom w:val="0"/>
      <w:divBdr>
        <w:top w:val="none" w:sz="0" w:space="0" w:color="auto"/>
        <w:left w:val="none" w:sz="0" w:space="0" w:color="auto"/>
        <w:bottom w:val="none" w:sz="0" w:space="0" w:color="auto"/>
        <w:right w:val="none" w:sz="0" w:space="0" w:color="auto"/>
      </w:divBdr>
    </w:div>
    <w:div w:id="1567959573">
      <w:bodyDiv w:val="1"/>
      <w:marLeft w:val="0"/>
      <w:marRight w:val="0"/>
      <w:marTop w:val="0"/>
      <w:marBottom w:val="0"/>
      <w:divBdr>
        <w:top w:val="none" w:sz="0" w:space="0" w:color="auto"/>
        <w:left w:val="none" w:sz="0" w:space="0" w:color="auto"/>
        <w:bottom w:val="none" w:sz="0" w:space="0" w:color="auto"/>
        <w:right w:val="none" w:sz="0" w:space="0" w:color="auto"/>
      </w:divBdr>
    </w:div>
    <w:div w:id="1571962631">
      <w:bodyDiv w:val="1"/>
      <w:marLeft w:val="0"/>
      <w:marRight w:val="0"/>
      <w:marTop w:val="0"/>
      <w:marBottom w:val="0"/>
      <w:divBdr>
        <w:top w:val="none" w:sz="0" w:space="0" w:color="auto"/>
        <w:left w:val="none" w:sz="0" w:space="0" w:color="auto"/>
        <w:bottom w:val="none" w:sz="0" w:space="0" w:color="auto"/>
        <w:right w:val="none" w:sz="0" w:space="0" w:color="auto"/>
      </w:divBdr>
    </w:div>
    <w:div w:id="1573932945">
      <w:bodyDiv w:val="1"/>
      <w:marLeft w:val="0"/>
      <w:marRight w:val="0"/>
      <w:marTop w:val="0"/>
      <w:marBottom w:val="0"/>
      <w:divBdr>
        <w:top w:val="none" w:sz="0" w:space="0" w:color="auto"/>
        <w:left w:val="none" w:sz="0" w:space="0" w:color="auto"/>
        <w:bottom w:val="none" w:sz="0" w:space="0" w:color="auto"/>
        <w:right w:val="none" w:sz="0" w:space="0" w:color="auto"/>
      </w:divBdr>
    </w:div>
    <w:div w:id="1587106972">
      <w:bodyDiv w:val="1"/>
      <w:marLeft w:val="0"/>
      <w:marRight w:val="0"/>
      <w:marTop w:val="0"/>
      <w:marBottom w:val="0"/>
      <w:divBdr>
        <w:top w:val="none" w:sz="0" w:space="0" w:color="auto"/>
        <w:left w:val="none" w:sz="0" w:space="0" w:color="auto"/>
        <w:bottom w:val="none" w:sz="0" w:space="0" w:color="auto"/>
        <w:right w:val="none" w:sz="0" w:space="0" w:color="auto"/>
      </w:divBdr>
    </w:div>
    <w:div w:id="1587153097">
      <w:bodyDiv w:val="1"/>
      <w:marLeft w:val="0"/>
      <w:marRight w:val="0"/>
      <w:marTop w:val="0"/>
      <w:marBottom w:val="0"/>
      <w:divBdr>
        <w:top w:val="none" w:sz="0" w:space="0" w:color="auto"/>
        <w:left w:val="none" w:sz="0" w:space="0" w:color="auto"/>
        <w:bottom w:val="none" w:sz="0" w:space="0" w:color="auto"/>
        <w:right w:val="none" w:sz="0" w:space="0" w:color="auto"/>
      </w:divBdr>
    </w:div>
    <w:div w:id="1602297871">
      <w:bodyDiv w:val="1"/>
      <w:marLeft w:val="0"/>
      <w:marRight w:val="0"/>
      <w:marTop w:val="0"/>
      <w:marBottom w:val="0"/>
      <w:divBdr>
        <w:top w:val="none" w:sz="0" w:space="0" w:color="auto"/>
        <w:left w:val="none" w:sz="0" w:space="0" w:color="auto"/>
        <w:bottom w:val="none" w:sz="0" w:space="0" w:color="auto"/>
        <w:right w:val="none" w:sz="0" w:space="0" w:color="auto"/>
      </w:divBdr>
    </w:div>
    <w:div w:id="1602835658">
      <w:bodyDiv w:val="1"/>
      <w:marLeft w:val="0"/>
      <w:marRight w:val="0"/>
      <w:marTop w:val="0"/>
      <w:marBottom w:val="0"/>
      <w:divBdr>
        <w:top w:val="none" w:sz="0" w:space="0" w:color="auto"/>
        <w:left w:val="none" w:sz="0" w:space="0" w:color="auto"/>
        <w:bottom w:val="none" w:sz="0" w:space="0" w:color="auto"/>
        <w:right w:val="none" w:sz="0" w:space="0" w:color="auto"/>
      </w:divBdr>
    </w:div>
    <w:div w:id="1610694225">
      <w:bodyDiv w:val="1"/>
      <w:marLeft w:val="0"/>
      <w:marRight w:val="0"/>
      <w:marTop w:val="0"/>
      <w:marBottom w:val="0"/>
      <w:divBdr>
        <w:top w:val="none" w:sz="0" w:space="0" w:color="auto"/>
        <w:left w:val="none" w:sz="0" w:space="0" w:color="auto"/>
        <w:bottom w:val="none" w:sz="0" w:space="0" w:color="auto"/>
        <w:right w:val="none" w:sz="0" w:space="0" w:color="auto"/>
      </w:divBdr>
    </w:div>
    <w:div w:id="1618483991">
      <w:bodyDiv w:val="1"/>
      <w:marLeft w:val="0"/>
      <w:marRight w:val="0"/>
      <w:marTop w:val="0"/>
      <w:marBottom w:val="0"/>
      <w:divBdr>
        <w:top w:val="none" w:sz="0" w:space="0" w:color="auto"/>
        <w:left w:val="none" w:sz="0" w:space="0" w:color="auto"/>
        <w:bottom w:val="none" w:sz="0" w:space="0" w:color="auto"/>
        <w:right w:val="none" w:sz="0" w:space="0" w:color="auto"/>
      </w:divBdr>
    </w:div>
    <w:div w:id="1625774653">
      <w:bodyDiv w:val="1"/>
      <w:marLeft w:val="0"/>
      <w:marRight w:val="0"/>
      <w:marTop w:val="0"/>
      <w:marBottom w:val="0"/>
      <w:divBdr>
        <w:top w:val="none" w:sz="0" w:space="0" w:color="auto"/>
        <w:left w:val="none" w:sz="0" w:space="0" w:color="auto"/>
        <w:bottom w:val="none" w:sz="0" w:space="0" w:color="auto"/>
        <w:right w:val="none" w:sz="0" w:space="0" w:color="auto"/>
      </w:divBdr>
    </w:div>
    <w:div w:id="1640958272">
      <w:bodyDiv w:val="1"/>
      <w:marLeft w:val="0"/>
      <w:marRight w:val="0"/>
      <w:marTop w:val="0"/>
      <w:marBottom w:val="0"/>
      <w:divBdr>
        <w:top w:val="none" w:sz="0" w:space="0" w:color="auto"/>
        <w:left w:val="none" w:sz="0" w:space="0" w:color="auto"/>
        <w:bottom w:val="none" w:sz="0" w:space="0" w:color="auto"/>
        <w:right w:val="none" w:sz="0" w:space="0" w:color="auto"/>
      </w:divBdr>
    </w:div>
    <w:div w:id="1644505413">
      <w:bodyDiv w:val="1"/>
      <w:marLeft w:val="0"/>
      <w:marRight w:val="0"/>
      <w:marTop w:val="0"/>
      <w:marBottom w:val="0"/>
      <w:divBdr>
        <w:top w:val="none" w:sz="0" w:space="0" w:color="auto"/>
        <w:left w:val="none" w:sz="0" w:space="0" w:color="auto"/>
        <w:bottom w:val="none" w:sz="0" w:space="0" w:color="auto"/>
        <w:right w:val="none" w:sz="0" w:space="0" w:color="auto"/>
      </w:divBdr>
    </w:div>
    <w:div w:id="1658069855">
      <w:bodyDiv w:val="1"/>
      <w:marLeft w:val="0"/>
      <w:marRight w:val="0"/>
      <w:marTop w:val="0"/>
      <w:marBottom w:val="0"/>
      <w:divBdr>
        <w:top w:val="none" w:sz="0" w:space="0" w:color="auto"/>
        <w:left w:val="none" w:sz="0" w:space="0" w:color="auto"/>
        <w:bottom w:val="none" w:sz="0" w:space="0" w:color="auto"/>
        <w:right w:val="none" w:sz="0" w:space="0" w:color="auto"/>
      </w:divBdr>
    </w:div>
    <w:div w:id="1659462500">
      <w:bodyDiv w:val="1"/>
      <w:marLeft w:val="0"/>
      <w:marRight w:val="0"/>
      <w:marTop w:val="0"/>
      <w:marBottom w:val="0"/>
      <w:divBdr>
        <w:top w:val="none" w:sz="0" w:space="0" w:color="auto"/>
        <w:left w:val="none" w:sz="0" w:space="0" w:color="auto"/>
        <w:bottom w:val="none" w:sz="0" w:space="0" w:color="auto"/>
        <w:right w:val="none" w:sz="0" w:space="0" w:color="auto"/>
      </w:divBdr>
    </w:div>
    <w:div w:id="1662390948">
      <w:bodyDiv w:val="1"/>
      <w:marLeft w:val="0"/>
      <w:marRight w:val="0"/>
      <w:marTop w:val="0"/>
      <w:marBottom w:val="0"/>
      <w:divBdr>
        <w:top w:val="none" w:sz="0" w:space="0" w:color="auto"/>
        <w:left w:val="none" w:sz="0" w:space="0" w:color="auto"/>
        <w:bottom w:val="none" w:sz="0" w:space="0" w:color="auto"/>
        <w:right w:val="none" w:sz="0" w:space="0" w:color="auto"/>
      </w:divBdr>
    </w:div>
    <w:div w:id="1667514839">
      <w:bodyDiv w:val="1"/>
      <w:marLeft w:val="0"/>
      <w:marRight w:val="0"/>
      <w:marTop w:val="0"/>
      <w:marBottom w:val="0"/>
      <w:divBdr>
        <w:top w:val="none" w:sz="0" w:space="0" w:color="auto"/>
        <w:left w:val="none" w:sz="0" w:space="0" w:color="auto"/>
        <w:bottom w:val="none" w:sz="0" w:space="0" w:color="auto"/>
        <w:right w:val="none" w:sz="0" w:space="0" w:color="auto"/>
      </w:divBdr>
    </w:div>
    <w:div w:id="1684017715">
      <w:bodyDiv w:val="1"/>
      <w:marLeft w:val="0"/>
      <w:marRight w:val="0"/>
      <w:marTop w:val="0"/>
      <w:marBottom w:val="0"/>
      <w:divBdr>
        <w:top w:val="none" w:sz="0" w:space="0" w:color="auto"/>
        <w:left w:val="none" w:sz="0" w:space="0" w:color="auto"/>
        <w:bottom w:val="none" w:sz="0" w:space="0" w:color="auto"/>
        <w:right w:val="none" w:sz="0" w:space="0" w:color="auto"/>
      </w:divBdr>
    </w:div>
    <w:div w:id="1691180910">
      <w:bodyDiv w:val="1"/>
      <w:marLeft w:val="0"/>
      <w:marRight w:val="0"/>
      <w:marTop w:val="0"/>
      <w:marBottom w:val="0"/>
      <w:divBdr>
        <w:top w:val="none" w:sz="0" w:space="0" w:color="auto"/>
        <w:left w:val="none" w:sz="0" w:space="0" w:color="auto"/>
        <w:bottom w:val="none" w:sz="0" w:space="0" w:color="auto"/>
        <w:right w:val="none" w:sz="0" w:space="0" w:color="auto"/>
      </w:divBdr>
    </w:div>
    <w:div w:id="1693417254">
      <w:bodyDiv w:val="1"/>
      <w:marLeft w:val="0"/>
      <w:marRight w:val="0"/>
      <w:marTop w:val="0"/>
      <w:marBottom w:val="0"/>
      <w:divBdr>
        <w:top w:val="none" w:sz="0" w:space="0" w:color="auto"/>
        <w:left w:val="none" w:sz="0" w:space="0" w:color="auto"/>
        <w:bottom w:val="none" w:sz="0" w:space="0" w:color="auto"/>
        <w:right w:val="none" w:sz="0" w:space="0" w:color="auto"/>
      </w:divBdr>
    </w:div>
    <w:div w:id="1699816808">
      <w:bodyDiv w:val="1"/>
      <w:marLeft w:val="0"/>
      <w:marRight w:val="0"/>
      <w:marTop w:val="0"/>
      <w:marBottom w:val="0"/>
      <w:divBdr>
        <w:top w:val="none" w:sz="0" w:space="0" w:color="auto"/>
        <w:left w:val="none" w:sz="0" w:space="0" w:color="auto"/>
        <w:bottom w:val="none" w:sz="0" w:space="0" w:color="auto"/>
        <w:right w:val="none" w:sz="0" w:space="0" w:color="auto"/>
      </w:divBdr>
    </w:div>
    <w:div w:id="1714383264">
      <w:bodyDiv w:val="1"/>
      <w:marLeft w:val="0"/>
      <w:marRight w:val="0"/>
      <w:marTop w:val="0"/>
      <w:marBottom w:val="0"/>
      <w:divBdr>
        <w:top w:val="none" w:sz="0" w:space="0" w:color="auto"/>
        <w:left w:val="none" w:sz="0" w:space="0" w:color="auto"/>
        <w:bottom w:val="none" w:sz="0" w:space="0" w:color="auto"/>
        <w:right w:val="none" w:sz="0" w:space="0" w:color="auto"/>
      </w:divBdr>
      <w:divsChild>
        <w:div w:id="2064982825">
          <w:marLeft w:val="0"/>
          <w:marRight w:val="0"/>
          <w:marTop w:val="0"/>
          <w:marBottom w:val="0"/>
          <w:divBdr>
            <w:top w:val="none" w:sz="0" w:space="0" w:color="auto"/>
            <w:left w:val="none" w:sz="0" w:space="0" w:color="auto"/>
            <w:bottom w:val="none" w:sz="0" w:space="0" w:color="auto"/>
            <w:right w:val="none" w:sz="0" w:space="0" w:color="auto"/>
          </w:divBdr>
          <w:divsChild>
            <w:div w:id="547881173">
              <w:marLeft w:val="0"/>
              <w:marRight w:val="0"/>
              <w:marTop w:val="0"/>
              <w:marBottom w:val="0"/>
              <w:divBdr>
                <w:top w:val="none" w:sz="0" w:space="0" w:color="auto"/>
                <w:left w:val="none" w:sz="0" w:space="0" w:color="auto"/>
                <w:bottom w:val="none" w:sz="0" w:space="0" w:color="auto"/>
                <w:right w:val="none" w:sz="0" w:space="0" w:color="auto"/>
              </w:divBdr>
              <w:divsChild>
                <w:div w:id="1391538594">
                  <w:marLeft w:val="0"/>
                  <w:marRight w:val="0"/>
                  <w:marTop w:val="0"/>
                  <w:marBottom w:val="0"/>
                  <w:divBdr>
                    <w:top w:val="none" w:sz="0" w:space="0" w:color="auto"/>
                    <w:left w:val="none" w:sz="0" w:space="0" w:color="auto"/>
                    <w:bottom w:val="none" w:sz="0" w:space="0" w:color="auto"/>
                    <w:right w:val="none" w:sz="0" w:space="0" w:color="auto"/>
                  </w:divBdr>
                  <w:divsChild>
                    <w:div w:id="128792368">
                      <w:marLeft w:val="0"/>
                      <w:marRight w:val="0"/>
                      <w:marTop w:val="0"/>
                      <w:marBottom w:val="0"/>
                      <w:divBdr>
                        <w:top w:val="none" w:sz="0" w:space="0" w:color="auto"/>
                        <w:left w:val="none" w:sz="0" w:space="0" w:color="auto"/>
                        <w:bottom w:val="none" w:sz="0" w:space="0" w:color="auto"/>
                        <w:right w:val="none" w:sz="0" w:space="0" w:color="auto"/>
                      </w:divBdr>
                      <w:divsChild>
                        <w:div w:id="325667368">
                          <w:marLeft w:val="0"/>
                          <w:marRight w:val="0"/>
                          <w:marTop w:val="0"/>
                          <w:marBottom w:val="0"/>
                          <w:divBdr>
                            <w:top w:val="none" w:sz="0" w:space="0" w:color="auto"/>
                            <w:left w:val="none" w:sz="0" w:space="0" w:color="auto"/>
                            <w:bottom w:val="none" w:sz="0" w:space="0" w:color="auto"/>
                            <w:right w:val="none" w:sz="0" w:space="0" w:color="auto"/>
                          </w:divBdr>
                          <w:divsChild>
                            <w:div w:id="17966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663654">
      <w:bodyDiv w:val="1"/>
      <w:marLeft w:val="0"/>
      <w:marRight w:val="0"/>
      <w:marTop w:val="0"/>
      <w:marBottom w:val="0"/>
      <w:divBdr>
        <w:top w:val="none" w:sz="0" w:space="0" w:color="auto"/>
        <w:left w:val="none" w:sz="0" w:space="0" w:color="auto"/>
        <w:bottom w:val="none" w:sz="0" w:space="0" w:color="auto"/>
        <w:right w:val="none" w:sz="0" w:space="0" w:color="auto"/>
      </w:divBdr>
    </w:div>
    <w:div w:id="1717968130">
      <w:bodyDiv w:val="1"/>
      <w:marLeft w:val="0"/>
      <w:marRight w:val="0"/>
      <w:marTop w:val="0"/>
      <w:marBottom w:val="0"/>
      <w:divBdr>
        <w:top w:val="none" w:sz="0" w:space="0" w:color="auto"/>
        <w:left w:val="none" w:sz="0" w:space="0" w:color="auto"/>
        <w:bottom w:val="none" w:sz="0" w:space="0" w:color="auto"/>
        <w:right w:val="none" w:sz="0" w:space="0" w:color="auto"/>
      </w:divBdr>
    </w:div>
    <w:div w:id="1740403127">
      <w:bodyDiv w:val="1"/>
      <w:marLeft w:val="0"/>
      <w:marRight w:val="0"/>
      <w:marTop w:val="0"/>
      <w:marBottom w:val="0"/>
      <w:divBdr>
        <w:top w:val="none" w:sz="0" w:space="0" w:color="auto"/>
        <w:left w:val="none" w:sz="0" w:space="0" w:color="auto"/>
        <w:bottom w:val="none" w:sz="0" w:space="0" w:color="auto"/>
        <w:right w:val="none" w:sz="0" w:space="0" w:color="auto"/>
      </w:divBdr>
    </w:div>
    <w:div w:id="1743404950">
      <w:bodyDiv w:val="1"/>
      <w:marLeft w:val="0"/>
      <w:marRight w:val="0"/>
      <w:marTop w:val="0"/>
      <w:marBottom w:val="0"/>
      <w:divBdr>
        <w:top w:val="none" w:sz="0" w:space="0" w:color="auto"/>
        <w:left w:val="none" w:sz="0" w:space="0" w:color="auto"/>
        <w:bottom w:val="none" w:sz="0" w:space="0" w:color="auto"/>
        <w:right w:val="none" w:sz="0" w:space="0" w:color="auto"/>
      </w:divBdr>
    </w:div>
    <w:div w:id="1745951761">
      <w:bodyDiv w:val="1"/>
      <w:marLeft w:val="0"/>
      <w:marRight w:val="0"/>
      <w:marTop w:val="0"/>
      <w:marBottom w:val="0"/>
      <w:divBdr>
        <w:top w:val="none" w:sz="0" w:space="0" w:color="auto"/>
        <w:left w:val="none" w:sz="0" w:space="0" w:color="auto"/>
        <w:bottom w:val="none" w:sz="0" w:space="0" w:color="auto"/>
        <w:right w:val="none" w:sz="0" w:space="0" w:color="auto"/>
      </w:divBdr>
    </w:div>
    <w:div w:id="1785268969">
      <w:bodyDiv w:val="1"/>
      <w:marLeft w:val="0"/>
      <w:marRight w:val="0"/>
      <w:marTop w:val="0"/>
      <w:marBottom w:val="0"/>
      <w:divBdr>
        <w:top w:val="none" w:sz="0" w:space="0" w:color="auto"/>
        <w:left w:val="none" w:sz="0" w:space="0" w:color="auto"/>
        <w:bottom w:val="none" w:sz="0" w:space="0" w:color="auto"/>
        <w:right w:val="none" w:sz="0" w:space="0" w:color="auto"/>
      </w:divBdr>
    </w:div>
    <w:div w:id="1791239378">
      <w:bodyDiv w:val="1"/>
      <w:marLeft w:val="0"/>
      <w:marRight w:val="0"/>
      <w:marTop w:val="0"/>
      <w:marBottom w:val="0"/>
      <w:divBdr>
        <w:top w:val="none" w:sz="0" w:space="0" w:color="auto"/>
        <w:left w:val="none" w:sz="0" w:space="0" w:color="auto"/>
        <w:bottom w:val="none" w:sz="0" w:space="0" w:color="auto"/>
        <w:right w:val="none" w:sz="0" w:space="0" w:color="auto"/>
      </w:divBdr>
    </w:div>
    <w:div w:id="1794863623">
      <w:bodyDiv w:val="1"/>
      <w:marLeft w:val="0"/>
      <w:marRight w:val="0"/>
      <w:marTop w:val="0"/>
      <w:marBottom w:val="0"/>
      <w:divBdr>
        <w:top w:val="none" w:sz="0" w:space="0" w:color="auto"/>
        <w:left w:val="none" w:sz="0" w:space="0" w:color="auto"/>
        <w:bottom w:val="none" w:sz="0" w:space="0" w:color="auto"/>
        <w:right w:val="none" w:sz="0" w:space="0" w:color="auto"/>
      </w:divBdr>
    </w:div>
    <w:div w:id="1794979064">
      <w:bodyDiv w:val="1"/>
      <w:marLeft w:val="0"/>
      <w:marRight w:val="0"/>
      <w:marTop w:val="0"/>
      <w:marBottom w:val="0"/>
      <w:divBdr>
        <w:top w:val="none" w:sz="0" w:space="0" w:color="auto"/>
        <w:left w:val="none" w:sz="0" w:space="0" w:color="auto"/>
        <w:bottom w:val="none" w:sz="0" w:space="0" w:color="auto"/>
        <w:right w:val="none" w:sz="0" w:space="0" w:color="auto"/>
      </w:divBdr>
    </w:div>
    <w:div w:id="1803503147">
      <w:bodyDiv w:val="1"/>
      <w:marLeft w:val="0"/>
      <w:marRight w:val="0"/>
      <w:marTop w:val="0"/>
      <w:marBottom w:val="0"/>
      <w:divBdr>
        <w:top w:val="none" w:sz="0" w:space="0" w:color="auto"/>
        <w:left w:val="none" w:sz="0" w:space="0" w:color="auto"/>
        <w:bottom w:val="none" w:sz="0" w:space="0" w:color="auto"/>
        <w:right w:val="none" w:sz="0" w:space="0" w:color="auto"/>
      </w:divBdr>
    </w:div>
    <w:div w:id="1835532942">
      <w:bodyDiv w:val="1"/>
      <w:marLeft w:val="0"/>
      <w:marRight w:val="0"/>
      <w:marTop w:val="0"/>
      <w:marBottom w:val="0"/>
      <w:divBdr>
        <w:top w:val="none" w:sz="0" w:space="0" w:color="auto"/>
        <w:left w:val="none" w:sz="0" w:space="0" w:color="auto"/>
        <w:bottom w:val="none" w:sz="0" w:space="0" w:color="auto"/>
        <w:right w:val="none" w:sz="0" w:space="0" w:color="auto"/>
      </w:divBdr>
    </w:div>
    <w:div w:id="1871264672">
      <w:bodyDiv w:val="1"/>
      <w:marLeft w:val="0"/>
      <w:marRight w:val="0"/>
      <w:marTop w:val="0"/>
      <w:marBottom w:val="0"/>
      <w:divBdr>
        <w:top w:val="none" w:sz="0" w:space="0" w:color="auto"/>
        <w:left w:val="none" w:sz="0" w:space="0" w:color="auto"/>
        <w:bottom w:val="none" w:sz="0" w:space="0" w:color="auto"/>
        <w:right w:val="none" w:sz="0" w:space="0" w:color="auto"/>
      </w:divBdr>
      <w:divsChild>
        <w:div w:id="914627058">
          <w:marLeft w:val="0"/>
          <w:marRight w:val="0"/>
          <w:marTop w:val="0"/>
          <w:marBottom w:val="0"/>
          <w:divBdr>
            <w:top w:val="none" w:sz="0" w:space="0" w:color="auto"/>
            <w:left w:val="none" w:sz="0" w:space="0" w:color="auto"/>
            <w:bottom w:val="none" w:sz="0" w:space="0" w:color="auto"/>
            <w:right w:val="none" w:sz="0" w:space="0" w:color="auto"/>
          </w:divBdr>
          <w:divsChild>
            <w:div w:id="158351049">
              <w:marLeft w:val="0"/>
              <w:marRight w:val="0"/>
              <w:marTop w:val="0"/>
              <w:marBottom w:val="0"/>
              <w:divBdr>
                <w:top w:val="none" w:sz="0" w:space="0" w:color="auto"/>
                <w:left w:val="none" w:sz="0" w:space="0" w:color="auto"/>
                <w:bottom w:val="none" w:sz="0" w:space="0" w:color="auto"/>
                <w:right w:val="none" w:sz="0" w:space="0" w:color="auto"/>
              </w:divBdr>
            </w:div>
            <w:div w:id="1227647924">
              <w:marLeft w:val="0"/>
              <w:marRight w:val="0"/>
              <w:marTop w:val="0"/>
              <w:marBottom w:val="0"/>
              <w:divBdr>
                <w:top w:val="none" w:sz="0" w:space="0" w:color="auto"/>
                <w:left w:val="none" w:sz="0" w:space="0" w:color="auto"/>
                <w:bottom w:val="none" w:sz="0" w:space="0" w:color="auto"/>
                <w:right w:val="none" w:sz="0" w:space="0" w:color="auto"/>
              </w:divBdr>
            </w:div>
          </w:divsChild>
        </w:div>
        <w:div w:id="1464498938">
          <w:marLeft w:val="0"/>
          <w:marRight w:val="0"/>
          <w:marTop w:val="0"/>
          <w:marBottom w:val="0"/>
          <w:divBdr>
            <w:top w:val="none" w:sz="0" w:space="0" w:color="auto"/>
            <w:left w:val="none" w:sz="0" w:space="0" w:color="auto"/>
            <w:bottom w:val="none" w:sz="0" w:space="0" w:color="auto"/>
            <w:right w:val="none" w:sz="0" w:space="0" w:color="auto"/>
          </w:divBdr>
          <w:divsChild>
            <w:div w:id="427972249">
              <w:marLeft w:val="0"/>
              <w:marRight w:val="0"/>
              <w:marTop w:val="0"/>
              <w:marBottom w:val="0"/>
              <w:divBdr>
                <w:top w:val="none" w:sz="0" w:space="0" w:color="auto"/>
                <w:left w:val="none" w:sz="0" w:space="0" w:color="auto"/>
                <w:bottom w:val="none" w:sz="0" w:space="0" w:color="auto"/>
                <w:right w:val="none" w:sz="0" w:space="0" w:color="auto"/>
              </w:divBdr>
            </w:div>
            <w:div w:id="585113312">
              <w:marLeft w:val="0"/>
              <w:marRight w:val="0"/>
              <w:marTop w:val="0"/>
              <w:marBottom w:val="0"/>
              <w:divBdr>
                <w:top w:val="none" w:sz="0" w:space="0" w:color="auto"/>
                <w:left w:val="none" w:sz="0" w:space="0" w:color="auto"/>
                <w:bottom w:val="none" w:sz="0" w:space="0" w:color="auto"/>
                <w:right w:val="none" w:sz="0" w:space="0" w:color="auto"/>
              </w:divBdr>
            </w:div>
          </w:divsChild>
        </w:div>
        <w:div w:id="2092044215">
          <w:marLeft w:val="0"/>
          <w:marRight w:val="0"/>
          <w:marTop w:val="0"/>
          <w:marBottom w:val="0"/>
          <w:divBdr>
            <w:top w:val="none" w:sz="0" w:space="0" w:color="auto"/>
            <w:left w:val="none" w:sz="0" w:space="0" w:color="auto"/>
            <w:bottom w:val="none" w:sz="0" w:space="0" w:color="auto"/>
            <w:right w:val="none" w:sz="0" w:space="0" w:color="auto"/>
          </w:divBdr>
        </w:div>
      </w:divsChild>
    </w:div>
    <w:div w:id="1872955407">
      <w:bodyDiv w:val="1"/>
      <w:marLeft w:val="0"/>
      <w:marRight w:val="0"/>
      <w:marTop w:val="0"/>
      <w:marBottom w:val="0"/>
      <w:divBdr>
        <w:top w:val="none" w:sz="0" w:space="0" w:color="auto"/>
        <w:left w:val="none" w:sz="0" w:space="0" w:color="auto"/>
        <w:bottom w:val="none" w:sz="0" w:space="0" w:color="auto"/>
        <w:right w:val="none" w:sz="0" w:space="0" w:color="auto"/>
      </w:divBdr>
    </w:div>
    <w:div w:id="1873961343">
      <w:bodyDiv w:val="1"/>
      <w:marLeft w:val="0"/>
      <w:marRight w:val="0"/>
      <w:marTop w:val="0"/>
      <w:marBottom w:val="0"/>
      <w:divBdr>
        <w:top w:val="none" w:sz="0" w:space="0" w:color="auto"/>
        <w:left w:val="none" w:sz="0" w:space="0" w:color="auto"/>
        <w:bottom w:val="none" w:sz="0" w:space="0" w:color="auto"/>
        <w:right w:val="none" w:sz="0" w:space="0" w:color="auto"/>
      </w:divBdr>
    </w:div>
    <w:div w:id="1884829497">
      <w:bodyDiv w:val="1"/>
      <w:marLeft w:val="0"/>
      <w:marRight w:val="0"/>
      <w:marTop w:val="0"/>
      <w:marBottom w:val="0"/>
      <w:divBdr>
        <w:top w:val="none" w:sz="0" w:space="0" w:color="auto"/>
        <w:left w:val="none" w:sz="0" w:space="0" w:color="auto"/>
        <w:bottom w:val="none" w:sz="0" w:space="0" w:color="auto"/>
        <w:right w:val="none" w:sz="0" w:space="0" w:color="auto"/>
      </w:divBdr>
    </w:div>
    <w:div w:id="1890267656">
      <w:bodyDiv w:val="1"/>
      <w:marLeft w:val="0"/>
      <w:marRight w:val="0"/>
      <w:marTop w:val="0"/>
      <w:marBottom w:val="0"/>
      <w:divBdr>
        <w:top w:val="none" w:sz="0" w:space="0" w:color="auto"/>
        <w:left w:val="none" w:sz="0" w:space="0" w:color="auto"/>
        <w:bottom w:val="none" w:sz="0" w:space="0" w:color="auto"/>
        <w:right w:val="none" w:sz="0" w:space="0" w:color="auto"/>
      </w:divBdr>
    </w:div>
    <w:div w:id="1893539922">
      <w:bodyDiv w:val="1"/>
      <w:marLeft w:val="0"/>
      <w:marRight w:val="0"/>
      <w:marTop w:val="0"/>
      <w:marBottom w:val="0"/>
      <w:divBdr>
        <w:top w:val="none" w:sz="0" w:space="0" w:color="auto"/>
        <w:left w:val="none" w:sz="0" w:space="0" w:color="auto"/>
        <w:bottom w:val="none" w:sz="0" w:space="0" w:color="auto"/>
        <w:right w:val="none" w:sz="0" w:space="0" w:color="auto"/>
      </w:divBdr>
    </w:div>
    <w:div w:id="1898467025">
      <w:bodyDiv w:val="1"/>
      <w:marLeft w:val="0"/>
      <w:marRight w:val="0"/>
      <w:marTop w:val="0"/>
      <w:marBottom w:val="0"/>
      <w:divBdr>
        <w:top w:val="none" w:sz="0" w:space="0" w:color="auto"/>
        <w:left w:val="none" w:sz="0" w:space="0" w:color="auto"/>
        <w:bottom w:val="none" w:sz="0" w:space="0" w:color="auto"/>
        <w:right w:val="none" w:sz="0" w:space="0" w:color="auto"/>
      </w:divBdr>
    </w:div>
    <w:div w:id="1901135128">
      <w:bodyDiv w:val="1"/>
      <w:marLeft w:val="0"/>
      <w:marRight w:val="0"/>
      <w:marTop w:val="0"/>
      <w:marBottom w:val="0"/>
      <w:divBdr>
        <w:top w:val="none" w:sz="0" w:space="0" w:color="auto"/>
        <w:left w:val="none" w:sz="0" w:space="0" w:color="auto"/>
        <w:bottom w:val="none" w:sz="0" w:space="0" w:color="auto"/>
        <w:right w:val="none" w:sz="0" w:space="0" w:color="auto"/>
      </w:divBdr>
    </w:div>
    <w:div w:id="1908686911">
      <w:bodyDiv w:val="1"/>
      <w:marLeft w:val="0"/>
      <w:marRight w:val="0"/>
      <w:marTop w:val="0"/>
      <w:marBottom w:val="0"/>
      <w:divBdr>
        <w:top w:val="none" w:sz="0" w:space="0" w:color="auto"/>
        <w:left w:val="none" w:sz="0" w:space="0" w:color="auto"/>
        <w:bottom w:val="none" w:sz="0" w:space="0" w:color="auto"/>
        <w:right w:val="none" w:sz="0" w:space="0" w:color="auto"/>
      </w:divBdr>
    </w:div>
    <w:div w:id="1909076828">
      <w:bodyDiv w:val="1"/>
      <w:marLeft w:val="0"/>
      <w:marRight w:val="0"/>
      <w:marTop w:val="0"/>
      <w:marBottom w:val="0"/>
      <w:divBdr>
        <w:top w:val="none" w:sz="0" w:space="0" w:color="auto"/>
        <w:left w:val="none" w:sz="0" w:space="0" w:color="auto"/>
        <w:bottom w:val="none" w:sz="0" w:space="0" w:color="auto"/>
        <w:right w:val="none" w:sz="0" w:space="0" w:color="auto"/>
      </w:divBdr>
    </w:div>
    <w:div w:id="1913545784">
      <w:bodyDiv w:val="1"/>
      <w:marLeft w:val="0"/>
      <w:marRight w:val="0"/>
      <w:marTop w:val="0"/>
      <w:marBottom w:val="0"/>
      <w:divBdr>
        <w:top w:val="none" w:sz="0" w:space="0" w:color="auto"/>
        <w:left w:val="none" w:sz="0" w:space="0" w:color="auto"/>
        <w:bottom w:val="none" w:sz="0" w:space="0" w:color="auto"/>
        <w:right w:val="none" w:sz="0" w:space="0" w:color="auto"/>
      </w:divBdr>
    </w:div>
    <w:div w:id="1928880534">
      <w:bodyDiv w:val="1"/>
      <w:marLeft w:val="0"/>
      <w:marRight w:val="0"/>
      <w:marTop w:val="0"/>
      <w:marBottom w:val="0"/>
      <w:divBdr>
        <w:top w:val="none" w:sz="0" w:space="0" w:color="auto"/>
        <w:left w:val="none" w:sz="0" w:space="0" w:color="auto"/>
        <w:bottom w:val="none" w:sz="0" w:space="0" w:color="auto"/>
        <w:right w:val="none" w:sz="0" w:space="0" w:color="auto"/>
      </w:divBdr>
    </w:div>
    <w:div w:id="1933707001">
      <w:bodyDiv w:val="1"/>
      <w:marLeft w:val="0"/>
      <w:marRight w:val="0"/>
      <w:marTop w:val="0"/>
      <w:marBottom w:val="0"/>
      <w:divBdr>
        <w:top w:val="none" w:sz="0" w:space="0" w:color="auto"/>
        <w:left w:val="none" w:sz="0" w:space="0" w:color="auto"/>
        <w:bottom w:val="none" w:sz="0" w:space="0" w:color="auto"/>
        <w:right w:val="none" w:sz="0" w:space="0" w:color="auto"/>
      </w:divBdr>
    </w:div>
    <w:div w:id="1935286332">
      <w:bodyDiv w:val="1"/>
      <w:marLeft w:val="0"/>
      <w:marRight w:val="0"/>
      <w:marTop w:val="0"/>
      <w:marBottom w:val="0"/>
      <w:divBdr>
        <w:top w:val="none" w:sz="0" w:space="0" w:color="auto"/>
        <w:left w:val="none" w:sz="0" w:space="0" w:color="auto"/>
        <w:bottom w:val="none" w:sz="0" w:space="0" w:color="auto"/>
        <w:right w:val="none" w:sz="0" w:space="0" w:color="auto"/>
      </w:divBdr>
    </w:div>
    <w:div w:id="1971594626">
      <w:bodyDiv w:val="1"/>
      <w:marLeft w:val="0"/>
      <w:marRight w:val="0"/>
      <w:marTop w:val="0"/>
      <w:marBottom w:val="0"/>
      <w:divBdr>
        <w:top w:val="none" w:sz="0" w:space="0" w:color="auto"/>
        <w:left w:val="none" w:sz="0" w:space="0" w:color="auto"/>
        <w:bottom w:val="none" w:sz="0" w:space="0" w:color="auto"/>
        <w:right w:val="none" w:sz="0" w:space="0" w:color="auto"/>
      </w:divBdr>
    </w:div>
    <w:div w:id="1978951041">
      <w:bodyDiv w:val="1"/>
      <w:marLeft w:val="0"/>
      <w:marRight w:val="0"/>
      <w:marTop w:val="0"/>
      <w:marBottom w:val="0"/>
      <w:divBdr>
        <w:top w:val="none" w:sz="0" w:space="0" w:color="auto"/>
        <w:left w:val="none" w:sz="0" w:space="0" w:color="auto"/>
        <w:bottom w:val="none" w:sz="0" w:space="0" w:color="auto"/>
        <w:right w:val="none" w:sz="0" w:space="0" w:color="auto"/>
      </w:divBdr>
    </w:div>
    <w:div w:id="1994942482">
      <w:bodyDiv w:val="1"/>
      <w:marLeft w:val="0"/>
      <w:marRight w:val="0"/>
      <w:marTop w:val="0"/>
      <w:marBottom w:val="0"/>
      <w:divBdr>
        <w:top w:val="none" w:sz="0" w:space="0" w:color="auto"/>
        <w:left w:val="none" w:sz="0" w:space="0" w:color="auto"/>
        <w:bottom w:val="none" w:sz="0" w:space="0" w:color="auto"/>
        <w:right w:val="none" w:sz="0" w:space="0" w:color="auto"/>
      </w:divBdr>
    </w:div>
    <w:div w:id="2005083153">
      <w:bodyDiv w:val="1"/>
      <w:marLeft w:val="0"/>
      <w:marRight w:val="0"/>
      <w:marTop w:val="0"/>
      <w:marBottom w:val="0"/>
      <w:divBdr>
        <w:top w:val="none" w:sz="0" w:space="0" w:color="auto"/>
        <w:left w:val="none" w:sz="0" w:space="0" w:color="auto"/>
        <w:bottom w:val="none" w:sz="0" w:space="0" w:color="auto"/>
        <w:right w:val="none" w:sz="0" w:space="0" w:color="auto"/>
      </w:divBdr>
    </w:div>
    <w:div w:id="2006131826">
      <w:bodyDiv w:val="1"/>
      <w:marLeft w:val="0"/>
      <w:marRight w:val="0"/>
      <w:marTop w:val="0"/>
      <w:marBottom w:val="0"/>
      <w:divBdr>
        <w:top w:val="none" w:sz="0" w:space="0" w:color="auto"/>
        <w:left w:val="none" w:sz="0" w:space="0" w:color="auto"/>
        <w:bottom w:val="none" w:sz="0" w:space="0" w:color="auto"/>
        <w:right w:val="none" w:sz="0" w:space="0" w:color="auto"/>
      </w:divBdr>
    </w:div>
    <w:div w:id="2012751803">
      <w:bodyDiv w:val="1"/>
      <w:marLeft w:val="0"/>
      <w:marRight w:val="0"/>
      <w:marTop w:val="0"/>
      <w:marBottom w:val="0"/>
      <w:divBdr>
        <w:top w:val="none" w:sz="0" w:space="0" w:color="auto"/>
        <w:left w:val="none" w:sz="0" w:space="0" w:color="auto"/>
        <w:bottom w:val="none" w:sz="0" w:space="0" w:color="auto"/>
        <w:right w:val="none" w:sz="0" w:space="0" w:color="auto"/>
      </w:divBdr>
    </w:div>
    <w:div w:id="2014648425">
      <w:bodyDiv w:val="1"/>
      <w:marLeft w:val="0"/>
      <w:marRight w:val="0"/>
      <w:marTop w:val="0"/>
      <w:marBottom w:val="0"/>
      <w:divBdr>
        <w:top w:val="none" w:sz="0" w:space="0" w:color="auto"/>
        <w:left w:val="none" w:sz="0" w:space="0" w:color="auto"/>
        <w:bottom w:val="none" w:sz="0" w:space="0" w:color="auto"/>
        <w:right w:val="none" w:sz="0" w:space="0" w:color="auto"/>
      </w:divBdr>
    </w:div>
    <w:div w:id="2030714573">
      <w:bodyDiv w:val="1"/>
      <w:marLeft w:val="0"/>
      <w:marRight w:val="0"/>
      <w:marTop w:val="0"/>
      <w:marBottom w:val="0"/>
      <w:divBdr>
        <w:top w:val="none" w:sz="0" w:space="0" w:color="auto"/>
        <w:left w:val="none" w:sz="0" w:space="0" w:color="auto"/>
        <w:bottom w:val="none" w:sz="0" w:space="0" w:color="auto"/>
        <w:right w:val="none" w:sz="0" w:space="0" w:color="auto"/>
      </w:divBdr>
    </w:div>
    <w:div w:id="2033922345">
      <w:bodyDiv w:val="1"/>
      <w:marLeft w:val="0"/>
      <w:marRight w:val="0"/>
      <w:marTop w:val="0"/>
      <w:marBottom w:val="0"/>
      <w:divBdr>
        <w:top w:val="none" w:sz="0" w:space="0" w:color="auto"/>
        <w:left w:val="none" w:sz="0" w:space="0" w:color="auto"/>
        <w:bottom w:val="none" w:sz="0" w:space="0" w:color="auto"/>
        <w:right w:val="none" w:sz="0" w:space="0" w:color="auto"/>
      </w:divBdr>
    </w:div>
    <w:div w:id="2073963547">
      <w:bodyDiv w:val="1"/>
      <w:marLeft w:val="0"/>
      <w:marRight w:val="0"/>
      <w:marTop w:val="0"/>
      <w:marBottom w:val="0"/>
      <w:divBdr>
        <w:top w:val="none" w:sz="0" w:space="0" w:color="auto"/>
        <w:left w:val="none" w:sz="0" w:space="0" w:color="auto"/>
        <w:bottom w:val="none" w:sz="0" w:space="0" w:color="auto"/>
        <w:right w:val="none" w:sz="0" w:space="0" w:color="auto"/>
      </w:divBdr>
    </w:div>
    <w:div w:id="2077626830">
      <w:bodyDiv w:val="1"/>
      <w:marLeft w:val="0"/>
      <w:marRight w:val="0"/>
      <w:marTop w:val="0"/>
      <w:marBottom w:val="0"/>
      <w:divBdr>
        <w:top w:val="none" w:sz="0" w:space="0" w:color="auto"/>
        <w:left w:val="none" w:sz="0" w:space="0" w:color="auto"/>
        <w:bottom w:val="none" w:sz="0" w:space="0" w:color="auto"/>
        <w:right w:val="none" w:sz="0" w:space="0" w:color="auto"/>
      </w:divBdr>
    </w:div>
    <w:div w:id="2084376006">
      <w:bodyDiv w:val="1"/>
      <w:marLeft w:val="0"/>
      <w:marRight w:val="0"/>
      <w:marTop w:val="0"/>
      <w:marBottom w:val="0"/>
      <w:divBdr>
        <w:top w:val="none" w:sz="0" w:space="0" w:color="auto"/>
        <w:left w:val="none" w:sz="0" w:space="0" w:color="auto"/>
        <w:bottom w:val="none" w:sz="0" w:space="0" w:color="auto"/>
        <w:right w:val="none" w:sz="0" w:space="0" w:color="auto"/>
      </w:divBdr>
    </w:div>
    <w:div w:id="2085835193">
      <w:bodyDiv w:val="1"/>
      <w:marLeft w:val="0"/>
      <w:marRight w:val="0"/>
      <w:marTop w:val="0"/>
      <w:marBottom w:val="0"/>
      <w:divBdr>
        <w:top w:val="none" w:sz="0" w:space="0" w:color="auto"/>
        <w:left w:val="none" w:sz="0" w:space="0" w:color="auto"/>
        <w:bottom w:val="none" w:sz="0" w:space="0" w:color="auto"/>
        <w:right w:val="none" w:sz="0" w:space="0" w:color="auto"/>
      </w:divBdr>
    </w:div>
    <w:div w:id="2097481936">
      <w:bodyDiv w:val="1"/>
      <w:marLeft w:val="0"/>
      <w:marRight w:val="0"/>
      <w:marTop w:val="0"/>
      <w:marBottom w:val="0"/>
      <w:divBdr>
        <w:top w:val="none" w:sz="0" w:space="0" w:color="auto"/>
        <w:left w:val="none" w:sz="0" w:space="0" w:color="auto"/>
        <w:bottom w:val="none" w:sz="0" w:space="0" w:color="auto"/>
        <w:right w:val="none" w:sz="0" w:space="0" w:color="auto"/>
      </w:divBdr>
    </w:div>
    <w:div w:id="2098862101">
      <w:bodyDiv w:val="1"/>
      <w:marLeft w:val="0"/>
      <w:marRight w:val="0"/>
      <w:marTop w:val="0"/>
      <w:marBottom w:val="0"/>
      <w:divBdr>
        <w:top w:val="none" w:sz="0" w:space="0" w:color="auto"/>
        <w:left w:val="none" w:sz="0" w:space="0" w:color="auto"/>
        <w:bottom w:val="none" w:sz="0" w:space="0" w:color="auto"/>
        <w:right w:val="none" w:sz="0" w:space="0" w:color="auto"/>
      </w:divBdr>
    </w:div>
    <w:div w:id="2099254151">
      <w:bodyDiv w:val="1"/>
      <w:marLeft w:val="0"/>
      <w:marRight w:val="0"/>
      <w:marTop w:val="0"/>
      <w:marBottom w:val="0"/>
      <w:divBdr>
        <w:top w:val="none" w:sz="0" w:space="0" w:color="auto"/>
        <w:left w:val="none" w:sz="0" w:space="0" w:color="auto"/>
        <w:bottom w:val="none" w:sz="0" w:space="0" w:color="auto"/>
        <w:right w:val="none" w:sz="0" w:space="0" w:color="auto"/>
      </w:divBdr>
      <w:divsChild>
        <w:div w:id="399668682">
          <w:marLeft w:val="0"/>
          <w:marRight w:val="0"/>
          <w:marTop w:val="0"/>
          <w:marBottom w:val="0"/>
          <w:divBdr>
            <w:top w:val="none" w:sz="0" w:space="0" w:color="auto"/>
            <w:left w:val="none" w:sz="0" w:space="0" w:color="auto"/>
            <w:bottom w:val="none" w:sz="0" w:space="0" w:color="auto"/>
            <w:right w:val="none" w:sz="0" w:space="0" w:color="auto"/>
          </w:divBdr>
          <w:divsChild>
            <w:div w:id="452790109">
              <w:marLeft w:val="0"/>
              <w:marRight w:val="0"/>
              <w:marTop w:val="0"/>
              <w:marBottom w:val="0"/>
              <w:divBdr>
                <w:top w:val="none" w:sz="0" w:space="0" w:color="auto"/>
                <w:left w:val="none" w:sz="0" w:space="0" w:color="auto"/>
                <w:bottom w:val="none" w:sz="0" w:space="0" w:color="auto"/>
                <w:right w:val="none" w:sz="0" w:space="0" w:color="auto"/>
              </w:divBdr>
              <w:divsChild>
                <w:div w:id="179660174">
                  <w:marLeft w:val="0"/>
                  <w:marRight w:val="0"/>
                  <w:marTop w:val="0"/>
                  <w:marBottom w:val="0"/>
                  <w:divBdr>
                    <w:top w:val="none" w:sz="0" w:space="0" w:color="auto"/>
                    <w:left w:val="none" w:sz="0" w:space="0" w:color="auto"/>
                    <w:bottom w:val="none" w:sz="0" w:space="0" w:color="auto"/>
                    <w:right w:val="none" w:sz="0" w:space="0" w:color="auto"/>
                  </w:divBdr>
                  <w:divsChild>
                    <w:div w:id="1345743279">
                      <w:marLeft w:val="0"/>
                      <w:marRight w:val="0"/>
                      <w:marTop w:val="0"/>
                      <w:marBottom w:val="0"/>
                      <w:divBdr>
                        <w:top w:val="none" w:sz="0" w:space="0" w:color="auto"/>
                        <w:left w:val="none" w:sz="0" w:space="0" w:color="auto"/>
                        <w:bottom w:val="none" w:sz="0" w:space="0" w:color="auto"/>
                        <w:right w:val="none" w:sz="0" w:space="0" w:color="auto"/>
                      </w:divBdr>
                      <w:divsChild>
                        <w:div w:id="1216157239">
                          <w:marLeft w:val="0"/>
                          <w:marRight w:val="0"/>
                          <w:marTop w:val="0"/>
                          <w:marBottom w:val="0"/>
                          <w:divBdr>
                            <w:top w:val="none" w:sz="0" w:space="0" w:color="auto"/>
                            <w:left w:val="none" w:sz="0" w:space="0" w:color="auto"/>
                            <w:bottom w:val="none" w:sz="0" w:space="0" w:color="auto"/>
                            <w:right w:val="none" w:sz="0" w:space="0" w:color="auto"/>
                          </w:divBdr>
                          <w:divsChild>
                            <w:div w:id="15537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468282">
      <w:bodyDiv w:val="1"/>
      <w:marLeft w:val="0"/>
      <w:marRight w:val="0"/>
      <w:marTop w:val="0"/>
      <w:marBottom w:val="0"/>
      <w:divBdr>
        <w:top w:val="none" w:sz="0" w:space="0" w:color="auto"/>
        <w:left w:val="none" w:sz="0" w:space="0" w:color="auto"/>
        <w:bottom w:val="none" w:sz="0" w:space="0" w:color="auto"/>
        <w:right w:val="none" w:sz="0" w:space="0" w:color="auto"/>
      </w:divBdr>
    </w:div>
    <w:div w:id="2120448500">
      <w:bodyDiv w:val="1"/>
      <w:marLeft w:val="0"/>
      <w:marRight w:val="0"/>
      <w:marTop w:val="0"/>
      <w:marBottom w:val="0"/>
      <w:divBdr>
        <w:top w:val="none" w:sz="0" w:space="0" w:color="auto"/>
        <w:left w:val="none" w:sz="0" w:space="0" w:color="auto"/>
        <w:bottom w:val="none" w:sz="0" w:space="0" w:color="auto"/>
        <w:right w:val="none" w:sz="0" w:space="0" w:color="auto"/>
      </w:divBdr>
    </w:div>
    <w:div w:id="2121139912">
      <w:bodyDiv w:val="1"/>
      <w:marLeft w:val="0"/>
      <w:marRight w:val="0"/>
      <w:marTop w:val="0"/>
      <w:marBottom w:val="0"/>
      <w:divBdr>
        <w:top w:val="none" w:sz="0" w:space="0" w:color="auto"/>
        <w:left w:val="none" w:sz="0" w:space="0" w:color="auto"/>
        <w:bottom w:val="none" w:sz="0" w:space="0" w:color="auto"/>
        <w:right w:val="none" w:sz="0" w:space="0" w:color="auto"/>
      </w:divBdr>
    </w:div>
    <w:div w:id="2139758197">
      <w:bodyDiv w:val="1"/>
      <w:marLeft w:val="0"/>
      <w:marRight w:val="0"/>
      <w:marTop w:val="0"/>
      <w:marBottom w:val="0"/>
      <w:divBdr>
        <w:top w:val="none" w:sz="0" w:space="0" w:color="auto"/>
        <w:left w:val="none" w:sz="0" w:space="0" w:color="auto"/>
        <w:bottom w:val="none" w:sz="0" w:space="0" w:color="auto"/>
        <w:right w:val="none" w:sz="0" w:space="0" w:color="auto"/>
      </w:divBdr>
    </w:div>
    <w:div w:id="214565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fat.gov.au/about-us/publications/dfat-design-monitoring-evaluation-learning-standards" TargetMode="External"/><Relationship Id="rId26" Type="http://schemas.openxmlformats.org/officeDocument/2006/relationships/image" Target="media/image5.JPG"/><Relationship Id="rId39" Type="http://schemas.openxmlformats.org/officeDocument/2006/relationships/footer" Target="footer6.xml"/><Relationship Id="rId21" Type="http://schemas.openxmlformats.org/officeDocument/2006/relationships/hyperlink" Target="https://www.dfat.gov.au/about-us/corporate/transparency" TargetMode="External"/><Relationship Id="rId34" Type="http://schemas.openxmlformats.org/officeDocument/2006/relationships/image" Target="media/image12.JPG"/><Relationship Id="rId42" Type="http://schemas.openxmlformats.org/officeDocument/2006/relationships/image" Target="media/image16.svg"/><Relationship Id="rId47" Type="http://schemas.openxmlformats.org/officeDocument/2006/relationships/footer" Target="footer9.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4.JPG"/><Relationship Id="rId40" Type="http://schemas.openxmlformats.org/officeDocument/2006/relationships/footer" Target="footer7.xml"/><Relationship Id="rId45"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fat.gov.au/sites/default/files/ethical-research-evaluation-guidance-note.pdf" TargetMode="External"/><Relationship Id="rId31" Type="http://schemas.openxmlformats.org/officeDocument/2006/relationships/image" Target="media/image9.png"/><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commons.wikimedia.org/w/index.php?search=kiribati&amp;title=Special:MediaSearch&amp;type=image" TargetMode="External"/><Relationship Id="rId30" Type="http://schemas.openxmlformats.org/officeDocument/2006/relationships/image" Target="media/image8.png"/><Relationship Id="rId35" Type="http://schemas.openxmlformats.org/officeDocument/2006/relationships/hyperlink" Target="https://commons.wikimedia.org/w/index.php?search=kiribati&amp;title=Special:MediaSearch&amp;type=image" TargetMode="External"/><Relationship Id="rId43" Type="http://schemas.openxmlformats.org/officeDocument/2006/relationships/hyperlink" Target="https://www.dfat.gov.au/publications/development/australias-international-development-policy" TargetMode="External"/><Relationship Id="rId48" Type="http://schemas.openxmlformats.org/officeDocument/2006/relationships/hyperlink" Target="https://www.dfat.gov.au/publications/development/australias-international-development-polic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pulitzercenter.org/stories/kiribati-living-edge" TargetMode="Externa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s://commons.wikimedia.org/w/index.php?search=kiribati&amp;title=Special:MediaSearch&amp;type=image" TargetMode="External"/><Relationship Id="rId46" Type="http://schemas.openxmlformats.org/officeDocument/2006/relationships/image" Target="media/image18.jpeg"/><Relationship Id="rId20" Type="http://schemas.openxmlformats.org/officeDocument/2006/relationships/hyperlink" Target="https://www.dfat.gov.au/development/performance-assessment/development-evaluation/development-evaluation-policy"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neDrive%20-%20Alinea%20International\Desktop\Alinea%20Report%20Template%202021%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203D00C3FC444181A0EC10806D88A2"/>
        <w:category>
          <w:name w:val="General"/>
          <w:gallery w:val="placeholder"/>
        </w:category>
        <w:types>
          <w:type w:val="bbPlcHdr"/>
        </w:types>
        <w:behaviors>
          <w:behavior w:val="content"/>
        </w:behaviors>
        <w:guid w:val="{6F238F87-5DBA-45BB-A82C-F470A660F7BA}"/>
      </w:docPartPr>
      <w:docPartBody>
        <w:p w:rsidR="00F67008" w:rsidRDefault="00F67008">
          <w:pPr>
            <w:pStyle w:val="75203D00C3FC444181A0EC10806D88A2"/>
          </w:pPr>
          <w:r w:rsidRPr="003725EF">
            <w:rPr>
              <w:rStyle w:val="PlaceholderText"/>
            </w:rPr>
            <w:t>Click or tap here to enter text.</w:t>
          </w:r>
        </w:p>
      </w:docPartBody>
    </w:docPart>
    <w:docPart>
      <w:docPartPr>
        <w:name w:val="686EE7144E094455ADFBFFF9DD0D5E08"/>
        <w:category>
          <w:name w:val="General"/>
          <w:gallery w:val="placeholder"/>
        </w:category>
        <w:types>
          <w:type w:val="bbPlcHdr"/>
        </w:types>
        <w:behaviors>
          <w:behavior w:val="content"/>
        </w:behaviors>
        <w:guid w:val="{6D7E2106-59EF-409D-9954-B0F3AB31847E}"/>
      </w:docPartPr>
      <w:docPartBody>
        <w:p w:rsidR="00F67008" w:rsidRDefault="00F67008">
          <w:pPr>
            <w:pStyle w:val="686EE7144E094455ADFBFFF9DD0D5E08"/>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94C"/>
    <w:rsid w:val="00026A3B"/>
    <w:rsid w:val="000423DC"/>
    <w:rsid w:val="00092B7F"/>
    <w:rsid w:val="000B4BAF"/>
    <w:rsid w:val="000D0D83"/>
    <w:rsid w:val="000E2265"/>
    <w:rsid w:val="00104D04"/>
    <w:rsid w:val="00154487"/>
    <w:rsid w:val="00157AA8"/>
    <w:rsid w:val="001669B4"/>
    <w:rsid w:val="00171109"/>
    <w:rsid w:val="001930EF"/>
    <w:rsid w:val="001A629F"/>
    <w:rsid w:val="001D4D00"/>
    <w:rsid w:val="001D4D6D"/>
    <w:rsid w:val="001E0205"/>
    <w:rsid w:val="001E15B5"/>
    <w:rsid w:val="00247460"/>
    <w:rsid w:val="00280ED7"/>
    <w:rsid w:val="00281185"/>
    <w:rsid w:val="002862D0"/>
    <w:rsid w:val="002A4AA5"/>
    <w:rsid w:val="002C50EE"/>
    <w:rsid w:val="002D5C25"/>
    <w:rsid w:val="003A65AB"/>
    <w:rsid w:val="003B14CC"/>
    <w:rsid w:val="003B4546"/>
    <w:rsid w:val="003D341C"/>
    <w:rsid w:val="003D3CB0"/>
    <w:rsid w:val="00475F97"/>
    <w:rsid w:val="004C56CB"/>
    <w:rsid w:val="004D0943"/>
    <w:rsid w:val="004D1511"/>
    <w:rsid w:val="004E3FAD"/>
    <w:rsid w:val="0054063A"/>
    <w:rsid w:val="00576B56"/>
    <w:rsid w:val="005B0F64"/>
    <w:rsid w:val="005F7EF2"/>
    <w:rsid w:val="00623EB7"/>
    <w:rsid w:val="006817FA"/>
    <w:rsid w:val="006A3B38"/>
    <w:rsid w:val="006E1427"/>
    <w:rsid w:val="00707B63"/>
    <w:rsid w:val="0072154F"/>
    <w:rsid w:val="00737B05"/>
    <w:rsid w:val="00743B65"/>
    <w:rsid w:val="00774F52"/>
    <w:rsid w:val="007812E5"/>
    <w:rsid w:val="00785B13"/>
    <w:rsid w:val="007B1D81"/>
    <w:rsid w:val="008343C2"/>
    <w:rsid w:val="00850864"/>
    <w:rsid w:val="00862A78"/>
    <w:rsid w:val="008765E4"/>
    <w:rsid w:val="00876A1F"/>
    <w:rsid w:val="008A1E6C"/>
    <w:rsid w:val="00911EAB"/>
    <w:rsid w:val="009144D2"/>
    <w:rsid w:val="00937160"/>
    <w:rsid w:val="0095263D"/>
    <w:rsid w:val="00953FA5"/>
    <w:rsid w:val="009656D8"/>
    <w:rsid w:val="00980A9A"/>
    <w:rsid w:val="00985990"/>
    <w:rsid w:val="00987DA0"/>
    <w:rsid w:val="009E0A87"/>
    <w:rsid w:val="00A418A6"/>
    <w:rsid w:val="00A54AE6"/>
    <w:rsid w:val="00A55B22"/>
    <w:rsid w:val="00A902F2"/>
    <w:rsid w:val="00AC0D90"/>
    <w:rsid w:val="00AC577C"/>
    <w:rsid w:val="00AE134C"/>
    <w:rsid w:val="00AF34D6"/>
    <w:rsid w:val="00B311F7"/>
    <w:rsid w:val="00B37649"/>
    <w:rsid w:val="00B43F82"/>
    <w:rsid w:val="00B45190"/>
    <w:rsid w:val="00B80E23"/>
    <w:rsid w:val="00B851C3"/>
    <w:rsid w:val="00BB26F4"/>
    <w:rsid w:val="00BE0EDE"/>
    <w:rsid w:val="00C13A47"/>
    <w:rsid w:val="00C140A3"/>
    <w:rsid w:val="00C2394C"/>
    <w:rsid w:val="00C404B5"/>
    <w:rsid w:val="00C4256A"/>
    <w:rsid w:val="00C72DBB"/>
    <w:rsid w:val="00C75F40"/>
    <w:rsid w:val="00C81CAF"/>
    <w:rsid w:val="00C86192"/>
    <w:rsid w:val="00C93DBE"/>
    <w:rsid w:val="00CA7867"/>
    <w:rsid w:val="00CB5926"/>
    <w:rsid w:val="00CC7726"/>
    <w:rsid w:val="00D075ED"/>
    <w:rsid w:val="00D30BCA"/>
    <w:rsid w:val="00D31F52"/>
    <w:rsid w:val="00DB7737"/>
    <w:rsid w:val="00DE706C"/>
    <w:rsid w:val="00E34756"/>
    <w:rsid w:val="00E626E1"/>
    <w:rsid w:val="00E82766"/>
    <w:rsid w:val="00ED2760"/>
    <w:rsid w:val="00ED293C"/>
    <w:rsid w:val="00ED5023"/>
    <w:rsid w:val="00F05C4D"/>
    <w:rsid w:val="00F14652"/>
    <w:rsid w:val="00F244C1"/>
    <w:rsid w:val="00F311E8"/>
    <w:rsid w:val="00F53BE8"/>
    <w:rsid w:val="00F543CE"/>
    <w:rsid w:val="00F67008"/>
    <w:rsid w:val="00F71663"/>
    <w:rsid w:val="00F755A4"/>
    <w:rsid w:val="00F77052"/>
    <w:rsid w:val="00F94235"/>
    <w:rsid w:val="00FC0984"/>
    <w:rsid w:val="00FD1649"/>
    <w:rsid w:val="00FE1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vanish w:val="0"/>
      <w:color w:val="FF0000"/>
    </w:rPr>
  </w:style>
  <w:style w:type="paragraph" w:customStyle="1" w:styleId="75203D00C3FC444181A0EC10806D88A2">
    <w:name w:val="75203D00C3FC444181A0EC10806D88A2"/>
  </w:style>
  <w:style w:type="paragraph" w:customStyle="1" w:styleId="686EE7144E094455ADFBFFF9DD0D5E08">
    <w:name w:val="686EE7144E094455ADFBFFF9DD0D5E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57B358-62E6-4A00-B780-803E7ED6418E}">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389F86C1077D4A98F4399178685EFE" ma:contentTypeVersion="4" ma:contentTypeDescription="Create a new document." ma:contentTypeScope="" ma:versionID="fe072ccf46816170e335de1c6616ee25">
  <xsd:schema xmlns:xsd="http://www.w3.org/2001/XMLSchema" xmlns:xs="http://www.w3.org/2001/XMLSchema" xmlns:p="http://schemas.microsoft.com/office/2006/metadata/properties" xmlns:ns2="ed84af63-c307-4ca2-b0f7-7daf115e3737" targetNamespace="http://schemas.microsoft.com/office/2006/metadata/properties" ma:root="true" ma:fieldsID="3755429a60592074e981b5321a7406a4" ns2:_="">
    <xsd:import namespace="ed84af63-c307-4ca2-b0f7-7daf115e37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4af63-c307-4ca2-b0f7-7daf115e3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53363A-9A92-48B5-B592-DA8786A460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B1B9DF-0A9D-4C7B-A039-7E4499FF8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4af63-c307-4ca2-b0f7-7daf115e3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49F714-95A0-41D9-90EC-A9CBF3B26E3B}">
  <ds:schemaRefs>
    <ds:schemaRef ds:uri="http://schemas.microsoft.com/sharepoint/v3/contenttype/forms"/>
  </ds:schemaRefs>
</ds:datastoreItem>
</file>

<file path=customXml/itemProps4.xml><?xml version="1.0" encoding="utf-8"?>
<ds:datastoreItem xmlns:ds="http://schemas.openxmlformats.org/officeDocument/2006/customXml" ds:itemID="{EB4C25D3-CF97-4309-855D-EE60A538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Alinea Report Template 2021 (1).dotx</Template>
  <TotalTime>26</TotalTime>
  <Pages>77</Pages>
  <Words>25049</Words>
  <Characters>153986</Characters>
  <Application>Microsoft Office Word</Application>
  <DocSecurity>0</DocSecurity>
  <PresentationFormat/>
  <Lines>3438</Lines>
  <Paragraphs>1697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177661</CharactersWithSpaces>
  <SharedDoc>false</SharedDoc>
  <HyperlinkBase/>
  <HLinks>
    <vt:vector size="108" baseType="variant">
      <vt:variant>
        <vt:i4>3932201</vt:i4>
      </vt:variant>
      <vt:variant>
        <vt:i4>105</vt:i4>
      </vt:variant>
      <vt:variant>
        <vt:i4>0</vt:i4>
      </vt:variant>
      <vt:variant>
        <vt:i4>5</vt:i4>
      </vt:variant>
      <vt:variant>
        <vt:lpwstr>https://crsreports.congress.gov/product/pdf/R/R46573/2</vt:lpwstr>
      </vt:variant>
      <vt:variant>
        <vt:lpwstr/>
      </vt:variant>
      <vt:variant>
        <vt:i4>1114172</vt:i4>
      </vt:variant>
      <vt:variant>
        <vt:i4>98</vt:i4>
      </vt:variant>
      <vt:variant>
        <vt:i4>0</vt:i4>
      </vt:variant>
      <vt:variant>
        <vt:i4>5</vt:i4>
      </vt:variant>
      <vt:variant>
        <vt:lpwstr/>
      </vt:variant>
      <vt:variant>
        <vt:lpwstr>_Toc165385066</vt:lpwstr>
      </vt:variant>
      <vt:variant>
        <vt:i4>1114172</vt:i4>
      </vt:variant>
      <vt:variant>
        <vt:i4>92</vt:i4>
      </vt:variant>
      <vt:variant>
        <vt:i4>0</vt:i4>
      </vt:variant>
      <vt:variant>
        <vt:i4>5</vt:i4>
      </vt:variant>
      <vt:variant>
        <vt:lpwstr/>
      </vt:variant>
      <vt:variant>
        <vt:lpwstr>_Toc165385065</vt:lpwstr>
      </vt:variant>
      <vt:variant>
        <vt:i4>1114172</vt:i4>
      </vt:variant>
      <vt:variant>
        <vt:i4>86</vt:i4>
      </vt:variant>
      <vt:variant>
        <vt:i4>0</vt:i4>
      </vt:variant>
      <vt:variant>
        <vt:i4>5</vt:i4>
      </vt:variant>
      <vt:variant>
        <vt:lpwstr/>
      </vt:variant>
      <vt:variant>
        <vt:lpwstr>_Toc165385064</vt:lpwstr>
      </vt:variant>
      <vt:variant>
        <vt:i4>1114172</vt:i4>
      </vt:variant>
      <vt:variant>
        <vt:i4>80</vt:i4>
      </vt:variant>
      <vt:variant>
        <vt:i4>0</vt:i4>
      </vt:variant>
      <vt:variant>
        <vt:i4>5</vt:i4>
      </vt:variant>
      <vt:variant>
        <vt:lpwstr/>
      </vt:variant>
      <vt:variant>
        <vt:lpwstr>_Toc165385063</vt:lpwstr>
      </vt:variant>
      <vt:variant>
        <vt:i4>1114172</vt:i4>
      </vt:variant>
      <vt:variant>
        <vt:i4>74</vt:i4>
      </vt:variant>
      <vt:variant>
        <vt:i4>0</vt:i4>
      </vt:variant>
      <vt:variant>
        <vt:i4>5</vt:i4>
      </vt:variant>
      <vt:variant>
        <vt:lpwstr/>
      </vt:variant>
      <vt:variant>
        <vt:lpwstr>_Toc165385062</vt:lpwstr>
      </vt:variant>
      <vt:variant>
        <vt:i4>1114172</vt:i4>
      </vt:variant>
      <vt:variant>
        <vt:i4>68</vt:i4>
      </vt:variant>
      <vt:variant>
        <vt:i4>0</vt:i4>
      </vt:variant>
      <vt:variant>
        <vt:i4>5</vt:i4>
      </vt:variant>
      <vt:variant>
        <vt:lpwstr/>
      </vt:variant>
      <vt:variant>
        <vt:lpwstr>_Toc165385061</vt:lpwstr>
      </vt:variant>
      <vt:variant>
        <vt:i4>1114172</vt:i4>
      </vt:variant>
      <vt:variant>
        <vt:i4>62</vt:i4>
      </vt:variant>
      <vt:variant>
        <vt:i4>0</vt:i4>
      </vt:variant>
      <vt:variant>
        <vt:i4>5</vt:i4>
      </vt:variant>
      <vt:variant>
        <vt:lpwstr/>
      </vt:variant>
      <vt:variant>
        <vt:lpwstr>_Toc165385060</vt:lpwstr>
      </vt:variant>
      <vt:variant>
        <vt:i4>1179708</vt:i4>
      </vt:variant>
      <vt:variant>
        <vt:i4>56</vt:i4>
      </vt:variant>
      <vt:variant>
        <vt:i4>0</vt:i4>
      </vt:variant>
      <vt:variant>
        <vt:i4>5</vt:i4>
      </vt:variant>
      <vt:variant>
        <vt:lpwstr/>
      </vt:variant>
      <vt:variant>
        <vt:lpwstr>_Toc165385059</vt:lpwstr>
      </vt:variant>
      <vt:variant>
        <vt:i4>1179708</vt:i4>
      </vt:variant>
      <vt:variant>
        <vt:i4>50</vt:i4>
      </vt:variant>
      <vt:variant>
        <vt:i4>0</vt:i4>
      </vt:variant>
      <vt:variant>
        <vt:i4>5</vt:i4>
      </vt:variant>
      <vt:variant>
        <vt:lpwstr/>
      </vt:variant>
      <vt:variant>
        <vt:lpwstr>_Toc165385058</vt:lpwstr>
      </vt:variant>
      <vt:variant>
        <vt:i4>1179708</vt:i4>
      </vt:variant>
      <vt:variant>
        <vt:i4>44</vt:i4>
      </vt:variant>
      <vt:variant>
        <vt:i4>0</vt:i4>
      </vt:variant>
      <vt:variant>
        <vt:i4>5</vt:i4>
      </vt:variant>
      <vt:variant>
        <vt:lpwstr/>
      </vt:variant>
      <vt:variant>
        <vt:lpwstr>_Toc165385057</vt:lpwstr>
      </vt:variant>
      <vt:variant>
        <vt:i4>1179708</vt:i4>
      </vt:variant>
      <vt:variant>
        <vt:i4>38</vt:i4>
      </vt:variant>
      <vt:variant>
        <vt:i4>0</vt:i4>
      </vt:variant>
      <vt:variant>
        <vt:i4>5</vt:i4>
      </vt:variant>
      <vt:variant>
        <vt:lpwstr/>
      </vt:variant>
      <vt:variant>
        <vt:lpwstr>_Toc165385056</vt:lpwstr>
      </vt:variant>
      <vt:variant>
        <vt:i4>1179708</vt:i4>
      </vt:variant>
      <vt:variant>
        <vt:i4>32</vt:i4>
      </vt:variant>
      <vt:variant>
        <vt:i4>0</vt:i4>
      </vt:variant>
      <vt:variant>
        <vt:i4>5</vt:i4>
      </vt:variant>
      <vt:variant>
        <vt:lpwstr/>
      </vt:variant>
      <vt:variant>
        <vt:lpwstr>_Toc165385055</vt:lpwstr>
      </vt:variant>
      <vt:variant>
        <vt:i4>1179708</vt:i4>
      </vt:variant>
      <vt:variant>
        <vt:i4>26</vt:i4>
      </vt:variant>
      <vt:variant>
        <vt:i4>0</vt:i4>
      </vt:variant>
      <vt:variant>
        <vt:i4>5</vt:i4>
      </vt:variant>
      <vt:variant>
        <vt:lpwstr/>
      </vt:variant>
      <vt:variant>
        <vt:lpwstr>_Toc165385054</vt:lpwstr>
      </vt:variant>
      <vt:variant>
        <vt:i4>1179708</vt:i4>
      </vt:variant>
      <vt:variant>
        <vt:i4>20</vt:i4>
      </vt:variant>
      <vt:variant>
        <vt:i4>0</vt:i4>
      </vt:variant>
      <vt:variant>
        <vt:i4>5</vt:i4>
      </vt:variant>
      <vt:variant>
        <vt:lpwstr/>
      </vt:variant>
      <vt:variant>
        <vt:lpwstr>_Toc165385053</vt:lpwstr>
      </vt:variant>
      <vt:variant>
        <vt:i4>1179708</vt:i4>
      </vt:variant>
      <vt:variant>
        <vt:i4>14</vt:i4>
      </vt:variant>
      <vt:variant>
        <vt:i4>0</vt:i4>
      </vt:variant>
      <vt:variant>
        <vt:i4>5</vt:i4>
      </vt:variant>
      <vt:variant>
        <vt:lpwstr/>
      </vt:variant>
      <vt:variant>
        <vt:lpwstr>_Toc165385052</vt:lpwstr>
      </vt:variant>
      <vt:variant>
        <vt:i4>1179708</vt:i4>
      </vt:variant>
      <vt:variant>
        <vt:i4>8</vt:i4>
      </vt:variant>
      <vt:variant>
        <vt:i4>0</vt:i4>
      </vt:variant>
      <vt:variant>
        <vt:i4>5</vt:i4>
      </vt:variant>
      <vt:variant>
        <vt:lpwstr/>
      </vt:variant>
      <vt:variant>
        <vt:lpwstr>_Toc165385051</vt:lpwstr>
      </vt:variant>
      <vt:variant>
        <vt:i4>1179708</vt:i4>
      </vt:variant>
      <vt:variant>
        <vt:i4>2</vt:i4>
      </vt:variant>
      <vt:variant>
        <vt:i4>0</vt:i4>
      </vt:variant>
      <vt:variant>
        <vt:i4>5</vt:i4>
      </vt:variant>
      <vt:variant>
        <vt:lpwstr/>
      </vt:variant>
      <vt:variant>
        <vt:lpwstr>_Toc165385050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Ilic</dc:creator>
  <cp:keywords>[SEC=OFFICIAL]</cp:keywords>
  <dc:description/>
  <cp:lastModifiedBy>Fabiola Guzman</cp:lastModifiedBy>
  <cp:revision>18</cp:revision>
  <cp:lastPrinted>2025-07-02T03:39:00Z</cp:lastPrinted>
  <dcterms:created xsi:type="dcterms:W3CDTF">2025-07-02T03:39:00Z</dcterms:created>
  <dcterms:modified xsi:type="dcterms:W3CDTF">2025-07-02T23:10:00Z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Title">
    <vt:lpwstr/>
  </property>
  <property fmtid="{D5CDD505-2E9C-101B-9397-08002B2CF9AE}" pid="3" name="FirstRun">
    <vt:lpwstr/>
  </property>
  <property fmtid="{D5CDD505-2E9C-101B-9397-08002B2CF9AE}" pid="4" name="cdpStatus">
    <vt:lpwstr/>
  </property>
  <property fmtid="{D5CDD505-2E9C-101B-9397-08002B2CF9AE}" pid="5" name="cdpDateDivider">
    <vt:lpwstr/>
  </property>
  <property fmtid="{D5CDD505-2E9C-101B-9397-08002B2CF9AE}" pid="6" name="ContentTypeId">
    <vt:lpwstr>0x01010090389F86C1077D4A98F4399178685EFE</vt:lpwstr>
  </property>
  <property fmtid="{D5CDD505-2E9C-101B-9397-08002B2CF9AE}" pid="7" name="Document Type">
    <vt:lpwstr/>
  </property>
  <property fmtid="{D5CDD505-2E9C-101B-9397-08002B2CF9AE}" pid="8" name="Document Type (Projects)">
    <vt:lpwstr/>
  </property>
  <property fmtid="{D5CDD505-2E9C-101B-9397-08002B2CF9AE}" pid="9" name="Order">
    <vt:r8>0</vt:r8>
  </property>
  <property fmtid="{D5CDD505-2E9C-101B-9397-08002B2CF9AE}" pid="10" name="PM_ProtectiveMarkingImage_Header">
    <vt:lpwstr>C:\Program Files\Common Files\janusNET Shared\janusSEAL\Images\DocumentSlashBlue.png</vt:lpwstr>
  </property>
  <property fmtid="{D5CDD505-2E9C-101B-9397-08002B2CF9AE}" pid="11" name="PM_Caveats_Count">
    <vt:lpwstr>0</vt:lpwstr>
  </property>
  <property fmtid="{D5CDD505-2E9C-101B-9397-08002B2CF9AE}" pid="12" name="PM_DisplayValueSecClassificationWithQualifier">
    <vt:lpwstr>OFFICIAL</vt:lpwstr>
  </property>
  <property fmtid="{D5CDD505-2E9C-101B-9397-08002B2CF9AE}" pid="13" name="PM_Qualifier">
    <vt:lpwstr/>
  </property>
  <property fmtid="{D5CDD505-2E9C-101B-9397-08002B2CF9AE}" pid="14" name="PM_SecurityClassification">
    <vt:lpwstr>OFFICIAL</vt:lpwstr>
  </property>
  <property fmtid="{D5CDD505-2E9C-101B-9397-08002B2CF9AE}" pid="15" name="PM_InsertionValue">
    <vt:lpwstr>OFFICIAL</vt:lpwstr>
  </property>
  <property fmtid="{D5CDD505-2E9C-101B-9397-08002B2CF9AE}" pid="16" name="PM_Originating_FileId">
    <vt:lpwstr>89ED1FCB45D54202804FC43E668063E0</vt:lpwstr>
  </property>
  <property fmtid="{D5CDD505-2E9C-101B-9397-08002B2CF9AE}" pid="17" name="PM_ProtectiveMarkingValue_Footer">
    <vt:lpwstr>OFFICIAL</vt:lpwstr>
  </property>
  <property fmtid="{D5CDD505-2E9C-101B-9397-08002B2CF9AE}" pid="18" name="PM_Originator_Hash_SHA1">
    <vt:lpwstr>31FD3EAE4A251ABCF009A8ACCBAC4038715E6F10</vt:lpwstr>
  </property>
  <property fmtid="{D5CDD505-2E9C-101B-9397-08002B2CF9AE}" pid="19" name="PM_OriginationTimeStamp">
    <vt:lpwstr>2025-03-26T01:42:16Z</vt:lpwstr>
  </property>
  <property fmtid="{D5CDD505-2E9C-101B-9397-08002B2CF9AE}" pid="20" name="PM_ProtectiveMarkingValue_Header">
    <vt:lpwstr>OFFICIAL</vt:lpwstr>
  </property>
  <property fmtid="{D5CDD505-2E9C-101B-9397-08002B2CF9AE}" pid="21" name="PM_ProtectiveMarkingImage_Footer">
    <vt:lpwstr>C:\Program Files\Common Files\janusNET Shared\janusSEAL\Images\DocumentSlashBlue.png</vt:lpwstr>
  </property>
  <property fmtid="{D5CDD505-2E9C-101B-9397-08002B2CF9AE}" pid="22" name="PM_Namespace">
    <vt:lpwstr>gov.au</vt:lpwstr>
  </property>
  <property fmtid="{D5CDD505-2E9C-101B-9397-08002B2CF9AE}" pid="23" name="PM_Version">
    <vt:lpwstr>2018.4</vt:lpwstr>
  </property>
  <property fmtid="{D5CDD505-2E9C-101B-9397-08002B2CF9AE}" pid="24" name="PM_Note">
    <vt:lpwstr/>
  </property>
  <property fmtid="{D5CDD505-2E9C-101B-9397-08002B2CF9AE}" pid="25" name="PM_Markers">
    <vt:lpwstr/>
  </property>
  <property fmtid="{D5CDD505-2E9C-101B-9397-08002B2CF9AE}" pid="26" name="PM_Display">
    <vt:lpwstr>OFFICIAL</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Hash_Salt_Prev">
    <vt:lpwstr>E516D9133BE6856F561542D1188337D2</vt:lpwstr>
  </property>
  <property fmtid="{D5CDD505-2E9C-101B-9397-08002B2CF9AE}" pid="30" name="PM_Hash_Salt">
    <vt:lpwstr>D5EF3051AC3AEBDAB49AA6EF94725F48</vt:lpwstr>
  </property>
  <property fmtid="{D5CDD505-2E9C-101B-9397-08002B2CF9AE}" pid="31" name="PM_Hash_SHA1">
    <vt:lpwstr>2D230B99F37193E55F8C0DCDCBF5084810D91D57</vt:lpwstr>
  </property>
  <property fmtid="{D5CDD505-2E9C-101B-9397-08002B2CF9AE}" pid="32" name="PM_OriginatorUserAccountName_SHA256">
    <vt:lpwstr>91EA69836A306F65000D7711B40DDACB57150DAE7AC7FEFA95158BE89FCA2A6B</vt:lpwstr>
  </property>
  <property fmtid="{D5CDD505-2E9C-101B-9397-08002B2CF9AE}" pid="33" name="PM_OriginatorDomainName_SHA256">
    <vt:lpwstr>6F3591835F3B2A8A025B00B5BA6418010DA3A17C9C26EA9C049FFD28039489A2</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MediaServiceImageTags">
    <vt:lpwstr/>
  </property>
  <property fmtid="{D5CDD505-2E9C-101B-9397-08002B2CF9AE}" pid="37" name="PMHMAC">
    <vt:lpwstr>v=2022.1;a=SHA256;h=946BFECE5A79210975FB63EBF28DB970DACD81B76D37214643E3F06163EB4BC7</vt:lpwstr>
  </property>
  <property fmtid="{D5CDD505-2E9C-101B-9397-08002B2CF9AE}" pid="38" name="GrammarlyDocumentId">
    <vt:lpwstr>52b69a2d-ed22-4514-a25f-8371e91ec756</vt:lpwstr>
  </property>
</Properties>
</file>