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604" w:rsidRPr="008A5323" w:rsidRDefault="00C10BF5" w:rsidP="000365B7">
      <w:pPr>
        <w:tabs>
          <w:tab w:val="left" w:pos="567"/>
        </w:tabs>
        <w:jc w:val="center"/>
        <w:rPr>
          <w:b/>
        </w:rPr>
      </w:pPr>
      <w:r>
        <w:rPr>
          <w:b/>
        </w:rPr>
        <w:t>RULES OF PROCEDURE OF ARBITRAL TRIBUNALS</w:t>
      </w:r>
    </w:p>
    <w:p w:rsidR="0022340A" w:rsidRPr="000365B7" w:rsidRDefault="0022340A" w:rsidP="000365B7">
      <w:pPr>
        <w:tabs>
          <w:tab w:val="left" w:pos="567"/>
        </w:tabs>
        <w:jc w:val="center"/>
      </w:pPr>
    </w:p>
    <w:p w:rsidR="007E0F49" w:rsidRPr="008A5323" w:rsidRDefault="007E0F49" w:rsidP="000365B7">
      <w:pPr>
        <w:tabs>
          <w:tab w:val="left" w:pos="567"/>
        </w:tabs>
        <w:jc w:val="center"/>
        <w:rPr>
          <w:b/>
          <w:i/>
        </w:rPr>
      </w:pPr>
      <w:r w:rsidRPr="008A5323">
        <w:rPr>
          <w:b/>
          <w:i/>
        </w:rPr>
        <w:t>General Rules</w:t>
      </w:r>
    </w:p>
    <w:p w:rsidR="00DB03E1" w:rsidRPr="000365B7" w:rsidRDefault="007E0F49" w:rsidP="000365B7">
      <w:pPr>
        <w:tabs>
          <w:tab w:val="left" w:pos="567"/>
        </w:tabs>
      </w:pPr>
      <w:r w:rsidRPr="000365B7">
        <w:t>1.</w:t>
      </w:r>
      <w:r w:rsidRPr="000365B7">
        <w:tab/>
        <w:t xml:space="preserve">These Rules of Procedure are established pursuant </w:t>
      </w:r>
      <w:r w:rsidRPr="00F27080">
        <w:t xml:space="preserve">to Article </w:t>
      </w:r>
      <w:r w:rsidR="00D93E8A" w:rsidRPr="00F27080">
        <w:rPr>
          <w:rFonts w:hint="eastAsia"/>
        </w:rPr>
        <w:t>19</w:t>
      </w:r>
      <w:r w:rsidRPr="00F27080">
        <w:t>.1</w:t>
      </w:r>
      <w:r w:rsidR="002B3D5F" w:rsidRPr="00F27080">
        <w:rPr>
          <w:rFonts w:hint="eastAsia"/>
          <w:lang w:eastAsia="ja-JP"/>
        </w:rPr>
        <w:t>6</w:t>
      </w:r>
      <w:r w:rsidRPr="00F27080">
        <w:t xml:space="preserve"> </w:t>
      </w:r>
      <w:r w:rsidR="00D93E8A" w:rsidRPr="00F27080">
        <w:rPr>
          <w:rFonts w:hint="eastAsia"/>
        </w:rPr>
        <w:t xml:space="preserve">(Rules of Procedure) </w:t>
      </w:r>
      <w:r w:rsidRPr="00F27080">
        <w:t xml:space="preserve">of the </w:t>
      </w:r>
      <w:r w:rsidR="002B3D5F" w:rsidRPr="00F27080">
        <w:rPr>
          <w:rFonts w:hint="eastAsia"/>
          <w:lang w:eastAsia="ja-JP"/>
        </w:rPr>
        <w:t>Agreement between Japan and Australia for an Economic Partnership</w:t>
      </w:r>
      <w:r w:rsidRPr="00F27080">
        <w:t xml:space="preserve"> (</w:t>
      </w:r>
      <w:r w:rsidR="009E670E" w:rsidRPr="00F27080">
        <w:t xml:space="preserve">hereinafter referred to as </w:t>
      </w:r>
      <w:r w:rsidRPr="00F27080">
        <w:t xml:space="preserve">“the Agreement”) and shall apply to arbitral tribunals established under Chapter </w:t>
      </w:r>
      <w:r w:rsidR="00D93E8A" w:rsidRPr="00F27080">
        <w:rPr>
          <w:rFonts w:hint="eastAsia"/>
        </w:rPr>
        <w:t>19</w:t>
      </w:r>
      <w:r w:rsidRPr="00F27080">
        <w:t xml:space="preserve"> (Dispute Settlement) of the Agreement, unless the Parties otherwise agree. When a procedural question arises which is not covered by these Rules of Procedure, an arbitral tribunal may, </w:t>
      </w:r>
      <w:bookmarkStart w:id="0" w:name="_GoBack"/>
      <w:bookmarkEnd w:id="0"/>
      <w:r w:rsidRPr="00F27080">
        <w:t xml:space="preserve">pursuant to paragraph 2 or 3 of Article </w:t>
      </w:r>
      <w:r w:rsidR="00D93E8A" w:rsidRPr="00F27080">
        <w:rPr>
          <w:rFonts w:hint="eastAsia"/>
        </w:rPr>
        <w:t>19.</w:t>
      </w:r>
      <w:r w:rsidR="00720BED" w:rsidRPr="00F27080">
        <w:t>1</w:t>
      </w:r>
      <w:r w:rsidR="00720BED" w:rsidRPr="00F27080">
        <w:rPr>
          <w:rFonts w:hint="eastAsia"/>
          <w:lang w:eastAsia="ja-JP"/>
        </w:rPr>
        <w:t>6</w:t>
      </w:r>
      <w:r w:rsidRPr="00F27080">
        <w:t xml:space="preserve"> </w:t>
      </w:r>
      <w:r w:rsidR="00D93E8A" w:rsidRPr="00F27080">
        <w:rPr>
          <w:rFonts w:hint="eastAsia"/>
        </w:rPr>
        <w:t>(Rules</w:t>
      </w:r>
      <w:r w:rsidR="00D93E8A" w:rsidRPr="000365B7">
        <w:rPr>
          <w:rFonts w:hint="eastAsia"/>
        </w:rPr>
        <w:t xml:space="preserve"> of Procedure)</w:t>
      </w:r>
      <w:r w:rsidRPr="000365B7">
        <w:t>, adopt additional rules.</w:t>
      </w:r>
    </w:p>
    <w:p w:rsidR="00A916AA" w:rsidRPr="000365B7" w:rsidRDefault="007E0F49" w:rsidP="000365B7">
      <w:pPr>
        <w:tabs>
          <w:tab w:val="left" w:pos="567"/>
        </w:tabs>
      </w:pPr>
      <w:r w:rsidRPr="000365B7">
        <w:t>2</w:t>
      </w:r>
      <w:r w:rsidR="00DB03E1" w:rsidRPr="000365B7">
        <w:t>.</w:t>
      </w:r>
      <w:r w:rsidR="00DB03E1" w:rsidRPr="000365B7">
        <w:tab/>
      </w:r>
      <w:r w:rsidR="00A916AA" w:rsidRPr="000365B7">
        <w:t xml:space="preserve">Terms used in Chapter </w:t>
      </w:r>
      <w:r w:rsidR="00D93E8A" w:rsidRPr="000365B7">
        <w:rPr>
          <w:rFonts w:hint="eastAsia"/>
        </w:rPr>
        <w:t xml:space="preserve">19 </w:t>
      </w:r>
      <w:r w:rsidR="00A916AA" w:rsidRPr="000365B7">
        <w:t xml:space="preserve">(Dispute Settlement) of the Agreement shall have the same meaning in these Rules of Procedure as in Chapter </w:t>
      </w:r>
      <w:r w:rsidR="00D93E8A" w:rsidRPr="000365B7">
        <w:rPr>
          <w:rFonts w:hint="eastAsia"/>
        </w:rPr>
        <w:t xml:space="preserve">19 </w:t>
      </w:r>
      <w:r w:rsidR="00A916AA" w:rsidRPr="000365B7">
        <w:t>(Dispute Settlement)</w:t>
      </w:r>
      <w:r w:rsidR="00D93E8A" w:rsidRPr="000365B7">
        <w:rPr>
          <w:rFonts w:hint="eastAsia"/>
        </w:rPr>
        <w:t xml:space="preserve"> of the Agreement</w:t>
      </w:r>
      <w:r w:rsidR="00A916AA" w:rsidRPr="000365B7">
        <w:t>. In addition:</w:t>
      </w:r>
    </w:p>
    <w:p w:rsidR="00DB03E1" w:rsidRPr="000365B7" w:rsidRDefault="00E01A17" w:rsidP="000365B7">
      <w:pPr>
        <w:tabs>
          <w:tab w:val="left" w:pos="567"/>
        </w:tabs>
        <w:ind w:left="1134" w:hanging="567"/>
      </w:pPr>
      <w:r w:rsidRPr="000365B7">
        <w:t>(a)</w:t>
      </w:r>
      <w:r w:rsidRPr="000365B7">
        <w:rPr>
          <w:rFonts w:hint="eastAsia"/>
        </w:rPr>
        <w:tab/>
      </w:r>
      <w:proofErr w:type="gramStart"/>
      <w:r w:rsidR="00DB03E1" w:rsidRPr="000365B7">
        <w:t>the</w:t>
      </w:r>
      <w:proofErr w:type="gramEnd"/>
      <w:r w:rsidR="00DB03E1" w:rsidRPr="000365B7">
        <w:t xml:space="preserve"> term “administration personnel” in respect of an arbitrator means persons under the direction and control of the arbitrator other than arbitrators’ assistants; </w:t>
      </w:r>
    </w:p>
    <w:p w:rsidR="00DB03E1" w:rsidRPr="000365B7" w:rsidRDefault="00D32969" w:rsidP="000365B7">
      <w:pPr>
        <w:tabs>
          <w:tab w:val="left" w:pos="567"/>
        </w:tabs>
        <w:ind w:left="1134" w:hanging="567"/>
      </w:pPr>
      <w:r w:rsidRPr="000365B7">
        <w:rPr>
          <w:rFonts w:hint="eastAsia"/>
        </w:rPr>
        <w:t>(b)</w:t>
      </w:r>
      <w:r w:rsidR="00E01A17" w:rsidRPr="000365B7">
        <w:rPr>
          <w:rFonts w:hint="eastAsia"/>
        </w:rPr>
        <w:tab/>
      </w:r>
      <w:proofErr w:type="gramStart"/>
      <w:r w:rsidR="00DB03E1" w:rsidRPr="000365B7">
        <w:t>the</w:t>
      </w:r>
      <w:proofErr w:type="gramEnd"/>
      <w:r w:rsidR="00DB03E1" w:rsidRPr="000365B7">
        <w:t xml:space="preserve"> term “arbitrators’ assistant” means a person who</w:t>
      </w:r>
      <w:r w:rsidR="002B3D5F" w:rsidRPr="000365B7">
        <w:t>,</w:t>
      </w:r>
      <w:r w:rsidR="00DB03E1" w:rsidRPr="000365B7">
        <w:t xml:space="preserve"> under the terms of appointment by an arbitrator, conducts research or provides support for the arbitrator;</w:t>
      </w:r>
    </w:p>
    <w:p w:rsidR="00D32969" w:rsidRPr="000365B7" w:rsidRDefault="00D32969" w:rsidP="000365B7">
      <w:pPr>
        <w:tabs>
          <w:tab w:val="left" w:pos="567"/>
        </w:tabs>
        <w:ind w:left="1134" w:hanging="567"/>
      </w:pPr>
      <w:r w:rsidRPr="000365B7">
        <w:rPr>
          <w:rFonts w:hint="eastAsia"/>
        </w:rPr>
        <w:t>(c)</w:t>
      </w:r>
      <w:r w:rsidR="00E01A17" w:rsidRPr="000365B7">
        <w:rPr>
          <w:rFonts w:hint="eastAsia"/>
        </w:rPr>
        <w:tab/>
      </w:r>
      <w:r w:rsidR="00DB03E1" w:rsidRPr="000365B7">
        <w:t>the term “legal holiday” with respect to a Party means every Saturday and Sunday and any other day designated by that Party as a holiday in accordance with the laws and regulations of that Party;</w:t>
      </w:r>
      <w:r w:rsidR="008771D8" w:rsidRPr="000365B7">
        <w:rPr>
          <w:rFonts w:hint="eastAsia"/>
        </w:rPr>
        <w:t xml:space="preserve"> and</w:t>
      </w:r>
    </w:p>
    <w:p w:rsidR="00DB03E1" w:rsidRPr="000365B7" w:rsidRDefault="00DB03E1" w:rsidP="000365B7">
      <w:pPr>
        <w:tabs>
          <w:tab w:val="left" w:pos="567"/>
        </w:tabs>
        <w:ind w:left="1134" w:hanging="567"/>
      </w:pPr>
      <w:r w:rsidRPr="000365B7">
        <w:t>(</w:t>
      </w:r>
      <w:r w:rsidR="00522810" w:rsidRPr="000365B7">
        <w:rPr>
          <w:rFonts w:hint="eastAsia"/>
        </w:rPr>
        <w:t>d</w:t>
      </w:r>
      <w:r w:rsidR="00E01A17" w:rsidRPr="000365B7">
        <w:t>)</w:t>
      </w:r>
      <w:r w:rsidR="00E01A17" w:rsidRPr="000365B7">
        <w:rPr>
          <w:rFonts w:hint="eastAsia"/>
        </w:rPr>
        <w:tab/>
      </w:r>
      <w:proofErr w:type="gramStart"/>
      <w:r w:rsidRPr="000365B7">
        <w:t>the</w:t>
      </w:r>
      <w:proofErr w:type="gramEnd"/>
      <w:r w:rsidRPr="000365B7">
        <w:t xml:space="preserve"> term “representatives of a Party” means officials of the Government of a Party and other personnel that a Party </w:t>
      </w:r>
      <w:r w:rsidR="006930D4" w:rsidRPr="000365B7">
        <w:t xml:space="preserve">nominates </w:t>
      </w:r>
      <w:r w:rsidRPr="000365B7">
        <w:t xml:space="preserve">as </w:t>
      </w:r>
      <w:r w:rsidR="006930D4" w:rsidRPr="000365B7">
        <w:t xml:space="preserve">its </w:t>
      </w:r>
      <w:r w:rsidRPr="000365B7">
        <w:t>representatives.</w:t>
      </w:r>
    </w:p>
    <w:p w:rsidR="00DB03E1" w:rsidRPr="000365B7" w:rsidRDefault="00DB03E1" w:rsidP="000365B7">
      <w:pPr>
        <w:tabs>
          <w:tab w:val="left" w:pos="567"/>
        </w:tabs>
      </w:pPr>
      <w:r w:rsidRPr="000365B7">
        <w:t>3.</w:t>
      </w:r>
      <w:r w:rsidRPr="000365B7">
        <w:tab/>
        <w:t>Unless the Parties</w:t>
      </w:r>
      <w:r w:rsidR="00294427" w:rsidRPr="000365B7">
        <w:t xml:space="preserve"> otherwise agree</w:t>
      </w:r>
      <w:r w:rsidRPr="000365B7">
        <w:t xml:space="preserve">, the Parties shall meet with the arbitral tribunal within </w:t>
      </w:r>
      <w:r w:rsidR="008F680F" w:rsidRPr="000365B7">
        <w:t>10</w:t>
      </w:r>
      <w:r w:rsidRPr="000365B7">
        <w:t xml:space="preserve"> days after the date of establishment of the arbitral tribunal in order to determine the following matters:</w:t>
      </w:r>
    </w:p>
    <w:p w:rsidR="00DB03E1" w:rsidRPr="000365B7" w:rsidRDefault="00353424" w:rsidP="000365B7">
      <w:pPr>
        <w:tabs>
          <w:tab w:val="left" w:pos="567"/>
        </w:tabs>
        <w:ind w:left="1134" w:hanging="567"/>
      </w:pPr>
      <w:r w:rsidRPr="000365B7">
        <w:t>(a)</w:t>
      </w:r>
      <w:r w:rsidR="000365B7">
        <w:tab/>
      </w:r>
      <w:proofErr w:type="gramStart"/>
      <w:r w:rsidR="00DB03E1" w:rsidRPr="000365B7">
        <w:t>the</w:t>
      </w:r>
      <w:proofErr w:type="gramEnd"/>
      <w:r w:rsidR="00DB03E1" w:rsidRPr="000365B7">
        <w:t xml:space="preserve"> administration of the proceedings,</w:t>
      </w:r>
      <w:r w:rsidR="00617DC3" w:rsidRPr="000365B7">
        <w:t xml:space="preserve"> including remuneration and expenses that will be paid to the arbitrators which normally shall conform to the </w:t>
      </w:r>
      <w:r w:rsidR="00F1663F">
        <w:t xml:space="preserve">WTO’s approach </w:t>
      </w:r>
      <w:r w:rsidR="008A3246" w:rsidRPr="000365B7">
        <w:t xml:space="preserve"> </w:t>
      </w:r>
      <w:r w:rsidR="00F1663F">
        <w:t>to</w:t>
      </w:r>
      <w:r w:rsidR="00F27080">
        <w:t xml:space="preserve"> panellists’ expenses </w:t>
      </w:r>
      <w:r w:rsidR="00DB03E1" w:rsidRPr="000365B7">
        <w:t>; and</w:t>
      </w:r>
    </w:p>
    <w:p w:rsidR="00DB03E1" w:rsidRPr="000365B7" w:rsidRDefault="00E01A17" w:rsidP="000365B7">
      <w:pPr>
        <w:tabs>
          <w:tab w:val="left" w:pos="567"/>
        </w:tabs>
        <w:ind w:left="1134" w:hanging="567"/>
      </w:pPr>
      <w:r w:rsidRPr="000365B7">
        <w:t>(b)</w:t>
      </w:r>
      <w:r w:rsidR="000365B7">
        <w:tab/>
      </w:r>
      <w:proofErr w:type="gramStart"/>
      <w:r w:rsidR="00DB03E1" w:rsidRPr="000365B7">
        <w:t>such</w:t>
      </w:r>
      <w:proofErr w:type="gramEnd"/>
      <w:r w:rsidR="00DB03E1" w:rsidRPr="000365B7">
        <w:t xml:space="preserve"> other matters that the Parties deem appropriate.</w:t>
      </w:r>
    </w:p>
    <w:p w:rsidR="0011310D" w:rsidRPr="000365B7" w:rsidRDefault="005A1285" w:rsidP="000365B7">
      <w:pPr>
        <w:tabs>
          <w:tab w:val="left" w:pos="567"/>
        </w:tabs>
      </w:pPr>
      <w:r w:rsidRPr="000365B7">
        <w:rPr>
          <w:rFonts w:hint="eastAsia"/>
        </w:rPr>
        <w:t>4</w:t>
      </w:r>
      <w:r w:rsidR="008B22CF" w:rsidRPr="000365B7">
        <w:rPr>
          <w:rFonts w:hint="eastAsia"/>
        </w:rPr>
        <w:t>.</w:t>
      </w:r>
      <w:r w:rsidR="009D40DB" w:rsidRPr="000365B7">
        <w:rPr>
          <w:rFonts w:hint="eastAsia"/>
        </w:rPr>
        <w:tab/>
      </w:r>
      <w:r w:rsidR="00BF66E8" w:rsidRPr="000365B7">
        <w:rPr>
          <w:rFonts w:hint="eastAsia"/>
        </w:rPr>
        <w:t xml:space="preserve">The </w:t>
      </w:r>
      <w:r w:rsidR="009D40DB" w:rsidRPr="000365B7">
        <w:rPr>
          <w:rFonts w:hint="eastAsia"/>
        </w:rPr>
        <w:t xml:space="preserve">date, time and venue for the meeting between the </w:t>
      </w:r>
      <w:r w:rsidR="00925603" w:rsidRPr="000365B7">
        <w:rPr>
          <w:rFonts w:hint="eastAsia"/>
        </w:rPr>
        <w:t>P</w:t>
      </w:r>
      <w:r w:rsidR="009D40DB" w:rsidRPr="000365B7">
        <w:rPr>
          <w:rFonts w:hint="eastAsia"/>
        </w:rPr>
        <w:t xml:space="preserve">arties and the arbitral </w:t>
      </w:r>
      <w:r w:rsidR="009D40DB" w:rsidRPr="000365B7">
        <w:t>tribunal</w:t>
      </w:r>
      <w:r w:rsidR="009D40DB" w:rsidRPr="000365B7">
        <w:rPr>
          <w:rFonts w:hint="eastAsia"/>
        </w:rPr>
        <w:t xml:space="preserve"> referred to in Rule 3 shall be </w:t>
      </w:r>
      <w:r w:rsidR="009D40DB" w:rsidRPr="000365B7">
        <w:t>determined</w:t>
      </w:r>
      <w:r w:rsidR="009D40DB" w:rsidRPr="000365B7">
        <w:rPr>
          <w:rFonts w:hint="eastAsia"/>
        </w:rPr>
        <w:t xml:space="preserve"> by the chair of the arbitral tribunal in consultation with the Parties and the other arbitrators.</w:t>
      </w:r>
    </w:p>
    <w:p w:rsidR="00122105" w:rsidRDefault="005A1285" w:rsidP="000365B7">
      <w:pPr>
        <w:tabs>
          <w:tab w:val="left" w:pos="567"/>
        </w:tabs>
      </w:pPr>
      <w:r w:rsidRPr="000365B7">
        <w:rPr>
          <w:rFonts w:hint="eastAsia"/>
        </w:rPr>
        <w:t>5</w:t>
      </w:r>
      <w:r w:rsidR="00DB03E1" w:rsidRPr="000365B7">
        <w:t>.</w:t>
      </w:r>
      <w:r w:rsidR="00DB03E1" w:rsidRPr="000365B7">
        <w:tab/>
        <w:t xml:space="preserve">If no agreement is reached </w:t>
      </w:r>
      <w:r w:rsidR="00F924C6" w:rsidRPr="000365B7">
        <w:t xml:space="preserve">between the Parties </w:t>
      </w:r>
      <w:r w:rsidR="00DB03E1" w:rsidRPr="000365B7">
        <w:t xml:space="preserve">with respect to </w:t>
      </w:r>
      <w:r w:rsidR="00353424" w:rsidRPr="000365B7">
        <w:t xml:space="preserve">any </w:t>
      </w:r>
      <w:r w:rsidR="00E0678E" w:rsidRPr="000365B7">
        <w:t>matter</w:t>
      </w:r>
      <w:r w:rsidR="00DB03E1" w:rsidRPr="000365B7">
        <w:t xml:space="preserve"> referred to in Rule 3, the chair of the arbitral trib</w:t>
      </w:r>
      <w:r w:rsidR="00E0678E" w:rsidRPr="000365B7">
        <w:t>unal shall determine the matter</w:t>
      </w:r>
      <w:r w:rsidR="00DB03E1" w:rsidRPr="000365B7">
        <w:t xml:space="preserve"> in accordance with these Rules </w:t>
      </w:r>
      <w:r w:rsidR="008A248D" w:rsidRPr="000365B7">
        <w:rPr>
          <w:rFonts w:hint="eastAsia"/>
        </w:rPr>
        <w:t xml:space="preserve">of Procedure </w:t>
      </w:r>
      <w:r w:rsidR="00DB03E1" w:rsidRPr="000365B7">
        <w:t>and the Agreement.</w:t>
      </w:r>
      <w:r w:rsidR="001E2D99" w:rsidRPr="000365B7">
        <w:rPr>
          <w:rFonts w:hint="eastAsia"/>
        </w:rPr>
        <w:t xml:space="preserve"> </w:t>
      </w:r>
      <w:r w:rsidR="00DB03E1" w:rsidRPr="000365B7">
        <w:t xml:space="preserve">In any case, </w:t>
      </w:r>
      <w:r w:rsidR="00353424" w:rsidRPr="000365B7">
        <w:t xml:space="preserve">arbitrators’ remuneration and other </w:t>
      </w:r>
      <w:r w:rsidR="00DB03E1" w:rsidRPr="000365B7">
        <w:t xml:space="preserve">costs shall be in conformity </w:t>
      </w:r>
      <w:r w:rsidR="00353424" w:rsidRPr="000365B7">
        <w:t xml:space="preserve">with </w:t>
      </w:r>
      <w:r w:rsidR="00DB03E1" w:rsidRPr="000365B7">
        <w:t xml:space="preserve">the </w:t>
      </w:r>
      <w:r w:rsidR="008A3246" w:rsidRPr="000365B7">
        <w:t xml:space="preserve">criteria referred to in </w:t>
      </w:r>
      <w:r w:rsidR="0013554B" w:rsidRPr="000365B7">
        <w:t>Rule</w:t>
      </w:r>
      <w:r w:rsidR="008A3246" w:rsidRPr="000365B7">
        <w:t xml:space="preserve"> 3(a)</w:t>
      </w:r>
      <w:r w:rsidR="00DB03E1" w:rsidRPr="000365B7">
        <w:t>.</w:t>
      </w:r>
    </w:p>
    <w:p w:rsidR="000365B7" w:rsidRPr="000365B7" w:rsidRDefault="000365B7" w:rsidP="000365B7">
      <w:pPr>
        <w:tabs>
          <w:tab w:val="left" w:pos="567"/>
        </w:tabs>
      </w:pPr>
    </w:p>
    <w:p w:rsidR="00DB03E1" w:rsidRPr="008A5323" w:rsidRDefault="00DB03E1" w:rsidP="000365B7">
      <w:pPr>
        <w:tabs>
          <w:tab w:val="left" w:pos="567"/>
        </w:tabs>
        <w:jc w:val="center"/>
        <w:rPr>
          <w:b/>
          <w:i/>
        </w:rPr>
      </w:pPr>
      <w:r w:rsidRPr="008A5323">
        <w:rPr>
          <w:b/>
          <w:i/>
        </w:rPr>
        <w:t xml:space="preserve">Code of Conduct of </w:t>
      </w:r>
      <w:r w:rsidR="002A6022" w:rsidRPr="008A5323">
        <w:rPr>
          <w:b/>
          <w:i/>
        </w:rPr>
        <w:t>Arbitrator</w:t>
      </w:r>
      <w:r w:rsidRPr="008A5323">
        <w:rPr>
          <w:b/>
          <w:i/>
        </w:rPr>
        <w:t>s</w:t>
      </w:r>
    </w:p>
    <w:p w:rsidR="00B85637" w:rsidRPr="000365B7" w:rsidRDefault="005A1285" w:rsidP="000365B7">
      <w:pPr>
        <w:tabs>
          <w:tab w:val="left" w:pos="567"/>
        </w:tabs>
      </w:pPr>
      <w:r w:rsidRPr="000365B7">
        <w:rPr>
          <w:rFonts w:hint="eastAsia"/>
        </w:rPr>
        <w:t>6</w:t>
      </w:r>
      <w:r w:rsidR="005526DD" w:rsidRPr="000365B7">
        <w:rPr>
          <w:rFonts w:hint="eastAsia"/>
        </w:rPr>
        <w:t>.</w:t>
      </w:r>
      <w:r w:rsidR="00213826" w:rsidRPr="000365B7">
        <w:rPr>
          <w:rFonts w:hint="eastAsia"/>
        </w:rPr>
        <w:tab/>
      </w:r>
      <w:r w:rsidR="00BF66E8" w:rsidRPr="000365B7">
        <w:t>Arbitrators, arbitrators’ assistants and administrat</w:t>
      </w:r>
      <w:r w:rsidR="00213826" w:rsidRPr="000365B7">
        <w:t>i</w:t>
      </w:r>
      <w:r w:rsidR="002279D4" w:rsidRPr="000365B7">
        <w:rPr>
          <w:rFonts w:hint="eastAsia"/>
        </w:rPr>
        <w:t>on</w:t>
      </w:r>
      <w:r w:rsidR="00213826" w:rsidRPr="000365B7">
        <w:t xml:space="preserve"> personnel shall comply with</w:t>
      </w:r>
      <w:r w:rsidR="00213826" w:rsidRPr="000365B7">
        <w:rPr>
          <w:rFonts w:hint="eastAsia"/>
        </w:rPr>
        <w:t xml:space="preserve"> </w:t>
      </w:r>
      <w:r w:rsidR="00BF66E8" w:rsidRPr="000365B7">
        <w:t xml:space="preserve">the Code of Conduct </w:t>
      </w:r>
      <w:r w:rsidR="002B3D5F">
        <w:rPr>
          <w:rFonts w:hint="eastAsia"/>
          <w:lang w:eastAsia="ja-JP"/>
        </w:rPr>
        <w:t>attached</w:t>
      </w:r>
      <w:r w:rsidR="00BF66E8" w:rsidRPr="000365B7">
        <w:t xml:space="preserve"> to these Rules</w:t>
      </w:r>
      <w:r w:rsidR="008A248D" w:rsidRPr="000365B7">
        <w:rPr>
          <w:rFonts w:hint="eastAsia"/>
        </w:rPr>
        <w:t xml:space="preserve"> of Procedure</w:t>
      </w:r>
      <w:r w:rsidR="00BF66E8" w:rsidRPr="000365B7">
        <w:t xml:space="preserve">. Each person requested to serve as an </w:t>
      </w:r>
      <w:proofErr w:type="gramStart"/>
      <w:r w:rsidR="00BF66E8" w:rsidRPr="000365B7">
        <w:t>arbitrator</w:t>
      </w:r>
      <w:r w:rsidR="006A3524" w:rsidRPr="000365B7">
        <w:rPr>
          <w:rFonts w:hint="eastAsia"/>
        </w:rPr>
        <w:t>,</w:t>
      </w:r>
      <w:proofErr w:type="gramEnd"/>
      <w:r w:rsidR="006A3524" w:rsidRPr="000365B7">
        <w:rPr>
          <w:rFonts w:hint="eastAsia"/>
        </w:rPr>
        <w:t xml:space="preserve"> arbitrators</w:t>
      </w:r>
      <w:r w:rsidR="006A3524" w:rsidRPr="000365B7">
        <w:t>’</w:t>
      </w:r>
      <w:r w:rsidR="006A3524" w:rsidRPr="000365B7">
        <w:rPr>
          <w:rFonts w:hint="eastAsia"/>
        </w:rPr>
        <w:t xml:space="preserve"> </w:t>
      </w:r>
      <w:r w:rsidR="006A3524" w:rsidRPr="000365B7">
        <w:t>assistant</w:t>
      </w:r>
      <w:r w:rsidR="002279D4" w:rsidRPr="000365B7">
        <w:rPr>
          <w:rFonts w:hint="eastAsia"/>
        </w:rPr>
        <w:t xml:space="preserve"> or administration</w:t>
      </w:r>
      <w:r w:rsidR="006A3524" w:rsidRPr="000365B7">
        <w:rPr>
          <w:rFonts w:hint="eastAsia"/>
        </w:rPr>
        <w:t xml:space="preserve"> personnel</w:t>
      </w:r>
      <w:r w:rsidR="00BF66E8" w:rsidRPr="000365B7">
        <w:t xml:space="preserve"> shall receive</w:t>
      </w:r>
      <w:r w:rsidR="00213826" w:rsidRPr="000365B7">
        <w:t xml:space="preserve">, at </w:t>
      </w:r>
      <w:r w:rsidR="00213826" w:rsidRPr="000365B7">
        <w:rPr>
          <w:rFonts w:hint="eastAsia"/>
        </w:rPr>
        <w:t>the</w:t>
      </w:r>
      <w:r w:rsidR="00BF66E8" w:rsidRPr="000365B7">
        <w:t xml:space="preserve"> time of the request, a copy of these Rules of Procedure </w:t>
      </w:r>
      <w:r w:rsidR="00051961" w:rsidRPr="000365B7">
        <w:rPr>
          <w:rFonts w:hint="eastAsia"/>
        </w:rPr>
        <w:t>including</w:t>
      </w:r>
      <w:r w:rsidR="00BF66E8" w:rsidRPr="000365B7">
        <w:t xml:space="preserve"> the Code of Conduct</w:t>
      </w:r>
      <w:r w:rsidR="006A3524" w:rsidRPr="000365B7">
        <w:rPr>
          <w:rFonts w:hint="eastAsia"/>
        </w:rPr>
        <w:t>. Each person requested to serve as an arbitrator</w:t>
      </w:r>
      <w:r w:rsidR="00BF66E8" w:rsidRPr="000365B7">
        <w:t xml:space="preserve"> </w:t>
      </w:r>
      <w:r w:rsidR="00213826" w:rsidRPr="000365B7">
        <w:rPr>
          <w:rFonts w:hint="eastAsia"/>
        </w:rPr>
        <w:t xml:space="preserve">shall </w:t>
      </w:r>
      <w:r w:rsidR="00BF66E8" w:rsidRPr="000365B7">
        <w:t xml:space="preserve">comply with the “Obligation of Self-Disclosure” in Section IV of the Code of Conduct, prior to his or her </w:t>
      </w:r>
      <w:r w:rsidR="0005345B" w:rsidRPr="000365B7">
        <w:t xml:space="preserve">confirmation of </w:t>
      </w:r>
      <w:r w:rsidR="00BF66E8" w:rsidRPr="000365B7">
        <w:t>appointment</w:t>
      </w:r>
      <w:r w:rsidR="009D204C" w:rsidRPr="000365B7">
        <w:t xml:space="preserve">. The information provided by the person </w:t>
      </w:r>
      <w:r w:rsidR="006A3524" w:rsidRPr="000365B7">
        <w:rPr>
          <w:rFonts w:hint="eastAsia"/>
        </w:rPr>
        <w:t xml:space="preserve">requested to serve as an arbitrator </w:t>
      </w:r>
      <w:r w:rsidR="006A3524" w:rsidRPr="000365B7">
        <w:t xml:space="preserve">to </w:t>
      </w:r>
      <w:r w:rsidR="006A3524" w:rsidRPr="000365B7">
        <w:rPr>
          <w:rFonts w:hint="eastAsia"/>
        </w:rPr>
        <w:t>the requesting</w:t>
      </w:r>
      <w:r w:rsidR="009D204C" w:rsidRPr="000365B7">
        <w:t xml:space="preserve"> Party shall be provided to the other Party:</w:t>
      </w:r>
    </w:p>
    <w:p w:rsidR="006A3524" w:rsidRPr="000365B7" w:rsidRDefault="009D204C" w:rsidP="000365B7">
      <w:pPr>
        <w:tabs>
          <w:tab w:val="left" w:pos="567"/>
        </w:tabs>
        <w:ind w:left="1134" w:hanging="567"/>
      </w:pPr>
      <w:r w:rsidRPr="000365B7">
        <w:t>(a)</w:t>
      </w:r>
      <w:r w:rsidRPr="000365B7">
        <w:tab/>
        <w:t xml:space="preserve">in </w:t>
      </w:r>
      <w:r w:rsidR="00F34CAD" w:rsidRPr="000365B7">
        <w:rPr>
          <w:rFonts w:hint="eastAsia"/>
        </w:rPr>
        <w:t>case</w:t>
      </w:r>
      <w:r w:rsidRPr="000365B7">
        <w:t xml:space="preserve"> where the person is </w:t>
      </w:r>
      <w:r w:rsidR="00642ADD" w:rsidRPr="000365B7">
        <w:rPr>
          <w:rFonts w:hint="eastAsia"/>
        </w:rPr>
        <w:t xml:space="preserve">requested to serve as an arbitrator other than the chair of the arbitral tribunal, </w:t>
      </w:r>
      <w:r w:rsidRPr="000365B7">
        <w:t xml:space="preserve">upon his or her </w:t>
      </w:r>
      <w:r w:rsidR="0005345B" w:rsidRPr="000365B7">
        <w:t>confirmation of</w:t>
      </w:r>
      <w:r w:rsidR="00642ADD" w:rsidRPr="000365B7">
        <w:rPr>
          <w:rFonts w:hint="eastAsia"/>
        </w:rPr>
        <w:t xml:space="preserve"> </w:t>
      </w:r>
      <w:r w:rsidRPr="000365B7">
        <w:t>appointment; and</w:t>
      </w:r>
    </w:p>
    <w:p w:rsidR="00BF66E8" w:rsidRPr="000365B7" w:rsidRDefault="009D204C" w:rsidP="000365B7">
      <w:pPr>
        <w:tabs>
          <w:tab w:val="left" w:pos="567"/>
        </w:tabs>
        <w:ind w:left="1134" w:hanging="567"/>
      </w:pPr>
      <w:r w:rsidRPr="000365B7">
        <w:t>(b)</w:t>
      </w:r>
      <w:r w:rsidRPr="000365B7">
        <w:tab/>
      </w:r>
      <w:proofErr w:type="gramStart"/>
      <w:r w:rsidRPr="000365B7">
        <w:t>in</w:t>
      </w:r>
      <w:proofErr w:type="gramEnd"/>
      <w:r w:rsidRPr="000365B7">
        <w:t xml:space="preserve"> case where </w:t>
      </w:r>
      <w:r w:rsidR="00F34CAD" w:rsidRPr="000365B7">
        <w:rPr>
          <w:rFonts w:hint="eastAsia"/>
        </w:rPr>
        <w:t>the</w:t>
      </w:r>
      <w:r w:rsidRPr="000365B7">
        <w:t xml:space="preserve"> person is </w:t>
      </w:r>
      <w:r w:rsidR="0005345B" w:rsidRPr="000365B7">
        <w:t>nominated as a candidate</w:t>
      </w:r>
      <w:r w:rsidR="00642ADD" w:rsidRPr="000365B7">
        <w:rPr>
          <w:rFonts w:hint="eastAsia"/>
        </w:rPr>
        <w:t xml:space="preserve"> to serve as chair of the arbitral tribunal</w:t>
      </w:r>
      <w:r w:rsidRPr="000365B7">
        <w:t xml:space="preserve">, upon the proposal by the </w:t>
      </w:r>
      <w:r w:rsidR="0005345B" w:rsidRPr="000365B7">
        <w:t>nominating</w:t>
      </w:r>
      <w:r w:rsidR="00642ADD" w:rsidRPr="000365B7">
        <w:rPr>
          <w:rFonts w:hint="eastAsia"/>
        </w:rPr>
        <w:t xml:space="preserve"> </w:t>
      </w:r>
      <w:r w:rsidRPr="000365B7">
        <w:t xml:space="preserve">Party </w:t>
      </w:r>
      <w:r w:rsidR="00642ADD" w:rsidRPr="000365B7">
        <w:rPr>
          <w:rFonts w:hint="eastAsia"/>
        </w:rPr>
        <w:t xml:space="preserve">to the other Party </w:t>
      </w:r>
      <w:r w:rsidRPr="000365B7">
        <w:t xml:space="preserve">of the candidates </w:t>
      </w:r>
      <w:r w:rsidR="00642ADD" w:rsidRPr="000365B7">
        <w:rPr>
          <w:rFonts w:hint="eastAsia"/>
        </w:rPr>
        <w:t>to serve as</w:t>
      </w:r>
      <w:r w:rsidRPr="000365B7">
        <w:t xml:space="preserve"> the chair.</w:t>
      </w:r>
    </w:p>
    <w:p w:rsidR="0013554B" w:rsidRPr="000365B7" w:rsidRDefault="0013554B" w:rsidP="000365B7">
      <w:pPr>
        <w:tabs>
          <w:tab w:val="left" w:pos="567"/>
        </w:tabs>
      </w:pPr>
    </w:p>
    <w:p w:rsidR="00E01A17" w:rsidRPr="008A5323" w:rsidRDefault="00A41CAB" w:rsidP="000365B7">
      <w:pPr>
        <w:tabs>
          <w:tab w:val="left" w:pos="567"/>
        </w:tabs>
        <w:jc w:val="center"/>
        <w:rPr>
          <w:b/>
          <w:i/>
        </w:rPr>
      </w:pPr>
      <w:r w:rsidRPr="008A5323">
        <w:rPr>
          <w:b/>
          <w:i/>
        </w:rPr>
        <w:t>Timetable</w:t>
      </w:r>
    </w:p>
    <w:p w:rsidR="00A41CAB" w:rsidRPr="000365B7" w:rsidRDefault="00A41CAB" w:rsidP="000365B7">
      <w:pPr>
        <w:tabs>
          <w:tab w:val="left" w:pos="567"/>
        </w:tabs>
      </w:pPr>
      <w:r w:rsidRPr="000365B7">
        <w:t>7.</w:t>
      </w:r>
      <w:r w:rsidRPr="000365B7">
        <w:tab/>
        <w:t>The timetable fixed by the arbitral tribunal in accordance with paragraph 7</w:t>
      </w:r>
      <w:r w:rsidR="00093E54" w:rsidRPr="000365B7">
        <w:rPr>
          <w:rFonts w:hint="eastAsia"/>
        </w:rPr>
        <w:t xml:space="preserve"> </w:t>
      </w:r>
      <w:r w:rsidRPr="000365B7">
        <w:t xml:space="preserve">of </w:t>
      </w:r>
      <w:r w:rsidRPr="00F27080">
        <w:t xml:space="preserve">Article </w:t>
      </w:r>
      <w:r w:rsidR="00D93E8A" w:rsidRPr="00F27080">
        <w:rPr>
          <w:rFonts w:hint="eastAsia"/>
        </w:rPr>
        <w:t>19.</w:t>
      </w:r>
      <w:r w:rsidR="00196B83" w:rsidRPr="00F27080">
        <w:rPr>
          <w:rFonts w:hint="eastAsia"/>
          <w:lang w:eastAsia="ja-JP"/>
        </w:rPr>
        <w:t>9</w:t>
      </w:r>
      <w:r w:rsidRPr="00F27080">
        <w:t xml:space="preserve"> (</w:t>
      </w:r>
      <w:r w:rsidR="00BD7396" w:rsidRPr="00F27080">
        <w:rPr>
          <w:rFonts w:hint="eastAsia"/>
        </w:rPr>
        <w:t>Proceedings</w:t>
      </w:r>
      <w:r w:rsidR="00BD7396" w:rsidRPr="000365B7">
        <w:rPr>
          <w:rFonts w:hint="eastAsia"/>
        </w:rPr>
        <w:t xml:space="preserve"> of Arbitral Tribunals</w:t>
      </w:r>
      <w:r w:rsidRPr="000365B7">
        <w:t xml:space="preserve">) of the Agreement shall include precise deadlines for submissions by the Parties and provide sufficient time for the Parties to prepare their respective submissions. Unless the Parties otherwise agree, the order in which submissions are submitted shall be in accordance with Rule </w:t>
      </w:r>
      <w:r w:rsidR="002C1441" w:rsidRPr="000365B7">
        <w:t>12</w:t>
      </w:r>
      <w:r w:rsidRPr="000365B7">
        <w:t xml:space="preserve"> and the </w:t>
      </w:r>
      <w:r w:rsidR="008A248D" w:rsidRPr="000365B7">
        <w:rPr>
          <w:rFonts w:hint="eastAsia"/>
        </w:rPr>
        <w:t>I</w:t>
      </w:r>
      <w:r w:rsidRPr="000365B7">
        <w:t xml:space="preserve">ndicative </w:t>
      </w:r>
      <w:r w:rsidR="008A248D" w:rsidRPr="000365B7">
        <w:rPr>
          <w:rFonts w:hint="eastAsia"/>
        </w:rPr>
        <w:t>T</w:t>
      </w:r>
      <w:r w:rsidRPr="000365B7">
        <w:t>imetable attached to these Rules</w:t>
      </w:r>
      <w:r w:rsidR="008A248D" w:rsidRPr="000365B7">
        <w:rPr>
          <w:rFonts w:hint="eastAsia"/>
        </w:rPr>
        <w:t xml:space="preserve"> of Procedure</w:t>
      </w:r>
      <w:r w:rsidRPr="000365B7">
        <w:t>. The Parties shall respect those deadlines.</w:t>
      </w:r>
    </w:p>
    <w:p w:rsidR="00A41CAB" w:rsidRPr="000365B7" w:rsidRDefault="00A41CAB" w:rsidP="000365B7">
      <w:pPr>
        <w:tabs>
          <w:tab w:val="left" w:pos="567"/>
        </w:tabs>
      </w:pPr>
      <w:r w:rsidRPr="000365B7">
        <w:t>8.</w:t>
      </w:r>
      <w:r w:rsidRPr="000365B7">
        <w:tab/>
        <w:t>The timetable referred to in Rule 7 shall provide for at least one</w:t>
      </w:r>
      <w:r w:rsidR="008771D8" w:rsidRPr="000365B7">
        <w:rPr>
          <w:rFonts w:hint="eastAsia"/>
        </w:rPr>
        <w:t xml:space="preserve"> </w:t>
      </w:r>
      <w:r w:rsidRPr="000365B7">
        <w:t xml:space="preserve">substantive meeting </w:t>
      </w:r>
      <w:r w:rsidR="001B308D" w:rsidRPr="000365B7">
        <w:rPr>
          <w:rFonts w:hint="eastAsia"/>
        </w:rPr>
        <w:t xml:space="preserve">and, where necessary, a subsequent substantive meeting </w:t>
      </w:r>
      <w:r w:rsidRPr="000365B7">
        <w:t>of the arbitral tribunal with the Parties to all</w:t>
      </w:r>
      <w:r w:rsidR="001B308D" w:rsidRPr="000365B7">
        <w:rPr>
          <w:rFonts w:hint="eastAsia"/>
        </w:rPr>
        <w:t>ow</w:t>
      </w:r>
      <w:r w:rsidRPr="000365B7">
        <w:t xml:space="preserve"> each Party to present its case.</w:t>
      </w:r>
    </w:p>
    <w:p w:rsidR="00A41CAB" w:rsidRPr="000365B7" w:rsidRDefault="00A41CAB" w:rsidP="000365B7">
      <w:pPr>
        <w:tabs>
          <w:tab w:val="left" w:pos="567"/>
        </w:tabs>
      </w:pPr>
      <w:r w:rsidRPr="000365B7">
        <w:t>9.</w:t>
      </w:r>
      <w:r w:rsidRPr="000365B7">
        <w:tab/>
        <w:t xml:space="preserve">Any request by a Party for a preliminary ruling from the arbitral tribunal, including on jurisdictional issues, should be submitted as early as possible, </w:t>
      </w:r>
      <w:proofErr w:type="gramStart"/>
      <w:r w:rsidRPr="000365B7">
        <w:t>and</w:t>
      </w:r>
      <w:proofErr w:type="gramEnd"/>
      <w:r w:rsidRPr="000365B7">
        <w:t xml:space="preserve"> in any event no later than a Party’s first written submission. Exceptions to this Rule may be granted upon showing good cause.</w:t>
      </w:r>
    </w:p>
    <w:p w:rsidR="005D22F9" w:rsidRPr="000365B7" w:rsidRDefault="005D22F9" w:rsidP="000365B7">
      <w:pPr>
        <w:tabs>
          <w:tab w:val="left" w:pos="567"/>
        </w:tabs>
      </w:pPr>
    </w:p>
    <w:p w:rsidR="00BD7396" w:rsidRPr="000365B7" w:rsidRDefault="00BD7396" w:rsidP="000365B7">
      <w:pPr>
        <w:tabs>
          <w:tab w:val="left" w:pos="567"/>
        </w:tabs>
      </w:pPr>
      <w:r w:rsidRPr="000365B7">
        <w:br w:type="page"/>
      </w:r>
    </w:p>
    <w:p w:rsidR="00DB03E1" w:rsidRPr="008A5323" w:rsidRDefault="00B75B24" w:rsidP="000365B7">
      <w:pPr>
        <w:tabs>
          <w:tab w:val="left" w:pos="567"/>
        </w:tabs>
        <w:jc w:val="center"/>
        <w:rPr>
          <w:b/>
          <w:i/>
        </w:rPr>
      </w:pPr>
      <w:r w:rsidRPr="008A5323">
        <w:rPr>
          <w:b/>
          <w:i/>
        </w:rPr>
        <w:lastRenderedPageBreak/>
        <w:t>Written Submissions and O</w:t>
      </w:r>
      <w:r w:rsidR="00DB03E1" w:rsidRPr="008A5323">
        <w:rPr>
          <w:b/>
          <w:i/>
        </w:rPr>
        <w:t>ther Documents</w:t>
      </w:r>
    </w:p>
    <w:p w:rsidR="00DB03E1" w:rsidRPr="000365B7" w:rsidRDefault="00326A14" w:rsidP="000365B7">
      <w:pPr>
        <w:tabs>
          <w:tab w:val="left" w:pos="567"/>
        </w:tabs>
      </w:pPr>
      <w:r w:rsidRPr="000365B7">
        <w:t>10</w:t>
      </w:r>
      <w:r w:rsidR="00DB03E1" w:rsidRPr="000365B7">
        <w:t>.</w:t>
      </w:r>
      <w:r w:rsidR="000365B7">
        <w:tab/>
      </w:r>
      <w:r w:rsidR="00994A6B" w:rsidRPr="000365B7">
        <w:t xml:space="preserve">A </w:t>
      </w:r>
      <w:r w:rsidR="00DB03E1" w:rsidRPr="000365B7">
        <w:t>Party or the arbitral tribunal, respectively, shall deliver any request, notice, written submission or other document in accordance with the administration of the proceedings agreed by the Parties pursuant to Rule 3</w:t>
      </w:r>
      <w:r w:rsidR="008771D8" w:rsidRPr="000365B7">
        <w:rPr>
          <w:rFonts w:hint="eastAsia"/>
        </w:rPr>
        <w:t xml:space="preserve"> </w:t>
      </w:r>
      <w:r w:rsidR="00DB03E1" w:rsidRPr="000365B7">
        <w:t>or determined by the chair of the arbitral tribunal pursuant to Rule</w:t>
      </w:r>
      <w:r w:rsidR="007E2305" w:rsidRPr="000365B7">
        <w:t xml:space="preserve"> </w:t>
      </w:r>
      <w:r w:rsidR="005A1285" w:rsidRPr="000365B7">
        <w:rPr>
          <w:rFonts w:hint="eastAsia"/>
        </w:rPr>
        <w:t>5</w:t>
      </w:r>
      <w:r w:rsidR="00DB03E1" w:rsidRPr="000365B7">
        <w:t xml:space="preserve">. </w:t>
      </w:r>
    </w:p>
    <w:p w:rsidR="00DB03E1" w:rsidRPr="000365B7" w:rsidRDefault="00326A14" w:rsidP="000365B7">
      <w:pPr>
        <w:tabs>
          <w:tab w:val="left" w:pos="567"/>
        </w:tabs>
      </w:pPr>
      <w:r w:rsidRPr="000365B7">
        <w:t>11</w:t>
      </w:r>
      <w:r w:rsidR="00DB03E1" w:rsidRPr="000365B7">
        <w:t>.</w:t>
      </w:r>
      <w:r w:rsidR="00DB03E1" w:rsidRPr="000365B7">
        <w:tab/>
      </w:r>
      <w:r w:rsidR="00C42417" w:rsidRPr="000365B7">
        <w:t>A copy of any document provided by a Party to the arbitral tribunal shall be provided at the same time to the other Party.</w:t>
      </w:r>
    </w:p>
    <w:p w:rsidR="00DB03E1" w:rsidRPr="000365B7" w:rsidRDefault="00D90936" w:rsidP="000365B7">
      <w:pPr>
        <w:tabs>
          <w:tab w:val="left" w:pos="567"/>
        </w:tabs>
      </w:pPr>
      <w:r w:rsidRPr="000365B7">
        <w:t>12</w:t>
      </w:r>
      <w:r w:rsidR="003D4B8F" w:rsidRPr="000365B7">
        <w:rPr>
          <w:rFonts w:hint="eastAsia"/>
        </w:rPr>
        <w:t>.</w:t>
      </w:r>
      <w:r w:rsidR="00DB03E1" w:rsidRPr="000365B7">
        <w:tab/>
      </w:r>
      <w:r w:rsidR="001F2A38" w:rsidRPr="000365B7">
        <w:rPr>
          <w:rFonts w:hint="eastAsia"/>
        </w:rPr>
        <w:t>E</w:t>
      </w:r>
      <w:r w:rsidR="00DB03E1" w:rsidRPr="000365B7">
        <w:t xml:space="preserve">ach Party shall </w:t>
      </w:r>
      <w:r w:rsidR="00DE4977" w:rsidRPr="000365B7">
        <w:t>del</w:t>
      </w:r>
      <w:r w:rsidR="00C149E5" w:rsidRPr="000365B7">
        <w:t>iver</w:t>
      </w:r>
      <w:r w:rsidR="00DE4977" w:rsidRPr="000365B7">
        <w:t xml:space="preserve"> </w:t>
      </w:r>
      <w:r w:rsidR="00DB03E1" w:rsidRPr="000365B7">
        <w:t>to the arbitral tribunal its initial submission in writing setting out the facts of its case and its arguments, and shall do so within the following time limits:</w:t>
      </w:r>
    </w:p>
    <w:p w:rsidR="0011310D" w:rsidRPr="000365B7" w:rsidRDefault="00311C83" w:rsidP="000365B7">
      <w:pPr>
        <w:tabs>
          <w:tab w:val="left" w:pos="567"/>
        </w:tabs>
        <w:ind w:left="1134" w:hanging="567"/>
      </w:pPr>
      <w:r w:rsidRPr="000365B7">
        <w:t>(a)</w:t>
      </w:r>
      <w:r w:rsidRPr="000365B7">
        <w:tab/>
      </w:r>
      <w:r w:rsidR="001C302B" w:rsidRPr="000365B7">
        <w:t>t</w:t>
      </w:r>
      <w:r w:rsidR="00DB03E1" w:rsidRPr="000365B7">
        <w:t xml:space="preserve">he </w:t>
      </w:r>
      <w:r w:rsidR="00DB03E1" w:rsidRPr="000365B7">
        <w:rPr>
          <w:rFonts w:hint="eastAsia"/>
        </w:rPr>
        <w:t>c</w:t>
      </w:r>
      <w:r w:rsidR="00DB03E1" w:rsidRPr="000365B7">
        <w:t xml:space="preserve">omplaining Party shall deliver its initial written submission no later than </w:t>
      </w:r>
      <w:r w:rsidR="008771D8" w:rsidRPr="000365B7">
        <w:t>10</w:t>
      </w:r>
      <w:r w:rsidR="00DB03E1" w:rsidRPr="000365B7">
        <w:t xml:space="preserve"> days after the </w:t>
      </w:r>
      <w:r w:rsidR="008F680F" w:rsidRPr="000365B7">
        <w:t>meeting between the Parties and the arbitral tribunal</w:t>
      </w:r>
      <w:r w:rsidR="00962421" w:rsidRPr="000365B7">
        <w:rPr>
          <w:rFonts w:hint="eastAsia"/>
        </w:rPr>
        <w:t xml:space="preserve"> referred to in </w:t>
      </w:r>
      <w:r w:rsidR="008F680F" w:rsidRPr="000365B7">
        <w:t>Rule 3</w:t>
      </w:r>
      <w:r w:rsidR="008771D8" w:rsidRPr="000365B7">
        <w:rPr>
          <w:rFonts w:hint="eastAsia"/>
        </w:rPr>
        <w:t xml:space="preserve"> has concluded</w:t>
      </w:r>
      <w:r w:rsidR="001C302B" w:rsidRPr="000365B7">
        <w:t>; and</w:t>
      </w:r>
    </w:p>
    <w:p w:rsidR="0011310D" w:rsidRPr="000365B7" w:rsidRDefault="00311C83" w:rsidP="000365B7">
      <w:pPr>
        <w:tabs>
          <w:tab w:val="left" w:pos="567"/>
        </w:tabs>
        <w:ind w:left="1134" w:hanging="567"/>
      </w:pPr>
      <w:r w:rsidRPr="000365B7">
        <w:t>(b)</w:t>
      </w:r>
      <w:r w:rsidRPr="000365B7">
        <w:tab/>
      </w:r>
      <w:proofErr w:type="gramStart"/>
      <w:r w:rsidR="001C302B" w:rsidRPr="000365B7">
        <w:t>t</w:t>
      </w:r>
      <w:r w:rsidR="00DB03E1" w:rsidRPr="000365B7">
        <w:t>he</w:t>
      </w:r>
      <w:proofErr w:type="gramEnd"/>
      <w:r w:rsidR="00DB03E1" w:rsidRPr="000365B7">
        <w:t xml:space="preserve"> Party</w:t>
      </w:r>
      <w:r w:rsidR="00DB03E1" w:rsidRPr="000365B7">
        <w:rPr>
          <w:rFonts w:hint="eastAsia"/>
        </w:rPr>
        <w:t xml:space="preserve"> complained against</w:t>
      </w:r>
      <w:r w:rsidR="00DB03E1" w:rsidRPr="000365B7">
        <w:t xml:space="preserve"> shall deliver its written counter-submission no later than 20 days </w:t>
      </w:r>
      <w:r w:rsidRPr="000365B7">
        <w:t xml:space="preserve">after </w:t>
      </w:r>
      <w:r w:rsidR="00DB03E1" w:rsidRPr="000365B7">
        <w:t>the date of receipt</w:t>
      </w:r>
      <w:r w:rsidR="00962421" w:rsidRPr="000365B7">
        <w:rPr>
          <w:rFonts w:hint="eastAsia"/>
        </w:rPr>
        <w:t xml:space="preserve"> </w:t>
      </w:r>
      <w:r w:rsidR="00DB03E1" w:rsidRPr="000365B7">
        <w:t xml:space="preserve">of the initial written submission of the </w:t>
      </w:r>
      <w:r w:rsidR="00DB03E1" w:rsidRPr="000365B7">
        <w:rPr>
          <w:rFonts w:hint="eastAsia"/>
        </w:rPr>
        <w:t>c</w:t>
      </w:r>
      <w:r w:rsidR="00DB03E1" w:rsidRPr="000365B7">
        <w:t>omplaining Party.</w:t>
      </w:r>
    </w:p>
    <w:p w:rsidR="00DB03E1" w:rsidRPr="000365B7" w:rsidRDefault="003D4B8F" w:rsidP="000365B7">
      <w:pPr>
        <w:tabs>
          <w:tab w:val="left" w:pos="567"/>
        </w:tabs>
      </w:pPr>
      <w:r w:rsidRPr="000365B7">
        <w:t>13</w:t>
      </w:r>
      <w:r w:rsidR="00ED5DE7" w:rsidRPr="000365B7">
        <w:t>.</w:t>
      </w:r>
      <w:r w:rsidR="00ED5DE7" w:rsidRPr="000365B7">
        <w:tab/>
      </w:r>
      <w:r w:rsidR="00DB03E1" w:rsidRPr="000365B7">
        <w:t>Minor errors of a clerical nature in any request, notice, written submission or other document related to the proceeding</w:t>
      </w:r>
      <w:r w:rsidR="001B5C8E" w:rsidRPr="000365B7">
        <w:t xml:space="preserve"> </w:t>
      </w:r>
      <w:r w:rsidR="00DB03E1" w:rsidRPr="000365B7">
        <w:t>may be corrected by delivery of a new document clearly indicating the changes.</w:t>
      </w:r>
    </w:p>
    <w:p w:rsidR="00DB03E1" w:rsidRPr="000365B7" w:rsidRDefault="003D4B8F" w:rsidP="000365B7">
      <w:pPr>
        <w:tabs>
          <w:tab w:val="left" w:pos="567"/>
        </w:tabs>
      </w:pPr>
      <w:r w:rsidRPr="000365B7">
        <w:t>14</w:t>
      </w:r>
      <w:r w:rsidR="00DB03E1" w:rsidRPr="000365B7">
        <w:t>.</w:t>
      </w:r>
      <w:r w:rsidR="00DB03E1" w:rsidRPr="000365B7">
        <w:tab/>
        <w:t xml:space="preserve">If the last day of </w:t>
      </w:r>
      <w:r w:rsidR="001B5C8E" w:rsidRPr="000365B7">
        <w:t xml:space="preserve">a </w:t>
      </w:r>
      <w:r w:rsidR="00DB03E1" w:rsidRPr="000365B7">
        <w:t>time</w:t>
      </w:r>
      <w:r w:rsidR="002B3D5F">
        <w:rPr>
          <w:rFonts w:hint="eastAsia"/>
          <w:lang w:eastAsia="ja-JP"/>
        </w:rPr>
        <w:t xml:space="preserve"> </w:t>
      </w:r>
      <w:r w:rsidR="00DB03E1" w:rsidRPr="000365B7">
        <w:t xml:space="preserve">limit for delivery of a document falls on a legal holiday in a Party or on any other day on which the offices of the Government of a Party are officially or by </w:t>
      </w:r>
      <w:r w:rsidR="00DB03E1" w:rsidRPr="008A5323">
        <w:rPr>
          <w:i/>
        </w:rPr>
        <w:t>force majeure</w:t>
      </w:r>
      <w:r w:rsidR="00DB03E1" w:rsidRPr="000365B7">
        <w:t xml:space="preserve"> closed, the document may be delivered on the next working day.</w:t>
      </w:r>
    </w:p>
    <w:p w:rsidR="00DB03E1" w:rsidRPr="000365B7" w:rsidRDefault="00D90936" w:rsidP="000365B7">
      <w:pPr>
        <w:tabs>
          <w:tab w:val="left" w:pos="567"/>
        </w:tabs>
      </w:pPr>
      <w:r w:rsidRPr="000365B7">
        <w:t>15</w:t>
      </w:r>
      <w:r w:rsidR="00DB03E1" w:rsidRPr="000365B7">
        <w:t>.</w:t>
      </w:r>
      <w:r w:rsidR="00DB03E1" w:rsidRPr="000365B7">
        <w:tab/>
      </w:r>
      <w:r w:rsidR="002B3D5F">
        <w:rPr>
          <w:rFonts w:hint="eastAsia"/>
          <w:lang w:eastAsia="ja-JP"/>
        </w:rPr>
        <w:t>Any request, notice, w</w:t>
      </w:r>
      <w:r w:rsidR="002B3D5F" w:rsidRPr="000365B7">
        <w:t xml:space="preserve">ritten </w:t>
      </w:r>
      <w:r w:rsidR="00DB03E1" w:rsidRPr="000365B7">
        <w:t xml:space="preserve">submission </w:t>
      </w:r>
      <w:r w:rsidR="00F27080">
        <w:t xml:space="preserve">or </w:t>
      </w:r>
      <w:r w:rsidR="00DB03E1" w:rsidRPr="000365B7">
        <w:t>other document shall be delivered by electronic means wherever possible.</w:t>
      </w:r>
      <w:r w:rsidR="001E2D99" w:rsidRPr="000365B7">
        <w:rPr>
          <w:rFonts w:hint="eastAsia"/>
        </w:rPr>
        <w:t xml:space="preserve"> </w:t>
      </w:r>
      <w:r w:rsidR="00DB03E1" w:rsidRPr="000365B7">
        <w:t xml:space="preserve">A recipient of </w:t>
      </w:r>
      <w:r w:rsidR="002B3D5F">
        <w:rPr>
          <w:rFonts w:hint="eastAsia"/>
          <w:lang w:eastAsia="ja-JP"/>
        </w:rPr>
        <w:t xml:space="preserve">such </w:t>
      </w:r>
      <w:r w:rsidR="00DB03E1" w:rsidRPr="000365B7">
        <w:t>a document shall acknowledge receipt to the sender immediately upon receiving the document.</w:t>
      </w:r>
    </w:p>
    <w:p w:rsidR="005D22F9" w:rsidRPr="000365B7" w:rsidRDefault="005D22F9" w:rsidP="000365B7">
      <w:pPr>
        <w:tabs>
          <w:tab w:val="left" w:pos="567"/>
        </w:tabs>
      </w:pPr>
    </w:p>
    <w:p w:rsidR="00DB03E1" w:rsidRPr="008A5323" w:rsidRDefault="00DB03E1" w:rsidP="000365B7">
      <w:pPr>
        <w:tabs>
          <w:tab w:val="left" w:pos="567"/>
        </w:tabs>
        <w:jc w:val="center"/>
        <w:rPr>
          <w:b/>
          <w:i/>
        </w:rPr>
      </w:pPr>
      <w:r w:rsidRPr="008A5323">
        <w:rPr>
          <w:b/>
          <w:i/>
        </w:rPr>
        <w:t>Operation of Arbitral Tribunals</w:t>
      </w:r>
    </w:p>
    <w:p w:rsidR="00DB03E1" w:rsidRPr="000365B7" w:rsidRDefault="003D4B8F" w:rsidP="000365B7">
      <w:pPr>
        <w:tabs>
          <w:tab w:val="left" w:pos="567"/>
        </w:tabs>
      </w:pPr>
      <w:r w:rsidRPr="000365B7">
        <w:t>16</w:t>
      </w:r>
      <w:r w:rsidR="00DB03E1" w:rsidRPr="000365B7">
        <w:t>.</w:t>
      </w:r>
      <w:r w:rsidR="00DB03E1" w:rsidRPr="000365B7">
        <w:tab/>
        <w:t>The chair of the arbitral tribunal shall preside at all of its meetings.</w:t>
      </w:r>
      <w:r w:rsidR="001E2D99" w:rsidRPr="000365B7">
        <w:rPr>
          <w:rFonts w:hint="eastAsia"/>
        </w:rPr>
        <w:t xml:space="preserve"> </w:t>
      </w:r>
      <w:r w:rsidR="00DB03E1" w:rsidRPr="000365B7">
        <w:t xml:space="preserve"> The arbitral tribunal may delegate to the chair authority to make </w:t>
      </w:r>
      <w:r w:rsidR="00737A4B" w:rsidRPr="000365B7">
        <w:rPr>
          <w:rFonts w:hint="eastAsia"/>
        </w:rPr>
        <w:t>p</w:t>
      </w:r>
      <w:r w:rsidR="00DB03E1" w:rsidRPr="000365B7">
        <w:t>rocedural decisions.</w:t>
      </w:r>
    </w:p>
    <w:p w:rsidR="00DB03E1" w:rsidRPr="000365B7" w:rsidRDefault="003D4B8F" w:rsidP="000365B7">
      <w:pPr>
        <w:tabs>
          <w:tab w:val="left" w:pos="567"/>
        </w:tabs>
      </w:pPr>
      <w:r w:rsidRPr="000365B7">
        <w:t>17</w:t>
      </w:r>
      <w:r w:rsidR="00DB03E1" w:rsidRPr="000365B7">
        <w:t>.</w:t>
      </w:r>
      <w:r w:rsidR="00DB03E1" w:rsidRPr="000365B7">
        <w:tab/>
        <w:t xml:space="preserve">Except as otherwise provided </w:t>
      </w:r>
      <w:r w:rsidRPr="000365B7">
        <w:rPr>
          <w:rFonts w:hint="eastAsia"/>
        </w:rPr>
        <w:t xml:space="preserve">for </w:t>
      </w:r>
      <w:r w:rsidR="00DB03E1" w:rsidRPr="000365B7">
        <w:t xml:space="preserve">in these Rules </w:t>
      </w:r>
      <w:r w:rsidR="003E4936" w:rsidRPr="000365B7">
        <w:rPr>
          <w:rFonts w:hint="eastAsia"/>
        </w:rPr>
        <w:t xml:space="preserve">of Procedure </w:t>
      </w:r>
      <w:r w:rsidR="00DB03E1" w:rsidRPr="000365B7">
        <w:t>and the Agreement, the arbitral tribunal may perform its functions by any means, including by telephone</w:t>
      </w:r>
      <w:r w:rsidR="00737A4B" w:rsidRPr="000365B7">
        <w:rPr>
          <w:rFonts w:hint="eastAsia"/>
        </w:rPr>
        <w:t xml:space="preserve"> </w:t>
      </w:r>
      <w:r w:rsidR="006930D4" w:rsidRPr="000365B7">
        <w:t>or electronic means</w:t>
      </w:r>
      <w:r w:rsidR="00DB03E1" w:rsidRPr="000365B7">
        <w:t>.</w:t>
      </w:r>
    </w:p>
    <w:p w:rsidR="00DB03E1" w:rsidRPr="000365B7" w:rsidRDefault="00D90936" w:rsidP="000365B7">
      <w:pPr>
        <w:tabs>
          <w:tab w:val="left" w:pos="567"/>
        </w:tabs>
      </w:pPr>
      <w:r w:rsidRPr="000365B7">
        <w:t>18</w:t>
      </w:r>
      <w:r w:rsidR="003D4B8F" w:rsidRPr="000365B7">
        <w:rPr>
          <w:rFonts w:hint="eastAsia"/>
        </w:rPr>
        <w:t>.</w:t>
      </w:r>
      <w:r w:rsidR="00DB03E1" w:rsidRPr="000365B7">
        <w:tab/>
      </w:r>
      <w:r w:rsidR="00BC1547" w:rsidRPr="000365B7">
        <w:t>Only the arbitrators may participate in the deliberations of the arbitral tribunal.</w:t>
      </w:r>
      <w:r w:rsidR="001E2D99" w:rsidRPr="000365B7">
        <w:rPr>
          <w:rFonts w:hint="eastAsia"/>
        </w:rPr>
        <w:t xml:space="preserve"> </w:t>
      </w:r>
      <w:r w:rsidR="002217D1" w:rsidRPr="000365B7">
        <w:t xml:space="preserve"> However, t</w:t>
      </w:r>
      <w:r w:rsidR="00DB03E1" w:rsidRPr="000365B7">
        <w:t xml:space="preserve">he arbitral tribunal may permit arbitrators’ assistants, administration personnel, interpreters </w:t>
      </w:r>
      <w:r w:rsidR="007E0096" w:rsidRPr="000365B7">
        <w:t xml:space="preserve">and </w:t>
      </w:r>
      <w:r w:rsidR="00DB03E1" w:rsidRPr="000365B7">
        <w:t>translators to be present during its deliberations.</w:t>
      </w:r>
    </w:p>
    <w:p w:rsidR="00925604" w:rsidRPr="000365B7" w:rsidRDefault="003D4B8F" w:rsidP="000365B7">
      <w:pPr>
        <w:tabs>
          <w:tab w:val="left" w:pos="567"/>
        </w:tabs>
      </w:pPr>
      <w:r w:rsidRPr="000365B7">
        <w:t>19</w:t>
      </w:r>
      <w:r w:rsidR="00DB03E1" w:rsidRPr="000365B7">
        <w:t>.</w:t>
      </w:r>
      <w:r w:rsidR="00DB03E1" w:rsidRPr="000365B7">
        <w:tab/>
        <w:t xml:space="preserve">The </w:t>
      </w:r>
      <w:r w:rsidR="00707EBB" w:rsidRPr="000365B7">
        <w:rPr>
          <w:rFonts w:hint="eastAsia"/>
        </w:rPr>
        <w:t xml:space="preserve">arbitrators </w:t>
      </w:r>
      <w:r w:rsidR="00DB03E1" w:rsidRPr="000365B7">
        <w:t>and any persons retained by the arbitral tribunal shall maintain the confidentiality of the arbitral tribunal proceedings</w:t>
      </w:r>
      <w:r w:rsidR="00707EBB" w:rsidRPr="000365B7">
        <w:rPr>
          <w:rFonts w:hint="eastAsia"/>
        </w:rPr>
        <w:t>, including the deliberations</w:t>
      </w:r>
      <w:r w:rsidR="001B5C8E" w:rsidRPr="000365B7">
        <w:t>.</w:t>
      </w:r>
    </w:p>
    <w:p w:rsidR="00DB03E1" w:rsidRPr="000365B7" w:rsidRDefault="00DB03E1" w:rsidP="000365B7">
      <w:pPr>
        <w:tabs>
          <w:tab w:val="left" w:pos="567"/>
        </w:tabs>
      </w:pPr>
    </w:p>
    <w:p w:rsidR="00DB03E1" w:rsidRPr="008A5323" w:rsidRDefault="00DB03E1" w:rsidP="000365B7">
      <w:pPr>
        <w:tabs>
          <w:tab w:val="left" w:pos="567"/>
        </w:tabs>
        <w:jc w:val="center"/>
        <w:rPr>
          <w:b/>
          <w:i/>
        </w:rPr>
      </w:pPr>
      <w:r w:rsidRPr="008A5323">
        <w:rPr>
          <w:b/>
          <w:i/>
        </w:rPr>
        <w:t>Meetings with the Parties</w:t>
      </w:r>
    </w:p>
    <w:p w:rsidR="00DB03E1" w:rsidRPr="000365B7" w:rsidRDefault="00D90936" w:rsidP="000365B7">
      <w:pPr>
        <w:tabs>
          <w:tab w:val="left" w:pos="567"/>
        </w:tabs>
      </w:pPr>
      <w:r w:rsidRPr="000365B7">
        <w:t>2</w:t>
      </w:r>
      <w:r w:rsidR="003D4B8F" w:rsidRPr="000365B7">
        <w:t>0</w:t>
      </w:r>
      <w:r w:rsidR="00DB03E1" w:rsidRPr="000365B7">
        <w:t>.</w:t>
      </w:r>
      <w:r w:rsidR="00DB03E1" w:rsidRPr="000365B7">
        <w:tab/>
      </w:r>
      <w:r w:rsidR="00707EBB" w:rsidRPr="000365B7">
        <w:rPr>
          <w:rFonts w:hint="eastAsia"/>
        </w:rPr>
        <w:t>Unless otherwise provided for in the timetable pursuant to Rule 8, t</w:t>
      </w:r>
      <w:r w:rsidR="00DB03E1" w:rsidRPr="000365B7">
        <w:t xml:space="preserve">he chair of the arbitral tribunal shall fix the date and time of </w:t>
      </w:r>
      <w:r w:rsidR="00707EBB" w:rsidRPr="000365B7">
        <w:rPr>
          <w:rFonts w:hint="eastAsia"/>
        </w:rPr>
        <w:t xml:space="preserve">its substantive </w:t>
      </w:r>
      <w:r w:rsidR="009B4053" w:rsidRPr="000365B7">
        <w:t>meeting</w:t>
      </w:r>
      <w:r w:rsidR="006C31E9" w:rsidRPr="000365B7">
        <w:t>s</w:t>
      </w:r>
      <w:r w:rsidR="009B4053" w:rsidRPr="000365B7">
        <w:t xml:space="preserve"> with the Parties </w:t>
      </w:r>
      <w:r w:rsidR="00DB03E1" w:rsidRPr="000365B7">
        <w:t>in consultation with the Parties and the other arbitrators.</w:t>
      </w:r>
      <w:r w:rsidR="001E2D99" w:rsidRPr="000365B7">
        <w:rPr>
          <w:rFonts w:hint="eastAsia"/>
        </w:rPr>
        <w:t xml:space="preserve"> </w:t>
      </w:r>
      <w:r w:rsidR="00DB03E1" w:rsidRPr="000365B7">
        <w:t>The Parties shall be notified in writing of the date</w:t>
      </w:r>
      <w:r w:rsidR="00707EBB" w:rsidRPr="000365B7">
        <w:rPr>
          <w:rFonts w:hint="eastAsia"/>
        </w:rPr>
        <w:t xml:space="preserve"> and</w:t>
      </w:r>
      <w:r w:rsidR="00DB03E1" w:rsidRPr="000365B7">
        <w:t xml:space="preserve"> time of </w:t>
      </w:r>
      <w:r w:rsidR="006C31E9" w:rsidRPr="000365B7">
        <w:t>any such</w:t>
      </w:r>
      <w:r w:rsidR="00DB03E1" w:rsidRPr="000365B7">
        <w:t xml:space="preserve"> </w:t>
      </w:r>
      <w:r w:rsidR="00EE1F4C" w:rsidRPr="000365B7">
        <w:t>meeting</w:t>
      </w:r>
      <w:r w:rsidR="006C31E9" w:rsidRPr="000365B7">
        <w:t>s</w:t>
      </w:r>
      <w:r w:rsidR="004721DE" w:rsidRPr="000365B7">
        <w:rPr>
          <w:rFonts w:hint="eastAsia"/>
        </w:rPr>
        <w:t>.</w:t>
      </w:r>
    </w:p>
    <w:p w:rsidR="0011310D" w:rsidRPr="000365B7" w:rsidRDefault="003D4B8F" w:rsidP="000365B7">
      <w:pPr>
        <w:tabs>
          <w:tab w:val="left" w:pos="567"/>
        </w:tabs>
      </w:pPr>
      <w:r w:rsidRPr="000365B7">
        <w:t>21</w:t>
      </w:r>
      <w:r w:rsidR="00DB03E1" w:rsidRPr="000365B7">
        <w:t>.</w:t>
      </w:r>
      <w:r w:rsidR="00DB03E1" w:rsidRPr="000365B7">
        <w:tab/>
        <w:t>Unless the Parties otherwise agree, the</w:t>
      </w:r>
      <w:r w:rsidR="000D28A0" w:rsidRPr="000365B7">
        <w:rPr>
          <w:rFonts w:hint="eastAsia"/>
        </w:rPr>
        <w:t xml:space="preserve"> </w:t>
      </w:r>
      <w:r w:rsidR="00DB03E1" w:rsidRPr="000365B7">
        <w:t xml:space="preserve">venue for the substantive meetings </w:t>
      </w:r>
      <w:r w:rsidR="00AF6C35" w:rsidRPr="000365B7">
        <w:rPr>
          <w:rFonts w:hint="eastAsia"/>
        </w:rPr>
        <w:t xml:space="preserve">of the arbitral tribunal </w:t>
      </w:r>
      <w:r w:rsidR="00DB03E1" w:rsidRPr="000365B7">
        <w:t>with the Parties shall be alternate between the capitals of the Parties</w:t>
      </w:r>
      <w:r w:rsidR="00AF6C35" w:rsidRPr="000365B7">
        <w:rPr>
          <w:rFonts w:hint="eastAsia"/>
        </w:rPr>
        <w:t xml:space="preserve">, with the first substantive meeting to be held in the </w:t>
      </w:r>
      <w:r w:rsidR="00814DE7" w:rsidRPr="000365B7">
        <w:rPr>
          <w:rFonts w:hint="eastAsia"/>
        </w:rPr>
        <w:t>capital of the Party complained against</w:t>
      </w:r>
      <w:r w:rsidR="00FC1FEF" w:rsidRPr="000365B7">
        <w:t>.</w:t>
      </w:r>
    </w:p>
    <w:p w:rsidR="00DB03E1" w:rsidRPr="000365B7" w:rsidRDefault="00D90936" w:rsidP="000365B7">
      <w:pPr>
        <w:tabs>
          <w:tab w:val="left" w:pos="567"/>
        </w:tabs>
      </w:pPr>
      <w:r w:rsidRPr="000365B7">
        <w:t>2</w:t>
      </w:r>
      <w:r w:rsidR="00FF1A7F" w:rsidRPr="000365B7">
        <w:rPr>
          <w:rFonts w:hint="eastAsia"/>
        </w:rPr>
        <w:t>2</w:t>
      </w:r>
      <w:r w:rsidR="00DB03E1" w:rsidRPr="000365B7">
        <w:t>.</w:t>
      </w:r>
      <w:r w:rsidR="00E01A17" w:rsidRPr="000365B7">
        <w:rPr>
          <w:rFonts w:hint="eastAsia"/>
        </w:rPr>
        <w:tab/>
      </w:r>
      <w:r w:rsidR="00DB03E1" w:rsidRPr="000365B7">
        <w:t xml:space="preserve">The arbitral tribunal may convene </w:t>
      </w:r>
      <w:r w:rsidR="001B0A3D" w:rsidRPr="000365B7">
        <w:rPr>
          <w:rFonts w:hint="eastAsia"/>
        </w:rPr>
        <w:t>additional</w:t>
      </w:r>
      <w:r w:rsidR="00123A76" w:rsidRPr="000365B7">
        <w:rPr>
          <w:rFonts w:hint="eastAsia"/>
        </w:rPr>
        <w:t xml:space="preserve"> substantive</w:t>
      </w:r>
      <w:r w:rsidR="00DB03E1" w:rsidRPr="000365B7">
        <w:t xml:space="preserve"> </w:t>
      </w:r>
      <w:r w:rsidR="00EE1F4C" w:rsidRPr="000365B7">
        <w:t xml:space="preserve">meetings with the Parties </w:t>
      </w:r>
      <w:r w:rsidR="00DB03E1" w:rsidRPr="000365B7">
        <w:t>if the Parties so agree.</w:t>
      </w:r>
    </w:p>
    <w:p w:rsidR="00DB03E1" w:rsidRPr="000365B7" w:rsidRDefault="003D4B8F" w:rsidP="000365B7">
      <w:pPr>
        <w:tabs>
          <w:tab w:val="left" w:pos="567"/>
        </w:tabs>
      </w:pPr>
      <w:r w:rsidRPr="000365B7">
        <w:t>2</w:t>
      </w:r>
      <w:r w:rsidR="00FF1A7F" w:rsidRPr="000365B7">
        <w:rPr>
          <w:rFonts w:hint="eastAsia"/>
        </w:rPr>
        <w:t>3</w:t>
      </w:r>
      <w:r w:rsidR="00DB03E1" w:rsidRPr="000365B7">
        <w:t>.</w:t>
      </w:r>
      <w:r w:rsidR="00DB03E1" w:rsidRPr="000365B7">
        <w:tab/>
        <w:t xml:space="preserve">All arbitrators shall be present at </w:t>
      </w:r>
      <w:r w:rsidR="00EE1F4C" w:rsidRPr="000365B7">
        <w:t>substantive meetings with the Parties</w:t>
      </w:r>
      <w:r w:rsidR="00DB03E1" w:rsidRPr="000365B7">
        <w:t>.</w:t>
      </w:r>
    </w:p>
    <w:p w:rsidR="00DB03E1" w:rsidRPr="000365B7" w:rsidRDefault="003D4B8F" w:rsidP="000365B7">
      <w:pPr>
        <w:tabs>
          <w:tab w:val="left" w:pos="567"/>
        </w:tabs>
      </w:pPr>
      <w:r w:rsidRPr="000365B7">
        <w:t>2</w:t>
      </w:r>
      <w:r w:rsidR="00FF1A7F" w:rsidRPr="000365B7">
        <w:rPr>
          <w:rFonts w:hint="eastAsia"/>
        </w:rPr>
        <w:t>4</w:t>
      </w:r>
      <w:r w:rsidR="00DB03E1" w:rsidRPr="000365B7">
        <w:t>.</w:t>
      </w:r>
      <w:r w:rsidR="00DB03E1" w:rsidRPr="000365B7">
        <w:tab/>
      </w:r>
      <w:r w:rsidR="002B3D5F">
        <w:rPr>
          <w:rFonts w:hint="eastAsia"/>
          <w:lang w:eastAsia="ja-JP"/>
        </w:rPr>
        <w:t>T</w:t>
      </w:r>
      <w:r w:rsidR="00DB03E1" w:rsidRPr="000365B7">
        <w:t xml:space="preserve">he following persons may attend </w:t>
      </w:r>
      <w:r w:rsidR="00707EBB" w:rsidRPr="000365B7">
        <w:rPr>
          <w:rFonts w:hint="eastAsia"/>
        </w:rPr>
        <w:t>substantive</w:t>
      </w:r>
      <w:r w:rsidR="00DB03E1" w:rsidRPr="000365B7">
        <w:t xml:space="preserve"> </w:t>
      </w:r>
      <w:r w:rsidR="001C7879" w:rsidRPr="000365B7">
        <w:t>meeting</w:t>
      </w:r>
      <w:r w:rsidR="00707EBB" w:rsidRPr="000365B7">
        <w:rPr>
          <w:rFonts w:hint="eastAsia"/>
        </w:rPr>
        <w:t>s</w:t>
      </w:r>
      <w:r w:rsidR="001C7879" w:rsidRPr="000365B7">
        <w:t xml:space="preserve"> of the arbitral tribunal with the Parties</w:t>
      </w:r>
      <w:r w:rsidR="00DB03E1" w:rsidRPr="000365B7">
        <w:t>:</w:t>
      </w:r>
    </w:p>
    <w:p w:rsidR="00DB03E1" w:rsidRPr="000365B7" w:rsidRDefault="00DB03E1" w:rsidP="000365B7">
      <w:pPr>
        <w:tabs>
          <w:tab w:val="left" w:pos="567"/>
        </w:tabs>
        <w:ind w:left="1134" w:hanging="567"/>
      </w:pPr>
      <w:r w:rsidRPr="000365B7">
        <w:t>(a)</w:t>
      </w:r>
      <w:r w:rsidR="00E01A17" w:rsidRPr="000365B7">
        <w:rPr>
          <w:rFonts w:hint="eastAsia"/>
        </w:rPr>
        <w:tab/>
      </w:r>
      <w:proofErr w:type="gramStart"/>
      <w:r w:rsidRPr="000365B7">
        <w:t>representatives</w:t>
      </w:r>
      <w:proofErr w:type="gramEnd"/>
      <w:r w:rsidRPr="000365B7">
        <w:t xml:space="preserve"> of </w:t>
      </w:r>
      <w:r w:rsidR="001C7879" w:rsidRPr="000365B7">
        <w:t>the Parties</w:t>
      </w:r>
      <w:r w:rsidRPr="000365B7">
        <w:t>;</w:t>
      </w:r>
    </w:p>
    <w:p w:rsidR="00DB03E1" w:rsidRPr="000365B7" w:rsidRDefault="00DB03E1" w:rsidP="000365B7">
      <w:pPr>
        <w:tabs>
          <w:tab w:val="left" w:pos="567"/>
        </w:tabs>
        <w:ind w:left="1134" w:hanging="567"/>
      </w:pPr>
      <w:r w:rsidRPr="000365B7">
        <w:t>(b)</w:t>
      </w:r>
      <w:r w:rsidR="00E01A17" w:rsidRPr="000365B7">
        <w:rPr>
          <w:rFonts w:hint="eastAsia"/>
        </w:rPr>
        <w:tab/>
      </w:r>
      <w:proofErr w:type="gramStart"/>
      <w:r w:rsidRPr="000365B7">
        <w:t>administration</w:t>
      </w:r>
      <w:proofErr w:type="gramEnd"/>
      <w:r w:rsidRPr="000365B7">
        <w:t xml:space="preserve"> personnel, interpreters and translators</w:t>
      </w:r>
      <w:r w:rsidR="004721DE" w:rsidRPr="000365B7">
        <w:rPr>
          <w:rFonts w:hint="eastAsia"/>
        </w:rPr>
        <w:t xml:space="preserve"> </w:t>
      </w:r>
      <w:r w:rsidRPr="000365B7">
        <w:t>of the arbitral</w:t>
      </w:r>
      <w:r w:rsidR="00E01A17" w:rsidRPr="000365B7">
        <w:rPr>
          <w:rFonts w:hint="eastAsia"/>
        </w:rPr>
        <w:t xml:space="preserve"> </w:t>
      </w:r>
      <w:r w:rsidRPr="000365B7">
        <w:t>tribunal; and</w:t>
      </w:r>
    </w:p>
    <w:p w:rsidR="00DB03E1" w:rsidRPr="000365B7" w:rsidRDefault="00DB03E1" w:rsidP="000365B7">
      <w:pPr>
        <w:tabs>
          <w:tab w:val="left" w:pos="567"/>
        </w:tabs>
        <w:ind w:left="1134" w:hanging="567"/>
      </w:pPr>
      <w:r w:rsidRPr="000365B7">
        <w:t>(c)</w:t>
      </w:r>
      <w:r w:rsidR="00E01A17" w:rsidRPr="000365B7">
        <w:rPr>
          <w:rFonts w:hint="eastAsia"/>
        </w:rPr>
        <w:tab/>
      </w:r>
      <w:proofErr w:type="gramStart"/>
      <w:r w:rsidR="004721DE" w:rsidRPr="000365B7">
        <w:t>arbitrators</w:t>
      </w:r>
      <w:proofErr w:type="gramEnd"/>
      <w:r w:rsidR="004721DE" w:rsidRPr="000365B7">
        <w:t>’</w:t>
      </w:r>
      <w:r w:rsidRPr="000365B7">
        <w:t xml:space="preserve"> assistants.</w:t>
      </w:r>
    </w:p>
    <w:p w:rsidR="00DB03E1" w:rsidRPr="000365B7" w:rsidRDefault="003D4B8F" w:rsidP="000365B7">
      <w:pPr>
        <w:tabs>
          <w:tab w:val="left" w:pos="567"/>
        </w:tabs>
      </w:pPr>
      <w:r w:rsidRPr="000365B7">
        <w:t>2</w:t>
      </w:r>
      <w:r w:rsidR="00FF1A7F" w:rsidRPr="000365B7">
        <w:rPr>
          <w:rFonts w:hint="eastAsia"/>
        </w:rPr>
        <w:t>5</w:t>
      </w:r>
      <w:r w:rsidR="00DB03E1" w:rsidRPr="000365B7">
        <w:t>.</w:t>
      </w:r>
      <w:r w:rsidR="00DB03E1" w:rsidRPr="000365B7">
        <w:tab/>
        <w:t xml:space="preserve">No later than </w:t>
      </w:r>
      <w:r w:rsidR="001B0A3D" w:rsidRPr="000365B7">
        <w:t>five</w:t>
      </w:r>
      <w:r w:rsidR="00DB03E1" w:rsidRPr="000365B7">
        <w:t xml:space="preserve"> days before the date of a</w:t>
      </w:r>
      <w:r w:rsidR="004721DE" w:rsidRPr="000365B7">
        <w:rPr>
          <w:rFonts w:hint="eastAsia"/>
        </w:rPr>
        <w:t xml:space="preserve"> </w:t>
      </w:r>
      <w:r w:rsidR="00DE4977" w:rsidRPr="000365B7">
        <w:t>substantive meeting</w:t>
      </w:r>
      <w:r w:rsidR="00C149E5" w:rsidRPr="000365B7">
        <w:t xml:space="preserve"> of the arbitral tribunal with the Parties</w:t>
      </w:r>
      <w:r w:rsidR="00DB03E1" w:rsidRPr="000365B7">
        <w:t xml:space="preserve">, each Party shall deliver </w:t>
      </w:r>
      <w:r w:rsidR="00294427" w:rsidRPr="000365B7">
        <w:t>to the arbitral tribuna</w:t>
      </w:r>
      <w:r w:rsidR="004721DE" w:rsidRPr="000365B7">
        <w:rPr>
          <w:rFonts w:hint="eastAsia"/>
        </w:rPr>
        <w:t>l</w:t>
      </w:r>
      <w:r w:rsidR="00294427" w:rsidRPr="000365B7">
        <w:t xml:space="preserve"> </w:t>
      </w:r>
      <w:r w:rsidR="00DB03E1" w:rsidRPr="000365B7">
        <w:t xml:space="preserve">a list of the names of those persons who will make oral arguments or presentations at the </w:t>
      </w:r>
      <w:r w:rsidR="00DE4977" w:rsidRPr="000365B7">
        <w:t xml:space="preserve">substantive meeting </w:t>
      </w:r>
      <w:r w:rsidR="00DB03E1" w:rsidRPr="000365B7">
        <w:t>on behalf of that Party and of other representatives who will be attending the</w:t>
      </w:r>
      <w:r w:rsidR="00DE4977" w:rsidRPr="000365B7">
        <w:t xml:space="preserve"> substantive meeting</w:t>
      </w:r>
      <w:r w:rsidR="00DB03E1" w:rsidRPr="000365B7">
        <w:t>.</w:t>
      </w:r>
    </w:p>
    <w:p w:rsidR="00DB03E1" w:rsidRPr="000365B7" w:rsidRDefault="00D90936" w:rsidP="000365B7">
      <w:pPr>
        <w:tabs>
          <w:tab w:val="left" w:pos="567"/>
        </w:tabs>
      </w:pPr>
      <w:r w:rsidRPr="000365B7">
        <w:t>2</w:t>
      </w:r>
      <w:r w:rsidR="00FF1A7F" w:rsidRPr="000365B7">
        <w:rPr>
          <w:rFonts w:hint="eastAsia"/>
        </w:rPr>
        <w:t>6</w:t>
      </w:r>
      <w:r w:rsidR="00DB03E1" w:rsidRPr="000365B7">
        <w:t>.</w:t>
      </w:r>
      <w:r w:rsidR="00DB03E1" w:rsidRPr="000365B7">
        <w:tab/>
        <w:t xml:space="preserve">At its first substantive meeting with the Parties, the arbitral tribunal shall provide an opportunity for each Party to present its case and to make a closing statement, with the </w:t>
      </w:r>
      <w:r w:rsidR="00DB03E1" w:rsidRPr="000365B7">
        <w:rPr>
          <w:rFonts w:hint="eastAsia"/>
        </w:rPr>
        <w:t>c</w:t>
      </w:r>
      <w:r w:rsidR="00DB03E1" w:rsidRPr="000365B7">
        <w:t>omplaining Party presenting first.</w:t>
      </w:r>
      <w:r w:rsidR="001E2D99" w:rsidRPr="000365B7">
        <w:rPr>
          <w:rFonts w:hint="eastAsia"/>
        </w:rPr>
        <w:t xml:space="preserve"> </w:t>
      </w:r>
      <w:r w:rsidR="00D27E66" w:rsidRPr="000365B7">
        <w:t>The arbitral tribunal shall afford equal time to the complaining Party and the Party complained against.</w:t>
      </w:r>
    </w:p>
    <w:p w:rsidR="00BD7396" w:rsidRPr="000365B7" w:rsidRDefault="003D4B8F" w:rsidP="00770B39">
      <w:pPr>
        <w:tabs>
          <w:tab w:val="left" w:pos="567"/>
        </w:tabs>
      </w:pPr>
      <w:r w:rsidRPr="000365B7">
        <w:t>2</w:t>
      </w:r>
      <w:r w:rsidR="00FF1A7F" w:rsidRPr="000365B7">
        <w:rPr>
          <w:rFonts w:hint="eastAsia"/>
        </w:rPr>
        <w:t>7</w:t>
      </w:r>
      <w:r w:rsidR="00DB03E1" w:rsidRPr="000365B7">
        <w:t>.</w:t>
      </w:r>
      <w:r w:rsidR="00DB03E1" w:rsidRPr="000365B7">
        <w:tab/>
        <w:t xml:space="preserve">Each Party </w:t>
      </w:r>
      <w:r w:rsidR="00B00079" w:rsidRPr="000365B7">
        <w:rPr>
          <w:rFonts w:hint="eastAsia"/>
        </w:rPr>
        <w:t>s</w:t>
      </w:r>
      <w:r w:rsidR="00B00079" w:rsidRPr="000365B7">
        <w:t>hall</w:t>
      </w:r>
      <w:r w:rsidR="00B00079" w:rsidRPr="000365B7">
        <w:rPr>
          <w:rFonts w:hint="eastAsia"/>
        </w:rPr>
        <w:t xml:space="preserve"> deliver </w:t>
      </w:r>
      <w:r w:rsidR="00DB03E1" w:rsidRPr="000365B7">
        <w:t>to the arbitral tribunal a rebuttal submission in writing at least 14 days before the second substantive meeting of the arbitral tribunal with the Parties.</w:t>
      </w:r>
    </w:p>
    <w:p w:rsidR="001C7879" w:rsidRPr="000365B7" w:rsidRDefault="003D4B8F" w:rsidP="000365B7">
      <w:pPr>
        <w:tabs>
          <w:tab w:val="left" w:pos="567"/>
        </w:tabs>
      </w:pPr>
      <w:r w:rsidRPr="000365B7">
        <w:t>2</w:t>
      </w:r>
      <w:r w:rsidR="00FF1A7F" w:rsidRPr="000365B7">
        <w:rPr>
          <w:rFonts w:hint="eastAsia"/>
        </w:rPr>
        <w:t>8</w:t>
      </w:r>
      <w:r w:rsidR="00DB03E1" w:rsidRPr="000365B7">
        <w:t>.</w:t>
      </w:r>
      <w:r w:rsidR="00DB03E1" w:rsidRPr="000365B7">
        <w:tab/>
        <w:t>At its second substantive meeting with the Parties, the arbitral tribunal shall provide an opportunity for each Party to present its rebuttal and to make a closing statement</w:t>
      </w:r>
      <w:r w:rsidR="00735935" w:rsidRPr="000365B7">
        <w:t>, with the Party complained against presenting first</w:t>
      </w:r>
      <w:r w:rsidR="00DB03E1" w:rsidRPr="000365B7">
        <w:t>.</w:t>
      </w:r>
      <w:r w:rsidR="00FB0961" w:rsidRPr="000365B7">
        <w:rPr>
          <w:rFonts w:hint="eastAsia"/>
        </w:rPr>
        <w:t xml:space="preserve"> </w:t>
      </w:r>
      <w:r w:rsidR="001C7879" w:rsidRPr="000365B7">
        <w:t xml:space="preserve">The arbitral tribunal shall afford equal time to the Party complained against and the </w:t>
      </w:r>
      <w:r w:rsidR="00735935" w:rsidRPr="000365B7">
        <w:t>complaining Party</w:t>
      </w:r>
      <w:r w:rsidR="001C7879" w:rsidRPr="000365B7">
        <w:t>.</w:t>
      </w:r>
    </w:p>
    <w:p w:rsidR="001C61EF" w:rsidRPr="000365B7" w:rsidRDefault="00FF1A7F" w:rsidP="000365B7">
      <w:pPr>
        <w:tabs>
          <w:tab w:val="left" w:pos="567"/>
        </w:tabs>
      </w:pPr>
      <w:r w:rsidRPr="000365B7">
        <w:rPr>
          <w:rFonts w:hint="eastAsia"/>
        </w:rPr>
        <w:t>29</w:t>
      </w:r>
      <w:r w:rsidR="003D4B8F" w:rsidRPr="000365B7">
        <w:rPr>
          <w:rFonts w:hint="eastAsia"/>
        </w:rPr>
        <w:t>.</w:t>
      </w:r>
      <w:r w:rsidR="001C7879" w:rsidRPr="000365B7">
        <w:tab/>
        <w:t>The arbitral tribunal may direct questions to either Party at any time during a substantive meeting or in writing. The Parties shall respond promptly and fully to the arbitral tribunal’s questions.</w:t>
      </w:r>
    </w:p>
    <w:p w:rsidR="001C61EF" w:rsidRPr="000365B7" w:rsidRDefault="001C61EF" w:rsidP="000365B7">
      <w:pPr>
        <w:tabs>
          <w:tab w:val="left" w:pos="567"/>
        </w:tabs>
      </w:pPr>
      <w:r w:rsidRPr="000365B7">
        <w:rPr>
          <w:rFonts w:hint="eastAsia"/>
        </w:rPr>
        <w:lastRenderedPageBreak/>
        <w:t>30.</w:t>
      </w:r>
      <w:r w:rsidR="00F34CAD" w:rsidRPr="000365B7">
        <w:rPr>
          <w:rFonts w:hint="eastAsia"/>
        </w:rPr>
        <w:tab/>
      </w:r>
      <w:r w:rsidRPr="000365B7">
        <w:t>The Parties shall provide written versions of their oral statements made at a substantive meeting to the arbitral tribunal as soon as possible thereafter and, at the latest within three days after the date of the substantive meeting</w:t>
      </w:r>
      <w:r w:rsidRPr="000365B7">
        <w:rPr>
          <w:rFonts w:hint="eastAsia"/>
        </w:rPr>
        <w:t>.</w:t>
      </w:r>
    </w:p>
    <w:p w:rsidR="00DB03E1" w:rsidRPr="000365B7" w:rsidRDefault="003D4B8F" w:rsidP="000365B7">
      <w:pPr>
        <w:tabs>
          <w:tab w:val="left" w:pos="567"/>
        </w:tabs>
      </w:pPr>
      <w:r w:rsidRPr="000365B7">
        <w:t>3</w:t>
      </w:r>
      <w:r w:rsidR="001C61EF" w:rsidRPr="000365B7">
        <w:rPr>
          <w:rFonts w:hint="eastAsia"/>
        </w:rPr>
        <w:t>1</w:t>
      </w:r>
      <w:r w:rsidR="00DB03E1" w:rsidRPr="000365B7">
        <w:t>.</w:t>
      </w:r>
      <w:r w:rsidR="00DB03E1" w:rsidRPr="000365B7">
        <w:tab/>
      </w:r>
      <w:r w:rsidR="00961B7C" w:rsidRPr="000365B7">
        <w:t>A</w:t>
      </w:r>
      <w:r w:rsidR="00B00079" w:rsidRPr="000365B7">
        <w:rPr>
          <w:rFonts w:hint="eastAsia"/>
        </w:rPr>
        <w:t xml:space="preserve"> </w:t>
      </w:r>
      <w:r w:rsidR="00DB03E1" w:rsidRPr="000365B7">
        <w:t xml:space="preserve">transcript of each </w:t>
      </w:r>
      <w:r w:rsidR="00DE4977" w:rsidRPr="000365B7">
        <w:t xml:space="preserve">meeting </w:t>
      </w:r>
      <w:r w:rsidR="00C149E5" w:rsidRPr="000365B7">
        <w:t>of the arbitral tribunal with the Parties</w:t>
      </w:r>
      <w:r w:rsidR="00C149E5" w:rsidRPr="000365B7" w:rsidDel="00DE4977">
        <w:t xml:space="preserve"> </w:t>
      </w:r>
      <w:r w:rsidR="00DB03E1" w:rsidRPr="000365B7">
        <w:t>shall be delivered</w:t>
      </w:r>
      <w:r w:rsidR="00360F47" w:rsidRPr="000365B7">
        <w:t xml:space="preserve"> by</w:t>
      </w:r>
      <w:r w:rsidR="000E0957" w:rsidRPr="000365B7">
        <w:rPr>
          <w:rFonts w:hint="eastAsia"/>
        </w:rPr>
        <w:t xml:space="preserve"> </w:t>
      </w:r>
      <w:r w:rsidR="000E0957" w:rsidRPr="000365B7">
        <w:t xml:space="preserve">the arbitral tribunal as soon as possible after it is prepared to the Parties, except as otherwise determined in accordance with Rule 3 or </w:t>
      </w:r>
      <w:r w:rsidR="005A1285" w:rsidRPr="000365B7">
        <w:rPr>
          <w:rFonts w:hint="eastAsia"/>
        </w:rPr>
        <w:t>5</w:t>
      </w:r>
      <w:r w:rsidR="00DB03E1" w:rsidRPr="000365B7">
        <w:t>.</w:t>
      </w:r>
    </w:p>
    <w:p w:rsidR="00DB03E1" w:rsidRPr="000365B7" w:rsidRDefault="003D4B8F" w:rsidP="000365B7">
      <w:pPr>
        <w:tabs>
          <w:tab w:val="left" w:pos="567"/>
        </w:tabs>
      </w:pPr>
      <w:r w:rsidRPr="000365B7">
        <w:t>3</w:t>
      </w:r>
      <w:r w:rsidR="001C61EF" w:rsidRPr="000365B7">
        <w:rPr>
          <w:rFonts w:hint="eastAsia"/>
        </w:rPr>
        <w:t>2</w:t>
      </w:r>
      <w:r w:rsidR="0075617B" w:rsidRPr="000365B7">
        <w:t>.</w:t>
      </w:r>
      <w:r w:rsidR="0075617B" w:rsidRPr="000365B7">
        <w:tab/>
        <w:t>Within 10</w:t>
      </w:r>
      <w:r w:rsidR="00DB03E1" w:rsidRPr="000365B7">
        <w:t xml:space="preserve"> days after the date of </w:t>
      </w:r>
      <w:r w:rsidR="00360F47" w:rsidRPr="000365B7">
        <w:t xml:space="preserve">any </w:t>
      </w:r>
      <w:r w:rsidR="005D22F9" w:rsidRPr="000365B7">
        <w:t xml:space="preserve">substantive </w:t>
      </w:r>
      <w:r w:rsidR="00360F47" w:rsidRPr="000365B7">
        <w:t xml:space="preserve">meeting </w:t>
      </w:r>
      <w:r w:rsidR="0090578D" w:rsidRPr="000365B7">
        <w:t>of</w:t>
      </w:r>
      <w:r w:rsidR="00360F47" w:rsidRPr="000365B7">
        <w:t xml:space="preserve"> the arbitral tribunal</w:t>
      </w:r>
      <w:r w:rsidR="00C149E5" w:rsidRPr="000365B7">
        <w:t xml:space="preserve"> </w:t>
      </w:r>
      <w:r w:rsidR="0090578D" w:rsidRPr="000365B7">
        <w:t xml:space="preserve">with </w:t>
      </w:r>
      <w:r w:rsidR="00360F47" w:rsidRPr="000365B7">
        <w:t>the Partie</w:t>
      </w:r>
      <w:r w:rsidR="00B00079" w:rsidRPr="000365B7">
        <w:rPr>
          <w:rFonts w:hint="eastAsia"/>
        </w:rPr>
        <w:t>s</w:t>
      </w:r>
      <w:r w:rsidR="00DB03E1" w:rsidRPr="000365B7">
        <w:t>, each Party may deliver a supplementary written submission responding to any matter that arose during the</w:t>
      </w:r>
      <w:r w:rsidR="00B00079" w:rsidRPr="000365B7">
        <w:rPr>
          <w:rFonts w:hint="eastAsia"/>
        </w:rPr>
        <w:t xml:space="preserve"> s</w:t>
      </w:r>
      <w:r w:rsidR="00B8441B" w:rsidRPr="000365B7">
        <w:t>ubstantive meeting</w:t>
      </w:r>
      <w:r w:rsidR="00DB03E1" w:rsidRPr="000365B7">
        <w:t>.</w:t>
      </w:r>
    </w:p>
    <w:p w:rsidR="005D22F9" w:rsidRPr="000365B7" w:rsidRDefault="005D22F9" w:rsidP="000365B7">
      <w:pPr>
        <w:tabs>
          <w:tab w:val="left" w:pos="567"/>
        </w:tabs>
      </w:pPr>
    </w:p>
    <w:p w:rsidR="00DB03E1" w:rsidRPr="008A5323" w:rsidRDefault="00DB03E1" w:rsidP="000365B7">
      <w:pPr>
        <w:tabs>
          <w:tab w:val="left" w:pos="567"/>
        </w:tabs>
        <w:jc w:val="center"/>
        <w:rPr>
          <w:b/>
          <w:i/>
        </w:rPr>
      </w:pPr>
      <w:r w:rsidRPr="008A5323">
        <w:rPr>
          <w:b/>
          <w:i/>
        </w:rPr>
        <w:t xml:space="preserve">Factual </w:t>
      </w:r>
      <w:r w:rsidR="00814DE7" w:rsidRPr="008A5323">
        <w:rPr>
          <w:rFonts w:hint="eastAsia"/>
          <w:b/>
          <w:i/>
        </w:rPr>
        <w:t>E</w:t>
      </w:r>
      <w:r w:rsidRPr="008A5323">
        <w:rPr>
          <w:b/>
          <w:i/>
        </w:rPr>
        <w:t>vidence</w:t>
      </w:r>
    </w:p>
    <w:p w:rsidR="00DB03E1" w:rsidRPr="000365B7" w:rsidRDefault="003D4B8F" w:rsidP="000365B7">
      <w:pPr>
        <w:tabs>
          <w:tab w:val="left" w:pos="567"/>
        </w:tabs>
      </w:pPr>
      <w:r w:rsidRPr="000365B7">
        <w:t>3</w:t>
      </w:r>
      <w:r w:rsidR="00FF1A7F" w:rsidRPr="000365B7">
        <w:rPr>
          <w:rFonts w:hint="eastAsia"/>
        </w:rPr>
        <w:t>3</w:t>
      </w:r>
      <w:r w:rsidR="00DB03E1" w:rsidRPr="000365B7">
        <w:t>.</w:t>
      </w:r>
      <w:r w:rsidR="00DB03E1" w:rsidRPr="000365B7">
        <w:tab/>
        <w:t xml:space="preserve">A Party shall submit all factual evidence to the arbitral tribunal no later than the first substantive meeting, except with respect to evidence necessary for </w:t>
      </w:r>
      <w:r w:rsidR="00BA0DBC" w:rsidRPr="000365B7">
        <w:t xml:space="preserve">the </w:t>
      </w:r>
      <w:r w:rsidR="00DB03E1" w:rsidRPr="000365B7">
        <w:t xml:space="preserve">purposes of rebuttals or answers to questions. Exceptions to this </w:t>
      </w:r>
      <w:r w:rsidR="00442D88" w:rsidRPr="000365B7">
        <w:t>R</w:t>
      </w:r>
      <w:r w:rsidR="00DB03E1" w:rsidRPr="000365B7">
        <w:t xml:space="preserve">ule may be granted </w:t>
      </w:r>
      <w:r w:rsidR="00442D88" w:rsidRPr="000365B7">
        <w:t>up</w:t>
      </w:r>
      <w:r w:rsidR="00DB03E1" w:rsidRPr="000365B7">
        <w:t>on showing good cause. The other Party shall be accorded a period of time for comment, as appropriate, on any new factual evidence submitted after the first substantive meeting.</w:t>
      </w:r>
    </w:p>
    <w:p w:rsidR="0014006C" w:rsidRPr="000365B7" w:rsidRDefault="0014006C" w:rsidP="000365B7">
      <w:pPr>
        <w:tabs>
          <w:tab w:val="left" w:pos="567"/>
        </w:tabs>
      </w:pPr>
    </w:p>
    <w:p w:rsidR="00DB03E1" w:rsidRPr="008A5323" w:rsidRDefault="00DB03E1" w:rsidP="000365B7">
      <w:pPr>
        <w:tabs>
          <w:tab w:val="left" w:pos="567"/>
        </w:tabs>
        <w:jc w:val="center"/>
        <w:rPr>
          <w:b/>
          <w:i/>
        </w:rPr>
      </w:pPr>
      <w:r w:rsidRPr="008A5323">
        <w:rPr>
          <w:b/>
          <w:i/>
        </w:rPr>
        <w:t xml:space="preserve">Ex Parte </w:t>
      </w:r>
      <w:r w:rsidR="002B3D5F">
        <w:rPr>
          <w:rFonts w:hint="eastAsia"/>
          <w:b/>
          <w:i/>
          <w:lang w:eastAsia="ja-JP"/>
        </w:rPr>
        <w:t>Communications</w:t>
      </w:r>
    </w:p>
    <w:p w:rsidR="00AC7F43" w:rsidRPr="000365B7" w:rsidRDefault="003D4B8F" w:rsidP="000365B7">
      <w:pPr>
        <w:tabs>
          <w:tab w:val="left" w:pos="567"/>
        </w:tabs>
      </w:pPr>
      <w:r w:rsidRPr="000365B7">
        <w:t>3</w:t>
      </w:r>
      <w:r w:rsidR="00FF1A7F" w:rsidRPr="000365B7">
        <w:rPr>
          <w:rFonts w:hint="eastAsia"/>
        </w:rPr>
        <w:t>4</w:t>
      </w:r>
      <w:r w:rsidR="00AC7F43" w:rsidRPr="000365B7">
        <w:t>.</w:t>
      </w:r>
      <w:r w:rsidR="00AC7F43" w:rsidRPr="000365B7">
        <w:tab/>
      </w:r>
      <w:r w:rsidR="00AC7F43" w:rsidRPr="000365B7">
        <w:rPr>
          <w:rFonts w:hint="eastAsia"/>
        </w:rPr>
        <w:t xml:space="preserve">There shall be no </w:t>
      </w:r>
      <w:r w:rsidR="00660D73" w:rsidRPr="000365B7">
        <w:t>ex parte</w:t>
      </w:r>
      <w:r w:rsidR="00AC7F43" w:rsidRPr="000365B7">
        <w:rPr>
          <w:rFonts w:hint="eastAsia"/>
        </w:rPr>
        <w:t xml:space="preserve"> communications with </w:t>
      </w:r>
      <w:r w:rsidR="00E950CD" w:rsidRPr="000365B7">
        <w:rPr>
          <w:rFonts w:hint="eastAsia"/>
        </w:rPr>
        <w:t>the</w:t>
      </w:r>
      <w:r w:rsidR="00AC7F43" w:rsidRPr="000365B7">
        <w:rPr>
          <w:rFonts w:hint="eastAsia"/>
        </w:rPr>
        <w:t xml:space="preserve"> arbitral tribunal concerning matters under consideration by</w:t>
      </w:r>
      <w:r w:rsidR="009826FE" w:rsidRPr="000365B7">
        <w:rPr>
          <w:rFonts w:hint="eastAsia"/>
        </w:rPr>
        <w:t xml:space="preserve"> </w:t>
      </w:r>
      <w:r w:rsidR="00AC7F43" w:rsidRPr="000365B7">
        <w:rPr>
          <w:rFonts w:hint="eastAsia"/>
        </w:rPr>
        <w:t>it.</w:t>
      </w:r>
    </w:p>
    <w:p w:rsidR="00AC7F43" w:rsidRPr="000365B7" w:rsidRDefault="003D4B8F" w:rsidP="000365B7">
      <w:pPr>
        <w:tabs>
          <w:tab w:val="left" w:pos="567"/>
        </w:tabs>
      </w:pPr>
      <w:r w:rsidRPr="000365B7">
        <w:t>3</w:t>
      </w:r>
      <w:r w:rsidR="00FF1A7F" w:rsidRPr="000365B7">
        <w:rPr>
          <w:rFonts w:hint="eastAsia"/>
        </w:rPr>
        <w:t>5</w:t>
      </w:r>
      <w:r w:rsidR="00DB03E1" w:rsidRPr="000365B7">
        <w:t>.</w:t>
      </w:r>
      <w:r w:rsidR="00DB03E1" w:rsidRPr="000365B7">
        <w:tab/>
        <w:t>The arbitral tribunal shall not meet one Party in the absence of the other Party.</w:t>
      </w:r>
      <w:r w:rsidR="00AC7F43" w:rsidRPr="000365B7">
        <w:t xml:space="preserve"> </w:t>
      </w:r>
      <w:r w:rsidR="00A43DD2" w:rsidRPr="000365B7">
        <w:rPr>
          <w:rFonts w:hint="eastAsia"/>
        </w:rPr>
        <w:t xml:space="preserve"> </w:t>
      </w:r>
      <w:r w:rsidR="00AC7F43" w:rsidRPr="000365B7">
        <w:t xml:space="preserve">Any presentations and oral statements made by </w:t>
      </w:r>
      <w:r w:rsidR="00814DE7" w:rsidRPr="000365B7">
        <w:rPr>
          <w:rFonts w:hint="eastAsia"/>
        </w:rPr>
        <w:t>a</w:t>
      </w:r>
      <w:r w:rsidR="00AC7F43" w:rsidRPr="000365B7">
        <w:t xml:space="preserve"> Part</w:t>
      </w:r>
      <w:r w:rsidR="00814DE7" w:rsidRPr="000365B7">
        <w:rPr>
          <w:rFonts w:hint="eastAsia"/>
        </w:rPr>
        <w:t>y</w:t>
      </w:r>
      <w:r w:rsidR="00AC7F43" w:rsidRPr="000365B7">
        <w:t xml:space="preserve"> shall be made in the presence of the other Party.</w:t>
      </w:r>
    </w:p>
    <w:p w:rsidR="00DB03E1" w:rsidRPr="000365B7" w:rsidRDefault="003D4B8F" w:rsidP="000365B7">
      <w:pPr>
        <w:tabs>
          <w:tab w:val="left" w:pos="567"/>
        </w:tabs>
      </w:pPr>
      <w:r w:rsidRPr="000365B7">
        <w:t>3</w:t>
      </w:r>
      <w:r w:rsidR="00FF1A7F" w:rsidRPr="000365B7">
        <w:rPr>
          <w:rFonts w:hint="eastAsia"/>
        </w:rPr>
        <w:t>6</w:t>
      </w:r>
      <w:r w:rsidR="00DB03E1" w:rsidRPr="000365B7">
        <w:t>.</w:t>
      </w:r>
      <w:r w:rsidR="00DB03E1" w:rsidRPr="000365B7">
        <w:tab/>
      </w:r>
      <w:r w:rsidR="00BA0DBC" w:rsidRPr="000365B7">
        <w:t>Except as provided</w:t>
      </w:r>
      <w:r w:rsidR="005C208B" w:rsidRPr="000365B7">
        <w:t xml:space="preserve"> for</w:t>
      </w:r>
      <w:r w:rsidR="00BA0DBC" w:rsidRPr="000365B7">
        <w:t xml:space="preserve"> in </w:t>
      </w:r>
      <w:r w:rsidR="00AC7F43" w:rsidRPr="000365B7">
        <w:t>R</w:t>
      </w:r>
      <w:r w:rsidR="00BA0DBC" w:rsidRPr="000365B7">
        <w:t xml:space="preserve">ule </w:t>
      </w:r>
      <w:r w:rsidR="00E127BE" w:rsidRPr="000365B7">
        <w:t>16</w:t>
      </w:r>
      <w:r w:rsidR="00BA0DBC" w:rsidRPr="000365B7">
        <w:t>, n</w:t>
      </w:r>
      <w:r w:rsidR="00DB03E1" w:rsidRPr="000365B7">
        <w:t>o arbitrator may discuss any aspect of the subject matter of the proceeding with a Party or both Parties in the absence of the other arbitrators.</w:t>
      </w:r>
    </w:p>
    <w:p w:rsidR="00770B39" w:rsidRDefault="00770B39" w:rsidP="00770B39">
      <w:pPr>
        <w:tabs>
          <w:tab w:val="left" w:pos="567"/>
        </w:tabs>
      </w:pPr>
    </w:p>
    <w:p w:rsidR="00DB03E1" w:rsidRPr="008A5323" w:rsidRDefault="00DB03E1" w:rsidP="00770B39">
      <w:pPr>
        <w:tabs>
          <w:tab w:val="left" w:pos="567"/>
        </w:tabs>
        <w:jc w:val="center"/>
        <w:rPr>
          <w:b/>
          <w:i/>
        </w:rPr>
      </w:pPr>
      <w:r w:rsidRPr="008A5323">
        <w:rPr>
          <w:b/>
          <w:i/>
        </w:rPr>
        <w:t>Language and Translation</w:t>
      </w:r>
    </w:p>
    <w:p w:rsidR="00DB03E1" w:rsidRPr="000365B7" w:rsidRDefault="003D4B8F" w:rsidP="000365B7">
      <w:pPr>
        <w:tabs>
          <w:tab w:val="left" w:pos="567"/>
        </w:tabs>
      </w:pPr>
      <w:r w:rsidRPr="000365B7">
        <w:t>3</w:t>
      </w:r>
      <w:r w:rsidR="00FF1A7F" w:rsidRPr="000365B7">
        <w:rPr>
          <w:rFonts w:hint="eastAsia"/>
        </w:rPr>
        <w:t>7</w:t>
      </w:r>
      <w:r w:rsidR="00DB03E1" w:rsidRPr="000365B7">
        <w:t>.</w:t>
      </w:r>
      <w:r w:rsidR="00DB03E1" w:rsidRPr="000365B7">
        <w:tab/>
        <w:t xml:space="preserve">Unless </w:t>
      </w:r>
      <w:r w:rsidR="00814DE7" w:rsidRPr="000365B7">
        <w:rPr>
          <w:rFonts w:hint="eastAsia"/>
        </w:rPr>
        <w:t xml:space="preserve">the Parties </w:t>
      </w:r>
      <w:r w:rsidR="00DB03E1" w:rsidRPr="000365B7">
        <w:t xml:space="preserve">otherwise agree, the proceedings of the arbitral </w:t>
      </w:r>
      <w:r w:rsidR="00405237" w:rsidRPr="000365B7">
        <w:rPr>
          <w:rFonts w:hint="eastAsia"/>
        </w:rPr>
        <w:t>tribunal</w:t>
      </w:r>
      <w:r w:rsidR="00DB03E1" w:rsidRPr="000365B7">
        <w:t xml:space="preserve"> shall be conducted in English and Japanese. This shall apply to all oral and written submissions.</w:t>
      </w:r>
    </w:p>
    <w:p w:rsidR="00DB03E1" w:rsidRPr="000365B7" w:rsidRDefault="003D4B8F" w:rsidP="000365B7">
      <w:pPr>
        <w:tabs>
          <w:tab w:val="left" w:pos="567"/>
        </w:tabs>
      </w:pPr>
      <w:r w:rsidRPr="000365B7">
        <w:t>3</w:t>
      </w:r>
      <w:r w:rsidR="00FF1A7F" w:rsidRPr="000365B7">
        <w:rPr>
          <w:rFonts w:hint="eastAsia"/>
        </w:rPr>
        <w:t>8</w:t>
      </w:r>
      <w:r w:rsidR="00DB03E1" w:rsidRPr="000365B7">
        <w:t>.</w:t>
      </w:r>
      <w:r w:rsidR="00DB03E1" w:rsidRPr="000365B7">
        <w:tab/>
      </w:r>
      <w:r w:rsidR="00887E3B">
        <w:t>Each</w:t>
      </w:r>
      <w:r w:rsidR="00887E3B" w:rsidRPr="000365B7">
        <w:t xml:space="preserve"> </w:t>
      </w:r>
      <w:r w:rsidR="00DB03E1" w:rsidRPr="000365B7">
        <w:t xml:space="preserve">Party shall bear the cost of translating its own written submission into the native language of the other Party. The Parties shall bear in equal shares the costs of interpretation at a </w:t>
      </w:r>
      <w:r w:rsidR="00270276" w:rsidRPr="000365B7">
        <w:t xml:space="preserve">meeting </w:t>
      </w:r>
      <w:r w:rsidR="00FC1FEF" w:rsidRPr="000365B7">
        <w:t>of</w:t>
      </w:r>
      <w:r w:rsidR="00270276" w:rsidRPr="000365B7">
        <w:t xml:space="preserve"> the arbitral tribunal</w:t>
      </w:r>
      <w:r w:rsidR="00D411E4" w:rsidRPr="000365B7">
        <w:t xml:space="preserve"> </w:t>
      </w:r>
      <w:r w:rsidR="00AA0901" w:rsidRPr="000365B7">
        <w:t>with</w:t>
      </w:r>
      <w:r w:rsidR="00D411E4" w:rsidRPr="000365B7">
        <w:t xml:space="preserve"> the Parties</w:t>
      </w:r>
      <w:r w:rsidR="00DB03E1" w:rsidRPr="000365B7">
        <w:t>.</w:t>
      </w:r>
    </w:p>
    <w:p w:rsidR="00DB03E1" w:rsidRPr="000365B7" w:rsidRDefault="00FF1A7F" w:rsidP="000365B7">
      <w:pPr>
        <w:tabs>
          <w:tab w:val="left" w:pos="567"/>
        </w:tabs>
      </w:pPr>
      <w:r w:rsidRPr="000365B7">
        <w:rPr>
          <w:rFonts w:hint="eastAsia"/>
        </w:rPr>
        <w:t>39</w:t>
      </w:r>
      <w:r w:rsidR="00DB03E1" w:rsidRPr="000365B7">
        <w:t>.</w:t>
      </w:r>
      <w:r w:rsidR="00DB03E1" w:rsidRPr="000365B7">
        <w:tab/>
        <w:t xml:space="preserve">Unless the Parties </w:t>
      </w:r>
      <w:r w:rsidR="00405237" w:rsidRPr="000365B7">
        <w:rPr>
          <w:rFonts w:hint="eastAsia"/>
        </w:rPr>
        <w:t xml:space="preserve">otherwise </w:t>
      </w:r>
      <w:r w:rsidR="00DB03E1" w:rsidRPr="000365B7">
        <w:t xml:space="preserve">agree, the Party in whose capital a </w:t>
      </w:r>
      <w:r w:rsidR="00405237" w:rsidRPr="000365B7">
        <w:rPr>
          <w:rFonts w:hint="eastAsia"/>
        </w:rPr>
        <w:t>meeting</w:t>
      </w:r>
      <w:r w:rsidR="00DB03E1" w:rsidRPr="000365B7">
        <w:t xml:space="preserve"> is held shall be responsible for organising interpretation services for </w:t>
      </w:r>
      <w:r w:rsidR="00405237" w:rsidRPr="000365B7">
        <w:rPr>
          <w:rFonts w:hint="eastAsia"/>
        </w:rPr>
        <w:t xml:space="preserve">the </w:t>
      </w:r>
      <w:r w:rsidR="00D411E4" w:rsidRPr="000365B7">
        <w:t>meeting</w:t>
      </w:r>
      <w:r w:rsidR="00DB03E1" w:rsidRPr="000365B7">
        <w:t>.</w:t>
      </w:r>
    </w:p>
    <w:p w:rsidR="00DB03E1" w:rsidRPr="000365B7" w:rsidRDefault="00DB03E1" w:rsidP="000365B7">
      <w:pPr>
        <w:tabs>
          <w:tab w:val="left" w:pos="567"/>
        </w:tabs>
      </w:pPr>
    </w:p>
    <w:p w:rsidR="00DB03E1" w:rsidRPr="008A5323" w:rsidRDefault="00DB03E1" w:rsidP="000365B7">
      <w:pPr>
        <w:tabs>
          <w:tab w:val="left" w:pos="567"/>
        </w:tabs>
        <w:jc w:val="center"/>
        <w:rPr>
          <w:b/>
          <w:i/>
        </w:rPr>
      </w:pPr>
      <w:r w:rsidRPr="008A5323">
        <w:rPr>
          <w:b/>
          <w:i/>
        </w:rPr>
        <w:t>Computation of Time</w:t>
      </w:r>
    </w:p>
    <w:p w:rsidR="00DB03E1" w:rsidRPr="000365B7" w:rsidRDefault="003D4B8F" w:rsidP="000365B7">
      <w:pPr>
        <w:tabs>
          <w:tab w:val="left" w:pos="567"/>
        </w:tabs>
      </w:pPr>
      <w:r w:rsidRPr="000365B7">
        <w:t>4</w:t>
      </w:r>
      <w:r w:rsidR="00FF1A7F" w:rsidRPr="000365B7">
        <w:rPr>
          <w:rFonts w:hint="eastAsia"/>
        </w:rPr>
        <w:t>0</w:t>
      </w:r>
      <w:r w:rsidR="00DB03E1" w:rsidRPr="000365B7">
        <w:t>.</w:t>
      </w:r>
      <w:r w:rsidR="00DB03E1" w:rsidRPr="000365B7">
        <w:tab/>
        <w:t>Where anything under these Rules</w:t>
      </w:r>
      <w:r w:rsidR="00E950CD" w:rsidRPr="000365B7">
        <w:rPr>
          <w:rFonts w:hint="eastAsia"/>
        </w:rPr>
        <w:t xml:space="preserve"> of Procedure</w:t>
      </w:r>
      <w:r w:rsidR="00DB03E1" w:rsidRPr="000365B7">
        <w:t xml:space="preserve"> is to be done, or the arbitral tribunal requires anything to be done, within a number of days after or before a specified date or event, the specified date or the date on which the specified event occurs shall not be included in calculating that number of days.</w:t>
      </w:r>
    </w:p>
    <w:p w:rsidR="00DB03E1" w:rsidRPr="000365B7" w:rsidRDefault="003D4B8F" w:rsidP="000365B7">
      <w:pPr>
        <w:tabs>
          <w:tab w:val="left" w:pos="567"/>
        </w:tabs>
      </w:pPr>
      <w:r w:rsidRPr="000365B7">
        <w:t>4</w:t>
      </w:r>
      <w:r w:rsidR="00FF1A7F" w:rsidRPr="000365B7">
        <w:rPr>
          <w:rFonts w:hint="eastAsia"/>
        </w:rPr>
        <w:t>1</w:t>
      </w:r>
      <w:r w:rsidR="00DB03E1" w:rsidRPr="000365B7">
        <w:t>.</w:t>
      </w:r>
      <w:r w:rsidR="00DB03E1" w:rsidRPr="000365B7">
        <w:tab/>
        <w:t xml:space="preserve">Where </w:t>
      </w:r>
      <w:r w:rsidR="00E950CD" w:rsidRPr="000365B7">
        <w:rPr>
          <w:rFonts w:hint="eastAsia"/>
        </w:rPr>
        <w:t>a</w:t>
      </w:r>
      <w:r w:rsidR="00DB03E1" w:rsidRPr="000365B7">
        <w:t xml:space="preserve"> Party receives a document on a date other than the date on which the same document is received by the other Party, any period of time the calculation of which is dependent on such receipt shall be calculated from the later date of receipt of such document.</w:t>
      </w:r>
    </w:p>
    <w:p w:rsidR="0014006C" w:rsidRPr="000365B7" w:rsidRDefault="0014006C" w:rsidP="000365B7">
      <w:pPr>
        <w:tabs>
          <w:tab w:val="left" w:pos="567"/>
        </w:tabs>
      </w:pPr>
    </w:p>
    <w:p w:rsidR="00DB03E1" w:rsidRPr="008A5323" w:rsidRDefault="00DB03E1" w:rsidP="000365B7">
      <w:pPr>
        <w:tabs>
          <w:tab w:val="left" w:pos="567"/>
        </w:tabs>
        <w:jc w:val="center"/>
        <w:rPr>
          <w:b/>
          <w:i/>
        </w:rPr>
      </w:pPr>
      <w:r w:rsidRPr="008A5323">
        <w:rPr>
          <w:b/>
          <w:i/>
        </w:rPr>
        <w:t>Expenses</w:t>
      </w:r>
    </w:p>
    <w:p w:rsidR="00AA0901" w:rsidRPr="000365B7" w:rsidRDefault="00D90936" w:rsidP="000365B7">
      <w:pPr>
        <w:tabs>
          <w:tab w:val="left" w:pos="567"/>
        </w:tabs>
      </w:pPr>
      <w:r w:rsidRPr="000365B7">
        <w:t>4</w:t>
      </w:r>
      <w:r w:rsidR="00FF1A7F" w:rsidRPr="000365B7">
        <w:rPr>
          <w:rFonts w:hint="eastAsia"/>
        </w:rPr>
        <w:t>2</w:t>
      </w:r>
      <w:r w:rsidR="005526DD" w:rsidRPr="000365B7">
        <w:rPr>
          <w:rFonts w:hint="eastAsia"/>
        </w:rPr>
        <w:t>.</w:t>
      </w:r>
      <w:r w:rsidR="00DB03E1" w:rsidRPr="000365B7">
        <w:tab/>
        <w:t xml:space="preserve">The arbitral tribunal shall keep a record and render a final account of all general expenses incurred in </w:t>
      </w:r>
      <w:r w:rsidR="00AA0901" w:rsidRPr="000365B7">
        <w:t>connection with the proceedings</w:t>
      </w:r>
      <w:r w:rsidR="00660D73" w:rsidRPr="000365B7">
        <w:t>.</w:t>
      </w:r>
      <w:r w:rsidR="00DB03E1" w:rsidRPr="000365B7">
        <w:br w:type="page"/>
      </w:r>
    </w:p>
    <w:p w:rsidR="00DB03E1" w:rsidRPr="008A5323" w:rsidRDefault="00DB03E1" w:rsidP="000365B7">
      <w:pPr>
        <w:tabs>
          <w:tab w:val="left" w:pos="567"/>
        </w:tabs>
        <w:jc w:val="center"/>
        <w:rPr>
          <w:b/>
        </w:rPr>
      </w:pPr>
      <w:r w:rsidRPr="008A5323">
        <w:rPr>
          <w:b/>
        </w:rPr>
        <w:lastRenderedPageBreak/>
        <w:t xml:space="preserve">Attachment </w:t>
      </w:r>
      <w:r w:rsidR="00AD294F" w:rsidRPr="008A5323">
        <w:rPr>
          <w:b/>
        </w:rPr>
        <w:t>A</w:t>
      </w:r>
    </w:p>
    <w:p w:rsidR="00DB03E1" w:rsidRPr="008A5323" w:rsidRDefault="00DB03E1" w:rsidP="000365B7">
      <w:pPr>
        <w:tabs>
          <w:tab w:val="left" w:pos="567"/>
        </w:tabs>
        <w:jc w:val="center"/>
        <w:rPr>
          <w:b/>
        </w:rPr>
      </w:pPr>
      <w:bookmarkStart w:id="1" w:name="_Toc278988115"/>
      <w:bookmarkStart w:id="2" w:name="_Toc287511496"/>
      <w:bookmarkStart w:id="3" w:name="_Toc316560658"/>
      <w:bookmarkStart w:id="4" w:name="_Toc316561110"/>
      <w:r w:rsidRPr="008A5323">
        <w:rPr>
          <w:b/>
        </w:rPr>
        <w:t>Indicative Timetable for an Arbitral Tribunal</w:t>
      </w:r>
      <w:bookmarkEnd w:id="1"/>
      <w:bookmarkEnd w:id="2"/>
      <w:bookmarkEnd w:id="3"/>
      <w:bookmarkEnd w:id="4"/>
    </w:p>
    <w:p w:rsidR="00DB03E1" w:rsidRPr="000365B7" w:rsidRDefault="00DB03E1" w:rsidP="000365B7">
      <w:pPr>
        <w:tabs>
          <w:tab w:val="left" w:pos="567"/>
        </w:tabs>
      </w:pPr>
    </w:p>
    <w:p w:rsidR="0011310D" w:rsidRPr="000365B7" w:rsidRDefault="001C302B" w:rsidP="000365B7">
      <w:pPr>
        <w:tabs>
          <w:tab w:val="left" w:pos="567"/>
        </w:tabs>
        <w:ind w:left="851" w:hanging="851"/>
      </w:pPr>
      <w:r w:rsidRPr="000365B7">
        <w:t>Note 1:</w:t>
      </w:r>
      <w:r w:rsidR="005526DD" w:rsidRPr="000365B7">
        <w:rPr>
          <w:rFonts w:hint="eastAsia"/>
        </w:rPr>
        <w:tab/>
      </w:r>
      <w:r w:rsidRPr="000365B7">
        <w:t xml:space="preserve">The </w:t>
      </w:r>
      <w:r w:rsidR="00405237" w:rsidRPr="000365B7">
        <w:rPr>
          <w:rFonts w:hint="eastAsia"/>
        </w:rPr>
        <w:t>following</w:t>
      </w:r>
      <w:r w:rsidRPr="000365B7">
        <w:t xml:space="preserve"> timetable is for the proceedings of an </w:t>
      </w:r>
      <w:r w:rsidR="002B3D5F">
        <w:rPr>
          <w:rFonts w:hint="eastAsia"/>
          <w:lang w:eastAsia="ja-JP"/>
        </w:rPr>
        <w:t>a</w:t>
      </w:r>
      <w:r w:rsidRPr="000365B7">
        <w:t xml:space="preserve">rbitral </w:t>
      </w:r>
      <w:r w:rsidR="002B3D5F">
        <w:rPr>
          <w:rFonts w:hint="eastAsia"/>
          <w:lang w:eastAsia="ja-JP"/>
        </w:rPr>
        <w:t>t</w:t>
      </w:r>
      <w:r w:rsidRPr="000365B7">
        <w:t xml:space="preserve">ribunal established pursuant to </w:t>
      </w:r>
      <w:r w:rsidRPr="00F108B7">
        <w:t xml:space="preserve">Article </w:t>
      </w:r>
      <w:r w:rsidR="00BD7396" w:rsidRPr="00F108B7">
        <w:rPr>
          <w:rFonts w:hint="eastAsia"/>
        </w:rPr>
        <w:t>19.</w:t>
      </w:r>
      <w:r w:rsidR="00196B83" w:rsidRPr="00F108B7">
        <w:rPr>
          <w:rFonts w:hint="eastAsia"/>
          <w:lang w:eastAsia="ja-JP"/>
        </w:rPr>
        <w:t>6</w:t>
      </w:r>
      <w:r w:rsidR="00BD7396" w:rsidRPr="000365B7">
        <w:rPr>
          <w:rFonts w:hint="eastAsia"/>
        </w:rPr>
        <w:t xml:space="preserve"> (Establishment and Composition of Arbitral Tribunals)</w:t>
      </w:r>
      <w:r w:rsidR="00B7723C" w:rsidRPr="000365B7">
        <w:rPr>
          <w:rFonts w:hint="eastAsia"/>
        </w:rPr>
        <w:t xml:space="preserve"> </w:t>
      </w:r>
      <w:r w:rsidR="00405237" w:rsidRPr="000365B7">
        <w:rPr>
          <w:rFonts w:hint="eastAsia"/>
        </w:rPr>
        <w:t>of the Agreement</w:t>
      </w:r>
      <w:r w:rsidRPr="000365B7">
        <w:t>.</w:t>
      </w:r>
      <w:r w:rsidR="00FB0961" w:rsidRPr="000365B7">
        <w:rPr>
          <w:rFonts w:hint="eastAsia"/>
        </w:rPr>
        <w:t xml:space="preserve"> </w:t>
      </w:r>
      <w:r w:rsidRPr="000365B7">
        <w:t>The timetable is indicative only and may be modified to take into account the circumstances of the dispute.</w:t>
      </w:r>
    </w:p>
    <w:p w:rsidR="00405237" w:rsidRPr="000365B7" w:rsidRDefault="001C302B" w:rsidP="000365B7">
      <w:pPr>
        <w:tabs>
          <w:tab w:val="left" w:pos="567"/>
        </w:tabs>
        <w:ind w:left="851" w:hanging="851"/>
      </w:pPr>
      <w:r w:rsidRPr="000365B7">
        <w:t>Note 2:</w:t>
      </w:r>
      <w:r w:rsidR="005526DD" w:rsidRPr="000365B7">
        <w:rPr>
          <w:rFonts w:hint="eastAsia"/>
        </w:rPr>
        <w:tab/>
      </w:r>
      <w:r w:rsidRPr="000365B7">
        <w:t xml:space="preserve">The first indicative time period </w:t>
      </w:r>
      <w:r w:rsidR="00372B8B" w:rsidRPr="000365B7">
        <w:rPr>
          <w:rFonts w:hint="eastAsia"/>
        </w:rPr>
        <w:t xml:space="preserve">(a.) </w:t>
      </w:r>
      <w:r w:rsidRPr="000365B7">
        <w:t xml:space="preserve">runs from the </w:t>
      </w:r>
      <w:r w:rsidR="00372B8B" w:rsidRPr="000365B7">
        <w:rPr>
          <w:rFonts w:hint="eastAsia"/>
        </w:rPr>
        <w:t xml:space="preserve">next day of the </w:t>
      </w:r>
      <w:r w:rsidRPr="000365B7">
        <w:t xml:space="preserve">date of establishment of the </w:t>
      </w:r>
      <w:r w:rsidR="002B3D5F">
        <w:rPr>
          <w:rFonts w:hint="eastAsia"/>
          <w:lang w:eastAsia="ja-JP"/>
        </w:rPr>
        <w:t>a</w:t>
      </w:r>
      <w:r w:rsidRPr="000365B7">
        <w:t xml:space="preserve">rbitral </w:t>
      </w:r>
      <w:r w:rsidR="002B3D5F">
        <w:rPr>
          <w:rFonts w:hint="eastAsia"/>
          <w:lang w:eastAsia="ja-JP"/>
        </w:rPr>
        <w:t>t</w:t>
      </w:r>
      <w:r w:rsidRPr="000365B7">
        <w:t>ribunal. Subsequent indicative time periods</w:t>
      </w:r>
      <w:r w:rsidR="00372B8B" w:rsidRPr="000365B7">
        <w:rPr>
          <w:rFonts w:hint="eastAsia"/>
        </w:rPr>
        <w:t xml:space="preserve"> (b. through h.)</w:t>
      </w:r>
      <w:r w:rsidRPr="000365B7">
        <w:t xml:space="preserve"> run from the </w:t>
      </w:r>
      <w:r w:rsidR="00372B8B" w:rsidRPr="000365B7">
        <w:rPr>
          <w:rFonts w:hint="eastAsia"/>
        </w:rPr>
        <w:t xml:space="preserve">next day of the date of </w:t>
      </w:r>
      <w:r w:rsidRPr="000365B7">
        <w:t xml:space="preserve">conclusion of the </w:t>
      </w:r>
      <w:r w:rsidR="004D1FD2" w:rsidRPr="000365B7">
        <w:rPr>
          <w:rFonts w:hint="eastAsia"/>
        </w:rPr>
        <w:t xml:space="preserve">action referred to in the </w:t>
      </w:r>
      <w:r w:rsidRPr="000365B7">
        <w:t xml:space="preserve">previous </w:t>
      </w:r>
      <w:r w:rsidR="004D1FD2" w:rsidRPr="000365B7">
        <w:rPr>
          <w:rFonts w:hint="eastAsia"/>
        </w:rPr>
        <w:t>item</w:t>
      </w:r>
      <w:r w:rsidRPr="000365B7">
        <w:t>.</w:t>
      </w:r>
    </w:p>
    <w:p w:rsidR="00372B8B" w:rsidRPr="000365B7" w:rsidRDefault="00DB03E1" w:rsidP="000365B7">
      <w:pPr>
        <w:tabs>
          <w:tab w:val="left" w:pos="567"/>
        </w:tabs>
      </w:pPr>
      <w:r w:rsidRPr="000365B7">
        <w:t xml:space="preserve">Arbitral tribunal established on </w:t>
      </w:r>
      <w:r w:rsidR="00ED360A" w:rsidRPr="000365B7">
        <w:rPr>
          <w:rFonts w:hint="eastAsia"/>
        </w:rPr>
        <w:t>[insert date]</w:t>
      </w:r>
      <w:r w:rsidR="00372B8B" w:rsidRPr="000365B7">
        <w:rPr>
          <w:rFonts w:hint="eastAsia"/>
        </w:rPr>
        <w:t>:</w:t>
      </w:r>
    </w:p>
    <w:p w:rsidR="003D3D51" w:rsidRPr="000365B7" w:rsidRDefault="00817E56" w:rsidP="007B5BB9">
      <w:pPr>
        <w:tabs>
          <w:tab w:val="left" w:pos="0"/>
          <w:tab w:val="left" w:pos="567"/>
          <w:tab w:val="left" w:pos="1134"/>
          <w:tab w:val="left" w:pos="7088"/>
        </w:tabs>
      </w:pPr>
      <w:r w:rsidRPr="000365B7">
        <w:fldChar w:fldCharType="begin"/>
      </w:r>
      <w:r w:rsidR="00DB03E1" w:rsidRPr="000365B7">
        <w:instrText>seq level1 \*alphabetic</w:instrText>
      </w:r>
      <w:r w:rsidRPr="000365B7">
        <w:fldChar w:fldCharType="separate"/>
      </w:r>
      <w:bookmarkStart w:id="5" w:name="_Toc278988116"/>
      <w:bookmarkStart w:id="6" w:name="_Toc287511497"/>
      <w:bookmarkStart w:id="7" w:name="_Toc316560659"/>
      <w:bookmarkStart w:id="8" w:name="_Toc316561111"/>
      <w:r w:rsidR="00E550B6">
        <w:rPr>
          <w:noProof/>
        </w:rPr>
        <w:t>a</w:t>
      </w:r>
      <w:r w:rsidRPr="000365B7">
        <w:fldChar w:fldCharType="end"/>
      </w:r>
      <w:r w:rsidR="007B5BB9">
        <w:t>.</w:t>
      </w:r>
      <w:r w:rsidR="007B5BB9">
        <w:tab/>
      </w:r>
      <w:r w:rsidR="003D3D51" w:rsidRPr="000365B7">
        <w:t xml:space="preserve">Meeting </w:t>
      </w:r>
      <w:r w:rsidR="00405237" w:rsidRPr="000365B7">
        <w:rPr>
          <w:rFonts w:hint="eastAsia"/>
        </w:rPr>
        <w:t>to determine the administration of the proceedings</w:t>
      </w:r>
      <w:r w:rsidR="00E950CD" w:rsidRPr="000365B7">
        <w:rPr>
          <w:rFonts w:hint="eastAsia"/>
        </w:rPr>
        <w:t>:</w:t>
      </w:r>
      <w:r w:rsidR="005B7E06" w:rsidRPr="000365B7">
        <w:tab/>
      </w:r>
      <w:r w:rsidR="003D3D51" w:rsidRPr="000365B7">
        <w:t>10 days</w:t>
      </w:r>
      <w:r w:rsidR="008C315C" w:rsidRPr="000365B7">
        <w:rPr>
          <w:vertAlign w:val="superscript"/>
        </w:rPr>
        <w:footnoteReference w:id="1"/>
      </w:r>
    </w:p>
    <w:p w:rsidR="00DB03E1" w:rsidRPr="000365B7" w:rsidRDefault="003D3D51" w:rsidP="007B5BB9">
      <w:pPr>
        <w:tabs>
          <w:tab w:val="left" w:pos="0"/>
          <w:tab w:val="left" w:pos="567"/>
          <w:tab w:val="left" w:pos="1134"/>
          <w:tab w:val="left" w:pos="7088"/>
        </w:tabs>
      </w:pPr>
      <w:r w:rsidRPr="000365B7">
        <w:t>b.</w:t>
      </w:r>
      <w:r w:rsidRPr="000365B7">
        <w:tab/>
      </w:r>
      <w:r w:rsidR="00DB03E1" w:rsidRPr="000365B7">
        <w:t xml:space="preserve">Receipt of first written submissions of the </w:t>
      </w:r>
      <w:r w:rsidR="00405237" w:rsidRPr="000365B7">
        <w:rPr>
          <w:rFonts w:hint="eastAsia"/>
        </w:rPr>
        <w:t>P</w:t>
      </w:r>
      <w:r w:rsidR="00DB03E1" w:rsidRPr="000365B7">
        <w:t>arties</w:t>
      </w:r>
      <w:bookmarkEnd w:id="5"/>
      <w:bookmarkEnd w:id="6"/>
      <w:bookmarkEnd w:id="7"/>
      <w:bookmarkEnd w:id="8"/>
      <w:r w:rsidR="007B5BB9">
        <w:t>:</w:t>
      </w:r>
    </w:p>
    <w:p w:rsidR="00DB03E1" w:rsidRPr="000365B7" w:rsidRDefault="007B5BB9" w:rsidP="007B5BB9">
      <w:pPr>
        <w:tabs>
          <w:tab w:val="left" w:pos="567"/>
          <w:tab w:val="left" w:pos="1134"/>
          <w:tab w:val="left" w:pos="7088"/>
        </w:tabs>
        <w:ind w:left="567"/>
      </w:pPr>
      <w:bookmarkStart w:id="9" w:name="_Toc278988117"/>
      <w:bookmarkStart w:id="10" w:name="_Toc287511498"/>
      <w:bookmarkStart w:id="11" w:name="_Toc316560660"/>
      <w:bookmarkStart w:id="12" w:name="_Toc316561112"/>
      <w:r>
        <w:t>1.</w:t>
      </w:r>
      <w:r>
        <w:tab/>
      </w:r>
      <w:r w:rsidR="00F330AA" w:rsidRPr="000365B7">
        <w:t>C</w:t>
      </w:r>
      <w:r w:rsidR="00DB03E1" w:rsidRPr="000365B7">
        <w:t>omplaining Party</w:t>
      </w:r>
      <w:bookmarkEnd w:id="9"/>
      <w:bookmarkEnd w:id="10"/>
      <w:bookmarkEnd w:id="11"/>
      <w:bookmarkEnd w:id="12"/>
      <w:r w:rsidR="000365B7">
        <w:tab/>
        <w:t xml:space="preserve">10 </w:t>
      </w:r>
      <w:r w:rsidR="00FC1FEF" w:rsidRPr="000365B7">
        <w:t>days</w:t>
      </w:r>
      <w:r w:rsidR="00F820E7" w:rsidRPr="000365B7">
        <w:rPr>
          <w:vertAlign w:val="superscript"/>
        </w:rPr>
        <w:footnoteReference w:id="2"/>
      </w:r>
    </w:p>
    <w:p w:rsidR="00DB03E1" w:rsidRPr="000365B7" w:rsidRDefault="007B5BB9" w:rsidP="007B5BB9">
      <w:pPr>
        <w:tabs>
          <w:tab w:val="left" w:pos="567"/>
          <w:tab w:val="left" w:pos="1134"/>
          <w:tab w:val="left" w:pos="7088"/>
        </w:tabs>
        <w:ind w:left="567"/>
      </w:pPr>
      <w:bookmarkStart w:id="13" w:name="_Toc278988118"/>
      <w:bookmarkStart w:id="14" w:name="_Toc287511499"/>
      <w:bookmarkStart w:id="15" w:name="_Toc316560661"/>
      <w:bookmarkStart w:id="16" w:name="_Toc316561113"/>
      <w:r>
        <w:t>2.</w:t>
      </w:r>
      <w:r>
        <w:tab/>
      </w:r>
      <w:r w:rsidR="00DB03E1" w:rsidRPr="000365B7">
        <w:t>Party</w:t>
      </w:r>
      <w:r w:rsidR="00DB03E1" w:rsidRPr="000365B7">
        <w:rPr>
          <w:rFonts w:hint="eastAsia"/>
        </w:rPr>
        <w:t xml:space="preserve"> complained against</w:t>
      </w:r>
      <w:r w:rsidR="00DB03E1" w:rsidRPr="000365B7">
        <w:t>:</w:t>
      </w:r>
      <w:r w:rsidR="00DB03E1" w:rsidRPr="000365B7">
        <w:tab/>
      </w:r>
      <w:bookmarkEnd w:id="13"/>
      <w:bookmarkEnd w:id="14"/>
      <w:bookmarkEnd w:id="15"/>
      <w:bookmarkEnd w:id="16"/>
      <w:r w:rsidR="00FC1FEF" w:rsidRPr="000365B7">
        <w:t>20 days</w:t>
      </w:r>
      <w:r w:rsidR="007E016B" w:rsidRPr="000365B7">
        <w:rPr>
          <w:vertAlign w:val="superscript"/>
        </w:rPr>
        <w:footnoteReference w:id="3"/>
      </w:r>
    </w:p>
    <w:p w:rsidR="00DB03E1" w:rsidRPr="000365B7" w:rsidRDefault="003D3D51" w:rsidP="007B5BB9">
      <w:pPr>
        <w:tabs>
          <w:tab w:val="left" w:pos="0"/>
          <w:tab w:val="left" w:pos="567"/>
          <w:tab w:val="left" w:pos="1134"/>
          <w:tab w:val="left" w:pos="7088"/>
        </w:tabs>
      </w:pPr>
      <w:bookmarkStart w:id="17" w:name="_Toc278988119"/>
      <w:bookmarkStart w:id="18" w:name="_Toc287511500"/>
      <w:bookmarkStart w:id="19" w:name="_Toc316560662"/>
      <w:bookmarkStart w:id="20" w:name="_Toc316561114"/>
      <w:r w:rsidRPr="000365B7">
        <w:t>c</w:t>
      </w:r>
      <w:r w:rsidR="00DB03E1" w:rsidRPr="000365B7">
        <w:t>.</w:t>
      </w:r>
      <w:r w:rsidR="00DB03E1" w:rsidRPr="000365B7">
        <w:tab/>
        <w:t xml:space="preserve">Date of first </w:t>
      </w:r>
      <w:r w:rsidR="00B8441B" w:rsidRPr="000365B7">
        <w:t xml:space="preserve">substantive meeting </w:t>
      </w:r>
      <w:r w:rsidR="00DB03E1" w:rsidRPr="000365B7">
        <w:t>with the Parties:</w:t>
      </w:r>
      <w:r w:rsidR="00DB03E1" w:rsidRPr="000365B7">
        <w:tab/>
        <w:t>2-3 weeks</w:t>
      </w:r>
      <w:bookmarkEnd w:id="17"/>
      <w:bookmarkEnd w:id="18"/>
      <w:bookmarkEnd w:id="19"/>
      <w:bookmarkEnd w:id="20"/>
    </w:p>
    <w:p w:rsidR="00DB03E1" w:rsidRPr="000365B7" w:rsidRDefault="003D3D51" w:rsidP="007B5BB9">
      <w:pPr>
        <w:tabs>
          <w:tab w:val="left" w:pos="0"/>
          <w:tab w:val="left" w:pos="567"/>
          <w:tab w:val="left" w:pos="1134"/>
          <w:tab w:val="left" w:pos="7088"/>
        </w:tabs>
      </w:pPr>
      <w:bookmarkStart w:id="21" w:name="_Toc278988120"/>
      <w:bookmarkStart w:id="22" w:name="_Toc287511501"/>
      <w:bookmarkStart w:id="23" w:name="_Toc316560663"/>
      <w:bookmarkStart w:id="24" w:name="_Toc316561115"/>
      <w:r w:rsidRPr="000365B7">
        <w:t>d</w:t>
      </w:r>
      <w:r w:rsidR="00DB03E1" w:rsidRPr="000365B7">
        <w:t>.</w:t>
      </w:r>
      <w:r w:rsidR="00DB03E1" w:rsidRPr="000365B7">
        <w:tab/>
        <w:t>Receipt of written rebuttals of the Parties:</w:t>
      </w:r>
      <w:r w:rsidR="00DB03E1" w:rsidRPr="000365B7">
        <w:tab/>
        <w:t>3 weeks</w:t>
      </w:r>
      <w:bookmarkEnd w:id="21"/>
      <w:bookmarkEnd w:id="22"/>
      <w:bookmarkEnd w:id="23"/>
      <w:bookmarkEnd w:id="24"/>
    </w:p>
    <w:p w:rsidR="00DB03E1" w:rsidRPr="000365B7" w:rsidRDefault="003D3D51" w:rsidP="007B5BB9">
      <w:pPr>
        <w:tabs>
          <w:tab w:val="left" w:pos="0"/>
          <w:tab w:val="left" w:pos="567"/>
          <w:tab w:val="left" w:pos="1134"/>
          <w:tab w:val="left" w:pos="7088"/>
        </w:tabs>
      </w:pPr>
      <w:bookmarkStart w:id="25" w:name="_Toc278988121"/>
      <w:bookmarkStart w:id="26" w:name="_Toc287511502"/>
      <w:bookmarkStart w:id="27" w:name="_Toc316560664"/>
      <w:bookmarkStart w:id="28" w:name="_Toc316561116"/>
      <w:r w:rsidRPr="000365B7">
        <w:t>e</w:t>
      </w:r>
      <w:r w:rsidR="00DB03E1" w:rsidRPr="000365B7">
        <w:t>.</w:t>
      </w:r>
      <w:r w:rsidR="00DB03E1" w:rsidRPr="000365B7">
        <w:tab/>
        <w:t xml:space="preserve">Date of second </w:t>
      </w:r>
      <w:r w:rsidR="00B8441B" w:rsidRPr="000365B7">
        <w:t xml:space="preserve">substantive meeting </w:t>
      </w:r>
      <w:r w:rsidR="00DB03E1" w:rsidRPr="000365B7">
        <w:t>with the Parties:</w:t>
      </w:r>
      <w:r w:rsidR="00DB03E1" w:rsidRPr="000365B7">
        <w:tab/>
        <w:t>2 weeks</w:t>
      </w:r>
      <w:bookmarkEnd w:id="25"/>
      <w:bookmarkEnd w:id="26"/>
      <w:bookmarkEnd w:id="27"/>
      <w:bookmarkEnd w:id="28"/>
      <w:r w:rsidR="00FF1A7F" w:rsidRPr="000365B7">
        <w:rPr>
          <w:vertAlign w:val="superscript"/>
        </w:rPr>
        <w:footnoteReference w:id="4"/>
      </w:r>
    </w:p>
    <w:p w:rsidR="00DB03E1" w:rsidRPr="000365B7" w:rsidRDefault="003D3D51" w:rsidP="007B5BB9">
      <w:pPr>
        <w:tabs>
          <w:tab w:val="left" w:pos="0"/>
          <w:tab w:val="left" w:pos="567"/>
          <w:tab w:val="left" w:pos="1134"/>
          <w:tab w:val="left" w:pos="7088"/>
        </w:tabs>
      </w:pPr>
      <w:bookmarkStart w:id="29" w:name="_Toc278988122"/>
      <w:bookmarkStart w:id="30" w:name="_Toc287511503"/>
      <w:bookmarkStart w:id="31" w:name="_Toc316560665"/>
      <w:bookmarkStart w:id="32" w:name="_Toc316561117"/>
      <w:r w:rsidRPr="000365B7">
        <w:t>f</w:t>
      </w:r>
      <w:r w:rsidR="00DB03E1" w:rsidRPr="000365B7">
        <w:t>.</w:t>
      </w:r>
      <w:r w:rsidR="00DB03E1" w:rsidRPr="000365B7">
        <w:tab/>
        <w:t xml:space="preserve">Issuance of draft </w:t>
      </w:r>
      <w:r w:rsidR="00DB03E1" w:rsidRPr="000365B7">
        <w:rPr>
          <w:rFonts w:hint="eastAsia"/>
        </w:rPr>
        <w:t>award</w:t>
      </w:r>
      <w:r w:rsidR="00DB03E1" w:rsidRPr="000365B7">
        <w:t xml:space="preserve"> to the Parties:</w:t>
      </w:r>
      <w:r w:rsidR="00DB03E1" w:rsidRPr="000365B7">
        <w:tab/>
        <w:t>6-8 weeks</w:t>
      </w:r>
      <w:bookmarkEnd w:id="29"/>
      <w:bookmarkEnd w:id="30"/>
      <w:bookmarkEnd w:id="31"/>
      <w:bookmarkEnd w:id="32"/>
    </w:p>
    <w:p w:rsidR="00DB03E1" w:rsidRPr="000365B7" w:rsidRDefault="003D3D51" w:rsidP="007B5BB9">
      <w:pPr>
        <w:tabs>
          <w:tab w:val="left" w:pos="0"/>
          <w:tab w:val="left" w:pos="567"/>
          <w:tab w:val="left" w:pos="1134"/>
          <w:tab w:val="left" w:pos="7088"/>
        </w:tabs>
      </w:pPr>
      <w:bookmarkStart w:id="33" w:name="_Toc278988123"/>
      <w:bookmarkStart w:id="34" w:name="_Toc287511504"/>
      <w:bookmarkStart w:id="35" w:name="_Toc316560666"/>
      <w:bookmarkStart w:id="36" w:name="_Toc316561118"/>
      <w:proofErr w:type="gramStart"/>
      <w:r w:rsidRPr="000365B7">
        <w:t>g</w:t>
      </w:r>
      <w:proofErr w:type="gramEnd"/>
      <w:r w:rsidR="00DB03E1" w:rsidRPr="000365B7">
        <w:tab/>
        <w:t>Deadline for the Parties to provide</w:t>
      </w:r>
      <w:r w:rsidR="001E2D99" w:rsidRPr="000365B7">
        <w:rPr>
          <w:rFonts w:hint="eastAsia"/>
        </w:rPr>
        <w:t xml:space="preserve"> </w:t>
      </w:r>
      <w:r w:rsidR="001E2D99" w:rsidRPr="000365B7">
        <w:t>comments</w:t>
      </w:r>
      <w:r w:rsidR="001E2D99" w:rsidRPr="000365B7">
        <w:rPr>
          <w:rFonts w:hint="eastAsia"/>
        </w:rPr>
        <w:t xml:space="preserve"> </w:t>
      </w:r>
      <w:r w:rsidR="001E2D99" w:rsidRPr="000365B7">
        <w:t xml:space="preserve">on the </w:t>
      </w:r>
      <w:r w:rsidR="007B5BB9">
        <w:br/>
      </w:r>
      <w:r w:rsidR="007B5BB9">
        <w:tab/>
      </w:r>
      <w:r w:rsidR="001E2D99" w:rsidRPr="000365B7">
        <w:t xml:space="preserve">draft </w:t>
      </w:r>
      <w:r w:rsidR="001E2D99" w:rsidRPr="000365B7">
        <w:rPr>
          <w:rFonts w:hint="eastAsia"/>
        </w:rPr>
        <w:t>award</w:t>
      </w:r>
      <w:r w:rsidR="001E2D99" w:rsidRPr="000365B7">
        <w:t>:</w:t>
      </w:r>
      <w:r w:rsidR="00DB03E1" w:rsidRPr="000365B7">
        <w:tab/>
      </w:r>
      <w:bookmarkEnd w:id="33"/>
      <w:bookmarkEnd w:id="34"/>
      <w:bookmarkEnd w:id="35"/>
      <w:bookmarkEnd w:id="36"/>
      <w:r w:rsidR="00CA5C73" w:rsidRPr="000365B7">
        <w:t>15 days</w:t>
      </w:r>
      <w:r w:rsidR="00CA5C73" w:rsidRPr="000365B7">
        <w:rPr>
          <w:vertAlign w:val="superscript"/>
        </w:rPr>
        <w:footnoteReference w:id="5"/>
      </w:r>
    </w:p>
    <w:p w:rsidR="00DB03E1" w:rsidRPr="000365B7" w:rsidRDefault="00DB03E1" w:rsidP="007B5BB9">
      <w:pPr>
        <w:tabs>
          <w:tab w:val="left" w:pos="0"/>
          <w:tab w:val="left" w:pos="567"/>
          <w:tab w:val="left" w:pos="1134"/>
          <w:tab w:val="left" w:pos="7088"/>
        </w:tabs>
      </w:pPr>
      <w:bookmarkStart w:id="37" w:name="_Toc278988124"/>
      <w:bookmarkStart w:id="38" w:name="_Toc287511505"/>
      <w:bookmarkStart w:id="39" w:name="_Toc316560667"/>
      <w:bookmarkStart w:id="40" w:name="_Toc316561119"/>
      <w:r w:rsidRPr="000365B7">
        <w:t>h.</w:t>
      </w:r>
      <w:r w:rsidRPr="000365B7">
        <w:tab/>
        <w:t xml:space="preserve">Issuance of </w:t>
      </w:r>
      <w:r w:rsidR="00CA5C73" w:rsidRPr="000365B7">
        <w:t xml:space="preserve">award </w:t>
      </w:r>
      <w:r w:rsidRPr="000365B7">
        <w:t>to the Parties:</w:t>
      </w:r>
      <w:r w:rsidRPr="000365B7">
        <w:tab/>
      </w:r>
      <w:bookmarkEnd w:id="37"/>
      <w:bookmarkEnd w:id="38"/>
      <w:bookmarkEnd w:id="39"/>
      <w:bookmarkEnd w:id="40"/>
      <w:r w:rsidR="00CA5C73" w:rsidRPr="000365B7">
        <w:t>15 days</w:t>
      </w:r>
      <w:r w:rsidR="00CA5C73" w:rsidRPr="000365B7">
        <w:rPr>
          <w:vertAlign w:val="superscript"/>
        </w:rPr>
        <w:footnoteReference w:id="6"/>
      </w:r>
    </w:p>
    <w:p w:rsidR="00157B1D" w:rsidRPr="000365B7" w:rsidRDefault="00DB03E1" w:rsidP="000365B7">
      <w:pPr>
        <w:tabs>
          <w:tab w:val="left" w:pos="567"/>
          <w:tab w:val="left" w:pos="6804"/>
          <w:tab w:val="left" w:pos="7088"/>
        </w:tabs>
      </w:pPr>
      <w:bookmarkStart w:id="41" w:name="_Toc278988125"/>
      <w:bookmarkStart w:id="42" w:name="_Toc287511506"/>
      <w:bookmarkStart w:id="43" w:name="_Toc316560668"/>
      <w:bookmarkStart w:id="44" w:name="_Toc316561120"/>
      <w:r w:rsidRPr="000365B7">
        <w:t>Total time</w:t>
      </w:r>
      <w:r w:rsidR="000365B7">
        <w:t>:</w:t>
      </w:r>
      <w:r w:rsidR="000365B7">
        <w:tab/>
      </w:r>
      <w:r w:rsidRPr="000365B7">
        <w:t>2</w:t>
      </w:r>
      <w:r w:rsidR="00106D80" w:rsidRPr="000365B7">
        <w:rPr>
          <w:rFonts w:hint="eastAsia"/>
        </w:rPr>
        <w:t>3</w:t>
      </w:r>
      <w:r w:rsidRPr="000365B7">
        <w:t>-26 weeks</w:t>
      </w:r>
      <w:bookmarkEnd w:id="41"/>
      <w:bookmarkEnd w:id="42"/>
      <w:bookmarkEnd w:id="43"/>
      <w:bookmarkEnd w:id="44"/>
      <w:r w:rsidR="00FC28A8" w:rsidRPr="000365B7">
        <w:rPr>
          <w:vertAlign w:val="superscript"/>
        </w:rPr>
        <w:footnoteReference w:id="7"/>
      </w:r>
      <w:r w:rsidR="00157B1D" w:rsidRPr="000365B7">
        <w:br w:type="page"/>
      </w:r>
    </w:p>
    <w:p w:rsidR="00677C70" w:rsidRPr="006D663F" w:rsidRDefault="00AD294F" w:rsidP="00960868">
      <w:pPr>
        <w:tabs>
          <w:tab w:val="left" w:pos="567"/>
        </w:tabs>
        <w:jc w:val="center"/>
        <w:rPr>
          <w:b/>
        </w:rPr>
      </w:pPr>
      <w:r w:rsidRPr="006D663F">
        <w:rPr>
          <w:b/>
        </w:rPr>
        <w:lastRenderedPageBreak/>
        <w:t>Attachment B</w:t>
      </w:r>
    </w:p>
    <w:p w:rsidR="00AD294F" w:rsidRPr="006D663F" w:rsidRDefault="00AD294F" w:rsidP="00960868">
      <w:pPr>
        <w:tabs>
          <w:tab w:val="left" w:pos="567"/>
        </w:tabs>
        <w:jc w:val="center"/>
        <w:rPr>
          <w:b/>
        </w:rPr>
      </w:pPr>
      <w:r w:rsidRPr="006D663F">
        <w:rPr>
          <w:b/>
        </w:rPr>
        <w:t>Code of Conduct</w:t>
      </w:r>
    </w:p>
    <w:p w:rsidR="00AD294F" w:rsidRPr="000365B7" w:rsidRDefault="00AD294F" w:rsidP="000365B7">
      <w:pPr>
        <w:tabs>
          <w:tab w:val="left" w:pos="567"/>
        </w:tabs>
      </w:pPr>
    </w:p>
    <w:p w:rsidR="002A6022" w:rsidRPr="006D663F" w:rsidRDefault="00E306E9" w:rsidP="000365B7">
      <w:pPr>
        <w:tabs>
          <w:tab w:val="left" w:pos="567"/>
        </w:tabs>
        <w:rPr>
          <w:b/>
        </w:rPr>
      </w:pPr>
      <w:r w:rsidRPr="006D663F">
        <w:rPr>
          <w:rFonts w:hint="eastAsia"/>
          <w:b/>
        </w:rPr>
        <w:t>I.</w:t>
      </w:r>
      <w:r w:rsidR="005B7E06" w:rsidRPr="006D663F">
        <w:rPr>
          <w:b/>
        </w:rPr>
        <w:t xml:space="preserve"> </w:t>
      </w:r>
      <w:r w:rsidR="00960868" w:rsidRPr="006D663F">
        <w:rPr>
          <w:b/>
        </w:rPr>
        <w:tab/>
      </w:r>
      <w:r w:rsidR="002A6022" w:rsidRPr="006D663F">
        <w:rPr>
          <w:b/>
        </w:rPr>
        <w:t>Scope</w:t>
      </w:r>
    </w:p>
    <w:p w:rsidR="002A6022" w:rsidRPr="000365B7" w:rsidRDefault="0018112F" w:rsidP="000365B7">
      <w:pPr>
        <w:tabs>
          <w:tab w:val="left" w:pos="567"/>
        </w:tabs>
      </w:pPr>
      <w:r w:rsidRPr="000365B7">
        <w:t>1.</w:t>
      </w:r>
      <w:r w:rsidRPr="000365B7">
        <w:tab/>
      </w:r>
      <w:r w:rsidR="002A6022" w:rsidRPr="000365B7">
        <w:t xml:space="preserve">This Code of Conduct shall apply to each person serving as an arbitrator, arbitrator’s assistant or administration personnel involved in the proceedings of an arbitral tribunal (hereinafter referred to as “covered person”) established under </w:t>
      </w:r>
      <w:r w:rsidR="00372B8B" w:rsidRPr="000365B7">
        <w:rPr>
          <w:rFonts w:hint="eastAsia"/>
        </w:rPr>
        <w:t xml:space="preserve">Article </w:t>
      </w:r>
      <w:r w:rsidR="00BD7396" w:rsidRPr="00F108B7">
        <w:rPr>
          <w:rFonts w:hint="eastAsia"/>
        </w:rPr>
        <w:t>19.</w:t>
      </w:r>
      <w:r w:rsidR="00196B83" w:rsidRPr="00F108B7">
        <w:rPr>
          <w:rFonts w:hint="eastAsia"/>
          <w:lang w:eastAsia="ja-JP"/>
        </w:rPr>
        <w:t>6</w:t>
      </w:r>
      <w:r w:rsidR="00372B8B" w:rsidRPr="00F108B7">
        <w:rPr>
          <w:rFonts w:hint="eastAsia"/>
        </w:rPr>
        <w:t xml:space="preserve"> </w:t>
      </w:r>
      <w:r w:rsidR="00BD7396" w:rsidRPr="00F108B7">
        <w:rPr>
          <w:rFonts w:hint="eastAsia"/>
        </w:rPr>
        <w:t>(Establishment</w:t>
      </w:r>
      <w:r w:rsidR="00BD7396" w:rsidRPr="000365B7">
        <w:rPr>
          <w:rFonts w:hint="eastAsia"/>
        </w:rPr>
        <w:t xml:space="preserve"> and Composition of Arbitral Tribunals) </w:t>
      </w:r>
      <w:r w:rsidR="002A6022" w:rsidRPr="000365B7">
        <w:t>of the Agreement.</w:t>
      </w:r>
    </w:p>
    <w:p w:rsidR="002A6022" w:rsidRPr="000365B7" w:rsidRDefault="0018112F" w:rsidP="000365B7">
      <w:pPr>
        <w:tabs>
          <w:tab w:val="left" w:pos="567"/>
        </w:tabs>
      </w:pPr>
      <w:r w:rsidRPr="000365B7">
        <w:t>2.</w:t>
      </w:r>
      <w:r w:rsidRPr="000365B7">
        <w:tab/>
      </w:r>
      <w:r w:rsidR="002A6022" w:rsidRPr="000365B7">
        <w:t>Each arbitrator shall take all reasonable measures to ensure that his or her assistant</w:t>
      </w:r>
      <w:r w:rsidR="00372B8B" w:rsidRPr="000365B7">
        <w:rPr>
          <w:rFonts w:hint="eastAsia"/>
        </w:rPr>
        <w:t>s</w:t>
      </w:r>
      <w:r w:rsidR="002A6022" w:rsidRPr="000365B7">
        <w:t xml:space="preserve"> or administration personnel comply with Parts IV to VII of this Code of Conduct.</w:t>
      </w:r>
      <w:r w:rsidR="00FB0961" w:rsidRPr="000365B7">
        <w:rPr>
          <w:rFonts w:hint="eastAsia"/>
        </w:rPr>
        <w:t xml:space="preserve"> </w:t>
      </w:r>
      <w:r w:rsidR="002A6022" w:rsidRPr="000365B7">
        <w:t>The Parties may agree to exempt any covered person, other than an arbitrator, from application of a part or all of this Code of Conduct.</w:t>
      </w:r>
    </w:p>
    <w:p w:rsidR="00C84FDF" w:rsidRPr="000365B7" w:rsidRDefault="00C84FDF" w:rsidP="000365B7">
      <w:pPr>
        <w:tabs>
          <w:tab w:val="left" w:pos="567"/>
        </w:tabs>
      </w:pPr>
    </w:p>
    <w:p w:rsidR="002A6022" w:rsidRPr="006D663F" w:rsidRDefault="002A6022" w:rsidP="000365B7">
      <w:pPr>
        <w:tabs>
          <w:tab w:val="left" w:pos="567"/>
        </w:tabs>
        <w:rPr>
          <w:b/>
        </w:rPr>
      </w:pPr>
      <w:r w:rsidRPr="006D663F">
        <w:rPr>
          <w:b/>
        </w:rPr>
        <w:t xml:space="preserve">II. </w:t>
      </w:r>
      <w:r w:rsidR="00960868" w:rsidRPr="006D663F">
        <w:rPr>
          <w:b/>
        </w:rPr>
        <w:tab/>
      </w:r>
      <w:r w:rsidRPr="006D663F">
        <w:rPr>
          <w:b/>
        </w:rPr>
        <w:t>Governing Principle</w:t>
      </w:r>
    </w:p>
    <w:p w:rsidR="002A6022" w:rsidRPr="000365B7" w:rsidRDefault="0018112F" w:rsidP="000365B7">
      <w:pPr>
        <w:tabs>
          <w:tab w:val="left" w:pos="567"/>
        </w:tabs>
      </w:pPr>
      <w:r w:rsidRPr="000365B7">
        <w:tab/>
      </w:r>
      <w:r w:rsidR="002A6022" w:rsidRPr="000365B7">
        <w:t xml:space="preserve">Each arbitrator shall be independent and impartial, and shall avoid direct or indirect conflicts of interest. Furthermore, each arbitrator and former arbitrator shall respect the confidentiality of proceedings of the arbitral tribunal. Through the observance of such standards of conduct the integrity and impartiality of dispute settlement proceedings conducted pursuant to Chapter </w:t>
      </w:r>
      <w:r w:rsidR="00BD7396" w:rsidRPr="000365B7">
        <w:rPr>
          <w:rFonts w:hint="eastAsia"/>
        </w:rPr>
        <w:t>19</w:t>
      </w:r>
      <w:r w:rsidR="002A6022" w:rsidRPr="000365B7">
        <w:t xml:space="preserve"> </w:t>
      </w:r>
      <w:r w:rsidR="00BD7396" w:rsidRPr="000365B7">
        <w:rPr>
          <w:rFonts w:hint="eastAsia"/>
        </w:rPr>
        <w:t xml:space="preserve">(Dispute Settlement) </w:t>
      </w:r>
      <w:r w:rsidR="002A6022" w:rsidRPr="000365B7">
        <w:t>of the Agreement are preserved.</w:t>
      </w:r>
    </w:p>
    <w:p w:rsidR="00C84FDF" w:rsidRPr="000365B7" w:rsidRDefault="00C84FDF" w:rsidP="000365B7">
      <w:pPr>
        <w:tabs>
          <w:tab w:val="left" w:pos="567"/>
        </w:tabs>
      </w:pPr>
    </w:p>
    <w:p w:rsidR="002A6022" w:rsidRPr="006D663F" w:rsidRDefault="002A6022" w:rsidP="000365B7">
      <w:pPr>
        <w:tabs>
          <w:tab w:val="left" w:pos="567"/>
        </w:tabs>
        <w:rPr>
          <w:b/>
        </w:rPr>
      </w:pPr>
      <w:r w:rsidRPr="006D663F">
        <w:rPr>
          <w:b/>
        </w:rPr>
        <w:t xml:space="preserve">III. </w:t>
      </w:r>
      <w:r w:rsidR="00960868" w:rsidRPr="006D663F">
        <w:rPr>
          <w:b/>
        </w:rPr>
        <w:tab/>
      </w:r>
      <w:r w:rsidRPr="006D663F">
        <w:rPr>
          <w:b/>
        </w:rPr>
        <w:t>Observance of the Governing Principle</w:t>
      </w:r>
    </w:p>
    <w:p w:rsidR="002A6022" w:rsidRPr="000365B7" w:rsidRDefault="00066431" w:rsidP="000365B7">
      <w:pPr>
        <w:tabs>
          <w:tab w:val="left" w:pos="567"/>
        </w:tabs>
      </w:pPr>
      <w:r w:rsidRPr="000365B7">
        <w:tab/>
      </w:r>
      <w:r w:rsidR="002A6022" w:rsidRPr="000365B7">
        <w:t xml:space="preserve">To ensure the observance of the Governing Principle of this Code of Conduct, each arbitrator is expected: </w:t>
      </w:r>
    </w:p>
    <w:p w:rsidR="002A6022" w:rsidRPr="000365B7" w:rsidRDefault="002A6022" w:rsidP="00960868">
      <w:pPr>
        <w:tabs>
          <w:tab w:val="left" w:pos="567"/>
        </w:tabs>
        <w:ind w:left="1134" w:hanging="567"/>
      </w:pPr>
      <w:r w:rsidRPr="000365B7">
        <w:t>(</w:t>
      </w:r>
      <w:r w:rsidR="00C84FDF" w:rsidRPr="000365B7">
        <w:rPr>
          <w:rFonts w:hint="eastAsia"/>
        </w:rPr>
        <w:t>a</w:t>
      </w:r>
      <w:r w:rsidR="00C84FDF" w:rsidRPr="000365B7">
        <w:t>)</w:t>
      </w:r>
      <w:r w:rsidR="00C84FDF" w:rsidRPr="000365B7">
        <w:rPr>
          <w:rFonts w:hint="eastAsia"/>
        </w:rPr>
        <w:tab/>
      </w:r>
      <w:proofErr w:type="gramStart"/>
      <w:r w:rsidRPr="000365B7">
        <w:t>to</w:t>
      </w:r>
      <w:proofErr w:type="gramEnd"/>
      <w:r w:rsidRPr="000365B7">
        <w:t xml:space="preserve"> adhere strictly to the provisions of Chapter </w:t>
      </w:r>
      <w:r w:rsidR="00BD7396" w:rsidRPr="000365B7">
        <w:rPr>
          <w:rFonts w:hint="eastAsia"/>
        </w:rPr>
        <w:t>19</w:t>
      </w:r>
      <w:r w:rsidRPr="000365B7">
        <w:t xml:space="preserve"> </w:t>
      </w:r>
      <w:r w:rsidR="00BD7396" w:rsidRPr="000365B7">
        <w:rPr>
          <w:rFonts w:hint="eastAsia"/>
        </w:rPr>
        <w:t xml:space="preserve">(Dispute Settlement) </w:t>
      </w:r>
      <w:r w:rsidRPr="000365B7">
        <w:t>of the Agreement and the Rules of Procedure;</w:t>
      </w:r>
    </w:p>
    <w:p w:rsidR="002A6022" w:rsidRPr="000365B7" w:rsidRDefault="002A6022" w:rsidP="00960868">
      <w:pPr>
        <w:tabs>
          <w:tab w:val="left" w:pos="567"/>
        </w:tabs>
        <w:ind w:left="1134" w:hanging="567"/>
      </w:pPr>
      <w:r w:rsidRPr="000365B7">
        <w:t>(</w:t>
      </w:r>
      <w:r w:rsidR="00C84FDF" w:rsidRPr="000365B7">
        <w:rPr>
          <w:rFonts w:hint="eastAsia"/>
        </w:rPr>
        <w:t>b</w:t>
      </w:r>
      <w:r w:rsidR="00C84FDF" w:rsidRPr="000365B7">
        <w:t>)</w:t>
      </w:r>
      <w:r w:rsidR="00C84FDF" w:rsidRPr="000365B7">
        <w:rPr>
          <w:rFonts w:hint="eastAsia"/>
        </w:rPr>
        <w:tab/>
      </w:r>
      <w:proofErr w:type="gramStart"/>
      <w:r w:rsidRPr="000365B7">
        <w:t>to</w:t>
      </w:r>
      <w:proofErr w:type="gramEnd"/>
      <w:r w:rsidRPr="000365B7">
        <w:t xml:space="preserve"> maintain confidentiality;</w:t>
      </w:r>
    </w:p>
    <w:p w:rsidR="002A6022" w:rsidRPr="000365B7" w:rsidRDefault="002A6022" w:rsidP="00960868">
      <w:pPr>
        <w:tabs>
          <w:tab w:val="left" w:pos="567"/>
        </w:tabs>
        <w:ind w:left="1134" w:hanging="567"/>
      </w:pPr>
      <w:r w:rsidRPr="000365B7">
        <w:t>(</w:t>
      </w:r>
      <w:r w:rsidR="00C84FDF" w:rsidRPr="000365B7">
        <w:rPr>
          <w:rFonts w:hint="eastAsia"/>
        </w:rPr>
        <w:t>c</w:t>
      </w:r>
      <w:r w:rsidR="00C84FDF" w:rsidRPr="000365B7">
        <w:t>)</w:t>
      </w:r>
      <w:r w:rsidR="00C84FDF" w:rsidRPr="000365B7">
        <w:rPr>
          <w:rFonts w:hint="eastAsia"/>
        </w:rPr>
        <w:tab/>
      </w:r>
      <w:r w:rsidRPr="000365B7">
        <w:t>to disclose the existence or development of any interest, relationship or matter that the arbitrator could reasonably be expected to know and that is likely to affect, or give rise to justifiable doubts as to, that arbitrator’s independence or impartiality; and</w:t>
      </w:r>
    </w:p>
    <w:p w:rsidR="002A6022" w:rsidRPr="000365B7" w:rsidRDefault="002A6022" w:rsidP="00960868">
      <w:pPr>
        <w:tabs>
          <w:tab w:val="left" w:pos="567"/>
        </w:tabs>
        <w:ind w:left="1134" w:hanging="567"/>
      </w:pPr>
      <w:r w:rsidRPr="000365B7">
        <w:t>(</w:t>
      </w:r>
      <w:r w:rsidR="00C84FDF" w:rsidRPr="000365B7">
        <w:rPr>
          <w:rFonts w:hint="eastAsia"/>
        </w:rPr>
        <w:t>d</w:t>
      </w:r>
      <w:r w:rsidR="00C84FDF" w:rsidRPr="000365B7">
        <w:t>)</w:t>
      </w:r>
      <w:r w:rsidR="00C84FDF" w:rsidRPr="000365B7">
        <w:rPr>
          <w:rFonts w:hint="eastAsia"/>
        </w:rPr>
        <w:tab/>
      </w:r>
      <w:r w:rsidRPr="000365B7">
        <w:t>to take due care in the performance of his or her duties to fulfil these expectations, including through avoidance of any direct or indirect conflicts of interest in respect of the subject matter of the proceedings.</w:t>
      </w:r>
    </w:p>
    <w:p w:rsidR="00960868" w:rsidRDefault="00960868" w:rsidP="000365B7">
      <w:pPr>
        <w:tabs>
          <w:tab w:val="left" w:pos="567"/>
        </w:tabs>
      </w:pPr>
    </w:p>
    <w:p w:rsidR="002A6022" w:rsidRPr="006D663F" w:rsidRDefault="002A6022" w:rsidP="000365B7">
      <w:pPr>
        <w:tabs>
          <w:tab w:val="left" w:pos="567"/>
        </w:tabs>
        <w:rPr>
          <w:b/>
        </w:rPr>
      </w:pPr>
      <w:r w:rsidRPr="006D663F">
        <w:rPr>
          <w:b/>
        </w:rPr>
        <w:lastRenderedPageBreak/>
        <w:t>IV.</w:t>
      </w:r>
      <w:r w:rsidR="00263173" w:rsidRPr="006D663F">
        <w:rPr>
          <w:b/>
        </w:rPr>
        <w:t xml:space="preserve"> </w:t>
      </w:r>
      <w:r w:rsidR="00960868" w:rsidRPr="006D663F">
        <w:rPr>
          <w:b/>
        </w:rPr>
        <w:tab/>
      </w:r>
      <w:r w:rsidR="00263173" w:rsidRPr="006D663F">
        <w:rPr>
          <w:b/>
        </w:rPr>
        <w:t>Obligation of Self-Disclosure</w:t>
      </w:r>
    </w:p>
    <w:p w:rsidR="002A6022" w:rsidRPr="000365B7" w:rsidRDefault="002A6022" w:rsidP="000365B7">
      <w:pPr>
        <w:tabs>
          <w:tab w:val="left" w:pos="567"/>
        </w:tabs>
      </w:pPr>
      <w:r w:rsidRPr="000365B7">
        <w:t>1.</w:t>
      </w:r>
      <w:r w:rsidR="00066431" w:rsidRPr="000365B7">
        <w:tab/>
      </w:r>
      <w:r w:rsidRPr="000365B7">
        <w:t xml:space="preserve">Each person </w:t>
      </w:r>
      <w:r w:rsidR="00F71D37" w:rsidRPr="000365B7">
        <w:t>requested</w:t>
      </w:r>
      <w:r w:rsidRPr="000365B7">
        <w:t xml:space="preserve"> to serve as an arbitrator</w:t>
      </w:r>
      <w:r w:rsidR="00DD7AED" w:rsidRPr="000365B7">
        <w:rPr>
          <w:rFonts w:hint="eastAsia"/>
        </w:rPr>
        <w:t>,</w:t>
      </w:r>
      <w:r w:rsidR="00372B8B" w:rsidRPr="000365B7">
        <w:rPr>
          <w:rFonts w:hint="eastAsia"/>
        </w:rPr>
        <w:t xml:space="preserve"> at the time of the request, </w:t>
      </w:r>
      <w:r w:rsidR="00B96440" w:rsidRPr="000365B7">
        <w:rPr>
          <w:rFonts w:hint="eastAsia"/>
        </w:rPr>
        <w:t>shall</w:t>
      </w:r>
      <w:r w:rsidR="00ED360A" w:rsidRPr="000365B7">
        <w:rPr>
          <w:rFonts w:hint="eastAsia"/>
        </w:rPr>
        <w:t xml:space="preserve"> receive </w:t>
      </w:r>
      <w:r w:rsidR="002B3D5F">
        <w:rPr>
          <w:rFonts w:hint="eastAsia"/>
          <w:lang w:eastAsia="ja-JP"/>
        </w:rPr>
        <w:t xml:space="preserve">a copy of </w:t>
      </w:r>
      <w:r w:rsidR="00ED360A" w:rsidRPr="000365B7">
        <w:rPr>
          <w:rFonts w:hint="eastAsia"/>
        </w:rPr>
        <w:t>this Code of Conduct</w:t>
      </w:r>
      <w:r w:rsidR="00B96440" w:rsidRPr="000365B7">
        <w:rPr>
          <w:rFonts w:hint="eastAsia"/>
        </w:rPr>
        <w:t xml:space="preserve"> from the requesting Party</w:t>
      </w:r>
      <w:r w:rsidR="00372B8B" w:rsidRPr="000365B7">
        <w:rPr>
          <w:rFonts w:hint="eastAsia"/>
        </w:rPr>
        <w:t xml:space="preserve">. Any such person, prior to </w:t>
      </w:r>
      <w:r w:rsidR="008E665A" w:rsidRPr="000365B7">
        <w:t>confirmation of</w:t>
      </w:r>
      <w:r w:rsidR="004F5C44" w:rsidRPr="000365B7">
        <w:rPr>
          <w:rFonts w:hint="eastAsia"/>
        </w:rPr>
        <w:t xml:space="preserve"> </w:t>
      </w:r>
      <w:r w:rsidR="00372B8B" w:rsidRPr="000365B7">
        <w:rPr>
          <w:rFonts w:hint="eastAsia"/>
        </w:rPr>
        <w:t>his or her appointment,</w:t>
      </w:r>
      <w:r w:rsidRPr="000365B7">
        <w:t xml:space="preserve"> shall disclose </w:t>
      </w:r>
      <w:r w:rsidR="00583359" w:rsidRPr="000365B7">
        <w:t xml:space="preserve">in writing to the </w:t>
      </w:r>
      <w:r w:rsidR="008E665A" w:rsidRPr="000365B7">
        <w:t xml:space="preserve">requesting </w:t>
      </w:r>
      <w:r w:rsidR="00583359" w:rsidRPr="000365B7">
        <w:t>Part</w:t>
      </w:r>
      <w:r w:rsidR="00B96440" w:rsidRPr="000365B7">
        <w:rPr>
          <w:rFonts w:hint="eastAsia"/>
        </w:rPr>
        <w:t xml:space="preserve">y </w:t>
      </w:r>
      <w:r w:rsidRPr="000365B7">
        <w:t>any information relevant to the matter under dispute, such as:</w:t>
      </w:r>
    </w:p>
    <w:p w:rsidR="002A6022" w:rsidRPr="000365B7" w:rsidRDefault="00C84FDF" w:rsidP="00960868">
      <w:pPr>
        <w:tabs>
          <w:tab w:val="left" w:pos="567"/>
        </w:tabs>
        <w:ind w:left="1134" w:hanging="567"/>
      </w:pPr>
      <w:r w:rsidRPr="000365B7">
        <w:t>(a)</w:t>
      </w:r>
      <w:r w:rsidRPr="000365B7">
        <w:rPr>
          <w:rFonts w:hint="eastAsia"/>
        </w:rPr>
        <w:tab/>
      </w:r>
      <w:proofErr w:type="gramStart"/>
      <w:r w:rsidR="002A6022" w:rsidRPr="000365B7">
        <w:t>financial</w:t>
      </w:r>
      <w:proofErr w:type="gramEnd"/>
      <w:r w:rsidR="002A6022" w:rsidRPr="000365B7">
        <w:t xml:space="preserve"> interests (e.g. investments, loans, shares, interests, other debts), business interests (e.g. directorship or other contractual interests) and property interests relevant to the dispute in question;</w:t>
      </w:r>
    </w:p>
    <w:p w:rsidR="002A6022" w:rsidRPr="000365B7" w:rsidRDefault="00C84FDF" w:rsidP="00960868">
      <w:pPr>
        <w:tabs>
          <w:tab w:val="left" w:pos="567"/>
        </w:tabs>
        <w:ind w:left="1134" w:hanging="567"/>
      </w:pPr>
      <w:r w:rsidRPr="000365B7">
        <w:t>(b)</w:t>
      </w:r>
      <w:r w:rsidRPr="000365B7">
        <w:rPr>
          <w:rFonts w:hint="eastAsia"/>
        </w:rPr>
        <w:tab/>
      </w:r>
      <w:r w:rsidR="002A6022" w:rsidRPr="000365B7">
        <w:t>professional interests relevant to the dispute in question (e.g. any interests the person may have in domestic or international proceedings, and their implications, where these involve issues similar to those addressed in the dispute in question);</w:t>
      </w:r>
    </w:p>
    <w:p w:rsidR="002A6022" w:rsidRPr="000365B7" w:rsidRDefault="00C84FDF" w:rsidP="00960868">
      <w:pPr>
        <w:tabs>
          <w:tab w:val="left" w:pos="567"/>
        </w:tabs>
        <w:ind w:left="1134" w:hanging="567"/>
      </w:pPr>
      <w:r w:rsidRPr="000365B7">
        <w:t>(c)</w:t>
      </w:r>
      <w:r w:rsidRPr="000365B7">
        <w:rPr>
          <w:rFonts w:hint="eastAsia"/>
        </w:rPr>
        <w:tab/>
      </w:r>
      <w:proofErr w:type="gramStart"/>
      <w:r w:rsidR="002A6022" w:rsidRPr="000365B7">
        <w:t>other</w:t>
      </w:r>
      <w:proofErr w:type="gramEnd"/>
      <w:r w:rsidR="002A6022" w:rsidRPr="000365B7">
        <w:t xml:space="preserve"> active interests relevant to the dispute in question (e.g. active participation in public interest groups or other organisations which may have a declared agenda relevant to the dispute in question);</w:t>
      </w:r>
    </w:p>
    <w:p w:rsidR="002A6022" w:rsidRPr="000365B7" w:rsidRDefault="00C84FDF" w:rsidP="00960868">
      <w:pPr>
        <w:tabs>
          <w:tab w:val="left" w:pos="567"/>
        </w:tabs>
        <w:ind w:left="1134" w:hanging="567"/>
      </w:pPr>
      <w:r w:rsidRPr="000365B7">
        <w:t>(d)</w:t>
      </w:r>
      <w:r w:rsidRPr="000365B7">
        <w:rPr>
          <w:rFonts w:hint="eastAsia"/>
        </w:rPr>
        <w:tab/>
      </w:r>
      <w:proofErr w:type="gramStart"/>
      <w:r w:rsidR="002A6022" w:rsidRPr="000365B7">
        <w:t>considered</w:t>
      </w:r>
      <w:proofErr w:type="gramEnd"/>
      <w:r w:rsidR="002A6022" w:rsidRPr="000365B7">
        <w:t xml:space="preserve"> statements of personal opinion on issues relevant to the dispute in question (e.g. publications, public statements); and</w:t>
      </w:r>
    </w:p>
    <w:p w:rsidR="002A6022" w:rsidRPr="000365B7" w:rsidRDefault="00C84FDF" w:rsidP="00960868">
      <w:pPr>
        <w:tabs>
          <w:tab w:val="left" w:pos="567"/>
        </w:tabs>
        <w:ind w:left="1134" w:hanging="567"/>
      </w:pPr>
      <w:r w:rsidRPr="000365B7">
        <w:t>(e)</w:t>
      </w:r>
      <w:r w:rsidRPr="000365B7">
        <w:rPr>
          <w:rFonts w:hint="eastAsia"/>
        </w:rPr>
        <w:tab/>
      </w:r>
      <w:proofErr w:type="gramStart"/>
      <w:r w:rsidR="002A6022" w:rsidRPr="000365B7">
        <w:t>employment</w:t>
      </w:r>
      <w:proofErr w:type="gramEnd"/>
      <w:r w:rsidR="002A6022" w:rsidRPr="000365B7">
        <w:t xml:space="preserve"> or family interests relevant to the dispute in question (e.g. the possibility of any indirect advantage or any likelihood of pressure which could arise from their employer, business associates or immediate family members).</w:t>
      </w:r>
    </w:p>
    <w:p w:rsidR="002A6022" w:rsidRPr="000365B7" w:rsidRDefault="00C84FDF" w:rsidP="000365B7">
      <w:pPr>
        <w:tabs>
          <w:tab w:val="left" w:pos="567"/>
        </w:tabs>
      </w:pPr>
      <w:r w:rsidRPr="000365B7">
        <w:t>2.</w:t>
      </w:r>
      <w:r w:rsidR="00066431" w:rsidRPr="000365B7">
        <w:tab/>
      </w:r>
      <w:r w:rsidR="002A6022" w:rsidRPr="000365B7">
        <w:t xml:space="preserve">The obligation of self-disclosure </w:t>
      </w:r>
      <w:r w:rsidR="00372B8B" w:rsidRPr="000365B7">
        <w:rPr>
          <w:rFonts w:hint="eastAsia"/>
        </w:rPr>
        <w:t xml:space="preserve">referred to in paragraph 1 </w:t>
      </w:r>
      <w:r w:rsidR="002A6022" w:rsidRPr="000365B7">
        <w:t xml:space="preserve">shall </w:t>
      </w:r>
      <w:r w:rsidR="00372B8B" w:rsidRPr="000365B7">
        <w:rPr>
          <w:rFonts w:hint="eastAsia"/>
        </w:rPr>
        <w:t xml:space="preserve">also </w:t>
      </w:r>
      <w:r w:rsidR="002A6022" w:rsidRPr="000365B7">
        <w:t>apply to the arbitrator</w:t>
      </w:r>
      <w:r w:rsidR="00C53F69" w:rsidRPr="000365B7">
        <w:rPr>
          <w:rFonts w:hint="eastAsia"/>
        </w:rPr>
        <w:t xml:space="preserve"> </w:t>
      </w:r>
      <w:r w:rsidR="00372B8B" w:rsidRPr="000365B7">
        <w:rPr>
          <w:rFonts w:hint="eastAsia"/>
        </w:rPr>
        <w:t>after the confirmation of his or her appointment</w:t>
      </w:r>
      <w:r w:rsidR="00263173" w:rsidRPr="000365B7">
        <w:rPr>
          <w:rFonts w:hint="eastAsia"/>
        </w:rPr>
        <w:t xml:space="preserve"> </w:t>
      </w:r>
      <w:r w:rsidR="002A6022" w:rsidRPr="000365B7">
        <w:t>and throughout the proceedings. During the course of proceedings, the arbitrator shall disclose in writing to the Parties any infor</w:t>
      </w:r>
      <w:r w:rsidR="00293D29" w:rsidRPr="000365B7">
        <w:t xml:space="preserve">mation relevant to paragraph </w:t>
      </w:r>
      <w:r w:rsidR="00293D29" w:rsidRPr="000365B7">
        <w:rPr>
          <w:rFonts w:hint="eastAsia"/>
        </w:rPr>
        <w:t>1</w:t>
      </w:r>
      <w:r w:rsidR="002A6022" w:rsidRPr="000365B7">
        <w:t xml:space="preserve"> </w:t>
      </w:r>
      <w:r w:rsidR="00293D29" w:rsidRPr="000365B7">
        <w:rPr>
          <w:rFonts w:hint="eastAsia"/>
        </w:rPr>
        <w:t>when he or she</w:t>
      </w:r>
      <w:r w:rsidR="000C3522" w:rsidRPr="000365B7">
        <w:rPr>
          <w:rFonts w:hint="eastAsia"/>
        </w:rPr>
        <w:t xml:space="preserve"> become</w:t>
      </w:r>
      <w:r w:rsidR="00293D29" w:rsidRPr="000365B7">
        <w:rPr>
          <w:rFonts w:hint="eastAsia"/>
        </w:rPr>
        <w:t>s</w:t>
      </w:r>
      <w:r w:rsidR="000C3522" w:rsidRPr="000365B7">
        <w:rPr>
          <w:rFonts w:hint="eastAsia"/>
        </w:rPr>
        <w:t xml:space="preserve"> aware of it</w:t>
      </w:r>
      <w:r w:rsidR="00293D29" w:rsidRPr="000365B7">
        <w:rPr>
          <w:rFonts w:hint="eastAsia"/>
        </w:rPr>
        <w:t>.</w:t>
      </w:r>
    </w:p>
    <w:p w:rsidR="002A6022" w:rsidRPr="000365B7" w:rsidRDefault="002A6022" w:rsidP="000365B7">
      <w:pPr>
        <w:tabs>
          <w:tab w:val="left" w:pos="567"/>
        </w:tabs>
      </w:pPr>
      <w:r w:rsidRPr="000365B7">
        <w:t>3.</w:t>
      </w:r>
      <w:r w:rsidR="00066431" w:rsidRPr="000365B7">
        <w:tab/>
      </w:r>
      <w:r w:rsidR="00EA7A8D" w:rsidRPr="000365B7">
        <w:t>In meeting these disclosure requirements, personal privacy shall be respected.  The application of these disclosure requirements shall not be so administratively burdensome as to make it impracticable for otherwise qualified persons to serve as arbitrators.</w:t>
      </w:r>
    </w:p>
    <w:p w:rsidR="00C84FDF" w:rsidRPr="000365B7" w:rsidRDefault="00C84FDF" w:rsidP="000365B7">
      <w:pPr>
        <w:tabs>
          <w:tab w:val="left" w:pos="567"/>
        </w:tabs>
      </w:pPr>
    </w:p>
    <w:p w:rsidR="002A6022" w:rsidRPr="006D663F" w:rsidRDefault="002A6022" w:rsidP="000365B7">
      <w:pPr>
        <w:tabs>
          <w:tab w:val="left" w:pos="567"/>
        </w:tabs>
        <w:rPr>
          <w:b/>
        </w:rPr>
      </w:pPr>
      <w:r w:rsidRPr="006D663F">
        <w:rPr>
          <w:b/>
        </w:rPr>
        <w:t xml:space="preserve">V. </w:t>
      </w:r>
      <w:r w:rsidR="00960868" w:rsidRPr="006D663F">
        <w:rPr>
          <w:b/>
        </w:rPr>
        <w:tab/>
      </w:r>
      <w:r w:rsidRPr="006D663F">
        <w:rPr>
          <w:b/>
        </w:rPr>
        <w:t>Performance of Duties</w:t>
      </w:r>
    </w:p>
    <w:p w:rsidR="002A6022" w:rsidRPr="000365B7" w:rsidRDefault="00C84FDF" w:rsidP="000365B7">
      <w:pPr>
        <w:tabs>
          <w:tab w:val="left" w:pos="567"/>
        </w:tabs>
      </w:pPr>
      <w:r w:rsidRPr="000365B7">
        <w:t>1.</w:t>
      </w:r>
      <w:r w:rsidR="00066431" w:rsidRPr="000365B7">
        <w:tab/>
      </w:r>
      <w:r w:rsidR="002A6022" w:rsidRPr="000365B7">
        <w:t>In performing his or her duties, each arbitrator shall recognise that prompt settlement of disputes is essential to the effective functioning of the Agreement.</w:t>
      </w:r>
    </w:p>
    <w:p w:rsidR="002A6022" w:rsidRPr="000365B7" w:rsidRDefault="00C84FDF" w:rsidP="000365B7">
      <w:pPr>
        <w:tabs>
          <w:tab w:val="left" w:pos="567"/>
        </w:tabs>
      </w:pPr>
      <w:r w:rsidRPr="000365B7">
        <w:t>2.</w:t>
      </w:r>
      <w:r w:rsidR="00066431" w:rsidRPr="000365B7">
        <w:tab/>
      </w:r>
      <w:r w:rsidR="002A6022" w:rsidRPr="000365B7">
        <w:t>An arbitrator shall carry out all duties fairly and diligently.</w:t>
      </w:r>
    </w:p>
    <w:p w:rsidR="002A6022" w:rsidRPr="000365B7" w:rsidRDefault="00C84FDF" w:rsidP="000365B7">
      <w:pPr>
        <w:tabs>
          <w:tab w:val="left" w:pos="567"/>
        </w:tabs>
      </w:pPr>
      <w:r w:rsidRPr="000365B7">
        <w:t>3.</w:t>
      </w:r>
      <w:r w:rsidR="00066431" w:rsidRPr="000365B7">
        <w:tab/>
      </w:r>
      <w:r w:rsidR="002A6022" w:rsidRPr="000365B7">
        <w:t xml:space="preserve">To ensure transparency and impartiality, no arbitrator may discuss any aspect of </w:t>
      </w:r>
      <w:r w:rsidR="0013024F" w:rsidRPr="000365B7">
        <w:t xml:space="preserve">the </w:t>
      </w:r>
      <w:r w:rsidR="002A6022" w:rsidRPr="000365B7">
        <w:t xml:space="preserve">subject matter referred to the arbitral </w:t>
      </w:r>
      <w:r w:rsidR="0013024F" w:rsidRPr="000365B7">
        <w:t>tribunal</w:t>
      </w:r>
      <w:r w:rsidR="002A6022" w:rsidRPr="000365B7">
        <w:t>, in the absence of either Party or in the absence of the other arbitrators.</w:t>
      </w:r>
    </w:p>
    <w:p w:rsidR="002A6022" w:rsidRPr="000365B7" w:rsidRDefault="00C84FDF" w:rsidP="000365B7">
      <w:pPr>
        <w:tabs>
          <w:tab w:val="left" w:pos="567"/>
        </w:tabs>
      </w:pPr>
      <w:r w:rsidRPr="000365B7">
        <w:lastRenderedPageBreak/>
        <w:t>4.</w:t>
      </w:r>
      <w:r w:rsidR="00066431" w:rsidRPr="000365B7">
        <w:tab/>
      </w:r>
      <w:r w:rsidR="002A6022" w:rsidRPr="000365B7">
        <w:t xml:space="preserve">An arbitrator shall consider only those issues </w:t>
      </w:r>
      <w:proofErr w:type="gramStart"/>
      <w:r w:rsidR="002A6022" w:rsidRPr="000365B7">
        <w:t>raised</w:t>
      </w:r>
      <w:proofErr w:type="gramEnd"/>
      <w:r w:rsidR="002A6022" w:rsidRPr="000365B7">
        <w:t xml:space="preserve"> in the proceeding and necessary to a decision and shall not delegate the duty to decide to any other person, except as provided in the Rules of Procedure.</w:t>
      </w:r>
    </w:p>
    <w:p w:rsidR="002A6022" w:rsidRPr="000365B7" w:rsidRDefault="00C84FDF" w:rsidP="000365B7">
      <w:pPr>
        <w:tabs>
          <w:tab w:val="left" w:pos="567"/>
        </w:tabs>
      </w:pPr>
      <w:r w:rsidRPr="000365B7">
        <w:t>5.</w:t>
      </w:r>
      <w:r w:rsidR="00066431" w:rsidRPr="000365B7">
        <w:tab/>
      </w:r>
      <w:r w:rsidR="002A6022" w:rsidRPr="000365B7">
        <w:t>An arbitrator shall not communicate matters concerning actual or potential violations of this Code of Conduct unless the communication is to both Parties or is necessary to ascertain whether that arbitrator has violated or may violate th</w:t>
      </w:r>
      <w:r w:rsidR="00302F6A" w:rsidRPr="000365B7">
        <w:rPr>
          <w:rFonts w:hint="eastAsia"/>
        </w:rPr>
        <w:t>is</w:t>
      </w:r>
      <w:r w:rsidR="002A6022" w:rsidRPr="000365B7">
        <w:t xml:space="preserve"> </w:t>
      </w:r>
      <w:r w:rsidR="0013024F" w:rsidRPr="000365B7">
        <w:t>C</w:t>
      </w:r>
      <w:r w:rsidR="002A6022" w:rsidRPr="000365B7">
        <w:t>ode</w:t>
      </w:r>
      <w:r w:rsidR="00302F6A" w:rsidRPr="000365B7">
        <w:rPr>
          <w:rFonts w:hint="eastAsia"/>
        </w:rPr>
        <w:t xml:space="preserve"> of Conduct</w:t>
      </w:r>
      <w:r w:rsidR="002A6022" w:rsidRPr="000365B7">
        <w:t>.</w:t>
      </w:r>
    </w:p>
    <w:p w:rsidR="002A6022" w:rsidRPr="000365B7" w:rsidRDefault="002A6022" w:rsidP="000365B7">
      <w:pPr>
        <w:tabs>
          <w:tab w:val="left" w:pos="567"/>
        </w:tabs>
      </w:pPr>
    </w:p>
    <w:p w:rsidR="002A6022" w:rsidRPr="006D663F" w:rsidRDefault="002A6022" w:rsidP="000365B7">
      <w:pPr>
        <w:tabs>
          <w:tab w:val="left" w:pos="567"/>
        </w:tabs>
        <w:rPr>
          <w:b/>
        </w:rPr>
      </w:pPr>
      <w:r w:rsidRPr="006D663F">
        <w:rPr>
          <w:b/>
        </w:rPr>
        <w:t>VI.</w:t>
      </w:r>
      <w:r w:rsidR="00960868" w:rsidRPr="006D663F">
        <w:rPr>
          <w:b/>
        </w:rPr>
        <w:tab/>
      </w:r>
      <w:r w:rsidRPr="006D663F">
        <w:rPr>
          <w:b/>
        </w:rPr>
        <w:t xml:space="preserve"> Independence and Impartiality of Arbitrators</w:t>
      </w:r>
    </w:p>
    <w:p w:rsidR="002A6022" w:rsidRPr="000365B7" w:rsidRDefault="00C84FDF" w:rsidP="000365B7">
      <w:pPr>
        <w:tabs>
          <w:tab w:val="left" w:pos="567"/>
        </w:tabs>
      </w:pPr>
      <w:r w:rsidRPr="000365B7">
        <w:t>1.</w:t>
      </w:r>
      <w:r w:rsidR="00066431" w:rsidRPr="000365B7">
        <w:tab/>
      </w:r>
      <w:r w:rsidR="002A6022" w:rsidRPr="000365B7">
        <w:t>An arbitrator shall be independent and impartial. An arbitrator shall not allow past or existing financial, business, professional, family or social relationships or responsibilities to influence his or her conduct or judgment, and shall not be influenced by self-interest, outside pressure, political considerations and loyalty to a Party or fear of criticism.</w:t>
      </w:r>
    </w:p>
    <w:p w:rsidR="002A6022" w:rsidRPr="000365B7" w:rsidRDefault="00C84FDF" w:rsidP="000365B7">
      <w:pPr>
        <w:tabs>
          <w:tab w:val="left" w:pos="567"/>
        </w:tabs>
      </w:pPr>
      <w:r w:rsidRPr="000365B7">
        <w:t>2.</w:t>
      </w:r>
      <w:r w:rsidR="00066431" w:rsidRPr="000365B7">
        <w:tab/>
      </w:r>
      <w:r w:rsidR="002A6022" w:rsidRPr="000365B7">
        <w:t>An arbitrator shall avoid entering into any relationship or acquiring any financial interests that are likely to affect the arbitrator’s impartiality or that might reasonably create an appearance of impropriety or an apprehension of bias.</w:t>
      </w:r>
    </w:p>
    <w:p w:rsidR="002A6022" w:rsidRPr="000365B7" w:rsidRDefault="00C84FDF" w:rsidP="000365B7">
      <w:pPr>
        <w:tabs>
          <w:tab w:val="left" w:pos="567"/>
        </w:tabs>
      </w:pPr>
      <w:r w:rsidRPr="000365B7">
        <w:t>3.</w:t>
      </w:r>
      <w:r w:rsidR="00066431" w:rsidRPr="000365B7">
        <w:tab/>
      </w:r>
      <w:r w:rsidR="002A6022" w:rsidRPr="000365B7">
        <w:t>An arbitrator shall not accept any benefit that would in any way affect, or appear to affect, the arbitrator’s duties.</w:t>
      </w:r>
    </w:p>
    <w:p w:rsidR="002A6022" w:rsidRPr="000365B7" w:rsidRDefault="00C84FDF" w:rsidP="000365B7">
      <w:pPr>
        <w:tabs>
          <w:tab w:val="left" w:pos="567"/>
        </w:tabs>
      </w:pPr>
      <w:r w:rsidRPr="000365B7">
        <w:t>4.</w:t>
      </w:r>
      <w:r w:rsidR="00066431" w:rsidRPr="000365B7">
        <w:tab/>
      </w:r>
      <w:r w:rsidR="002A6022" w:rsidRPr="000365B7">
        <w:t xml:space="preserve">An arbitrator shall not use the arbitrator’s position on the arbitral </w:t>
      </w:r>
      <w:r w:rsidR="0013024F" w:rsidRPr="000365B7">
        <w:t>tribunal</w:t>
      </w:r>
      <w:r w:rsidR="002A6022" w:rsidRPr="000365B7">
        <w:t xml:space="preserve"> to advance any personal or private interests. An arbitrator shall avoid actions that may create the impression that others are in a special position to influence the arbitrator. </w:t>
      </w:r>
      <w:r w:rsidR="00FB0961" w:rsidRPr="000365B7">
        <w:rPr>
          <w:rFonts w:hint="eastAsia"/>
        </w:rPr>
        <w:t xml:space="preserve"> </w:t>
      </w:r>
      <w:r w:rsidR="002A6022" w:rsidRPr="000365B7">
        <w:t>An arbitrator shall make every effort to prevent or discourage others from representing themselves as being in such position.</w:t>
      </w:r>
    </w:p>
    <w:p w:rsidR="00C84FDF" w:rsidRPr="000365B7" w:rsidRDefault="00C84FDF" w:rsidP="000365B7">
      <w:pPr>
        <w:tabs>
          <w:tab w:val="left" w:pos="567"/>
        </w:tabs>
      </w:pPr>
    </w:p>
    <w:p w:rsidR="00E26C71" w:rsidRPr="006D663F" w:rsidRDefault="002A6022" w:rsidP="000365B7">
      <w:pPr>
        <w:tabs>
          <w:tab w:val="left" w:pos="567"/>
        </w:tabs>
        <w:rPr>
          <w:b/>
        </w:rPr>
      </w:pPr>
      <w:r w:rsidRPr="006D663F">
        <w:rPr>
          <w:b/>
        </w:rPr>
        <w:t xml:space="preserve">VII. </w:t>
      </w:r>
      <w:r w:rsidR="00960868" w:rsidRPr="006D663F">
        <w:rPr>
          <w:b/>
        </w:rPr>
        <w:tab/>
      </w:r>
      <w:r w:rsidRPr="006D663F">
        <w:rPr>
          <w:b/>
        </w:rPr>
        <w:t>Confidentiality</w:t>
      </w:r>
    </w:p>
    <w:p w:rsidR="002A6022" w:rsidRPr="000365B7" w:rsidRDefault="00C84FDF" w:rsidP="000365B7">
      <w:pPr>
        <w:tabs>
          <w:tab w:val="left" w:pos="567"/>
        </w:tabs>
      </w:pPr>
      <w:r w:rsidRPr="000365B7">
        <w:t>1.</w:t>
      </w:r>
      <w:r w:rsidR="00066431" w:rsidRPr="000365B7">
        <w:tab/>
      </w:r>
      <w:r w:rsidR="002A6022" w:rsidRPr="000365B7">
        <w:t xml:space="preserve">Each covered person shall at all times maintain the confidentiality of non-public information acquired during deliberations and proceedings of the </w:t>
      </w:r>
      <w:r w:rsidR="0013024F" w:rsidRPr="000365B7">
        <w:t>arbitral tribunal</w:t>
      </w:r>
      <w:r w:rsidR="002A6022" w:rsidRPr="000365B7">
        <w:t>. No covered person shall at any time use such information to gain personal advantage or advantage for others.</w:t>
      </w:r>
    </w:p>
    <w:p w:rsidR="002A6022" w:rsidRPr="000365B7" w:rsidRDefault="00C84FDF" w:rsidP="000365B7">
      <w:pPr>
        <w:tabs>
          <w:tab w:val="left" w:pos="567"/>
        </w:tabs>
      </w:pPr>
      <w:r w:rsidRPr="000365B7">
        <w:t>2.</w:t>
      </w:r>
      <w:r w:rsidR="00066431" w:rsidRPr="000365B7">
        <w:tab/>
      </w:r>
      <w:r w:rsidR="002A6022" w:rsidRPr="000365B7">
        <w:t xml:space="preserve">No covered person shall disclose the </w:t>
      </w:r>
      <w:r w:rsidR="00E378DE" w:rsidRPr="000365B7">
        <w:t xml:space="preserve">award </w:t>
      </w:r>
      <w:r w:rsidR="002A6022" w:rsidRPr="000365B7">
        <w:t xml:space="preserve">of the </w:t>
      </w:r>
      <w:r w:rsidR="0013024F" w:rsidRPr="000365B7">
        <w:t>arbitral tribunal</w:t>
      </w:r>
      <w:r w:rsidR="002A6022" w:rsidRPr="000365B7">
        <w:t xml:space="preserve">, or make any statements on the </w:t>
      </w:r>
      <w:r w:rsidR="00E378DE" w:rsidRPr="000365B7">
        <w:t xml:space="preserve">arbitral tribunal’s </w:t>
      </w:r>
      <w:r w:rsidR="002A6022" w:rsidRPr="000365B7">
        <w:t xml:space="preserve">proceedings or the issues in dispute, until the final </w:t>
      </w:r>
      <w:r w:rsidR="00E378DE" w:rsidRPr="000365B7">
        <w:t xml:space="preserve">award </w:t>
      </w:r>
      <w:r w:rsidR="002A6022" w:rsidRPr="000365B7">
        <w:t>is made available to</w:t>
      </w:r>
      <w:r w:rsidR="00E378DE" w:rsidRPr="000365B7">
        <w:t xml:space="preserve"> </w:t>
      </w:r>
      <w:r w:rsidR="002A6022" w:rsidRPr="000365B7">
        <w:t xml:space="preserve">the </w:t>
      </w:r>
      <w:r w:rsidR="000245FA" w:rsidRPr="000365B7">
        <w:t>public</w:t>
      </w:r>
      <w:r w:rsidR="00E378DE" w:rsidRPr="000365B7">
        <w:t xml:space="preserve"> in accordance with paragraph 7 of </w:t>
      </w:r>
      <w:r w:rsidR="00E378DE" w:rsidRPr="00F108B7">
        <w:t xml:space="preserve">Article </w:t>
      </w:r>
      <w:r w:rsidR="00BD7396" w:rsidRPr="00F108B7">
        <w:rPr>
          <w:rFonts w:hint="eastAsia"/>
        </w:rPr>
        <w:t>19.</w:t>
      </w:r>
      <w:r w:rsidR="00196B83" w:rsidRPr="00F108B7">
        <w:t>1</w:t>
      </w:r>
      <w:r w:rsidR="00196B83" w:rsidRPr="00F108B7">
        <w:rPr>
          <w:rFonts w:hint="eastAsia"/>
          <w:lang w:eastAsia="ja-JP"/>
        </w:rPr>
        <w:t>2</w:t>
      </w:r>
      <w:r w:rsidR="00E378DE" w:rsidRPr="000365B7">
        <w:t xml:space="preserve"> </w:t>
      </w:r>
      <w:r w:rsidR="00BD7396" w:rsidRPr="000365B7">
        <w:rPr>
          <w:rFonts w:hint="eastAsia"/>
        </w:rPr>
        <w:t xml:space="preserve">(Award) </w:t>
      </w:r>
      <w:r w:rsidR="00E378DE" w:rsidRPr="000365B7">
        <w:t>of the Agreement</w:t>
      </w:r>
      <w:r w:rsidR="002A6022" w:rsidRPr="000365B7">
        <w:t>.</w:t>
      </w:r>
    </w:p>
    <w:p w:rsidR="00AD294F" w:rsidRPr="000365B7" w:rsidRDefault="00C84FDF" w:rsidP="000365B7">
      <w:pPr>
        <w:tabs>
          <w:tab w:val="left" w:pos="567"/>
        </w:tabs>
      </w:pPr>
      <w:r w:rsidRPr="000365B7">
        <w:t>3.</w:t>
      </w:r>
      <w:r w:rsidR="00066431" w:rsidRPr="000365B7">
        <w:tab/>
      </w:r>
      <w:r w:rsidR="002A6022" w:rsidRPr="000365B7">
        <w:t xml:space="preserve">A covered person shall not at any time disclose which arbitrators are associated with any majority or minority opinions in </w:t>
      </w:r>
      <w:r w:rsidR="00703819" w:rsidRPr="000365B7">
        <w:rPr>
          <w:rFonts w:hint="eastAsia"/>
        </w:rPr>
        <w:t>the</w:t>
      </w:r>
      <w:r w:rsidR="002A6022" w:rsidRPr="000365B7">
        <w:t xml:space="preserve"> </w:t>
      </w:r>
      <w:r w:rsidR="00E378DE" w:rsidRPr="000365B7">
        <w:t xml:space="preserve">award </w:t>
      </w:r>
      <w:r w:rsidR="004308F1" w:rsidRPr="000365B7">
        <w:rPr>
          <w:rFonts w:hint="eastAsia"/>
        </w:rPr>
        <w:t>of the arbitral tribunal</w:t>
      </w:r>
      <w:r w:rsidR="002A6022" w:rsidRPr="000365B7">
        <w:t>.</w:t>
      </w:r>
    </w:p>
    <w:sectPr w:rsidR="00AD294F" w:rsidRPr="000365B7" w:rsidSect="00D93E8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4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1A3" w:rsidRDefault="00C501A3" w:rsidP="00DB03E1">
      <w:pPr>
        <w:spacing w:after="0"/>
      </w:pPr>
      <w:r>
        <w:separator/>
      </w:r>
    </w:p>
  </w:endnote>
  <w:endnote w:type="continuationSeparator" w:id="0">
    <w:p w:rsidR="00C501A3" w:rsidRDefault="00C501A3" w:rsidP="00DB03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09" w:rsidRDefault="00DE53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0095"/>
      <w:docPartObj>
        <w:docPartGallery w:val="Page Numbers (Bottom of Page)"/>
        <w:docPartUnique/>
      </w:docPartObj>
    </w:sdtPr>
    <w:sdtEndPr/>
    <w:sdtContent>
      <w:p w:rsidR="008A5323" w:rsidRPr="00D93E8A" w:rsidRDefault="008A5323" w:rsidP="00D93E8A">
        <w:pPr>
          <w:pStyle w:val="Footer"/>
          <w:jc w:val="center"/>
        </w:pPr>
        <w:r>
          <w:fldChar w:fldCharType="begin"/>
        </w:r>
        <w:r>
          <w:instrText xml:space="preserve"> PAGE   \* MERGEFORMAT </w:instrText>
        </w:r>
        <w:r>
          <w:fldChar w:fldCharType="separate"/>
        </w:r>
        <w:r w:rsidR="00DE5309" w:rsidRPr="00DE5309">
          <w:rPr>
            <w:noProof/>
            <w:lang w:val="ja-JP"/>
          </w:rPr>
          <w:t>2</w:t>
        </w:r>
        <w:r>
          <w:rPr>
            <w:noProof/>
            <w:lang w:val="ja-JP"/>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09" w:rsidRDefault="00DE5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1A3" w:rsidRDefault="00C501A3" w:rsidP="00DB03E1">
      <w:pPr>
        <w:spacing w:after="0"/>
      </w:pPr>
      <w:r>
        <w:separator/>
      </w:r>
    </w:p>
  </w:footnote>
  <w:footnote w:type="continuationSeparator" w:id="0">
    <w:p w:rsidR="00C501A3" w:rsidRDefault="00C501A3" w:rsidP="00DB03E1">
      <w:pPr>
        <w:spacing w:after="0"/>
      </w:pPr>
      <w:r>
        <w:continuationSeparator/>
      </w:r>
    </w:p>
  </w:footnote>
  <w:footnote w:id="1">
    <w:p w:rsidR="008A5323" w:rsidRDefault="008A5323" w:rsidP="0065718D">
      <w:pPr>
        <w:pStyle w:val="FootnoteText"/>
        <w:ind w:left="284" w:hangingChars="142" w:hanging="284"/>
        <w:rPr>
          <w:rFonts w:eastAsiaTheme="minorEastAsia"/>
        </w:rPr>
      </w:pPr>
      <w:r w:rsidRPr="009D204C">
        <w:rPr>
          <w:rStyle w:val="FootnoteReference"/>
          <w:rFonts w:eastAsia="MS Mincho"/>
          <w:lang w:val="en-AU" w:eastAsia="en-AU" w:bidi="ar-SA"/>
        </w:rPr>
        <w:footnoteRef/>
      </w:r>
      <w:r w:rsidRPr="009D204C">
        <w:rPr>
          <w:rFonts w:eastAsiaTheme="minorEastAsia"/>
          <w:sz w:val="24"/>
          <w:lang w:val="en-AU" w:eastAsia="en-AU" w:bidi="ar-SA"/>
        </w:rPr>
        <w:tab/>
      </w:r>
      <w:r w:rsidRPr="009D204C">
        <w:rPr>
          <w:rFonts w:eastAsia="MS Mincho"/>
          <w:lang w:val="en-AU" w:eastAsia="en-AU" w:bidi="ar-SA"/>
        </w:rPr>
        <w:t>T</w:t>
      </w:r>
      <w:r w:rsidRPr="009D204C">
        <w:rPr>
          <w:rFonts w:eastAsiaTheme="minorEastAsia"/>
          <w:lang w:val="en-AU" w:eastAsia="en-AU" w:bidi="ar-SA"/>
        </w:rPr>
        <w:t>his period is specified in Rule 3.</w:t>
      </w:r>
    </w:p>
  </w:footnote>
  <w:footnote w:id="2">
    <w:p w:rsidR="008A5323" w:rsidRPr="00CA4224" w:rsidRDefault="008A5323" w:rsidP="00051961">
      <w:pPr>
        <w:pStyle w:val="FootnoteText"/>
        <w:ind w:left="284" w:hangingChars="142" w:hanging="284"/>
      </w:pPr>
      <w:r w:rsidRPr="00CA4224">
        <w:rPr>
          <w:rStyle w:val="FootnoteReference"/>
        </w:rPr>
        <w:footnoteRef/>
      </w:r>
      <w:r w:rsidRPr="00CA4224">
        <w:rPr>
          <w:rFonts w:eastAsiaTheme="minorEastAsia" w:hint="eastAsia"/>
          <w:lang w:eastAsia="ja-JP"/>
        </w:rPr>
        <w:tab/>
      </w:r>
      <w:r w:rsidRPr="00CA4224">
        <w:t xml:space="preserve">This period is </w:t>
      </w:r>
      <w:r w:rsidRPr="00CA4224">
        <w:rPr>
          <w:rFonts w:eastAsiaTheme="minorEastAsia"/>
          <w:lang w:eastAsia="ja-JP"/>
        </w:rPr>
        <w:t xml:space="preserve">specified </w:t>
      </w:r>
      <w:r w:rsidRPr="00CA4224">
        <w:t xml:space="preserve">in </w:t>
      </w:r>
      <w:r>
        <w:rPr>
          <w:rFonts w:eastAsiaTheme="minorEastAsia" w:hint="eastAsia"/>
          <w:lang w:eastAsia="ja-JP"/>
        </w:rPr>
        <w:t>R</w:t>
      </w:r>
      <w:r w:rsidRPr="00CA4224">
        <w:t xml:space="preserve">ule </w:t>
      </w:r>
      <w:r w:rsidRPr="00CA4224">
        <w:rPr>
          <w:rFonts w:eastAsiaTheme="minorEastAsia"/>
          <w:lang w:eastAsia="ja-JP"/>
        </w:rPr>
        <w:t>12</w:t>
      </w:r>
      <w:r w:rsidRPr="00CA4224">
        <w:t>(a).</w:t>
      </w:r>
    </w:p>
  </w:footnote>
  <w:footnote w:id="3">
    <w:p w:rsidR="008A5323" w:rsidRPr="00CA4224" w:rsidRDefault="008A5323" w:rsidP="00FF1A7F">
      <w:pPr>
        <w:pStyle w:val="FootnoteText"/>
        <w:ind w:left="284" w:hangingChars="142" w:hanging="284"/>
        <w:rPr>
          <w:lang w:val="en-AU"/>
        </w:rPr>
      </w:pPr>
      <w:r w:rsidRPr="00CA4224">
        <w:rPr>
          <w:rStyle w:val="FootnoteReference"/>
        </w:rPr>
        <w:footnoteRef/>
      </w:r>
      <w:r w:rsidRPr="00CA4224">
        <w:rPr>
          <w:rFonts w:eastAsiaTheme="minorEastAsia" w:hint="eastAsia"/>
          <w:lang w:eastAsia="ja-JP"/>
        </w:rPr>
        <w:tab/>
      </w:r>
      <w:r w:rsidRPr="00CA4224">
        <w:t xml:space="preserve">This period is </w:t>
      </w:r>
      <w:r w:rsidRPr="00CA4224">
        <w:rPr>
          <w:rFonts w:eastAsiaTheme="minorEastAsia"/>
          <w:lang w:eastAsia="ja-JP"/>
        </w:rPr>
        <w:t>specified</w:t>
      </w:r>
      <w:r w:rsidRPr="00CA4224">
        <w:t xml:space="preserve"> in </w:t>
      </w:r>
      <w:r>
        <w:rPr>
          <w:rFonts w:eastAsiaTheme="minorEastAsia" w:hint="eastAsia"/>
          <w:lang w:eastAsia="ja-JP"/>
        </w:rPr>
        <w:t>R</w:t>
      </w:r>
      <w:r w:rsidRPr="00CA4224">
        <w:t xml:space="preserve">ule </w:t>
      </w:r>
      <w:r w:rsidRPr="00CA4224">
        <w:rPr>
          <w:rFonts w:eastAsiaTheme="minorEastAsia"/>
          <w:lang w:eastAsia="ja-JP"/>
        </w:rPr>
        <w:t>12</w:t>
      </w:r>
      <w:r w:rsidRPr="00CA4224">
        <w:t>(b).</w:t>
      </w:r>
    </w:p>
  </w:footnote>
  <w:footnote w:id="4">
    <w:p w:rsidR="008A5323" w:rsidRPr="00CA4224" w:rsidRDefault="008A5323" w:rsidP="00051961">
      <w:pPr>
        <w:pStyle w:val="FootnoteText"/>
        <w:ind w:left="284" w:hangingChars="142" w:hanging="284"/>
        <w:rPr>
          <w:rFonts w:eastAsiaTheme="minorEastAsia"/>
          <w:lang w:eastAsia="ja-JP"/>
        </w:rPr>
      </w:pPr>
      <w:r w:rsidRPr="00CA4224">
        <w:rPr>
          <w:rStyle w:val="FootnoteReference"/>
        </w:rPr>
        <w:footnoteRef/>
      </w:r>
      <w:r w:rsidRPr="00CA4224">
        <w:rPr>
          <w:rFonts w:eastAsiaTheme="minorEastAsia" w:hint="eastAsia"/>
          <w:lang w:eastAsia="ja-JP"/>
        </w:rPr>
        <w:tab/>
      </w:r>
      <w:r w:rsidRPr="00C64FEC">
        <w:rPr>
          <w:rFonts w:eastAsiaTheme="minorEastAsia" w:hint="eastAsia"/>
          <w:lang w:eastAsia="ja-JP"/>
        </w:rPr>
        <w:t xml:space="preserve">Under Rule 27, each Party shall deliver a rebuttal </w:t>
      </w:r>
      <w:r w:rsidRPr="00C64FEC">
        <w:rPr>
          <w:rFonts w:eastAsiaTheme="minorEastAsia"/>
          <w:lang w:eastAsia="ja-JP"/>
        </w:rPr>
        <w:t>submission</w:t>
      </w:r>
      <w:r w:rsidRPr="00C64FEC">
        <w:rPr>
          <w:rFonts w:eastAsiaTheme="minorEastAsia" w:hint="eastAsia"/>
          <w:lang w:eastAsia="ja-JP"/>
        </w:rPr>
        <w:t xml:space="preserve"> at least 14 days </w:t>
      </w:r>
      <w:r w:rsidRPr="00C64FEC">
        <w:rPr>
          <w:rFonts w:eastAsiaTheme="minorEastAsia"/>
          <w:lang w:eastAsia="ja-JP"/>
        </w:rPr>
        <w:t>before the second substantive meeting</w:t>
      </w:r>
      <w:r w:rsidRPr="00C64FEC">
        <w:rPr>
          <w:rFonts w:eastAsiaTheme="minorEastAsia" w:hint="eastAsia"/>
          <w:lang w:eastAsia="ja-JP"/>
        </w:rPr>
        <w:t>.</w:t>
      </w:r>
    </w:p>
  </w:footnote>
  <w:footnote w:id="5">
    <w:p w:rsidR="008A5323" w:rsidRPr="00CA4224" w:rsidRDefault="008A5323" w:rsidP="00FF1A7F">
      <w:pPr>
        <w:pStyle w:val="FootnoteText"/>
        <w:ind w:left="284" w:hangingChars="142" w:hanging="284"/>
      </w:pPr>
      <w:r w:rsidRPr="00CA4224">
        <w:rPr>
          <w:rStyle w:val="FootnoteReference"/>
        </w:rPr>
        <w:footnoteRef/>
      </w:r>
      <w:r w:rsidRPr="00CA4224">
        <w:rPr>
          <w:rFonts w:eastAsiaTheme="minorEastAsia" w:hint="eastAsia"/>
          <w:lang w:eastAsia="ja-JP"/>
        </w:rPr>
        <w:tab/>
      </w:r>
      <w:r w:rsidRPr="00CA4224">
        <w:t xml:space="preserve">This period is </w:t>
      </w:r>
      <w:r w:rsidRPr="00CA4224">
        <w:rPr>
          <w:rFonts w:eastAsiaTheme="minorEastAsia"/>
          <w:lang w:eastAsia="ja-JP"/>
        </w:rPr>
        <w:t>specified</w:t>
      </w:r>
      <w:r w:rsidRPr="00CA4224">
        <w:t xml:space="preserve"> in paragraph 6 of Article </w:t>
      </w:r>
      <w:r>
        <w:rPr>
          <w:rFonts w:eastAsiaTheme="minorEastAsia" w:hint="eastAsia"/>
          <w:lang w:eastAsia="ja-JP"/>
        </w:rPr>
        <w:t>19.</w:t>
      </w:r>
      <w:r w:rsidR="00196B83" w:rsidRPr="00CA4224">
        <w:t>1</w:t>
      </w:r>
      <w:r w:rsidR="00196B83">
        <w:rPr>
          <w:rFonts w:eastAsiaTheme="minorEastAsia" w:hint="eastAsia"/>
          <w:lang w:eastAsia="ja-JP"/>
        </w:rPr>
        <w:t>2</w:t>
      </w:r>
      <w:r w:rsidRPr="00CA4224">
        <w:rPr>
          <w:rFonts w:eastAsiaTheme="minorEastAsia" w:hint="eastAsia"/>
          <w:lang w:eastAsia="ja-JP"/>
        </w:rPr>
        <w:t xml:space="preserve"> </w:t>
      </w:r>
      <w:r>
        <w:rPr>
          <w:rFonts w:eastAsiaTheme="minorEastAsia" w:hint="eastAsia"/>
          <w:lang w:eastAsia="ja-JP"/>
        </w:rPr>
        <w:t xml:space="preserve">(Award) </w:t>
      </w:r>
      <w:r w:rsidRPr="00CA4224">
        <w:rPr>
          <w:rFonts w:eastAsiaTheme="minorEastAsia" w:hint="eastAsia"/>
          <w:lang w:eastAsia="ja-JP"/>
        </w:rPr>
        <w:t>of the Agreement</w:t>
      </w:r>
      <w:r w:rsidRPr="00CA4224">
        <w:t>.</w:t>
      </w:r>
    </w:p>
  </w:footnote>
  <w:footnote w:id="6">
    <w:p w:rsidR="008A5323" w:rsidRPr="00472210" w:rsidRDefault="008A5323" w:rsidP="00051961">
      <w:pPr>
        <w:pStyle w:val="FootnoteText"/>
        <w:ind w:left="284" w:hangingChars="142" w:hanging="284"/>
        <w:rPr>
          <w:rFonts w:eastAsiaTheme="minorEastAsia"/>
          <w:lang w:eastAsia="ja-JP"/>
        </w:rPr>
      </w:pPr>
      <w:r w:rsidRPr="00CA4224">
        <w:rPr>
          <w:rStyle w:val="FootnoteReference"/>
        </w:rPr>
        <w:footnoteRef/>
      </w:r>
      <w:r w:rsidRPr="00CA4224">
        <w:rPr>
          <w:rFonts w:eastAsiaTheme="minorEastAsia" w:hint="eastAsia"/>
          <w:lang w:eastAsia="ja-JP"/>
        </w:rPr>
        <w:tab/>
      </w:r>
      <w:r w:rsidRPr="00CA4224">
        <w:t xml:space="preserve">Under paragraph 6 of Article </w:t>
      </w:r>
      <w:r>
        <w:rPr>
          <w:rFonts w:eastAsiaTheme="minorEastAsia" w:hint="eastAsia"/>
          <w:lang w:eastAsia="ja-JP"/>
        </w:rPr>
        <w:t>19.</w:t>
      </w:r>
      <w:r w:rsidR="00196B83" w:rsidRPr="00CA4224">
        <w:t>1</w:t>
      </w:r>
      <w:r w:rsidR="00196B83">
        <w:rPr>
          <w:rFonts w:eastAsiaTheme="minorEastAsia" w:hint="eastAsia"/>
          <w:lang w:eastAsia="ja-JP"/>
        </w:rPr>
        <w:t>2</w:t>
      </w:r>
      <w:r w:rsidRPr="00CA4224">
        <w:rPr>
          <w:rFonts w:eastAsiaTheme="minorEastAsia" w:hint="eastAsia"/>
          <w:lang w:eastAsia="ja-JP"/>
        </w:rPr>
        <w:t xml:space="preserve"> </w:t>
      </w:r>
      <w:r>
        <w:rPr>
          <w:rFonts w:eastAsiaTheme="minorEastAsia" w:hint="eastAsia"/>
          <w:lang w:eastAsia="ja-JP"/>
        </w:rPr>
        <w:t xml:space="preserve">(Award) </w:t>
      </w:r>
      <w:r w:rsidRPr="00CA4224">
        <w:rPr>
          <w:rFonts w:eastAsiaTheme="minorEastAsia" w:hint="eastAsia"/>
          <w:lang w:eastAsia="ja-JP"/>
        </w:rPr>
        <w:t>of the Agreement</w:t>
      </w:r>
      <w:r w:rsidRPr="00CA4224">
        <w:t xml:space="preserve">, the draft award </w:t>
      </w:r>
      <w:r w:rsidRPr="00CA4224">
        <w:rPr>
          <w:rFonts w:eastAsiaTheme="minorEastAsia"/>
          <w:lang w:eastAsia="ja-JP"/>
        </w:rPr>
        <w:t>is</w:t>
      </w:r>
      <w:r w:rsidRPr="00CA4224">
        <w:t xml:space="preserve"> submitted to the Parties at least 30 days prior to the date set for issuance of the final award.</w:t>
      </w:r>
    </w:p>
  </w:footnote>
  <w:footnote w:id="7">
    <w:p w:rsidR="008A5323" w:rsidRPr="00FC28A8" w:rsidRDefault="008A5323" w:rsidP="00FC28A8">
      <w:pPr>
        <w:pStyle w:val="FootnoteText"/>
        <w:ind w:left="284" w:hangingChars="142" w:hanging="284"/>
        <w:rPr>
          <w:rFonts w:eastAsiaTheme="minorEastAsia"/>
          <w:lang w:eastAsia="ja-JP"/>
        </w:rPr>
      </w:pPr>
      <w:r>
        <w:rPr>
          <w:rStyle w:val="FootnoteReference"/>
        </w:rPr>
        <w:footnoteRef/>
      </w:r>
      <w:r>
        <w:rPr>
          <w:rFonts w:eastAsiaTheme="minorEastAsia" w:hint="eastAsia"/>
          <w:lang w:eastAsia="ja-JP"/>
        </w:rPr>
        <w:tab/>
      </w:r>
      <w:r w:rsidRPr="00FC28A8">
        <w:t xml:space="preserve">Paragraph 6 of Article </w:t>
      </w:r>
      <w:r>
        <w:rPr>
          <w:rFonts w:eastAsiaTheme="minorEastAsia" w:hint="eastAsia"/>
          <w:lang w:eastAsia="ja-JP"/>
        </w:rPr>
        <w:t>19.</w:t>
      </w:r>
      <w:r w:rsidR="00196B83">
        <w:rPr>
          <w:rFonts w:eastAsiaTheme="minorEastAsia" w:hint="eastAsia"/>
          <w:lang w:eastAsia="ja-JP"/>
        </w:rPr>
        <w:t>9</w:t>
      </w:r>
      <w:r>
        <w:rPr>
          <w:rFonts w:eastAsiaTheme="minorEastAsia" w:hint="eastAsia"/>
          <w:lang w:eastAsia="ja-JP"/>
        </w:rPr>
        <w:t xml:space="preserve"> (Proceedings of Arbitral Tribunals)</w:t>
      </w:r>
      <w:r w:rsidRPr="00FC28A8">
        <w:t xml:space="preserve"> of the Agreement: “The period for the arbitral tribunal proceedings, from the date of its establishment until the date </w:t>
      </w:r>
      <w:r w:rsidRPr="00400818">
        <w:rPr>
          <w:rFonts w:eastAsiaTheme="minorEastAsia" w:hint="eastAsia"/>
          <w:lang w:eastAsia="ja-JP"/>
        </w:rPr>
        <w:t xml:space="preserve">on which </w:t>
      </w:r>
      <w:r w:rsidRPr="00400818">
        <w:t>it issues its award to the Parties</w:t>
      </w:r>
      <w:r w:rsidRPr="00400818">
        <w:rPr>
          <w:rFonts w:eastAsiaTheme="minorEastAsia" w:hint="eastAsia"/>
          <w:lang w:eastAsia="ja-JP"/>
        </w:rPr>
        <w:t>,</w:t>
      </w:r>
      <w:r w:rsidRPr="00400818">
        <w:t xml:space="preserve"> shal</w:t>
      </w:r>
      <w:r w:rsidRPr="00400818">
        <w:rPr>
          <w:sz w:val="21"/>
        </w:rPr>
        <w:t>l</w:t>
      </w:r>
      <w:r w:rsidRPr="00400818">
        <w:t xml:space="preserve"> not exceed six months, unless the Parties </w:t>
      </w:r>
      <w:r w:rsidRPr="00400818">
        <w:rPr>
          <w:rFonts w:eastAsiaTheme="minorEastAsia" w:hint="eastAsia"/>
          <w:lang w:eastAsia="ja-JP"/>
        </w:rPr>
        <w:t xml:space="preserve">otherwise </w:t>
      </w:r>
      <w:r w:rsidRPr="00400818">
        <w:t>a</w:t>
      </w:r>
      <w:r w:rsidRPr="00FC28A8">
        <w:t>gree.”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09" w:rsidRDefault="00DE53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09" w:rsidRDefault="00DE53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09" w:rsidRDefault="00DE5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AEF"/>
    <w:multiLevelType w:val="hybridMultilevel"/>
    <w:tmpl w:val="A60C8E4A"/>
    <w:lvl w:ilvl="0" w:tplc="AE628EB2">
      <w:numFmt w:val="bullet"/>
      <w:lvlText w:val="–"/>
      <w:lvlJc w:val="left"/>
      <w:pPr>
        <w:tabs>
          <w:tab w:val="num" w:pos="480"/>
        </w:tabs>
        <w:ind w:left="480" w:hanging="360"/>
      </w:pPr>
      <w:rPr>
        <w:rFonts w:ascii="Times New Roman" w:eastAsia="SimSun" w:hAnsi="Times New Roman" w:hint="default"/>
      </w:rPr>
    </w:lvl>
    <w:lvl w:ilvl="1" w:tplc="0C090003" w:tentative="1">
      <w:start w:val="1"/>
      <w:numFmt w:val="bullet"/>
      <w:lvlText w:val="o"/>
      <w:lvlJc w:val="left"/>
      <w:pPr>
        <w:tabs>
          <w:tab w:val="num" w:pos="1560"/>
        </w:tabs>
        <w:ind w:left="1560" w:hanging="360"/>
      </w:pPr>
      <w:rPr>
        <w:rFonts w:ascii="Courier New" w:hAnsi="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1">
    <w:nsid w:val="158B341C"/>
    <w:multiLevelType w:val="hybridMultilevel"/>
    <w:tmpl w:val="EC16A770"/>
    <w:lvl w:ilvl="0" w:tplc="4DE6D722">
      <w:start w:val="1"/>
      <w:numFmt w:val="upperRoman"/>
      <w:lvlText w:val="%1."/>
      <w:lvlJc w:val="left"/>
      <w:pPr>
        <w:ind w:left="720" w:hanging="72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B5D593F"/>
    <w:multiLevelType w:val="multilevel"/>
    <w:tmpl w:val="E162ED5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nsid w:val="386073F2"/>
    <w:multiLevelType w:val="hybridMultilevel"/>
    <w:tmpl w:val="CE704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F1C02A8"/>
    <w:multiLevelType w:val="hybridMultilevel"/>
    <w:tmpl w:val="2F3453A6"/>
    <w:lvl w:ilvl="0" w:tplc="CA162B8E">
      <w:start w:val="3"/>
      <w:numFmt w:val="lowerLetter"/>
      <w:lvlText w:val="(%1)"/>
      <w:lvlJc w:val="left"/>
      <w:pPr>
        <w:tabs>
          <w:tab w:val="num" w:pos="1690"/>
        </w:tabs>
        <w:ind w:left="1690" w:hanging="840"/>
      </w:pPr>
      <w:rPr>
        <w:rFonts w:cs="Times New Roman" w:hint="default"/>
      </w:rPr>
    </w:lvl>
    <w:lvl w:ilvl="1" w:tplc="0C0A0019" w:tentative="1">
      <w:start w:val="1"/>
      <w:numFmt w:val="lowerLetter"/>
      <w:lvlText w:val="%2."/>
      <w:lvlJc w:val="left"/>
      <w:pPr>
        <w:tabs>
          <w:tab w:val="num" w:pos="1930"/>
        </w:tabs>
        <w:ind w:left="1930" w:hanging="360"/>
      </w:pPr>
      <w:rPr>
        <w:rFonts w:cs="Times New Roman"/>
      </w:rPr>
    </w:lvl>
    <w:lvl w:ilvl="2" w:tplc="0C0A001B" w:tentative="1">
      <w:start w:val="1"/>
      <w:numFmt w:val="lowerRoman"/>
      <w:lvlText w:val="%3."/>
      <w:lvlJc w:val="right"/>
      <w:pPr>
        <w:tabs>
          <w:tab w:val="num" w:pos="2650"/>
        </w:tabs>
        <w:ind w:left="2650" w:hanging="180"/>
      </w:pPr>
      <w:rPr>
        <w:rFonts w:cs="Times New Roman"/>
      </w:rPr>
    </w:lvl>
    <w:lvl w:ilvl="3" w:tplc="0C0A000F" w:tentative="1">
      <w:start w:val="1"/>
      <w:numFmt w:val="decimal"/>
      <w:lvlText w:val="%4."/>
      <w:lvlJc w:val="left"/>
      <w:pPr>
        <w:tabs>
          <w:tab w:val="num" w:pos="3370"/>
        </w:tabs>
        <w:ind w:left="3370" w:hanging="360"/>
      </w:pPr>
      <w:rPr>
        <w:rFonts w:cs="Times New Roman"/>
      </w:rPr>
    </w:lvl>
    <w:lvl w:ilvl="4" w:tplc="0C0A0019" w:tentative="1">
      <w:start w:val="1"/>
      <w:numFmt w:val="lowerLetter"/>
      <w:lvlText w:val="%5."/>
      <w:lvlJc w:val="left"/>
      <w:pPr>
        <w:tabs>
          <w:tab w:val="num" w:pos="4090"/>
        </w:tabs>
        <w:ind w:left="4090" w:hanging="360"/>
      </w:pPr>
      <w:rPr>
        <w:rFonts w:cs="Times New Roman"/>
      </w:rPr>
    </w:lvl>
    <w:lvl w:ilvl="5" w:tplc="0C0A001B" w:tentative="1">
      <w:start w:val="1"/>
      <w:numFmt w:val="lowerRoman"/>
      <w:lvlText w:val="%6."/>
      <w:lvlJc w:val="right"/>
      <w:pPr>
        <w:tabs>
          <w:tab w:val="num" w:pos="4810"/>
        </w:tabs>
        <w:ind w:left="4810" w:hanging="180"/>
      </w:pPr>
      <w:rPr>
        <w:rFonts w:cs="Times New Roman"/>
      </w:rPr>
    </w:lvl>
    <w:lvl w:ilvl="6" w:tplc="0C0A000F" w:tentative="1">
      <w:start w:val="1"/>
      <w:numFmt w:val="decimal"/>
      <w:lvlText w:val="%7."/>
      <w:lvlJc w:val="left"/>
      <w:pPr>
        <w:tabs>
          <w:tab w:val="num" w:pos="5530"/>
        </w:tabs>
        <w:ind w:left="5530" w:hanging="360"/>
      </w:pPr>
      <w:rPr>
        <w:rFonts w:cs="Times New Roman"/>
      </w:rPr>
    </w:lvl>
    <w:lvl w:ilvl="7" w:tplc="0C0A0019" w:tentative="1">
      <w:start w:val="1"/>
      <w:numFmt w:val="lowerLetter"/>
      <w:lvlText w:val="%8."/>
      <w:lvlJc w:val="left"/>
      <w:pPr>
        <w:tabs>
          <w:tab w:val="num" w:pos="6250"/>
        </w:tabs>
        <w:ind w:left="6250" w:hanging="360"/>
      </w:pPr>
      <w:rPr>
        <w:rFonts w:cs="Times New Roman"/>
      </w:rPr>
    </w:lvl>
    <w:lvl w:ilvl="8" w:tplc="0C0A001B" w:tentative="1">
      <w:start w:val="1"/>
      <w:numFmt w:val="lowerRoman"/>
      <w:lvlText w:val="%9."/>
      <w:lvlJc w:val="right"/>
      <w:pPr>
        <w:tabs>
          <w:tab w:val="num" w:pos="6970"/>
        </w:tabs>
        <w:ind w:left="6970" w:hanging="180"/>
      </w:pPr>
      <w:rPr>
        <w:rFonts w:cs="Times New Roman"/>
      </w:rPr>
    </w:lvl>
  </w:abstractNum>
  <w:abstractNum w:abstractNumId="5">
    <w:nsid w:val="62B32E33"/>
    <w:multiLevelType w:val="hybridMultilevel"/>
    <w:tmpl w:val="AE2C581C"/>
    <w:lvl w:ilvl="0" w:tplc="9EE8B27C">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3E1"/>
    <w:rsid w:val="0000219A"/>
    <w:rsid w:val="000073EA"/>
    <w:rsid w:val="00017A92"/>
    <w:rsid w:val="000245FA"/>
    <w:rsid w:val="00024B59"/>
    <w:rsid w:val="000365B7"/>
    <w:rsid w:val="00051961"/>
    <w:rsid w:val="0005345B"/>
    <w:rsid w:val="0005688E"/>
    <w:rsid w:val="00066431"/>
    <w:rsid w:val="0006767D"/>
    <w:rsid w:val="0007665F"/>
    <w:rsid w:val="00076EF7"/>
    <w:rsid w:val="00086312"/>
    <w:rsid w:val="00093E54"/>
    <w:rsid w:val="00095445"/>
    <w:rsid w:val="000C33AF"/>
    <w:rsid w:val="000C3522"/>
    <w:rsid w:val="000C41D3"/>
    <w:rsid w:val="000D28A0"/>
    <w:rsid w:val="000E0957"/>
    <w:rsid w:val="000E7AD0"/>
    <w:rsid w:val="00102004"/>
    <w:rsid w:val="00106D80"/>
    <w:rsid w:val="00107BC4"/>
    <w:rsid w:val="00107F5A"/>
    <w:rsid w:val="00111C2E"/>
    <w:rsid w:val="0011310D"/>
    <w:rsid w:val="00115DEA"/>
    <w:rsid w:val="00122105"/>
    <w:rsid w:val="001221BA"/>
    <w:rsid w:val="00123A76"/>
    <w:rsid w:val="0012453E"/>
    <w:rsid w:val="0013024F"/>
    <w:rsid w:val="0013524E"/>
    <w:rsid w:val="001352ED"/>
    <w:rsid w:val="0013554B"/>
    <w:rsid w:val="00137B19"/>
    <w:rsid w:val="0014006C"/>
    <w:rsid w:val="001403ED"/>
    <w:rsid w:val="00143585"/>
    <w:rsid w:val="00143A3D"/>
    <w:rsid w:val="00151987"/>
    <w:rsid w:val="00154D75"/>
    <w:rsid w:val="00157B1D"/>
    <w:rsid w:val="00170FC9"/>
    <w:rsid w:val="0018112F"/>
    <w:rsid w:val="00196B83"/>
    <w:rsid w:val="00197CE2"/>
    <w:rsid w:val="001A3E29"/>
    <w:rsid w:val="001B0A3D"/>
    <w:rsid w:val="001B308D"/>
    <w:rsid w:val="001B5C8E"/>
    <w:rsid w:val="001B7FCF"/>
    <w:rsid w:val="001C058F"/>
    <w:rsid w:val="001C302B"/>
    <w:rsid w:val="001C61EF"/>
    <w:rsid w:val="001C7879"/>
    <w:rsid w:val="001E1887"/>
    <w:rsid w:val="001E2D99"/>
    <w:rsid w:val="001E754F"/>
    <w:rsid w:val="001F22C0"/>
    <w:rsid w:val="001F2A38"/>
    <w:rsid w:val="001F4D63"/>
    <w:rsid w:val="00202184"/>
    <w:rsid w:val="00203CB6"/>
    <w:rsid w:val="00213826"/>
    <w:rsid w:val="00214995"/>
    <w:rsid w:val="002160C3"/>
    <w:rsid w:val="002217D1"/>
    <w:rsid w:val="002226FF"/>
    <w:rsid w:val="0022340A"/>
    <w:rsid w:val="002279D4"/>
    <w:rsid w:val="002625D3"/>
    <w:rsid w:val="00263173"/>
    <w:rsid w:val="00270276"/>
    <w:rsid w:val="00272B2C"/>
    <w:rsid w:val="00287FB8"/>
    <w:rsid w:val="00291331"/>
    <w:rsid w:val="002915C9"/>
    <w:rsid w:val="00293D29"/>
    <w:rsid w:val="00294427"/>
    <w:rsid w:val="002947CB"/>
    <w:rsid w:val="002A0055"/>
    <w:rsid w:val="002A6022"/>
    <w:rsid w:val="002B3D5F"/>
    <w:rsid w:val="002C1441"/>
    <w:rsid w:val="002D28A2"/>
    <w:rsid w:val="002D778D"/>
    <w:rsid w:val="00302F6A"/>
    <w:rsid w:val="003031FA"/>
    <w:rsid w:val="00311139"/>
    <w:rsid w:val="00311C83"/>
    <w:rsid w:val="00312B86"/>
    <w:rsid w:val="0032641F"/>
    <w:rsid w:val="00326A14"/>
    <w:rsid w:val="003301F9"/>
    <w:rsid w:val="00341571"/>
    <w:rsid w:val="00342556"/>
    <w:rsid w:val="00344A74"/>
    <w:rsid w:val="00352F3D"/>
    <w:rsid w:val="00353424"/>
    <w:rsid w:val="0036014D"/>
    <w:rsid w:val="00360F47"/>
    <w:rsid w:val="00362141"/>
    <w:rsid w:val="003627A4"/>
    <w:rsid w:val="003727B4"/>
    <w:rsid w:val="00372B8B"/>
    <w:rsid w:val="00383311"/>
    <w:rsid w:val="00387FCD"/>
    <w:rsid w:val="0039674E"/>
    <w:rsid w:val="003B3D88"/>
    <w:rsid w:val="003D3D51"/>
    <w:rsid w:val="003D4B8F"/>
    <w:rsid w:val="003E4936"/>
    <w:rsid w:val="00400818"/>
    <w:rsid w:val="00405237"/>
    <w:rsid w:val="004172A2"/>
    <w:rsid w:val="004213DA"/>
    <w:rsid w:val="00424AE0"/>
    <w:rsid w:val="004308F1"/>
    <w:rsid w:val="00442D88"/>
    <w:rsid w:val="004478A3"/>
    <w:rsid w:val="00453F79"/>
    <w:rsid w:val="00457734"/>
    <w:rsid w:val="004606F4"/>
    <w:rsid w:val="00461DAB"/>
    <w:rsid w:val="00463E58"/>
    <w:rsid w:val="00467038"/>
    <w:rsid w:val="00471F91"/>
    <w:rsid w:val="004721DE"/>
    <w:rsid w:val="00472210"/>
    <w:rsid w:val="0047325C"/>
    <w:rsid w:val="004752A8"/>
    <w:rsid w:val="004927B9"/>
    <w:rsid w:val="004A2884"/>
    <w:rsid w:val="004A50AE"/>
    <w:rsid w:val="004A5994"/>
    <w:rsid w:val="004B1515"/>
    <w:rsid w:val="004B1AE2"/>
    <w:rsid w:val="004B6656"/>
    <w:rsid w:val="004D1FD2"/>
    <w:rsid w:val="004D6E51"/>
    <w:rsid w:val="004E2856"/>
    <w:rsid w:val="004E3F15"/>
    <w:rsid w:val="004E6EAB"/>
    <w:rsid w:val="004F121D"/>
    <w:rsid w:val="004F5C44"/>
    <w:rsid w:val="00514033"/>
    <w:rsid w:val="005178C7"/>
    <w:rsid w:val="005200C2"/>
    <w:rsid w:val="00522810"/>
    <w:rsid w:val="00526922"/>
    <w:rsid w:val="005304E5"/>
    <w:rsid w:val="00532E44"/>
    <w:rsid w:val="00536998"/>
    <w:rsid w:val="00536D86"/>
    <w:rsid w:val="00540F5A"/>
    <w:rsid w:val="005526DD"/>
    <w:rsid w:val="00552D23"/>
    <w:rsid w:val="00565850"/>
    <w:rsid w:val="00571F12"/>
    <w:rsid w:val="00583359"/>
    <w:rsid w:val="005860A5"/>
    <w:rsid w:val="00592671"/>
    <w:rsid w:val="00596937"/>
    <w:rsid w:val="005A1285"/>
    <w:rsid w:val="005B15D2"/>
    <w:rsid w:val="005B50E0"/>
    <w:rsid w:val="005B7E06"/>
    <w:rsid w:val="005C208B"/>
    <w:rsid w:val="005C3B70"/>
    <w:rsid w:val="005C3D38"/>
    <w:rsid w:val="005D22F9"/>
    <w:rsid w:val="005D7E0D"/>
    <w:rsid w:val="005E473C"/>
    <w:rsid w:val="005F3D9F"/>
    <w:rsid w:val="00614E2E"/>
    <w:rsid w:val="00615679"/>
    <w:rsid w:val="00617DC3"/>
    <w:rsid w:val="006263D8"/>
    <w:rsid w:val="006332C7"/>
    <w:rsid w:val="00637716"/>
    <w:rsid w:val="00642ADD"/>
    <w:rsid w:val="0065718D"/>
    <w:rsid w:val="00660D73"/>
    <w:rsid w:val="00664413"/>
    <w:rsid w:val="00665E1D"/>
    <w:rsid w:val="00665E47"/>
    <w:rsid w:val="00677C70"/>
    <w:rsid w:val="00683B64"/>
    <w:rsid w:val="00692385"/>
    <w:rsid w:val="006930D4"/>
    <w:rsid w:val="006A3524"/>
    <w:rsid w:val="006A681C"/>
    <w:rsid w:val="006B510A"/>
    <w:rsid w:val="006C31E9"/>
    <w:rsid w:val="006D035C"/>
    <w:rsid w:val="006D663F"/>
    <w:rsid w:val="00703819"/>
    <w:rsid w:val="007069C8"/>
    <w:rsid w:val="007070AC"/>
    <w:rsid w:val="00707EBB"/>
    <w:rsid w:val="0071578D"/>
    <w:rsid w:val="00720BED"/>
    <w:rsid w:val="0072588B"/>
    <w:rsid w:val="00732DC1"/>
    <w:rsid w:val="00734DB2"/>
    <w:rsid w:val="00735935"/>
    <w:rsid w:val="00737A4B"/>
    <w:rsid w:val="0074458C"/>
    <w:rsid w:val="0075617B"/>
    <w:rsid w:val="007564E0"/>
    <w:rsid w:val="00770B39"/>
    <w:rsid w:val="0077629B"/>
    <w:rsid w:val="00780DDE"/>
    <w:rsid w:val="00787F32"/>
    <w:rsid w:val="00797227"/>
    <w:rsid w:val="007A01B0"/>
    <w:rsid w:val="007A0BF5"/>
    <w:rsid w:val="007B3B19"/>
    <w:rsid w:val="007B5BB9"/>
    <w:rsid w:val="007B5CA8"/>
    <w:rsid w:val="007D1789"/>
    <w:rsid w:val="007D51D7"/>
    <w:rsid w:val="007E0096"/>
    <w:rsid w:val="007E016B"/>
    <w:rsid w:val="007E0F49"/>
    <w:rsid w:val="007E2305"/>
    <w:rsid w:val="007E27DB"/>
    <w:rsid w:val="007F1DE4"/>
    <w:rsid w:val="007F5193"/>
    <w:rsid w:val="007F5ADA"/>
    <w:rsid w:val="007F5FAD"/>
    <w:rsid w:val="007F6814"/>
    <w:rsid w:val="00800089"/>
    <w:rsid w:val="0080282E"/>
    <w:rsid w:val="008100A4"/>
    <w:rsid w:val="008101C5"/>
    <w:rsid w:val="00814DE7"/>
    <w:rsid w:val="00817E56"/>
    <w:rsid w:val="00824BFB"/>
    <w:rsid w:val="00825A84"/>
    <w:rsid w:val="0083141C"/>
    <w:rsid w:val="00844096"/>
    <w:rsid w:val="0085324D"/>
    <w:rsid w:val="00855F33"/>
    <w:rsid w:val="00856795"/>
    <w:rsid w:val="00856E2A"/>
    <w:rsid w:val="00863158"/>
    <w:rsid w:val="0086435C"/>
    <w:rsid w:val="00867168"/>
    <w:rsid w:val="00870770"/>
    <w:rsid w:val="0087249B"/>
    <w:rsid w:val="00873FEB"/>
    <w:rsid w:val="008771D8"/>
    <w:rsid w:val="008814B4"/>
    <w:rsid w:val="00881BB4"/>
    <w:rsid w:val="00887E3B"/>
    <w:rsid w:val="00890BE6"/>
    <w:rsid w:val="0089166A"/>
    <w:rsid w:val="008A248D"/>
    <w:rsid w:val="008A3246"/>
    <w:rsid w:val="008A5323"/>
    <w:rsid w:val="008B22CF"/>
    <w:rsid w:val="008C315C"/>
    <w:rsid w:val="008C3BFC"/>
    <w:rsid w:val="008C5207"/>
    <w:rsid w:val="008D08F8"/>
    <w:rsid w:val="008D5EE9"/>
    <w:rsid w:val="008E665A"/>
    <w:rsid w:val="008F680F"/>
    <w:rsid w:val="00901EC7"/>
    <w:rsid w:val="0090578D"/>
    <w:rsid w:val="00911D03"/>
    <w:rsid w:val="00913F38"/>
    <w:rsid w:val="0092128A"/>
    <w:rsid w:val="00924238"/>
    <w:rsid w:val="00925603"/>
    <w:rsid w:val="00925604"/>
    <w:rsid w:val="009310C3"/>
    <w:rsid w:val="00932D33"/>
    <w:rsid w:val="009378BE"/>
    <w:rsid w:val="0094127C"/>
    <w:rsid w:val="009465AB"/>
    <w:rsid w:val="00952ED4"/>
    <w:rsid w:val="00960868"/>
    <w:rsid w:val="00961B7C"/>
    <w:rsid w:val="00962421"/>
    <w:rsid w:val="00966F84"/>
    <w:rsid w:val="009826FE"/>
    <w:rsid w:val="00983E53"/>
    <w:rsid w:val="00985547"/>
    <w:rsid w:val="00986C6B"/>
    <w:rsid w:val="00994317"/>
    <w:rsid w:val="00994A6B"/>
    <w:rsid w:val="009A1213"/>
    <w:rsid w:val="009A4E18"/>
    <w:rsid w:val="009B4053"/>
    <w:rsid w:val="009C479E"/>
    <w:rsid w:val="009D204C"/>
    <w:rsid w:val="009D40DB"/>
    <w:rsid w:val="009E1C82"/>
    <w:rsid w:val="009E670E"/>
    <w:rsid w:val="009F372A"/>
    <w:rsid w:val="00A064F5"/>
    <w:rsid w:val="00A14383"/>
    <w:rsid w:val="00A148A6"/>
    <w:rsid w:val="00A20F00"/>
    <w:rsid w:val="00A22EFD"/>
    <w:rsid w:val="00A41CAB"/>
    <w:rsid w:val="00A43DD2"/>
    <w:rsid w:val="00A5010A"/>
    <w:rsid w:val="00A54BEF"/>
    <w:rsid w:val="00A63BFB"/>
    <w:rsid w:val="00A63D52"/>
    <w:rsid w:val="00A65DCD"/>
    <w:rsid w:val="00A916AA"/>
    <w:rsid w:val="00A92A64"/>
    <w:rsid w:val="00A97EE1"/>
    <w:rsid w:val="00AA0901"/>
    <w:rsid w:val="00AA0F34"/>
    <w:rsid w:val="00AA58A4"/>
    <w:rsid w:val="00AB1065"/>
    <w:rsid w:val="00AB3F88"/>
    <w:rsid w:val="00AC533A"/>
    <w:rsid w:val="00AC7F43"/>
    <w:rsid w:val="00AD1701"/>
    <w:rsid w:val="00AD294F"/>
    <w:rsid w:val="00AE00E7"/>
    <w:rsid w:val="00AE298A"/>
    <w:rsid w:val="00AF21F6"/>
    <w:rsid w:val="00AF6C35"/>
    <w:rsid w:val="00B00079"/>
    <w:rsid w:val="00B101CE"/>
    <w:rsid w:val="00B12B9B"/>
    <w:rsid w:val="00B17837"/>
    <w:rsid w:val="00B23A93"/>
    <w:rsid w:val="00B32374"/>
    <w:rsid w:val="00B62778"/>
    <w:rsid w:val="00B62D09"/>
    <w:rsid w:val="00B75B24"/>
    <w:rsid w:val="00B7723C"/>
    <w:rsid w:val="00B7777B"/>
    <w:rsid w:val="00B8441B"/>
    <w:rsid w:val="00B85637"/>
    <w:rsid w:val="00B96440"/>
    <w:rsid w:val="00B978C1"/>
    <w:rsid w:val="00BA0192"/>
    <w:rsid w:val="00BA0D18"/>
    <w:rsid w:val="00BA0DBC"/>
    <w:rsid w:val="00BA67C3"/>
    <w:rsid w:val="00BB086A"/>
    <w:rsid w:val="00BB1D7F"/>
    <w:rsid w:val="00BC1547"/>
    <w:rsid w:val="00BD7396"/>
    <w:rsid w:val="00BD7C3F"/>
    <w:rsid w:val="00BF51E0"/>
    <w:rsid w:val="00BF66E8"/>
    <w:rsid w:val="00C10BF5"/>
    <w:rsid w:val="00C149E5"/>
    <w:rsid w:val="00C17DEB"/>
    <w:rsid w:val="00C17F22"/>
    <w:rsid w:val="00C37A34"/>
    <w:rsid w:val="00C42417"/>
    <w:rsid w:val="00C47495"/>
    <w:rsid w:val="00C501A3"/>
    <w:rsid w:val="00C51E31"/>
    <w:rsid w:val="00C51FD1"/>
    <w:rsid w:val="00C53F69"/>
    <w:rsid w:val="00C5592D"/>
    <w:rsid w:val="00C57392"/>
    <w:rsid w:val="00C62D8D"/>
    <w:rsid w:val="00C63A5F"/>
    <w:rsid w:val="00C64FEC"/>
    <w:rsid w:val="00C66A06"/>
    <w:rsid w:val="00C74C97"/>
    <w:rsid w:val="00C778F2"/>
    <w:rsid w:val="00C84FDF"/>
    <w:rsid w:val="00C85678"/>
    <w:rsid w:val="00C85BE1"/>
    <w:rsid w:val="00C865ED"/>
    <w:rsid w:val="00CA4224"/>
    <w:rsid w:val="00CA5C73"/>
    <w:rsid w:val="00CC0EDE"/>
    <w:rsid w:val="00CC189B"/>
    <w:rsid w:val="00CC7ADF"/>
    <w:rsid w:val="00CC7D8D"/>
    <w:rsid w:val="00CD35E6"/>
    <w:rsid w:val="00CE5AEF"/>
    <w:rsid w:val="00D03DA8"/>
    <w:rsid w:val="00D27E66"/>
    <w:rsid w:val="00D32969"/>
    <w:rsid w:val="00D34F0C"/>
    <w:rsid w:val="00D411E4"/>
    <w:rsid w:val="00D577D1"/>
    <w:rsid w:val="00D64185"/>
    <w:rsid w:val="00D6468E"/>
    <w:rsid w:val="00D64B89"/>
    <w:rsid w:val="00D71AB3"/>
    <w:rsid w:val="00D90936"/>
    <w:rsid w:val="00D90E7C"/>
    <w:rsid w:val="00D93E8A"/>
    <w:rsid w:val="00DA3A80"/>
    <w:rsid w:val="00DA7687"/>
    <w:rsid w:val="00DB03E1"/>
    <w:rsid w:val="00DB0DA9"/>
    <w:rsid w:val="00DB5A0A"/>
    <w:rsid w:val="00DC6E5F"/>
    <w:rsid w:val="00DD14A4"/>
    <w:rsid w:val="00DD7AED"/>
    <w:rsid w:val="00DE375E"/>
    <w:rsid w:val="00DE4977"/>
    <w:rsid w:val="00DE5309"/>
    <w:rsid w:val="00DE55D8"/>
    <w:rsid w:val="00DF2370"/>
    <w:rsid w:val="00E01A17"/>
    <w:rsid w:val="00E0609D"/>
    <w:rsid w:val="00E0678E"/>
    <w:rsid w:val="00E10835"/>
    <w:rsid w:val="00E127BE"/>
    <w:rsid w:val="00E14A9C"/>
    <w:rsid w:val="00E26C71"/>
    <w:rsid w:val="00E306E9"/>
    <w:rsid w:val="00E378DE"/>
    <w:rsid w:val="00E52B41"/>
    <w:rsid w:val="00E550B6"/>
    <w:rsid w:val="00E62F49"/>
    <w:rsid w:val="00E8505C"/>
    <w:rsid w:val="00E950CD"/>
    <w:rsid w:val="00EA28E7"/>
    <w:rsid w:val="00EA6744"/>
    <w:rsid w:val="00EA7A8D"/>
    <w:rsid w:val="00EC0C90"/>
    <w:rsid w:val="00EC4AC9"/>
    <w:rsid w:val="00EC6EF4"/>
    <w:rsid w:val="00EC7B79"/>
    <w:rsid w:val="00ED1F73"/>
    <w:rsid w:val="00ED360A"/>
    <w:rsid w:val="00ED3C23"/>
    <w:rsid w:val="00ED5417"/>
    <w:rsid w:val="00ED5DE7"/>
    <w:rsid w:val="00EE062F"/>
    <w:rsid w:val="00EE1F4C"/>
    <w:rsid w:val="00EF0192"/>
    <w:rsid w:val="00EF2DCB"/>
    <w:rsid w:val="00EF5C5C"/>
    <w:rsid w:val="00EF5EB3"/>
    <w:rsid w:val="00F0322D"/>
    <w:rsid w:val="00F108B7"/>
    <w:rsid w:val="00F15087"/>
    <w:rsid w:val="00F1663F"/>
    <w:rsid w:val="00F2537F"/>
    <w:rsid w:val="00F27080"/>
    <w:rsid w:val="00F2711B"/>
    <w:rsid w:val="00F330AA"/>
    <w:rsid w:val="00F33B05"/>
    <w:rsid w:val="00F34CAD"/>
    <w:rsid w:val="00F420AE"/>
    <w:rsid w:val="00F43E25"/>
    <w:rsid w:val="00F46465"/>
    <w:rsid w:val="00F66D6F"/>
    <w:rsid w:val="00F678BE"/>
    <w:rsid w:val="00F713CB"/>
    <w:rsid w:val="00F71D37"/>
    <w:rsid w:val="00F7525A"/>
    <w:rsid w:val="00F820E7"/>
    <w:rsid w:val="00F837FA"/>
    <w:rsid w:val="00F859A0"/>
    <w:rsid w:val="00F924C6"/>
    <w:rsid w:val="00F95179"/>
    <w:rsid w:val="00FB0961"/>
    <w:rsid w:val="00FB0BE2"/>
    <w:rsid w:val="00FB36FF"/>
    <w:rsid w:val="00FC0988"/>
    <w:rsid w:val="00FC1035"/>
    <w:rsid w:val="00FC1FEF"/>
    <w:rsid w:val="00FC28A8"/>
    <w:rsid w:val="00FC621B"/>
    <w:rsid w:val="00FE7A58"/>
    <w:rsid w:val="00FF1A7F"/>
    <w:rsid w:val="00FF561E"/>
    <w:rsid w:val="00FF782E"/>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3E1"/>
    <w:pPr>
      <w:spacing w:after="240"/>
    </w:pPr>
    <w:rPr>
      <w:rFonts w:eastAsia="MS Minch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inal Footnote Text"/>
    <w:basedOn w:val="Normal"/>
    <w:link w:val="FootnoteTextChar"/>
    <w:rsid w:val="00565850"/>
    <w:pPr>
      <w:spacing w:after="0"/>
      <w:jc w:val="both"/>
    </w:pPr>
    <w:rPr>
      <w:rFonts w:eastAsia="Times New Roman"/>
      <w:sz w:val="20"/>
      <w:lang w:val="en-NZ" w:eastAsia="en-US" w:bidi="ar-DZ"/>
    </w:rPr>
  </w:style>
  <w:style w:type="character" w:customStyle="1" w:styleId="FootnoteTextChar">
    <w:name w:val="Footnote Text Char"/>
    <w:aliases w:val="Final Footnote Text Char"/>
    <w:basedOn w:val="DefaultParagraphFont"/>
    <w:link w:val="FootnoteText"/>
    <w:rsid w:val="00565850"/>
    <w:rPr>
      <w:rFonts w:eastAsia="Times New Roman"/>
      <w:lang w:val="en-NZ" w:eastAsia="en-US" w:bidi="ar-DZ"/>
    </w:rPr>
  </w:style>
  <w:style w:type="character" w:styleId="FootnoteReference">
    <w:name w:val="footnote reference"/>
    <w:basedOn w:val="DefaultParagraphFont"/>
    <w:rsid w:val="00DB03E1"/>
    <w:rPr>
      <w:rFonts w:cs="Times New Roman"/>
      <w:vertAlign w:val="superscript"/>
    </w:rPr>
  </w:style>
  <w:style w:type="paragraph" w:styleId="BodyText">
    <w:name w:val="Body Text"/>
    <w:basedOn w:val="Normal"/>
    <w:link w:val="BodyTextChar"/>
    <w:rsid w:val="00DB03E1"/>
    <w:pPr>
      <w:widowControl w:val="0"/>
      <w:spacing w:after="120"/>
      <w:jc w:val="both"/>
    </w:pPr>
    <w:rPr>
      <w:rFonts w:ascii="Courier New" w:hAnsi="Courier New"/>
      <w:kern w:val="2"/>
      <w:sz w:val="18"/>
      <w:szCs w:val="18"/>
      <w:lang w:val="en-US" w:eastAsia="ja-JP"/>
    </w:rPr>
  </w:style>
  <w:style w:type="character" w:customStyle="1" w:styleId="BodyTextChar">
    <w:name w:val="Body Text Char"/>
    <w:basedOn w:val="DefaultParagraphFont"/>
    <w:link w:val="BodyText"/>
    <w:rsid w:val="00DB03E1"/>
    <w:rPr>
      <w:rFonts w:ascii="Courier New" w:eastAsia="MS Mincho" w:hAnsi="Courier New"/>
      <w:kern w:val="2"/>
      <w:sz w:val="18"/>
      <w:szCs w:val="18"/>
      <w:lang w:val="en-US" w:eastAsia="ja-JP"/>
    </w:rPr>
  </w:style>
  <w:style w:type="paragraph" w:customStyle="1" w:styleId="seccion">
    <w:name w:val="seccion"/>
    <w:basedOn w:val="BodyText"/>
    <w:rsid w:val="00DB03E1"/>
    <w:pPr>
      <w:widowControl/>
      <w:spacing w:after="0"/>
      <w:jc w:val="center"/>
    </w:pPr>
    <w:rPr>
      <w:rFonts w:ascii="Times New Roman" w:hAnsi="Times New Roman"/>
      <w:b/>
      <w:kern w:val="0"/>
      <w:sz w:val="24"/>
      <w:szCs w:val="20"/>
      <w:lang w:val="en-GB" w:eastAsia="en-US"/>
    </w:rPr>
  </w:style>
  <w:style w:type="paragraph" w:customStyle="1" w:styleId="num">
    <w:name w:val="num"/>
    <w:basedOn w:val="Normal"/>
    <w:rsid w:val="00DB03E1"/>
    <w:pPr>
      <w:spacing w:after="0"/>
      <w:ind w:left="850" w:hanging="850"/>
      <w:jc w:val="both"/>
    </w:pPr>
    <w:rPr>
      <w:lang w:val="en-GB" w:eastAsia="en-US"/>
    </w:rPr>
  </w:style>
  <w:style w:type="paragraph" w:customStyle="1" w:styleId="num2">
    <w:name w:val="num2"/>
    <w:basedOn w:val="num"/>
    <w:rsid w:val="00DB03E1"/>
    <w:pPr>
      <w:ind w:left="1700"/>
    </w:pPr>
  </w:style>
  <w:style w:type="paragraph" w:styleId="ListParagraph">
    <w:name w:val="List Paragraph"/>
    <w:basedOn w:val="Normal"/>
    <w:qFormat/>
    <w:rsid w:val="007E0F49"/>
    <w:pPr>
      <w:ind w:left="720"/>
      <w:contextualSpacing/>
    </w:pPr>
  </w:style>
  <w:style w:type="character" w:styleId="CommentReference">
    <w:name w:val="annotation reference"/>
    <w:basedOn w:val="DefaultParagraphFont"/>
    <w:rsid w:val="007E0F49"/>
    <w:rPr>
      <w:sz w:val="16"/>
      <w:szCs w:val="16"/>
    </w:rPr>
  </w:style>
  <w:style w:type="paragraph" w:styleId="CommentText">
    <w:name w:val="annotation text"/>
    <w:basedOn w:val="Normal"/>
    <w:link w:val="CommentTextChar"/>
    <w:rsid w:val="007E0F49"/>
    <w:rPr>
      <w:sz w:val="20"/>
    </w:rPr>
  </w:style>
  <w:style w:type="character" w:customStyle="1" w:styleId="CommentTextChar">
    <w:name w:val="Comment Text Char"/>
    <w:basedOn w:val="DefaultParagraphFont"/>
    <w:link w:val="CommentText"/>
    <w:rsid w:val="007E0F49"/>
    <w:rPr>
      <w:rFonts w:eastAsia="MS Mincho"/>
    </w:rPr>
  </w:style>
  <w:style w:type="paragraph" w:styleId="CommentSubject">
    <w:name w:val="annotation subject"/>
    <w:basedOn w:val="CommentText"/>
    <w:next w:val="CommentText"/>
    <w:link w:val="CommentSubjectChar"/>
    <w:rsid w:val="007E0F49"/>
    <w:rPr>
      <w:b/>
      <w:bCs/>
    </w:rPr>
  </w:style>
  <w:style w:type="character" w:customStyle="1" w:styleId="CommentSubjectChar">
    <w:name w:val="Comment Subject Char"/>
    <w:basedOn w:val="CommentTextChar"/>
    <w:link w:val="CommentSubject"/>
    <w:rsid w:val="007E0F49"/>
    <w:rPr>
      <w:rFonts w:eastAsia="MS Mincho"/>
      <w:b/>
      <w:bCs/>
    </w:rPr>
  </w:style>
  <w:style w:type="paragraph" w:styleId="BalloonText">
    <w:name w:val="Balloon Text"/>
    <w:basedOn w:val="Normal"/>
    <w:link w:val="BalloonTextChar"/>
    <w:rsid w:val="007E0F49"/>
    <w:pPr>
      <w:spacing w:after="0"/>
    </w:pPr>
    <w:rPr>
      <w:rFonts w:ascii="Tahoma" w:hAnsi="Tahoma" w:cs="Tahoma"/>
      <w:sz w:val="16"/>
      <w:szCs w:val="16"/>
    </w:rPr>
  </w:style>
  <w:style w:type="character" w:customStyle="1" w:styleId="BalloonTextChar">
    <w:name w:val="Balloon Text Char"/>
    <w:basedOn w:val="DefaultParagraphFont"/>
    <w:link w:val="BalloonText"/>
    <w:rsid w:val="007E0F49"/>
    <w:rPr>
      <w:rFonts w:ascii="Tahoma" w:eastAsia="MS Mincho" w:hAnsi="Tahoma" w:cs="Tahoma"/>
      <w:sz w:val="16"/>
      <w:szCs w:val="16"/>
    </w:rPr>
  </w:style>
  <w:style w:type="paragraph" w:styleId="Revision">
    <w:name w:val="Revision"/>
    <w:hidden/>
    <w:uiPriority w:val="99"/>
    <w:semiHidden/>
    <w:rsid w:val="001B5C8E"/>
    <w:rPr>
      <w:rFonts w:eastAsia="MS Mincho"/>
      <w:sz w:val="24"/>
    </w:rPr>
  </w:style>
  <w:style w:type="paragraph" w:customStyle="1" w:styleId="Default">
    <w:name w:val="Default"/>
    <w:rsid w:val="002A6022"/>
    <w:pPr>
      <w:autoSpaceDE w:val="0"/>
      <w:autoSpaceDN w:val="0"/>
      <w:adjustRightInd w:val="0"/>
    </w:pPr>
    <w:rPr>
      <w:color w:val="000000"/>
      <w:sz w:val="24"/>
      <w:szCs w:val="24"/>
    </w:rPr>
  </w:style>
  <w:style w:type="paragraph" w:styleId="Header">
    <w:name w:val="header"/>
    <w:basedOn w:val="Normal"/>
    <w:link w:val="HeaderChar"/>
    <w:rsid w:val="00B7777B"/>
    <w:pPr>
      <w:tabs>
        <w:tab w:val="center" w:pos="4252"/>
        <w:tab w:val="right" w:pos="8504"/>
      </w:tabs>
      <w:snapToGrid w:val="0"/>
    </w:pPr>
  </w:style>
  <w:style w:type="character" w:customStyle="1" w:styleId="HeaderChar">
    <w:name w:val="Header Char"/>
    <w:basedOn w:val="DefaultParagraphFont"/>
    <w:link w:val="Header"/>
    <w:rsid w:val="00B7777B"/>
    <w:rPr>
      <w:rFonts w:eastAsia="MS Mincho"/>
      <w:sz w:val="24"/>
    </w:rPr>
  </w:style>
  <w:style w:type="paragraph" w:styleId="Footer">
    <w:name w:val="footer"/>
    <w:basedOn w:val="Normal"/>
    <w:link w:val="FooterChar"/>
    <w:uiPriority w:val="99"/>
    <w:rsid w:val="00B7777B"/>
    <w:pPr>
      <w:tabs>
        <w:tab w:val="center" w:pos="4252"/>
        <w:tab w:val="right" w:pos="8504"/>
      </w:tabs>
      <w:snapToGrid w:val="0"/>
    </w:pPr>
  </w:style>
  <w:style w:type="character" w:customStyle="1" w:styleId="FooterChar">
    <w:name w:val="Footer Char"/>
    <w:basedOn w:val="DefaultParagraphFont"/>
    <w:link w:val="Footer"/>
    <w:uiPriority w:val="99"/>
    <w:rsid w:val="00B7777B"/>
    <w:rPr>
      <w:rFonts w:eastAsia="MS Minch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3E1"/>
    <w:pPr>
      <w:spacing w:after="240"/>
    </w:pPr>
    <w:rPr>
      <w:rFonts w:eastAsia="MS Minch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inal Footnote Text"/>
    <w:basedOn w:val="Normal"/>
    <w:link w:val="FootnoteTextChar"/>
    <w:rsid w:val="00565850"/>
    <w:pPr>
      <w:spacing w:after="0"/>
      <w:jc w:val="both"/>
    </w:pPr>
    <w:rPr>
      <w:rFonts w:eastAsia="Times New Roman"/>
      <w:sz w:val="20"/>
      <w:lang w:val="en-NZ" w:eastAsia="en-US" w:bidi="ar-DZ"/>
    </w:rPr>
  </w:style>
  <w:style w:type="character" w:customStyle="1" w:styleId="FootnoteTextChar">
    <w:name w:val="Footnote Text Char"/>
    <w:aliases w:val="Final Footnote Text Char"/>
    <w:basedOn w:val="DefaultParagraphFont"/>
    <w:link w:val="FootnoteText"/>
    <w:rsid w:val="00565850"/>
    <w:rPr>
      <w:rFonts w:eastAsia="Times New Roman"/>
      <w:lang w:val="en-NZ" w:eastAsia="en-US" w:bidi="ar-DZ"/>
    </w:rPr>
  </w:style>
  <w:style w:type="character" w:styleId="FootnoteReference">
    <w:name w:val="footnote reference"/>
    <w:basedOn w:val="DefaultParagraphFont"/>
    <w:rsid w:val="00DB03E1"/>
    <w:rPr>
      <w:rFonts w:cs="Times New Roman"/>
      <w:vertAlign w:val="superscript"/>
    </w:rPr>
  </w:style>
  <w:style w:type="paragraph" w:styleId="BodyText">
    <w:name w:val="Body Text"/>
    <w:basedOn w:val="Normal"/>
    <w:link w:val="BodyTextChar"/>
    <w:rsid w:val="00DB03E1"/>
    <w:pPr>
      <w:widowControl w:val="0"/>
      <w:spacing w:after="120"/>
      <w:jc w:val="both"/>
    </w:pPr>
    <w:rPr>
      <w:rFonts w:ascii="Courier New" w:hAnsi="Courier New"/>
      <w:kern w:val="2"/>
      <w:sz w:val="18"/>
      <w:szCs w:val="18"/>
      <w:lang w:val="en-US" w:eastAsia="ja-JP"/>
    </w:rPr>
  </w:style>
  <w:style w:type="character" w:customStyle="1" w:styleId="BodyTextChar">
    <w:name w:val="Body Text Char"/>
    <w:basedOn w:val="DefaultParagraphFont"/>
    <w:link w:val="BodyText"/>
    <w:rsid w:val="00DB03E1"/>
    <w:rPr>
      <w:rFonts w:ascii="Courier New" w:eastAsia="MS Mincho" w:hAnsi="Courier New"/>
      <w:kern w:val="2"/>
      <w:sz w:val="18"/>
      <w:szCs w:val="18"/>
      <w:lang w:val="en-US" w:eastAsia="ja-JP"/>
    </w:rPr>
  </w:style>
  <w:style w:type="paragraph" w:customStyle="1" w:styleId="seccion">
    <w:name w:val="seccion"/>
    <w:basedOn w:val="BodyText"/>
    <w:rsid w:val="00DB03E1"/>
    <w:pPr>
      <w:widowControl/>
      <w:spacing w:after="0"/>
      <w:jc w:val="center"/>
    </w:pPr>
    <w:rPr>
      <w:rFonts w:ascii="Times New Roman" w:hAnsi="Times New Roman"/>
      <w:b/>
      <w:kern w:val="0"/>
      <w:sz w:val="24"/>
      <w:szCs w:val="20"/>
      <w:lang w:val="en-GB" w:eastAsia="en-US"/>
    </w:rPr>
  </w:style>
  <w:style w:type="paragraph" w:customStyle="1" w:styleId="num">
    <w:name w:val="num"/>
    <w:basedOn w:val="Normal"/>
    <w:rsid w:val="00DB03E1"/>
    <w:pPr>
      <w:spacing w:after="0"/>
      <w:ind w:left="850" w:hanging="850"/>
      <w:jc w:val="both"/>
    </w:pPr>
    <w:rPr>
      <w:lang w:val="en-GB" w:eastAsia="en-US"/>
    </w:rPr>
  </w:style>
  <w:style w:type="paragraph" w:customStyle="1" w:styleId="num2">
    <w:name w:val="num2"/>
    <w:basedOn w:val="num"/>
    <w:rsid w:val="00DB03E1"/>
    <w:pPr>
      <w:ind w:left="1700"/>
    </w:pPr>
  </w:style>
  <w:style w:type="paragraph" w:styleId="ListParagraph">
    <w:name w:val="List Paragraph"/>
    <w:basedOn w:val="Normal"/>
    <w:qFormat/>
    <w:rsid w:val="007E0F49"/>
    <w:pPr>
      <w:ind w:left="720"/>
      <w:contextualSpacing/>
    </w:pPr>
  </w:style>
  <w:style w:type="character" w:styleId="CommentReference">
    <w:name w:val="annotation reference"/>
    <w:basedOn w:val="DefaultParagraphFont"/>
    <w:rsid w:val="007E0F49"/>
    <w:rPr>
      <w:sz w:val="16"/>
      <w:szCs w:val="16"/>
    </w:rPr>
  </w:style>
  <w:style w:type="paragraph" w:styleId="CommentText">
    <w:name w:val="annotation text"/>
    <w:basedOn w:val="Normal"/>
    <w:link w:val="CommentTextChar"/>
    <w:rsid w:val="007E0F49"/>
    <w:rPr>
      <w:sz w:val="20"/>
    </w:rPr>
  </w:style>
  <w:style w:type="character" w:customStyle="1" w:styleId="CommentTextChar">
    <w:name w:val="Comment Text Char"/>
    <w:basedOn w:val="DefaultParagraphFont"/>
    <w:link w:val="CommentText"/>
    <w:rsid w:val="007E0F49"/>
    <w:rPr>
      <w:rFonts w:eastAsia="MS Mincho"/>
    </w:rPr>
  </w:style>
  <w:style w:type="paragraph" w:styleId="CommentSubject">
    <w:name w:val="annotation subject"/>
    <w:basedOn w:val="CommentText"/>
    <w:next w:val="CommentText"/>
    <w:link w:val="CommentSubjectChar"/>
    <w:rsid w:val="007E0F49"/>
    <w:rPr>
      <w:b/>
      <w:bCs/>
    </w:rPr>
  </w:style>
  <w:style w:type="character" w:customStyle="1" w:styleId="CommentSubjectChar">
    <w:name w:val="Comment Subject Char"/>
    <w:basedOn w:val="CommentTextChar"/>
    <w:link w:val="CommentSubject"/>
    <w:rsid w:val="007E0F49"/>
    <w:rPr>
      <w:rFonts w:eastAsia="MS Mincho"/>
      <w:b/>
      <w:bCs/>
    </w:rPr>
  </w:style>
  <w:style w:type="paragraph" w:styleId="BalloonText">
    <w:name w:val="Balloon Text"/>
    <w:basedOn w:val="Normal"/>
    <w:link w:val="BalloonTextChar"/>
    <w:rsid w:val="007E0F49"/>
    <w:pPr>
      <w:spacing w:after="0"/>
    </w:pPr>
    <w:rPr>
      <w:rFonts w:ascii="Tahoma" w:hAnsi="Tahoma" w:cs="Tahoma"/>
      <w:sz w:val="16"/>
      <w:szCs w:val="16"/>
    </w:rPr>
  </w:style>
  <w:style w:type="character" w:customStyle="1" w:styleId="BalloonTextChar">
    <w:name w:val="Balloon Text Char"/>
    <w:basedOn w:val="DefaultParagraphFont"/>
    <w:link w:val="BalloonText"/>
    <w:rsid w:val="007E0F49"/>
    <w:rPr>
      <w:rFonts w:ascii="Tahoma" w:eastAsia="MS Mincho" w:hAnsi="Tahoma" w:cs="Tahoma"/>
      <w:sz w:val="16"/>
      <w:szCs w:val="16"/>
    </w:rPr>
  </w:style>
  <w:style w:type="paragraph" w:styleId="Revision">
    <w:name w:val="Revision"/>
    <w:hidden/>
    <w:uiPriority w:val="99"/>
    <w:semiHidden/>
    <w:rsid w:val="001B5C8E"/>
    <w:rPr>
      <w:rFonts w:eastAsia="MS Mincho"/>
      <w:sz w:val="24"/>
    </w:rPr>
  </w:style>
  <w:style w:type="paragraph" w:customStyle="1" w:styleId="Default">
    <w:name w:val="Default"/>
    <w:rsid w:val="002A6022"/>
    <w:pPr>
      <w:autoSpaceDE w:val="0"/>
      <w:autoSpaceDN w:val="0"/>
      <w:adjustRightInd w:val="0"/>
    </w:pPr>
    <w:rPr>
      <w:color w:val="000000"/>
      <w:sz w:val="24"/>
      <w:szCs w:val="24"/>
    </w:rPr>
  </w:style>
  <w:style w:type="paragraph" w:styleId="Header">
    <w:name w:val="header"/>
    <w:basedOn w:val="Normal"/>
    <w:link w:val="HeaderChar"/>
    <w:rsid w:val="00B7777B"/>
    <w:pPr>
      <w:tabs>
        <w:tab w:val="center" w:pos="4252"/>
        <w:tab w:val="right" w:pos="8504"/>
      </w:tabs>
      <w:snapToGrid w:val="0"/>
    </w:pPr>
  </w:style>
  <w:style w:type="character" w:customStyle="1" w:styleId="HeaderChar">
    <w:name w:val="Header Char"/>
    <w:basedOn w:val="DefaultParagraphFont"/>
    <w:link w:val="Header"/>
    <w:rsid w:val="00B7777B"/>
    <w:rPr>
      <w:rFonts w:eastAsia="MS Mincho"/>
      <w:sz w:val="24"/>
    </w:rPr>
  </w:style>
  <w:style w:type="paragraph" w:styleId="Footer">
    <w:name w:val="footer"/>
    <w:basedOn w:val="Normal"/>
    <w:link w:val="FooterChar"/>
    <w:uiPriority w:val="99"/>
    <w:rsid w:val="00B7777B"/>
    <w:pPr>
      <w:tabs>
        <w:tab w:val="center" w:pos="4252"/>
        <w:tab w:val="right" w:pos="8504"/>
      </w:tabs>
      <w:snapToGrid w:val="0"/>
    </w:pPr>
  </w:style>
  <w:style w:type="character" w:customStyle="1" w:styleId="FooterChar">
    <w:name w:val="Footer Char"/>
    <w:basedOn w:val="DefaultParagraphFont"/>
    <w:link w:val="Footer"/>
    <w:uiPriority w:val="99"/>
    <w:rsid w:val="00B7777B"/>
    <w:rPr>
      <w:rFonts w:eastAsia="MS Minch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66179">
      <w:bodyDiv w:val="1"/>
      <w:marLeft w:val="0"/>
      <w:marRight w:val="0"/>
      <w:marTop w:val="0"/>
      <w:marBottom w:val="0"/>
      <w:divBdr>
        <w:top w:val="none" w:sz="0" w:space="0" w:color="auto"/>
        <w:left w:val="none" w:sz="0" w:space="0" w:color="auto"/>
        <w:bottom w:val="none" w:sz="0" w:space="0" w:color="auto"/>
        <w:right w:val="none" w:sz="0" w:space="0" w:color="auto"/>
      </w:divBdr>
    </w:div>
    <w:div w:id="1466780179">
      <w:bodyDiv w:val="1"/>
      <w:marLeft w:val="0"/>
      <w:marRight w:val="0"/>
      <w:marTop w:val="0"/>
      <w:marBottom w:val="0"/>
      <w:divBdr>
        <w:top w:val="none" w:sz="0" w:space="0" w:color="auto"/>
        <w:left w:val="none" w:sz="0" w:space="0" w:color="auto"/>
        <w:bottom w:val="none" w:sz="0" w:space="0" w:color="auto"/>
        <w:right w:val="none" w:sz="0" w:space="0" w:color="auto"/>
      </w:divBdr>
    </w:div>
    <w:div w:id="19415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5857669A53844A9EF3AF2F64556CD2" ma:contentTypeVersion="1" ma:contentTypeDescription="Create a new document." ma:contentTypeScope="" ma:versionID="d44869f35cd5719eee5fc4b77f4ed6d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00FD6-B532-4AC6-90D4-944EBD2425DB}"/>
</file>

<file path=customXml/itemProps2.xml><?xml version="1.0" encoding="utf-8"?>
<ds:datastoreItem xmlns:ds="http://schemas.openxmlformats.org/officeDocument/2006/customXml" ds:itemID="{F92922ED-D10B-407D-B08F-149BC769AA85}"/>
</file>

<file path=customXml/itemProps3.xml><?xml version="1.0" encoding="utf-8"?>
<ds:datastoreItem xmlns:ds="http://schemas.openxmlformats.org/officeDocument/2006/customXml" ds:itemID="{90994E5B-14DE-42A4-ACB6-089A8241FF54}"/>
</file>

<file path=customXml/itemProps4.xml><?xml version="1.0" encoding="utf-8"?>
<ds:datastoreItem xmlns:ds="http://schemas.openxmlformats.org/officeDocument/2006/customXml" ds:itemID="{2188E637-94FD-42BE-8C67-7DBEB0D31309}"/>
</file>

<file path=docProps/app.xml><?xml version="1.0" encoding="utf-8"?>
<Properties xmlns="http://schemas.openxmlformats.org/officeDocument/2006/extended-properties" xmlns:vt="http://schemas.openxmlformats.org/officeDocument/2006/docPropsVTypes">
  <Template>Normal.dotm</Template>
  <TotalTime>0</TotalTime>
  <Pages>10</Pages>
  <Words>3112</Words>
  <Characters>17740</Characters>
  <Application>Microsoft Office Word</Application>
  <DocSecurity>0</DocSecurity>
  <Lines>147</Lines>
  <Paragraphs>41</Paragraphs>
  <ScaleCrop>false</ScaleCrop>
  <Company/>
  <LinksUpToDate>false</LinksUpToDate>
  <CharactersWithSpaces>20811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2015-01-16T05:55:00Z</dcterms:created>
  <dcterms:modified xsi:type="dcterms:W3CDTF">2015-01-16T05:56:00Z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0x0101003A5857669A53844A9EF3AF2F64556CD2</vt:lpwstr>
  </property>
  <property fmtid="{D5CDD505-2E9C-101B-9397-08002B2CF9AE}" pid="3" name="TemplateUrl">
    <vt:lpwstr/>
  </property>
  <property fmtid="{D5CDD505-2E9C-101B-9397-08002B2CF9AE}" pid="4" name="Order">
    <vt:r8>8200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