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B14" w:rsidRPr="00F751A4" w:rsidRDefault="00A51B14" w:rsidP="00A51B14">
      <w:pPr>
        <w:pStyle w:val="Heading1"/>
        <w:rPr>
          <w:color w:val="000000" w:themeColor="text1"/>
        </w:rPr>
      </w:pPr>
      <w:r w:rsidRPr="00F751A4">
        <w:rPr>
          <w:color w:val="000000" w:themeColor="text1"/>
        </w:rPr>
        <w:t>2018 INDEPENDENT EVALUATION – PNG INSTITUTIONAL PARTNERSHIPS PROGRAM</w:t>
      </w:r>
    </w:p>
    <w:p w:rsidR="00A51B14" w:rsidRPr="00F751A4" w:rsidRDefault="00A51B14" w:rsidP="00A51B14">
      <w:pPr>
        <w:pStyle w:val="Heading2"/>
        <w:rPr>
          <w:color w:val="000000" w:themeColor="text1"/>
        </w:rPr>
      </w:pPr>
    </w:p>
    <w:p w:rsidR="00D571F2" w:rsidRPr="00F751A4" w:rsidRDefault="00A51B14" w:rsidP="00A51B14">
      <w:pPr>
        <w:pStyle w:val="Heading2"/>
        <w:rPr>
          <w:color w:val="000000" w:themeColor="text1"/>
        </w:rPr>
      </w:pPr>
      <w:r w:rsidRPr="00F751A4">
        <w:rPr>
          <w:color w:val="000000" w:themeColor="text1"/>
        </w:rPr>
        <w:t>Summary of</w:t>
      </w:r>
      <w:r w:rsidR="00B46470" w:rsidRPr="00F751A4">
        <w:rPr>
          <w:color w:val="000000" w:themeColor="text1"/>
        </w:rPr>
        <w:t xml:space="preserve"> Management Response</w:t>
      </w:r>
    </w:p>
    <w:p w:rsidR="00A51B14" w:rsidRPr="00F751A4" w:rsidRDefault="00A51B14" w:rsidP="00621E59">
      <w:pPr>
        <w:rPr>
          <w:rStyle w:val="Strong"/>
          <w:b w:val="0"/>
          <w:color w:val="000000" w:themeColor="text1"/>
        </w:rPr>
      </w:pPr>
      <w:r w:rsidRPr="00F751A4">
        <w:rPr>
          <w:rStyle w:val="Strong"/>
          <w:b w:val="0"/>
          <w:color w:val="000000" w:themeColor="text1"/>
        </w:rPr>
        <w:t>In 2018, DFAT commissioned the first in a rolling program of annual evaluations of the PNG Institutional Partnerships Program (IPP)</w:t>
      </w:r>
      <w:r w:rsidR="000F561C" w:rsidRPr="00F751A4">
        <w:rPr>
          <w:rStyle w:val="Strong"/>
          <w:b w:val="0"/>
          <w:color w:val="000000" w:themeColor="text1"/>
        </w:rPr>
        <w:t xml:space="preserve"> to </w:t>
      </w:r>
      <w:proofErr w:type="gramStart"/>
      <w:r w:rsidR="000F561C" w:rsidRPr="00F751A4">
        <w:rPr>
          <w:rStyle w:val="Strong"/>
          <w:b w:val="0"/>
          <w:color w:val="000000" w:themeColor="text1"/>
        </w:rPr>
        <w:t>be undertaken</w:t>
      </w:r>
      <w:proofErr w:type="gramEnd"/>
      <w:r w:rsidR="000F561C" w:rsidRPr="00F751A4">
        <w:rPr>
          <w:rStyle w:val="Strong"/>
          <w:b w:val="0"/>
          <w:color w:val="000000" w:themeColor="text1"/>
        </w:rPr>
        <w:t xml:space="preserve"> </w:t>
      </w:r>
      <w:r w:rsidR="00743BEF" w:rsidRPr="00F751A4">
        <w:rPr>
          <w:rStyle w:val="Strong"/>
          <w:b w:val="0"/>
          <w:color w:val="000000" w:themeColor="text1"/>
        </w:rPr>
        <w:t xml:space="preserve">by Oxford Policy Management’s PNG </w:t>
      </w:r>
      <w:r w:rsidRPr="00F751A4">
        <w:rPr>
          <w:rStyle w:val="Strong"/>
          <w:b w:val="0"/>
          <w:color w:val="000000" w:themeColor="text1"/>
        </w:rPr>
        <w:t>Quality and Technical Assurance Group (QTAG</w:t>
      </w:r>
      <w:r w:rsidR="00743BEF" w:rsidRPr="00F751A4">
        <w:rPr>
          <w:rStyle w:val="Strong"/>
          <w:b w:val="0"/>
          <w:color w:val="000000" w:themeColor="text1"/>
        </w:rPr>
        <w:t>).</w:t>
      </w:r>
      <w:r w:rsidRPr="00F751A4">
        <w:rPr>
          <w:rStyle w:val="Strong"/>
          <w:b w:val="0"/>
          <w:color w:val="000000" w:themeColor="text1"/>
        </w:rPr>
        <w:t xml:space="preserve">  </w:t>
      </w:r>
      <w:r w:rsidR="00205DBC" w:rsidRPr="00F751A4">
        <w:rPr>
          <w:rStyle w:val="Strong"/>
          <w:b w:val="0"/>
          <w:color w:val="000000" w:themeColor="text1"/>
        </w:rPr>
        <w:t xml:space="preserve">The </w:t>
      </w:r>
      <w:r w:rsidR="00DB5E8F" w:rsidRPr="00F751A4">
        <w:rPr>
          <w:rStyle w:val="Strong"/>
          <w:b w:val="0"/>
          <w:color w:val="000000" w:themeColor="text1"/>
        </w:rPr>
        <w:t xml:space="preserve">purpose of the </w:t>
      </w:r>
      <w:r w:rsidR="00205DBC" w:rsidRPr="00F751A4">
        <w:rPr>
          <w:rStyle w:val="Strong"/>
          <w:b w:val="0"/>
          <w:color w:val="000000" w:themeColor="text1"/>
        </w:rPr>
        <w:t xml:space="preserve">evaluation is to </w:t>
      </w:r>
      <w:r w:rsidR="000F561C" w:rsidRPr="00F751A4">
        <w:rPr>
          <w:rStyle w:val="Strong"/>
          <w:b w:val="0"/>
          <w:color w:val="000000" w:themeColor="text1"/>
        </w:rPr>
        <w:t xml:space="preserve">collect evidence to demonstrate progress toward the </w:t>
      </w:r>
      <w:r w:rsidR="00743BEF" w:rsidRPr="00F751A4">
        <w:rPr>
          <w:rStyle w:val="Strong"/>
          <w:b w:val="0"/>
          <w:color w:val="000000" w:themeColor="text1"/>
        </w:rPr>
        <w:t xml:space="preserve">following end of </w:t>
      </w:r>
      <w:r w:rsidR="000F561C" w:rsidRPr="00F751A4">
        <w:rPr>
          <w:rStyle w:val="Strong"/>
          <w:b w:val="0"/>
          <w:color w:val="000000" w:themeColor="text1"/>
        </w:rPr>
        <w:t>program outcomes:</w:t>
      </w:r>
    </w:p>
    <w:p w:rsidR="000F561C" w:rsidRPr="00F751A4" w:rsidRDefault="000F561C" w:rsidP="000F561C">
      <w:pPr>
        <w:pStyle w:val="ListParagraph"/>
        <w:numPr>
          <w:ilvl w:val="0"/>
          <w:numId w:val="4"/>
        </w:numPr>
        <w:rPr>
          <w:rStyle w:val="Strong"/>
          <w:b w:val="0"/>
          <w:color w:val="000000" w:themeColor="text1"/>
        </w:rPr>
      </w:pPr>
      <w:r w:rsidRPr="00F751A4">
        <w:rPr>
          <w:rStyle w:val="Strong"/>
          <w:b w:val="0"/>
          <w:color w:val="000000" w:themeColor="text1"/>
        </w:rPr>
        <w:t>Selected Australian and PNG government entities have stronger institutional relationships</w:t>
      </w:r>
    </w:p>
    <w:p w:rsidR="000F561C" w:rsidRPr="00F751A4" w:rsidRDefault="000F561C" w:rsidP="000F561C">
      <w:pPr>
        <w:pStyle w:val="ListParagraph"/>
        <w:numPr>
          <w:ilvl w:val="0"/>
          <w:numId w:val="4"/>
        </w:numPr>
        <w:rPr>
          <w:rStyle w:val="Strong"/>
          <w:b w:val="0"/>
          <w:color w:val="000000" w:themeColor="text1"/>
        </w:rPr>
      </w:pPr>
      <w:r w:rsidRPr="00F751A4">
        <w:rPr>
          <w:rStyle w:val="Strong"/>
          <w:b w:val="0"/>
          <w:color w:val="000000" w:themeColor="text1"/>
        </w:rPr>
        <w:t>Demonstrated benefits for both Australia and PNG government entities</w:t>
      </w:r>
    </w:p>
    <w:p w:rsidR="000F561C" w:rsidRPr="00F751A4" w:rsidRDefault="000F561C" w:rsidP="000F561C">
      <w:pPr>
        <w:pStyle w:val="ListParagraph"/>
        <w:numPr>
          <w:ilvl w:val="0"/>
          <w:numId w:val="4"/>
        </w:numPr>
        <w:rPr>
          <w:rStyle w:val="Strong"/>
          <w:b w:val="0"/>
          <w:color w:val="000000" w:themeColor="text1"/>
        </w:rPr>
      </w:pPr>
      <w:r w:rsidRPr="00F751A4">
        <w:rPr>
          <w:rStyle w:val="Strong"/>
          <w:b w:val="0"/>
          <w:color w:val="000000" w:themeColor="text1"/>
        </w:rPr>
        <w:t>Effective brokering of Whole of Government institutional relationships.</w:t>
      </w:r>
    </w:p>
    <w:p w:rsidR="00106033" w:rsidRPr="00F751A4" w:rsidRDefault="00990687" w:rsidP="00106033">
      <w:pPr>
        <w:rPr>
          <w:rStyle w:val="Strong"/>
          <w:b w:val="0"/>
          <w:color w:val="000000" w:themeColor="text1"/>
        </w:rPr>
      </w:pPr>
      <w:r w:rsidRPr="00F751A4">
        <w:rPr>
          <w:rStyle w:val="Strong"/>
          <w:b w:val="0"/>
          <w:color w:val="000000" w:themeColor="text1"/>
        </w:rPr>
        <w:t xml:space="preserve">DFAT acknowledges the importance of the </w:t>
      </w:r>
      <w:r w:rsidR="000B2D16" w:rsidRPr="00F751A4">
        <w:rPr>
          <w:rStyle w:val="Strong"/>
          <w:b w:val="0"/>
          <w:color w:val="000000" w:themeColor="text1"/>
        </w:rPr>
        <w:t xml:space="preserve">evaluation </w:t>
      </w:r>
      <w:r w:rsidRPr="00F751A4">
        <w:rPr>
          <w:rStyle w:val="Strong"/>
          <w:b w:val="0"/>
          <w:color w:val="000000" w:themeColor="text1"/>
        </w:rPr>
        <w:t>a</w:t>
      </w:r>
      <w:r w:rsidR="000B2D16" w:rsidRPr="00F751A4">
        <w:rPr>
          <w:rStyle w:val="Strong"/>
          <w:b w:val="0"/>
          <w:color w:val="000000" w:themeColor="text1"/>
        </w:rPr>
        <w:t xml:space="preserve">s a useful tool in identifying refinements </w:t>
      </w:r>
      <w:r w:rsidRPr="00F751A4">
        <w:rPr>
          <w:rStyle w:val="Strong"/>
          <w:b w:val="0"/>
          <w:color w:val="000000" w:themeColor="text1"/>
        </w:rPr>
        <w:t>to improve</w:t>
      </w:r>
      <w:r w:rsidR="00106033" w:rsidRPr="00F751A4">
        <w:rPr>
          <w:rStyle w:val="Strong"/>
          <w:b w:val="0"/>
          <w:color w:val="000000" w:themeColor="text1"/>
        </w:rPr>
        <w:t xml:space="preserve"> </w:t>
      </w:r>
      <w:r w:rsidR="008A45DF" w:rsidRPr="00F751A4">
        <w:rPr>
          <w:rStyle w:val="Strong"/>
          <w:b w:val="0"/>
          <w:color w:val="000000" w:themeColor="text1"/>
        </w:rPr>
        <w:t xml:space="preserve">program </w:t>
      </w:r>
      <w:r w:rsidR="00106033" w:rsidRPr="00F751A4">
        <w:rPr>
          <w:rStyle w:val="Strong"/>
          <w:b w:val="0"/>
          <w:color w:val="000000" w:themeColor="text1"/>
        </w:rPr>
        <w:t>effectiveness.  The evaluation was unde</w:t>
      </w:r>
      <w:r w:rsidR="00DB5E8F" w:rsidRPr="00F751A4">
        <w:rPr>
          <w:rStyle w:val="Strong"/>
          <w:b w:val="0"/>
          <w:color w:val="000000" w:themeColor="text1"/>
        </w:rPr>
        <w:t>rtaken at an opportune time</w:t>
      </w:r>
      <w:r w:rsidR="00106033" w:rsidRPr="00F751A4">
        <w:rPr>
          <w:rStyle w:val="Strong"/>
          <w:b w:val="0"/>
          <w:color w:val="000000" w:themeColor="text1"/>
        </w:rPr>
        <w:t xml:space="preserve">, being conducted 6 months into the new design </w:t>
      </w:r>
      <w:r w:rsidR="004B2C64" w:rsidRPr="00F751A4">
        <w:rPr>
          <w:rStyle w:val="Strong"/>
          <w:b w:val="0"/>
          <w:color w:val="000000" w:themeColor="text1"/>
        </w:rPr>
        <w:t xml:space="preserve">(introduced in July 2018) </w:t>
      </w:r>
      <w:r w:rsidR="00106033" w:rsidRPr="00F751A4">
        <w:rPr>
          <w:rStyle w:val="Strong"/>
          <w:b w:val="0"/>
          <w:color w:val="000000" w:themeColor="text1"/>
        </w:rPr>
        <w:t>and at the start of the program management being devolved from the Australian High Commission in Port Moresby to DFAT Canberra.</w:t>
      </w:r>
    </w:p>
    <w:p w:rsidR="000E3D88" w:rsidRPr="00F751A4" w:rsidRDefault="009F1414" w:rsidP="000E3D88">
      <w:pPr>
        <w:rPr>
          <w:rStyle w:val="Strong"/>
          <w:b w:val="0"/>
          <w:color w:val="000000" w:themeColor="text1"/>
        </w:rPr>
      </w:pPr>
      <w:r>
        <w:rPr>
          <w:rStyle w:val="Strong"/>
          <w:b w:val="0"/>
          <w:color w:val="000000" w:themeColor="text1"/>
        </w:rPr>
        <w:t xml:space="preserve">The value of people-to-people and institution-to-institution links are recognised in </w:t>
      </w:r>
      <w:r w:rsidR="000E3D88" w:rsidRPr="00F751A4">
        <w:rPr>
          <w:rStyle w:val="Strong"/>
          <w:b w:val="0"/>
          <w:color w:val="000000" w:themeColor="text1"/>
        </w:rPr>
        <w:t>the 2017 Foreign Policy White Paper and as such, DFAT recognises that there is a greater role for Whole-of-Government</w:t>
      </w:r>
      <w:r w:rsidR="000E3D88">
        <w:rPr>
          <w:rStyle w:val="Strong"/>
          <w:b w:val="0"/>
          <w:color w:val="000000" w:themeColor="text1"/>
        </w:rPr>
        <w:t xml:space="preserve"> (</w:t>
      </w:r>
      <w:proofErr w:type="spellStart"/>
      <w:r w:rsidR="000E3D88">
        <w:rPr>
          <w:rStyle w:val="Strong"/>
          <w:b w:val="0"/>
          <w:color w:val="000000" w:themeColor="text1"/>
        </w:rPr>
        <w:t>WoG</w:t>
      </w:r>
      <w:proofErr w:type="spellEnd"/>
      <w:r w:rsidR="000E3D88">
        <w:rPr>
          <w:rStyle w:val="Strong"/>
          <w:b w:val="0"/>
          <w:color w:val="000000" w:themeColor="text1"/>
        </w:rPr>
        <w:t>)</w:t>
      </w:r>
      <w:r w:rsidR="000E3D88" w:rsidRPr="00F751A4">
        <w:rPr>
          <w:rStyle w:val="Strong"/>
          <w:b w:val="0"/>
          <w:color w:val="000000" w:themeColor="text1"/>
        </w:rPr>
        <w:t xml:space="preserve"> senior level engagement in the program to help set and refine st</w:t>
      </w:r>
      <w:r>
        <w:rPr>
          <w:rStyle w:val="Strong"/>
          <w:b w:val="0"/>
          <w:color w:val="000000" w:themeColor="text1"/>
        </w:rPr>
        <w:t>rategic priorities in this area</w:t>
      </w:r>
      <w:r w:rsidR="000E3D88" w:rsidRPr="00F751A4">
        <w:rPr>
          <w:rStyle w:val="Strong"/>
          <w:b w:val="0"/>
          <w:color w:val="000000" w:themeColor="text1"/>
        </w:rPr>
        <w:t xml:space="preserve">.  DFAT welcomes the opportunity to work with our </w:t>
      </w:r>
      <w:proofErr w:type="spellStart"/>
      <w:r w:rsidR="000E3D88" w:rsidRPr="00F751A4">
        <w:rPr>
          <w:rStyle w:val="Strong"/>
          <w:b w:val="0"/>
          <w:color w:val="000000" w:themeColor="text1"/>
        </w:rPr>
        <w:t>WoG</w:t>
      </w:r>
      <w:proofErr w:type="spellEnd"/>
      <w:r w:rsidR="000E3D88" w:rsidRPr="00F751A4">
        <w:rPr>
          <w:rStyle w:val="Strong"/>
          <w:b w:val="0"/>
          <w:color w:val="000000" w:themeColor="text1"/>
        </w:rPr>
        <w:t xml:space="preserve"> partners to implement a program that delivers benefits for both Australia and Papua New Guinea.</w:t>
      </w:r>
    </w:p>
    <w:p w:rsidR="00CB4984" w:rsidRPr="00F751A4" w:rsidRDefault="00DB5E8F" w:rsidP="00621E59">
      <w:pPr>
        <w:rPr>
          <w:rStyle w:val="Strong"/>
          <w:b w:val="0"/>
          <w:color w:val="000000" w:themeColor="text1"/>
        </w:rPr>
      </w:pPr>
      <w:r w:rsidRPr="00F751A4">
        <w:rPr>
          <w:rStyle w:val="Strong"/>
          <w:b w:val="0"/>
          <w:color w:val="000000" w:themeColor="text1"/>
        </w:rPr>
        <w:t xml:space="preserve">DFAT broadly accepts the findings and recommendations from the evaluation and welcomes the </w:t>
      </w:r>
      <w:r w:rsidR="008A45DF" w:rsidRPr="00F751A4">
        <w:rPr>
          <w:rStyle w:val="Strong"/>
          <w:b w:val="0"/>
          <w:color w:val="000000" w:themeColor="text1"/>
        </w:rPr>
        <w:t>assessment</w:t>
      </w:r>
      <w:r w:rsidR="00990687" w:rsidRPr="00F751A4">
        <w:rPr>
          <w:rStyle w:val="Strong"/>
          <w:b w:val="0"/>
          <w:color w:val="000000" w:themeColor="text1"/>
        </w:rPr>
        <w:t xml:space="preserve"> that </w:t>
      </w:r>
      <w:r w:rsidRPr="00F751A4">
        <w:rPr>
          <w:rStyle w:val="Strong"/>
          <w:b w:val="0"/>
          <w:color w:val="000000" w:themeColor="text1"/>
        </w:rPr>
        <w:t>implementation of the IPP is on the right trajectory</w:t>
      </w:r>
      <w:r w:rsidR="008A45DF" w:rsidRPr="00F751A4">
        <w:rPr>
          <w:rStyle w:val="Strong"/>
          <w:b w:val="0"/>
          <w:color w:val="000000" w:themeColor="text1"/>
        </w:rPr>
        <w:t>, noting</w:t>
      </w:r>
      <w:r w:rsidR="00990687" w:rsidRPr="00F751A4">
        <w:rPr>
          <w:rStyle w:val="Strong"/>
          <w:b w:val="0"/>
          <w:color w:val="000000" w:themeColor="text1"/>
        </w:rPr>
        <w:t xml:space="preserve"> that further work is required to improve communication and collaboration within the program</w:t>
      </w:r>
      <w:r w:rsidRPr="00F751A4">
        <w:rPr>
          <w:rStyle w:val="Strong"/>
          <w:b w:val="0"/>
          <w:color w:val="000000" w:themeColor="text1"/>
        </w:rPr>
        <w:t>.</w:t>
      </w:r>
      <w:r w:rsidR="004B2C64" w:rsidRPr="00F751A4">
        <w:rPr>
          <w:rStyle w:val="Strong"/>
          <w:b w:val="0"/>
          <w:color w:val="000000" w:themeColor="text1"/>
        </w:rPr>
        <w:t xml:space="preserve">  </w:t>
      </w:r>
      <w:r w:rsidR="008A45DF" w:rsidRPr="00F751A4">
        <w:rPr>
          <w:rStyle w:val="Strong"/>
          <w:b w:val="0"/>
          <w:color w:val="000000" w:themeColor="text1"/>
        </w:rPr>
        <w:t>DFAT</w:t>
      </w:r>
      <w:r w:rsidR="000B2D16" w:rsidRPr="00F751A4">
        <w:rPr>
          <w:rStyle w:val="Strong"/>
          <w:b w:val="0"/>
          <w:color w:val="000000" w:themeColor="text1"/>
        </w:rPr>
        <w:t xml:space="preserve"> agree</w:t>
      </w:r>
      <w:r w:rsidR="008A45DF" w:rsidRPr="00F751A4">
        <w:rPr>
          <w:rStyle w:val="Strong"/>
          <w:b w:val="0"/>
          <w:color w:val="000000" w:themeColor="text1"/>
        </w:rPr>
        <w:t>s</w:t>
      </w:r>
      <w:r w:rsidR="000B2D16" w:rsidRPr="00F751A4">
        <w:rPr>
          <w:rStyle w:val="Strong"/>
          <w:b w:val="0"/>
          <w:color w:val="000000" w:themeColor="text1"/>
        </w:rPr>
        <w:t xml:space="preserve"> to review key governance arrangements to ensure that they are facilitating opportunities for collaboration and </w:t>
      </w:r>
      <w:proofErr w:type="gramStart"/>
      <w:r w:rsidR="000B2D16" w:rsidRPr="00F751A4">
        <w:rPr>
          <w:rStyle w:val="Strong"/>
          <w:b w:val="0"/>
          <w:color w:val="000000" w:themeColor="text1"/>
        </w:rPr>
        <w:t>knowledge-sharing</w:t>
      </w:r>
      <w:proofErr w:type="gramEnd"/>
      <w:r w:rsidR="000B2D16" w:rsidRPr="00F751A4">
        <w:rPr>
          <w:rStyle w:val="Strong"/>
          <w:b w:val="0"/>
          <w:color w:val="000000" w:themeColor="text1"/>
        </w:rPr>
        <w:t xml:space="preserve"> within the program, and to identify opportunities to enhance IPP engagement within broader sector programs and strategies. </w:t>
      </w:r>
    </w:p>
    <w:p w:rsidR="00CB4984" w:rsidRPr="00F751A4" w:rsidRDefault="00990687" w:rsidP="00621E59">
      <w:pPr>
        <w:rPr>
          <w:rStyle w:val="Strong"/>
          <w:b w:val="0"/>
          <w:color w:val="000000" w:themeColor="text1"/>
        </w:rPr>
      </w:pPr>
      <w:r w:rsidRPr="00F751A4">
        <w:rPr>
          <w:rStyle w:val="Strong"/>
          <w:b w:val="0"/>
          <w:color w:val="000000" w:themeColor="text1"/>
        </w:rPr>
        <w:t xml:space="preserve">We note that further work is required on enabling gender equality within the program and we will be looking to finalise a Gender Equality </w:t>
      </w:r>
      <w:proofErr w:type="gramStart"/>
      <w:r w:rsidRPr="00F751A4">
        <w:rPr>
          <w:rStyle w:val="Strong"/>
          <w:b w:val="0"/>
          <w:color w:val="000000" w:themeColor="text1"/>
        </w:rPr>
        <w:t>Strategy</w:t>
      </w:r>
      <w:r w:rsidR="00CA6E99" w:rsidRPr="00F751A4">
        <w:rPr>
          <w:rStyle w:val="Strong"/>
          <w:b w:val="0"/>
          <w:color w:val="000000" w:themeColor="text1"/>
        </w:rPr>
        <w:t xml:space="preserve"> which</w:t>
      </w:r>
      <w:proofErr w:type="gramEnd"/>
      <w:r w:rsidR="00CA6E99" w:rsidRPr="00F751A4">
        <w:rPr>
          <w:rStyle w:val="Strong"/>
          <w:b w:val="0"/>
          <w:color w:val="000000" w:themeColor="text1"/>
        </w:rPr>
        <w:t xml:space="preserve"> aligns to the Government of Papua New Guinea’s Gender Equality and Social Inclusion policy, </w:t>
      </w:r>
      <w:r w:rsidR="008A45DF" w:rsidRPr="00F751A4">
        <w:rPr>
          <w:rStyle w:val="Strong"/>
          <w:b w:val="0"/>
          <w:color w:val="000000" w:themeColor="text1"/>
        </w:rPr>
        <w:t xml:space="preserve">and </w:t>
      </w:r>
      <w:r w:rsidR="00CA6E99" w:rsidRPr="00F751A4">
        <w:rPr>
          <w:rStyle w:val="Strong"/>
          <w:b w:val="0"/>
          <w:color w:val="000000" w:themeColor="text1"/>
        </w:rPr>
        <w:t xml:space="preserve">supports </w:t>
      </w:r>
      <w:r w:rsidR="008A45DF" w:rsidRPr="00F751A4">
        <w:rPr>
          <w:rStyle w:val="Strong"/>
          <w:b w:val="0"/>
          <w:color w:val="000000" w:themeColor="text1"/>
        </w:rPr>
        <w:t>agencies to deliver meaningful gender quality outcomes.</w:t>
      </w:r>
    </w:p>
    <w:p w:rsidR="00FC4ADF" w:rsidRPr="00F751A4" w:rsidRDefault="00FC4ADF" w:rsidP="00621E59">
      <w:pPr>
        <w:rPr>
          <w:color w:val="000000" w:themeColor="text1"/>
        </w:rPr>
      </w:pPr>
    </w:p>
    <w:p w:rsidR="00621E59" w:rsidRPr="00F751A4" w:rsidRDefault="00621E59" w:rsidP="00621E59">
      <w:pPr>
        <w:rPr>
          <w:color w:val="000000" w:themeColor="text1"/>
        </w:rPr>
        <w:sectPr w:rsidR="00621E59" w:rsidRPr="00F751A4">
          <w:footerReference w:type="default" r:id="rId7"/>
          <w:pgSz w:w="11906" w:h="16838"/>
          <w:pgMar w:top="1440" w:right="1440" w:bottom="1440" w:left="1440" w:header="708" w:footer="708" w:gutter="0"/>
          <w:cols w:space="708"/>
          <w:docGrid w:linePitch="360"/>
        </w:sectPr>
      </w:pPr>
    </w:p>
    <w:tbl>
      <w:tblPr>
        <w:tblStyle w:val="TableGrid"/>
        <w:tblW w:w="15315" w:type="dxa"/>
        <w:tblInd w:w="-71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3549"/>
        <w:gridCol w:w="1276"/>
        <w:gridCol w:w="4465"/>
        <w:gridCol w:w="4465"/>
        <w:gridCol w:w="1560"/>
      </w:tblGrid>
      <w:tr w:rsidR="00F751A4" w:rsidRPr="00F751A4" w:rsidTr="003F0904">
        <w:trPr>
          <w:trHeight w:val="558"/>
          <w:tblHeader/>
        </w:trPr>
        <w:tc>
          <w:tcPr>
            <w:tcW w:w="3549" w:type="dxa"/>
            <w:tcBorders>
              <w:right w:val="single" w:sz="4" w:space="0" w:color="3B3838" w:themeColor="background2" w:themeShade="40"/>
            </w:tcBorders>
            <w:shd w:val="clear" w:color="auto" w:fill="3B3838" w:themeFill="background2" w:themeFillShade="40"/>
            <w:vAlign w:val="center"/>
          </w:tcPr>
          <w:p w:rsidR="00620640" w:rsidRPr="000A2A99" w:rsidRDefault="00620640" w:rsidP="00F428D2">
            <w:pPr>
              <w:rPr>
                <w:rFonts w:cstheme="minorHAnsi"/>
                <w:b/>
                <w:caps/>
                <w:color w:val="FFFFFF" w:themeColor="background1"/>
              </w:rPr>
            </w:pPr>
            <w:r w:rsidRPr="000A2A99">
              <w:rPr>
                <w:rFonts w:cstheme="minorHAnsi"/>
                <w:b/>
                <w:caps/>
                <w:color w:val="FFFFFF" w:themeColor="background1"/>
              </w:rPr>
              <w:lastRenderedPageBreak/>
              <w:t>Recommendation</w:t>
            </w:r>
          </w:p>
        </w:tc>
        <w:tc>
          <w:tcPr>
            <w:tcW w:w="1276" w:type="dxa"/>
            <w:tcBorders>
              <w:left w:val="single" w:sz="4" w:space="0" w:color="3B3838" w:themeColor="background2" w:themeShade="40"/>
              <w:right w:val="single" w:sz="4" w:space="0" w:color="3B3838" w:themeColor="background2" w:themeShade="40"/>
            </w:tcBorders>
            <w:shd w:val="clear" w:color="auto" w:fill="3B3838" w:themeFill="background2" w:themeFillShade="40"/>
            <w:vAlign w:val="center"/>
          </w:tcPr>
          <w:p w:rsidR="00620640" w:rsidRPr="000A2A99" w:rsidRDefault="00620640" w:rsidP="00F428D2">
            <w:pPr>
              <w:rPr>
                <w:rFonts w:cstheme="minorHAnsi"/>
                <w:b/>
                <w:caps/>
                <w:color w:val="FFFFFF" w:themeColor="background1"/>
              </w:rPr>
            </w:pPr>
            <w:r w:rsidRPr="000A2A99">
              <w:rPr>
                <w:rFonts w:cstheme="minorHAnsi"/>
                <w:b/>
                <w:caps/>
                <w:color w:val="FFFFFF" w:themeColor="background1"/>
              </w:rPr>
              <w:t>Response</w:t>
            </w:r>
          </w:p>
        </w:tc>
        <w:tc>
          <w:tcPr>
            <w:tcW w:w="4465" w:type="dxa"/>
            <w:tcBorders>
              <w:left w:val="single" w:sz="4" w:space="0" w:color="3B3838" w:themeColor="background2" w:themeShade="40"/>
              <w:right w:val="single" w:sz="4" w:space="0" w:color="3B3838" w:themeColor="background2" w:themeShade="40"/>
            </w:tcBorders>
            <w:shd w:val="clear" w:color="auto" w:fill="3B3838" w:themeFill="background2" w:themeFillShade="40"/>
            <w:vAlign w:val="center"/>
          </w:tcPr>
          <w:p w:rsidR="00620640" w:rsidRPr="000A2A99" w:rsidRDefault="00620640" w:rsidP="00F428D2">
            <w:pPr>
              <w:rPr>
                <w:rFonts w:cstheme="minorHAnsi"/>
                <w:b/>
                <w:caps/>
                <w:color w:val="FFFFFF" w:themeColor="background1"/>
              </w:rPr>
            </w:pPr>
            <w:r w:rsidRPr="000A2A99">
              <w:rPr>
                <w:rFonts w:cstheme="minorHAnsi"/>
                <w:b/>
                <w:caps/>
                <w:color w:val="FFFFFF" w:themeColor="background1"/>
              </w:rPr>
              <w:t>Explanation</w:t>
            </w:r>
          </w:p>
        </w:tc>
        <w:tc>
          <w:tcPr>
            <w:tcW w:w="4465" w:type="dxa"/>
            <w:tcBorders>
              <w:left w:val="single" w:sz="4" w:space="0" w:color="3B3838" w:themeColor="background2" w:themeShade="40"/>
              <w:right w:val="single" w:sz="4" w:space="0" w:color="3B3838" w:themeColor="background2" w:themeShade="40"/>
            </w:tcBorders>
            <w:shd w:val="clear" w:color="auto" w:fill="3B3838" w:themeFill="background2" w:themeFillShade="40"/>
            <w:vAlign w:val="center"/>
          </w:tcPr>
          <w:p w:rsidR="00620640" w:rsidRPr="000A2A99" w:rsidRDefault="00620640" w:rsidP="00F428D2">
            <w:pPr>
              <w:rPr>
                <w:rFonts w:cstheme="minorHAnsi"/>
                <w:b/>
                <w:caps/>
                <w:color w:val="FFFFFF" w:themeColor="background1"/>
              </w:rPr>
            </w:pPr>
            <w:r w:rsidRPr="000A2A99">
              <w:rPr>
                <w:rFonts w:cstheme="minorHAnsi"/>
                <w:b/>
                <w:caps/>
                <w:color w:val="FFFFFF" w:themeColor="background1"/>
              </w:rPr>
              <w:t>Action Plan</w:t>
            </w:r>
          </w:p>
        </w:tc>
        <w:tc>
          <w:tcPr>
            <w:tcW w:w="1560" w:type="dxa"/>
            <w:tcBorders>
              <w:left w:val="single" w:sz="4" w:space="0" w:color="3B3838" w:themeColor="background2" w:themeShade="40"/>
            </w:tcBorders>
            <w:shd w:val="clear" w:color="auto" w:fill="3B3838" w:themeFill="background2" w:themeFillShade="40"/>
            <w:vAlign w:val="center"/>
          </w:tcPr>
          <w:p w:rsidR="00620640" w:rsidRPr="000A2A99" w:rsidRDefault="00620640" w:rsidP="00F428D2">
            <w:pPr>
              <w:rPr>
                <w:rFonts w:cstheme="minorHAnsi"/>
                <w:b/>
                <w:caps/>
                <w:color w:val="FFFFFF" w:themeColor="background1"/>
              </w:rPr>
            </w:pPr>
            <w:r w:rsidRPr="000A2A99">
              <w:rPr>
                <w:rFonts w:cstheme="minorHAnsi"/>
                <w:b/>
                <w:caps/>
                <w:color w:val="FFFFFF" w:themeColor="background1"/>
              </w:rPr>
              <w:t>Timeframe</w:t>
            </w:r>
          </w:p>
        </w:tc>
      </w:tr>
      <w:tr w:rsidR="00F751A4" w:rsidRPr="00F751A4" w:rsidTr="00F428D2">
        <w:tc>
          <w:tcPr>
            <w:tcW w:w="3549" w:type="dxa"/>
          </w:tcPr>
          <w:p w:rsidR="00620640" w:rsidRPr="00F751A4" w:rsidRDefault="00620640" w:rsidP="002823ED">
            <w:pPr>
              <w:pStyle w:val="Heading5"/>
              <w:keepNext w:val="0"/>
              <w:keepLines w:val="0"/>
              <w:spacing w:before="120"/>
              <w:outlineLvl w:val="4"/>
              <w:rPr>
                <w:rFonts w:asciiTheme="minorHAnsi" w:hAnsiTheme="minorHAnsi" w:cstheme="minorHAnsi"/>
                <w:color w:val="000000" w:themeColor="text1"/>
              </w:rPr>
            </w:pPr>
            <w:r w:rsidRPr="00F751A4">
              <w:rPr>
                <w:rFonts w:asciiTheme="minorHAnsi" w:hAnsiTheme="minorHAnsi" w:cstheme="minorHAnsi"/>
                <w:color w:val="000000" w:themeColor="text1"/>
              </w:rPr>
              <w:t>Recommendation 1</w:t>
            </w:r>
          </w:p>
          <w:p w:rsidR="006E4D5B" w:rsidRPr="00F751A4" w:rsidRDefault="006E4D5B" w:rsidP="003A14B7">
            <w:pPr>
              <w:pStyle w:val="Heading5"/>
              <w:ind w:left="-11" w:firstLine="11"/>
              <w:outlineLvl w:val="4"/>
              <w:rPr>
                <w:rFonts w:asciiTheme="minorHAnsi" w:hAnsiTheme="minorHAnsi" w:cstheme="minorHAnsi"/>
                <w:i/>
                <w:color w:val="000000" w:themeColor="text1"/>
              </w:rPr>
            </w:pPr>
            <w:r w:rsidRPr="00F751A4">
              <w:rPr>
                <w:rFonts w:asciiTheme="minorHAnsi" w:hAnsiTheme="minorHAnsi" w:cstheme="minorHAnsi"/>
                <w:i/>
                <w:color w:val="000000" w:themeColor="text1"/>
              </w:rPr>
              <w:t>The DFAT IPP management team should urgently develop a communication protocol and engagement plan, in collaboration with the Australian agencies and the IPP DSS team, so that all parties know who is communicating with whom, for what reason, and when. This would also assist information arriving to intended recipients in an appropriate sequence.</w:t>
            </w:r>
          </w:p>
        </w:tc>
        <w:tc>
          <w:tcPr>
            <w:tcW w:w="1276" w:type="dxa"/>
          </w:tcPr>
          <w:p w:rsidR="00620640" w:rsidRPr="00F751A4" w:rsidRDefault="00620640" w:rsidP="00F428D2">
            <w:pPr>
              <w:spacing w:before="120"/>
              <w:jc w:val="center"/>
              <w:outlineLvl w:val="2"/>
              <w:rPr>
                <w:rFonts w:cstheme="minorHAnsi"/>
                <w:color w:val="000000" w:themeColor="text1"/>
              </w:rPr>
            </w:pPr>
            <w:r w:rsidRPr="00F751A4">
              <w:rPr>
                <w:rFonts w:cstheme="minorHAnsi"/>
                <w:color w:val="000000" w:themeColor="text1"/>
              </w:rPr>
              <w:t>Agree</w:t>
            </w:r>
          </w:p>
        </w:tc>
        <w:tc>
          <w:tcPr>
            <w:tcW w:w="4465" w:type="dxa"/>
          </w:tcPr>
          <w:p w:rsidR="00620640" w:rsidRPr="00F751A4" w:rsidRDefault="003C2EC8" w:rsidP="008A45DF">
            <w:pPr>
              <w:spacing w:before="120" w:after="120"/>
              <w:outlineLvl w:val="2"/>
              <w:rPr>
                <w:rFonts w:cstheme="minorHAnsi"/>
                <w:color w:val="000000" w:themeColor="text1"/>
              </w:rPr>
            </w:pPr>
            <w:r w:rsidRPr="003C2EC8">
              <w:rPr>
                <w:rFonts w:cstheme="minorHAnsi"/>
                <w:color w:val="000000" w:themeColor="text1"/>
              </w:rPr>
              <w:t>DFAT agrees tha</w:t>
            </w:r>
            <w:r>
              <w:rPr>
                <w:rFonts w:cstheme="minorHAnsi"/>
                <w:color w:val="000000" w:themeColor="text1"/>
              </w:rPr>
              <w:t>t at the time of the evaluation</w:t>
            </w:r>
            <w:r w:rsidRPr="003C2EC8">
              <w:rPr>
                <w:rFonts w:cstheme="minorHAnsi"/>
                <w:color w:val="000000" w:themeColor="text1"/>
              </w:rPr>
              <w:t xml:space="preserve"> there were deficits in communication.  However, with the devolution of the program management to Canberra, which only commenced around the time of the evaluation, communication and coordination has improved, facilitating enhanced engagement between all actors.</w:t>
            </w:r>
            <w:r>
              <w:rPr>
                <w:rFonts w:cstheme="minorHAnsi"/>
                <w:color w:val="000000" w:themeColor="text1"/>
              </w:rPr>
              <w:t xml:space="preserve"> </w:t>
            </w:r>
          </w:p>
        </w:tc>
        <w:tc>
          <w:tcPr>
            <w:tcW w:w="4465" w:type="dxa"/>
          </w:tcPr>
          <w:p w:rsidR="003A14B7" w:rsidRPr="000E3D88" w:rsidRDefault="00D84CE2" w:rsidP="009F1414">
            <w:pPr>
              <w:spacing w:before="120"/>
              <w:outlineLvl w:val="2"/>
              <w:rPr>
                <w:rFonts w:cstheme="minorHAnsi"/>
                <w:color w:val="000000" w:themeColor="text1"/>
              </w:rPr>
            </w:pPr>
            <w:r>
              <w:rPr>
                <w:rFonts w:cstheme="minorHAnsi"/>
                <w:color w:val="000000" w:themeColor="text1"/>
              </w:rPr>
              <w:t xml:space="preserve">The existing IPP </w:t>
            </w:r>
            <w:r w:rsidR="00396E6F">
              <w:rPr>
                <w:rFonts w:cstheme="minorHAnsi"/>
                <w:color w:val="000000" w:themeColor="text1"/>
              </w:rPr>
              <w:t>Governance</w:t>
            </w:r>
            <w:r>
              <w:rPr>
                <w:rFonts w:cstheme="minorHAnsi"/>
                <w:color w:val="000000" w:themeColor="text1"/>
              </w:rPr>
              <w:t xml:space="preserve"> and Management Framework and IPP </w:t>
            </w:r>
            <w:r w:rsidR="00396E6F">
              <w:rPr>
                <w:rFonts w:cstheme="minorHAnsi"/>
                <w:color w:val="000000" w:themeColor="text1"/>
              </w:rPr>
              <w:t>SharePoint</w:t>
            </w:r>
            <w:r>
              <w:rPr>
                <w:rFonts w:cstheme="minorHAnsi"/>
                <w:color w:val="000000" w:themeColor="text1"/>
              </w:rPr>
              <w:t xml:space="preserve"> system already provide a solid basis on which stakeholders </w:t>
            </w:r>
            <w:proofErr w:type="gramStart"/>
            <w:r>
              <w:rPr>
                <w:rFonts w:cstheme="minorHAnsi"/>
                <w:color w:val="000000" w:themeColor="text1"/>
              </w:rPr>
              <w:t xml:space="preserve">are </w:t>
            </w:r>
            <w:r w:rsidR="009F1414">
              <w:rPr>
                <w:rFonts w:cstheme="minorHAnsi"/>
                <w:color w:val="000000" w:themeColor="text1"/>
              </w:rPr>
              <w:t>informed</w:t>
            </w:r>
            <w:proofErr w:type="gramEnd"/>
            <w:r>
              <w:rPr>
                <w:rFonts w:cstheme="minorHAnsi"/>
                <w:color w:val="000000" w:themeColor="text1"/>
              </w:rPr>
              <w:t xml:space="preserve"> of others involved in the program and their respective roles.  </w:t>
            </w:r>
            <w:proofErr w:type="gramStart"/>
            <w:r>
              <w:rPr>
                <w:rFonts w:cstheme="minorHAnsi"/>
                <w:color w:val="000000" w:themeColor="text1"/>
              </w:rPr>
              <w:t>However</w:t>
            </w:r>
            <w:proofErr w:type="gramEnd"/>
            <w:r>
              <w:rPr>
                <w:rFonts w:cstheme="minorHAnsi"/>
                <w:color w:val="000000" w:themeColor="text1"/>
              </w:rPr>
              <w:t xml:space="preserve"> a </w:t>
            </w:r>
            <w:r w:rsidR="000E3D88">
              <w:rPr>
                <w:rFonts w:cstheme="minorHAnsi"/>
                <w:color w:val="000000" w:themeColor="text1"/>
              </w:rPr>
              <w:t>Communications Plan is referenced in the design</w:t>
            </w:r>
            <w:r>
              <w:rPr>
                <w:rFonts w:cstheme="minorHAnsi"/>
                <w:color w:val="000000" w:themeColor="text1"/>
              </w:rPr>
              <w:t xml:space="preserve"> document and will be undertaken.</w:t>
            </w:r>
          </w:p>
        </w:tc>
        <w:tc>
          <w:tcPr>
            <w:tcW w:w="1560" w:type="dxa"/>
          </w:tcPr>
          <w:p w:rsidR="00620640" w:rsidRPr="00F751A4" w:rsidRDefault="007F001D" w:rsidP="002823ED">
            <w:pPr>
              <w:spacing w:before="120"/>
              <w:outlineLvl w:val="2"/>
              <w:rPr>
                <w:rFonts w:cstheme="minorHAnsi"/>
                <w:color w:val="000000" w:themeColor="text1"/>
              </w:rPr>
            </w:pPr>
            <w:r>
              <w:rPr>
                <w:rFonts w:cstheme="minorHAnsi"/>
                <w:color w:val="000000" w:themeColor="text1"/>
              </w:rPr>
              <w:t>By June 2020</w:t>
            </w:r>
            <w:bookmarkStart w:id="0" w:name="_GoBack"/>
            <w:bookmarkEnd w:id="0"/>
          </w:p>
        </w:tc>
      </w:tr>
      <w:tr w:rsidR="00F751A4" w:rsidRPr="00F751A4" w:rsidTr="00F428D2">
        <w:tc>
          <w:tcPr>
            <w:tcW w:w="3549" w:type="dxa"/>
          </w:tcPr>
          <w:p w:rsidR="00620640" w:rsidRPr="00F751A4" w:rsidRDefault="00620640" w:rsidP="0013396F">
            <w:pPr>
              <w:pStyle w:val="Heading5"/>
              <w:keepNext w:val="0"/>
              <w:keepLines w:val="0"/>
              <w:spacing w:before="120"/>
              <w:ind w:left="1843" w:hanging="1843"/>
              <w:outlineLvl w:val="4"/>
              <w:rPr>
                <w:rFonts w:asciiTheme="minorHAnsi" w:hAnsiTheme="minorHAnsi" w:cstheme="minorHAnsi"/>
                <w:color w:val="000000" w:themeColor="text1"/>
              </w:rPr>
            </w:pPr>
            <w:r w:rsidRPr="00F751A4">
              <w:rPr>
                <w:rFonts w:asciiTheme="minorHAnsi" w:hAnsiTheme="minorHAnsi" w:cstheme="minorHAnsi"/>
                <w:color w:val="000000" w:themeColor="text1"/>
              </w:rPr>
              <w:t>Recommendation 2</w:t>
            </w:r>
          </w:p>
          <w:p w:rsidR="006E4D5B" w:rsidRPr="00F751A4" w:rsidRDefault="006E4D5B" w:rsidP="003A14B7">
            <w:pPr>
              <w:pStyle w:val="Heading5"/>
              <w:outlineLvl w:val="4"/>
              <w:rPr>
                <w:rFonts w:asciiTheme="minorHAnsi" w:hAnsiTheme="minorHAnsi" w:cstheme="minorHAnsi"/>
                <w:i/>
                <w:color w:val="000000" w:themeColor="text1"/>
              </w:rPr>
            </w:pPr>
            <w:r w:rsidRPr="00F751A4">
              <w:rPr>
                <w:rFonts w:asciiTheme="minorHAnsi" w:hAnsiTheme="minorHAnsi" w:cstheme="minorHAnsi"/>
                <w:i/>
                <w:color w:val="000000" w:themeColor="text1"/>
              </w:rPr>
              <w:t xml:space="preserve">IPP coordination activities in both Canberra and Port Moresby should be designed, in part, to enable better collaboration and </w:t>
            </w:r>
            <w:proofErr w:type="gramStart"/>
            <w:r w:rsidRPr="00F751A4">
              <w:rPr>
                <w:rFonts w:asciiTheme="minorHAnsi" w:hAnsiTheme="minorHAnsi" w:cstheme="minorHAnsi"/>
                <w:i/>
                <w:color w:val="000000" w:themeColor="text1"/>
              </w:rPr>
              <w:t>knowledge-sharing</w:t>
            </w:r>
            <w:proofErr w:type="gramEnd"/>
            <w:r w:rsidRPr="00F751A4">
              <w:rPr>
                <w:rFonts w:asciiTheme="minorHAnsi" w:hAnsiTheme="minorHAnsi" w:cstheme="minorHAnsi"/>
                <w:i/>
                <w:color w:val="000000" w:themeColor="text1"/>
              </w:rPr>
              <w:t xml:space="preserve"> between agencies.</w:t>
            </w:r>
          </w:p>
        </w:tc>
        <w:tc>
          <w:tcPr>
            <w:tcW w:w="1276" w:type="dxa"/>
          </w:tcPr>
          <w:p w:rsidR="00620640" w:rsidRPr="00F751A4" w:rsidRDefault="00620640" w:rsidP="00F428D2">
            <w:pPr>
              <w:spacing w:before="120"/>
              <w:jc w:val="center"/>
              <w:outlineLvl w:val="2"/>
              <w:rPr>
                <w:rFonts w:cstheme="minorHAnsi"/>
                <w:color w:val="000000" w:themeColor="text1"/>
              </w:rPr>
            </w:pPr>
            <w:r w:rsidRPr="00F751A4">
              <w:rPr>
                <w:rFonts w:cstheme="minorHAnsi"/>
                <w:color w:val="000000" w:themeColor="text1"/>
              </w:rPr>
              <w:t>Agree</w:t>
            </w:r>
          </w:p>
        </w:tc>
        <w:tc>
          <w:tcPr>
            <w:tcW w:w="4465" w:type="dxa"/>
          </w:tcPr>
          <w:p w:rsidR="003C2EC8" w:rsidRPr="003C2EC8" w:rsidRDefault="003C2EC8" w:rsidP="00217D7C">
            <w:pPr>
              <w:spacing w:before="120"/>
              <w:outlineLvl w:val="2"/>
              <w:rPr>
                <w:rFonts w:cstheme="minorHAnsi"/>
                <w:color w:val="000000" w:themeColor="text1"/>
              </w:rPr>
            </w:pPr>
            <w:r w:rsidRPr="003C2EC8">
              <w:rPr>
                <w:rFonts w:cstheme="minorHAnsi"/>
                <w:color w:val="000000" w:themeColor="text1"/>
              </w:rPr>
              <w:t>DFAT agrees that improving coordination activities to enable better collaboration and knowledge sharing within the program is a high priority.  Overall program effectiveness and the effectiveness of t</w:t>
            </w:r>
            <w:r>
              <w:rPr>
                <w:rFonts w:cstheme="minorHAnsi"/>
                <w:color w:val="000000" w:themeColor="text1"/>
              </w:rPr>
              <w:t xml:space="preserve">he individual partnerships </w:t>
            </w:r>
            <w:r w:rsidRPr="003C2EC8">
              <w:rPr>
                <w:rFonts w:cstheme="minorHAnsi"/>
                <w:color w:val="000000" w:themeColor="text1"/>
              </w:rPr>
              <w:t>will be further strengthened through maximising such opportunities.</w:t>
            </w:r>
          </w:p>
          <w:p w:rsidR="003C2EC8" w:rsidRDefault="003C2EC8" w:rsidP="00217D7C">
            <w:pPr>
              <w:spacing w:before="120"/>
              <w:outlineLvl w:val="2"/>
              <w:rPr>
                <w:rFonts w:cstheme="minorHAnsi"/>
                <w:color w:val="000000" w:themeColor="text1"/>
              </w:rPr>
            </w:pPr>
          </w:p>
          <w:p w:rsidR="003C2EC8" w:rsidRDefault="003C2EC8" w:rsidP="00217D7C">
            <w:pPr>
              <w:spacing w:before="120"/>
              <w:outlineLvl w:val="2"/>
              <w:rPr>
                <w:rFonts w:cstheme="minorHAnsi"/>
                <w:color w:val="000000" w:themeColor="text1"/>
              </w:rPr>
            </w:pPr>
          </w:p>
          <w:p w:rsidR="003C2EC8" w:rsidRDefault="003C2EC8" w:rsidP="00217D7C">
            <w:pPr>
              <w:spacing w:before="120"/>
              <w:outlineLvl w:val="2"/>
              <w:rPr>
                <w:rFonts w:cstheme="minorHAnsi"/>
                <w:color w:val="000000" w:themeColor="text1"/>
              </w:rPr>
            </w:pPr>
          </w:p>
          <w:p w:rsidR="003C2EC8" w:rsidRDefault="003C2EC8" w:rsidP="00217D7C">
            <w:pPr>
              <w:spacing w:before="120"/>
              <w:outlineLvl w:val="2"/>
              <w:rPr>
                <w:rFonts w:cstheme="minorHAnsi"/>
                <w:color w:val="000000" w:themeColor="text1"/>
              </w:rPr>
            </w:pPr>
          </w:p>
          <w:p w:rsidR="003C2EC8" w:rsidRDefault="003C2EC8" w:rsidP="00217D7C">
            <w:pPr>
              <w:spacing w:before="120"/>
              <w:outlineLvl w:val="2"/>
              <w:rPr>
                <w:rFonts w:cstheme="minorHAnsi"/>
                <w:color w:val="000000" w:themeColor="text1"/>
              </w:rPr>
            </w:pPr>
          </w:p>
          <w:p w:rsidR="003C2EC8" w:rsidRDefault="003C2EC8" w:rsidP="00217D7C">
            <w:pPr>
              <w:spacing w:before="120"/>
              <w:outlineLvl w:val="2"/>
              <w:rPr>
                <w:rFonts w:cstheme="minorHAnsi"/>
                <w:color w:val="000000" w:themeColor="text1"/>
              </w:rPr>
            </w:pPr>
          </w:p>
          <w:p w:rsidR="003C2EC8" w:rsidRPr="00F751A4" w:rsidRDefault="003C2EC8" w:rsidP="00217D7C">
            <w:pPr>
              <w:spacing w:before="120"/>
              <w:outlineLvl w:val="2"/>
              <w:rPr>
                <w:rFonts w:cstheme="minorHAnsi"/>
                <w:color w:val="000000" w:themeColor="text1"/>
              </w:rPr>
            </w:pPr>
          </w:p>
        </w:tc>
        <w:tc>
          <w:tcPr>
            <w:tcW w:w="4465" w:type="dxa"/>
          </w:tcPr>
          <w:p w:rsidR="003C2EC8" w:rsidRPr="000A2A99" w:rsidRDefault="00D84CE2" w:rsidP="00D84CE2">
            <w:pPr>
              <w:spacing w:before="120"/>
              <w:outlineLvl w:val="2"/>
              <w:rPr>
                <w:rFonts w:cstheme="minorHAnsi"/>
                <w:color w:val="000000" w:themeColor="text1"/>
              </w:rPr>
            </w:pPr>
            <w:r w:rsidRPr="000A2A99">
              <w:rPr>
                <w:rFonts w:cstheme="minorHAnsi"/>
                <w:color w:val="000000" w:themeColor="text1"/>
              </w:rPr>
              <w:t xml:space="preserve">IPP interdepartmental </w:t>
            </w:r>
            <w:r w:rsidR="009F1414">
              <w:rPr>
                <w:rFonts w:cstheme="minorHAnsi"/>
                <w:color w:val="000000" w:themeColor="text1"/>
              </w:rPr>
              <w:t>committee meetings</w:t>
            </w:r>
            <w:r w:rsidRPr="000A2A99">
              <w:rPr>
                <w:rFonts w:cstheme="minorHAnsi"/>
                <w:color w:val="000000" w:themeColor="text1"/>
              </w:rPr>
              <w:t xml:space="preserve"> (IDCs) occur quarterly in Canberra and </w:t>
            </w:r>
            <w:r w:rsidR="00396E6F" w:rsidRPr="000A2A99">
              <w:rPr>
                <w:rFonts w:cstheme="minorHAnsi"/>
                <w:color w:val="000000" w:themeColor="text1"/>
              </w:rPr>
              <w:t>regular</w:t>
            </w:r>
            <w:r w:rsidRPr="000A2A99">
              <w:rPr>
                <w:rFonts w:cstheme="minorHAnsi"/>
                <w:color w:val="000000" w:themeColor="text1"/>
              </w:rPr>
              <w:t xml:space="preserve"> </w:t>
            </w:r>
            <w:proofErr w:type="spellStart"/>
            <w:r w:rsidRPr="000A2A99">
              <w:rPr>
                <w:rFonts w:cstheme="minorHAnsi"/>
                <w:color w:val="000000" w:themeColor="text1"/>
              </w:rPr>
              <w:t>deployee</w:t>
            </w:r>
            <w:proofErr w:type="spellEnd"/>
            <w:r w:rsidRPr="000A2A99">
              <w:rPr>
                <w:rFonts w:cstheme="minorHAnsi"/>
                <w:color w:val="000000" w:themeColor="text1"/>
              </w:rPr>
              <w:t xml:space="preserve"> Team Leader’s meetings occur in PNG.  An IPP</w:t>
            </w:r>
            <w:r w:rsidR="00396E6F" w:rsidRPr="000A2A99">
              <w:rPr>
                <w:rFonts w:cstheme="minorHAnsi"/>
                <w:color w:val="000000" w:themeColor="text1"/>
              </w:rPr>
              <w:t xml:space="preserve"> SharePoint</w:t>
            </w:r>
            <w:r w:rsidRPr="000A2A99">
              <w:rPr>
                <w:rFonts w:cstheme="minorHAnsi"/>
                <w:color w:val="000000" w:themeColor="text1"/>
              </w:rPr>
              <w:t xml:space="preserve"> </w:t>
            </w:r>
            <w:proofErr w:type="gramStart"/>
            <w:r w:rsidRPr="000A2A99">
              <w:rPr>
                <w:rFonts w:cstheme="minorHAnsi"/>
                <w:color w:val="000000" w:themeColor="text1"/>
              </w:rPr>
              <w:t xml:space="preserve">has </w:t>
            </w:r>
            <w:r w:rsidR="00396E6F" w:rsidRPr="000A2A99">
              <w:rPr>
                <w:rFonts w:cstheme="minorHAnsi"/>
                <w:color w:val="000000" w:themeColor="text1"/>
              </w:rPr>
              <w:t>also</w:t>
            </w:r>
            <w:r w:rsidR="009F1414">
              <w:rPr>
                <w:rFonts w:cstheme="minorHAnsi"/>
                <w:color w:val="000000" w:themeColor="text1"/>
              </w:rPr>
              <w:t xml:space="preserve"> recently been established</w:t>
            </w:r>
            <w:proofErr w:type="gramEnd"/>
            <w:r w:rsidRPr="000A2A99">
              <w:rPr>
                <w:rFonts w:cstheme="minorHAnsi"/>
                <w:color w:val="000000" w:themeColor="text1"/>
              </w:rPr>
              <w:t xml:space="preserve">.  </w:t>
            </w:r>
            <w:proofErr w:type="gramStart"/>
            <w:r w:rsidRPr="000A2A99">
              <w:rPr>
                <w:rFonts w:cstheme="minorHAnsi"/>
                <w:color w:val="000000" w:themeColor="text1"/>
              </w:rPr>
              <w:t>However</w:t>
            </w:r>
            <w:proofErr w:type="gramEnd"/>
            <w:r w:rsidRPr="000A2A99">
              <w:rPr>
                <w:rFonts w:cstheme="minorHAnsi"/>
                <w:color w:val="000000" w:themeColor="text1"/>
              </w:rPr>
              <w:t xml:space="preserve"> </w:t>
            </w:r>
            <w:r w:rsidR="003C2EC8" w:rsidRPr="000A2A99">
              <w:rPr>
                <w:rFonts w:cstheme="minorHAnsi"/>
                <w:color w:val="000000" w:themeColor="text1"/>
              </w:rPr>
              <w:t>we will look at how IDCs</w:t>
            </w:r>
            <w:r w:rsidRPr="000A2A99">
              <w:rPr>
                <w:rFonts w:cstheme="minorHAnsi"/>
                <w:color w:val="000000" w:themeColor="text1"/>
              </w:rPr>
              <w:t xml:space="preserve"> are structured to maximise </w:t>
            </w:r>
            <w:r w:rsidR="00396E6F" w:rsidRPr="000A2A99">
              <w:rPr>
                <w:rFonts w:cstheme="minorHAnsi"/>
                <w:color w:val="000000" w:themeColor="text1"/>
              </w:rPr>
              <w:t>collaboration</w:t>
            </w:r>
            <w:r w:rsidRPr="000A2A99">
              <w:rPr>
                <w:rFonts w:cstheme="minorHAnsi"/>
                <w:color w:val="000000" w:themeColor="text1"/>
              </w:rPr>
              <w:t xml:space="preserve"> and knowledge sharing</w:t>
            </w:r>
            <w:r w:rsidR="003C2EC8" w:rsidRPr="000A2A99">
              <w:rPr>
                <w:rFonts w:cstheme="minorHAnsi"/>
                <w:color w:val="000000" w:themeColor="text1"/>
              </w:rPr>
              <w:t>.</w:t>
            </w:r>
          </w:p>
          <w:p w:rsidR="003C2EC8" w:rsidRPr="000A2A99" w:rsidRDefault="003C2EC8" w:rsidP="003C2EC8">
            <w:pPr>
              <w:spacing w:before="120"/>
              <w:outlineLvl w:val="2"/>
              <w:rPr>
                <w:rFonts w:cstheme="minorHAnsi"/>
                <w:color w:val="000000" w:themeColor="text1"/>
                <w:highlight w:val="yellow"/>
              </w:rPr>
            </w:pPr>
            <w:r w:rsidRPr="000A2A99">
              <w:rPr>
                <w:rFonts w:cstheme="minorHAnsi"/>
                <w:color w:val="000000" w:themeColor="text1"/>
              </w:rPr>
              <w:t xml:space="preserve">A Community of Practice for Team Leaders </w:t>
            </w:r>
            <w:proofErr w:type="gramStart"/>
            <w:r w:rsidRPr="000A2A99">
              <w:rPr>
                <w:rFonts w:cstheme="minorHAnsi"/>
                <w:color w:val="000000" w:themeColor="text1"/>
              </w:rPr>
              <w:t>has been established</w:t>
            </w:r>
            <w:proofErr w:type="gramEnd"/>
            <w:r w:rsidRPr="000A2A99">
              <w:rPr>
                <w:rFonts w:cstheme="minorHAnsi"/>
                <w:color w:val="000000" w:themeColor="text1"/>
              </w:rPr>
              <w:t xml:space="preserve"> in Port Moresby, designed to share information and discuss common issues. DFAT proposes to establish a similar one in Canberra for Program Managers.</w:t>
            </w:r>
          </w:p>
        </w:tc>
        <w:tc>
          <w:tcPr>
            <w:tcW w:w="1560" w:type="dxa"/>
          </w:tcPr>
          <w:p w:rsidR="00620640" w:rsidRPr="00F751A4" w:rsidRDefault="000A2A99" w:rsidP="0013396F">
            <w:pPr>
              <w:spacing w:before="120"/>
              <w:rPr>
                <w:rFonts w:cstheme="minorHAnsi"/>
                <w:color w:val="000000" w:themeColor="text1"/>
              </w:rPr>
            </w:pPr>
            <w:r>
              <w:rPr>
                <w:rFonts w:cstheme="minorHAnsi"/>
                <w:color w:val="000000" w:themeColor="text1"/>
              </w:rPr>
              <w:t>Ongoing and by end of first quarter 2020</w:t>
            </w:r>
          </w:p>
        </w:tc>
      </w:tr>
      <w:tr w:rsidR="00F751A4" w:rsidRPr="00F751A4" w:rsidTr="00F428D2">
        <w:tc>
          <w:tcPr>
            <w:tcW w:w="3549" w:type="dxa"/>
          </w:tcPr>
          <w:p w:rsidR="006E4D5B" w:rsidRPr="00F751A4" w:rsidRDefault="006E4D5B" w:rsidP="006E4D5B">
            <w:pPr>
              <w:pStyle w:val="Heading5"/>
              <w:keepNext w:val="0"/>
              <w:keepLines w:val="0"/>
              <w:spacing w:before="120"/>
              <w:outlineLvl w:val="4"/>
              <w:rPr>
                <w:rFonts w:asciiTheme="minorHAnsi" w:hAnsiTheme="minorHAnsi" w:cstheme="minorHAnsi"/>
                <w:color w:val="000000" w:themeColor="text1"/>
              </w:rPr>
            </w:pPr>
            <w:r w:rsidRPr="00F751A4">
              <w:rPr>
                <w:rFonts w:asciiTheme="minorHAnsi" w:hAnsiTheme="minorHAnsi" w:cstheme="minorHAnsi"/>
                <w:color w:val="000000" w:themeColor="text1"/>
              </w:rPr>
              <w:t>Recommendation 3</w:t>
            </w:r>
          </w:p>
          <w:p w:rsidR="006E4D5B" w:rsidRPr="00F751A4" w:rsidRDefault="006E4D5B" w:rsidP="006E4D5B">
            <w:pPr>
              <w:pStyle w:val="Heading5"/>
              <w:keepNext w:val="0"/>
              <w:keepLines w:val="0"/>
              <w:outlineLvl w:val="4"/>
              <w:rPr>
                <w:rFonts w:asciiTheme="minorHAnsi" w:hAnsiTheme="minorHAnsi" w:cstheme="minorHAnsi"/>
                <w:i/>
                <w:color w:val="000000" w:themeColor="text1"/>
              </w:rPr>
            </w:pPr>
            <w:r w:rsidRPr="00F751A4">
              <w:rPr>
                <w:rFonts w:asciiTheme="minorHAnsi" w:hAnsiTheme="minorHAnsi" w:cstheme="minorHAnsi"/>
                <w:i/>
                <w:color w:val="000000" w:themeColor="text1"/>
              </w:rPr>
              <w:t xml:space="preserve">It would be useful for DFAT to develop a succinct communication product, including an appropriate </w:t>
            </w:r>
            <w:r w:rsidR="00396E6F" w:rsidRPr="00F751A4">
              <w:rPr>
                <w:rFonts w:asciiTheme="minorHAnsi" w:hAnsiTheme="minorHAnsi" w:cstheme="minorHAnsi"/>
                <w:i/>
                <w:color w:val="000000" w:themeColor="text1"/>
              </w:rPr>
              <w:t>diagram that</w:t>
            </w:r>
            <w:r w:rsidRPr="00F751A4">
              <w:rPr>
                <w:rFonts w:asciiTheme="minorHAnsi" w:hAnsiTheme="minorHAnsi" w:cstheme="minorHAnsi"/>
                <w:i/>
                <w:color w:val="000000" w:themeColor="text1"/>
              </w:rPr>
              <w:t xml:space="preserve"> explains the concept of the broader partnership between the governments of Australian and Papua New Guinea and how the individual institutional partnerships theoretically contribute. This </w:t>
            </w:r>
            <w:proofErr w:type="gramStart"/>
            <w:r w:rsidRPr="00F751A4">
              <w:rPr>
                <w:rFonts w:asciiTheme="minorHAnsi" w:hAnsiTheme="minorHAnsi" w:cstheme="minorHAnsi"/>
                <w:i/>
                <w:color w:val="000000" w:themeColor="text1"/>
              </w:rPr>
              <w:t>could be updated</w:t>
            </w:r>
            <w:proofErr w:type="gramEnd"/>
            <w:r w:rsidRPr="00F751A4">
              <w:rPr>
                <w:rFonts w:asciiTheme="minorHAnsi" w:hAnsiTheme="minorHAnsi" w:cstheme="minorHAnsi"/>
                <w:i/>
                <w:color w:val="000000" w:themeColor="text1"/>
              </w:rPr>
              <w:t xml:space="preserve"> regularly to include a list of the current active partnerships. This communication product could be distributed and explained, to high level officials in all participating institutions so that they are better able to understand the bigger picture of which they are an important part.</w:t>
            </w:r>
          </w:p>
          <w:p w:rsidR="006E4D5B" w:rsidRDefault="006E4D5B" w:rsidP="003A14B7">
            <w:pPr>
              <w:pStyle w:val="Heading5"/>
              <w:spacing w:after="120"/>
              <w:outlineLvl w:val="4"/>
              <w:rPr>
                <w:rFonts w:asciiTheme="minorHAnsi" w:hAnsiTheme="minorHAnsi" w:cstheme="minorHAnsi"/>
                <w:i/>
                <w:color w:val="000000" w:themeColor="text1"/>
              </w:rPr>
            </w:pPr>
            <w:r w:rsidRPr="00F751A4">
              <w:rPr>
                <w:rFonts w:asciiTheme="minorHAnsi" w:hAnsiTheme="minorHAnsi" w:cstheme="minorHAnsi"/>
                <w:i/>
                <w:color w:val="000000" w:themeColor="text1"/>
              </w:rPr>
              <w:t>Ensuring partner participation in the development and operationalisation of the IPP monitoring and evaluation framework, as well as encouraging mutual accountability in analysis of data collected to inform the framework and co-development of findings and recommendations, at an annual partner learning</w:t>
            </w:r>
            <w:r w:rsidR="003A14B7" w:rsidRPr="00F751A4">
              <w:rPr>
                <w:rFonts w:asciiTheme="minorHAnsi" w:hAnsiTheme="minorHAnsi" w:cstheme="minorHAnsi"/>
                <w:i/>
                <w:color w:val="000000" w:themeColor="text1"/>
              </w:rPr>
              <w:t>.</w:t>
            </w:r>
          </w:p>
          <w:p w:rsidR="003C2EC8" w:rsidRDefault="003C2EC8" w:rsidP="003C2EC8"/>
          <w:p w:rsidR="003C2EC8" w:rsidRPr="003C2EC8" w:rsidRDefault="003C2EC8" w:rsidP="003C2EC8"/>
        </w:tc>
        <w:tc>
          <w:tcPr>
            <w:tcW w:w="1276" w:type="dxa"/>
          </w:tcPr>
          <w:p w:rsidR="006E4D5B" w:rsidRPr="00F751A4" w:rsidRDefault="003A14B7" w:rsidP="00F428D2">
            <w:pPr>
              <w:spacing w:before="120"/>
              <w:jc w:val="center"/>
              <w:outlineLvl w:val="2"/>
              <w:rPr>
                <w:rFonts w:cstheme="minorHAnsi"/>
                <w:color w:val="000000" w:themeColor="text1"/>
              </w:rPr>
            </w:pPr>
            <w:r w:rsidRPr="00F751A4">
              <w:rPr>
                <w:rFonts w:cstheme="minorHAnsi"/>
                <w:color w:val="000000" w:themeColor="text1"/>
              </w:rPr>
              <w:t>Agree</w:t>
            </w:r>
            <w:r w:rsidR="00BA2AE3">
              <w:rPr>
                <w:rFonts w:cstheme="minorHAnsi"/>
                <w:color w:val="000000" w:themeColor="text1"/>
              </w:rPr>
              <w:t xml:space="preserve"> in part</w:t>
            </w:r>
          </w:p>
        </w:tc>
        <w:tc>
          <w:tcPr>
            <w:tcW w:w="4465" w:type="dxa"/>
          </w:tcPr>
          <w:p w:rsidR="006E4D5B" w:rsidRDefault="003A14B7" w:rsidP="00636BB9">
            <w:pPr>
              <w:spacing w:before="120"/>
              <w:outlineLvl w:val="2"/>
              <w:rPr>
                <w:rFonts w:cstheme="minorHAnsi"/>
                <w:color w:val="000000" w:themeColor="text1"/>
              </w:rPr>
            </w:pPr>
            <w:r w:rsidRPr="00F751A4">
              <w:rPr>
                <w:rFonts w:cstheme="minorHAnsi"/>
                <w:color w:val="000000" w:themeColor="text1"/>
              </w:rPr>
              <w:t xml:space="preserve">DFAT agrees that further work </w:t>
            </w:r>
            <w:proofErr w:type="gramStart"/>
            <w:r w:rsidRPr="00F751A4">
              <w:rPr>
                <w:rFonts w:cstheme="minorHAnsi"/>
                <w:color w:val="000000" w:themeColor="text1"/>
              </w:rPr>
              <w:t>can be done</w:t>
            </w:r>
            <w:proofErr w:type="gramEnd"/>
            <w:r w:rsidRPr="00F751A4">
              <w:rPr>
                <w:rFonts w:cstheme="minorHAnsi"/>
                <w:color w:val="000000" w:themeColor="text1"/>
              </w:rPr>
              <w:t xml:space="preserve"> on enabling all partnership institutions to increase their understanding of their role in the broader partnership between governments of Australia and Papua Ne</w:t>
            </w:r>
            <w:r w:rsidR="00636BB9" w:rsidRPr="00F751A4">
              <w:rPr>
                <w:rFonts w:cstheme="minorHAnsi"/>
                <w:color w:val="000000" w:themeColor="text1"/>
              </w:rPr>
              <w:t xml:space="preserve">w Guinea. </w:t>
            </w:r>
          </w:p>
          <w:p w:rsidR="003C2EC8" w:rsidRPr="00F751A4" w:rsidRDefault="003C2EC8" w:rsidP="009F1414">
            <w:pPr>
              <w:spacing w:before="120"/>
              <w:outlineLvl w:val="2"/>
              <w:rPr>
                <w:rFonts w:cstheme="minorHAnsi"/>
                <w:color w:val="000000" w:themeColor="text1"/>
              </w:rPr>
            </w:pPr>
            <w:r w:rsidRPr="003C2EC8">
              <w:rPr>
                <w:rFonts w:cstheme="minorHAnsi"/>
                <w:color w:val="000000" w:themeColor="text1"/>
              </w:rPr>
              <w:t>Since the evaluation was co</w:t>
            </w:r>
            <w:r w:rsidR="009F1414">
              <w:rPr>
                <w:rFonts w:cstheme="minorHAnsi"/>
                <w:color w:val="000000" w:themeColor="text1"/>
              </w:rPr>
              <w:t xml:space="preserve">mpleted, </w:t>
            </w:r>
            <w:r w:rsidRPr="003C2EC8">
              <w:rPr>
                <w:rFonts w:cstheme="minorHAnsi"/>
                <w:color w:val="000000" w:themeColor="text1"/>
              </w:rPr>
              <w:t xml:space="preserve">the Deputy High Commissioner </w:t>
            </w:r>
            <w:r w:rsidR="009F1414">
              <w:rPr>
                <w:rFonts w:cstheme="minorHAnsi"/>
                <w:color w:val="000000" w:themeColor="text1"/>
              </w:rPr>
              <w:t xml:space="preserve">has </w:t>
            </w:r>
            <w:r w:rsidRPr="003C2EC8">
              <w:rPr>
                <w:rFonts w:cstheme="minorHAnsi"/>
                <w:color w:val="000000" w:themeColor="text1"/>
              </w:rPr>
              <w:t>briefed all Australian agencies at an Inter-Dep</w:t>
            </w:r>
            <w:r>
              <w:rPr>
                <w:rFonts w:cstheme="minorHAnsi"/>
                <w:color w:val="000000" w:themeColor="text1"/>
              </w:rPr>
              <w:t xml:space="preserve">artmental meeting on </w:t>
            </w:r>
            <w:r w:rsidRPr="003C2EC8">
              <w:rPr>
                <w:rFonts w:cstheme="minorHAnsi"/>
                <w:color w:val="000000" w:themeColor="text1"/>
              </w:rPr>
              <w:t xml:space="preserve">about priorities under and progress towards a new Comprehensive Strategic and Economic Partnership (CSEP), which </w:t>
            </w:r>
            <w:proofErr w:type="gramStart"/>
            <w:r w:rsidRPr="003C2EC8">
              <w:rPr>
                <w:rFonts w:cstheme="minorHAnsi"/>
                <w:color w:val="000000" w:themeColor="text1"/>
              </w:rPr>
              <w:t xml:space="preserve">was </w:t>
            </w:r>
            <w:r w:rsidR="009F1414">
              <w:rPr>
                <w:rFonts w:cstheme="minorHAnsi"/>
                <w:color w:val="000000" w:themeColor="text1"/>
              </w:rPr>
              <w:t>prioritised</w:t>
            </w:r>
            <w:proofErr w:type="gramEnd"/>
            <w:r w:rsidRPr="003C2EC8">
              <w:rPr>
                <w:rFonts w:cstheme="minorHAnsi"/>
                <w:color w:val="000000" w:themeColor="text1"/>
              </w:rPr>
              <w:t xml:space="preserve"> by Ministers at the 2019 Ministerial Forum in Port Moresby.</w:t>
            </w:r>
          </w:p>
        </w:tc>
        <w:tc>
          <w:tcPr>
            <w:tcW w:w="4465" w:type="dxa"/>
          </w:tcPr>
          <w:p w:rsidR="00CB558C" w:rsidRDefault="00CB558C" w:rsidP="00CB558C">
            <w:pPr>
              <w:spacing w:before="120"/>
              <w:outlineLvl w:val="2"/>
              <w:rPr>
                <w:rFonts w:cstheme="minorHAnsi"/>
                <w:color w:val="000000" w:themeColor="text1"/>
              </w:rPr>
            </w:pPr>
            <w:r>
              <w:rPr>
                <w:rFonts w:cstheme="minorHAnsi"/>
                <w:color w:val="000000" w:themeColor="text1"/>
              </w:rPr>
              <w:t xml:space="preserve">A </w:t>
            </w:r>
            <w:r w:rsidR="00396E6F">
              <w:rPr>
                <w:rFonts w:cstheme="minorHAnsi"/>
                <w:color w:val="000000" w:themeColor="text1"/>
              </w:rPr>
              <w:t xml:space="preserve">one-page </w:t>
            </w:r>
            <w:r>
              <w:rPr>
                <w:rFonts w:cstheme="minorHAnsi"/>
                <w:color w:val="000000" w:themeColor="text1"/>
              </w:rPr>
              <w:t xml:space="preserve">diagram </w:t>
            </w:r>
            <w:proofErr w:type="gramStart"/>
            <w:r>
              <w:rPr>
                <w:rFonts w:cstheme="minorHAnsi"/>
                <w:color w:val="000000" w:themeColor="text1"/>
              </w:rPr>
              <w:t>will be circulated</w:t>
            </w:r>
            <w:proofErr w:type="gramEnd"/>
            <w:r>
              <w:rPr>
                <w:rFonts w:cstheme="minorHAnsi"/>
                <w:color w:val="000000" w:themeColor="text1"/>
              </w:rPr>
              <w:t xml:space="preserve"> that explains conceptually how IPP agencies </w:t>
            </w:r>
            <w:r w:rsidR="000A2A99">
              <w:rPr>
                <w:rFonts w:cstheme="minorHAnsi"/>
                <w:color w:val="000000" w:themeColor="text1"/>
              </w:rPr>
              <w:t>fi</w:t>
            </w:r>
            <w:r w:rsidR="00396E6F">
              <w:rPr>
                <w:rFonts w:cstheme="minorHAnsi"/>
                <w:color w:val="000000" w:themeColor="text1"/>
              </w:rPr>
              <w:t>t</w:t>
            </w:r>
            <w:r>
              <w:rPr>
                <w:rFonts w:cstheme="minorHAnsi"/>
                <w:color w:val="000000" w:themeColor="text1"/>
              </w:rPr>
              <w:t xml:space="preserve"> </w:t>
            </w:r>
            <w:r w:rsidR="00396E6F">
              <w:rPr>
                <w:rFonts w:cstheme="minorHAnsi"/>
                <w:color w:val="000000" w:themeColor="text1"/>
              </w:rPr>
              <w:t>within</w:t>
            </w:r>
            <w:r>
              <w:rPr>
                <w:rFonts w:cstheme="minorHAnsi"/>
                <w:color w:val="000000" w:themeColor="text1"/>
              </w:rPr>
              <w:t xml:space="preserve"> the broader PNG development program.</w:t>
            </w:r>
          </w:p>
          <w:p w:rsidR="003C2EC8" w:rsidRDefault="00396E6F" w:rsidP="003C2EC8">
            <w:pPr>
              <w:spacing w:before="120"/>
              <w:outlineLvl w:val="2"/>
              <w:rPr>
                <w:rFonts w:cstheme="minorHAnsi"/>
                <w:color w:val="000000" w:themeColor="text1"/>
              </w:rPr>
            </w:pPr>
            <w:r>
              <w:rPr>
                <w:rFonts w:cstheme="minorHAnsi"/>
                <w:color w:val="000000" w:themeColor="text1"/>
              </w:rPr>
              <w:t xml:space="preserve">The </w:t>
            </w:r>
            <w:r w:rsidR="00D84CE2">
              <w:rPr>
                <w:rFonts w:cstheme="minorHAnsi"/>
                <w:color w:val="000000" w:themeColor="text1"/>
              </w:rPr>
              <w:t>IPP design required that a</w:t>
            </w:r>
            <w:r w:rsidR="00D84CE2" w:rsidRPr="00F751A4">
              <w:rPr>
                <w:rFonts w:cstheme="minorHAnsi"/>
                <w:color w:val="000000" w:themeColor="text1"/>
              </w:rPr>
              <w:t xml:space="preserve"> Monitoring, Evaluation, Reporting and Learning </w:t>
            </w:r>
            <w:r w:rsidR="00D84CE2">
              <w:rPr>
                <w:rFonts w:cstheme="minorHAnsi"/>
                <w:color w:val="000000" w:themeColor="text1"/>
              </w:rPr>
              <w:t xml:space="preserve">Framework </w:t>
            </w:r>
            <w:proofErr w:type="gramStart"/>
            <w:r w:rsidR="00D84CE2">
              <w:rPr>
                <w:rFonts w:cstheme="minorHAnsi"/>
                <w:color w:val="000000" w:themeColor="text1"/>
              </w:rPr>
              <w:t>would be developed</w:t>
            </w:r>
            <w:proofErr w:type="gramEnd"/>
            <w:r w:rsidR="00D84CE2">
              <w:rPr>
                <w:rFonts w:cstheme="minorHAnsi"/>
                <w:color w:val="000000" w:themeColor="text1"/>
              </w:rPr>
              <w:t xml:space="preserve"> and a first draft has already been prepared.</w:t>
            </w:r>
            <w:r w:rsidR="00CB558C">
              <w:rPr>
                <w:rFonts w:cstheme="minorHAnsi"/>
                <w:color w:val="000000" w:themeColor="text1"/>
              </w:rPr>
              <w:t xml:space="preserve">  It will explain relevant agencies’ roles in the Framework.</w:t>
            </w:r>
          </w:p>
          <w:p w:rsidR="003C2EC8" w:rsidRPr="00CB558C" w:rsidRDefault="003C2EC8" w:rsidP="003C2EC8">
            <w:pPr>
              <w:spacing w:before="120"/>
              <w:outlineLvl w:val="2"/>
              <w:rPr>
                <w:rFonts w:cstheme="minorHAnsi"/>
                <w:color w:val="000000" w:themeColor="text1"/>
              </w:rPr>
            </w:pPr>
            <w:r w:rsidRPr="003C2EC8">
              <w:rPr>
                <w:rFonts w:cstheme="minorHAnsi"/>
                <w:color w:val="000000" w:themeColor="text1"/>
              </w:rPr>
              <w:t>DFAT will continue to provide regular updates to Australian agencies a</w:t>
            </w:r>
            <w:r w:rsidR="009F1414">
              <w:rPr>
                <w:rFonts w:cstheme="minorHAnsi"/>
                <w:color w:val="000000" w:themeColor="text1"/>
              </w:rPr>
              <w:t xml:space="preserve">s the CSEP negotiations proceed and the CSEP is developed. </w:t>
            </w:r>
          </w:p>
        </w:tc>
        <w:tc>
          <w:tcPr>
            <w:tcW w:w="1560" w:type="dxa"/>
          </w:tcPr>
          <w:p w:rsidR="006E4D5B" w:rsidRPr="000A2A99" w:rsidRDefault="000A2A99" w:rsidP="000A2A99">
            <w:pPr>
              <w:spacing w:before="120"/>
              <w:outlineLvl w:val="2"/>
              <w:rPr>
                <w:rFonts w:cstheme="minorHAnsi"/>
                <w:color w:val="000000" w:themeColor="text1"/>
                <w:highlight w:val="yellow"/>
              </w:rPr>
            </w:pPr>
            <w:r>
              <w:rPr>
                <w:rFonts w:cstheme="minorHAnsi"/>
                <w:color w:val="000000" w:themeColor="text1"/>
              </w:rPr>
              <w:t>By the end of first quarter 2020 a</w:t>
            </w:r>
            <w:r w:rsidR="003C2EC8" w:rsidRPr="000A2A99">
              <w:rPr>
                <w:rFonts w:cstheme="minorHAnsi"/>
                <w:color w:val="000000" w:themeColor="text1"/>
              </w:rPr>
              <w:t>nd as CSEP develops</w:t>
            </w:r>
          </w:p>
        </w:tc>
      </w:tr>
      <w:tr w:rsidR="00F751A4" w:rsidRPr="00F751A4" w:rsidTr="00F428D2">
        <w:tc>
          <w:tcPr>
            <w:tcW w:w="3549" w:type="dxa"/>
          </w:tcPr>
          <w:p w:rsidR="00620640" w:rsidRPr="00F751A4" w:rsidRDefault="00620640" w:rsidP="002823ED">
            <w:pPr>
              <w:pStyle w:val="Heading5"/>
              <w:keepNext w:val="0"/>
              <w:keepLines w:val="0"/>
              <w:spacing w:before="120"/>
              <w:outlineLvl w:val="4"/>
              <w:rPr>
                <w:rFonts w:asciiTheme="minorHAnsi" w:hAnsiTheme="minorHAnsi" w:cstheme="minorHAnsi"/>
                <w:color w:val="000000" w:themeColor="text1"/>
              </w:rPr>
            </w:pPr>
            <w:r w:rsidRPr="00F751A4">
              <w:rPr>
                <w:rFonts w:asciiTheme="minorHAnsi" w:hAnsiTheme="minorHAnsi" w:cstheme="minorHAnsi"/>
                <w:color w:val="000000" w:themeColor="text1"/>
              </w:rPr>
              <w:t xml:space="preserve">Recommendation </w:t>
            </w:r>
            <w:r w:rsidR="006E4D5B" w:rsidRPr="00F751A4">
              <w:rPr>
                <w:rFonts w:asciiTheme="minorHAnsi" w:hAnsiTheme="minorHAnsi" w:cstheme="minorHAnsi"/>
                <w:color w:val="000000" w:themeColor="text1"/>
              </w:rPr>
              <w:t>4</w:t>
            </w:r>
          </w:p>
          <w:p w:rsidR="00620640" w:rsidRPr="00F751A4" w:rsidRDefault="006E4D5B" w:rsidP="006E4D5B">
            <w:pPr>
              <w:pStyle w:val="Heading5"/>
              <w:outlineLvl w:val="4"/>
              <w:rPr>
                <w:rFonts w:asciiTheme="minorHAnsi" w:hAnsiTheme="minorHAnsi" w:cstheme="minorHAnsi"/>
                <w:i/>
                <w:color w:val="000000" w:themeColor="text1"/>
              </w:rPr>
            </w:pPr>
            <w:r w:rsidRPr="00F751A4">
              <w:rPr>
                <w:rFonts w:asciiTheme="minorHAnsi" w:hAnsiTheme="minorHAnsi" w:cstheme="minorHAnsi"/>
                <w:i/>
                <w:color w:val="000000" w:themeColor="text1"/>
              </w:rPr>
              <w:t xml:space="preserve">Details about the IPP in-Papua New Guinea governance arrangements, or a plan to progress their consolidation, </w:t>
            </w:r>
            <w:proofErr w:type="gramStart"/>
            <w:r w:rsidRPr="00F751A4">
              <w:rPr>
                <w:rFonts w:asciiTheme="minorHAnsi" w:hAnsiTheme="minorHAnsi" w:cstheme="minorHAnsi"/>
                <w:i/>
                <w:color w:val="000000" w:themeColor="text1"/>
              </w:rPr>
              <w:t>should be communicated</w:t>
            </w:r>
            <w:proofErr w:type="gramEnd"/>
            <w:r w:rsidRPr="00F751A4">
              <w:rPr>
                <w:rFonts w:asciiTheme="minorHAnsi" w:hAnsiTheme="minorHAnsi" w:cstheme="minorHAnsi"/>
                <w:i/>
                <w:color w:val="000000" w:themeColor="text1"/>
              </w:rPr>
              <w:t xml:space="preserve"> to senior officials in Australian partner agencies as soon as possible.</w:t>
            </w:r>
          </w:p>
        </w:tc>
        <w:tc>
          <w:tcPr>
            <w:tcW w:w="1276" w:type="dxa"/>
          </w:tcPr>
          <w:p w:rsidR="00620640" w:rsidRPr="00F751A4" w:rsidRDefault="00620640" w:rsidP="00F428D2">
            <w:pPr>
              <w:spacing w:before="120"/>
              <w:jc w:val="center"/>
              <w:outlineLvl w:val="2"/>
              <w:rPr>
                <w:rFonts w:cstheme="minorHAnsi"/>
                <w:color w:val="000000" w:themeColor="text1"/>
              </w:rPr>
            </w:pPr>
            <w:r w:rsidRPr="00F751A4">
              <w:rPr>
                <w:rFonts w:cstheme="minorHAnsi"/>
                <w:color w:val="000000" w:themeColor="text1"/>
              </w:rPr>
              <w:t>Agree</w:t>
            </w:r>
          </w:p>
        </w:tc>
        <w:tc>
          <w:tcPr>
            <w:tcW w:w="4465" w:type="dxa"/>
          </w:tcPr>
          <w:p w:rsidR="0078560E" w:rsidRDefault="00620640" w:rsidP="00CB558C">
            <w:pPr>
              <w:spacing w:before="120"/>
              <w:outlineLvl w:val="2"/>
              <w:rPr>
                <w:rFonts w:cstheme="minorHAnsi"/>
                <w:color w:val="000000" w:themeColor="text1"/>
              </w:rPr>
            </w:pPr>
            <w:r w:rsidRPr="00F751A4">
              <w:rPr>
                <w:rFonts w:cstheme="minorHAnsi"/>
                <w:color w:val="000000" w:themeColor="text1"/>
              </w:rPr>
              <w:t xml:space="preserve">The </w:t>
            </w:r>
            <w:r w:rsidR="008A45DF" w:rsidRPr="00F751A4">
              <w:rPr>
                <w:rFonts w:cstheme="minorHAnsi"/>
                <w:color w:val="000000" w:themeColor="text1"/>
              </w:rPr>
              <w:t xml:space="preserve">IPP architecture </w:t>
            </w:r>
            <w:r w:rsidRPr="00F751A4">
              <w:rPr>
                <w:rFonts w:cstheme="minorHAnsi"/>
                <w:color w:val="000000" w:themeColor="text1"/>
              </w:rPr>
              <w:t>includes high-level governance arrangements (Joint Operating Mechanism (</w:t>
            </w:r>
            <w:proofErr w:type="spellStart"/>
            <w:r w:rsidRPr="00F751A4">
              <w:rPr>
                <w:rFonts w:cstheme="minorHAnsi"/>
                <w:color w:val="000000" w:themeColor="text1"/>
              </w:rPr>
              <w:t>JoM</w:t>
            </w:r>
            <w:proofErr w:type="spellEnd"/>
            <w:r w:rsidRPr="00F751A4">
              <w:rPr>
                <w:rFonts w:cstheme="minorHAnsi"/>
                <w:color w:val="000000" w:themeColor="text1"/>
              </w:rPr>
              <w:t xml:space="preserve">)) between the Government of Australia and the Government of Papua New Guinea.  At the time of the Independent Evaluation, </w:t>
            </w:r>
            <w:r w:rsidR="00CB558C">
              <w:rPr>
                <w:rFonts w:cstheme="minorHAnsi"/>
                <w:color w:val="000000" w:themeColor="text1"/>
              </w:rPr>
              <w:t>a JOM had not occurred.</w:t>
            </w:r>
          </w:p>
          <w:p w:rsidR="003C2EC8" w:rsidRDefault="003C2EC8" w:rsidP="00CB558C">
            <w:pPr>
              <w:spacing w:before="120"/>
              <w:outlineLvl w:val="2"/>
              <w:rPr>
                <w:rFonts w:cstheme="minorHAnsi"/>
                <w:color w:val="000000" w:themeColor="text1"/>
              </w:rPr>
            </w:pPr>
          </w:p>
          <w:p w:rsidR="003C2EC8" w:rsidRPr="00F751A4" w:rsidRDefault="003C2EC8" w:rsidP="00CB558C">
            <w:pPr>
              <w:spacing w:before="120"/>
              <w:outlineLvl w:val="2"/>
              <w:rPr>
                <w:rFonts w:cstheme="minorHAnsi"/>
                <w:color w:val="000000" w:themeColor="text1"/>
              </w:rPr>
            </w:pPr>
          </w:p>
        </w:tc>
        <w:tc>
          <w:tcPr>
            <w:tcW w:w="4465" w:type="dxa"/>
          </w:tcPr>
          <w:p w:rsidR="00F428D2" w:rsidRPr="00F751A4" w:rsidRDefault="003C2EC8" w:rsidP="009F1414">
            <w:pPr>
              <w:spacing w:before="120" w:after="120"/>
              <w:outlineLvl w:val="2"/>
              <w:rPr>
                <w:rFonts w:cstheme="minorHAnsi"/>
                <w:color w:val="000000" w:themeColor="text1"/>
              </w:rPr>
            </w:pPr>
            <w:r w:rsidRPr="003C2EC8">
              <w:rPr>
                <w:rFonts w:cstheme="minorHAnsi"/>
                <w:color w:val="000000" w:themeColor="text1"/>
              </w:rPr>
              <w:t xml:space="preserve">The inaugural </w:t>
            </w:r>
            <w:proofErr w:type="spellStart"/>
            <w:r w:rsidR="009F1414">
              <w:rPr>
                <w:rFonts w:cstheme="minorHAnsi"/>
                <w:color w:val="000000" w:themeColor="text1"/>
              </w:rPr>
              <w:t>JoM</w:t>
            </w:r>
            <w:proofErr w:type="spellEnd"/>
            <w:r w:rsidRPr="003C2EC8">
              <w:rPr>
                <w:rFonts w:cstheme="minorHAnsi"/>
                <w:color w:val="000000" w:themeColor="text1"/>
              </w:rPr>
              <w:t xml:space="preserve"> occurred as part of a Strategic Management Committee meeting co-chaired by the Australian High Commissioner and the Chief secretary of the Department of Prime Minister and National Executive Committee on 23 October 2019. DFAT has provided updates to agencies on the </w:t>
            </w:r>
            <w:proofErr w:type="spellStart"/>
            <w:r w:rsidRPr="003C2EC8">
              <w:rPr>
                <w:rFonts w:cstheme="minorHAnsi"/>
                <w:color w:val="000000" w:themeColor="text1"/>
              </w:rPr>
              <w:t>JoM</w:t>
            </w:r>
            <w:proofErr w:type="spellEnd"/>
            <w:r w:rsidRPr="003C2EC8">
              <w:rPr>
                <w:rFonts w:cstheme="minorHAnsi"/>
                <w:color w:val="000000" w:themeColor="text1"/>
              </w:rPr>
              <w:t xml:space="preserve"> at IDCs.</w:t>
            </w:r>
          </w:p>
        </w:tc>
        <w:tc>
          <w:tcPr>
            <w:tcW w:w="1560" w:type="dxa"/>
          </w:tcPr>
          <w:p w:rsidR="00620640" w:rsidRPr="00F751A4" w:rsidRDefault="00F428D2" w:rsidP="002823ED">
            <w:pPr>
              <w:spacing w:before="120"/>
              <w:outlineLvl w:val="2"/>
              <w:rPr>
                <w:rFonts w:cstheme="minorHAnsi"/>
                <w:color w:val="000000" w:themeColor="text1"/>
              </w:rPr>
            </w:pPr>
            <w:r w:rsidRPr="00F751A4">
              <w:rPr>
                <w:rFonts w:cstheme="minorHAnsi"/>
                <w:color w:val="000000" w:themeColor="text1"/>
              </w:rPr>
              <w:t>Ongoing</w:t>
            </w:r>
          </w:p>
        </w:tc>
      </w:tr>
      <w:tr w:rsidR="00F751A4" w:rsidRPr="00F751A4" w:rsidTr="00F428D2">
        <w:tc>
          <w:tcPr>
            <w:tcW w:w="3549" w:type="dxa"/>
          </w:tcPr>
          <w:p w:rsidR="00620640" w:rsidRPr="00F751A4" w:rsidRDefault="00620640" w:rsidP="002823ED">
            <w:pPr>
              <w:pStyle w:val="Heading5"/>
              <w:keepNext w:val="0"/>
              <w:keepLines w:val="0"/>
              <w:spacing w:before="120"/>
              <w:outlineLvl w:val="4"/>
              <w:rPr>
                <w:rFonts w:asciiTheme="minorHAnsi" w:hAnsiTheme="minorHAnsi" w:cstheme="minorHAnsi"/>
                <w:color w:val="000000" w:themeColor="text1"/>
              </w:rPr>
            </w:pPr>
            <w:r w:rsidRPr="00F751A4">
              <w:rPr>
                <w:rFonts w:asciiTheme="minorHAnsi" w:hAnsiTheme="minorHAnsi" w:cstheme="minorHAnsi"/>
                <w:color w:val="000000" w:themeColor="text1"/>
              </w:rPr>
              <w:t xml:space="preserve">Recommendation </w:t>
            </w:r>
            <w:r w:rsidR="006E4D5B" w:rsidRPr="00F751A4">
              <w:rPr>
                <w:rFonts w:asciiTheme="minorHAnsi" w:hAnsiTheme="minorHAnsi" w:cstheme="minorHAnsi"/>
                <w:color w:val="000000" w:themeColor="text1"/>
              </w:rPr>
              <w:t>5</w:t>
            </w:r>
          </w:p>
          <w:p w:rsidR="003C2EC8" w:rsidRPr="003C2EC8" w:rsidRDefault="006E4D5B" w:rsidP="0014244F">
            <w:pPr>
              <w:pStyle w:val="Heading5"/>
              <w:keepNext w:val="0"/>
              <w:keepLines w:val="0"/>
              <w:spacing w:after="120"/>
              <w:outlineLvl w:val="4"/>
            </w:pPr>
            <w:r w:rsidRPr="00F751A4">
              <w:rPr>
                <w:rFonts w:asciiTheme="minorHAnsi" w:hAnsiTheme="minorHAnsi" w:cstheme="minorHAnsi"/>
                <w:i/>
                <w:color w:val="000000" w:themeColor="text1"/>
              </w:rPr>
              <w:t>An arrangement should be put in place for senior-level Australian partner agency officials to regularly (suggest annually) engage with DFAT senior officials about the concept of the whole-of-government partnership with the Government of Papua New Guinea generally and specifically for IPP. This would be an information-sharing and strategy-setting dialogue, rather than a governance mechanism, with an emphasis on the mutual benefits that will underpin the program.</w:t>
            </w:r>
            <w:r w:rsidR="0014244F" w:rsidRPr="003C2EC8">
              <w:t xml:space="preserve"> </w:t>
            </w:r>
          </w:p>
        </w:tc>
        <w:tc>
          <w:tcPr>
            <w:tcW w:w="1276" w:type="dxa"/>
          </w:tcPr>
          <w:p w:rsidR="00620640" w:rsidRPr="00F751A4" w:rsidRDefault="00620640" w:rsidP="00F428D2">
            <w:pPr>
              <w:spacing w:before="120"/>
              <w:jc w:val="center"/>
              <w:outlineLvl w:val="2"/>
              <w:rPr>
                <w:rFonts w:cstheme="minorHAnsi"/>
                <w:color w:val="000000" w:themeColor="text1"/>
              </w:rPr>
            </w:pPr>
            <w:r w:rsidRPr="00F751A4">
              <w:rPr>
                <w:rFonts w:cstheme="minorHAnsi"/>
                <w:color w:val="000000" w:themeColor="text1"/>
              </w:rPr>
              <w:t>Agree</w:t>
            </w:r>
          </w:p>
        </w:tc>
        <w:tc>
          <w:tcPr>
            <w:tcW w:w="4465" w:type="dxa"/>
          </w:tcPr>
          <w:p w:rsidR="0078560E" w:rsidRPr="00F751A4" w:rsidRDefault="00620640" w:rsidP="009F1414">
            <w:pPr>
              <w:spacing w:before="120"/>
              <w:outlineLvl w:val="2"/>
              <w:rPr>
                <w:rFonts w:cstheme="minorHAnsi"/>
                <w:color w:val="000000" w:themeColor="text1"/>
              </w:rPr>
            </w:pPr>
            <w:r w:rsidRPr="00F751A4">
              <w:rPr>
                <w:rFonts w:cstheme="minorHAnsi"/>
                <w:color w:val="000000" w:themeColor="text1"/>
              </w:rPr>
              <w:t xml:space="preserve">DFAT acknowledges that </w:t>
            </w:r>
            <w:r w:rsidR="00CD455A" w:rsidRPr="00F751A4">
              <w:rPr>
                <w:rFonts w:cstheme="minorHAnsi"/>
                <w:color w:val="000000" w:themeColor="text1"/>
              </w:rPr>
              <w:t>s</w:t>
            </w:r>
            <w:r w:rsidRPr="00F751A4">
              <w:rPr>
                <w:rFonts w:cstheme="minorHAnsi"/>
                <w:color w:val="000000" w:themeColor="text1"/>
              </w:rPr>
              <w:t>enior-level engagement on the broader program strategy and objective is critical to ensuring effective delivery</w:t>
            </w:r>
            <w:r w:rsidR="0078560E" w:rsidRPr="00F751A4">
              <w:rPr>
                <w:rFonts w:cstheme="minorHAnsi"/>
                <w:color w:val="000000" w:themeColor="text1"/>
              </w:rPr>
              <w:t xml:space="preserve"> of the program</w:t>
            </w:r>
            <w:r w:rsidR="00CD455A" w:rsidRPr="00F751A4">
              <w:rPr>
                <w:rFonts w:cstheme="minorHAnsi"/>
                <w:color w:val="000000" w:themeColor="text1"/>
              </w:rPr>
              <w:t>, and im</w:t>
            </w:r>
            <w:r w:rsidR="0078560E" w:rsidRPr="00F751A4">
              <w:rPr>
                <w:rFonts w:cstheme="minorHAnsi"/>
                <w:color w:val="000000" w:themeColor="text1"/>
              </w:rPr>
              <w:t>proving opportunities for senior level engagement in the IPP is a high priority.</w:t>
            </w:r>
            <w:r w:rsidR="003C2EC8">
              <w:t xml:space="preserve">  </w:t>
            </w:r>
            <w:r w:rsidR="003C2EC8" w:rsidRPr="003C2EC8">
              <w:rPr>
                <w:rFonts w:cstheme="minorHAnsi"/>
                <w:color w:val="000000" w:themeColor="text1"/>
              </w:rPr>
              <w:t>Since the evaluation</w:t>
            </w:r>
            <w:r w:rsidR="003C2EC8">
              <w:rPr>
                <w:rFonts w:cstheme="minorHAnsi"/>
                <w:color w:val="000000" w:themeColor="text1"/>
              </w:rPr>
              <w:t>,</w:t>
            </w:r>
            <w:r w:rsidR="003C2EC8" w:rsidRPr="003C2EC8">
              <w:rPr>
                <w:rFonts w:cstheme="minorHAnsi"/>
                <w:color w:val="000000" w:themeColor="text1"/>
              </w:rPr>
              <w:t xml:space="preserve"> the Deputy High Commissioner </w:t>
            </w:r>
            <w:r w:rsidR="009F1414">
              <w:rPr>
                <w:rFonts w:cstheme="minorHAnsi"/>
                <w:color w:val="000000" w:themeColor="text1"/>
              </w:rPr>
              <w:t xml:space="preserve">presented at </w:t>
            </w:r>
            <w:r w:rsidR="003C2EC8" w:rsidRPr="003C2EC8">
              <w:rPr>
                <w:rFonts w:cstheme="minorHAnsi"/>
                <w:color w:val="000000" w:themeColor="text1"/>
              </w:rPr>
              <w:t xml:space="preserve">an </w:t>
            </w:r>
            <w:r w:rsidR="009F1414">
              <w:rPr>
                <w:rFonts w:cstheme="minorHAnsi"/>
                <w:color w:val="000000" w:themeColor="text1"/>
              </w:rPr>
              <w:t>IDC</w:t>
            </w:r>
            <w:r w:rsidR="003C2EC8" w:rsidRPr="003C2EC8">
              <w:rPr>
                <w:rFonts w:cstheme="minorHAnsi"/>
                <w:color w:val="000000" w:themeColor="text1"/>
              </w:rPr>
              <w:t xml:space="preserve"> to brief Australian agencies.</w:t>
            </w:r>
          </w:p>
        </w:tc>
        <w:tc>
          <w:tcPr>
            <w:tcW w:w="4465" w:type="dxa"/>
          </w:tcPr>
          <w:p w:rsidR="003C2EC8" w:rsidRDefault="00CB558C" w:rsidP="00E946B4">
            <w:pPr>
              <w:spacing w:before="120"/>
              <w:outlineLvl w:val="2"/>
              <w:rPr>
                <w:rFonts w:cstheme="minorHAnsi"/>
                <w:color w:val="000000" w:themeColor="text1"/>
              </w:rPr>
            </w:pPr>
            <w:r>
              <w:rPr>
                <w:rFonts w:cstheme="minorHAnsi"/>
                <w:color w:val="000000" w:themeColor="text1"/>
              </w:rPr>
              <w:t xml:space="preserve">DFAT will consider </w:t>
            </w:r>
            <w:r w:rsidR="003C2EC8">
              <w:rPr>
                <w:rFonts w:cstheme="minorHAnsi"/>
                <w:color w:val="000000" w:themeColor="text1"/>
              </w:rPr>
              <w:t xml:space="preserve">dedicating one of the quarterly </w:t>
            </w:r>
            <w:r w:rsidR="0014244F">
              <w:rPr>
                <w:rFonts w:cstheme="minorHAnsi"/>
                <w:color w:val="000000" w:themeColor="text1"/>
              </w:rPr>
              <w:t xml:space="preserve">IPP </w:t>
            </w:r>
            <w:r w:rsidR="003C2EC8">
              <w:rPr>
                <w:rFonts w:cstheme="minorHAnsi"/>
                <w:color w:val="000000" w:themeColor="text1"/>
              </w:rPr>
              <w:t>IDCs specifically to strategic</w:t>
            </w:r>
            <w:r w:rsidR="0014244F">
              <w:rPr>
                <w:rFonts w:cstheme="minorHAnsi"/>
                <w:color w:val="000000" w:themeColor="text1"/>
              </w:rPr>
              <w:t xml:space="preserve"> and information sharing</w:t>
            </w:r>
            <w:r w:rsidR="009F1414">
              <w:rPr>
                <w:rFonts w:cstheme="minorHAnsi"/>
                <w:color w:val="000000" w:themeColor="text1"/>
              </w:rPr>
              <w:t xml:space="preserve"> issues,</w:t>
            </w:r>
            <w:r w:rsidR="003C2EC8">
              <w:rPr>
                <w:rFonts w:cstheme="minorHAnsi"/>
                <w:color w:val="000000" w:themeColor="text1"/>
              </w:rPr>
              <w:t xml:space="preserve"> aimed at the SES Band 1 level</w:t>
            </w:r>
            <w:r w:rsidR="009F1414">
              <w:rPr>
                <w:rFonts w:cstheme="minorHAnsi"/>
                <w:color w:val="000000" w:themeColor="text1"/>
              </w:rPr>
              <w:t>,</w:t>
            </w:r>
            <w:r w:rsidR="003C2EC8">
              <w:rPr>
                <w:rFonts w:cstheme="minorHAnsi"/>
                <w:color w:val="000000" w:themeColor="text1"/>
              </w:rPr>
              <w:t xml:space="preserve"> in the first half of 2020.</w:t>
            </w:r>
          </w:p>
          <w:p w:rsidR="003C2EC8" w:rsidRPr="00F751A4" w:rsidRDefault="003C2EC8" w:rsidP="00E946B4">
            <w:pPr>
              <w:spacing w:before="120"/>
              <w:outlineLvl w:val="2"/>
              <w:rPr>
                <w:rFonts w:cstheme="minorHAnsi"/>
                <w:color w:val="000000" w:themeColor="text1"/>
              </w:rPr>
            </w:pPr>
          </w:p>
        </w:tc>
        <w:tc>
          <w:tcPr>
            <w:tcW w:w="1560" w:type="dxa"/>
          </w:tcPr>
          <w:p w:rsidR="00620640" w:rsidRPr="00F751A4" w:rsidRDefault="00BA2AE3" w:rsidP="002823ED">
            <w:pPr>
              <w:spacing w:before="120"/>
              <w:outlineLvl w:val="2"/>
              <w:rPr>
                <w:rFonts w:cstheme="minorHAnsi"/>
                <w:color w:val="000000" w:themeColor="text1"/>
              </w:rPr>
            </w:pPr>
            <w:r>
              <w:rPr>
                <w:rFonts w:cstheme="minorHAnsi"/>
                <w:color w:val="000000" w:themeColor="text1"/>
              </w:rPr>
              <w:t>By June 2020</w:t>
            </w:r>
          </w:p>
        </w:tc>
      </w:tr>
      <w:tr w:rsidR="00F751A4" w:rsidRPr="00F751A4" w:rsidTr="00F428D2">
        <w:tc>
          <w:tcPr>
            <w:tcW w:w="3549" w:type="dxa"/>
          </w:tcPr>
          <w:p w:rsidR="00620640" w:rsidRPr="00F751A4" w:rsidRDefault="00620640" w:rsidP="002823ED">
            <w:pPr>
              <w:pStyle w:val="Heading5"/>
              <w:keepNext w:val="0"/>
              <w:keepLines w:val="0"/>
              <w:spacing w:before="120"/>
              <w:outlineLvl w:val="4"/>
              <w:rPr>
                <w:rFonts w:asciiTheme="minorHAnsi" w:hAnsiTheme="minorHAnsi" w:cstheme="minorHAnsi"/>
                <w:color w:val="000000" w:themeColor="text1"/>
              </w:rPr>
            </w:pPr>
            <w:r w:rsidRPr="00F751A4">
              <w:rPr>
                <w:rFonts w:asciiTheme="minorHAnsi" w:hAnsiTheme="minorHAnsi" w:cstheme="minorHAnsi"/>
                <w:color w:val="000000" w:themeColor="text1"/>
              </w:rPr>
              <w:t xml:space="preserve">Recommendation </w:t>
            </w:r>
            <w:r w:rsidR="006E4D5B" w:rsidRPr="00F751A4">
              <w:rPr>
                <w:rFonts w:asciiTheme="minorHAnsi" w:hAnsiTheme="minorHAnsi" w:cstheme="minorHAnsi"/>
                <w:color w:val="000000" w:themeColor="text1"/>
              </w:rPr>
              <w:t>6</w:t>
            </w:r>
          </w:p>
          <w:p w:rsidR="006E4D5B" w:rsidRPr="00F751A4" w:rsidRDefault="006E4D5B" w:rsidP="006E4D5B">
            <w:pPr>
              <w:pStyle w:val="Heading5"/>
              <w:keepNext w:val="0"/>
              <w:keepLines w:val="0"/>
              <w:spacing w:after="120"/>
              <w:outlineLvl w:val="4"/>
              <w:rPr>
                <w:rFonts w:asciiTheme="minorHAnsi" w:hAnsiTheme="minorHAnsi" w:cstheme="minorHAnsi"/>
                <w:i/>
                <w:color w:val="000000" w:themeColor="text1"/>
              </w:rPr>
            </w:pPr>
            <w:r w:rsidRPr="00F751A4">
              <w:rPr>
                <w:rFonts w:asciiTheme="minorHAnsi" w:hAnsiTheme="minorHAnsi" w:cstheme="minorHAnsi"/>
                <w:i/>
                <w:color w:val="000000" w:themeColor="text1"/>
              </w:rPr>
              <w:t>IPP implementation needs to be responsive to specific and emerging issues around each partnership’s authorising environment and will likely require flexibility on the part of DFAT, as the overall ‘program owner’, including in terms of budgets, results and the timing and achievement of milestones. This could include several actions:</w:t>
            </w:r>
          </w:p>
          <w:p w:rsidR="006E4D5B" w:rsidRPr="00F751A4" w:rsidRDefault="006E4D5B" w:rsidP="003A14B7">
            <w:pPr>
              <w:pStyle w:val="Heading5"/>
              <w:keepNext w:val="0"/>
              <w:keepLines w:val="0"/>
              <w:numPr>
                <w:ilvl w:val="0"/>
                <w:numId w:val="7"/>
              </w:numPr>
              <w:spacing w:after="120"/>
              <w:ind w:left="601" w:hanging="425"/>
              <w:outlineLvl w:val="4"/>
              <w:rPr>
                <w:rFonts w:asciiTheme="minorHAnsi" w:hAnsiTheme="minorHAnsi" w:cstheme="minorHAnsi"/>
                <w:i/>
                <w:color w:val="000000" w:themeColor="text1"/>
              </w:rPr>
            </w:pPr>
            <w:r w:rsidRPr="00F751A4">
              <w:rPr>
                <w:rFonts w:asciiTheme="minorHAnsi" w:hAnsiTheme="minorHAnsi" w:cstheme="minorHAnsi"/>
                <w:i/>
                <w:color w:val="000000" w:themeColor="text1"/>
              </w:rPr>
              <w:t>Implement regular communication, as scheduled in agreed communication protocols, between DFAT IPP managers and sector leads, and the Australian agencies, with agencies requested to escalate advice to DFAT, and vice versa, about any emerging issues in their authorising environment, and consequent possible implications for the achievement of agreed outcomes.</w:t>
            </w:r>
          </w:p>
          <w:p w:rsidR="00620640" w:rsidRPr="00F751A4" w:rsidRDefault="006E4D5B" w:rsidP="006E4D5B">
            <w:pPr>
              <w:pStyle w:val="Heading5"/>
              <w:numPr>
                <w:ilvl w:val="0"/>
                <w:numId w:val="10"/>
              </w:numPr>
              <w:spacing w:after="120"/>
              <w:ind w:left="600" w:hanging="426"/>
              <w:outlineLvl w:val="4"/>
              <w:rPr>
                <w:rFonts w:asciiTheme="minorHAnsi" w:hAnsiTheme="minorHAnsi" w:cstheme="minorHAnsi"/>
                <w:color w:val="000000" w:themeColor="text1"/>
              </w:rPr>
            </w:pPr>
            <w:r w:rsidRPr="00F751A4">
              <w:rPr>
                <w:rFonts w:asciiTheme="minorHAnsi" w:hAnsiTheme="minorHAnsi" w:cstheme="minorHAnsi"/>
                <w:i/>
                <w:color w:val="000000" w:themeColor="text1"/>
              </w:rPr>
              <w:t>DFAT IPP management to review program guidance materials to provide pathways for adjusting agreed workflows in the case of increased risk in operational circumstances.</w:t>
            </w:r>
          </w:p>
        </w:tc>
        <w:tc>
          <w:tcPr>
            <w:tcW w:w="1276" w:type="dxa"/>
          </w:tcPr>
          <w:p w:rsidR="00620640" w:rsidRPr="00F751A4" w:rsidRDefault="00620640" w:rsidP="00F428D2">
            <w:pPr>
              <w:spacing w:before="120"/>
              <w:jc w:val="center"/>
              <w:outlineLvl w:val="2"/>
              <w:rPr>
                <w:rFonts w:cstheme="minorHAnsi"/>
                <w:color w:val="000000" w:themeColor="text1"/>
              </w:rPr>
            </w:pPr>
            <w:r w:rsidRPr="00F751A4">
              <w:rPr>
                <w:rFonts w:cstheme="minorHAnsi"/>
                <w:color w:val="000000" w:themeColor="text1"/>
              </w:rPr>
              <w:t>Agree</w:t>
            </w:r>
          </w:p>
        </w:tc>
        <w:tc>
          <w:tcPr>
            <w:tcW w:w="4465" w:type="dxa"/>
          </w:tcPr>
          <w:p w:rsidR="00CD455A" w:rsidRPr="00F751A4" w:rsidRDefault="00620640" w:rsidP="00CD455A">
            <w:pPr>
              <w:spacing w:before="120"/>
              <w:outlineLvl w:val="2"/>
              <w:rPr>
                <w:rFonts w:cstheme="minorHAnsi"/>
                <w:color w:val="000000" w:themeColor="text1"/>
              </w:rPr>
            </w:pPr>
            <w:r w:rsidRPr="00F751A4">
              <w:rPr>
                <w:rFonts w:cstheme="minorHAnsi"/>
                <w:color w:val="000000" w:themeColor="text1"/>
              </w:rPr>
              <w:t xml:space="preserve">DFAT </w:t>
            </w:r>
            <w:r w:rsidR="00E946B4">
              <w:rPr>
                <w:rFonts w:cstheme="minorHAnsi"/>
                <w:color w:val="000000" w:themeColor="text1"/>
              </w:rPr>
              <w:t>note that the IPP design acknowledges that</w:t>
            </w:r>
            <w:r w:rsidR="00CD455A" w:rsidRPr="00F751A4">
              <w:rPr>
                <w:rFonts w:cstheme="minorHAnsi"/>
                <w:color w:val="000000" w:themeColor="text1"/>
              </w:rPr>
              <w:t xml:space="preserve"> that the program </w:t>
            </w:r>
            <w:r w:rsidR="00E946B4">
              <w:rPr>
                <w:rFonts w:cstheme="minorHAnsi"/>
                <w:color w:val="000000" w:themeColor="text1"/>
              </w:rPr>
              <w:t>needs to be</w:t>
            </w:r>
            <w:r w:rsidR="00A878D1" w:rsidRPr="00F751A4">
              <w:rPr>
                <w:rFonts w:cstheme="minorHAnsi"/>
                <w:color w:val="000000" w:themeColor="text1"/>
              </w:rPr>
              <w:t xml:space="preserve"> sufficiently flexible and agile to meet changes </w:t>
            </w:r>
            <w:r w:rsidR="00CD455A" w:rsidRPr="00F751A4">
              <w:rPr>
                <w:rFonts w:cstheme="minorHAnsi"/>
                <w:color w:val="000000" w:themeColor="text1"/>
              </w:rPr>
              <w:t xml:space="preserve">in </w:t>
            </w:r>
            <w:r w:rsidR="007E0AEF" w:rsidRPr="00F751A4">
              <w:rPr>
                <w:rFonts w:cstheme="minorHAnsi"/>
                <w:color w:val="000000" w:themeColor="text1"/>
              </w:rPr>
              <w:t xml:space="preserve">the PNG </w:t>
            </w:r>
            <w:r w:rsidR="00E946B4">
              <w:rPr>
                <w:rFonts w:cstheme="minorHAnsi"/>
                <w:color w:val="000000" w:themeColor="text1"/>
              </w:rPr>
              <w:t>enabling</w:t>
            </w:r>
            <w:r w:rsidR="00CD455A" w:rsidRPr="00F751A4">
              <w:rPr>
                <w:rFonts w:cstheme="minorHAnsi"/>
                <w:color w:val="000000" w:themeColor="text1"/>
              </w:rPr>
              <w:t xml:space="preserve"> environment.  </w:t>
            </w:r>
          </w:p>
          <w:p w:rsidR="00620640" w:rsidRPr="00F751A4" w:rsidRDefault="00620640" w:rsidP="00CD455A">
            <w:pPr>
              <w:spacing w:before="120"/>
              <w:outlineLvl w:val="2"/>
              <w:rPr>
                <w:rFonts w:cstheme="minorHAnsi"/>
                <w:color w:val="000000" w:themeColor="text1"/>
              </w:rPr>
            </w:pPr>
          </w:p>
        </w:tc>
        <w:tc>
          <w:tcPr>
            <w:tcW w:w="4465" w:type="dxa"/>
          </w:tcPr>
          <w:p w:rsidR="0014244F" w:rsidRDefault="00E946B4" w:rsidP="00F428D2">
            <w:pPr>
              <w:spacing w:before="120"/>
              <w:outlineLvl w:val="2"/>
              <w:rPr>
                <w:rFonts w:cstheme="minorHAnsi"/>
                <w:color w:val="000000" w:themeColor="text1"/>
              </w:rPr>
            </w:pPr>
            <w:r>
              <w:rPr>
                <w:rFonts w:cstheme="minorHAnsi"/>
                <w:color w:val="000000" w:themeColor="text1"/>
              </w:rPr>
              <w:t xml:space="preserve">DFAT will continue to </w:t>
            </w:r>
            <w:r w:rsidR="00360B39" w:rsidRPr="00E946B4">
              <w:rPr>
                <w:rFonts w:cstheme="minorHAnsi"/>
                <w:color w:val="000000" w:themeColor="text1"/>
              </w:rPr>
              <w:t xml:space="preserve">engage regularly with IPP stakeholders to </w:t>
            </w:r>
            <w:r w:rsidR="0027353B" w:rsidRPr="00E946B4">
              <w:rPr>
                <w:rFonts w:cstheme="minorHAnsi"/>
                <w:color w:val="000000" w:themeColor="text1"/>
              </w:rPr>
              <w:t>consider emerging issues i</w:t>
            </w:r>
            <w:r>
              <w:rPr>
                <w:rFonts w:cstheme="minorHAnsi"/>
                <w:color w:val="000000" w:themeColor="text1"/>
              </w:rPr>
              <w:t xml:space="preserve">n their authorising environment and </w:t>
            </w:r>
            <w:r w:rsidR="0078560E" w:rsidRPr="00E946B4">
              <w:rPr>
                <w:rFonts w:cstheme="minorHAnsi"/>
                <w:color w:val="000000" w:themeColor="text1"/>
              </w:rPr>
              <w:t xml:space="preserve">discuss and review </w:t>
            </w:r>
            <w:r w:rsidR="0027353B" w:rsidRPr="00E946B4">
              <w:rPr>
                <w:rFonts w:cstheme="minorHAnsi"/>
                <w:color w:val="000000" w:themeColor="text1"/>
              </w:rPr>
              <w:t>the implications of those changes for</w:t>
            </w:r>
            <w:r w:rsidR="0078560E" w:rsidRPr="00E946B4">
              <w:rPr>
                <w:rFonts w:cstheme="minorHAnsi"/>
                <w:color w:val="000000" w:themeColor="text1"/>
              </w:rPr>
              <w:t xml:space="preserve"> activities and timeframes </w:t>
            </w:r>
            <w:r w:rsidR="00F428D2" w:rsidRPr="00E946B4">
              <w:rPr>
                <w:rFonts w:cstheme="minorHAnsi"/>
                <w:color w:val="000000" w:themeColor="text1"/>
              </w:rPr>
              <w:t>with participating agencies</w:t>
            </w:r>
            <w:r w:rsidR="0027353B" w:rsidRPr="00E946B4">
              <w:rPr>
                <w:rFonts w:cstheme="minorHAnsi"/>
                <w:color w:val="000000" w:themeColor="text1"/>
              </w:rPr>
              <w:t xml:space="preserve"> and more broadly at the </w:t>
            </w:r>
            <w:r w:rsidR="00F428D2" w:rsidRPr="00E946B4">
              <w:rPr>
                <w:rFonts w:cstheme="minorHAnsi"/>
                <w:color w:val="000000" w:themeColor="text1"/>
              </w:rPr>
              <w:t>IDC on a</w:t>
            </w:r>
            <w:r>
              <w:rPr>
                <w:rFonts w:cstheme="minorHAnsi"/>
                <w:color w:val="000000" w:themeColor="text1"/>
              </w:rPr>
              <w:t xml:space="preserve">n as needs basis.  </w:t>
            </w:r>
          </w:p>
          <w:p w:rsidR="00F428D2" w:rsidRDefault="00F428D2" w:rsidP="00F428D2">
            <w:pPr>
              <w:spacing w:before="120"/>
              <w:outlineLvl w:val="2"/>
              <w:rPr>
                <w:rFonts w:cstheme="minorHAnsi"/>
                <w:color w:val="000000" w:themeColor="text1"/>
              </w:rPr>
            </w:pPr>
            <w:r w:rsidRPr="00F751A4">
              <w:rPr>
                <w:rFonts w:cstheme="minorHAnsi"/>
                <w:color w:val="000000" w:themeColor="text1"/>
              </w:rPr>
              <w:t>The IPP Risk Register will be updated quarterly (at a minimum) to identify emerging issues</w:t>
            </w:r>
            <w:r w:rsidR="00B8518A" w:rsidRPr="00F751A4">
              <w:rPr>
                <w:rFonts w:cstheme="minorHAnsi"/>
                <w:color w:val="000000" w:themeColor="text1"/>
              </w:rPr>
              <w:t xml:space="preserve"> and mitigation strategies</w:t>
            </w:r>
            <w:r w:rsidRPr="00F751A4">
              <w:rPr>
                <w:rFonts w:cstheme="minorHAnsi"/>
                <w:color w:val="000000" w:themeColor="text1"/>
              </w:rPr>
              <w:t>.</w:t>
            </w:r>
            <w:r w:rsidR="00E946B4">
              <w:rPr>
                <w:rFonts w:cstheme="minorHAnsi"/>
                <w:color w:val="000000" w:themeColor="text1"/>
              </w:rPr>
              <w:t xml:space="preserve"> The Agency Capacity Diagnostics (that reflect agencies’ ambitions for their partnerships) acknowledge that development is not a linear event but we will review whether these need to </w:t>
            </w:r>
            <w:proofErr w:type="gramStart"/>
            <w:r w:rsidR="00E946B4">
              <w:rPr>
                <w:rFonts w:cstheme="minorHAnsi"/>
                <w:color w:val="000000" w:themeColor="text1"/>
              </w:rPr>
              <w:t>be tweaked</w:t>
            </w:r>
            <w:proofErr w:type="gramEnd"/>
            <w:r w:rsidR="00E946B4">
              <w:rPr>
                <w:rFonts w:cstheme="minorHAnsi"/>
                <w:color w:val="000000" w:themeColor="text1"/>
              </w:rPr>
              <w:t xml:space="preserve"> in any way to reflect this issue.</w:t>
            </w:r>
          </w:p>
          <w:p w:rsidR="0014244F" w:rsidRPr="00F751A4" w:rsidRDefault="0014244F" w:rsidP="0014244F">
            <w:pPr>
              <w:spacing w:before="120"/>
              <w:outlineLvl w:val="2"/>
              <w:rPr>
                <w:rFonts w:cstheme="minorHAnsi"/>
                <w:color w:val="000000" w:themeColor="text1"/>
              </w:rPr>
            </w:pPr>
          </w:p>
        </w:tc>
        <w:tc>
          <w:tcPr>
            <w:tcW w:w="1560" w:type="dxa"/>
          </w:tcPr>
          <w:p w:rsidR="00620640" w:rsidRPr="00F751A4" w:rsidRDefault="00620640" w:rsidP="002823ED">
            <w:pPr>
              <w:spacing w:before="120"/>
              <w:outlineLvl w:val="2"/>
              <w:rPr>
                <w:rFonts w:cstheme="minorHAnsi"/>
                <w:color w:val="000000" w:themeColor="text1"/>
              </w:rPr>
            </w:pPr>
            <w:r w:rsidRPr="00F751A4">
              <w:rPr>
                <w:rFonts w:cstheme="minorHAnsi"/>
                <w:color w:val="000000" w:themeColor="text1"/>
              </w:rPr>
              <w:t>Ongoing</w:t>
            </w:r>
          </w:p>
        </w:tc>
      </w:tr>
      <w:tr w:rsidR="00F751A4" w:rsidRPr="00F751A4" w:rsidTr="00F428D2">
        <w:tc>
          <w:tcPr>
            <w:tcW w:w="3549" w:type="dxa"/>
          </w:tcPr>
          <w:p w:rsidR="00620640" w:rsidRPr="00F751A4" w:rsidRDefault="00620640" w:rsidP="002823ED">
            <w:pPr>
              <w:pStyle w:val="Heading5"/>
              <w:keepNext w:val="0"/>
              <w:keepLines w:val="0"/>
              <w:spacing w:before="120"/>
              <w:outlineLvl w:val="4"/>
              <w:rPr>
                <w:rFonts w:asciiTheme="minorHAnsi" w:hAnsiTheme="minorHAnsi" w:cstheme="minorHAnsi"/>
                <w:color w:val="000000" w:themeColor="text1"/>
              </w:rPr>
            </w:pPr>
            <w:r w:rsidRPr="00F751A4">
              <w:rPr>
                <w:rFonts w:asciiTheme="minorHAnsi" w:hAnsiTheme="minorHAnsi" w:cstheme="minorHAnsi"/>
                <w:color w:val="000000" w:themeColor="text1"/>
              </w:rPr>
              <w:t xml:space="preserve">Recommendation </w:t>
            </w:r>
            <w:r w:rsidR="006E4D5B" w:rsidRPr="00F751A4">
              <w:rPr>
                <w:rFonts w:asciiTheme="minorHAnsi" w:hAnsiTheme="minorHAnsi" w:cstheme="minorHAnsi"/>
                <w:color w:val="000000" w:themeColor="text1"/>
              </w:rPr>
              <w:t>7</w:t>
            </w:r>
          </w:p>
          <w:p w:rsidR="003A14B7" w:rsidRPr="00F751A4" w:rsidRDefault="006E4D5B" w:rsidP="003A14B7">
            <w:pPr>
              <w:pStyle w:val="Heading5"/>
              <w:spacing w:after="120"/>
              <w:outlineLvl w:val="4"/>
              <w:rPr>
                <w:rFonts w:asciiTheme="minorHAnsi" w:hAnsiTheme="minorHAnsi" w:cstheme="minorHAnsi"/>
                <w:i/>
                <w:color w:val="000000" w:themeColor="text1"/>
              </w:rPr>
            </w:pPr>
            <w:r w:rsidRPr="00F751A4">
              <w:rPr>
                <w:rFonts w:asciiTheme="minorHAnsi" w:hAnsiTheme="minorHAnsi" w:cstheme="minorHAnsi"/>
                <w:i/>
                <w:color w:val="000000" w:themeColor="text1"/>
              </w:rPr>
              <w:t xml:space="preserve">IPP needs to </w:t>
            </w:r>
            <w:proofErr w:type="gramStart"/>
            <w:r w:rsidRPr="00F751A4">
              <w:rPr>
                <w:rFonts w:asciiTheme="minorHAnsi" w:hAnsiTheme="minorHAnsi" w:cstheme="minorHAnsi"/>
                <w:i/>
                <w:color w:val="000000" w:themeColor="text1"/>
              </w:rPr>
              <w:t>be situated</w:t>
            </w:r>
            <w:proofErr w:type="gramEnd"/>
            <w:r w:rsidRPr="00F751A4">
              <w:rPr>
                <w:rFonts w:asciiTheme="minorHAnsi" w:hAnsiTheme="minorHAnsi" w:cstheme="minorHAnsi"/>
                <w:i/>
                <w:color w:val="000000" w:themeColor="text1"/>
              </w:rPr>
              <w:t xml:space="preserve"> within broader sector programs and strategies, and opportunities for collaboration between different implementing actors need to be explored. This should include an explicit focus</w:t>
            </w:r>
            <w:r w:rsidR="003A14B7" w:rsidRPr="00F751A4">
              <w:rPr>
                <w:rFonts w:asciiTheme="minorHAnsi" w:hAnsiTheme="minorHAnsi" w:cstheme="minorHAnsi"/>
                <w:i/>
                <w:color w:val="000000" w:themeColor="text1"/>
              </w:rPr>
              <w:t xml:space="preserve"> by AHC teams on the contribution that IPP can make to their broader sector programs</w:t>
            </w:r>
            <w:r w:rsidRPr="00F751A4">
              <w:rPr>
                <w:rFonts w:asciiTheme="minorHAnsi" w:hAnsiTheme="minorHAnsi" w:cstheme="minorHAnsi"/>
                <w:i/>
                <w:color w:val="000000" w:themeColor="text1"/>
              </w:rPr>
              <w:t>.</w:t>
            </w:r>
          </w:p>
        </w:tc>
        <w:tc>
          <w:tcPr>
            <w:tcW w:w="1276" w:type="dxa"/>
          </w:tcPr>
          <w:p w:rsidR="00620640" w:rsidRPr="00F751A4" w:rsidRDefault="00620640" w:rsidP="00F428D2">
            <w:pPr>
              <w:spacing w:before="120"/>
              <w:jc w:val="center"/>
              <w:outlineLvl w:val="2"/>
              <w:rPr>
                <w:rFonts w:cstheme="minorHAnsi"/>
                <w:color w:val="000000" w:themeColor="text1"/>
              </w:rPr>
            </w:pPr>
            <w:r w:rsidRPr="00F751A4">
              <w:rPr>
                <w:rFonts w:cstheme="minorHAnsi"/>
                <w:color w:val="000000" w:themeColor="text1"/>
              </w:rPr>
              <w:t>Agree</w:t>
            </w:r>
          </w:p>
        </w:tc>
        <w:tc>
          <w:tcPr>
            <w:tcW w:w="4465" w:type="dxa"/>
          </w:tcPr>
          <w:p w:rsidR="0078560E" w:rsidRPr="00F751A4" w:rsidRDefault="00917703">
            <w:pPr>
              <w:spacing w:before="120"/>
              <w:outlineLvl w:val="2"/>
              <w:rPr>
                <w:rFonts w:cstheme="minorHAnsi"/>
                <w:color w:val="000000" w:themeColor="text1"/>
              </w:rPr>
            </w:pPr>
            <w:r w:rsidRPr="00F751A4">
              <w:rPr>
                <w:rFonts w:cstheme="minorHAnsi"/>
                <w:color w:val="000000" w:themeColor="text1"/>
              </w:rPr>
              <w:t>Including the</w:t>
            </w:r>
            <w:r w:rsidR="00620640" w:rsidRPr="00F751A4">
              <w:rPr>
                <w:rFonts w:cstheme="minorHAnsi"/>
                <w:color w:val="000000" w:themeColor="text1"/>
              </w:rPr>
              <w:t xml:space="preserve"> IPP </w:t>
            </w:r>
            <w:r w:rsidRPr="00F751A4">
              <w:rPr>
                <w:rFonts w:cstheme="minorHAnsi"/>
                <w:color w:val="000000" w:themeColor="text1"/>
              </w:rPr>
              <w:t xml:space="preserve">in broader sector policies and strategies, where possible, is a priority.  </w:t>
            </w:r>
            <w:r w:rsidR="00620640" w:rsidRPr="00F751A4">
              <w:rPr>
                <w:rFonts w:cstheme="minorHAnsi"/>
                <w:color w:val="000000" w:themeColor="text1"/>
              </w:rPr>
              <w:t xml:space="preserve">To date, there has been </w:t>
            </w:r>
            <w:r w:rsidR="002243FE" w:rsidRPr="00F751A4">
              <w:rPr>
                <w:rFonts w:cstheme="minorHAnsi"/>
                <w:color w:val="000000" w:themeColor="text1"/>
              </w:rPr>
              <w:t xml:space="preserve">a variety of modes and levels of </w:t>
            </w:r>
            <w:r w:rsidR="00620640" w:rsidRPr="00F751A4">
              <w:rPr>
                <w:rFonts w:cstheme="minorHAnsi"/>
                <w:color w:val="000000" w:themeColor="text1"/>
              </w:rPr>
              <w:t xml:space="preserve">engagement and collaboration between the IPP and sector programs within DFAT.  </w:t>
            </w:r>
            <w:r w:rsidR="0014244F" w:rsidRPr="0014244F">
              <w:rPr>
                <w:rFonts w:cstheme="minorHAnsi"/>
                <w:color w:val="000000" w:themeColor="text1"/>
              </w:rPr>
              <w:t xml:space="preserve">This should be maintained and </w:t>
            </w:r>
            <w:proofErr w:type="gramStart"/>
            <w:r w:rsidR="0014244F" w:rsidRPr="0014244F">
              <w:rPr>
                <w:rFonts w:cstheme="minorHAnsi"/>
                <w:color w:val="000000" w:themeColor="text1"/>
              </w:rPr>
              <w:t>encouraged</w:t>
            </w:r>
            <w:proofErr w:type="gramEnd"/>
            <w:r w:rsidR="0014244F" w:rsidRPr="0014244F">
              <w:rPr>
                <w:rFonts w:cstheme="minorHAnsi"/>
                <w:color w:val="000000" w:themeColor="text1"/>
              </w:rPr>
              <w:t xml:space="preserve"> as the needs of each individual partnership are unique.  </w:t>
            </w:r>
            <w:r w:rsidR="0014244F">
              <w:rPr>
                <w:rFonts w:cstheme="minorHAnsi"/>
                <w:color w:val="000000" w:themeColor="text1"/>
              </w:rPr>
              <w:t xml:space="preserve"> </w:t>
            </w:r>
          </w:p>
        </w:tc>
        <w:tc>
          <w:tcPr>
            <w:tcW w:w="4465" w:type="dxa"/>
          </w:tcPr>
          <w:p w:rsidR="00620640" w:rsidRPr="00F751A4" w:rsidRDefault="0014244F" w:rsidP="00F428D2">
            <w:pPr>
              <w:spacing w:before="120"/>
              <w:outlineLvl w:val="2"/>
              <w:rPr>
                <w:rFonts w:cstheme="minorHAnsi"/>
                <w:color w:val="000000" w:themeColor="text1"/>
              </w:rPr>
            </w:pPr>
            <w:r w:rsidRPr="0014244F">
              <w:rPr>
                <w:rFonts w:cstheme="minorHAnsi"/>
                <w:color w:val="000000" w:themeColor="text1"/>
              </w:rPr>
              <w:t>Through ongoing CSEP discussions and the development of the Aid Investment Plan</w:t>
            </w:r>
            <w:r>
              <w:rPr>
                <w:rFonts w:cstheme="minorHAnsi"/>
                <w:color w:val="000000" w:themeColor="text1"/>
              </w:rPr>
              <w:t xml:space="preserve"> (AIP)</w:t>
            </w:r>
            <w:r w:rsidRPr="0014244F">
              <w:rPr>
                <w:rFonts w:cstheme="minorHAnsi"/>
                <w:color w:val="000000" w:themeColor="text1"/>
              </w:rPr>
              <w:t xml:space="preserve">, clear sectoral priorities </w:t>
            </w:r>
            <w:proofErr w:type="gramStart"/>
            <w:r w:rsidRPr="0014244F">
              <w:rPr>
                <w:rFonts w:cstheme="minorHAnsi"/>
                <w:color w:val="000000" w:themeColor="text1"/>
              </w:rPr>
              <w:t>will be articulated</w:t>
            </w:r>
            <w:proofErr w:type="gramEnd"/>
            <w:r w:rsidRPr="0014244F">
              <w:rPr>
                <w:rFonts w:cstheme="minorHAnsi"/>
                <w:color w:val="000000" w:themeColor="text1"/>
              </w:rPr>
              <w:t>, along with the role each institutional partnership will play in enabling those objecti</w:t>
            </w:r>
            <w:r w:rsidR="009F1414">
              <w:rPr>
                <w:rFonts w:cstheme="minorHAnsi"/>
                <w:color w:val="000000" w:themeColor="text1"/>
              </w:rPr>
              <w:t>ves to be met. Subsequent year</w:t>
            </w:r>
            <w:r w:rsidRPr="0014244F">
              <w:rPr>
                <w:rFonts w:cstheme="minorHAnsi"/>
                <w:color w:val="000000" w:themeColor="text1"/>
              </w:rPr>
              <w:t xml:space="preserve"> </w:t>
            </w:r>
            <w:proofErr w:type="spellStart"/>
            <w:r w:rsidRPr="0014244F">
              <w:rPr>
                <w:rFonts w:cstheme="minorHAnsi"/>
                <w:color w:val="000000" w:themeColor="text1"/>
              </w:rPr>
              <w:t>workplans</w:t>
            </w:r>
            <w:proofErr w:type="spellEnd"/>
            <w:r w:rsidRPr="0014244F">
              <w:rPr>
                <w:rFonts w:cstheme="minorHAnsi"/>
                <w:color w:val="000000" w:themeColor="text1"/>
              </w:rPr>
              <w:t xml:space="preserve"> should flow from such jointly identified priorities.</w:t>
            </w:r>
            <w:r>
              <w:rPr>
                <w:rFonts w:cstheme="minorHAnsi"/>
                <w:color w:val="000000" w:themeColor="text1"/>
              </w:rPr>
              <w:t xml:space="preserve"> </w:t>
            </w:r>
          </w:p>
        </w:tc>
        <w:tc>
          <w:tcPr>
            <w:tcW w:w="1560" w:type="dxa"/>
          </w:tcPr>
          <w:p w:rsidR="00620640" w:rsidRPr="00F751A4" w:rsidRDefault="00BA2AE3" w:rsidP="002823ED">
            <w:pPr>
              <w:spacing w:before="120"/>
              <w:outlineLvl w:val="2"/>
              <w:rPr>
                <w:rFonts w:cstheme="minorHAnsi"/>
                <w:color w:val="000000" w:themeColor="text1"/>
              </w:rPr>
            </w:pPr>
            <w:r>
              <w:rPr>
                <w:rFonts w:cstheme="minorHAnsi"/>
                <w:color w:val="000000" w:themeColor="text1"/>
              </w:rPr>
              <w:t>Ongoing</w:t>
            </w:r>
          </w:p>
        </w:tc>
      </w:tr>
      <w:tr w:rsidR="00F751A4" w:rsidRPr="00F751A4" w:rsidTr="00F428D2">
        <w:tc>
          <w:tcPr>
            <w:tcW w:w="3549" w:type="dxa"/>
          </w:tcPr>
          <w:p w:rsidR="00620640" w:rsidRPr="00F751A4" w:rsidRDefault="00620640" w:rsidP="002823ED">
            <w:pPr>
              <w:pStyle w:val="Heading5"/>
              <w:keepNext w:val="0"/>
              <w:keepLines w:val="0"/>
              <w:spacing w:before="120"/>
              <w:outlineLvl w:val="4"/>
              <w:rPr>
                <w:rFonts w:asciiTheme="minorHAnsi" w:hAnsiTheme="minorHAnsi" w:cstheme="minorHAnsi"/>
                <w:color w:val="000000" w:themeColor="text1"/>
              </w:rPr>
            </w:pPr>
            <w:r w:rsidRPr="00F751A4">
              <w:rPr>
                <w:rFonts w:asciiTheme="minorHAnsi" w:hAnsiTheme="minorHAnsi" w:cstheme="minorHAnsi"/>
                <w:color w:val="000000" w:themeColor="text1"/>
              </w:rPr>
              <w:t xml:space="preserve">Recommendation </w:t>
            </w:r>
            <w:r w:rsidR="006E4D5B" w:rsidRPr="00F751A4">
              <w:rPr>
                <w:rFonts w:asciiTheme="minorHAnsi" w:hAnsiTheme="minorHAnsi" w:cstheme="minorHAnsi"/>
                <w:color w:val="000000" w:themeColor="text1"/>
              </w:rPr>
              <w:t>8</w:t>
            </w:r>
          </w:p>
          <w:p w:rsidR="00620640" w:rsidRPr="00F751A4" w:rsidRDefault="006E4D5B" w:rsidP="006E4D5B">
            <w:pPr>
              <w:pStyle w:val="Heading5"/>
              <w:keepNext w:val="0"/>
              <w:keepLines w:val="0"/>
              <w:spacing w:after="120"/>
              <w:outlineLvl w:val="4"/>
              <w:rPr>
                <w:rFonts w:asciiTheme="minorHAnsi" w:hAnsiTheme="minorHAnsi" w:cstheme="minorHAnsi"/>
                <w:i/>
                <w:color w:val="000000" w:themeColor="text1"/>
              </w:rPr>
            </w:pPr>
            <w:r w:rsidRPr="00F751A4">
              <w:rPr>
                <w:rFonts w:asciiTheme="minorHAnsi" w:hAnsiTheme="minorHAnsi" w:cstheme="minorHAnsi"/>
                <w:i/>
                <w:color w:val="000000" w:themeColor="text1"/>
              </w:rPr>
              <w:t xml:space="preserve">Discussion about common success factors should be a regular focus of collaboration between all IPP partners. This discussion </w:t>
            </w:r>
            <w:proofErr w:type="gramStart"/>
            <w:r w:rsidRPr="00F751A4">
              <w:rPr>
                <w:rFonts w:asciiTheme="minorHAnsi" w:hAnsiTheme="minorHAnsi" w:cstheme="minorHAnsi"/>
                <w:i/>
                <w:color w:val="000000" w:themeColor="text1"/>
              </w:rPr>
              <w:t>should be facilitated</w:t>
            </w:r>
            <w:proofErr w:type="gramEnd"/>
            <w:r w:rsidRPr="00F751A4">
              <w:rPr>
                <w:rFonts w:asciiTheme="minorHAnsi" w:hAnsiTheme="minorHAnsi" w:cstheme="minorHAnsi"/>
                <w:i/>
                <w:color w:val="000000" w:themeColor="text1"/>
              </w:rPr>
              <w:t xml:space="preserve"> by DFAT in Canberra at the interdepartmental meetings and in Port Moresby at team leader’s meetings.</w:t>
            </w:r>
          </w:p>
        </w:tc>
        <w:tc>
          <w:tcPr>
            <w:tcW w:w="1276" w:type="dxa"/>
          </w:tcPr>
          <w:p w:rsidR="00620640" w:rsidRPr="00F751A4" w:rsidRDefault="00620640" w:rsidP="00F428D2">
            <w:pPr>
              <w:spacing w:before="120"/>
              <w:jc w:val="center"/>
              <w:outlineLvl w:val="2"/>
              <w:rPr>
                <w:rFonts w:cstheme="minorHAnsi"/>
                <w:color w:val="000000" w:themeColor="text1"/>
              </w:rPr>
            </w:pPr>
            <w:r w:rsidRPr="00F751A4">
              <w:rPr>
                <w:rFonts w:cstheme="minorHAnsi"/>
                <w:color w:val="000000" w:themeColor="text1"/>
              </w:rPr>
              <w:t>Agree</w:t>
            </w:r>
          </w:p>
        </w:tc>
        <w:tc>
          <w:tcPr>
            <w:tcW w:w="4465" w:type="dxa"/>
          </w:tcPr>
          <w:p w:rsidR="00620640" w:rsidRPr="00F751A4" w:rsidRDefault="00917703" w:rsidP="00396E6F">
            <w:pPr>
              <w:spacing w:before="120"/>
              <w:outlineLvl w:val="2"/>
              <w:rPr>
                <w:rFonts w:cstheme="minorHAnsi"/>
                <w:color w:val="000000" w:themeColor="text1"/>
              </w:rPr>
            </w:pPr>
            <w:r w:rsidRPr="00F751A4">
              <w:rPr>
                <w:rFonts w:cstheme="minorHAnsi"/>
                <w:color w:val="000000" w:themeColor="text1"/>
              </w:rPr>
              <w:t>DFAT agrees that the IPP, as a partnership-focussed program, can benefit from shared learnings on what has worked and the reasons why</w:t>
            </w:r>
            <w:r w:rsidR="00396E6F">
              <w:rPr>
                <w:rFonts w:cstheme="minorHAnsi"/>
                <w:color w:val="000000" w:themeColor="text1"/>
              </w:rPr>
              <w:t>,</w:t>
            </w:r>
            <w:r w:rsidRPr="00F751A4">
              <w:rPr>
                <w:rFonts w:cstheme="minorHAnsi"/>
                <w:color w:val="000000" w:themeColor="text1"/>
              </w:rPr>
              <w:t xml:space="preserve"> and acknowledge that t</w:t>
            </w:r>
            <w:r w:rsidR="00620640" w:rsidRPr="00F751A4">
              <w:rPr>
                <w:rFonts w:cstheme="minorHAnsi"/>
                <w:color w:val="000000" w:themeColor="text1"/>
              </w:rPr>
              <w:t xml:space="preserve">here are common factors across the program and </w:t>
            </w:r>
            <w:proofErr w:type="gramStart"/>
            <w:r w:rsidR="00620640" w:rsidRPr="00F751A4">
              <w:rPr>
                <w:rFonts w:cstheme="minorHAnsi"/>
                <w:color w:val="000000" w:themeColor="text1"/>
              </w:rPr>
              <w:t>partnership which</w:t>
            </w:r>
            <w:proofErr w:type="gramEnd"/>
            <w:r w:rsidR="00620640" w:rsidRPr="00F751A4">
              <w:rPr>
                <w:rFonts w:cstheme="minorHAnsi"/>
                <w:color w:val="000000" w:themeColor="text1"/>
              </w:rPr>
              <w:t xml:space="preserve"> i</w:t>
            </w:r>
            <w:r w:rsidR="00396E6F">
              <w:rPr>
                <w:rFonts w:cstheme="minorHAnsi"/>
                <w:color w:val="000000" w:themeColor="text1"/>
              </w:rPr>
              <w:t>mpact on program effectiveness.</w:t>
            </w:r>
          </w:p>
        </w:tc>
        <w:tc>
          <w:tcPr>
            <w:tcW w:w="4465" w:type="dxa"/>
          </w:tcPr>
          <w:p w:rsidR="008412D6" w:rsidRPr="00396E6F" w:rsidRDefault="0014244F" w:rsidP="00396E6F">
            <w:pPr>
              <w:spacing w:before="120"/>
              <w:outlineLvl w:val="2"/>
              <w:rPr>
                <w:rFonts w:cstheme="minorHAnsi"/>
                <w:color w:val="000000" w:themeColor="text1"/>
              </w:rPr>
            </w:pPr>
            <w:r>
              <w:rPr>
                <w:rFonts w:cstheme="minorHAnsi"/>
                <w:color w:val="000000" w:themeColor="text1"/>
              </w:rPr>
              <w:t>As per Recommendation 2.</w:t>
            </w:r>
          </w:p>
        </w:tc>
        <w:tc>
          <w:tcPr>
            <w:tcW w:w="1560" w:type="dxa"/>
          </w:tcPr>
          <w:p w:rsidR="00620640" w:rsidRPr="00F751A4" w:rsidRDefault="000A2A99" w:rsidP="002823ED">
            <w:pPr>
              <w:spacing w:before="120"/>
              <w:outlineLvl w:val="2"/>
              <w:rPr>
                <w:rFonts w:cstheme="minorHAnsi"/>
                <w:color w:val="000000" w:themeColor="text1"/>
              </w:rPr>
            </w:pPr>
            <w:r>
              <w:rPr>
                <w:rFonts w:cstheme="minorHAnsi"/>
                <w:color w:val="000000" w:themeColor="text1"/>
              </w:rPr>
              <w:t>Ongoing and by end of first quarter 2020</w:t>
            </w:r>
          </w:p>
        </w:tc>
      </w:tr>
      <w:tr w:rsidR="00F751A4" w:rsidRPr="00F751A4" w:rsidTr="00F428D2">
        <w:tc>
          <w:tcPr>
            <w:tcW w:w="3549" w:type="dxa"/>
          </w:tcPr>
          <w:p w:rsidR="00620640" w:rsidRPr="00F751A4" w:rsidRDefault="00620640" w:rsidP="002823ED">
            <w:pPr>
              <w:pStyle w:val="Heading5"/>
              <w:keepNext w:val="0"/>
              <w:keepLines w:val="0"/>
              <w:spacing w:before="120"/>
              <w:outlineLvl w:val="4"/>
              <w:rPr>
                <w:rFonts w:asciiTheme="minorHAnsi" w:hAnsiTheme="minorHAnsi" w:cstheme="minorHAnsi"/>
                <w:color w:val="000000" w:themeColor="text1"/>
              </w:rPr>
            </w:pPr>
            <w:r w:rsidRPr="00F751A4">
              <w:rPr>
                <w:rFonts w:asciiTheme="minorHAnsi" w:hAnsiTheme="minorHAnsi" w:cstheme="minorHAnsi"/>
                <w:color w:val="000000" w:themeColor="text1"/>
              </w:rPr>
              <w:t xml:space="preserve">Recommendation </w:t>
            </w:r>
            <w:r w:rsidR="006E4D5B" w:rsidRPr="00F751A4">
              <w:rPr>
                <w:rFonts w:asciiTheme="minorHAnsi" w:hAnsiTheme="minorHAnsi" w:cstheme="minorHAnsi"/>
                <w:color w:val="000000" w:themeColor="text1"/>
              </w:rPr>
              <w:t>9</w:t>
            </w:r>
          </w:p>
          <w:p w:rsidR="00620640" w:rsidRPr="00F751A4" w:rsidRDefault="006E4D5B" w:rsidP="006E4D5B">
            <w:pPr>
              <w:pStyle w:val="Heading5"/>
              <w:keepNext w:val="0"/>
              <w:keepLines w:val="0"/>
              <w:spacing w:after="120"/>
              <w:outlineLvl w:val="4"/>
              <w:rPr>
                <w:rFonts w:asciiTheme="minorHAnsi" w:hAnsiTheme="minorHAnsi" w:cstheme="minorHAnsi"/>
                <w:i/>
                <w:color w:val="000000" w:themeColor="text1"/>
              </w:rPr>
            </w:pPr>
            <w:r w:rsidRPr="00F751A4">
              <w:rPr>
                <w:rFonts w:asciiTheme="minorHAnsi" w:hAnsiTheme="minorHAnsi" w:cstheme="minorHAnsi"/>
                <w:i/>
                <w:color w:val="000000" w:themeColor="text1"/>
              </w:rPr>
              <w:t xml:space="preserve">Early lessons of successful initiatives to support gender equality, disability and social inclusion </w:t>
            </w:r>
            <w:proofErr w:type="gramStart"/>
            <w:r w:rsidRPr="00F751A4">
              <w:rPr>
                <w:rFonts w:asciiTheme="minorHAnsi" w:hAnsiTheme="minorHAnsi" w:cstheme="minorHAnsi"/>
                <w:i/>
                <w:color w:val="000000" w:themeColor="text1"/>
              </w:rPr>
              <w:t>should be identified and shared across all IPP partners so that GESI can gain increased and early traction</w:t>
            </w:r>
            <w:proofErr w:type="gramEnd"/>
            <w:r w:rsidRPr="00F751A4">
              <w:rPr>
                <w:rFonts w:asciiTheme="minorHAnsi" w:hAnsiTheme="minorHAnsi" w:cstheme="minorHAnsi"/>
                <w:i/>
                <w:color w:val="000000" w:themeColor="text1"/>
              </w:rPr>
              <w:t xml:space="preserve">. These examples </w:t>
            </w:r>
            <w:proofErr w:type="gramStart"/>
            <w:r w:rsidRPr="00F751A4">
              <w:rPr>
                <w:rFonts w:asciiTheme="minorHAnsi" w:hAnsiTheme="minorHAnsi" w:cstheme="minorHAnsi"/>
                <w:i/>
                <w:color w:val="000000" w:themeColor="text1"/>
              </w:rPr>
              <w:t>should be also used</w:t>
            </w:r>
            <w:proofErr w:type="gramEnd"/>
            <w:r w:rsidRPr="00F751A4">
              <w:rPr>
                <w:rFonts w:asciiTheme="minorHAnsi" w:hAnsiTheme="minorHAnsi" w:cstheme="minorHAnsi"/>
                <w:i/>
                <w:color w:val="000000" w:themeColor="text1"/>
              </w:rPr>
              <w:t xml:space="preserve"> to inform the development of the GESI strategy and associated practice-based toolkit as soon as possible.</w:t>
            </w:r>
          </w:p>
        </w:tc>
        <w:tc>
          <w:tcPr>
            <w:tcW w:w="1276" w:type="dxa"/>
          </w:tcPr>
          <w:p w:rsidR="00620640" w:rsidRPr="00F751A4" w:rsidRDefault="00620640" w:rsidP="002823ED">
            <w:pPr>
              <w:spacing w:before="120"/>
              <w:outlineLvl w:val="2"/>
              <w:rPr>
                <w:rFonts w:cstheme="minorHAnsi"/>
                <w:color w:val="000000" w:themeColor="text1"/>
              </w:rPr>
            </w:pPr>
            <w:r w:rsidRPr="00F751A4">
              <w:rPr>
                <w:rFonts w:cstheme="minorHAnsi"/>
                <w:color w:val="000000" w:themeColor="text1"/>
              </w:rPr>
              <w:t>Agree</w:t>
            </w:r>
          </w:p>
        </w:tc>
        <w:tc>
          <w:tcPr>
            <w:tcW w:w="4465" w:type="dxa"/>
          </w:tcPr>
          <w:p w:rsidR="00620640" w:rsidRPr="00F751A4" w:rsidRDefault="00917703" w:rsidP="00BA2AE3">
            <w:pPr>
              <w:spacing w:before="120"/>
              <w:outlineLvl w:val="2"/>
              <w:rPr>
                <w:rFonts w:cstheme="minorHAnsi"/>
                <w:color w:val="000000" w:themeColor="text1"/>
              </w:rPr>
            </w:pPr>
            <w:r w:rsidRPr="00F751A4">
              <w:rPr>
                <w:rFonts w:cstheme="minorHAnsi"/>
                <w:color w:val="000000" w:themeColor="text1"/>
              </w:rPr>
              <w:t xml:space="preserve">DFAT agrees that documenting early lessons of successful initiatives to support Gender Equality and Social Inclusion (GESI) will assist the program to gain traction on gender equality outcomes. </w:t>
            </w:r>
          </w:p>
        </w:tc>
        <w:tc>
          <w:tcPr>
            <w:tcW w:w="4465" w:type="dxa"/>
          </w:tcPr>
          <w:p w:rsidR="0078560E" w:rsidRDefault="00396E6F" w:rsidP="00396E6F">
            <w:pPr>
              <w:spacing w:after="120"/>
              <w:outlineLvl w:val="2"/>
              <w:rPr>
                <w:rFonts w:cstheme="minorHAnsi"/>
                <w:color w:val="000000" w:themeColor="text1"/>
              </w:rPr>
            </w:pPr>
            <w:r>
              <w:rPr>
                <w:rFonts w:cstheme="minorHAnsi"/>
                <w:color w:val="000000" w:themeColor="text1"/>
              </w:rPr>
              <w:t>A GESI Community of Practice occurred in October 2019 and the development of</w:t>
            </w:r>
            <w:r w:rsidR="0078560E" w:rsidRPr="00396E6F">
              <w:rPr>
                <w:rFonts w:cstheme="minorHAnsi"/>
                <w:color w:val="000000" w:themeColor="text1"/>
              </w:rPr>
              <w:t xml:space="preserve"> a </w:t>
            </w:r>
            <w:r w:rsidR="00BA2AE3" w:rsidRPr="00BA2AE3">
              <w:rPr>
                <w:rFonts w:cstheme="minorHAnsi"/>
                <w:color w:val="000000" w:themeColor="text1"/>
              </w:rPr>
              <w:t>Gender Equality Strategy and ass</w:t>
            </w:r>
            <w:r w:rsidR="00BA2AE3">
              <w:rPr>
                <w:rFonts w:cstheme="minorHAnsi"/>
                <w:color w:val="000000" w:themeColor="text1"/>
              </w:rPr>
              <w:t>ociated practice based tool kit</w:t>
            </w:r>
            <w:r w:rsidR="00BA2AE3" w:rsidRPr="00396E6F">
              <w:rPr>
                <w:rFonts w:cstheme="minorHAnsi"/>
                <w:color w:val="000000" w:themeColor="text1"/>
              </w:rPr>
              <w:t xml:space="preserve"> </w:t>
            </w:r>
            <w:r w:rsidR="00BA2AE3">
              <w:rPr>
                <w:rFonts w:cstheme="minorHAnsi"/>
                <w:color w:val="000000" w:themeColor="text1"/>
              </w:rPr>
              <w:t xml:space="preserve">are </w:t>
            </w:r>
            <w:r>
              <w:rPr>
                <w:rFonts w:cstheme="minorHAnsi"/>
                <w:color w:val="000000" w:themeColor="text1"/>
              </w:rPr>
              <w:t>currently in draft form.</w:t>
            </w:r>
          </w:p>
          <w:p w:rsidR="00BA2AE3" w:rsidRPr="00396E6F" w:rsidRDefault="00396E6F" w:rsidP="00396E6F">
            <w:pPr>
              <w:spacing w:after="120"/>
              <w:outlineLvl w:val="2"/>
              <w:rPr>
                <w:rFonts w:cstheme="minorHAnsi"/>
                <w:color w:val="000000" w:themeColor="text1"/>
              </w:rPr>
            </w:pPr>
            <w:r>
              <w:rPr>
                <w:rFonts w:cstheme="minorHAnsi"/>
                <w:color w:val="000000" w:themeColor="text1"/>
              </w:rPr>
              <w:t xml:space="preserve">The IPP SharePoint is available to all agencies to share documents regarding their successes and lessons learned on GESI issues.  </w:t>
            </w:r>
            <w:r w:rsidR="00BA2AE3">
              <w:rPr>
                <w:rFonts w:cstheme="minorHAnsi"/>
                <w:color w:val="000000" w:themeColor="text1"/>
              </w:rPr>
              <w:t xml:space="preserve">GESI </w:t>
            </w:r>
            <w:proofErr w:type="gramStart"/>
            <w:r>
              <w:rPr>
                <w:rFonts w:cstheme="minorHAnsi"/>
                <w:color w:val="000000" w:themeColor="text1"/>
              </w:rPr>
              <w:t>will be added</w:t>
            </w:r>
            <w:proofErr w:type="gramEnd"/>
            <w:r>
              <w:rPr>
                <w:rFonts w:cstheme="minorHAnsi"/>
                <w:color w:val="000000" w:themeColor="text1"/>
              </w:rPr>
              <w:t xml:space="preserve"> to the IPP redesign when it is undertaken in July 2020.</w:t>
            </w:r>
          </w:p>
        </w:tc>
        <w:tc>
          <w:tcPr>
            <w:tcW w:w="1560" w:type="dxa"/>
          </w:tcPr>
          <w:p w:rsidR="00620640" w:rsidRPr="00F751A4" w:rsidRDefault="0078560E" w:rsidP="000A2A99">
            <w:pPr>
              <w:spacing w:before="120"/>
              <w:outlineLvl w:val="2"/>
              <w:rPr>
                <w:rFonts w:cstheme="minorHAnsi"/>
                <w:color w:val="000000" w:themeColor="text1"/>
              </w:rPr>
            </w:pPr>
            <w:r w:rsidRPr="00F751A4">
              <w:rPr>
                <w:rFonts w:cstheme="minorHAnsi"/>
                <w:color w:val="000000" w:themeColor="text1"/>
              </w:rPr>
              <w:t xml:space="preserve">Finalise by end of </w:t>
            </w:r>
            <w:r w:rsidR="000A2A99">
              <w:rPr>
                <w:rFonts w:cstheme="minorHAnsi"/>
                <w:color w:val="000000" w:themeColor="text1"/>
              </w:rPr>
              <w:t>first quarter 2020</w:t>
            </w:r>
          </w:p>
        </w:tc>
      </w:tr>
    </w:tbl>
    <w:p w:rsidR="00CD455A" w:rsidRPr="00F751A4" w:rsidRDefault="00CD455A" w:rsidP="00CD455A">
      <w:pPr>
        <w:rPr>
          <w:color w:val="000000" w:themeColor="text1"/>
        </w:rPr>
      </w:pPr>
    </w:p>
    <w:sectPr w:rsidR="00CD455A" w:rsidRPr="00F751A4" w:rsidSect="00621E59">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0CD" w:rsidRDefault="00CE60CD" w:rsidP="00620640">
      <w:pPr>
        <w:spacing w:after="0" w:line="240" w:lineRule="auto"/>
      </w:pPr>
      <w:r>
        <w:separator/>
      </w:r>
    </w:p>
  </w:endnote>
  <w:endnote w:type="continuationSeparator" w:id="0">
    <w:p w:rsidR="00CE60CD" w:rsidRDefault="00CE60CD" w:rsidP="00620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627171"/>
      <w:docPartObj>
        <w:docPartGallery w:val="Page Numbers (Bottom of Page)"/>
        <w:docPartUnique/>
      </w:docPartObj>
    </w:sdtPr>
    <w:sdtEndPr>
      <w:rPr>
        <w:color w:val="7F7F7F" w:themeColor="background1" w:themeShade="7F"/>
        <w:spacing w:val="60"/>
      </w:rPr>
    </w:sdtEndPr>
    <w:sdtContent>
      <w:p w:rsidR="00620640" w:rsidRDefault="00620640">
        <w:pPr>
          <w:pStyle w:val="Footer"/>
          <w:pBdr>
            <w:top w:val="single" w:sz="4" w:space="1" w:color="D9D9D9" w:themeColor="background1" w:themeShade="D9"/>
          </w:pBdr>
          <w:jc w:val="right"/>
        </w:pPr>
        <w:r>
          <w:fldChar w:fldCharType="begin"/>
        </w:r>
        <w:r>
          <w:instrText xml:space="preserve"> PAGE   \* MERGEFORMAT </w:instrText>
        </w:r>
        <w:r>
          <w:fldChar w:fldCharType="separate"/>
        </w:r>
        <w:r w:rsidR="007F001D">
          <w:rPr>
            <w:noProof/>
          </w:rPr>
          <w:t>5</w:t>
        </w:r>
        <w:r>
          <w:rPr>
            <w:noProof/>
          </w:rPr>
          <w:fldChar w:fldCharType="end"/>
        </w:r>
        <w:r>
          <w:t xml:space="preserve"> | </w:t>
        </w:r>
        <w:r>
          <w:rPr>
            <w:color w:val="7F7F7F" w:themeColor="background1" w:themeShade="7F"/>
            <w:spacing w:val="60"/>
          </w:rPr>
          <w:t>Page</w:t>
        </w:r>
      </w:p>
    </w:sdtContent>
  </w:sdt>
  <w:p w:rsidR="00620640" w:rsidRDefault="00620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0CD" w:rsidRDefault="00CE60CD" w:rsidP="00620640">
      <w:pPr>
        <w:spacing w:after="0" w:line="240" w:lineRule="auto"/>
      </w:pPr>
      <w:r>
        <w:separator/>
      </w:r>
    </w:p>
  </w:footnote>
  <w:footnote w:type="continuationSeparator" w:id="0">
    <w:p w:rsidR="00CE60CD" w:rsidRDefault="00CE60CD" w:rsidP="00620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640" w:rsidRPr="00620640" w:rsidRDefault="00620640" w:rsidP="00620640">
    <w:pPr>
      <w:pStyle w:val="Heading2"/>
      <w:ind w:left="-709"/>
      <w:rPr>
        <w:color w:val="000000" w:themeColor="text1"/>
      </w:rPr>
    </w:pPr>
    <w:r>
      <w:rPr>
        <w:color w:val="000000" w:themeColor="text1"/>
      </w:rPr>
      <w:t>Individual m</w:t>
    </w:r>
    <w:r w:rsidRPr="00620640">
      <w:rPr>
        <w:color w:val="000000" w:themeColor="text1"/>
      </w:rPr>
      <w:t>anagement response to the recommendations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305A8"/>
    <w:multiLevelType w:val="hybridMultilevel"/>
    <w:tmpl w:val="52700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6E19E5"/>
    <w:multiLevelType w:val="hybridMultilevel"/>
    <w:tmpl w:val="4420FB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431D7D"/>
    <w:multiLevelType w:val="multilevel"/>
    <w:tmpl w:val="33BE5E92"/>
    <w:styleLink w:val="ListBullets"/>
    <w:lvl w:ilvl="0">
      <w:start w:val="1"/>
      <w:numFmt w:val="bullet"/>
      <w:pStyle w:val="ListBullet"/>
      <w:lvlText w:val=""/>
      <w:lvlJc w:val="left"/>
      <w:pPr>
        <w:ind w:left="357" w:hanging="357"/>
      </w:pPr>
      <w:rPr>
        <w:rFonts w:ascii="Symbol" w:hAnsi="Symbol" w:hint="default"/>
      </w:rPr>
    </w:lvl>
    <w:lvl w:ilvl="1">
      <w:start w:val="1"/>
      <w:numFmt w:val="bullet"/>
      <w:pStyle w:val="ListBullet2"/>
      <w:lvlText w:val=""/>
      <w:lvlJc w:val="left"/>
      <w:pPr>
        <w:ind w:left="714" w:hanging="357"/>
      </w:pPr>
      <w:rPr>
        <w:rFonts w:ascii="Symbol" w:hAnsi="Symbol" w:hint="default"/>
      </w:rPr>
    </w:lvl>
    <w:lvl w:ilvl="2">
      <w:start w:val="1"/>
      <w:numFmt w:val="bullet"/>
      <w:pStyle w:val="ListBullet3"/>
      <w:lvlText w:val="-"/>
      <w:lvlJc w:val="left"/>
      <w:pPr>
        <w:ind w:left="1071" w:hanging="357"/>
      </w:pPr>
      <w:rPr>
        <w:rFonts w:ascii="Arial" w:hAnsi="Arial" w:cs="Times New Roman" w:hint="default"/>
      </w:rPr>
    </w:lvl>
    <w:lvl w:ilvl="3">
      <w:start w:val="1"/>
      <w:numFmt w:val="bullet"/>
      <w:pStyle w:val="ListBullet4"/>
      <w:lvlText w:val="."/>
      <w:lvlJc w:val="left"/>
      <w:pPr>
        <w:ind w:left="1428" w:hanging="357"/>
      </w:pPr>
      <w:rPr>
        <w:rFonts w:ascii="Arial" w:hAnsi="Arial" w:cs="Times New Roman" w:hint="default"/>
      </w:rPr>
    </w:lvl>
    <w:lvl w:ilvl="4">
      <w:start w:val="1"/>
      <w:numFmt w:val="bullet"/>
      <w:pStyle w:val="ListBullet5"/>
      <w:lvlText w:val=""/>
      <w:lvlJc w:val="left"/>
      <w:pPr>
        <w:ind w:left="1785" w:hanging="357"/>
      </w:pPr>
      <w:rPr>
        <w:rFonts w:ascii="Symbol" w:hAnsi="Symbol" w:hint="default"/>
      </w:rPr>
    </w:lvl>
    <w:lvl w:ilvl="5">
      <w:start w:val="1"/>
      <w:numFmt w:val="lowerRoman"/>
      <w:lvlText w:val="(%6)"/>
      <w:lvlJc w:val="left"/>
      <w:pPr>
        <w:ind w:left="2142" w:hanging="357"/>
      </w:pPr>
    </w:lvl>
    <w:lvl w:ilvl="6">
      <w:start w:val="1"/>
      <w:numFmt w:val="decimal"/>
      <w:lvlText w:val="%7."/>
      <w:lvlJc w:val="left"/>
      <w:pPr>
        <w:ind w:left="2499" w:hanging="357"/>
      </w:pPr>
    </w:lvl>
    <w:lvl w:ilvl="7">
      <w:start w:val="1"/>
      <w:numFmt w:val="lowerLetter"/>
      <w:lvlText w:val="%8."/>
      <w:lvlJc w:val="left"/>
      <w:pPr>
        <w:ind w:left="2856" w:hanging="357"/>
      </w:pPr>
    </w:lvl>
    <w:lvl w:ilvl="8">
      <w:start w:val="1"/>
      <w:numFmt w:val="lowerRoman"/>
      <w:lvlText w:val="%9."/>
      <w:lvlJc w:val="left"/>
      <w:pPr>
        <w:ind w:left="3213" w:hanging="357"/>
      </w:pPr>
    </w:lvl>
  </w:abstractNum>
  <w:abstractNum w:abstractNumId="3" w15:restartNumberingAfterBreak="0">
    <w:nsid w:val="26F6596F"/>
    <w:multiLevelType w:val="hybridMultilevel"/>
    <w:tmpl w:val="A816E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5D3192"/>
    <w:multiLevelType w:val="hybridMultilevel"/>
    <w:tmpl w:val="7234C35C"/>
    <w:lvl w:ilvl="0" w:tplc="42B8F854">
      <w:start w:val="1"/>
      <w:numFmt w:val="bullet"/>
      <w:pStyle w:val="Listbulletfinal"/>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EFA3DA7"/>
    <w:multiLevelType w:val="hybridMultilevel"/>
    <w:tmpl w:val="C7C2E286"/>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F0021B52">
      <w:start w:val="2"/>
      <w:numFmt w:val="bullet"/>
      <w:lvlText w:val="-"/>
      <w:lvlJc w:val="left"/>
      <w:pPr>
        <w:ind w:left="2205" w:hanging="360"/>
      </w:pPr>
      <w:rPr>
        <w:rFonts w:ascii="Calibri" w:eastAsiaTheme="minorHAnsi" w:hAnsi="Calibri" w:cstheme="minorBidi"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58B139C7"/>
    <w:multiLevelType w:val="hybridMultilevel"/>
    <w:tmpl w:val="850C910E"/>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5D5C4DCD"/>
    <w:multiLevelType w:val="hybridMultilevel"/>
    <w:tmpl w:val="DE96E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753C6C"/>
    <w:multiLevelType w:val="hybridMultilevel"/>
    <w:tmpl w:val="4F9204B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2"/>
  </w:num>
  <w:num w:numId="2">
    <w:abstractNumId w:val="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6"/>
  </w:num>
  <w:num w:numId="6">
    <w:abstractNumId w:val="5"/>
  </w:num>
  <w:num w:numId="7">
    <w:abstractNumId w:val="8"/>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470"/>
    <w:rsid w:val="00065C89"/>
    <w:rsid w:val="0007313D"/>
    <w:rsid w:val="000A2A99"/>
    <w:rsid w:val="000B2D16"/>
    <w:rsid w:val="000C1D13"/>
    <w:rsid w:val="000E3D88"/>
    <w:rsid w:val="000F561C"/>
    <w:rsid w:val="00106033"/>
    <w:rsid w:val="0013396F"/>
    <w:rsid w:val="001406E4"/>
    <w:rsid w:val="0014244F"/>
    <w:rsid w:val="001860C2"/>
    <w:rsid w:val="00205DBC"/>
    <w:rsid w:val="00217D7C"/>
    <w:rsid w:val="002243FE"/>
    <w:rsid w:val="0023394C"/>
    <w:rsid w:val="0027353B"/>
    <w:rsid w:val="002823ED"/>
    <w:rsid w:val="003153C4"/>
    <w:rsid w:val="0035237F"/>
    <w:rsid w:val="00360B39"/>
    <w:rsid w:val="003910C1"/>
    <w:rsid w:val="00396E6F"/>
    <w:rsid w:val="003A14B7"/>
    <w:rsid w:val="003C245A"/>
    <w:rsid w:val="003C2EC8"/>
    <w:rsid w:val="003F0904"/>
    <w:rsid w:val="004B2C64"/>
    <w:rsid w:val="004D1151"/>
    <w:rsid w:val="005743E5"/>
    <w:rsid w:val="00597DE4"/>
    <w:rsid w:val="00615BCA"/>
    <w:rsid w:val="00620640"/>
    <w:rsid w:val="00621E59"/>
    <w:rsid w:val="00636BB9"/>
    <w:rsid w:val="00643E79"/>
    <w:rsid w:val="00690E88"/>
    <w:rsid w:val="006E4D5B"/>
    <w:rsid w:val="00743BEF"/>
    <w:rsid w:val="0078560E"/>
    <w:rsid w:val="007E0AEF"/>
    <w:rsid w:val="007F001D"/>
    <w:rsid w:val="008412D6"/>
    <w:rsid w:val="00880B96"/>
    <w:rsid w:val="008A45DF"/>
    <w:rsid w:val="008A582D"/>
    <w:rsid w:val="00917703"/>
    <w:rsid w:val="00932A9C"/>
    <w:rsid w:val="009512D4"/>
    <w:rsid w:val="0096763E"/>
    <w:rsid w:val="009905A4"/>
    <w:rsid w:val="00990687"/>
    <w:rsid w:val="009F1414"/>
    <w:rsid w:val="00A51B14"/>
    <w:rsid w:val="00A878D1"/>
    <w:rsid w:val="00AC5511"/>
    <w:rsid w:val="00B46470"/>
    <w:rsid w:val="00B8518A"/>
    <w:rsid w:val="00BA2AE3"/>
    <w:rsid w:val="00BB6678"/>
    <w:rsid w:val="00BF0C0D"/>
    <w:rsid w:val="00C378E6"/>
    <w:rsid w:val="00CA6E99"/>
    <w:rsid w:val="00CB4984"/>
    <w:rsid w:val="00CB558C"/>
    <w:rsid w:val="00CD455A"/>
    <w:rsid w:val="00CE60CD"/>
    <w:rsid w:val="00D06DA7"/>
    <w:rsid w:val="00D1025F"/>
    <w:rsid w:val="00D571F2"/>
    <w:rsid w:val="00D84CE2"/>
    <w:rsid w:val="00D96EC8"/>
    <w:rsid w:val="00DA0CAD"/>
    <w:rsid w:val="00DB5E8F"/>
    <w:rsid w:val="00DE2CDD"/>
    <w:rsid w:val="00E076BC"/>
    <w:rsid w:val="00E35889"/>
    <w:rsid w:val="00E6059C"/>
    <w:rsid w:val="00E6180E"/>
    <w:rsid w:val="00E946B4"/>
    <w:rsid w:val="00EF76F8"/>
    <w:rsid w:val="00F428D2"/>
    <w:rsid w:val="00F751A4"/>
    <w:rsid w:val="00FC4ADF"/>
    <w:rsid w:val="00FF5C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EABB"/>
  <w15:chartTrackingRefBased/>
  <w15:docId w15:val="{6FBBC139-42F7-4852-A5D1-FA84CFF0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464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64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64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464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B4647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qFormat/>
    <w:rsid w:val="00B46470"/>
    <w:pPr>
      <w:spacing w:after="120" w:line="360" w:lineRule="auto"/>
    </w:pPr>
    <w:rPr>
      <w:rFonts w:ascii="Arial" w:hAnsi="Arial" w:cs="Arial"/>
      <w:lang w:val="en-GB" w:eastAsia="en-GB"/>
    </w:rPr>
  </w:style>
  <w:style w:type="character" w:customStyle="1" w:styleId="BodyTextChar">
    <w:name w:val="Body Text Char"/>
    <w:basedOn w:val="DefaultParagraphFont"/>
    <w:link w:val="BodyText"/>
    <w:semiHidden/>
    <w:rsid w:val="00B46470"/>
    <w:rPr>
      <w:rFonts w:ascii="Arial" w:hAnsi="Arial" w:cs="Arial"/>
      <w:lang w:val="en-GB" w:eastAsia="en-GB"/>
    </w:rPr>
  </w:style>
  <w:style w:type="character" w:styleId="Strong">
    <w:name w:val="Strong"/>
    <w:basedOn w:val="DefaultParagraphFont"/>
    <w:uiPriority w:val="22"/>
    <w:qFormat/>
    <w:rsid w:val="00B46470"/>
    <w:rPr>
      <w:b/>
      <w:bCs/>
    </w:rPr>
  </w:style>
  <w:style w:type="paragraph" w:styleId="ListBullet">
    <w:name w:val="List Bullet"/>
    <w:basedOn w:val="Normal"/>
    <w:semiHidden/>
    <w:unhideWhenUsed/>
    <w:qFormat/>
    <w:rsid w:val="00B46470"/>
    <w:pPr>
      <w:numPr>
        <w:numId w:val="1"/>
      </w:numPr>
      <w:spacing w:after="60" w:line="240" w:lineRule="auto"/>
    </w:pPr>
    <w:rPr>
      <w:rFonts w:ascii="Arial" w:eastAsia="Times New Roman" w:hAnsi="Arial" w:cs="Times New Roman"/>
      <w:szCs w:val="20"/>
      <w:lang w:val="en-GB"/>
    </w:rPr>
  </w:style>
  <w:style w:type="paragraph" w:styleId="ListBullet2">
    <w:name w:val="List Bullet 2"/>
    <w:basedOn w:val="Normal"/>
    <w:semiHidden/>
    <w:unhideWhenUsed/>
    <w:qFormat/>
    <w:rsid w:val="00B46470"/>
    <w:pPr>
      <w:numPr>
        <w:ilvl w:val="1"/>
        <w:numId w:val="1"/>
      </w:numPr>
      <w:spacing w:after="60" w:line="276" w:lineRule="atLeast"/>
    </w:pPr>
    <w:rPr>
      <w:rFonts w:ascii="Arial" w:eastAsia="Times New Roman" w:hAnsi="Arial" w:cs="Times New Roman"/>
      <w:szCs w:val="20"/>
      <w:lang w:val="en-GB"/>
    </w:rPr>
  </w:style>
  <w:style w:type="paragraph" w:styleId="ListBullet3">
    <w:name w:val="List Bullet 3"/>
    <w:basedOn w:val="Normal"/>
    <w:semiHidden/>
    <w:unhideWhenUsed/>
    <w:qFormat/>
    <w:rsid w:val="00B46470"/>
    <w:pPr>
      <w:numPr>
        <w:ilvl w:val="2"/>
        <w:numId w:val="1"/>
      </w:numPr>
      <w:spacing w:after="60" w:line="276" w:lineRule="atLeast"/>
    </w:pPr>
    <w:rPr>
      <w:rFonts w:ascii="Arial" w:hAnsi="Arial" w:cs="Arial"/>
      <w:lang w:val="en-GB" w:eastAsia="en-GB"/>
    </w:rPr>
  </w:style>
  <w:style w:type="paragraph" w:styleId="ListBullet4">
    <w:name w:val="List Bullet 4"/>
    <w:basedOn w:val="Normal"/>
    <w:semiHidden/>
    <w:unhideWhenUsed/>
    <w:qFormat/>
    <w:rsid w:val="00B46470"/>
    <w:pPr>
      <w:numPr>
        <w:ilvl w:val="3"/>
        <w:numId w:val="1"/>
      </w:numPr>
      <w:spacing w:after="60" w:line="276" w:lineRule="atLeast"/>
    </w:pPr>
    <w:rPr>
      <w:rFonts w:ascii="Arial" w:hAnsi="Arial" w:cs="Arial"/>
      <w:lang w:val="en-GB" w:eastAsia="en-GB"/>
    </w:rPr>
  </w:style>
  <w:style w:type="paragraph" w:styleId="ListBullet5">
    <w:name w:val="List Bullet 5"/>
    <w:basedOn w:val="Normal"/>
    <w:semiHidden/>
    <w:unhideWhenUsed/>
    <w:qFormat/>
    <w:rsid w:val="00B46470"/>
    <w:pPr>
      <w:numPr>
        <w:ilvl w:val="4"/>
        <w:numId w:val="1"/>
      </w:numPr>
      <w:spacing w:after="60" w:line="276" w:lineRule="atLeast"/>
    </w:pPr>
    <w:rPr>
      <w:rFonts w:ascii="Arial" w:eastAsia="Times New Roman" w:hAnsi="Arial" w:cs="Times New Roman"/>
      <w:szCs w:val="20"/>
      <w:lang w:val="en-GB"/>
    </w:rPr>
  </w:style>
  <w:style w:type="paragraph" w:customStyle="1" w:styleId="Listbulletfinal">
    <w:name w:val="List bullet final"/>
    <w:basedOn w:val="Normal"/>
    <w:next w:val="Normal"/>
    <w:rsid w:val="00B46470"/>
    <w:pPr>
      <w:numPr>
        <w:numId w:val="3"/>
      </w:numPr>
      <w:spacing w:after="200" w:line="240" w:lineRule="auto"/>
      <w:ind w:left="357" w:hanging="357"/>
    </w:pPr>
    <w:rPr>
      <w:rFonts w:ascii="Arial" w:eastAsia="Times New Roman" w:hAnsi="Arial" w:cs="Times New Roman"/>
      <w:szCs w:val="20"/>
      <w:lang w:val="en-GB"/>
    </w:rPr>
  </w:style>
  <w:style w:type="numbering" w:customStyle="1" w:styleId="ListBullets">
    <w:name w:val="ListBullets"/>
    <w:uiPriority w:val="99"/>
    <w:rsid w:val="00B46470"/>
    <w:pPr>
      <w:numPr>
        <w:numId w:val="1"/>
      </w:numPr>
    </w:pPr>
  </w:style>
  <w:style w:type="character" w:customStyle="1" w:styleId="Heading1Char">
    <w:name w:val="Heading 1 Char"/>
    <w:basedOn w:val="DefaultParagraphFont"/>
    <w:link w:val="Heading1"/>
    <w:uiPriority w:val="9"/>
    <w:rsid w:val="00B4647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4647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464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464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B46470"/>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621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561C"/>
    <w:pPr>
      <w:ind w:left="720"/>
      <w:contextualSpacing/>
    </w:pPr>
  </w:style>
  <w:style w:type="paragraph" w:styleId="BalloonText">
    <w:name w:val="Balloon Text"/>
    <w:basedOn w:val="Normal"/>
    <w:link w:val="BalloonTextChar"/>
    <w:uiPriority w:val="99"/>
    <w:semiHidden/>
    <w:unhideWhenUsed/>
    <w:rsid w:val="006206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640"/>
    <w:rPr>
      <w:rFonts w:ascii="Segoe UI" w:hAnsi="Segoe UI" w:cs="Segoe UI"/>
      <w:sz w:val="18"/>
      <w:szCs w:val="18"/>
    </w:rPr>
  </w:style>
  <w:style w:type="paragraph" w:styleId="Header">
    <w:name w:val="header"/>
    <w:basedOn w:val="Normal"/>
    <w:link w:val="HeaderChar"/>
    <w:uiPriority w:val="99"/>
    <w:unhideWhenUsed/>
    <w:rsid w:val="006206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640"/>
  </w:style>
  <w:style w:type="paragraph" w:styleId="Footer">
    <w:name w:val="footer"/>
    <w:basedOn w:val="Normal"/>
    <w:link w:val="FooterChar"/>
    <w:uiPriority w:val="99"/>
    <w:unhideWhenUsed/>
    <w:rsid w:val="006206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81173">
      <w:bodyDiv w:val="1"/>
      <w:marLeft w:val="0"/>
      <w:marRight w:val="0"/>
      <w:marTop w:val="0"/>
      <w:marBottom w:val="0"/>
      <w:divBdr>
        <w:top w:val="none" w:sz="0" w:space="0" w:color="auto"/>
        <w:left w:val="none" w:sz="0" w:space="0" w:color="auto"/>
        <w:bottom w:val="none" w:sz="0" w:space="0" w:color="auto"/>
        <w:right w:val="none" w:sz="0" w:space="0" w:color="auto"/>
      </w:divBdr>
    </w:div>
    <w:div w:id="167261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1861</Words>
  <Characters>10612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Evans5, Christine</dc:creator>
  <cp:keywords/>
  <dc:description/>
  <cp:lastModifiedBy>Erin Robbins</cp:lastModifiedBy>
  <cp:revision>3</cp:revision>
  <dcterms:created xsi:type="dcterms:W3CDTF">2020-02-14T01:06:00Z</dcterms:created>
  <dcterms:modified xsi:type="dcterms:W3CDTF">2020-02-14T01:35:00Z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907a85a3-f21f-492a-acda-0baf4bd08460</vt:lpwstr>
  </property>
  <property fmtid="{D5CDD505-2E9C-101B-9397-08002B2CF9AE}" pid="3" name="SEC">
    <vt:lpwstr>UNCLASSIFIED</vt:lpwstr>
  </property>
  <property fmtid="{D5CDD505-2E9C-101B-9397-08002B2CF9AE}" pid="4" name="DLM">
    <vt:lpwstr>No DLM</vt:lpwstr>
  </property>
</Properties>
</file>