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82B" w:rsidRPr="00E9093F" w:rsidRDefault="005E0927" w:rsidP="002B6B00">
      <w:pPr>
        <w:pStyle w:val="Heading1"/>
        <w:spacing w:before="0" w:after="200" w:line="276" w:lineRule="auto"/>
        <w:jc w:val="both"/>
        <w:rPr>
          <w:rFonts w:asciiTheme="minorHAnsi" w:hAnsiTheme="minorHAnsi" w:cstheme="minorHAnsi"/>
          <w:b/>
          <w:caps/>
          <w:sz w:val="28"/>
          <w:szCs w:val="28"/>
          <w:lang w:val="en-AU"/>
        </w:rPr>
      </w:pPr>
      <w:bookmarkStart w:id="0" w:name="_GoBack"/>
      <w:bookmarkEnd w:id="0"/>
      <w:r w:rsidRPr="00E9093F">
        <w:rPr>
          <w:rFonts w:asciiTheme="minorHAnsi" w:hAnsiTheme="minorHAnsi" w:cstheme="minorHAnsi"/>
          <w:b/>
          <w:caps/>
          <w:sz w:val="28"/>
          <w:szCs w:val="28"/>
          <w:lang w:val="en-AU"/>
        </w:rPr>
        <w:t xml:space="preserve">chapter summary: </w:t>
      </w:r>
      <w:r w:rsidR="000C63B4" w:rsidRPr="00E9093F">
        <w:rPr>
          <w:rFonts w:asciiTheme="minorHAnsi" w:hAnsiTheme="minorHAnsi" w:cstheme="minorHAnsi"/>
          <w:b/>
          <w:caps/>
          <w:sz w:val="28"/>
          <w:szCs w:val="28"/>
          <w:lang w:val="en-AU"/>
        </w:rPr>
        <w:t>INVESTMENT</w:t>
      </w:r>
    </w:p>
    <w:p w:rsidR="000C63B4" w:rsidRPr="00E9093F" w:rsidDel="007A5F05" w:rsidRDefault="000C63B4" w:rsidP="002B6B00">
      <w:pPr>
        <w:pStyle w:val="ListParagraph"/>
        <w:spacing w:after="200" w:line="276" w:lineRule="auto"/>
        <w:ind w:left="0"/>
        <w:contextualSpacing w:val="0"/>
        <w:jc w:val="both"/>
        <w:rPr>
          <w:rFonts w:asciiTheme="minorHAnsi" w:hAnsiTheme="minorHAnsi" w:cstheme="minorHAnsi"/>
          <w:color w:val="3D3935" w:themeColor="text1"/>
          <w:sz w:val="22"/>
        </w:rPr>
      </w:pPr>
      <w:r w:rsidRPr="00E9093F">
        <w:rPr>
          <w:rFonts w:asciiTheme="minorHAnsi" w:hAnsiTheme="minorHAnsi" w:cstheme="minorHAnsi"/>
          <w:sz w:val="22"/>
        </w:rPr>
        <w:t xml:space="preserve">Investment rules are included in trade agreements such as the TPP because of the importance governments attach to guaranteeing the high standards of governance that are pivotal to attracting and sustaining foreign investment.  </w:t>
      </w:r>
      <w:r w:rsidRPr="00E9093F">
        <w:rPr>
          <w:rFonts w:asciiTheme="minorHAnsi" w:hAnsiTheme="minorHAnsi" w:cstheme="minorHAnsi"/>
          <w:color w:val="1E1C1A" w:themeColor="text2" w:themeShade="80"/>
          <w:sz w:val="22"/>
        </w:rPr>
        <w:t>By supporting a more predictable investment environment, investment rules play an important role in facilitating inbound foreign investment.</w:t>
      </w:r>
      <w:r w:rsidRPr="00E9093F">
        <w:rPr>
          <w:rFonts w:asciiTheme="minorHAnsi" w:hAnsiTheme="minorHAnsi" w:cstheme="minorHAnsi"/>
          <w:color w:val="3D3935" w:themeColor="text1"/>
          <w:sz w:val="22"/>
        </w:rPr>
        <w:t xml:space="preserve">  </w:t>
      </w:r>
    </w:p>
    <w:p w:rsidR="000C63B4" w:rsidRPr="00E9093F" w:rsidRDefault="000C63B4" w:rsidP="002B6B00">
      <w:pPr>
        <w:spacing w:after="200" w:line="276" w:lineRule="auto"/>
        <w:jc w:val="both"/>
        <w:rPr>
          <w:rFonts w:asciiTheme="minorHAnsi" w:hAnsiTheme="minorHAnsi" w:cstheme="minorHAnsi"/>
          <w:sz w:val="22"/>
        </w:rPr>
      </w:pPr>
      <w:r w:rsidRPr="00E9093F">
        <w:rPr>
          <w:rFonts w:asciiTheme="minorHAnsi" w:hAnsiTheme="minorHAnsi" w:cstheme="minorHAnsi"/>
          <w:sz w:val="22"/>
        </w:rPr>
        <w:t xml:space="preserve">The TPP Investment Chapter balances the interests of governments and investors, by promoting foreign investment, while </w:t>
      </w:r>
      <w:proofErr w:type="spellStart"/>
      <w:r w:rsidRPr="00E9093F">
        <w:rPr>
          <w:rFonts w:asciiTheme="minorHAnsi" w:hAnsiTheme="minorHAnsi" w:cstheme="minorHAnsi"/>
          <w:sz w:val="22"/>
        </w:rPr>
        <w:t>recognising</w:t>
      </w:r>
      <w:proofErr w:type="spellEnd"/>
      <w:r w:rsidRPr="00E9093F">
        <w:rPr>
          <w:rFonts w:asciiTheme="minorHAnsi" w:hAnsiTheme="minorHAnsi" w:cstheme="minorHAnsi"/>
          <w:sz w:val="22"/>
        </w:rPr>
        <w:t xml:space="preserve"> the inherent right of governments to regulate in the public interest.  The Chapter guarantees a set of basic protections to investors from TPP countries, while providing a range of robust and effective safeguards to protect a state’s right to implement public policy regulation.  </w:t>
      </w:r>
    </w:p>
    <w:p w:rsidR="000C63B4" w:rsidRPr="00E9093F" w:rsidRDefault="000C63B4" w:rsidP="002B6B00">
      <w:pPr>
        <w:pStyle w:val="ListParagraph"/>
        <w:spacing w:after="200" w:line="276" w:lineRule="auto"/>
        <w:ind w:left="0"/>
        <w:contextualSpacing w:val="0"/>
        <w:jc w:val="both"/>
        <w:rPr>
          <w:rFonts w:asciiTheme="minorHAnsi" w:hAnsiTheme="minorHAnsi" w:cstheme="minorHAnsi"/>
          <w:sz w:val="22"/>
        </w:rPr>
      </w:pPr>
      <w:r w:rsidRPr="00E9093F">
        <w:rPr>
          <w:rFonts w:asciiTheme="minorHAnsi" w:hAnsiTheme="minorHAnsi" w:cstheme="minorHAnsi"/>
          <w:sz w:val="22"/>
        </w:rPr>
        <w:t xml:space="preserve">The Chapter will deliver important and meaningful benefits to Australia. It will facilitate foreign investment into Australia, and provide important protections to Australian businesses investing abroad.  </w:t>
      </w:r>
    </w:p>
    <w:p w:rsidR="00616047" w:rsidRPr="00E9093F" w:rsidRDefault="00616047" w:rsidP="002B6B00">
      <w:pPr>
        <w:pStyle w:val="Heading3"/>
      </w:pPr>
      <w:r w:rsidRPr="00E9093F">
        <w:t>Inbound foreign investment</w:t>
      </w:r>
    </w:p>
    <w:p w:rsidR="00616047" w:rsidRPr="00E9093F" w:rsidRDefault="00616047" w:rsidP="002B6B00">
      <w:pPr>
        <w:pStyle w:val="ListParagraph"/>
        <w:spacing w:after="200" w:line="276" w:lineRule="auto"/>
        <w:ind w:left="0"/>
        <w:contextualSpacing w:val="0"/>
        <w:jc w:val="both"/>
        <w:rPr>
          <w:rFonts w:asciiTheme="minorHAnsi" w:hAnsiTheme="minorHAnsi" w:cstheme="minorHAnsi"/>
          <w:sz w:val="22"/>
        </w:rPr>
      </w:pPr>
      <w:r w:rsidRPr="00E9093F">
        <w:rPr>
          <w:rFonts w:asciiTheme="minorHAnsi" w:hAnsiTheme="minorHAnsi" w:cstheme="minorHAnsi"/>
          <w:sz w:val="22"/>
        </w:rPr>
        <w:t>Foreign investment is fundamental to productivity and growth b</w:t>
      </w:r>
      <w:r w:rsidR="004B5FA0">
        <w:rPr>
          <w:rFonts w:asciiTheme="minorHAnsi" w:hAnsiTheme="minorHAnsi" w:cstheme="minorHAnsi"/>
          <w:sz w:val="22"/>
        </w:rPr>
        <w:t>ecause it</w:t>
      </w:r>
      <w:r w:rsidRPr="00E9093F">
        <w:rPr>
          <w:rFonts w:asciiTheme="minorHAnsi" w:hAnsiTheme="minorHAnsi" w:cstheme="minorHAnsi"/>
          <w:sz w:val="22"/>
        </w:rPr>
        <w:t xml:space="preserve"> provid</w:t>
      </w:r>
      <w:r w:rsidR="004B5FA0">
        <w:rPr>
          <w:rFonts w:asciiTheme="minorHAnsi" w:hAnsiTheme="minorHAnsi" w:cstheme="minorHAnsi"/>
          <w:sz w:val="22"/>
        </w:rPr>
        <w:t>es</w:t>
      </w:r>
      <w:r w:rsidRPr="00E9093F">
        <w:rPr>
          <w:rFonts w:asciiTheme="minorHAnsi" w:hAnsiTheme="minorHAnsi" w:cstheme="minorHAnsi"/>
          <w:sz w:val="22"/>
        </w:rPr>
        <w:t xml:space="preserve"> access to capital, technology and know</w:t>
      </w:r>
      <w:r w:rsidRPr="00E9093F">
        <w:rPr>
          <w:rFonts w:asciiTheme="minorHAnsi" w:hAnsiTheme="minorHAnsi" w:cstheme="minorHAnsi"/>
          <w:sz w:val="22"/>
        </w:rPr>
        <w:noBreakHyphen/>
        <w:t>how and facilitat</w:t>
      </w:r>
      <w:r w:rsidR="004B5FA0">
        <w:rPr>
          <w:rFonts w:asciiTheme="minorHAnsi" w:hAnsiTheme="minorHAnsi" w:cstheme="minorHAnsi"/>
          <w:sz w:val="22"/>
        </w:rPr>
        <w:t>es</w:t>
      </w:r>
      <w:r w:rsidRPr="00E9093F">
        <w:rPr>
          <w:rFonts w:asciiTheme="minorHAnsi" w:hAnsiTheme="minorHAnsi" w:cstheme="minorHAnsi"/>
          <w:sz w:val="22"/>
        </w:rPr>
        <w:t xml:space="preserve"> access to world markets. As a large country with a relatively small population, Australia relies on foreign investment to supplement domestic capital.  </w:t>
      </w:r>
    </w:p>
    <w:p w:rsidR="00616047" w:rsidRPr="00E9093F" w:rsidRDefault="00616047" w:rsidP="002B6B00">
      <w:pPr>
        <w:pStyle w:val="ListParagraph"/>
        <w:spacing w:after="200" w:line="276" w:lineRule="auto"/>
        <w:ind w:left="0"/>
        <w:contextualSpacing w:val="0"/>
        <w:jc w:val="both"/>
        <w:rPr>
          <w:rFonts w:asciiTheme="minorHAnsi" w:hAnsiTheme="minorHAnsi" w:cstheme="minorHAnsi"/>
          <w:sz w:val="22"/>
        </w:rPr>
      </w:pPr>
      <w:r w:rsidRPr="00E9093F">
        <w:rPr>
          <w:rFonts w:asciiTheme="minorHAnsi" w:hAnsiTheme="minorHAnsi" w:cstheme="minorHAnsi"/>
          <w:sz w:val="22"/>
        </w:rPr>
        <w:t>Foreign investment has helped Australia become the world’s 1</w:t>
      </w:r>
      <w:r w:rsidR="008D1B55">
        <w:rPr>
          <w:rFonts w:asciiTheme="minorHAnsi" w:hAnsiTheme="minorHAnsi" w:cstheme="minorHAnsi"/>
          <w:sz w:val="22"/>
        </w:rPr>
        <w:t>3</w:t>
      </w:r>
      <w:r w:rsidRPr="00E9093F">
        <w:rPr>
          <w:rFonts w:asciiTheme="minorHAnsi" w:hAnsiTheme="minorHAnsi" w:cstheme="minorHAnsi"/>
          <w:sz w:val="22"/>
        </w:rPr>
        <w:t>th largest economy, with 2</w:t>
      </w:r>
      <w:r w:rsidR="008D1B55">
        <w:rPr>
          <w:rFonts w:asciiTheme="minorHAnsi" w:hAnsiTheme="minorHAnsi" w:cstheme="minorHAnsi"/>
          <w:sz w:val="22"/>
        </w:rPr>
        <w:t>5</w:t>
      </w:r>
      <w:r w:rsidRPr="00E9093F">
        <w:rPr>
          <w:rFonts w:asciiTheme="minorHAnsi" w:hAnsiTheme="minorHAnsi" w:cstheme="minorHAnsi"/>
          <w:sz w:val="22"/>
        </w:rPr>
        <w:t xml:space="preserve"> years of uninterrupted growth. In 201</w:t>
      </w:r>
      <w:r w:rsidR="008D1B55">
        <w:rPr>
          <w:rFonts w:asciiTheme="minorHAnsi" w:hAnsiTheme="minorHAnsi" w:cstheme="minorHAnsi"/>
          <w:sz w:val="22"/>
        </w:rPr>
        <w:t>5</w:t>
      </w:r>
      <w:r w:rsidRPr="00E9093F">
        <w:rPr>
          <w:rFonts w:asciiTheme="minorHAnsi" w:hAnsiTheme="minorHAnsi" w:cstheme="minorHAnsi"/>
          <w:sz w:val="22"/>
        </w:rPr>
        <w:t>, around 4</w:t>
      </w:r>
      <w:r w:rsidR="008D1B55">
        <w:rPr>
          <w:rFonts w:asciiTheme="minorHAnsi" w:hAnsiTheme="minorHAnsi" w:cstheme="minorHAnsi"/>
          <w:sz w:val="22"/>
        </w:rPr>
        <w:t>2</w:t>
      </w:r>
      <w:r w:rsidRPr="00E9093F">
        <w:rPr>
          <w:rFonts w:asciiTheme="minorHAnsi" w:hAnsiTheme="minorHAnsi" w:cstheme="minorHAnsi"/>
          <w:sz w:val="22"/>
        </w:rPr>
        <w:t xml:space="preserve"> per cent of the total stock of foreign investment in Australia –valued at approximately $1.</w:t>
      </w:r>
      <w:r w:rsidR="008D1B55">
        <w:rPr>
          <w:rFonts w:asciiTheme="minorHAnsi" w:hAnsiTheme="minorHAnsi" w:cstheme="minorHAnsi"/>
          <w:sz w:val="22"/>
        </w:rPr>
        <w:t>26</w:t>
      </w:r>
      <w:r w:rsidRPr="00E9093F">
        <w:rPr>
          <w:rFonts w:asciiTheme="minorHAnsi" w:hAnsiTheme="minorHAnsi" w:cstheme="minorHAnsi"/>
          <w:sz w:val="22"/>
        </w:rPr>
        <w:t xml:space="preserve"> trillion – was from TPP countries.  </w:t>
      </w:r>
    </w:p>
    <w:p w:rsidR="00145ADD" w:rsidRPr="00E9093F" w:rsidRDefault="00145ADD" w:rsidP="002B6B00">
      <w:pPr>
        <w:pStyle w:val="Heading1"/>
        <w:spacing w:before="0" w:after="200" w:line="276" w:lineRule="auto"/>
        <w:jc w:val="both"/>
        <w:rPr>
          <w:rFonts w:asciiTheme="minorHAnsi" w:hAnsiTheme="minorHAnsi" w:cstheme="minorHAnsi"/>
          <w:b/>
          <w:caps/>
          <w:sz w:val="24"/>
          <w:szCs w:val="24"/>
          <w:lang w:val="en-AU"/>
        </w:rPr>
      </w:pPr>
      <w:r w:rsidRPr="00E9093F">
        <w:rPr>
          <w:rFonts w:asciiTheme="minorHAnsi" w:hAnsiTheme="minorHAnsi" w:cstheme="minorHAnsi"/>
          <w:b/>
          <w:caps/>
          <w:sz w:val="24"/>
          <w:szCs w:val="24"/>
          <w:lang w:val="en-AU"/>
        </w:rPr>
        <w:t xml:space="preserve">more information on the chapter </w:t>
      </w:r>
    </w:p>
    <w:p w:rsidR="000C63B4" w:rsidRPr="00E9093F" w:rsidRDefault="000C63B4" w:rsidP="002B6B00">
      <w:pPr>
        <w:pStyle w:val="Heading3"/>
      </w:pPr>
      <w:r w:rsidRPr="00E9093F">
        <w:t>Protections to Australian investors</w:t>
      </w:r>
    </w:p>
    <w:p w:rsidR="000C63B4" w:rsidRPr="00E9093F" w:rsidRDefault="000C63B4" w:rsidP="002B6B00">
      <w:pPr>
        <w:spacing w:after="200" w:line="276" w:lineRule="auto"/>
        <w:jc w:val="both"/>
        <w:rPr>
          <w:rFonts w:asciiTheme="minorHAnsi" w:hAnsiTheme="minorHAnsi" w:cstheme="minorHAnsi"/>
          <w:sz w:val="22"/>
        </w:rPr>
      </w:pPr>
      <w:r w:rsidRPr="00E9093F">
        <w:rPr>
          <w:rFonts w:asciiTheme="minorHAnsi" w:hAnsiTheme="minorHAnsi" w:cstheme="minorHAnsi"/>
          <w:sz w:val="22"/>
        </w:rPr>
        <w:t>The Investment Chapter will benefit Australian busines</w:t>
      </w:r>
      <w:r w:rsidR="00616047" w:rsidRPr="00E9093F">
        <w:rPr>
          <w:rFonts w:asciiTheme="minorHAnsi" w:hAnsiTheme="minorHAnsi" w:cstheme="minorHAnsi"/>
          <w:sz w:val="22"/>
        </w:rPr>
        <w:t>ses looking to invest overseas.</w:t>
      </w:r>
      <w:r w:rsidRPr="00E9093F">
        <w:rPr>
          <w:rFonts w:asciiTheme="minorHAnsi" w:hAnsiTheme="minorHAnsi" w:cstheme="minorHAnsi"/>
          <w:sz w:val="22"/>
        </w:rPr>
        <w:t xml:space="preserve"> By providing an important set of basic protections, Australian businesses will have greater legal certainty, providing them with more attractive opportunities to expand into new markets. These include several of Australia’s largest capital export markets, as well as many of the fastest growing economies in the Asia</w:t>
      </w:r>
      <w:r w:rsidRPr="00E9093F">
        <w:rPr>
          <w:rFonts w:asciiTheme="minorHAnsi" w:hAnsiTheme="minorHAnsi" w:cstheme="minorHAnsi"/>
          <w:sz w:val="22"/>
        </w:rPr>
        <w:noBreakHyphen/>
        <w:t xml:space="preserve">Pacific region. </w:t>
      </w:r>
      <w:r w:rsidRPr="00E9093F" w:rsidDel="00DE6D2F">
        <w:rPr>
          <w:rFonts w:asciiTheme="minorHAnsi" w:hAnsiTheme="minorHAnsi" w:cstheme="minorHAnsi"/>
          <w:sz w:val="22"/>
        </w:rPr>
        <w:t xml:space="preserve"> </w:t>
      </w:r>
    </w:p>
    <w:p w:rsidR="000C63B4" w:rsidRPr="00E9093F" w:rsidRDefault="00616047" w:rsidP="002B6B00">
      <w:pPr>
        <w:pStyle w:val="Heading3"/>
      </w:pPr>
      <w:r w:rsidRPr="00E9093F">
        <w:t>Protections for Foreign Investors in TPP Parties</w:t>
      </w:r>
    </w:p>
    <w:p w:rsidR="000C63B4" w:rsidRPr="00E9093F" w:rsidRDefault="000C63B4" w:rsidP="002B6B00">
      <w:pPr>
        <w:spacing w:after="200" w:line="276" w:lineRule="auto"/>
        <w:jc w:val="both"/>
        <w:rPr>
          <w:rFonts w:asciiTheme="minorHAnsi" w:hAnsiTheme="minorHAnsi" w:cstheme="minorHAnsi"/>
          <w:sz w:val="22"/>
        </w:rPr>
      </w:pPr>
      <w:r w:rsidRPr="00E9093F">
        <w:rPr>
          <w:rFonts w:asciiTheme="minorHAnsi" w:hAnsiTheme="minorHAnsi" w:cstheme="minorHAnsi"/>
          <w:sz w:val="22"/>
        </w:rPr>
        <w:t xml:space="preserve">The Investment Chapter contains a set of basic protections for investments made by </w:t>
      </w:r>
      <w:r w:rsidR="00616047" w:rsidRPr="00E9093F">
        <w:rPr>
          <w:rFonts w:asciiTheme="minorHAnsi" w:hAnsiTheme="minorHAnsi" w:cstheme="minorHAnsi"/>
          <w:sz w:val="22"/>
        </w:rPr>
        <w:t>investors from a TPP Party</w:t>
      </w:r>
      <w:r w:rsidRPr="00E9093F">
        <w:rPr>
          <w:rFonts w:asciiTheme="minorHAnsi" w:hAnsiTheme="minorHAnsi" w:cstheme="minorHAnsi"/>
          <w:sz w:val="22"/>
        </w:rPr>
        <w:t xml:space="preserve">. Investments include shares and stocks, enterprises and tangible and intangible property.  </w:t>
      </w:r>
    </w:p>
    <w:p w:rsidR="000C63B4" w:rsidRPr="00E9093F" w:rsidRDefault="000C63B4" w:rsidP="002B6B00">
      <w:pPr>
        <w:spacing w:after="200" w:line="276" w:lineRule="auto"/>
        <w:jc w:val="both"/>
        <w:rPr>
          <w:rFonts w:asciiTheme="minorHAnsi" w:hAnsiTheme="minorHAnsi" w:cstheme="minorHAnsi"/>
          <w:sz w:val="22"/>
        </w:rPr>
      </w:pPr>
      <w:r w:rsidRPr="00E9093F">
        <w:rPr>
          <w:rFonts w:asciiTheme="minorHAnsi" w:hAnsiTheme="minorHAnsi" w:cstheme="minorHAnsi"/>
          <w:sz w:val="22"/>
        </w:rPr>
        <w:t>The key protections require that:</w:t>
      </w:r>
    </w:p>
    <w:p w:rsidR="000C63B4" w:rsidRPr="00E9093F" w:rsidRDefault="000C63B4" w:rsidP="002B6B00">
      <w:pPr>
        <w:pStyle w:val="ListParagraph"/>
        <w:numPr>
          <w:ilvl w:val="0"/>
          <w:numId w:val="16"/>
        </w:numPr>
        <w:spacing w:after="200" w:line="276" w:lineRule="auto"/>
        <w:contextualSpacing w:val="0"/>
        <w:jc w:val="both"/>
        <w:rPr>
          <w:rFonts w:asciiTheme="minorHAnsi" w:hAnsiTheme="minorHAnsi" w:cstheme="minorHAnsi"/>
          <w:sz w:val="22"/>
        </w:rPr>
      </w:pPr>
      <w:r w:rsidRPr="00E9093F">
        <w:rPr>
          <w:rFonts w:asciiTheme="minorHAnsi" w:hAnsiTheme="minorHAnsi" w:cstheme="minorHAnsi"/>
          <w:sz w:val="22"/>
        </w:rPr>
        <w:t xml:space="preserve">Investors </w:t>
      </w:r>
      <w:r w:rsidR="00616047" w:rsidRPr="00E9093F">
        <w:rPr>
          <w:rFonts w:asciiTheme="minorHAnsi" w:hAnsiTheme="minorHAnsi" w:cstheme="minorHAnsi"/>
          <w:sz w:val="22"/>
        </w:rPr>
        <w:t xml:space="preserve">and their investments </w:t>
      </w:r>
      <w:r w:rsidRPr="00E9093F">
        <w:rPr>
          <w:rFonts w:asciiTheme="minorHAnsi" w:hAnsiTheme="minorHAnsi" w:cstheme="minorHAnsi"/>
          <w:sz w:val="22"/>
        </w:rPr>
        <w:t>are not subject to discrimination.</w:t>
      </w:r>
    </w:p>
    <w:p w:rsidR="000C63B4" w:rsidRPr="00E9093F" w:rsidRDefault="000C63B4" w:rsidP="002B6B00">
      <w:pPr>
        <w:pStyle w:val="ListParagraph"/>
        <w:numPr>
          <w:ilvl w:val="0"/>
          <w:numId w:val="16"/>
        </w:numPr>
        <w:spacing w:after="200" w:line="276" w:lineRule="auto"/>
        <w:contextualSpacing w:val="0"/>
        <w:jc w:val="both"/>
        <w:rPr>
          <w:rFonts w:asciiTheme="minorHAnsi" w:hAnsiTheme="minorHAnsi" w:cstheme="minorHAnsi"/>
          <w:sz w:val="22"/>
        </w:rPr>
      </w:pPr>
      <w:r w:rsidRPr="00E9093F">
        <w:rPr>
          <w:rFonts w:asciiTheme="minorHAnsi" w:hAnsiTheme="minorHAnsi" w:cstheme="minorHAnsi"/>
          <w:sz w:val="22"/>
        </w:rPr>
        <w:lastRenderedPageBreak/>
        <w:t>An investment is only expropriated for a public purpose and on the prompt payment of market value compensation.</w:t>
      </w:r>
    </w:p>
    <w:p w:rsidR="000C63B4" w:rsidRPr="00E9093F" w:rsidRDefault="000C63B4" w:rsidP="002B6B00">
      <w:pPr>
        <w:pStyle w:val="ListParagraph"/>
        <w:numPr>
          <w:ilvl w:val="0"/>
          <w:numId w:val="16"/>
        </w:numPr>
        <w:spacing w:after="200" w:line="276" w:lineRule="auto"/>
        <w:contextualSpacing w:val="0"/>
        <w:jc w:val="both"/>
        <w:rPr>
          <w:rFonts w:asciiTheme="minorHAnsi" w:hAnsiTheme="minorHAnsi" w:cstheme="minorHAnsi"/>
          <w:sz w:val="22"/>
        </w:rPr>
      </w:pPr>
      <w:r w:rsidRPr="00E9093F">
        <w:rPr>
          <w:rFonts w:asciiTheme="minorHAnsi" w:hAnsiTheme="minorHAnsi" w:cstheme="minorHAnsi"/>
          <w:sz w:val="22"/>
        </w:rPr>
        <w:t xml:space="preserve">Foreign investors </w:t>
      </w:r>
      <w:r w:rsidR="00616047" w:rsidRPr="00E9093F">
        <w:rPr>
          <w:rFonts w:asciiTheme="minorHAnsi" w:hAnsiTheme="minorHAnsi" w:cstheme="minorHAnsi"/>
          <w:sz w:val="22"/>
        </w:rPr>
        <w:t xml:space="preserve">and their investments </w:t>
      </w:r>
      <w:r w:rsidRPr="00E9093F">
        <w:rPr>
          <w:rFonts w:asciiTheme="minorHAnsi" w:hAnsiTheme="minorHAnsi" w:cstheme="minorHAnsi"/>
          <w:sz w:val="22"/>
        </w:rPr>
        <w:t>are afforded a Minimum Standard of Treatment.</w:t>
      </w:r>
    </w:p>
    <w:p w:rsidR="000C63B4" w:rsidRPr="00E9093F" w:rsidRDefault="000C63B4" w:rsidP="002B6B00">
      <w:pPr>
        <w:pStyle w:val="ListParagraph"/>
        <w:numPr>
          <w:ilvl w:val="0"/>
          <w:numId w:val="16"/>
        </w:numPr>
        <w:spacing w:after="200" w:line="276" w:lineRule="auto"/>
        <w:contextualSpacing w:val="0"/>
        <w:jc w:val="both"/>
        <w:rPr>
          <w:rFonts w:asciiTheme="minorHAnsi" w:hAnsiTheme="minorHAnsi" w:cstheme="minorHAnsi"/>
          <w:sz w:val="22"/>
        </w:rPr>
      </w:pPr>
      <w:r w:rsidRPr="00E9093F">
        <w:rPr>
          <w:rFonts w:asciiTheme="minorHAnsi" w:hAnsiTheme="minorHAnsi" w:cstheme="minorHAnsi"/>
          <w:sz w:val="22"/>
        </w:rPr>
        <w:t>Foreign transfers related to an investment can be made freely and without delay.</w:t>
      </w:r>
    </w:p>
    <w:p w:rsidR="000C63B4" w:rsidRPr="00E9093F" w:rsidRDefault="000C63B4" w:rsidP="002B6B00">
      <w:pPr>
        <w:spacing w:after="200" w:line="276" w:lineRule="auto"/>
        <w:jc w:val="both"/>
        <w:rPr>
          <w:rFonts w:asciiTheme="minorHAnsi" w:hAnsiTheme="minorHAnsi" w:cstheme="minorHAnsi"/>
          <w:sz w:val="22"/>
        </w:rPr>
      </w:pPr>
      <w:r w:rsidRPr="00E9093F">
        <w:rPr>
          <w:rFonts w:asciiTheme="minorHAnsi" w:hAnsiTheme="minorHAnsi" w:cstheme="minorHAnsi"/>
          <w:sz w:val="22"/>
        </w:rPr>
        <w:t xml:space="preserve">The Investment Chapter also establishes a mechanism for resolving disputes between investors and </w:t>
      </w:r>
      <w:r w:rsidR="004B5FA0">
        <w:rPr>
          <w:rFonts w:asciiTheme="minorHAnsi" w:hAnsiTheme="minorHAnsi" w:cstheme="minorHAnsi"/>
          <w:sz w:val="22"/>
        </w:rPr>
        <w:t>TPP Parties</w:t>
      </w:r>
      <w:r w:rsidRPr="00E9093F">
        <w:rPr>
          <w:rFonts w:asciiTheme="minorHAnsi" w:hAnsiTheme="minorHAnsi" w:cstheme="minorHAnsi"/>
          <w:sz w:val="22"/>
        </w:rPr>
        <w:t xml:space="preserve"> known as Investor-State Dispute Settlement</w:t>
      </w:r>
      <w:r w:rsidR="00616047" w:rsidRPr="00E9093F">
        <w:rPr>
          <w:rFonts w:asciiTheme="minorHAnsi" w:hAnsiTheme="minorHAnsi" w:cstheme="minorHAnsi"/>
          <w:sz w:val="22"/>
        </w:rPr>
        <w:t xml:space="preserve">, or </w:t>
      </w:r>
      <w:r w:rsidRPr="00E9093F">
        <w:rPr>
          <w:rFonts w:asciiTheme="minorHAnsi" w:hAnsiTheme="minorHAnsi" w:cstheme="minorHAnsi"/>
          <w:sz w:val="22"/>
        </w:rPr>
        <w:t xml:space="preserve">ISDS.  </w:t>
      </w:r>
    </w:p>
    <w:p w:rsidR="000C63B4" w:rsidRPr="00E9093F" w:rsidRDefault="000C63B4" w:rsidP="002B6B00">
      <w:pPr>
        <w:pStyle w:val="Heading3"/>
      </w:pPr>
      <w:r w:rsidRPr="00E9093F">
        <w:t>Non</w:t>
      </w:r>
      <w:r w:rsidRPr="00E9093F">
        <w:noBreakHyphen/>
        <w:t>discrimination</w:t>
      </w:r>
    </w:p>
    <w:p w:rsidR="000C63B4" w:rsidRPr="00E9093F" w:rsidRDefault="000C63B4" w:rsidP="002B6B00">
      <w:pPr>
        <w:spacing w:after="200" w:line="276" w:lineRule="auto"/>
        <w:jc w:val="both"/>
        <w:rPr>
          <w:rFonts w:asciiTheme="minorHAnsi" w:hAnsiTheme="minorHAnsi" w:cstheme="minorHAnsi"/>
          <w:sz w:val="22"/>
        </w:rPr>
      </w:pPr>
      <w:r w:rsidRPr="00E9093F">
        <w:rPr>
          <w:rFonts w:asciiTheme="minorHAnsi" w:hAnsiTheme="minorHAnsi" w:cstheme="minorHAnsi"/>
          <w:sz w:val="22"/>
        </w:rPr>
        <w:t xml:space="preserve">The Chapter obliges TPP </w:t>
      </w:r>
      <w:r w:rsidR="004B5FA0">
        <w:rPr>
          <w:rFonts w:asciiTheme="minorHAnsi" w:hAnsiTheme="minorHAnsi" w:cstheme="minorHAnsi"/>
          <w:sz w:val="22"/>
        </w:rPr>
        <w:t>Parties</w:t>
      </w:r>
      <w:r w:rsidRPr="00E9093F">
        <w:rPr>
          <w:rFonts w:asciiTheme="minorHAnsi" w:hAnsiTheme="minorHAnsi" w:cstheme="minorHAnsi"/>
          <w:sz w:val="22"/>
        </w:rPr>
        <w:t xml:space="preserve"> to provide non</w:t>
      </w:r>
      <w:r w:rsidRPr="00E9093F">
        <w:rPr>
          <w:rFonts w:asciiTheme="minorHAnsi" w:hAnsiTheme="minorHAnsi" w:cstheme="minorHAnsi"/>
          <w:sz w:val="22"/>
        </w:rPr>
        <w:noBreakHyphen/>
        <w:t xml:space="preserve">discriminatory treatment to investors of other TPP </w:t>
      </w:r>
      <w:r w:rsidR="00616047" w:rsidRPr="00E9093F">
        <w:rPr>
          <w:rFonts w:asciiTheme="minorHAnsi" w:hAnsiTheme="minorHAnsi" w:cstheme="minorHAnsi"/>
          <w:sz w:val="22"/>
        </w:rPr>
        <w:t xml:space="preserve">Parties </w:t>
      </w:r>
      <w:r w:rsidRPr="00E9093F">
        <w:rPr>
          <w:rFonts w:asciiTheme="minorHAnsi" w:hAnsiTheme="minorHAnsi" w:cstheme="minorHAnsi"/>
          <w:sz w:val="22"/>
        </w:rPr>
        <w:t xml:space="preserve">and their investments. This comprises two obligations.  </w:t>
      </w:r>
    </w:p>
    <w:p w:rsidR="000C63B4" w:rsidRPr="00E9093F" w:rsidRDefault="000C63B4" w:rsidP="002B6B00">
      <w:pPr>
        <w:spacing w:after="200" w:line="276" w:lineRule="auto"/>
        <w:jc w:val="both"/>
        <w:rPr>
          <w:rFonts w:asciiTheme="minorHAnsi" w:hAnsiTheme="minorHAnsi" w:cstheme="minorHAnsi"/>
          <w:sz w:val="22"/>
        </w:rPr>
      </w:pPr>
      <w:r w:rsidRPr="00E9093F">
        <w:rPr>
          <w:rFonts w:asciiTheme="minorHAnsi" w:hAnsiTheme="minorHAnsi" w:cstheme="minorHAnsi"/>
          <w:sz w:val="22"/>
        </w:rPr>
        <w:t xml:space="preserve">First, the Chapter prohibits treating foreign investors from other TPP </w:t>
      </w:r>
      <w:r w:rsidR="00616047" w:rsidRPr="00E9093F">
        <w:rPr>
          <w:rFonts w:asciiTheme="minorHAnsi" w:hAnsiTheme="minorHAnsi" w:cstheme="minorHAnsi"/>
          <w:sz w:val="22"/>
        </w:rPr>
        <w:t xml:space="preserve">Parties </w:t>
      </w:r>
      <w:r w:rsidRPr="00E9093F">
        <w:rPr>
          <w:rFonts w:asciiTheme="minorHAnsi" w:hAnsiTheme="minorHAnsi" w:cstheme="minorHAnsi"/>
          <w:sz w:val="22"/>
        </w:rPr>
        <w:t xml:space="preserve">or their investments less </w:t>
      </w:r>
      <w:proofErr w:type="spellStart"/>
      <w:r w:rsidRPr="00E9093F">
        <w:rPr>
          <w:rFonts w:asciiTheme="minorHAnsi" w:hAnsiTheme="minorHAnsi" w:cstheme="minorHAnsi"/>
          <w:sz w:val="22"/>
        </w:rPr>
        <w:t>favourably</w:t>
      </w:r>
      <w:proofErr w:type="spellEnd"/>
      <w:r w:rsidRPr="00E9093F">
        <w:rPr>
          <w:rFonts w:asciiTheme="minorHAnsi" w:hAnsiTheme="minorHAnsi" w:cstheme="minorHAnsi"/>
          <w:sz w:val="22"/>
        </w:rPr>
        <w:t xml:space="preserve"> than domestic investors in ‘like circums</w:t>
      </w:r>
      <w:r w:rsidR="009A6889">
        <w:rPr>
          <w:rFonts w:asciiTheme="minorHAnsi" w:hAnsiTheme="minorHAnsi" w:cstheme="minorHAnsi"/>
          <w:sz w:val="22"/>
        </w:rPr>
        <w:t xml:space="preserve">tances’. This is known as the </w:t>
      </w:r>
      <w:r w:rsidR="009A6889" w:rsidRPr="009A6889">
        <w:rPr>
          <w:rFonts w:asciiTheme="minorHAnsi" w:hAnsiTheme="minorHAnsi" w:cstheme="minorHAnsi"/>
          <w:b/>
          <w:sz w:val="22"/>
        </w:rPr>
        <w:t>national treatment</w:t>
      </w:r>
      <w:r w:rsidRPr="00E9093F">
        <w:rPr>
          <w:rFonts w:asciiTheme="minorHAnsi" w:hAnsiTheme="minorHAnsi" w:cstheme="minorHAnsi"/>
          <w:sz w:val="22"/>
        </w:rPr>
        <w:t xml:space="preserve"> obligation.  </w:t>
      </w:r>
    </w:p>
    <w:p w:rsidR="000C63B4" w:rsidRPr="00E9093F" w:rsidRDefault="000C63B4" w:rsidP="002B6B00">
      <w:pPr>
        <w:spacing w:after="200" w:line="276" w:lineRule="auto"/>
        <w:jc w:val="both"/>
        <w:rPr>
          <w:rFonts w:asciiTheme="minorHAnsi" w:hAnsiTheme="minorHAnsi" w:cstheme="minorHAnsi"/>
          <w:sz w:val="22"/>
        </w:rPr>
      </w:pPr>
      <w:r w:rsidRPr="00E9093F">
        <w:rPr>
          <w:rFonts w:asciiTheme="minorHAnsi" w:hAnsiTheme="minorHAnsi" w:cstheme="minorHAnsi"/>
          <w:sz w:val="22"/>
        </w:rPr>
        <w:t xml:space="preserve">Second, the Chapter prohibits treating foreign investors from other TPP </w:t>
      </w:r>
      <w:r w:rsidR="00616047" w:rsidRPr="00E9093F">
        <w:rPr>
          <w:rFonts w:asciiTheme="minorHAnsi" w:hAnsiTheme="minorHAnsi" w:cstheme="minorHAnsi"/>
          <w:sz w:val="22"/>
        </w:rPr>
        <w:t xml:space="preserve">Parties </w:t>
      </w:r>
      <w:r w:rsidRPr="00E9093F">
        <w:rPr>
          <w:rFonts w:asciiTheme="minorHAnsi" w:hAnsiTheme="minorHAnsi" w:cstheme="minorHAnsi"/>
          <w:sz w:val="22"/>
        </w:rPr>
        <w:t xml:space="preserve">less </w:t>
      </w:r>
      <w:proofErr w:type="spellStart"/>
      <w:r w:rsidRPr="00E9093F">
        <w:rPr>
          <w:rFonts w:asciiTheme="minorHAnsi" w:hAnsiTheme="minorHAnsi" w:cstheme="minorHAnsi"/>
          <w:sz w:val="22"/>
        </w:rPr>
        <w:t>favourably</w:t>
      </w:r>
      <w:proofErr w:type="spellEnd"/>
      <w:r w:rsidRPr="00E9093F">
        <w:rPr>
          <w:rFonts w:asciiTheme="minorHAnsi" w:hAnsiTheme="minorHAnsi" w:cstheme="minorHAnsi"/>
          <w:sz w:val="22"/>
        </w:rPr>
        <w:t xml:space="preserve"> than investors from any other country in ‘like circumstances’. </w:t>
      </w:r>
      <w:proofErr w:type="gramStart"/>
      <w:r w:rsidRPr="00E9093F">
        <w:rPr>
          <w:rFonts w:asciiTheme="minorHAnsi" w:hAnsiTheme="minorHAnsi" w:cstheme="minorHAnsi"/>
          <w:sz w:val="22"/>
        </w:rPr>
        <w:t xml:space="preserve">This is known as the </w:t>
      </w:r>
      <w:r w:rsidR="009A6889" w:rsidRPr="009A6889">
        <w:rPr>
          <w:rFonts w:asciiTheme="minorHAnsi" w:hAnsiTheme="minorHAnsi" w:cstheme="minorHAnsi"/>
          <w:b/>
          <w:sz w:val="22"/>
        </w:rPr>
        <w:t>most</w:t>
      </w:r>
      <w:r w:rsidR="009A6889" w:rsidRPr="009A6889">
        <w:rPr>
          <w:rFonts w:asciiTheme="minorHAnsi" w:hAnsiTheme="minorHAnsi" w:cstheme="minorHAnsi"/>
          <w:b/>
          <w:sz w:val="22"/>
        </w:rPr>
        <w:noBreakHyphen/>
      </w:r>
      <w:proofErr w:type="spellStart"/>
      <w:r w:rsidR="009A6889" w:rsidRPr="009A6889">
        <w:rPr>
          <w:rFonts w:asciiTheme="minorHAnsi" w:hAnsiTheme="minorHAnsi" w:cstheme="minorHAnsi"/>
          <w:b/>
          <w:sz w:val="22"/>
        </w:rPr>
        <w:t>f</w:t>
      </w:r>
      <w:r w:rsidR="009A6889">
        <w:rPr>
          <w:rFonts w:asciiTheme="minorHAnsi" w:hAnsiTheme="minorHAnsi" w:cstheme="minorHAnsi"/>
          <w:b/>
          <w:sz w:val="22"/>
        </w:rPr>
        <w:t>avoured</w:t>
      </w:r>
      <w:proofErr w:type="spellEnd"/>
      <w:r w:rsidR="009A6889">
        <w:rPr>
          <w:rFonts w:asciiTheme="minorHAnsi" w:hAnsiTheme="minorHAnsi" w:cstheme="minorHAnsi"/>
          <w:b/>
          <w:sz w:val="22"/>
        </w:rPr>
        <w:t xml:space="preserve"> </w:t>
      </w:r>
      <w:r w:rsidR="009A6889" w:rsidRPr="009A6889">
        <w:rPr>
          <w:rFonts w:asciiTheme="minorHAnsi" w:hAnsiTheme="minorHAnsi" w:cstheme="minorHAnsi"/>
          <w:b/>
          <w:sz w:val="22"/>
        </w:rPr>
        <w:t>nation’</w:t>
      </w:r>
      <w:r w:rsidR="009A6889">
        <w:rPr>
          <w:rFonts w:asciiTheme="minorHAnsi" w:hAnsiTheme="minorHAnsi" w:cstheme="minorHAnsi"/>
          <w:sz w:val="22"/>
        </w:rPr>
        <w:t xml:space="preserve"> obligation</w:t>
      </w:r>
      <w:r w:rsidRPr="00E9093F">
        <w:rPr>
          <w:rFonts w:asciiTheme="minorHAnsi" w:hAnsiTheme="minorHAnsi" w:cstheme="minorHAnsi"/>
          <w:sz w:val="22"/>
        </w:rPr>
        <w:t>.</w:t>
      </w:r>
      <w:proofErr w:type="gramEnd"/>
      <w:r w:rsidRPr="00E9093F">
        <w:rPr>
          <w:rFonts w:asciiTheme="minorHAnsi" w:hAnsiTheme="minorHAnsi" w:cstheme="minorHAnsi"/>
          <w:sz w:val="22"/>
        </w:rPr>
        <w:t xml:space="preserve">  </w:t>
      </w:r>
    </w:p>
    <w:p w:rsidR="000C63B4" w:rsidRPr="00E9093F" w:rsidRDefault="000C63B4" w:rsidP="002B6B00">
      <w:pPr>
        <w:pStyle w:val="Heading3"/>
      </w:pPr>
      <w:r w:rsidRPr="00E9093F">
        <w:t>Expropriation</w:t>
      </w:r>
    </w:p>
    <w:p w:rsidR="000C63B4" w:rsidRPr="00E9093F" w:rsidRDefault="000C63B4" w:rsidP="002B6B00">
      <w:pPr>
        <w:spacing w:after="200" w:line="276" w:lineRule="auto"/>
        <w:jc w:val="both"/>
        <w:rPr>
          <w:rFonts w:asciiTheme="minorHAnsi" w:hAnsiTheme="minorHAnsi" w:cstheme="minorHAnsi"/>
          <w:sz w:val="22"/>
        </w:rPr>
      </w:pPr>
      <w:r w:rsidRPr="00E9093F">
        <w:rPr>
          <w:rFonts w:asciiTheme="minorHAnsi" w:hAnsiTheme="minorHAnsi" w:cstheme="minorHAnsi"/>
          <w:sz w:val="22"/>
        </w:rPr>
        <w:t>The Chapter contains an obligation requiring that an investment is only expropriated for a public purpose, in a non</w:t>
      </w:r>
      <w:r w:rsidRPr="00E9093F">
        <w:rPr>
          <w:rFonts w:asciiTheme="minorHAnsi" w:hAnsiTheme="minorHAnsi" w:cstheme="minorHAnsi"/>
          <w:sz w:val="22"/>
        </w:rPr>
        <w:noBreakHyphen/>
        <w:t xml:space="preserve">discriminatory manner, observing due process and on the payment of prompt, freely transferrable market value compensation. This reflects the standard that Australia is obliged to follow as a matter of international law.  </w:t>
      </w:r>
    </w:p>
    <w:p w:rsidR="000C63B4" w:rsidRPr="00E9093F" w:rsidRDefault="000C63B4" w:rsidP="002B6B00">
      <w:pPr>
        <w:spacing w:after="200" w:line="276" w:lineRule="auto"/>
        <w:jc w:val="both"/>
        <w:rPr>
          <w:rFonts w:asciiTheme="minorHAnsi" w:hAnsiTheme="minorHAnsi" w:cstheme="minorHAnsi"/>
          <w:sz w:val="22"/>
        </w:rPr>
      </w:pPr>
      <w:r w:rsidRPr="00E9093F">
        <w:rPr>
          <w:rFonts w:asciiTheme="minorHAnsi" w:hAnsiTheme="minorHAnsi" w:cstheme="minorHAnsi"/>
          <w:sz w:val="22"/>
        </w:rPr>
        <w:t xml:space="preserve">The obligation encompasses both direct and indirect expropriation. Direct expropriation means the expropriation of assets through the direct transfer of title of an investment. Indirect expropriation means the expropriation of an investment through an action or series of actions that have an effect equivalent to direct expropriation without formal transfer of title.  </w:t>
      </w:r>
    </w:p>
    <w:p w:rsidR="000C63B4" w:rsidRPr="00E9093F" w:rsidRDefault="000C63B4" w:rsidP="002B6B00">
      <w:pPr>
        <w:spacing w:after="200" w:line="276" w:lineRule="auto"/>
        <w:jc w:val="both"/>
        <w:rPr>
          <w:rFonts w:asciiTheme="minorHAnsi" w:hAnsiTheme="minorHAnsi" w:cstheme="minorHAnsi"/>
          <w:sz w:val="22"/>
        </w:rPr>
      </w:pPr>
      <w:r w:rsidRPr="00E9093F">
        <w:rPr>
          <w:rFonts w:asciiTheme="minorHAnsi" w:hAnsiTheme="minorHAnsi" w:cstheme="minorHAnsi"/>
          <w:sz w:val="22"/>
        </w:rPr>
        <w:t xml:space="preserve">The Chapter contains a range of safeguards, which clearly define and circumscribe the scope of the expropriation obligation. These safeguards are discussed below.  </w:t>
      </w:r>
    </w:p>
    <w:p w:rsidR="000C63B4" w:rsidRPr="00E9093F" w:rsidRDefault="000C63B4" w:rsidP="002B6B00">
      <w:pPr>
        <w:pStyle w:val="Heading3"/>
      </w:pPr>
      <w:r w:rsidRPr="00E9093F">
        <w:t>Minimum Standard of Treatment</w:t>
      </w:r>
    </w:p>
    <w:p w:rsidR="000C63B4" w:rsidRPr="00E9093F" w:rsidRDefault="000C63B4" w:rsidP="002B6B00">
      <w:pPr>
        <w:spacing w:after="200" w:line="276" w:lineRule="auto"/>
        <w:jc w:val="both"/>
        <w:rPr>
          <w:rFonts w:asciiTheme="minorHAnsi" w:hAnsiTheme="minorHAnsi" w:cstheme="minorHAnsi"/>
          <w:sz w:val="22"/>
        </w:rPr>
      </w:pPr>
      <w:r w:rsidRPr="00E9093F">
        <w:rPr>
          <w:rFonts w:asciiTheme="minorHAnsi" w:hAnsiTheme="minorHAnsi" w:cstheme="minorHAnsi"/>
          <w:sz w:val="22"/>
        </w:rPr>
        <w:t>The Chapter contains an obligation requiring TPP Parties to accord foreign investors a Minimum Standard of Treatment. This comprises an obligation to: (</w:t>
      </w:r>
      <w:proofErr w:type="spellStart"/>
      <w:r w:rsidRPr="00E9093F">
        <w:rPr>
          <w:rFonts w:asciiTheme="minorHAnsi" w:hAnsiTheme="minorHAnsi" w:cstheme="minorHAnsi"/>
          <w:sz w:val="22"/>
        </w:rPr>
        <w:t>i</w:t>
      </w:r>
      <w:proofErr w:type="spellEnd"/>
      <w:r w:rsidRPr="00E9093F">
        <w:rPr>
          <w:rFonts w:asciiTheme="minorHAnsi" w:hAnsiTheme="minorHAnsi" w:cstheme="minorHAnsi"/>
          <w:sz w:val="22"/>
        </w:rPr>
        <w:t xml:space="preserve">) treat investors fairly, such as by affording due process in court proceedings; and (ii) provide protection to investments, such as by providing police protection to physical assets.  </w:t>
      </w:r>
    </w:p>
    <w:p w:rsidR="000C63B4" w:rsidRPr="00E9093F" w:rsidRDefault="000C63B4" w:rsidP="002B6B00">
      <w:pPr>
        <w:spacing w:after="200" w:line="276" w:lineRule="auto"/>
        <w:jc w:val="both"/>
        <w:rPr>
          <w:rFonts w:asciiTheme="minorHAnsi" w:hAnsiTheme="minorHAnsi" w:cstheme="minorHAnsi"/>
          <w:sz w:val="22"/>
        </w:rPr>
      </w:pPr>
      <w:r w:rsidRPr="00E9093F">
        <w:rPr>
          <w:rFonts w:asciiTheme="minorHAnsi" w:hAnsiTheme="minorHAnsi" w:cstheme="minorHAnsi"/>
          <w:sz w:val="22"/>
        </w:rPr>
        <w:t xml:space="preserve">This reflects the standard that Australia is already required to provide to investors as a matter of general international law, although the Chapter contains a set of safeguards that ensure the obligation remains consistent with established interpretations of the international law standard. These safeguards are discussed below.  </w:t>
      </w:r>
    </w:p>
    <w:p w:rsidR="000C63B4" w:rsidRPr="00E9093F" w:rsidRDefault="000C63B4" w:rsidP="002B6B00">
      <w:pPr>
        <w:pStyle w:val="Heading3"/>
      </w:pPr>
      <w:r w:rsidRPr="00E9093F">
        <w:lastRenderedPageBreak/>
        <w:t>Transfers</w:t>
      </w:r>
    </w:p>
    <w:p w:rsidR="000C63B4" w:rsidRPr="00E9093F" w:rsidRDefault="000C63B4" w:rsidP="002B6B00">
      <w:pPr>
        <w:spacing w:after="200" w:line="276" w:lineRule="auto"/>
        <w:jc w:val="both"/>
        <w:rPr>
          <w:rFonts w:asciiTheme="minorHAnsi" w:hAnsiTheme="minorHAnsi" w:cstheme="minorHAnsi"/>
          <w:sz w:val="22"/>
        </w:rPr>
      </w:pPr>
      <w:r w:rsidRPr="00E9093F">
        <w:rPr>
          <w:rFonts w:asciiTheme="minorHAnsi" w:hAnsiTheme="minorHAnsi" w:cstheme="minorHAnsi"/>
          <w:sz w:val="22"/>
        </w:rPr>
        <w:t xml:space="preserve">The Chapter requires that a </w:t>
      </w:r>
      <w:r w:rsidR="00712F40" w:rsidRPr="00E9093F">
        <w:rPr>
          <w:rFonts w:asciiTheme="minorHAnsi" w:hAnsiTheme="minorHAnsi" w:cstheme="minorHAnsi"/>
          <w:sz w:val="22"/>
        </w:rPr>
        <w:t xml:space="preserve">TPP Party </w:t>
      </w:r>
      <w:r w:rsidRPr="00E9093F">
        <w:rPr>
          <w:rFonts w:asciiTheme="minorHAnsi" w:hAnsiTheme="minorHAnsi" w:cstheme="minorHAnsi"/>
          <w:sz w:val="22"/>
        </w:rPr>
        <w:t xml:space="preserve">allow all transfers related to foreign investment (such as profits, interest and payments) into and out of the country freely and without delay. However, a </w:t>
      </w:r>
      <w:r w:rsidR="00712F40" w:rsidRPr="00E9093F">
        <w:rPr>
          <w:rFonts w:asciiTheme="minorHAnsi" w:hAnsiTheme="minorHAnsi" w:cstheme="minorHAnsi"/>
          <w:sz w:val="22"/>
        </w:rPr>
        <w:t xml:space="preserve">TPP Party </w:t>
      </w:r>
      <w:r w:rsidRPr="00E9093F">
        <w:rPr>
          <w:rFonts w:asciiTheme="minorHAnsi" w:hAnsiTheme="minorHAnsi" w:cstheme="minorHAnsi"/>
          <w:sz w:val="22"/>
        </w:rPr>
        <w:t xml:space="preserve">is entitled to limit transfers in several ways. Transfers can be limited or delayed:  </w:t>
      </w:r>
    </w:p>
    <w:p w:rsidR="000C63B4" w:rsidRPr="00E9093F" w:rsidRDefault="000C63B4" w:rsidP="002B6B00">
      <w:pPr>
        <w:pStyle w:val="ListParagraph"/>
        <w:numPr>
          <w:ilvl w:val="0"/>
          <w:numId w:val="17"/>
        </w:numPr>
        <w:spacing w:after="200" w:line="276" w:lineRule="auto"/>
        <w:contextualSpacing w:val="0"/>
        <w:jc w:val="both"/>
        <w:rPr>
          <w:rFonts w:asciiTheme="minorHAnsi" w:hAnsiTheme="minorHAnsi" w:cstheme="minorHAnsi"/>
          <w:sz w:val="22"/>
        </w:rPr>
      </w:pPr>
      <w:r w:rsidRPr="00E9093F">
        <w:rPr>
          <w:rFonts w:asciiTheme="minorHAnsi" w:hAnsiTheme="minorHAnsi" w:cstheme="minorHAnsi"/>
          <w:sz w:val="22"/>
        </w:rPr>
        <w:t>Through the good faith applications of laws in areas such as bankruptcy and trading of securities, and in accordance with judicial orders.</w:t>
      </w:r>
    </w:p>
    <w:p w:rsidR="000C63B4" w:rsidRPr="00E9093F" w:rsidRDefault="000C63B4" w:rsidP="002B6B00">
      <w:pPr>
        <w:pStyle w:val="ListParagraph"/>
        <w:numPr>
          <w:ilvl w:val="0"/>
          <w:numId w:val="17"/>
        </w:numPr>
        <w:spacing w:after="200" w:line="276" w:lineRule="auto"/>
        <w:contextualSpacing w:val="0"/>
        <w:jc w:val="both"/>
        <w:rPr>
          <w:rFonts w:asciiTheme="minorHAnsi" w:hAnsiTheme="minorHAnsi" w:cstheme="minorHAnsi"/>
          <w:sz w:val="22"/>
        </w:rPr>
      </w:pPr>
      <w:r w:rsidRPr="00E9093F">
        <w:rPr>
          <w:rFonts w:asciiTheme="minorHAnsi" w:hAnsiTheme="minorHAnsi" w:cstheme="minorHAnsi"/>
          <w:sz w:val="22"/>
        </w:rPr>
        <w:t>During a balance of payments crisis or in cases of serious macroeconomic difficulty, in order to safeguard the domestic economy.</w:t>
      </w:r>
    </w:p>
    <w:p w:rsidR="000C63B4" w:rsidRPr="00E9093F" w:rsidRDefault="000C63B4" w:rsidP="002B6B00">
      <w:pPr>
        <w:pStyle w:val="Heading3"/>
      </w:pPr>
      <w:r w:rsidRPr="00E9093F">
        <w:t>Other protections</w:t>
      </w:r>
    </w:p>
    <w:p w:rsidR="000C63B4" w:rsidRPr="00E9093F" w:rsidRDefault="000C63B4" w:rsidP="002B6B00">
      <w:pPr>
        <w:spacing w:after="200" w:line="276" w:lineRule="auto"/>
        <w:jc w:val="both"/>
        <w:rPr>
          <w:rFonts w:asciiTheme="minorHAnsi" w:hAnsiTheme="minorHAnsi" w:cstheme="minorHAnsi"/>
          <w:sz w:val="22"/>
        </w:rPr>
      </w:pPr>
      <w:r w:rsidRPr="00E9093F">
        <w:rPr>
          <w:rFonts w:asciiTheme="minorHAnsi" w:hAnsiTheme="minorHAnsi" w:cstheme="minorHAnsi"/>
          <w:sz w:val="22"/>
        </w:rPr>
        <w:t xml:space="preserve">The Chapter contains a range of other important protections. These include:  </w:t>
      </w:r>
    </w:p>
    <w:p w:rsidR="000C63B4" w:rsidRPr="00E9093F" w:rsidRDefault="000C63B4" w:rsidP="002B6B00">
      <w:pPr>
        <w:pStyle w:val="ListParagraph"/>
        <w:numPr>
          <w:ilvl w:val="0"/>
          <w:numId w:val="10"/>
        </w:numPr>
        <w:spacing w:after="200" w:line="276" w:lineRule="auto"/>
        <w:ind w:left="709" w:hanging="426"/>
        <w:contextualSpacing w:val="0"/>
        <w:jc w:val="both"/>
        <w:rPr>
          <w:rFonts w:asciiTheme="minorHAnsi" w:hAnsiTheme="minorHAnsi" w:cstheme="minorHAnsi"/>
          <w:sz w:val="22"/>
        </w:rPr>
      </w:pPr>
      <w:r w:rsidRPr="00E9093F">
        <w:rPr>
          <w:rFonts w:asciiTheme="minorHAnsi" w:hAnsiTheme="minorHAnsi" w:cstheme="minorHAnsi"/>
          <w:sz w:val="22"/>
        </w:rPr>
        <w:t xml:space="preserve">A prohibition on imposing any performance requirements in connection with the establishment, acquisition or operation of an investment. Examples include requiring that an investor only buy domestic goods, use a particular technology or adopt a given royalty amount under a </w:t>
      </w:r>
      <w:proofErr w:type="spellStart"/>
      <w:r w:rsidRPr="00E9093F">
        <w:rPr>
          <w:rFonts w:asciiTheme="minorHAnsi" w:hAnsiTheme="minorHAnsi" w:cstheme="minorHAnsi"/>
          <w:sz w:val="22"/>
        </w:rPr>
        <w:t>licence</w:t>
      </w:r>
      <w:proofErr w:type="spellEnd"/>
      <w:r w:rsidRPr="00E9093F">
        <w:rPr>
          <w:rFonts w:asciiTheme="minorHAnsi" w:hAnsiTheme="minorHAnsi" w:cstheme="minorHAnsi"/>
          <w:sz w:val="22"/>
        </w:rPr>
        <w:t xml:space="preserve"> contract.</w:t>
      </w:r>
    </w:p>
    <w:p w:rsidR="000C63B4" w:rsidRPr="00E9093F" w:rsidRDefault="000C63B4" w:rsidP="00E9093F">
      <w:pPr>
        <w:pStyle w:val="ListParagraph"/>
        <w:numPr>
          <w:ilvl w:val="0"/>
          <w:numId w:val="10"/>
        </w:numPr>
        <w:spacing w:after="200" w:line="276" w:lineRule="auto"/>
        <w:ind w:left="709" w:hanging="426"/>
        <w:contextualSpacing w:val="0"/>
        <w:jc w:val="both"/>
        <w:rPr>
          <w:rFonts w:asciiTheme="minorHAnsi" w:hAnsiTheme="minorHAnsi" w:cstheme="minorHAnsi"/>
          <w:sz w:val="22"/>
        </w:rPr>
      </w:pPr>
      <w:r w:rsidRPr="00E9093F">
        <w:rPr>
          <w:rFonts w:asciiTheme="minorHAnsi" w:hAnsiTheme="minorHAnsi" w:cstheme="minorHAnsi"/>
          <w:sz w:val="22"/>
        </w:rPr>
        <w:t>A prohibition on obliging foreign investors to appoint people of a particular nationality to senior management positions in a company</w:t>
      </w:r>
    </w:p>
    <w:p w:rsidR="00E9093F" w:rsidRPr="00E9093F" w:rsidRDefault="000C63B4" w:rsidP="00E9093F">
      <w:pPr>
        <w:pStyle w:val="ListParagraph"/>
        <w:numPr>
          <w:ilvl w:val="0"/>
          <w:numId w:val="22"/>
        </w:numPr>
        <w:spacing w:after="200" w:line="276" w:lineRule="auto"/>
        <w:contextualSpacing w:val="0"/>
        <w:jc w:val="both"/>
        <w:rPr>
          <w:rFonts w:asciiTheme="minorHAnsi" w:hAnsiTheme="minorHAnsi" w:cstheme="minorHAnsi"/>
          <w:sz w:val="22"/>
        </w:rPr>
      </w:pPr>
      <w:r w:rsidRPr="00E9093F">
        <w:rPr>
          <w:rFonts w:asciiTheme="minorHAnsi" w:hAnsiTheme="minorHAnsi" w:cstheme="minorHAnsi"/>
          <w:sz w:val="22"/>
        </w:rPr>
        <w:t>A prohibition on discriminating against foreign investors when compensating for losses in cases of armed conflict or civil strife.</w:t>
      </w:r>
      <w:r w:rsidR="00E9093F" w:rsidRPr="00E9093F">
        <w:rPr>
          <w:rFonts w:asciiTheme="minorHAnsi" w:hAnsiTheme="minorHAnsi" w:cstheme="minorHAnsi"/>
          <w:sz w:val="22"/>
        </w:rPr>
        <w:t xml:space="preserve"> </w:t>
      </w:r>
    </w:p>
    <w:p w:rsidR="00E9093F" w:rsidRPr="00E9093F" w:rsidRDefault="00E9093F" w:rsidP="00E9093F">
      <w:pPr>
        <w:pStyle w:val="ListParagraph"/>
        <w:numPr>
          <w:ilvl w:val="0"/>
          <w:numId w:val="22"/>
        </w:numPr>
        <w:spacing w:after="200" w:line="276" w:lineRule="auto"/>
        <w:contextualSpacing w:val="0"/>
        <w:jc w:val="both"/>
        <w:rPr>
          <w:rFonts w:asciiTheme="minorHAnsi" w:hAnsiTheme="minorHAnsi" w:cstheme="minorHAnsi"/>
          <w:sz w:val="22"/>
        </w:rPr>
      </w:pPr>
      <w:r w:rsidRPr="00E9093F">
        <w:rPr>
          <w:rFonts w:asciiTheme="minorHAnsi" w:hAnsiTheme="minorHAnsi" w:cstheme="minorHAnsi"/>
          <w:sz w:val="22"/>
        </w:rPr>
        <w:t>Protection for an agreement with a national government (for Australia, the Commonwealth Government) concerning natural resources, public utilities and infrastructure.</w:t>
      </w:r>
    </w:p>
    <w:p w:rsidR="000C63B4" w:rsidRPr="00E9093F" w:rsidRDefault="00E9093F" w:rsidP="00E9093F">
      <w:pPr>
        <w:pStyle w:val="ListParagraph"/>
        <w:numPr>
          <w:ilvl w:val="0"/>
          <w:numId w:val="22"/>
        </w:numPr>
        <w:spacing w:after="200" w:line="276" w:lineRule="auto"/>
        <w:contextualSpacing w:val="0"/>
        <w:jc w:val="both"/>
        <w:rPr>
          <w:rFonts w:asciiTheme="minorHAnsi" w:hAnsiTheme="minorHAnsi" w:cstheme="minorHAnsi"/>
          <w:sz w:val="22"/>
        </w:rPr>
      </w:pPr>
      <w:r w:rsidRPr="00E9093F">
        <w:rPr>
          <w:rFonts w:asciiTheme="minorHAnsi" w:hAnsiTheme="minorHAnsi" w:cstheme="minorHAnsi"/>
          <w:sz w:val="22"/>
        </w:rPr>
        <w:t xml:space="preserve">Protection for an alleged breach of an </w:t>
      </w:r>
      <w:proofErr w:type="spellStart"/>
      <w:r w:rsidRPr="00E9093F">
        <w:rPr>
          <w:rFonts w:asciiTheme="minorHAnsi" w:hAnsiTheme="minorHAnsi" w:cstheme="minorHAnsi"/>
          <w:sz w:val="22"/>
        </w:rPr>
        <w:t>authorisation</w:t>
      </w:r>
      <w:proofErr w:type="spellEnd"/>
      <w:r w:rsidRPr="00E9093F">
        <w:rPr>
          <w:rFonts w:asciiTheme="minorHAnsi" w:hAnsiTheme="minorHAnsi" w:cstheme="minorHAnsi"/>
          <w:sz w:val="22"/>
        </w:rPr>
        <w:t xml:space="preserve"> granted by a TPP Party to an investor from a TPP Party to invest in that TPP Party; however, this will have limited application to Australia due to carve</w:t>
      </w:r>
      <w:r w:rsidRPr="00E9093F">
        <w:rPr>
          <w:rFonts w:asciiTheme="minorHAnsi" w:hAnsiTheme="minorHAnsi" w:cstheme="minorHAnsi"/>
          <w:sz w:val="22"/>
        </w:rPr>
        <w:noBreakHyphen/>
        <w:t>outs that exclude decisions made by Australia’s Foreign Investment Review Board.</w:t>
      </w:r>
    </w:p>
    <w:p w:rsidR="000C63B4" w:rsidRPr="00E9093F" w:rsidRDefault="000C63B4" w:rsidP="00E9093F">
      <w:pPr>
        <w:pStyle w:val="Heading3"/>
        <w:spacing w:before="0" w:after="200" w:line="276" w:lineRule="auto"/>
      </w:pPr>
      <w:r w:rsidRPr="00E9093F">
        <w:t>Investor</w:t>
      </w:r>
      <w:r w:rsidRPr="00E9093F">
        <w:noBreakHyphen/>
        <w:t>State Dispute Settlement</w:t>
      </w:r>
      <w:r w:rsidR="00712F40" w:rsidRPr="00E9093F">
        <w:t xml:space="preserve"> (ISDS)</w:t>
      </w:r>
    </w:p>
    <w:p w:rsidR="00E9093F" w:rsidRPr="00E9093F" w:rsidRDefault="000C63B4" w:rsidP="00E9093F">
      <w:pPr>
        <w:spacing w:after="200" w:line="276" w:lineRule="auto"/>
        <w:jc w:val="both"/>
        <w:rPr>
          <w:rFonts w:asciiTheme="minorHAnsi" w:hAnsiTheme="minorHAnsi" w:cstheme="minorHAnsi"/>
          <w:sz w:val="22"/>
        </w:rPr>
      </w:pPr>
      <w:r w:rsidRPr="00E9093F">
        <w:rPr>
          <w:rFonts w:asciiTheme="minorHAnsi" w:hAnsiTheme="minorHAnsi" w:cstheme="minorHAnsi"/>
          <w:sz w:val="22"/>
        </w:rPr>
        <w:t xml:space="preserve">The ISDS mechanism enables an investor </w:t>
      </w:r>
      <w:r w:rsidR="00712F40" w:rsidRPr="00E9093F">
        <w:rPr>
          <w:rFonts w:asciiTheme="minorHAnsi" w:hAnsiTheme="minorHAnsi" w:cstheme="minorHAnsi"/>
          <w:sz w:val="22"/>
        </w:rPr>
        <w:t xml:space="preserve">from a TPP Party </w:t>
      </w:r>
      <w:r w:rsidRPr="00E9093F">
        <w:rPr>
          <w:rFonts w:asciiTheme="minorHAnsi" w:hAnsiTheme="minorHAnsi" w:cstheme="minorHAnsi"/>
          <w:sz w:val="22"/>
        </w:rPr>
        <w:t>to initiate arbitration proceedings in relation to disputes over</w:t>
      </w:r>
      <w:r w:rsidR="00E9093F" w:rsidRPr="00E9093F">
        <w:rPr>
          <w:rFonts w:asciiTheme="minorHAnsi" w:hAnsiTheme="minorHAnsi" w:cstheme="minorHAnsi"/>
          <w:sz w:val="22"/>
        </w:rPr>
        <w:t>:</w:t>
      </w:r>
    </w:p>
    <w:p w:rsidR="00E9093F" w:rsidRPr="00E9093F" w:rsidRDefault="00E9093F" w:rsidP="00E9093F">
      <w:pPr>
        <w:pStyle w:val="ListParagraph"/>
        <w:numPr>
          <w:ilvl w:val="0"/>
          <w:numId w:val="22"/>
        </w:numPr>
        <w:spacing w:after="200" w:line="276" w:lineRule="auto"/>
        <w:contextualSpacing w:val="0"/>
        <w:jc w:val="both"/>
        <w:rPr>
          <w:rFonts w:asciiTheme="minorHAnsi" w:hAnsiTheme="minorHAnsi" w:cstheme="minorHAnsi"/>
          <w:sz w:val="22"/>
        </w:rPr>
      </w:pPr>
      <w:r w:rsidRPr="00E9093F">
        <w:rPr>
          <w:rFonts w:asciiTheme="minorHAnsi" w:hAnsiTheme="minorHAnsi" w:cstheme="minorHAnsi"/>
          <w:sz w:val="22"/>
        </w:rPr>
        <w:t>T</w:t>
      </w:r>
      <w:r w:rsidR="000C63B4" w:rsidRPr="00E9093F">
        <w:rPr>
          <w:rFonts w:asciiTheme="minorHAnsi" w:hAnsiTheme="minorHAnsi" w:cstheme="minorHAnsi"/>
          <w:sz w:val="22"/>
        </w:rPr>
        <w:t xml:space="preserve">he protections in the Investment Chapter, which are discussed in the section above. </w:t>
      </w:r>
    </w:p>
    <w:p w:rsidR="000C63B4" w:rsidRPr="00E9093F" w:rsidRDefault="00E9093F" w:rsidP="00E9093F">
      <w:pPr>
        <w:pStyle w:val="ListParagraph"/>
        <w:numPr>
          <w:ilvl w:val="0"/>
          <w:numId w:val="22"/>
        </w:numPr>
        <w:spacing w:after="200" w:line="276" w:lineRule="auto"/>
        <w:contextualSpacing w:val="0"/>
        <w:jc w:val="both"/>
        <w:rPr>
          <w:rFonts w:asciiTheme="minorHAnsi" w:hAnsiTheme="minorHAnsi" w:cstheme="minorHAnsi"/>
          <w:sz w:val="22"/>
        </w:rPr>
      </w:pPr>
      <w:r w:rsidRPr="00E9093F">
        <w:rPr>
          <w:rFonts w:asciiTheme="minorHAnsi" w:hAnsiTheme="minorHAnsi" w:cstheme="minorHAnsi"/>
          <w:sz w:val="22"/>
        </w:rPr>
        <w:t>T</w:t>
      </w:r>
      <w:r w:rsidR="000C63B4" w:rsidRPr="00E9093F">
        <w:rPr>
          <w:rFonts w:asciiTheme="minorHAnsi" w:hAnsiTheme="minorHAnsi" w:cstheme="minorHAnsi"/>
          <w:sz w:val="22"/>
        </w:rPr>
        <w:t>he investment</w:t>
      </w:r>
      <w:r w:rsidR="00712F40" w:rsidRPr="00E9093F">
        <w:rPr>
          <w:rFonts w:asciiTheme="minorHAnsi" w:hAnsiTheme="minorHAnsi" w:cstheme="minorHAnsi"/>
          <w:sz w:val="22"/>
        </w:rPr>
        <w:t>-</w:t>
      </w:r>
      <w:r w:rsidR="000C63B4" w:rsidRPr="00E9093F">
        <w:rPr>
          <w:rFonts w:asciiTheme="minorHAnsi" w:hAnsiTheme="minorHAnsi" w:cstheme="minorHAnsi"/>
          <w:sz w:val="22"/>
        </w:rPr>
        <w:t xml:space="preserve">related protections in the Financial Services Chapter.  </w:t>
      </w:r>
    </w:p>
    <w:p w:rsidR="00E9093F" w:rsidRPr="00E9093F" w:rsidRDefault="00E9093F" w:rsidP="00E9093F">
      <w:pPr>
        <w:spacing w:after="200" w:line="276" w:lineRule="auto"/>
        <w:jc w:val="both"/>
        <w:rPr>
          <w:rFonts w:asciiTheme="minorHAnsi" w:hAnsiTheme="minorHAnsi" w:cstheme="minorHAnsi"/>
          <w:sz w:val="22"/>
        </w:rPr>
      </w:pPr>
      <w:r w:rsidRPr="00E9093F">
        <w:rPr>
          <w:rFonts w:asciiTheme="minorHAnsi" w:hAnsiTheme="minorHAnsi" w:cstheme="minorHAnsi"/>
          <w:sz w:val="22"/>
        </w:rPr>
        <w:t xml:space="preserve">The TPP’s ISDS mechanism will provide Australian investors with the ability to enforce these protections in many of Australia’s key capital export markets, as well as many of the rapidly growing economies in the Asia-Pacific region.  </w:t>
      </w:r>
    </w:p>
    <w:p w:rsidR="000C63B4" w:rsidRPr="00E9093F" w:rsidRDefault="000C63B4" w:rsidP="00E9093F">
      <w:pPr>
        <w:spacing w:after="200" w:line="276" w:lineRule="auto"/>
        <w:jc w:val="both"/>
        <w:rPr>
          <w:rFonts w:asciiTheme="minorHAnsi" w:hAnsiTheme="minorHAnsi" w:cstheme="minorHAnsi"/>
          <w:sz w:val="22"/>
        </w:rPr>
      </w:pPr>
      <w:r w:rsidRPr="00E9093F">
        <w:rPr>
          <w:rFonts w:asciiTheme="minorHAnsi" w:hAnsiTheme="minorHAnsi" w:cstheme="minorHAnsi"/>
          <w:sz w:val="22"/>
        </w:rPr>
        <w:t>An investor's claim will only succeed where it can demonstrate both</w:t>
      </w:r>
      <w:r w:rsidR="00712F40" w:rsidRPr="00E9093F">
        <w:rPr>
          <w:rFonts w:asciiTheme="minorHAnsi" w:hAnsiTheme="minorHAnsi" w:cstheme="minorHAnsi"/>
          <w:sz w:val="22"/>
        </w:rPr>
        <w:t>:</w:t>
      </w:r>
      <w:r w:rsidRPr="00E9093F">
        <w:rPr>
          <w:rFonts w:asciiTheme="minorHAnsi" w:hAnsiTheme="minorHAnsi" w:cstheme="minorHAnsi"/>
          <w:sz w:val="22"/>
        </w:rPr>
        <w:t xml:space="preserve"> that a breach has</w:t>
      </w:r>
      <w:r w:rsidR="00616047" w:rsidRPr="00E9093F">
        <w:rPr>
          <w:rFonts w:asciiTheme="minorHAnsi" w:hAnsiTheme="minorHAnsi" w:cstheme="minorHAnsi"/>
          <w:sz w:val="22"/>
        </w:rPr>
        <w:t xml:space="preserve"> </w:t>
      </w:r>
      <w:r w:rsidRPr="00E9093F">
        <w:rPr>
          <w:rFonts w:asciiTheme="minorHAnsi" w:hAnsiTheme="minorHAnsi" w:cstheme="minorHAnsi"/>
          <w:sz w:val="22"/>
        </w:rPr>
        <w:t>occurred</w:t>
      </w:r>
      <w:r w:rsidR="00712F40" w:rsidRPr="00E9093F">
        <w:rPr>
          <w:rFonts w:asciiTheme="minorHAnsi" w:hAnsiTheme="minorHAnsi" w:cstheme="minorHAnsi"/>
          <w:sz w:val="22"/>
        </w:rPr>
        <w:t>;</w:t>
      </w:r>
      <w:r w:rsidRPr="00E9093F">
        <w:rPr>
          <w:rFonts w:asciiTheme="minorHAnsi" w:hAnsiTheme="minorHAnsi" w:cstheme="minorHAnsi"/>
          <w:sz w:val="22"/>
        </w:rPr>
        <w:t xml:space="preserve"> and that the br</w:t>
      </w:r>
      <w:r w:rsidR="00616047" w:rsidRPr="00E9093F">
        <w:rPr>
          <w:rFonts w:asciiTheme="minorHAnsi" w:hAnsiTheme="minorHAnsi" w:cstheme="minorHAnsi"/>
          <w:sz w:val="22"/>
        </w:rPr>
        <w:t>each has led to loss or damage.</w:t>
      </w:r>
      <w:r w:rsidRPr="00E9093F">
        <w:rPr>
          <w:rFonts w:asciiTheme="minorHAnsi" w:hAnsiTheme="minorHAnsi" w:cstheme="minorHAnsi"/>
          <w:sz w:val="22"/>
        </w:rPr>
        <w:t xml:space="preserve"> It is not enough for an investor to merely be unhappy with a governme</w:t>
      </w:r>
      <w:r w:rsidR="00E9093F" w:rsidRPr="00E9093F">
        <w:rPr>
          <w:rFonts w:asciiTheme="minorHAnsi" w:hAnsiTheme="minorHAnsi" w:cstheme="minorHAnsi"/>
          <w:sz w:val="22"/>
        </w:rPr>
        <w:t>nt decision, law or regulation.</w:t>
      </w:r>
      <w:r w:rsidRPr="00E9093F">
        <w:rPr>
          <w:rFonts w:asciiTheme="minorHAnsi" w:hAnsiTheme="minorHAnsi" w:cstheme="minorHAnsi"/>
          <w:sz w:val="22"/>
        </w:rPr>
        <w:t xml:space="preserve"> </w:t>
      </w:r>
      <w:r w:rsidR="00E9093F" w:rsidRPr="00E9093F">
        <w:rPr>
          <w:rFonts w:asciiTheme="minorHAnsi" w:hAnsiTheme="minorHAnsi" w:cstheme="minorHAnsi"/>
          <w:sz w:val="22"/>
        </w:rPr>
        <w:t>I</w:t>
      </w:r>
      <w:r w:rsidR="009A6889">
        <w:rPr>
          <w:rFonts w:asciiTheme="minorHAnsi" w:hAnsiTheme="minorHAnsi" w:cstheme="minorHAnsi"/>
          <w:sz w:val="22"/>
        </w:rPr>
        <w:t xml:space="preserve">mportantly, an ISDS tribunal </w:t>
      </w:r>
      <w:r w:rsidR="00E9093F" w:rsidRPr="00E9093F">
        <w:rPr>
          <w:rFonts w:asciiTheme="minorHAnsi" w:hAnsiTheme="minorHAnsi" w:cstheme="minorHAnsi"/>
          <w:sz w:val="22"/>
        </w:rPr>
        <w:t>cannot order a government to change or amend its laws.</w:t>
      </w:r>
    </w:p>
    <w:p w:rsidR="000C63B4" w:rsidRPr="00E9093F" w:rsidRDefault="000C63B4" w:rsidP="002B6B00">
      <w:pPr>
        <w:spacing w:after="200" w:line="276" w:lineRule="auto"/>
        <w:jc w:val="both"/>
        <w:rPr>
          <w:rFonts w:asciiTheme="minorHAnsi" w:hAnsiTheme="minorHAnsi" w:cstheme="minorHAnsi"/>
          <w:sz w:val="22"/>
        </w:rPr>
      </w:pPr>
      <w:r w:rsidRPr="00E9093F">
        <w:rPr>
          <w:rFonts w:asciiTheme="minorHAnsi" w:hAnsiTheme="minorHAnsi" w:cstheme="minorHAnsi"/>
          <w:sz w:val="22"/>
        </w:rPr>
        <w:lastRenderedPageBreak/>
        <w:t>Where an investor</w:t>
      </w:r>
      <w:r w:rsidR="00712F40" w:rsidRPr="00E9093F">
        <w:rPr>
          <w:rFonts w:asciiTheme="minorHAnsi" w:hAnsiTheme="minorHAnsi" w:cstheme="minorHAnsi"/>
          <w:sz w:val="22"/>
        </w:rPr>
        <w:t xml:space="preserve"> from a TPP Party</w:t>
      </w:r>
      <w:r w:rsidRPr="00E9093F">
        <w:rPr>
          <w:rFonts w:asciiTheme="minorHAnsi" w:hAnsiTheme="minorHAnsi" w:cstheme="minorHAnsi"/>
          <w:sz w:val="22"/>
        </w:rPr>
        <w:t xml:space="preserve"> initiates </w:t>
      </w:r>
      <w:r w:rsidR="00712F40" w:rsidRPr="00E9093F">
        <w:rPr>
          <w:rFonts w:asciiTheme="minorHAnsi" w:hAnsiTheme="minorHAnsi" w:cstheme="minorHAnsi"/>
          <w:sz w:val="22"/>
        </w:rPr>
        <w:t xml:space="preserve">a </w:t>
      </w:r>
      <w:r w:rsidRPr="00E9093F">
        <w:rPr>
          <w:rFonts w:asciiTheme="minorHAnsi" w:hAnsiTheme="minorHAnsi" w:cstheme="minorHAnsi"/>
          <w:sz w:val="22"/>
        </w:rPr>
        <w:t xml:space="preserve">proceeding, the matter will be heard by three arbitrators; one chosen by the investor, another by the respondent </w:t>
      </w:r>
      <w:r w:rsidR="00712F40" w:rsidRPr="00E9093F">
        <w:rPr>
          <w:rFonts w:asciiTheme="minorHAnsi" w:hAnsiTheme="minorHAnsi" w:cstheme="minorHAnsi"/>
          <w:sz w:val="22"/>
        </w:rPr>
        <w:t>TPP Party</w:t>
      </w:r>
      <w:r w:rsidRPr="00E9093F">
        <w:rPr>
          <w:rFonts w:asciiTheme="minorHAnsi" w:hAnsiTheme="minorHAnsi" w:cstheme="minorHAnsi"/>
          <w:sz w:val="22"/>
        </w:rPr>
        <w:t xml:space="preserve"> and the third by </w:t>
      </w:r>
      <w:r w:rsidR="00712F40" w:rsidRPr="00E9093F">
        <w:rPr>
          <w:rFonts w:asciiTheme="minorHAnsi" w:hAnsiTheme="minorHAnsi" w:cstheme="minorHAnsi"/>
          <w:sz w:val="22"/>
        </w:rPr>
        <w:t>both parties to the dispute (the investor and the TPP Party)</w:t>
      </w:r>
      <w:r w:rsidRPr="00E9093F">
        <w:rPr>
          <w:rFonts w:asciiTheme="minorHAnsi" w:hAnsiTheme="minorHAnsi" w:cstheme="minorHAnsi"/>
          <w:sz w:val="22"/>
        </w:rPr>
        <w:t>. Disputes will be heard in a neutral venue outside the</w:t>
      </w:r>
      <w:r w:rsidR="00616047" w:rsidRPr="00E9093F">
        <w:rPr>
          <w:rFonts w:asciiTheme="minorHAnsi" w:hAnsiTheme="minorHAnsi" w:cstheme="minorHAnsi"/>
          <w:sz w:val="22"/>
        </w:rPr>
        <w:t xml:space="preserve"> </w:t>
      </w:r>
      <w:r w:rsidR="00712F40" w:rsidRPr="00E9093F">
        <w:rPr>
          <w:rFonts w:asciiTheme="minorHAnsi" w:hAnsiTheme="minorHAnsi" w:cstheme="minorHAnsi"/>
          <w:sz w:val="22"/>
        </w:rPr>
        <w:t>relevant TPP Party</w:t>
      </w:r>
      <w:r w:rsidRPr="00E9093F">
        <w:rPr>
          <w:rFonts w:asciiTheme="minorHAnsi" w:hAnsiTheme="minorHAnsi" w:cstheme="minorHAnsi"/>
          <w:sz w:val="22"/>
        </w:rPr>
        <w:t>, independently of the domestic courts of</w:t>
      </w:r>
      <w:r w:rsidR="00616047" w:rsidRPr="00E9093F">
        <w:rPr>
          <w:rFonts w:asciiTheme="minorHAnsi" w:hAnsiTheme="minorHAnsi" w:cstheme="minorHAnsi"/>
          <w:sz w:val="22"/>
        </w:rPr>
        <w:t xml:space="preserve"> </w:t>
      </w:r>
      <w:r w:rsidRPr="00E9093F">
        <w:rPr>
          <w:rFonts w:asciiTheme="minorHAnsi" w:hAnsiTheme="minorHAnsi" w:cstheme="minorHAnsi"/>
          <w:sz w:val="22"/>
        </w:rPr>
        <w:t xml:space="preserve">the respondent </w:t>
      </w:r>
      <w:r w:rsidR="00712F40" w:rsidRPr="00E9093F">
        <w:rPr>
          <w:rFonts w:asciiTheme="minorHAnsi" w:hAnsiTheme="minorHAnsi" w:cstheme="minorHAnsi"/>
          <w:sz w:val="22"/>
        </w:rPr>
        <w:t>TPP Party</w:t>
      </w:r>
      <w:r w:rsidRPr="00E9093F">
        <w:rPr>
          <w:rFonts w:asciiTheme="minorHAnsi" w:hAnsiTheme="minorHAnsi" w:cstheme="minorHAnsi"/>
          <w:sz w:val="22"/>
        </w:rPr>
        <w:t xml:space="preserve">.  </w:t>
      </w:r>
    </w:p>
    <w:p w:rsidR="000C63B4" w:rsidRPr="00E9093F" w:rsidRDefault="000C63B4" w:rsidP="002B6B00">
      <w:pPr>
        <w:pStyle w:val="Heading3"/>
      </w:pPr>
      <w:r w:rsidRPr="00E9093F">
        <w:t>Safeguards</w:t>
      </w:r>
    </w:p>
    <w:p w:rsidR="000C63B4" w:rsidRPr="00E9093F" w:rsidRDefault="000C63B4" w:rsidP="002B6B00">
      <w:pPr>
        <w:spacing w:after="200" w:line="276" w:lineRule="auto"/>
        <w:jc w:val="both"/>
        <w:rPr>
          <w:rFonts w:asciiTheme="minorHAnsi" w:hAnsiTheme="minorHAnsi" w:cstheme="minorHAnsi"/>
          <w:sz w:val="22"/>
        </w:rPr>
      </w:pPr>
      <w:r w:rsidRPr="00E9093F">
        <w:rPr>
          <w:rFonts w:asciiTheme="minorHAnsi" w:hAnsiTheme="minorHAnsi" w:cstheme="minorHAnsi"/>
          <w:sz w:val="22"/>
        </w:rPr>
        <w:t xml:space="preserve">The </w:t>
      </w:r>
      <w:r w:rsidR="004B5FA0">
        <w:rPr>
          <w:rFonts w:asciiTheme="minorHAnsi" w:hAnsiTheme="minorHAnsi" w:cstheme="minorHAnsi"/>
          <w:sz w:val="22"/>
        </w:rPr>
        <w:t xml:space="preserve">TPP </w:t>
      </w:r>
      <w:r w:rsidRPr="00E9093F">
        <w:rPr>
          <w:rFonts w:asciiTheme="minorHAnsi" w:hAnsiTheme="minorHAnsi" w:cstheme="minorHAnsi"/>
          <w:sz w:val="22"/>
        </w:rPr>
        <w:t>Investment Chapter is high</w:t>
      </w:r>
      <w:r w:rsidRPr="00E9093F">
        <w:rPr>
          <w:rFonts w:asciiTheme="minorHAnsi" w:hAnsiTheme="minorHAnsi" w:cstheme="minorHAnsi"/>
          <w:sz w:val="22"/>
        </w:rPr>
        <w:noBreakHyphen/>
        <w:t xml:space="preserve">quality and modern.  It includes a robust set of substantive safeguards.  </w:t>
      </w:r>
    </w:p>
    <w:p w:rsidR="000C63B4" w:rsidRPr="00E9093F" w:rsidRDefault="000C63B4" w:rsidP="002B6B00">
      <w:pPr>
        <w:pStyle w:val="Heading4"/>
        <w:spacing w:before="0" w:after="200" w:line="276" w:lineRule="auto"/>
        <w:jc w:val="both"/>
        <w:rPr>
          <w:rFonts w:asciiTheme="minorHAnsi" w:hAnsiTheme="minorHAnsi" w:cstheme="minorHAnsi"/>
          <w:sz w:val="22"/>
        </w:rPr>
      </w:pPr>
      <w:r w:rsidRPr="00E9093F">
        <w:rPr>
          <w:rFonts w:asciiTheme="minorHAnsi" w:hAnsiTheme="minorHAnsi" w:cstheme="minorHAnsi"/>
          <w:sz w:val="22"/>
        </w:rPr>
        <w:t>Public policy regulation</w:t>
      </w:r>
    </w:p>
    <w:p w:rsidR="000C63B4" w:rsidRPr="00E9093F" w:rsidRDefault="000C63B4" w:rsidP="002B6B00">
      <w:pPr>
        <w:spacing w:after="200" w:line="276" w:lineRule="auto"/>
        <w:jc w:val="both"/>
        <w:rPr>
          <w:rFonts w:asciiTheme="minorHAnsi" w:hAnsiTheme="minorHAnsi" w:cstheme="minorHAnsi"/>
          <w:sz w:val="22"/>
        </w:rPr>
      </w:pPr>
      <w:r w:rsidRPr="00E9093F">
        <w:rPr>
          <w:rFonts w:asciiTheme="minorHAnsi" w:hAnsiTheme="minorHAnsi" w:cstheme="minorHAnsi"/>
          <w:sz w:val="22"/>
        </w:rPr>
        <w:t xml:space="preserve">The </w:t>
      </w:r>
      <w:r w:rsidR="004B5FA0">
        <w:rPr>
          <w:rFonts w:asciiTheme="minorHAnsi" w:hAnsiTheme="minorHAnsi" w:cstheme="minorHAnsi"/>
          <w:sz w:val="22"/>
        </w:rPr>
        <w:t>TPP</w:t>
      </w:r>
      <w:r w:rsidRPr="00E9093F">
        <w:rPr>
          <w:rFonts w:asciiTheme="minorHAnsi" w:hAnsiTheme="minorHAnsi" w:cstheme="minorHAnsi"/>
          <w:sz w:val="22"/>
        </w:rPr>
        <w:t xml:space="preserve"> contains a suite of mechanisms that, together, explicitly safeguard a</w:t>
      </w:r>
      <w:r w:rsidR="00616047" w:rsidRPr="00E9093F">
        <w:rPr>
          <w:rFonts w:asciiTheme="minorHAnsi" w:hAnsiTheme="minorHAnsi" w:cstheme="minorHAnsi"/>
          <w:sz w:val="22"/>
        </w:rPr>
        <w:t xml:space="preserve"> S</w:t>
      </w:r>
      <w:r w:rsidRPr="00E9093F">
        <w:rPr>
          <w:rFonts w:asciiTheme="minorHAnsi" w:hAnsiTheme="minorHAnsi" w:cstheme="minorHAnsi"/>
          <w:sz w:val="22"/>
        </w:rPr>
        <w:t>tate's ability to engage in legiti</w:t>
      </w:r>
      <w:r w:rsidR="00616047" w:rsidRPr="00E9093F">
        <w:rPr>
          <w:rFonts w:asciiTheme="minorHAnsi" w:hAnsiTheme="minorHAnsi" w:cstheme="minorHAnsi"/>
          <w:sz w:val="22"/>
        </w:rPr>
        <w:t>mate public policy regulation. These include:</w:t>
      </w:r>
    </w:p>
    <w:p w:rsidR="000C63B4" w:rsidRPr="00E9093F" w:rsidRDefault="00712F40" w:rsidP="002B6B00">
      <w:pPr>
        <w:pStyle w:val="ListParagraph"/>
        <w:numPr>
          <w:ilvl w:val="0"/>
          <w:numId w:val="10"/>
        </w:numPr>
        <w:spacing w:after="200" w:line="276" w:lineRule="auto"/>
        <w:ind w:left="851" w:hanging="425"/>
        <w:contextualSpacing w:val="0"/>
        <w:jc w:val="both"/>
        <w:rPr>
          <w:rFonts w:asciiTheme="minorHAnsi" w:hAnsiTheme="minorHAnsi" w:cstheme="minorHAnsi"/>
          <w:sz w:val="22"/>
        </w:rPr>
      </w:pPr>
      <w:r w:rsidRPr="00E9093F">
        <w:rPr>
          <w:rFonts w:asciiTheme="minorHAnsi" w:hAnsiTheme="minorHAnsi" w:cstheme="minorHAnsi"/>
          <w:sz w:val="22"/>
        </w:rPr>
        <w:t xml:space="preserve">An </w:t>
      </w:r>
      <w:r w:rsidR="000C63B4" w:rsidRPr="00E9093F">
        <w:rPr>
          <w:rFonts w:asciiTheme="minorHAnsi" w:hAnsiTheme="minorHAnsi" w:cstheme="minorHAnsi"/>
          <w:sz w:val="22"/>
        </w:rPr>
        <w:t xml:space="preserve">explicit recognition that </w:t>
      </w:r>
      <w:r w:rsidR="004B5FA0">
        <w:rPr>
          <w:rFonts w:asciiTheme="minorHAnsi" w:hAnsiTheme="minorHAnsi" w:cstheme="minorHAnsi"/>
          <w:sz w:val="22"/>
        </w:rPr>
        <w:t>S</w:t>
      </w:r>
      <w:r w:rsidR="000C63B4" w:rsidRPr="00E9093F">
        <w:rPr>
          <w:rFonts w:asciiTheme="minorHAnsi" w:hAnsiTheme="minorHAnsi" w:cstheme="minorHAnsi"/>
          <w:sz w:val="22"/>
        </w:rPr>
        <w:t>tates have the inherent right to regulate and to safeguard public welfare, including in the areas of health and the environment</w:t>
      </w:r>
      <w:r w:rsidR="00616047" w:rsidRPr="00E9093F">
        <w:rPr>
          <w:rFonts w:asciiTheme="minorHAnsi" w:hAnsiTheme="minorHAnsi" w:cstheme="minorHAnsi"/>
          <w:sz w:val="22"/>
        </w:rPr>
        <w:t>.</w:t>
      </w:r>
    </w:p>
    <w:p w:rsidR="000C63B4" w:rsidRPr="00E9093F" w:rsidRDefault="00712F40" w:rsidP="002B6B00">
      <w:pPr>
        <w:pStyle w:val="ListParagraph"/>
        <w:numPr>
          <w:ilvl w:val="0"/>
          <w:numId w:val="10"/>
        </w:numPr>
        <w:spacing w:after="200" w:line="276" w:lineRule="auto"/>
        <w:ind w:left="851" w:hanging="425"/>
        <w:contextualSpacing w:val="0"/>
        <w:jc w:val="both"/>
        <w:rPr>
          <w:rFonts w:asciiTheme="minorHAnsi" w:hAnsiTheme="minorHAnsi" w:cstheme="minorHAnsi"/>
          <w:sz w:val="22"/>
        </w:rPr>
      </w:pPr>
      <w:r w:rsidRPr="00E9093F">
        <w:rPr>
          <w:rFonts w:asciiTheme="minorHAnsi" w:hAnsiTheme="minorHAnsi" w:cstheme="minorHAnsi"/>
          <w:sz w:val="22"/>
        </w:rPr>
        <w:t xml:space="preserve">Several </w:t>
      </w:r>
      <w:r w:rsidR="000C63B4" w:rsidRPr="00E9093F">
        <w:rPr>
          <w:rFonts w:asciiTheme="minorHAnsi" w:hAnsiTheme="minorHAnsi" w:cstheme="minorHAnsi"/>
          <w:sz w:val="22"/>
        </w:rPr>
        <w:t xml:space="preserve">mechanisms which explicitly provide that measures pursuing legitimate public policy objectives do not constitute a breach of the </w:t>
      </w:r>
      <w:r w:rsidR="004B5FA0">
        <w:rPr>
          <w:rFonts w:asciiTheme="minorHAnsi" w:hAnsiTheme="minorHAnsi" w:cstheme="minorHAnsi"/>
          <w:sz w:val="22"/>
        </w:rPr>
        <w:t>TPP</w:t>
      </w:r>
      <w:r w:rsidR="000C63B4" w:rsidRPr="00E9093F">
        <w:rPr>
          <w:rFonts w:asciiTheme="minorHAnsi" w:hAnsiTheme="minorHAnsi" w:cstheme="minorHAnsi"/>
          <w:sz w:val="22"/>
        </w:rPr>
        <w:t>, which are</w:t>
      </w:r>
      <w:r w:rsidR="00616047" w:rsidRPr="00E9093F">
        <w:rPr>
          <w:rFonts w:asciiTheme="minorHAnsi" w:hAnsiTheme="minorHAnsi" w:cstheme="minorHAnsi"/>
          <w:sz w:val="22"/>
        </w:rPr>
        <w:t xml:space="preserve"> detailed below.</w:t>
      </w:r>
      <w:r w:rsidR="000C63B4" w:rsidRPr="00E9093F">
        <w:rPr>
          <w:rFonts w:asciiTheme="minorHAnsi" w:hAnsiTheme="minorHAnsi" w:cstheme="minorHAnsi"/>
          <w:sz w:val="22"/>
        </w:rPr>
        <w:t xml:space="preserve">  </w:t>
      </w:r>
    </w:p>
    <w:p w:rsidR="00E9093F" w:rsidRPr="00E9093F" w:rsidRDefault="00E9093F" w:rsidP="002B6B00">
      <w:pPr>
        <w:pStyle w:val="Heading4"/>
        <w:spacing w:before="0" w:after="200" w:line="276" w:lineRule="auto"/>
        <w:jc w:val="both"/>
        <w:rPr>
          <w:rFonts w:asciiTheme="minorHAnsi" w:hAnsiTheme="minorHAnsi" w:cstheme="minorHAnsi"/>
          <w:sz w:val="22"/>
        </w:rPr>
      </w:pPr>
      <w:r w:rsidRPr="00E9093F">
        <w:rPr>
          <w:rFonts w:asciiTheme="minorHAnsi" w:hAnsiTheme="minorHAnsi" w:cstheme="minorHAnsi"/>
          <w:sz w:val="22"/>
        </w:rPr>
        <w:t>National Treatment and Most-</w:t>
      </w:r>
      <w:proofErr w:type="spellStart"/>
      <w:r w:rsidRPr="00E9093F">
        <w:rPr>
          <w:rFonts w:asciiTheme="minorHAnsi" w:hAnsiTheme="minorHAnsi" w:cstheme="minorHAnsi"/>
          <w:sz w:val="22"/>
        </w:rPr>
        <w:t>Favoured</w:t>
      </w:r>
      <w:proofErr w:type="spellEnd"/>
      <w:r w:rsidRPr="00E9093F">
        <w:rPr>
          <w:rFonts w:asciiTheme="minorHAnsi" w:hAnsiTheme="minorHAnsi" w:cstheme="minorHAnsi"/>
          <w:sz w:val="22"/>
        </w:rPr>
        <w:t xml:space="preserve"> Nation</w:t>
      </w:r>
    </w:p>
    <w:p w:rsidR="00E9093F" w:rsidRPr="00E9093F" w:rsidRDefault="004B5FA0" w:rsidP="002B6B00">
      <w:pPr>
        <w:pStyle w:val="Heading4"/>
        <w:spacing w:before="0" w:after="200" w:line="276" w:lineRule="auto"/>
        <w:jc w:val="both"/>
        <w:rPr>
          <w:rFonts w:asciiTheme="minorHAnsi" w:hAnsiTheme="minorHAnsi" w:cstheme="minorHAnsi"/>
          <w:b w:val="0"/>
          <w:sz w:val="22"/>
        </w:rPr>
      </w:pPr>
      <w:r>
        <w:rPr>
          <w:rFonts w:asciiTheme="minorHAnsi" w:hAnsiTheme="minorHAnsi" w:cstheme="minorHAnsi"/>
          <w:b w:val="0"/>
          <w:sz w:val="22"/>
        </w:rPr>
        <w:t xml:space="preserve">The TPP </w:t>
      </w:r>
      <w:r w:rsidR="009A6889">
        <w:rPr>
          <w:rFonts w:asciiTheme="minorHAnsi" w:hAnsiTheme="minorHAnsi" w:cstheme="minorHAnsi"/>
          <w:b w:val="0"/>
          <w:sz w:val="22"/>
        </w:rPr>
        <w:t>national treatment and most-</w:t>
      </w:r>
      <w:proofErr w:type="spellStart"/>
      <w:r w:rsidR="009A6889">
        <w:rPr>
          <w:rFonts w:asciiTheme="minorHAnsi" w:hAnsiTheme="minorHAnsi" w:cstheme="minorHAnsi"/>
          <w:b w:val="0"/>
          <w:sz w:val="22"/>
        </w:rPr>
        <w:t>favoured</w:t>
      </w:r>
      <w:proofErr w:type="spellEnd"/>
      <w:r w:rsidR="009A6889">
        <w:rPr>
          <w:rFonts w:asciiTheme="minorHAnsi" w:hAnsiTheme="minorHAnsi" w:cstheme="minorHAnsi"/>
          <w:b w:val="0"/>
          <w:sz w:val="22"/>
        </w:rPr>
        <w:t xml:space="preserve"> nation</w:t>
      </w:r>
      <w:r w:rsidR="00E9093F" w:rsidRPr="00E9093F">
        <w:rPr>
          <w:rFonts w:asciiTheme="minorHAnsi" w:hAnsiTheme="minorHAnsi" w:cstheme="minorHAnsi"/>
          <w:b w:val="0"/>
          <w:sz w:val="22"/>
        </w:rPr>
        <w:t xml:space="preserve"> obligations only arise in respect of investors or investments that are in ‘like circumstances’. The TPP makes clear that investors are not in ‘like circumstances’ where they are treated differently because of a legitimate public policy objective, such as </w:t>
      </w:r>
      <w:r>
        <w:rPr>
          <w:rFonts w:asciiTheme="minorHAnsi" w:hAnsiTheme="minorHAnsi" w:cstheme="minorHAnsi"/>
          <w:b w:val="0"/>
          <w:sz w:val="22"/>
        </w:rPr>
        <w:t xml:space="preserve">those relating to </w:t>
      </w:r>
      <w:r w:rsidR="00E9093F" w:rsidRPr="00E9093F">
        <w:rPr>
          <w:rFonts w:asciiTheme="minorHAnsi" w:hAnsiTheme="minorHAnsi" w:cstheme="minorHAnsi"/>
          <w:b w:val="0"/>
          <w:sz w:val="22"/>
        </w:rPr>
        <w:t>health or the environment. In this situation, no discrimination will arise under the TPP.</w:t>
      </w:r>
    </w:p>
    <w:p w:rsidR="000C63B4" w:rsidRPr="00E9093F" w:rsidRDefault="000C63B4" w:rsidP="002B6B00">
      <w:pPr>
        <w:pStyle w:val="Heading4"/>
        <w:spacing w:before="0" w:after="200" w:line="276" w:lineRule="auto"/>
        <w:jc w:val="both"/>
        <w:rPr>
          <w:rFonts w:asciiTheme="minorHAnsi" w:hAnsiTheme="minorHAnsi" w:cstheme="minorHAnsi"/>
          <w:sz w:val="22"/>
        </w:rPr>
      </w:pPr>
      <w:r w:rsidRPr="00E9093F">
        <w:rPr>
          <w:rFonts w:asciiTheme="minorHAnsi" w:hAnsiTheme="minorHAnsi" w:cstheme="minorHAnsi"/>
          <w:sz w:val="22"/>
        </w:rPr>
        <w:t>Expropriation</w:t>
      </w:r>
    </w:p>
    <w:p w:rsidR="000C63B4" w:rsidRPr="00E9093F" w:rsidRDefault="000C63B4" w:rsidP="002B6B00">
      <w:pPr>
        <w:spacing w:after="200" w:line="276" w:lineRule="auto"/>
        <w:jc w:val="both"/>
        <w:rPr>
          <w:rFonts w:asciiTheme="minorHAnsi" w:hAnsiTheme="minorHAnsi" w:cstheme="minorHAnsi"/>
          <w:sz w:val="22"/>
        </w:rPr>
      </w:pPr>
      <w:r w:rsidRPr="00E9093F">
        <w:rPr>
          <w:rFonts w:asciiTheme="minorHAnsi" w:hAnsiTheme="minorHAnsi" w:cstheme="minorHAnsi"/>
          <w:sz w:val="22"/>
        </w:rPr>
        <w:t>The Chapter provides extensive guidance on what constitutes expropriation</w:t>
      </w:r>
      <w:r w:rsidR="00616047" w:rsidRPr="00E9093F">
        <w:rPr>
          <w:rFonts w:asciiTheme="minorHAnsi" w:hAnsiTheme="minorHAnsi" w:cstheme="minorHAnsi"/>
          <w:sz w:val="22"/>
        </w:rPr>
        <w:t xml:space="preserve">. </w:t>
      </w:r>
      <w:r w:rsidRPr="00E9093F">
        <w:rPr>
          <w:rFonts w:asciiTheme="minorHAnsi" w:hAnsiTheme="minorHAnsi" w:cstheme="minorHAnsi"/>
          <w:sz w:val="22"/>
        </w:rPr>
        <w:t xml:space="preserve">It </w:t>
      </w:r>
      <w:r w:rsidR="00616047" w:rsidRPr="00E9093F">
        <w:rPr>
          <w:rFonts w:asciiTheme="minorHAnsi" w:hAnsiTheme="minorHAnsi" w:cstheme="minorHAnsi"/>
          <w:sz w:val="22"/>
        </w:rPr>
        <w:t>makes clear that:</w:t>
      </w:r>
    </w:p>
    <w:p w:rsidR="000C63B4" w:rsidRPr="00E9093F" w:rsidRDefault="00712F40" w:rsidP="002B6B00">
      <w:pPr>
        <w:pStyle w:val="ListParagraph"/>
        <w:numPr>
          <w:ilvl w:val="0"/>
          <w:numId w:val="10"/>
        </w:numPr>
        <w:spacing w:after="200" w:line="276" w:lineRule="auto"/>
        <w:ind w:left="851" w:hanging="425"/>
        <w:contextualSpacing w:val="0"/>
        <w:jc w:val="both"/>
        <w:rPr>
          <w:rFonts w:asciiTheme="minorHAnsi" w:hAnsiTheme="minorHAnsi" w:cstheme="minorHAnsi"/>
          <w:sz w:val="22"/>
        </w:rPr>
      </w:pPr>
      <w:r w:rsidRPr="00E9093F">
        <w:rPr>
          <w:rFonts w:asciiTheme="minorHAnsi" w:hAnsiTheme="minorHAnsi" w:cstheme="minorHAnsi"/>
          <w:sz w:val="22"/>
        </w:rPr>
        <w:t>Non</w:t>
      </w:r>
      <w:r w:rsidR="00616047" w:rsidRPr="00E9093F">
        <w:rPr>
          <w:rFonts w:asciiTheme="minorHAnsi" w:hAnsiTheme="minorHAnsi" w:cstheme="minorHAnsi"/>
          <w:sz w:val="22"/>
        </w:rPr>
        <w:t>-</w:t>
      </w:r>
      <w:r w:rsidR="000C63B4" w:rsidRPr="00E9093F">
        <w:rPr>
          <w:rFonts w:asciiTheme="minorHAnsi" w:hAnsiTheme="minorHAnsi" w:cstheme="minorHAnsi"/>
          <w:sz w:val="22"/>
        </w:rPr>
        <w:t>discriminatory regulatory actions designed and applied to safeguard public welfare do not constitute indirect expropriation, except in rare circumstances</w:t>
      </w:r>
      <w:r w:rsidRPr="00E9093F">
        <w:rPr>
          <w:rFonts w:asciiTheme="minorHAnsi" w:hAnsiTheme="minorHAnsi" w:cstheme="minorHAnsi"/>
          <w:sz w:val="22"/>
        </w:rPr>
        <w:t>.</w:t>
      </w:r>
    </w:p>
    <w:p w:rsidR="000C63B4" w:rsidRPr="00E9093F" w:rsidRDefault="00712F40" w:rsidP="002B6B00">
      <w:pPr>
        <w:pStyle w:val="ListParagraph"/>
        <w:numPr>
          <w:ilvl w:val="0"/>
          <w:numId w:val="10"/>
        </w:numPr>
        <w:spacing w:after="200" w:line="276" w:lineRule="auto"/>
        <w:ind w:left="851" w:hanging="425"/>
        <w:contextualSpacing w:val="0"/>
        <w:jc w:val="both"/>
        <w:rPr>
          <w:rFonts w:asciiTheme="minorHAnsi" w:hAnsiTheme="minorHAnsi" w:cstheme="minorHAnsi"/>
          <w:sz w:val="22"/>
        </w:rPr>
      </w:pPr>
      <w:r w:rsidRPr="00E9093F">
        <w:rPr>
          <w:rFonts w:asciiTheme="minorHAnsi" w:hAnsiTheme="minorHAnsi" w:cstheme="minorHAnsi"/>
          <w:sz w:val="22"/>
        </w:rPr>
        <w:t>T</w:t>
      </w:r>
      <w:r w:rsidR="000C63B4" w:rsidRPr="00E9093F">
        <w:rPr>
          <w:rFonts w:asciiTheme="minorHAnsi" w:hAnsiTheme="minorHAnsi" w:cstheme="minorHAnsi"/>
          <w:sz w:val="22"/>
        </w:rPr>
        <w:t xml:space="preserve">he fact </w:t>
      </w:r>
      <w:r w:rsidR="004B5FA0">
        <w:rPr>
          <w:rFonts w:asciiTheme="minorHAnsi" w:hAnsiTheme="minorHAnsi" w:cstheme="minorHAnsi"/>
          <w:sz w:val="22"/>
        </w:rPr>
        <w:t xml:space="preserve">that </w:t>
      </w:r>
      <w:r w:rsidR="000C63B4" w:rsidRPr="00E9093F">
        <w:rPr>
          <w:rFonts w:asciiTheme="minorHAnsi" w:hAnsiTheme="minorHAnsi" w:cstheme="minorHAnsi"/>
          <w:sz w:val="22"/>
        </w:rPr>
        <w:t>an action or series of actions has an adverse impact on the economic value of an investment does not, standing alone, constitute indirect expropriation</w:t>
      </w:r>
      <w:r w:rsidRPr="00E9093F">
        <w:rPr>
          <w:rFonts w:asciiTheme="minorHAnsi" w:hAnsiTheme="minorHAnsi" w:cstheme="minorHAnsi"/>
          <w:sz w:val="22"/>
        </w:rPr>
        <w:t>.</w:t>
      </w:r>
    </w:p>
    <w:p w:rsidR="000C63B4" w:rsidRPr="00E9093F" w:rsidRDefault="00712F40" w:rsidP="002B6B00">
      <w:pPr>
        <w:pStyle w:val="ListParagraph"/>
        <w:numPr>
          <w:ilvl w:val="0"/>
          <w:numId w:val="10"/>
        </w:numPr>
        <w:spacing w:after="200" w:line="276" w:lineRule="auto"/>
        <w:ind w:left="851" w:hanging="425"/>
        <w:contextualSpacing w:val="0"/>
        <w:jc w:val="both"/>
        <w:rPr>
          <w:rFonts w:asciiTheme="minorHAnsi" w:hAnsiTheme="minorHAnsi" w:cstheme="minorHAnsi"/>
          <w:sz w:val="22"/>
        </w:rPr>
      </w:pPr>
      <w:r w:rsidRPr="00E9093F">
        <w:rPr>
          <w:rFonts w:asciiTheme="minorHAnsi" w:hAnsiTheme="minorHAnsi" w:cstheme="minorHAnsi"/>
          <w:sz w:val="22"/>
        </w:rPr>
        <w:t xml:space="preserve">A TPP </w:t>
      </w:r>
      <w:r w:rsidR="000C63B4" w:rsidRPr="00E9093F">
        <w:rPr>
          <w:rFonts w:asciiTheme="minorHAnsi" w:hAnsiTheme="minorHAnsi" w:cstheme="minorHAnsi"/>
          <w:sz w:val="22"/>
        </w:rPr>
        <w:t xml:space="preserve">Party’s </w:t>
      </w:r>
      <w:proofErr w:type="gramStart"/>
      <w:r w:rsidR="000C63B4" w:rsidRPr="00E9093F">
        <w:rPr>
          <w:rFonts w:asciiTheme="minorHAnsi" w:hAnsiTheme="minorHAnsi" w:cstheme="minorHAnsi"/>
          <w:sz w:val="22"/>
        </w:rPr>
        <w:t>decision not to issue, renew</w:t>
      </w:r>
      <w:proofErr w:type="gramEnd"/>
      <w:r w:rsidR="000C63B4" w:rsidRPr="00E9093F">
        <w:rPr>
          <w:rFonts w:asciiTheme="minorHAnsi" w:hAnsiTheme="minorHAnsi" w:cstheme="minorHAnsi"/>
          <w:sz w:val="22"/>
        </w:rPr>
        <w:t>, or maintain a subsidy or grant or to modify or reduce a subsidy or grant generally does not constitute an expropriation</w:t>
      </w:r>
      <w:r w:rsidRPr="00E9093F">
        <w:rPr>
          <w:rFonts w:asciiTheme="minorHAnsi" w:hAnsiTheme="minorHAnsi" w:cstheme="minorHAnsi"/>
          <w:sz w:val="22"/>
        </w:rPr>
        <w:t>.</w:t>
      </w:r>
    </w:p>
    <w:p w:rsidR="000C63B4" w:rsidRPr="00E9093F" w:rsidRDefault="00712F40" w:rsidP="002B6B00">
      <w:pPr>
        <w:pStyle w:val="ListParagraph"/>
        <w:numPr>
          <w:ilvl w:val="0"/>
          <w:numId w:val="10"/>
        </w:numPr>
        <w:spacing w:after="200" w:line="276" w:lineRule="auto"/>
        <w:ind w:left="851" w:hanging="425"/>
        <w:contextualSpacing w:val="0"/>
        <w:jc w:val="both"/>
        <w:rPr>
          <w:rFonts w:asciiTheme="minorHAnsi" w:hAnsiTheme="minorHAnsi" w:cstheme="minorHAnsi"/>
          <w:sz w:val="22"/>
        </w:rPr>
      </w:pPr>
      <w:r w:rsidRPr="00E9093F">
        <w:rPr>
          <w:rFonts w:asciiTheme="minorHAnsi" w:hAnsiTheme="minorHAnsi" w:cstheme="minorHAnsi"/>
          <w:sz w:val="22"/>
        </w:rPr>
        <w:t xml:space="preserve">An </w:t>
      </w:r>
      <w:r w:rsidR="000C63B4" w:rsidRPr="00E9093F">
        <w:rPr>
          <w:rFonts w:asciiTheme="minorHAnsi" w:hAnsiTheme="minorHAnsi" w:cstheme="minorHAnsi"/>
          <w:sz w:val="22"/>
        </w:rPr>
        <w:t xml:space="preserve">expropriation cannot occur unless it interferes with a property right in an investment.  </w:t>
      </w:r>
    </w:p>
    <w:p w:rsidR="000C63B4" w:rsidRPr="00E9093F" w:rsidRDefault="000C63B4" w:rsidP="00E9093F">
      <w:pPr>
        <w:pStyle w:val="Heading4"/>
      </w:pPr>
      <w:r w:rsidRPr="00E9093F">
        <w:t>Minimum Standard of Treatment</w:t>
      </w:r>
    </w:p>
    <w:p w:rsidR="000C63B4" w:rsidRPr="00E9093F" w:rsidRDefault="000C63B4" w:rsidP="002B6B00">
      <w:pPr>
        <w:spacing w:after="200" w:line="276" w:lineRule="auto"/>
        <w:jc w:val="both"/>
        <w:rPr>
          <w:rFonts w:asciiTheme="minorHAnsi" w:hAnsiTheme="minorHAnsi" w:cstheme="minorHAnsi"/>
          <w:sz w:val="22"/>
        </w:rPr>
      </w:pPr>
      <w:r w:rsidRPr="00E9093F">
        <w:rPr>
          <w:rFonts w:asciiTheme="minorHAnsi" w:hAnsiTheme="minorHAnsi" w:cstheme="minorHAnsi"/>
          <w:sz w:val="22"/>
        </w:rPr>
        <w:t xml:space="preserve">The Chapter circumscribes the scope of the Minimum Standard of Treatment obligation, by confirming that:  </w:t>
      </w:r>
    </w:p>
    <w:p w:rsidR="000C63B4" w:rsidRPr="00E9093F" w:rsidRDefault="00712F40" w:rsidP="002B6B00">
      <w:pPr>
        <w:pStyle w:val="ListParagraph"/>
        <w:numPr>
          <w:ilvl w:val="0"/>
          <w:numId w:val="12"/>
        </w:numPr>
        <w:spacing w:after="200" w:line="276" w:lineRule="auto"/>
        <w:ind w:left="357" w:hanging="357"/>
        <w:contextualSpacing w:val="0"/>
        <w:jc w:val="both"/>
        <w:rPr>
          <w:rFonts w:asciiTheme="minorHAnsi" w:hAnsiTheme="minorHAnsi" w:cstheme="minorHAnsi"/>
          <w:sz w:val="22"/>
        </w:rPr>
      </w:pPr>
      <w:r w:rsidRPr="00E9093F">
        <w:rPr>
          <w:rFonts w:asciiTheme="minorHAnsi" w:hAnsiTheme="minorHAnsi" w:cstheme="minorHAnsi"/>
          <w:sz w:val="22"/>
        </w:rPr>
        <w:t xml:space="preserve">The </w:t>
      </w:r>
      <w:r w:rsidR="000C63B4" w:rsidRPr="00E9093F">
        <w:rPr>
          <w:rFonts w:asciiTheme="minorHAnsi" w:hAnsiTheme="minorHAnsi" w:cstheme="minorHAnsi"/>
          <w:sz w:val="22"/>
        </w:rPr>
        <w:t>Minimum Standard of Treatment obligation in the TPP does not go beyond the general international law standard, and does not create any additional substantive rights beyond that required under the general international law</w:t>
      </w:r>
      <w:r w:rsidRPr="00E9093F">
        <w:rPr>
          <w:rFonts w:asciiTheme="minorHAnsi" w:hAnsiTheme="minorHAnsi" w:cstheme="minorHAnsi"/>
          <w:sz w:val="22"/>
        </w:rPr>
        <w:t>.</w:t>
      </w:r>
    </w:p>
    <w:p w:rsidR="000C63B4" w:rsidRPr="00E9093F" w:rsidRDefault="00712F40" w:rsidP="002B6B00">
      <w:pPr>
        <w:pStyle w:val="ListParagraph"/>
        <w:numPr>
          <w:ilvl w:val="0"/>
          <w:numId w:val="12"/>
        </w:numPr>
        <w:spacing w:after="200" w:line="276" w:lineRule="auto"/>
        <w:ind w:left="357" w:hanging="357"/>
        <w:contextualSpacing w:val="0"/>
        <w:jc w:val="both"/>
        <w:rPr>
          <w:rFonts w:asciiTheme="minorHAnsi" w:hAnsiTheme="minorHAnsi" w:cstheme="minorHAnsi"/>
          <w:sz w:val="22"/>
        </w:rPr>
      </w:pPr>
      <w:r w:rsidRPr="00E9093F">
        <w:rPr>
          <w:rFonts w:asciiTheme="minorHAnsi" w:hAnsiTheme="minorHAnsi" w:cstheme="minorHAnsi"/>
          <w:sz w:val="22"/>
        </w:rPr>
        <w:lastRenderedPageBreak/>
        <w:t xml:space="preserve">A </w:t>
      </w:r>
      <w:r w:rsidR="000C63B4" w:rsidRPr="00E9093F">
        <w:rPr>
          <w:rFonts w:asciiTheme="minorHAnsi" w:hAnsiTheme="minorHAnsi" w:cstheme="minorHAnsi"/>
          <w:sz w:val="22"/>
        </w:rPr>
        <w:t>breach of another provision of the TPP or of another international agreement does not establish that there has been a breach of the Minimum Standard of Treatment obligation</w:t>
      </w:r>
      <w:r w:rsidRPr="00E9093F">
        <w:rPr>
          <w:rFonts w:asciiTheme="minorHAnsi" w:hAnsiTheme="minorHAnsi" w:cstheme="minorHAnsi"/>
          <w:sz w:val="22"/>
        </w:rPr>
        <w:t>.</w:t>
      </w:r>
    </w:p>
    <w:p w:rsidR="000C63B4" w:rsidRPr="00E9093F" w:rsidRDefault="00712F40" w:rsidP="002B6B00">
      <w:pPr>
        <w:pStyle w:val="ListParagraph"/>
        <w:numPr>
          <w:ilvl w:val="0"/>
          <w:numId w:val="12"/>
        </w:numPr>
        <w:spacing w:after="200" w:line="276" w:lineRule="auto"/>
        <w:ind w:left="357" w:hanging="357"/>
        <w:contextualSpacing w:val="0"/>
        <w:jc w:val="both"/>
        <w:rPr>
          <w:rFonts w:asciiTheme="minorHAnsi" w:hAnsiTheme="minorHAnsi" w:cstheme="minorHAnsi"/>
          <w:sz w:val="22"/>
        </w:rPr>
      </w:pPr>
      <w:r w:rsidRPr="00E9093F">
        <w:rPr>
          <w:rFonts w:asciiTheme="minorHAnsi" w:hAnsiTheme="minorHAnsi" w:cstheme="minorHAnsi"/>
          <w:sz w:val="22"/>
        </w:rPr>
        <w:t xml:space="preserve">The </w:t>
      </w:r>
      <w:r w:rsidR="000C63B4" w:rsidRPr="00E9093F">
        <w:rPr>
          <w:rFonts w:asciiTheme="minorHAnsi" w:hAnsiTheme="minorHAnsi" w:cstheme="minorHAnsi"/>
          <w:sz w:val="22"/>
        </w:rPr>
        <w:t xml:space="preserve">mere fact </w:t>
      </w:r>
      <w:r w:rsidR="0021695D">
        <w:rPr>
          <w:rFonts w:asciiTheme="minorHAnsi" w:hAnsiTheme="minorHAnsi" w:cstheme="minorHAnsi"/>
          <w:sz w:val="22"/>
        </w:rPr>
        <w:t xml:space="preserve">that an </w:t>
      </w:r>
      <w:r w:rsidR="000C63B4" w:rsidRPr="00E9093F">
        <w:rPr>
          <w:rFonts w:asciiTheme="minorHAnsi" w:hAnsiTheme="minorHAnsi" w:cstheme="minorHAnsi"/>
          <w:sz w:val="22"/>
        </w:rPr>
        <w:t>action is taken that is inconsistent with an investor's expectations does not constitute a breach of the Minimum Standard of Treatment, even if there is loss or damage to the</w:t>
      </w:r>
      <w:r w:rsidRPr="00E9093F">
        <w:rPr>
          <w:rFonts w:asciiTheme="minorHAnsi" w:hAnsiTheme="minorHAnsi" w:cstheme="minorHAnsi"/>
          <w:sz w:val="22"/>
        </w:rPr>
        <w:t>ir</w:t>
      </w:r>
      <w:r w:rsidR="000C63B4" w:rsidRPr="00E9093F">
        <w:rPr>
          <w:rFonts w:asciiTheme="minorHAnsi" w:hAnsiTheme="minorHAnsi" w:cstheme="minorHAnsi"/>
          <w:sz w:val="22"/>
        </w:rPr>
        <w:t xml:space="preserve"> investment as a result</w:t>
      </w:r>
      <w:r w:rsidRPr="00E9093F">
        <w:rPr>
          <w:rFonts w:asciiTheme="minorHAnsi" w:hAnsiTheme="minorHAnsi" w:cstheme="minorHAnsi"/>
          <w:sz w:val="22"/>
        </w:rPr>
        <w:t xml:space="preserve"> of that action.</w:t>
      </w:r>
    </w:p>
    <w:p w:rsidR="000C63B4" w:rsidRPr="00E9093F" w:rsidRDefault="00712F40" w:rsidP="002B6B00">
      <w:pPr>
        <w:pStyle w:val="ListParagraph"/>
        <w:numPr>
          <w:ilvl w:val="0"/>
          <w:numId w:val="12"/>
        </w:numPr>
        <w:spacing w:after="200" w:line="276" w:lineRule="auto"/>
        <w:ind w:left="357" w:hanging="357"/>
        <w:contextualSpacing w:val="0"/>
        <w:jc w:val="both"/>
        <w:rPr>
          <w:rFonts w:asciiTheme="minorHAnsi" w:hAnsiTheme="minorHAnsi" w:cstheme="minorHAnsi"/>
          <w:sz w:val="22"/>
        </w:rPr>
      </w:pPr>
      <w:r w:rsidRPr="00E9093F">
        <w:rPr>
          <w:rFonts w:asciiTheme="minorHAnsi" w:hAnsiTheme="minorHAnsi" w:cstheme="minorHAnsi"/>
          <w:sz w:val="22"/>
        </w:rPr>
        <w:t xml:space="preserve">The </w:t>
      </w:r>
      <w:r w:rsidR="000C63B4" w:rsidRPr="00E9093F">
        <w:rPr>
          <w:rFonts w:asciiTheme="minorHAnsi" w:hAnsiTheme="minorHAnsi" w:cstheme="minorHAnsi"/>
          <w:sz w:val="22"/>
        </w:rPr>
        <w:t>mere fact that a subsidy or grant has not been issued, maintained or renewed does not constitute a breach of the Minimum Standard of Treatment, even if there is loss or damage to an investment as a result</w:t>
      </w:r>
      <w:r w:rsidRPr="00E9093F">
        <w:rPr>
          <w:rFonts w:asciiTheme="minorHAnsi" w:hAnsiTheme="minorHAnsi" w:cstheme="minorHAnsi"/>
          <w:sz w:val="22"/>
        </w:rPr>
        <w:t xml:space="preserve"> of that subsidy or grant</w:t>
      </w:r>
      <w:r w:rsidR="000C63B4" w:rsidRPr="00E9093F">
        <w:rPr>
          <w:rFonts w:asciiTheme="minorHAnsi" w:hAnsiTheme="minorHAnsi" w:cstheme="minorHAnsi"/>
          <w:sz w:val="22"/>
        </w:rPr>
        <w:t xml:space="preserve">.  This applies to pharmaceutical subsidies issued under Australia's Pharmaceutical Benefits Scheme.  </w:t>
      </w:r>
    </w:p>
    <w:p w:rsidR="000C63B4" w:rsidRPr="00E9093F" w:rsidRDefault="000C63B4" w:rsidP="002B6B00">
      <w:pPr>
        <w:spacing w:after="200" w:line="276" w:lineRule="auto"/>
        <w:jc w:val="both"/>
        <w:rPr>
          <w:rFonts w:asciiTheme="minorHAnsi" w:hAnsiTheme="minorHAnsi" w:cstheme="minorHAnsi"/>
          <w:sz w:val="22"/>
        </w:rPr>
      </w:pPr>
      <w:r w:rsidRPr="00E9093F">
        <w:rPr>
          <w:rFonts w:asciiTheme="minorHAnsi" w:hAnsiTheme="minorHAnsi" w:cstheme="minorHAnsi"/>
          <w:sz w:val="22"/>
        </w:rPr>
        <w:t xml:space="preserve">The TPP also contains a procedural safeguard requiring a tribunal to decide cases in accordance with established interpretations of the Minimum Standard of Treatment obligation.  This is discussed below.  </w:t>
      </w:r>
    </w:p>
    <w:p w:rsidR="000C63B4" w:rsidRPr="00E9093F" w:rsidRDefault="00E9093F" w:rsidP="002B6B00">
      <w:pPr>
        <w:pStyle w:val="Heading4"/>
        <w:spacing w:before="0" w:after="200" w:line="276" w:lineRule="auto"/>
        <w:jc w:val="both"/>
        <w:rPr>
          <w:rFonts w:asciiTheme="minorHAnsi" w:hAnsiTheme="minorHAnsi" w:cstheme="minorHAnsi"/>
          <w:sz w:val="22"/>
        </w:rPr>
      </w:pPr>
      <w:r w:rsidRPr="00E9093F">
        <w:rPr>
          <w:rFonts w:asciiTheme="minorHAnsi" w:hAnsiTheme="minorHAnsi" w:cstheme="minorHAnsi"/>
          <w:sz w:val="22"/>
        </w:rPr>
        <w:t>Exclusions</w:t>
      </w:r>
    </w:p>
    <w:p w:rsidR="000C63B4" w:rsidRPr="00E9093F" w:rsidRDefault="00712F40" w:rsidP="002B6B00">
      <w:pPr>
        <w:spacing w:after="200" w:line="276" w:lineRule="auto"/>
        <w:jc w:val="both"/>
        <w:rPr>
          <w:rFonts w:asciiTheme="minorHAnsi" w:hAnsiTheme="minorHAnsi" w:cstheme="minorHAnsi"/>
          <w:sz w:val="22"/>
        </w:rPr>
      </w:pPr>
      <w:r w:rsidRPr="00E9093F">
        <w:rPr>
          <w:rFonts w:asciiTheme="minorHAnsi" w:hAnsiTheme="minorHAnsi" w:cstheme="minorHAnsi"/>
          <w:sz w:val="22"/>
        </w:rPr>
        <w:t>T</w:t>
      </w:r>
      <w:r w:rsidR="000C63B4" w:rsidRPr="00E9093F">
        <w:rPr>
          <w:rFonts w:asciiTheme="minorHAnsi" w:hAnsiTheme="minorHAnsi" w:cstheme="minorHAnsi"/>
          <w:sz w:val="22"/>
        </w:rPr>
        <w:t>he Exceptions</w:t>
      </w:r>
      <w:r w:rsidRPr="00E9093F">
        <w:rPr>
          <w:rFonts w:asciiTheme="minorHAnsi" w:hAnsiTheme="minorHAnsi" w:cstheme="minorHAnsi"/>
          <w:sz w:val="22"/>
        </w:rPr>
        <w:t xml:space="preserve"> and General Provisions</w:t>
      </w:r>
      <w:r w:rsidR="000C63B4" w:rsidRPr="00E9093F">
        <w:rPr>
          <w:rFonts w:asciiTheme="minorHAnsi" w:hAnsiTheme="minorHAnsi" w:cstheme="minorHAnsi"/>
          <w:sz w:val="22"/>
        </w:rPr>
        <w:t xml:space="preserve"> chapter of the TPP allows TPP </w:t>
      </w:r>
      <w:r w:rsidRPr="00E9093F">
        <w:rPr>
          <w:rFonts w:asciiTheme="minorHAnsi" w:hAnsiTheme="minorHAnsi" w:cstheme="minorHAnsi"/>
          <w:sz w:val="22"/>
        </w:rPr>
        <w:t xml:space="preserve">Parties </w:t>
      </w:r>
      <w:r w:rsidR="000C63B4" w:rsidRPr="00E9093F">
        <w:rPr>
          <w:rFonts w:asciiTheme="minorHAnsi" w:hAnsiTheme="minorHAnsi" w:cstheme="minorHAnsi"/>
          <w:sz w:val="22"/>
        </w:rPr>
        <w:t xml:space="preserve">to deny </w:t>
      </w:r>
      <w:r w:rsidR="00954DA4" w:rsidRPr="00E9093F">
        <w:rPr>
          <w:rFonts w:asciiTheme="minorHAnsi" w:hAnsiTheme="minorHAnsi" w:cstheme="minorHAnsi"/>
          <w:sz w:val="22"/>
        </w:rPr>
        <w:t xml:space="preserve">access to </w:t>
      </w:r>
      <w:r w:rsidR="000C63B4" w:rsidRPr="00E9093F">
        <w:rPr>
          <w:rFonts w:asciiTheme="minorHAnsi" w:hAnsiTheme="minorHAnsi" w:cstheme="minorHAnsi"/>
          <w:sz w:val="22"/>
        </w:rPr>
        <w:t xml:space="preserve">ISDS </w:t>
      </w:r>
      <w:r w:rsidR="00954DA4" w:rsidRPr="00E9093F">
        <w:rPr>
          <w:rFonts w:asciiTheme="minorHAnsi" w:hAnsiTheme="minorHAnsi" w:cstheme="minorHAnsi"/>
          <w:sz w:val="22"/>
        </w:rPr>
        <w:t xml:space="preserve">for </w:t>
      </w:r>
      <w:r w:rsidR="000C63B4" w:rsidRPr="00E9093F">
        <w:rPr>
          <w:rFonts w:asciiTheme="minorHAnsi" w:hAnsiTheme="minorHAnsi" w:cstheme="minorHAnsi"/>
          <w:sz w:val="22"/>
        </w:rPr>
        <w:t xml:space="preserve">any claims in relation to </w:t>
      </w:r>
      <w:r w:rsidR="00954DA4" w:rsidRPr="00E9093F">
        <w:rPr>
          <w:rFonts w:asciiTheme="minorHAnsi" w:hAnsiTheme="minorHAnsi" w:cstheme="minorHAnsi"/>
          <w:sz w:val="22"/>
        </w:rPr>
        <w:t xml:space="preserve">that TPP Party’s </w:t>
      </w:r>
      <w:r w:rsidR="000C63B4" w:rsidRPr="00E9093F">
        <w:rPr>
          <w:rFonts w:asciiTheme="minorHAnsi" w:hAnsiTheme="minorHAnsi" w:cstheme="minorHAnsi"/>
          <w:sz w:val="22"/>
        </w:rPr>
        <w:t>tobacco control measures.  As a result, Australia’s tobacco control measures will not be able to be challenged under the TPP ISDS mechanism.</w:t>
      </w:r>
    </w:p>
    <w:p w:rsidR="000C63B4" w:rsidRPr="00E9093F" w:rsidRDefault="000C63B4" w:rsidP="002B6B00">
      <w:pPr>
        <w:spacing w:after="200" w:line="276" w:lineRule="auto"/>
        <w:jc w:val="both"/>
        <w:rPr>
          <w:rFonts w:asciiTheme="minorHAnsi" w:hAnsiTheme="minorHAnsi" w:cstheme="minorHAnsi"/>
          <w:sz w:val="22"/>
        </w:rPr>
      </w:pPr>
      <w:r w:rsidRPr="00E9093F">
        <w:rPr>
          <w:rFonts w:asciiTheme="minorHAnsi" w:hAnsiTheme="minorHAnsi" w:cstheme="minorHAnsi"/>
          <w:sz w:val="22"/>
        </w:rPr>
        <w:t xml:space="preserve">The Investment Chapter also contains schedules, in which each country has listed country-specific measures, including laws, policies and institutional arrangements that are </w:t>
      </w:r>
      <w:r w:rsidR="00954DA4" w:rsidRPr="00E9093F">
        <w:rPr>
          <w:rFonts w:asciiTheme="minorHAnsi" w:hAnsiTheme="minorHAnsi" w:cstheme="minorHAnsi"/>
          <w:sz w:val="22"/>
        </w:rPr>
        <w:t>exempt from</w:t>
      </w:r>
      <w:r w:rsidRPr="00E9093F">
        <w:rPr>
          <w:rFonts w:asciiTheme="minorHAnsi" w:hAnsiTheme="minorHAnsi" w:cstheme="minorHAnsi"/>
          <w:sz w:val="22"/>
        </w:rPr>
        <w:t xml:space="preserve"> particular </w:t>
      </w:r>
      <w:r w:rsidR="00954DA4" w:rsidRPr="00E9093F">
        <w:rPr>
          <w:rFonts w:asciiTheme="minorHAnsi" w:hAnsiTheme="minorHAnsi" w:cstheme="minorHAnsi"/>
          <w:sz w:val="22"/>
        </w:rPr>
        <w:t>provisions of the Investment Chapter</w:t>
      </w:r>
      <w:r w:rsidR="00616047" w:rsidRPr="00E9093F">
        <w:rPr>
          <w:rFonts w:asciiTheme="minorHAnsi" w:hAnsiTheme="minorHAnsi" w:cstheme="minorHAnsi"/>
          <w:sz w:val="22"/>
        </w:rPr>
        <w:t xml:space="preserve">. </w:t>
      </w:r>
      <w:r w:rsidRPr="00E9093F">
        <w:rPr>
          <w:rFonts w:asciiTheme="minorHAnsi" w:hAnsiTheme="minorHAnsi" w:cstheme="minorHAnsi"/>
          <w:sz w:val="22"/>
        </w:rPr>
        <w:t>For example, Australia has listed the following measures:</w:t>
      </w:r>
    </w:p>
    <w:p w:rsidR="000C63B4" w:rsidRPr="00E9093F" w:rsidRDefault="00954DA4" w:rsidP="002B6B00">
      <w:pPr>
        <w:pStyle w:val="ListParagraph"/>
        <w:numPr>
          <w:ilvl w:val="0"/>
          <w:numId w:val="13"/>
        </w:numPr>
        <w:spacing w:after="200" w:line="276" w:lineRule="auto"/>
        <w:contextualSpacing w:val="0"/>
        <w:jc w:val="both"/>
        <w:rPr>
          <w:rFonts w:asciiTheme="minorHAnsi" w:hAnsiTheme="minorHAnsi" w:cstheme="minorHAnsi"/>
          <w:sz w:val="22"/>
        </w:rPr>
      </w:pPr>
      <w:r w:rsidRPr="00E9093F">
        <w:rPr>
          <w:rFonts w:asciiTheme="minorHAnsi" w:hAnsiTheme="minorHAnsi" w:cstheme="minorHAnsi"/>
          <w:sz w:val="22"/>
        </w:rPr>
        <w:t xml:space="preserve">Foreign </w:t>
      </w:r>
      <w:r w:rsidR="000C63B4" w:rsidRPr="00E9093F">
        <w:rPr>
          <w:rFonts w:asciiTheme="minorHAnsi" w:hAnsiTheme="minorHAnsi" w:cstheme="minorHAnsi"/>
          <w:sz w:val="22"/>
        </w:rPr>
        <w:t xml:space="preserve">investment policy, including decisions made pursuant to recommendations of the Foreign Investment Review </w:t>
      </w:r>
      <w:r w:rsidR="000C63B4" w:rsidRPr="00E9093F">
        <w:rPr>
          <w:rFonts w:asciiTheme="minorHAnsi" w:hAnsiTheme="minorHAnsi" w:cstheme="minorHAnsi"/>
          <w:color w:val="3D3935" w:themeColor="text1"/>
          <w:sz w:val="22"/>
        </w:rPr>
        <w:t>Board</w:t>
      </w:r>
    </w:p>
    <w:p w:rsidR="000C63B4" w:rsidRPr="00E9093F" w:rsidRDefault="00954DA4" w:rsidP="002B6B00">
      <w:pPr>
        <w:pStyle w:val="ListParagraph"/>
        <w:numPr>
          <w:ilvl w:val="0"/>
          <w:numId w:val="13"/>
        </w:numPr>
        <w:spacing w:after="200" w:line="276" w:lineRule="auto"/>
        <w:contextualSpacing w:val="0"/>
        <w:jc w:val="both"/>
        <w:rPr>
          <w:rFonts w:asciiTheme="minorHAnsi" w:hAnsiTheme="minorHAnsi" w:cstheme="minorHAnsi"/>
          <w:sz w:val="22"/>
        </w:rPr>
      </w:pPr>
      <w:r w:rsidRPr="00E9093F">
        <w:rPr>
          <w:rFonts w:asciiTheme="minorHAnsi" w:hAnsiTheme="minorHAnsi" w:cstheme="minorHAnsi"/>
          <w:color w:val="3D3935" w:themeColor="text1"/>
          <w:sz w:val="22"/>
        </w:rPr>
        <w:t xml:space="preserve">Social </w:t>
      </w:r>
      <w:r w:rsidR="000C63B4" w:rsidRPr="00E9093F">
        <w:rPr>
          <w:rFonts w:asciiTheme="minorHAnsi" w:hAnsiTheme="minorHAnsi" w:cstheme="minorHAnsi"/>
          <w:color w:val="3D3935" w:themeColor="text1"/>
          <w:sz w:val="22"/>
        </w:rPr>
        <w:t>services</w:t>
      </w:r>
      <w:r w:rsidR="000C63B4" w:rsidRPr="00E9093F">
        <w:rPr>
          <w:rFonts w:asciiTheme="minorHAnsi" w:hAnsiTheme="minorHAnsi" w:cstheme="minorHAnsi"/>
          <w:sz w:val="22"/>
        </w:rPr>
        <w:t xml:space="preserve"> established or maintained for a public purpose, such as social welfare, public education, health and public utilities</w:t>
      </w:r>
      <w:r w:rsidRPr="00E9093F">
        <w:rPr>
          <w:rFonts w:asciiTheme="minorHAnsi" w:hAnsiTheme="minorHAnsi" w:cstheme="minorHAnsi"/>
          <w:sz w:val="22"/>
        </w:rPr>
        <w:t xml:space="preserve">. </w:t>
      </w:r>
      <w:r w:rsidRPr="00E9093F">
        <w:rPr>
          <w:rFonts w:asciiTheme="minorHAnsi" w:hAnsiTheme="minorHAnsi" w:cstheme="minorHAnsi"/>
          <w:color w:val="1E1C1A" w:themeColor="text2" w:themeShade="80"/>
          <w:sz w:val="22"/>
        </w:rPr>
        <w:t>F</w:t>
      </w:r>
      <w:r w:rsidR="000C63B4" w:rsidRPr="00E9093F">
        <w:rPr>
          <w:rFonts w:asciiTheme="minorHAnsi" w:hAnsiTheme="minorHAnsi" w:cstheme="minorHAnsi"/>
          <w:color w:val="1E1C1A" w:themeColor="text2" w:themeShade="80"/>
          <w:sz w:val="22"/>
        </w:rPr>
        <w:t xml:space="preserve">or health, this includes the subsidies programs delivered under the Pharmaceutical Benefits Scheme and </w:t>
      </w:r>
      <w:proofErr w:type="gramStart"/>
      <w:r w:rsidR="000C63B4" w:rsidRPr="00E9093F">
        <w:rPr>
          <w:rFonts w:asciiTheme="minorHAnsi" w:hAnsiTheme="minorHAnsi" w:cstheme="minorHAnsi"/>
          <w:color w:val="1E1C1A" w:themeColor="text2" w:themeShade="80"/>
          <w:sz w:val="22"/>
        </w:rPr>
        <w:t>the  Medicare</w:t>
      </w:r>
      <w:proofErr w:type="gramEnd"/>
      <w:r w:rsidR="000C63B4" w:rsidRPr="00E9093F">
        <w:rPr>
          <w:rFonts w:asciiTheme="minorHAnsi" w:hAnsiTheme="minorHAnsi" w:cstheme="minorHAnsi"/>
          <w:color w:val="1E1C1A" w:themeColor="text2" w:themeShade="80"/>
          <w:sz w:val="22"/>
        </w:rPr>
        <w:t xml:space="preserve"> Benefits Scheme</w:t>
      </w:r>
      <w:r w:rsidRPr="00E9093F">
        <w:rPr>
          <w:rFonts w:asciiTheme="minorHAnsi" w:hAnsiTheme="minorHAnsi" w:cstheme="minorHAnsi"/>
          <w:color w:val="1E1C1A" w:themeColor="text2" w:themeShade="80"/>
          <w:sz w:val="22"/>
        </w:rPr>
        <w:t>.</w:t>
      </w:r>
    </w:p>
    <w:p w:rsidR="000C63B4" w:rsidRPr="00E9093F" w:rsidRDefault="00954DA4" w:rsidP="002B6B00">
      <w:pPr>
        <w:pStyle w:val="ListParagraph"/>
        <w:numPr>
          <w:ilvl w:val="0"/>
          <w:numId w:val="13"/>
        </w:numPr>
        <w:spacing w:after="200" w:line="276" w:lineRule="auto"/>
        <w:contextualSpacing w:val="0"/>
        <w:jc w:val="both"/>
        <w:rPr>
          <w:rFonts w:asciiTheme="minorHAnsi" w:hAnsiTheme="minorHAnsi" w:cstheme="minorHAnsi"/>
          <w:color w:val="1E1C1A" w:themeColor="text2" w:themeShade="80"/>
          <w:sz w:val="22"/>
        </w:rPr>
      </w:pPr>
      <w:r w:rsidRPr="00E9093F">
        <w:rPr>
          <w:rFonts w:asciiTheme="minorHAnsi" w:hAnsiTheme="minorHAnsi" w:cstheme="minorHAnsi"/>
          <w:color w:val="1E1C1A" w:themeColor="text2" w:themeShade="80"/>
          <w:sz w:val="22"/>
        </w:rPr>
        <w:t xml:space="preserve">Measures </w:t>
      </w:r>
      <w:r w:rsidR="000C63B4" w:rsidRPr="00E9093F">
        <w:rPr>
          <w:rFonts w:asciiTheme="minorHAnsi" w:hAnsiTheme="minorHAnsi" w:cstheme="minorHAnsi"/>
          <w:color w:val="1E1C1A" w:themeColor="text2" w:themeShade="80"/>
          <w:sz w:val="22"/>
        </w:rPr>
        <w:t>with respect to creative arts, Indigenous traditional cultural expressions and other cultural heritage</w:t>
      </w:r>
      <w:r w:rsidRPr="00E9093F">
        <w:rPr>
          <w:rFonts w:asciiTheme="minorHAnsi" w:hAnsiTheme="minorHAnsi" w:cstheme="minorHAnsi"/>
          <w:color w:val="1E1C1A" w:themeColor="text2" w:themeShade="80"/>
          <w:sz w:val="22"/>
        </w:rPr>
        <w:t>.</w:t>
      </w:r>
    </w:p>
    <w:p w:rsidR="000C63B4" w:rsidRPr="00E9093F" w:rsidRDefault="000C63B4" w:rsidP="002B6B00">
      <w:pPr>
        <w:spacing w:after="200" w:line="276" w:lineRule="auto"/>
        <w:jc w:val="both"/>
        <w:rPr>
          <w:rFonts w:asciiTheme="minorHAnsi" w:hAnsiTheme="minorHAnsi" w:cstheme="minorHAnsi"/>
          <w:sz w:val="22"/>
        </w:rPr>
      </w:pPr>
      <w:r w:rsidRPr="00E9093F">
        <w:rPr>
          <w:rFonts w:asciiTheme="minorHAnsi" w:hAnsiTheme="minorHAnsi" w:cstheme="minorHAnsi"/>
          <w:sz w:val="22"/>
        </w:rPr>
        <w:t xml:space="preserve">As a result, </w:t>
      </w:r>
      <w:r w:rsidR="00954DA4" w:rsidRPr="00E9093F">
        <w:rPr>
          <w:rFonts w:asciiTheme="minorHAnsi" w:hAnsiTheme="minorHAnsi" w:cstheme="minorHAnsi"/>
          <w:sz w:val="22"/>
        </w:rPr>
        <w:t xml:space="preserve">Australian </w:t>
      </w:r>
      <w:r w:rsidRPr="00E9093F">
        <w:rPr>
          <w:rFonts w:asciiTheme="minorHAnsi" w:hAnsiTheme="minorHAnsi" w:cstheme="minorHAnsi"/>
          <w:sz w:val="22"/>
        </w:rPr>
        <w:t>government measures that fall within these carve</w:t>
      </w:r>
      <w:r w:rsidRPr="00E9093F">
        <w:rPr>
          <w:rFonts w:asciiTheme="minorHAnsi" w:hAnsiTheme="minorHAnsi" w:cstheme="minorHAnsi"/>
          <w:sz w:val="22"/>
        </w:rPr>
        <w:noBreakHyphen/>
        <w:t xml:space="preserve">outs cannot be subject to </w:t>
      </w:r>
      <w:r w:rsidR="00E9093F" w:rsidRPr="00E9093F">
        <w:rPr>
          <w:rFonts w:asciiTheme="minorHAnsi" w:hAnsiTheme="minorHAnsi" w:cstheme="minorHAnsi"/>
          <w:sz w:val="22"/>
        </w:rPr>
        <w:t xml:space="preserve">certain </w:t>
      </w:r>
      <w:r w:rsidRPr="00E9093F">
        <w:rPr>
          <w:rFonts w:asciiTheme="minorHAnsi" w:hAnsiTheme="minorHAnsi" w:cstheme="minorHAnsi"/>
          <w:sz w:val="22"/>
        </w:rPr>
        <w:t xml:space="preserve">claims </w:t>
      </w:r>
      <w:r w:rsidR="00954DA4" w:rsidRPr="00E9093F">
        <w:rPr>
          <w:rFonts w:asciiTheme="minorHAnsi" w:hAnsiTheme="minorHAnsi" w:cstheme="minorHAnsi"/>
          <w:sz w:val="22"/>
        </w:rPr>
        <w:t>under</w:t>
      </w:r>
      <w:r w:rsidRPr="00E9093F">
        <w:rPr>
          <w:rFonts w:asciiTheme="minorHAnsi" w:hAnsiTheme="minorHAnsi" w:cstheme="minorHAnsi"/>
          <w:sz w:val="22"/>
        </w:rPr>
        <w:t xml:space="preserve"> the TPP's ISDS mechanism.  </w:t>
      </w:r>
    </w:p>
    <w:p w:rsidR="000C63B4" w:rsidRPr="00E9093F" w:rsidRDefault="000C63B4" w:rsidP="002B6B00">
      <w:pPr>
        <w:pStyle w:val="Heading4"/>
        <w:spacing w:before="0" w:after="200" w:line="276" w:lineRule="auto"/>
        <w:jc w:val="both"/>
        <w:rPr>
          <w:rFonts w:asciiTheme="minorHAnsi" w:hAnsiTheme="minorHAnsi" w:cstheme="minorHAnsi"/>
          <w:sz w:val="22"/>
        </w:rPr>
      </w:pPr>
      <w:r w:rsidRPr="00E9093F">
        <w:rPr>
          <w:rFonts w:asciiTheme="minorHAnsi" w:hAnsiTheme="minorHAnsi" w:cstheme="minorHAnsi"/>
          <w:sz w:val="22"/>
        </w:rPr>
        <w:t>Procedural safeguards</w:t>
      </w:r>
    </w:p>
    <w:p w:rsidR="000C63B4" w:rsidRPr="00E9093F" w:rsidRDefault="000C63B4" w:rsidP="002B6B00">
      <w:pPr>
        <w:spacing w:after="200" w:line="276" w:lineRule="auto"/>
        <w:jc w:val="both"/>
        <w:rPr>
          <w:rFonts w:asciiTheme="minorHAnsi" w:hAnsiTheme="minorHAnsi" w:cstheme="minorHAnsi"/>
          <w:sz w:val="22"/>
        </w:rPr>
      </w:pPr>
      <w:r w:rsidRPr="00E9093F">
        <w:rPr>
          <w:rFonts w:asciiTheme="minorHAnsi" w:hAnsiTheme="minorHAnsi" w:cstheme="minorHAnsi"/>
          <w:sz w:val="22"/>
        </w:rPr>
        <w:t>The</w:t>
      </w:r>
      <w:r w:rsidR="004B5FA0">
        <w:rPr>
          <w:rFonts w:asciiTheme="minorHAnsi" w:hAnsiTheme="minorHAnsi" w:cstheme="minorHAnsi"/>
          <w:sz w:val="22"/>
        </w:rPr>
        <w:t xml:space="preserve"> TPP</w:t>
      </w:r>
      <w:r w:rsidRPr="00E9093F">
        <w:rPr>
          <w:rFonts w:asciiTheme="minorHAnsi" w:hAnsiTheme="minorHAnsi" w:cstheme="minorHAnsi"/>
          <w:sz w:val="22"/>
        </w:rPr>
        <w:t xml:space="preserve"> Investment Chapter also contains a set of procedural safeguards, which together work to establish a robust, transparent and procedurally rigorous arbitral process.  Specifically, the Chapter contains:  </w:t>
      </w:r>
    </w:p>
    <w:p w:rsidR="000C63B4" w:rsidRPr="00E9093F" w:rsidRDefault="00954DA4" w:rsidP="002B6B00">
      <w:pPr>
        <w:pStyle w:val="ListParagraph"/>
        <w:numPr>
          <w:ilvl w:val="0"/>
          <w:numId w:val="19"/>
        </w:numPr>
        <w:spacing w:after="200" w:line="276" w:lineRule="auto"/>
        <w:contextualSpacing w:val="0"/>
        <w:jc w:val="both"/>
        <w:rPr>
          <w:rFonts w:asciiTheme="minorHAnsi" w:hAnsiTheme="minorHAnsi" w:cstheme="minorHAnsi"/>
          <w:sz w:val="22"/>
        </w:rPr>
      </w:pPr>
      <w:r w:rsidRPr="00E9093F">
        <w:rPr>
          <w:rFonts w:asciiTheme="minorHAnsi" w:hAnsiTheme="minorHAnsi" w:cstheme="minorHAnsi"/>
          <w:sz w:val="22"/>
        </w:rPr>
        <w:t xml:space="preserve">A </w:t>
      </w:r>
      <w:r w:rsidR="000C63B4" w:rsidRPr="00E9093F">
        <w:rPr>
          <w:rFonts w:asciiTheme="minorHAnsi" w:hAnsiTheme="minorHAnsi" w:cstheme="minorHAnsi"/>
          <w:sz w:val="22"/>
        </w:rPr>
        <w:t xml:space="preserve">requirement that prior to initiating proceedings, an investor </w:t>
      </w:r>
      <w:r w:rsidRPr="00E9093F">
        <w:rPr>
          <w:rFonts w:asciiTheme="minorHAnsi" w:hAnsiTheme="minorHAnsi" w:cstheme="minorHAnsi"/>
          <w:sz w:val="22"/>
        </w:rPr>
        <w:t xml:space="preserve">from a TPP Party must first </w:t>
      </w:r>
      <w:proofErr w:type="spellStart"/>
      <w:r w:rsidR="000C63B4" w:rsidRPr="00E9093F">
        <w:rPr>
          <w:rFonts w:asciiTheme="minorHAnsi" w:hAnsiTheme="minorHAnsi" w:cstheme="minorHAnsi"/>
          <w:sz w:val="22"/>
        </w:rPr>
        <w:t>endeavour</w:t>
      </w:r>
      <w:proofErr w:type="spellEnd"/>
      <w:r w:rsidR="000C63B4" w:rsidRPr="00E9093F">
        <w:rPr>
          <w:rFonts w:asciiTheme="minorHAnsi" w:hAnsiTheme="minorHAnsi" w:cstheme="minorHAnsi"/>
          <w:sz w:val="22"/>
        </w:rPr>
        <w:t xml:space="preserve"> to resolve its dispute with </w:t>
      </w:r>
      <w:r w:rsidRPr="00E9093F">
        <w:rPr>
          <w:rFonts w:asciiTheme="minorHAnsi" w:hAnsiTheme="minorHAnsi" w:cstheme="minorHAnsi"/>
          <w:sz w:val="22"/>
        </w:rPr>
        <w:t xml:space="preserve">the </w:t>
      </w:r>
      <w:r w:rsidR="004B5FA0">
        <w:rPr>
          <w:rFonts w:asciiTheme="minorHAnsi" w:hAnsiTheme="minorHAnsi" w:cstheme="minorHAnsi"/>
          <w:sz w:val="22"/>
        </w:rPr>
        <w:t xml:space="preserve">relevant </w:t>
      </w:r>
      <w:r w:rsidRPr="00E9093F">
        <w:rPr>
          <w:rFonts w:asciiTheme="minorHAnsi" w:hAnsiTheme="minorHAnsi" w:cstheme="minorHAnsi"/>
          <w:sz w:val="22"/>
        </w:rPr>
        <w:t>TPP Party</w:t>
      </w:r>
      <w:r w:rsidR="000C63B4" w:rsidRPr="00E9093F">
        <w:rPr>
          <w:rFonts w:asciiTheme="minorHAnsi" w:hAnsiTheme="minorHAnsi" w:cstheme="minorHAnsi"/>
          <w:sz w:val="22"/>
        </w:rPr>
        <w:t xml:space="preserve"> through consultations and negotiations</w:t>
      </w:r>
      <w:r w:rsidRPr="00E9093F">
        <w:rPr>
          <w:rFonts w:asciiTheme="minorHAnsi" w:hAnsiTheme="minorHAnsi" w:cstheme="minorHAnsi"/>
          <w:sz w:val="22"/>
        </w:rPr>
        <w:t>,</w:t>
      </w:r>
      <w:r w:rsidR="000C63B4" w:rsidRPr="00E9093F">
        <w:rPr>
          <w:rFonts w:asciiTheme="minorHAnsi" w:hAnsiTheme="minorHAnsi" w:cstheme="minorHAnsi"/>
          <w:sz w:val="22"/>
        </w:rPr>
        <w:t xml:space="preserve"> for at least six months</w:t>
      </w:r>
      <w:r w:rsidRPr="00E9093F">
        <w:rPr>
          <w:rFonts w:asciiTheme="minorHAnsi" w:hAnsiTheme="minorHAnsi" w:cstheme="minorHAnsi"/>
          <w:sz w:val="22"/>
        </w:rPr>
        <w:t>.</w:t>
      </w:r>
    </w:p>
    <w:p w:rsidR="000C63B4" w:rsidRPr="00E9093F" w:rsidRDefault="00954DA4" w:rsidP="002B6B00">
      <w:pPr>
        <w:pStyle w:val="ListParagraph"/>
        <w:numPr>
          <w:ilvl w:val="0"/>
          <w:numId w:val="19"/>
        </w:numPr>
        <w:spacing w:after="200" w:line="276" w:lineRule="auto"/>
        <w:contextualSpacing w:val="0"/>
        <w:jc w:val="both"/>
        <w:rPr>
          <w:rFonts w:asciiTheme="minorHAnsi" w:hAnsiTheme="minorHAnsi" w:cstheme="minorHAnsi"/>
          <w:sz w:val="22"/>
        </w:rPr>
      </w:pPr>
      <w:r w:rsidRPr="00E9093F">
        <w:rPr>
          <w:rFonts w:asciiTheme="minorHAnsi" w:hAnsiTheme="minorHAnsi" w:cstheme="minorHAnsi"/>
          <w:sz w:val="22"/>
        </w:rPr>
        <w:t xml:space="preserve">A </w:t>
      </w:r>
      <w:r w:rsidR="000C63B4" w:rsidRPr="00E9093F">
        <w:rPr>
          <w:rFonts w:asciiTheme="minorHAnsi" w:hAnsiTheme="minorHAnsi" w:cstheme="minorHAnsi"/>
          <w:sz w:val="22"/>
        </w:rPr>
        <w:t xml:space="preserve">stipulation that the </w:t>
      </w:r>
      <w:r w:rsidRPr="00E9093F">
        <w:rPr>
          <w:rFonts w:asciiTheme="minorHAnsi" w:hAnsiTheme="minorHAnsi" w:cstheme="minorHAnsi"/>
          <w:sz w:val="22"/>
        </w:rPr>
        <w:t xml:space="preserve">ISDS </w:t>
      </w:r>
      <w:r w:rsidR="000C63B4" w:rsidRPr="00E9093F">
        <w:rPr>
          <w:rFonts w:asciiTheme="minorHAnsi" w:hAnsiTheme="minorHAnsi" w:cstheme="minorHAnsi"/>
          <w:sz w:val="22"/>
        </w:rPr>
        <w:t>mechanism only applies prospectively</w:t>
      </w:r>
      <w:r w:rsidRPr="00E9093F">
        <w:rPr>
          <w:rFonts w:asciiTheme="minorHAnsi" w:hAnsiTheme="minorHAnsi" w:cstheme="minorHAnsi"/>
          <w:sz w:val="22"/>
        </w:rPr>
        <w:t>.</w:t>
      </w:r>
    </w:p>
    <w:p w:rsidR="000C63B4" w:rsidRPr="00E9093F" w:rsidRDefault="00954DA4" w:rsidP="002B6B00">
      <w:pPr>
        <w:pStyle w:val="ListParagraph"/>
        <w:numPr>
          <w:ilvl w:val="0"/>
          <w:numId w:val="19"/>
        </w:numPr>
        <w:spacing w:after="200" w:line="276" w:lineRule="auto"/>
        <w:contextualSpacing w:val="0"/>
        <w:jc w:val="both"/>
        <w:rPr>
          <w:rFonts w:asciiTheme="minorHAnsi" w:hAnsiTheme="minorHAnsi" w:cstheme="minorHAnsi"/>
          <w:sz w:val="22"/>
        </w:rPr>
      </w:pPr>
      <w:r w:rsidRPr="00E9093F">
        <w:rPr>
          <w:rFonts w:asciiTheme="minorHAnsi" w:hAnsiTheme="minorHAnsi" w:cstheme="minorHAnsi"/>
          <w:sz w:val="22"/>
        </w:rPr>
        <w:lastRenderedPageBreak/>
        <w:t xml:space="preserve">A </w:t>
      </w:r>
      <w:r w:rsidR="000C63B4" w:rsidRPr="00E9093F">
        <w:rPr>
          <w:rFonts w:asciiTheme="minorHAnsi" w:hAnsiTheme="minorHAnsi" w:cstheme="minorHAnsi"/>
          <w:sz w:val="22"/>
        </w:rPr>
        <w:t>strict time limit of three years and six months for an investor to initiate proceedings</w:t>
      </w:r>
      <w:r w:rsidRPr="00E9093F">
        <w:rPr>
          <w:rFonts w:asciiTheme="minorHAnsi" w:hAnsiTheme="minorHAnsi" w:cstheme="minorHAnsi"/>
          <w:sz w:val="22"/>
        </w:rPr>
        <w:t>.</w:t>
      </w:r>
    </w:p>
    <w:p w:rsidR="000C63B4" w:rsidRPr="00E9093F" w:rsidRDefault="00954DA4" w:rsidP="002B6B00">
      <w:pPr>
        <w:pStyle w:val="ListParagraph"/>
        <w:numPr>
          <w:ilvl w:val="0"/>
          <w:numId w:val="19"/>
        </w:numPr>
        <w:spacing w:after="200" w:line="276" w:lineRule="auto"/>
        <w:contextualSpacing w:val="0"/>
        <w:jc w:val="both"/>
        <w:rPr>
          <w:rFonts w:asciiTheme="minorHAnsi" w:hAnsiTheme="minorHAnsi" w:cstheme="minorHAnsi"/>
          <w:sz w:val="22"/>
        </w:rPr>
      </w:pPr>
      <w:r w:rsidRPr="00E9093F">
        <w:rPr>
          <w:rFonts w:asciiTheme="minorHAnsi" w:hAnsiTheme="minorHAnsi" w:cstheme="minorHAnsi"/>
          <w:sz w:val="22"/>
        </w:rPr>
        <w:t xml:space="preserve">A </w:t>
      </w:r>
      <w:r w:rsidR="000C63B4" w:rsidRPr="00E9093F">
        <w:rPr>
          <w:rFonts w:asciiTheme="minorHAnsi" w:hAnsiTheme="minorHAnsi" w:cstheme="minorHAnsi"/>
          <w:sz w:val="22"/>
        </w:rPr>
        <w:t xml:space="preserve">mechanism to </w:t>
      </w:r>
      <w:r w:rsidRPr="00E9093F">
        <w:rPr>
          <w:rFonts w:asciiTheme="minorHAnsi" w:hAnsiTheme="minorHAnsi" w:cstheme="minorHAnsi"/>
          <w:sz w:val="22"/>
        </w:rPr>
        <w:t xml:space="preserve">prevent </w:t>
      </w:r>
      <w:r w:rsidR="000C63B4" w:rsidRPr="00E9093F">
        <w:rPr>
          <w:rFonts w:asciiTheme="minorHAnsi" w:hAnsiTheme="minorHAnsi" w:cstheme="minorHAnsi"/>
          <w:sz w:val="22"/>
        </w:rPr>
        <w:t xml:space="preserve">forum shopping, by requiring </w:t>
      </w:r>
      <w:r w:rsidRPr="00E9093F">
        <w:rPr>
          <w:rFonts w:asciiTheme="minorHAnsi" w:hAnsiTheme="minorHAnsi" w:cstheme="minorHAnsi"/>
          <w:sz w:val="22"/>
        </w:rPr>
        <w:t xml:space="preserve">the </w:t>
      </w:r>
      <w:r w:rsidR="000C63B4" w:rsidRPr="00E9093F">
        <w:rPr>
          <w:rFonts w:asciiTheme="minorHAnsi" w:hAnsiTheme="minorHAnsi" w:cstheme="minorHAnsi"/>
          <w:sz w:val="22"/>
        </w:rPr>
        <w:t>investor</w:t>
      </w:r>
      <w:r w:rsidRPr="00E9093F">
        <w:rPr>
          <w:rFonts w:asciiTheme="minorHAnsi" w:hAnsiTheme="minorHAnsi" w:cstheme="minorHAnsi"/>
          <w:sz w:val="22"/>
        </w:rPr>
        <w:t xml:space="preserve"> from a TPP Party</w:t>
      </w:r>
      <w:r w:rsidR="000C63B4" w:rsidRPr="00E9093F">
        <w:rPr>
          <w:rFonts w:asciiTheme="minorHAnsi" w:hAnsiTheme="minorHAnsi" w:cstheme="minorHAnsi"/>
          <w:sz w:val="22"/>
        </w:rPr>
        <w:t xml:space="preserve"> bringing a claim to waive </w:t>
      </w:r>
      <w:r w:rsidRPr="00E9093F">
        <w:rPr>
          <w:rFonts w:asciiTheme="minorHAnsi" w:hAnsiTheme="minorHAnsi" w:cstheme="minorHAnsi"/>
          <w:sz w:val="22"/>
        </w:rPr>
        <w:t>its </w:t>
      </w:r>
      <w:r w:rsidR="000C63B4" w:rsidRPr="00E9093F">
        <w:rPr>
          <w:rFonts w:asciiTheme="minorHAnsi" w:hAnsiTheme="minorHAnsi" w:cstheme="minorHAnsi"/>
          <w:sz w:val="22"/>
        </w:rPr>
        <w:t>right</w:t>
      </w:r>
      <w:r w:rsidRPr="00E9093F">
        <w:rPr>
          <w:rFonts w:asciiTheme="minorHAnsi" w:hAnsiTheme="minorHAnsi" w:cstheme="minorHAnsi"/>
          <w:sz w:val="22"/>
        </w:rPr>
        <w:t>s</w:t>
      </w:r>
      <w:r w:rsidR="000C63B4" w:rsidRPr="00E9093F">
        <w:rPr>
          <w:rFonts w:asciiTheme="minorHAnsi" w:hAnsiTheme="minorHAnsi" w:cstheme="minorHAnsi"/>
          <w:sz w:val="22"/>
        </w:rPr>
        <w:t xml:space="preserve"> to bring the claim under any other international or domestic dispute resolution procedure, including in a domestic court</w:t>
      </w:r>
      <w:r w:rsidRPr="00E9093F">
        <w:rPr>
          <w:rFonts w:asciiTheme="minorHAnsi" w:hAnsiTheme="minorHAnsi" w:cstheme="minorHAnsi"/>
          <w:sz w:val="22"/>
        </w:rPr>
        <w:t>.</w:t>
      </w:r>
    </w:p>
    <w:p w:rsidR="000C63B4" w:rsidRPr="00E9093F" w:rsidRDefault="00954DA4" w:rsidP="002B6B00">
      <w:pPr>
        <w:pStyle w:val="ListParagraph"/>
        <w:numPr>
          <w:ilvl w:val="0"/>
          <w:numId w:val="19"/>
        </w:numPr>
        <w:spacing w:after="200" w:line="276" w:lineRule="auto"/>
        <w:contextualSpacing w:val="0"/>
        <w:jc w:val="both"/>
        <w:rPr>
          <w:rFonts w:asciiTheme="minorHAnsi" w:hAnsiTheme="minorHAnsi" w:cstheme="minorHAnsi"/>
          <w:sz w:val="22"/>
        </w:rPr>
      </w:pPr>
      <w:r w:rsidRPr="00E9093F">
        <w:rPr>
          <w:rFonts w:asciiTheme="minorHAnsi" w:hAnsiTheme="minorHAnsi" w:cstheme="minorHAnsi"/>
          <w:sz w:val="22"/>
        </w:rPr>
        <w:t xml:space="preserve">A </w:t>
      </w:r>
      <w:r w:rsidR="000C63B4" w:rsidRPr="00E9093F">
        <w:rPr>
          <w:rFonts w:asciiTheme="minorHAnsi" w:hAnsiTheme="minorHAnsi" w:cstheme="minorHAnsi"/>
          <w:sz w:val="22"/>
        </w:rPr>
        <w:t>mechanism to strike out frivolous or baseless claims</w:t>
      </w:r>
      <w:r w:rsidRPr="00E9093F">
        <w:rPr>
          <w:rFonts w:asciiTheme="minorHAnsi" w:hAnsiTheme="minorHAnsi" w:cstheme="minorHAnsi"/>
          <w:sz w:val="22"/>
        </w:rPr>
        <w:t>,</w:t>
      </w:r>
      <w:r w:rsidR="000C63B4" w:rsidRPr="00E9093F">
        <w:rPr>
          <w:rFonts w:asciiTheme="minorHAnsi" w:hAnsiTheme="minorHAnsi" w:cstheme="minorHAnsi"/>
          <w:sz w:val="22"/>
        </w:rPr>
        <w:t xml:space="preserve"> on an expedited basis</w:t>
      </w:r>
      <w:r w:rsidRPr="00E9093F">
        <w:rPr>
          <w:rFonts w:asciiTheme="minorHAnsi" w:hAnsiTheme="minorHAnsi" w:cstheme="minorHAnsi"/>
          <w:sz w:val="22"/>
        </w:rPr>
        <w:t>,</w:t>
      </w:r>
      <w:r w:rsidR="000C63B4" w:rsidRPr="00E9093F">
        <w:rPr>
          <w:rFonts w:asciiTheme="minorHAnsi" w:hAnsiTheme="minorHAnsi" w:cstheme="minorHAnsi"/>
          <w:sz w:val="22"/>
        </w:rPr>
        <w:t xml:space="preserve"> as a preliminary matter</w:t>
      </w:r>
      <w:r w:rsidRPr="00E9093F">
        <w:rPr>
          <w:rFonts w:asciiTheme="minorHAnsi" w:hAnsiTheme="minorHAnsi" w:cstheme="minorHAnsi"/>
          <w:sz w:val="22"/>
        </w:rPr>
        <w:t>.</w:t>
      </w:r>
    </w:p>
    <w:p w:rsidR="000C63B4" w:rsidRPr="00E9093F" w:rsidRDefault="00954DA4" w:rsidP="002B6B00">
      <w:pPr>
        <w:pStyle w:val="ListParagraph"/>
        <w:numPr>
          <w:ilvl w:val="0"/>
          <w:numId w:val="19"/>
        </w:numPr>
        <w:spacing w:after="200" w:line="276" w:lineRule="auto"/>
        <w:contextualSpacing w:val="0"/>
        <w:jc w:val="both"/>
        <w:rPr>
          <w:rFonts w:asciiTheme="minorHAnsi" w:hAnsiTheme="minorHAnsi" w:cstheme="minorHAnsi"/>
          <w:sz w:val="22"/>
        </w:rPr>
      </w:pPr>
      <w:r w:rsidRPr="00E9093F">
        <w:rPr>
          <w:rFonts w:asciiTheme="minorHAnsi" w:hAnsiTheme="minorHAnsi" w:cstheme="minorHAnsi"/>
          <w:sz w:val="22"/>
        </w:rPr>
        <w:t xml:space="preserve">Several </w:t>
      </w:r>
      <w:r w:rsidR="000C63B4" w:rsidRPr="00E9093F">
        <w:rPr>
          <w:rFonts w:asciiTheme="minorHAnsi" w:hAnsiTheme="minorHAnsi" w:cstheme="minorHAnsi"/>
          <w:sz w:val="22"/>
        </w:rPr>
        <w:t xml:space="preserve">mechanisms to </w:t>
      </w:r>
      <w:r w:rsidRPr="00E9093F">
        <w:rPr>
          <w:rFonts w:asciiTheme="minorHAnsi" w:hAnsiTheme="minorHAnsi" w:cstheme="minorHAnsi"/>
          <w:sz w:val="22"/>
        </w:rPr>
        <w:t xml:space="preserve">discourage </w:t>
      </w:r>
      <w:r w:rsidR="000C63B4" w:rsidRPr="00E9093F">
        <w:rPr>
          <w:rFonts w:asciiTheme="minorHAnsi" w:hAnsiTheme="minorHAnsi" w:cstheme="minorHAnsi"/>
          <w:sz w:val="22"/>
        </w:rPr>
        <w:t xml:space="preserve">frivolous and unmeritorious claims, through the ability to award costs against </w:t>
      </w:r>
      <w:r w:rsidRPr="00E9093F">
        <w:rPr>
          <w:rFonts w:asciiTheme="minorHAnsi" w:hAnsiTheme="minorHAnsi" w:cstheme="minorHAnsi"/>
          <w:sz w:val="22"/>
        </w:rPr>
        <w:t xml:space="preserve">the </w:t>
      </w:r>
      <w:r w:rsidR="000C63B4" w:rsidRPr="00E9093F">
        <w:rPr>
          <w:rFonts w:asciiTheme="minorHAnsi" w:hAnsiTheme="minorHAnsi" w:cstheme="minorHAnsi"/>
          <w:sz w:val="22"/>
        </w:rPr>
        <w:t xml:space="preserve">investor, as well as the ability for a </w:t>
      </w:r>
      <w:r w:rsidRPr="00E9093F">
        <w:rPr>
          <w:rFonts w:asciiTheme="minorHAnsi" w:hAnsiTheme="minorHAnsi" w:cstheme="minorHAnsi"/>
          <w:sz w:val="22"/>
        </w:rPr>
        <w:t xml:space="preserve">TPP Party </w:t>
      </w:r>
      <w:r w:rsidR="000C63B4" w:rsidRPr="00E9093F">
        <w:rPr>
          <w:rFonts w:asciiTheme="minorHAnsi" w:hAnsiTheme="minorHAnsi" w:cstheme="minorHAnsi"/>
          <w:sz w:val="22"/>
        </w:rPr>
        <w:t>to recoup costs should this occur</w:t>
      </w:r>
      <w:r w:rsidRPr="00E9093F">
        <w:rPr>
          <w:rFonts w:asciiTheme="minorHAnsi" w:hAnsiTheme="minorHAnsi" w:cstheme="minorHAnsi"/>
          <w:sz w:val="22"/>
        </w:rPr>
        <w:t>.</w:t>
      </w:r>
    </w:p>
    <w:p w:rsidR="00954DA4" w:rsidRPr="00E9093F" w:rsidRDefault="00954DA4" w:rsidP="002B6B00">
      <w:pPr>
        <w:pStyle w:val="ListParagraph"/>
        <w:numPr>
          <w:ilvl w:val="0"/>
          <w:numId w:val="19"/>
        </w:numPr>
        <w:spacing w:after="200" w:line="276" w:lineRule="auto"/>
        <w:contextualSpacing w:val="0"/>
        <w:jc w:val="both"/>
        <w:rPr>
          <w:rFonts w:asciiTheme="minorHAnsi" w:hAnsiTheme="minorHAnsi" w:cstheme="minorHAnsi"/>
          <w:sz w:val="22"/>
        </w:rPr>
      </w:pPr>
      <w:r w:rsidRPr="00E9093F">
        <w:rPr>
          <w:rFonts w:asciiTheme="minorHAnsi" w:hAnsiTheme="minorHAnsi" w:cstheme="minorHAnsi"/>
          <w:sz w:val="22"/>
        </w:rPr>
        <w:t xml:space="preserve">A </w:t>
      </w:r>
      <w:r w:rsidR="000C63B4" w:rsidRPr="00E9093F">
        <w:rPr>
          <w:rFonts w:asciiTheme="minorHAnsi" w:hAnsiTheme="minorHAnsi" w:cstheme="minorHAnsi"/>
          <w:sz w:val="22"/>
        </w:rPr>
        <w:t xml:space="preserve">robust transparency regime, pursuant to which:  </w:t>
      </w:r>
    </w:p>
    <w:p w:rsidR="00954DA4" w:rsidRPr="00E9093F" w:rsidRDefault="000C63B4" w:rsidP="002B6B00">
      <w:pPr>
        <w:pStyle w:val="ListParagraph"/>
        <w:numPr>
          <w:ilvl w:val="0"/>
          <w:numId w:val="21"/>
        </w:numPr>
        <w:spacing w:after="200" w:line="276" w:lineRule="auto"/>
        <w:contextualSpacing w:val="0"/>
        <w:jc w:val="both"/>
        <w:rPr>
          <w:rFonts w:asciiTheme="minorHAnsi" w:hAnsiTheme="minorHAnsi" w:cstheme="minorHAnsi"/>
          <w:sz w:val="22"/>
        </w:rPr>
      </w:pPr>
      <w:r w:rsidRPr="00E9093F">
        <w:rPr>
          <w:rFonts w:asciiTheme="minorHAnsi" w:hAnsiTheme="minorHAnsi" w:cstheme="minorHAnsi"/>
          <w:sz w:val="22"/>
        </w:rPr>
        <w:t xml:space="preserve">hearings will be conducted in public; and </w:t>
      </w:r>
    </w:p>
    <w:p w:rsidR="00954DA4" w:rsidRPr="00E9093F" w:rsidRDefault="000C63B4" w:rsidP="002B6B00">
      <w:pPr>
        <w:pStyle w:val="ListParagraph"/>
        <w:numPr>
          <w:ilvl w:val="0"/>
          <w:numId w:val="21"/>
        </w:numPr>
        <w:spacing w:after="200" w:line="276" w:lineRule="auto"/>
        <w:contextualSpacing w:val="0"/>
        <w:jc w:val="both"/>
        <w:rPr>
          <w:rFonts w:asciiTheme="minorHAnsi" w:hAnsiTheme="minorHAnsi" w:cstheme="minorHAnsi"/>
          <w:sz w:val="22"/>
        </w:rPr>
      </w:pPr>
      <w:r w:rsidRPr="00E9093F">
        <w:rPr>
          <w:rFonts w:asciiTheme="minorHAnsi" w:hAnsiTheme="minorHAnsi" w:cstheme="minorHAnsi"/>
          <w:sz w:val="22"/>
        </w:rPr>
        <w:t>documents filed in the arbitration and the decision will be made public</w:t>
      </w:r>
      <w:r w:rsidR="00954DA4" w:rsidRPr="00E9093F">
        <w:rPr>
          <w:rFonts w:asciiTheme="minorHAnsi" w:hAnsiTheme="minorHAnsi" w:cstheme="minorHAnsi"/>
          <w:sz w:val="22"/>
        </w:rPr>
        <w:t>;</w:t>
      </w:r>
      <w:r w:rsidRPr="00E9093F">
        <w:rPr>
          <w:rFonts w:asciiTheme="minorHAnsi" w:hAnsiTheme="minorHAnsi" w:cstheme="minorHAnsi"/>
          <w:sz w:val="22"/>
        </w:rPr>
        <w:t xml:space="preserve"> </w:t>
      </w:r>
    </w:p>
    <w:p w:rsidR="000C63B4" w:rsidRPr="00E9093F" w:rsidRDefault="000C63B4" w:rsidP="002B6B00">
      <w:pPr>
        <w:spacing w:after="200" w:line="276" w:lineRule="auto"/>
        <w:ind w:left="1080"/>
        <w:jc w:val="both"/>
        <w:rPr>
          <w:rFonts w:asciiTheme="minorHAnsi" w:hAnsiTheme="minorHAnsi" w:cstheme="minorHAnsi"/>
          <w:sz w:val="22"/>
        </w:rPr>
      </w:pPr>
      <w:proofErr w:type="gramStart"/>
      <w:r w:rsidRPr="00E9093F">
        <w:rPr>
          <w:rFonts w:asciiTheme="minorHAnsi" w:hAnsiTheme="minorHAnsi" w:cstheme="minorHAnsi"/>
          <w:sz w:val="22"/>
        </w:rPr>
        <w:t>subject</w:t>
      </w:r>
      <w:proofErr w:type="gramEnd"/>
      <w:r w:rsidRPr="00E9093F">
        <w:rPr>
          <w:rFonts w:asciiTheme="minorHAnsi" w:hAnsiTheme="minorHAnsi" w:cstheme="minorHAnsi"/>
          <w:sz w:val="22"/>
        </w:rPr>
        <w:t xml:space="preserve"> to provisions for the appropriate protection of confidential information</w:t>
      </w:r>
      <w:r w:rsidR="00954DA4" w:rsidRPr="00E9093F">
        <w:rPr>
          <w:rFonts w:asciiTheme="minorHAnsi" w:hAnsiTheme="minorHAnsi" w:cstheme="minorHAnsi"/>
          <w:sz w:val="22"/>
        </w:rPr>
        <w:t>.</w:t>
      </w:r>
    </w:p>
    <w:p w:rsidR="000C63B4" w:rsidRPr="00E9093F" w:rsidRDefault="00954DA4" w:rsidP="002B6B00">
      <w:pPr>
        <w:pStyle w:val="ListParagraph"/>
        <w:numPr>
          <w:ilvl w:val="0"/>
          <w:numId w:val="19"/>
        </w:numPr>
        <w:spacing w:after="200" w:line="276" w:lineRule="auto"/>
        <w:contextualSpacing w:val="0"/>
        <w:jc w:val="both"/>
        <w:rPr>
          <w:rFonts w:asciiTheme="minorHAnsi" w:hAnsiTheme="minorHAnsi" w:cstheme="minorHAnsi"/>
          <w:sz w:val="22"/>
        </w:rPr>
      </w:pPr>
      <w:r w:rsidRPr="00E9093F">
        <w:rPr>
          <w:rFonts w:asciiTheme="minorHAnsi" w:hAnsiTheme="minorHAnsi" w:cstheme="minorHAnsi"/>
          <w:sz w:val="22"/>
        </w:rPr>
        <w:t xml:space="preserve">A </w:t>
      </w:r>
      <w:r w:rsidR="000C63B4" w:rsidRPr="00E9093F">
        <w:rPr>
          <w:rFonts w:asciiTheme="minorHAnsi" w:hAnsiTheme="minorHAnsi" w:cstheme="minorHAnsi"/>
          <w:sz w:val="22"/>
        </w:rPr>
        <w:t xml:space="preserve">right for any TPP </w:t>
      </w:r>
      <w:r w:rsidR="004B5FA0">
        <w:rPr>
          <w:rFonts w:asciiTheme="minorHAnsi" w:hAnsiTheme="minorHAnsi" w:cstheme="minorHAnsi"/>
          <w:sz w:val="22"/>
        </w:rPr>
        <w:t>Party</w:t>
      </w:r>
      <w:r w:rsidR="000C63B4" w:rsidRPr="00E9093F">
        <w:rPr>
          <w:rFonts w:asciiTheme="minorHAnsi" w:hAnsiTheme="minorHAnsi" w:cstheme="minorHAnsi"/>
          <w:sz w:val="22"/>
        </w:rPr>
        <w:t xml:space="preserve"> that is not a party to the proceedings to make written and oral submissions on the interpretation of the Agreement</w:t>
      </w:r>
      <w:r w:rsidRPr="00E9093F">
        <w:rPr>
          <w:rFonts w:asciiTheme="minorHAnsi" w:hAnsiTheme="minorHAnsi" w:cstheme="minorHAnsi"/>
          <w:sz w:val="22"/>
        </w:rPr>
        <w:t>.</w:t>
      </w:r>
    </w:p>
    <w:p w:rsidR="000C63B4" w:rsidRPr="00E9093F" w:rsidRDefault="00954DA4" w:rsidP="002B6B00">
      <w:pPr>
        <w:pStyle w:val="ListParagraph"/>
        <w:numPr>
          <w:ilvl w:val="0"/>
          <w:numId w:val="19"/>
        </w:numPr>
        <w:spacing w:after="200" w:line="276" w:lineRule="auto"/>
        <w:contextualSpacing w:val="0"/>
        <w:jc w:val="both"/>
        <w:rPr>
          <w:rFonts w:asciiTheme="minorHAnsi" w:hAnsiTheme="minorHAnsi" w:cstheme="minorHAnsi"/>
          <w:sz w:val="22"/>
        </w:rPr>
      </w:pPr>
      <w:r w:rsidRPr="00E9093F">
        <w:rPr>
          <w:rFonts w:asciiTheme="minorHAnsi" w:hAnsiTheme="minorHAnsi" w:cstheme="minorHAnsi"/>
          <w:sz w:val="22"/>
        </w:rPr>
        <w:t xml:space="preserve">An </w:t>
      </w:r>
      <w:r w:rsidR="000C63B4" w:rsidRPr="00E9093F">
        <w:rPr>
          <w:rFonts w:asciiTheme="minorHAnsi" w:hAnsiTheme="minorHAnsi" w:cstheme="minorHAnsi"/>
          <w:sz w:val="22"/>
        </w:rPr>
        <w:t xml:space="preserve">explicit right for the tribunal to accept written submissions from interested </w:t>
      </w:r>
      <w:r w:rsidR="004B5FA0">
        <w:rPr>
          <w:rFonts w:asciiTheme="minorHAnsi" w:hAnsiTheme="minorHAnsi" w:cstheme="minorHAnsi"/>
          <w:sz w:val="22"/>
        </w:rPr>
        <w:t>p</w:t>
      </w:r>
      <w:r w:rsidR="000C63B4" w:rsidRPr="00E9093F">
        <w:rPr>
          <w:rFonts w:asciiTheme="minorHAnsi" w:hAnsiTheme="minorHAnsi" w:cstheme="minorHAnsi"/>
          <w:sz w:val="22"/>
        </w:rPr>
        <w:t>arties, such as civil society and Non</w:t>
      </w:r>
      <w:r w:rsidR="000C63B4" w:rsidRPr="00E9093F">
        <w:rPr>
          <w:rFonts w:asciiTheme="minorHAnsi" w:hAnsiTheme="minorHAnsi" w:cstheme="minorHAnsi"/>
          <w:sz w:val="22"/>
        </w:rPr>
        <w:noBreakHyphen/>
        <w:t xml:space="preserve">Governmental </w:t>
      </w:r>
      <w:proofErr w:type="spellStart"/>
      <w:r w:rsidR="000C63B4" w:rsidRPr="00E9093F">
        <w:rPr>
          <w:rFonts w:asciiTheme="minorHAnsi" w:hAnsiTheme="minorHAnsi" w:cstheme="minorHAnsi"/>
          <w:sz w:val="22"/>
        </w:rPr>
        <w:t>Organisations</w:t>
      </w:r>
      <w:proofErr w:type="spellEnd"/>
      <w:r w:rsidR="000C63B4" w:rsidRPr="00E9093F">
        <w:rPr>
          <w:rFonts w:asciiTheme="minorHAnsi" w:hAnsiTheme="minorHAnsi" w:cstheme="minorHAnsi"/>
          <w:sz w:val="22"/>
        </w:rPr>
        <w:t>, or NGOs</w:t>
      </w:r>
      <w:r w:rsidRPr="00E9093F">
        <w:rPr>
          <w:rFonts w:asciiTheme="minorHAnsi" w:hAnsiTheme="minorHAnsi" w:cstheme="minorHAnsi"/>
          <w:sz w:val="22"/>
        </w:rPr>
        <w:t>.</w:t>
      </w:r>
    </w:p>
    <w:p w:rsidR="000C63B4" w:rsidRPr="00E9093F" w:rsidRDefault="00954DA4" w:rsidP="002B6B00">
      <w:pPr>
        <w:pStyle w:val="ListParagraph"/>
        <w:numPr>
          <w:ilvl w:val="0"/>
          <w:numId w:val="19"/>
        </w:numPr>
        <w:spacing w:after="200" w:line="276" w:lineRule="auto"/>
        <w:contextualSpacing w:val="0"/>
        <w:jc w:val="both"/>
        <w:rPr>
          <w:rFonts w:asciiTheme="minorHAnsi" w:hAnsiTheme="minorHAnsi" w:cstheme="minorHAnsi"/>
          <w:sz w:val="22"/>
        </w:rPr>
      </w:pPr>
      <w:r w:rsidRPr="00E9093F">
        <w:rPr>
          <w:rFonts w:asciiTheme="minorHAnsi" w:hAnsiTheme="minorHAnsi" w:cstheme="minorHAnsi"/>
          <w:sz w:val="22"/>
        </w:rPr>
        <w:t xml:space="preserve">A </w:t>
      </w:r>
      <w:r w:rsidR="000C63B4" w:rsidRPr="00E9093F">
        <w:rPr>
          <w:rFonts w:asciiTheme="minorHAnsi" w:hAnsiTheme="minorHAnsi" w:cstheme="minorHAnsi"/>
          <w:sz w:val="22"/>
        </w:rPr>
        <w:t xml:space="preserve">regime to safeguard the independence and </w:t>
      </w:r>
      <w:r w:rsidR="00E9093F" w:rsidRPr="00E9093F">
        <w:rPr>
          <w:rFonts w:asciiTheme="minorHAnsi" w:hAnsiTheme="minorHAnsi" w:cstheme="minorHAnsi"/>
          <w:sz w:val="22"/>
        </w:rPr>
        <w:t xml:space="preserve">ensure </w:t>
      </w:r>
      <w:r w:rsidR="000C63B4" w:rsidRPr="00E9093F">
        <w:rPr>
          <w:rFonts w:asciiTheme="minorHAnsi" w:hAnsiTheme="minorHAnsi" w:cstheme="minorHAnsi"/>
          <w:sz w:val="22"/>
        </w:rPr>
        <w:t>impartiality of arbitrators</w:t>
      </w:r>
      <w:r w:rsidRPr="00E9093F">
        <w:rPr>
          <w:rFonts w:asciiTheme="minorHAnsi" w:hAnsiTheme="minorHAnsi" w:cstheme="minorHAnsi"/>
          <w:sz w:val="22"/>
        </w:rPr>
        <w:t>.</w:t>
      </w:r>
    </w:p>
    <w:p w:rsidR="000C63B4" w:rsidRPr="00E9093F" w:rsidRDefault="00954DA4" w:rsidP="002B6B00">
      <w:pPr>
        <w:pStyle w:val="ListParagraph"/>
        <w:numPr>
          <w:ilvl w:val="0"/>
          <w:numId w:val="19"/>
        </w:numPr>
        <w:spacing w:after="200" w:line="276" w:lineRule="auto"/>
        <w:contextualSpacing w:val="0"/>
        <w:jc w:val="both"/>
        <w:rPr>
          <w:rFonts w:asciiTheme="minorHAnsi" w:hAnsiTheme="minorHAnsi" w:cstheme="minorHAnsi"/>
          <w:sz w:val="22"/>
        </w:rPr>
      </w:pPr>
      <w:r w:rsidRPr="00E9093F">
        <w:rPr>
          <w:rFonts w:asciiTheme="minorHAnsi" w:hAnsiTheme="minorHAnsi" w:cstheme="minorHAnsi"/>
          <w:sz w:val="22"/>
        </w:rPr>
        <w:t xml:space="preserve">A </w:t>
      </w:r>
      <w:r w:rsidR="000C63B4" w:rsidRPr="00E9093F">
        <w:rPr>
          <w:rFonts w:asciiTheme="minorHAnsi" w:hAnsiTheme="minorHAnsi" w:cstheme="minorHAnsi"/>
          <w:sz w:val="22"/>
        </w:rPr>
        <w:t>right for parties to the arbitration</w:t>
      </w:r>
      <w:r w:rsidRPr="00E9093F">
        <w:rPr>
          <w:rFonts w:asciiTheme="minorHAnsi" w:hAnsiTheme="minorHAnsi" w:cstheme="minorHAnsi"/>
          <w:sz w:val="22"/>
        </w:rPr>
        <w:t xml:space="preserve"> (the investor and the TPP Party)</w:t>
      </w:r>
      <w:r w:rsidR="000C63B4" w:rsidRPr="00E9093F">
        <w:rPr>
          <w:rFonts w:asciiTheme="minorHAnsi" w:hAnsiTheme="minorHAnsi" w:cstheme="minorHAnsi"/>
          <w:sz w:val="22"/>
        </w:rPr>
        <w:t xml:space="preserve"> to comment on an arbitral decision before it is </w:t>
      </w:r>
      <w:r w:rsidRPr="00E9093F">
        <w:rPr>
          <w:rFonts w:asciiTheme="minorHAnsi" w:hAnsiTheme="minorHAnsi" w:cstheme="minorHAnsi"/>
          <w:sz w:val="22"/>
        </w:rPr>
        <w:t>finalized.</w:t>
      </w:r>
    </w:p>
    <w:p w:rsidR="000C63B4" w:rsidRPr="00E9093F" w:rsidRDefault="00954DA4" w:rsidP="002B6B00">
      <w:pPr>
        <w:pStyle w:val="ListParagraph"/>
        <w:numPr>
          <w:ilvl w:val="0"/>
          <w:numId w:val="19"/>
        </w:numPr>
        <w:spacing w:after="200" w:line="276" w:lineRule="auto"/>
        <w:contextualSpacing w:val="0"/>
        <w:jc w:val="both"/>
        <w:rPr>
          <w:rFonts w:asciiTheme="minorHAnsi" w:hAnsiTheme="minorHAnsi" w:cstheme="minorHAnsi"/>
          <w:sz w:val="22"/>
        </w:rPr>
      </w:pPr>
      <w:r w:rsidRPr="00E9093F">
        <w:rPr>
          <w:rFonts w:asciiTheme="minorHAnsi" w:hAnsiTheme="minorHAnsi" w:cstheme="minorHAnsi"/>
          <w:sz w:val="22"/>
        </w:rPr>
        <w:t xml:space="preserve">A </w:t>
      </w:r>
      <w:r w:rsidR="000C63B4" w:rsidRPr="00E9093F">
        <w:rPr>
          <w:rFonts w:asciiTheme="minorHAnsi" w:hAnsiTheme="minorHAnsi" w:cstheme="minorHAnsi"/>
          <w:sz w:val="22"/>
        </w:rPr>
        <w:t xml:space="preserve">mechanism for a </w:t>
      </w:r>
      <w:r w:rsidRPr="00E9093F">
        <w:rPr>
          <w:rFonts w:asciiTheme="minorHAnsi" w:hAnsiTheme="minorHAnsi" w:cstheme="minorHAnsi"/>
          <w:sz w:val="22"/>
        </w:rPr>
        <w:t xml:space="preserve">TPP Party </w:t>
      </w:r>
      <w:r w:rsidR="000C63B4" w:rsidRPr="00E9093F">
        <w:rPr>
          <w:rFonts w:asciiTheme="minorHAnsi" w:hAnsiTheme="minorHAnsi" w:cstheme="minorHAnsi"/>
          <w:sz w:val="22"/>
        </w:rPr>
        <w:t xml:space="preserve">to bring a counterclaim against </w:t>
      </w:r>
      <w:r w:rsidRPr="00E9093F">
        <w:rPr>
          <w:rFonts w:asciiTheme="minorHAnsi" w:hAnsiTheme="minorHAnsi" w:cstheme="minorHAnsi"/>
          <w:sz w:val="22"/>
        </w:rPr>
        <w:t>the </w:t>
      </w:r>
      <w:r w:rsidR="000C63B4" w:rsidRPr="00E9093F">
        <w:rPr>
          <w:rFonts w:asciiTheme="minorHAnsi" w:hAnsiTheme="minorHAnsi" w:cstheme="minorHAnsi"/>
          <w:sz w:val="22"/>
        </w:rPr>
        <w:t>investor</w:t>
      </w:r>
      <w:r w:rsidRPr="00E9093F">
        <w:rPr>
          <w:rFonts w:asciiTheme="minorHAnsi" w:hAnsiTheme="minorHAnsi" w:cstheme="minorHAnsi"/>
          <w:sz w:val="22"/>
        </w:rPr>
        <w:t>.</w:t>
      </w:r>
    </w:p>
    <w:p w:rsidR="00616047" w:rsidRPr="00E9093F" w:rsidRDefault="00954DA4" w:rsidP="002B6B00">
      <w:pPr>
        <w:pStyle w:val="ListParagraph"/>
        <w:keepNext/>
        <w:numPr>
          <w:ilvl w:val="0"/>
          <w:numId w:val="19"/>
        </w:numPr>
        <w:spacing w:after="200" w:line="276" w:lineRule="auto"/>
        <w:contextualSpacing w:val="0"/>
        <w:jc w:val="both"/>
        <w:rPr>
          <w:rFonts w:asciiTheme="minorHAnsi" w:hAnsiTheme="minorHAnsi" w:cstheme="minorHAnsi"/>
          <w:sz w:val="22"/>
        </w:rPr>
      </w:pPr>
      <w:r w:rsidRPr="00E9093F">
        <w:rPr>
          <w:rFonts w:asciiTheme="minorHAnsi" w:hAnsiTheme="minorHAnsi" w:cstheme="minorHAnsi"/>
          <w:sz w:val="22"/>
        </w:rPr>
        <w:t xml:space="preserve">Mechanisms </w:t>
      </w:r>
      <w:r w:rsidR="000C63B4" w:rsidRPr="00E9093F">
        <w:rPr>
          <w:rFonts w:asciiTheme="minorHAnsi" w:hAnsiTheme="minorHAnsi" w:cstheme="minorHAnsi"/>
          <w:sz w:val="22"/>
        </w:rPr>
        <w:t xml:space="preserve">to ensure that the TPP </w:t>
      </w:r>
      <w:r w:rsidRPr="00E9093F">
        <w:rPr>
          <w:rFonts w:asciiTheme="minorHAnsi" w:hAnsiTheme="minorHAnsi" w:cstheme="minorHAnsi"/>
          <w:sz w:val="22"/>
        </w:rPr>
        <w:t xml:space="preserve">Parties </w:t>
      </w:r>
      <w:r w:rsidR="000C63B4" w:rsidRPr="00E9093F">
        <w:rPr>
          <w:rFonts w:asciiTheme="minorHAnsi" w:hAnsiTheme="minorHAnsi" w:cstheme="minorHAnsi"/>
          <w:sz w:val="22"/>
        </w:rPr>
        <w:t xml:space="preserve">maintain control over interpretation of the </w:t>
      </w:r>
      <w:r w:rsidRPr="00E9093F">
        <w:rPr>
          <w:rFonts w:asciiTheme="minorHAnsi" w:hAnsiTheme="minorHAnsi" w:cstheme="minorHAnsi"/>
          <w:sz w:val="22"/>
        </w:rPr>
        <w:t>TPP</w:t>
      </w:r>
      <w:r w:rsidR="000C63B4" w:rsidRPr="00E9093F">
        <w:rPr>
          <w:rFonts w:asciiTheme="minorHAnsi" w:hAnsiTheme="minorHAnsi" w:cstheme="minorHAnsi"/>
          <w:sz w:val="22"/>
        </w:rPr>
        <w:t xml:space="preserve">, consisting of: </w:t>
      </w:r>
    </w:p>
    <w:p w:rsidR="000C63B4" w:rsidRPr="00E9093F" w:rsidRDefault="000C63B4" w:rsidP="002B6B00">
      <w:pPr>
        <w:pStyle w:val="ListParagraph"/>
        <w:keepNext/>
        <w:numPr>
          <w:ilvl w:val="1"/>
          <w:numId w:val="19"/>
        </w:numPr>
        <w:spacing w:after="200" w:line="276" w:lineRule="auto"/>
        <w:contextualSpacing w:val="0"/>
        <w:jc w:val="both"/>
        <w:rPr>
          <w:rFonts w:asciiTheme="minorHAnsi" w:hAnsiTheme="minorHAnsi" w:cstheme="minorHAnsi"/>
          <w:sz w:val="22"/>
        </w:rPr>
      </w:pPr>
      <w:r w:rsidRPr="00E9093F">
        <w:rPr>
          <w:rFonts w:asciiTheme="minorHAnsi" w:hAnsiTheme="minorHAnsi" w:cstheme="minorHAnsi"/>
          <w:sz w:val="22"/>
        </w:rPr>
        <w:t xml:space="preserve"> </w:t>
      </w:r>
      <w:r w:rsidR="00954DA4" w:rsidRPr="00E9093F">
        <w:rPr>
          <w:rFonts w:asciiTheme="minorHAnsi" w:hAnsiTheme="minorHAnsi" w:cstheme="minorHAnsi"/>
          <w:sz w:val="22"/>
        </w:rPr>
        <w:t xml:space="preserve">The </w:t>
      </w:r>
      <w:r w:rsidRPr="00E9093F">
        <w:rPr>
          <w:rFonts w:asciiTheme="minorHAnsi" w:hAnsiTheme="minorHAnsi" w:cstheme="minorHAnsi"/>
          <w:sz w:val="22"/>
        </w:rPr>
        <w:t xml:space="preserve">ability for the TPP </w:t>
      </w:r>
      <w:r w:rsidR="00954DA4" w:rsidRPr="00E9093F">
        <w:rPr>
          <w:rFonts w:asciiTheme="minorHAnsi" w:hAnsiTheme="minorHAnsi" w:cstheme="minorHAnsi"/>
          <w:sz w:val="22"/>
        </w:rPr>
        <w:t xml:space="preserve">Parties </w:t>
      </w:r>
      <w:r w:rsidRPr="00E9093F">
        <w:rPr>
          <w:rFonts w:asciiTheme="minorHAnsi" w:hAnsiTheme="minorHAnsi" w:cstheme="minorHAnsi"/>
          <w:sz w:val="22"/>
        </w:rPr>
        <w:t xml:space="preserve">to jointly issue interpretations of the </w:t>
      </w:r>
      <w:r w:rsidR="00954DA4" w:rsidRPr="00E9093F">
        <w:rPr>
          <w:rFonts w:asciiTheme="minorHAnsi" w:hAnsiTheme="minorHAnsi" w:cstheme="minorHAnsi"/>
          <w:sz w:val="22"/>
        </w:rPr>
        <w:t>TPP</w:t>
      </w:r>
      <w:r w:rsidRPr="00E9093F">
        <w:rPr>
          <w:rFonts w:asciiTheme="minorHAnsi" w:hAnsiTheme="minorHAnsi" w:cstheme="minorHAnsi"/>
          <w:sz w:val="22"/>
        </w:rPr>
        <w:t>, which are binding on and must be observed by ISDS tribunals</w:t>
      </w:r>
      <w:r w:rsidR="00954DA4" w:rsidRPr="00E9093F">
        <w:rPr>
          <w:rFonts w:asciiTheme="minorHAnsi" w:hAnsiTheme="minorHAnsi" w:cstheme="minorHAnsi"/>
          <w:sz w:val="22"/>
        </w:rPr>
        <w:t>.</w:t>
      </w:r>
    </w:p>
    <w:p w:rsidR="000C63B4" w:rsidRPr="00E9093F" w:rsidRDefault="00954DA4" w:rsidP="002B6B00">
      <w:pPr>
        <w:pStyle w:val="ListParagraph"/>
        <w:keepNext/>
        <w:numPr>
          <w:ilvl w:val="1"/>
          <w:numId w:val="19"/>
        </w:numPr>
        <w:spacing w:after="200" w:line="276" w:lineRule="auto"/>
        <w:contextualSpacing w:val="0"/>
        <w:jc w:val="both"/>
        <w:rPr>
          <w:rFonts w:asciiTheme="minorHAnsi" w:hAnsiTheme="minorHAnsi" w:cstheme="minorHAnsi"/>
          <w:sz w:val="22"/>
        </w:rPr>
      </w:pPr>
      <w:r w:rsidRPr="00E9093F">
        <w:rPr>
          <w:rFonts w:asciiTheme="minorHAnsi" w:hAnsiTheme="minorHAnsi" w:cstheme="minorHAnsi"/>
          <w:sz w:val="22"/>
        </w:rPr>
        <w:t xml:space="preserve">The </w:t>
      </w:r>
      <w:r w:rsidR="000C63B4" w:rsidRPr="00E9093F">
        <w:rPr>
          <w:rFonts w:asciiTheme="minorHAnsi" w:hAnsiTheme="minorHAnsi" w:cstheme="minorHAnsi"/>
          <w:sz w:val="22"/>
        </w:rPr>
        <w:t xml:space="preserve">right for any </w:t>
      </w:r>
      <w:r w:rsidRPr="00E9093F">
        <w:rPr>
          <w:rFonts w:asciiTheme="minorHAnsi" w:hAnsiTheme="minorHAnsi" w:cstheme="minorHAnsi"/>
          <w:sz w:val="22"/>
        </w:rPr>
        <w:t xml:space="preserve">TPP Party </w:t>
      </w:r>
      <w:r w:rsidR="000C63B4" w:rsidRPr="00E9093F">
        <w:rPr>
          <w:rFonts w:asciiTheme="minorHAnsi" w:hAnsiTheme="minorHAnsi" w:cstheme="minorHAnsi"/>
          <w:sz w:val="22"/>
        </w:rPr>
        <w:t xml:space="preserve">that is party to </w:t>
      </w:r>
      <w:proofErr w:type="gramStart"/>
      <w:r w:rsidR="000C63B4" w:rsidRPr="00E9093F">
        <w:rPr>
          <w:rFonts w:asciiTheme="minorHAnsi" w:hAnsiTheme="minorHAnsi" w:cstheme="minorHAnsi"/>
          <w:sz w:val="22"/>
        </w:rPr>
        <w:t>an arbitration</w:t>
      </w:r>
      <w:proofErr w:type="gramEnd"/>
      <w:r w:rsidR="000C63B4" w:rsidRPr="00E9093F">
        <w:rPr>
          <w:rFonts w:asciiTheme="minorHAnsi" w:hAnsiTheme="minorHAnsi" w:cstheme="minorHAnsi"/>
          <w:sz w:val="22"/>
        </w:rPr>
        <w:t xml:space="preserve"> to have the question of whether a measure falls within one of its exceptions to the </w:t>
      </w:r>
      <w:r w:rsidRPr="00E9093F">
        <w:rPr>
          <w:rFonts w:asciiTheme="minorHAnsi" w:hAnsiTheme="minorHAnsi" w:cstheme="minorHAnsi"/>
          <w:sz w:val="22"/>
        </w:rPr>
        <w:t>TPP</w:t>
      </w:r>
      <w:r w:rsidR="000C63B4" w:rsidRPr="00E9093F">
        <w:rPr>
          <w:rFonts w:asciiTheme="minorHAnsi" w:hAnsiTheme="minorHAnsi" w:cstheme="minorHAnsi"/>
          <w:sz w:val="22"/>
        </w:rPr>
        <w:t xml:space="preserve"> (discussed above) determined jointly by the TPP </w:t>
      </w:r>
      <w:r w:rsidR="004B5FA0">
        <w:rPr>
          <w:rFonts w:asciiTheme="minorHAnsi" w:hAnsiTheme="minorHAnsi" w:cstheme="minorHAnsi"/>
          <w:sz w:val="22"/>
        </w:rPr>
        <w:t>Parties</w:t>
      </w:r>
      <w:r w:rsidR="000C63B4" w:rsidRPr="00E9093F">
        <w:rPr>
          <w:rFonts w:asciiTheme="minorHAnsi" w:hAnsiTheme="minorHAnsi" w:cstheme="minorHAnsi"/>
          <w:sz w:val="22"/>
        </w:rPr>
        <w:t xml:space="preserve"> rather than the tribunal</w:t>
      </w:r>
      <w:r w:rsidRPr="00E9093F">
        <w:rPr>
          <w:rFonts w:asciiTheme="minorHAnsi" w:hAnsiTheme="minorHAnsi" w:cstheme="minorHAnsi"/>
          <w:sz w:val="22"/>
        </w:rPr>
        <w:t>.</w:t>
      </w:r>
    </w:p>
    <w:p w:rsidR="000C63B4" w:rsidRPr="00E9093F" w:rsidRDefault="00954DA4" w:rsidP="002B6B00">
      <w:pPr>
        <w:pStyle w:val="ListParagraph"/>
        <w:numPr>
          <w:ilvl w:val="1"/>
          <w:numId w:val="20"/>
        </w:numPr>
        <w:spacing w:after="200" w:line="276" w:lineRule="auto"/>
        <w:ind w:left="1134"/>
        <w:contextualSpacing w:val="0"/>
        <w:jc w:val="both"/>
        <w:rPr>
          <w:rFonts w:asciiTheme="minorHAnsi" w:hAnsiTheme="minorHAnsi" w:cstheme="minorHAnsi"/>
          <w:sz w:val="22"/>
        </w:rPr>
      </w:pPr>
      <w:r w:rsidRPr="00E9093F">
        <w:rPr>
          <w:rFonts w:asciiTheme="minorHAnsi" w:hAnsiTheme="minorHAnsi" w:cstheme="minorHAnsi"/>
          <w:sz w:val="22"/>
        </w:rPr>
        <w:t xml:space="preserve">The </w:t>
      </w:r>
      <w:r w:rsidR="000C63B4" w:rsidRPr="00E9093F">
        <w:rPr>
          <w:rFonts w:asciiTheme="minorHAnsi" w:hAnsiTheme="minorHAnsi" w:cstheme="minorHAnsi"/>
          <w:sz w:val="22"/>
        </w:rPr>
        <w:t xml:space="preserve">ability to deny the protections in the Investment Chapter to an investment that is not owned by an investor of a TPP </w:t>
      </w:r>
      <w:r w:rsidRPr="00E9093F">
        <w:rPr>
          <w:rFonts w:asciiTheme="minorHAnsi" w:hAnsiTheme="minorHAnsi" w:cstheme="minorHAnsi"/>
          <w:sz w:val="22"/>
        </w:rPr>
        <w:t>Party</w:t>
      </w:r>
      <w:r w:rsidR="000C63B4" w:rsidRPr="00E9093F">
        <w:rPr>
          <w:rFonts w:asciiTheme="minorHAnsi" w:hAnsiTheme="minorHAnsi" w:cstheme="minorHAnsi"/>
          <w:sz w:val="22"/>
        </w:rPr>
        <w:t xml:space="preserve">, or to an investor that has no substantial activities in its </w:t>
      </w:r>
      <w:r w:rsidRPr="00E9093F">
        <w:rPr>
          <w:rFonts w:asciiTheme="minorHAnsi" w:hAnsiTheme="minorHAnsi" w:cstheme="minorHAnsi"/>
          <w:sz w:val="22"/>
        </w:rPr>
        <w:t>TPP-</w:t>
      </w:r>
      <w:r w:rsidR="000C63B4" w:rsidRPr="00E9093F">
        <w:rPr>
          <w:rFonts w:asciiTheme="minorHAnsi" w:hAnsiTheme="minorHAnsi" w:cstheme="minorHAnsi"/>
          <w:sz w:val="22"/>
        </w:rPr>
        <w:t>country of residence</w:t>
      </w:r>
      <w:r w:rsidRPr="00E9093F">
        <w:rPr>
          <w:rFonts w:asciiTheme="minorHAnsi" w:hAnsiTheme="minorHAnsi" w:cstheme="minorHAnsi"/>
          <w:sz w:val="22"/>
        </w:rPr>
        <w:t>.</w:t>
      </w:r>
    </w:p>
    <w:p w:rsidR="000C63B4" w:rsidRPr="00E9093F" w:rsidRDefault="00954DA4" w:rsidP="002B6B00">
      <w:pPr>
        <w:pStyle w:val="ListParagraph"/>
        <w:numPr>
          <w:ilvl w:val="1"/>
          <w:numId w:val="20"/>
        </w:numPr>
        <w:spacing w:after="200" w:line="276" w:lineRule="auto"/>
        <w:ind w:left="1134"/>
        <w:contextualSpacing w:val="0"/>
        <w:jc w:val="both"/>
        <w:rPr>
          <w:rFonts w:asciiTheme="minorHAnsi" w:hAnsiTheme="minorHAnsi" w:cstheme="minorHAnsi"/>
          <w:sz w:val="22"/>
        </w:rPr>
      </w:pPr>
      <w:r w:rsidRPr="00E9093F">
        <w:rPr>
          <w:rFonts w:asciiTheme="minorHAnsi" w:hAnsiTheme="minorHAnsi" w:cstheme="minorHAnsi"/>
          <w:sz w:val="22"/>
        </w:rPr>
        <w:lastRenderedPageBreak/>
        <w:t>An ability</w:t>
      </w:r>
      <w:r w:rsidR="000C63B4" w:rsidRPr="00E9093F">
        <w:rPr>
          <w:rFonts w:asciiTheme="minorHAnsi" w:hAnsiTheme="minorHAnsi" w:cstheme="minorHAnsi"/>
          <w:sz w:val="22"/>
        </w:rPr>
        <w:t xml:space="preserve"> for the tribunal to </w:t>
      </w:r>
      <w:r w:rsidRPr="00E9093F">
        <w:rPr>
          <w:rFonts w:asciiTheme="minorHAnsi" w:hAnsiTheme="minorHAnsi" w:cstheme="minorHAnsi"/>
          <w:sz w:val="22"/>
        </w:rPr>
        <w:t xml:space="preserve">order </w:t>
      </w:r>
      <w:r w:rsidR="000C63B4" w:rsidRPr="00E9093F">
        <w:rPr>
          <w:rFonts w:asciiTheme="minorHAnsi" w:hAnsiTheme="minorHAnsi" w:cstheme="minorHAnsi"/>
          <w:sz w:val="22"/>
        </w:rPr>
        <w:t>provisional measures to safeguard the integrity of the arbitral process, such as by ordering the preservation of evidence relevant to the proceedings</w:t>
      </w:r>
      <w:r w:rsidRPr="00E9093F">
        <w:rPr>
          <w:rFonts w:asciiTheme="minorHAnsi" w:hAnsiTheme="minorHAnsi" w:cstheme="minorHAnsi"/>
          <w:sz w:val="22"/>
        </w:rPr>
        <w:t>.</w:t>
      </w:r>
    </w:p>
    <w:p w:rsidR="009E727B" w:rsidRPr="00E9093F" w:rsidRDefault="00954DA4" w:rsidP="002B6B00">
      <w:pPr>
        <w:pStyle w:val="ListParagraph"/>
        <w:numPr>
          <w:ilvl w:val="1"/>
          <w:numId w:val="20"/>
        </w:numPr>
        <w:spacing w:after="200" w:line="276" w:lineRule="auto"/>
        <w:ind w:left="1134"/>
        <w:contextualSpacing w:val="0"/>
        <w:jc w:val="both"/>
        <w:rPr>
          <w:rFonts w:asciiTheme="minorHAnsi" w:hAnsiTheme="minorHAnsi" w:cstheme="minorHAnsi"/>
          <w:sz w:val="22"/>
        </w:rPr>
      </w:pPr>
      <w:r w:rsidRPr="00E9093F">
        <w:rPr>
          <w:rFonts w:asciiTheme="minorHAnsi" w:hAnsiTheme="minorHAnsi" w:cstheme="minorHAnsi"/>
          <w:sz w:val="22"/>
        </w:rPr>
        <w:t xml:space="preserve">An </w:t>
      </w:r>
      <w:r w:rsidR="000C63B4" w:rsidRPr="00E9093F">
        <w:rPr>
          <w:rFonts w:asciiTheme="minorHAnsi" w:hAnsiTheme="minorHAnsi" w:cstheme="minorHAnsi"/>
          <w:sz w:val="22"/>
        </w:rPr>
        <w:t xml:space="preserve">explicit requirement that an investor bears the burden of establishing its claim, as well as a direction to tribunals to decide cases in accordance with established interpretations of investment obligations.  </w:t>
      </w:r>
    </w:p>
    <w:p w:rsidR="00E9093F" w:rsidRPr="00E9093F" w:rsidRDefault="00E9093F" w:rsidP="00E9093F">
      <w:pPr>
        <w:pStyle w:val="Heading4"/>
        <w:rPr>
          <w:sz w:val="22"/>
        </w:rPr>
      </w:pPr>
      <w:r w:rsidRPr="00E9093F">
        <w:rPr>
          <w:sz w:val="22"/>
        </w:rPr>
        <w:t>Future appeal mechanism</w:t>
      </w:r>
    </w:p>
    <w:p w:rsidR="00E9093F" w:rsidRPr="00E9093F" w:rsidRDefault="00E9093F" w:rsidP="00E9093F">
      <w:pPr>
        <w:spacing w:after="200" w:line="276" w:lineRule="auto"/>
        <w:jc w:val="both"/>
        <w:rPr>
          <w:rFonts w:asciiTheme="minorHAnsi" w:hAnsiTheme="minorHAnsi" w:cstheme="minorHAnsi"/>
          <w:sz w:val="22"/>
        </w:rPr>
      </w:pPr>
      <w:r w:rsidRPr="00E9093F">
        <w:rPr>
          <w:rFonts w:asciiTheme="minorHAnsi" w:hAnsiTheme="minorHAnsi" w:cstheme="minorHAnsi"/>
          <w:sz w:val="22"/>
        </w:rPr>
        <w:t>The Chapter also requires that if a future treaty is agreed that provides for appellate review of ISDS decisions, the TPP Parties will consider the application of that treaty to ISDS decisions under the TPP.</w:t>
      </w:r>
    </w:p>
    <w:sectPr w:rsidR="00E9093F" w:rsidRPr="00E9093F" w:rsidSect="00032CE3">
      <w:headerReference w:type="default" r:id="rId13"/>
      <w:footerReference w:type="even" r:id="rId14"/>
      <w:footerReference w:type="default" r:id="rId15"/>
      <w:headerReference w:type="first" r:id="rId16"/>
      <w:footerReference w:type="first" r:id="rId17"/>
      <w:pgSz w:w="11900" w:h="16840"/>
      <w:pgMar w:top="1440" w:right="851" w:bottom="1985" w:left="851" w:header="709"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161">
      <wne:acd wne:acdName="acd1"/>
    </wne:keymap>
    <wne:keymap wne:kcmPrimary="0162">
      <wne:acd wne:acdName="acd0"/>
    </wne:keymap>
  </wne:keymaps>
  <wne:toolbars>
    <wne:acdManifest>
      <wne:acdEntry wne:acdName="acd0"/>
      <wne:acdEntry wne:acdName="acd1"/>
    </wne:acdManifest>
  </wne:toolbars>
  <wne:acds>
    <wne:acd wne:argValue="AQAAAAIA" wne:acdName="acd0" wne:fciIndexBasedOn="0065"/>
    <wne:acd wne:argValue="AQAAAAE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44D" w:rsidRDefault="009A044D" w:rsidP="00E8641D">
      <w:pPr>
        <w:spacing w:line="240" w:lineRule="auto"/>
      </w:pPr>
      <w:r>
        <w:separator/>
      </w:r>
    </w:p>
  </w:endnote>
  <w:endnote w:type="continuationSeparator" w:id="0">
    <w:p w:rsidR="009A044D" w:rsidRDefault="009A044D" w:rsidP="00E864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61C" w:rsidRDefault="0009261C"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261C" w:rsidRDefault="0009261C" w:rsidP="00401E7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61C" w:rsidRDefault="0009261C"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43AC">
      <w:rPr>
        <w:rStyle w:val="PageNumber"/>
        <w:noProof/>
      </w:rPr>
      <w:t>2</w:t>
    </w:r>
    <w:r>
      <w:rPr>
        <w:rStyle w:val="PageNumber"/>
      </w:rPr>
      <w:fldChar w:fldCharType="end"/>
    </w:r>
  </w:p>
  <w:p w:rsidR="0009261C" w:rsidRDefault="00C81FC7" w:rsidP="006F4F7E">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ED43AC">
      <w:rPr>
        <w:noProof/>
        <w:lang w:val="en-AU"/>
      </w:rPr>
      <w:t>6.07.2016</w:t>
    </w:r>
    <w:r>
      <w:rPr>
        <w:lang w:val="en-AU"/>
      </w:rPr>
      <w:fldChar w:fldCharType="end"/>
    </w:r>
    <w:r w:rsidR="006F4F7E">
      <w:rPr>
        <w:lang w:val="en-AU"/>
      </w:rPr>
      <w:br/>
    </w:r>
    <w:r w:rsidRPr="00E8641D">
      <w:rPr>
        <w:lang w:val="en-AU"/>
      </w:rPr>
      <w:t xml:space="preserve">More information on the </w:t>
    </w:r>
    <w:r>
      <w:rPr>
        <w:lang w:val="en-AU"/>
      </w:rPr>
      <w:t>Trans-Pacific Partnership</w:t>
    </w:r>
    <w:r w:rsidRPr="00E8641D">
      <w:rPr>
        <w:lang w:val="en-AU"/>
      </w:rPr>
      <w:t xml:space="preserve"> Agreement</w:t>
    </w:r>
    <w:r>
      <w:rPr>
        <w:lang w:val="en-AU"/>
      </w:rPr>
      <w:br/>
    </w:r>
    <w:r w:rsidRPr="00E8641D">
      <w:rPr>
        <w:lang w:val="en-AU"/>
      </w:rPr>
      <w:t>is available at</w:t>
    </w:r>
    <w:r>
      <w:rPr>
        <w:lang w:val="en-AU"/>
      </w:rPr>
      <w:t xml:space="preserve"> </w:t>
    </w:r>
    <w:r w:rsidRPr="004C1D59">
      <w:rPr>
        <w:color w:val="0070C0"/>
        <w:lang w:val="en-AU"/>
      </w:rPr>
      <w:t>http://dfat.gov.au/trade/agreements/tpp/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61C" w:rsidRDefault="00306851" w:rsidP="00032CE3">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ED43AC">
      <w:rPr>
        <w:noProof/>
        <w:lang w:val="en-AU"/>
      </w:rPr>
      <w:t>6.07.2016</w:t>
    </w:r>
    <w:r>
      <w:rPr>
        <w:lang w:val="en-AU"/>
      </w:rPr>
      <w:fldChar w:fldCharType="end"/>
    </w:r>
    <w:r>
      <w:rPr>
        <w:lang w:val="en-AU"/>
      </w:rPr>
      <w:br/>
    </w:r>
    <w:r w:rsidRPr="00E8641D">
      <w:rPr>
        <w:lang w:val="en-AU"/>
      </w:rPr>
      <w:t xml:space="preserve">More information on the </w:t>
    </w:r>
    <w:r>
      <w:rPr>
        <w:lang w:val="en-AU"/>
      </w:rPr>
      <w:t>T</w:t>
    </w:r>
    <w:r w:rsidR="004C1D59">
      <w:rPr>
        <w:lang w:val="en-AU"/>
      </w:rPr>
      <w:t>r</w:t>
    </w:r>
    <w:r>
      <w:rPr>
        <w:lang w:val="en-AU"/>
      </w:rPr>
      <w:t>ans-Pacific Partnership</w:t>
    </w:r>
    <w:r w:rsidRPr="00E8641D">
      <w:rPr>
        <w:lang w:val="en-AU"/>
      </w:rPr>
      <w:t xml:space="preserve"> Agreement</w:t>
    </w:r>
    <w:r>
      <w:rPr>
        <w:lang w:val="en-AU"/>
      </w:rPr>
      <w:br/>
    </w:r>
    <w:r w:rsidRPr="00E8641D">
      <w:rPr>
        <w:lang w:val="en-AU"/>
      </w:rPr>
      <w:t>is available at</w:t>
    </w:r>
    <w:r w:rsidR="004C1D59">
      <w:rPr>
        <w:lang w:val="en-AU"/>
      </w:rPr>
      <w:t xml:space="preserve"> </w:t>
    </w:r>
    <w:r w:rsidR="004C1D59" w:rsidRPr="004C1D59">
      <w:rPr>
        <w:color w:val="0070C0"/>
        <w:lang w:val="en-AU"/>
      </w:rPr>
      <w:t>http://dfat.gov.au/trade/agreements/tpp/</w:t>
    </w:r>
    <w:r w:rsidRPr="004C1D59">
      <w:rPr>
        <w:color w:val="0070C0"/>
        <w:lang w:val="en-AU"/>
      </w:rPr>
      <w:t xml:space="preserve"> </w:t>
    </w:r>
    <w:r w:rsidR="0009261C">
      <w:rPr>
        <w:noProof/>
        <w:lang w:val="en-AU" w:eastAsia="en-AU"/>
      </w:rPr>
      <w:drawing>
        <wp:anchor distT="360045" distB="0" distL="114300" distR="114300" simplePos="0" relativeHeight="251659264" behindDoc="1" locked="0" layoutInCell="1" allowOverlap="1" wp14:anchorId="7C9994F8" wp14:editId="39434CB5">
          <wp:simplePos x="0" y="0"/>
          <wp:positionH relativeFrom="margin">
            <wp:align>right</wp:align>
          </wp:positionH>
          <wp:positionV relativeFrom="page">
            <wp:posOffset>9649460</wp:posOffset>
          </wp:positionV>
          <wp:extent cx="2531745" cy="781685"/>
          <wp:effectExtent l="0" t="0" r="825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OFB-CoBrand-RGB.png"/>
                  <pic:cNvPicPr/>
                </pic:nvPicPr>
                <pic:blipFill>
                  <a:blip r:embed="rId1">
                    <a:extLst>
                      <a:ext uri="{28A0092B-C50C-407E-A947-70E740481C1C}">
                        <a14:useLocalDpi xmlns:a14="http://schemas.microsoft.com/office/drawing/2010/main" val="0"/>
                      </a:ext>
                    </a:extLst>
                  </a:blip>
                  <a:stretch>
                    <a:fillRect/>
                  </a:stretch>
                </pic:blipFill>
                <pic:spPr>
                  <a:xfrm>
                    <a:off x="0" y="0"/>
                    <a:ext cx="2531745" cy="78168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44D" w:rsidRDefault="009A044D" w:rsidP="00E8641D">
      <w:pPr>
        <w:spacing w:line="240" w:lineRule="auto"/>
      </w:pPr>
      <w:r>
        <w:separator/>
      </w:r>
    </w:p>
  </w:footnote>
  <w:footnote w:type="continuationSeparator" w:id="0">
    <w:p w:rsidR="009A044D" w:rsidRDefault="009A044D" w:rsidP="00E8641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61C" w:rsidRDefault="0009261C">
    <w:pPr>
      <w:pStyle w:val="Header"/>
    </w:pPr>
    <w:r>
      <w:rPr>
        <w:noProof/>
        <w:lang w:val="en-AU" w:eastAsia="en-AU"/>
      </w:rPr>
      <w:drawing>
        <wp:anchor distT="0" distB="180340" distL="114300" distR="114300" simplePos="0" relativeHeight="251660288" behindDoc="1" locked="0" layoutInCell="1" allowOverlap="1" wp14:anchorId="4111892D" wp14:editId="53790108">
          <wp:simplePos x="0" y="0"/>
          <wp:positionH relativeFrom="page">
            <wp:align>center</wp:align>
          </wp:positionH>
          <wp:positionV relativeFrom="page">
            <wp:align>top</wp:align>
          </wp:positionV>
          <wp:extent cx="7559040" cy="585216"/>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follow.jpg"/>
                  <pic:cNvPicPr/>
                </pic:nvPicPr>
                <pic:blipFill>
                  <a:blip r:embed="rId1">
                    <a:extLst>
                      <a:ext uri="{28A0092B-C50C-407E-A947-70E740481C1C}">
                        <a14:useLocalDpi xmlns:a14="http://schemas.microsoft.com/office/drawing/2010/main" val="0"/>
                      </a:ext>
                    </a:extLst>
                  </a:blip>
                  <a:stretch>
                    <a:fillRect/>
                  </a:stretch>
                </pic:blipFill>
                <pic:spPr>
                  <a:xfrm>
                    <a:off x="0" y="0"/>
                    <a:ext cx="7559040" cy="58521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61C" w:rsidRDefault="0009261C">
    <w:pPr>
      <w:pStyle w:val="Header"/>
    </w:pPr>
    <w:r>
      <w:rPr>
        <w:noProof/>
        <w:lang w:val="en-AU" w:eastAsia="en-AU"/>
      </w:rPr>
      <w:drawing>
        <wp:anchor distT="0" distB="180340" distL="114300" distR="114300" simplePos="0" relativeHeight="251658240" behindDoc="1" locked="0" layoutInCell="1" allowOverlap="1" wp14:anchorId="44940E1B" wp14:editId="6DBBEDC3">
          <wp:simplePos x="0" y="0"/>
          <wp:positionH relativeFrom="page">
            <wp:align>center</wp:align>
          </wp:positionH>
          <wp:positionV relativeFrom="page">
            <wp:align>top</wp:align>
          </wp:positionV>
          <wp:extent cx="7559040" cy="1798320"/>
          <wp:effectExtent l="0" t="0" r="1016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79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7E0F"/>
    <w:multiLevelType w:val="hybridMultilevel"/>
    <w:tmpl w:val="A406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64459"/>
    <w:multiLevelType w:val="hybridMultilevel"/>
    <w:tmpl w:val="ABF8B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9767244"/>
    <w:multiLevelType w:val="hybridMultilevel"/>
    <w:tmpl w:val="B6F4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084DCC"/>
    <w:multiLevelType w:val="hybridMultilevel"/>
    <w:tmpl w:val="873A31BE"/>
    <w:lvl w:ilvl="0" w:tplc="673C093C">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4EC29E9"/>
    <w:multiLevelType w:val="hybridMultilevel"/>
    <w:tmpl w:val="FEBC1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6780CF2"/>
    <w:multiLevelType w:val="hybridMultilevel"/>
    <w:tmpl w:val="CF2690CE"/>
    <w:lvl w:ilvl="0" w:tplc="C240A63C">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nsid w:val="29C80CBC"/>
    <w:multiLevelType w:val="multilevel"/>
    <w:tmpl w:val="7B5CEAA4"/>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7">
    <w:nsid w:val="2C4F14CE"/>
    <w:multiLevelType w:val="hybridMultilevel"/>
    <w:tmpl w:val="E5D237B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DC46364"/>
    <w:multiLevelType w:val="hybridMultilevel"/>
    <w:tmpl w:val="A07AD33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nsid w:val="3CC812A3"/>
    <w:multiLevelType w:val="hybridMultilevel"/>
    <w:tmpl w:val="71F6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F82B50"/>
    <w:multiLevelType w:val="hybridMultilevel"/>
    <w:tmpl w:val="9FE47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00A7AAA"/>
    <w:multiLevelType w:val="hybridMultilevel"/>
    <w:tmpl w:val="624A347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Symbol"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Symbol"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Symbol"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4D68443B"/>
    <w:multiLevelType w:val="hybridMultilevel"/>
    <w:tmpl w:val="9C4476BC"/>
    <w:lvl w:ilvl="0" w:tplc="04090001">
      <w:start w:val="1"/>
      <w:numFmt w:val="bullet"/>
      <w:lvlText w:val=""/>
      <w:lvlJc w:val="left"/>
      <w:pPr>
        <w:ind w:left="360" w:hanging="360"/>
      </w:pPr>
      <w:rPr>
        <w:rFonts w:ascii="Symbol" w:hAnsi="Symbol" w:hint="default"/>
      </w:rPr>
    </w:lvl>
    <w:lvl w:ilvl="1" w:tplc="673C093C">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B6F0263"/>
    <w:multiLevelType w:val="hybridMultilevel"/>
    <w:tmpl w:val="A12804EA"/>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E1F220B"/>
    <w:multiLevelType w:val="hybridMultilevel"/>
    <w:tmpl w:val="729428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1E41A3"/>
    <w:multiLevelType w:val="hybridMultilevel"/>
    <w:tmpl w:val="48903392"/>
    <w:lvl w:ilvl="0" w:tplc="C6A8D954">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6">
    <w:nsid w:val="66A87DDA"/>
    <w:multiLevelType w:val="hybridMultilevel"/>
    <w:tmpl w:val="EDEC3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AF043F2"/>
    <w:multiLevelType w:val="hybridMultilevel"/>
    <w:tmpl w:val="1700B16A"/>
    <w:lvl w:ilvl="0" w:tplc="04090001">
      <w:start w:val="1"/>
      <w:numFmt w:val="bullet"/>
      <w:lvlText w:val=""/>
      <w:lvlJc w:val="left"/>
      <w:pPr>
        <w:ind w:left="360" w:hanging="360"/>
      </w:pPr>
      <w:rPr>
        <w:rFonts w:ascii="Symbol" w:hAnsi="Symbol" w:hint="default"/>
      </w:rPr>
    </w:lvl>
    <w:lvl w:ilvl="1" w:tplc="673C093C">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F8A5576"/>
    <w:multiLevelType w:val="hybridMultilevel"/>
    <w:tmpl w:val="B9B605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54229FC"/>
    <w:multiLevelType w:val="multilevel"/>
    <w:tmpl w:val="5366F5B6"/>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0">
    <w:nsid w:val="78174D14"/>
    <w:multiLevelType w:val="hybridMultilevel"/>
    <w:tmpl w:val="6288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8D0C6A"/>
    <w:multiLevelType w:val="hybridMultilevel"/>
    <w:tmpl w:val="FD22B9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0"/>
  </w:num>
  <w:num w:numId="4">
    <w:abstractNumId w:val="14"/>
  </w:num>
  <w:num w:numId="5">
    <w:abstractNumId w:val="2"/>
  </w:num>
  <w:num w:numId="6">
    <w:abstractNumId w:val="15"/>
  </w:num>
  <w:num w:numId="7">
    <w:abstractNumId w:val="6"/>
  </w:num>
  <w:num w:numId="8">
    <w:abstractNumId w:val="19"/>
  </w:num>
  <w:num w:numId="9">
    <w:abstractNumId w:val="21"/>
  </w:num>
  <w:num w:numId="10">
    <w:abstractNumId w:val="11"/>
  </w:num>
  <w:num w:numId="11">
    <w:abstractNumId w:val="16"/>
  </w:num>
  <w:num w:numId="12">
    <w:abstractNumId w:val="10"/>
  </w:num>
  <w:num w:numId="13">
    <w:abstractNumId w:val="17"/>
  </w:num>
  <w:num w:numId="14">
    <w:abstractNumId w:val="18"/>
  </w:num>
  <w:num w:numId="15">
    <w:abstractNumId w:val="12"/>
  </w:num>
  <w:num w:numId="16">
    <w:abstractNumId w:val="4"/>
  </w:num>
  <w:num w:numId="17">
    <w:abstractNumId w:val="1"/>
  </w:num>
  <w:num w:numId="18">
    <w:abstractNumId w:val="3"/>
  </w:num>
  <w:num w:numId="19">
    <w:abstractNumId w:val="7"/>
  </w:num>
  <w:num w:numId="20">
    <w:abstractNumId w:val="13"/>
  </w:num>
  <w:num w:numId="21">
    <w:abstractNumId w:val="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171"/>
    <w:rsid w:val="00032CE3"/>
    <w:rsid w:val="000623B6"/>
    <w:rsid w:val="0008295E"/>
    <w:rsid w:val="0009261C"/>
    <w:rsid w:val="000C63B4"/>
    <w:rsid w:val="00116D8A"/>
    <w:rsid w:val="00145ADD"/>
    <w:rsid w:val="001C13A2"/>
    <w:rsid w:val="0021695D"/>
    <w:rsid w:val="002B6B00"/>
    <w:rsid w:val="002C48F2"/>
    <w:rsid w:val="002E1149"/>
    <w:rsid w:val="00306851"/>
    <w:rsid w:val="003E290D"/>
    <w:rsid w:val="00401E7C"/>
    <w:rsid w:val="00423641"/>
    <w:rsid w:val="00493440"/>
    <w:rsid w:val="004B2171"/>
    <w:rsid w:val="004B5FA0"/>
    <w:rsid w:val="004C1D59"/>
    <w:rsid w:val="0052077E"/>
    <w:rsid w:val="00576FDA"/>
    <w:rsid w:val="005E0927"/>
    <w:rsid w:val="00616047"/>
    <w:rsid w:val="00631078"/>
    <w:rsid w:val="006523C3"/>
    <w:rsid w:val="006B6A7F"/>
    <w:rsid w:val="006F4F7E"/>
    <w:rsid w:val="00712F40"/>
    <w:rsid w:val="00734E00"/>
    <w:rsid w:val="00746550"/>
    <w:rsid w:val="0079782B"/>
    <w:rsid w:val="007A51BE"/>
    <w:rsid w:val="007A6F6F"/>
    <w:rsid w:val="007C57D5"/>
    <w:rsid w:val="0089567B"/>
    <w:rsid w:val="008D1B55"/>
    <w:rsid w:val="00954DA4"/>
    <w:rsid w:val="009606BB"/>
    <w:rsid w:val="009A044D"/>
    <w:rsid w:val="009A6889"/>
    <w:rsid w:val="009C720D"/>
    <w:rsid w:val="009E727B"/>
    <w:rsid w:val="009E787D"/>
    <w:rsid w:val="00AD4C0C"/>
    <w:rsid w:val="00B9084B"/>
    <w:rsid w:val="00B95C02"/>
    <w:rsid w:val="00C14483"/>
    <w:rsid w:val="00C81FC7"/>
    <w:rsid w:val="00C939D5"/>
    <w:rsid w:val="00CD42CA"/>
    <w:rsid w:val="00CE41EF"/>
    <w:rsid w:val="00DC5B75"/>
    <w:rsid w:val="00E17F37"/>
    <w:rsid w:val="00E8641D"/>
    <w:rsid w:val="00E9093F"/>
    <w:rsid w:val="00EC62D6"/>
    <w:rsid w:val="00ED43AC"/>
    <w:rsid w:val="00EE7A01"/>
    <w:rsid w:val="00F14C62"/>
    <w:rsid w:val="00F202F2"/>
    <w:rsid w:val="00FF0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color w:val="414042"/>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32CE3"/>
    <w:pPr>
      <w:spacing w:after="80" w:line="288" w:lineRule="auto"/>
    </w:pPr>
    <w:rPr>
      <w:color w:val="auto"/>
      <w:sz w:val="20"/>
    </w:rPr>
  </w:style>
  <w:style w:type="paragraph" w:styleId="Heading1">
    <w:name w:val="heading 1"/>
    <w:basedOn w:val="Normal"/>
    <w:next w:val="Normal"/>
    <w:link w:val="Heading1Char"/>
    <w:uiPriority w:val="9"/>
    <w:qFormat/>
    <w:rsid w:val="006F4F7E"/>
    <w:pPr>
      <w:keepNext/>
      <w:keepLines/>
      <w:spacing w:before="140" w:after="320" w:line="264" w:lineRule="auto"/>
      <w:outlineLvl w:val="0"/>
    </w:pPr>
    <w:rPr>
      <w:rFonts w:asciiTheme="majorHAnsi" w:eastAsiaTheme="majorEastAsia" w:hAnsiTheme="majorHAnsi" w:cstheme="majorBidi"/>
      <w:bCs/>
      <w:color w:val="41748D" w:themeColor="accent5"/>
      <w:sz w:val="36"/>
      <w:szCs w:val="32"/>
    </w:rPr>
  </w:style>
  <w:style w:type="paragraph" w:styleId="Heading2">
    <w:name w:val="heading 2"/>
    <w:basedOn w:val="Normal"/>
    <w:next w:val="Normal"/>
    <w:link w:val="Heading2Char"/>
    <w:uiPriority w:val="9"/>
    <w:unhideWhenUsed/>
    <w:qFormat/>
    <w:rsid w:val="006F4F7E"/>
    <w:pPr>
      <w:keepNext/>
      <w:keepLines/>
      <w:spacing w:before="320" w:after="120"/>
      <w:outlineLvl w:val="1"/>
    </w:pPr>
    <w:rPr>
      <w:rFonts w:asciiTheme="majorHAnsi" w:eastAsiaTheme="majorEastAsia" w:hAnsiTheme="majorHAnsi" w:cstheme="majorBidi"/>
      <w:b/>
      <w:bCs/>
      <w:color w:val="41748D" w:themeColor="accent5"/>
      <w:sz w:val="26"/>
      <w:szCs w:val="26"/>
    </w:rPr>
  </w:style>
  <w:style w:type="paragraph" w:styleId="Heading3">
    <w:name w:val="heading 3"/>
    <w:basedOn w:val="Normal"/>
    <w:next w:val="Normal"/>
    <w:link w:val="Heading3Char"/>
    <w:uiPriority w:val="9"/>
    <w:unhideWhenUsed/>
    <w:qFormat/>
    <w:rsid w:val="006F4F7E"/>
    <w:pPr>
      <w:keepNext/>
      <w:keepLines/>
      <w:spacing w:before="300"/>
      <w:outlineLvl w:val="2"/>
    </w:pPr>
    <w:rPr>
      <w:rFonts w:asciiTheme="majorHAnsi" w:eastAsiaTheme="majorEastAsia" w:hAnsiTheme="majorHAnsi" w:cstheme="majorBidi"/>
      <w:bCs/>
      <w:color w:val="41748D" w:themeColor="accent5"/>
      <w:sz w:val="22"/>
    </w:rPr>
  </w:style>
  <w:style w:type="paragraph" w:styleId="Heading4">
    <w:name w:val="heading 4"/>
    <w:basedOn w:val="Normal"/>
    <w:next w:val="Normal"/>
    <w:link w:val="Heading4Char"/>
    <w:uiPriority w:val="9"/>
    <w:unhideWhenUsed/>
    <w:qFormat/>
    <w:rsid w:val="0009261C"/>
    <w:pPr>
      <w:keepNext/>
      <w:keepLines/>
      <w:spacing w:before="3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09261C"/>
    <w:pPr>
      <w:keepNext/>
      <w:keepLines/>
      <w:spacing w:before="30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rsid w:val="0009261C"/>
    <w:pPr>
      <w:keepNext/>
      <w:keepLines/>
      <w:spacing w:before="200"/>
      <w:outlineLvl w:val="5"/>
    </w:pPr>
    <w:rPr>
      <w:rFonts w:asciiTheme="majorHAnsi" w:eastAsiaTheme="majorEastAsia" w:hAnsiTheme="majorHAnsi" w:cstheme="majorBidi"/>
      <w:i/>
      <w:iCs/>
      <w:color w:val="7A41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7E"/>
    <w:rPr>
      <w:rFonts w:asciiTheme="majorHAnsi" w:eastAsiaTheme="majorEastAsia" w:hAnsiTheme="majorHAnsi" w:cstheme="majorBidi"/>
      <w:bCs/>
      <w:color w:val="41748D" w:themeColor="accent5"/>
      <w:sz w:val="36"/>
      <w:szCs w:val="32"/>
    </w:rPr>
  </w:style>
  <w:style w:type="character" w:customStyle="1" w:styleId="Heading2Char">
    <w:name w:val="Heading 2 Char"/>
    <w:basedOn w:val="DefaultParagraphFont"/>
    <w:link w:val="Heading2"/>
    <w:uiPriority w:val="9"/>
    <w:rsid w:val="006F4F7E"/>
    <w:rPr>
      <w:rFonts w:asciiTheme="majorHAnsi" w:eastAsiaTheme="majorEastAsia" w:hAnsiTheme="majorHAnsi" w:cstheme="majorBidi"/>
      <w:b/>
      <w:bCs/>
      <w:color w:val="41748D" w:themeColor="accent5"/>
      <w:sz w:val="26"/>
      <w:szCs w:val="26"/>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qFormat/>
    <w:rsid w:val="004B2171"/>
    <w:pPr>
      <w:ind w:left="720"/>
      <w:contextualSpacing/>
    </w:pPr>
  </w:style>
  <w:style w:type="paragraph" w:styleId="Header">
    <w:name w:val="header"/>
    <w:basedOn w:val="Normal"/>
    <w:link w:val="HeaderChar"/>
    <w:uiPriority w:val="99"/>
    <w:unhideWhenUsed/>
    <w:rsid w:val="00E8641D"/>
    <w:pPr>
      <w:tabs>
        <w:tab w:val="center" w:pos="4320"/>
        <w:tab w:val="right" w:pos="8640"/>
      </w:tabs>
      <w:spacing w:line="240" w:lineRule="auto"/>
    </w:pPr>
  </w:style>
  <w:style w:type="character" w:customStyle="1" w:styleId="HeaderChar">
    <w:name w:val="Header Char"/>
    <w:basedOn w:val="DefaultParagraphFont"/>
    <w:link w:val="Header"/>
    <w:uiPriority w:val="99"/>
    <w:rsid w:val="00E8641D"/>
    <w:rPr>
      <w:color w:val="3D3935" w:themeColor="text1"/>
      <w:sz w:val="18"/>
    </w:rPr>
  </w:style>
  <w:style w:type="paragraph" w:styleId="Footer">
    <w:name w:val="footer"/>
    <w:basedOn w:val="Normal"/>
    <w:link w:val="FooterChar"/>
    <w:uiPriority w:val="99"/>
    <w:unhideWhenUsed/>
    <w:rsid w:val="00032CE3"/>
    <w:pPr>
      <w:tabs>
        <w:tab w:val="center" w:pos="4320"/>
        <w:tab w:val="right" w:pos="8640"/>
      </w:tabs>
      <w:spacing w:after="0"/>
    </w:pPr>
    <w:rPr>
      <w:sz w:val="16"/>
    </w:rPr>
  </w:style>
  <w:style w:type="character" w:customStyle="1" w:styleId="FooterChar">
    <w:name w:val="Footer Char"/>
    <w:basedOn w:val="DefaultParagraphFont"/>
    <w:link w:val="Footer"/>
    <w:uiPriority w:val="99"/>
    <w:rsid w:val="00032CE3"/>
    <w:rPr>
      <w:color w:val="auto"/>
      <w:sz w:val="16"/>
    </w:rPr>
  </w:style>
  <w:style w:type="character" w:styleId="Hyperlink">
    <w:name w:val="Hyperlink"/>
    <w:basedOn w:val="DefaultParagraphFont"/>
    <w:uiPriority w:val="99"/>
    <w:unhideWhenUsed/>
    <w:rsid w:val="006F4F7E"/>
    <w:rPr>
      <w:color w:val="41748D" w:themeColor="accent5"/>
      <w:u w:val="single"/>
    </w:rPr>
  </w:style>
  <w:style w:type="paragraph" w:styleId="BalloonText">
    <w:name w:val="Balloon Text"/>
    <w:basedOn w:val="Normal"/>
    <w:link w:val="BalloonTextChar"/>
    <w:uiPriority w:val="99"/>
    <w:semiHidden/>
    <w:unhideWhenUsed/>
    <w:rsid w:val="00DC5B75"/>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DC5B75"/>
    <w:rPr>
      <w:rFonts w:ascii="Lucida Grande" w:hAnsi="Lucida Grande" w:cs="Lucida Grande"/>
      <w:color w:val="3D3935" w:themeColor="text1"/>
      <w:sz w:val="18"/>
      <w:szCs w:val="18"/>
    </w:rPr>
  </w:style>
  <w:style w:type="character" w:styleId="PageNumber">
    <w:name w:val="page number"/>
    <w:basedOn w:val="DefaultParagraphFont"/>
    <w:uiPriority w:val="99"/>
    <w:semiHidden/>
    <w:unhideWhenUsed/>
    <w:rsid w:val="00401E7C"/>
  </w:style>
  <w:style w:type="character" w:customStyle="1" w:styleId="Heading3Char">
    <w:name w:val="Heading 3 Char"/>
    <w:basedOn w:val="DefaultParagraphFont"/>
    <w:link w:val="Heading3"/>
    <w:uiPriority w:val="9"/>
    <w:rsid w:val="006F4F7E"/>
    <w:rPr>
      <w:rFonts w:asciiTheme="majorHAnsi" w:eastAsiaTheme="majorEastAsia" w:hAnsiTheme="majorHAnsi" w:cstheme="majorBidi"/>
      <w:bCs/>
      <w:color w:val="41748D" w:themeColor="accent5"/>
    </w:rPr>
  </w:style>
  <w:style w:type="character" w:customStyle="1" w:styleId="Heading4Char">
    <w:name w:val="Heading 4 Char"/>
    <w:basedOn w:val="DefaultParagraphFont"/>
    <w:link w:val="Heading4"/>
    <w:uiPriority w:val="9"/>
    <w:rsid w:val="0009261C"/>
    <w:rPr>
      <w:rFonts w:asciiTheme="majorHAnsi" w:eastAsiaTheme="majorEastAsia" w:hAnsiTheme="majorHAnsi" w:cstheme="majorBidi"/>
      <w:b/>
      <w:bCs/>
      <w:iCs/>
      <w:color w:val="auto"/>
      <w:sz w:val="20"/>
    </w:rPr>
  </w:style>
  <w:style w:type="character" w:customStyle="1" w:styleId="Heading5Char">
    <w:name w:val="Heading 5 Char"/>
    <w:basedOn w:val="DefaultParagraphFont"/>
    <w:link w:val="Heading5"/>
    <w:uiPriority w:val="9"/>
    <w:rsid w:val="0009261C"/>
    <w:rPr>
      <w:rFonts w:asciiTheme="majorHAnsi" w:eastAsiaTheme="majorEastAsia" w:hAnsiTheme="majorHAnsi" w:cstheme="majorBidi"/>
      <w:i/>
      <w:color w:val="auto"/>
      <w:sz w:val="20"/>
    </w:rPr>
  </w:style>
  <w:style w:type="character" w:customStyle="1" w:styleId="Heading6Char">
    <w:name w:val="Heading 6 Char"/>
    <w:basedOn w:val="DefaultParagraphFont"/>
    <w:link w:val="Heading6"/>
    <w:uiPriority w:val="9"/>
    <w:semiHidden/>
    <w:rsid w:val="0009261C"/>
    <w:rPr>
      <w:rFonts w:asciiTheme="majorHAnsi" w:eastAsiaTheme="majorEastAsia" w:hAnsiTheme="majorHAnsi" w:cstheme="majorBidi"/>
      <w:i/>
      <w:iCs/>
      <w:color w:val="7A4100" w:themeColor="accent1" w:themeShade="7F"/>
      <w:sz w:val="20"/>
    </w:rPr>
  </w:style>
  <w:style w:type="paragraph" w:styleId="Quote">
    <w:name w:val="Quote"/>
    <w:basedOn w:val="Normal"/>
    <w:next w:val="Normal"/>
    <w:link w:val="QuoteChar"/>
    <w:uiPriority w:val="29"/>
    <w:qFormat/>
    <w:rsid w:val="006F4F7E"/>
    <w:pPr>
      <w:pBdr>
        <w:top w:val="single" w:sz="8" w:space="10" w:color="D5E4EB" w:themeColor="accent5" w:themeTint="33"/>
        <w:bottom w:val="single" w:sz="8" w:space="10" w:color="D5E4EB" w:themeColor="accent5" w:themeTint="33"/>
      </w:pBdr>
      <w:spacing w:before="400" w:after="400"/>
    </w:pPr>
    <w:rPr>
      <w:i/>
      <w:iCs/>
      <w:color w:val="41748D" w:themeColor="accent5"/>
    </w:rPr>
  </w:style>
  <w:style w:type="character" w:customStyle="1" w:styleId="QuoteChar">
    <w:name w:val="Quote Char"/>
    <w:basedOn w:val="DefaultParagraphFont"/>
    <w:link w:val="Quote"/>
    <w:uiPriority w:val="29"/>
    <w:rsid w:val="006F4F7E"/>
    <w:rPr>
      <w:i/>
      <w:iCs/>
      <w:color w:val="41748D" w:themeColor="accent5"/>
      <w:sz w:val="20"/>
    </w:rPr>
  </w:style>
  <w:style w:type="character" w:styleId="FollowedHyperlink">
    <w:name w:val="FollowedHyperlink"/>
    <w:basedOn w:val="DefaultParagraphFont"/>
    <w:uiPriority w:val="99"/>
    <w:semiHidden/>
    <w:unhideWhenUsed/>
    <w:rsid w:val="00306851"/>
    <w:rPr>
      <w:color w:val="41748D" w:themeColor="accent5"/>
      <w:u w:val="single"/>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qFormat/>
    <w:locked/>
    <w:rsid w:val="005E0927"/>
    <w:rPr>
      <w:color w:val="auto"/>
      <w:sz w:val="20"/>
    </w:rPr>
  </w:style>
  <w:style w:type="paragraph" w:styleId="FootnoteText">
    <w:name w:val="footnote text"/>
    <w:basedOn w:val="Normal"/>
    <w:link w:val="FootnoteTextChar"/>
    <w:semiHidden/>
    <w:unhideWhenUsed/>
    <w:rsid w:val="0052077E"/>
    <w:pPr>
      <w:spacing w:after="0" w:line="240" w:lineRule="auto"/>
    </w:pPr>
    <w:rPr>
      <w:rFonts w:ascii="Times New Roman" w:eastAsia="Times New Roman" w:hAnsi="Times New Roman" w:cs="Times New Roman"/>
      <w:szCs w:val="20"/>
      <w:lang w:val="en-AU"/>
    </w:rPr>
  </w:style>
  <w:style w:type="character" w:customStyle="1" w:styleId="FootnoteTextChar">
    <w:name w:val="Footnote Text Char"/>
    <w:basedOn w:val="DefaultParagraphFont"/>
    <w:link w:val="FootnoteText"/>
    <w:semiHidden/>
    <w:rsid w:val="0052077E"/>
    <w:rPr>
      <w:rFonts w:ascii="Times New Roman" w:eastAsia="Times New Roman" w:hAnsi="Times New Roman" w:cs="Times New Roman"/>
      <w:color w:val="auto"/>
      <w:sz w:val="20"/>
      <w:szCs w:val="20"/>
      <w:lang w:val="en-AU"/>
    </w:rPr>
  </w:style>
  <w:style w:type="character" w:styleId="FootnoteReference">
    <w:name w:val="footnote reference"/>
    <w:basedOn w:val="DefaultParagraphFont"/>
    <w:semiHidden/>
    <w:unhideWhenUsed/>
    <w:rsid w:val="0052077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color w:val="414042"/>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32CE3"/>
    <w:pPr>
      <w:spacing w:after="80" w:line="288" w:lineRule="auto"/>
    </w:pPr>
    <w:rPr>
      <w:color w:val="auto"/>
      <w:sz w:val="20"/>
    </w:rPr>
  </w:style>
  <w:style w:type="paragraph" w:styleId="Heading1">
    <w:name w:val="heading 1"/>
    <w:basedOn w:val="Normal"/>
    <w:next w:val="Normal"/>
    <w:link w:val="Heading1Char"/>
    <w:uiPriority w:val="9"/>
    <w:qFormat/>
    <w:rsid w:val="006F4F7E"/>
    <w:pPr>
      <w:keepNext/>
      <w:keepLines/>
      <w:spacing w:before="140" w:after="320" w:line="264" w:lineRule="auto"/>
      <w:outlineLvl w:val="0"/>
    </w:pPr>
    <w:rPr>
      <w:rFonts w:asciiTheme="majorHAnsi" w:eastAsiaTheme="majorEastAsia" w:hAnsiTheme="majorHAnsi" w:cstheme="majorBidi"/>
      <w:bCs/>
      <w:color w:val="41748D" w:themeColor="accent5"/>
      <w:sz w:val="36"/>
      <w:szCs w:val="32"/>
    </w:rPr>
  </w:style>
  <w:style w:type="paragraph" w:styleId="Heading2">
    <w:name w:val="heading 2"/>
    <w:basedOn w:val="Normal"/>
    <w:next w:val="Normal"/>
    <w:link w:val="Heading2Char"/>
    <w:uiPriority w:val="9"/>
    <w:unhideWhenUsed/>
    <w:qFormat/>
    <w:rsid w:val="006F4F7E"/>
    <w:pPr>
      <w:keepNext/>
      <w:keepLines/>
      <w:spacing w:before="320" w:after="120"/>
      <w:outlineLvl w:val="1"/>
    </w:pPr>
    <w:rPr>
      <w:rFonts w:asciiTheme="majorHAnsi" w:eastAsiaTheme="majorEastAsia" w:hAnsiTheme="majorHAnsi" w:cstheme="majorBidi"/>
      <w:b/>
      <w:bCs/>
      <w:color w:val="41748D" w:themeColor="accent5"/>
      <w:sz w:val="26"/>
      <w:szCs w:val="26"/>
    </w:rPr>
  </w:style>
  <w:style w:type="paragraph" w:styleId="Heading3">
    <w:name w:val="heading 3"/>
    <w:basedOn w:val="Normal"/>
    <w:next w:val="Normal"/>
    <w:link w:val="Heading3Char"/>
    <w:uiPriority w:val="9"/>
    <w:unhideWhenUsed/>
    <w:qFormat/>
    <w:rsid w:val="006F4F7E"/>
    <w:pPr>
      <w:keepNext/>
      <w:keepLines/>
      <w:spacing w:before="300"/>
      <w:outlineLvl w:val="2"/>
    </w:pPr>
    <w:rPr>
      <w:rFonts w:asciiTheme="majorHAnsi" w:eastAsiaTheme="majorEastAsia" w:hAnsiTheme="majorHAnsi" w:cstheme="majorBidi"/>
      <w:bCs/>
      <w:color w:val="41748D" w:themeColor="accent5"/>
      <w:sz w:val="22"/>
    </w:rPr>
  </w:style>
  <w:style w:type="paragraph" w:styleId="Heading4">
    <w:name w:val="heading 4"/>
    <w:basedOn w:val="Normal"/>
    <w:next w:val="Normal"/>
    <w:link w:val="Heading4Char"/>
    <w:uiPriority w:val="9"/>
    <w:unhideWhenUsed/>
    <w:qFormat/>
    <w:rsid w:val="0009261C"/>
    <w:pPr>
      <w:keepNext/>
      <w:keepLines/>
      <w:spacing w:before="3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09261C"/>
    <w:pPr>
      <w:keepNext/>
      <w:keepLines/>
      <w:spacing w:before="30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rsid w:val="0009261C"/>
    <w:pPr>
      <w:keepNext/>
      <w:keepLines/>
      <w:spacing w:before="200"/>
      <w:outlineLvl w:val="5"/>
    </w:pPr>
    <w:rPr>
      <w:rFonts w:asciiTheme="majorHAnsi" w:eastAsiaTheme="majorEastAsia" w:hAnsiTheme="majorHAnsi" w:cstheme="majorBidi"/>
      <w:i/>
      <w:iCs/>
      <w:color w:val="7A41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7E"/>
    <w:rPr>
      <w:rFonts w:asciiTheme="majorHAnsi" w:eastAsiaTheme="majorEastAsia" w:hAnsiTheme="majorHAnsi" w:cstheme="majorBidi"/>
      <w:bCs/>
      <w:color w:val="41748D" w:themeColor="accent5"/>
      <w:sz w:val="36"/>
      <w:szCs w:val="32"/>
    </w:rPr>
  </w:style>
  <w:style w:type="character" w:customStyle="1" w:styleId="Heading2Char">
    <w:name w:val="Heading 2 Char"/>
    <w:basedOn w:val="DefaultParagraphFont"/>
    <w:link w:val="Heading2"/>
    <w:uiPriority w:val="9"/>
    <w:rsid w:val="006F4F7E"/>
    <w:rPr>
      <w:rFonts w:asciiTheme="majorHAnsi" w:eastAsiaTheme="majorEastAsia" w:hAnsiTheme="majorHAnsi" w:cstheme="majorBidi"/>
      <w:b/>
      <w:bCs/>
      <w:color w:val="41748D" w:themeColor="accent5"/>
      <w:sz w:val="26"/>
      <w:szCs w:val="26"/>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qFormat/>
    <w:rsid w:val="004B2171"/>
    <w:pPr>
      <w:ind w:left="720"/>
      <w:contextualSpacing/>
    </w:pPr>
  </w:style>
  <w:style w:type="paragraph" w:styleId="Header">
    <w:name w:val="header"/>
    <w:basedOn w:val="Normal"/>
    <w:link w:val="HeaderChar"/>
    <w:uiPriority w:val="99"/>
    <w:unhideWhenUsed/>
    <w:rsid w:val="00E8641D"/>
    <w:pPr>
      <w:tabs>
        <w:tab w:val="center" w:pos="4320"/>
        <w:tab w:val="right" w:pos="8640"/>
      </w:tabs>
      <w:spacing w:line="240" w:lineRule="auto"/>
    </w:pPr>
  </w:style>
  <w:style w:type="character" w:customStyle="1" w:styleId="HeaderChar">
    <w:name w:val="Header Char"/>
    <w:basedOn w:val="DefaultParagraphFont"/>
    <w:link w:val="Header"/>
    <w:uiPriority w:val="99"/>
    <w:rsid w:val="00E8641D"/>
    <w:rPr>
      <w:color w:val="3D3935" w:themeColor="text1"/>
      <w:sz w:val="18"/>
    </w:rPr>
  </w:style>
  <w:style w:type="paragraph" w:styleId="Footer">
    <w:name w:val="footer"/>
    <w:basedOn w:val="Normal"/>
    <w:link w:val="FooterChar"/>
    <w:uiPriority w:val="99"/>
    <w:unhideWhenUsed/>
    <w:rsid w:val="00032CE3"/>
    <w:pPr>
      <w:tabs>
        <w:tab w:val="center" w:pos="4320"/>
        <w:tab w:val="right" w:pos="8640"/>
      </w:tabs>
      <w:spacing w:after="0"/>
    </w:pPr>
    <w:rPr>
      <w:sz w:val="16"/>
    </w:rPr>
  </w:style>
  <w:style w:type="character" w:customStyle="1" w:styleId="FooterChar">
    <w:name w:val="Footer Char"/>
    <w:basedOn w:val="DefaultParagraphFont"/>
    <w:link w:val="Footer"/>
    <w:uiPriority w:val="99"/>
    <w:rsid w:val="00032CE3"/>
    <w:rPr>
      <w:color w:val="auto"/>
      <w:sz w:val="16"/>
    </w:rPr>
  </w:style>
  <w:style w:type="character" w:styleId="Hyperlink">
    <w:name w:val="Hyperlink"/>
    <w:basedOn w:val="DefaultParagraphFont"/>
    <w:uiPriority w:val="99"/>
    <w:unhideWhenUsed/>
    <w:rsid w:val="006F4F7E"/>
    <w:rPr>
      <w:color w:val="41748D" w:themeColor="accent5"/>
      <w:u w:val="single"/>
    </w:rPr>
  </w:style>
  <w:style w:type="paragraph" w:styleId="BalloonText">
    <w:name w:val="Balloon Text"/>
    <w:basedOn w:val="Normal"/>
    <w:link w:val="BalloonTextChar"/>
    <w:uiPriority w:val="99"/>
    <w:semiHidden/>
    <w:unhideWhenUsed/>
    <w:rsid w:val="00DC5B75"/>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DC5B75"/>
    <w:rPr>
      <w:rFonts w:ascii="Lucida Grande" w:hAnsi="Lucida Grande" w:cs="Lucida Grande"/>
      <w:color w:val="3D3935" w:themeColor="text1"/>
      <w:sz w:val="18"/>
      <w:szCs w:val="18"/>
    </w:rPr>
  </w:style>
  <w:style w:type="character" w:styleId="PageNumber">
    <w:name w:val="page number"/>
    <w:basedOn w:val="DefaultParagraphFont"/>
    <w:uiPriority w:val="99"/>
    <w:semiHidden/>
    <w:unhideWhenUsed/>
    <w:rsid w:val="00401E7C"/>
  </w:style>
  <w:style w:type="character" w:customStyle="1" w:styleId="Heading3Char">
    <w:name w:val="Heading 3 Char"/>
    <w:basedOn w:val="DefaultParagraphFont"/>
    <w:link w:val="Heading3"/>
    <w:uiPriority w:val="9"/>
    <w:rsid w:val="006F4F7E"/>
    <w:rPr>
      <w:rFonts w:asciiTheme="majorHAnsi" w:eastAsiaTheme="majorEastAsia" w:hAnsiTheme="majorHAnsi" w:cstheme="majorBidi"/>
      <w:bCs/>
      <w:color w:val="41748D" w:themeColor="accent5"/>
    </w:rPr>
  </w:style>
  <w:style w:type="character" w:customStyle="1" w:styleId="Heading4Char">
    <w:name w:val="Heading 4 Char"/>
    <w:basedOn w:val="DefaultParagraphFont"/>
    <w:link w:val="Heading4"/>
    <w:uiPriority w:val="9"/>
    <w:rsid w:val="0009261C"/>
    <w:rPr>
      <w:rFonts w:asciiTheme="majorHAnsi" w:eastAsiaTheme="majorEastAsia" w:hAnsiTheme="majorHAnsi" w:cstheme="majorBidi"/>
      <w:b/>
      <w:bCs/>
      <w:iCs/>
      <w:color w:val="auto"/>
      <w:sz w:val="20"/>
    </w:rPr>
  </w:style>
  <w:style w:type="character" w:customStyle="1" w:styleId="Heading5Char">
    <w:name w:val="Heading 5 Char"/>
    <w:basedOn w:val="DefaultParagraphFont"/>
    <w:link w:val="Heading5"/>
    <w:uiPriority w:val="9"/>
    <w:rsid w:val="0009261C"/>
    <w:rPr>
      <w:rFonts w:asciiTheme="majorHAnsi" w:eastAsiaTheme="majorEastAsia" w:hAnsiTheme="majorHAnsi" w:cstheme="majorBidi"/>
      <w:i/>
      <w:color w:val="auto"/>
      <w:sz w:val="20"/>
    </w:rPr>
  </w:style>
  <w:style w:type="character" w:customStyle="1" w:styleId="Heading6Char">
    <w:name w:val="Heading 6 Char"/>
    <w:basedOn w:val="DefaultParagraphFont"/>
    <w:link w:val="Heading6"/>
    <w:uiPriority w:val="9"/>
    <w:semiHidden/>
    <w:rsid w:val="0009261C"/>
    <w:rPr>
      <w:rFonts w:asciiTheme="majorHAnsi" w:eastAsiaTheme="majorEastAsia" w:hAnsiTheme="majorHAnsi" w:cstheme="majorBidi"/>
      <w:i/>
      <w:iCs/>
      <w:color w:val="7A4100" w:themeColor="accent1" w:themeShade="7F"/>
      <w:sz w:val="20"/>
    </w:rPr>
  </w:style>
  <w:style w:type="paragraph" w:styleId="Quote">
    <w:name w:val="Quote"/>
    <w:basedOn w:val="Normal"/>
    <w:next w:val="Normal"/>
    <w:link w:val="QuoteChar"/>
    <w:uiPriority w:val="29"/>
    <w:qFormat/>
    <w:rsid w:val="006F4F7E"/>
    <w:pPr>
      <w:pBdr>
        <w:top w:val="single" w:sz="8" w:space="10" w:color="D5E4EB" w:themeColor="accent5" w:themeTint="33"/>
        <w:bottom w:val="single" w:sz="8" w:space="10" w:color="D5E4EB" w:themeColor="accent5" w:themeTint="33"/>
      </w:pBdr>
      <w:spacing w:before="400" w:after="400"/>
    </w:pPr>
    <w:rPr>
      <w:i/>
      <w:iCs/>
      <w:color w:val="41748D" w:themeColor="accent5"/>
    </w:rPr>
  </w:style>
  <w:style w:type="character" w:customStyle="1" w:styleId="QuoteChar">
    <w:name w:val="Quote Char"/>
    <w:basedOn w:val="DefaultParagraphFont"/>
    <w:link w:val="Quote"/>
    <w:uiPriority w:val="29"/>
    <w:rsid w:val="006F4F7E"/>
    <w:rPr>
      <w:i/>
      <w:iCs/>
      <w:color w:val="41748D" w:themeColor="accent5"/>
      <w:sz w:val="20"/>
    </w:rPr>
  </w:style>
  <w:style w:type="character" w:styleId="FollowedHyperlink">
    <w:name w:val="FollowedHyperlink"/>
    <w:basedOn w:val="DefaultParagraphFont"/>
    <w:uiPriority w:val="99"/>
    <w:semiHidden/>
    <w:unhideWhenUsed/>
    <w:rsid w:val="00306851"/>
    <w:rPr>
      <w:color w:val="41748D" w:themeColor="accent5"/>
      <w:u w:val="single"/>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qFormat/>
    <w:locked/>
    <w:rsid w:val="005E0927"/>
    <w:rPr>
      <w:color w:val="auto"/>
      <w:sz w:val="20"/>
    </w:rPr>
  </w:style>
  <w:style w:type="paragraph" w:styleId="FootnoteText">
    <w:name w:val="footnote text"/>
    <w:basedOn w:val="Normal"/>
    <w:link w:val="FootnoteTextChar"/>
    <w:semiHidden/>
    <w:unhideWhenUsed/>
    <w:rsid w:val="0052077E"/>
    <w:pPr>
      <w:spacing w:after="0" w:line="240" w:lineRule="auto"/>
    </w:pPr>
    <w:rPr>
      <w:rFonts w:ascii="Times New Roman" w:eastAsia="Times New Roman" w:hAnsi="Times New Roman" w:cs="Times New Roman"/>
      <w:szCs w:val="20"/>
      <w:lang w:val="en-AU"/>
    </w:rPr>
  </w:style>
  <w:style w:type="character" w:customStyle="1" w:styleId="FootnoteTextChar">
    <w:name w:val="Footnote Text Char"/>
    <w:basedOn w:val="DefaultParagraphFont"/>
    <w:link w:val="FootnoteText"/>
    <w:semiHidden/>
    <w:rsid w:val="0052077E"/>
    <w:rPr>
      <w:rFonts w:ascii="Times New Roman" w:eastAsia="Times New Roman" w:hAnsi="Times New Roman" w:cs="Times New Roman"/>
      <w:color w:val="auto"/>
      <w:sz w:val="20"/>
      <w:szCs w:val="20"/>
      <w:lang w:val="en-AU"/>
    </w:rPr>
  </w:style>
  <w:style w:type="character" w:styleId="FootnoteReference">
    <w:name w:val="footnote reference"/>
    <w:basedOn w:val="DefaultParagraphFont"/>
    <w:semiHidden/>
    <w:unhideWhenUsed/>
    <w:rsid w:val="005207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223645">
      <w:bodyDiv w:val="1"/>
      <w:marLeft w:val="0"/>
      <w:marRight w:val="0"/>
      <w:marTop w:val="0"/>
      <w:marBottom w:val="0"/>
      <w:divBdr>
        <w:top w:val="none" w:sz="0" w:space="0" w:color="auto"/>
        <w:left w:val="none" w:sz="0" w:space="0" w:color="auto"/>
        <w:bottom w:val="none" w:sz="0" w:space="0" w:color="auto"/>
        <w:right w:val="none" w:sz="0" w:space="0" w:color="auto"/>
      </w:divBdr>
    </w:div>
    <w:div w:id="1620840347">
      <w:bodyDiv w:val="1"/>
      <w:marLeft w:val="0"/>
      <w:marRight w:val="0"/>
      <w:marTop w:val="0"/>
      <w:marBottom w:val="0"/>
      <w:divBdr>
        <w:top w:val="none" w:sz="0" w:space="0" w:color="auto"/>
        <w:left w:val="none" w:sz="0" w:space="0" w:color="auto"/>
        <w:bottom w:val="none" w:sz="0" w:space="0" w:color="auto"/>
        <w:right w:val="none" w:sz="0" w:space="0" w:color="auto"/>
      </w:divBdr>
    </w:div>
    <w:div w:id="17313456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ATC_AusUnlimited">
  <a:themeElements>
    <a:clrScheme name="Custom 1">
      <a:dk1>
        <a:srgbClr val="3D3935"/>
      </a:dk1>
      <a:lt1>
        <a:sysClr val="window" lastClr="FFFFFF"/>
      </a:lt1>
      <a:dk2>
        <a:srgbClr val="3D3935"/>
      </a:dk2>
      <a:lt2>
        <a:srgbClr val="D7D2CB"/>
      </a:lt2>
      <a:accent1>
        <a:srgbClr val="F58400"/>
      </a:accent1>
      <a:accent2>
        <a:srgbClr val="FFAB00"/>
      </a:accent2>
      <a:accent3>
        <a:srgbClr val="E35205"/>
      </a:accent3>
      <a:accent4>
        <a:srgbClr val="582D40"/>
      </a:accent4>
      <a:accent5>
        <a:srgbClr val="41748D"/>
      </a:accent5>
      <a:accent6>
        <a:srgbClr val="D7D2CB"/>
      </a:accent6>
      <a:hlink>
        <a:srgbClr val="F58400"/>
      </a:hlink>
      <a:folHlink>
        <a:srgbClr val="F584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76ED87E499D74F957EA98E38249353" ma:contentTypeVersion="1" ma:contentTypeDescription="Create a new document." ma:contentTypeScope="" ma:versionID="c7fba12bb51fc3be4f6d0de24922d2b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78E73-EB9F-46A1-A405-7D614D784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503622-AD7D-46B9-90FC-F66F1000B273}">
  <ds:schemaRefs>
    <ds:schemaRef ds:uri="http://schemas.microsoft.com/sharepoint/v3"/>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terms/"/>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309A1FB0-E1DD-4207-8D51-CC14BDC55F84}">
  <ds:schemaRefs>
    <ds:schemaRef ds:uri="http://schemas.microsoft.com/sharepoint/v3/contenttype/forms"/>
  </ds:schemaRefs>
</ds:datastoreItem>
</file>

<file path=customXml/itemProps4.xml><?xml version="1.0" encoding="utf-8"?>
<ds:datastoreItem xmlns:ds="http://schemas.openxmlformats.org/officeDocument/2006/customXml" ds:itemID="{482A7BDD-CFCD-4C51-882C-E590C458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F3FCB53A</Template>
  <TotalTime>0</TotalTime>
  <Pages>7</Pages>
  <Words>2344</Words>
  <Characters>13363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2016-05-22T23:15:00Z</dcterms:created>
  <dcterms:modified xsi:type="dcterms:W3CDTF">2016-07-05T23:00:00Z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0x0101000A76ED87E499D74F957EA98E38249353</vt:lpwstr>
  </property>
  <property fmtid="{D5CDD505-2E9C-101B-9397-08002B2CF9AE}" pid="3" name="Order">
    <vt:r8>5300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TitusGUID">
    <vt:lpwstr>c9241407-69ec-4eff-abbb-c78b396ec3a5</vt:lpwstr>
  </property>
  <property fmtid="{D5CDD505-2E9C-101B-9397-08002B2CF9AE}" pid="10" name="SEC">
    <vt:lpwstr>UNCLASSIFIED</vt:lpwstr>
  </property>
  <property fmtid="{D5CDD505-2E9C-101B-9397-08002B2CF9AE}" pid="11" name="DLM">
    <vt:lpwstr>No DLM</vt:lpwstr>
  </property>
</Properties>
</file>